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9772F5">
        <w:rPr>
          <w:rFonts w:ascii="Palatino Linotype" w:hAnsi="Palatino Linotype"/>
          <w:sz w:val="24"/>
          <w:szCs w:val="24"/>
          <w:lang w:eastAsia="es-MX"/>
        </w:rPr>
        <w:t>catorce</w:t>
      </w:r>
      <w:r w:rsidR="000B0E94">
        <w:rPr>
          <w:rFonts w:ascii="Palatino Linotype" w:hAnsi="Palatino Linotype"/>
          <w:sz w:val="24"/>
          <w:szCs w:val="24"/>
          <w:lang w:eastAsia="es-MX"/>
        </w:rPr>
        <w:t xml:space="preserve"> de </w:t>
      </w:r>
      <w:r w:rsidR="00851E8A">
        <w:rPr>
          <w:rFonts w:ascii="Palatino Linotype" w:hAnsi="Palatino Linotype"/>
          <w:sz w:val="24"/>
          <w:szCs w:val="24"/>
          <w:lang w:eastAsia="es-MX"/>
        </w:rPr>
        <w:t>mayo</w:t>
      </w:r>
      <w:r w:rsidR="00C6603E">
        <w:rPr>
          <w:rFonts w:ascii="Palatino Linotype" w:hAnsi="Palatino Linotype"/>
          <w:sz w:val="24"/>
          <w:szCs w:val="24"/>
          <w:lang w:eastAsia="es-MX"/>
        </w:rPr>
        <w:t xml:space="preserve"> d</w:t>
      </w:r>
      <w:r w:rsidR="00182616">
        <w:rPr>
          <w:rFonts w:ascii="Palatino Linotype" w:hAnsi="Palatino Linotype"/>
          <w:sz w:val="24"/>
          <w:szCs w:val="24"/>
          <w:lang w:eastAsia="es-MX"/>
        </w:rPr>
        <w:t>e</w:t>
      </w:r>
      <w:r w:rsidR="00BF123B" w:rsidRPr="00C35F18">
        <w:rPr>
          <w:rFonts w:ascii="Palatino Linotype" w:hAnsi="Palatino Linotype"/>
          <w:sz w:val="24"/>
          <w:szCs w:val="24"/>
          <w:lang w:eastAsia="es-MX"/>
        </w:rPr>
        <w:t xml:space="preserve"> dos mil </w:t>
      </w:r>
      <w:r w:rsidR="00984AA7">
        <w:rPr>
          <w:rFonts w:ascii="Palatino Linotype" w:hAnsi="Palatino Linotype"/>
          <w:sz w:val="24"/>
          <w:szCs w:val="24"/>
          <w:lang w:eastAsia="es-MX"/>
        </w:rPr>
        <w:t>diecinueve</w:t>
      </w:r>
      <w:r w:rsidRPr="00C35F18">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DC33B1">
        <w:rPr>
          <w:rFonts w:ascii="Palatino Linotype" w:hAnsi="Palatino Linotype"/>
          <w:b/>
          <w:bCs/>
          <w:sz w:val="24"/>
          <w:szCs w:val="24"/>
          <w:lang w:eastAsia="es-MX"/>
        </w:rPr>
        <w:t>01110</w:t>
      </w:r>
      <w:r w:rsidR="004801C2" w:rsidRPr="004801C2">
        <w:rPr>
          <w:rFonts w:ascii="Palatino Linotype" w:hAnsi="Palatino Linotype"/>
          <w:b/>
          <w:bCs/>
          <w:sz w:val="24"/>
          <w:szCs w:val="24"/>
          <w:lang w:eastAsia="es-MX"/>
        </w:rPr>
        <w:t>/INFOEM/IP/RR/2019</w:t>
      </w:r>
      <w:r w:rsidR="003C3124">
        <w:rPr>
          <w:rFonts w:ascii="Palatino Linotype" w:hAnsi="Palatino Linotype"/>
          <w:sz w:val="24"/>
          <w:szCs w:val="24"/>
        </w:rPr>
        <w:t>, interpuest</w:t>
      </w:r>
      <w:r w:rsidR="009151CF">
        <w:rPr>
          <w:rFonts w:ascii="Palatino Linotype" w:hAnsi="Palatino Linotype"/>
          <w:sz w:val="24"/>
          <w:szCs w:val="24"/>
        </w:rPr>
        <w:t>o por</w:t>
      </w:r>
      <w:r w:rsidR="004801C2">
        <w:rPr>
          <w:rFonts w:ascii="Palatino Linotype" w:hAnsi="Palatino Linotype"/>
          <w:sz w:val="24"/>
          <w:szCs w:val="24"/>
        </w:rPr>
        <w:t xml:space="preserve"> la </w:t>
      </w:r>
      <w:r w:rsidR="004801C2" w:rsidRPr="0015148C">
        <w:rPr>
          <w:rFonts w:ascii="Palatino Linotype" w:hAnsi="Palatino Linotype"/>
          <w:b/>
          <w:sz w:val="24"/>
          <w:szCs w:val="24"/>
        </w:rPr>
        <w:t>C</w:t>
      </w:r>
      <w:r w:rsidR="004801C2">
        <w:rPr>
          <w:rFonts w:ascii="Palatino Linotype" w:hAnsi="Palatino Linotype"/>
          <w:sz w:val="24"/>
          <w:szCs w:val="24"/>
        </w:rPr>
        <w:t>.</w:t>
      </w:r>
      <w:r w:rsidR="009151CF">
        <w:rPr>
          <w:rFonts w:ascii="Palatino Linotype" w:hAnsi="Palatino Linotype"/>
          <w:sz w:val="24"/>
          <w:szCs w:val="24"/>
        </w:rPr>
        <w:t xml:space="preserve"> </w:t>
      </w:r>
      <w:r w:rsidR="000D2426">
        <w:rPr>
          <w:rFonts w:ascii="Palatino Linotype" w:hAnsi="Palatino Linotype"/>
          <w:b/>
          <w:sz w:val="24"/>
          <w:szCs w:val="24"/>
        </w:rPr>
        <w:t>XXXXXXXX</w:t>
      </w:r>
      <w:r w:rsidR="00542DE2" w:rsidRPr="00542DE2">
        <w:rPr>
          <w:rFonts w:ascii="Palatino Linotype" w:hAnsi="Palatino Linotype"/>
          <w:b/>
          <w:sz w:val="24"/>
          <w:szCs w:val="24"/>
        </w:rPr>
        <w:t xml:space="preserve"> </w:t>
      </w:r>
      <w:r w:rsidR="000D2426">
        <w:rPr>
          <w:rFonts w:ascii="Palatino Linotype" w:hAnsi="Palatino Linotype"/>
          <w:b/>
          <w:sz w:val="24"/>
          <w:szCs w:val="24"/>
        </w:rPr>
        <w:t>XXXXXXXXX</w:t>
      </w:r>
      <w:r w:rsidR="00542DE2" w:rsidRPr="00542DE2">
        <w:rPr>
          <w:rFonts w:ascii="Palatino Linotype" w:hAnsi="Palatino Linotype"/>
          <w:b/>
          <w:sz w:val="24"/>
          <w:szCs w:val="24"/>
        </w:rPr>
        <w:t xml:space="preserve"> </w:t>
      </w:r>
      <w:r w:rsidR="000D2426">
        <w:rPr>
          <w:rFonts w:ascii="Palatino Linotype" w:hAnsi="Palatino Linotype"/>
          <w:b/>
          <w:sz w:val="24"/>
          <w:szCs w:val="24"/>
        </w:rPr>
        <w:t>XXXXXXXXX</w:t>
      </w:r>
      <w:r w:rsidR="00452ABA" w:rsidRPr="00452ABA">
        <w:rPr>
          <w:rFonts w:ascii="Palatino Linotype" w:hAnsi="Palatino Linotype"/>
          <w:b/>
          <w:sz w:val="24"/>
          <w:szCs w:val="24"/>
        </w:rPr>
        <w:t xml:space="preserve"> </w:t>
      </w:r>
      <w:r w:rsidRPr="00C35F18">
        <w:rPr>
          <w:rFonts w:ascii="Palatino Linotype" w:hAnsi="Palatino Linotype"/>
          <w:sz w:val="24"/>
          <w:szCs w:val="24"/>
        </w:rPr>
        <w:t xml:space="preserve">en lo sucesivo </w:t>
      </w:r>
      <w:r w:rsidR="004801C2">
        <w:rPr>
          <w:rFonts w:ascii="Palatino Linotype" w:hAnsi="Palatino Linotype"/>
          <w:b/>
          <w:sz w:val="24"/>
          <w:szCs w:val="24"/>
        </w:rPr>
        <w:t>La</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DC33B1">
        <w:rPr>
          <w:rFonts w:ascii="Palatino Linotype" w:hAnsi="Palatino Linotype"/>
          <w:sz w:val="24"/>
          <w:szCs w:val="24"/>
        </w:rPr>
        <w:t>l</w:t>
      </w:r>
      <w:r w:rsidR="004801C2">
        <w:rPr>
          <w:rFonts w:ascii="Palatino Linotype" w:hAnsi="Palatino Linotype"/>
          <w:sz w:val="24"/>
          <w:szCs w:val="24"/>
        </w:rPr>
        <w:t xml:space="preserve"> </w:t>
      </w:r>
      <w:r w:rsidR="00DC33B1" w:rsidRPr="00DC33B1">
        <w:rPr>
          <w:rFonts w:ascii="Palatino Linotype" w:hAnsi="Palatino Linotype" w:cs="Arial"/>
          <w:b/>
          <w:sz w:val="24"/>
          <w:szCs w:val="24"/>
        </w:rPr>
        <w:t>Ayuntamiento de Toluca</w:t>
      </w:r>
      <w:r w:rsidRPr="00216B8D">
        <w:rPr>
          <w:rFonts w:ascii="Palatino Linotype" w:hAnsi="Palatino Linotype"/>
          <w:sz w:val="24"/>
          <w:szCs w:val="24"/>
        </w:rPr>
        <w:t>, en lo subsecuente</w:t>
      </w:r>
      <w:r w:rsidR="004801C2">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27C5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DC33B1">
        <w:rPr>
          <w:rFonts w:ascii="Palatino Linotype" w:hAnsi="Palatino Linotype"/>
          <w:sz w:val="24"/>
          <w:szCs w:val="24"/>
        </w:rPr>
        <w:t>siete</w:t>
      </w:r>
      <w:r w:rsidR="009976F4">
        <w:rPr>
          <w:rFonts w:ascii="Palatino Linotype" w:hAnsi="Palatino Linotype"/>
          <w:sz w:val="24"/>
          <w:szCs w:val="24"/>
        </w:rPr>
        <w:t xml:space="preserve"> de </w:t>
      </w:r>
      <w:r w:rsidR="00DC33B1">
        <w:rPr>
          <w:rFonts w:ascii="Palatino Linotype" w:hAnsi="Palatino Linotype"/>
          <w:sz w:val="24"/>
          <w:szCs w:val="24"/>
        </w:rPr>
        <w:t>febrero</w:t>
      </w:r>
      <w:r w:rsidR="009976F4">
        <w:rPr>
          <w:rFonts w:ascii="Palatino Linotype" w:hAnsi="Palatino Linotype"/>
          <w:sz w:val="24"/>
          <w:szCs w:val="24"/>
        </w:rPr>
        <w:t xml:space="preserve"> </w:t>
      </w:r>
      <w:r w:rsidR="008C0E72">
        <w:rPr>
          <w:rFonts w:ascii="Palatino Linotype" w:hAnsi="Palatino Linotype"/>
          <w:sz w:val="24"/>
          <w:szCs w:val="24"/>
        </w:rPr>
        <w:t>de dos mil dieci</w:t>
      </w:r>
      <w:r w:rsidR="004801C2">
        <w:rPr>
          <w:rFonts w:ascii="Palatino Linotype" w:hAnsi="Palatino Linotype"/>
          <w:sz w:val="24"/>
          <w:szCs w:val="24"/>
        </w:rPr>
        <w:t>nueve, La</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5E3F88">
        <w:rPr>
          <w:rFonts w:ascii="Palatino Linotype" w:hAnsi="Palatino Linotype"/>
          <w:b/>
          <w:sz w:val="24"/>
          <w:szCs w:val="24"/>
        </w:rPr>
        <w:t xml:space="preserve"> </w:t>
      </w:r>
      <w:r w:rsidR="00401D8A" w:rsidRPr="00401D8A">
        <w:rPr>
          <w:rFonts w:ascii="Palatino Linotype" w:hAnsi="Palatino Linotype"/>
          <w:b/>
          <w:sz w:val="24"/>
          <w:szCs w:val="24"/>
        </w:rPr>
        <w:t>00061/TOLUCA/IP/2019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4F05CE" w:rsidRDefault="00C35F18" w:rsidP="0014447C">
      <w:pPr>
        <w:pStyle w:val="Sinespaciado"/>
        <w:spacing w:line="360" w:lineRule="auto"/>
        <w:jc w:val="both"/>
        <w:rPr>
          <w:rFonts w:ascii="Palatino Linotype" w:hAnsi="Palatino Linotype"/>
          <w:sz w:val="18"/>
          <w:szCs w:val="24"/>
        </w:rPr>
      </w:pPr>
    </w:p>
    <w:p w:rsidR="007E2E80" w:rsidRPr="004F05CE" w:rsidRDefault="007E2E80" w:rsidP="0014447C">
      <w:pPr>
        <w:pStyle w:val="Sinespaciado"/>
        <w:ind w:left="567" w:right="567"/>
        <w:jc w:val="both"/>
        <w:rPr>
          <w:rFonts w:ascii="Palatino Linotype" w:eastAsia="Times New Roman" w:hAnsi="Palatino Linotype" w:cs="Times New Roman"/>
          <w:i/>
          <w:lang w:val="es-ES_tradnl" w:eastAsia="es-ES"/>
        </w:rPr>
      </w:pPr>
      <w:r w:rsidRPr="004F05CE">
        <w:rPr>
          <w:rFonts w:ascii="Palatino Linotype" w:eastAsia="Times New Roman" w:hAnsi="Palatino Linotype" w:cs="Times New Roman"/>
          <w:i/>
          <w:lang w:val="es-ES_tradnl" w:eastAsia="es-ES"/>
        </w:rPr>
        <w:t>“</w:t>
      </w:r>
      <w:r w:rsidR="00401D8A" w:rsidRPr="00401D8A">
        <w:rPr>
          <w:rFonts w:ascii="Palatino Linotype" w:eastAsia="Times New Roman" w:hAnsi="Palatino Linotype" w:cs="Times New Roman"/>
          <w:i/>
          <w:lang w:eastAsia="es-ES"/>
        </w:rPr>
        <w:t>REQUIERO COPIA DE LA ULTIMA MANIFESTACION DE BIENES DE LOS DIRECTORES DE LA ADMINSITRACION PUBLICA MUNICIPAL 2016 - 2018, TAMBIEN LA MANIFESTACION DE BIENES DE DE LOS ACTUALES DIRECTORES</w:t>
      </w:r>
      <w:r w:rsidRPr="004F05CE">
        <w:rPr>
          <w:rFonts w:ascii="Palatino Linotype" w:eastAsia="Times New Roman" w:hAnsi="Palatino Linotype" w:cs="Times New Roman"/>
          <w:i/>
          <w:lang w:val="es-ES_tradnl" w:eastAsia="es-ES"/>
        </w:rPr>
        <w:t>” [Sic]</w:t>
      </w:r>
    </w:p>
    <w:p w:rsidR="00401D8A" w:rsidRDefault="00401D8A"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CF4037" w:rsidRDefault="00CF4037"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Pr="00452ABA"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sidR="000232F8">
        <w:rPr>
          <w:rFonts w:ascii="Palatino Linotype" w:eastAsia="Times New Roman" w:hAnsi="Palatino Linotype" w:cs="Times New Roman"/>
          <w:b/>
          <w:sz w:val="24"/>
          <w:szCs w:val="24"/>
          <w:lang w:val="es-ES_tradnl" w:eastAsia="es-ES"/>
        </w:rPr>
        <w:t xml:space="preserve"> </w:t>
      </w:r>
      <w:r w:rsidR="00452ABA" w:rsidRPr="00452ABA">
        <w:rPr>
          <w:rFonts w:ascii="Palatino Linotype" w:eastAsia="Times New Roman" w:hAnsi="Palatino Linotype" w:cs="Times New Roman"/>
          <w:b/>
          <w:sz w:val="24"/>
          <w:szCs w:val="24"/>
          <w:lang w:val="es-ES_tradnl" w:eastAsia="es-ES"/>
        </w:rPr>
        <w:t>A través del SAIMEX</w:t>
      </w:r>
      <w:r w:rsidR="004F05CE">
        <w:rPr>
          <w:rFonts w:ascii="Palatino Linotype" w:eastAsia="Times New Roman" w:hAnsi="Palatino Linotype" w:cs="Times New Roman"/>
          <w:b/>
          <w:sz w:val="24"/>
          <w:szCs w:val="24"/>
          <w:lang w:val="es-ES_tradnl" w:eastAsia="es-ES"/>
        </w:rPr>
        <w:t>.</w:t>
      </w:r>
    </w:p>
    <w:p w:rsidR="00114826" w:rsidRDefault="00114826" w:rsidP="0014447C">
      <w:pPr>
        <w:pStyle w:val="Sinespaciado"/>
        <w:spacing w:line="360" w:lineRule="auto"/>
        <w:jc w:val="both"/>
        <w:rPr>
          <w:rFonts w:ascii="Palatino Linotype" w:hAnsi="Palatino Linotype"/>
          <w:b/>
          <w:sz w:val="26"/>
          <w:szCs w:val="26"/>
        </w:rPr>
      </w:pPr>
    </w:p>
    <w:p w:rsidR="007E2E80" w:rsidRPr="00DD5971" w:rsidRDefault="007E2E80" w:rsidP="0014447C">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lastRenderedPageBreak/>
        <w:t xml:space="preserve">SEGUNDO. </w:t>
      </w:r>
      <w:r w:rsidR="00DA21DB" w:rsidRPr="00DD5971">
        <w:rPr>
          <w:rFonts w:ascii="Palatino Linotype" w:hAnsi="Palatino Linotype"/>
          <w:b/>
          <w:sz w:val="26"/>
          <w:szCs w:val="26"/>
        </w:rPr>
        <w:t xml:space="preserve">De la </w:t>
      </w:r>
      <w:r w:rsidRPr="00DD5971">
        <w:rPr>
          <w:rFonts w:ascii="Palatino Linotype" w:hAnsi="Palatino Linotype"/>
          <w:b/>
          <w:sz w:val="26"/>
          <w:szCs w:val="26"/>
        </w:rPr>
        <w:t>respuesta del Sujeto Obligado.</w:t>
      </w:r>
    </w:p>
    <w:p w:rsidR="008C0E72"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 SAIMEX,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Sujeto Obligado dio respuesta a la so</w:t>
      </w:r>
      <w:r w:rsidR="00452ABA">
        <w:rPr>
          <w:rFonts w:ascii="Palatino Linotype" w:hAnsi="Palatino Linotype"/>
          <w:sz w:val="24"/>
        </w:rPr>
        <w:t xml:space="preserve">licitud </w:t>
      </w:r>
      <w:r w:rsidR="00592F63">
        <w:rPr>
          <w:rFonts w:ascii="Palatino Linotype" w:hAnsi="Palatino Linotype"/>
          <w:sz w:val="24"/>
        </w:rPr>
        <w:t xml:space="preserve">de información en fecha </w:t>
      </w:r>
      <w:r w:rsidR="004801C2">
        <w:rPr>
          <w:rFonts w:ascii="Palatino Linotype" w:hAnsi="Palatino Linotype"/>
          <w:sz w:val="24"/>
        </w:rPr>
        <w:t>once de febrero</w:t>
      </w:r>
      <w:r w:rsidR="008C0E72">
        <w:rPr>
          <w:rFonts w:ascii="Palatino Linotype" w:hAnsi="Palatino Linotype"/>
          <w:sz w:val="24"/>
        </w:rPr>
        <w:t xml:space="preserve"> de </w:t>
      </w:r>
      <w:r w:rsidR="004801C2">
        <w:rPr>
          <w:rFonts w:ascii="Palatino Linotype" w:hAnsi="Palatino Linotype"/>
          <w:sz w:val="24"/>
        </w:rPr>
        <w:t>dos mil diecinueve</w:t>
      </w:r>
      <w:r w:rsidRPr="00C35F18">
        <w:rPr>
          <w:rFonts w:ascii="Palatino Linotype" w:hAnsi="Palatino Linotype"/>
          <w:sz w:val="24"/>
        </w:rPr>
        <w:t xml:space="preserve">, </w:t>
      </w:r>
      <w:r w:rsidR="008C0E72">
        <w:rPr>
          <w:rFonts w:ascii="Palatino Linotype" w:hAnsi="Palatino Linotype"/>
          <w:sz w:val="24"/>
        </w:rPr>
        <w:t>manifestando lo siguiente:</w:t>
      </w:r>
    </w:p>
    <w:p w:rsidR="004F05CE" w:rsidRDefault="004F05CE" w:rsidP="0014447C">
      <w:pPr>
        <w:pStyle w:val="Sinespaciado"/>
        <w:spacing w:line="360" w:lineRule="auto"/>
        <w:jc w:val="both"/>
        <w:rPr>
          <w:rFonts w:ascii="Palatino Linotype" w:hAnsi="Palatino Linotype"/>
          <w:sz w:val="24"/>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AD019A" w:rsidRPr="009344F8" w:rsidTr="009344F8">
        <w:trPr>
          <w:trHeight w:val="300"/>
          <w:tblCellSpacing w:w="0" w:type="dxa"/>
          <w:jc w:val="center"/>
        </w:trPr>
        <w:tc>
          <w:tcPr>
            <w:tcW w:w="0" w:type="auto"/>
            <w:vAlign w:val="center"/>
            <w:hideMark/>
          </w:tcPr>
          <w:p w:rsidR="00AD019A" w:rsidRDefault="00AD019A" w:rsidP="00AD019A">
            <w:pPr>
              <w:spacing w:after="0"/>
              <w:jc w:val="right"/>
            </w:pPr>
            <w:r>
              <w:rPr>
                <w:rFonts w:ascii="Verdana" w:hAnsi="Verdana"/>
                <w:sz w:val="18"/>
                <w:szCs w:val="18"/>
              </w:rPr>
              <w:t>Toluca, México a 11 de Febrero de 2019</w:t>
            </w:r>
          </w:p>
        </w:tc>
      </w:tr>
      <w:tr w:rsidR="00AD019A" w:rsidRPr="009344F8" w:rsidTr="009344F8">
        <w:trPr>
          <w:trHeight w:val="300"/>
          <w:tblCellSpacing w:w="0" w:type="dxa"/>
          <w:jc w:val="center"/>
        </w:trPr>
        <w:tc>
          <w:tcPr>
            <w:tcW w:w="0" w:type="auto"/>
            <w:vAlign w:val="center"/>
            <w:hideMark/>
          </w:tcPr>
          <w:p w:rsidR="00AD019A" w:rsidRDefault="00AD019A" w:rsidP="000D2426">
            <w:pPr>
              <w:spacing w:after="0"/>
              <w:jc w:val="right"/>
            </w:pPr>
            <w:r>
              <w:rPr>
                <w:rFonts w:ascii="Verdana" w:hAnsi="Verdana"/>
                <w:sz w:val="18"/>
                <w:szCs w:val="18"/>
              </w:rPr>
              <w:t xml:space="preserve">Nombre del solicitante: </w:t>
            </w:r>
            <w:r w:rsidR="000D2426">
              <w:rPr>
                <w:rFonts w:ascii="Verdana" w:hAnsi="Verdana"/>
                <w:sz w:val="18"/>
                <w:szCs w:val="18"/>
              </w:rPr>
              <w:t>XXXXXXXX</w:t>
            </w:r>
            <w:r>
              <w:rPr>
                <w:rFonts w:ascii="Verdana" w:hAnsi="Verdana"/>
                <w:sz w:val="18"/>
                <w:szCs w:val="18"/>
              </w:rPr>
              <w:t xml:space="preserve"> </w:t>
            </w:r>
            <w:r w:rsidR="000D2426">
              <w:rPr>
                <w:rFonts w:ascii="Verdana" w:hAnsi="Verdana"/>
                <w:sz w:val="18"/>
                <w:szCs w:val="18"/>
              </w:rPr>
              <w:t>XXXXXXX</w:t>
            </w:r>
            <w:r>
              <w:rPr>
                <w:rFonts w:ascii="Verdana" w:hAnsi="Verdana"/>
                <w:sz w:val="18"/>
                <w:szCs w:val="18"/>
              </w:rPr>
              <w:t xml:space="preserve"> </w:t>
            </w:r>
            <w:r w:rsidR="000D2426">
              <w:rPr>
                <w:rFonts w:ascii="Verdana" w:hAnsi="Verdana"/>
                <w:sz w:val="18"/>
                <w:szCs w:val="18"/>
              </w:rPr>
              <w:t>XXXXXXXX</w:t>
            </w:r>
          </w:p>
        </w:tc>
      </w:tr>
      <w:tr w:rsidR="00AD019A" w:rsidRPr="009344F8" w:rsidTr="009344F8">
        <w:trPr>
          <w:trHeight w:val="300"/>
          <w:tblCellSpacing w:w="0" w:type="dxa"/>
          <w:jc w:val="center"/>
        </w:trPr>
        <w:tc>
          <w:tcPr>
            <w:tcW w:w="0" w:type="auto"/>
            <w:vAlign w:val="center"/>
            <w:hideMark/>
          </w:tcPr>
          <w:p w:rsidR="00AD019A" w:rsidRDefault="00AD019A" w:rsidP="00AD019A">
            <w:pPr>
              <w:spacing w:after="0"/>
              <w:jc w:val="right"/>
            </w:pPr>
            <w:r>
              <w:rPr>
                <w:rFonts w:ascii="Verdana" w:hAnsi="Verdana"/>
                <w:sz w:val="18"/>
                <w:szCs w:val="18"/>
              </w:rPr>
              <w:t>Folio de la solicitud: 00061/TOLUCA/IP/2019</w:t>
            </w:r>
          </w:p>
        </w:tc>
      </w:tr>
      <w:tr w:rsidR="009344F8" w:rsidRPr="009344F8" w:rsidTr="009344F8">
        <w:trPr>
          <w:trHeight w:val="450"/>
          <w:tblCellSpacing w:w="0" w:type="dxa"/>
          <w:jc w:val="center"/>
        </w:trPr>
        <w:tc>
          <w:tcPr>
            <w:tcW w:w="0" w:type="auto"/>
            <w:vAlign w:val="center"/>
            <w:hideMark/>
          </w:tcPr>
          <w:p w:rsidR="009344F8" w:rsidRPr="009344F8" w:rsidRDefault="009344F8" w:rsidP="009344F8">
            <w:pPr>
              <w:spacing w:after="0" w:line="240" w:lineRule="auto"/>
              <w:ind w:left="851" w:right="719"/>
              <w:jc w:val="right"/>
              <w:rPr>
                <w:rFonts w:ascii="Times New Roman" w:eastAsia="Times New Roman" w:hAnsi="Times New Roman" w:cs="Times New Roman"/>
                <w:sz w:val="24"/>
                <w:szCs w:val="24"/>
                <w:lang w:eastAsia="es-MX"/>
              </w:rPr>
            </w:pPr>
          </w:p>
        </w:tc>
      </w:tr>
      <w:tr w:rsidR="009344F8" w:rsidRPr="009344F8" w:rsidTr="009344F8">
        <w:trPr>
          <w:trHeight w:val="150"/>
          <w:tblCellSpacing w:w="0" w:type="dxa"/>
          <w:jc w:val="center"/>
        </w:trPr>
        <w:tc>
          <w:tcPr>
            <w:tcW w:w="0" w:type="auto"/>
            <w:vAlign w:val="center"/>
            <w:hideMark/>
          </w:tcPr>
          <w:p w:rsidR="009344F8" w:rsidRPr="009344F8" w:rsidRDefault="00CF4037" w:rsidP="009344F8">
            <w:pPr>
              <w:spacing w:after="0" w:line="240" w:lineRule="auto"/>
              <w:ind w:left="851" w:right="719"/>
              <w:jc w:val="both"/>
              <w:rPr>
                <w:rFonts w:ascii="Times New Roman" w:eastAsia="Times New Roman" w:hAnsi="Times New Roman" w:cs="Times New Roman"/>
                <w:sz w:val="24"/>
                <w:szCs w:val="24"/>
                <w:lang w:eastAsia="es-MX"/>
              </w:rPr>
            </w:pPr>
            <w:r>
              <w:rPr>
                <w:rFonts w:ascii="Verdana" w:hAnsi="Verdana"/>
                <w:color w:val="000000"/>
                <w:sz w:val="18"/>
                <w:szCs w:val="18"/>
              </w:rPr>
              <w:t>Con fundamento en los Artículos 150, 156 y 167 de la Ley de Transparencia y Acceso a la Información Pública del Estado de México y Municipios, y en atención a su solicitud 00061/TOLUCA/IP/2019, mediante la cual requiere: “REQUIERO COPIA DE LA ULTIMA MANIFESTACION DE BIENES DE LOS DIRECTORES DE LA ADMINSITRACION PUBLICA MUNICIPAL 2016 - 2018, TAMBIEN LA MANIFESTACION DE BIENES DE DE LOS ACTUALES DIRECTORES” Sic Al respecto, me permito hacer de su conocimiento que la información solicitada no obra en los archivos de este Sujeto Obligado, toda vez que no es parte de sus atribuciones conferidas en el Bando Municipal vigente y Código reglamentario. No obstante es preciso mencionar que la Ley de Responsabilidades Administrativas del Estado de México y Municipios establece lo siguiente: “Artículo 33. Estarán obligados a presentar las declaraciones de situación patrimonial y de intereses, bajo protesta de decir verdad ante la Secretaría de la Contraloría o los órganos internos de control, todos los servidores públicos estatales y municipales, en los términos previstos en la presente Ley.”. En este sentido, atendiendo al principio de orientación sugerimos a usted presente su solicitud de información ante la Secretaría de la Contraloría del Poder Ejecutivo del Gobierno del Estado, dependencia que puede atender su solicitud, por ser sujeto obligado de la Ley de Transparencia y Acceso a la Información Pública del Estado de México y Municipios. Se adjunta link para presentar su información, asi como link de la página de la Secretaría de</w:t>
            </w:r>
            <w:r w:rsidR="00AD019A">
              <w:rPr>
                <w:rFonts w:ascii="Verdana" w:hAnsi="Verdana"/>
                <w:color w:val="000000"/>
                <w:sz w:val="18"/>
                <w:szCs w:val="18"/>
              </w:rPr>
              <w:t xml:space="preserve"> </w:t>
            </w:r>
            <w:r>
              <w:rPr>
                <w:rFonts w:ascii="Verdana" w:hAnsi="Verdana"/>
                <w:color w:val="000000"/>
                <w:sz w:val="18"/>
                <w:szCs w:val="18"/>
              </w:rPr>
              <w:t>l</w:t>
            </w:r>
            <w:r w:rsidR="00AD019A">
              <w:rPr>
                <w:rFonts w:ascii="Verdana" w:hAnsi="Verdana"/>
                <w:color w:val="000000"/>
                <w:sz w:val="18"/>
                <w:szCs w:val="18"/>
              </w:rPr>
              <w:t>a</w:t>
            </w:r>
            <w:r>
              <w:rPr>
                <w:rFonts w:ascii="Verdana" w:hAnsi="Verdana"/>
                <w:color w:val="000000"/>
                <w:sz w:val="18"/>
                <w:szCs w:val="18"/>
              </w:rPr>
              <w:t xml:space="preserve"> Contraloría: www.saimex.org.mx Sin más por el momento le envió un cordial saludo.</w:t>
            </w:r>
          </w:p>
        </w:tc>
      </w:tr>
      <w:tr w:rsidR="009344F8" w:rsidRPr="009344F8" w:rsidTr="009344F8">
        <w:trPr>
          <w:trHeight w:val="375"/>
          <w:tblCellSpacing w:w="0" w:type="dxa"/>
          <w:jc w:val="center"/>
        </w:trPr>
        <w:tc>
          <w:tcPr>
            <w:tcW w:w="0" w:type="auto"/>
            <w:vAlign w:val="center"/>
            <w:hideMark/>
          </w:tcPr>
          <w:p w:rsidR="009344F8" w:rsidRPr="009344F8" w:rsidRDefault="009344F8" w:rsidP="009344F8">
            <w:pPr>
              <w:spacing w:after="0" w:line="240" w:lineRule="auto"/>
              <w:ind w:right="719"/>
              <w:rPr>
                <w:rFonts w:ascii="Times New Roman" w:eastAsia="Times New Roman" w:hAnsi="Times New Roman" w:cs="Times New Roman"/>
                <w:sz w:val="24"/>
                <w:szCs w:val="24"/>
                <w:lang w:eastAsia="es-MX"/>
              </w:rPr>
            </w:pPr>
          </w:p>
        </w:tc>
      </w:tr>
      <w:tr w:rsidR="009344F8" w:rsidRPr="009344F8" w:rsidTr="009344F8">
        <w:trPr>
          <w:trHeight w:val="70"/>
          <w:tblCellSpacing w:w="0" w:type="dxa"/>
          <w:jc w:val="center"/>
        </w:trPr>
        <w:tc>
          <w:tcPr>
            <w:tcW w:w="0" w:type="auto"/>
            <w:vAlign w:val="center"/>
            <w:hideMark/>
          </w:tcPr>
          <w:p w:rsidR="009344F8" w:rsidRPr="009344F8" w:rsidRDefault="009344F8" w:rsidP="009344F8">
            <w:pPr>
              <w:spacing w:after="0" w:line="240" w:lineRule="auto"/>
              <w:ind w:right="719"/>
              <w:rPr>
                <w:rFonts w:ascii="Times New Roman" w:eastAsia="Times New Roman" w:hAnsi="Times New Roman" w:cs="Times New Roman"/>
                <w:sz w:val="20"/>
                <w:szCs w:val="20"/>
                <w:lang w:eastAsia="es-MX"/>
              </w:rPr>
            </w:pPr>
          </w:p>
        </w:tc>
      </w:tr>
      <w:tr w:rsidR="009344F8" w:rsidRPr="009344F8" w:rsidTr="009344F8">
        <w:trPr>
          <w:trHeight w:val="150"/>
          <w:tblCellSpacing w:w="0" w:type="dxa"/>
          <w:jc w:val="center"/>
        </w:trPr>
        <w:tc>
          <w:tcPr>
            <w:tcW w:w="0" w:type="auto"/>
            <w:vAlign w:val="center"/>
            <w:hideMark/>
          </w:tcPr>
          <w:p w:rsidR="009344F8" w:rsidRPr="009344F8" w:rsidRDefault="009344F8" w:rsidP="009344F8">
            <w:pPr>
              <w:spacing w:after="0" w:line="240" w:lineRule="auto"/>
              <w:ind w:right="719"/>
              <w:rPr>
                <w:rFonts w:ascii="Times New Roman" w:eastAsia="Times New Roman" w:hAnsi="Times New Roman" w:cs="Times New Roman"/>
                <w:sz w:val="20"/>
                <w:szCs w:val="20"/>
                <w:lang w:eastAsia="es-MX"/>
              </w:rPr>
            </w:pPr>
          </w:p>
        </w:tc>
      </w:tr>
      <w:tr w:rsidR="009344F8" w:rsidRPr="009344F8" w:rsidTr="009344F8">
        <w:trPr>
          <w:trHeight w:val="150"/>
          <w:tblCellSpacing w:w="0" w:type="dxa"/>
          <w:jc w:val="center"/>
        </w:trPr>
        <w:tc>
          <w:tcPr>
            <w:tcW w:w="0" w:type="auto"/>
            <w:vAlign w:val="center"/>
            <w:hideMark/>
          </w:tcPr>
          <w:p w:rsidR="009344F8" w:rsidRPr="009344F8" w:rsidRDefault="009344F8" w:rsidP="009344F8">
            <w:pPr>
              <w:spacing w:after="0" w:line="240" w:lineRule="auto"/>
              <w:ind w:left="851" w:right="719"/>
              <w:rPr>
                <w:rFonts w:ascii="Times New Roman" w:eastAsia="Times New Roman" w:hAnsi="Times New Roman" w:cs="Times New Roman"/>
                <w:sz w:val="24"/>
                <w:szCs w:val="24"/>
                <w:lang w:eastAsia="es-MX"/>
              </w:rPr>
            </w:pPr>
            <w:r w:rsidRPr="009344F8">
              <w:rPr>
                <w:rFonts w:ascii="Verdana" w:eastAsia="Times New Roman" w:hAnsi="Verdana" w:cs="Times New Roman"/>
                <w:sz w:val="18"/>
                <w:szCs w:val="18"/>
                <w:lang w:eastAsia="es-MX"/>
              </w:rPr>
              <w:t>ATENTAMENTE</w:t>
            </w:r>
          </w:p>
        </w:tc>
      </w:tr>
      <w:tr w:rsidR="009344F8" w:rsidRPr="009344F8" w:rsidTr="009344F8">
        <w:trPr>
          <w:trHeight w:val="225"/>
          <w:tblCellSpacing w:w="0" w:type="dxa"/>
          <w:jc w:val="center"/>
        </w:trPr>
        <w:tc>
          <w:tcPr>
            <w:tcW w:w="0" w:type="auto"/>
            <w:vAlign w:val="center"/>
            <w:hideMark/>
          </w:tcPr>
          <w:p w:rsidR="009344F8" w:rsidRPr="009344F8" w:rsidRDefault="009344F8" w:rsidP="009344F8">
            <w:pPr>
              <w:spacing w:after="0" w:line="240" w:lineRule="auto"/>
              <w:ind w:left="851" w:right="719"/>
              <w:rPr>
                <w:rFonts w:ascii="Times New Roman" w:eastAsia="Times New Roman" w:hAnsi="Times New Roman" w:cs="Times New Roman"/>
                <w:sz w:val="24"/>
                <w:szCs w:val="24"/>
                <w:lang w:eastAsia="es-MX"/>
              </w:rPr>
            </w:pPr>
          </w:p>
        </w:tc>
      </w:tr>
      <w:tr w:rsidR="009344F8" w:rsidRPr="009344F8" w:rsidTr="009344F8">
        <w:trPr>
          <w:trHeight w:val="150"/>
          <w:tblCellSpacing w:w="0" w:type="dxa"/>
          <w:jc w:val="center"/>
        </w:trPr>
        <w:tc>
          <w:tcPr>
            <w:tcW w:w="0" w:type="auto"/>
            <w:vAlign w:val="center"/>
            <w:hideMark/>
          </w:tcPr>
          <w:p w:rsidR="009344F8" w:rsidRPr="009344F8" w:rsidRDefault="00AD019A" w:rsidP="009344F8">
            <w:pPr>
              <w:spacing w:after="0" w:line="240" w:lineRule="auto"/>
              <w:ind w:left="851" w:right="719"/>
              <w:rPr>
                <w:rFonts w:ascii="Times New Roman" w:eastAsia="Times New Roman" w:hAnsi="Times New Roman" w:cs="Times New Roman"/>
                <w:sz w:val="24"/>
                <w:szCs w:val="24"/>
                <w:lang w:eastAsia="es-MX"/>
              </w:rPr>
            </w:pPr>
            <w:r w:rsidRPr="00AD019A">
              <w:rPr>
                <w:rFonts w:ascii="Verdana" w:eastAsia="Times New Roman" w:hAnsi="Verdana" w:cs="Times New Roman"/>
                <w:sz w:val="18"/>
                <w:szCs w:val="18"/>
                <w:lang w:eastAsia="es-MX"/>
              </w:rPr>
              <w:t>MTRA. LORENA NAVARRETE CASTAÑEDA</w:t>
            </w:r>
          </w:p>
        </w:tc>
      </w:tr>
    </w:tbl>
    <w:p w:rsidR="00D57567" w:rsidRDefault="00D57567" w:rsidP="0068260A">
      <w:pPr>
        <w:pStyle w:val="Sinespaciado"/>
        <w:spacing w:line="360" w:lineRule="auto"/>
        <w:jc w:val="both"/>
        <w:rPr>
          <w:rFonts w:ascii="Palatino Linotype" w:hAnsi="Palatino Linotype"/>
          <w:sz w:val="24"/>
          <w:szCs w:val="24"/>
        </w:rPr>
      </w:pPr>
    </w:p>
    <w:p w:rsidR="007E2E80" w:rsidRPr="00D04234" w:rsidRDefault="007E2E80" w:rsidP="0014447C">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t>TERCERO.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9344F8">
        <w:rPr>
          <w:rFonts w:ascii="Palatino Linotype" w:hAnsi="Palatino Linotype"/>
          <w:sz w:val="24"/>
          <w:szCs w:val="24"/>
        </w:rPr>
        <w:t>La</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11399D">
        <w:rPr>
          <w:rFonts w:ascii="Palatino Linotype" w:hAnsi="Palatino Linotype"/>
          <w:sz w:val="24"/>
          <w:szCs w:val="24"/>
        </w:rPr>
        <w:t>veintiséis</w:t>
      </w:r>
      <w:r w:rsidR="009344F8">
        <w:rPr>
          <w:rFonts w:ascii="Palatino Linotype" w:hAnsi="Palatino Linotype"/>
          <w:sz w:val="24"/>
          <w:szCs w:val="24"/>
        </w:rPr>
        <w:t xml:space="preserve"> de febrero</w:t>
      </w:r>
      <w:r w:rsidR="00EA2AAB">
        <w:rPr>
          <w:rFonts w:ascii="Palatino Linotype" w:hAnsi="Palatino Linotype"/>
          <w:sz w:val="24"/>
          <w:szCs w:val="24"/>
        </w:rPr>
        <w:t xml:space="preserve"> </w:t>
      </w:r>
      <w:r w:rsidR="00EE10D9">
        <w:rPr>
          <w:rFonts w:ascii="Palatino Linotype" w:hAnsi="Palatino Linotype"/>
          <w:sz w:val="24"/>
          <w:szCs w:val="24"/>
        </w:rPr>
        <w:t>del presente</w:t>
      </w:r>
      <w:r w:rsidR="00852DE6">
        <w:rPr>
          <w:rFonts w:ascii="Palatino Linotype" w:hAnsi="Palatino Linotype"/>
          <w:sz w:val="24"/>
          <w:szCs w:val="24"/>
        </w:rPr>
        <w:t>, el cual</w:t>
      </w:r>
      <w:r w:rsidRPr="00D04234">
        <w:rPr>
          <w:rFonts w:ascii="Palatino Linotype" w:hAnsi="Palatino Linotype"/>
          <w:sz w:val="24"/>
          <w:szCs w:val="24"/>
        </w:rPr>
        <w:t xml:space="preserve"> </w:t>
      </w:r>
      <w:r w:rsidR="00852DE6">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sidR="00EE10D9">
        <w:rPr>
          <w:rFonts w:ascii="Palatino Linotype" w:hAnsi="Palatino Linotype"/>
          <w:b/>
          <w:bCs/>
          <w:sz w:val="24"/>
          <w:szCs w:val="24"/>
          <w:lang w:eastAsia="es-MX"/>
        </w:rPr>
        <w:t>01110</w:t>
      </w:r>
      <w:r w:rsidR="009344F8" w:rsidRPr="009344F8">
        <w:rPr>
          <w:rFonts w:ascii="Palatino Linotype" w:hAnsi="Palatino Linotype"/>
          <w:b/>
          <w:bCs/>
          <w:sz w:val="24"/>
          <w:szCs w:val="24"/>
          <w:lang w:eastAsia="es-MX"/>
        </w:rPr>
        <w:t>/INFOEM/IP/RR/2019</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lastRenderedPageBreak/>
        <w:t>Acto Impugnado:</w:t>
      </w:r>
    </w:p>
    <w:p w:rsidR="007E2E80" w:rsidRPr="004F05CE" w:rsidRDefault="00EE10D9" w:rsidP="0014447C">
      <w:pPr>
        <w:spacing w:line="240" w:lineRule="auto"/>
        <w:ind w:left="851" w:right="850"/>
        <w:jc w:val="both"/>
        <w:rPr>
          <w:rFonts w:ascii="Palatino Linotype" w:hAnsi="Palatino Linotype" w:cs="Arial"/>
          <w:i/>
        </w:rPr>
      </w:pPr>
      <w:r w:rsidRPr="00EE10D9">
        <w:rPr>
          <w:rFonts w:ascii="Palatino Linotype" w:hAnsi="Palatino Linotype" w:cs="Arial"/>
          <w:i/>
        </w:rPr>
        <w:t xml:space="preserve">"REQUIERO COPIA DE LA ULTIMA MANIFESTACION DE BIENES DE LOS DIRECTORES DE LA ADMINISTRACION PUBLICA MUNICIPAL 2016-2018, TAMBIEN LA MANIFESTACION DE BIENES DE LOS ACTUALES DIRECTORES" </w:t>
      </w:r>
      <w:r w:rsidR="006A3A54" w:rsidRPr="004F05CE">
        <w:rPr>
          <w:rFonts w:ascii="Palatino Linotype" w:hAnsi="Palatino Linotype" w:cs="Arial"/>
          <w:i/>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4F05CE" w:rsidRDefault="007E2E80" w:rsidP="0014447C">
      <w:pPr>
        <w:spacing w:line="240" w:lineRule="auto"/>
        <w:ind w:left="851" w:right="850"/>
        <w:jc w:val="both"/>
        <w:rPr>
          <w:rFonts w:ascii="Palatino Linotype" w:hAnsi="Palatino Linotype" w:cs="Arial"/>
          <w:i/>
        </w:rPr>
      </w:pPr>
      <w:r w:rsidRPr="004F05CE">
        <w:rPr>
          <w:rFonts w:ascii="Palatino Linotype" w:hAnsi="Palatino Linotype" w:cs="Arial"/>
          <w:i/>
        </w:rPr>
        <w:t>“</w:t>
      </w:r>
      <w:r w:rsidR="004007F7" w:rsidRPr="004007F7">
        <w:rPr>
          <w:rFonts w:ascii="Palatino Linotype" w:hAnsi="Palatino Linotype" w:cs="Arial"/>
          <w:i/>
        </w:rPr>
        <w:t>ME ESTAN NEGANDO LA INFORMACION YA QUE RESPONDIERON QUE LA INFORMACION NO OBRA EN LOS ARCHIVOS DEL SUJETO OBLIGADO, TODA VEZ QUE NO ES PARTE DE SUS ATRIBUCIONES CONFERIDAS..." SEGUN EL Capítulo II De las Obligaciones de Transparencia Comunes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XIII. La información en versión pública de las declaraciones patrimoniales y de intereses de los servidores públicos que así lo determinen, en los sistemas habilitados para ello, de acuerdo a la normatividad aplicable; Y ME PIDEN QUE NO CHEQUE EN LA CONTRALORIA DEL ESTADO!!! EL MUNICIPIO ESTA OBLIGADO A ENTREGARME LA INFORMACION</w:t>
      </w:r>
      <w:r w:rsidR="006A3A54" w:rsidRPr="004F05CE">
        <w:rPr>
          <w:rFonts w:ascii="Palatino Linotype" w:hAnsi="Palatino Linotype" w:cs="Arial"/>
          <w:i/>
        </w:rPr>
        <w:t>” (Sic)</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4657BE" w:rsidRDefault="007E2E80" w:rsidP="004657BE">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 xml:space="preserve">CUARTO. Del turno </w:t>
      </w:r>
      <w:r w:rsidR="000E7C0A" w:rsidRPr="004657BE">
        <w:rPr>
          <w:rFonts w:ascii="Palatino Linotype" w:hAnsi="Palatino Linotype"/>
          <w:b/>
          <w:sz w:val="26"/>
          <w:szCs w:val="26"/>
        </w:rPr>
        <w:t xml:space="preserve">y admisión </w:t>
      </w:r>
      <w:r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11399D">
        <w:rPr>
          <w:rFonts w:ascii="Palatino Linotype" w:hAnsi="Palatino Linotype"/>
          <w:sz w:val="24"/>
          <w:szCs w:val="24"/>
        </w:rPr>
        <w:t>cinco</w:t>
      </w:r>
      <w:r w:rsidR="009344F8">
        <w:rPr>
          <w:rFonts w:ascii="Palatino Linotype" w:hAnsi="Palatino Linotype"/>
          <w:sz w:val="24"/>
          <w:szCs w:val="24"/>
        </w:rPr>
        <w:t xml:space="preserve"> de </w:t>
      </w:r>
      <w:r w:rsidR="0011399D">
        <w:rPr>
          <w:rFonts w:ascii="Palatino Linotype" w:hAnsi="Palatino Linotype"/>
          <w:sz w:val="24"/>
          <w:szCs w:val="24"/>
        </w:rPr>
        <w:t>marzo</w:t>
      </w:r>
      <w:r w:rsidR="000E7C0A" w:rsidRPr="004657BE">
        <w:rPr>
          <w:rFonts w:ascii="Palatino Linotype" w:hAnsi="Palatino Linotype"/>
          <w:sz w:val="24"/>
          <w:szCs w:val="24"/>
        </w:rPr>
        <w:t xml:space="preserve"> de dos mil dieci</w:t>
      </w:r>
      <w:r w:rsidR="007F6BFF">
        <w:rPr>
          <w:rFonts w:ascii="Palatino Linotype" w:hAnsi="Palatino Linotype"/>
          <w:sz w:val="24"/>
          <w:szCs w:val="24"/>
        </w:rPr>
        <w:t>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A414F2" w:rsidRDefault="00A414F2" w:rsidP="0014447C">
      <w:pPr>
        <w:pStyle w:val="Sinespaciado"/>
        <w:spacing w:line="360" w:lineRule="auto"/>
        <w:jc w:val="both"/>
        <w:rPr>
          <w:rFonts w:ascii="Palatino Linotype" w:hAnsi="Palatino Linotype"/>
          <w:b/>
          <w:sz w:val="26"/>
          <w:szCs w:val="26"/>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rsidR="009344F8" w:rsidRDefault="009344F8" w:rsidP="009344F8">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lastRenderedPageBreak/>
        <w:t xml:space="preserve">Así, una vez abierta la etapa de instrucción, en el sumario se observa que </w:t>
      </w:r>
      <w:r>
        <w:rPr>
          <w:rFonts w:ascii="Palatino Linotype" w:hAnsi="Palatino Linotype"/>
          <w:sz w:val="24"/>
          <w:szCs w:val="24"/>
        </w:rPr>
        <w:t>La</w:t>
      </w:r>
      <w:r w:rsidRPr="0014447C">
        <w:rPr>
          <w:rFonts w:ascii="Palatino Linotype" w:hAnsi="Palatino Linotype"/>
          <w:sz w:val="24"/>
          <w:szCs w:val="24"/>
        </w:rPr>
        <w:t xml:space="preserve"> Recurrente</w:t>
      </w:r>
      <w:r w:rsidR="00A72B87">
        <w:rPr>
          <w:rFonts w:ascii="Palatino Linotype" w:hAnsi="Palatino Linotype"/>
          <w:sz w:val="24"/>
          <w:szCs w:val="24"/>
        </w:rPr>
        <w:t xml:space="preserve"> </w:t>
      </w:r>
      <w:r w:rsidR="00766F82">
        <w:rPr>
          <w:rFonts w:ascii="Palatino Linotype" w:hAnsi="Palatino Linotype"/>
          <w:sz w:val="24"/>
          <w:szCs w:val="24"/>
        </w:rPr>
        <w:t xml:space="preserve">en fecha diecinueve de marzo adjunto un archivo denominado </w:t>
      </w:r>
      <w:r w:rsidR="00A72B87">
        <w:rPr>
          <w:rFonts w:ascii="Palatino Linotype" w:hAnsi="Palatino Linotype"/>
          <w:sz w:val="24"/>
          <w:szCs w:val="24"/>
        </w:rPr>
        <w:t>“</w:t>
      </w:r>
      <w:r w:rsidR="00A72B87" w:rsidRPr="006E0FB2">
        <w:rPr>
          <w:rFonts w:ascii="Palatino Linotype" w:hAnsi="Palatino Linotype"/>
          <w:b/>
          <w:sz w:val="24"/>
          <w:szCs w:val="24"/>
        </w:rPr>
        <w:t>SEGUN EL Capítulo II De las Obligaciones de Transparencia Comunes Artículo 92.docx</w:t>
      </w:r>
      <w:r w:rsidR="00A72B87">
        <w:rPr>
          <w:rFonts w:ascii="Palatino Linotype" w:hAnsi="Palatino Linotype"/>
          <w:sz w:val="24"/>
          <w:szCs w:val="24"/>
        </w:rPr>
        <w:t>”</w:t>
      </w:r>
      <w:r w:rsidR="00FB2508">
        <w:rPr>
          <w:rFonts w:ascii="Palatino Linotype" w:hAnsi="Palatino Linotype"/>
          <w:sz w:val="24"/>
          <w:szCs w:val="24"/>
        </w:rPr>
        <w:t>, en el cual refiere de manera medular que la información le es</w:t>
      </w:r>
      <w:r w:rsidR="00B92D23">
        <w:rPr>
          <w:rFonts w:ascii="Palatino Linotype" w:hAnsi="Palatino Linotype"/>
          <w:sz w:val="24"/>
          <w:szCs w:val="24"/>
        </w:rPr>
        <w:t xml:space="preserve"> negada. </w:t>
      </w:r>
      <w:r w:rsidRPr="0014447C">
        <w:rPr>
          <w:rFonts w:ascii="Palatino Linotype" w:hAnsi="Palatino Linotype"/>
          <w:sz w:val="24"/>
          <w:szCs w:val="24"/>
        </w:rPr>
        <w:t xml:space="preserve">Por su parte el Sujeto Obligado, en fecha </w:t>
      </w:r>
      <w:r w:rsidR="00766F82">
        <w:rPr>
          <w:rFonts w:ascii="Palatino Linotype" w:hAnsi="Palatino Linotype"/>
          <w:sz w:val="24"/>
          <w:szCs w:val="24"/>
        </w:rPr>
        <w:t>catorce de marzo</w:t>
      </w:r>
      <w:r>
        <w:rPr>
          <w:rFonts w:ascii="Palatino Linotype" w:hAnsi="Palatino Linotype"/>
          <w:sz w:val="24"/>
          <w:szCs w:val="24"/>
        </w:rPr>
        <w:t xml:space="preserve"> de dos mil diecinueve </w:t>
      </w:r>
      <w:r w:rsidRPr="0014447C">
        <w:rPr>
          <w:rFonts w:ascii="Palatino Linotype" w:hAnsi="Palatino Linotype"/>
          <w:sz w:val="24"/>
          <w:szCs w:val="24"/>
        </w:rPr>
        <w:t>remitió su I</w:t>
      </w:r>
      <w:r>
        <w:rPr>
          <w:rFonts w:ascii="Palatino Linotype" w:hAnsi="Palatino Linotype"/>
          <w:sz w:val="24"/>
          <w:szCs w:val="24"/>
        </w:rPr>
        <w:t>nforme Justificado, consistente en un archivo electrónico</w:t>
      </w:r>
      <w:r w:rsidR="004F05CE">
        <w:rPr>
          <w:rFonts w:ascii="Palatino Linotype" w:hAnsi="Palatino Linotype"/>
          <w:sz w:val="24"/>
          <w:szCs w:val="24"/>
        </w:rPr>
        <w:t xml:space="preserve"> denominado</w:t>
      </w:r>
      <w:r>
        <w:rPr>
          <w:rFonts w:ascii="Palatino Linotype" w:hAnsi="Palatino Linotype"/>
          <w:sz w:val="24"/>
          <w:szCs w:val="24"/>
        </w:rPr>
        <w:t xml:space="preserve"> </w:t>
      </w:r>
      <w:r w:rsidRPr="00122CD0">
        <w:rPr>
          <w:rFonts w:ascii="Palatino Linotype" w:hAnsi="Palatino Linotype"/>
          <w:b/>
          <w:sz w:val="24"/>
          <w:szCs w:val="24"/>
        </w:rPr>
        <w:t>“</w:t>
      </w:r>
      <w:r w:rsidR="00766F82" w:rsidRPr="00766F82">
        <w:rPr>
          <w:rFonts w:ascii="Palatino Linotype" w:hAnsi="Palatino Linotype"/>
          <w:b/>
          <w:sz w:val="24"/>
          <w:szCs w:val="24"/>
        </w:rPr>
        <w:tab/>
        <w:t>RR 01110 INF JUSTIF MANIF DE BIENES.pdf</w:t>
      </w:r>
      <w:r w:rsidRPr="00122CD0">
        <w:rPr>
          <w:rFonts w:ascii="Palatino Linotype" w:hAnsi="Palatino Linotype"/>
          <w:b/>
          <w:sz w:val="24"/>
          <w:szCs w:val="24"/>
        </w:rPr>
        <w:t>”</w:t>
      </w:r>
      <w:r>
        <w:rPr>
          <w:rFonts w:ascii="Palatino Linotype" w:hAnsi="Palatino Linotype"/>
          <w:b/>
          <w:sz w:val="24"/>
          <w:szCs w:val="24"/>
        </w:rPr>
        <w:t>,</w:t>
      </w:r>
      <w:r w:rsidR="00B751A2">
        <w:rPr>
          <w:rFonts w:ascii="Palatino Linotype" w:hAnsi="Palatino Linotype"/>
          <w:sz w:val="24"/>
          <w:szCs w:val="24"/>
        </w:rPr>
        <w:t xml:space="preserve"> el</w:t>
      </w:r>
      <w:r>
        <w:rPr>
          <w:rFonts w:ascii="Palatino Linotype" w:hAnsi="Palatino Linotype"/>
          <w:sz w:val="24"/>
          <w:szCs w:val="24"/>
        </w:rPr>
        <w:t xml:space="preserve"> cual</w:t>
      </w:r>
      <w:r w:rsidR="00B751A2">
        <w:rPr>
          <w:rFonts w:ascii="Palatino Linotype" w:hAnsi="Palatino Linotype"/>
          <w:sz w:val="24"/>
          <w:szCs w:val="24"/>
        </w:rPr>
        <w:t xml:space="preserve"> se puso</w:t>
      </w:r>
      <w:r>
        <w:rPr>
          <w:rFonts w:ascii="Palatino Linotype" w:hAnsi="Palatino Linotype"/>
          <w:sz w:val="24"/>
          <w:szCs w:val="24"/>
        </w:rPr>
        <w:t xml:space="preserve"> a la vista </w:t>
      </w:r>
      <w:r w:rsidR="00B751A2">
        <w:rPr>
          <w:rFonts w:ascii="Palatino Linotype" w:hAnsi="Palatino Linotype"/>
          <w:sz w:val="24"/>
          <w:szCs w:val="24"/>
        </w:rPr>
        <w:t>de La</w:t>
      </w:r>
      <w:r>
        <w:rPr>
          <w:rFonts w:ascii="Palatino Linotype" w:hAnsi="Palatino Linotype"/>
          <w:sz w:val="24"/>
          <w:szCs w:val="24"/>
        </w:rPr>
        <w:t xml:space="preserve"> Recurrente mediante acuerdo de fecha </w:t>
      </w:r>
      <w:r w:rsidR="00766F82">
        <w:rPr>
          <w:rFonts w:ascii="Palatino Linotype" w:hAnsi="Palatino Linotype"/>
          <w:sz w:val="24"/>
          <w:szCs w:val="24"/>
        </w:rPr>
        <w:t>quinde de marzo</w:t>
      </w:r>
      <w:r>
        <w:rPr>
          <w:rFonts w:ascii="Palatino Linotype" w:hAnsi="Palatino Linotype"/>
          <w:sz w:val="24"/>
          <w:szCs w:val="24"/>
        </w:rPr>
        <w:t xml:space="preserve"> del año en curso en términos de </w:t>
      </w:r>
      <w:r w:rsidRPr="0014447C">
        <w:rPr>
          <w:rFonts w:ascii="Palatino Linotype" w:hAnsi="Palatino Linotype"/>
          <w:sz w:val="24"/>
          <w:szCs w:val="24"/>
        </w:rPr>
        <w:t>la fracción III del artículo 185 de la Ley de Transparencia y Acceso a la Información Pública del Estado de México y Municipios</w:t>
      </w:r>
      <w:r>
        <w:rPr>
          <w:rFonts w:ascii="Palatino Linotype" w:hAnsi="Palatino Linotype"/>
          <w:sz w:val="24"/>
          <w:szCs w:val="24"/>
        </w:rPr>
        <w:t>, otorgando a La Recurrente un término de tres días para manifestar</w:t>
      </w:r>
      <w:r w:rsidR="006E0FB2">
        <w:rPr>
          <w:rFonts w:ascii="Palatino Linotype" w:hAnsi="Palatino Linotype"/>
          <w:sz w:val="24"/>
          <w:szCs w:val="24"/>
        </w:rPr>
        <w:t xml:space="preserve"> lo que a su derecho conviniera</w:t>
      </w:r>
      <w:r>
        <w:rPr>
          <w:rFonts w:ascii="Palatino Linotype" w:hAnsi="Palatino Linotype"/>
          <w:sz w:val="24"/>
          <w:szCs w:val="24"/>
        </w:rPr>
        <w:t>. Se hará referencia a dicho</w:t>
      </w:r>
      <w:r w:rsidR="006E0FB2">
        <w:rPr>
          <w:rFonts w:ascii="Palatino Linotype" w:hAnsi="Palatino Linotype"/>
          <w:sz w:val="24"/>
          <w:szCs w:val="24"/>
        </w:rPr>
        <w:t>s</w:t>
      </w:r>
      <w:r>
        <w:rPr>
          <w:rFonts w:ascii="Palatino Linotype" w:hAnsi="Palatino Linotype"/>
          <w:sz w:val="24"/>
          <w:szCs w:val="24"/>
        </w:rPr>
        <w:t xml:space="preserve"> documento</w:t>
      </w:r>
      <w:r w:rsidR="006E0FB2">
        <w:rPr>
          <w:rFonts w:ascii="Palatino Linotype" w:hAnsi="Palatino Linotype"/>
          <w:sz w:val="24"/>
          <w:szCs w:val="24"/>
        </w:rPr>
        <w:t>s</w:t>
      </w:r>
      <w:r>
        <w:rPr>
          <w:rFonts w:ascii="Palatino Linotype" w:hAnsi="Palatino Linotype"/>
          <w:sz w:val="24"/>
          <w:szCs w:val="24"/>
        </w:rPr>
        <w:t xml:space="preserve"> durante el estudio correspondiente.</w:t>
      </w:r>
    </w:p>
    <w:p w:rsidR="00ED0209" w:rsidRDefault="00ED0209" w:rsidP="007F6BFF">
      <w:pPr>
        <w:pStyle w:val="Sinespaciado"/>
        <w:spacing w:line="360" w:lineRule="auto"/>
        <w:jc w:val="center"/>
        <w:rPr>
          <w:rFonts w:ascii="Palatino Linotype" w:hAnsi="Palatino Linotype"/>
          <w:b/>
          <w:sz w:val="26"/>
          <w:szCs w:val="26"/>
        </w:rPr>
      </w:pPr>
    </w:p>
    <w:p w:rsidR="00423C27" w:rsidRPr="0014447C" w:rsidRDefault="00423C27"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SEXTO. Del cierre de instrucción.</w:t>
      </w:r>
      <w:r w:rsidRPr="0014447C">
        <w:rPr>
          <w:rFonts w:ascii="Palatino Linotype" w:hAnsi="Palatino Linotype"/>
          <w:b/>
          <w:sz w:val="26"/>
          <w:szCs w:val="26"/>
        </w:rPr>
        <w:tab/>
      </w:r>
    </w:p>
    <w:p w:rsidR="00423C27" w:rsidRPr="0014447C"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6E0FB2">
        <w:rPr>
          <w:rFonts w:ascii="Palatino Linotype" w:hAnsi="Palatino Linotype"/>
          <w:sz w:val="24"/>
          <w:szCs w:val="24"/>
        </w:rPr>
        <w:t>doce</w:t>
      </w:r>
      <w:r w:rsidR="007F6BFF">
        <w:rPr>
          <w:rFonts w:ascii="Palatino Linotype" w:hAnsi="Palatino Linotype"/>
          <w:sz w:val="24"/>
          <w:szCs w:val="24"/>
        </w:rPr>
        <w:t xml:space="preserve"> </w:t>
      </w:r>
      <w:r w:rsidR="00EB5002">
        <w:rPr>
          <w:rFonts w:ascii="Palatino Linotype" w:hAnsi="Palatino Linotype"/>
          <w:sz w:val="24"/>
          <w:szCs w:val="24"/>
        </w:rPr>
        <w:t xml:space="preserve">de </w:t>
      </w:r>
      <w:r w:rsidR="006E0FB2">
        <w:rPr>
          <w:rFonts w:ascii="Palatino Linotype" w:hAnsi="Palatino Linotype"/>
          <w:sz w:val="24"/>
          <w:szCs w:val="24"/>
        </w:rPr>
        <w:t>abril</w:t>
      </w:r>
      <w:r w:rsidR="00EB5002">
        <w:rPr>
          <w:rFonts w:ascii="Palatino Linotype" w:hAnsi="Palatino Linotype"/>
          <w:sz w:val="24"/>
          <w:szCs w:val="24"/>
        </w:rPr>
        <w:t xml:space="preserve"> de </w:t>
      </w:r>
      <w:r w:rsidR="00705D1C">
        <w:rPr>
          <w:rFonts w:ascii="Palatino Linotype" w:hAnsi="Palatino Linotype"/>
          <w:sz w:val="24"/>
          <w:szCs w:val="24"/>
        </w:rPr>
        <w:t xml:space="preserve">dos mil </w:t>
      </w:r>
      <w:r w:rsidRPr="0014447C">
        <w:rPr>
          <w:rFonts w:ascii="Palatino Linotype" w:hAnsi="Palatino Linotype"/>
          <w:sz w:val="24"/>
          <w:szCs w:val="24"/>
        </w:rPr>
        <w:t>dieci</w:t>
      </w:r>
      <w:r w:rsidR="007F6BFF">
        <w:rPr>
          <w:rFonts w:ascii="Palatino Linotype" w:hAnsi="Palatino Linotype"/>
          <w:sz w:val="24"/>
          <w:szCs w:val="24"/>
        </w:rPr>
        <w:t>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4F05CE" w:rsidRDefault="004F05CE" w:rsidP="0014447C">
      <w:pPr>
        <w:pStyle w:val="Sinespaciado"/>
        <w:spacing w:line="360" w:lineRule="auto"/>
        <w:jc w:val="both"/>
        <w:rPr>
          <w:rFonts w:ascii="Palatino Linotype" w:hAnsi="Palatino Linotype"/>
          <w:sz w:val="24"/>
          <w:szCs w:val="24"/>
        </w:rPr>
      </w:pPr>
    </w:p>
    <w:p w:rsidR="00915450" w:rsidRPr="00915450" w:rsidRDefault="00915450" w:rsidP="00915450">
      <w:pPr>
        <w:spacing w:line="360" w:lineRule="auto"/>
        <w:jc w:val="both"/>
        <w:rPr>
          <w:rFonts w:ascii="Palatino Linotype" w:hAnsi="Palatino Linotype" w:cs="Arial"/>
          <w:b/>
          <w:sz w:val="24"/>
          <w:szCs w:val="24"/>
        </w:rPr>
      </w:pPr>
      <w:r w:rsidRPr="00915450">
        <w:rPr>
          <w:rFonts w:ascii="Palatino Linotype" w:hAnsi="Palatino Linotype" w:cs="Arial"/>
          <w:b/>
          <w:sz w:val="26"/>
          <w:szCs w:val="26"/>
        </w:rPr>
        <w:t>SÉPTIMO. De la ampliación del término para resolver</w:t>
      </w:r>
      <w:r w:rsidRPr="00915450">
        <w:rPr>
          <w:rFonts w:ascii="Palatino Linotype" w:hAnsi="Palatino Linotype" w:cs="Arial"/>
          <w:b/>
          <w:sz w:val="24"/>
          <w:szCs w:val="24"/>
        </w:rPr>
        <w:t>.</w:t>
      </w:r>
    </w:p>
    <w:p w:rsidR="00CA5653" w:rsidRDefault="00915450" w:rsidP="00915450">
      <w:pPr>
        <w:spacing w:line="360" w:lineRule="auto"/>
        <w:jc w:val="both"/>
        <w:rPr>
          <w:rFonts w:ascii="Palatino Linotype" w:hAnsi="Palatino Linotype" w:cs="Arial"/>
          <w:sz w:val="24"/>
          <w:szCs w:val="24"/>
        </w:rPr>
      </w:pPr>
      <w:r w:rsidRPr="00A6293C">
        <w:rPr>
          <w:rFonts w:ascii="Palatino Linotype" w:hAnsi="Palatino Linotype" w:cs="Arial"/>
          <w:sz w:val="24"/>
          <w:szCs w:val="24"/>
        </w:rPr>
        <w:t xml:space="preserve">En </w:t>
      </w:r>
      <w:r w:rsidRPr="00CA5653">
        <w:rPr>
          <w:rFonts w:ascii="Palatino Linotype" w:hAnsi="Palatino Linotype" w:cs="Arial"/>
          <w:sz w:val="24"/>
          <w:szCs w:val="24"/>
        </w:rPr>
        <w:t xml:space="preserve">fecha </w:t>
      </w:r>
      <w:r w:rsidR="004862B7">
        <w:rPr>
          <w:rFonts w:ascii="Palatino Linotype" w:hAnsi="Palatino Linotype" w:cs="Arial"/>
          <w:sz w:val="24"/>
          <w:szCs w:val="24"/>
        </w:rPr>
        <w:t>veinticinco</w:t>
      </w:r>
      <w:r w:rsidR="00890DBD" w:rsidRPr="00CA5653">
        <w:rPr>
          <w:rFonts w:ascii="Palatino Linotype" w:hAnsi="Palatino Linotype" w:cs="Arial"/>
          <w:sz w:val="24"/>
          <w:szCs w:val="24"/>
        </w:rPr>
        <w:t xml:space="preserve"> de </w:t>
      </w:r>
      <w:r w:rsidR="00F75EE0">
        <w:rPr>
          <w:rFonts w:ascii="Palatino Linotype" w:hAnsi="Palatino Linotype" w:cs="Arial"/>
          <w:sz w:val="24"/>
          <w:szCs w:val="24"/>
        </w:rPr>
        <w:t>abril</w:t>
      </w:r>
      <w:r w:rsidR="00EB5002" w:rsidRPr="00CA5653">
        <w:rPr>
          <w:rFonts w:ascii="Palatino Linotype" w:hAnsi="Palatino Linotype" w:cs="Arial"/>
          <w:sz w:val="24"/>
          <w:szCs w:val="24"/>
        </w:rPr>
        <w:t xml:space="preserve"> </w:t>
      </w:r>
      <w:r w:rsidRPr="00CA5653">
        <w:rPr>
          <w:rFonts w:ascii="Palatino Linotype" w:hAnsi="Palatino Linotype" w:cs="Arial"/>
          <w:sz w:val="24"/>
          <w:szCs w:val="24"/>
        </w:rPr>
        <w:t>de dos mil dieci</w:t>
      </w:r>
      <w:r w:rsidR="00EB5002" w:rsidRPr="00CA5653">
        <w:rPr>
          <w:rFonts w:ascii="Palatino Linotype" w:hAnsi="Palatino Linotype" w:cs="Arial"/>
          <w:sz w:val="24"/>
          <w:szCs w:val="24"/>
        </w:rPr>
        <w:t>nueve</w:t>
      </w:r>
      <w:r w:rsidRPr="00CA5653">
        <w:rPr>
          <w:rFonts w:ascii="Palatino Linotype" w:hAnsi="Palatino Linotype" w:cs="Arial"/>
          <w:sz w:val="24"/>
          <w:szCs w:val="24"/>
        </w:rPr>
        <w:t>,</w:t>
      </w:r>
      <w:r w:rsidRPr="00A6293C">
        <w:rPr>
          <w:rFonts w:ascii="Palatino Linotype" w:hAnsi="Palatino Linotype" w:cs="Arial"/>
          <w:sz w:val="24"/>
          <w:szCs w:val="24"/>
        </w:rPr>
        <w:t xml:space="preserve"> se amplió el término para resolver el recurso de revisión en términos del artículo 181 párrafo tercero de la Ley de Transparencia y Acceso a la Información Pública del Estado de México y Municipios por un plazo de quince días hábiles.</w:t>
      </w: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lastRenderedPageBreak/>
        <w:t>C O N S I D E R A N D O</w:t>
      </w:r>
    </w:p>
    <w:p w:rsidR="000E631B" w:rsidRDefault="000E631B" w:rsidP="0014447C">
      <w:pPr>
        <w:pStyle w:val="Sinespaciado"/>
        <w:spacing w:line="360" w:lineRule="auto"/>
        <w:jc w:val="both"/>
        <w:rPr>
          <w:rFonts w:ascii="Palatino Linotype" w:hAnsi="Palatino Linotype"/>
          <w:b/>
          <w:sz w:val="26"/>
          <w:szCs w:val="26"/>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21396E" w:rsidRPr="00937BFA"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F75EE0">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 vigésimo primero y vigésimo segundo fracción IV de la Constitución Política del Estado Libre y Soberano de México, 1, 2 fracción II, 13, 29, 36 fracciones II</w:t>
      </w:r>
      <w:r w:rsidR="00AB65FD">
        <w:rPr>
          <w:rFonts w:ascii="Palatino Linotype" w:hAnsi="Palatino Linotype"/>
          <w:sz w:val="24"/>
          <w:szCs w:val="24"/>
        </w:rPr>
        <w:t xml:space="preserve"> y III, 176, 178, 179 fracción V</w:t>
      </w:r>
      <w:r w:rsidRPr="0014447C">
        <w:rPr>
          <w:rFonts w:ascii="Palatino Linotype" w:hAnsi="Palatino Linotype"/>
          <w:sz w:val="24"/>
          <w:szCs w:val="24"/>
        </w:rPr>
        <w:t>,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21396E" w:rsidRDefault="00937BFA" w:rsidP="0014447C">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890DBD" w:rsidRPr="0014447C" w:rsidRDefault="00890DBD" w:rsidP="00890DBD">
      <w:pPr>
        <w:pStyle w:val="Sinespaciado"/>
        <w:spacing w:line="360" w:lineRule="auto"/>
        <w:jc w:val="both"/>
        <w:rPr>
          <w:rFonts w:ascii="Palatino Linotype" w:hAnsi="Palatino Linotype"/>
          <w:sz w:val="24"/>
          <w:szCs w:val="24"/>
        </w:rPr>
      </w:pPr>
    </w:p>
    <w:p w:rsidR="00705D1C" w:rsidRPr="0014447C" w:rsidRDefault="00F75EE0"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1F021C">
        <w:rPr>
          <w:rFonts w:ascii="Palatino Linotype" w:hAnsi="Palatino Linotype"/>
          <w:b/>
          <w:sz w:val="26"/>
          <w:szCs w:val="26"/>
        </w:rPr>
        <w:t xml:space="preserve">.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sidR="0021396E">
        <w:rPr>
          <w:rFonts w:ascii="Palatino Linotype" w:hAnsi="Palatino Linotype"/>
          <w:sz w:val="24"/>
          <w:szCs w:val="24"/>
        </w:rPr>
        <w:t xml:space="preserve"> </w:t>
      </w:r>
      <w:r w:rsidRPr="0014447C">
        <w:rPr>
          <w:rFonts w:ascii="Palatino Linotype" w:hAnsi="Palatino Linotype"/>
          <w:sz w:val="24"/>
          <w:szCs w:val="24"/>
        </w:rPr>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w:t>
      </w:r>
      <w:r w:rsidRPr="0014447C">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rsidR="00902E3B" w:rsidRPr="0014447C" w:rsidRDefault="00902E3B"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937BFA" w:rsidRDefault="00937BFA" w:rsidP="00705D1C">
      <w:pPr>
        <w:pStyle w:val="Sinespaciado"/>
        <w:spacing w:line="360" w:lineRule="auto"/>
        <w:jc w:val="both"/>
        <w:rPr>
          <w:rFonts w:ascii="Palatino Linotype" w:hAnsi="Palatino Linotype"/>
          <w:sz w:val="24"/>
          <w:szCs w:val="24"/>
        </w:rPr>
      </w:pPr>
    </w:p>
    <w:p w:rsidR="007E2E80" w:rsidRPr="0014447C" w:rsidRDefault="00F75EE0"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153BFD" w:rsidRDefault="00153BFD" w:rsidP="00153BFD">
      <w:pPr>
        <w:pStyle w:val="Sinespaciado"/>
        <w:spacing w:line="360" w:lineRule="auto"/>
        <w:jc w:val="both"/>
        <w:rPr>
          <w:rFonts w:ascii="Palatino Linotype" w:hAnsi="Palatino Linotype"/>
          <w:sz w:val="24"/>
          <w:szCs w:val="24"/>
        </w:rPr>
      </w:pPr>
    </w:p>
    <w:p w:rsidR="00153BFD" w:rsidRPr="00407282" w:rsidRDefault="00153BFD" w:rsidP="00153BFD">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lastRenderedPageBreak/>
        <w:t xml:space="preserve">En primer lugar </w:t>
      </w:r>
      <w:r w:rsidRPr="00407282">
        <w:rPr>
          <w:rFonts w:ascii="Palatino Linotype" w:hAnsi="Palatino Linotype"/>
          <w:color w:val="000000"/>
          <w:sz w:val="24"/>
          <w:szCs w:val="24"/>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w:t>
      </w:r>
      <w:r w:rsidR="00A56706">
        <w:rPr>
          <w:rFonts w:ascii="Palatino Linotype" w:hAnsi="Palatino Linotype"/>
          <w:color w:val="000000"/>
          <w:sz w:val="24"/>
          <w:szCs w:val="24"/>
        </w:rPr>
        <w:t xml:space="preserve">icanos que a la letra establece </w:t>
      </w:r>
    </w:p>
    <w:p w:rsidR="00CF61B3" w:rsidRPr="00407282" w:rsidRDefault="00CF61B3" w:rsidP="00153BFD">
      <w:pPr>
        <w:pStyle w:val="Sinespaciado"/>
        <w:spacing w:line="360" w:lineRule="auto"/>
        <w:jc w:val="both"/>
        <w:rPr>
          <w:rFonts w:ascii="Palatino Linotype" w:hAnsi="Palatino Linotype"/>
          <w:color w:val="000000"/>
          <w:sz w:val="24"/>
          <w:szCs w:val="24"/>
        </w:rPr>
      </w:pPr>
    </w:p>
    <w:p w:rsidR="00153BFD" w:rsidRPr="004E6B5B" w:rsidRDefault="00153BFD" w:rsidP="00153BFD">
      <w:pPr>
        <w:pStyle w:val="Sinespaciado"/>
        <w:ind w:left="567" w:right="567"/>
        <w:jc w:val="both"/>
        <w:rPr>
          <w:rFonts w:ascii="Palatino Linotype" w:hAnsi="Palatino Linotype"/>
          <w:b/>
          <w:i/>
        </w:rPr>
      </w:pPr>
      <w:r w:rsidRPr="004E6B5B">
        <w:rPr>
          <w:rFonts w:ascii="Palatino Linotype" w:hAnsi="Palatino Linotype"/>
          <w:b/>
          <w:i/>
        </w:rPr>
        <w:t>Artículo 6</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153BFD" w:rsidRPr="004E6B5B" w:rsidRDefault="00153BFD" w:rsidP="00153BFD">
      <w:pPr>
        <w:pStyle w:val="Sinespaciado"/>
        <w:ind w:left="567" w:right="567"/>
        <w:jc w:val="both"/>
        <w:rPr>
          <w:rFonts w:ascii="Palatino Linotype" w:hAnsi="Palatino Linotype"/>
          <w:i/>
        </w:rPr>
      </w:pPr>
    </w:p>
    <w:p w:rsidR="00305B06" w:rsidRDefault="00153BFD" w:rsidP="00153BFD">
      <w:pPr>
        <w:pStyle w:val="Sinespaciado"/>
        <w:numPr>
          <w:ilvl w:val="0"/>
          <w:numId w:val="14"/>
        </w:numPr>
        <w:ind w:left="993" w:right="567"/>
        <w:jc w:val="both"/>
        <w:rPr>
          <w:rFonts w:ascii="Palatino Linotype" w:hAnsi="Palatino Linotype"/>
          <w:i/>
        </w:rPr>
      </w:pPr>
      <w:r w:rsidRPr="004E6B5B">
        <w:rPr>
          <w:rFonts w:ascii="Palatino Linotype" w:hAnsi="Palatino Linotype"/>
          <w:i/>
        </w:rPr>
        <w:t>Toda la información</w:t>
      </w:r>
    </w:p>
    <w:p w:rsidR="00153BFD" w:rsidRDefault="00153BFD" w:rsidP="00153BFD">
      <w:pPr>
        <w:pStyle w:val="Sinespaciado"/>
        <w:numPr>
          <w:ilvl w:val="0"/>
          <w:numId w:val="14"/>
        </w:numPr>
        <w:ind w:left="993" w:right="567"/>
        <w:jc w:val="both"/>
        <w:rPr>
          <w:rFonts w:ascii="Palatino Linotype" w:hAnsi="Palatino Linotype"/>
          <w:i/>
        </w:rPr>
      </w:pPr>
      <w:r w:rsidRPr="004E6B5B">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53BFD" w:rsidRPr="00407282" w:rsidRDefault="00153BFD" w:rsidP="00153BFD">
      <w:pPr>
        <w:pStyle w:val="Sinespaciado"/>
        <w:spacing w:line="360" w:lineRule="auto"/>
        <w:jc w:val="both"/>
        <w:rPr>
          <w:rFonts w:ascii="Palatino Linotype" w:hAnsi="Palatino Linotype"/>
          <w:sz w:val="24"/>
          <w:szCs w:val="24"/>
        </w:rPr>
      </w:pPr>
    </w:p>
    <w:p w:rsidR="00153BFD" w:rsidRPr="00407282" w:rsidRDefault="00153BFD" w:rsidP="00153BFD">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 xml:space="preserve">Ahora bien, en atención a lo dispuesto por los artículos 3, fracción XI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rsidR="00153BFD" w:rsidRPr="00407282" w:rsidRDefault="00153BFD" w:rsidP="00153BFD">
      <w:pPr>
        <w:pStyle w:val="Sinespaciado"/>
        <w:ind w:left="567" w:right="567"/>
        <w:jc w:val="both"/>
        <w:rPr>
          <w:rFonts w:ascii="Palatino Linotype" w:hAnsi="Palatino Linotype"/>
          <w:sz w:val="24"/>
          <w:szCs w:val="24"/>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i/>
        </w:rPr>
        <w:t>…</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53BFD" w:rsidRPr="006376FA" w:rsidRDefault="00153BFD" w:rsidP="00153BFD">
      <w:pPr>
        <w:pStyle w:val="Sinespaciado"/>
        <w:ind w:left="567" w:right="567"/>
        <w:jc w:val="both"/>
        <w:rPr>
          <w:rFonts w:ascii="Palatino Linotype" w:hAnsi="Palatino Linotype"/>
          <w:bCs/>
          <w:i/>
        </w:rPr>
      </w:pPr>
    </w:p>
    <w:p w:rsidR="00153BFD" w:rsidRPr="006376FA" w:rsidRDefault="00153BFD" w:rsidP="00153BFD">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53BFD" w:rsidRPr="006376FA" w:rsidRDefault="00153BFD" w:rsidP="00153BFD">
      <w:pPr>
        <w:pStyle w:val="Sinespaciado"/>
        <w:ind w:left="567" w:right="567"/>
        <w:jc w:val="both"/>
        <w:rPr>
          <w:rFonts w:ascii="Palatino Linotype" w:hAnsi="Palatino Linotype"/>
          <w:bCs/>
          <w:i/>
        </w:rPr>
      </w:pP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153BFD" w:rsidRPr="006376FA" w:rsidRDefault="00153BFD" w:rsidP="00153BFD">
      <w:pPr>
        <w:pStyle w:val="Sinespaciado"/>
        <w:ind w:left="567" w:right="567"/>
        <w:jc w:val="both"/>
        <w:rPr>
          <w:rFonts w:ascii="Palatino Linotype" w:hAnsi="Palatino Linotype"/>
          <w:i/>
        </w:rPr>
      </w:pPr>
    </w:p>
    <w:p w:rsidR="00153BFD" w:rsidRPr="004E6B5B" w:rsidRDefault="00153BFD" w:rsidP="00153BFD">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153BFD" w:rsidRPr="00407282" w:rsidRDefault="00153BFD" w:rsidP="00153BFD">
      <w:pPr>
        <w:pStyle w:val="Sinespaciado"/>
        <w:spacing w:line="360" w:lineRule="auto"/>
        <w:jc w:val="both"/>
        <w:rPr>
          <w:rFonts w:ascii="Palatino Linotype" w:hAnsi="Palatino Linotype"/>
          <w:sz w:val="24"/>
          <w:szCs w:val="24"/>
        </w:rPr>
      </w:pPr>
    </w:p>
    <w:p w:rsidR="00153BFD" w:rsidRDefault="00153BFD" w:rsidP="00153BFD">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lastRenderedPageBreak/>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301A01" w:rsidRPr="0014447C" w:rsidRDefault="00301A01" w:rsidP="0014447C">
      <w:pPr>
        <w:pStyle w:val="Sinespaciado"/>
        <w:spacing w:line="360" w:lineRule="auto"/>
        <w:jc w:val="both"/>
        <w:rPr>
          <w:rFonts w:ascii="Palatino Linotype" w:hAnsi="Palatino Linotype"/>
          <w:sz w:val="24"/>
          <w:szCs w:val="24"/>
        </w:rPr>
      </w:pPr>
    </w:p>
    <w:p w:rsidR="00AB6FE4"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 xml:space="preserve">Por tanto, es conveniente </w:t>
      </w:r>
      <w:r w:rsidR="00B00A36">
        <w:rPr>
          <w:rFonts w:ascii="Palatino Linotype" w:hAnsi="Palatino Linotype"/>
          <w:sz w:val="24"/>
          <w:szCs w:val="24"/>
        </w:rPr>
        <w:t>determinar</w:t>
      </w:r>
      <w:r w:rsidRPr="00823454">
        <w:rPr>
          <w:rFonts w:ascii="Palatino Linotype" w:hAnsi="Palatino Linotype"/>
          <w:sz w:val="24"/>
          <w:szCs w:val="24"/>
        </w:rPr>
        <w:t xml:space="preserve"> que</w:t>
      </w:r>
      <w:r w:rsidR="00AB65FD">
        <w:rPr>
          <w:rFonts w:ascii="Palatino Linotype" w:hAnsi="Palatino Linotype"/>
          <w:sz w:val="24"/>
          <w:szCs w:val="24"/>
        </w:rPr>
        <w:t xml:space="preserve"> La</w:t>
      </w:r>
      <w:r w:rsidR="00336EDF">
        <w:rPr>
          <w:rFonts w:ascii="Palatino Linotype" w:hAnsi="Palatino Linotype"/>
          <w:sz w:val="24"/>
          <w:szCs w:val="24"/>
        </w:rPr>
        <w:t xml:space="preserve"> Recurrente requirió </w:t>
      </w:r>
      <w:r w:rsidR="00AB6FE4">
        <w:rPr>
          <w:rFonts w:ascii="Palatino Linotype" w:hAnsi="Palatino Linotype"/>
          <w:sz w:val="24"/>
          <w:szCs w:val="24"/>
        </w:rPr>
        <w:t>lo siguiente:</w:t>
      </w:r>
    </w:p>
    <w:p w:rsidR="00EF6154" w:rsidRDefault="00EF6154" w:rsidP="0014447C">
      <w:pPr>
        <w:pStyle w:val="Sinespaciado"/>
        <w:spacing w:line="360" w:lineRule="auto"/>
        <w:jc w:val="both"/>
        <w:rPr>
          <w:rFonts w:ascii="Palatino Linotype" w:hAnsi="Palatino Linotype"/>
          <w:sz w:val="24"/>
          <w:szCs w:val="24"/>
        </w:rPr>
      </w:pPr>
    </w:p>
    <w:p w:rsidR="000A31EF" w:rsidRDefault="008E44BE" w:rsidP="00B72411">
      <w:pPr>
        <w:pStyle w:val="Sinespaciado"/>
        <w:numPr>
          <w:ilvl w:val="0"/>
          <w:numId w:val="19"/>
        </w:numPr>
        <w:spacing w:line="360" w:lineRule="auto"/>
        <w:jc w:val="both"/>
        <w:rPr>
          <w:rFonts w:ascii="Palatino Linotype" w:hAnsi="Palatino Linotype"/>
          <w:sz w:val="24"/>
          <w:szCs w:val="24"/>
        </w:rPr>
      </w:pPr>
      <w:r>
        <w:rPr>
          <w:rFonts w:ascii="Palatino Linotype" w:hAnsi="Palatino Linotype"/>
          <w:sz w:val="24"/>
          <w:szCs w:val="24"/>
        </w:rPr>
        <w:t xml:space="preserve">Última manifestación de bienes de los directores de la administración pública municipal 2016-2018 y </w:t>
      </w:r>
      <w:r w:rsidR="00D16939">
        <w:rPr>
          <w:rFonts w:ascii="Palatino Linotype" w:hAnsi="Palatino Linotype"/>
          <w:sz w:val="24"/>
          <w:szCs w:val="24"/>
        </w:rPr>
        <w:t xml:space="preserve">de la administración 2019-2021. </w:t>
      </w:r>
    </w:p>
    <w:p w:rsidR="00EF6154" w:rsidRDefault="00EF6154" w:rsidP="0014447C">
      <w:pPr>
        <w:pStyle w:val="Sinespaciado"/>
        <w:spacing w:line="360" w:lineRule="auto"/>
        <w:jc w:val="both"/>
        <w:rPr>
          <w:rFonts w:ascii="Palatino Linotype" w:hAnsi="Palatino Linotype"/>
          <w:sz w:val="24"/>
          <w:szCs w:val="24"/>
        </w:rPr>
      </w:pPr>
    </w:p>
    <w:p w:rsidR="00985645" w:rsidRDefault="00E7413A" w:rsidP="00542DE2">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Así pues, de lo </w:t>
      </w:r>
      <w:r w:rsidR="003D4203">
        <w:rPr>
          <w:rFonts w:ascii="Palatino Linotype" w:hAnsi="Palatino Linotype"/>
          <w:sz w:val="24"/>
          <w:szCs w:val="24"/>
        </w:rPr>
        <w:t>peticionado por La</w:t>
      </w:r>
      <w:r>
        <w:rPr>
          <w:rFonts w:ascii="Palatino Linotype" w:hAnsi="Palatino Linotype"/>
          <w:sz w:val="24"/>
          <w:szCs w:val="24"/>
        </w:rPr>
        <w:t xml:space="preserve"> Recurrente</w:t>
      </w:r>
      <w:r w:rsidR="009E76F1">
        <w:rPr>
          <w:rFonts w:ascii="Palatino Linotype" w:hAnsi="Palatino Linotype"/>
          <w:sz w:val="24"/>
          <w:szCs w:val="24"/>
        </w:rPr>
        <w:t xml:space="preserve">, el Sujeto Obligado </w:t>
      </w:r>
      <w:r w:rsidR="007E60B8">
        <w:rPr>
          <w:rFonts w:ascii="Palatino Linotype" w:hAnsi="Palatino Linotype"/>
          <w:sz w:val="24"/>
          <w:szCs w:val="24"/>
        </w:rPr>
        <w:t>mediante respuesta a la</w:t>
      </w:r>
      <w:r w:rsidR="000678A1">
        <w:rPr>
          <w:rFonts w:ascii="Palatino Linotype" w:hAnsi="Palatino Linotype"/>
          <w:sz w:val="24"/>
          <w:szCs w:val="24"/>
        </w:rPr>
        <w:t xml:space="preserve"> solicitud</w:t>
      </w:r>
      <w:r w:rsidR="007E60B8">
        <w:rPr>
          <w:rFonts w:ascii="Palatino Linotype" w:hAnsi="Palatino Linotype"/>
          <w:sz w:val="24"/>
          <w:szCs w:val="24"/>
        </w:rPr>
        <w:t>,</w:t>
      </w:r>
      <w:r w:rsidR="000678A1">
        <w:rPr>
          <w:rFonts w:ascii="Palatino Linotype" w:hAnsi="Palatino Linotype"/>
          <w:sz w:val="24"/>
          <w:szCs w:val="24"/>
        </w:rPr>
        <w:t xml:space="preserve"> le indico que la información </w:t>
      </w:r>
      <w:r w:rsidR="007E60B8">
        <w:rPr>
          <w:rFonts w:ascii="Palatino Linotype" w:hAnsi="Palatino Linotype"/>
          <w:sz w:val="24"/>
          <w:szCs w:val="24"/>
        </w:rPr>
        <w:t>peticionada</w:t>
      </w:r>
      <w:r w:rsidR="003555AF">
        <w:rPr>
          <w:rFonts w:ascii="Palatino Linotype" w:hAnsi="Palatino Linotype"/>
          <w:sz w:val="24"/>
          <w:szCs w:val="24"/>
        </w:rPr>
        <w:t xml:space="preserve"> no obra en sus archivos, y </w:t>
      </w:r>
      <w:r w:rsidR="007E60B8">
        <w:rPr>
          <w:rFonts w:ascii="Palatino Linotype" w:hAnsi="Palatino Linotype"/>
          <w:sz w:val="24"/>
          <w:szCs w:val="24"/>
        </w:rPr>
        <w:t xml:space="preserve">que </w:t>
      </w:r>
      <w:r w:rsidR="003555AF">
        <w:rPr>
          <w:rFonts w:ascii="Palatino Linotype" w:hAnsi="Palatino Linotype"/>
          <w:sz w:val="24"/>
          <w:szCs w:val="24"/>
        </w:rPr>
        <w:t xml:space="preserve">de acuerdo a lo establecido en artículo 33 de la </w:t>
      </w:r>
      <w:r w:rsidR="003555AF" w:rsidRPr="003555AF">
        <w:rPr>
          <w:rFonts w:ascii="Palatino Linotype" w:hAnsi="Palatino Linotype"/>
          <w:sz w:val="24"/>
          <w:szCs w:val="24"/>
        </w:rPr>
        <w:t>Ley de Responsabilidades Administrativas del Estado de México y Municipios</w:t>
      </w:r>
      <w:r w:rsidR="007E60B8">
        <w:rPr>
          <w:rFonts w:ascii="Palatino Linotype" w:hAnsi="Palatino Linotype"/>
          <w:sz w:val="24"/>
          <w:szCs w:val="24"/>
        </w:rPr>
        <w:t>;</w:t>
      </w:r>
      <w:r w:rsidR="00DC122A">
        <w:rPr>
          <w:rFonts w:ascii="Palatino Linotype" w:hAnsi="Palatino Linotype"/>
          <w:sz w:val="24"/>
          <w:szCs w:val="24"/>
        </w:rPr>
        <w:t xml:space="preserve"> “e</w:t>
      </w:r>
      <w:r w:rsidR="00DC122A" w:rsidRPr="00DC122A">
        <w:rPr>
          <w:rFonts w:ascii="Palatino Linotype" w:hAnsi="Palatino Linotype"/>
          <w:sz w:val="24"/>
          <w:szCs w:val="24"/>
        </w:rPr>
        <w:t>starán obligados a presentar las declaraciones de situación patrimonial y de intereses, bajo protesta de decir verdad ante la Secretaría de la Contraloría o los órganos internos de control, todos los servidores públicos estatales y municipales, en los términ</w:t>
      </w:r>
      <w:r w:rsidR="00DC122A">
        <w:rPr>
          <w:rFonts w:ascii="Palatino Linotype" w:hAnsi="Palatino Linotype"/>
          <w:sz w:val="24"/>
          <w:szCs w:val="24"/>
        </w:rPr>
        <w:t xml:space="preserve">os previstos en la presente Ley”. </w:t>
      </w:r>
    </w:p>
    <w:p w:rsidR="00353D28" w:rsidRPr="007E60B8" w:rsidRDefault="007E60B8" w:rsidP="00353D28">
      <w:pPr>
        <w:spacing w:before="240" w:after="240" w:line="360" w:lineRule="auto"/>
        <w:jc w:val="both"/>
        <w:rPr>
          <w:rFonts w:ascii="Palatino Linotype" w:eastAsia="MS Mincho" w:hAnsi="Palatino Linotype" w:cs="Arial"/>
          <w:sz w:val="24"/>
        </w:rPr>
      </w:pPr>
      <w:r w:rsidRPr="007E60B8">
        <w:rPr>
          <w:rFonts w:ascii="Palatino Linotype" w:hAnsi="Palatino Linotype"/>
          <w:sz w:val="24"/>
        </w:rPr>
        <w:t xml:space="preserve">Atento a lo anterior, </w:t>
      </w:r>
      <w:r w:rsidR="00353D28" w:rsidRPr="007E60B8">
        <w:rPr>
          <w:rFonts w:ascii="Palatino Linotype" w:hAnsi="Palatino Linotype"/>
          <w:sz w:val="24"/>
        </w:rPr>
        <w:t xml:space="preserve">se advierte que estamos ante la presencia de una notoria incompetencia del Sujeto Obligado para atender el requerimiento del impetrante, al respecto es pertinente precisar que </w:t>
      </w:r>
      <w:r w:rsidR="00353D28" w:rsidRPr="007E60B8">
        <w:rPr>
          <w:rFonts w:ascii="Palatino Linotype" w:hAnsi="Palatino Linotype"/>
          <w:sz w:val="24"/>
          <w:lang w:val="es-ES_tradnl"/>
        </w:rPr>
        <w:t xml:space="preserve">el dieciocho de julio de dos mil dieciséis, se promulgaron las Leyes Anticorrupción del Sistema Nacional Anticorrupción y entre </w:t>
      </w:r>
      <w:r w:rsidR="00353D28" w:rsidRPr="007E60B8">
        <w:rPr>
          <w:rFonts w:ascii="Palatino Linotype" w:hAnsi="Palatino Linotype"/>
          <w:sz w:val="24"/>
          <w:lang w:val="es-ES_tradnl"/>
        </w:rPr>
        <w:lastRenderedPageBreak/>
        <w:t>ellas sobresale la Ley General de Responsabilidades Administrativas</w:t>
      </w:r>
      <w:r w:rsidR="00353D28" w:rsidRPr="007E60B8">
        <w:rPr>
          <w:rFonts w:ascii="Palatino Linotype" w:hAnsi="Palatino Linotype"/>
          <w:b/>
          <w:sz w:val="24"/>
          <w:lang w:val="es-ES_tradnl"/>
        </w:rPr>
        <w:t xml:space="preserve">, </w:t>
      </w:r>
      <w:r w:rsidR="00353D28" w:rsidRPr="007E60B8">
        <w:rPr>
          <w:rFonts w:ascii="Palatino Linotype" w:hAnsi="Palatino Linotype"/>
          <w:sz w:val="24"/>
          <w:lang w:val="es-ES_tradnl"/>
        </w:rPr>
        <w:t>es conveniente referir que</w:t>
      </w:r>
      <w:r w:rsidR="00353D28" w:rsidRPr="007E60B8">
        <w:rPr>
          <w:rFonts w:ascii="Palatino Linotype" w:hAnsi="Palatino Linotype"/>
          <w:b/>
          <w:sz w:val="24"/>
          <w:lang w:val="es-ES_tradnl"/>
        </w:rPr>
        <w:t xml:space="preserve"> </w:t>
      </w:r>
      <w:r w:rsidR="00353D28" w:rsidRPr="007E60B8">
        <w:rPr>
          <w:rFonts w:ascii="Palatino Linotype" w:eastAsia="MS Mincho" w:hAnsi="Palatino Linotype" w:cs="Arial"/>
          <w:sz w:val="24"/>
        </w:rPr>
        <w:t xml:space="preserve">en el artículo 32 de la citada ley establece: </w:t>
      </w:r>
    </w:p>
    <w:p w:rsidR="00353D28" w:rsidRPr="00726ACF" w:rsidRDefault="00353D28" w:rsidP="00353D28">
      <w:pPr>
        <w:pStyle w:val="Prrafodelista"/>
        <w:ind w:left="851" w:right="851"/>
        <w:jc w:val="both"/>
        <w:rPr>
          <w:rFonts w:ascii="Palatino Linotype" w:eastAsia="MS Mincho" w:hAnsi="Palatino Linotype" w:cs="Arial"/>
          <w:i/>
        </w:rPr>
      </w:pPr>
      <w:r w:rsidRPr="00726ACF">
        <w:rPr>
          <w:rFonts w:ascii="Palatino Linotype" w:eastAsia="MS Mincho" w:hAnsi="Palatino Linotype" w:cs="Arial"/>
          <w:b/>
          <w:i/>
        </w:rPr>
        <w:t>“Artículo 32.</w:t>
      </w:r>
      <w:r w:rsidRPr="00726ACF">
        <w:rPr>
          <w:rFonts w:ascii="Palatino Linotype" w:eastAsia="MS Mincho" w:hAnsi="Palatino Linotype" w:cs="Arial"/>
          <w:i/>
        </w:rPr>
        <w:t xml:space="preserve"> </w:t>
      </w:r>
      <w:r w:rsidRPr="00726ACF">
        <w:rPr>
          <w:rFonts w:ascii="Palatino Linotype" w:eastAsia="MS Mincho" w:hAnsi="Palatino Linotype" w:cs="Arial"/>
          <w:b/>
          <w:i/>
          <w:u w:val="single"/>
        </w:rPr>
        <w:t>Estarán obligados a presentar las declaraciones de situación patrimonial y de intereses</w:t>
      </w:r>
      <w:r w:rsidRPr="00726ACF">
        <w:rPr>
          <w:rFonts w:ascii="Palatino Linotype" w:eastAsia="MS Mincho" w:hAnsi="Palatino Linotype" w:cs="Arial"/>
          <w:i/>
        </w:rPr>
        <w:t xml:space="preserve">, bajo protesta de decir verdad y ante las Secretarías o su respectivo Órgano interno de control, </w:t>
      </w:r>
      <w:r w:rsidRPr="00726ACF">
        <w:rPr>
          <w:rFonts w:ascii="Palatino Linotype" w:eastAsia="MS Mincho" w:hAnsi="Palatino Linotype" w:cs="Arial"/>
          <w:b/>
          <w:i/>
          <w:u w:val="single"/>
        </w:rPr>
        <w:t>todos los Servidores Públicos, en los términos previstos en la presente Ley</w:t>
      </w:r>
      <w:r w:rsidRPr="00726ACF">
        <w:rPr>
          <w:rFonts w:ascii="Palatino Linotype" w:eastAsia="MS Mincho" w:hAnsi="Palatino Linotype" w:cs="Arial"/>
          <w:i/>
        </w:rPr>
        <w:t xml:space="preserve">. Asimismo, deberán presentar su declaración fiscal anual, en los términos que disponga la legislación de la materia.” </w:t>
      </w:r>
    </w:p>
    <w:p w:rsidR="007E60B8" w:rsidRPr="007E60B8" w:rsidRDefault="007E60B8" w:rsidP="00353D28">
      <w:pPr>
        <w:pStyle w:val="Prrafodelista"/>
        <w:spacing w:before="240" w:after="360" w:line="360" w:lineRule="auto"/>
        <w:ind w:left="0"/>
        <w:jc w:val="both"/>
        <w:rPr>
          <w:rFonts w:ascii="Palatino Linotype" w:eastAsia="MS Mincho" w:hAnsi="Palatino Linotype" w:cs="Arial"/>
          <w:sz w:val="2"/>
        </w:rPr>
      </w:pPr>
    </w:p>
    <w:p w:rsidR="00353D28" w:rsidRDefault="00353D28" w:rsidP="00353D28">
      <w:pPr>
        <w:pStyle w:val="Prrafodelista"/>
        <w:spacing w:before="240" w:after="360" w:line="360" w:lineRule="auto"/>
        <w:ind w:left="0"/>
        <w:jc w:val="both"/>
        <w:rPr>
          <w:rFonts w:ascii="Palatino Linotype" w:eastAsia="MS Mincho" w:hAnsi="Palatino Linotype" w:cs="Arial"/>
        </w:rPr>
      </w:pPr>
      <w:r w:rsidRPr="007D20E1">
        <w:rPr>
          <w:rFonts w:ascii="Palatino Linotype" w:eastAsia="MS Mincho" w:hAnsi="Palatino Linotype" w:cs="Arial"/>
        </w:rPr>
        <w:t xml:space="preserve">Para efectos de la </w:t>
      </w:r>
      <w:r w:rsidRPr="007D20E1">
        <w:rPr>
          <w:rFonts w:ascii="Palatino Linotype" w:eastAsia="MS Mincho" w:hAnsi="Palatino Linotype" w:cs="Arial"/>
          <w:b/>
        </w:rPr>
        <w:t xml:space="preserve">Ley General de Responsabilidades Administrativas </w:t>
      </w:r>
      <w:r w:rsidRPr="007D20E1">
        <w:rPr>
          <w:rFonts w:ascii="Palatino Linotype" w:eastAsia="MS Mincho" w:hAnsi="Palatino Linotype" w:cs="Arial"/>
        </w:rPr>
        <w:t>se entiende por Servidores Públicos de acuerdo a lo establecido por el artículo tercero fracción XXV, las personas que desempeñen un empleo, cargo o comisión en los entes públicos, en el ámbito federal y local, conforme a lo dispuesto por el artículo 108 de la Constitución Política de los Estados Unidos Mexicanos, así como por el numeral 130 de la Constitución Política del Estado Libre y Soberano de México.</w:t>
      </w:r>
    </w:p>
    <w:p w:rsidR="00353D28" w:rsidRDefault="00353D28" w:rsidP="00353D28">
      <w:pPr>
        <w:spacing w:before="240" w:after="240" w:line="360" w:lineRule="auto"/>
        <w:jc w:val="both"/>
        <w:rPr>
          <w:rFonts w:ascii="Palatino Linotype" w:hAnsi="Palatino Linotype"/>
          <w:sz w:val="24"/>
          <w:lang w:val="es-ES_tradnl"/>
        </w:rPr>
      </w:pPr>
      <w:r w:rsidRPr="006031AB">
        <w:rPr>
          <w:rFonts w:ascii="Palatino Linotype" w:hAnsi="Palatino Linotype"/>
          <w:sz w:val="24"/>
          <w:lang w:val="es-ES_tradnl"/>
        </w:rPr>
        <w:t xml:space="preserve">Aunado a lo anterior, la Ley de Responsabilidades Administrativas del Estado de México y Municipios establece en el artículo 2 fracción VI que tiene como objeto </w:t>
      </w:r>
      <w:r w:rsidRPr="006031AB">
        <w:rPr>
          <w:rFonts w:ascii="Palatino Linotype" w:hAnsi="Palatino Linotype"/>
          <w:sz w:val="24"/>
        </w:rPr>
        <w:t xml:space="preserve">establecer las obligaciones y el procedimiento para la declaración de situación patrimonial, la declaración de intereses y la presentación de la constancia de declaración fiscal de los servidores públicos, del mismo modo </w:t>
      </w:r>
      <w:r w:rsidRPr="006031AB">
        <w:rPr>
          <w:rFonts w:ascii="Palatino Linotype" w:hAnsi="Palatino Linotype"/>
          <w:sz w:val="24"/>
          <w:lang w:val="es-ES_tradnl"/>
        </w:rPr>
        <w:t>la normatividad en mención establece en sus artículos 33, 34 y 35 lo siguiente:</w:t>
      </w:r>
    </w:p>
    <w:p w:rsidR="006031AB" w:rsidRPr="006031AB" w:rsidRDefault="006031AB" w:rsidP="00353D28">
      <w:pPr>
        <w:spacing w:before="240" w:after="240" w:line="360" w:lineRule="auto"/>
        <w:jc w:val="both"/>
        <w:rPr>
          <w:rFonts w:ascii="Palatino Linotype" w:hAnsi="Palatino Linotype"/>
          <w:sz w:val="24"/>
          <w:lang w:val="es-ES_tradnl"/>
        </w:rPr>
      </w:pPr>
    </w:p>
    <w:p w:rsidR="00353D28" w:rsidRPr="007D20E1" w:rsidRDefault="00353D28" w:rsidP="00353D28">
      <w:pPr>
        <w:ind w:left="851" w:right="851"/>
        <w:jc w:val="both"/>
        <w:rPr>
          <w:rFonts w:ascii="Palatino Linotype" w:hAnsi="Palatino Linotype"/>
          <w:i/>
          <w:lang w:val="es-ES_tradnl"/>
        </w:rPr>
      </w:pPr>
      <w:r w:rsidRPr="007D20E1">
        <w:rPr>
          <w:rFonts w:ascii="Palatino Linotype" w:hAnsi="Palatino Linotype"/>
          <w:i/>
          <w:lang w:val="es-ES_tradnl"/>
        </w:rPr>
        <w:t>“</w:t>
      </w:r>
      <w:r w:rsidRPr="007D20E1">
        <w:rPr>
          <w:rFonts w:ascii="Palatino Linotype" w:hAnsi="Palatino Linotype"/>
          <w:b/>
          <w:i/>
          <w:lang w:val="es-ES_tradnl"/>
        </w:rPr>
        <w:t>Artículo 33.</w:t>
      </w:r>
      <w:r w:rsidRPr="007D20E1">
        <w:rPr>
          <w:rFonts w:ascii="Palatino Linotype" w:hAnsi="Palatino Linotype"/>
          <w:i/>
          <w:lang w:val="es-ES_tradnl"/>
        </w:rPr>
        <w:t xml:space="preserve"> </w:t>
      </w:r>
      <w:r w:rsidRPr="007D20E1">
        <w:rPr>
          <w:rFonts w:ascii="Palatino Linotype" w:hAnsi="Palatino Linotype"/>
          <w:b/>
          <w:i/>
          <w:u w:val="single"/>
          <w:lang w:val="es-ES_tradnl"/>
        </w:rPr>
        <w:t>Estarán obligados a presentar las declaraciones de situación patrimonial</w:t>
      </w:r>
      <w:r w:rsidRPr="007D20E1">
        <w:rPr>
          <w:rFonts w:ascii="Palatino Linotype" w:hAnsi="Palatino Linotype"/>
          <w:i/>
          <w:lang w:val="es-ES_tradnl"/>
        </w:rPr>
        <w:t xml:space="preserve"> y de intereses, bajo protesta de decir verdad </w:t>
      </w:r>
      <w:r w:rsidRPr="007D20E1">
        <w:rPr>
          <w:rFonts w:ascii="Palatino Linotype" w:hAnsi="Palatino Linotype"/>
          <w:b/>
          <w:i/>
          <w:u w:val="single"/>
          <w:lang w:val="es-ES_tradnl"/>
        </w:rPr>
        <w:t xml:space="preserve">ante la Secretaría de la </w:t>
      </w:r>
      <w:r w:rsidRPr="007D20E1">
        <w:rPr>
          <w:rFonts w:ascii="Palatino Linotype" w:hAnsi="Palatino Linotype"/>
          <w:b/>
          <w:i/>
          <w:u w:val="single"/>
          <w:lang w:val="es-ES_tradnl"/>
        </w:rPr>
        <w:lastRenderedPageBreak/>
        <w:t>Contraloría o los órganos internos de control, todos los servidores públicos estatales y municipales</w:t>
      </w:r>
      <w:r w:rsidRPr="007D20E1">
        <w:rPr>
          <w:rFonts w:ascii="Palatino Linotype" w:hAnsi="Palatino Linotype"/>
          <w:i/>
          <w:lang w:val="es-ES_tradnl"/>
        </w:rPr>
        <w:t>, en los términos previstos en la presente Ley.</w:t>
      </w:r>
    </w:p>
    <w:p w:rsidR="00353D28" w:rsidRPr="007D20E1" w:rsidRDefault="00353D28" w:rsidP="00353D28">
      <w:pPr>
        <w:ind w:left="851" w:right="851"/>
        <w:jc w:val="both"/>
        <w:rPr>
          <w:rFonts w:ascii="Palatino Linotype" w:hAnsi="Palatino Linotype"/>
          <w:b/>
          <w:i/>
          <w:lang w:val="es-ES_tradnl"/>
        </w:rPr>
      </w:pPr>
      <w:r w:rsidRPr="007D20E1">
        <w:rPr>
          <w:rFonts w:ascii="Palatino Linotype" w:hAnsi="Palatino Linotype"/>
          <w:i/>
          <w:lang w:val="es-ES_tradnl"/>
        </w:rPr>
        <w:t>Asimismo, deberán presentar su declaración fiscal anual, en los términos que disponga la legislación de la materia</w:t>
      </w:r>
      <w:r w:rsidRPr="007D20E1">
        <w:rPr>
          <w:rFonts w:ascii="Palatino Linotype" w:hAnsi="Palatino Linotype"/>
          <w:b/>
          <w:i/>
          <w:lang w:val="es-ES_tradnl"/>
        </w:rPr>
        <w:t xml:space="preserve">.” </w:t>
      </w:r>
    </w:p>
    <w:p w:rsidR="00353D28" w:rsidRPr="007D20E1" w:rsidRDefault="00353D28" w:rsidP="00353D28">
      <w:pPr>
        <w:ind w:left="851" w:right="851"/>
        <w:jc w:val="both"/>
        <w:rPr>
          <w:rFonts w:ascii="Palatino Linotype" w:hAnsi="Palatino Linotype"/>
          <w:b/>
          <w:i/>
          <w:lang w:val="es-ES_tradnl"/>
        </w:rPr>
      </w:pPr>
      <w:r w:rsidRPr="007D20E1">
        <w:rPr>
          <w:rFonts w:ascii="Palatino Linotype" w:hAnsi="Palatino Linotype"/>
          <w:b/>
          <w:i/>
          <w:lang w:val="es-ES_tradnl"/>
        </w:rPr>
        <w:t xml:space="preserve"> </w:t>
      </w:r>
    </w:p>
    <w:p w:rsidR="00353D28" w:rsidRPr="007D20E1" w:rsidRDefault="00353D28" w:rsidP="00353D28">
      <w:pPr>
        <w:ind w:left="851" w:right="851"/>
        <w:jc w:val="both"/>
        <w:rPr>
          <w:rFonts w:ascii="Palatino Linotype" w:hAnsi="Palatino Linotype"/>
          <w:i/>
          <w:lang w:val="es-ES_tradnl"/>
        </w:rPr>
      </w:pPr>
      <w:r w:rsidRPr="007D20E1">
        <w:rPr>
          <w:rFonts w:ascii="Palatino Linotype" w:hAnsi="Palatino Linotype"/>
          <w:b/>
          <w:i/>
          <w:lang w:val="es-ES_tradnl"/>
        </w:rPr>
        <w:t>“Artículo 34.</w:t>
      </w:r>
      <w:r w:rsidRPr="007D20E1">
        <w:rPr>
          <w:rFonts w:ascii="Palatino Linotype" w:hAnsi="Palatino Linotype"/>
          <w:i/>
          <w:lang w:val="es-ES_tradnl"/>
        </w:rPr>
        <w:t xml:space="preserve"> La </w:t>
      </w:r>
      <w:r w:rsidRPr="007D20E1">
        <w:rPr>
          <w:rFonts w:ascii="Palatino Linotype" w:hAnsi="Palatino Linotype"/>
          <w:b/>
          <w:i/>
          <w:lang w:val="es-ES_tradnl"/>
        </w:rPr>
        <w:t>declaración de situación patrimonial</w:t>
      </w:r>
      <w:r w:rsidRPr="007D20E1">
        <w:rPr>
          <w:rFonts w:ascii="Palatino Linotype" w:hAnsi="Palatino Linotype"/>
          <w:i/>
          <w:lang w:val="es-ES_tradnl"/>
        </w:rPr>
        <w:t>, deberá presentarse en los siguientes plazos:</w:t>
      </w:r>
    </w:p>
    <w:p w:rsidR="00353D28" w:rsidRPr="007D20E1" w:rsidRDefault="00353D28" w:rsidP="00353D28">
      <w:pPr>
        <w:ind w:left="851" w:right="851"/>
        <w:jc w:val="both"/>
        <w:rPr>
          <w:rFonts w:ascii="Palatino Linotype" w:hAnsi="Palatino Linotype"/>
          <w:i/>
          <w:lang w:val="es-ES_tradnl"/>
        </w:rPr>
      </w:pPr>
      <w:r w:rsidRPr="007D20E1">
        <w:rPr>
          <w:rFonts w:ascii="Palatino Linotype" w:hAnsi="Palatino Linotype"/>
          <w:i/>
          <w:lang w:val="es-ES_tradnl"/>
        </w:rPr>
        <w:t xml:space="preserve">I. Declaración inicial, dentro de los </w:t>
      </w:r>
      <w:r w:rsidRPr="007D20E1">
        <w:rPr>
          <w:rFonts w:ascii="Palatino Linotype" w:hAnsi="Palatino Linotype"/>
          <w:b/>
          <w:i/>
          <w:u w:val="single"/>
          <w:lang w:val="es-ES_tradnl"/>
        </w:rPr>
        <w:t>sesenta días naturales siguientes</w:t>
      </w:r>
      <w:r w:rsidRPr="007D20E1">
        <w:rPr>
          <w:rFonts w:ascii="Palatino Linotype" w:hAnsi="Palatino Linotype"/>
          <w:i/>
          <w:lang w:val="es-ES_tradnl"/>
        </w:rPr>
        <w:t xml:space="preserve"> a la toma de posesión con motivo del:</w:t>
      </w:r>
    </w:p>
    <w:p w:rsidR="00353D28" w:rsidRPr="007D20E1" w:rsidRDefault="00353D28" w:rsidP="00353D28">
      <w:pPr>
        <w:ind w:left="851" w:right="851"/>
        <w:jc w:val="both"/>
        <w:rPr>
          <w:rFonts w:ascii="Palatino Linotype" w:hAnsi="Palatino Linotype"/>
          <w:i/>
          <w:lang w:val="es-ES_tradnl"/>
        </w:rPr>
      </w:pPr>
      <w:r w:rsidRPr="007D20E1">
        <w:rPr>
          <w:rFonts w:ascii="Palatino Linotype" w:hAnsi="Palatino Linotype"/>
          <w:i/>
          <w:lang w:val="es-ES_tradnl"/>
        </w:rPr>
        <w:t>a) Ingreso al servicio público por primera vez.</w:t>
      </w:r>
    </w:p>
    <w:p w:rsidR="00353D28" w:rsidRPr="007D20E1" w:rsidRDefault="00353D28" w:rsidP="00353D28">
      <w:pPr>
        <w:ind w:left="851" w:right="851"/>
        <w:jc w:val="both"/>
        <w:rPr>
          <w:rFonts w:ascii="Palatino Linotype" w:hAnsi="Palatino Linotype"/>
          <w:i/>
          <w:lang w:val="es-ES_tradnl"/>
        </w:rPr>
      </w:pPr>
      <w:r w:rsidRPr="007D20E1">
        <w:rPr>
          <w:rFonts w:ascii="Palatino Linotype" w:hAnsi="Palatino Linotype"/>
          <w:i/>
          <w:lang w:val="es-ES_tradnl"/>
        </w:rPr>
        <w:t>b) Reingreso al servicio público después de sesenta días naturales de la conclusión de su último encargo.</w:t>
      </w:r>
    </w:p>
    <w:p w:rsidR="00353D28" w:rsidRPr="007D20E1" w:rsidRDefault="00353D28" w:rsidP="00353D28">
      <w:pPr>
        <w:ind w:left="851" w:right="851"/>
        <w:jc w:val="both"/>
        <w:rPr>
          <w:rFonts w:ascii="Palatino Linotype" w:hAnsi="Palatino Linotype"/>
          <w:i/>
        </w:rPr>
      </w:pPr>
      <w:r w:rsidRPr="007D20E1">
        <w:rPr>
          <w:rFonts w:ascii="Palatino Linotype" w:hAnsi="Palatino Linotype"/>
          <w:b/>
          <w:i/>
        </w:rPr>
        <w:t>II.</w:t>
      </w:r>
      <w:r w:rsidRPr="007D20E1">
        <w:rPr>
          <w:rFonts w:ascii="Palatino Linotype" w:hAnsi="Palatino Linotype"/>
          <w:i/>
        </w:rPr>
        <w:t xml:space="preserve"> Declaración de modificación patrimonial, durante el mes de mayo de cada año. </w:t>
      </w:r>
      <w:r w:rsidRPr="007D20E1">
        <w:rPr>
          <w:rFonts w:ascii="Palatino Linotype" w:hAnsi="Palatino Linotype"/>
          <w:b/>
          <w:i/>
        </w:rPr>
        <w:t>III.</w:t>
      </w:r>
      <w:r w:rsidRPr="007D20E1">
        <w:rPr>
          <w:rFonts w:ascii="Palatino Linotype" w:hAnsi="Palatino Linotype"/>
          <w:i/>
        </w:rPr>
        <w:t xml:space="preserve"> Declaración de conclusión del encargo, dentro de los sesenta días naturales siguientes a la conclusión.</w:t>
      </w:r>
    </w:p>
    <w:p w:rsidR="00353D28" w:rsidRPr="007D20E1" w:rsidRDefault="00353D28" w:rsidP="00353D28">
      <w:pPr>
        <w:ind w:left="851" w:right="851"/>
        <w:jc w:val="both"/>
        <w:rPr>
          <w:rFonts w:ascii="Palatino Linotype" w:hAnsi="Palatino Linotype"/>
          <w:i/>
        </w:rPr>
      </w:pPr>
      <w:r w:rsidRPr="007D20E1">
        <w:rPr>
          <w:rFonts w:ascii="Palatino Linotype" w:hAnsi="Palatino Linotype"/>
          <w:i/>
        </w:rPr>
        <w:t xml:space="preserve">En el caso de cambio de dependencia o ente público en el mismo orden de gobierno, únicamente se dará aviso de dicha situación y no será necesario presentar la declaración de conclusión. </w:t>
      </w:r>
    </w:p>
    <w:p w:rsidR="00353D28" w:rsidRPr="007D20E1" w:rsidRDefault="00353D28" w:rsidP="00353D28">
      <w:pPr>
        <w:ind w:left="851" w:right="851"/>
        <w:jc w:val="both"/>
        <w:rPr>
          <w:rFonts w:ascii="Palatino Linotype" w:hAnsi="Palatino Linotype"/>
          <w:i/>
        </w:rPr>
      </w:pPr>
      <w:r w:rsidRPr="007D20E1">
        <w:rPr>
          <w:rFonts w:ascii="Palatino Linotype" w:hAnsi="Palatino Linotype"/>
          <w:i/>
        </w:rPr>
        <w:t xml:space="preserve">La Secretaría de la Contraloría o los órganos internos de control, según corresponda, podrán solicitar a los servidores públicos una copia de la declaración del Impuesto Sobre la Renta del año que corresponda, si éstos estuvieren obligados a presentarla o, en su caso, de la constancia de percepciones y retenciones que les hubieren emitido alguno de los entes públicos, la cual deberá ser remitida en un plazo de tres días hábiles a partir de la fecha en que se reciba la solicitud. </w:t>
      </w:r>
    </w:p>
    <w:p w:rsidR="00353D28" w:rsidRPr="007D20E1" w:rsidRDefault="00353D28" w:rsidP="00353D28">
      <w:pPr>
        <w:ind w:left="851" w:right="851"/>
        <w:jc w:val="both"/>
        <w:rPr>
          <w:rFonts w:ascii="Palatino Linotype" w:hAnsi="Palatino Linotype"/>
          <w:i/>
          <w:lang w:val="es-ES_tradnl"/>
        </w:rPr>
      </w:pPr>
      <w:r w:rsidRPr="007D20E1">
        <w:rPr>
          <w:rFonts w:ascii="Palatino Linotype" w:hAnsi="Palatino Linotype"/>
          <w:i/>
          <w:lang w:val="es-ES_tradnl"/>
        </w:rPr>
        <w:t xml:space="preserve">…” </w:t>
      </w:r>
    </w:p>
    <w:p w:rsidR="00353D28" w:rsidRPr="007D20E1" w:rsidRDefault="00353D28" w:rsidP="00353D28">
      <w:pPr>
        <w:ind w:left="851" w:right="851"/>
        <w:jc w:val="both"/>
        <w:rPr>
          <w:rFonts w:ascii="Palatino Linotype" w:hAnsi="Palatino Linotype"/>
          <w:i/>
        </w:rPr>
      </w:pPr>
      <w:r w:rsidRPr="007D20E1">
        <w:rPr>
          <w:rFonts w:ascii="Palatino Linotype" w:hAnsi="Palatino Linotype"/>
          <w:b/>
          <w:i/>
        </w:rPr>
        <w:t>Artículo 35.</w:t>
      </w:r>
      <w:r w:rsidRPr="007D20E1">
        <w:rPr>
          <w:rFonts w:ascii="Palatino Linotype" w:hAnsi="Palatino Linotype"/>
          <w:i/>
        </w:rPr>
        <w:t xml:space="preserve"> </w:t>
      </w:r>
      <w:r w:rsidRPr="007D20E1">
        <w:rPr>
          <w:rFonts w:ascii="Palatino Linotype" w:hAnsi="Palatino Linotype"/>
          <w:b/>
          <w:i/>
          <w:u w:val="single"/>
        </w:rPr>
        <w:t>La declaración de situación patrimonial, deberá ser presentada a través de medios electrónicos</w:t>
      </w:r>
      <w:r w:rsidRPr="007D20E1">
        <w:rPr>
          <w:rFonts w:ascii="Palatino Linotype" w:hAnsi="Palatino Linotype"/>
          <w:i/>
        </w:rPr>
        <w:t>, empleándose medios de identificación electrónica.</w:t>
      </w:r>
    </w:p>
    <w:p w:rsidR="00353D28" w:rsidRPr="007D20E1" w:rsidRDefault="00353D28" w:rsidP="00353D28">
      <w:pPr>
        <w:ind w:left="851" w:right="851"/>
        <w:jc w:val="both"/>
        <w:rPr>
          <w:rFonts w:ascii="Palatino Linotype" w:hAnsi="Palatino Linotype"/>
          <w:i/>
        </w:rPr>
      </w:pPr>
      <w:r w:rsidRPr="007D20E1">
        <w:rPr>
          <w:rFonts w:ascii="Palatino Linotype" w:hAnsi="Palatino Linotype"/>
          <w:b/>
          <w:i/>
          <w:u w:val="single"/>
        </w:rPr>
        <w:t xml:space="preserve">En el caso de municipios que no cuenten con las tecnologías de la información y comunicación necesarias para cumplir lo anterior, podrán emplearse formatos impresos, siendo responsabilidad de los órganos internos de control y la Secretaría de la Contraloría verificar que dichos </w:t>
      </w:r>
      <w:r w:rsidRPr="007D20E1">
        <w:rPr>
          <w:rFonts w:ascii="Palatino Linotype" w:hAnsi="Palatino Linotype"/>
          <w:b/>
          <w:i/>
          <w:u w:val="single"/>
        </w:rPr>
        <w:lastRenderedPageBreak/>
        <w:t>formatos sean digitalizados e incluir la información que corresponda en el sistema de evolución patrimonial, de declaración de intereses y presentación de la constancia de declaración fiscal</w:t>
      </w:r>
      <w:r w:rsidRPr="007D20E1">
        <w:rPr>
          <w:rFonts w:ascii="Palatino Linotype" w:hAnsi="Palatino Linotype"/>
          <w:i/>
        </w:rPr>
        <w:t>.</w:t>
      </w:r>
    </w:p>
    <w:p w:rsidR="00353D28" w:rsidRPr="007D20E1" w:rsidRDefault="00353D28" w:rsidP="00353D28">
      <w:pPr>
        <w:ind w:left="851" w:right="851"/>
        <w:jc w:val="both"/>
        <w:rPr>
          <w:rFonts w:ascii="Palatino Linotype" w:hAnsi="Palatino Linotype"/>
          <w:i/>
        </w:rPr>
      </w:pPr>
      <w:r w:rsidRPr="007D20E1">
        <w:rPr>
          <w:rFonts w:ascii="Palatino Linotype" w:hAnsi="Palatino Linotype"/>
          <w:i/>
        </w:rPr>
        <w:t xml:space="preserve">La </w:t>
      </w:r>
      <w:r w:rsidRPr="007D20E1">
        <w:rPr>
          <w:rFonts w:ascii="Palatino Linotype" w:hAnsi="Palatino Linotype"/>
          <w:b/>
          <w:i/>
          <w:u w:val="single"/>
        </w:rPr>
        <w:t>Secretaría de la Contraloría tendrá a su cargo el sistema de certificación de los medios de identificación electrónica que utilicen los servidores públicos y llevará el control de dicho medio</w:t>
      </w:r>
      <w:r w:rsidRPr="007D20E1">
        <w:rPr>
          <w:rFonts w:ascii="Palatino Linotype" w:hAnsi="Palatino Linotype"/>
          <w:i/>
        </w:rPr>
        <w:t>.</w:t>
      </w:r>
    </w:p>
    <w:p w:rsidR="00353D28" w:rsidRPr="007D20E1" w:rsidRDefault="00353D28" w:rsidP="00353D28">
      <w:pPr>
        <w:ind w:left="851" w:right="851"/>
        <w:jc w:val="both"/>
        <w:rPr>
          <w:rFonts w:ascii="Palatino Linotype" w:hAnsi="Palatino Linotype"/>
          <w:i/>
        </w:rPr>
      </w:pPr>
      <w:r w:rsidRPr="007D20E1">
        <w:rPr>
          <w:rFonts w:ascii="Palatino Linotype" w:hAnsi="Palatino Linotype"/>
          <w:i/>
        </w:rPr>
        <w:t xml:space="preserve">Asimismo, el Comité Coordinador, a propuesta del Comité de Participación Ciudadana, emitirá las normas y los formatos impresos, de medios magnéticos y electrónicos, bajo los cuales los declarantes deberán presentar la declaración patrimonial, de intereses y en su caso, la constancia de presentación de la declaración fiscal, así como los manuales e instructivos, observando lo dispuesto por esta Ley. </w:t>
      </w:r>
    </w:p>
    <w:p w:rsidR="00353D28" w:rsidRPr="007D20E1" w:rsidRDefault="00353D28" w:rsidP="00353D28">
      <w:pPr>
        <w:ind w:left="851" w:right="851"/>
        <w:jc w:val="both"/>
        <w:rPr>
          <w:rFonts w:ascii="Palatino Linotype" w:hAnsi="Palatino Linotype"/>
          <w:i/>
        </w:rPr>
      </w:pPr>
      <w:r w:rsidRPr="007D20E1">
        <w:rPr>
          <w:rFonts w:ascii="Palatino Linotype" w:hAnsi="Palatino Linotype"/>
          <w:i/>
        </w:rPr>
        <w:t xml:space="preserve">Para los efectos de los procedimientos penales que se deriven de la aplicación de las disposiciones del presente Título, </w:t>
      </w:r>
      <w:r w:rsidRPr="007D20E1">
        <w:rPr>
          <w:rFonts w:ascii="Palatino Linotype" w:hAnsi="Palatino Linotype"/>
          <w:b/>
          <w:i/>
          <w:u w:val="single"/>
        </w:rPr>
        <w:t>son documentos públicos aquéllos que emita la Secretaría de la Contraloría para ser presentados como medios de prueba, en los cuales se contenga la información que obre en sus archivos documentales y electrónicos sobre la declaración de situación patrimonial de los servidores públicos</w:t>
      </w:r>
      <w:r w:rsidRPr="007D20E1">
        <w:rPr>
          <w:rFonts w:ascii="Palatino Linotype" w:hAnsi="Palatino Linotype"/>
          <w:i/>
        </w:rPr>
        <w:t>.</w:t>
      </w:r>
    </w:p>
    <w:p w:rsidR="00353D28" w:rsidRPr="007D20E1" w:rsidRDefault="00353D28" w:rsidP="006031AB">
      <w:pPr>
        <w:ind w:left="851" w:right="851"/>
        <w:jc w:val="both"/>
        <w:rPr>
          <w:rFonts w:ascii="Palatino Linotype" w:hAnsi="Palatino Linotype"/>
          <w:i/>
          <w:lang w:val="es-ES_tradnl"/>
        </w:rPr>
      </w:pPr>
      <w:r w:rsidRPr="007D20E1">
        <w:rPr>
          <w:rFonts w:ascii="Palatino Linotype" w:hAnsi="Palatino Linotype"/>
          <w:i/>
        </w:rPr>
        <w:t>Los servidores públicos facultados para recabar la declaración de situación patrimonial, deberán resguardar la información a la que accedan observando lo dispuesto en la Ley de Transparencia y Acceso a la Información Pública del Estado de México y Municipios así como en la Ley de Protección de Datos Personales del Estado de México.</w:t>
      </w:r>
    </w:p>
    <w:p w:rsidR="00353D28" w:rsidRPr="007D20E1" w:rsidRDefault="00353D28" w:rsidP="00353D28">
      <w:pPr>
        <w:ind w:left="851" w:right="851"/>
        <w:jc w:val="both"/>
        <w:rPr>
          <w:rFonts w:ascii="Palatino Linotype" w:hAnsi="Palatino Linotype"/>
          <w:lang w:val="es-ES_tradnl"/>
        </w:rPr>
      </w:pPr>
      <w:r w:rsidRPr="007D20E1">
        <w:rPr>
          <w:rFonts w:ascii="Palatino Linotype" w:hAnsi="Palatino Linotype"/>
          <w:lang w:val="es-ES_tradnl"/>
        </w:rPr>
        <w:t xml:space="preserve"> (Énfasis añadido)</w:t>
      </w:r>
    </w:p>
    <w:p w:rsidR="006031AB" w:rsidRPr="006031AB" w:rsidRDefault="006031AB" w:rsidP="00353D28">
      <w:pPr>
        <w:spacing w:before="240" w:after="240" w:line="360" w:lineRule="auto"/>
        <w:jc w:val="both"/>
        <w:rPr>
          <w:rFonts w:ascii="Palatino Linotype" w:hAnsi="Palatino Linotype"/>
          <w:sz w:val="8"/>
          <w:lang w:val="es-ES_tradnl"/>
        </w:rPr>
      </w:pPr>
    </w:p>
    <w:p w:rsidR="00353D28" w:rsidRPr="006031AB" w:rsidRDefault="00353D28" w:rsidP="00353D28">
      <w:pPr>
        <w:spacing w:before="240" w:after="240" w:line="360" w:lineRule="auto"/>
        <w:jc w:val="both"/>
        <w:rPr>
          <w:rFonts w:ascii="Palatino Linotype" w:hAnsi="Palatino Linotype"/>
          <w:sz w:val="24"/>
        </w:rPr>
      </w:pPr>
      <w:r w:rsidRPr="006031AB">
        <w:rPr>
          <w:rFonts w:ascii="Palatino Linotype" w:hAnsi="Palatino Linotype"/>
          <w:sz w:val="24"/>
          <w:lang w:val="es-ES_tradnl"/>
        </w:rPr>
        <w:t>De los dispositivos legales en comento se advierte que la ley en mención, establece de manera precisa y concreta quienes son los servidores públicos obligados a presentar la declaración de situación patrimonial, así como los plazos en que deben de cumplir con el deber que les impone la Ley de Responsabilidades Administrativas vigente, del mismo modo se precisa que para el caso de la declaración patrimonial, la misma debe</w:t>
      </w:r>
      <w:r w:rsidRPr="006031AB">
        <w:rPr>
          <w:rFonts w:ascii="Palatino Linotype" w:hAnsi="Palatino Linotype"/>
          <w:sz w:val="24"/>
        </w:rPr>
        <w:t xml:space="preserve"> presentarse a través de medios electrónicos, empleándose medios de identificación </w:t>
      </w:r>
      <w:r w:rsidRPr="006031AB">
        <w:rPr>
          <w:rFonts w:ascii="Palatino Linotype" w:hAnsi="Palatino Linotype"/>
          <w:sz w:val="24"/>
        </w:rPr>
        <w:lastRenderedPageBreak/>
        <w:t>electrónica, y para el caso de los municipios que no cuenten con las tecnologías de la información y comunicación necesarias para cumplir lo anterior, podrán emplear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 resaltando que la Secretaría de la Contraloría tendrá a su cargo el sistema de certificación de los medios de identificación electrónica que utilicen los servidores públicos y llevará el control de dicho medio.</w:t>
      </w:r>
    </w:p>
    <w:p w:rsidR="00353D28" w:rsidRPr="006031AB" w:rsidRDefault="00353D28" w:rsidP="00353D28">
      <w:pPr>
        <w:spacing w:before="240" w:after="240" w:line="360" w:lineRule="auto"/>
        <w:jc w:val="both"/>
        <w:rPr>
          <w:rFonts w:ascii="Palatino Linotype" w:hAnsi="Palatino Linotype"/>
          <w:sz w:val="24"/>
        </w:rPr>
      </w:pPr>
      <w:r w:rsidRPr="006031AB">
        <w:rPr>
          <w:rFonts w:ascii="Palatino Linotype" w:hAnsi="Palatino Linotype"/>
          <w:sz w:val="24"/>
        </w:rPr>
        <w:t xml:space="preserve">Asimismo, es pertinente agregar que los artículos 27, 28 y 32 de la Ley de Responsabilidades Administrativas del Estado de México y Municipios en términos generales refieren que la Secretaría Ejecutiva del Sistema Estatal y Municipal Anticorrupción, estará a cargo del sistema de evolución patrimonial, de declaración de intereses y constancia de presentación de declaración fiscal, a través de la plataforma digital estatal, resaltando que la información prevista en el sistema de evolución patrimonial, de declaración de intereses y presentación de la constancia de declaración fiscal, se almacenará en la plataforma digital estatal que contendrá la información que para efectos de las funciones de los sistemas Nacional, Estatal y Municipal Anticorrupción, generen los entes públicos facultados para la fiscalización y control de recursos públicos y la prevención, control, detección, sanción y disuasión de faltas administrativas y hechos de corrupción, de conformidad con lo establecido en la Ley General del Sistema y la Ley del Sistema. En el sistema de evolución patrimonial, de declaración de intereses y de constancia de presentación de la declaración fiscal de la </w:t>
      </w:r>
      <w:r w:rsidRPr="006031AB">
        <w:rPr>
          <w:rFonts w:ascii="Palatino Linotype" w:hAnsi="Palatino Linotype"/>
          <w:sz w:val="24"/>
        </w:rPr>
        <w:lastRenderedPageBreak/>
        <w:t xml:space="preserve">plataforma digital estatal, se inscribirán los datos públicos de los servidores públicos obligados a presentar declaraciones de situación patrimonial y de intereses. </w:t>
      </w:r>
    </w:p>
    <w:p w:rsidR="00353D28" w:rsidRPr="006031AB" w:rsidRDefault="00353D28" w:rsidP="00353D28">
      <w:pPr>
        <w:spacing w:before="240" w:after="240" w:line="360" w:lineRule="auto"/>
        <w:jc w:val="both"/>
        <w:rPr>
          <w:rFonts w:ascii="Palatino Linotype" w:hAnsi="Palatino Linotype"/>
          <w:sz w:val="24"/>
        </w:rPr>
      </w:pPr>
      <w:r w:rsidRPr="006031AB">
        <w:rPr>
          <w:rFonts w:ascii="Palatino Linotype" w:hAnsi="Palatino Linotype"/>
          <w:sz w:val="24"/>
        </w:rPr>
        <w:t xml:space="preserve">La Secretaría de la Contraloría, así como los órganos internos de control, según corresponda, serán responsables de inscribir y mantener actualizada en el sistema de evolución patrimonial, de declaración de intereses y de presentación de la constancia de declaración fiscal, la información correspondiente a sus servidores públicos declarantes. </w:t>
      </w:r>
    </w:p>
    <w:p w:rsidR="00353D28" w:rsidRDefault="00353D28" w:rsidP="00353D28">
      <w:pPr>
        <w:spacing w:before="240" w:after="240" w:line="360" w:lineRule="auto"/>
        <w:jc w:val="both"/>
        <w:rPr>
          <w:rFonts w:ascii="Palatino Linotype" w:hAnsi="Palatino Linotype"/>
        </w:rPr>
      </w:pPr>
      <w:r w:rsidRPr="006031AB">
        <w:rPr>
          <w:rFonts w:ascii="Palatino Linotype" w:hAnsi="Palatino Linotype"/>
          <w:sz w:val="24"/>
          <w:lang w:val="es-ES_tradnl"/>
        </w:rPr>
        <w:t>Aunado a lo anterior, el Reglamento Interior de la Secretaria de la Contraloría, señala en su artículo 24 fracción VI y VII, que corresponde a la</w:t>
      </w:r>
      <w:r w:rsidRPr="006031AB">
        <w:rPr>
          <w:rFonts w:ascii="Palatino Linotype" w:hAnsi="Palatino Linotype"/>
          <w:sz w:val="24"/>
        </w:rPr>
        <w:t xml:space="preserve"> Dirección General de Responsabilidades Administrativas</w:t>
      </w:r>
      <w:r w:rsidRPr="006031AB">
        <w:rPr>
          <w:rFonts w:ascii="Palatino Linotype" w:hAnsi="Palatino Linotype"/>
          <w:sz w:val="24"/>
          <w:lang w:val="es-ES_tradnl"/>
        </w:rPr>
        <w:t xml:space="preserve">, entre otras atribuciones, </w:t>
      </w:r>
      <w:r w:rsidRPr="006031AB">
        <w:rPr>
          <w:rFonts w:ascii="Palatino Linotype" w:hAnsi="Palatino Linotype"/>
          <w:sz w:val="24"/>
        </w:rPr>
        <w:t>recibir las declaraciones de situación patrimonial, de intereses y el acuse de la presentación de la declaración fiscal de los servidores públicos de la Administración Pública Estatal y Municipal, así como, llevar el registro y resguardo de las mismas, para su publicitación, precepto legal que a la letra dice:</w:t>
      </w:r>
    </w:p>
    <w:p w:rsidR="00353D28" w:rsidRDefault="00353D28" w:rsidP="00353D28">
      <w:pPr>
        <w:ind w:left="851" w:right="1040"/>
        <w:jc w:val="both"/>
        <w:rPr>
          <w:rFonts w:ascii="Palatino Linotype" w:hAnsi="Palatino Linotype"/>
          <w:i/>
        </w:rPr>
      </w:pPr>
      <w:r w:rsidRPr="00A60C21">
        <w:rPr>
          <w:rFonts w:ascii="Palatino Linotype" w:hAnsi="Palatino Linotype"/>
          <w:b/>
          <w:i/>
        </w:rPr>
        <w:t>Artículo 24.</w:t>
      </w:r>
      <w:r w:rsidRPr="00A60C21">
        <w:rPr>
          <w:rFonts w:ascii="Palatino Linotype" w:hAnsi="Palatino Linotype"/>
          <w:i/>
        </w:rPr>
        <w:t xml:space="preserve"> A la Dirección General de Responsabilidades Administrativas, corresponden las atribuciones siguientes:</w:t>
      </w:r>
    </w:p>
    <w:p w:rsidR="00353D28" w:rsidRPr="00A60C21" w:rsidRDefault="00353D28" w:rsidP="00353D28">
      <w:pPr>
        <w:ind w:left="851" w:right="1040"/>
        <w:jc w:val="both"/>
        <w:rPr>
          <w:rFonts w:ascii="Palatino Linotype" w:hAnsi="Palatino Linotype"/>
          <w:i/>
        </w:rPr>
      </w:pPr>
      <w:r w:rsidRPr="00A60C21">
        <w:rPr>
          <w:rFonts w:ascii="Palatino Linotype" w:hAnsi="Palatino Linotype"/>
          <w:i/>
        </w:rPr>
        <w:t>(…)</w:t>
      </w:r>
    </w:p>
    <w:p w:rsidR="00353D28" w:rsidRDefault="00353D28" w:rsidP="00353D28">
      <w:pPr>
        <w:ind w:left="851" w:right="1040"/>
        <w:jc w:val="both"/>
        <w:rPr>
          <w:rFonts w:ascii="Palatino Linotype" w:hAnsi="Palatino Linotype"/>
          <w:i/>
        </w:rPr>
      </w:pPr>
      <w:r w:rsidRPr="00A60C21">
        <w:rPr>
          <w:rFonts w:ascii="Palatino Linotype" w:hAnsi="Palatino Linotype"/>
          <w:i/>
        </w:rPr>
        <w:t xml:space="preserve">VI. Recibir las declaraciones de situación patrimonial, de intereses y el acuse de la presentación de la declaración fiscal de los servidores públicos de la Administración Pública Estatal y Municipal; </w:t>
      </w:r>
    </w:p>
    <w:p w:rsidR="00353D28" w:rsidRPr="00A60C21" w:rsidRDefault="00353D28" w:rsidP="00353D28">
      <w:pPr>
        <w:ind w:left="851" w:right="1040"/>
        <w:jc w:val="both"/>
        <w:rPr>
          <w:rFonts w:ascii="Palatino Linotype" w:hAnsi="Palatino Linotype"/>
          <w:i/>
          <w:lang w:val="es-ES_tradnl"/>
        </w:rPr>
      </w:pPr>
      <w:r w:rsidRPr="00A60C21">
        <w:rPr>
          <w:rFonts w:ascii="Palatino Linotype" w:hAnsi="Palatino Linotype"/>
          <w:i/>
        </w:rPr>
        <w:t>VII. Coordinar y llevar el registro y resguardo de las declaraciones de situación patrimonial, de intereses y el acuse de la presentación de la declaración fiscal de los servidores públicos de la Administración Pública Estatal y Municipal, para su publicitación conforme a las disposiciones jurídicas aplicables, así como para suministrar la información correspondiente a la Plataforma Digital Nacional y Estatal del Sistema Nacional y Estatal Anticorrupción;</w:t>
      </w:r>
    </w:p>
    <w:p w:rsidR="003E1A5F" w:rsidRPr="003E1A5F" w:rsidRDefault="003E1A5F" w:rsidP="00353D28">
      <w:pPr>
        <w:spacing w:before="240" w:after="240" w:line="360" w:lineRule="auto"/>
        <w:jc w:val="both"/>
        <w:rPr>
          <w:rFonts w:ascii="Palatino Linotype" w:hAnsi="Palatino Linotype"/>
          <w:sz w:val="10"/>
          <w:lang w:val="es-ES_tradnl"/>
        </w:rPr>
      </w:pPr>
    </w:p>
    <w:p w:rsidR="00353D28" w:rsidRPr="003E1A5F" w:rsidRDefault="00353D28" w:rsidP="00353D28">
      <w:pPr>
        <w:spacing w:before="240" w:after="240" w:line="360" w:lineRule="auto"/>
        <w:jc w:val="both"/>
        <w:rPr>
          <w:rFonts w:ascii="Palatino Linotype" w:hAnsi="Palatino Linotype"/>
          <w:sz w:val="24"/>
          <w:lang w:val="es-ES_tradnl"/>
        </w:rPr>
      </w:pPr>
      <w:r w:rsidRPr="003E1A5F">
        <w:rPr>
          <w:rFonts w:ascii="Palatino Linotype" w:hAnsi="Palatino Linotype"/>
          <w:sz w:val="24"/>
          <w:lang w:val="es-ES_tradnl"/>
        </w:rPr>
        <w:t xml:space="preserve">Así de los preceptos legales analizados, se advierte que corresponde como una obligación a la Secretaria de la Contraloría a través de la Dirección General de Responsabilidades Administrativas, recibir, registrar y resguardar las </w:t>
      </w:r>
      <w:r w:rsidRPr="003E1A5F">
        <w:rPr>
          <w:rFonts w:ascii="Palatino Linotype" w:hAnsi="Palatino Linotype"/>
          <w:sz w:val="24"/>
        </w:rPr>
        <w:t>declaración fiscal de los servidores públicos de la Administración Pública Estatal y Municipal.</w:t>
      </w:r>
    </w:p>
    <w:p w:rsidR="00353D28" w:rsidRPr="003E1A5F" w:rsidRDefault="00353D28" w:rsidP="00353D28">
      <w:pPr>
        <w:spacing w:before="240" w:after="240" w:line="360" w:lineRule="auto"/>
        <w:jc w:val="both"/>
        <w:rPr>
          <w:rFonts w:ascii="Palatino Linotype" w:hAnsi="Palatino Linotype" w:cs="Arial"/>
          <w:sz w:val="24"/>
          <w:lang w:eastAsia="es-MX"/>
        </w:rPr>
      </w:pPr>
      <w:r w:rsidRPr="003E1A5F">
        <w:rPr>
          <w:rFonts w:ascii="Palatino Linotype" w:hAnsi="Palatino Linotype"/>
          <w:sz w:val="24"/>
          <w:lang w:val="es-ES_tradnl"/>
        </w:rPr>
        <w:t>De lo precisado con antelación no se advierte que</w:t>
      </w:r>
      <w:r w:rsidRPr="003E1A5F">
        <w:rPr>
          <w:rFonts w:ascii="Palatino Linotype" w:hAnsi="Palatino Linotype"/>
          <w:color w:val="FF0000"/>
          <w:sz w:val="24"/>
          <w:lang w:val="es-ES_tradnl"/>
        </w:rPr>
        <w:t xml:space="preserve"> </w:t>
      </w:r>
      <w:r w:rsidRPr="003E1A5F">
        <w:rPr>
          <w:rFonts w:ascii="Palatino Linotype" w:hAnsi="Palatino Linotype" w:cs="Arial"/>
          <w:sz w:val="24"/>
          <w:lang w:eastAsia="es-MX"/>
        </w:rPr>
        <w:t xml:space="preserve">el </w:t>
      </w:r>
      <w:r w:rsidRPr="003E1A5F">
        <w:rPr>
          <w:rFonts w:ascii="Palatino Linotype" w:hAnsi="Palatino Linotype" w:cs="Arial"/>
          <w:b/>
          <w:sz w:val="24"/>
          <w:lang w:eastAsia="es-MX"/>
        </w:rPr>
        <w:t xml:space="preserve">Sujeto Obligado </w:t>
      </w:r>
      <w:r w:rsidRPr="003E1A5F">
        <w:rPr>
          <w:rFonts w:ascii="Palatino Linotype" w:hAnsi="Palatino Linotype" w:cs="Arial"/>
          <w:sz w:val="24"/>
          <w:lang w:eastAsia="es-MX"/>
        </w:rPr>
        <w:t>y de manera específica el Servidor Público Habilitado genere, posea o administre la información solicitada, toda vez que de conformidad con la Ley Orgánica Municipal del Estado de México, únicamente le corresponde a la Contraloría Municipal verificar que los servidores públicos municipales cumplan con la obligación de presentar oportunamente la manifestación de bienes en términos de la Ley de Responsabilidades de los Servidores Públicos del Estado de México y Municipios</w:t>
      </w:r>
      <w:r w:rsidRPr="003E1A5F">
        <w:rPr>
          <w:rStyle w:val="Refdenotaalpie"/>
          <w:rFonts w:ascii="Palatino Linotype" w:hAnsi="Palatino Linotype" w:cs="Arial"/>
          <w:sz w:val="24"/>
          <w:lang w:eastAsia="es-MX"/>
        </w:rPr>
        <w:footnoteReference w:id="2"/>
      </w:r>
      <w:r w:rsidRPr="003E1A5F">
        <w:rPr>
          <w:rFonts w:ascii="Palatino Linotype" w:hAnsi="Palatino Linotype" w:cs="Arial"/>
          <w:sz w:val="24"/>
          <w:lang w:eastAsia="es-MX"/>
        </w:rPr>
        <w:t xml:space="preserve">. </w:t>
      </w:r>
      <w:r w:rsidRPr="002609AF">
        <w:rPr>
          <w:rFonts w:ascii="Palatino Linotype" w:hAnsi="Palatino Linotype" w:cs="Arial"/>
          <w:sz w:val="24"/>
          <w:lang w:eastAsia="es-MX"/>
        </w:rPr>
        <w:t>Lo anterior también se encuent</w:t>
      </w:r>
      <w:r w:rsidR="002609AF" w:rsidRPr="002609AF">
        <w:rPr>
          <w:rFonts w:ascii="Palatino Linotype" w:hAnsi="Palatino Linotype" w:cs="Arial"/>
          <w:sz w:val="24"/>
          <w:lang w:eastAsia="es-MX"/>
        </w:rPr>
        <w:t>ra contemplado en el artículo 3.26</w:t>
      </w:r>
      <w:r w:rsidRPr="002609AF">
        <w:rPr>
          <w:rFonts w:ascii="Palatino Linotype" w:hAnsi="Palatino Linotype" w:cs="Arial"/>
          <w:sz w:val="24"/>
          <w:lang w:eastAsia="es-MX"/>
        </w:rPr>
        <w:t xml:space="preserve"> del </w:t>
      </w:r>
      <w:r w:rsidR="002609AF" w:rsidRPr="002609AF">
        <w:rPr>
          <w:rFonts w:ascii="Palatino Linotype" w:hAnsi="Palatino Linotype" w:cs="Arial"/>
          <w:sz w:val="24"/>
          <w:lang w:eastAsia="es-MX"/>
        </w:rPr>
        <w:t xml:space="preserve">Código Reglamentario </w:t>
      </w:r>
      <w:r w:rsidRPr="002609AF">
        <w:rPr>
          <w:rFonts w:ascii="Palatino Linotype" w:hAnsi="Palatino Linotype" w:cs="Arial"/>
          <w:sz w:val="24"/>
          <w:lang w:eastAsia="es-MX"/>
        </w:rPr>
        <w:t xml:space="preserve">Municipal de </w:t>
      </w:r>
      <w:r w:rsidR="002609AF" w:rsidRPr="002609AF">
        <w:rPr>
          <w:rFonts w:ascii="Palatino Linotype" w:hAnsi="Palatino Linotype" w:cs="Arial"/>
          <w:sz w:val="24"/>
          <w:lang w:eastAsia="es-MX"/>
        </w:rPr>
        <w:t>Toluca</w:t>
      </w:r>
      <w:r w:rsidRPr="002609AF">
        <w:rPr>
          <w:rFonts w:ascii="Palatino Linotype" w:hAnsi="Palatino Linotype" w:cs="Arial"/>
          <w:sz w:val="24"/>
          <w:lang w:eastAsia="es-MX"/>
        </w:rPr>
        <w:t xml:space="preserve"> que a continuación se inserta:</w:t>
      </w:r>
    </w:p>
    <w:p w:rsidR="002609AF" w:rsidRDefault="00353D28" w:rsidP="00353D28">
      <w:pPr>
        <w:ind w:left="851" w:right="851"/>
        <w:jc w:val="both"/>
        <w:rPr>
          <w:rFonts w:ascii="Palatino Linotype" w:hAnsi="Palatino Linotype"/>
          <w:b/>
          <w:i/>
        </w:rPr>
      </w:pPr>
      <w:r>
        <w:rPr>
          <w:rFonts w:ascii="Palatino Linotype" w:hAnsi="Palatino Linotype"/>
          <w:b/>
          <w:i/>
        </w:rPr>
        <w:t>“</w:t>
      </w:r>
      <w:r w:rsidR="002609AF" w:rsidRPr="002609AF">
        <w:rPr>
          <w:rFonts w:ascii="Palatino Linotype" w:hAnsi="Palatino Linotype"/>
          <w:b/>
          <w:i/>
        </w:rPr>
        <w:t xml:space="preserve">Artículo 3.26. </w:t>
      </w:r>
      <w:r w:rsidR="002609AF" w:rsidRPr="002609AF">
        <w:rPr>
          <w:rFonts w:ascii="Palatino Linotype" w:hAnsi="Palatino Linotype"/>
          <w:i/>
        </w:rPr>
        <w:t xml:space="preserve">La o el titular de la Contraloría tendrá las siguientes atribuciones: </w:t>
      </w:r>
    </w:p>
    <w:p w:rsidR="002609AF" w:rsidRPr="002609AF" w:rsidRDefault="002609AF" w:rsidP="00353D28">
      <w:pPr>
        <w:ind w:left="851" w:right="851"/>
        <w:jc w:val="both"/>
        <w:rPr>
          <w:rFonts w:ascii="Palatino Linotype" w:hAnsi="Palatino Linotype"/>
          <w:i/>
        </w:rPr>
      </w:pPr>
      <w:r w:rsidRPr="002609AF">
        <w:rPr>
          <w:rFonts w:ascii="Palatino Linotype" w:hAnsi="Palatino Linotype"/>
          <w:i/>
        </w:rPr>
        <w:t>(…)</w:t>
      </w:r>
    </w:p>
    <w:p w:rsidR="00353D28" w:rsidRPr="00CA1E70" w:rsidRDefault="002609AF" w:rsidP="00353D28">
      <w:pPr>
        <w:ind w:left="851" w:right="851"/>
        <w:jc w:val="both"/>
        <w:rPr>
          <w:rFonts w:ascii="Palatino Linotype" w:hAnsi="Palatino Linotype"/>
          <w:i/>
          <w:color w:val="FF0000"/>
        </w:rPr>
      </w:pPr>
      <w:r w:rsidRPr="002609AF">
        <w:rPr>
          <w:rFonts w:ascii="Palatino Linotype" w:hAnsi="Palatino Linotype"/>
          <w:b/>
          <w:i/>
        </w:rPr>
        <w:t xml:space="preserve">V. </w:t>
      </w:r>
      <w:r w:rsidRPr="002609AF">
        <w:rPr>
          <w:rFonts w:ascii="Palatino Linotype" w:hAnsi="Palatino Linotype"/>
          <w:i/>
        </w:rPr>
        <w:t>Asesorar a las o los titulares de los órganos de control interno de los organismos de la administración pública municipal y a las o los servidores públicos municipales en materia de declaraciones de situación patrimonial, de intereses, así como de conductas presuntamente constitutivas de faltas administrativas en las que también pudieran incurrir particulares, por conductas sancionables en 39 Gaceta Municipal Semanal 04/2019 29 de Enero de 2019 40 de 358 términos de la Ley de Responsabilidades Administrativas del Estado de México y Municipios;</w:t>
      </w:r>
      <w:r w:rsidR="00353D28" w:rsidRPr="002609AF">
        <w:rPr>
          <w:rFonts w:ascii="Palatino Linotype" w:hAnsi="Palatino Linotype"/>
          <w:i/>
        </w:rPr>
        <w:t>”</w:t>
      </w:r>
    </w:p>
    <w:p w:rsidR="00353D28" w:rsidRPr="009D1730" w:rsidRDefault="00353D28" w:rsidP="00353D28">
      <w:pPr>
        <w:spacing w:before="240" w:after="240" w:line="360" w:lineRule="auto"/>
        <w:jc w:val="both"/>
        <w:rPr>
          <w:rFonts w:ascii="Palatino Linotype" w:hAnsi="Palatino Linotype"/>
          <w:b/>
          <w:i/>
          <w:sz w:val="24"/>
        </w:rPr>
      </w:pPr>
      <w:r w:rsidRPr="009D1730">
        <w:rPr>
          <w:rFonts w:ascii="Palatino Linotype" w:hAnsi="Palatino Linotype" w:cs="Arial"/>
          <w:sz w:val="24"/>
          <w:lang w:eastAsia="es-MX"/>
        </w:rPr>
        <w:lastRenderedPageBreak/>
        <w:t xml:space="preserve">Sobre este punto en particular es pertinente mencionar que la Ley Orgánica de la Administración Pública del Estado de México en su artículo 38 bis, fracción XVII, establece como competencia de la Secretaría de la Contraloría </w:t>
      </w:r>
      <w:r w:rsidRPr="009D1730">
        <w:rPr>
          <w:rFonts w:ascii="Palatino Linotype" w:hAnsi="Palatino Linotype"/>
          <w:b/>
          <w:i/>
          <w:sz w:val="24"/>
        </w:rPr>
        <w:t>recibir y registrar la declaración de situación patrimonial</w:t>
      </w:r>
      <w:r w:rsidRPr="009D1730">
        <w:rPr>
          <w:rFonts w:ascii="Palatino Linotype" w:hAnsi="Palatino Linotype"/>
          <w:i/>
          <w:sz w:val="24"/>
        </w:rPr>
        <w:t xml:space="preserve">, la declaración de intereses, la presentación de la constancia de declaración fiscal y determinar el Conflicto de Intereses </w:t>
      </w:r>
      <w:r w:rsidRPr="009D1730">
        <w:rPr>
          <w:rFonts w:ascii="Palatino Linotype" w:hAnsi="Palatino Linotype"/>
          <w:b/>
          <w:i/>
          <w:sz w:val="24"/>
        </w:rPr>
        <w:t>de los servidores públicos</w:t>
      </w:r>
      <w:r w:rsidRPr="009D1730">
        <w:rPr>
          <w:rFonts w:ascii="Palatino Linotype" w:hAnsi="Palatino Linotype"/>
          <w:i/>
          <w:sz w:val="24"/>
        </w:rPr>
        <w:t xml:space="preserve"> </w:t>
      </w:r>
      <w:r w:rsidRPr="009D1730">
        <w:rPr>
          <w:rFonts w:ascii="Palatino Linotype" w:hAnsi="Palatino Linotype"/>
          <w:b/>
          <w:i/>
          <w:sz w:val="24"/>
        </w:rPr>
        <w:t xml:space="preserve">del </w:t>
      </w:r>
      <w:r w:rsidRPr="009D1730">
        <w:rPr>
          <w:rFonts w:ascii="Palatino Linotype" w:hAnsi="Palatino Linotype"/>
          <w:i/>
          <w:sz w:val="24"/>
        </w:rPr>
        <w:t xml:space="preserve">Estado y </w:t>
      </w:r>
      <w:r w:rsidRPr="009D1730">
        <w:rPr>
          <w:rFonts w:ascii="Palatino Linotype" w:hAnsi="Palatino Linotype"/>
          <w:b/>
          <w:i/>
          <w:sz w:val="24"/>
        </w:rPr>
        <w:t>municipios.</w:t>
      </w:r>
    </w:p>
    <w:p w:rsidR="00353D28" w:rsidRPr="009D1730" w:rsidRDefault="00353D28" w:rsidP="00353D28">
      <w:pPr>
        <w:spacing w:before="240" w:after="240" w:line="360" w:lineRule="auto"/>
        <w:ind w:right="48"/>
        <w:jc w:val="both"/>
        <w:rPr>
          <w:rFonts w:ascii="Palatino Linotype" w:hAnsi="Palatino Linotype" w:cs="Arial"/>
          <w:sz w:val="24"/>
          <w:lang w:eastAsia="es-MX"/>
        </w:rPr>
      </w:pPr>
      <w:r w:rsidRPr="009D1730">
        <w:rPr>
          <w:rFonts w:ascii="Palatino Linotype" w:hAnsi="Palatino Linotype" w:cs="Arial"/>
          <w:sz w:val="24"/>
          <w:lang w:eastAsia="es-MX"/>
        </w:rPr>
        <w:t xml:space="preserve">De lo precisado con antelación se advierte que en el presente asunto existe una notoria incompetencia por parte del sujeto Obligado para atender lo solicitado, lo anterior es así, toda vez que si bien </w:t>
      </w:r>
      <w:r w:rsidR="002D7986" w:rsidRPr="009D1730">
        <w:rPr>
          <w:rFonts w:ascii="Palatino Linotype" w:hAnsi="Palatino Linotype" w:cs="Arial"/>
          <w:sz w:val="24"/>
          <w:lang w:eastAsia="es-MX"/>
        </w:rPr>
        <w:t>La Recurrente</w:t>
      </w:r>
      <w:r w:rsidRPr="009D1730">
        <w:rPr>
          <w:rFonts w:ascii="Palatino Linotype" w:hAnsi="Palatino Linotype" w:cs="Arial"/>
          <w:sz w:val="24"/>
          <w:lang w:eastAsia="es-MX"/>
        </w:rPr>
        <w:t xml:space="preserve"> al momento de interponer el presente medio de impugnación refirió que la información que solicita es de acceso público y que los sujetos obligados deben publicarla </w:t>
      </w:r>
      <w:r w:rsidR="00713AFA" w:rsidRPr="009D1730">
        <w:rPr>
          <w:rFonts w:ascii="Palatino Linotype" w:hAnsi="Palatino Linotype" w:cs="Arial"/>
          <w:sz w:val="24"/>
          <w:lang w:eastAsia="es-MX"/>
        </w:rPr>
        <w:t>en los respectivos medios electrónicos</w:t>
      </w:r>
      <w:r w:rsidRPr="009D1730">
        <w:rPr>
          <w:rFonts w:ascii="Palatino Linotype" w:hAnsi="Palatino Linotype" w:cs="Arial"/>
          <w:sz w:val="24"/>
          <w:lang w:eastAsia="es-MX"/>
        </w:rPr>
        <w:t>, situación que en parte resulta contradictoria al marco jurídico analizado, puesto que ya fue citado, al Contralor Interno Municipal</w:t>
      </w:r>
      <w:r w:rsidR="00713AFA" w:rsidRPr="009D1730">
        <w:rPr>
          <w:rFonts w:ascii="Palatino Linotype" w:hAnsi="Palatino Linotype" w:cs="Arial"/>
          <w:sz w:val="24"/>
          <w:lang w:eastAsia="es-MX"/>
        </w:rPr>
        <w:t xml:space="preserve"> únicamente le compete asesorar a</w:t>
      </w:r>
      <w:r w:rsidRPr="009D1730">
        <w:rPr>
          <w:rFonts w:ascii="Palatino Linotype" w:hAnsi="Palatino Linotype" w:cs="Arial"/>
          <w:sz w:val="24"/>
          <w:lang w:eastAsia="es-MX"/>
        </w:rPr>
        <w:t xml:space="preserve"> los servidores públicos </w:t>
      </w:r>
      <w:r w:rsidR="00713AFA" w:rsidRPr="009D1730">
        <w:rPr>
          <w:rFonts w:ascii="Palatino Linotype" w:hAnsi="Palatino Linotype" w:cs="Arial"/>
          <w:sz w:val="24"/>
          <w:lang w:eastAsia="es-MX"/>
        </w:rPr>
        <w:t xml:space="preserve">para que estos </w:t>
      </w:r>
      <w:r w:rsidRPr="009D1730">
        <w:rPr>
          <w:rFonts w:ascii="Palatino Linotype" w:hAnsi="Palatino Linotype" w:cs="Arial"/>
          <w:sz w:val="24"/>
          <w:lang w:eastAsia="es-MX"/>
        </w:rPr>
        <w:t>cumplan con la obligación de presentar su declaración patrimonial, pero es otro Sujeto Obligado el que administra y posee el documento en donde consta la declaración patrimonial de los servidores públicos obligados, en el caso específico es la Secretaría de la Contraloría, de ahí, que este Órgano Garante se encuentre imposibilitado para ordenar la entrega del soporte documental que contenga la</w:t>
      </w:r>
      <w:r w:rsidR="00713AFA" w:rsidRPr="009D1730">
        <w:rPr>
          <w:rFonts w:ascii="Palatino Linotype" w:hAnsi="Palatino Linotype" w:cs="Arial"/>
          <w:sz w:val="24"/>
          <w:lang w:eastAsia="es-MX"/>
        </w:rPr>
        <w:t xml:space="preserve"> última manifestación de bienes de los Directores de la administración p</w:t>
      </w:r>
      <w:r w:rsidR="00985709" w:rsidRPr="009D1730">
        <w:rPr>
          <w:rFonts w:ascii="Palatino Linotype" w:hAnsi="Palatino Linotype" w:cs="Arial"/>
          <w:sz w:val="24"/>
          <w:lang w:eastAsia="es-MX"/>
        </w:rPr>
        <w:t>ública Municipal 2016-2018 y 2019-2021</w:t>
      </w:r>
      <w:r w:rsidRPr="009D1730">
        <w:rPr>
          <w:rFonts w:ascii="Palatino Linotype" w:hAnsi="Palatino Linotype" w:cs="Arial"/>
          <w:sz w:val="24"/>
          <w:lang w:eastAsia="es-MX"/>
        </w:rPr>
        <w:t xml:space="preserve"> del Ayuntamiento de </w:t>
      </w:r>
      <w:r w:rsidR="00985709" w:rsidRPr="009D1730">
        <w:rPr>
          <w:rFonts w:ascii="Palatino Linotype" w:hAnsi="Palatino Linotype" w:cs="Arial"/>
          <w:sz w:val="24"/>
          <w:lang w:eastAsia="es-MX"/>
        </w:rPr>
        <w:t>Toluca</w:t>
      </w:r>
      <w:r w:rsidRPr="009D1730">
        <w:rPr>
          <w:rFonts w:ascii="Palatino Linotype" w:hAnsi="Palatino Linotype" w:cs="Arial"/>
          <w:sz w:val="24"/>
          <w:lang w:eastAsia="es-MX"/>
        </w:rPr>
        <w:t>.</w:t>
      </w:r>
    </w:p>
    <w:p w:rsidR="00353D28" w:rsidRPr="009D1730" w:rsidRDefault="00353D28" w:rsidP="00353D28">
      <w:pPr>
        <w:spacing w:before="240" w:after="240" w:line="360" w:lineRule="auto"/>
        <w:jc w:val="both"/>
        <w:rPr>
          <w:rFonts w:ascii="Palatino Linotype" w:hAnsi="Palatino Linotype" w:cs="Arial"/>
          <w:sz w:val="24"/>
          <w:lang w:eastAsia="es-MX"/>
        </w:rPr>
      </w:pPr>
      <w:r w:rsidRPr="009D1730">
        <w:rPr>
          <w:rFonts w:ascii="Palatino Linotype" w:hAnsi="Palatino Linotype" w:cs="Arial"/>
          <w:sz w:val="24"/>
          <w:lang w:eastAsia="es-MX"/>
        </w:rPr>
        <w:t xml:space="preserve">Aunado a lo anterior es pertinente mencionar que si bien es cierto </w:t>
      </w:r>
      <w:r w:rsidRPr="009D1730">
        <w:rPr>
          <w:rFonts w:ascii="Palatino Linotype" w:hAnsi="Palatino Linotype"/>
          <w:sz w:val="24"/>
          <w:lang w:val="es-ES_tradnl"/>
        </w:rPr>
        <w:t>el artículo 92 fracción  XIII de la Ley de Transparencia vigente, establece lo siguiente:</w:t>
      </w:r>
    </w:p>
    <w:p w:rsidR="00353D28" w:rsidRPr="0039022F" w:rsidRDefault="00353D28" w:rsidP="00353D28">
      <w:pPr>
        <w:ind w:left="851" w:right="851"/>
        <w:jc w:val="both"/>
        <w:rPr>
          <w:rFonts w:ascii="Palatino Linotype" w:hAnsi="Palatino Linotype"/>
          <w:i/>
          <w:lang w:val="es-ES_tradnl"/>
        </w:rPr>
      </w:pPr>
      <w:r w:rsidRPr="0039022F">
        <w:rPr>
          <w:rFonts w:ascii="Palatino Linotype" w:hAnsi="Palatino Linotype"/>
          <w:i/>
          <w:lang w:val="es-ES_tradnl"/>
        </w:rPr>
        <w:lastRenderedPageBreak/>
        <w:t>“Artículo 92</w:t>
      </w:r>
      <w:r w:rsidRPr="0039022F">
        <w:rPr>
          <w:rFonts w:ascii="Palatino Linotype" w:hAnsi="Palatino Linotype"/>
          <w:b/>
          <w:i/>
          <w:u w:val="single"/>
          <w:lang w:val="es-ES_tradnl"/>
        </w:rPr>
        <w:t xml:space="preserve">. Los sujetos obligados deberán poner a disposición del público de manera permanente y actualizada </w:t>
      </w:r>
      <w:r w:rsidRPr="0039022F">
        <w:rPr>
          <w:rFonts w:ascii="Palatino Linotype" w:hAnsi="Palatino Linotype"/>
          <w:i/>
          <w:lang w:val="es-ES_tradnl"/>
        </w:rPr>
        <w:t xml:space="preserve">de forma sencilla, precisa y entendible, </w:t>
      </w:r>
      <w:r w:rsidRPr="0039022F">
        <w:rPr>
          <w:rFonts w:ascii="Palatino Linotype" w:hAnsi="Palatino Linotype"/>
          <w:b/>
          <w:i/>
          <w:u w:val="single"/>
          <w:lang w:val="es-ES_tradnl"/>
        </w:rPr>
        <w:t>en los respectivos medios electrónicos</w:t>
      </w:r>
      <w:r w:rsidRPr="0039022F">
        <w:rPr>
          <w:rFonts w:ascii="Palatino Linotype" w:hAnsi="Palatino Linotype"/>
          <w:i/>
          <w:lang w:val="es-ES_tradnl"/>
        </w:rPr>
        <w:t xml:space="preserve">, de acuerdo con sus facultades, atribuciones, funciones u objeto social, según corresponda, </w:t>
      </w:r>
      <w:r w:rsidRPr="0039022F">
        <w:rPr>
          <w:rFonts w:ascii="Palatino Linotype" w:hAnsi="Palatino Linotype"/>
          <w:b/>
          <w:i/>
          <w:u w:val="single"/>
          <w:lang w:val="es-ES_tradnl"/>
        </w:rPr>
        <w:t>la información</w:t>
      </w:r>
      <w:r w:rsidRPr="0039022F">
        <w:rPr>
          <w:rFonts w:ascii="Palatino Linotype" w:hAnsi="Palatino Linotype"/>
          <w:i/>
          <w:lang w:val="es-ES_tradnl"/>
        </w:rPr>
        <w:t>, por lo menos, de los temas, documentos y políticas que a continuación se señalan:</w:t>
      </w:r>
    </w:p>
    <w:p w:rsidR="00353D28" w:rsidRPr="0039022F" w:rsidRDefault="00353D28" w:rsidP="00353D28">
      <w:pPr>
        <w:ind w:left="851" w:right="851"/>
        <w:jc w:val="both"/>
        <w:rPr>
          <w:rFonts w:ascii="Palatino Linotype" w:hAnsi="Palatino Linotype"/>
          <w:i/>
          <w:lang w:val="es-ES_tradnl"/>
        </w:rPr>
      </w:pPr>
      <w:r w:rsidRPr="0039022F">
        <w:rPr>
          <w:rFonts w:ascii="Palatino Linotype" w:hAnsi="Palatino Linotype"/>
          <w:i/>
          <w:lang w:val="es-ES_tradnl"/>
        </w:rPr>
        <w:t>...</w:t>
      </w:r>
    </w:p>
    <w:p w:rsidR="00353D28" w:rsidRPr="0039022F" w:rsidRDefault="00353D28" w:rsidP="00353D28">
      <w:pPr>
        <w:ind w:left="851" w:right="851"/>
        <w:jc w:val="both"/>
        <w:rPr>
          <w:rFonts w:ascii="Palatino Linotype" w:hAnsi="Palatino Linotype"/>
          <w:i/>
          <w:lang w:val="es-ES_tradnl"/>
        </w:rPr>
      </w:pPr>
      <w:r w:rsidRPr="0039022F">
        <w:rPr>
          <w:rFonts w:ascii="Palatino Linotype" w:hAnsi="Palatino Linotype"/>
          <w:i/>
          <w:lang w:val="es-ES_tradnl"/>
        </w:rPr>
        <w:t xml:space="preserve">XIII. La información </w:t>
      </w:r>
      <w:r w:rsidRPr="0039022F">
        <w:rPr>
          <w:rFonts w:ascii="Palatino Linotype" w:hAnsi="Palatino Linotype"/>
          <w:b/>
          <w:i/>
          <w:lang w:val="es-ES_tradnl"/>
        </w:rPr>
        <w:t xml:space="preserve">en versión pública de las declaraciones patrimoniales y de intereses de los servidores públicos </w:t>
      </w:r>
      <w:r w:rsidRPr="0039022F">
        <w:rPr>
          <w:rFonts w:ascii="Palatino Linotype" w:hAnsi="Palatino Linotype"/>
          <w:b/>
          <w:i/>
          <w:u w:val="single"/>
          <w:lang w:val="es-ES_tradnl"/>
        </w:rPr>
        <w:t>que así lo determinen</w:t>
      </w:r>
      <w:r w:rsidRPr="0039022F">
        <w:rPr>
          <w:rFonts w:ascii="Palatino Linotype" w:hAnsi="Palatino Linotype"/>
          <w:i/>
          <w:lang w:val="es-ES_tradnl"/>
        </w:rPr>
        <w:t xml:space="preserve">, en los sistemas habilitados para ello, de acuerdo a la normatividad aplicable;...” </w:t>
      </w:r>
    </w:p>
    <w:p w:rsidR="00353D28" w:rsidRPr="0039022F" w:rsidRDefault="00353D28" w:rsidP="00353D28">
      <w:pPr>
        <w:ind w:left="851" w:right="851"/>
        <w:jc w:val="both"/>
        <w:rPr>
          <w:rFonts w:ascii="Palatino Linotype" w:hAnsi="Palatino Linotype"/>
          <w:i/>
          <w:lang w:val="es-ES_tradnl"/>
        </w:rPr>
      </w:pPr>
      <w:r w:rsidRPr="0039022F">
        <w:rPr>
          <w:rFonts w:ascii="Palatino Linotype" w:hAnsi="Palatino Linotype"/>
          <w:lang w:val="es-ES_tradnl"/>
        </w:rPr>
        <w:t>(Énfasis añadido)</w:t>
      </w:r>
    </w:p>
    <w:p w:rsidR="00353D28" w:rsidRPr="009D1730" w:rsidRDefault="00353D28" w:rsidP="00353D28">
      <w:pPr>
        <w:spacing w:before="240" w:after="240" w:line="360" w:lineRule="auto"/>
        <w:jc w:val="both"/>
        <w:rPr>
          <w:rFonts w:ascii="Palatino Linotype" w:hAnsi="Palatino Linotype"/>
          <w:sz w:val="24"/>
          <w:lang w:val="es-ES_tradnl"/>
        </w:rPr>
      </w:pPr>
      <w:r w:rsidRPr="009D1730">
        <w:rPr>
          <w:rFonts w:ascii="Palatino Linotype" w:hAnsi="Palatino Linotype"/>
          <w:sz w:val="24"/>
          <w:lang w:val="es-ES_tradnl"/>
        </w:rPr>
        <w:t>Por su parte la ya referida Ley de Responsabilidades Administrativas del Estado de México y Municipios en su artículo 30, señala:</w:t>
      </w:r>
    </w:p>
    <w:p w:rsidR="00353D28" w:rsidRDefault="00353D28" w:rsidP="00353D28">
      <w:pPr>
        <w:ind w:left="851" w:right="851"/>
        <w:jc w:val="both"/>
        <w:rPr>
          <w:rFonts w:ascii="Palatino Linotype" w:hAnsi="Palatino Linotype"/>
          <w:i/>
          <w:lang w:val="es-ES_tradnl"/>
        </w:rPr>
      </w:pPr>
      <w:r w:rsidRPr="0039022F">
        <w:rPr>
          <w:rFonts w:ascii="Palatino Linotype" w:hAnsi="Palatino Linotype"/>
          <w:i/>
          <w:lang w:val="es-ES_tradnl"/>
        </w:rPr>
        <w:t xml:space="preserve">Artículo 30. </w:t>
      </w:r>
      <w:r w:rsidRPr="0039022F">
        <w:rPr>
          <w:rFonts w:ascii="Palatino Linotype" w:hAnsi="Palatino Linotype"/>
          <w:b/>
          <w:i/>
          <w:u w:val="single"/>
          <w:lang w:val="es-ES_tradnl"/>
        </w:rPr>
        <w:t>Las declaraciones patrimonial y de intereses, serán públicas salvo los rubros cuya publicidad pueda afectar la vida privada o los datos personales protegidos</w:t>
      </w:r>
      <w:r w:rsidRPr="0039022F">
        <w:rPr>
          <w:rFonts w:ascii="Palatino Linotype" w:hAnsi="Palatino Linotype"/>
          <w:i/>
          <w:u w:val="single"/>
          <w:lang w:val="es-ES_tradnl"/>
        </w:rPr>
        <w:t xml:space="preserve"> </w:t>
      </w:r>
      <w:r w:rsidRPr="0039022F">
        <w:rPr>
          <w:rFonts w:ascii="Palatino Linotype" w:hAnsi="Palatino Linotype"/>
          <w:b/>
          <w:i/>
          <w:u w:val="single"/>
          <w:lang w:val="es-ES_tradnl"/>
        </w:rPr>
        <w:t>por las Constituciones federal y local</w:t>
      </w:r>
      <w:r w:rsidRPr="0039022F">
        <w:rPr>
          <w:rFonts w:ascii="Palatino Linotype" w:hAnsi="Palatino Linotype"/>
          <w:i/>
          <w:lang w:val="es-ES_tradnl"/>
        </w:rPr>
        <w:t>. Para tal efecto, el Comité Coordinador, a propuesta del Comité de Participación Ciudadana, emitirá los formatos respectivos, en apego a las leyes y ordenamientos en la materia, garantizando que los rubros que pudieran afectar los derechos aludidos queden en resguardo de las autoridades competentes.</w:t>
      </w:r>
    </w:p>
    <w:p w:rsidR="00353D28" w:rsidRPr="0039022F" w:rsidRDefault="00353D28" w:rsidP="00353D28">
      <w:pPr>
        <w:ind w:left="851" w:right="851"/>
        <w:jc w:val="both"/>
        <w:rPr>
          <w:rFonts w:ascii="Palatino Linotype" w:hAnsi="Palatino Linotype"/>
          <w:i/>
          <w:lang w:val="es-ES_tradnl"/>
        </w:rPr>
      </w:pPr>
      <w:r>
        <w:rPr>
          <w:rFonts w:ascii="Palatino Linotype" w:hAnsi="Palatino Linotype"/>
          <w:i/>
          <w:lang w:val="es-ES_tradnl"/>
        </w:rPr>
        <w:t>Énfasis añadido.</w:t>
      </w:r>
    </w:p>
    <w:p w:rsidR="00353D28" w:rsidRPr="0008669A" w:rsidRDefault="00353D28" w:rsidP="00353D28">
      <w:pPr>
        <w:spacing w:before="240" w:after="240" w:line="360" w:lineRule="auto"/>
        <w:jc w:val="both"/>
        <w:rPr>
          <w:rFonts w:ascii="Palatino Linotype" w:hAnsi="Palatino Linotype"/>
          <w:sz w:val="24"/>
        </w:rPr>
      </w:pPr>
      <w:r w:rsidRPr="0008669A">
        <w:rPr>
          <w:rFonts w:ascii="Palatino Linotype" w:hAnsi="Palatino Linotype"/>
          <w:sz w:val="24"/>
          <w:lang w:val="es-ES_tradnl"/>
        </w:rPr>
        <w:t xml:space="preserve">De los preceptos legales citados, válidamente se puede advertir que las disposiciones en ellos contenidos resultan contradictorios, sin embargo, es necesario recurrir a los artículos transitorios de dichas legislaciones donde se advierten supuestos legales que estableció el legislador  a efecto de que dichas normas resulten aplicables en el caso que se analiza, por ello al estudiar la Ley de Responsabilidades Administrativas del Estado de México y Municipios en su transitorio segundo, dispone que dicha ley </w:t>
      </w:r>
      <w:r w:rsidRPr="0008669A">
        <w:rPr>
          <w:rFonts w:ascii="Palatino Linotype" w:hAnsi="Palatino Linotype"/>
          <w:sz w:val="24"/>
        </w:rPr>
        <w:t xml:space="preserve">entrarán en vigor el 19 de julio de 2017, situación que se homologa a lo dispuesto en el Acuerdo por el que el Comité Coordinador del Sistema Nacional Anticorrupción da a </w:t>
      </w:r>
      <w:r w:rsidRPr="0008669A">
        <w:rPr>
          <w:rFonts w:ascii="Palatino Linotype" w:hAnsi="Palatino Linotype"/>
          <w:sz w:val="24"/>
        </w:rPr>
        <w:lastRenderedPageBreak/>
        <w:t>conocer la obligación de presentar las declaraciones de situación patrimonial y de intereses conforme a los artículos 32 y 33 de la Ley General de Responsabilidades Administrativas” , que en su numeral tercero, dispone:</w:t>
      </w:r>
    </w:p>
    <w:p w:rsidR="00353D28" w:rsidRDefault="00353D28" w:rsidP="00353D28">
      <w:pPr>
        <w:spacing w:before="240" w:after="240"/>
        <w:ind w:left="851" w:right="1040"/>
        <w:jc w:val="both"/>
        <w:rPr>
          <w:rFonts w:ascii="Palatino Linotype" w:hAnsi="Palatino Linotype"/>
          <w:b/>
          <w:bCs/>
          <w:i/>
        </w:rPr>
      </w:pPr>
      <w:r>
        <w:rPr>
          <w:rFonts w:ascii="Palatino Linotype" w:hAnsi="Palatino Linotype"/>
          <w:i/>
        </w:rPr>
        <w:t>“</w:t>
      </w:r>
      <w:r w:rsidRPr="00BC4048">
        <w:rPr>
          <w:rFonts w:ascii="Palatino Linotype" w:hAnsi="Palatino Linotype"/>
          <w:i/>
        </w:rPr>
        <w:t>TERCERO: La obligación de los servidores públicos para presentar sus respectivas declaraciones de situación patrimonial y de intereses que no se encontraba como obligatoria hasta antes del 19 de julio de 2017, fecha en la que entra en vigor la Ley General de Responsabilidades Administrativas, </w:t>
      </w:r>
      <w:r w:rsidRPr="00BC4048">
        <w:rPr>
          <w:rFonts w:ascii="Palatino Linotype" w:hAnsi="Palatino Linotype"/>
          <w:b/>
          <w:bCs/>
          <w:i/>
        </w:rPr>
        <w:t>será exigible a partir del momento en que el Comité Coordinador del Sistema Nacional Anticorrupción, dé a conocer de manera oficial los formatos que se aplicarán para la presentación de dichas declaraciones y éstos se encuentren operables”</w:t>
      </w:r>
      <w:r>
        <w:rPr>
          <w:rFonts w:ascii="Palatino Linotype" w:hAnsi="Palatino Linotype"/>
          <w:b/>
          <w:bCs/>
          <w:i/>
        </w:rPr>
        <w:t>.</w:t>
      </w:r>
    </w:p>
    <w:p w:rsidR="00353D28" w:rsidRDefault="00353D28" w:rsidP="00353D28">
      <w:pPr>
        <w:spacing w:before="240" w:after="240" w:line="360" w:lineRule="auto"/>
        <w:ind w:right="48"/>
        <w:jc w:val="both"/>
        <w:rPr>
          <w:rFonts w:ascii="Palatino Linotype" w:hAnsi="Palatino Linotype"/>
          <w:bCs/>
        </w:rPr>
      </w:pPr>
      <w:r w:rsidRPr="0008669A">
        <w:rPr>
          <w:rFonts w:ascii="Palatino Linotype" w:hAnsi="Palatino Linotype"/>
          <w:bCs/>
          <w:sz w:val="24"/>
        </w:rPr>
        <w:t xml:space="preserve">Atento a lo anterior, podemos advertir dos supuestos que deben cumplirse para la aplicabilidad de las normas relativas al tema que se analiza, el primero, que se refiere la exigibilidad de la declaración una vez que el Comité Coordinador del Sistema Nacional Anticorrupción, dé a conocer de manera oficial los formatos que se aplicarán para la presentación de dichas declaraciones lo que ya aconteció, en virtud que el dieciséis de noviembre de dos mil dieciocho en el Diario Oficial de la Federación se publicó el Acuerdo por el que el Comité Coordinador del Sistema Nacional Anticorrupción emite el formato de declaraciones: de situación patrimonial y de intereses; y expide las normas e instructivo para su llenado y presentación, sin embargo en el mismo acuerdo el transitorio segundo, se refiere al segundo de los supuestos señalado con antelación, esto es la operatividad de los formatos esto es, una vez que sea técnicamente posible la interoperabilidad de los sistemas de evolución patrimonial y de declaración de intereses, a que hace referencia la fracción I del artículo 49 de la Ley General del Sistema Nacional Anticorrupción, con la Plataforma Digital Nacional del Sistema Nacional Anticorrupción, lo que no podrá </w:t>
      </w:r>
      <w:r w:rsidRPr="0008669A">
        <w:rPr>
          <w:rFonts w:ascii="Palatino Linotype" w:hAnsi="Palatino Linotype"/>
          <w:bCs/>
          <w:sz w:val="24"/>
        </w:rPr>
        <w:lastRenderedPageBreak/>
        <w:t>exceder del treinta de abril de dos mil diecinueves</w:t>
      </w:r>
      <w:r w:rsidRPr="0008669A">
        <w:rPr>
          <w:rFonts w:ascii="Palatino Linotype" w:hAnsi="Palatino Linotype"/>
          <w:bCs/>
          <w:i/>
          <w:sz w:val="24"/>
        </w:rPr>
        <w:t xml:space="preserve"> </w:t>
      </w:r>
      <w:r w:rsidRPr="0008669A">
        <w:rPr>
          <w:rFonts w:ascii="Palatino Linotype" w:hAnsi="Palatino Linotype"/>
          <w:bCs/>
          <w:sz w:val="24"/>
        </w:rPr>
        <w:t>transitorio que se transcribe por ser de relevancia en el estudio como sigue:</w:t>
      </w:r>
    </w:p>
    <w:p w:rsidR="00353D28" w:rsidRPr="00E77A78" w:rsidRDefault="00353D28" w:rsidP="00353D28">
      <w:pPr>
        <w:spacing w:before="240" w:after="240"/>
        <w:ind w:left="851" w:right="1182"/>
        <w:jc w:val="both"/>
        <w:rPr>
          <w:rFonts w:ascii="Palatino Linotype" w:hAnsi="Palatino Linotype"/>
          <w:b/>
          <w:bCs/>
          <w:i/>
        </w:rPr>
      </w:pPr>
      <w:r>
        <w:rPr>
          <w:rFonts w:ascii="Palatino Linotype" w:hAnsi="Palatino Linotype" w:cs="Arial"/>
          <w:b/>
          <w:bCs/>
          <w:i/>
          <w:color w:val="2F2F2F"/>
          <w:shd w:val="clear" w:color="auto" w:fill="FFFFFF"/>
        </w:rPr>
        <w:t>“</w:t>
      </w:r>
      <w:r w:rsidRPr="00E77A78">
        <w:rPr>
          <w:rFonts w:ascii="Palatino Linotype" w:hAnsi="Palatino Linotype" w:cs="Arial"/>
          <w:b/>
          <w:bCs/>
          <w:i/>
          <w:color w:val="2F2F2F"/>
          <w:shd w:val="clear" w:color="auto" w:fill="FFFFFF"/>
        </w:rPr>
        <w:t>SEGUNDO. </w:t>
      </w:r>
      <w:r w:rsidRPr="00E77A78">
        <w:rPr>
          <w:rFonts w:ascii="Palatino Linotype" w:hAnsi="Palatino Linotype" w:cs="Arial"/>
          <w:i/>
          <w:color w:val="2F2F2F"/>
          <w:shd w:val="clear" w:color="auto" w:fill="FFFFFF"/>
        </w:rPr>
        <w:t>Se determina que el Formato aprobado mediante el presente Acuerdo, será utilizado por los Servidores Públicos de manera obligatoria para presentar sus declaraciones de situación patrimonial y de intereses cuando se encuentre operable, esto es, una vez que sea técnicamente posible la interoperabilidad de los sistemas de evolución patrimonial y de declaración de intereses, a que hace referencia la fracción I del artículo 49 de la Ley General del Sistema Nacional Anticorrupción, con la Plataforma Digital Nacional del Sistema Nacional Anticorrupción, lo que no podrá exceder del 30 de abril del año 2019.</w:t>
      </w:r>
      <w:r>
        <w:rPr>
          <w:rFonts w:ascii="Palatino Linotype" w:hAnsi="Palatino Linotype" w:cs="Arial"/>
          <w:i/>
          <w:color w:val="2F2F2F"/>
          <w:shd w:val="clear" w:color="auto" w:fill="FFFFFF"/>
        </w:rPr>
        <w:t>”</w:t>
      </w:r>
      <w:r w:rsidRPr="00E77A78">
        <w:rPr>
          <w:rFonts w:ascii="Palatino Linotype" w:hAnsi="Palatino Linotype"/>
          <w:bCs/>
          <w:i/>
        </w:rPr>
        <w:t xml:space="preserve"> </w:t>
      </w:r>
    </w:p>
    <w:p w:rsidR="00353D28" w:rsidRPr="0008669A" w:rsidRDefault="00353D28" w:rsidP="00353D28">
      <w:pPr>
        <w:spacing w:before="240" w:after="240" w:line="360" w:lineRule="auto"/>
        <w:jc w:val="both"/>
        <w:rPr>
          <w:rFonts w:ascii="Palatino Linotype" w:hAnsi="Palatino Linotype"/>
          <w:sz w:val="24"/>
          <w:lang w:val="es-ES_tradnl"/>
        </w:rPr>
      </w:pPr>
      <w:r w:rsidRPr="0008669A">
        <w:rPr>
          <w:rFonts w:ascii="Palatino Linotype" w:hAnsi="Palatino Linotype"/>
          <w:sz w:val="24"/>
          <w:lang w:val="es-ES_tradnl"/>
        </w:rPr>
        <w:t>Del análisis realizado a los preceptos legales en mención, se advierte que la declaración patrimonial y de intereses serán públicas, siempre y cuando los servidores públicos sujetos al régimen de declaración patrimonial, otorguen de manera expresa su consentimiento para que sus declaraciones patrimoniales y de intereses se hagan públicas en versión pública; por que dicha información atañe a la vida privada y datos personales de los servidores públicos, esto es así pues como se precisó en los acuerdos analizados dicha situación será superada una vez que se encuentren operables los formatos para la presentación de la declarac</w:t>
      </w:r>
      <w:r w:rsidR="00AA7A47" w:rsidRPr="0008669A">
        <w:rPr>
          <w:rFonts w:ascii="Palatino Linotype" w:hAnsi="Palatino Linotype"/>
          <w:sz w:val="24"/>
          <w:lang w:val="es-ES_tradnl"/>
        </w:rPr>
        <w:t>ión patrimonial y de intereses.</w:t>
      </w:r>
    </w:p>
    <w:p w:rsidR="00353D28" w:rsidRPr="0008669A" w:rsidRDefault="00353D28" w:rsidP="00353D28">
      <w:pPr>
        <w:spacing w:before="240" w:after="240" w:line="360" w:lineRule="auto"/>
        <w:jc w:val="both"/>
        <w:rPr>
          <w:rFonts w:ascii="Palatino Linotype" w:hAnsi="Palatino Linotype" w:cs="Arial"/>
          <w:bCs/>
          <w:sz w:val="24"/>
        </w:rPr>
      </w:pPr>
      <w:r w:rsidRPr="0008669A">
        <w:rPr>
          <w:rFonts w:ascii="Palatino Linotype" w:hAnsi="Palatino Linotype" w:cs="Arial"/>
          <w:bCs/>
          <w:sz w:val="24"/>
        </w:rPr>
        <w:t xml:space="preserve">Aunado a ello, se destaca que al haber existido un pronunciamiento por parte del Sujeto Obligado, este Órgano Garante no está facultado para manifestarse sobre la veracidad de lo afirmado por parte del Sujeto Obligado pues no existe precepto legal alguno en la Ley de la materia que lo faculte para ello. </w:t>
      </w:r>
    </w:p>
    <w:p w:rsidR="00353D28" w:rsidRPr="00DD72D8" w:rsidRDefault="00353D28" w:rsidP="00353D28">
      <w:pPr>
        <w:spacing w:before="240" w:after="240" w:line="360" w:lineRule="auto"/>
        <w:jc w:val="both"/>
        <w:rPr>
          <w:rFonts w:ascii="Palatino Linotype" w:hAnsi="Palatino Linotype"/>
        </w:rPr>
      </w:pPr>
      <w:r w:rsidRPr="0008669A">
        <w:rPr>
          <w:rFonts w:ascii="Palatino Linotype" w:hAnsi="Palatino Linotype" w:cs="Arial"/>
          <w:sz w:val="24"/>
        </w:rPr>
        <w:t>Lo anterior se robustece con lo plasmado en el criterio</w:t>
      </w:r>
      <w:r w:rsidRPr="0008669A">
        <w:rPr>
          <w:rFonts w:ascii="Palatino Linotype" w:hAnsi="Palatino Linotype"/>
          <w:sz w:val="24"/>
        </w:rPr>
        <w:t xml:space="preserve"> 31-10 emitido por el entonces Instituto Federal de Acceso a la Información y Protección de Datos (IFAI) ahora </w:t>
      </w:r>
      <w:r w:rsidRPr="0008669A">
        <w:rPr>
          <w:rFonts w:ascii="Palatino Linotype" w:hAnsi="Palatino Linotype"/>
          <w:sz w:val="24"/>
        </w:rPr>
        <w:lastRenderedPageBreak/>
        <w:t xml:space="preserve">Instituto Nacional de Transparencia, Acceso a la Información, y Protección de Datos Personales (INAI),  que lleva por rubro y texto los siguientes: </w:t>
      </w:r>
    </w:p>
    <w:p w:rsidR="00353D28" w:rsidRDefault="00353D28" w:rsidP="00353D28">
      <w:pPr>
        <w:ind w:left="992" w:right="1043"/>
        <w:jc w:val="both"/>
        <w:rPr>
          <w:rFonts w:ascii="Palatino Linotype" w:hAnsi="Palatino Linotype"/>
          <w:i/>
        </w:rPr>
      </w:pPr>
      <w:r w:rsidRPr="00D55BF4">
        <w:rPr>
          <w:rFonts w:ascii="Palatino Linotype" w:hAnsi="Palatino Linotype"/>
          <w:i/>
        </w:rPr>
        <w:t xml:space="preserve"> “</w:t>
      </w:r>
      <w:r w:rsidRPr="00D55BF4">
        <w:rPr>
          <w:rFonts w:ascii="Palatino Linotype" w:hAnsi="Palatino Linotype"/>
          <w:b/>
          <w:i/>
        </w:rPr>
        <w:t>El Instituto Federal de Acceso a la Información y Protección de Datos no cuenta con facultades para pronunciarse respecto de la veracidad de los documentos proporcionados por los sujetos obligados.</w:t>
      </w:r>
      <w:r w:rsidRPr="00D55BF4">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353D28" w:rsidRPr="0008669A" w:rsidRDefault="00353D28" w:rsidP="00353D28">
      <w:pPr>
        <w:ind w:left="992" w:right="1043"/>
        <w:jc w:val="both"/>
        <w:rPr>
          <w:rFonts w:ascii="Palatino Linotype" w:hAnsi="Palatino Linotype"/>
          <w:i/>
          <w:sz w:val="4"/>
        </w:rPr>
      </w:pPr>
    </w:p>
    <w:p w:rsidR="00353D28" w:rsidRPr="0008669A" w:rsidRDefault="00353D28" w:rsidP="00353D28">
      <w:pPr>
        <w:spacing w:before="240" w:after="240" w:line="360" w:lineRule="auto"/>
        <w:ind w:right="49"/>
        <w:jc w:val="both"/>
        <w:rPr>
          <w:rFonts w:ascii="Palatino Linotype" w:hAnsi="Palatino Linotype" w:cs="Arial"/>
          <w:sz w:val="24"/>
          <w:szCs w:val="23"/>
          <w:lang w:eastAsia="es-MX"/>
        </w:rPr>
      </w:pPr>
      <w:r w:rsidRPr="0008669A">
        <w:rPr>
          <w:rFonts w:ascii="Palatino Linotype" w:hAnsi="Palatino Linotype" w:cs="Arial"/>
          <w:sz w:val="24"/>
          <w:szCs w:val="23"/>
          <w:lang w:eastAsia="es-MX"/>
        </w:rPr>
        <w:t>Por otra parte es de suma importancia mencionar que el artículo 167 de la Ley de transparencia establece lo siguiente:</w:t>
      </w:r>
    </w:p>
    <w:p w:rsidR="00353D28" w:rsidRPr="00C87BB0" w:rsidRDefault="00353D28" w:rsidP="00353D28">
      <w:pPr>
        <w:ind w:left="851" w:right="851"/>
        <w:jc w:val="both"/>
        <w:rPr>
          <w:rFonts w:ascii="Palatino Linotype" w:hAnsi="Palatino Linotype"/>
          <w:i/>
        </w:rPr>
      </w:pPr>
      <w:r w:rsidRPr="00C87BB0">
        <w:rPr>
          <w:rFonts w:ascii="Palatino Linotype" w:hAnsi="Palatino Linotype"/>
          <w:b/>
          <w:i/>
        </w:rPr>
        <w:t>Artículo 167.</w:t>
      </w:r>
      <w:r w:rsidRPr="00C87BB0">
        <w:rPr>
          <w:rFonts w:ascii="Palatino Linotype" w:hAnsi="Palatino Linotype"/>
          <w:i/>
        </w:rPr>
        <w:t xml:space="preserve"> </w:t>
      </w:r>
      <w:r w:rsidRPr="00C87BB0">
        <w:rPr>
          <w:rFonts w:ascii="Palatino Linotype" w:hAnsi="Palatino Linotype"/>
          <w:b/>
          <w:i/>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w:t>
      </w:r>
      <w:r w:rsidRPr="00C87BB0">
        <w:rPr>
          <w:rFonts w:ascii="Palatino Linotype" w:hAnsi="Palatino Linotype"/>
          <w:i/>
        </w:rPr>
        <w:t xml:space="preserve"> y, en su caso orientar al solicitante, el o los sujetos obligados competentes.</w:t>
      </w:r>
    </w:p>
    <w:p w:rsidR="00353D28" w:rsidRPr="00C87BB0" w:rsidRDefault="00353D28" w:rsidP="00353D28">
      <w:pPr>
        <w:ind w:left="851" w:right="851"/>
        <w:jc w:val="both"/>
        <w:rPr>
          <w:rFonts w:ascii="Palatino Linotype" w:hAnsi="Palatino Linotype"/>
          <w:i/>
        </w:rPr>
      </w:pPr>
      <w:r w:rsidRPr="00C87BB0">
        <w:rPr>
          <w:rFonts w:ascii="Palatino Linotype" w:hAnsi="Palatino Linotype"/>
          <w:i/>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rsidR="00353D28" w:rsidRDefault="00353D28" w:rsidP="00353D28">
      <w:pPr>
        <w:ind w:left="851" w:right="851"/>
        <w:jc w:val="both"/>
        <w:rPr>
          <w:rFonts w:ascii="Palatino Linotype" w:hAnsi="Palatino Linotype"/>
          <w:i/>
        </w:rPr>
      </w:pPr>
      <w:r w:rsidRPr="00C87BB0">
        <w:rPr>
          <w:rFonts w:ascii="Palatino Linotype" w:hAnsi="Palatino Linotype"/>
          <w:i/>
        </w:rPr>
        <w:lastRenderedPageBreak/>
        <w:t>Si transcurrido el plazo señalado en el primer párrafo de este artículo, el sujeto obligado no declina la competencia en los términos establecidos, podrá canalizar la solicitud ante el sujeto obligado competente.</w:t>
      </w:r>
    </w:p>
    <w:p w:rsidR="00353D28" w:rsidRPr="00E37CEA" w:rsidRDefault="00353D28" w:rsidP="00E37CEA">
      <w:pPr>
        <w:ind w:left="851" w:right="851"/>
        <w:jc w:val="both"/>
        <w:rPr>
          <w:rFonts w:ascii="Palatino Linotype" w:hAnsi="Palatino Linotype"/>
          <w:i/>
        </w:rPr>
      </w:pPr>
      <w:r>
        <w:rPr>
          <w:rFonts w:ascii="Palatino Linotype" w:hAnsi="Palatino Linotype"/>
          <w:i/>
        </w:rPr>
        <w:t>Énfasis añadido.</w:t>
      </w:r>
    </w:p>
    <w:p w:rsidR="00353D28" w:rsidRPr="0008669A" w:rsidRDefault="00353D28" w:rsidP="00353D28">
      <w:pPr>
        <w:spacing w:before="240" w:after="240" w:line="360" w:lineRule="auto"/>
        <w:ind w:right="49"/>
        <w:jc w:val="both"/>
        <w:rPr>
          <w:rFonts w:ascii="Palatino Linotype" w:hAnsi="Palatino Linotype" w:cs="Arial"/>
          <w:sz w:val="24"/>
          <w:szCs w:val="23"/>
          <w:lang w:eastAsia="es-MX"/>
        </w:rPr>
      </w:pPr>
      <w:r w:rsidRPr="0008669A">
        <w:rPr>
          <w:rFonts w:ascii="Palatino Linotype" w:hAnsi="Palatino Linotype" w:cs="Arial"/>
          <w:sz w:val="24"/>
          <w:szCs w:val="23"/>
          <w:lang w:eastAsia="es-MX"/>
        </w:rPr>
        <w:t xml:space="preserve">Del dispositivo legal en comento se aprecia que establece de manera clara que cuando las unidades de transparencia determinen la notoria incompetencia por parte de los sujetos obligados para atender la solicitud de acceso a la información pública deberán comunicarlo al solicitante dentro de los tres días hábiles posteriores a la recepción de la solicitud, en el presente asunto debe precisarse que si bien es cierto el Sujeto Obligado emitió respuesta argumentando en términos generales que </w:t>
      </w:r>
      <w:r w:rsidR="00AA7A47" w:rsidRPr="0008669A">
        <w:rPr>
          <w:rFonts w:ascii="Palatino Linotype" w:hAnsi="Palatino Linotype" w:cs="Arial"/>
          <w:sz w:val="24"/>
          <w:szCs w:val="23"/>
          <w:lang w:eastAsia="es-MX"/>
        </w:rPr>
        <w:t xml:space="preserve">la información puede que </w:t>
      </w:r>
      <w:r w:rsidR="009D1730" w:rsidRPr="0008669A">
        <w:rPr>
          <w:rFonts w:ascii="Palatino Linotype" w:hAnsi="Palatino Linotype" w:cs="Arial"/>
          <w:sz w:val="24"/>
          <w:szCs w:val="23"/>
          <w:lang w:eastAsia="es-MX"/>
        </w:rPr>
        <w:t>esté</w:t>
      </w:r>
      <w:r w:rsidR="00AA7A47" w:rsidRPr="0008669A">
        <w:rPr>
          <w:rFonts w:ascii="Palatino Linotype" w:hAnsi="Palatino Linotype" w:cs="Arial"/>
          <w:sz w:val="24"/>
          <w:szCs w:val="23"/>
          <w:lang w:eastAsia="es-MX"/>
        </w:rPr>
        <w:t xml:space="preserve"> en poder de otro sujeto Obligado</w:t>
      </w:r>
      <w:r w:rsidR="009D1730" w:rsidRPr="0008669A">
        <w:rPr>
          <w:rFonts w:ascii="Palatino Linotype" w:hAnsi="Palatino Linotype" w:cs="Arial"/>
          <w:sz w:val="24"/>
          <w:szCs w:val="23"/>
          <w:lang w:eastAsia="es-MX"/>
        </w:rPr>
        <w:t xml:space="preserve"> lo que</w:t>
      </w:r>
      <w:r w:rsidR="00AA7A47" w:rsidRPr="0008669A">
        <w:rPr>
          <w:rFonts w:ascii="Palatino Linotype" w:hAnsi="Palatino Linotype" w:cs="Arial"/>
          <w:sz w:val="24"/>
          <w:szCs w:val="23"/>
          <w:lang w:eastAsia="es-MX"/>
        </w:rPr>
        <w:t xml:space="preserve"> imposibilita</w:t>
      </w:r>
      <w:r w:rsidRPr="0008669A">
        <w:rPr>
          <w:rFonts w:ascii="Palatino Linotype" w:hAnsi="Palatino Linotype" w:cs="Arial"/>
          <w:sz w:val="24"/>
          <w:szCs w:val="23"/>
          <w:lang w:eastAsia="es-MX"/>
        </w:rPr>
        <w:t xml:space="preserve"> para atender</w:t>
      </w:r>
      <w:r w:rsidR="00AA7A47" w:rsidRPr="0008669A">
        <w:rPr>
          <w:rFonts w:ascii="Palatino Linotype" w:hAnsi="Palatino Linotype" w:cs="Arial"/>
          <w:sz w:val="24"/>
          <w:szCs w:val="23"/>
          <w:lang w:eastAsia="es-MX"/>
        </w:rPr>
        <w:t xml:space="preserve"> el requerimiento d</w:t>
      </w:r>
      <w:r w:rsidR="009D1730" w:rsidRPr="0008669A">
        <w:rPr>
          <w:rFonts w:ascii="Palatino Linotype" w:hAnsi="Palatino Linotype" w:cs="Arial"/>
          <w:sz w:val="24"/>
          <w:szCs w:val="23"/>
          <w:lang w:eastAsia="es-MX"/>
        </w:rPr>
        <w:t xml:space="preserve">e </w:t>
      </w:r>
      <w:r w:rsidR="002D7986" w:rsidRPr="0008669A">
        <w:rPr>
          <w:rFonts w:ascii="Palatino Linotype" w:hAnsi="Palatino Linotype" w:cs="Arial"/>
          <w:sz w:val="24"/>
          <w:szCs w:val="23"/>
          <w:lang w:eastAsia="es-MX"/>
        </w:rPr>
        <w:t>La Recurrente</w:t>
      </w:r>
      <w:r w:rsidRPr="0008669A">
        <w:rPr>
          <w:rFonts w:ascii="Palatino Linotype" w:hAnsi="Palatino Linotype" w:cs="Arial"/>
          <w:sz w:val="24"/>
          <w:szCs w:val="23"/>
          <w:lang w:eastAsia="es-MX"/>
        </w:rPr>
        <w:t xml:space="preserve">, </w:t>
      </w:r>
      <w:r w:rsidR="00AA7A47" w:rsidRPr="0008669A">
        <w:rPr>
          <w:rFonts w:ascii="Palatino Linotype" w:hAnsi="Palatino Linotype" w:cs="Arial"/>
          <w:sz w:val="24"/>
          <w:szCs w:val="23"/>
          <w:lang w:eastAsia="es-MX"/>
        </w:rPr>
        <w:t>y toda vez que este</w:t>
      </w:r>
      <w:r w:rsidRPr="0008669A">
        <w:rPr>
          <w:rFonts w:ascii="Palatino Linotype" w:hAnsi="Palatino Linotype" w:cs="Arial"/>
          <w:sz w:val="24"/>
          <w:szCs w:val="23"/>
          <w:lang w:eastAsia="es-MX"/>
        </w:rPr>
        <w:t xml:space="preserve"> informó su incompetencia dentro de los tres días hables siguientes a la presentación de la solicitud </w:t>
      </w:r>
      <w:r w:rsidR="00E37CEA" w:rsidRPr="0008669A">
        <w:rPr>
          <w:rFonts w:ascii="Palatino Linotype" w:hAnsi="Palatino Linotype" w:cs="Arial"/>
          <w:b/>
          <w:bCs/>
          <w:sz w:val="24"/>
          <w:szCs w:val="23"/>
          <w:lang w:eastAsia="es-MX"/>
        </w:rPr>
        <w:t>00061/TOLUCA/IP/2019</w:t>
      </w:r>
      <w:r w:rsidRPr="0008669A">
        <w:rPr>
          <w:rFonts w:ascii="Palatino Linotype" w:hAnsi="Palatino Linotype" w:cs="Arial"/>
          <w:sz w:val="24"/>
          <w:szCs w:val="23"/>
          <w:lang w:eastAsia="es-MX"/>
        </w:rPr>
        <w:t xml:space="preserve">, se afirma lo anterior, en razón de que las constancias que integran el recurso de revisión al rubro anotado se aprecia que </w:t>
      </w:r>
      <w:r w:rsidR="002D7986" w:rsidRPr="0008669A">
        <w:rPr>
          <w:rFonts w:ascii="Palatino Linotype" w:hAnsi="Palatino Linotype" w:cs="Arial"/>
          <w:sz w:val="24"/>
          <w:szCs w:val="23"/>
          <w:lang w:eastAsia="es-MX"/>
        </w:rPr>
        <w:t>La Recurrente</w:t>
      </w:r>
      <w:r w:rsidRPr="0008669A">
        <w:rPr>
          <w:rFonts w:ascii="Palatino Linotype" w:hAnsi="Palatino Linotype" w:cs="Arial"/>
          <w:sz w:val="24"/>
          <w:szCs w:val="23"/>
          <w:lang w:eastAsia="es-MX"/>
        </w:rPr>
        <w:t xml:space="preserve"> formuló su s</w:t>
      </w:r>
      <w:r w:rsidR="00AA7A47" w:rsidRPr="0008669A">
        <w:rPr>
          <w:rFonts w:ascii="Palatino Linotype" w:hAnsi="Palatino Linotype" w:cs="Arial"/>
          <w:sz w:val="24"/>
          <w:szCs w:val="23"/>
          <w:lang w:eastAsia="es-MX"/>
        </w:rPr>
        <w:t>olicitud en fecha siete de febrero</w:t>
      </w:r>
      <w:r w:rsidRPr="0008669A">
        <w:rPr>
          <w:rFonts w:ascii="Palatino Linotype" w:hAnsi="Palatino Linotype" w:cs="Arial"/>
          <w:sz w:val="24"/>
          <w:szCs w:val="23"/>
          <w:lang w:eastAsia="es-MX"/>
        </w:rPr>
        <w:t xml:space="preserve"> del presente año, mientras que el Sujeto Obligado emitió respuesta el </w:t>
      </w:r>
      <w:r w:rsidR="009B7551" w:rsidRPr="0008669A">
        <w:rPr>
          <w:rFonts w:ascii="Palatino Linotype" w:hAnsi="Palatino Linotype" w:cs="Arial"/>
          <w:sz w:val="24"/>
          <w:szCs w:val="23"/>
          <w:lang w:eastAsia="es-MX"/>
        </w:rPr>
        <w:t>once de febrero</w:t>
      </w:r>
      <w:r w:rsidRPr="0008669A">
        <w:rPr>
          <w:rFonts w:ascii="Palatino Linotype" w:hAnsi="Palatino Linotype" w:cs="Arial"/>
          <w:sz w:val="24"/>
          <w:szCs w:val="23"/>
          <w:lang w:eastAsia="es-MX"/>
        </w:rPr>
        <w:t xml:space="preserve"> de lo</w:t>
      </w:r>
      <w:r w:rsidR="009B7551" w:rsidRPr="0008669A">
        <w:rPr>
          <w:rFonts w:ascii="Palatino Linotype" w:hAnsi="Palatino Linotype" w:cs="Arial"/>
          <w:sz w:val="24"/>
          <w:szCs w:val="23"/>
          <w:lang w:eastAsia="es-MX"/>
        </w:rPr>
        <w:t>s corrientes, esto es, al segundo</w:t>
      </w:r>
      <w:r w:rsidRPr="0008669A">
        <w:rPr>
          <w:rFonts w:ascii="Palatino Linotype" w:hAnsi="Palatino Linotype" w:cs="Arial"/>
          <w:sz w:val="24"/>
          <w:szCs w:val="23"/>
          <w:lang w:eastAsia="es-MX"/>
        </w:rPr>
        <w:t xml:space="preserve"> día hábil posterior a la fecha de la solicitud.</w:t>
      </w:r>
    </w:p>
    <w:p w:rsidR="00353D28" w:rsidRPr="0008669A" w:rsidRDefault="00353D28" w:rsidP="00353D28">
      <w:pPr>
        <w:spacing w:before="240" w:after="240" w:line="360" w:lineRule="auto"/>
        <w:ind w:right="49"/>
        <w:jc w:val="both"/>
        <w:rPr>
          <w:rFonts w:ascii="Palatino Linotype" w:hAnsi="Palatino Linotype" w:cs="Arial"/>
          <w:sz w:val="24"/>
          <w:szCs w:val="23"/>
          <w:lang w:eastAsia="es-MX"/>
        </w:rPr>
      </w:pPr>
      <w:r w:rsidRPr="0008669A">
        <w:rPr>
          <w:rFonts w:ascii="Palatino Linotype" w:hAnsi="Palatino Linotype" w:cs="Arial"/>
          <w:sz w:val="24"/>
          <w:szCs w:val="23"/>
          <w:lang w:eastAsia="es-MX"/>
        </w:rPr>
        <w:t>Aunado a lo anterior es pertinente precisar que el artículo 4, párrafo segundo de la Ley de Transparencia y Acceso a la Información Pública del Estado de México y Municipios, dispone:</w:t>
      </w:r>
    </w:p>
    <w:p w:rsidR="00353D28" w:rsidRPr="003C53CA" w:rsidRDefault="00353D28" w:rsidP="00353D28">
      <w:pPr>
        <w:ind w:left="851" w:right="851"/>
        <w:jc w:val="both"/>
        <w:rPr>
          <w:rFonts w:ascii="Palatino Linotype" w:hAnsi="Palatino Linotype" w:cs="Arial"/>
          <w:i/>
          <w:lang w:eastAsia="es-MX"/>
        </w:rPr>
      </w:pPr>
      <w:r w:rsidRPr="003C53CA">
        <w:rPr>
          <w:rFonts w:ascii="Palatino Linotype" w:hAnsi="Palatino Linotype" w:cs="Arial"/>
          <w:i/>
          <w:lang w:eastAsia="es-MX"/>
        </w:rPr>
        <w:t>“</w:t>
      </w:r>
      <w:r w:rsidRPr="003C53CA">
        <w:rPr>
          <w:rFonts w:ascii="Palatino Linotype" w:hAnsi="Palatino Linotype" w:cs="Arial"/>
          <w:b/>
          <w:i/>
          <w:lang w:eastAsia="es-MX"/>
        </w:rPr>
        <w:t xml:space="preserve">Artículo 4. </w:t>
      </w:r>
      <w:r w:rsidRPr="003C53CA">
        <w:rPr>
          <w:rFonts w:ascii="Palatino Linotype" w:hAnsi="Palatino Linotype" w:cs="Arial"/>
          <w:i/>
          <w:lang w:eastAsia="es-MX"/>
        </w:rPr>
        <w:t xml:space="preserve">… </w:t>
      </w:r>
    </w:p>
    <w:p w:rsidR="00353D28" w:rsidRDefault="00353D28" w:rsidP="00353D28">
      <w:pPr>
        <w:ind w:left="851" w:right="851"/>
        <w:jc w:val="both"/>
        <w:rPr>
          <w:rFonts w:ascii="Palatino Linotype" w:hAnsi="Palatino Linotype" w:cs="Arial"/>
          <w:i/>
          <w:lang w:eastAsia="es-MX"/>
        </w:rPr>
      </w:pPr>
      <w:r w:rsidRPr="003C53CA">
        <w:rPr>
          <w:rFonts w:ascii="Palatino Linotype" w:hAnsi="Palatino Linotype" w:cs="Arial"/>
          <w:b/>
          <w:i/>
          <w:u w:val="single"/>
          <w:lang w:eastAsia="es-MX"/>
        </w:rPr>
        <w:t>Toda la información generada, obtenida, adquirida, transformada, administrada o en posesión de los sujetos obligados es pública y accesible de manera permanente a cualquier persona</w:t>
      </w:r>
      <w:r w:rsidRPr="003C53CA">
        <w:rPr>
          <w:rFonts w:ascii="Palatino Linotype" w:hAnsi="Palatino Linotype" w:cs="Arial"/>
          <w:i/>
          <w:lang w:eastAsia="es-MX"/>
        </w:rPr>
        <w:t xml:space="preserve">, en los términos y condiciones que </w:t>
      </w:r>
      <w:r w:rsidRPr="003C53CA">
        <w:rPr>
          <w:rFonts w:ascii="Palatino Linotype" w:hAnsi="Palatino Linotype" w:cs="Arial"/>
          <w:i/>
          <w:lang w:eastAsia="es-MX"/>
        </w:rPr>
        <w:lastRenderedPageBreak/>
        <w:t>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w:t>
      </w:r>
      <w:r>
        <w:rPr>
          <w:rFonts w:ascii="Palatino Linotype" w:hAnsi="Palatino Linotype" w:cs="Arial"/>
          <w:i/>
          <w:lang w:eastAsia="es-MX"/>
        </w:rPr>
        <w:t>sarias previstas por esta Ley.</w:t>
      </w:r>
      <w:r w:rsidRPr="003C53CA">
        <w:rPr>
          <w:rFonts w:ascii="Palatino Linotype" w:hAnsi="Palatino Linotype" w:cs="Arial"/>
          <w:i/>
          <w:lang w:eastAsia="es-MX"/>
        </w:rPr>
        <w:t xml:space="preserve"> ...”</w:t>
      </w:r>
    </w:p>
    <w:p w:rsidR="00353D28" w:rsidRDefault="00353D28" w:rsidP="00353D28">
      <w:pPr>
        <w:ind w:left="851" w:right="851"/>
        <w:jc w:val="both"/>
        <w:rPr>
          <w:rFonts w:ascii="Palatino Linotype" w:hAnsi="Palatino Linotype" w:cs="Arial"/>
          <w:b/>
          <w:i/>
          <w:u w:val="single"/>
          <w:lang w:eastAsia="es-MX"/>
        </w:rPr>
      </w:pPr>
    </w:p>
    <w:p w:rsidR="00353D28" w:rsidRPr="003C53CA" w:rsidRDefault="00353D28" w:rsidP="00353D28">
      <w:pPr>
        <w:ind w:left="851" w:right="851"/>
        <w:jc w:val="both"/>
        <w:rPr>
          <w:rFonts w:ascii="Palatino Linotype" w:hAnsi="Palatino Linotype" w:cs="Arial"/>
          <w:i/>
          <w:lang w:eastAsia="es-MX"/>
        </w:rPr>
      </w:pPr>
      <w:r>
        <w:rPr>
          <w:rFonts w:ascii="Palatino Linotype" w:hAnsi="Palatino Linotype" w:cs="Arial"/>
          <w:b/>
          <w:i/>
          <w:u w:val="single"/>
          <w:lang w:eastAsia="es-MX"/>
        </w:rPr>
        <w:t>Énfasis añadido</w:t>
      </w:r>
    </w:p>
    <w:p w:rsidR="00353D28" w:rsidRPr="0008669A" w:rsidRDefault="00353D28" w:rsidP="00353D28">
      <w:pPr>
        <w:spacing w:before="240" w:after="240" w:line="360" w:lineRule="auto"/>
        <w:ind w:right="49"/>
        <w:jc w:val="both"/>
        <w:rPr>
          <w:rFonts w:ascii="Palatino Linotype" w:hAnsi="Palatino Linotype" w:cs="Arial"/>
          <w:i/>
          <w:sz w:val="24"/>
          <w:szCs w:val="23"/>
          <w:lang w:eastAsia="es-MX"/>
        </w:rPr>
      </w:pPr>
      <w:r w:rsidRPr="0008669A">
        <w:rPr>
          <w:rFonts w:ascii="Palatino Linotype" w:hAnsi="Palatino Linotype" w:cs="Arial"/>
          <w:sz w:val="24"/>
          <w:szCs w:val="23"/>
          <w:lang w:eastAsia="es-MX"/>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353D28" w:rsidRPr="0008669A" w:rsidRDefault="00353D28" w:rsidP="00353D28">
      <w:pPr>
        <w:spacing w:before="240" w:after="240" w:line="360" w:lineRule="auto"/>
        <w:ind w:right="49"/>
        <w:jc w:val="both"/>
        <w:rPr>
          <w:rFonts w:ascii="Palatino Linotype" w:hAnsi="Palatino Linotype" w:cs="Arial"/>
          <w:sz w:val="24"/>
          <w:szCs w:val="23"/>
          <w:lang w:eastAsia="es-MX"/>
        </w:rPr>
      </w:pPr>
      <w:r w:rsidRPr="0008669A">
        <w:rPr>
          <w:rFonts w:ascii="Palatino Linotype" w:hAnsi="Palatino Linotype" w:cs="Arial"/>
          <w:sz w:val="24"/>
          <w:szCs w:val="23"/>
          <w:lang w:eastAsia="es-MX"/>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353D28" w:rsidRPr="003C53CA" w:rsidRDefault="00353D28" w:rsidP="00353D28">
      <w:pPr>
        <w:ind w:left="851" w:right="851"/>
        <w:jc w:val="both"/>
        <w:rPr>
          <w:rFonts w:ascii="Palatino Linotype" w:hAnsi="Palatino Linotype" w:cs="Arial"/>
          <w:i/>
          <w:lang w:eastAsia="es-MX"/>
        </w:rPr>
      </w:pPr>
      <w:r w:rsidRPr="003C53CA">
        <w:rPr>
          <w:rFonts w:ascii="Palatino Linotype" w:hAnsi="Palatino Linotype" w:cs="Arial"/>
          <w:i/>
          <w:lang w:eastAsia="es-MX"/>
        </w:rPr>
        <w:t>“</w:t>
      </w:r>
      <w:r w:rsidRPr="003C53CA">
        <w:rPr>
          <w:rFonts w:ascii="Palatino Linotype" w:hAnsi="Palatino Linotype" w:cs="Arial"/>
          <w:b/>
          <w:i/>
          <w:lang w:eastAsia="es-MX"/>
        </w:rPr>
        <w:t>Artículo 12.</w:t>
      </w:r>
      <w:r w:rsidRPr="003C53CA">
        <w:rPr>
          <w:rFonts w:ascii="Palatino Linotype" w:hAnsi="Palatino Linotype" w:cs="Arial"/>
          <w:i/>
          <w:lang w:eastAsia="es-MX"/>
        </w:rPr>
        <w:t xml:space="preserve"> Quienes generen, recopilen, administren, manejen, procesen, archiven o conserven información pública serán responsables de la misma en los términos de las disposiciones jurídicas aplicables. </w:t>
      </w:r>
    </w:p>
    <w:p w:rsidR="00353D28" w:rsidRPr="003C53CA" w:rsidRDefault="00353D28" w:rsidP="00353D28">
      <w:pPr>
        <w:ind w:left="851" w:right="851"/>
        <w:jc w:val="both"/>
        <w:rPr>
          <w:rFonts w:ascii="Palatino Linotype" w:hAnsi="Palatino Linotype" w:cs="Arial"/>
          <w:i/>
          <w:lang w:eastAsia="es-MX"/>
        </w:rPr>
      </w:pPr>
      <w:r w:rsidRPr="003C53CA">
        <w:rPr>
          <w:rFonts w:ascii="Palatino Linotype" w:hAnsi="Palatino Linotype" w:cs="Arial"/>
          <w:i/>
          <w:lang w:eastAsia="es-MX"/>
        </w:rPr>
        <w:t xml:space="preserve"> </w:t>
      </w:r>
    </w:p>
    <w:p w:rsidR="00353D28" w:rsidRDefault="00353D28" w:rsidP="00353D28">
      <w:pPr>
        <w:ind w:left="851" w:right="851"/>
        <w:jc w:val="both"/>
        <w:rPr>
          <w:rFonts w:ascii="Palatino Linotype" w:hAnsi="Palatino Linotype" w:cs="Arial"/>
          <w:i/>
          <w:lang w:eastAsia="es-MX"/>
        </w:rPr>
      </w:pPr>
      <w:r w:rsidRPr="003C53CA">
        <w:rPr>
          <w:rFonts w:ascii="Palatino Linotype" w:hAnsi="Palatino Linotype" w:cs="Arial"/>
          <w:b/>
          <w:i/>
          <w:u w:val="single"/>
          <w:lang w:eastAsia="es-MX"/>
        </w:rPr>
        <w:t>Los sujetos obligados sólo proporcionarán la información pública que se les requiera y que obre en sus archivos</w:t>
      </w:r>
      <w:r w:rsidRPr="003C53CA">
        <w:rPr>
          <w:rFonts w:ascii="Palatino Linotype" w:hAnsi="Palatino Linotype" w:cs="Arial"/>
          <w:i/>
          <w:lang w:eastAsia="es-MX"/>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353D28" w:rsidRPr="003C53CA" w:rsidRDefault="00353D28" w:rsidP="00353D28">
      <w:pPr>
        <w:ind w:left="851" w:right="851"/>
        <w:jc w:val="both"/>
        <w:rPr>
          <w:rFonts w:ascii="Palatino Linotype" w:hAnsi="Palatino Linotype" w:cs="Arial"/>
          <w:i/>
          <w:lang w:eastAsia="es-MX"/>
        </w:rPr>
      </w:pPr>
      <w:r>
        <w:rPr>
          <w:rFonts w:ascii="Palatino Linotype" w:hAnsi="Palatino Linotype" w:cs="Arial"/>
          <w:i/>
          <w:lang w:eastAsia="es-MX"/>
        </w:rPr>
        <w:t>Énfasis añadido</w:t>
      </w:r>
    </w:p>
    <w:p w:rsidR="00353D28" w:rsidRPr="0008669A" w:rsidRDefault="00353D28" w:rsidP="00353D28">
      <w:pPr>
        <w:spacing w:before="240" w:after="240" w:line="360" w:lineRule="auto"/>
        <w:ind w:right="49"/>
        <w:jc w:val="both"/>
        <w:rPr>
          <w:rFonts w:ascii="Palatino Linotype" w:hAnsi="Palatino Linotype" w:cs="Arial"/>
          <w:sz w:val="24"/>
          <w:szCs w:val="23"/>
          <w:lang w:eastAsia="es-MX"/>
        </w:rPr>
      </w:pPr>
      <w:r w:rsidRPr="0008669A">
        <w:rPr>
          <w:rFonts w:ascii="Palatino Linotype" w:hAnsi="Palatino Linotype" w:cs="Arial"/>
          <w:sz w:val="24"/>
          <w:szCs w:val="23"/>
          <w:lang w:eastAsia="es-MX"/>
        </w:rPr>
        <w:lastRenderedPageBreak/>
        <w:t>En síntesis, el derecho de acceso a la información pública se satisface en aquellos casos en que se entregue el soporte documental en que conste la información pública, toda vez que, los Sujetos Obligados</w:t>
      </w:r>
      <w:r w:rsidRPr="0008669A">
        <w:rPr>
          <w:rFonts w:ascii="Palatino Linotype" w:hAnsi="Palatino Linotype" w:cs="Arial"/>
          <w:b/>
          <w:sz w:val="24"/>
          <w:szCs w:val="23"/>
          <w:lang w:eastAsia="es-MX"/>
        </w:rPr>
        <w:t xml:space="preserve"> </w:t>
      </w:r>
      <w:r w:rsidRPr="0008669A">
        <w:rPr>
          <w:rFonts w:ascii="Palatino Linotype" w:hAnsi="Palatino Linotype" w:cs="Arial"/>
          <w:sz w:val="24"/>
          <w:szCs w:val="23"/>
          <w:lang w:eastAsia="es-MX"/>
        </w:rPr>
        <w:t xml:space="preserve">no tienen el deber de generar, poseer o administrar la información pública con el grado de detalle solicitado; esto es, que no tienen el deber de generar un documento </w:t>
      </w:r>
      <w:r w:rsidRPr="0008669A">
        <w:rPr>
          <w:rFonts w:ascii="Palatino Linotype" w:hAnsi="Palatino Linotype" w:cs="Arial"/>
          <w:i/>
          <w:sz w:val="24"/>
          <w:szCs w:val="23"/>
          <w:lang w:eastAsia="es-MX"/>
        </w:rPr>
        <w:t>ad hoc</w:t>
      </w:r>
      <w:r w:rsidRPr="0008669A">
        <w:rPr>
          <w:rFonts w:ascii="Palatino Linotype" w:hAnsi="Palatino Linotype" w:cs="Arial"/>
          <w:sz w:val="24"/>
          <w:szCs w:val="23"/>
          <w:lang w:eastAsia="es-MX"/>
        </w:rPr>
        <w:t>, para satisfacer el derecho de acceso a la información pública, argumento que se fortalece con el Criterio 03-17, emitido por el Instituto Nacional de Transparencia, Acceso a la Información y Protección de Datos Personales,</w:t>
      </w:r>
      <w:r w:rsidRPr="0008669A">
        <w:rPr>
          <w:rFonts w:ascii="Palatino Linotype" w:hAnsi="Palatino Linotype" w:cs="Arial"/>
          <w:bCs/>
          <w:sz w:val="24"/>
          <w:szCs w:val="23"/>
          <w:lang w:eastAsia="es-MX"/>
        </w:rPr>
        <w:t xml:space="preserve"> que dice:</w:t>
      </w:r>
      <w:r w:rsidRPr="0008669A">
        <w:rPr>
          <w:rFonts w:ascii="Palatino Linotype" w:hAnsi="Palatino Linotype" w:cs="Arial"/>
          <w:b/>
          <w:bCs/>
          <w:sz w:val="24"/>
          <w:szCs w:val="23"/>
          <w:lang w:eastAsia="es-MX"/>
        </w:rPr>
        <w:t xml:space="preserve"> </w:t>
      </w:r>
    </w:p>
    <w:p w:rsidR="00353D28" w:rsidRPr="003C53CA" w:rsidRDefault="00353D28" w:rsidP="00353D28">
      <w:pPr>
        <w:ind w:left="851" w:right="851"/>
        <w:jc w:val="both"/>
        <w:rPr>
          <w:rFonts w:ascii="Palatino Linotype" w:hAnsi="Palatino Linotype" w:cs="Arial"/>
          <w:i/>
          <w:lang w:eastAsia="es-MX"/>
        </w:rPr>
      </w:pPr>
      <w:r w:rsidRPr="003C53CA">
        <w:rPr>
          <w:rFonts w:ascii="Palatino Linotype" w:hAnsi="Palatino Linotype" w:cs="Arial"/>
          <w:i/>
          <w:lang w:eastAsia="es-MX"/>
        </w:rPr>
        <w:t>“</w:t>
      </w:r>
      <w:r w:rsidRPr="003C53CA">
        <w:rPr>
          <w:rFonts w:ascii="Palatino Linotype" w:hAnsi="Palatino Linotype" w:cs="Arial"/>
          <w:b/>
          <w:i/>
          <w:lang w:eastAsia="es-MX"/>
        </w:rPr>
        <w:t>No existe obligación de elaborar documentos ad hoc para atender las solicitudes de acceso a la información.</w:t>
      </w:r>
      <w:r w:rsidRPr="003C53CA">
        <w:rPr>
          <w:rFonts w:ascii="Palatino Linotype" w:hAnsi="Palatino Linotype" w:cs="Arial"/>
          <w:i/>
          <w:lang w:eastAsia="es-MX"/>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353D28" w:rsidRPr="0008669A" w:rsidRDefault="00353D28" w:rsidP="00353D28">
      <w:pPr>
        <w:ind w:left="851" w:right="851"/>
        <w:jc w:val="both"/>
        <w:rPr>
          <w:rFonts w:ascii="Palatino Linotype" w:hAnsi="Palatino Linotype" w:cs="Arial"/>
          <w:i/>
          <w:sz w:val="10"/>
          <w:lang w:eastAsia="es-MX"/>
        </w:rPr>
      </w:pPr>
    </w:p>
    <w:p w:rsidR="00353D28" w:rsidRPr="003C53CA" w:rsidRDefault="00353D28" w:rsidP="00353D28">
      <w:pPr>
        <w:ind w:left="851" w:right="851"/>
        <w:jc w:val="both"/>
        <w:rPr>
          <w:rFonts w:ascii="Palatino Linotype" w:hAnsi="Palatino Linotype" w:cs="Arial"/>
          <w:i/>
          <w:lang w:eastAsia="es-MX"/>
        </w:rPr>
      </w:pPr>
      <w:r w:rsidRPr="003C53CA">
        <w:rPr>
          <w:rFonts w:ascii="Palatino Linotype" w:hAnsi="Palatino Linotype" w:cs="Arial"/>
          <w:i/>
          <w:lang w:eastAsia="es-MX"/>
        </w:rPr>
        <w:t xml:space="preserve">Resoluciones: </w:t>
      </w:r>
    </w:p>
    <w:p w:rsidR="00353D28" w:rsidRPr="003C53CA" w:rsidRDefault="00353D28" w:rsidP="00353D28">
      <w:pPr>
        <w:ind w:left="851" w:right="851"/>
        <w:jc w:val="both"/>
        <w:rPr>
          <w:rFonts w:ascii="Palatino Linotype" w:hAnsi="Palatino Linotype" w:cs="Arial"/>
          <w:i/>
          <w:lang w:eastAsia="es-MX"/>
        </w:rPr>
      </w:pPr>
      <w:r w:rsidRPr="003C53CA">
        <w:rPr>
          <w:rFonts w:ascii="Palatino Linotype" w:hAnsi="Palatino Linotype" w:cs="Arial"/>
          <w:i/>
          <w:lang w:eastAsia="es-MX"/>
        </w:rPr>
        <w:sym w:font="Symbol" w:char="F0B7"/>
      </w:r>
      <w:r w:rsidRPr="003C53CA">
        <w:rPr>
          <w:rFonts w:ascii="Palatino Linotype" w:hAnsi="Palatino Linotype" w:cs="Arial"/>
          <w:i/>
          <w:lang w:eastAsia="es-MX"/>
        </w:rPr>
        <w:t xml:space="preserve"> RRA 0050/16. Instituto Nacional para la Evaluación de la Educación. 13 julio de 2016. Por unanimidad. Comisionado Ponente: Francisco Javier Acuña Llamas.</w:t>
      </w:r>
    </w:p>
    <w:p w:rsidR="00353D28" w:rsidRPr="003C53CA" w:rsidRDefault="00353D28" w:rsidP="00353D28">
      <w:pPr>
        <w:ind w:left="851" w:right="851"/>
        <w:jc w:val="both"/>
        <w:rPr>
          <w:rFonts w:ascii="Palatino Linotype" w:hAnsi="Palatino Linotype" w:cs="Arial"/>
          <w:i/>
          <w:lang w:eastAsia="es-MX"/>
        </w:rPr>
      </w:pPr>
      <w:r w:rsidRPr="003C53CA">
        <w:rPr>
          <w:rFonts w:ascii="Palatino Linotype" w:hAnsi="Palatino Linotype" w:cs="Arial"/>
          <w:i/>
          <w:lang w:eastAsia="es-MX"/>
        </w:rPr>
        <w:sym w:font="Symbol" w:char="F0B7"/>
      </w:r>
      <w:r w:rsidRPr="003C53CA">
        <w:rPr>
          <w:rFonts w:ascii="Palatino Linotype" w:hAnsi="Palatino Linotype" w:cs="Arial"/>
          <w:i/>
          <w:lang w:eastAsia="es-MX"/>
        </w:rPr>
        <w:t xml:space="preserve"> RRA 0310/16. Instituto Nacional de Transparencia, Acceso a la Información y Protección de Datos Personales. 10 de agosto de 2016. Por unanimidad. Comisionada Ponente. Areli Cano Guadiana. </w:t>
      </w:r>
    </w:p>
    <w:p w:rsidR="00353D28" w:rsidRPr="003C53CA" w:rsidRDefault="00353D28" w:rsidP="00353D28">
      <w:pPr>
        <w:ind w:left="851" w:right="851"/>
        <w:jc w:val="both"/>
        <w:rPr>
          <w:rFonts w:ascii="Palatino Linotype" w:hAnsi="Palatino Linotype" w:cs="Arial"/>
          <w:i/>
          <w:lang w:eastAsia="es-MX"/>
        </w:rPr>
      </w:pPr>
      <w:r w:rsidRPr="003C53CA">
        <w:rPr>
          <w:rFonts w:ascii="Palatino Linotype" w:hAnsi="Palatino Linotype" w:cs="Arial"/>
          <w:i/>
          <w:lang w:eastAsia="es-MX"/>
        </w:rPr>
        <w:sym w:font="Symbol" w:char="F0B7"/>
      </w:r>
      <w:r w:rsidRPr="003C53CA">
        <w:rPr>
          <w:rFonts w:ascii="Palatino Linotype" w:hAnsi="Palatino Linotype" w:cs="Arial"/>
          <w:i/>
          <w:lang w:eastAsia="es-MX"/>
        </w:rPr>
        <w:t xml:space="preserve"> RRA 1889/16. Secretaría de Hacienda y Crédito Público. 05 de octubre de 2016. Por unanimidad. Comisionada Ponente. Ximena Puente de la Mora.”</w:t>
      </w:r>
    </w:p>
    <w:p w:rsidR="00353D28" w:rsidRPr="0008669A" w:rsidRDefault="00353D28" w:rsidP="00353D28">
      <w:pPr>
        <w:spacing w:before="240" w:after="240" w:line="360" w:lineRule="auto"/>
        <w:ind w:right="49"/>
        <w:jc w:val="both"/>
        <w:rPr>
          <w:rFonts w:ascii="Palatino Linotype" w:hAnsi="Palatino Linotype" w:cs="Arial"/>
          <w:sz w:val="24"/>
          <w:szCs w:val="24"/>
          <w:lang w:eastAsia="es-MX"/>
        </w:rPr>
      </w:pPr>
      <w:r w:rsidRPr="0008669A">
        <w:rPr>
          <w:rFonts w:ascii="Palatino Linotype" w:hAnsi="Palatino Linotype" w:cs="Arial"/>
          <w:sz w:val="24"/>
          <w:szCs w:val="24"/>
          <w:lang w:eastAsia="es-MX"/>
        </w:rPr>
        <w:lastRenderedPageBreak/>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9D1730" w:rsidRPr="0008669A" w:rsidRDefault="00353D28" w:rsidP="009B7551">
      <w:pPr>
        <w:spacing w:before="240" w:after="240" w:line="360" w:lineRule="auto"/>
        <w:ind w:right="49"/>
        <w:jc w:val="both"/>
        <w:rPr>
          <w:rFonts w:ascii="Palatino Linotype" w:hAnsi="Palatino Linotype" w:cs="Arial"/>
          <w:sz w:val="24"/>
          <w:szCs w:val="24"/>
          <w:lang w:eastAsia="es-MX"/>
        </w:rPr>
      </w:pPr>
      <w:r w:rsidRPr="0008669A">
        <w:rPr>
          <w:rFonts w:ascii="Palatino Linotype" w:hAnsi="Palatino Linotype" w:cs="Arial"/>
          <w:sz w:val="24"/>
          <w:szCs w:val="24"/>
          <w:lang w:eastAsia="es-MX"/>
        </w:rPr>
        <w:t xml:space="preserve">En esta misma tesitura, debe precisarse que en el presente asunto si bien los dispositivos legales referidos establecen que el derecho de acceso a la información pública se satisface cuando se entrega al solicitante la información que obra en sus archivos, esto es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w:t>
      </w:r>
      <w:bookmarkStart w:id="0" w:name="_GoBack"/>
      <w:bookmarkEnd w:id="0"/>
      <w:r w:rsidRPr="0008669A">
        <w:rPr>
          <w:rFonts w:ascii="Palatino Linotype" w:hAnsi="Palatino Linotype" w:cs="Arial"/>
          <w:sz w:val="24"/>
          <w:szCs w:val="24"/>
          <w:lang w:eastAsia="es-MX"/>
        </w:rPr>
        <w:t>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sobre el particular es menester referir que no se debe perder de vista que en el presente asunto, el Sujeto Obligado refirió estar imposibilitado para entregar lo solicitado en razón de que no cuenta en sus archivos con la información que el impetrante requiere, debido a que la Secretaría de la Contraloría es quien se encarga de recibir y registrar la declaración de situación patrimonial, la declaración de intereses, la presentación de la constancia de declaración fiscal y determinar el conflicto de intereses de los servidores públicos del Estado y municipios, circunstancia que ya se estableció anteriormente.</w:t>
      </w:r>
    </w:p>
    <w:p w:rsidR="0093565C" w:rsidRDefault="0093565C" w:rsidP="0093565C">
      <w:pPr>
        <w:pStyle w:val="Prrafodelista"/>
        <w:autoSpaceDE w:val="0"/>
        <w:autoSpaceDN w:val="0"/>
        <w:adjustRightInd w:val="0"/>
        <w:spacing w:before="240" w:after="160" w:line="360" w:lineRule="auto"/>
        <w:ind w:left="0"/>
        <w:jc w:val="both"/>
        <w:rPr>
          <w:rFonts w:ascii="Palatino Linotype" w:hAnsi="Palatino Linotype" w:cs="Arial"/>
        </w:rPr>
      </w:pPr>
      <w:r w:rsidRPr="004E30E7">
        <w:rPr>
          <w:rFonts w:ascii="Palatino Linotype" w:hAnsi="Palatino Linotype"/>
          <w:lang w:eastAsia="es-MX"/>
        </w:rPr>
        <w:lastRenderedPageBreak/>
        <w:t>No pasa desapercibido para este Órgano Garante que el recurrente manifestó en sus motivos de inconformidad que</w:t>
      </w:r>
      <w:r>
        <w:rPr>
          <w:rFonts w:ascii="Palatino Linotype" w:hAnsi="Palatino Linotype"/>
          <w:lang w:eastAsia="es-MX"/>
        </w:rPr>
        <w:t xml:space="preserve"> “</w:t>
      </w:r>
      <w:r>
        <w:rPr>
          <w:rFonts w:ascii="Palatino Linotype" w:hAnsi="Palatino Linotype" w:cs="Arial"/>
          <w:i/>
        </w:rPr>
        <w:t>...</w:t>
      </w:r>
      <w:r w:rsidRPr="004007F7">
        <w:rPr>
          <w:rFonts w:ascii="Palatino Linotype" w:hAnsi="Palatino Linotype" w:cs="Arial"/>
          <w:i/>
        </w:rPr>
        <w:t>SEGUN EL Capítulo II De las Obligaciones de Transparencia Comunes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XIII. La información en versión pública de las declaraciones patrimoniales y de intereses de los servidores públicos que así lo determinen, en los sistemas habilitados para ello, de acuerdo a la normatividad aplicable</w:t>
      </w:r>
      <w:r>
        <w:rPr>
          <w:rFonts w:ascii="Palatino Linotype" w:hAnsi="Palatino Linotype"/>
          <w:lang w:eastAsia="es-MX"/>
        </w:rPr>
        <w:t xml:space="preserve">”, </w:t>
      </w:r>
      <w:r>
        <w:rPr>
          <w:rFonts w:ascii="Palatino Linotype" w:hAnsi="Palatino Linotype" w:cs="Arial"/>
        </w:rPr>
        <w:t xml:space="preserve">si bien es cierto que por regla general los </w:t>
      </w:r>
      <w:r>
        <w:rPr>
          <w:rFonts w:ascii="Palatino Linotype" w:hAnsi="Palatino Linotype" w:cs="Arial"/>
          <w:b/>
        </w:rPr>
        <w:t xml:space="preserve">Sujetos Obligados </w:t>
      </w:r>
      <w:r>
        <w:rPr>
          <w:rFonts w:ascii="Palatino Linotype" w:hAnsi="Palatino Linotype" w:cs="Arial"/>
        </w:rPr>
        <w:t xml:space="preserve">se encuentran constreñidos a publicar de manera oficiosa </w:t>
      </w:r>
      <w:r w:rsidR="00452B86">
        <w:rPr>
          <w:rFonts w:ascii="Palatino Linotype" w:hAnsi="Palatino Linotype" w:cs="Arial"/>
        </w:rPr>
        <w:t>la</w:t>
      </w:r>
      <w:r w:rsidR="00452B86" w:rsidRPr="00452B86">
        <w:rPr>
          <w:rFonts w:ascii="Palatino Linotype" w:hAnsi="Palatino Linotype" w:cs="Arial"/>
        </w:rPr>
        <w:t xml:space="preserve"> información en versión pública de las declaraciones patrimoniales y de intereses de los servidores públicos que así lo determinen</w:t>
      </w:r>
      <w:r>
        <w:rPr>
          <w:rFonts w:ascii="Palatino Linotype" w:hAnsi="Palatino Linotype" w:cs="Arial"/>
        </w:rPr>
        <w:t>, lo cierto tamb</w:t>
      </w:r>
      <w:r w:rsidR="00452B86">
        <w:rPr>
          <w:rFonts w:ascii="Palatino Linotype" w:hAnsi="Palatino Linotype" w:cs="Arial"/>
        </w:rPr>
        <w:t>ién es que la naturaleza de la información</w:t>
      </w:r>
      <w:r>
        <w:rPr>
          <w:rFonts w:ascii="Palatino Linotype" w:hAnsi="Palatino Linotype" w:cs="Arial"/>
        </w:rPr>
        <w:t xml:space="preserve"> los exime de dicha obligación de transparencia. Sirven de sustento las siguientes imágenes ilustrativas correspondientes a las tablas de aplicabilidad expedidas por este Órgano Garante: </w:t>
      </w:r>
    </w:p>
    <w:p w:rsidR="0050048D" w:rsidRDefault="0050048D" w:rsidP="0050048D">
      <w:pPr>
        <w:pStyle w:val="Prrafodelista"/>
        <w:autoSpaceDE w:val="0"/>
        <w:autoSpaceDN w:val="0"/>
        <w:adjustRightInd w:val="0"/>
        <w:spacing w:before="240" w:after="160" w:line="360" w:lineRule="auto"/>
        <w:ind w:left="0"/>
        <w:jc w:val="center"/>
        <w:rPr>
          <w:rFonts w:ascii="Palatino Linotype" w:hAnsi="Palatino Linotype" w:cs="Arial"/>
        </w:rPr>
      </w:pPr>
      <w:r>
        <w:rPr>
          <w:noProof/>
          <w:lang w:val="es-MX" w:eastAsia="es-MX"/>
        </w:rPr>
        <w:drawing>
          <wp:inline distT="0" distB="0" distL="0" distR="0" wp14:anchorId="32721CD8" wp14:editId="3AD62EDC">
            <wp:extent cx="5760720" cy="909955"/>
            <wp:effectExtent l="19050" t="19050" r="11430" b="2349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909955"/>
                    </a:xfrm>
                    <a:prstGeom prst="rect">
                      <a:avLst/>
                    </a:prstGeom>
                    <a:ln>
                      <a:solidFill>
                        <a:schemeClr val="accent1"/>
                      </a:solidFill>
                    </a:ln>
                  </pic:spPr>
                </pic:pic>
              </a:graphicData>
            </a:graphic>
          </wp:inline>
        </w:drawing>
      </w:r>
    </w:p>
    <w:p w:rsidR="0093565C" w:rsidRDefault="0050048D" w:rsidP="0050048D">
      <w:pPr>
        <w:spacing w:line="360" w:lineRule="auto"/>
        <w:contextualSpacing/>
        <w:jc w:val="center"/>
        <w:rPr>
          <w:rFonts w:ascii="Palatino Linotype" w:hAnsi="Palatino Linotype"/>
          <w:sz w:val="24"/>
          <w:szCs w:val="24"/>
          <w:lang w:eastAsia="es-MX"/>
        </w:rPr>
      </w:pPr>
      <w:r>
        <w:rPr>
          <w:noProof/>
          <w:lang w:eastAsia="es-MX"/>
        </w:rPr>
        <w:drawing>
          <wp:inline distT="0" distB="0" distL="0" distR="0" wp14:anchorId="2F003159" wp14:editId="3571F920">
            <wp:extent cx="5760720" cy="790540"/>
            <wp:effectExtent l="19050" t="19050" r="11430" b="1016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6446" cy="795443"/>
                    </a:xfrm>
                    <a:prstGeom prst="rect">
                      <a:avLst/>
                    </a:prstGeom>
                    <a:ln>
                      <a:solidFill>
                        <a:schemeClr val="accent1"/>
                      </a:solidFill>
                    </a:ln>
                  </pic:spPr>
                </pic:pic>
              </a:graphicData>
            </a:graphic>
          </wp:inline>
        </w:drawing>
      </w:r>
    </w:p>
    <w:p w:rsidR="00452B86" w:rsidRDefault="00452B86" w:rsidP="0008669A">
      <w:pPr>
        <w:spacing w:line="360" w:lineRule="auto"/>
        <w:contextualSpacing/>
        <w:jc w:val="both"/>
        <w:rPr>
          <w:rFonts w:ascii="Palatino Linotype" w:hAnsi="Palatino Linotype"/>
          <w:sz w:val="24"/>
          <w:szCs w:val="24"/>
          <w:lang w:eastAsia="es-MX"/>
        </w:rPr>
      </w:pPr>
    </w:p>
    <w:p w:rsidR="00452B86" w:rsidRDefault="004E30E7" w:rsidP="00CB7D93">
      <w:pPr>
        <w:spacing w:line="360" w:lineRule="auto"/>
        <w:contextualSpacing/>
        <w:jc w:val="center"/>
        <w:rPr>
          <w:rFonts w:ascii="Palatino Linotype" w:hAnsi="Palatino Linotype"/>
          <w:sz w:val="24"/>
          <w:szCs w:val="24"/>
          <w:lang w:eastAsia="es-MX"/>
        </w:rPr>
      </w:pPr>
      <w:r>
        <w:rPr>
          <w:noProof/>
          <w:lang w:eastAsia="es-MX"/>
        </w:rPr>
        <w:lastRenderedPageBreak/>
        <mc:AlternateContent>
          <mc:Choice Requires="wps">
            <w:drawing>
              <wp:anchor distT="0" distB="0" distL="114300" distR="114300" simplePos="0" relativeHeight="251661312" behindDoc="0" locked="0" layoutInCell="1" allowOverlap="1" wp14:anchorId="1111C117" wp14:editId="71294287">
                <wp:simplePos x="0" y="0"/>
                <wp:positionH relativeFrom="column">
                  <wp:posOffset>375590</wp:posOffset>
                </wp:positionH>
                <wp:positionV relativeFrom="paragraph">
                  <wp:posOffset>-26390</wp:posOffset>
                </wp:positionV>
                <wp:extent cx="4974336" cy="636042"/>
                <wp:effectExtent l="19050" t="19050" r="17145" b="12065"/>
                <wp:wrapNone/>
                <wp:docPr id="5" name="Rectángulo 5"/>
                <wp:cNvGraphicFramePr/>
                <a:graphic xmlns:a="http://schemas.openxmlformats.org/drawingml/2006/main">
                  <a:graphicData uri="http://schemas.microsoft.com/office/word/2010/wordprocessingShape">
                    <wps:wsp>
                      <wps:cNvSpPr/>
                      <wps:spPr>
                        <a:xfrm>
                          <a:off x="0" y="0"/>
                          <a:ext cx="4974336" cy="636042"/>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1150C7" id="Rectángulo 5" o:spid="_x0000_s1026" style="position:absolute;margin-left:29.55pt;margin-top:-2.1pt;width:391.7pt;height:5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" filled="f" strokecolor="red" strokeweight="2.25pt"/>
            </w:pict>
          </mc:Fallback>
        </mc:AlternateContent>
      </w:r>
      <w:r w:rsidR="00CB7D93">
        <w:rPr>
          <w:noProof/>
          <w:lang w:eastAsia="es-MX"/>
        </w:rPr>
        <mc:AlternateContent>
          <mc:Choice Requires="wps">
            <w:drawing>
              <wp:anchor distT="0" distB="0" distL="114300" distR="114300" simplePos="0" relativeHeight="251662336" behindDoc="0" locked="0" layoutInCell="1" allowOverlap="1" wp14:anchorId="2278F092" wp14:editId="14B1D3BA">
                <wp:simplePos x="0" y="0"/>
                <wp:positionH relativeFrom="column">
                  <wp:posOffset>5188941</wp:posOffset>
                </wp:positionH>
                <wp:positionV relativeFrom="paragraph">
                  <wp:posOffset>913993</wp:posOffset>
                </wp:positionV>
                <wp:extent cx="233706" cy="1967408"/>
                <wp:effectExtent l="19050" t="19050" r="13970" b="33020"/>
                <wp:wrapNone/>
                <wp:docPr id="7" name="Flecha izquierda y arriba 7"/>
                <wp:cNvGraphicFramePr/>
                <a:graphic xmlns:a="http://schemas.openxmlformats.org/drawingml/2006/main">
                  <a:graphicData uri="http://schemas.microsoft.com/office/word/2010/wordprocessingShape">
                    <wps:wsp>
                      <wps:cNvSpPr/>
                      <wps:spPr>
                        <a:xfrm>
                          <a:off x="0" y="0"/>
                          <a:ext cx="233706" cy="1967408"/>
                        </a:xfrm>
                        <a:prstGeom prst="leftUpArrow">
                          <a:avLst>
                            <a:gd name="adj1" fmla="val 25000"/>
                            <a:gd name="adj2" fmla="val 31678"/>
                            <a:gd name="adj3" fmla="val 25000"/>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60835" id="Flecha izquierda y arriba 7" o:spid="_x0000_s1026" style="position:absolute;margin-left:408.6pt;margin-top:71.95pt;width:18.4pt;height:15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3706,1967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" path="m,1893375r58427,-74034l58427,1864161r72032,l130459,58427r-44820,l159673,r74033,58427l188886,58427r,1864161l58427,1922588r,44820l,1893375xe" fillcolor="red" strokecolor="#1f4d78 [1604]" strokeweight="1pt">
                <v:stroke joinstyle="miter"/>
                <v:path arrowok="t" o:connecttype="custom" o:connectlocs="0,1893375;58427,1819341;58427,1864161;130459,1864161;130459,58427;85639,58427;159673,0;233706,58427;188886,58427;188886,1922588;58427,1922588;58427,1967408;0,1893375" o:connectangles="0,0,0,0,0,0,0,0,0,0,0,0,0"/>
              </v:shape>
            </w:pict>
          </mc:Fallback>
        </mc:AlternateContent>
      </w:r>
      <w:r w:rsidR="00CB7D93">
        <w:rPr>
          <w:noProof/>
          <w:lang w:eastAsia="es-MX"/>
        </w:rPr>
        <mc:AlternateContent>
          <mc:Choice Requires="wps">
            <w:drawing>
              <wp:anchor distT="0" distB="0" distL="114300" distR="114300" simplePos="0" relativeHeight="251659264" behindDoc="0" locked="0" layoutInCell="1" allowOverlap="1" wp14:anchorId="13B297FC" wp14:editId="457D6966">
                <wp:simplePos x="0" y="0"/>
                <wp:positionH relativeFrom="column">
                  <wp:posOffset>2314118</wp:posOffset>
                </wp:positionH>
                <wp:positionV relativeFrom="paragraph">
                  <wp:posOffset>2707182</wp:posOffset>
                </wp:positionV>
                <wp:extent cx="3050438" cy="212471"/>
                <wp:effectExtent l="19050" t="19050" r="17145" b="16510"/>
                <wp:wrapNone/>
                <wp:docPr id="4" name="Rectángulo 4"/>
                <wp:cNvGraphicFramePr/>
                <a:graphic xmlns:a="http://schemas.openxmlformats.org/drawingml/2006/main">
                  <a:graphicData uri="http://schemas.microsoft.com/office/word/2010/wordprocessingShape">
                    <wps:wsp>
                      <wps:cNvSpPr/>
                      <wps:spPr>
                        <a:xfrm>
                          <a:off x="0" y="0"/>
                          <a:ext cx="3050438" cy="212471"/>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53325C" id="Rectángulo 4" o:spid="_x0000_s1026" style="position:absolute;margin-left:182.2pt;margin-top:213.15pt;width:240.2pt;height:1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" filled="f" strokecolor="red" strokeweight="2.25pt"/>
            </w:pict>
          </mc:Fallback>
        </mc:AlternateContent>
      </w:r>
      <w:r w:rsidR="00CB7D93">
        <w:rPr>
          <w:noProof/>
          <w:lang w:eastAsia="es-MX"/>
        </w:rPr>
        <w:drawing>
          <wp:inline distT="0" distB="0" distL="0" distR="0" wp14:anchorId="14172E41" wp14:editId="5790B0A7">
            <wp:extent cx="5018227" cy="291955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27612" cy="2925015"/>
                    </a:xfrm>
                    <a:prstGeom prst="rect">
                      <a:avLst/>
                    </a:prstGeom>
                  </pic:spPr>
                </pic:pic>
              </a:graphicData>
            </a:graphic>
          </wp:inline>
        </w:drawing>
      </w:r>
    </w:p>
    <w:p w:rsidR="00CB7D93" w:rsidRDefault="00CB7D93" w:rsidP="00CB7D93">
      <w:pPr>
        <w:pStyle w:val="Prrafodelista"/>
        <w:autoSpaceDE w:val="0"/>
        <w:autoSpaceDN w:val="0"/>
        <w:adjustRightInd w:val="0"/>
        <w:spacing w:before="240" w:after="160" w:line="360" w:lineRule="auto"/>
        <w:ind w:left="0"/>
        <w:jc w:val="both"/>
        <w:rPr>
          <w:rFonts w:ascii="Palatino Linotype" w:hAnsi="Palatino Linotype" w:cs="Arial"/>
        </w:rPr>
      </w:pPr>
      <w:r w:rsidRPr="00272076">
        <w:rPr>
          <w:rFonts w:ascii="Palatino Linotype" w:hAnsi="Palatino Linotype" w:cs="Arial"/>
        </w:rPr>
        <w:t xml:space="preserve">Bajo estas líneas argumentativas, </w:t>
      </w:r>
      <w:r>
        <w:rPr>
          <w:rFonts w:ascii="Palatino Linotype" w:hAnsi="Palatino Linotype" w:cs="Arial"/>
        </w:rPr>
        <w:t xml:space="preserve">este Órgano Garante </w:t>
      </w:r>
      <w:r w:rsidRPr="00272076">
        <w:rPr>
          <w:rFonts w:ascii="Palatino Linotype" w:hAnsi="Palatino Linotype" w:cs="Arial"/>
        </w:rPr>
        <w:t xml:space="preserve"> </w:t>
      </w:r>
      <w:r>
        <w:rPr>
          <w:rFonts w:ascii="Palatino Linotype" w:hAnsi="Palatino Linotype" w:cs="Arial"/>
        </w:rPr>
        <w:t xml:space="preserve">arriba  la conclusión de </w:t>
      </w:r>
      <w:r w:rsidRPr="00272076">
        <w:rPr>
          <w:rFonts w:ascii="Palatino Linotype" w:hAnsi="Palatino Linotype" w:cs="Arial"/>
        </w:rPr>
        <w:t>que la naturaleza de la información</w:t>
      </w:r>
      <w:r>
        <w:rPr>
          <w:rFonts w:ascii="Palatino Linotype" w:hAnsi="Palatino Linotype" w:cs="Arial"/>
        </w:rPr>
        <w:t xml:space="preserve"> </w:t>
      </w:r>
      <w:r w:rsidR="004E30E7" w:rsidRPr="00452B86">
        <w:rPr>
          <w:rFonts w:ascii="Palatino Linotype" w:hAnsi="Palatino Linotype" w:cs="Arial"/>
        </w:rPr>
        <w:t>de las declaraciones patrimoniales y de intereses de los servidores públicos</w:t>
      </w:r>
      <w:r w:rsidR="004E30E7">
        <w:rPr>
          <w:rFonts w:ascii="Palatino Linotype" w:hAnsi="Palatino Linotype" w:cs="Arial"/>
        </w:rPr>
        <w:t>,</w:t>
      </w:r>
      <w:r w:rsidRPr="00272076">
        <w:rPr>
          <w:rFonts w:ascii="Palatino Linotype" w:hAnsi="Palatino Linotype" w:cs="Arial"/>
        </w:rPr>
        <w:t xml:space="preserve"> requerida no es de alcance </w:t>
      </w:r>
      <w:r w:rsidR="004E30E7">
        <w:rPr>
          <w:rFonts w:ascii="Palatino Linotype" w:hAnsi="Palatino Linotype" w:cs="Arial"/>
        </w:rPr>
        <w:t xml:space="preserve">del Sujeto Obligado </w:t>
      </w:r>
      <w:r>
        <w:rPr>
          <w:rFonts w:ascii="Palatino Linotype" w:hAnsi="Palatino Linotype" w:cs="Arial"/>
        </w:rPr>
        <w:t>en el caso en concreto</w:t>
      </w:r>
      <w:r w:rsidR="00720ABF">
        <w:rPr>
          <w:rFonts w:ascii="Palatino Linotype" w:hAnsi="Palatino Linotype" w:cs="Arial"/>
        </w:rPr>
        <w:t xml:space="preserve">, toda vez que el Sujeto Obligado competente es la Secretaria de la Contraloría como se mencionó en párrafos anteriores. </w:t>
      </w:r>
    </w:p>
    <w:p w:rsidR="004E30E7" w:rsidRPr="00731526" w:rsidRDefault="004E30E7" w:rsidP="0008669A">
      <w:pPr>
        <w:spacing w:line="360" w:lineRule="auto"/>
        <w:contextualSpacing/>
        <w:jc w:val="both"/>
        <w:rPr>
          <w:rFonts w:ascii="Palatino Linotype" w:hAnsi="Palatino Linotype"/>
          <w:sz w:val="4"/>
          <w:szCs w:val="24"/>
          <w:lang w:eastAsia="es-MX"/>
        </w:rPr>
      </w:pPr>
    </w:p>
    <w:p w:rsidR="00CF784A" w:rsidRPr="0008669A" w:rsidRDefault="0017401F" w:rsidP="0008669A">
      <w:pPr>
        <w:spacing w:line="360" w:lineRule="auto"/>
        <w:contextualSpacing/>
        <w:jc w:val="both"/>
        <w:rPr>
          <w:rFonts w:ascii="Palatino Linotype" w:hAnsi="Palatino Linotype"/>
          <w:sz w:val="24"/>
          <w:szCs w:val="24"/>
          <w:lang w:eastAsia="es-MX"/>
        </w:rPr>
      </w:pPr>
      <w:r w:rsidRPr="0008669A">
        <w:rPr>
          <w:rFonts w:ascii="Palatino Linotype" w:hAnsi="Palatino Linotype"/>
          <w:sz w:val="24"/>
          <w:szCs w:val="24"/>
          <w:lang w:eastAsia="es-MX"/>
        </w:rPr>
        <w:t>Atento a ello, para no limitar el ejercicio del derecho de acceso a la información</w:t>
      </w:r>
      <w:r w:rsidRPr="0008669A">
        <w:rPr>
          <w:rFonts w:ascii="Palatino Linotype" w:hAnsi="Palatino Linotype"/>
          <w:b/>
          <w:sz w:val="24"/>
          <w:szCs w:val="24"/>
          <w:lang w:eastAsia="es-MX"/>
        </w:rPr>
        <w:t xml:space="preserve"> se dejan a salvo los derechos</w:t>
      </w:r>
      <w:r w:rsidRPr="0008669A">
        <w:rPr>
          <w:rFonts w:ascii="Palatino Linotype" w:hAnsi="Palatino Linotype"/>
          <w:sz w:val="24"/>
          <w:szCs w:val="24"/>
          <w:lang w:eastAsia="es-MX"/>
        </w:rPr>
        <w:t xml:space="preserve"> de La Recurrente a fin de que, de considerarlo conducente, pueda formular una nueva solicitud requiriendo el acceso a la información pública que su derecho corresponda.</w:t>
      </w:r>
    </w:p>
    <w:p w:rsidR="007A0603" w:rsidRPr="0008669A" w:rsidRDefault="007A0603" w:rsidP="007A0603">
      <w:pPr>
        <w:pStyle w:val="Sinespaciado"/>
        <w:spacing w:line="360" w:lineRule="auto"/>
        <w:jc w:val="both"/>
        <w:rPr>
          <w:rFonts w:ascii="Palatino Linotype" w:hAnsi="Palatino Linotype"/>
          <w:sz w:val="24"/>
          <w:szCs w:val="24"/>
        </w:rPr>
      </w:pPr>
      <w:r w:rsidRPr="0008669A">
        <w:rPr>
          <w:rFonts w:ascii="Palatino Linotype" w:hAnsi="Palatino Linotype"/>
          <w:sz w:val="24"/>
          <w:szCs w:val="24"/>
        </w:rPr>
        <w:t xml:space="preserve">Así, en mérito de lo expuesto en líneas anteriores </w:t>
      </w:r>
      <w:r w:rsidRPr="0008669A">
        <w:rPr>
          <w:rFonts w:ascii="Palatino Linotype" w:hAnsi="Palatino Linotype"/>
          <w:noProof/>
          <w:sz w:val="24"/>
          <w:szCs w:val="24"/>
          <w:lang w:eastAsia="es-MX"/>
        </w:rPr>
        <w:t xml:space="preserve">resultan infundadas las razones o motivos de inconformidad que arguye </w:t>
      </w:r>
      <w:r w:rsidR="002D7986" w:rsidRPr="0008669A">
        <w:rPr>
          <w:rFonts w:ascii="Palatino Linotype" w:hAnsi="Palatino Linotype"/>
          <w:noProof/>
          <w:sz w:val="24"/>
          <w:szCs w:val="24"/>
          <w:lang w:eastAsia="es-MX"/>
        </w:rPr>
        <w:t>La Recurrente</w:t>
      </w:r>
      <w:r w:rsidRPr="0008669A">
        <w:rPr>
          <w:rFonts w:ascii="Palatino Linotype" w:hAnsi="Palatino Linotype"/>
          <w:noProof/>
          <w:sz w:val="24"/>
          <w:szCs w:val="24"/>
          <w:lang w:eastAsia="es-MX"/>
        </w:rPr>
        <w:t xml:space="preserve">; </w:t>
      </w:r>
      <w:r w:rsidRPr="0008669A">
        <w:rPr>
          <w:rFonts w:ascii="Palatino Linotype" w:hAnsi="Palatino Linotype"/>
          <w:sz w:val="24"/>
          <w:szCs w:val="24"/>
        </w:rPr>
        <w:t xml:space="preserve">por ello, con fundamento en el artículo 186 fracción II de la Ley de Transparencia y Acceso a la Información Pública del Estado de México y Municipios, se </w:t>
      </w:r>
      <w:r w:rsidRPr="0008669A">
        <w:rPr>
          <w:rFonts w:ascii="Palatino Linotype" w:hAnsi="Palatino Linotype"/>
          <w:b/>
          <w:sz w:val="24"/>
          <w:szCs w:val="24"/>
        </w:rPr>
        <w:t>CONFIRMA</w:t>
      </w:r>
      <w:r w:rsidRPr="0008669A">
        <w:rPr>
          <w:rFonts w:ascii="Palatino Linotype" w:hAnsi="Palatino Linotype"/>
          <w:sz w:val="24"/>
          <w:szCs w:val="24"/>
        </w:rPr>
        <w:t xml:space="preserve"> la respuesta a la solicitud de </w:t>
      </w:r>
      <w:r w:rsidRPr="0008669A">
        <w:rPr>
          <w:rFonts w:ascii="Palatino Linotype" w:hAnsi="Palatino Linotype"/>
          <w:sz w:val="24"/>
          <w:szCs w:val="24"/>
        </w:rPr>
        <w:lastRenderedPageBreak/>
        <w:t xml:space="preserve">información pública </w:t>
      </w:r>
      <w:r w:rsidR="00517463" w:rsidRPr="0008669A">
        <w:rPr>
          <w:rFonts w:ascii="Palatino Linotype" w:hAnsi="Palatino Linotype"/>
          <w:b/>
          <w:sz w:val="24"/>
          <w:szCs w:val="24"/>
        </w:rPr>
        <w:t>00061/TOLUCA/IP/2019</w:t>
      </w:r>
      <w:r w:rsidRPr="0008669A">
        <w:rPr>
          <w:rFonts w:ascii="Palatino Linotype" w:hAnsi="Palatino Linotype"/>
          <w:bCs/>
          <w:sz w:val="24"/>
          <w:szCs w:val="24"/>
        </w:rPr>
        <w:t xml:space="preserve"> que han sido materia del presente fallo</w:t>
      </w:r>
      <w:r w:rsidRPr="0008669A">
        <w:rPr>
          <w:rFonts w:ascii="Palatino Linotype" w:hAnsi="Palatino Linotype"/>
          <w:sz w:val="24"/>
          <w:szCs w:val="24"/>
        </w:rPr>
        <w:t>, por lo que este Pleno:</w:t>
      </w:r>
    </w:p>
    <w:p w:rsidR="007A0603" w:rsidRPr="0008669A" w:rsidRDefault="007A0603" w:rsidP="007A0603">
      <w:pPr>
        <w:tabs>
          <w:tab w:val="left" w:pos="709"/>
        </w:tabs>
        <w:spacing w:before="240" w:line="360" w:lineRule="auto"/>
        <w:ind w:right="51"/>
        <w:jc w:val="both"/>
        <w:rPr>
          <w:rFonts w:ascii="Palatino Linotype" w:hAnsi="Palatino Linotype"/>
          <w:sz w:val="24"/>
          <w:szCs w:val="24"/>
        </w:rPr>
      </w:pPr>
      <w:r w:rsidRPr="0008669A">
        <w:rPr>
          <w:rFonts w:ascii="Palatino Linotype" w:hAnsi="Palatino Linotype"/>
          <w:sz w:val="24"/>
          <w:szCs w:val="24"/>
        </w:rPr>
        <w:t>Por lo antes expuesto y fundado es de resolverse y;</w:t>
      </w:r>
    </w:p>
    <w:p w:rsidR="007A0603" w:rsidRPr="00777996" w:rsidRDefault="007A0603" w:rsidP="007A0603">
      <w:pPr>
        <w:pStyle w:val="Sinespaciado"/>
        <w:spacing w:line="360" w:lineRule="auto"/>
        <w:jc w:val="center"/>
        <w:rPr>
          <w:rFonts w:ascii="Palatino Linotype" w:hAnsi="Palatino Linotype"/>
          <w:b/>
          <w:sz w:val="28"/>
          <w:szCs w:val="28"/>
        </w:rPr>
      </w:pPr>
      <w:r>
        <w:rPr>
          <w:rFonts w:ascii="Palatino Linotype" w:hAnsi="Palatino Linotype"/>
          <w:b/>
          <w:sz w:val="28"/>
          <w:szCs w:val="24"/>
          <w:lang w:val="pt-BR"/>
        </w:rPr>
        <w:t>S E</w:t>
      </w:r>
      <w:r>
        <w:rPr>
          <w:rFonts w:ascii="Palatino Linotype" w:hAnsi="Palatino Linotype"/>
          <w:b/>
          <w:sz w:val="28"/>
          <w:szCs w:val="28"/>
        </w:rPr>
        <w:t xml:space="preserve">     R</w:t>
      </w:r>
      <w:r w:rsidRPr="00777996">
        <w:rPr>
          <w:rFonts w:ascii="Palatino Linotype" w:hAnsi="Palatino Linotype"/>
          <w:b/>
          <w:sz w:val="28"/>
          <w:szCs w:val="28"/>
        </w:rPr>
        <w:t xml:space="preserve"> E S U E L V E</w:t>
      </w:r>
    </w:p>
    <w:p w:rsidR="007A0603" w:rsidRPr="00777996" w:rsidRDefault="007A0603" w:rsidP="007A0603">
      <w:pPr>
        <w:pStyle w:val="Sinespaciado"/>
        <w:spacing w:line="360" w:lineRule="auto"/>
        <w:jc w:val="center"/>
        <w:rPr>
          <w:rFonts w:ascii="Palatino Linotype" w:hAnsi="Palatino Linotype"/>
          <w:b/>
          <w:sz w:val="6"/>
          <w:szCs w:val="28"/>
        </w:rPr>
      </w:pPr>
    </w:p>
    <w:p w:rsidR="007A0603" w:rsidRPr="00C90CE9" w:rsidRDefault="007A0603" w:rsidP="007A0603">
      <w:pPr>
        <w:pStyle w:val="Sinespaciado"/>
        <w:spacing w:line="360" w:lineRule="auto"/>
        <w:jc w:val="both"/>
        <w:rPr>
          <w:rFonts w:ascii="Palatino Linotype" w:hAnsi="Palatino Linotype"/>
          <w:b/>
          <w:sz w:val="2"/>
          <w:szCs w:val="24"/>
        </w:rPr>
      </w:pPr>
    </w:p>
    <w:p w:rsidR="007A0603" w:rsidRPr="0014447C" w:rsidRDefault="007A0603" w:rsidP="007A0603">
      <w:pPr>
        <w:pStyle w:val="Sinespaciado"/>
        <w:spacing w:line="360" w:lineRule="auto"/>
        <w:jc w:val="both"/>
        <w:rPr>
          <w:rFonts w:ascii="Palatino Linotype" w:hAnsi="Palatino Linotype"/>
          <w:sz w:val="24"/>
          <w:szCs w:val="24"/>
        </w:rPr>
      </w:pPr>
      <w:r w:rsidRPr="0014447C">
        <w:rPr>
          <w:rFonts w:ascii="Palatino Linotype" w:hAnsi="Palatino Linotype"/>
          <w:b/>
          <w:sz w:val="24"/>
          <w:szCs w:val="24"/>
        </w:rPr>
        <w:t xml:space="preserve">PRIMERO. </w:t>
      </w:r>
      <w:r w:rsidRPr="0014447C">
        <w:rPr>
          <w:rFonts w:ascii="Palatino Linotype" w:hAnsi="Palatino Linotype"/>
          <w:sz w:val="24"/>
          <w:szCs w:val="24"/>
        </w:rPr>
        <w:t xml:space="preserve">Se </w:t>
      </w:r>
      <w:r w:rsidRPr="0014447C">
        <w:rPr>
          <w:rFonts w:ascii="Palatino Linotype" w:hAnsi="Palatino Linotype"/>
          <w:b/>
          <w:sz w:val="24"/>
          <w:szCs w:val="24"/>
        </w:rPr>
        <w:t>CONFIRMA</w:t>
      </w:r>
      <w:r w:rsidRPr="0014447C">
        <w:rPr>
          <w:rFonts w:ascii="Palatino Linotype" w:hAnsi="Palatino Linotype"/>
          <w:sz w:val="24"/>
          <w:szCs w:val="24"/>
        </w:rPr>
        <w:t xml:space="preserve"> la respuesta del Sujeto Obligado</w:t>
      </w:r>
      <w:r w:rsidRPr="0014447C">
        <w:rPr>
          <w:rFonts w:ascii="Palatino Linotype" w:hAnsi="Palatino Linotype"/>
          <w:b/>
          <w:sz w:val="24"/>
          <w:szCs w:val="24"/>
        </w:rPr>
        <w:t xml:space="preserve"> </w:t>
      </w:r>
      <w:r w:rsidRPr="0014447C">
        <w:rPr>
          <w:rFonts w:ascii="Palatino Linotype" w:hAnsi="Palatino Linotype"/>
          <w:bCs/>
          <w:sz w:val="24"/>
          <w:szCs w:val="24"/>
        </w:rPr>
        <w:t xml:space="preserve">a la solicitud de información </w:t>
      </w:r>
      <w:r w:rsidR="00517463" w:rsidRPr="00517463">
        <w:rPr>
          <w:rFonts w:ascii="Palatino Linotype" w:hAnsi="Palatino Linotype"/>
          <w:b/>
          <w:sz w:val="24"/>
          <w:szCs w:val="24"/>
        </w:rPr>
        <w:t>00061/TOLUCA/IP/2019</w:t>
      </w:r>
      <w:r w:rsidR="00015228">
        <w:rPr>
          <w:rFonts w:ascii="Palatino Linotype" w:hAnsi="Palatino Linotype"/>
          <w:b/>
          <w:sz w:val="24"/>
          <w:szCs w:val="24"/>
        </w:rPr>
        <w:t>,</w:t>
      </w:r>
      <w:r w:rsidRPr="004A5EA1">
        <w:rPr>
          <w:rFonts w:ascii="Palatino Linotype" w:hAnsi="Palatino Linotype"/>
          <w:b/>
          <w:bCs/>
          <w:sz w:val="24"/>
          <w:szCs w:val="24"/>
          <w:lang w:eastAsia="es-MX"/>
        </w:rPr>
        <w:t xml:space="preserve"> </w:t>
      </w:r>
      <w:r w:rsidRPr="0014447C">
        <w:rPr>
          <w:rFonts w:ascii="Palatino Linotype" w:hAnsi="Palatino Linotype"/>
          <w:sz w:val="24"/>
          <w:szCs w:val="24"/>
        </w:rPr>
        <w:t>por resultar infundadas las razones o motivos de i</w:t>
      </w:r>
      <w:r>
        <w:rPr>
          <w:rFonts w:ascii="Palatino Linotype" w:hAnsi="Palatino Linotype"/>
          <w:sz w:val="24"/>
          <w:szCs w:val="24"/>
        </w:rPr>
        <w:t>nconformidad hechos valer por La</w:t>
      </w:r>
      <w:r w:rsidRPr="0014447C">
        <w:rPr>
          <w:rFonts w:ascii="Palatino Linotype" w:hAnsi="Palatino Linotype"/>
          <w:sz w:val="24"/>
          <w:szCs w:val="24"/>
        </w:rPr>
        <w:t xml:space="preserve"> Recurrente, en términos del Considerando </w:t>
      </w:r>
      <w:r>
        <w:rPr>
          <w:rFonts w:ascii="Palatino Linotype" w:hAnsi="Palatino Linotype"/>
          <w:b/>
          <w:sz w:val="24"/>
          <w:szCs w:val="24"/>
        </w:rPr>
        <w:t>CUARTO</w:t>
      </w:r>
      <w:r w:rsidRPr="0014447C">
        <w:rPr>
          <w:rFonts w:ascii="Palatino Linotype" w:hAnsi="Palatino Linotype"/>
          <w:b/>
          <w:sz w:val="24"/>
          <w:szCs w:val="24"/>
        </w:rPr>
        <w:t xml:space="preserve"> </w:t>
      </w:r>
      <w:r w:rsidRPr="0014447C">
        <w:rPr>
          <w:rFonts w:ascii="Palatino Linotype" w:hAnsi="Palatino Linotype"/>
          <w:sz w:val="24"/>
          <w:szCs w:val="24"/>
        </w:rPr>
        <w:t>de esta resolución.</w:t>
      </w:r>
    </w:p>
    <w:p w:rsidR="007A0603" w:rsidRPr="00E755E5" w:rsidRDefault="007A0603" w:rsidP="007A0603">
      <w:pPr>
        <w:pStyle w:val="Sinespaciado"/>
        <w:spacing w:line="360" w:lineRule="auto"/>
        <w:jc w:val="both"/>
        <w:rPr>
          <w:rFonts w:ascii="Palatino Linotype" w:hAnsi="Palatino Linotype"/>
          <w:sz w:val="14"/>
          <w:szCs w:val="24"/>
        </w:rPr>
      </w:pPr>
    </w:p>
    <w:p w:rsidR="007A0603" w:rsidRDefault="007A0603" w:rsidP="007A0603">
      <w:pPr>
        <w:pStyle w:val="Sinespaciado"/>
        <w:spacing w:line="360" w:lineRule="auto"/>
        <w:jc w:val="both"/>
        <w:rPr>
          <w:rFonts w:ascii="Palatino Linotype" w:hAnsi="Palatino Linotype"/>
          <w:sz w:val="24"/>
          <w:szCs w:val="24"/>
        </w:rPr>
      </w:pPr>
      <w:r w:rsidRPr="006E6394">
        <w:rPr>
          <w:rFonts w:ascii="Palatino Linotype" w:hAnsi="Palatino Linotype"/>
          <w:b/>
          <w:sz w:val="24"/>
          <w:szCs w:val="24"/>
        </w:rPr>
        <w:t>SEGUNDO.</w:t>
      </w:r>
      <w:r w:rsidRPr="006E6394">
        <w:rPr>
          <w:rFonts w:ascii="Palatino Linotype" w:hAnsi="Palatino Linotype"/>
          <w:sz w:val="24"/>
          <w:szCs w:val="24"/>
        </w:rPr>
        <w:t xml:space="preserve"> </w:t>
      </w:r>
      <w:r w:rsidRPr="006E6394">
        <w:rPr>
          <w:rFonts w:ascii="Palatino Linotype" w:hAnsi="Palatino Linotype"/>
          <w:b/>
          <w:sz w:val="24"/>
          <w:szCs w:val="24"/>
        </w:rPr>
        <w:t>NOTIFÍQUESE</w:t>
      </w:r>
      <w:r w:rsidRPr="006E6394">
        <w:rPr>
          <w:rFonts w:ascii="Palatino Linotype" w:hAnsi="Palatino Linotype"/>
          <w:sz w:val="24"/>
          <w:szCs w:val="24"/>
        </w:rPr>
        <w:t xml:space="preserve"> la presente resolución vía SAIMEX</w:t>
      </w:r>
      <w:r>
        <w:rPr>
          <w:rFonts w:ascii="Palatino Linotype" w:hAnsi="Palatino Linotype"/>
          <w:sz w:val="24"/>
          <w:szCs w:val="24"/>
        </w:rPr>
        <w:t>,</w:t>
      </w:r>
      <w:r w:rsidRPr="006E6394">
        <w:rPr>
          <w:rFonts w:ascii="Palatino Linotype" w:hAnsi="Palatino Linotype"/>
          <w:sz w:val="24"/>
          <w:szCs w:val="24"/>
        </w:rPr>
        <w:t xml:space="preserve"> al Titular de la Unidad de Transparencia del Sujeto Obligado.</w:t>
      </w:r>
    </w:p>
    <w:p w:rsidR="007A0603" w:rsidRPr="00E755E5" w:rsidRDefault="007A0603" w:rsidP="007A0603">
      <w:pPr>
        <w:pStyle w:val="Sinespaciado"/>
        <w:spacing w:line="360" w:lineRule="auto"/>
        <w:jc w:val="both"/>
        <w:rPr>
          <w:rFonts w:ascii="Palatino Linotype" w:hAnsi="Palatino Linotype"/>
          <w:sz w:val="14"/>
          <w:szCs w:val="24"/>
        </w:rPr>
      </w:pPr>
    </w:p>
    <w:p w:rsidR="007A0603" w:rsidRPr="00762D42" w:rsidRDefault="007A0603" w:rsidP="007A0603">
      <w:pPr>
        <w:pStyle w:val="Sinespaciado"/>
        <w:spacing w:line="360" w:lineRule="auto"/>
        <w:jc w:val="both"/>
        <w:rPr>
          <w:rFonts w:ascii="Palatino Linotype" w:hAnsi="Palatino Linotype" w:cs="Arial"/>
          <w:bCs/>
          <w:sz w:val="24"/>
          <w:szCs w:val="24"/>
        </w:rPr>
      </w:pPr>
      <w:r w:rsidRPr="0014447C">
        <w:rPr>
          <w:rFonts w:ascii="Palatino Linotype" w:hAnsi="Palatino Linotype"/>
          <w:b/>
          <w:sz w:val="24"/>
          <w:szCs w:val="24"/>
        </w:rPr>
        <w:t>TERCERO.</w:t>
      </w:r>
      <w:r w:rsidRPr="0014447C">
        <w:rPr>
          <w:rFonts w:ascii="Palatino Linotype" w:hAnsi="Palatino Linotype"/>
          <w:sz w:val="24"/>
          <w:szCs w:val="24"/>
        </w:rPr>
        <w:t xml:space="preserve"> </w:t>
      </w:r>
      <w:r w:rsidRPr="0014447C">
        <w:rPr>
          <w:rFonts w:ascii="Palatino Linotype" w:hAnsi="Palatino Linotype"/>
          <w:b/>
          <w:sz w:val="24"/>
          <w:szCs w:val="24"/>
        </w:rPr>
        <w:t>NOTIFÍQUESE</w:t>
      </w:r>
      <w:r w:rsidRPr="0014447C">
        <w:rPr>
          <w:rFonts w:ascii="Palatino Linotype" w:hAnsi="Palatino Linotype"/>
          <w:sz w:val="24"/>
          <w:szCs w:val="24"/>
        </w:rPr>
        <w:t xml:space="preserve"> a</w:t>
      </w:r>
      <w:r>
        <w:rPr>
          <w:rFonts w:ascii="Palatino Linotype" w:hAnsi="Palatino Linotype"/>
          <w:sz w:val="24"/>
          <w:szCs w:val="24"/>
        </w:rPr>
        <w:t xml:space="preserve"> La</w:t>
      </w:r>
      <w:r w:rsidRPr="0014447C">
        <w:rPr>
          <w:rFonts w:ascii="Palatino Linotype" w:hAnsi="Palatino Linotype"/>
          <w:sz w:val="24"/>
          <w:szCs w:val="24"/>
        </w:rPr>
        <w:t xml:space="preserve"> Recurrente</w:t>
      </w:r>
      <w:r w:rsidRPr="0014447C">
        <w:rPr>
          <w:rFonts w:ascii="Palatino Linotype" w:hAnsi="Palatino Linotype"/>
          <w:b/>
          <w:sz w:val="24"/>
          <w:szCs w:val="24"/>
        </w:rPr>
        <w:t xml:space="preserve"> </w:t>
      </w:r>
      <w:r w:rsidRPr="0014447C">
        <w:rPr>
          <w:rFonts w:ascii="Palatino Linotype" w:hAnsi="Palatino Linotype"/>
          <w:sz w:val="24"/>
          <w:szCs w:val="24"/>
        </w:rPr>
        <w:t>la presente resolución</w:t>
      </w:r>
      <w:r>
        <w:rPr>
          <w:rFonts w:ascii="Palatino Linotype" w:hAnsi="Palatino Linotype"/>
          <w:sz w:val="24"/>
          <w:szCs w:val="24"/>
        </w:rPr>
        <w:t xml:space="preserve"> </w:t>
      </w:r>
      <w:r w:rsidRPr="006D6BCA">
        <w:rPr>
          <w:rFonts w:ascii="Palatino Linotype" w:hAnsi="Palatino Linotype" w:cs="Arial"/>
          <w:bCs/>
          <w:sz w:val="24"/>
          <w:szCs w:val="24"/>
        </w:rPr>
        <w:t xml:space="preserve">a través del </w:t>
      </w:r>
      <w:r>
        <w:rPr>
          <w:rFonts w:ascii="Palatino Linotype" w:hAnsi="Palatino Linotype" w:cs="Arial"/>
          <w:bCs/>
          <w:sz w:val="24"/>
          <w:szCs w:val="24"/>
        </w:rPr>
        <w:t xml:space="preserve">SAIMEX y </w:t>
      </w:r>
      <w:r>
        <w:rPr>
          <w:rFonts w:ascii="Palatino Linotype" w:hAnsi="Palatino Linotype"/>
          <w:sz w:val="24"/>
          <w:szCs w:val="24"/>
        </w:rPr>
        <w:t>h</w:t>
      </w:r>
      <w:r w:rsidRPr="0014447C">
        <w:rPr>
          <w:rFonts w:ascii="Palatino Linotype" w:hAnsi="Palatino Linotype"/>
          <w:sz w:val="24"/>
          <w:szCs w:val="24"/>
        </w:rPr>
        <w:t>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7A0603" w:rsidRPr="00720ABF" w:rsidRDefault="007A0603" w:rsidP="007A0603">
      <w:pPr>
        <w:pStyle w:val="Sinespaciado"/>
        <w:spacing w:line="360" w:lineRule="auto"/>
        <w:jc w:val="both"/>
        <w:rPr>
          <w:rFonts w:ascii="Palatino Linotype" w:hAnsi="Palatino Linotype"/>
          <w:sz w:val="10"/>
          <w:szCs w:val="24"/>
        </w:rPr>
      </w:pPr>
    </w:p>
    <w:p w:rsidR="007A0603" w:rsidRPr="00720ABF" w:rsidRDefault="007A0603" w:rsidP="007A0603">
      <w:pPr>
        <w:pStyle w:val="Sinespaciado"/>
        <w:spacing w:line="360" w:lineRule="auto"/>
        <w:jc w:val="both"/>
        <w:rPr>
          <w:rFonts w:ascii="Palatino Linotype" w:hAnsi="Palatino Linotype"/>
          <w:b/>
          <w:sz w:val="21"/>
          <w:szCs w:val="21"/>
        </w:rPr>
      </w:pPr>
      <w:r w:rsidRPr="00720ABF">
        <w:rPr>
          <w:rFonts w:ascii="Palatino Linotype" w:hAnsi="Palatino Linotype"/>
          <w:sz w:val="21"/>
          <w:szCs w:val="21"/>
        </w:rPr>
        <w:t>ASÍ LO RESUELVE, POR UNANIMIDAD DE VOTOS EL PLENO DEL</w:t>
      </w:r>
      <w:r w:rsidRPr="00720ABF">
        <w:rPr>
          <w:rFonts w:ascii="Palatino Linotype" w:eastAsia="Arial Unicode MS" w:hAnsi="Palatino Linotype"/>
          <w:sz w:val="21"/>
          <w:szCs w:val="21"/>
        </w:rPr>
        <w:t xml:space="preserve"> INSTITUTO DE TRANSPARENCIA, ACCESO A LA INFORMACIÓN PÚBLICA Y PROTECCIÓN DE DATOS PERSONALES DEL ESTADO DE MÉXICO Y MUNICIPIOS</w:t>
      </w:r>
      <w:r w:rsidRPr="00720ABF">
        <w:rPr>
          <w:rFonts w:ascii="Palatino Linotype" w:hAnsi="Palatino Linotype"/>
          <w:sz w:val="21"/>
          <w:szCs w:val="21"/>
        </w:rPr>
        <w:t>, CONFORMADO POR LOS COMISIONADOS ZULEMA MARTÍNEZ SÁNCHEZ, EVA ABAID YAPUR, JOSÉ GUADALUPE LUNA HERNÁNDEZ</w:t>
      </w:r>
      <w:r w:rsidR="009772F5">
        <w:rPr>
          <w:rFonts w:ascii="Palatino Linotype" w:hAnsi="Palatino Linotype"/>
          <w:sz w:val="21"/>
          <w:szCs w:val="21"/>
        </w:rPr>
        <w:t xml:space="preserve"> (AUSENCIA JUSTIFICADA)</w:t>
      </w:r>
      <w:r w:rsidRPr="00720ABF">
        <w:rPr>
          <w:rFonts w:ascii="Palatino Linotype" w:hAnsi="Palatino Linotype"/>
          <w:sz w:val="21"/>
          <w:szCs w:val="21"/>
        </w:rPr>
        <w:t>, JAVIER MARTÍNEZ CRUZ Y LUIS GUSTAVO PARRA NORIEGA, EN LA DÉC</w:t>
      </w:r>
      <w:r w:rsidR="009772F5">
        <w:rPr>
          <w:rFonts w:ascii="Palatino Linotype" w:hAnsi="Palatino Linotype"/>
          <w:sz w:val="21"/>
          <w:szCs w:val="21"/>
        </w:rPr>
        <w:t>IMA OCTAVA SESIÓN ORDINARIA CELEBRADA EL CATORCE</w:t>
      </w:r>
      <w:r w:rsidRPr="00720ABF">
        <w:rPr>
          <w:rFonts w:ascii="Palatino Linotype" w:hAnsi="Palatino Linotype"/>
          <w:sz w:val="21"/>
          <w:szCs w:val="21"/>
        </w:rPr>
        <w:t xml:space="preserve"> DE </w:t>
      </w:r>
      <w:r w:rsidR="009772F5">
        <w:rPr>
          <w:rFonts w:ascii="Palatino Linotype" w:hAnsi="Palatino Linotype"/>
          <w:sz w:val="21"/>
          <w:szCs w:val="21"/>
        </w:rPr>
        <w:t>MAYO</w:t>
      </w:r>
      <w:r w:rsidRPr="00720ABF">
        <w:rPr>
          <w:rFonts w:ascii="Palatino Linotype" w:hAnsi="Palatino Linotype"/>
          <w:sz w:val="21"/>
          <w:szCs w:val="21"/>
        </w:rPr>
        <w:t xml:space="preserve"> DOS MIL DIECINUEVE, ANTE EL SECRETARIO TÉCNICO DEL PLENO, ALEXIS TAPIA RAMÍREZ.</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7A0603" w:rsidRPr="006149F1" w:rsidTr="006328CF">
        <w:tc>
          <w:tcPr>
            <w:tcW w:w="9062" w:type="dxa"/>
            <w:gridSpan w:val="2"/>
          </w:tcPr>
          <w:p w:rsidR="007A0603" w:rsidRPr="0008669A" w:rsidRDefault="007A0603" w:rsidP="006328CF">
            <w:pPr>
              <w:pStyle w:val="Sinespaciado"/>
              <w:tabs>
                <w:tab w:val="left" w:pos="5710"/>
              </w:tabs>
              <w:rPr>
                <w:rFonts w:ascii="Palatino Linotype" w:hAnsi="Palatino Linotype"/>
                <w:szCs w:val="24"/>
              </w:rPr>
            </w:pPr>
          </w:p>
          <w:p w:rsidR="0015148C" w:rsidRPr="006149F1" w:rsidRDefault="0015148C" w:rsidP="006328CF">
            <w:pPr>
              <w:pStyle w:val="Sinespaciado"/>
              <w:tabs>
                <w:tab w:val="left" w:pos="5710"/>
              </w:tabs>
              <w:rPr>
                <w:rFonts w:ascii="Palatino Linotype" w:hAnsi="Palatino Linotype"/>
                <w:sz w:val="24"/>
                <w:szCs w:val="24"/>
              </w:rPr>
            </w:pPr>
          </w:p>
        </w:tc>
      </w:tr>
      <w:tr w:rsidR="007A0603" w:rsidRPr="0089501E" w:rsidTr="006328CF">
        <w:tc>
          <w:tcPr>
            <w:tcW w:w="9062" w:type="dxa"/>
            <w:gridSpan w:val="2"/>
          </w:tcPr>
          <w:p w:rsidR="0008669A" w:rsidRDefault="0008669A" w:rsidP="0008669A">
            <w:pPr>
              <w:rPr>
                <w:rFonts w:ascii="Palatino Linotype" w:hAnsi="Palatino Linotype"/>
                <w:b/>
                <w:sz w:val="24"/>
                <w:szCs w:val="24"/>
              </w:rPr>
            </w:pPr>
          </w:p>
          <w:p w:rsidR="0008669A" w:rsidRDefault="0008669A" w:rsidP="006328CF">
            <w:pPr>
              <w:jc w:val="center"/>
              <w:rPr>
                <w:rFonts w:ascii="Palatino Linotype" w:hAnsi="Palatino Linotype"/>
                <w:b/>
                <w:sz w:val="24"/>
                <w:szCs w:val="24"/>
              </w:rPr>
            </w:pPr>
          </w:p>
          <w:p w:rsidR="007A0603" w:rsidRPr="0089501E" w:rsidRDefault="007A0603" w:rsidP="006328CF">
            <w:pPr>
              <w:jc w:val="center"/>
              <w:rPr>
                <w:rFonts w:ascii="Palatino Linotype" w:hAnsi="Palatino Linotype"/>
                <w:b/>
                <w:sz w:val="24"/>
                <w:szCs w:val="24"/>
              </w:rPr>
            </w:pPr>
          </w:p>
          <w:p w:rsidR="007A0603" w:rsidRPr="0089501E" w:rsidRDefault="007A0603" w:rsidP="006328CF">
            <w:pPr>
              <w:jc w:val="center"/>
              <w:rPr>
                <w:rFonts w:ascii="Palatino Linotype" w:hAnsi="Palatino Linotype"/>
                <w:b/>
                <w:sz w:val="24"/>
                <w:szCs w:val="24"/>
              </w:rPr>
            </w:pPr>
            <w:r w:rsidRPr="0089501E">
              <w:rPr>
                <w:rFonts w:ascii="Palatino Linotype" w:hAnsi="Palatino Linotype"/>
                <w:b/>
                <w:sz w:val="24"/>
                <w:szCs w:val="24"/>
              </w:rPr>
              <w:t>Zulema Martínez Sánchez</w:t>
            </w:r>
          </w:p>
          <w:p w:rsidR="007A0603" w:rsidRPr="0089501E" w:rsidRDefault="007A0603" w:rsidP="006328CF">
            <w:pPr>
              <w:jc w:val="center"/>
              <w:rPr>
                <w:rFonts w:ascii="Palatino Linotype" w:hAnsi="Palatino Linotype"/>
                <w:sz w:val="24"/>
                <w:szCs w:val="24"/>
              </w:rPr>
            </w:pPr>
            <w:r w:rsidRPr="0089501E">
              <w:rPr>
                <w:rFonts w:ascii="Palatino Linotype" w:hAnsi="Palatino Linotype"/>
                <w:sz w:val="24"/>
                <w:szCs w:val="24"/>
              </w:rPr>
              <w:t>Comisionada Presidenta</w:t>
            </w:r>
          </w:p>
          <w:p w:rsidR="007A0603" w:rsidRPr="0089501E" w:rsidRDefault="007A0603" w:rsidP="006328CF">
            <w:pPr>
              <w:jc w:val="center"/>
              <w:rPr>
                <w:rFonts w:ascii="Palatino Linotype" w:hAnsi="Palatino Linotype"/>
                <w:b/>
                <w:sz w:val="24"/>
                <w:szCs w:val="24"/>
              </w:rPr>
            </w:pPr>
            <w:r w:rsidRPr="002F1CD7">
              <w:rPr>
                <w:rFonts w:ascii="Palatino Linotype" w:hAnsi="Palatino Linotype"/>
                <w:sz w:val="24"/>
                <w:szCs w:val="24"/>
              </w:rPr>
              <w:t>(RÚBRICA</w:t>
            </w:r>
            <w:r w:rsidRPr="0089501E">
              <w:rPr>
                <w:rFonts w:ascii="Palatino Linotype" w:hAnsi="Palatino Linotype"/>
                <w:b/>
                <w:sz w:val="24"/>
                <w:szCs w:val="24"/>
              </w:rPr>
              <w:t>).</w:t>
            </w:r>
          </w:p>
        </w:tc>
      </w:tr>
      <w:tr w:rsidR="007A0603" w:rsidRPr="0089501E" w:rsidTr="006328CF">
        <w:tc>
          <w:tcPr>
            <w:tcW w:w="4532" w:type="dxa"/>
          </w:tcPr>
          <w:p w:rsidR="007A0603" w:rsidRPr="0089501E" w:rsidRDefault="007A0603" w:rsidP="006328CF">
            <w:pPr>
              <w:jc w:val="center"/>
              <w:rPr>
                <w:rFonts w:ascii="Palatino Linotype" w:hAnsi="Palatino Linotype"/>
                <w:b/>
                <w:sz w:val="24"/>
                <w:szCs w:val="24"/>
              </w:rPr>
            </w:pPr>
          </w:p>
          <w:p w:rsidR="007A0603" w:rsidRDefault="007A0603" w:rsidP="006328CF">
            <w:pPr>
              <w:rPr>
                <w:rFonts w:ascii="Palatino Linotype" w:hAnsi="Palatino Linotype"/>
                <w:b/>
                <w:sz w:val="24"/>
                <w:szCs w:val="24"/>
              </w:rPr>
            </w:pPr>
          </w:p>
          <w:p w:rsidR="007A0603" w:rsidRDefault="007A0603" w:rsidP="006328CF">
            <w:pPr>
              <w:jc w:val="center"/>
              <w:rPr>
                <w:rFonts w:ascii="Palatino Linotype" w:hAnsi="Palatino Linotype"/>
                <w:b/>
                <w:sz w:val="24"/>
                <w:szCs w:val="24"/>
              </w:rPr>
            </w:pPr>
          </w:p>
          <w:p w:rsidR="0015148C" w:rsidRDefault="0015148C" w:rsidP="006328CF">
            <w:pPr>
              <w:jc w:val="center"/>
              <w:rPr>
                <w:rFonts w:ascii="Palatino Linotype" w:hAnsi="Palatino Linotype"/>
                <w:b/>
                <w:sz w:val="24"/>
                <w:szCs w:val="24"/>
              </w:rPr>
            </w:pPr>
          </w:p>
          <w:p w:rsidR="007A0603" w:rsidRPr="0089501E" w:rsidRDefault="007A0603" w:rsidP="006328CF">
            <w:pPr>
              <w:rPr>
                <w:rFonts w:ascii="Palatino Linotype" w:hAnsi="Palatino Linotype"/>
                <w:b/>
                <w:sz w:val="24"/>
                <w:szCs w:val="24"/>
              </w:rPr>
            </w:pPr>
          </w:p>
          <w:p w:rsidR="007A0603" w:rsidRPr="0089501E" w:rsidRDefault="007A0603" w:rsidP="006328CF">
            <w:pPr>
              <w:jc w:val="center"/>
              <w:rPr>
                <w:rFonts w:ascii="Palatino Linotype" w:hAnsi="Palatino Linotype"/>
                <w:b/>
                <w:sz w:val="24"/>
                <w:szCs w:val="24"/>
              </w:rPr>
            </w:pPr>
            <w:r w:rsidRPr="0089501E">
              <w:rPr>
                <w:rFonts w:ascii="Palatino Linotype" w:hAnsi="Palatino Linotype"/>
                <w:b/>
                <w:sz w:val="24"/>
                <w:szCs w:val="24"/>
              </w:rPr>
              <w:t>Eva Abaid Yapur</w:t>
            </w:r>
          </w:p>
          <w:p w:rsidR="007A0603" w:rsidRPr="0089501E" w:rsidRDefault="007A0603" w:rsidP="006328CF">
            <w:pPr>
              <w:jc w:val="center"/>
              <w:rPr>
                <w:rFonts w:ascii="Palatino Linotype" w:hAnsi="Palatino Linotype"/>
                <w:sz w:val="24"/>
                <w:szCs w:val="24"/>
              </w:rPr>
            </w:pPr>
            <w:r w:rsidRPr="0089501E">
              <w:rPr>
                <w:rFonts w:ascii="Palatino Linotype" w:hAnsi="Palatino Linotype"/>
                <w:sz w:val="24"/>
                <w:szCs w:val="24"/>
              </w:rPr>
              <w:t>Comisionada</w:t>
            </w:r>
          </w:p>
          <w:p w:rsidR="007A0603" w:rsidRPr="002F1CD7" w:rsidRDefault="007A0603" w:rsidP="006328CF">
            <w:pPr>
              <w:jc w:val="center"/>
              <w:rPr>
                <w:rFonts w:ascii="Palatino Linotype" w:hAnsi="Palatino Linotype"/>
                <w:sz w:val="24"/>
                <w:szCs w:val="24"/>
              </w:rPr>
            </w:pPr>
            <w:r w:rsidRPr="002F1CD7">
              <w:rPr>
                <w:rFonts w:ascii="Palatino Linotype" w:hAnsi="Palatino Linotype"/>
                <w:sz w:val="24"/>
                <w:szCs w:val="24"/>
              </w:rPr>
              <w:t>(RÚBRICA).</w:t>
            </w:r>
          </w:p>
        </w:tc>
        <w:tc>
          <w:tcPr>
            <w:tcW w:w="4530" w:type="dxa"/>
          </w:tcPr>
          <w:p w:rsidR="007A0603" w:rsidRDefault="007A0603" w:rsidP="006328CF">
            <w:pPr>
              <w:rPr>
                <w:rFonts w:ascii="Palatino Linotype" w:hAnsi="Palatino Linotype"/>
                <w:b/>
                <w:sz w:val="24"/>
                <w:szCs w:val="24"/>
              </w:rPr>
            </w:pPr>
          </w:p>
          <w:p w:rsidR="007A0603" w:rsidRDefault="007A0603" w:rsidP="006328CF">
            <w:pPr>
              <w:rPr>
                <w:rFonts w:ascii="Palatino Linotype" w:hAnsi="Palatino Linotype"/>
                <w:b/>
                <w:sz w:val="24"/>
                <w:szCs w:val="24"/>
              </w:rPr>
            </w:pPr>
          </w:p>
          <w:p w:rsidR="007A0603" w:rsidRDefault="007A0603" w:rsidP="006328CF">
            <w:pPr>
              <w:rPr>
                <w:rFonts w:ascii="Palatino Linotype" w:hAnsi="Palatino Linotype"/>
                <w:b/>
                <w:sz w:val="24"/>
                <w:szCs w:val="24"/>
              </w:rPr>
            </w:pPr>
          </w:p>
          <w:p w:rsidR="009772F5" w:rsidRDefault="009772F5" w:rsidP="006328CF">
            <w:pPr>
              <w:rPr>
                <w:rFonts w:ascii="Palatino Linotype" w:hAnsi="Palatino Linotype"/>
                <w:b/>
                <w:sz w:val="24"/>
                <w:szCs w:val="24"/>
              </w:rPr>
            </w:pPr>
          </w:p>
          <w:p w:rsidR="007A0603" w:rsidRPr="0089501E" w:rsidRDefault="007A0603" w:rsidP="006328CF">
            <w:pPr>
              <w:rPr>
                <w:rFonts w:ascii="Palatino Linotype" w:hAnsi="Palatino Linotype"/>
                <w:b/>
                <w:sz w:val="24"/>
                <w:szCs w:val="24"/>
              </w:rPr>
            </w:pPr>
          </w:p>
          <w:p w:rsidR="007A0603" w:rsidRPr="0089501E" w:rsidRDefault="007A0603" w:rsidP="006328CF">
            <w:pPr>
              <w:jc w:val="center"/>
              <w:rPr>
                <w:rFonts w:ascii="Palatino Linotype" w:hAnsi="Palatino Linotype"/>
                <w:sz w:val="24"/>
                <w:szCs w:val="24"/>
              </w:rPr>
            </w:pPr>
            <w:r w:rsidRPr="0089501E">
              <w:rPr>
                <w:rFonts w:ascii="Palatino Linotype" w:hAnsi="Palatino Linotype"/>
                <w:b/>
                <w:sz w:val="24"/>
                <w:szCs w:val="24"/>
              </w:rPr>
              <w:t>José Guadalupe Luna Hernández</w:t>
            </w:r>
          </w:p>
          <w:p w:rsidR="007A0603" w:rsidRPr="0089501E" w:rsidRDefault="007A0603" w:rsidP="006328CF">
            <w:pPr>
              <w:jc w:val="center"/>
              <w:rPr>
                <w:rFonts w:ascii="Palatino Linotype" w:hAnsi="Palatino Linotype"/>
                <w:sz w:val="24"/>
                <w:szCs w:val="24"/>
              </w:rPr>
            </w:pPr>
            <w:r w:rsidRPr="0089501E">
              <w:rPr>
                <w:rFonts w:ascii="Palatino Linotype" w:hAnsi="Palatino Linotype"/>
                <w:sz w:val="24"/>
                <w:szCs w:val="24"/>
              </w:rPr>
              <w:t>Comisionado</w:t>
            </w:r>
          </w:p>
          <w:p w:rsidR="007A0603" w:rsidRPr="002F1CD7" w:rsidRDefault="009772F5" w:rsidP="006328CF">
            <w:pPr>
              <w:jc w:val="center"/>
              <w:rPr>
                <w:rFonts w:ascii="Palatino Linotype" w:hAnsi="Palatino Linotype"/>
                <w:sz w:val="24"/>
                <w:szCs w:val="24"/>
              </w:rPr>
            </w:pPr>
            <w:r>
              <w:rPr>
                <w:rFonts w:ascii="Palatino Linotype" w:hAnsi="Palatino Linotype"/>
                <w:sz w:val="24"/>
                <w:szCs w:val="24"/>
              </w:rPr>
              <w:t>(AUSENCIA JUSTIFICADA</w:t>
            </w:r>
            <w:r w:rsidR="007A0603" w:rsidRPr="002F1CD7">
              <w:rPr>
                <w:rFonts w:ascii="Palatino Linotype" w:hAnsi="Palatino Linotype"/>
                <w:sz w:val="24"/>
                <w:szCs w:val="24"/>
              </w:rPr>
              <w:t>).</w:t>
            </w:r>
          </w:p>
        </w:tc>
      </w:tr>
      <w:tr w:rsidR="007A0603" w:rsidRPr="0089501E" w:rsidTr="006328CF">
        <w:tc>
          <w:tcPr>
            <w:tcW w:w="4532" w:type="dxa"/>
          </w:tcPr>
          <w:p w:rsidR="007A0603" w:rsidRPr="0089501E" w:rsidRDefault="007A0603" w:rsidP="006328CF">
            <w:pPr>
              <w:jc w:val="center"/>
              <w:rPr>
                <w:rFonts w:ascii="Palatino Linotype" w:hAnsi="Palatino Linotype"/>
                <w:b/>
                <w:sz w:val="24"/>
                <w:szCs w:val="24"/>
              </w:rPr>
            </w:pPr>
          </w:p>
          <w:p w:rsidR="007A0603" w:rsidRPr="0089501E" w:rsidRDefault="007A0603" w:rsidP="006328CF">
            <w:pPr>
              <w:jc w:val="center"/>
              <w:rPr>
                <w:rFonts w:ascii="Palatino Linotype" w:hAnsi="Palatino Linotype"/>
                <w:b/>
                <w:sz w:val="24"/>
                <w:szCs w:val="24"/>
              </w:rPr>
            </w:pPr>
          </w:p>
          <w:p w:rsidR="007A0603" w:rsidRDefault="007A0603" w:rsidP="006328CF">
            <w:pPr>
              <w:rPr>
                <w:rFonts w:ascii="Palatino Linotype" w:hAnsi="Palatino Linotype"/>
                <w:b/>
                <w:sz w:val="24"/>
                <w:szCs w:val="24"/>
              </w:rPr>
            </w:pPr>
          </w:p>
          <w:p w:rsidR="007A0603" w:rsidRDefault="007A0603" w:rsidP="006328CF">
            <w:pPr>
              <w:rPr>
                <w:rFonts w:ascii="Palatino Linotype" w:hAnsi="Palatino Linotype"/>
                <w:b/>
                <w:sz w:val="24"/>
                <w:szCs w:val="24"/>
              </w:rPr>
            </w:pPr>
          </w:p>
          <w:p w:rsidR="007A0603" w:rsidRPr="0089501E" w:rsidRDefault="007A0603" w:rsidP="006328CF">
            <w:pPr>
              <w:jc w:val="center"/>
              <w:rPr>
                <w:rFonts w:ascii="Palatino Linotype" w:hAnsi="Palatino Linotype"/>
                <w:b/>
                <w:sz w:val="24"/>
                <w:szCs w:val="24"/>
              </w:rPr>
            </w:pPr>
          </w:p>
          <w:p w:rsidR="007A0603" w:rsidRPr="0089501E" w:rsidRDefault="007A0603" w:rsidP="006328CF">
            <w:pPr>
              <w:jc w:val="center"/>
              <w:rPr>
                <w:rFonts w:ascii="Palatino Linotype" w:hAnsi="Palatino Linotype"/>
                <w:b/>
                <w:sz w:val="24"/>
                <w:szCs w:val="24"/>
              </w:rPr>
            </w:pPr>
          </w:p>
          <w:p w:rsidR="007A0603" w:rsidRPr="0089501E" w:rsidRDefault="007A0603" w:rsidP="006328CF">
            <w:pPr>
              <w:jc w:val="center"/>
              <w:rPr>
                <w:rFonts w:ascii="Palatino Linotype" w:hAnsi="Palatino Linotype"/>
                <w:sz w:val="24"/>
                <w:szCs w:val="24"/>
              </w:rPr>
            </w:pPr>
            <w:r w:rsidRPr="0089501E">
              <w:rPr>
                <w:rFonts w:ascii="Palatino Linotype" w:hAnsi="Palatino Linotype"/>
                <w:b/>
                <w:sz w:val="24"/>
                <w:szCs w:val="24"/>
              </w:rPr>
              <w:t>Javier Martínez Cruz</w:t>
            </w:r>
          </w:p>
          <w:p w:rsidR="007A0603" w:rsidRPr="0089501E" w:rsidRDefault="007A0603" w:rsidP="006328CF">
            <w:pPr>
              <w:jc w:val="center"/>
              <w:rPr>
                <w:rFonts w:ascii="Palatino Linotype" w:hAnsi="Palatino Linotype"/>
                <w:sz w:val="24"/>
                <w:szCs w:val="24"/>
              </w:rPr>
            </w:pPr>
            <w:r w:rsidRPr="0089501E">
              <w:rPr>
                <w:rFonts w:ascii="Palatino Linotype" w:hAnsi="Palatino Linotype"/>
                <w:sz w:val="24"/>
                <w:szCs w:val="24"/>
              </w:rPr>
              <w:t>Comisionado</w:t>
            </w:r>
          </w:p>
          <w:p w:rsidR="007A0603" w:rsidRPr="002F1CD7" w:rsidRDefault="007A0603" w:rsidP="006328CF">
            <w:pPr>
              <w:jc w:val="center"/>
              <w:rPr>
                <w:rFonts w:ascii="Palatino Linotype" w:hAnsi="Palatino Linotype"/>
                <w:sz w:val="24"/>
                <w:szCs w:val="24"/>
              </w:rPr>
            </w:pPr>
            <w:r w:rsidRPr="002F1CD7">
              <w:rPr>
                <w:rFonts w:ascii="Palatino Linotype" w:hAnsi="Palatino Linotype"/>
                <w:sz w:val="24"/>
                <w:szCs w:val="24"/>
              </w:rPr>
              <w:t>(RÚBRICA).</w:t>
            </w:r>
          </w:p>
        </w:tc>
        <w:tc>
          <w:tcPr>
            <w:tcW w:w="4530" w:type="dxa"/>
          </w:tcPr>
          <w:p w:rsidR="007A0603" w:rsidRPr="0089501E" w:rsidRDefault="007A0603" w:rsidP="006328CF">
            <w:pPr>
              <w:rPr>
                <w:rFonts w:ascii="Palatino Linotype" w:hAnsi="Palatino Linotype"/>
                <w:b/>
                <w:sz w:val="24"/>
                <w:szCs w:val="24"/>
              </w:rPr>
            </w:pPr>
          </w:p>
          <w:p w:rsidR="007A0603" w:rsidRPr="0089501E" w:rsidRDefault="007A0603" w:rsidP="006328CF">
            <w:pPr>
              <w:rPr>
                <w:rFonts w:ascii="Palatino Linotype" w:hAnsi="Palatino Linotype"/>
                <w:b/>
                <w:sz w:val="24"/>
                <w:szCs w:val="24"/>
              </w:rPr>
            </w:pPr>
          </w:p>
          <w:p w:rsidR="007A0603" w:rsidRDefault="007A0603" w:rsidP="006328CF">
            <w:pPr>
              <w:rPr>
                <w:rFonts w:ascii="Palatino Linotype" w:hAnsi="Palatino Linotype"/>
                <w:b/>
                <w:sz w:val="24"/>
                <w:szCs w:val="24"/>
              </w:rPr>
            </w:pPr>
          </w:p>
          <w:p w:rsidR="007A0603" w:rsidRPr="0089501E" w:rsidRDefault="007A0603" w:rsidP="006328CF">
            <w:pPr>
              <w:rPr>
                <w:rFonts w:ascii="Palatino Linotype" w:hAnsi="Palatino Linotype"/>
                <w:b/>
                <w:sz w:val="24"/>
                <w:szCs w:val="24"/>
              </w:rPr>
            </w:pPr>
          </w:p>
          <w:p w:rsidR="007A0603" w:rsidRPr="0089501E" w:rsidRDefault="007A0603" w:rsidP="006328CF">
            <w:pPr>
              <w:rPr>
                <w:rFonts w:ascii="Palatino Linotype" w:hAnsi="Palatino Linotype"/>
                <w:b/>
                <w:sz w:val="24"/>
                <w:szCs w:val="24"/>
              </w:rPr>
            </w:pPr>
          </w:p>
          <w:p w:rsidR="007A0603" w:rsidRPr="0089501E" w:rsidRDefault="007A0603" w:rsidP="006328CF">
            <w:pPr>
              <w:rPr>
                <w:rFonts w:ascii="Palatino Linotype" w:hAnsi="Palatino Linotype"/>
                <w:b/>
                <w:sz w:val="24"/>
                <w:szCs w:val="24"/>
              </w:rPr>
            </w:pPr>
          </w:p>
          <w:p w:rsidR="007A0603" w:rsidRPr="0089501E" w:rsidRDefault="007A0603" w:rsidP="006328CF">
            <w:pPr>
              <w:jc w:val="center"/>
              <w:rPr>
                <w:rFonts w:ascii="Palatino Linotype" w:hAnsi="Palatino Linotype"/>
                <w:sz w:val="24"/>
                <w:szCs w:val="24"/>
              </w:rPr>
            </w:pPr>
            <w:r w:rsidRPr="0089501E">
              <w:rPr>
                <w:rFonts w:ascii="Palatino Linotype" w:hAnsi="Palatino Linotype"/>
                <w:b/>
                <w:sz w:val="24"/>
                <w:szCs w:val="24"/>
              </w:rPr>
              <w:t>Luis Gustavo Parra Noriega</w:t>
            </w:r>
          </w:p>
          <w:p w:rsidR="007A0603" w:rsidRPr="0089501E" w:rsidRDefault="007A0603" w:rsidP="006328CF">
            <w:pPr>
              <w:jc w:val="center"/>
              <w:rPr>
                <w:rFonts w:ascii="Palatino Linotype" w:hAnsi="Palatino Linotype"/>
                <w:sz w:val="24"/>
                <w:szCs w:val="24"/>
              </w:rPr>
            </w:pPr>
            <w:r w:rsidRPr="0089501E">
              <w:rPr>
                <w:rFonts w:ascii="Palatino Linotype" w:hAnsi="Palatino Linotype"/>
                <w:sz w:val="24"/>
                <w:szCs w:val="24"/>
              </w:rPr>
              <w:t>Comisionado</w:t>
            </w:r>
          </w:p>
          <w:p w:rsidR="007A0603" w:rsidRPr="002F1CD7" w:rsidRDefault="007A0603" w:rsidP="006328CF">
            <w:pPr>
              <w:jc w:val="center"/>
              <w:rPr>
                <w:rFonts w:ascii="Palatino Linotype" w:hAnsi="Palatino Linotype"/>
                <w:sz w:val="24"/>
                <w:szCs w:val="24"/>
              </w:rPr>
            </w:pPr>
            <w:r w:rsidRPr="002F1CD7">
              <w:rPr>
                <w:rFonts w:ascii="Palatino Linotype" w:hAnsi="Palatino Linotype"/>
                <w:sz w:val="24"/>
                <w:szCs w:val="24"/>
              </w:rPr>
              <w:t>(RÚBRICA).</w:t>
            </w:r>
          </w:p>
        </w:tc>
      </w:tr>
      <w:tr w:rsidR="007A0603" w:rsidRPr="0089501E" w:rsidTr="006328CF">
        <w:tc>
          <w:tcPr>
            <w:tcW w:w="9062" w:type="dxa"/>
            <w:gridSpan w:val="2"/>
          </w:tcPr>
          <w:p w:rsidR="007A0603" w:rsidRPr="0089501E" w:rsidRDefault="007A0603" w:rsidP="006328CF">
            <w:pPr>
              <w:jc w:val="center"/>
              <w:rPr>
                <w:rFonts w:ascii="Palatino Linotype" w:hAnsi="Palatino Linotype"/>
                <w:b/>
                <w:sz w:val="24"/>
                <w:szCs w:val="24"/>
              </w:rPr>
            </w:pPr>
          </w:p>
          <w:p w:rsidR="007A0603" w:rsidRDefault="007A0603" w:rsidP="006328CF">
            <w:pPr>
              <w:rPr>
                <w:rFonts w:ascii="Palatino Linotype" w:hAnsi="Palatino Linotype"/>
                <w:b/>
                <w:sz w:val="24"/>
                <w:szCs w:val="24"/>
              </w:rPr>
            </w:pPr>
          </w:p>
          <w:p w:rsidR="0015148C" w:rsidRDefault="0015148C" w:rsidP="006328CF">
            <w:pPr>
              <w:rPr>
                <w:rFonts w:ascii="Palatino Linotype" w:hAnsi="Palatino Linotype"/>
                <w:b/>
                <w:sz w:val="24"/>
                <w:szCs w:val="24"/>
              </w:rPr>
            </w:pPr>
          </w:p>
          <w:p w:rsidR="0015148C" w:rsidRPr="0089501E" w:rsidRDefault="0015148C" w:rsidP="006328CF">
            <w:pPr>
              <w:rPr>
                <w:rFonts w:ascii="Palatino Linotype" w:hAnsi="Palatino Linotype"/>
                <w:b/>
                <w:sz w:val="24"/>
                <w:szCs w:val="24"/>
              </w:rPr>
            </w:pPr>
          </w:p>
          <w:p w:rsidR="007A0603" w:rsidRDefault="007A0603" w:rsidP="006328CF">
            <w:pPr>
              <w:rPr>
                <w:rFonts w:ascii="Palatino Linotype" w:hAnsi="Palatino Linotype"/>
                <w:b/>
                <w:sz w:val="28"/>
                <w:szCs w:val="24"/>
              </w:rPr>
            </w:pPr>
          </w:p>
          <w:p w:rsidR="007A0603" w:rsidRPr="0089501E" w:rsidRDefault="007A0603" w:rsidP="006328CF">
            <w:pPr>
              <w:jc w:val="center"/>
              <w:rPr>
                <w:rFonts w:ascii="Palatino Linotype" w:hAnsi="Palatino Linotype"/>
                <w:b/>
                <w:sz w:val="24"/>
                <w:szCs w:val="24"/>
              </w:rPr>
            </w:pPr>
            <w:r w:rsidRPr="0089501E">
              <w:rPr>
                <w:rFonts w:ascii="Palatino Linotype" w:hAnsi="Palatino Linotype"/>
                <w:b/>
                <w:sz w:val="24"/>
                <w:szCs w:val="24"/>
              </w:rPr>
              <w:t>Alexis Tapia Ramírez</w:t>
            </w:r>
          </w:p>
          <w:p w:rsidR="007A0603" w:rsidRPr="0089501E" w:rsidRDefault="007A0603" w:rsidP="006328CF">
            <w:pPr>
              <w:jc w:val="center"/>
              <w:rPr>
                <w:rFonts w:ascii="Palatino Linotype" w:hAnsi="Palatino Linotype"/>
                <w:sz w:val="24"/>
                <w:szCs w:val="24"/>
              </w:rPr>
            </w:pPr>
            <w:r w:rsidRPr="0089501E">
              <w:rPr>
                <w:rFonts w:ascii="Palatino Linotype" w:hAnsi="Palatino Linotype"/>
                <w:sz w:val="24"/>
                <w:szCs w:val="24"/>
              </w:rPr>
              <w:t>Secretario Técnico del Pleno</w:t>
            </w:r>
          </w:p>
          <w:p w:rsidR="007A0603" w:rsidRDefault="007A0603" w:rsidP="006328CF">
            <w:pPr>
              <w:jc w:val="center"/>
              <w:rPr>
                <w:rFonts w:ascii="Palatino Linotype" w:hAnsi="Palatino Linotype"/>
                <w:sz w:val="24"/>
                <w:szCs w:val="24"/>
              </w:rPr>
            </w:pPr>
            <w:r w:rsidRPr="002F1CD7">
              <w:rPr>
                <w:rFonts w:ascii="Palatino Linotype" w:hAnsi="Palatino Linotype"/>
                <w:sz w:val="24"/>
                <w:szCs w:val="24"/>
              </w:rPr>
              <w:t>(RÚBRICA).</w:t>
            </w:r>
          </w:p>
          <w:p w:rsidR="00E2260A" w:rsidRPr="00B73E6C" w:rsidRDefault="00E2260A" w:rsidP="00E2260A">
            <w:pPr>
              <w:rPr>
                <w:rFonts w:ascii="Palatino Linotype" w:hAnsi="Palatino Linotype"/>
                <w:sz w:val="24"/>
                <w:szCs w:val="24"/>
              </w:rPr>
            </w:pPr>
          </w:p>
        </w:tc>
      </w:tr>
    </w:tbl>
    <w:p w:rsidR="007A0603" w:rsidRPr="00937BFA" w:rsidRDefault="007A0603" w:rsidP="007A0603">
      <w:pPr>
        <w:spacing w:after="0" w:line="240" w:lineRule="auto"/>
        <w:jc w:val="both"/>
        <w:rPr>
          <w:rFonts w:ascii="Palatino Linotype" w:hAnsi="Palatino Linotype" w:cs="Arial"/>
          <w:bCs/>
          <w:sz w:val="18"/>
          <w:szCs w:val="16"/>
          <w:lang w:eastAsia="es-MX"/>
        </w:rPr>
      </w:pPr>
      <w:r w:rsidRPr="00B73E6C">
        <w:rPr>
          <w:rFonts w:ascii="Palatino Linotype" w:hAnsi="Palatino Linotype" w:cs="Arial"/>
          <w:sz w:val="18"/>
          <w:szCs w:val="16"/>
        </w:rPr>
        <w:t xml:space="preserve">Esta hoja corresponde a la resolución de fecha </w:t>
      </w:r>
      <w:r w:rsidR="009772F5">
        <w:rPr>
          <w:rFonts w:ascii="Palatino Linotype" w:hAnsi="Palatino Linotype" w:cs="Arial"/>
          <w:sz w:val="18"/>
          <w:szCs w:val="16"/>
        </w:rPr>
        <w:t>catorce de mayo</w:t>
      </w:r>
      <w:r w:rsidRPr="00B73E6C">
        <w:rPr>
          <w:rFonts w:ascii="Palatino Linotype" w:hAnsi="Palatino Linotype" w:cs="Arial"/>
          <w:sz w:val="18"/>
          <w:szCs w:val="16"/>
        </w:rPr>
        <w:t xml:space="preserve"> de d</w:t>
      </w:r>
      <w:r>
        <w:rPr>
          <w:rFonts w:ascii="Palatino Linotype" w:hAnsi="Palatino Linotype" w:cs="Arial"/>
          <w:sz w:val="18"/>
          <w:szCs w:val="16"/>
        </w:rPr>
        <w:t xml:space="preserve">os mil diecinueve, </w:t>
      </w:r>
      <w:r w:rsidR="00517463">
        <w:rPr>
          <w:rFonts w:ascii="Palatino Linotype" w:hAnsi="Palatino Linotype" w:cs="Arial"/>
          <w:sz w:val="18"/>
          <w:szCs w:val="16"/>
        </w:rPr>
        <w:t>emitida en el recurso</w:t>
      </w:r>
      <w:r w:rsidRPr="00B73E6C">
        <w:rPr>
          <w:rFonts w:ascii="Palatino Linotype" w:hAnsi="Palatino Linotype" w:cs="Arial"/>
          <w:sz w:val="18"/>
          <w:szCs w:val="16"/>
        </w:rPr>
        <w:t xml:space="preserve"> de revisión </w:t>
      </w:r>
      <w:r w:rsidR="00517463">
        <w:rPr>
          <w:rFonts w:ascii="Palatino Linotype" w:hAnsi="Palatino Linotype" w:cs="Arial"/>
          <w:bCs/>
          <w:sz w:val="18"/>
          <w:szCs w:val="16"/>
          <w:lang w:eastAsia="es-MX"/>
        </w:rPr>
        <w:t>011</w:t>
      </w:r>
      <w:r w:rsidR="0015148C">
        <w:rPr>
          <w:rFonts w:ascii="Palatino Linotype" w:hAnsi="Palatino Linotype" w:cs="Arial"/>
          <w:bCs/>
          <w:sz w:val="18"/>
          <w:szCs w:val="16"/>
          <w:lang w:eastAsia="es-MX"/>
        </w:rPr>
        <w:t>10/INFOEM/IP/RR/2019</w:t>
      </w:r>
    </w:p>
    <w:p w:rsidR="007E2E80" w:rsidRPr="00B73E6C" w:rsidRDefault="007A0603" w:rsidP="0015148C">
      <w:pPr>
        <w:spacing w:after="0" w:line="240" w:lineRule="auto"/>
        <w:jc w:val="both"/>
        <w:rPr>
          <w:rFonts w:ascii="Palatino Linotype" w:hAnsi="Palatino Linotype" w:cs="Arial"/>
          <w:sz w:val="18"/>
          <w:szCs w:val="16"/>
        </w:rPr>
      </w:pPr>
      <w:r w:rsidRPr="001126FC">
        <w:rPr>
          <w:rFonts w:ascii="Palatino Linotype" w:hAnsi="Palatino Linotype" w:cs="Arial"/>
          <w:sz w:val="18"/>
          <w:szCs w:val="16"/>
        </w:rPr>
        <w:t>ZMS/OSAM/RDPG</w:t>
      </w:r>
    </w:p>
    <w:sectPr w:rsidR="007E2E80" w:rsidRPr="00B73E6C" w:rsidSect="00720ABF">
      <w:headerReference w:type="default" r:id="rId11"/>
      <w:footerReference w:type="default" r:id="rId12"/>
      <w:headerReference w:type="first" r:id="rId13"/>
      <w:footerReference w:type="first" r:id="rId14"/>
      <w:pgSz w:w="12240" w:h="15840"/>
      <w:pgMar w:top="1417" w:right="1467" w:bottom="127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D9C" w:rsidRDefault="002D5D9C" w:rsidP="007E2E80">
      <w:pPr>
        <w:spacing w:after="0" w:line="240" w:lineRule="auto"/>
      </w:pPr>
      <w:r>
        <w:separator/>
      </w:r>
    </w:p>
  </w:endnote>
  <w:endnote w:type="continuationSeparator" w:id="0">
    <w:p w:rsidR="002D5D9C" w:rsidRDefault="002D5D9C"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C4C8A">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C4C8A">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D242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D2426">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D9C" w:rsidRDefault="002D5D9C" w:rsidP="007E2E80">
      <w:pPr>
        <w:spacing w:after="0" w:line="240" w:lineRule="auto"/>
      </w:pPr>
      <w:r>
        <w:separator/>
      </w:r>
    </w:p>
  </w:footnote>
  <w:footnote w:type="continuationSeparator" w:id="0">
    <w:p w:rsidR="002D5D9C" w:rsidRDefault="002D5D9C" w:rsidP="007E2E80">
      <w:pPr>
        <w:spacing w:after="0" w:line="240" w:lineRule="auto"/>
      </w:pPr>
      <w:r>
        <w:continuationSeparator/>
      </w:r>
    </w:p>
  </w:footnote>
  <w:footnote w:id="1">
    <w:p w:rsidR="00D77F62" w:rsidRPr="00615B4B" w:rsidRDefault="00D77F62"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D77F62" w:rsidRPr="00615B4B" w:rsidRDefault="00D77F62"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353D28" w:rsidRPr="00CC0F1F" w:rsidRDefault="00353D28" w:rsidP="00353D28">
      <w:pPr>
        <w:pStyle w:val="Textonotapie"/>
        <w:rPr>
          <w:rFonts w:ascii="Palatino Linotype" w:hAnsi="Palatino Linotype"/>
          <w:sz w:val="16"/>
          <w:szCs w:val="16"/>
        </w:rPr>
      </w:pPr>
      <w:r>
        <w:rPr>
          <w:rStyle w:val="Refdenotaalpie"/>
        </w:rPr>
        <w:footnoteRef/>
      </w:r>
      <w:r>
        <w:t xml:space="preserve"> </w:t>
      </w:r>
      <w:r w:rsidRPr="00CC0F1F">
        <w:rPr>
          <w:rFonts w:ascii="Palatino Linotype" w:hAnsi="Palatino Linotype"/>
          <w:sz w:val="16"/>
          <w:szCs w:val="16"/>
        </w:rPr>
        <w:t>Artículo 112 fracción XVI de la Ley Orgánica Municipal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Default="00D77F62">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D77F62" w:rsidTr="00182616">
      <w:trPr>
        <w:trHeight w:val="227"/>
      </w:trPr>
      <w:tc>
        <w:tcPr>
          <w:tcW w:w="5949" w:type="dxa"/>
          <w:hideMark/>
        </w:tcPr>
        <w:p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D77F62" w:rsidRDefault="00DC33B1"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01110</w:t>
          </w:r>
          <w:r w:rsidR="009344F8">
            <w:rPr>
              <w:rFonts w:ascii="Palatino Linotype" w:hAnsi="Palatino Linotype" w:cs="Arial"/>
              <w:bCs/>
              <w:sz w:val="24"/>
              <w:lang w:eastAsia="es-MX"/>
            </w:rPr>
            <w:t>/INFOEM/IP/RR/2019</w:t>
          </w:r>
        </w:p>
      </w:tc>
    </w:tr>
    <w:tr w:rsidR="00D77F62" w:rsidTr="00182616">
      <w:trPr>
        <w:trHeight w:val="242"/>
      </w:trPr>
      <w:tc>
        <w:tcPr>
          <w:tcW w:w="5949" w:type="dxa"/>
          <w:hideMark/>
        </w:tcPr>
        <w:p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D77F62" w:rsidRDefault="00DC33B1" w:rsidP="005E3F88">
          <w:pPr>
            <w:spacing w:after="120" w:line="256" w:lineRule="auto"/>
            <w:ind w:left="72" w:right="214"/>
            <w:jc w:val="right"/>
            <w:rPr>
              <w:rFonts w:ascii="Palatino Linotype" w:hAnsi="Palatino Linotype" w:cs="Arial"/>
              <w:szCs w:val="20"/>
            </w:rPr>
          </w:pPr>
          <w:r w:rsidRPr="00542DE2">
            <w:rPr>
              <w:rFonts w:ascii="Palatino Linotype" w:hAnsi="Palatino Linotype" w:cs="Arial"/>
              <w:szCs w:val="20"/>
            </w:rPr>
            <w:t>Ayuntamiento de Toluca</w:t>
          </w:r>
        </w:p>
      </w:tc>
    </w:tr>
    <w:tr w:rsidR="00D77F62" w:rsidTr="00182616">
      <w:trPr>
        <w:trHeight w:val="342"/>
      </w:trPr>
      <w:tc>
        <w:tcPr>
          <w:tcW w:w="5949" w:type="dxa"/>
          <w:hideMark/>
        </w:tcPr>
        <w:p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D77F62" w:rsidRDefault="00D77F62"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77F62" w:rsidRDefault="00D77F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D77F62" w:rsidTr="00182616">
      <w:trPr>
        <w:trHeight w:val="227"/>
      </w:trPr>
      <w:tc>
        <w:tcPr>
          <w:tcW w:w="5103"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D77F62" w:rsidRPr="00B4142F" w:rsidRDefault="00DC33B1"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01110</w:t>
          </w:r>
          <w:r w:rsidR="009976F4">
            <w:rPr>
              <w:rFonts w:ascii="Palatino Linotype" w:hAnsi="Palatino Linotype" w:cs="Arial"/>
              <w:bCs/>
              <w:sz w:val="24"/>
              <w:lang w:eastAsia="es-MX"/>
            </w:rPr>
            <w:t>/INFOEM/IP/RR/2019</w:t>
          </w:r>
        </w:p>
      </w:tc>
    </w:tr>
    <w:tr w:rsidR="00D77F62" w:rsidTr="00182616">
      <w:trPr>
        <w:trHeight w:val="196"/>
      </w:trPr>
      <w:tc>
        <w:tcPr>
          <w:tcW w:w="5103"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D77F62" w:rsidRPr="00F06FED" w:rsidRDefault="000D2426" w:rsidP="00542DE2">
          <w:pPr>
            <w:spacing w:after="120" w:line="256" w:lineRule="auto"/>
            <w:ind w:left="208" w:right="214"/>
            <w:jc w:val="right"/>
            <w:rPr>
              <w:rFonts w:ascii="Palatino Linotype" w:hAnsi="Palatino Linotype" w:cs="Arial"/>
            </w:rPr>
          </w:pPr>
          <w:r>
            <w:rPr>
              <w:rFonts w:ascii="Palatino Linotype" w:hAnsi="Palatino Linotype" w:cs="Arial"/>
              <w:sz w:val="20"/>
            </w:rPr>
            <w:t>XXXXXXXX XXXXXXXX</w:t>
          </w:r>
          <w:r w:rsidR="00542DE2" w:rsidRPr="00DC33B1">
            <w:rPr>
              <w:rFonts w:ascii="Palatino Linotype" w:hAnsi="Palatino Linotype" w:cs="Arial"/>
              <w:sz w:val="20"/>
            </w:rPr>
            <w:t xml:space="preserve"> </w:t>
          </w:r>
          <w:r>
            <w:rPr>
              <w:rFonts w:ascii="Palatino Linotype" w:hAnsi="Palatino Linotype" w:cs="Arial"/>
              <w:sz w:val="20"/>
            </w:rPr>
            <w:t>XXXXXXXX</w:t>
          </w:r>
        </w:p>
      </w:tc>
    </w:tr>
    <w:tr w:rsidR="00D77F62" w:rsidTr="00182616">
      <w:trPr>
        <w:trHeight w:val="242"/>
      </w:trPr>
      <w:tc>
        <w:tcPr>
          <w:tcW w:w="5103"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D77F62" w:rsidRDefault="00542DE2" w:rsidP="00C6603E">
          <w:pPr>
            <w:spacing w:after="120" w:line="256" w:lineRule="auto"/>
            <w:ind w:left="208" w:right="214"/>
            <w:jc w:val="right"/>
            <w:rPr>
              <w:rFonts w:ascii="Palatino Linotype" w:hAnsi="Palatino Linotype" w:cs="Arial"/>
              <w:szCs w:val="20"/>
            </w:rPr>
          </w:pPr>
          <w:r w:rsidRPr="00542DE2">
            <w:rPr>
              <w:rFonts w:ascii="Palatino Linotype" w:hAnsi="Palatino Linotype" w:cs="Arial"/>
              <w:szCs w:val="20"/>
            </w:rPr>
            <w:t>Ayuntamiento de Toluca</w:t>
          </w:r>
        </w:p>
      </w:tc>
    </w:tr>
    <w:tr w:rsidR="00D77F62" w:rsidTr="00182616">
      <w:trPr>
        <w:trHeight w:val="342"/>
      </w:trPr>
      <w:tc>
        <w:tcPr>
          <w:tcW w:w="5103" w:type="dxa"/>
          <w:hideMark/>
        </w:tcPr>
        <w:p w:rsidR="00D77F62" w:rsidRDefault="00D77F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D77F62" w:rsidRDefault="00D77F62"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77F62" w:rsidRDefault="00D77F6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72A50F5"/>
    <w:multiLevelType w:val="hybridMultilevel"/>
    <w:tmpl w:val="1E0AB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50E77EC5"/>
    <w:multiLevelType w:val="hybridMultilevel"/>
    <w:tmpl w:val="6B007F26"/>
    <w:lvl w:ilvl="0" w:tplc="5B94AD5E">
      <w:start w:val="1"/>
      <w:numFmt w:val="decimal"/>
      <w:lvlText w:val="%1."/>
      <w:lvlJc w:val="left"/>
      <w:pPr>
        <w:ind w:left="360" w:hanging="360"/>
      </w:pPr>
      <w:rPr>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8710ED2"/>
    <w:multiLevelType w:val="hybridMultilevel"/>
    <w:tmpl w:val="943E9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19"/>
  </w:num>
  <w:num w:numId="5">
    <w:abstractNumId w:val="4"/>
  </w:num>
  <w:num w:numId="6">
    <w:abstractNumId w:val="3"/>
  </w:num>
  <w:num w:numId="7">
    <w:abstractNumId w:val="11"/>
  </w:num>
  <w:num w:numId="8">
    <w:abstractNumId w:val="10"/>
  </w:num>
  <w:num w:numId="9">
    <w:abstractNumId w:val="16"/>
  </w:num>
  <w:num w:numId="10">
    <w:abstractNumId w:val="5"/>
  </w:num>
  <w:num w:numId="11">
    <w:abstractNumId w:val="17"/>
  </w:num>
  <w:num w:numId="12">
    <w:abstractNumId w:val="14"/>
  </w:num>
  <w:num w:numId="13">
    <w:abstractNumId w:val="13"/>
  </w:num>
  <w:num w:numId="14">
    <w:abstractNumId w:val="7"/>
  </w:num>
  <w:num w:numId="15">
    <w:abstractNumId w:val="2"/>
  </w:num>
  <w:num w:numId="16">
    <w:abstractNumId w:val="8"/>
  </w:num>
  <w:num w:numId="17">
    <w:abstractNumId w:val="18"/>
  </w:num>
  <w:num w:numId="18">
    <w:abstractNumId w:val="9"/>
  </w:num>
  <w:num w:numId="19">
    <w:abstractNumId w:val="12"/>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1BB2"/>
    <w:rsid w:val="000044B4"/>
    <w:rsid w:val="00011DF7"/>
    <w:rsid w:val="000146A2"/>
    <w:rsid w:val="00014D80"/>
    <w:rsid w:val="00015228"/>
    <w:rsid w:val="00015A5D"/>
    <w:rsid w:val="000204E1"/>
    <w:rsid w:val="00021D9A"/>
    <w:rsid w:val="00022E72"/>
    <w:rsid w:val="000232F8"/>
    <w:rsid w:val="00026FFE"/>
    <w:rsid w:val="000276E0"/>
    <w:rsid w:val="00032DBD"/>
    <w:rsid w:val="0003300E"/>
    <w:rsid w:val="00033949"/>
    <w:rsid w:val="00033A37"/>
    <w:rsid w:val="000402BD"/>
    <w:rsid w:val="00041557"/>
    <w:rsid w:val="00043018"/>
    <w:rsid w:val="00050126"/>
    <w:rsid w:val="00050A9C"/>
    <w:rsid w:val="00051311"/>
    <w:rsid w:val="00053C9B"/>
    <w:rsid w:val="00055FDB"/>
    <w:rsid w:val="0005600B"/>
    <w:rsid w:val="00057570"/>
    <w:rsid w:val="00061CDD"/>
    <w:rsid w:val="00061CE1"/>
    <w:rsid w:val="00062331"/>
    <w:rsid w:val="000674FE"/>
    <w:rsid w:val="000678A1"/>
    <w:rsid w:val="00070473"/>
    <w:rsid w:val="00071622"/>
    <w:rsid w:val="0007328F"/>
    <w:rsid w:val="00073533"/>
    <w:rsid w:val="000738E9"/>
    <w:rsid w:val="0008042E"/>
    <w:rsid w:val="00080835"/>
    <w:rsid w:val="00083F7E"/>
    <w:rsid w:val="0008669A"/>
    <w:rsid w:val="0008795C"/>
    <w:rsid w:val="00090705"/>
    <w:rsid w:val="00091DC0"/>
    <w:rsid w:val="0009220B"/>
    <w:rsid w:val="00092805"/>
    <w:rsid w:val="0009497C"/>
    <w:rsid w:val="00095218"/>
    <w:rsid w:val="00096DEA"/>
    <w:rsid w:val="000A27C1"/>
    <w:rsid w:val="000A31EF"/>
    <w:rsid w:val="000A3303"/>
    <w:rsid w:val="000B0E94"/>
    <w:rsid w:val="000B36FD"/>
    <w:rsid w:val="000B37DE"/>
    <w:rsid w:val="000B45D8"/>
    <w:rsid w:val="000B4C07"/>
    <w:rsid w:val="000C4C8A"/>
    <w:rsid w:val="000C7BD4"/>
    <w:rsid w:val="000D2426"/>
    <w:rsid w:val="000D47AB"/>
    <w:rsid w:val="000D6982"/>
    <w:rsid w:val="000D756B"/>
    <w:rsid w:val="000E58D0"/>
    <w:rsid w:val="000E631B"/>
    <w:rsid w:val="000E7C0A"/>
    <w:rsid w:val="000F199E"/>
    <w:rsid w:val="000F3722"/>
    <w:rsid w:val="00101AEA"/>
    <w:rsid w:val="0011399D"/>
    <w:rsid w:val="00114826"/>
    <w:rsid w:val="00114C3C"/>
    <w:rsid w:val="00115F6D"/>
    <w:rsid w:val="00120BDB"/>
    <w:rsid w:val="00122CD0"/>
    <w:rsid w:val="0012508A"/>
    <w:rsid w:val="001269C0"/>
    <w:rsid w:val="0013023E"/>
    <w:rsid w:val="00132E9F"/>
    <w:rsid w:val="001346D9"/>
    <w:rsid w:val="00135494"/>
    <w:rsid w:val="001408CB"/>
    <w:rsid w:val="00140AE4"/>
    <w:rsid w:val="00140C2F"/>
    <w:rsid w:val="0014191F"/>
    <w:rsid w:val="00143581"/>
    <w:rsid w:val="00143AC6"/>
    <w:rsid w:val="0014447C"/>
    <w:rsid w:val="001510E8"/>
    <w:rsid w:val="0015148C"/>
    <w:rsid w:val="00153BFD"/>
    <w:rsid w:val="001552E9"/>
    <w:rsid w:val="00162176"/>
    <w:rsid w:val="00165929"/>
    <w:rsid w:val="00166046"/>
    <w:rsid w:val="00166623"/>
    <w:rsid w:val="00166FB7"/>
    <w:rsid w:val="0017401F"/>
    <w:rsid w:val="00180F6B"/>
    <w:rsid w:val="00182616"/>
    <w:rsid w:val="00186CFB"/>
    <w:rsid w:val="00187598"/>
    <w:rsid w:val="001955BA"/>
    <w:rsid w:val="00196888"/>
    <w:rsid w:val="00196893"/>
    <w:rsid w:val="001A17B9"/>
    <w:rsid w:val="001A4700"/>
    <w:rsid w:val="001A7955"/>
    <w:rsid w:val="001B5DCE"/>
    <w:rsid w:val="001B743F"/>
    <w:rsid w:val="001C0CE9"/>
    <w:rsid w:val="001C2DBA"/>
    <w:rsid w:val="001C69FC"/>
    <w:rsid w:val="001D39A1"/>
    <w:rsid w:val="001D6114"/>
    <w:rsid w:val="001D61D0"/>
    <w:rsid w:val="001E07AC"/>
    <w:rsid w:val="001E2E5E"/>
    <w:rsid w:val="001E477F"/>
    <w:rsid w:val="001E4D4B"/>
    <w:rsid w:val="001E60B7"/>
    <w:rsid w:val="001F021C"/>
    <w:rsid w:val="001F1904"/>
    <w:rsid w:val="001F2020"/>
    <w:rsid w:val="001F2BFA"/>
    <w:rsid w:val="001F4313"/>
    <w:rsid w:val="001F5577"/>
    <w:rsid w:val="00201358"/>
    <w:rsid w:val="00203FA5"/>
    <w:rsid w:val="00205BF1"/>
    <w:rsid w:val="00207DA3"/>
    <w:rsid w:val="00210368"/>
    <w:rsid w:val="002108D8"/>
    <w:rsid w:val="00211473"/>
    <w:rsid w:val="00212498"/>
    <w:rsid w:val="0021396E"/>
    <w:rsid w:val="0021442E"/>
    <w:rsid w:val="00216B8D"/>
    <w:rsid w:val="00221F0B"/>
    <w:rsid w:val="002252AD"/>
    <w:rsid w:val="00230FFA"/>
    <w:rsid w:val="00235186"/>
    <w:rsid w:val="002411DD"/>
    <w:rsid w:val="00243625"/>
    <w:rsid w:val="002450D9"/>
    <w:rsid w:val="00247E1F"/>
    <w:rsid w:val="00254523"/>
    <w:rsid w:val="002572CF"/>
    <w:rsid w:val="002609AF"/>
    <w:rsid w:val="0026191D"/>
    <w:rsid w:val="00262857"/>
    <w:rsid w:val="00271762"/>
    <w:rsid w:val="002718DB"/>
    <w:rsid w:val="00271C39"/>
    <w:rsid w:val="00276E33"/>
    <w:rsid w:val="00276FFD"/>
    <w:rsid w:val="002809F3"/>
    <w:rsid w:val="00283F65"/>
    <w:rsid w:val="0028427C"/>
    <w:rsid w:val="0028471A"/>
    <w:rsid w:val="002847CC"/>
    <w:rsid w:val="00284C4B"/>
    <w:rsid w:val="0028585E"/>
    <w:rsid w:val="00287072"/>
    <w:rsid w:val="00290397"/>
    <w:rsid w:val="002910A3"/>
    <w:rsid w:val="00296F49"/>
    <w:rsid w:val="002A10EC"/>
    <w:rsid w:val="002A1622"/>
    <w:rsid w:val="002A1927"/>
    <w:rsid w:val="002A26E0"/>
    <w:rsid w:val="002B5B14"/>
    <w:rsid w:val="002C0C6A"/>
    <w:rsid w:val="002C2A2E"/>
    <w:rsid w:val="002C2D19"/>
    <w:rsid w:val="002C45D8"/>
    <w:rsid w:val="002C47F3"/>
    <w:rsid w:val="002C529C"/>
    <w:rsid w:val="002D477F"/>
    <w:rsid w:val="002D4991"/>
    <w:rsid w:val="002D5D9C"/>
    <w:rsid w:val="002D6110"/>
    <w:rsid w:val="002D6CF8"/>
    <w:rsid w:val="002D7986"/>
    <w:rsid w:val="002E22D8"/>
    <w:rsid w:val="002E2D4C"/>
    <w:rsid w:val="002E6036"/>
    <w:rsid w:val="002F044A"/>
    <w:rsid w:val="002F0D75"/>
    <w:rsid w:val="002F160B"/>
    <w:rsid w:val="002F17FB"/>
    <w:rsid w:val="00301A01"/>
    <w:rsid w:val="00301D32"/>
    <w:rsid w:val="003021C1"/>
    <w:rsid w:val="00303FAF"/>
    <w:rsid w:val="00304C91"/>
    <w:rsid w:val="00305B06"/>
    <w:rsid w:val="00307784"/>
    <w:rsid w:val="00310760"/>
    <w:rsid w:val="00311191"/>
    <w:rsid w:val="00311BCD"/>
    <w:rsid w:val="00312E7E"/>
    <w:rsid w:val="00315192"/>
    <w:rsid w:val="003153A1"/>
    <w:rsid w:val="0031621C"/>
    <w:rsid w:val="003230BE"/>
    <w:rsid w:val="00323B11"/>
    <w:rsid w:val="00327932"/>
    <w:rsid w:val="00336EDF"/>
    <w:rsid w:val="0034532D"/>
    <w:rsid w:val="00353D28"/>
    <w:rsid w:val="003555AF"/>
    <w:rsid w:val="00363308"/>
    <w:rsid w:val="003653BC"/>
    <w:rsid w:val="00365ADF"/>
    <w:rsid w:val="00374450"/>
    <w:rsid w:val="00375FF5"/>
    <w:rsid w:val="0038385D"/>
    <w:rsid w:val="0038396D"/>
    <w:rsid w:val="00386799"/>
    <w:rsid w:val="003908F4"/>
    <w:rsid w:val="003919AC"/>
    <w:rsid w:val="003A13D2"/>
    <w:rsid w:val="003A3096"/>
    <w:rsid w:val="003B1044"/>
    <w:rsid w:val="003B4AE6"/>
    <w:rsid w:val="003B7C36"/>
    <w:rsid w:val="003B7CED"/>
    <w:rsid w:val="003C3124"/>
    <w:rsid w:val="003C74AF"/>
    <w:rsid w:val="003D2672"/>
    <w:rsid w:val="003D3420"/>
    <w:rsid w:val="003D4203"/>
    <w:rsid w:val="003D4B31"/>
    <w:rsid w:val="003E08B9"/>
    <w:rsid w:val="003E1A5F"/>
    <w:rsid w:val="003E4AC4"/>
    <w:rsid w:val="003F5460"/>
    <w:rsid w:val="004007F7"/>
    <w:rsid w:val="00400852"/>
    <w:rsid w:val="00401D8A"/>
    <w:rsid w:val="00404F9D"/>
    <w:rsid w:val="00406B61"/>
    <w:rsid w:val="00407282"/>
    <w:rsid w:val="00410A41"/>
    <w:rsid w:val="004132B8"/>
    <w:rsid w:val="004137AF"/>
    <w:rsid w:val="00417EBD"/>
    <w:rsid w:val="00423281"/>
    <w:rsid w:val="00423C27"/>
    <w:rsid w:val="00425199"/>
    <w:rsid w:val="004307FD"/>
    <w:rsid w:val="0043616A"/>
    <w:rsid w:val="00443826"/>
    <w:rsid w:val="00450874"/>
    <w:rsid w:val="0045258F"/>
    <w:rsid w:val="0045270C"/>
    <w:rsid w:val="00452ABA"/>
    <w:rsid w:val="00452B86"/>
    <w:rsid w:val="0045396C"/>
    <w:rsid w:val="00454829"/>
    <w:rsid w:val="004572BE"/>
    <w:rsid w:val="004617C7"/>
    <w:rsid w:val="00461C0A"/>
    <w:rsid w:val="004657BE"/>
    <w:rsid w:val="004724CC"/>
    <w:rsid w:val="0047461E"/>
    <w:rsid w:val="004801C2"/>
    <w:rsid w:val="004807F7"/>
    <w:rsid w:val="004812BD"/>
    <w:rsid w:val="00481A59"/>
    <w:rsid w:val="00482D37"/>
    <w:rsid w:val="004830B5"/>
    <w:rsid w:val="00484E47"/>
    <w:rsid w:val="004862B7"/>
    <w:rsid w:val="00487B8B"/>
    <w:rsid w:val="00497B93"/>
    <w:rsid w:val="004A51FF"/>
    <w:rsid w:val="004B2C63"/>
    <w:rsid w:val="004B4721"/>
    <w:rsid w:val="004C7E18"/>
    <w:rsid w:val="004D5BAF"/>
    <w:rsid w:val="004D5D52"/>
    <w:rsid w:val="004E26A1"/>
    <w:rsid w:val="004E30E7"/>
    <w:rsid w:val="004F05CE"/>
    <w:rsid w:val="004F483E"/>
    <w:rsid w:val="004F71B4"/>
    <w:rsid w:val="0050048D"/>
    <w:rsid w:val="0050104C"/>
    <w:rsid w:val="005023F4"/>
    <w:rsid w:val="005033CC"/>
    <w:rsid w:val="00511464"/>
    <w:rsid w:val="005115A5"/>
    <w:rsid w:val="00512CDD"/>
    <w:rsid w:val="00514C3B"/>
    <w:rsid w:val="00515EBB"/>
    <w:rsid w:val="00517463"/>
    <w:rsid w:val="00521F65"/>
    <w:rsid w:val="0052393E"/>
    <w:rsid w:val="00524986"/>
    <w:rsid w:val="005328FB"/>
    <w:rsid w:val="00537419"/>
    <w:rsid w:val="00537D90"/>
    <w:rsid w:val="005419F8"/>
    <w:rsid w:val="005421C7"/>
    <w:rsid w:val="00542DE2"/>
    <w:rsid w:val="005448FA"/>
    <w:rsid w:val="005639AA"/>
    <w:rsid w:val="00566699"/>
    <w:rsid w:val="00567676"/>
    <w:rsid w:val="00572D86"/>
    <w:rsid w:val="005733EB"/>
    <w:rsid w:val="0057534D"/>
    <w:rsid w:val="00583DD0"/>
    <w:rsid w:val="005840A1"/>
    <w:rsid w:val="005848CE"/>
    <w:rsid w:val="00586730"/>
    <w:rsid w:val="00590126"/>
    <w:rsid w:val="00591988"/>
    <w:rsid w:val="00592F63"/>
    <w:rsid w:val="00594C38"/>
    <w:rsid w:val="00596856"/>
    <w:rsid w:val="00597961"/>
    <w:rsid w:val="005A35E2"/>
    <w:rsid w:val="005A6F55"/>
    <w:rsid w:val="005B2A31"/>
    <w:rsid w:val="005B7E58"/>
    <w:rsid w:val="005C057C"/>
    <w:rsid w:val="005C76D5"/>
    <w:rsid w:val="005D02A8"/>
    <w:rsid w:val="005D1AD5"/>
    <w:rsid w:val="005D5EEB"/>
    <w:rsid w:val="005E3F88"/>
    <w:rsid w:val="005F1019"/>
    <w:rsid w:val="005F198B"/>
    <w:rsid w:val="005F3791"/>
    <w:rsid w:val="00600D67"/>
    <w:rsid w:val="006031AB"/>
    <w:rsid w:val="0060633A"/>
    <w:rsid w:val="006149F1"/>
    <w:rsid w:val="00620FA6"/>
    <w:rsid w:val="0062140D"/>
    <w:rsid w:val="006246A5"/>
    <w:rsid w:val="00627F9C"/>
    <w:rsid w:val="00631F1B"/>
    <w:rsid w:val="00631FF9"/>
    <w:rsid w:val="00633C3F"/>
    <w:rsid w:val="00637FF6"/>
    <w:rsid w:val="00640D07"/>
    <w:rsid w:val="00642541"/>
    <w:rsid w:val="00644363"/>
    <w:rsid w:val="006446F7"/>
    <w:rsid w:val="00647B4C"/>
    <w:rsid w:val="006531F4"/>
    <w:rsid w:val="00655B38"/>
    <w:rsid w:val="00655F80"/>
    <w:rsid w:val="00661204"/>
    <w:rsid w:val="0066610F"/>
    <w:rsid w:val="00670A00"/>
    <w:rsid w:val="00672FB1"/>
    <w:rsid w:val="006739F7"/>
    <w:rsid w:val="00673D7C"/>
    <w:rsid w:val="006749FD"/>
    <w:rsid w:val="00676C32"/>
    <w:rsid w:val="00680D39"/>
    <w:rsid w:val="0068260A"/>
    <w:rsid w:val="006831F9"/>
    <w:rsid w:val="00686046"/>
    <w:rsid w:val="006875A3"/>
    <w:rsid w:val="00687A21"/>
    <w:rsid w:val="0069391A"/>
    <w:rsid w:val="006956C7"/>
    <w:rsid w:val="0069776E"/>
    <w:rsid w:val="00697C4B"/>
    <w:rsid w:val="006A0ADE"/>
    <w:rsid w:val="006A29C5"/>
    <w:rsid w:val="006A3A54"/>
    <w:rsid w:val="006A561E"/>
    <w:rsid w:val="006B122F"/>
    <w:rsid w:val="006B23E1"/>
    <w:rsid w:val="006B2EEE"/>
    <w:rsid w:val="006C17FB"/>
    <w:rsid w:val="006C1F26"/>
    <w:rsid w:val="006C6176"/>
    <w:rsid w:val="006D01DC"/>
    <w:rsid w:val="006D1136"/>
    <w:rsid w:val="006D254A"/>
    <w:rsid w:val="006D4AD4"/>
    <w:rsid w:val="006D780C"/>
    <w:rsid w:val="006E0601"/>
    <w:rsid w:val="006E0FB2"/>
    <w:rsid w:val="006E2D42"/>
    <w:rsid w:val="006E6394"/>
    <w:rsid w:val="006E6C81"/>
    <w:rsid w:val="006F18FD"/>
    <w:rsid w:val="006F4A35"/>
    <w:rsid w:val="006F536C"/>
    <w:rsid w:val="006F62C0"/>
    <w:rsid w:val="006F657A"/>
    <w:rsid w:val="006F6EAA"/>
    <w:rsid w:val="00702DB6"/>
    <w:rsid w:val="00705D1C"/>
    <w:rsid w:val="007078D3"/>
    <w:rsid w:val="00711E37"/>
    <w:rsid w:val="0071210D"/>
    <w:rsid w:val="00713AFA"/>
    <w:rsid w:val="00720ABF"/>
    <w:rsid w:val="00720C22"/>
    <w:rsid w:val="007218F2"/>
    <w:rsid w:val="00723B96"/>
    <w:rsid w:val="007256EA"/>
    <w:rsid w:val="00727C51"/>
    <w:rsid w:val="00730DE0"/>
    <w:rsid w:val="00731526"/>
    <w:rsid w:val="00731DDF"/>
    <w:rsid w:val="00734ABD"/>
    <w:rsid w:val="0074093D"/>
    <w:rsid w:val="00745032"/>
    <w:rsid w:val="00752D55"/>
    <w:rsid w:val="00754BDC"/>
    <w:rsid w:val="0075676A"/>
    <w:rsid w:val="00763D73"/>
    <w:rsid w:val="007640C8"/>
    <w:rsid w:val="00766A8A"/>
    <w:rsid w:val="00766F82"/>
    <w:rsid w:val="007676AF"/>
    <w:rsid w:val="00770799"/>
    <w:rsid w:val="00773727"/>
    <w:rsid w:val="00773E9D"/>
    <w:rsid w:val="00775826"/>
    <w:rsid w:val="00776087"/>
    <w:rsid w:val="00785145"/>
    <w:rsid w:val="00786497"/>
    <w:rsid w:val="00790289"/>
    <w:rsid w:val="00797BE3"/>
    <w:rsid w:val="007A0571"/>
    <w:rsid w:val="007A0603"/>
    <w:rsid w:val="007A223B"/>
    <w:rsid w:val="007A4E13"/>
    <w:rsid w:val="007B0292"/>
    <w:rsid w:val="007B0E30"/>
    <w:rsid w:val="007C23A2"/>
    <w:rsid w:val="007C2757"/>
    <w:rsid w:val="007D0CFF"/>
    <w:rsid w:val="007E2E80"/>
    <w:rsid w:val="007E3DE3"/>
    <w:rsid w:val="007E60B8"/>
    <w:rsid w:val="007E644E"/>
    <w:rsid w:val="007F282E"/>
    <w:rsid w:val="007F5267"/>
    <w:rsid w:val="007F6BFF"/>
    <w:rsid w:val="007F7846"/>
    <w:rsid w:val="008041A7"/>
    <w:rsid w:val="0080536C"/>
    <w:rsid w:val="008103B2"/>
    <w:rsid w:val="008109BD"/>
    <w:rsid w:val="00812590"/>
    <w:rsid w:val="0081299A"/>
    <w:rsid w:val="008132B7"/>
    <w:rsid w:val="00821898"/>
    <w:rsid w:val="00823454"/>
    <w:rsid w:val="00824894"/>
    <w:rsid w:val="008307E5"/>
    <w:rsid w:val="008337BC"/>
    <w:rsid w:val="00835BAA"/>
    <w:rsid w:val="00836B60"/>
    <w:rsid w:val="00844C29"/>
    <w:rsid w:val="008455DC"/>
    <w:rsid w:val="00851E8A"/>
    <w:rsid w:val="00852DE6"/>
    <w:rsid w:val="00853CC3"/>
    <w:rsid w:val="00856768"/>
    <w:rsid w:val="00867D56"/>
    <w:rsid w:val="00870064"/>
    <w:rsid w:val="008725EE"/>
    <w:rsid w:val="008731D1"/>
    <w:rsid w:val="00890DBD"/>
    <w:rsid w:val="00892543"/>
    <w:rsid w:val="0089781F"/>
    <w:rsid w:val="008A1C19"/>
    <w:rsid w:val="008A52F4"/>
    <w:rsid w:val="008C0E72"/>
    <w:rsid w:val="008C0F70"/>
    <w:rsid w:val="008C351E"/>
    <w:rsid w:val="008C651F"/>
    <w:rsid w:val="008C7CEB"/>
    <w:rsid w:val="008D17A8"/>
    <w:rsid w:val="008D523F"/>
    <w:rsid w:val="008E44BE"/>
    <w:rsid w:val="008E572E"/>
    <w:rsid w:val="008E63C2"/>
    <w:rsid w:val="008E7F8E"/>
    <w:rsid w:val="008F0C26"/>
    <w:rsid w:val="008F5C2F"/>
    <w:rsid w:val="008F7F12"/>
    <w:rsid w:val="00902E3B"/>
    <w:rsid w:val="00903599"/>
    <w:rsid w:val="00905CE1"/>
    <w:rsid w:val="009133DF"/>
    <w:rsid w:val="009151CF"/>
    <w:rsid w:val="00915450"/>
    <w:rsid w:val="00916463"/>
    <w:rsid w:val="00920654"/>
    <w:rsid w:val="009272C6"/>
    <w:rsid w:val="0093040A"/>
    <w:rsid w:val="00930F68"/>
    <w:rsid w:val="009339EC"/>
    <w:rsid w:val="009344F8"/>
    <w:rsid w:val="0093565C"/>
    <w:rsid w:val="0093743A"/>
    <w:rsid w:val="00937BFA"/>
    <w:rsid w:val="00942349"/>
    <w:rsid w:val="00943B37"/>
    <w:rsid w:val="00954DC1"/>
    <w:rsid w:val="00960D8F"/>
    <w:rsid w:val="0096284F"/>
    <w:rsid w:val="0096359D"/>
    <w:rsid w:val="00966583"/>
    <w:rsid w:val="00967270"/>
    <w:rsid w:val="00972DB5"/>
    <w:rsid w:val="00973F82"/>
    <w:rsid w:val="0097416D"/>
    <w:rsid w:val="009759F9"/>
    <w:rsid w:val="009772F5"/>
    <w:rsid w:val="00984AA7"/>
    <w:rsid w:val="00984CA8"/>
    <w:rsid w:val="00985645"/>
    <w:rsid w:val="00985709"/>
    <w:rsid w:val="009859B8"/>
    <w:rsid w:val="009930C2"/>
    <w:rsid w:val="00993DE1"/>
    <w:rsid w:val="00994FE7"/>
    <w:rsid w:val="0099590C"/>
    <w:rsid w:val="009976F4"/>
    <w:rsid w:val="009A1573"/>
    <w:rsid w:val="009B0CDB"/>
    <w:rsid w:val="009B205B"/>
    <w:rsid w:val="009B3592"/>
    <w:rsid w:val="009B5F8B"/>
    <w:rsid w:val="009B70C3"/>
    <w:rsid w:val="009B7551"/>
    <w:rsid w:val="009C1EA2"/>
    <w:rsid w:val="009C3FC7"/>
    <w:rsid w:val="009C4F59"/>
    <w:rsid w:val="009C5D31"/>
    <w:rsid w:val="009D1730"/>
    <w:rsid w:val="009D56AA"/>
    <w:rsid w:val="009E0089"/>
    <w:rsid w:val="009E396D"/>
    <w:rsid w:val="009E76F1"/>
    <w:rsid w:val="009F7B22"/>
    <w:rsid w:val="00A00BD5"/>
    <w:rsid w:val="00A01F59"/>
    <w:rsid w:val="00A06551"/>
    <w:rsid w:val="00A10000"/>
    <w:rsid w:val="00A10775"/>
    <w:rsid w:val="00A112EB"/>
    <w:rsid w:val="00A11DDF"/>
    <w:rsid w:val="00A14AF7"/>
    <w:rsid w:val="00A2199B"/>
    <w:rsid w:val="00A22469"/>
    <w:rsid w:val="00A23B5A"/>
    <w:rsid w:val="00A2645E"/>
    <w:rsid w:val="00A26AC5"/>
    <w:rsid w:val="00A304D7"/>
    <w:rsid w:val="00A3134D"/>
    <w:rsid w:val="00A33B3A"/>
    <w:rsid w:val="00A35B31"/>
    <w:rsid w:val="00A414F2"/>
    <w:rsid w:val="00A4214D"/>
    <w:rsid w:val="00A45550"/>
    <w:rsid w:val="00A56706"/>
    <w:rsid w:val="00A62727"/>
    <w:rsid w:val="00A64034"/>
    <w:rsid w:val="00A6567E"/>
    <w:rsid w:val="00A65985"/>
    <w:rsid w:val="00A65C29"/>
    <w:rsid w:val="00A65D02"/>
    <w:rsid w:val="00A666CE"/>
    <w:rsid w:val="00A72B87"/>
    <w:rsid w:val="00A73E40"/>
    <w:rsid w:val="00A77930"/>
    <w:rsid w:val="00A8643B"/>
    <w:rsid w:val="00A871F0"/>
    <w:rsid w:val="00A9172E"/>
    <w:rsid w:val="00A94BF6"/>
    <w:rsid w:val="00AA0676"/>
    <w:rsid w:val="00AA3840"/>
    <w:rsid w:val="00AA4F9A"/>
    <w:rsid w:val="00AA5A0A"/>
    <w:rsid w:val="00AA7A47"/>
    <w:rsid w:val="00AB1AF3"/>
    <w:rsid w:val="00AB481C"/>
    <w:rsid w:val="00AB65FD"/>
    <w:rsid w:val="00AB6FE4"/>
    <w:rsid w:val="00AC44F1"/>
    <w:rsid w:val="00AD0168"/>
    <w:rsid w:val="00AD019A"/>
    <w:rsid w:val="00AD3C94"/>
    <w:rsid w:val="00AD4FDB"/>
    <w:rsid w:val="00AD5294"/>
    <w:rsid w:val="00AE658B"/>
    <w:rsid w:val="00AF0FAE"/>
    <w:rsid w:val="00AF1F1C"/>
    <w:rsid w:val="00AF5920"/>
    <w:rsid w:val="00B00A36"/>
    <w:rsid w:val="00B070F5"/>
    <w:rsid w:val="00B07D40"/>
    <w:rsid w:val="00B10DAE"/>
    <w:rsid w:val="00B12CBA"/>
    <w:rsid w:val="00B138D5"/>
    <w:rsid w:val="00B16CAC"/>
    <w:rsid w:val="00B24972"/>
    <w:rsid w:val="00B31ACE"/>
    <w:rsid w:val="00B34950"/>
    <w:rsid w:val="00B352EF"/>
    <w:rsid w:val="00B3792A"/>
    <w:rsid w:val="00B43514"/>
    <w:rsid w:val="00B45D16"/>
    <w:rsid w:val="00B501B2"/>
    <w:rsid w:val="00B525C1"/>
    <w:rsid w:val="00B549E1"/>
    <w:rsid w:val="00B56587"/>
    <w:rsid w:val="00B65E1E"/>
    <w:rsid w:val="00B72411"/>
    <w:rsid w:val="00B73E6C"/>
    <w:rsid w:val="00B74345"/>
    <w:rsid w:val="00B751A2"/>
    <w:rsid w:val="00B75842"/>
    <w:rsid w:val="00B77270"/>
    <w:rsid w:val="00B92D23"/>
    <w:rsid w:val="00B93C5C"/>
    <w:rsid w:val="00B96B2B"/>
    <w:rsid w:val="00B97CAC"/>
    <w:rsid w:val="00BA69A0"/>
    <w:rsid w:val="00BB1719"/>
    <w:rsid w:val="00BB2359"/>
    <w:rsid w:val="00BB2580"/>
    <w:rsid w:val="00BB4F2F"/>
    <w:rsid w:val="00BB5394"/>
    <w:rsid w:val="00BC3F29"/>
    <w:rsid w:val="00BC5FBE"/>
    <w:rsid w:val="00BC64D4"/>
    <w:rsid w:val="00BD1DE7"/>
    <w:rsid w:val="00BD20DA"/>
    <w:rsid w:val="00BE100C"/>
    <w:rsid w:val="00BE48F3"/>
    <w:rsid w:val="00BE6D77"/>
    <w:rsid w:val="00BF0AEC"/>
    <w:rsid w:val="00BF123B"/>
    <w:rsid w:val="00BF123D"/>
    <w:rsid w:val="00BF3765"/>
    <w:rsid w:val="00BF3950"/>
    <w:rsid w:val="00BF5EE2"/>
    <w:rsid w:val="00BF69B1"/>
    <w:rsid w:val="00C0025C"/>
    <w:rsid w:val="00C06E74"/>
    <w:rsid w:val="00C109FA"/>
    <w:rsid w:val="00C10AAE"/>
    <w:rsid w:val="00C115F4"/>
    <w:rsid w:val="00C17644"/>
    <w:rsid w:val="00C202A4"/>
    <w:rsid w:val="00C2107B"/>
    <w:rsid w:val="00C25822"/>
    <w:rsid w:val="00C25B89"/>
    <w:rsid w:val="00C277F4"/>
    <w:rsid w:val="00C31B8E"/>
    <w:rsid w:val="00C34B47"/>
    <w:rsid w:val="00C35F18"/>
    <w:rsid w:val="00C40345"/>
    <w:rsid w:val="00C40B89"/>
    <w:rsid w:val="00C46CB0"/>
    <w:rsid w:val="00C51021"/>
    <w:rsid w:val="00C614A7"/>
    <w:rsid w:val="00C6454B"/>
    <w:rsid w:val="00C6603E"/>
    <w:rsid w:val="00C66B27"/>
    <w:rsid w:val="00C6743B"/>
    <w:rsid w:val="00C67A59"/>
    <w:rsid w:val="00C8573E"/>
    <w:rsid w:val="00C858B7"/>
    <w:rsid w:val="00C86CEB"/>
    <w:rsid w:val="00C90CE9"/>
    <w:rsid w:val="00C911DE"/>
    <w:rsid w:val="00C921D5"/>
    <w:rsid w:val="00C95F13"/>
    <w:rsid w:val="00C9613E"/>
    <w:rsid w:val="00CA2ED9"/>
    <w:rsid w:val="00CA2F0F"/>
    <w:rsid w:val="00CA3DD3"/>
    <w:rsid w:val="00CA5653"/>
    <w:rsid w:val="00CA5EC1"/>
    <w:rsid w:val="00CA6D10"/>
    <w:rsid w:val="00CB7D93"/>
    <w:rsid w:val="00CC7E56"/>
    <w:rsid w:val="00CD5D9E"/>
    <w:rsid w:val="00CE15C8"/>
    <w:rsid w:val="00CE56AE"/>
    <w:rsid w:val="00CF27C6"/>
    <w:rsid w:val="00CF4037"/>
    <w:rsid w:val="00CF5458"/>
    <w:rsid w:val="00CF61B3"/>
    <w:rsid w:val="00CF784A"/>
    <w:rsid w:val="00CF7E3D"/>
    <w:rsid w:val="00D01B24"/>
    <w:rsid w:val="00D020E2"/>
    <w:rsid w:val="00D04234"/>
    <w:rsid w:val="00D0540D"/>
    <w:rsid w:val="00D13B83"/>
    <w:rsid w:val="00D14D51"/>
    <w:rsid w:val="00D14E3B"/>
    <w:rsid w:val="00D16939"/>
    <w:rsid w:val="00D170BE"/>
    <w:rsid w:val="00D20DEA"/>
    <w:rsid w:val="00D23F11"/>
    <w:rsid w:val="00D32449"/>
    <w:rsid w:val="00D32E6F"/>
    <w:rsid w:val="00D34DEA"/>
    <w:rsid w:val="00D46905"/>
    <w:rsid w:val="00D5329C"/>
    <w:rsid w:val="00D54889"/>
    <w:rsid w:val="00D5656D"/>
    <w:rsid w:val="00D57072"/>
    <w:rsid w:val="00D57567"/>
    <w:rsid w:val="00D57A8D"/>
    <w:rsid w:val="00D61A59"/>
    <w:rsid w:val="00D62B87"/>
    <w:rsid w:val="00D633B6"/>
    <w:rsid w:val="00D64F6D"/>
    <w:rsid w:val="00D70758"/>
    <w:rsid w:val="00D72130"/>
    <w:rsid w:val="00D72377"/>
    <w:rsid w:val="00D760EF"/>
    <w:rsid w:val="00D77F62"/>
    <w:rsid w:val="00D80239"/>
    <w:rsid w:val="00D80E2D"/>
    <w:rsid w:val="00D82C3F"/>
    <w:rsid w:val="00D97814"/>
    <w:rsid w:val="00DA0E70"/>
    <w:rsid w:val="00DA1E7A"/>
    <w:rsid w:val="00DA21DB"/>
    <w:rsid w:val="00DA5A00"/>
    <w:rsid w:val="00DA68B9"/>
    <w:rsid w:val="00DA6917"/>
    <w:rsid w:val="00DB0E86"/>
    <w:rsid w:val="00DB1107"/>
    <w:rsid w:val="00DB1E03"/>
    <w:rsid w:val="00DB5FF7"/>
    <w:rsid w:val="00DC0CB0"/>
    <w:rsid w:val="00DC122A"/>
    <w:rsid w:val="00DC23FE"/>
    <w:rsid w:val="00DC33B1"/>
    <w:rsid w:val="00DC4E35"/>
    <w:rsid w:val="00DD0417"/>
    <w:rsid w:val="00DD13E2"/>
    <w:rsid w:val="00DD2781"/>
    <w:rsid w:val="00DD2D53"/>
    <w:rsid w:val="00DD5971"/>
    <w:rsid w:val="00DD5DC9"/>
    <w:rsid w:val="00DE0587"/>
    <w:rsid w:val="00DE16E2"/>
    <w:rsid w:val="00DF0AF9"/>
    <w:rsid w:val="00DF1527"/>
    <w:rsid w:val="00DF2F2C"/>
    <w:rsid w:val="00DF3485"/>
    <w:rsid w:val="00DF51C8"/>
    <w:rsid w:val="00DF6A9B"/>
    <w:rsid w:val="00E014FE"/>
    <w:rsid w:val="00E01664"/>
    <w:rsid w:val="00E06C25"/>
    <w:rsid w:val="00E06E60"/>
    <w:rsid w:val="00E1520C"/>
    <w:rsid w:val="00E2260A"/>
    <w:rsid w:val="00E23E06"/>
    <w:rsid w:val="00E25492"/>
    <w:rsid w:val="00E259BE"/>
    <w:rsid w:val="00E31685"/>
    <w:rsid w:val="00E325CC"/>
    <w:rsid w:val="00E33D3E"/>
    <w:rsid w:val="00E3511B"/>
    <w:rsid w:val="00E37AA1"/>
    <w:rsid w:val="00E37CEA"/>
    <w:rsid w:val="00E426C9"/>
    <w:rsid w:val="00E50EFF"/>
    <w:rsid w:val="00E50F4B"/>
    <w:rsid w:val="00E51947"/>
    <w:rsid w:val="00E53096"/>
    <w:rsid w:val="00E56111"/>
    <w:rsid w:val="00E60476"/>
    <w:rsid w:val="00E6064B"/>
    <w:rsid w:val="00E61468"/>
    <w:rsid w:val="00E65AE8"/>
    <w:rsid w:val="00E660AB"/>
    <w:rsid w:val="00E6713D"/>
    <w:rsid w:val="00E70CAE"/>
    <w:rsid w:val="00E726BA"/>
    <w:rsid w:val="00E7413A"/>
    <w:rsid w:val="00E755E5"/>
    <w:rsid w:val="00E81795"/>
    <w:rsid w:val="00E83DA0"/>
    <w:rsid w:val="00E8432B"/>
    <w:rsid w:val="00E85324"/>
    <w:rsid w:val="00E93579"/>
    <w:rsid w:val="00EA0886"/>
    <w:rsid w:val="00EA2AAB"/>
    <w:rsid w:val="00EA33F9"/>
    <w:rsid w:val="00EB2068"/>
    <w:rsid w:val="00EB5002"/>
    <w:rsid w:val="00EC1776"/>
    <w:rsid w:val="00EC3F2F"/>
    <w:rsid w:val="00EC4B6A"/>
    <w:rsid w:val="00EC5573"/>
    <w:rsid w:val="00ED0209"/>
    <w:rsid w:val="00ED4829"/>
    <w:rsid w:val="00ED60C2"/>
    <w:rsid w:val="00ED78F3"/>
    <w:rsid w:val="00ED7AA0"/>
    <w:rsid w:val="00EE03F5"/>
    <w:rsid w:val="00EE10D9"/>
    <w:rsid w:val="00EE44C4"/>
    <w:rsid w:val="00EF045F"/>
    <w:rsid w:val="00EF4D17"/>
    <w:rsid w:val="00EF536F"/>
    <w:rsid w:val="00EF6154"/>
    <w:rsid w:val="00EF6B28"/>
    <w:rsid w:val="00F0405D"/>
    <w:rsid w:val="00F07DC2"/>
    <w:rsid w:val="00F10958"/>
    <w:rsid w:val="00F1657E"/>
    <w:rsid w:val="00F1770B"/>
    <w:rsid w:val="00F20846"/>
    <w:rsid w:val="00F2178A"/>
    <w:rsid w:val="00F2343A"/>
    <w:rsid w:val="00F2718C"/>
    <w:rsid w:val="00F4195C"/>
    <w:rsid w:val="00F420D8"/>
    <w:rsid w:val="00F44637"/>
    <w:rsid w:val="00F45389"/>
    <w:rsid w:val="00F46398"/>
    <w:rsid w:val="00F4708B"/>
    <w:rsid w:val="00F507EB"/>
    <w:rsid w:val="00F53B53"/>
    <w:rsid w:val="00F56ECE"/>
    <w:rsid w:val="00F64A10"/>
    <w:rsid w:val="00F66A72"/>
    <w:rsid w:val="00F74C26"/>
    <w:rsid w:val="00F75846"/>
    <w:rsid w:val="00F75EE0"/>
    <w:rsid w:val="00F7667E"/>
    <w:rsid w:val="00F83F9F"/>
    <w:rsid w:val="00F8521C"/>
    <w:rsid w:val="00F86466"/>
    <w:rsid w:val="00F8666D"/>
    <w:rsid w:val="00F91340"/>
    <w:rsid w:val="00F92D09"/>
    <w:rsid w:val="00F9346E"/>
    <w:rsid w:val="00FA1E70"/>
    <w:rsid w:val="00FA396A"/>
    <w:rsid w:val="00FA47E2"/>
    <w:rsid w:val="00FA6C7F"/>
    <w:rsid w:val="00FB2508"/>
    <w:rsid w:val="00FB2F77"/>
    <w:rsid w:val="00FB4B56"/>
    <w:rsid w:val="00FB55E9"/>
    <w:rsid w:val="00FB681D"/>
    <w:rsid w:val="00FC067E"/>
    <w:rsid w:val="00FC7D8B"/>
    <w:rsid w:val="00FD10D5"/>
    <w:rsid w:val="00FD1E3D"/>
    <w:rsid w:val="00FD3A3C"/>
    <w:rsid w:val="00FD4EB1"/>
    <w:rsid w:val="00FD7EE2"/>
    <w:rsid w:val="00FE6B22"/>
    <w:rsid w:val="00FE7A66"/>
    <w:rsid w:val="00FF0836"/>
    <w:rsid w:val="00FF15F9"/>
    <w:rsid w:val="00FF6E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9B41BCD-6C84-4CCA-B6A1-33BAF772D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1">
    <w:name w:val="heading 1"/>
    <w:basedOn w:val="Normal"/>
    <w:next w:val="Normal"/>
    <w:link w:val="Ttulo1Car"/>
    <w:uiPriority w:val="9"/>
    <w:qFormat/>
    <w:rsid w:val="004812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812BD"/>
    <w:rPr>
      <w:rFonts w:asciiTheme="majorHAnsi" w:eastAsiaTheme="majorEastAsia" w:hAnsiTheme="majorHAnsi" w:cstheme="majorBidi"/>
      <w:color w:val="2E74B5" w:themeColor="accent1" w:themeShade="BF"/>
      <w:sz w:val="32"/>
      <w:szCs w:val="32"/>
    </w:rPr>
  </w:style>
  <w:style w:type="character" w:styleId="Textoennegrita">
    <w:name w:val="Strong"/>
    <w:uiPriority w:val="22"/>
    <w:qFormat/>
    <w:rsid w:val="004548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01061">
      <w:bodyDiv w:val="1"/>
      <w:marLeft w:val="0"/>
      <w:marRight w:val="0"/>
      <w:marTop w:val="0"/>
      <w:marBottom w:val="0"/>
      <w:divBdr>
        <w:top w:val="none" w:sz="0" w:space="0" w:color="auto"/>
        <w:left w:val="none" w:sz="0" w:space="0" w:color="auto"/>
        <w:bottom w:val="none" w:sz="0" w:space="0" w:color="auto"/>
        <w:right w:val="none" w:sz="0" w:space="0" w:color="auto"/>
      </w:divBdr>
    </w:div>
    <w:div w:id="116991356">
      <w:bodyDiv w:val="1"/>
      <w:marLeft w:val="0"/>
      <w:marRight w:val="0"/>
      <w:marTop w:val="0"/>
      <w:marBottom w:val="0"/>
      <w:divBdr>
        <w:top w:val="none" w:sz="0" w:space="0" w:color="auto"/>
        <w:left w:val="none" w:sz="0" w:space="0" w:color="auto"/>
        <w:bottom w:val="none" w:sz="0" w:space="0" w:color="auto"/>
        <w:right w:val="none" w:sz="0" w:space="0" w:color="auto"/>
      </w:divBdr>
    </w:div>
    <w:div w:id="379868418">
      <w:bodyDiv w:val="1"/>
      <w:marLeft w:val="0"/>
      <w:marRight w:val="0"/>
      <w:marTop w:val="0"/>
      <w:marBottom w:val="0"/>
      <w:divBdr>
        <w:top w:val="none" w:sz="0" w:space="0" w:color="auto"/>
        <w:left w:val="none" w:sz="0" w:space="0" w:color="auto"/>
        <w:bottom w:val="none" w:sz="0" w:space="0" w:color="auto"/>
        <w:right w:val="none" w:sz="0" w:space="0" w:color="auto"/>
      </w:divBdr>
      <w:divsChild>
        <w:div w:id="755059658">
          <w:marLeft w:val="0"/>
          <w:marRight w:val="0"/>
          <w:marTop w:val="0"/>
          <w:marBottom w:val="0"/>
          <w:divBdr>
            <w:top w:val="none" w:sz="0" w:space="0" w:color="auto"/>
            <w:left w:val="none" w:sz="0" w:space="0" w:color="auto"/>
            <w:bottom w:val="none" w:sz="0" w:space="0" w:color="auto"/>
            <w:right w:val="none" w:sz="0" w:space="0" w:color="auto"/>
          </w:divBdr>
        </w:div>
      </w:divsChild>
    </w:div>
    <w:div w:id="406150550">
      <w:bodyDiv w:val="1"/>
      <w:marLeft w:val="0"/>
      <w:marRight w:val="0"/>
      <w:marTop w:val="0"/>
      <w:marBottom w:val="0"/>
      <w:divBdr>
        <w:top w:val="none" w:sz="0" w:space="0" w:color="auto"/>
        <w:left w:val="none" w:sz="0" w:space="0" w:color="auto"/>
        <w:bottom w:val="none" w:sz="0" w:space="0" w:color="auto"/>
        <w:right w:val="none" w:sz="0" w:space="0" w:color="auto"/>
      </w:divBdr>
    </w:div>
    <w:div w:id="607154328">
      <w:bodyDiv w:val="1"/>
      <w:marLeft w:val="0"/>
      <w:marRight w:val="0"/>
      <w:marTop w:val="0"/>
      <w:marBottom w:val="0"/>
      <w:divBdr>
        <w:top w:val="none" w:sz="0" w:space="0" w:color="auto"/>
        <w:left w:val="none" w:sz="0" w:space="0" w:color="auto"/>
        <w:bottom w:val="none" w:sz="0" w:space="0" w:color="auto"/>
        <w:right w:val="none" w:sz="0" w:space="0" w:color="auto"/>
      </w:divBdr>
    </w:div>
    <w:div w:id="672419248">
      <w:bodyDiv w:val="1"/>
      <w:marLeft w:val="0"/>
      <w:marRight w:val="0"/>
      <w:marTop w:val="0"/>
      <w:marBottom w:val="0"/>
      <w:divBdr>
        <w:top w:val="none" w:sz="0" w:space="0" w:color="auto"/>
        <w:left w:val="none" w:sz="0" w:space="0" w:color="auto"/>
        <w:bottom w:val="none" w:sz="0" w:space="0" w:color="auto"/>
        <w:right w:val="none" w:sz="0" w:space="0" w:color="auto"/>
      </w:divBdr>
    </w:div>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755705742">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0597154">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18459359">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099330193">
      <w:bodyDiv w:val="1"/>
      <w:marLeft w:val="0"/>
      <w:marRight w:val="0"/>
      <w:marTop w:val="0"/>
      <w:marBottom w:val="0"/>
      <w:divBdr>
        <w:top w:val="none" w:sz="0" w:space="0" w:color="auto"/>
        <w:left w:val="none" w:sz="0" w:space="0" w:color="auto"/>
        <w:bottom w:val="none" w:sz="0" w:space="0" w:color="auto"/>
        <w:right w:val="none" w:sz="0" w:space="0" w:color="auto"/>
      </w:divBdr>
    </w:div>
    <w:div w:id="1133445721">
      <w:bodyDiv w:val="1"/>
      <w:marLeft w:val="0"/>
      <w:marRight w:val="0"/>
      <w:marTop w:val="0"/>
      <w:marBottom w:val="0"/>
      <w:divBdr>
        <w:top w:val="none" w:sz="0" w:space="0" w:color="auto"/>
        <w:left w:val="none" w:sz="0" w:space="0" w:color="auto"/>
        <w:bottom w:val="none" w:sz="0" w:space="0" w:color="auto"/>
        <w:right w:val="none" w:sz="0" w:space="0" w:color="auto"/>
      </w:divBdr>
    </w:div>
    <w:div w:id="1341808238">
      <w:bodyDiv w:val="1"/>
      <w:marLeft w:val="0"/>
      <w:marRight w:val="0"/>
      <w:marTop w:val="0"/>
      <w:marBottom w:val="0"/>
      <w:divBdr>
        <w:top w:val="none" w:sz="0" w:space="0" w:color="auto"/>
        <w:left w:val="none" w:sz="0" w:space="0" w:color="auto"/>
        <w:bottom w:val="none" w:sz="0" w:space="0" w:color="auto"/>
        <w:right w:val="none" w:sz="0" w:space="0" w:color="auto"/>
      </w:divBdr>
    </w:div>
    <w:div w:id="1354644780">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615936840">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840927082">
      <w:bodyDiv w:val="1"/>
      <w:marLeft w:val="0"/>
      <w:marRight w:val="0"/>
      <w:marTop w:val="0"/>
      <w:marBottom w:val="0"/>
      <w:divBdr>
        <w:top w:val="none" w:sz="0" w:space="0" w:color="auto"/>
        <w:left w:val="none" w:sz="0" w:space="0" w:color="auto"/>
        <w:bottom w:val="none" w:sz="0" w:space="0" w:color="auto"/>
        <w:right w:val="none" w:sz="0" w:space="0" w:color="auto"/>
      </w:divBdr>
    </w:div>
    <w:div w:id="1946616301">
      <w:bodyDiv w:val="1"/>
      <w:marLeft w:val="0"/>
      <w:marRight w:val="0"/>
      <w:marTop w:val="0"/>
      <w:marBottom w:val="0"/>
      <w:divBdr>
        <w:top w:val="none" w:sz="0" w:space="0" w:color="auto"/>
        <w:left w:val="none" w:sz="0" w:space="0" w:color="auto"/>
        <w:bottom w:val="none" w:sz="0" w:space="0" w:color="auto"/>
        <w:right w:val="none" w:sz="0" w:space="0" w:color="auto"/>
      </w:divBdr>
    </w:div>
    <w:div w:id="2085099442">
      <w:bodyDiv w:val="1"/>
      <w:marLeft w:val="0"/>
      <w:marRight w:val="0"/>
      <w:marTop w:val="0"/>
      <w:marBottom w:val="0"/>
      <w:divBdr>
        <w:top w:val="none" w:sz="0" w:space="0" w:color="auto"/>
        <w:left w:val="none" w:sz="0" w:space="0" w:color="auto"/>
        <w:bottom w:val="none" w:sz="0" w:space="0" w:color="auto"/>
        <w:right w:val="none" w:sz="0" w:space="0" w:color="auto"/>
      </w:divBdr>
    </w:div>
    <w:div w:id="2134397989">
      <w:bodyDiv w:val="1"/>
      <w:marLeft w:val="0"/>
      <w:marRight w:val="0"/>
      <w:marTop w:val="0"/>
      <w:marBottom w:val="0"/>
      <w:divBdr>
        <w:top w:val="none" w:sz="0" w:space="0" w:color="auto"/>
        <w:left w:val="none" w:sz="0" w:space="0" w:color="auto"/>
        <w:bottom w:val="none" w:sz="0" w:space="0" w:color="auto"/>
        <w:right w:val="none" w:sz="0" w:space="0" w:color="auto"/>
      </w:divBdr>
    </w:div>
    <w:div w:id="213759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B5D36-37B5-430C-8891-7AD464E6A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7521</Words>
  <Characters>41369</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2019-05-16T00:28:00Z</cp:lastPrinted>
  <dcterms:created xsi:type="dcterms:W3CDTF">2019-06-07T15:49:00Z</dcterms:created>
  <dcterms:modified xsi:type="dcterms:W3CDTF">2019-06-07T15:49:00Z</dcterms:modified>
</cp:coreProperties>
</file>