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E39" w:rsidRPr="000B5126" w:rsidRDefault="000B4E39" w:rsidP="000B5126">
      <w:pPr>
        <w:spacing w:before="240" w:after="240" w:line="360" w:lineRule="auto"/>
        <w:ind w:right="-142"/>
        <w:jc w:val="center"/>
        <w:rPr>
          <w:rFonts w:ascii="Palatino Linotype" w:eastAsiaTheme="minorEastAsia" w:hAnsi="Palatino Linotype"/>
          <w:b/>
          <w:sz w:val="24"/>
          <w:szCs w:val="24"/>
          <w:lang w:val="es-ES_tradnl" w:eastAsia="es-ES"/>
        </w:rPr>
      </w:pPr>
      <w:r w:rsidRPr="000B5126">
        <w:rPr>
          <w:rFonts w:ascii="Palatino Linotype" w:eastAsiaTheme="minorEastAsia" w:hAnsi="Palatino Linotype"/>
          <w:b/>
          <w:sz w:val="24"/>
          <w:szCs w:val="24"/>
          <w:lang w:val="es-ES_tradnl" w:eastAsia="es-ES"/>
        </w:rPr>
        <w:t>LÍNEAS ARGUMENTATIVAS</w:t>
      </w:r>
    </w:p>
    <w:p w:rsidR="000B4E39" w:rsidRPr="000B5126" w:rsidRDefault="000B4E39" w:rsidP="000B5126">
      <w:pPr>
        <w:spacing w:after="0" w:line="360" w:lineRule="auto"/>
        <w:jc w:val="both"/>
        <w:rPr>
          <w:rFonts w:ascii="Palatino Linotype" w:eastAsia="Arial Unicode MS" w:hAnsi="Palatino Linotype" w:cs="Arial"/>
          <w:sz w:val="24"/>
          <w:szCs w:val="24"/>
          <w:lang w:val="es-ES_tradnl" w:eastAsia="es-ES"/>
        </w:rPr>
      </w:pPr>
      <w:r w:rsidRPr="000B5126">
        <w:rPr>
          <w:rFonts w:ascii="Palatino Linotype" w:eastAsia="Arial Unicode MS" w:hAnsi="Palatino Linotype" w:cs="Arial"/>
          <w:b/>
          <w:sz w:val="24"/>
          <w:szCs w:val="24"/>
          <w:lang w:val="es-ES_tradnl" w:eastAsia="es-ES"/>
        </w:rPr>
        <w:t>DEBERES DE LAS AUTORIDADES</w:t>
      </w:r>
      <w:r w:rsidRPr="000B5126">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0B4E39" w:rsidRPr="000B5126" w:rsidRDefault="000B4E39" w:rsidP="000B5126">
      <w:pPr>
        <w:spacing w:after="0" w:line="360" w:lineRule="auto"/>
        <w:jc w:val="both"/>
        <w:rPr>
          <w:rFonts w:ascii="Palatino Linotype" w:eastAsia="Arial Unicode MS" w:hAnsi="Palatino Linotype" w:cs="Arial"/>
          <w:b/>
          <w:sz w:val="24"/>
          <w:szCs w:val="24"/>
          <w:lang w:val="es-ES_tradnl" w:eastAsia="es-ES"/>
        </w:rPr>
      </w:pPr>
    </w:p>
    <w:p w:rsidR="000B4E39" w:rsidRPr="000B5126" w:rsidRDefault="000B4E39" w:rsidP="000B5126">
      <w:pPr>
        <w:spacing w:after="0" w:line="360" w:lineRule="auto"/>
        <w:jc w:val="both"/>
        <w:rPr>
          <w:rFonts w:ascii="Palatino Linotype" w:eastAsia="Calibri" w:hAnsi="Palatino Linotype" w:cs="Times New Roman"/>
          <w:sz w:val="24"/>
          <w:szCs w:val="24"/>
          <w:lang w:val="es-ES_tradnl" w:eastAsia="es-ES"/>
        </w:rPr>
      </w:pPr>
      <w:r w:rsidRPr="000B5126">
        <w:rPr>
          <w:rFonts w:ascii="Palatino Linotype" w:eastAsia="Calibri" w:hAnsi="Palatino Linotype" w:cs="Times New Roman"/>
          <w:b/>
          <w:sz w:val="24"/>
          <w:szCs w:val="24"/>
          <w:lang w:val="es-ES_tradnl" w:eastAsia="es-ES"/>
        </w:rPr>
        <w:t>DE LA GARANTÍA DE PROPORCIONAR LA INFORMACIÓN PÚBLICA GUBERNAMENTAL.</w:t>
      </w:r>
      <w:r w:rsidRPr="000B5126">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0B4E39" w:rsidRPr="000B5126" w:rsidRDefault="000B4E39" w:rsidP="000B5126">
      <w:pPr>
        <w:spacing w:after="0" w:line="360" w:lineRule="auto"/>
        <w:jc w:val="both"/>
        <w:rPr>
          <w:rFonts w:ascii="Palatino Linotype" w:eastAsia="Calibri" w:hAnsi="Palatino Linotype" w:cs="Times New Roman"/>
          <w:sz w:val="24"/>
          <w:szCs w:val="24"/>
          <w:lang w:val="es-ES_tradnl" w:eastAsia="es-ES"/>
        </w:rPr>
      </w:pPr>
    </w:p>
    <w:p w:rsidR="000B4E39" w:rsidRPr="000B5126" w:rsidRDefault="000B4E39" w:rsidP="000B5126">
      <w:pPr>
        <w:spacing w:after="0" w:line="360" w:lineRule="auto"/>
        <w:contextualSpacing/>
        <w:jc w:val="both"/>
        <w:rPr>
          <w:rFonts w:ascii="Palatino Linotype" w:eastAsia="Times New Roman" w:hAnsi="Palatino Linotype" w:cs="Arial"/>
          <w:sz w:val="24"/>
          <w:szCs w:val="24"/>
          <w:lang w:val="es-ES_tradnl" w:eastAsia="es-MX"/>
        </w:rPr>
      </w:pPr>
      <w:r w:rsidRPr="000B5126">
        <w:rPr>
          <w:rFonts w:ascii="Palatino Linotype" w:eastAsia="Calibri" w:hAnsi="Palatino Linotype" w:cs="Times New Roman"/>
          <w:b/>
          <w:sz w:val="24"/>
          <w:szCs w:val="24"/>
        </w:rPr>
        <w:t>DE LAS RESPUESTAS INCOMPLETAS Y DEFICIENTES.</w:t>
      </w:r>
      <w:r w:rsidRPr="000B5126">
        <w:rPr>
          <w:rFonts w:ascii="Palatino Linotype" w:eastAsia="Calibri" w:hAnsi="Palatino Linotype" w:cs="Times New Roman"/>
          <w:sz w:val="24"/>
          <w:szCs w:val="24"/>
        </w:rPr>
        <w:t xml:space="preserve"> Las respuestas proporcionadas por los sujetos obligados que resulten incongruentes con lo </w:t>
      </w:r>
      <w:proofErr w:type="gramStart"/>
      <w:r w:rsidRPr="000B5126">
        <w:rPr>
          <w:rFonts w:ascii="Palatino Linotype" w:eastAsia="Calibri" w:hAnsi="Palatino Linotype" w:cs="Times New Roman"/>
          <w:sz w:val="24"/>
          <w:szCs w:val="24"/>
        </w:rPr>
        <w:t>solicitado</w:t>
      </w:r>
      <w:proofErr w:type="gramEnd"/>
      <w:r w:rsidRPr="000B5126">
        <w:rPr>
          <w:rFonts w:ascii="Palatino Linotype" w:eastAsia="Calibri" w:hAnsi="Palatino Linotype" w:cs="Times New Roman"/>
          <w:sz w:val="24"/>
          <w:szCs w:val="24"/>
        </w:rPr>
        <w:t xml:space="preserve">, trae como consecuencia que se retrase el </w:t>
      </w:r>
      <w:r w:rsidRPr="000B5126">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0B4E39" w:rsidRPr="000B5126" w:rsidRDefault="000B4E39" w:rsidP="000B5126">
      <w:pPr>
        <w:spacing w:after="0" w:line="360" w:lineRule="auto"/>
        <w:jc w:val="both"/>
        <w:rPr>
          <w:rFonts w:ascii="Palatino Linotype" w:eastAsia="Calibri" w:hAnsi="Palatino Linotype" w:cs="Times New Roman"/>
          <w:b/>
          <w:sz w:val="24"/>
          <w:szCs w:val="24"/>
          <w:lang w:val="es-ES_tradnl" w:eastAsia="es-ES"/>
        </w:rPr>
      </w:pPr>
    </w:p>
    <w:p w:rsidR="000B4E39" w:rsidRPr="000B5126" w:rsidRDefault="000B4E39" w:rsidP="000B5126">
      <w:pPr>
        <w:spacing w:after="0" w:line="360" w:lineRule="auto"/>
        <w:jc w:val="both"/>
        <w:rPr>
          <w:rFonts w:ascii="Palatino Linotype" w:eastAsia="Calibri" w:hAnsi="Palatino Linotype" w:cs="Times New Roman"/>
          <w:sz w:val="24"/>
          <w:szCs w:val="24"/>
          <w:lang w:val="es-ES_tradnl" w:eastAsia="es-ES"/>
        </w:rPr>
      </w:pPr>
    </w:p>
    <w:p w:rsidR="000B4E39" w:rsidRPr="000B5126" w:rsidRDefault="000B4E39" w:rsidP="000B5126">
      <w:pPr>
        <w:spacing w:before="240" w:after="240" w:line="360" w:lineRule="auto"/>
        <w:jc w:val="both"/>
        <w:rPr>
          <w:rFonts w:ascii="Palatino Linotype" w:eastAsia="Arial Unicode MS" w:hAnsi="Palatino Linotype" w:cs="Arial"/>
          <w:sz w:val="24"/>
          <w:szCs w:val="24"/>
          <w:lang w:val="es-ES_tradnl" w:eastAsia="es-ES"/>
        </w:rPr>
      </w:pPr>
    </w:p>
    <w:p w:rsidR="000B4E39" w:rsidRPr="000B5126" w:rsidRDefault="000B4E39" w:rsidP="000B5126">
      <w:pPr>
        <w:spacing w:before="240" w:after="240" w:line="360" w:lineRule="auto"/>
        <w:jc w:val="both"/>
        <w:rPr>
          <w:rFonts w:ascii="Palatino Linotype" w:eastAsia="Arial Unicode MS" w:hAnsi="Palatino Linotype" w:cs="Arial"/>
          <w:sz w:val="24"/>
          <w:szCs w:val="24"/>
          <w:lang w:val="es-ES_tradnl" w:eastAsia="es-ES"/>
        </w:rPr>
      </w:pPr>
    </w:p>
    <w:p w:rsidR="000B4E39" w:rsidRPr="000B5126" w:rsidRDefault="000B4E39" w:rsidP="000B5126">
      <w:pPr>
        <w:spacing w:before="240" w:after="240" w:line="360" w:lineRule="auto"/>
        <w:ind w:right="-142"/>
        <w:jc w:val="center"/>
        <w:rPr>
          <w:rFonts w:ascii="Palatino Linotype" w:eastAsiaTheme="minorEastAsia" w:hAnsi="Palatino Linotype"/>
          <w:sz w:val="24"/>
          <w:szCs w:val="24"/>
          <w:lang w:val="es-ES_tradnl" w:eastAsia="es-ES"/>
        </w:rPr>
      </w:pPr>
      <w:r w:rsidRPr="000B5126">
        <w:rPr>
          <w:rFonts w:ascii="Palatino Linotype" w:eastAsiaTheme="minorEastAsia" w:hAnsi="Palatino Linotype"/>
          <w:b/>
          <w:sz w:val="24"/>
          <w:szCs w:val="24"/>
          <w:lang w:val="es-ES_tradnl" w:eastAsia="es-ES"/>
        </w:rPr>
        <w:lastRenderedPageBreak/>
        <w:t>Índice</w:t>
      </w:r>
      <w:r w:rsidRPr="000B5126">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0B4E39" w:rsidRPr="000B5126" w:rsidRDefault="000B4E39" w:rsidP="000B5126">
          <w:pPr>
            <w:keepNext/>
            <w:keepLines/>
            <w:spacing w:before="240" w:after="0" w:line="360" w:lineRule="auto"/>
            <w:ind w:right="-142"/>
            <w:rPr>
              <w:rFonts w:ascii="Palatino Linotype" w:eastAsiaTheme="majorEastAsia" w:hAnsi="Palatino Linotype" w:cstheme="majorBidi"/>
              <w:b/>
              <w:sz w:val="24"/>
              <w:szCs w:val="24"/>
              <w:lang w:eastAsia="es-MX"/>
            </w:rPr>
          </w:pPr>
        </w:p>
        <w:p w:rsidR="0042350A" w:rsidRPr="000B5126" w:rsidRDefault="000B4E39" w:rsidP="000B5126">
          <w:pPr>
            <w:pStyle w:val="TDC1"/>
            <w:tabs>
              <w:tab w:val="right" w:leader="dot" w:pos="8779"/>
            </w:tabs>
            <w:spacing w:line="360" w:lineRule="auto"/>
            <w:rPr>
              <w:rFonts w:ascii="Palatino Linotype" w:eastAsiaTheme="minorEastAsia" w:hAnsi="Palatino Linotype"/>
              <w:noProof/>
              <w:sz w:val="24"/>
              <w:szCs w:val="24"/>
              <w:lang w:eastAsia="es-MX"/>
            </w:rPr>
          </w:pPr>
          <w:r w:rsidRPr="000B5126">
            <w:rPr>
              <w:rFonts w:ascii="Palatino Linotype" w:eastAsiaTheme="minorEastAsia" w:hAnsi="Palatino Linotype"/>
              <w:b/>
              <w:sz w:val="24"/>
              <w:szCs w:val="24"/>
              <w:lang w:val="es-ES_tradnl" w:eastAsia="es-ES"/>
            </w:rPr>
            <w:fldChar w:fldCharType="begin"/>
          </w:r>
          <w:r w:rsidRPr="000B5126">
            <w:rPr>
              <w:rFonts w:ascii="Palatino Linotype" w:eastAsiaTheme="minorEastAsia" w:hAnsi="Palatino Linotype"/>
              <w:b/>
              <w:sz w:val="24"/>
              <w:szCs w:val="24"/>
              <w:lang w:val="es-ES_tradnl" w:eastAsia="es-ES"/>
            </w:rPr>
            <w:instrText xml:space="preserve"> TOC \o "1-3" \h \z \u </w:instrText>
          </w:r>
          <w:r w:rsidRPr="000B5126">
            <w:rPr>
              <w:rFonts w:ascii="Palatino Linotype" w:eastAsiaTheme="minorEastAsia" w:hAnsi="Palatino Linotype"/>
              <w:b/>
              <w:sz w:val="24"/>
              <w:szCs w:val="24"/>
              <w:lang w:val="es-ES_tradnl" w:eastAsia="es-ES"/>
            </w:rPr>
            <w:fldChar w:fldCharType="separate"/>
          </w:r>
          <w:hyperlink w:anchor="_Toc21005835" w:history="1">
            <w:r w:rsidR="0042350A" w:rsidRPr="000B5126">
              <w:rPr>
                <w:rStyle w:val="Hipervnculo"/>
                <w:rFonts w:ascii="Palatino Linotype" w:eastAsiaTheme="majorEastAsia" w:hAnsi="Palatino Linotype" w:cstheme="majorBidi"/>
                <w:b/>
                <w:noProof/>
                <w:sz w:val="24"/>
                <w:szCs w:val="24"/>
              </w:rPr>
              <w:t>A N T E C E D E N T E S</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_Toc21005835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3</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right" w:leader="dot" w:pos="8779"/>
            </w:tabs>
            <w:spacing w:line="360" w:lineRule="auto"/>
            <w:rPr>
              <w:rFonts w:ascii="Palatino Linotype" w:eastAsiaTheme="minorEastAsia" w:hAnsi="Palatino Linotype"/>
              <w:noProof/>
              <w:sz w:val="24"/>
              <w:szCs w:val="24"/>
              <w:lang w:eastAsia="es-MX"/>
            </w:rPr>
          </w:pPr>
          <w:hyperlink w:anchor="_Toc21005836" w:history="1">
            <w:r w:rsidR="0042350A" w:rsidRPr="000B5126">
              <w:rPr>
                <w:rStyle w:val="Hipervnculo"/>
                <w:rFonts w:ascii="Palatino Linotype" w:eastAsiaTheme="majorEastAsia" w:hAnsi="Palatino Linotype" w:cstheme="majorBidi"/>
                <w:b/>
                <w:noProof/>
                <w:sz w:val="24"/>
                <w:szCs w:val="24"/>
              </w:rPr>
              <w:t>C O N S I D E R A N D O</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_Toc21005836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8</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21005837" w:history="1">
            <w:r w:rsidR="0042350A" w:rsidRPr="000B5126">
              <w:rPr>
                <w:rStyle w:val="Hipervnculo"/>
                <w:rFonts w:ascii="Palatino Linotype" w:eastAsiaTheme="majorEastAsia" w:hAnsi="Palatino Linotype" w:cstheme="majorBidi"/>
                <w:b/>
                <w:noProof/>
                <w:sz w:val="24"/>
                <w:szCs w:val="24"/>
              </w:rPr>
              <w:t>PRIMERO. De la competencia</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_Toc21005837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8</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21005838" w:history="1">
            <w:r w:rsidR="0042350A" w:rsidRPr="000B5126">
              <w:rPr>
                <w:rStyle w:val="Hipervnculo"/>
                <w:rFonts w:ascii="Palatino Linotype" w:eastAsiaTheme="majorEastAsia" w:hAnsi="Palatino Linotype" w:cstheme="majorBidi"/>
                <w:b/>
                <w:noProof/>
                <w:sz w:val="24"/>
                <w:szCs w:val="24"/>
              </w:rPr>
              <w:t>SEGUNDO. De la oportunidad y procedencia.</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_Toc21005838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9</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right" w:leader="dot" w:pos="8779"/>
            </w:tabs>
            <w:spacing w:line="360" w:lineRule="auto"/>
            <w:rPr>
              <w:rFonts w:ascii="Palatino Linotype" w:eastAsiaTheme="minorEastAsia" w:hAnsi="Palatino Linotype"/>
              <w:noProof/>
              <w:sz w:val="24"/>
              <w:szCs w:val="24"/>
              <w:lang w:eastAsia="es-MX"/>
            </w:rPr>
          </w:pPr>
          <w:hyperlink w:anchor="_Toc21005839" w:history="1">
            <w:r w:rsidR="0042350A" w:rsidRPr="000B5126">
              <w:rPr>
                <w:rStyle w:val="Hipervnculo"/>
                <w:rFonts w:ascii="Palatino Linotype" w:eastAsia="MS Mincho" w:hAnsi="Palatino Linotype" w:cstheme="majorBidi"/>
                <w:b/>
                <w:noProof/>
                <w:sz w:val="24"/>
                <w:szCs w:val="24"/>
                <w:lang w:val="es-ES_tradnl" w:eastAsia="es-ES"/>
              </w:rPr>
              <w:t>TERCERO. Del planteamiento de la Litis.</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_Toc21005839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10</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right" w:leader="dot" w:pos="8779"/>
            </w:tabs>
            <w:spacing w:line="360" w:lineRule="auto"/>
            <w:rPr>
              <w:rFonts w:ascii="Palatino Linotype" w:eastAsiaTheme="minorEastAsia" w:hAnsi="Palatino Linotype"/>
              <w:noProof/>
              <w:sz w:val="24"/>
              <w:szCs w:val="24"/>
              <w:lang w:eastAsia="es-MX"/>
            </w:rPr>
          </w:pPr>
          <w:hyperlink w:anchor="_Toc21005840" w:history="1">
            <w:r w:rsidR="0042350A" w:rsidRPr="000B5126">
              <w:rPr>
                <w:rStyle w:val="Hipervnculo"/>
                <w:rFonts w:ascii="Palatino Linotype" w:eastAsia="MS Gothic" w:hAnsi="Palatino Linotype" w:cstheme="majorBidi"/>
                <w:b/>
                <w:noProof/>
                <w:sz w:val="24"/>
                <w:szCs w:val="24"/>
                <w:lang w:val="es-ES_tradnl" w:eastAsia="es-ES"/>
              </w:rPr>
              <w:t>CUARTO. Del estudio y resolución del recurso de revisión.</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_Toc21005840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11</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left" w:pos="440"/>
              <w:tab w:val="right" w:leader="dot" w:pos="8779"/>
            </w:tabs>
            <w:spacing w:line="360" w:lineRule="auto"/>
            <w:rPr>
              <w:rFonts w:ascii="Palatino Linotype" w:eastAsiaTheme="minorEastAsia" w:hAnsi="Palatino Linotype"/>
              <w:noProof/>
              <w:sz w:val="24"/>
              <w:szCs w:val="24"/>
              <w:lang w:eastAsia="es-MX"/>
            </w:rPr>
          </w:pPr>
          <w:hyperlink w:anchor="_Toc21005841" w:history="1">
            <w:r w:rsidR="0042350A" w:rsidRPr="000B5126">
              <w:rPr>
                <w:rStyle w:val="Hipervnculo"/>
                <w:rFonts w:ascii="Palatino Linotype" w:hAnsi="Palatino Linotype"/>
                <w:b/>
                <w:i/>
                <w:noProof/>
                <w:sz w:val="24"/>
                <w:szCs w:val="24"/>
                <w:lang w:val="es-ES_tradnl" w:eastAsia="es-MX"/>
              </w:rPr>
              <w:t>I.</w:t>
            </w:r>
            <w:r w:rsidR="0042350A" w:rsidRPr="000B5126">
              <w:rPr>
                <w:rFonts w:ascii="Palatino Linotype" w:eastAsiaTheme="minorEastAsia" w:hAnsi="Palatino Linotype"/>
                <w:noProof/>
                <w:sz w:val="24"/>
                <w:szCs w:val="24"/>
                <w:lang w:eastAsia="es-MX"/>
              </w:rPr>
              <w:tab/>
            </w:r>
            <w:r w:rsidR="0042350A" w:rsidRPr="000B5126">
              <w:rPr>
                <w:rStyle w:val="Hipervnculo"/>
                <w:rFonts w:ascii="Palatino Linotype" w:eastAsia="MS Gothic" w:hAnsi="Palatino Linotype" w:cstheme="majorBidi"/>
                <w:b/>
                <w:i/>
                <w:noProof/>
                <w:sz w:val="24"/>
                <w:szCs w:val="24"/>
              </w:rPr>
              <w:t>El derecho de acceso a la información publica</w:t>
            </w:r>
            <w:r w:rsidR="0042350A" w:rsidRPr="000B5126">
              <w:rPr>
                <w:rStyle w:val="Hipervnculo"/>
                <w:rFonts w:ascii="Palatino Linotype" w:eastAsia="MS Mincho" w:hAnsi="Palatino Linotype" w:cs="Arial"/>
                <w:b/>
                <w:i/>
                <w:noProof/>
                <w:sz w:val="24"/>
                <w:szCs w:val="24"/>
                <w:lang w:val="es-ES_tradnl" w:eastAsia="es-MX"/>
              </w:rPr>
              <w:t>.</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_Toc21005841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11</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21005842" w:history="1">
            <w:r w:rsidR="0042350A" w:rsidRPr="000B5126">
              <w:rPr>
                <w:rStyle w:val="Hipervnculo"/>
                <w:rFonts w:ascii="Palatino Linotype" w:eastAsia="MS Mincho" w:hAnsi="Palatino Linotype" w:cstheme="majorBidi"/>
                <w:b/>
                <w:i/>
                <w:noProof/>
                <w:sz w:val="24"/>
                <w:szCs w:val="24"/>
                <w:lang w:val="es-ES_tradnl" w:eastAsia="es-ES"/>
              </w:rPr>
              <w:t>II. De la solicitud e informe justificado</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_Toc21005842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14</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right" w:leader="dot" w:pos="8779"/>
            </w:tabs>
            <w:spacing w:line="360" w:lineRule="auto"/>
            <w:rPr>
              <w:rFonts w:ascii="Palatino Linotype" w:eastAsiaTheme="minorEastAsia" w:hAnsi="Palatino Linotype"/>
              <w:noProof/>
              <w:sz w:val="24"/>
              <w:szCs w:val="24"/>
              <w:lang w:eastAsia="es-MX"/>
            </w:rPr>
          </w:pPr>
          <w:hyperlink w:anchor="_Toc21005843" w:history="1">
            <w:r w:rsidR="0042350A" w:rsidRPr="000B5126">
              <w:rPr>
                <w:rStyle w:val="Hipervnculo"/>
                <w:rFonts w:ascii="Palatino Linotype" w:eastAsia="MS Mincho" w:hAnsi="Palatino Linotype" w:cstheme="majorBidi"/>
                <w:b/>
                <w:i/>
                <w:noProof/>
                <w:sz w:val="24"/>
                <w:szCs w:val="24"/>
                <w:lang w:val="es-ES_tradnl" w:eastAsia="es-ES"/>
              </w:rPr>
              <w:t>IV. Del soporte documental en donde se puede contener la información.</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_Toc21005843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17</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right" w:leader="dot" w:pos="8779"/>
            </w:tabs>
            <w:spacing w:line="360" w:lineRule="auto"/>
            <w:rPr>
              <w:rFonts w:ascii="Palatino Linotype" w:eastAsiaTheme="minorEastAsia" w:hAnsi="Palatino Linotype"/>
              <w:noProof/>
              <w:sz w:val="24"/>
              <w:szCs w:val="24"/>
              <w:lang w:eastAsia="es-MX"/>
            </w:rPr>
          </w:pPr>
          <w:hyperlink w:anchor="_Toc21005844" w:history="1">
            <w:r w:rsidR="0042350A" w:rsidRPr="000B5126">
              <w:rPr>
                <w:rStyle w:val="Hipervnculo"/>
                <w:rFonts w:ascii="Palatino Linotype" w:eastAsia="MS Mincho" w:hAnsi="Palatino Linotype" w:cstheme="majorBidi"/>
                <w:b/>
                <w:i/>
                <w:noProof/>
                <w:sz w:val="24"/>
                <w:szCs w:val="24"/>
                <w:lang w:val="es-ES_tradnl" w:eastAsia="es-ES"/>
              </w:rPr>
              <w:t>V. De la entrega de la Información</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_Toc21005844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21</w:t>
            </w:r>
            <w:r w:rsidR="0042350A" w:rsidRPr="000B5126">
              <w:rPr>
                <w:rFonts w:ascii="Palatino Linotype" w:hAnsi="Palatino Linotype"/>
                <w:noProof/>
                <w:webHidden/>
                <w:sz w:val="24"/>
                <w:szCs w:val="24"/>
              </w:rPr>
              <w:fldChar w:fldCharType="end"/>
            </w:r>
          </w:hyperlink>
        </w:p>
        <w:p w:rsidR="0042350A" w:rsidRPr="000B5126" w:rsidRDefault="00E768FC" w:rsidP="000B5126">
          <w:pPr>
            <w:pStyle w:val="TDC1"/>
            <w:tabs>
              <w:tab w:val="right" w:leader="dot" w:pos="8779"/>
            </w:tabs>
            <w:spacing w:line="360" w:lineRule="auto"/>
            <w:rPr>
              <w:rFonts w:ascii="Palatino Linotype" w:eastAsiaTheme="minorEastAsia" w:hAnsi="Palatino Linotype"/>
              <w:noProof/>
              <w:sz w:val="24"/>
              <w:szCs w:val="24"/>
              <w:lang w:eastAsia="es-MX"/>
            </w:rPr>
          </w:pPr>
          <w:hyperlink w:anchor="_Toc21005845" w:history="1">
            <w:r w:rsidR="0042350A" w:rsidRPr="000B5126">
              <w:rPr>
                <w:rStyle w:val="Hipervnculo"/>
                <w:rFonts w:ascii="Palatino Linotype" w:eastAsiaTheme="majorEastAsia" w:hAnsi="Palatino Linotype" w:cstheme="majorBidi"/>
                <w:b/>
                <w:noProof/>
                <w:sz w:val="24"/>
                <w:szCs w:val="24"/>
                <w:lang w:val="es-ES_tradnl"/>
              </w:rPr>
              <w:t>QUINTO. De la versión pública.</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_Toc21005845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26</w:t>
            </w:r>
            <w:r w:rsidR="0042350A" w:rsidRPr="000B5126">
              <w:rPr>
                <w:rFonts w:ascii="Palatino Linotype" w:hAnsi="Palatino Linotype"/>
                <w:noProof/>
                <w:webHidden/>
                <w:sz w:val="24"/>
                <w:szCs w:val="24"/>
              </w:rPr>
              <w:fldChar w:fldCharType="end"/>
            </w:r>
          </w:hyperlink>
        </w:p>
        <w:p w:rsidR="0042350A" w:rsidRPr="000B5126" w:rsidRDefault="000B5126" w:rsidP="000B5126">
          <w:pPr>
            <w:pStyle w:val="TDC1"/>
            <w:tabs>
              <w:tab w:val="right" w:leader="dot" w:pos="8779"/>
            </w:tabs>
            <w:spacing w:line="360" w:lineRule="auto"/>
            <w:rPr>
              <w:rFonts w:ascii="Palatino Linotype" w:eastAsiaTheme="minorEastAsia" w:hAnsi="Palatino Linotype"/>
              <w:noProof/>
              <w:sz w:val="24"/>
              <w:szCs w:val="24"/>
              <w:lang w:eastAsia="es-MX"/>
            </w:rPr>
          </w:pPr>
          <w:r>
            <w:rPr>
              <w:rFonts w:ascii="Palatino Linotype" w:eastAsia="Calibri"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59264" behindDoc="0" locked="0" layoutInCell="1" allowOverlap="1">
                    <wp:simplePos x="0" y="0"/>
                    <wp:positionH relativeFrom="column">
                      <wp:posOffset>-21735</wp:posOffset>
                    </wp:positionH>
                    <wp:positionV relativeFrom="paragraph">
                      <wp:posOffset>313500</wp:posOffset>
                    </wp:positionV>
                    <wp:extent cx="5630400" cy="2397600"/>
                    <wp:effectExtent l="19050" t="19050" r="8890" b="22225"/>
                    <wp:wrapNone/>
                    <wp:docPr id="9" name="Conector recto 9"/>
                    <wp:cNvGraphicFramePr/>
                    <a:graphic xmlns:a="http://schemas.openxmlformats.org/drawingml/2006/main">
                      <a:graphicData uri="http://schemas.microsoft.com/office/word/2010/wordprocessingShape">
                        <wps:wsp>
                          <wps:cNvCnPr/>
                          <wps:spPr>
                            <a:xfrm flipH="1" flipV="1">
                              <a:off x="0" y="0"/>
                              <a:ext cx="5630400" cy="2397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B288C" id="Conector recto 9"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7pt,24.7pt" to="441.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" strokecolor="#5b9bd5 [3204]" strokeweight="3pt">
                    <v:stroke joinstyle="miter"/>
                  </v:line>
                </w:pict>
              </mc:Fallback>
            </mc:AlternateContent>
          </w:r>
          <w:hyperlink w:anchor="_Toc21005846" w:history="1">
            <w:r w:rsidR="0042350A" w:rsidRPr="000B5126">
              <w:rPr>
                <w:rStyle w:val="Hipervnculo"/>
                <w:rFonts w:ascii="Palatino Linotype" w:eastAsia="Calibri" w:hAnsi="Palatino Linotype" w:cstheme="majorBidi"/>
                <w:b/>
                <w:noProof/>
                <w:sz w:val="24"/>
                <w:szCs w:val="24"/>
                <w:lang w:val="es-ES" w:eastAsia="es-ES"/>
              </w:rPr>
              <w:t>R E S O L U T I V O S</w:t>
            </w:r>
            <w:r w:rsidR="0042350A" w:rsidRPr="000B5126">
              <w:rPr>
                <w:rFonts w:ascii="Palatino Linotype" w:hAnsi="Palatino Linotype"/>
                <w:noProof/>
                <w:webHidden/>
                <w:sz w:val="24"/>
                <w:szCs w:val="24"/>
              </w:rPr>
              <w:tab/>
            </w:r>
            <w:r w:rsidR="0042350A" w:rsidRPr="000B5126">
              <w:rPr>
                <w:rFonts w:ascii="Palatino Linotype" w:hAnsi="Palatino Linotype"/>
                <w:noProof/>
                <w:webHidden/>
                <w:sz w:val="24"/>
                <w:szCs w:val="24"/>
              </w:rPr>
              <w:fldChar w:fldCharType="begin"/>
            </w:r>
            <w:r w:rsidR="0042350A" w:rsidRPr="000B5126">
              <w:rPr>
                <w:rFonts w:ascii="Palatino Linotype" w:hAnsi="Palatino Linotype"/>
                <w:noProof/>
                <w:webHidden/>
                <w:sz w:val="24"/>
                <w:szCs w:val="24"/>
              </w:rPr>
              <w:instrText xml:space="preserve"> PAGEREF _Toc21005846 \h </w:instrText>
            </w:r>
            <w:r w:rsidR="0042350A" w:rsidRPr="000B5126">
              <w:rPr>
                <w:rFonts w:ascii="Palatino Linotype" w:hAnsi="Palatino Linotype"/>
                <w:noProof/>
                <w:webHidden/>
                <w:sz w:val="24"/>
                <w:szCs w:val="24"/>
              </w:rPr>
            </w:r>
            <w:r w:rsidR="0042350A" w:rsidRPr="000B5126">
              <w:rPr>
                <w:rFonts w:ascii="Palatino Linotype" w:hAnsi="Palatino Linotype"/>
                <w:noProof/>
                <w:webHidden/>
                <w:sz w:val="24"/>
                <w:szCs w:val="24"/>
              </w:rPr>
              <w:fldChar w:fldCharType="separate"/>
            </w:r>
            <w:r w:rsidR="00C40A76">
              <w:rPr>
                <w:rFonts w:ascii="Palatino Linotype" w:hAnsi="Palatino Linotype"/>
                <w:noProof/>
                <w:webHidden/>
                <w:sz w:val="24"/>
                <w:szCs w:val="24"/>
              </w:rPr>
              <w:t>43</w:t>
            </w:r>
            <w:r w:rsidR="0042350A" w:rsidRPr="000B5126">
              <w:rPr>
                <w:rFonts w:ascii="Palatino Linotype" w:hAnsi="Palatino Linotype"/>
                <w:noProof/>
                <w:webHidden/>
                <w:sz w:val="24"/>
                <w:szCs w:val="24"/>
              </w:rPr>
              <w:fldChar w:fldCharType="end"/>
            </w:r>
          </w:hyperlink>
        </w:p>
        <w:p w:rsidR="000B4E39" w:rsidRPr="000B5126" w:rsidRDefault="000B4E39" w:rsidP="000B5126">
          <w:pPr>
            <w:spacing w:after="0" w:line="360" w:lineRule="auto"/>
            <w:ind w:right="-142"/>
            <w:rPr>
              <w:rFonts w:ascii="Palatino Linotype" w:eastAsiaTheme="minorEastAsia" w:hAnsi="Palatino Linotype"/>
              <w:bCs/>
              <w:sz w:val="24"/>
              <w:szCs w:val="24"/>
              <w:lang w:val="es-ES" w:eastAsia="es-ES"/>
            </w:rPr>
          </w:pPr>
          <w:r w:rsidRPr="000B5126">
            <w:rPr>
              <w:rFonts w:ascii="Palatino Linotype" w:eastAsiaTheme="minorEastAsia" w:hAnsi="Palatino Linotype"/>
              <w:b/>
              <w:bCs/>
              <w:sz w:val="24"/>
              <w:szCs w:val="24"/>
              <w:lang w:val="es-ES" w:eastAsia="es-ES"/>
            </w:rPr>
            <w:fldChar w:fldCharType="end"/>
          </w:r>
        </w:p>
      </w:sdtContent>
    </w:sdt>
    <w:p w:rsidR="000B4E39" w:rsidRPr="000B5126" w:rsidRDefault="000B4E39" w:rsidP="000B5126">
      <w:pPr>
        <w:spacing w:after="0" w:line="360" w:lineRule="auto"/>
        <w:ind w:right="-142"/>
        <w:rPr>
          <w:rFonts w:ascii="Palatino Linotype" w:eastAsiaTheme="minorEastAsia" w:hAnsi="Palatino Linotype"/>
          <w:bCs/>
          <w:sz w:val="24"/>
          <w:szCs w:val="24"/>
          <w:lang w:val="es-ES" w:eastAsia="es-ES"/>
        </w:rPr>
      </w:pPr>
    </w:p>
    <w:p w:rsidR="000B4E39" w:rsidRPr="000B5126" w:rsidRDefault="000B4E39" w:rsidP="000B5126">
      <w:pPr>
        <w:spacing w:after="0" w:line="360" w:lineRule="auto"/>
        <w:ind w:right="-142"/>
        <w:rPr>
          <w:rFonts w:ascii="Palatino Linotype" w:eastAsiaTheme="minorEastAsia" w:hAnsi="Palatino Linotype"/>
          <w:bCs/>
          <w:sz w:val="24"/>
          <w:szCs w:val="24"/>
          <w:lang w:val="es-ES" w:eastAsia="es-ES"/>
        </w:rPr>
      </w:pPr>
    </w:p>
    <w:p w:rsidR="0042350A" w:rsidRPr="000B5126" w:rsidRDefault="0042350A" w:rsidP="000B5126">
      <w:pPr>
        <w:spacing w:after="0" w:line="360" w:lineRule="auto"/>
        <w:ind w:right="-142"/>
        <w:rPr>
          <w:rFonts w:ascii="Palatino Linotype" w:eastAsiaTheme="minorEastAsia" w:hAnsi="Palatino Linotype"/>
          <w:bCs/>
          <w:sz w:val="24"/>
          <w:szCs w:val="24"/>
          <w:lang w:val="es-ES" w:eastAsia="es-ES"/>
        </w:rPr>
      </w:pPr>
    </w:p>
    <w:p w:rsidR="000B4E39" w:rsidRPr="000B5126" w:rsidRDefault="000B4E39" w:rsidP="000B5126">
      <w:pPr>
        <w:spacing w:before="240" w:after="240" w:line="360" w:lineRule="auto"/>
        <w:jc w:val="both"/>
        <w:rPr>
          <w:rFonts w:ascii="Palatino Linotype" w:eastAsiaTheme="minorEastAsia" w:hAnsi="Palatino Linotype"/>
          <w:sz w:val="24"/>
          <w:szCs w:val="24"/>
          <w:lang w:val="es-ES_tradnl" w:eastAsia="es-ES"/>
        </w:rPr>
      </w:pPr>
      <w:r w:rsidRPr="000B5126">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nueve (09) de octubre de dos mil diecinueve.</w:t>
      </w:r>
    </w:p>
    <w:p w:rsidR="000B4E39" w:rsidRPr="000B5126" w:rsidRDefault="000B4E39" w:rsidP="000B5126">
      <w:pPr>
        <w:spacing w:before="240" w:after="360" w:line="360" w:lineRule="auto"/>
        <w:jc w:val="both"/>
        <w:rPr>
          <w:rFonts w:ascii="Palatino Linotype" w:eastAsiaTheme="minorEastAsia" w:hAnsi="Palatino Linotype"/>
          <w:sz w:val="24"/>
          <w:szCs w:val="24"/>
          <w:lang w:val="es-ES_tradnl" w:eastAsia="es-ES"/>
        </w:rPr>
      </w:pPr>
      <w:r w:rsidRPr="000B5126">
        <w:rPr>
          <w:rFonts w:ascii="Palatino Linotype" w:eastAsiaTheme="minorEastAsia" w:hAnsi="Palatino Linotype"/>
          <w:b/>
          <w:sz w:val="24"/>
          <w:szCs w:val="24"/>
          <w:lang w:val="es-ES_tradnl" w:eastAsia="es-ES"/>
        </w:rPr>
        <w:t>VISTO</w:t>
      </w:r>
      <w:r w:rsidRPr="000B5126">
        <w:rPr>
          <w:rFonts w:ascii="Palatino Linotype" w:eastAsiaTheme="minorEastAsia" w:hAnsi="Palatino Linotype"/>
          <w:sz w:val="24"/>
          <w:szCs w:val="24"/>
          <w:lang w:val="es-ES_tradnl" w:eastAsia="es-ES"/>
        </w:rPr>
        <w:t xml:space="preserve"> el expediente electrónico formado con motivo del recurso de revisión </w:t>
      </w:r>
      <w:r w:rsidRPr="000B5126">
        <w:rPr>
          <w:rFonts w:ascii="Palatino Linotype" w:eastAsiaTheme="minorEastAsia" w:hAnsi="Palatino Linotype" w:cs="Arial"/>
          <w:b/>
          <w:bCs/>
          <w:sz w:val="24"/>
          <w:szCs w:val="24"/>
          <w:lang w:val="es-ES_tradnl" w:eastAsia="es-ES"/>
        </w:rPr>
        <w:t xml:space="preserve">06603/INFOEM/IP/RR/2019, </w:t>
      </w:r>
      <w:r w:rsidRPr="000B5126">
        <w:rPr>
          <w:rFonts w:ascii="Palatino Linotype" w:eastAsiaTheme="minorEastAsia" w:hAnsi="Palatino Linotype"/>
          <w:sz w:val="24"/>
          <w:szCs w:val="24"/>
          <w:lang w:val="es-ES_tradnl" w:eastAsia="es-ES"/>
        </w:rPr>
        <w:t>promovido por</w:t>
      </w:r>
      <w:r w:rsidRPr="000B5126">
        <w:rPr>
          <w:rFonts w:ascii="Palatino Linotype" w:hAnsi="Palatino Linotype"/>
          <w:b/>
          <w:sz w:val="24"/>
          <w:szCs w:val="24"/>
        </w:rPr>
        <w:t xml:space="preserve"> </w:t>
      </w:r>
      <w:r w:rsidR="00AC697F" w:rsidRPr="00AC697F">
        <w:rPr>
          <w:rFonts w:ascii="Palatino Linotype" w:eastAsiaTheme="minorEastAsia" w:hAnsi="Palatino Linotype"/>
          <w:b/>
          <w:sz w:val="24"/>
          <w:szCs w:val="24"/>
          <w:highlight w:val="black"/>
          <w:lang w:eastAsia="es-ES"/>
        </w:rPr>
        <w:t>--------------------------------------</w:t>
      </w:r>
      <w:r w:rsidRPr="000B5126">
        <w:rPr>
          <w:rFonts w:ascii="Palatino Linotype" w:eastAsiaTheme="minorEastAsia" w:hAnsi="Palatino Linotype"/>
          <w:b/>
          <w:sz w:val="24"/>
          <w:szCs w:val="24"/>
          <w:lang w:eastAsia="es-ES"/>
        </w:rPr>
        <w:t xml:space="preserve"> </w:t>
      </w:r>
      <w:r w:rsidRPr="000B5126">
        <w:rPr>
          <w:rFonts w:ascii="Palatino Linotype" w:eastAsiaTheme="minorEastAsia" w:hAnsi="Palatino Linotype" w:cs="Arial"/>
          <w:sz w:val="24"/>
          <w:szCs w:val="24"/>
          <w:lang w:val="es-ES_tradnl" w:eastAsia="es-ES"/>
        </w:rPr>
        <w:t xml:space="preserve">en su calidad de </w:t>
      </w:r>
      <w:r w:rsidRPr="000B5126">
        <w:rPr>
          <w:rFonts w:ascii="Palatino Linotype" w:eastAsiaTheme="minorEastAsia" w:hAnsi="Palatino Linotype" w:cs="Arial"/>
          <w:b/>
          <w:sz w:val="24"/>
          <w:szCs w:val="24"/>
          <w:lang w:val="es-ES_tradnl" w:eastAsia="es-ES"/>
        </w:rPr>
        <w:t>RECURRENTE</w:t>
      </w:r>
      <w:r w:rsidRPr="000B5126">
        <w:rPr>
          <w:rFonts w:ascii="Palatino Linotype" w:eastAsiaTheme="minorEastAsia" w:hAnsi="Palatino Linotype" w:cs="Arial"/>
          <w:sz w:val="24"/>
          <w:szCs w:val="24"/>
          <w:lang w:val="es-ES_tradnl" w:eastAsia="es-ES"/>
        </w:rPr>
        <w:t xml:space="preserve">, en contra de la respuesta del </w:t>
      </w:r>
      <w:r w:rsidRPr="000B5126">
        <w:rPr>
          <w:rFonts w:ascii="Palatino Linotype" w:eastAsiaTheme="minorEastAsia" w:hAnsi="Palatino Linotype" w:cs="Arial"/>
          <w:b/>
          <w:sz w:val="24"/>
          <w:szCs w:val="24"/>
          <w:lang w:val="es-ES_tradnl" w:eastAsia="es-ES"/>
        </w:rPr>
        <w:t xml:space="preserve">Ayuntamiento de Cuautitlán Izcalli, </w:t>
      </w:r>
      <w:r w:rsidRPr="000B5126">
        <w:rPr>
          <w:rFonts w:ascii="Palatino Linotype" w:eastAsiaTheme="minorEastAsia" w:hAnsi="Palatino Linotype"/>
          <w:sz w:val="24"/>
          <w:szCs w:val="24"/>
          <w:lang w:val="es-ES_tradnl" w:eastAsia="es-ES"/>
        </w:rPr>
        <w:t>en lo sucesivo el</w:t>
      </w:r>
      <w:r w:rsidRPr="000B5126">
        <w:rPr>
          <w:rFonts w:ascii="Palatino Linotype" w:eastAsiaTheme="minorEastAsia" w:hAnsi="Palatino Linotype"/>
          <w:b/>
          <w:sz w:val="24"/>
          <w:szCs w:val="24"/>
          <w:lang w:val="es-ES_tradnl" w:eastAsia="es-ES"/>
        </w:rPr>
        <w:t xml:space="preserve"> SUJETO OBLIGADO, </w:t>
      </w:r>
      <w:r w:rsidRPr="000B5126">
        <w:rPr>
          <w:rFonts w:ascii="Palatino Linotype" w:eastAsiaTheme="minorEastAsia" w:hAnsi="Palatino Linotype"/>
          <w:sz w:val="24"/>
          <w:szCs w:val="24"/>
          <w:lang w:val="es-ES_tradnl" w:eastAsia="es-ES"/>
        </w:rPr>
        <w:t>se procede a dictar la presente resolución, con b</w:t>
      </w:r>
      <w:bookmarkStart w:id="0" w:name="_GoBack"/>
      <w:bookmarkEnd w:id="0"/>
      <w:r w:rsidRPr="000B5126">
        <w:rPr>
          <w:rFonts w:ascii="Palatino Linotype" w:eastAsiaTheme="minorEastAsia" w:hAnsi="Palatino Linotype"/>
          <w:sz w:val="24"/>
          <w:szCs w:val="24"/>
          <w:lang w:val="es-ES_tradnl" w:eastAsia="es-ES"/>
        </w:rPr>
        <w:t xml:space="preserve">ase en los siguientes: </w:t>
      </w:r>
    </w:p>
    <w:p w:rsidR="000B4E39" w:rsidRPr="000B5126" w:rsidRDefault="000B4E39" w:rsidP="000B5126">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1" w:name="_Toc21005835"/>
      <w:r w:rsidRPr="000B5126">
        <w:rPr>
          <w:rFonts w:ascii="Palatino Linotype" w:eastAsiaTheme="majorEastAsia" w:hAnsi="Palatino Linotype" w:cstheme="majorBidi"/>
          <w:b/>
          <w:sz w:val="24"/>
          <w:szCs w:val="24"/>
        </w:rPr>
        <w:t>A N T E C E D E N T E S</w:t>
      </w:r>
      <w:bookmarkEnd w:id="1"/>
    </w:p>
    <w:p w:rsidR="000B4E39" w:rsidRPr="000B5126" w:rsidRDefault="000B4E39" w:rsidP="000B5126">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0B4E39" w:rsidRPr="000B5126" w:rsidRDefault="000B4E39" w:rsidP="000B5126">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0B5126">
        <w:rPr>
          <w:rFonts w:ascii="Palatino Linotype" w:eastAsia="Calibri" w:hAnsi="Palatino Linotype" w:cs="Arial"/>
          <w:sz w:val="24"/>
          <w:szCs w:val="24"/>
          <w:lang w:val="es-ES" w:eastAsia="es-ES"/>
        </w:rPr>
        <w:t xml:space="preserve">El día </w:t>
      </w:r>
      <w:r w:rsidRPr="000B5126">
        <w:rPr>
          <w:rFonts w:ascii="Palatino Linotype" w:eastAsia="Calibri" w:hAnsi="Palatino Linotype" w:cs="Arial"/>
          <w:b/>
          <w:sz w:val="24"/>
          <w:szCs w:val="24"/>
          <w:lang w:val="es-ES" w:eastAsia="es-ES"/>
        </w:rPr>
        <w:t>ocho (08) de julio</w:t>
      </w:r>
      <w:r w:rsidRPr="000B5126">
        <w:rPr>
          <w:rFonts w:ascii="Palatino Linotype" w:eastAsia="Calibri" w:hAnsi="Palatino Linotype" w:cs="Arial"/>
          <w:sz w:val="24"/>
          <w:szCs w:val="24"/>
          <w:lang w:val="es-ES" w:eastAsia="es-ES"/>
        </w:rPr>
        <w:t xml:space="preserve"> de dos mil diecinueve,</w:t>
      </w:r>
      <w:r w:rsidRPr="000B5126">
        <w:rPr>
          <w:rFonts w:ascii="Palatino Linotype" w:eastAsia="Calibri" w:hAnsi="Palatino Linotype" w:cs="Times New Roman"/>
          <w:sz w:val="24"/>
          <w:szCs w:val="24"/>
          <w:lang w:val="es-ES" w:eastAsia="es-ES"/>
        </w:rPr>
        <w:t xml:space="preserve"> se</w:t>
      </w:r>
      <w:r w:rsidRPr="000B5126">
        <w:rPr>
          <w:rFonts w:ascii="Palatino Linotype" w:eastAsiaTheme="minorEastAsia" w:hAnsi="Palatino Linotype"/>
          <w:b/>
          <w:sz w:val="24"/>
          <w:szCs w:val="24"/>
          <w:lang w:val="es-ES_tradnl" w:eastAsia="es-ES"/>
        </w:rPr>
        <w:t xml:space="preserve"> </w:t>
      </w:r>
      <w:r w:rsidRPr="000B5126">
        <w:rPr>
          <w:rFonts w:ascii="Palatino Linotype" w:eastAsiaTheme="minorEastAsia" w:hAnsi="Palatino Linotype"/>
          <w:sz w:val="24"/>
          <w:szCs w:val="24"/>
          <w:lang w:val="es-ES_tradnl" w:eastAsia="es-ES"/>
        </w:rPr>
        <w:t xml:space="preserve">presentó </w:t>
      </w:r>
      <w:r w:rsidRPr="000B5126">
        <w:rPr>
          <w:rFonts w:ascii="Palatino Linotype" w:eastAsia="Calibri" w:hAnsi="Palatino Linotype" w:cs="Arial"/>
          <w:sz w:val="24"/>
          <w:szCs w:val="24"/>
          <w:lang w:val="es-ES" w:eastAsia="es-ES"/>
        </w:rPr>
        <w:t xml:space="preserve">ante el </w:t>
      </w:r>
      <w:r w:rsidRPr="000B5126">
        <w:rPr>
          <w:rFonts w:ascii="Palatino Linotype" w:eastAsia="Calibri" w:hAnsi="Palatino Linotype" w:cs="Arial"/>
          <w:b/>
          <w:sz w:val="24"/>
          <w:szCs w:val="24"/>
          <w:lang w:val="es-ES" w:eastAsia="es-ES"/>
        </w:rPr>
        <w:t>SUJETO OBLIGADO,</w:t>
      </w:r>
      <w:r w:rsidRPr="000B5126">
        <w:rPr>
          <w:rFonts w:ascii="Palatino Linotype" w:eastAsia="Calibri" w:hAnsi="Palatino Linotype" w:cs="Arial"/>
          <w:sz w:val="24"/>
          <w:szCs w:val="24"/>
          <w:lang w:val="es-ES_tradnl" w:eastAsia="es-ES"/>
        </w:rPr>
        <w:t xml:space="preserve"> vía </w:t>
      </w:r>
      <w:r w:rsidRPr="000B5126">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008C5191" w:rsidRPr="000B5126">
        <w:rPr>
          <w:rFonts w:ascii="Palatino Linotype" w:hAnsi="Palatino Linotype"/>
          <w:sz w:val="24"/>
          <w:szCs w:val="24"/>
        </w:rPr>
        <w:t xml:space="preserve"> </w:t>
      </w:r>
      <w:r w:rsidR="008C5191" w:rsidRPr="000B5126">
        <w:rPr>
          <w:rFonts w:ascii="Palatino Linotype" w:eastAsia="Calibri" w:hAnsi="Palatino Linotype" w:cs="Arial"/>
          <w:sz w:val="24"/>
          <w:szCs w:val="24"/>
          <w:lang w:eastAsia="es-ES"/>
        </w:rPr>
        <w:t xml:space="preserve">00695/CUAUTIZC/IP/2019 </w:t>
      </w:r>
      <w:r w:rsidRPr="000B5126">
        <w:rPr>
          <w:rFonts w:ascii="Palatino Linotype" w:eastAsia="Times New Roman" w:hAnsi="Palatino Linotype" w:cs="Arial"/>
          <w:b/>
          <w:sz w:val="24"/>
          <w:szCs w:val="24"/>
          <w:lang w:val="es-ES" w:eastAsia="es-ES"/>
        </w:rPr>
        <w:t xml:space="preserve"> </w:t>
      </w:r>
      <w:r w:rsidRPr="000B5126">
        <w:rPr>
          <w:rFonts w:ascii="Palatino Linotype" w:eastAsia="Calibri" w:hAnsi="Palatino Linotype" w:cs="Arial"/>
          <w:sz w:val="24"/>
          <w:szCs w:val="24"/>
          <w:lang w:val="es-ES" w:eastAsia="es-ES"/>
        </w:rPr>
        <w:t>mediante la cual se requirió lo siguiente:</w:t>
      </w:r>
    </w:p>
    <w:p w:rsidR="000B4E39" w:rsidRPr="000B5126" w:rsidRDefault="000B4E39" w:rsidP="000B5126">
      <w:pPr>
        <w:spacing w:before="240" w:after="240" w:line="360" w:lineRule="auto"/>
        <w:ind w:right="-142"/>
        <w:contextualSpacing/>
        <w:jc w:val="both"/>
        <w:rPr>
          <w:rFonts w:ascii="Palatino Linotype" w:eastAsia="Calibri" w:hAnsi="Palatino Linotype" w:cs="Arial"/>
          <w:b/>
          <w:sz w:val="24"/>
          <w:szCs w:val="24"/>
          <w:lang w:val="es-ES" w:eastAsia="es-ES"/>
        </w:rPr>
      </w:pPr>
    </w:p>
    <w:p w:rsidR="000B4E39" w:rsidRPr="000B5126" w:rsidRDefault="000B4E39" w:rsidP="000B5126">
      <w:pPr>
        <w:spacing w:after="0" w:line="360" w:lineRule="auto"/>
        <w:ind w:left="567" w:right="567"/>
        <w:jc w:val="both"/>
        <w:rPr>
          <w:rFonts w:ascii="Palatino Linotype" w:eastAsiaTheme="minorEastAsia" w:hAnsi="Palatino Linotype"/>
          <w:i/>
          <w:sz w:val="24"/>
          <w:szCs w:val="24"/>
          <w:lang w:val="es-ES_tradnl" w:eastAsia="es-ES"/>
        </w:rPr>
      </w:pPr>
      <w:r w:rsidRPr="000B5126">
        <w:rPr>
          <w:rFonts w:ascii="Palatino Linotype" w:eastAsia="Times New Roman" w:hAnsi="Palatino Linotype" w:cs="Times New Roman"/>
          <w:i/>
          <w:sz w:val="24"/>
          <w:szCs w:val="24"/>
          <w:lang w:eastAsia="es-MX"/>
        </w:rPr>
        <w:t>“</w:t>
      </w:r>
      <w:r w:rsidRPr="000B5126">
        <w:rPr>
          <w:rFonts w:ascii="Palatino Linotype" w:eastAsia="Times New Roman" w:hAnsi="Palatino Linotype" w:cs="Times New Roman"/>
          <w:b/>
          <w:i/>
          <w:sz w:val="24"/>
          <w:szCs w:val="24"/>
          <w:lang w:eastAsia="es-MX"/>
        </w:rPr>
        <w:t>Listado detallado en el que se me informe de la deuda municipal del Ayuntamiento que sostiene con proveedores</w:t>
      </w:r>
      <w:r w:rsidRPr="000B5126">
        <w:rPr>
          <w:rFonts w:ascii="Palatino Linotype" w:eastAsia="Times New Roman" w:hAnsi="Palatino Linotype" w:cs="Times New Roman"/>
          <w:i/>
          <w:sz w:val="24"/>
          <w:szCs w:val="24"/>
          <w:lang w:eastAsia="es-MX"/>
        </w:rPr>
        <w:t xml:space="preserve">, en el que se contenga </w:t>
      </w:r>
      <w:r w:rsidRPr="000B5126">
        <w:rPr>
          <w:rFonts w:ascii="Palatino Linotype" w:eastAsia="Times New Roman" w:hAnsi="Palatino Linotype" w:cs="Times New Roman"/>
          <w:b/>
          <w:i/>
          <w:sz w:val="24"/>
          <w:szCs w:val="24"/>
          <w:lang w:eastAsia="es-MX"/>
        </w:rPr>
        <w:t>monto, acreedor y rubro del contrato del cual deriva la obligación de pago.</w:t>
      </w:r>
      <w:r w:rsidRPr="000B5126">
        <w:rPr>
          <w:rFonts w:ascii="Palatino Linotype" w:eastAsiaTheme="minorEastAsia" w:hAnsi="Palatino Linotype"/>
          <w:i/>
          <w:sz w:val="24"/>
          <w:szCs w:val="24"/>
          <w:lang w:val="es-ES_tradnl" w:eastAsia="es-ES"/>
        </w:rPr>
        <w:t>” (Sic)</w:t>
      </w:r>
    </w:p>
    <w:p w:rsidR="000B4E39" w:rsidRPr="000B5126" w:rsidRDefault="000B4E39" w:rsidP="000B5126">
      <w:pPr>
        <w:spacing w:after="0" w:line="360" w:lineRule="auto"/>
        <w:ind w:right="567"/>
        <w:jc w:val="both"/>
        <w:rPr>
          <w:rFonts w:ascii="Palatino Linotype" w:eastAsiaTheme="minorEastAsia" w:hAnsi="Palatino Linotype"/>
          <w:i/>
          <w:sz w:val="24"/>
          <w:szCs w:val="24"/>
          <w:lang w:val="es-ES_tradnl" w:eastAsia="es-ES"/>
        </w:rPr>
      </w:pPr>
    </w:p>
    <w:p w:rsidR="000B4E39" w:rsidRPr="000B5126" w:rsidRDefault="000B4E39" w:rsidP="000B5126">
      <w:pPr>
        <w:numPr>
          <w:ilvl w:val="0"/>
          <w:numId w:val="1"/>
        </w:numPr>
        <w:spacing w:after="0" w:line="360" w:lineRule="auto"/>
        <w:ind w:left="0" w:right="-142" w:firstLine="0"/>
        <w:contextualSpacing/>
        <w:jc w:val="both"/>
        <w:rPr>
          <w:rFonts w:ascii="Palatino Linotype" w:eastAsiaTheme="minorEastAsia" w:hAnsi="Palatino Linotype" w:cs="Arial"/>
          <w:i/>
          <w:sz w:val="24"/>
          <w:szCs w:val="24"/>
          <w:lang w:val="es-ES_tradnl" w:eastAsia="es-ES"/>
        </w:rPr>
      </w:pPr>
      <w:r w:rsidRPr="000B5126">
        <w:rPr>
          <w:rFonts w:ascii="Palatino Linotype" w:eastAsia="Times New Roman" w:hAnsi="Palatino Linotype" w:cs="Arial"/>
          <w:sz w:val="24"/>
          <w:szCs w:val="24"/>
          <w:lang w:val="es-ES" w:eastAsia="es-ES"/>
        </w:rPr>
        <w:lastRenderedPageBreak/>
        <w:t>Señaló como modalidad de entrega de la información</w:t>
      </w:r>
      <w:r w:rsidRPr="000B5126">
        <w:rPr>
          <w:rFonts w:ascii="Palatino Linotype" w:eastAsia="Times New Roman" w:hAnsi="Palatino Linotype" w:cs="Arial"/>
          <w:b/>
          <w:sz w:val="24"/>
          <w:szCs w:val="24"/>
          <w:lang w:val="es-ES" w:eastAsia="es-ES"/>
        </w:rPr>
        <w:t>:</w:t>
      </w:r>
      <w:r w:rsidRPr="000B5126">
        <w:rPr>
          <w:rFonts w:ascii="Palatino Linotype" w:eastAsia="Times New Roman" w:hAnsi="Palatino Linotype" w:cs="Arial"/>
          <w:sz w:val="24"/>
          <w:szCs w:val="24"/>
          <w:lang w:val="es-ES" w:eastAsia="es-ES"/>
        </w:rPr>
        <w:t xml:space="preserve"> </w:t>
      </w:r>
      <w:r w:rsidRPr="000B5126">
        <w:rPr>
          <w:rFonts w:ascii="Palatino Linotype" w:eastAsia="Times New Roman" w:hAnsi="Palatino Linotype" w:cs="Arial"/>
          <w:b/>
          <w:sz w:val="24"/>
          <w:szCs w:val="24"/>
          <w:lang w:val="es-ES" w:eastAsia="es-ES"/>
        </w:rPr>
        <w:t>vía SAIMEX.</w:t>
      </w:r>
    </w:p>
    <w:p w:rsidR="000B5126" w:rsidRPr="000B5126" w:rsidRDefault="000B5126" w:rsidP="000B5126">
      <w:pPr>
        <w:spacing w:after="0" w:line="360" w:lineRule="auto"/>
        <w:ind w:right="-142"/>
        <w:contextualSpacing/>
        <w:jc w:val="both"/>
        <w:rPr>
          <w:rFonts w:ascii="Palatino Linotype" w:eastAsiaTheme="minorEastAsia" w:hAnsi="Palatino Linotype" w:cs="Arial"/>
          <w:i/>
          <w:sz w:val="24"/>
          <w:szCs w:val="24"/>
          <w:lang w:val="es-ES_tradnl" w:eastAsia="es-ES"/>
        </w:rPr>
      </w:pPr>
    </w:p>
    <w:p w:rsidR="000B4E39" w:rsidRPr="000B5126" w:rsidRDefault="000B4E39" w:rsidP="000B5126">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B5126">
        <w:rPr>
          <w:rFonts w:ascii="Palatino Linotype" w:eastAsiaTheme="minorEastAsia" w:hAnsi="Palatino Linotype" w:cs="Arial"/>
          <w:sz w:val="24"/>
          <w:szCs w:val="24"/>
          <w:lang w:val="es-ES_tradnl" w:eastAsia="es-ES"/>
        </w:rPr>
        <w:t xml:space="preserve">El día </w:t>
      </w:r>
      <w:r w:rsidRPr="000B5126">
        <w:rPr>
          <w:rFonts w:ascii="Palatino Linotype" w:eastAsiaTheme="minorEastAsia" w:hAnsi="Palatino Linotype" w:cs="Arial"/>
          <w:b/>
          <w:sz w:val="24"/>
          <w:szCs w:val="24"/>
          <w:lang w:val="es-ES_tradnl" w:eastAsia="es-ES"/>
        </w:rPr>
        <w:t>primero (01) de agosto</w:t>
      </w:r>
      <w:r w:rsidRPr="000B5126">
        <w:rPr>
          <w:rFonts w:ascii="Palatino Linotype" w:eastAsiaTheme="minorEastAsia" w:hAnsi="Palatino Linotype" w:cs="Arial"/>
          <w:sz w:val="24"/>
          <w:szCs w:val="24"/>
          <w:lang w:val="es-ES_tradnl" w:eastAsia="es-ES"/>
        </w:rPr>
        <w:t xml:space="preserve"> de la presente anualidad el </w:t>
      </w:r>
      <w:r w:rsidRPr="000B5126">
        <w:rPr>
          <w:rFonts w:ascii="Palatino Linotype" w:eastAsiaTheme="minorEastAsia" w:hAnsi="Palatino Linotype" w:cs="Arial"/>
          <w:b/>
          <w:sz w:val="24"/>
          <w:szCs w:val="24"/>
          <w:lang w:val="es-ES_tradnl" w:eastAsia="es-ES"/>
        </w:rPr>
        <w:t>SUJETO OBLIGADO</w:t>
      </w:r>
      <w:r w:rsidRPr="000B5126">
        <w:rPr>
          <w:rFonts w:ascii="Palatino Linotype" w:eastAsiaTheme="minorEastAsia" w:hAnsi="Palatino Linotype" w:cs="Arial"/>
          <w:sz w:val="24"/>
          <w:szCs w:val="24"/>
          <w:lang w:val="es-ES_tradnl" w:eastAsia="es-ES"/>
        </w:rPr>
        <w:t xml:space="preserve"> emitió su respectiva respuesta a la solicitud de información del particular, adjuntando el archivo electrónico </w:t>
      </w:r>
      <w:r w:rsidRPr="000B5126">
        <w:rPr>
          <w:rFonts w:ascii="Palatino Linotype" w:eastAsiaTheme="minorEastAsia" w:hAnsi="Palatino Linotype" w:cs="Arial"/>
          <w:b/>
          <w:sz w:val="24"/>
          <w:szCs w:val="24"/>
          <w:lang w:val="es-ES_tradnl" w:eastAsia="es-ES"/>
        </w:rPr>
        <w:t>Solicitud 00695.pdf</w:t>
      </w:r>
      <w:r w:rsidRPr="000B5126">
        <w:rPr>
          <w:rFonts w:ascii="Palatino Linotype" w:eastAsiaTheme="minorEastAsia" w:hAnsi="Palatino Linotype" w:cs="Arial"/>
          <w:sz w:val="24"/>
          <w:szCs w:val="24"/>
          <w:lang w:val="es-ES_tradnl" w:eastAsia="es-ES"/>
        </w:rPr>
        <w:t xml:space="preserve">, consistente en el oficio TM/8612/2019 </w:t>
      </w:r>
      <w:r w:rsidR="00FE2620" w:rsidRPr="000B5126">
        <w:rPr>
          <w:rFonts w:ascii="Palatino Linotype" w:eastAsiaTheme="minorEastAsia" w:hAnsi="Palatino Linotype" w:cs="Arial"/>
          <w:sz w:val="24"/>
          <w:szCs w:val="24"/>
          <w:lang w:val="es-ES_tradnl" w:eastAsia="es-ES"/>
        </w:rPr>
        <w:t xml:space="preserve">relativo a la respuesta del servidor público habilitado  quien informó que  la información podía ser consultada en la fracción XXVI; DEUDA PÚBLICA del link: </w:t>
      </w:r>
      <w:hyperlink r:id="rId7" w:anchor="Inicio%2F2019%2FAYUNTAMIENTO%FCUENTA%20PUBLICA%202018" w:history="1">
        <w:r w:rsidR="00FE2620" w:rsidRPr="000B5126">
          <w:rPr>
            <w:rStyle w:val="Hipervnculo"/>
            <w:rFonts w:ascii="Palatino Linotype" w:eastAsiaTheme="minorEastAsia" w:hAnsi="Palatino Linotype" w:cs="Arial"/>
            <w:sz w:val="24"/>
            <w:szCs w:val="24"/>
            <w:lang w:val="es-ES_tradnl" w:eastAsia="es-ES"/>
          </w:rPr>
          <w:t>http://conac.izcalli.gob.mx/#Inicio%2F2019%2FAYUNTAMIENTO%FCUENTA%20PUBLICA%202018</w:t>
        </w:r>
      </w:hyperlink>
      <w:r w:rsidR="00FE2620" w:rsidRPr="000B5126">
        <w:rPr>
          <w:rFonts w:ascii="Palatino Linotype" w:eastAsiaTheme="minorEastAsia" w:hAnsi="Palatino Linotype" w:cs="Arial"/>
          <w:sz w:val="24"/>
          <w:szCs w:val="24"/>
          <w:lang w:val="es-ES_tradnl" w:eastAsia="es-ES"/>
        </w:rPr>
        <w:t xml:space="preserve"> y </w:t>
      </w:r>
      <w:r w:rsidRPr="000B5126">
        <w:rPr>
          <w:rFonts w:ascii="Palatino Linotype" w:eastAsiaTheme="minorEastAsia" w:hAnsi="Palatino Linotype" w:cs="Arial"/>
          <w:sz w:val="24"/>
          <w:szCs w:val="24"/>
          <w:lang w:val="es-ES_tradnl" w:eastAsia="es-ES"/>
        </w:rPr>
        <w:t>precisando lo siguiente:</w:t>
      </w:r>
    </w:p>
    <w:p w:rsidR="000B4E39" w:rsidRPr="000B5126" w:rsidRDefault="000B4E39" w:rsidP="000B5126">
      <w:pPr>
        <w:spacing w:before="240" w:after="240" w:line="360" w:lineRule="auto"/>
        <w:contextualSpacing/>
        <w:jc w:val="both"/>
        <w:rPr>
          <w:rFonts w:ascii="Palatino Linotype" w:eastAsiaTheme="minorEastAsia" w:hAnsi="Palatino Linotype" w:cs="Arial"/>
          <w:sz w:val="24"/>
          <w:szCs w:val="24"/>
          <w:lang w:val="es-ES_tradnl" w:eastAsia="es-ES"/>
        </w:rPr>
      </w:pP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eastAsia="es-ES"/>
        </w:rPr>
      </w:pPr>
      <w:r w:rsidRPr="000B5126">
        <w:rPr>
          <w:rFonts w:ascii="Palatino Linotype" w:eastAsiaTheme="minorEastAsia" w:hAnsi="Palatino Linotype" w:cs="Arial"/>
          <w:i/>
          <w:sz w:val="24"/>
          <w:szCs w:val="24"/>
          <w:lang w:val="es-ES_tradnl" w:eastAsia="es-ES"/>
        </w:rPr>
        <w:t>“…</w:t>
      </w:r>
      <w:r w:rsidR="00FE2620" w:rsidRPr="000B5126">
        <w:rPr>
          <w:rFonts w:ascii="Palatino Linotype" w:eastAsiaTheme="minorEastAsia" w:hAnsi="Palatino Linotype" w:cs="Arial"/>
          <w:i/>
          <w:sz w:val="24"/>
          <w:szCs w:val="24"/>
          <w:lang w:eastAsia="es-ES"/>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(1)Tesorería Municipal. 1.-</w:t>
      </w:r>
      <w:proofErr w:type="gramStart"/>
      <w:r w:rsidR="00FE2620" w:rsidRPr="000B5126">
        <w:rPr>
          <w:rFonts w:ascii="Palatino Linotype" w:eastAsiaTheme="minorEastAsia" w:hAnsi="Palatino Linotype" w:cs="Arial"/>
          <w:i/>
          <w:sz w:val="24"/>
          <w:szCs w:val="24"/>
          <w:lang w:eastAsia="es-ES"/>
        </w:rPr>
        <w:t>“ Por</w:t>
      </w:r>
      <w:proofErr w:type="gramEnd"/>
      <w:r w:rsidR="00FE2620" w:rsidRPr="000B5126">
        <w:rPr>
          <w:rFonts w:ascii="Palatino Linotype" w:eastAsiaTheme="minorEastAsia" w:hAnsi="Palatino Linotype" w:cs="Arial"/>
          <w:i/>
          <w:sz w:val="24"/>
          <w:szCs w:val="24"/>
          <w:lang w:eastAsia="es-ES"/>
        </w:rPr>
        <w:t xml:space="preserve"> este conducto y en respuesta a la solicitud, 00695/CUAUTIZC/IP/2019, recibida por el Sistema </w:t>
      </w:r>
      <w:proofErr w:type="spellStart"/>
      <w:r w:rsidR="00FE2620" w:rsidRPr="000B5126">
        <w:rPr>
          <w:rFonts w:ascii="Palatino Linotype" w:eastAsiaTheme="minorEastAsia" w:hAnsi="Palatino Linotype" w:cs="Arial"/>
          <w:i/>
          <w:sz w:val="24"/>
          <w:szCs w:val="24"/>
          <w:lang w:eastAsia="es-ES"/>
        </w:rPr>
        <w:t>Saimex</w:t>
      </w:r>
      <w:proofErr w:type="spellEnd"/>
      <w:r w:rsidR="00FE2620" w:rsidRPr="000B5126">
        <w:rPr>
          <w:rFonts w:ascii="Palatino Linotype" w:eastAsiaTheme="minorEastAsia" w:hAnsi="Palatino Linotype" w:cs="Arial"/>
          <w:i/>
          <w:sz w:val="24"/>
          <w:szCs w:val="24"/>
          <w:lang w:eastAsia="es-ES"/>
        </w:rPr>
        <w:t xml:space="preserve">, que a la letra señala: DESCRIPCIÓN DE LA INFORMACIÓN SOLICITADA: “Listado detallado en el que se me informe de la deuda municipal del Ayuntamiento que sostiene con proveedores, en el que se contenga monto, acreedor y rubro del contrato del cual deriva la obligación de pago.” SIC Por lo que con fundamento en lo previsto por los artículos 6 A fracción I de la Constitución Política de los Estados Unidos, 12 fracción I y II, 24 Fracción XIX, 166 de la Ley de Transparencia y Acceso a la Información Pública del Estado de México y Municipios, 132 del Bando Municipal 2019 del Municipio de Cuautitlán Izcalli: No omito mencionar, que la Titular de la </w:t>
      </w:r>
      <w:proofErr w:type="spellStart"/>
      <w:r w:rsidR="00FE2620" w:rsidRPr="000B5126">
        <w:rPr>
          <w:rFonts w:ascii="Palatino Linotype" w:eastAsiaTheme="minorEastAsia" w:hAnsi="Palatino Linotype" w:cs="Arial"/>
          <w:i/>
          <w:sz w:val="24"/>
          <w:szCs w:val="24"/>
          <w:lang w:eastAsia="es-ES"/>
        </w:rPr>
        <w:t>Subtesoreria</w:t>
      </w:r>
      <w:proofErr w:type="spellEnd"/>
      <w:r w:rsidR="00FE2620" w:rsidRPr="000B5126">
        <w:rPr>
          <w:rFonts w:ascii="Palatino Linotype" w:eastAsiaTheme="minorEastAsia" w:hAnsi="Palatino Linotype" w:cs="Arial"/>
          <w:i/>
          <w:sz w:val="24"/>
          <w:szCs w:val="24"/>
          <w:lang w:eastAsia="es-ES"/>
        </w:rPr>
        <w:t xml:space="preserve"> de Egresos, informa que dicha información podrá ser consultada en la fracción XXVI; DEUDA PÚBLICA del link: http://conac.izcalli.gob.mx/#Inicio%2F2019%2FAYUNTAMIENTO%FCUENTA%20PUBLICA%202018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Pr="000B5126">
        <w:rPr>
          <w:rFonts w:ascii="Palatino Linotype" w:eastAsiaTheme="minorEastAsia" w:hAnsi="Palatino Linotype" w:cs="Arial"/>
          <w:i/>
          <w:sz w:val="24"/>
          <w:szCs w:val="24"/>
          <w:lang w:val="es-ES_tradnl" w:eastAsia="es-ES"/>
        </w:rPr>
        <w:t>” (</w:t>
      </w:r>
      <w:proofErr w:type="gramStart"/>
      <w:r w:rsidRPr="000B5126">
        <w:rPr>
          <w:rFonts w:ascii="Palatino Linotype" w:eastAsiaTheme="minorEastAsia" w:hAnsi="Palatino Linotype" w:cs="Arial"/>
          <w:i/>
          <w:sz w:val="24"/>
          <w:szCs w:val="24"/>
          <w:lang w:val="es-ES_tradnl" w:eastAsia="es-ES"/>
        </w:rPr>
        <w:t>sic</w:t>
      </w:r>
      <w:proofErr w:type="gramEnd"/>
      <w:r w:rsidRPr="000B5126">
        <w:rPr>
          <w:rFonts w:ascii="Palatino Linotype" w:eastAsiaTheme="minorEastAsia" w:hAnsi="Palatino Linotype" w:cs="Arial"/>
          <w:i/>
          <w:sz w:val="24"/>
          <w:szCs w:val="24"/>
          <w:lang w:val="es-ES_tradnl" w:eastAsia="es-ES"/>
        </w:rPr>
        <w:t>)</w:t>
      </w:r>
    </w:p>
    <w:p w:rsidR="000B4E39" w:rsidRPr="000B5126" w:rsidRDefault="000B4E39" w:rsidP="000B5126">
      <w:pPr>
        <w:spacing w:before="240" w:after="240" w:line="360" w:lineRule="auto"/>
        <w:contextualSpacing/>
        <w:jc w:val="both"/>
        <w:rPr>
          <w:rFonts w:ascii="Palatino Linotype" w:eastAsiaTheme="minorEastAsia" w:hAnsi="Palatino Linotype" w:cs="Arial"/>
          <w:i/>
          <w:sz w:val="24"/>
          <w:szCs w:val="24"/>
          <w:lang w:eastAsia="es-ES"/>
        </w:rPr>
      </w:pPr>
    </w:p>
    <w:p w:rsidR="000B4E39" w:rsidRPr="000B5126" w:rsidRDefault="000B4E39" w:rsidP="000B5126">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0B5126">
        <w:rPr>
          <w:rFonts w:ascii="Palatino Linotype" w:eastAsia="Calibri" w:hAnsi="Palatino Linotype" w:cs="Arial"/>
          <w:sz w:val="24"/>
          <w:szCs w:val="24"/>
          <w:lang w:val="es-AR" w:eastAsia="es-ES"/>
        </w:rPr>
        <w:t>El</w:t>
      </w:r>
      <w:r w:rsidRPr="000B5126">
        <w:rPr>
          <w:rFonts w:ascii="Palatino Linotype" w:eastAsia="Times New Roman" w:hAnsi="Palatino Linotype" w:cs="Arial"/>
          <w:sz w:val="24"/>
          <w:szCs w:val="24"/>
          <w:lang w:val="es-ES" w:eastAsia="es-ES"/>
        </w:rPr>
        <w:t xml:space="preserve"> día </w:t>
      </w:r>
      <w:r w:rsidR="00FE2620" w:rsidRPr="000B5126">
        <w:rPr>
          <w:rFonts w:ascii="Palatino Linotype" w:eastAsia="Times New Roman" w:hAnsi="Palatino Linotype" w:cs="Arial"/>
          <w:b/>
          <w:sz w:val="24"/>
          <w:szCs w:val="24"/>
          <w:lang w:val="es-ES" w:eastAsia="es-ES"/>
        </w:rPr>
        <w:t>doce (12) de agosto</w:t>
      </w:r>
      <w:r w:rsidRPr="000B5126">
        <w:rPr>
          <w:rFonts w:ascii="Palatino Linotype" w:eastAsia="Times New Roman" w:hAnsi="Palatino Linotype" w:cs="Arial"/>
          <w:b/>
          <w:sz w:val="24"/>
          <w:szCs w:val="24"/>
          <w:lang w:val="es-ES" w:eastAsia="es-ES"/>
        </w:rPr>
        <w:t xml:space="preserve"> </w:t>
      </w:r>
      <w:r w:rsidRPr="000B5126">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2" w:name="_Toc462307683"/>
      <w:bookmarkStart w:id="3" w:name="_Toc472427085"/>
      <w:bookmarkStart w:id="4" w:name="_Toc472500652"/>
    </w:p>
    <w:p w:rsidR="000B4E39" w:rsidRPr="000B5126" w:rsidRDefault="000B4E39" w:rsidP="000B5126">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0B4E39" w:rsidRPr="000B5126" w:rsidRDefault="000B4E39" w:rsidP="000B5126">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0B5126">
        <w:rPr>
          <w:rFonts w:ascii="Palatino Linotype" w:eastAsiaTheme="majorEastAsia" w:hAnsi="Palatino Linotype" w:cstheme="majorBidi"/>
          <w:b/>
          <w:sz w:val="24"/>
          <w:szCs w:val="24"/>
          <w:lang w:val="es-ES" w:eastAsia="es-ES"/>
        </w:rPr>
        <w:t>Acto impugnado</w:t>
      </w:r>
      <w:r w:rsidRPr="000B5126">
        <w:rPr>
          <w:rFonts w:ascii="Palatino Linotype" w:eastAsiaTheme="majorEastAsia" w:hAnsi="Palatino Linotype" w:cstheme="majorBidi"/>
          <w:b/>
          <w:i/>
          <w:sz w:val="24"/>
          <w:szCs w:val="24"/>
          <w:lang w:val="es-ES" w:eastAsia="es-ES"/>
        </w:rPr>
        <w:t>:</w:t>
      </w:r>
      <w:bookmarkEnd w:id="2"/>
      <w:bookmarkEnd w:id="3"/>
      <w:bookmarkEnd w:id="4"/>
      <w:r w:rsidRPr="000B5126">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0B4E39" w:rsidRPr="000B5126" w:rsidRDefault="000B4E39" w:rsidP="000B5126">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rsidR="000B4E39" w:rsidRPr="000B5126" w:rsidRDefault="000B4E39" w:rsidP="000B5126">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0B5126">
        <w:rPr>
          <w:rFonts w:ascii="Palatino Linotype" w:eastAsiaTheme="majorEastAsia" w:hAnsi="Palatino Linotype" w:cstheme="majorBidi"/>
          <w:i/>
          <w:sz w:val="24"/>
          <w:szCs w:val="24"/>
          <w:lang w:eastAsia="es-ES"/>
        </w:rPr>
        <w:t>“</w:t>
      </w:r>
      <w:r w:rsidR="00FE2620" w:rsidRPr="000B5126">
        <w:rPr>
          <w:rFonts w:ascii="Palatino Linotype" w:eastAsiaTheme="majorEastAsia" w:hAnsi="Palatino Linotype" w:cstheme="majorBidi"/>
          <w:i/>
          <w:sz w:val="24"/>
          <w:szCs w:val="24"/>
          <w:lang w:eastAsia="es-ES"/>
        </w:rPr>
        <w:t xml:space="preserve">En términos del </w:t>
      </w:r>
      <w:proofErr w:type="spellStart"/>
      <w:r w:rsidR="00FE2620" w:rsidRPr="000B5126">
        <w:rPr>
          <w:rFonts w:ascii="Palatino Linotype" w:eastAsiaTheme="majorEastAsia" w:hAnsi="Palatino Linotype" w:cstheme="majorBidi"/>
          <w:i/>
          <w:sz w:val="24"/>
          <w:szCs w:val="24"/>
          <w:lang w:eastAsia="es-ES"/>
        </w:rPr>
        <w:t>articulo</w:t>
      </w:r>
      <w:proofErr w:type="spellEnd"/>
      <w:r w:rsidR="00FE2620" w:rsidRPr="000B5126">
        <w:rPr>
          <w:rFonts w:ascii="Palatino Linotype" w:eastAsiaTheme="majorEastAsia" w:hAnsi="Palatino Linotype" w:cstheme="majorBidi"/>
          <w:i/>
          <w:sz w:val="24"/>
          <w:szCs w:val="24"/>
          <w:lang w:eastAsia="es-ES"/>
        </w:rPr>
        <w:t xml:space="preserve"> 166 de la </w:t>
      </w:r>
      <w:proofErr w:type="spellStart"/>
      <w:r w:rsidR="00FE2620" w:rsidRPr="000B5126">
        <w:rPr>
          <w:rFonts w:ascii="Palatino Linotype" w:eastAsiaTheme="majorEastAsia" w:hAnsi="Palatino Linotype" w:cstheme="majorBidi"/>
          <w:i/>
          <w:sz w:val="24"/>
          <w:szCs w:val="24"/>
          <w:lang w:eastAsia="es-ES"/>
        </w:rPr>
        <w:t>LTAIPEMyM</w:t>
      </w:r>
      <w:proofErr w:type="spellEnd"/>
      <w:r w:rsidR="00FE2620" w:rsidRPr="000B5126">
        <w:rPr>
          <w:rFonts w:ascii="Palatino Linotype" w:eastAsiaTheme="majorEastAsia" w:hAnsi="Palatino Linotype" w:cstheme="majorBidi"/>
          <w:i/>
          <w:sz w:val="24"/>
          <w:szCs w:val="24"/>
          <w:lang w:eastAsia="es-ES"/>
        </w:rPr>
        <w:t xml:space="preserve"> la </w:t>
      </w:r>
      <w:proofErr w:type="spellStart"/>
      <w:r w:rsidR="00FE2620" w:rsidRPr="000B5126">
        <w:rPr>
          <w:rFonts w:ascii="Palatino Linotype" w:eastAsiaTheme="majorEastAsia" w:hAnsi="Palatino Linotype" w:cstheme="majorBidi"/>
          <w:i/>
          <w:sz w:val="24"/>
          <w:szCs w:val="24"/>
          <w:lang w:eastAsia="es-ES"/>
        </w:rPr>
        <w:t>Administracion</w:t>
      </w:r>
      <w:proofErr w:type="spellEnd"/>
      <w:r w:rsidR="00FE2620" w:rsidRPr="000B5126">
        <w:rPr>
          <w:rFonts w:ascii="Palatino Linotype" w:eastAsiaTheme="majorEastAsia" w:hAnsi="Palatino Linotype" w:cstheme="majorBidi"/>
          <w:i/>
          <w:sz w:val="24"/>
          <w:szCs w:val="24"/>
          <w:lang w:eastAsia="es-ES"/>
        </w:rPr>
        <w:t xml:space="preserve"> Publica del Municipio de Cuautitlán Izcalli por conducto de su Tesorera Municipal mediante oficio TM/8612/2019, manifiesta que la información solicitada se encuentra previamente publicada y que se encuentra en el link https://conac.izcalli.gob.mx/#Inicio%2F2019%FAYUNTAMIENTO%FCUENTA%20PUBLICA%202018; sin embargo, el mismo se encuentra inactivo y es imposible acceder a la información, por lo cual el link manifestado no cumple con el requerimiento de la información solicitado, asimismo en la solicitud original se solicita un listado detallado de la deuda por proveedor, monto y rubro del contrato. No se trata de un estado analítico de la deuda si no de un listado detallado y pormenorizado de los proveedores con los que se sostiene deuda, el monto de la misma y el contrato que dio origen a la misma </w:t>
      </w:r>
      <w:r w:rsidRPr="000B5126">
        <w:rPr>
          <w:rFonts w:ascii="Palatino Linotype" w:eastAsiaTheme="majorEastAsia" w:hAnsi="Palatino Linotype" w:cstheme="majorBidi"/>
          <w:i/>
          <w:sz w:val="24"/>
          <w:szCs w:val="24"/>
          <w:lang w:eastAsia="es-ES"/>
        </w:rPr>
        <w:t>“(sic</w:t>
      </w:r>
      <w:r w:rsidRPr="000B5126">
        <w:rPr>
          <w:rFonts w:ascii="Palatino Linotype" w:eastAsia="Calibri" w:hAnsi="Palatino Linotype" w:cs="Arial"/>
          <w:i/>
          <w:sz w:val="24"/>
          <w:szCs w:val="24"/>
          <w:lang w:val="es-ES" w:eastAsia="es-ES"/>
        </w:rPr>
        <w:t xml:space="preserve">); </w:t>
      </w:r>
      <w:r w:rsidRPr="000B5126">
        <w:rPr>
          <w:rFonts w:ascii="Palatino Linotype" w:eastAsia="Calibri" w:hAnsi="Palatino Linotype" w:cs="Arial"/>
          <w:b/>
          <w:sz w:val="24"/>
          <w:szCs w:val="24"/>
          <w:lang w:val="es-ES" w:eastAsia="es-ES"/>
        </w:rPr>
        <w:t xml:space="preserve">y como </w:t>
      </w:r>
    </w:p>
    <w:p w:rsidR="000B4E39" w:rsidRPr="000B5126" w:rsidRDefault="000B4E39" w:rsidP="000B5126">
      <w:pPr>
        <w:spacing w:after="0" w:line="360" w:lineRule="auto"/>
        <w:ind w:left="567" w:right="616"/>
        <w:contextualSpacing/>
        <w:jc w:val="both"/>
        <w:rPr>
          <w:rFonts w:ascii="Palatino Linotype" w:eastAsiaTheme="minorEastAsia" w:hAnsi="Palatino Linotype" w:cs="Arial"/>
          <w:i/>
          <w:sz w:val="24"/>
          <w:szCs w:val="24"/>
          <w:lang w:val="es-ES_tradnl" w:eastAsia="es-ES"/>
        </w:rPr>
      </w:pPr>
    </w:p>
    <w:p w:rsidR="000B4E39" w:rsidRPr="000B5126" w:rsidRDefault="000B4E39" w:rsidP="000B5126">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0B5126">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0B5126">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0B4E39" w:rsidRPr="000B5126" w:rsidRDefault="000B4E39" w:rsidP="000B5126">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0B5126">
        <w:rPr>
          <w:rFonts w:ascii="Palatino Linotype" w:eastAsiaTheme="majorEastAsia" w:hAnsi="Palatino Linotype" w:cstheme="majorBidi"/>
          <w:i/>
          <w:sz w:val="24"/>
          <w:szCs w:val="24"/>
          <w:lang w:eastAsia="es-ES"/>
        </w:rPr>
        <w:t>“</w:t>
      </w:r>
      <w:r w:rsidR="00FE2620" w:rsidRPr="000B5126">
        <w:rPr>
          <w:rFonts w:ascii="Palatino Linotype" w:eastAsiaTheme="majorEastAsia" w:hAnsi="Palatino Linotype" w:cstheme="majorBidi"/>
          <w:i/>
          <w:sz w:val="24"/>
          <w:szCs w:val="24"/>
          <w:lang w:eastAsia="es-ES"/>
        </w:rPr>
        <w:t xml:space="preserve">En términos del </w:t>
      </w:r>
      <w:proofErr w:type="spellStart"/>
      <w:r w:rsidR="00FE2620" w:rsidRPr="000B5126">
        <w:rPr>
          <w:rFonts w:ascii="Palatino Linotype" w:eastAsiaTheme="majorEastAsia" w:hAnsi="Palatino Linotype" w:cstheme="majorBidi"/>
          <w:i/>
          <w:sz w:val="24"/>
          <w:szCs w:val="24"/>
          <w:lang w:eastAsia="es-ES"/>
        </w:rPr>
        <w:t>articulo</w:t>
      </w:r>
      <w:proofErr w:type="spellEnd"/>
      <w:r w:rsidR="00FE2620" w:rsidRPr="000B5126">
        <w:rPr>
          <w:rFonts w:ascii="Palatino Linotype" w:eastAsiaTheme="majorEastAsia" w:hAnsi="Palatino Linotype" w:cstheme="majorBidi"/>
          <w:i/>
          <w:sz w:val="24"/>
          <w:szCs w:val="24"/>
          <w:lang w:eastAsia="es-ES"/>
        </w:rPr>
        <w:t xml:space="preserve"> 166 de la </w:t>
      </w:r>
      <w:proofErr w:type="spellStart"/>
      <w:r w:rsidR="00FE2620" w:rsidRPr="000B5126">
        <w:rPr>
          <w:rFonts w:ascii="Palatino Linotype" w:eastAsiaTheme="majorEastAsia" w:hAnsi="Palatino Linotype" w:cstheme="majorBidi"/>
          <w:i/>
          <w:sz w:val="24"/>
          <w:szCs w:val="24"/>
          <w:lang w:eastAsia="es-ES"/>
        </w:rPr>
        <w:t>LTAIPEMyM</w:t>
      </w:r>
      <w:proofErr w:type="spellEnd"/>
      <w:r w:rsidR="00FE2620" w:rsidRPr="000B5126">
        <w:rPr>
          <w:rFonts w:ascii="Palatino Linotype" w:eastAsiaTheme="majorEastAsia" w:hAnsi="Palatino Linotype" w:cstheme="majorBidi"/>
          <w:i/>
          <w:sz w:val="24"/>
          <w:szCs w:val="24"/>
          <w:lang w:eastAsia="es-ES"/>
        </w:rPr>
        <w:t xml:space="preserve"> la </w:t>
      </w:r>
      <w:proofErr w:type="spellStart"/>
      <w:r w:rsidR="00FE2620" w:rsidRPr="000B5126">
        <w:rPr>
          <w:rFonts w:ascii="Palatino Linotype" w:eastAsiaTheme="majorEastAsia" w:hAnsi="Palatino Linotype" w:cstheme="majorBidi"/>
          <w:i/>
          <w:sz w:val="24"/>
          <w:szCs w:val="24"/>
          <w:lang w:eastAsia="es-ES"/>
        </w:rPr>
        <w:t>Administracion</w:t>
      </w:r>
      <w:proofErr w:type="spellEnd"/>
      <w:r w:rsidR="00FE2620" w:rsidRPr="000B5126">
        <w:rPr>
          <w:rFonts w:ascii="Palatino Linotype" w:eastAsiaTheme="majorEastAsia" w:hAnsi="Palatino Linotype" w:cstheme="majorBidi"/>
          <w:i/>
          <w:sz w:val="24"/>
          <w:szCs w:val="24"/>
          <w:lang w:eastAsia="es-ES"/>
        </w:rPr>
        <w:t xml:space="preserve"> Publica del Municipio de Cuautitlán Izcalli por conducto de su Tesorera Municipal mediante oficio TM/8612/2019, manifiesta que la información solicitada se encuentra previamente publicada y que se encuentra en el link https://conac.izcalli.gob.mx/#Inicio%2F2019%FAYUNTAMIENTO%FCUENTA%20PUBLICA%202018; sin embargo, el mismo se encuentra inactivo y es imposible acceder a la información, por lo cual el link manifestado no cumple con el requerimiento de la información solicitado, asimismo en la solicitud original se solicita un listado detallado de la deuda por proveedor, monto y rubro del contrato. No se trata de un estado analítico de la deuda si no de un listado detallado y pormenorizado de los proveedores con los que se sostiene deuda, el monto de la misma y el contrato que dio origen a la misma</w:t>
      </w:r>
      <w:r w:rsidRPr="000B5126">
        <w:rPr>
          <w:rFonts w:ascii="Palatino Linotype" w:eastAsiaTheme="majorEastAsia" w:hAnsi="Palatino Linotype" w:cstheme="majorBidi"/>
          <w:i/>
          <w:sz w:val="24"/>
          <w:szCs w:val="24"/>
          <w:lang w:val="es-ES" w:eastAsia="es-ES"/>
        </w:rPr>
        <w:t xml:space="preserve">” </w:t>
      </w:r>
      <w:r w:rsidRPr="000B5126">
        <w:rPr>
          <w:rFonts w:ascii="Palatino Linotype" w:eastAsiaTheme="minorEastAsia" w:hAnsi="Palatino Linotype" w:cs="Arial"/>
          <w:i/>
          <w:sz w:val="24"/>
          <w:szCs w:val="24"/>
          <w:lang w:val="es-ES_tradnl" w:eastAsia="es-ES"/>
        </w:rPr>
        <w:t>(Sic)</w:t>
      </w:r>
    </w:p>
    <w:p w:rsidR="000B4E39" w:rsidRPr="000B5126" w:rsidRDefault="000B4E39" w:rsidP="000B5126">
      <w:pPr>
        <w:spacing w:after="0" w:line="360" w:lineRule="auto"/>
        <w:ind w:right="-142"/>
        <w:contextualSpacing/>
        <w:jc w:val="both"/>
        <w:rPr>
          <w:rFonts w:ascii="Palatino Linotype" w:eastAsiaTheme="minorEastAsia" w:hAnsi="Palatino Linotype" w:cs="Arial"/>
          <w:sz w:val="24"/>
          <w:szCs w:val="24"/>
          <w:lang w:val="es-ES_tradnl" w:eastAsia="es-ES"/>
        </w:rPr>
      </w:pPr>
    </w:p>
    <w:p w:rsidR="000B4E39" w:rsidRPr="000B5126" w:rsidRDefault="000B4E39" w:rsidP="000B5126">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0B5126">
        <w:rPr>
          <w:rFonts w:ascii="Palatino Linotype" w:eastAsia="Times New Roman" w:hAnsi="Palatino Linotype" w:cs="Arial"/>
          <w:sz w:val="24"/>
          <w:szCs w:val="24"/>
          <w:lang w:val="es-ES" w:eastAsia="es-ES"/>
        </w:rPr>
        <w:t xml:space="preserve">Se registró el recurso de revisión bajo el número de expediente </w:t>
      </w:r>
      <w:r w:rsidRPr="000B5126">
        <w:rPr>
          <w:rFonts w:ascii="Palatino Linotype" w:eastAsiaTheme="minorEastAsia" w:hAnsi="Palatino Linotype" w:cs="Arial"/>
          <w:bCs/>
          <w:sz w:val="24"/>
          <w:szCs w:val="24"/>
          <w:lang w:val="es-ES_tradnl" w:eastAsia="es-ES"/>
        </w:rPr>
        <w:t xml:space="preserve">al rubro indicado, asimismo con fundamento en lo dispuesto por el </w:t>
      </w:r>
      <w:r w:rsidRPr="000B5126">
        <w:rPr>
          <w:rFonts w:ascii="Palatino Linotype" w:eastAsia="Calibri" w:hAnsi="Palatino Linotype" w:cs="Arial"/>
          <w:sz w:val="24"/>
          <w:szCs w:val="24"/>
          <w:lang w:val="es-ES" w:eastAsia="es-ES"/>
        </w:rPr>
        <w:t xml:space="preserve">artículo 185 fracción I de la </w:t>
      </w:r>
      <w:r w:rsidRPr="000B512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B5126">
        <w:rPr>
          <w:rFonts w:ascii="Palatino Linotype" w:eastAsia="Times New Roman" w:hAnsi="Palatino Linotype" w:cs="Arial"/>
          <w:sz w:val="24"/>
          <w:szCs w:val="24"/>
          <w:lang w:val="es-ES" w:eastAsia="es-ES"/>
        </w:rPr>
        <w:t xml:space="preserve">se turnó al </w:t>
      </w:r>
      <w:r w:rsidRPr="000B5126">
        <w:rPr>
          <w:rFonts w:ascii="Palatino Linotype" w:eastAsia="Times New Roman" w:hAnsi="Palatino Linotype" w:cs="Arial"/>
          <w:b/>
          <w:sz w:val="24"/>
          <w:szCs w:val="24"/>
          <w:lang w:val="es-ES" w:eastAsia="es-ES"/>
        </w:rPr>
        <w:t xml:space="preserve">Comisionado José Guadalupe Luna Hernández, </w:t>
      </w:r>
      <w:r w:rsidRPr="000B5126">
        <w:rPr>
          <w:rFonts w:ascii="Palatino Linotype" w:eastAsia="Times New Roman" w:hAnsi="Palatino Linotype" w:cs="Arial"/>
          <w:sz w:val="24"/>
          <w:szCs w:val="24"/>
          <w:lang w:val="es-ES" w:eastAsia="es-ES"/>
        </w:rPr>
        <w:t xml:space="preserve">con el objeto de </w:t>
      </w:r>
      <w:r w:rsidRPr="000B5126">
        <w:rPr>
          <w:rFonts w:ascii="Palatino Linotype" w:eastAsia="Times New Roman" w:hAnsi="Palatino Linotype" w:cs="Arial"/>
          <w:sz w:val="24"/>
          <w:szCs w:val="24"/>
          <w:lang w:eastAsia="es-ES"/>
        </w:rPr>
        <w:t>su análisis.</w:t>
      </w:r>
    </w:p>
    <w:p w:rsidR="000B4E39" w:rsidRPr="000B5126" w:rsidRDefault="000B4E39" w:rsidP="000B5126">
      <w:pPr>
        <w:spacing w:after="0" w:line="360" w:lineRule="auto"/>
        <w:ind w:right="-142"/>
        <w:contextualSpacing/>
        <w:rPr>
          <w:rFonts w:ascii="Palatino Linotype" w:eastAsiaTheme="minorEastAsia" w:hAnsi="Palatino Linotype"/>
          <w:i/>
          <w:sz w:val="24"/>
          <w:szCs w:val="24"/>
          <w:lang w:val="es-ES_tradnl" w:eastAsia="es-ES"/>
        </w:rPr>
      </w:pPr>
    </w:p>
    <w:p w:rsidR="000B4E39" w:rsidRPr="000B5126" w:rsidRDefault="000B4E39" w:rsidP="000B5126">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0B5126">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82ED5" w:rsidRPr="000B5126">
        <w:rPr>
          <w:rFonts w:ascii="Palatino Linotype" w:eastAsia="Calibri" w:hAnsi="Palatino Linotype" w:cs="Arial"/>
          <w:b/>
          <w:sz w:val="24"/>
          <w:szCs w:val="24"/>
          <w:lang w:val="es-ES" w:eastAsia="es-ES"/>
        </w:rPr>
        <w:t>dieciséis (16) de agosto</w:t>
      </w:r>
      <w:r w:rsidRPr="000B5126">
        <w:rPr>
          <w:rFonts w:ascii="Palatino Linotype" w:eastAsia="Calibri" w:hAnsi="Palatino Linotype" w:cs="Arial"/>
          <w:sz w:val="24"/>
          <w:szCs w:val="24"/>
          <w:lang w:val="es-ES" w:eastAsia="es-ES"/>
        </w:rPr>
        <w:t xml:space="preserve"> de dos mil diecinueve, puso a disposición de las partes el expediente electrónico </w:t>
      </w:r>
      <w:r w:rsidRPr="000B5126">
        <w:rPr>
          <w:rFonts w:ascii="Palatino Linotype" w:eastAsia="Calibri" w:hAnsi="Palatino Linotype" w:cs="Arial"/>
          <w:sz w:val="24"/>
          <w:szCs w:val="24"/>
          <w:lang w:val="es-ES_tradnl" w:eastAsia="es-ES"/>
        </w:rPr>
        <w:t xml:space="preserve">vía </w:t>
      </w:r>
      <w:r w:rsidRPr="000B5126">
        <w:rPr>
          <w:rFonts w:ascii="Palatino Linotype" w:eastAsia="Calibri" w:hAnsi="Palatino Linotype" w:cs="Arial"/>
          <w:sz w:val="24"/>
          <w:szCs w:val="24"/>
          <w:lang w:val="es-ES" w:eastAsia="es-ES"/>
        </w:rPr>
        <w:t xml:space="preserve">Sistema de Acceso a la Información Mexiquense </w:t>
      </w:r>
      <w:r w:rsidRPr="000B5126">
        <w:rPr>
          <w:rFonts w:ascii="Palatino Linotype" w:eastAsia="Calibri" w:hAnsi="Palatino Linotype" w:cs="Arial"/>
          <w:b/>
          <w:sz w:val="24"/>
          <w:szCs w:val="24"/>
          <w:lang w:val="es-ES" w:eastAsia="es-ES"/>
        </w:rPr>
        <w:t xml:space="preserve">SAIMEX </w:t>
      </w:r>
      <w:r w:rsidRPr="000B5126">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B5126">
        <w:rPr>
          <w:rFonts w:ascii="Palatino Linotype" w:eastAsia="Calibri" w:hAnsi="Palatino Linotype" w:cs="Arial"/>
          <w:b/>
          <w:sz w:val="24"/>
          <w:szCs w:val="24"/>
          <w:lang w:val="es-ES" w:eastAsia="es-ES"/>
        </w:rPr>
        <w:t>SUJETO OBLIGADO</w:t>
      </w:r>
      <w:r w:rsidRPr="000B5126">
        <w:rPr>
          <w:rFonts w:ascii="Palatino Linotype" w:eastAsia="Calibri" w:hAnsi="Palatino Linotype" w:cs="Arial"/>
          <w:sz w:val="24"/>
          <w:szCs w:val="24"/>
          <w:lang w:val="es-ES" w:eastAsia="es-ES"/>
        </w:rPr>
        <w:t xml:space="preserve"> presentará el Informe Justificado procedente.</w:t>
      </w:r>
    </w:p>
    <w:p w:rsidR="000B4E39" w:rsidRPr="000B5126" w:rsidRDefault="000B4E39" w:rsidP="000B5126">
      <w:pPr>
        <w:spacing w:line="360" w:lineRule="auto"/>
        <w:contextualSpacing/>
        <w:rPr>
          <w:rFonts w:ascii="Palatino Linotype" w:eastAsiaTheme="minorEastAsia" w:hAnsi="Palatino Linotype"/>
          <w:i/>
          <w:sz w:val="24"/>
          <w:szCs w:val="24"/>
          <w:lang w:val="es-ES_tradnl" w:eastAsia="es-ES"/>
        </w:rPr>
      </w:pPr>
    </w:p>
    <w:p w:rsidR="00363872" w:rsidRPr="000B5126" w:rsidRDefault="000B4E39" w:rsidP="000B5126">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0B5126">
        <w:rPr>
          <w:rFonts w:ascii="Palatino Linotype" w:eastAsia="Calibri" w:hAnsi="Palatino Linotype" w:cs="Arial"/>
          <w:sz w:val="24"/>
          <w:szCs w:val="24"/>
          <w:lang w:val="es-ES" w:eastAsia="es-ES"/>
        </w:rPr>
        <w:t xml:space="preserve">El día </w:t>
      </w:r>
      <w:r w:rsidR="00982ED5" w:rsidRPr="000B5126">
        <w:rPr>
          <w:rFonts w:ascii="Palatino Linotype" w:eastAsia="Calibri" w:hAnsi="Palatino Linotype" w:cs="Arial"/>
          <w:b/>
          <w:sz w:val="24"/>
          <w:szCs w:val="24"/>
          <w:lang w:val="es-ES" w:eastAsia="es-ES"/>
        </w:rPr>
        <w:t>veintiséis (26) de agosto</w:t>
      </w:r>
      <w:r w:rsidRPr="000B5126">
        <w:rPr>
          <w:rFonts w:ascii="Palatino Linotype" w:eastAsia="Calibri" w:hAnsi="Palatino Linotype" w:cs="Arial"/>
          <w:sz w:val="24"/>
          <w:szCs w:val="24"/>
          <w:lang w:val="es-ES" w:eastAsia="es-ES"/>
        </w:rPr>
        <w:t xml:space="preserve"> de la presente anualidad el </w:t>
      </w:r>
      <w:r w:rsidRPr="000B5126">
        <w:rPr>
          <w:rFonts w:ascii="Palatino Linotype" w:eastAsia="Calibri" w:hAnsi="Palatino Linotype" w:cs="Arial"/>
          <w:b/>
          <w:sz w:val="24"/>
          <w:szCs w:val="24"/>
          <w:lang w:val="es-ES" w:eastAsia="es-ES"/>
        </w:rPr>
        <w:t>SUJETO OBLIGADO</w:t>
      </w:r>
      <w:r w:rsidRPr="000B5126">
        <w:rPr>
          <w:rFonts w:ascii="Palatino Linotype" w:eastAsia="Calibri" w:hAnsi="Palatino Linotype" w:cs="Arial"/>
          <w:sz w:val="24"/>
          <w:szCs w:val="24"/>
          <w:lang w:val="es-ES" w:eastAsia="es-ES"/>
        </w:rPr>
        <w:t xml:space="preserve"> estando en tiempo y forma presentó su respectivo informe justificado, mediante el cual remito el archivo</w:t>
      </w:r>
      <w:r w:rsidR="00982ED5" w:rsidRPr="000B5126">
        <w:rPr>
          <w:rFonts w:ascii="Palatino Linotype" w:eastAsia="Calibri" w:hAnsi="Palatino Linotype" w:cs="Arial"/>
          <w:sz w:val="24"/>
          <w:szCs w:val="24"/>
          <w:lang w:val="es-ES" w:eastAsia="es-ES"/>
        </w:rPr>
        <w:t xml:space="preserve"> </w:t>
      </w:r>
      <w:r w:rsidR="00982ED5" w:rsidRPr="000B5126">
        <w:rPr>
          <w:rFonts w:ascii="Palatino Linotype" w:eastAsia="Calibri" w:hAnsi="Palatino Linotype" w:cs="Arial"/>
          <w:b/>
          <w:sz w:val="24"/>
          <w:szCs w:val="24"/>
          <w:lang w:val="es-ES" w:eastAsia="es-ES"/>
        </w:rPr>
        <w:t>695-6603TESO</w:t>
      </w:r>
      <w:r w:rsidRPr="000B5126">
        <w:rPr>
          <w:rFonts w:ascii="Palatino Linotype" w:eastAsia="Calibri" w:hAnsi="Palatino Linotype" w:cs="Arial"/>
          <w:b/>
          <w:sz w:val="24"/>
          <w:szCs w:val="24"/>
          <w:lang w:val="es-ES" w:eastAsia="es-ES"/>
        </w:rPr>
        <w:t xml:space="preserve">.pdf, </w:t>
      </w:r>
      <w:r w:rsidR="00982ED5" w:rsidRPr="000B5126">
        <w:rPr>
          <w:rFonts w:ascii="Palatino Linotype" w:eastAsia="Calibri" w:hAnsi="Palatino Linotype" w:cs="Arial"/>
          <w:sz w:val="24"/>
          <w:szCs w:val="24"/>
          <w:lang w:val="es-ES" w:eastAsia="es-ES"/>
        </w:rPr>
        <w:t>mismo que SI fue</w:t>
      </w:r>
      <w:r w:rsidRPr="000B5126">
        <w:rPr>
          <w:rFonts w:ascii="Palatino Linotype" w:eastAsia="Calibri" w:hAnsi="Palatino Linotype" w:cs="Arial"/>
          <w:sz w:val="24"/>
          <w:szCs w:val="24"/>
          <w:lang w:val="es-ES" w:eastAsia="es-ES"/>
        </w:rPr>
        <w:t xml:space="preserve"> </w:t>
      </w:r>
      <w:r w:rsidR="00982ED5" w:rsidRPr="000B5126">
        <w:rPr>
          <w:rFonts w:ascii="Palatino Linotype" w:eastAsia="Calibri" w:hAnsi="Palatino Linotype" w:cs="Arial"/>
          <w:sz w:val="24"/>
          <w:szCs w:val="24"/>
          <w:lang w:val="es-ES" w:eastAsia="es-ES"/>
        </w:rPr>
        <w:t>del conocimiento del</w:t>
      </w:r>
      <w:r w:rsidR="007C6FA0" w:rsidRPr="000B5126">
        <w:rPr>
          <w:rFonts w:ascii="Palatino Linotype" w:eastAsia="Calibri" w:hAnsi="Palatino Linotype" w:cs="Arial"/>
          <w:sz w:val="24"/>
          <w:szCs w:val="24"/>
          <w:lang w:val="es-ES" w:eastAsia="es-ES"/>
        </w:rPr>
        <w:t xml:space="preserve"> particu</w:t>
      </w:r>
      <w:r w:rsidR="006B1818" w:rsidRPr="000B5126">
        <w:rPr>
          <w:rFonts w:ascii="Palatino Linotype" w:eastAsia="Calibri" w:hAnsi="Palatino Linotype" w:cs="Arial"/>
          <w:sz w:val="24"/>
          <w:szCs w:val="24"/>
          <w:lang w:val="es-ES" w:eastAsia="es-ES"/>
        </w:rPr>
        <w:t>lar, mediante el cual proporcionó nueva</w:t>
      </w:r>
      <w:r w:rsidR="00363872" w:rsidRPr="000B5126">
        <w:rPr>
          <w:rFonts w:ascii="Palatino Linotype" w:eastAsia="Calibri" w:hAnsi="Palatino Linotype" w:cs="Arial"/>
          <w:sz w:val="24"/>
          <w:szCs w:val="24"/>
          <w:lang w:val="es-ES" w:eastAsia="es-ES"/>
        </w:rPr>
        <w:t>s</w:t>
      </w:r>
      <w:r w:rsidR="006B1818" w:rsidRPr="000B5126">
        <w:rPr>
          <w:rFonts w:ascii="Palatino Linotype" w:eastAsia="Calibri" w:hAnsi="Palatino Linotype" w:cs="Arial"/>
          <w:sz w:val="24"/>
          <w:szCs w:val="24"/>
          <w:lang w:val="es-ES" w:eastAsia="es-ES"/>
        </w:rPr>
        <w:t xml:space="preserve"> </w:t>
      </w:r>
      <w:r w:rsidR="00363872" w:rsidRPr="000B5126">
        <w:rPr>
          <w:rFonts w:ascii="Palatino Linotype" w:eastAsia="Calibri" w:hAnsi="Palatino Linotype" w:cs="Arial"/>
          <w:sz w:val="24"/>
          <w:szCs w:val="24"/>
          <w:lang w:val="es-ES" w:eastAsia="es-ES"/>
        </w:rPr>
        <w:t>direcciones</w:t>
      </w:r>
      <w:r w:rsidR="006B1818" w:rsidRPr="000B5126">
        <w:rPr>
          <w:rFonts w:ascii="Palatino Linotype" w:eastAsia="Calibri" w:hAnsi="Palatino Linotype" w:cs="Arial"/>
          <w:sz w:val="24"/>
          <w:szCs w:val="24"/>
          <w:lang w:val="es-ES" w:eastAsia="es-ES"/>
        </w:rPr>
        <w:t xml:space="preserve"> electrónicas para consultar la informaci</w:t>
      </w:r>
      <w:r w:rsidR="00363872" w:rsidRPr="000B5126">
        <w:rPr>
          <w:rFonts w:ascii="Palatino Linotype" w:eastAsia="Calibri" w:hAnsi="Palatino Linotype" w:cs="Arial"/>
          <w:sz w:val="24"/>
          <w:szCs w:val="24"/>
          <w:lang w:val="es-ES" w:eastAsia="es-ES"/>
        </w:rPr>
        <w:t>ón solicitada.</w:t>
      </w:r>
      <w:r w:rsidR="006B1818" w:rsidRPr="000B5126">
        <w:rPr>
          <w:rFonts w:ascii="Palatino Linotype" w:eastAsia="Calibri" w:hAnsi="Palatino Linotype" w:cs="Arial"/>
          <w:sz w:val="24"/>
          <w:szCs w:val="24"/>
          <w:lang w:val="es-ES" w:eastAsia="es-ES"/>
        </w:rPr>
        <w:t xml:space="preserve"> </w:t>
      </w:r>
      <w:r w:rsidR="007C6FA0" w:rsidRPr="000B5126">
        <w:rPr>
          <w:rFonts w:ascii="Palatino Linotype" w:eastAsia="Calibri" w:hAnsi="Palatino Linotype" w:cs="Arial"/>
          <w:sz w:val="24"/>
          <w:szCs w:val="24"/>
          <w:lang w:val="es-ES" w:eastAsia="es-ES"/>
        </w:rPr>
        <w:t xml:space="preserve"> </w:t>
      </w:r>
    </w:p>
    <w:p w:rsidR="00363872" w:rsidRPr="000B5126" w:rsidRDefault="00363872" w:rsidP="000B5126">
      <w:pPr>
        <w:spacing w:before="240" w:after="240" w:line="360" w:lineRule="auto"/>
        <w:ind w:right="-142"/>
        <w:contextualSpacing/>
        <w:jc w:val="both"/>
        <w:rPr>
          <w:rFonts w:ascii="Palatino Linotype" w:eastAsia="Calibri" w:hAnsi="Palatino Linotype" w:cs="Arial"/>
          <w:sz w:val="24"/>
          <w:szCs w:val="24"/>
          <w:lang w:val="es-ES" w:eastAsia="es-ES"/>
        </w:rPr>
      </w:pPr>
    </w:p>
    <w:p w:rsidR="000B4E39" w:rsidRPr="000B5126" w:rsidRDefault="000B4E39" w:rsidP="000B5126">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0B5126">
        <w:rPr>
          <w:rFonts w:ascii="Palatino Linotype" w:eastAsiaTheme="minorEastAsia" w:hAnsi="Palatino Linotype"/>
          <w:sz w:val="24"/>
          <w:szCs w:val="24"/>
          <w:lang w:val="es-ES_tradnl" w:eastAsia="es-ES"/>
        </w:rPr>
        <w:t>El Comisionado Ponente decretó el cierre de instrucción</w:t>
      </w:r>
      <w:r w:rsidRPr="000B5126">
        <w:rPr>
          <w:rFonts w:ascii="Palatino Linotype" w:eastAsiaTheme="minorEastAsia" w:hAnsi="Palatino Linotype" w:cs="Arial"/>
          <w:sz w:val="24"/>
          <w:szCs w:val="24"/>
          <w:lang w:val="es-ES_tradnl" w:eastAsia="es-ES"/>
        </w:rPr>
        <w:t xml:space="preserve"> </w:t>
      </w:r>
      <w:r w:rsidRPr="000B5126">
        <w:rPr>
          <w:rFonts w:ascii="Palatino Linotype" w:eastAsiaTheme="minorEastAsia" w:hAnsi="Palatino Linotype"/>
          <w:sz w:val="24"/>
          <w:szCs w:val="24"/>
          <w:lang w:val="es-ES_tradnl" w:eastAsia="es-ES"/>
        </w:rPr>
        <w:t xml:space="preserve">mediante acuerdo de fecha </w:t>
      </w:r>
      <w:r w:rsidR="00363872" w:rsidRPr="000B5126">
        <w:rPr>
          <w:rFonts w:ascii="Palatino Linotype" w:eastAsiaTheme="minorEastAsia" w:hAnsi="Palatino Linotype"/>
          <w:b/>
          <w:sz w:val="24"/>
          <w:szCs w:val="24"/>
          <w:lang w:val="es-ES_tradnl" w:eastAsia="es-ES"/>
        </w:rPr>
        <w:t>cuatro (04) de septiembre</w:t>
      </w:r>
      <w:r w:rsidRPr="000B5126">
        <w:rPr>
          <w:rFonts w:ascii="Palatino Linotype" w:eastAsiaTheme="minorEastAsia" w:hAnsi="Palatino Linotype"/>
          <w:sz w:val="24"/>
          <w:szCs w:val="24"/>
          <w:lang w:val="es-ES_tradnl" w:eastAsia="es-ES"/>
        </w:rPr>
        <w:t xml:space="preserve"> de dos mil diecinueve, </w:t>
      </w:r>
      <w:r w:rsidRPr="000B5126">
        <w:rPr>
          <w:rFonts w:ascii="Palatino Linotype" w:eastAsiaTheme="minorEastAsia" w:hAnsi="Palatino Linotype" w:cs="Arial"/>
          <w:sz w:val="24"/>
          <w:szCs w:val="24"/>
          <w:lang w:val="es-ES_tradnl" w:eastAsia="es-ES"/>
        </w:rPr>
        <w:t xml:space="preserve">por lo que, ordenó turnar el expediente a resolución; sin embargo, en fecha diecinueve (19) de septiembre de la presente anualidad se acordó la ampliación del plazo para efecto de emitir un mejor estudio del asunto,  por lo que no habiendo más que hacer constar, y - - - - - - - - - - - - </w:t>
      </w:r>
    </w:p>
    <w:p w:rsidR="000B4E39" w:rsidRPr="000B5126" w:rsidRDefault="000B4E39" w:rsidP="000B5126">
      <w:pPr>
        <w:spacing w:line="360" w:lineRule="auto"/>
        <w:contextualSpacing/>
        <w:rPr>
          <w:rFonts w:ascii="Palatino Linotype" w:eastAsia="Calibri" w:hAnsi="Palatino Linotype" w:cs="Arial"/>
          <w:sz w:val="24"/>
          <w:szCs w:val="24"/>
          <w:lang w:val="es-ES" w:eastAsia="es-ES"/>
        </w:rPr>
      </w:pPr>
    </w:p>
    <w:p w:rsidR="000B4E39" w:rsidRDefault="000B4E39" w:rsidP="000B5126">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6" w:name="_Toc21005836"/>
      <w:r w:rsidRPr="000B5126">
        <w:rPr>
          <w:rFonts w:ascii="Palatino Linotype" w:eastAsiaTheme="majorEastAsia" w:hAnsi="Palatino Linotype" w:cstheme="majorBidi"/>
          <w:b/>
          <w:sz w:val="24"/>
          <w:szCs w:val="24"/>
        </w:rPr>
        <w:t>C O N S I D E R A N D O</w:t>
      </w:r>
      <w:bookmarkEnd w:id="56"/>
      <w:r w:rsidRPr="000B5126">
        <w:rPr>
          <w:rFonts w:ascii="Palatino Linotype" w:eastAsiaTheme="majorEastAsia" w:hAnsi="Palatino Linotype" w:cstheme="majorBidi"/>
          <w:b/>
          <w:sz w:val="24"/>
          <w:szCs w:val="24"/>
        </w:rPr>
        <w:t xml:space="preserve"> </w:t>
      </w:r>
    </w:p>
    <w:p w:rsidR="000B5126" w:rsidRPr="000B5126" w:rsidRDefault="000B5126" w:rsidP="000B5126">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0B4E39" w:rsidRPr="000B5126" w:rsidRDefault="000B4E39" w:rsidP="000B5126">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21005837"/>
      <w:r w:rsidRPr="000B5126">
        <w:rPr>
          <w:rFonts w:ascii="Palatino Linotype" w:eastAsiaTheme="majorEastAsia" w:hAnsi="Palatino Linotype" w:cstheme="majorBidi"/>
          <w:b/>
          <w:sz w:val="24"/>
          <w:szCs w:val="24"/>
        </w:rPr>
        <w:t>PRIMERO. De la competencia</w:t>
      </w:r>
      <w:bookmarkEnd w:id="57"/>
    </w:p>
    <w:p w:rsidR="000B4E39" w:rsidRPr="000B5126" w:rsidRDefault="000B4E39" w:rsidP="000B5126">
      <w:pPr>
        <w:spacing w:after="0" w:line="360" w:lineRule="auto"/>
        <w:ind w:right="-142"/>
        <w:rPr>
          <w:rFonts w:ascii="Palatino Linotype" w:eastAsiaTheme="minorEastAsia" w:hAnsi="Palatino Linotype"/>
          <w:sz w:val="24"/>
          <w:szCs w:val="24"/>
        </w:rPr>
      </w:pPr>
    </w:p>
    <w:p w:rsidR="000B4E39" w:rsidRPr="000B5126" w:rsidRDefault="000B4E39" w:rsidP="000B5126">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0B512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B5126">
        <w:rPr>
          <w:rFonts w:ascii="Palatino Linotype" w:eastAsia="Calibri" w:hAnsi="Palatino Linotype" w:cs="Times New Roman"/>
          <w:b/>
          <w:sz w:val="24"/>
          <w:szCs w:val="24"/>
          <w:lang w:val="es-ES" w:eastAsia="es-ES"/>
        </w:rPr>
        <w:t>Constitución Política de los Estados Unidos Mexicanos</w:t>
      </w:r>
      <w:r w:rsidRPr="000B5126">
        <w:rPr>
          <w:rFonts w:ascii="Palatino Linotype" w:eastAsia="Calibri" w:hAnsi="Palatino Linotype" w:cs="Times New Roman"/>
          <w:sz w:val="24"/>
          <w:szCs w:val="24"/>
          <w:lang w:val="es-ES" w:eastAsia="es-ES"/>
        </w:rPr>
        <w:t xml:space="preserve">; 5, párrafos </w:t>
      </w:r>
      <w:r w:rsidRPr="000B5126">
        <w:rPr>
          <w:rFonts w:ascii="Palatino Linotype" w:eastAsiaTheme="minorEastAsia" w:hAnsi="Palatino Linotype" w:cs="Arial"/>
          <w:bCs/>
          <w:sz w:val="24"/>
          <w:szCs w:val="24"/>
          <w:lang w:val="es-ES" w:eastAsia="es-ES"/>
        </w:rPr>
        <w:t xml:space="preserve">vigésimo segundo, vigésimo tercero y vigésimo cuarto </w:t>
      </w:r>
      <w:r w:rsidRPr="000B5126">
        <w:rPr>
          <w:rFonts w:ascii="Palatino Linotype" w:eastAsia="Calibri" w:hAnsi="Palatino Linotype" w:cs="Times New Roman"/>
          <w:sz w:val="24"/>
          <w:szCs w:val="24"/>
          <w:lang w:val="es-ES" w:eastAsia="es-ES"/>
        </w:rPr>
        <w:t xml:space="preserve">fracciones IV y V de la </w:t>
      </w:r>
      <w:r w:rsidRPr="000B5126">
        <w:rPr>
          <w:rFonts w:ascii="Palatino Linotype" w:eastAsia="Calibri" w:hAnsi="Palatino Linotype" w:cs="Times New Roman"/>
          <w:b/>
          <w:sz w:val="24"/>
          <w:szCs w:val="24"/>
          <w:lang w:val="es-ES" w:eastAsia="es-ES"/>
        </w:rPr>
        <w:t>Constitución Política del Estado Libre y Soberano de México</w:t>
      </w:r>
      <w:r w:rsidRPr="000B512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B5126">
        <w:rPr>
          <w:rFonts w:ascii="Palatino Linotype" w:eastAsia="Calibri" w:hAnsi="Palatino Linotype" w:cs="Arial"/>
          <w:sz w:val="24"/>
          <w:szCs w:val="24"/>
          <w:lang w:val="es-ES" w:eastAsia="es-ES"/>
        </w:rPr>
        <w:t xml:space="preserve">de la </w:t>
      </w:r>
      <w:r w:rsidRPr="000B5126">
        <w:rPr>
          <w:rFonts w:ascii="Palatino Linotype" w:eastAsia="Calibri" w:hAnsi="Palatino Linotype" w:cs="Arial"/>
          <w:b/>
          <w:sz w:val="24"/>
          <w:szCs w:val="24"/>
          <w:lang w:val="es-ES" w:eastAsia="es-ES"/>
        </w:rPr>
        <w:t>Ley de Transparencia y Acceso a la Información Pública del Estado de México y Municipios</w:t>
      </w:r>
      <w:r w:rsidRPr="000B5126">
        <w:rPr>
          <w:rFonts w:ascii="Palatino Linotype" w:eastAsia="Calibri" w:hAnsi="Palatino Linotype" w:cs="Arial"/>
          <w:sz w:val="24"/>
          <w:szCs w:val="24"/>
          <w:lang w:val="es-ES" w:eastAsia="es-ES"/>
        </w:rPr>
        <w:t xml:space="preserve">; y 7, 9 fracciones I y XXIV, y 11 del </w:t>
      </w:r>
      <w:r w:rsidRPr="000B512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B5126">
        <w:rPr>
          <w:rFonts w:ascii="Palatino Linotype" w:eastAsiaTheme="minorEastAsia" w:hAnsi="Palatino Linotype"/>
          <w:sz w:val="24"/>
          <w:szCs w:val="24"/>
          <w:lang w:val="es-ES_tradnl" w:eastAsia="es-ES"/>
        </w:rPr>
        <w:t>.</w:t>
      </w:r>
    </w:p>
    <w:p w:rsidR="000B4E39" w:rsidRPr="000B5126" w:rsidRDefault="000B4E39" w:rsidP="000B5126">
      <w:pPr>
        <w:keepNext/>
        <w:keepLines/>
        <w:spacing w:before="40" w:after="0" w:line="360" w:lineRule="auto"/>
        <w:ind w:right="-142"/>
        <w:outlineLvl w:val="1"/>
        <w:rPr>
          <w:rFonts w:ascii="Palatino Linotype" w:eastAsiaTheme="majorEastAsia" w:hAnsi="Palatino Linotype" w:cstheme="majorBidi"/>
          <w:b/>
          <w:sz w:val="24"/>
          <w:szCs w:val="24"/>
        </w:rPr>
      </w:pPr>
    </w:p>
    <w:p w:rsidR="000B4E39" w:rsidRPr="000B5126" w:rsidRDefault="000B4E39" w:rsidP="000B5126">
      <w:pPr>
        <w:keepNext/>
        <w:keepLines/>
        <w:spacing w:before="40" w:after="0" w:line="360" w:lineRule="auto"/>
        <w:ind w:right="-142"/>
        <w:outlineLvl w:val="1"/>
        <w:rPr>
          <w:rFonts w:ascii="Palatino Linotype" w:eastAsiaTheme="majorEastAsia" w:hAnsi="Palatino Linotype" w:cstheme="majorBidi"/>
          <w:b/>
          <w:sz w:val="24"/>
          <w:szCs w:val="24"/>
        </w:rPr>
      </w:pPr>
      <w:bookmarkStart w:id="58" w:name="_Toc21005838"/>
      <w:r w:rsidRPr="000B5126">
        <w:rPr>
          <w:rFonts w:ascii="Palatino Linotype" w:eastAsiaTheme="majorEastAsia" w:hAnsi="Palatino Linotype" w:cstheme="majorBidi"/>
          <w:b/>
          <w:sz w:val="24"/>
          <w:szCs w:val="24"/>
        </w:rPr>
        <w:t>SEGUNDO. De la oportunidad y procedencia.</w:t>
      </w:r>
      <w:bookmarkEnd w:id="58"/>
    </w:p>
    <w:p w:rsidR="000B4E39" w:rsidRPr="000B5126" w:rsidRDefault="000B4E39" w:rsidP="000B5126">
      <w:pPr>
        <w:spacing w:before="240" w:after="240" w:line="360" w:lineRule="auto"/>
        <w:contextualSpacing/>
        <w:jc w:val="both"/>
        <w:rPr>
          <w:rFonts w:ascii="Palatino Linotype" w:eastAsia="Calibri" w:hAnsi="Palatino Linotype" w:cs="Times New Roman"/>
          <w:sz w:val="24"/>
          <w:szCs w:val="24"/>
          <w:lang w:val="es-ES" w:eastAsia="es-ES"/>
        </w:rPr>
      </w:pPr>
    </w:p>
    <w:p w:rsidR="000B4E39" w:rsidRPr="000B5126" w:rsidRDefault="000B4E39" w:rsidP="000B5126">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0B5126">
        <w:rPr>
          <w:rFonts w:ascii="Palatino Linotype" w:eastAsia="Calibri" w:hAnsi="Palatino Linotype" w:cs="Arial"/>
          <w:sz w:val="24"/>
          <w:szCs w:val="24"/>
        </w:rPr>
        <w:t xml:space="preserve">El medio de impugnación fue presentado a través del </w:t>
      </w:r>
      <w:r w:rsidRPr="000B5126">
        <w:rPr>
          <w:rFonts w:ascii="Palatino Linotype" w:eastAsia="Calibri" w:hAnsi="Palatino Linotype" w:cs="Arial"/>
          <w:b/>
          <w:sz w:val="24"/>
          <w:szCs w:val="24"/>
        </w:rPr>
        <w:t>SAIMEX,</w:t>
      </w:r>
      <w:r w:rsidRPr="000B5126">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0B5126">
        <w:rPr>
          <w:rFonts w:ascii="Palatino Linotype" w:eastAsia="Calibri" w:hAnsi="Palatino Linotype" w:cs="Arial"/>
          <w:b/>
          <w:sz w:val="24"/>
          <w:szCs w:val="24"/>
        </w:rPr>
        <w:t>SUJETO OBLIGADO</w:t>
      </w:r>
      <w:r w:rsidRPr="000B5126">
        <w:rPr>
          <w:rFonts w:ascii="Palatino Linotype" w:eastAsia="Calibri" w:hAnsi="Palatino Linotype" w:cs="Arial"/>
          <w:sz w:val="24"/>
          <w:szCs w:val="24"/>
        </w:rPr>
        <w:t xml:space="preserve"> entregó la respuesta el </w:t>
      </w:r>
      <w:r w:rsidR="00363872" w:rsidRPr="000B5126">
        <w:rPr>
          <w:rFonts w:ascii="Palatino Linotype" w:eastAsia="Calibri" w:hAnsi="Palatino Linotype" w:cs="Arial"/>
          <w:b/>
          <w:sz w:val="24"/>
          <w:szCs w:val="24"/>
        </w:rPr>
        <w:t>primero (01) de agosto</w:t>
      </w:r>
      <w:r w:rsidRPr="000B5126">
        <w:rPr>
          <w:rFonts w:ascii="Palatino Linotype" w:eastAsia="Calibri" w:hAnsi="Palatino Linotype" w:cs="Arial"/>
          <w:b/>
          <w:sz w:val="24"/>
          <w:szCs w:val="24"/>
        </w:rPr>
        <w:t xml:space="preserve"> </w:t>
      </w:r>
      <w:r w:rsidRPr="000B5126">
        <w:rPr>
          <w:rFonts w:ascii="Palatino Linotype" w:eastAsia="Calibri" w:hAnsi="Palatino Linotype" w:cs="Arial"/>
          <w:sz w:val="24"/>
          <w:szCs w:val="24"/>
        </w:rPr>
        <w:t xml:space="preserve">de dos mil diecinueve, </w:t>
      </w:r>
      <w:r w:rsidRPr="000B5126">
        <w:rPr>
          <w:rFonts w:ascii="Palatino Linotype" w:hAnsi="Palatino Linotype" w:cs="Arial"/>
          <w:sz w:val="24"/>
          <w:szCs w:val="24"/>
        </w:rPr>
        <w:t xml:space="preserve">de tal forma que el plazo para interponer el recurso transcurrió del día </w:t>
      </w:r>
      <w:r w:rsidR="00363872" w:rsidRPr="000B5126">
        <w:rPr>
          <w:rFonts w:ascii="Palatino Linotype" w:hAnsi="Palatino Linotype" w:cs="Arial"/>
          <w:b/>
          <w:sz w:val="24"/>
          <w:szCs w:val="24"/>
        </w:rPr>
        <w:t xml:space="preserve">dos (02) de agosto al veintidós (22) del mismo mes </w:t>
      </w:r>
      <w:r w:rsidRPr="000B5126">
        <w:rPr>
          <w:rFonts w:ascii="Palatino Linotype" w:hAnsi="Palatino Linotype" w:cs="Arial"/>
          <w:sz w:val="24"/>
          <w:szCs w:val="24"/>
        </w:rPr>
        <w:t xml:space="preserve">de dos mil diecinueve; en consecuencia, presentó su inconformidad el día </w:t>
      </w:r>
      <w:r w:rsidR="00363872" w:rsidRPr="000B5126">
        <w:rPr>
          <w:rFonts w:ascii="Palatino Linotype" w:hAnsi="Palatino Linotype" w:cs="Arial"/>
          <w:b/>
          <w:sz w:val="24"/>
          <w:szCs w:val="24"/>
        </w:rPr>
        <w:t>doce (12) de agosto</w:t>
      </w:r>
      <w:r w:rsidRPr="000B5126">
        <w:rPr>
          <w:rFonts w:ascii="Palatino Linotype" w:hAnsi="Palatino Linotype" w:cs="Arial"/>
          <w:b/>
          <w:sz w:val="24"/>
          <w:szCs w:val="24"/>
        </w:rPr>
        <w:t xml:space="preserve"> </w:t>
      </w:r>
      <w:r w:rsidRPr="000B5126">
        <w:rPr>
          <w:rFonts w:ascii="Palatino Linotype" w:hAnsi="Palatino Linotype" w:cs="Arial"/>
          <w:sz w:val="24"/>
          <w:szCs w:val="24"/>
        </w:rPr>
        <w:t xml:space="preserve">de dos mil diecinueve, éste se encuentra dentro de los márgenes temporales previstos en el artículo 178 de la </w:t>
      </w:r>
      <w:r w:rsidRPr="000B5126">
        <w:rPr>
          <w:rFonts w:ascii="Palatino Linotype" w:hAnsi="Palatino Linotype" w:cs="Arial"/>
          <w:b/>
          <w:sz w:val="24"/>
          <w:szCs w:val="24"/>
        </w:rPr>
        <w:t>Ley de Transparencia y Acceso a la Información Pública del Estado de México y Municipios</w:t>
      </w:r>
      <w:r w:rsidRPr="000B5126">
        <w:rPr>
          <w:rFonts w:ascii="Palatino Linotype" w:hAnsi="Palatino Linotype" w:cs="Arial"/>
          <w:sz w:val="24"/>
          <w:szCs w:val="24"/>
        </w:rPr>
        <w:t>.</w:t>
      </w:r>
    </w:p>
    <w:p w:rsidR="000B4E39" w:rsidRPr="000B5126" w:rsidRDefault="000B4E39" w:rsidP="000B5126">
      <w:pPr>
        <w:spacing w:before="240" w:after="240" w:line="360" w:lineRule="auto"/>
        <w:contextualSpacing/>
        <w:jc w:val="both"/>
        <w:rPr>
          <w:rFonts w:ascii="Palatino Linotype" w:eastAsia="Calibri" w:hAnsi="Palatino Linotype" w:cs="Times New Roman"/>
          <w:sz w:val="24"/>
          <w:szCs w:val="24"/>
          <w:lang w:val="es-ES"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0B5126">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0B5126">
        <w:rPr>
          <w:rFonts w:ascii="Palatino Linotype" w:hAnsi="Palatino Linotype" w:cs="Arial"/>
          <w:b/>
          <w:sz w:val="24"/>
          <w:szCs w:val="24"/>
        </w:rPr>
        <w:t>Ley de Transparencia y Acceso a la Información Pública del Estado de México y Municipios</w:t>
      </w:r>
      <w:r w:rsidRPr="000B5126">
        <w:rPr>
          <w:rFonts w:ascii="Palatino Linotype" w:hAnsi="Palatino Linotype" w:cs="Arial"/>
          <w:sz w:val="24"/>
          <w:szCs w:val="24"/>
        </w:rPr>
        <w:t xml:space="preserve">, y determinar la confirmación; revocación o modificación; </w:t>
      </w:r>
      <w:proofErr w:type="spellStart"/>
      <w:r w:rsidRPr="000B5126">
        <w:rPr>
          <w:rFonts w:ascii="Palatino Linotype" w:hAnsi="Palatino Linotype" w:cs="Arial"/>
          <w:sz w:val="24"/>
          <w:szCs w:val="24"/>
        </w:rPr>
        <w:t>desechamiento</w:t>
      </w:r>
      <w:proofErr w:type="spellEnd"/>
      <w:r w:rsidRPr="000B5126">
        <w:rPr>
          <w:rFonts w:ascii="Palatino Linotype" w:hAnsi="Palatino Linotype" w:cs="Arial"/>
          <w:sz w:val="24"/>
          <w:szCs w:val="24"/>
        </w:rPr>
        <w:t xml:space="preserve"> o sobreseimiento; y en su caso ordenar la entrega de la información.</w:t>
      </w:r>
    </w:p>
    <w:p w:rsidR="000B4E39" w:rsidRPr="000B5126" w:rsidRDefault="000B4E39" w:rsidP="000B5126">
      <w:pPr>
        <w:spacing w:before="240" w:after="240" w:line="360" w:lineRule="auto"/>
        <w:contextualSpacing/>
        <w:jc w:val="both"/>
        <w:rPr>
          <w:rFonts w:ascii="Palatino Linotype" w:eastAsia="Calibri" w:hAnsi="Palatino Linotype" w:cs="Times New Roman"/>
          <w:sz w:val="24"/>
          <w:szCs w:val="24"/>
          <w:lang w:val="es-ES" w:eastAsia="es-ES"/>
        </w:rPr>
      </w:pPr>
    </w:p>
    <w:p w:rsidR="000B5126" w:rsidRDefault="000B4E39" w:rsidP="000B5126">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0B5126">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0B5126" w:rsidRPr="000B5126" w:rsidRDefault="000B5126" w:rsidP="000B5126">
      <w:pPr>
        <w:spacing w:before="240" w:after="240" w:line="360" w:lineRule="auto"/>
        <w:contextualSpacing/>
        <w:jc w:val="both"/>
        <w:rPr>
          <w:rFonts w:ascii="Palatino Linotype" w:eastAsia="Calibri" w:hAnsi="Palatino Linotype" w:cs="Times New Roman"/>
          <w:sz w:val="24"/>
          <w:szCs w:val="24"/>
          <w:lang w:val="es-ES" w:eastAsia="es-ES"/>
        </w:rPr>
      </w:pPr>
    </w:p>
    <w:p w:rsidR="000B4E39" w:rsidRPr="000B5126" w:rsidRDefault="000B4E39" w:rsidP="000B5126">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881747"/>
      <w:bookmarkStart w:id="60" w:name="_Toc21005839"/>
      <w:r w:rsidRPr="000B5126">
        <w:rPr>
          <w:rFonts w:ascii="Palatino Linotype" w:eastAsia="MS Mincho" w:hAnsi="Palatino Linotype" w:cstheme="majorBidi"/>
          <w:b/>
          <w:sz w:val="24"/>
          <w:szCs w:val="24"/>
          <w:lang w:val="es-ES_tradnl" w:eastAsia="es-ES"/>
        </w:rPr>
        <w:t>TERCERO. Del planteamiento de la Litis.</w:t>
      </w:r>
      <w:bookmarkEnd w:id="59"/>
      <w:bookmarkEnd w:id="60"/>
    </w:p>
    <w:p w:rsidR="000B4E39" w:rsidRPr="000B5126" w:rsidRDefault="000B4E39" w:rsidP="000B5126">
      <w:pPr>
        <w:spacing w:after="0" w:line="360" w:lineRule="auto"/>
        <w:contextualSpacing/>
        <w:jc w:val="both"/>
        <w:rPr>
          <w:rFonts w:ascii="Palatino Linotype" w:eastAsia="Calibri" w:hAnsi="Palatino Linotype" w:cs="Arial"/>
          <w:b/>
          <w:sz w:val="24"/>
          <w:szCs w:val="24"/>
          <w:lang w:val="es-ES_tradnl" w:eastAsia="es-ES"/>
        </w:rPr>
      </w:pPr>
    </w:p>
    <w:p w:rsidR="006D2CB5" w:rsidRPr="000B5126" w:rsidRDefault="000B4E39" w:rsidP="000B5126">
      <w:pPr>
        <w:numPr>
          <w:ilvl w:val="0"/>
          <w:numId w:val="2"/>
        </w:numPr>
        <w:spacing w:after="0" w:line="360" w:lineRule="auto"/>
        <w:ind w:left="0" w:right="49" w:firstLine="0"/>
        <w:contextualSpacing/>
        <w:jc w:val="both"/>
        <w:rPr>
          <w:rFonts w:ascii="Palatino Linotype" w:eastAsia="MS Mincho" w:hAnsi="Palatino Linotype" w:cs="Arial"/>
          <w:sz w:val="24"/>
          <w:szCs w:val="24"/>
          <w:lang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0B5126">
        <w:rPr>
          <w:rFonts w:ascii="Palatino Linotype" w:eastAsia="MS Mincho" w:hAnsi="Palatino Linotype" w:cs="Arial"/>
          <w:sz w:val="24"/>
          <w:szCs w:val="24"/>
          <w:lang w:val="es-ES_tradnl" w:eastAsia="es-ES"/>
        </w:rPr>
        <w:t>De</w:t>
      </w:r>
      <w:r w:rsidRPr="000B5126">
        <w:rPr>
          <w:rFonts w:ascii="Palatino Linotype" w:eastAsia="MS Mincho" w:hAnsi="Palatino Linotype" w:cs="Arial"/>
          <w:sz w:val="24"/>
          <w:szCs w:val="24"/>
          <w:lang w:val="es-ES_tradnl" w:eastAsia="es-MX"/>
        </w:rPr>
        <w:t xml:space="preserve"> tal manera que la Litis que nos ocupa a este recurso, se </w:t>
      </w:r>
      <w:r w:rsidRPr="000B5126">
        <w:rPr>
          <w:rFonts w:ascii="Palatino Linotype" w:eastAsia="Calibri" w:hAnsi="Palatino Linotype" w:cs="Arial"/>
          <w:sz w:val="24"/>
          <w:szCs w:val="24"/>
          <w:lang w:val="es-ES_tradnl" w:eastAsia="es-ES"/>
        </w:rPr>
        <w:t xml:space="preserve">circunscribe en determinar si la </w:t>
      </w:r>
      <w:r w:rsidRPr="000B5126">
        <w:rPr>
          <w:rFonts w:ascii="Palatino Linotype" w:eastAsia="MS Mincho" w:hAnsi="Palatino Linotype" w:cs="Arial"/>
          <w:sz w:val="24"/>
          <w:szCs w:val="24"/>
          <w:lang w:val="es-ES_tradnl" w:eastAsia="es-MX"/>
        </w:rPr>
        <w:t xml:space="preserve">información solicitada consistente en: </w:t>
      </w:r>
      <w:r w:rsidR="00D50F95" w:rsidRPr="000B5126">
        <w:rPr>
          <w:rFonts w:ascii="Palatino Linotype" w:eastAsia="MS Mincho" w:hAnsi="Palatino Linotype" w:cs="Arial"/>
          <w:sz w:val="24"/>
          <w:szCs w:val="24"/>
          <w:lang w:eastAsia="es-MX"/>
        </w:rPr>
        <w:t>el listado detallado en el que se informe de la deuda municipal del Ayuntamient</w:t>
      </w:r>
      <w:r w:rsidR="006D2CB5" w:rsidRPr="000B5126">
        <w:rPr>
          <w:rFonts w:ascii="Palatino Linotype" w:eastAsia="MS Mincho" w:hAnsi="Palatino Linotype" w:cs="Arial"/>
          <w:sz w:val="24"/>
          <w:szCs w:val="24"/>
          <w:lang w:eastAsia="es-MX"/>
        </w:rPr>
        <w:t xml:space="preserve">o que sostiene con proveedores y </w:t>
      </w:r>
      <w:r w:rsidR="00D50F95" w:rsidRPr="000B5126">
        <w:rPr>
          <w:rFonts w:ascii="Palatino Linotype" w:eastAsia="MS Mincho" w:hAnsi="Palatino Linotype" w:cs="Arial"/>
          <w:sz w:val="24"/>
          <w:szCs w:val="24"/>
          <w:lang w:eastAsia="es-MX"/>
        </w:rPr>
        <w:t>en el que se contenga monto, acreedor y rubro del contrato del cual deriva la obligación de pago</w:t>
      </w:r>
      <w:r w:rsidRPr="000B5126">
        <w:rPr>
          <w:rFonts w:ascii="Palatino Linotype" w:eastAsia="MS Mincho" w:hAnsi="Palatino Linotype" w:cs="Arial"/>
          <w:sz w:val="24"/>
          <w:szCs w:val="24"/>
          <w:lang w:val="es-ES_tradnl" w:eastAsia="es-ES"/>
        </w:rPr>
        <w:t xml:space="preserve">, para lo cual el </w:t>
      </w:r>
      <w:r w:rsidRPr="000B5126">
        <w:rPr>
          <w:rFonts w:ascii="Palatino Linotype" w:eastAsia="MS Mincho" w:hAnsi="Palatino Linotype" w:cs="Arial"/>
          <w:sz w:val="24"/>
          <w:szCs w:val="24"/>
          <w:lang w:val="es-ES_tradnl" w:eastAsia="es-MX"/>
        </w:rPr>
        <w:t xml:space="preserve"> </w:t>
      </w:r>
      <w:r w:rsidRPr="000B5126">
        <w:rPr>
          <w:rFonts w:ascii="Palatino Linotype" w:eastAsia="MS Mincho" w:hAnsi="Palatino Linotype" w:cs="Arial"/>
          <w:b/>
          <w:sz w:val="24"/>
          <w:szCs w:val="24"/>
          <w:lang w:val="es-ES_tradnl" w:eastAsia="es-MX"/>
        </w:rPr>
        <w:t>SUJETO OBLIGADO</w:t>
      </w:r>
      <w:r w:rsidRPr="000B5126">
        <w:rPr>
          <w:rFonts w:ascii="Palatino Linotype" w:eastAsia="MS Mincho" w:hAnsi="Palatino Linotype" w:cs="Arial"/>
          <w:sz w:val="24"/>
          <w:szCs w:val="24"/>
          <w:lang w:val="es-ES_tradnl" w:eastAsia="es-MX"/>
        </w:rPr>
        <w:t xml:space="preserve"> informó </w:t>
      </w:r>
      <w:r w:rsidR="006D2CB5" w:rsidRPr="000B5126">
        <w:rPr>
          <w:rFonts w:ascii="Palatino Linotype" w:eastAsia="MS Mincho" w:hAnsi="Palatino Linotype" w:cs="Arial"/>
          <w:sz w:val="24"/>
          <w:szCs w:val="24"/>
          <w:lang w:eastAsia="es-MX"/>
        </w:rPr>
        <w:t xml:space="preserve">la Titular de la </w:t>
      </w:r>
      <w:proofErr w:type="spellStart"/>
      <w:r w:rsidR="006D2CB5" w:rsidRPr="000B5126">
        <w:rPr>
          <w:rFonts w:ascii="Palatino Linotype" w:eastAsia="MS Mincho" w:hAnsi="Palatino Linotype" w:cs="Arial"/>
          <w:sz w:val="24"/>
          <w:szCs w:val="24"/>
          <w:lang w:eastAsia="es-MX"/>
        </w:rPr>
        <w:t>Subtesorería</w:t>
      </w:r>
      <w:proofErr w:type="spellEnd"/>
      <w:r w:rsidR="006D2CB5" w:rsidRPr="000B5126">
        <w:rPr>
          <w:rFonts w:ascii="Palatino Linotype" w:eastAsia="MS Mincho" w:hAnsi="Palatino Linotype" w:cs="Arial"/>
          <w:sz w:val="24"/>
          <w:szCs w:val="24"/>
          <w:lang w:eastAsia="es-MX"/>
        </w:rPr>
        <w:t xml:space="preserve"> de Egresos, que dicha información podrá ser consultada en la fracción XXVI; DEUDA PÚBLICA del link: </w:t>
      </w:r>
      <w:hyperlink r:id="rId8" w:anchor="Inicio%2F2019%2FAYUNTAMIENTO%FCUENTA%20PUBLICA%202018" w:history="1">
        <w:r w:rsidR="006D2CB5" w:rsidRPr="000B5126">
          <w:rPr>
            <w:rStyle w:val="Hipervnculo"/>
            <w:rFonts w:ascii="Palatino Linotype" w:eastAsia="MS Mincho" w:hAnsi="Palatino Linotype" w:cs="Arial"/>
            <w:sz w:val="24"/>
            <w:szCs w:val="24"/>
            <w:lang w:eastAsia="es-MX"/>
          </w:rPr>
          <w:t>http://conac.izcalli.gob.mx/#Inicio%2F2019%2FAYUNTAMIENTO%FCUENTA%20PUBLICA%202018</w:t>
        </w:r>
      </w:hyperlink>
      <w:r w:rsidR="006D2CB5" w:rsidRPr="000B5126">
        <w:rPr>
          <w:rFonts w:ascii="Palatino Linotype" w:eastAsia="MS Mincho" w:hAnsi="Palatino Linotype" w:cs="Arial"/>
          <w:sz w:val="24"/>
          <w:szCs w:val="24"/>
          <w:lang w:eastAsia="es-MX"/>
        </w:rPr>
        <w:t xml:space="preserve"> .</w:t>
      </w:r>
    </w:p>
    <w:p w:rsidR="006D2CB5" w:rsidRPr="000B5126" w:rsidRDefault="006D2CB5" w:rsidP="000B5126">
      <w:pPr>
        <w:spacing w:after="0" w:line="360" w:lineRule="auto"/>
        <w:ind w:right="49"/>
        <w:contextualSpacing/>
        <w:jc w:val="both"/>
        <w:rPr>
          <w:rFonts w:ascii="Palatino Linotype" w:eastAsia="MS Mincho" w:hAnsi="Palatino Linotype" w:cs="Arial"/>
          <w:sz w:val="24"/>
          <w:szCs w:val="24"/>
          <w:lang w:val="es-ES_tradnl" w:eastAsia="es-ES"/>
        </w:rPr>
      </w:pPr>
    </w:p>
    <w:p w:rsidR="000B4E39" w:rsidRPr="000B5126" w:rsidRDefault="000B4E39" w:rsidP="000B5126">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0B5126">
        <w:rPr>
          <w:rFonts w:ascii="Palatino Linotype" w:hAnsi="Palatino Linotype"/>
          <w:sz w:val="24"/>
          <w:szCs w:val="24"/>
        </w:rPr>
        <w:t xml:space="preserve">Derivado de la respuesta emitida, el particular promovió el medio de impugnación que hoy se resuelve a través del cual refiere como acto impugnado </w:t>
      </w:r>
      <w:r w:rsidR="006D2CB5" w:rsidRPr="000B5126">
        <w:rPr>
          <w:rFonts w:ascii="Palatino Linotype" w:hAnsi="Palatino Linotype"/>
          <w:sz w:val="24"/>
          <w:szCs w:val="24"/>
        </w:rPr>
        <w:t>que el artículo 166 de la Ley de la materia y que la página electrónica de consulta esta inactiva resultando imposible acceder a la información; asimismo refiere que solicitó un listado detallado</w:t>
      </w:r>
      <w:r w:rsidR="009D1712" w:rsidRPr="000B5126">
        <w:rPr>
          <w:rFonts w:ascii="Palatino Linotype" w:hAnsi="Palatino Linotype"/>
          <w:sz w:val="24"/>
          <w:szCs w:val="24"/>
        </w:rPr>
        <w:t xml:space="preserve"> de la deuda por proveedor, monto y rubro del contratado, no así un estado analítico </w:t>
      </w:r>
      <w:r w:rsidR="00A07A36" w:rsidRPr="000B5126">
        <w:rPr>
          <w:rFonts w:ascii="Palatino Linotype" w:hAnsi="Palatino Linotype"/>
          <w:sz w:val="24"/>
          <w:szCs w:val="24"/>
        </w:rPr>
        <w:t>de la deuda</w:t>
      </w:r>
      <w:r w:rsidRPr="000B5126">
        <w:rPr>
          <w:rFonts w:ascii="Palatino Linotype" w:hAnsi="Palatino Linotype"/>
          <w:sz w:val="24"/>
          <w:szCs w:val="24"/>
        </w:rPr>
        <w:t>;</w:t>
      </w:r>
      <w:r w:rsidRPr="000B5126">
        <w:rPr>
          <w:rFonts w:ascii="Palatino Linotype" w:eastAsia="MS Mincho" w:hAnsi="Palatino Linotype" w:cs="Arial"/>
          <w:sz w:val="24"/>
          <w:szCs w:val="24"/>
          <w:lang w:val="es-ES_tradnl" w:eastAsia="es-MX"/>
        </w:rPr>
        <w:t xml:space="preserve"> luego entonces resulta necesario analizar la información</w:t>
      </w:r>
      <w:r w:rsidR="00A07A36" w:rsidRPr="000B5126">
        <w:rPr>
          <w:rFonts w:ascii="Palatino Linotype" w:eastAsia="MS Mincho" w:hAnsi="Palatino Linotype" w:cs="Arial"/>
          <w:sz w:val="24"/>
          <w:szCs w:val="24"/>
          <w:lang w:val="es-ES_tradnl" w:eastAsia="es-MX"/>
        </w:rPr>
        <w:t xml:space="preserve"> remitida en respuesta</w:t>
      </w:r>
      <w:r w:rsidRPr="000B5126">
        <w:rPr>
          <w:rFonts w:ascii="Palatino Linotype" w:eastAsia="MS Mincho" w:hAnsi="Palatino Linotype" w:cs="Arial"/>
          <w:sz w:val="24"/>
          <w:szCs w:val="24"/>
          <w:lang w:val="es-ES_tradnl" w:eastAsia="es-MX"/>
        </w:rPr>
        <w:t xml:space="preserve"> para determinar si </w:t>
      </w:r>
      <w:r w:rsidRPr="000B5126">
        <w:rPr>
          <w:rFonts w:ascii="Palatino Linotype" w:eastAsia="MS Mincho" w:hAnsi="Palatino Linotype" w:cs="Arial"/>
          <w:sz w:val="24"/>
          <w:szCs w:val="24"/>
          <w:lang w:val="es-ES_tradnl" w:eastAsia="es-ES"/>
        </w:rPr>
        <w:t>es suficiente para atender cabalmente el derecho de acceso a la información pública del particular.</w:t>
      </w:r>
    </w:p>
    <w:p w:rsidR="000B4E39" w:rsidRPr="000B5126" w:rsidRDefault="000B4E39" w:rsidP="000B5126">
      <w:pPr>
        <w:spacing w:after="0" w:line="360" w:lineRule="auto"/>
        <w:ind w:right="49"/>
        <w:contextualSpacing/>
        <w:jc w:val="both"/>
        <w:rPr>
          <w:rFonts w:ascii="Palatino Linotype" w:eastAsia="MS Mincho" w:hAnsi="Palatino Linotype" w:cs="Arial"/>
          <w:sz w:val="24"/>
          <w:szCs w:val="24"/>
          <w:lang w:val="es-ES_tradnl" w:eastAsia="es-ES"/>
        </w:rPr>
      </w:pPr>
    </w:p>
    <w:p w:rsidR="00A07A36" w:rsidRDefault="000B4E39" w:rsidP="000B5126">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0B5126">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A07A36" w:rsidRPr="000B5126">
        <w:rPr>
          <w:rFonts w:ascii="Palatino Linotype" w:eastAsia="MS Mincho" w:hAnsi="Palatino Linotype" w:cs="Times New Roman"/>
          <w:b/>
          <w:sz w:val="24"/>
          <w:szCs w:val="24"/>
          <w:lang w:val="es-ES_tradnl" w:eastAsia="es-ES"/>
        </w:rPr>
        <w:t>fracción V</w:t>
      </w:r>
      <w:r w:rsidRPr="000B5126">
        <w:rPr>
          <w:rFonts w:ascii="Palatino Linotype" w:eastAsia="MS Mincho" w:hAnsi="Palatino Linotype" w:cs="Times New Roman"/>
          <w:b/>
          <w:sz w:val="24"/>
          <w:szCs w:val="24"/>
          <w:lang w:val="es-ES_tradnl" w:eastAsia="es-ES"/>
        </w:rPr>
        <w:t>I del artículo 179 de la Ley de Transparencia y Acceso a la Información Pública del Estado de México y Municipio</w:t>
      </w:r>
      <w:r w:rsidRPr="000B5126">
        <w:rPr>
          <w:rFonts w:ascii="Palatino Linotype" w:eastAsia="MS Mincho" w:hAnsi="Palatino Linotype" w:cs="Times New Roman"/>
          <w:sz w:val="24"/>
          <w:szCs w:val="24"/>
          <w:lang w:val="es-ES_tradnl" w:eastAsia="es-ES"/>
        </w:rPr>
        <w:t>.</w:t>
      </w:r>
    </w:p>
    <w:p w:rsidR="000B5126" w:rsidRPr="000B5126" w:rsidRDefault="000B5126" w:rsidP="000B5126">
      <w:pPr>
        <w:spacing w:before="240" w:after="240" w:line="360" w:lineRule="auto"/>
        <w:ind w:right="49"/>
        <w:contextualSpacing/>
        <w:jc w:val="both"/>
        <w:rPr>
          <w:rFonts w:ascii="Palatino Linotype" w:eastAsia="MS Mincho" w:hAnsi="Palatino Linotype" w:cs="Arial"/>
          <w:sz w:val="24"/>
          <w:szCs w:val="24"/>
          <w:lang w:val="es-ES_tradnl" w:eastAsia="es-ES"/>
        </w:rPr>
      </w:pPr>
    </w:p>
    <w:p w:rsidR="000B4E39" w:rsidRPr="000B5126" w:rsidRDefault="000B4E39" w:rsidP="000B5126">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21005840"/>
      <w:r w:rsidRPr="000B5126">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0B4E39" w:rsidRPr="000B5126" w:rsidRDefault="000B4E39" w:rsidP="000B5126">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21005841"/>
      <w:r w:rsidRPr="000B5126">
        <w:rPr>
          <w:rFonts w:ascii="Palatino Linotype" w:eastAsia="MS Gothic" w:hAnsi="Palatino Linotype" w:cstheme="majorBidi"/>
          <w:b/>
          <w:i/>
          <w:noProof/>
          <w:sz w:val="24"/>
          <w:szCs w:val="24"/>
        </w:rPr>
        <w:t>El derecho de acceso a la información publica</w:t>
      </w:r>
      <w:bookmarkEnd w:id="71"/>
      <w:r w:rsidRPr="000B5126">
        <w:rPr>
          <w:rFonts w:ascii="Palatino Linotype" w:eastAsia="MS Mincho" w:hAnsi="Palatino Linotype" w:cs="Arial"/>
          <w:b/>
          <w:i/>
          <w:sz w:val="24"/>
          <w:szCs w:val="24"/>
          <w:lang w:val="es-ES_tradnl" w:eastAsia="es-MX"/>
        </w:rPr>
        <w:t>.</w:t>
      </w:r>
      <w:bookmarkEnd w:id="72"/>
    </w:p>
    <w:p w:rsidR="000B4E39" w:rsidRPr="000B5126" w:rsidRDefault="000B4E39" w:rsidP="000B5126">
      <w:pPr>
        <w:spacing w:after="0" w:line="360" w:lineRule="auto"/>
        <w:contextualSpacing/>
        <w:rPr>
          <w:rFonts w:ascii="Palatino Linotype" w:eastAsia="MS Mincho" w:hAnsi="Palatino Linotype" w:cs="Arial"/>
          <w:sz w:val="24"/>
          <w:szCs w:val="24"/>
          <w:lang w:val="es-ES_tradnl" w:eastAsia="es-MX"/>
        </w:rPr>
      </w:pPr>
    </w:p>
    <w:p w:rsidR="000B4E39" w:rsidRPr="000B5126" w:rsidRDefault="000B4E39" w:rsidP="000B512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B5126">
        <w:rPr>
          <w:rFonts w:ascii="Palatino Linotype" w:eastAsia="MS Mincho" w:hAnsi="Palatino Linotype" w:cs="Times New Roman"/>
          <w:sz w:val="24"/>
          <w:szCs w:val="24"/>
          <w:lang w:val="es-ES_tradnl" w:eastAsia="es-ES"/>
        </w:rPr>
        <w:t xml:space="preserve">De </w:t>
      </w:r>
      <w:r w:rsidRPr="000B5126">
        <w:rPr>
          <w:rFonts w:ascii="Palatino Linotype" w:eastAsia="Calibri" w:hAnsi="Palatino Linotype" w:cs="Arial"/>
          <w:sz w:val="24"/>
          <w:szCs w:val="24"/>
          <w:lang w:val="es-ES_tradnl" w:eastAsia="es-ES"/>
        </w:rPr>
        <w:t>acuerdo</w:t>
      </w:r>
      <w:r w:rsidRPr="000B5126">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0B4E39" w:rsidRPr="000B5126" w:rsidRDefault="000B4E39" w:rsidP="000B5126">
      <w:pPr>
        <w:spacing w:after="0" w:line="360" w:lineRule="auto"/>
        <w:ind w:right="49"/>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B5126">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B4E39" w:rsidRPr="000B5126" w:rsidRDefault="000B4E39" w:rsidP="000B5126">
      <w:pPr>
        <w:spacing w:after="0" w:line="360" w:lineRule="auto"/>
        <w:ind w:right="49"/>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B5126">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B4E39" w:rsidRPr="000B5126" w:rsidRDefault="000B4E39" w:rsidP="000B5126">
      <w:pPr>
        <w:spacing w:after="0" w:line="360" w:lineRule="auto"/>
        <w:contextualSpacing/>
        <w:rPr>
          <w:rFonts w:ascii="Palatino Linotype" w:eastAsia="MS Mincho" w:hAnsi="Palatino Linotype" w:cs="Times New Roman"/>
          <w:sz w:val="24"/>
          <w:szCs w:val="24"/>
          <w:lang w:val="es-ES_tradnl" w:eastAsia="es-ES"/>
        </w:rPr>
      </w:pPr>
    </w:p>
    <w:p w:rsidR="000B4E39" w:rsidRPr="000B5126" w:rsidRDefault="000B4E39" w:rsidP="000B512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B5126">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B4E39" w:rsidRPr="000B5126" w:rsidRDefault="000B4E39" w:rsidP="000B5126">
      <w:pPr>
        <w:spacing w:after="0" w:line="360" w:lineRule="auto"/>
        <w:ind w:right="34"/>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B5126">
        <w:rPr>
          <w:rFonts w:ascii="Palatino Linotype" w:eastAsia="MS Mincho" w:hAnsi="Palatino Linotype" w:cs="Times New Roman"/>
          <w:sz w:val="24"/>
          <w:szCs w:val="24"/>
          <w:lang w:val="es-ES_tradnl" w:eastAsia="es-ES"/>
        </w:rPr>
        <w:t>Derivado</w:t>
      </w:r>
      <w:r w:rsidRPr="000B5126">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proporcionada en respuesta es suficiente para dejar colmado el derecho de acceso a la información pública del particular o bien, si la misma es susceptible de ser entregada.  </w:t>
      </w:r>
    </w:p>
    <w:p w:rsidR="00A07A36" w:rsidRPr="000B5126" w:rsidRDefault="00A07A36" w:rsidP="000B5126">
      <w:pPr>
        <w:pStyle w:val="Prrafodelista"/>
        <w:spacing w:line="360" w:lineRule="auto"/>
        <w:rPr>
          <w:rFonts w:ascii="Palatino Linotype" w:eastAsia="MS Mincho" w:hAnsi="Palatino Linotype" w:cs="Arial"/>
          <w:sz w:val="24"/>
          <w:szCs w:val="24"/>
          <w:lang w:val="es-ES_tradnl" w:eastAsia="es-ES"/>
        </w:rPr>
      </w:pPr>
    </w:p>
    <w:p w:rsidR="000B4E39" w:rsidRPr="000B5126" w:rsidRDefault="000B4E39" w:rsidP="000B5126">
      <w:pPr>
        <w:keepNext/>
        <w:keepLines/>
        <w:spacing w:before="40" w:after="0" w:line="360" w:lineRule="auto"/>
        <w:jc w:val="both"/>
        <w:outlineLvl w:val="1"/>
        <w:rPr>
          <w:rFonts w:ascii="Palatino Linotype" w:eastAsia="MS Mincho" w:hAnsi="Palatino Linotype" w:cstheme="majorBidi"/>
          <w:b/>
          <w:i/>
          <w:sz w:val="24"/>
          <w:szCs w:val="24"/>
          <w:lang w:val="es-ES_tradnl" w:eastAsia="es-ES"/>
        </w:rPr>
      </w:pPr>
      <w:bookmarkStart w:id="73" w:name="_Toc21005842"/>
      <w:r w:rsidRPr="000B5126">
        <w:rPr>
          <w:rFonts w:ascii="Palatino Linotype" w:eastAsia="MS Mincho" w:hAnsi="Palatino Linotype" w:cstheme="majorBidi"/>
          <w:b/>
          <w:i/>
          <w:sz w:val="24"/>
          <w:szCs w:val="24"/>
          <w:lang w:val="es-ES_tradnl" w:eastAsia="es-ES"/>
        </w:rPr>
        <w:t>II. De la solicitud e informe justificado</w:t>
      </w:r>
      <w:bookmarkEnd w:id="73"/>
    </w:p>
    <w:p w:rsidR="000B4E39" w:rsidRPr="000B5126" w:rsidRDefault="000B4E39" w:rsidP="000B5126">
      <w:pPr>
        <w:spacing w:after="0" w:line="360" w:lineRule="auto"/>
        <w:ind w:right="49"/>
        <w:contextualSpacing/>
        <w:jc w:val="both"/>
        <w:rPr>
          <w:rFonts w:ascii="Palatino Linotype" w:eastAsia="MS Mincho" w:hAnsi="Palatino Linotype" w:cstheme="majorBidi"/>
          <w:sz w:val="24"/>
          <w:szCs w:val="24"/>
          <w:lang w:val="es-ES_tradnl" w:eastAsia="es-ES"/>
        </w:rPr>
      </w:pPr>
    </w:p>
    <w:p w:rsidR="000B4E39" w:rsidRPr="000B5126" w:rsidRDefault="000B4E39" w:rsidP="000B512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B5126">
        <w:rPr>
          <w:rFonts w:ascii="Palatino Linotype" w:eastAsia="MS Mincho" w:hAnsi="Palatino Linotype" w:cstheme="majorBidi"/>
          <w:sz w:val="24"/>
          <w:szCs w:val="24"/>
          <w:lang w:val="es-ES_tradnl" w:eastAsia="es-ES"/>
        </w:rPr>
        <w:t>Previo al análisis resulta necesario precisar en qué consiste la información requerida por el particular, misma que corresponde a lo siguiente:</w:t>
      </w:r>
    </w:p>
    <w:p w:rsidR="000B4E39" w:rsidRPr="000B5126" w:rsidRDefault="000B4E39" w:rsidP="000B5126">
      <w:pPr>
        <w:spacing w:after="0" w:line="360" w:lineRule="auto"/>
        <w:ind w:right="49"/>
        <w:contextualSpacing/>
        <w:jc w:val="both"/>
        <w:rPr>
          <w:rFonts w:ascii="Palatino Linotype" w:eastAsia="MS Mincho" w:hAnsi="Palatino Linotype" w:cstheme="majorBidi"/>
          <w:sz w:val="24"/>
          <w:szCs w:val="24"/>
          <w:lang w:val="es-ES_tradnl" w:eastAsia="es-ES"/>
        </w:rPr>
      </w:pPr>
    </w:p>
    <w:p w:rsidR="000B4E39" w:rsidRPr="000B5126" w:rsidRDefault="00A07A36" w:rsidP="000B5126">
      <w:pPr>
        <w:numPr>
          <w:ilvl w:val="0"/>
          <w:numId w:val="4"/>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0B5126">
        <w:rPr>
          <w:rFonts w:ascii="Palatino Linotype" w:eastAsia="MS Mincho" w:hAnsi="Palatino Linotype" w:cstheme="majorBidi"/>
          <w:b/>
          <w:sz w:val="24"/>
          <w:szCs w:val="24"/>
          <w:lang w:eastAsia="es-ES"/>
        </w:rPr>
        <w:t>Listado detallado en el que se me informe de la deuda municipal del Ayuntamiento que sostiene con proveedores, en el que se contenga monto, acreedor y rubro del contrato del cual deriva la obligación de pago</w:t>
      </w:r>
      <w:r w:rsidR="000B4E39" w:rsidRPr="000B5126">
        <w:rPr>
          <w:rFonts w:ascii="Palatino Linotype" w:eastAsia="MS Mincho" w:hAnsi="Palatino Linotype" w:cstheme="majorBidi"/>
          <w:b/>
          <w:sz w:val="24"/>
          <w:szCs w:val="24"/>
          <w:lang w:val="es-ES_tradnl" w:eastAsia="es-ES"/>
        </w:rPr>
        <w:t>.</w:t>
      </w:r>
    </w:p>
    <w:p w:rsidR="000B4E39" w:rsidRPr="000B5126" w:rsidRDefault="000B4E39" w:rsidP="000B5126">
      <w:pPr>
        <w:spacing w:after="0" w:line="360" w:lineRule="auto"/>
        <w:ind w:right="49"/>
        <w:contextualSpacing/>
        <w:jc w:val="both"/>
        <w:rPr>
          <w:rFonts w:ascii="Palatino Linotype" w:eastAsia="MS Mincho" w:hAnsi="Palatino Linotype" w:cstheme="majorBidi"/>
          <w:sz w:val="24"/>
          <w:szCs w:val="24"/>
          <w:lang w:val="es-ES_tradnl" w:eastAsia="es-ES"/>
        </w:rPr>
      </w:pPr>
    </w:p>
    <w:p w:rsidR="00A07A36" w:rsidRPr="000B5126" w:rsidRDefault="000B4E39" w:rsidP="000B5126">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0B5126">
        <w:rPr>
          <w:rFonts w:ascii="Palatino Linotype" w:eastAsia="MS Mincho" w:hAnsi="Palatino Linotype" w:cstheme="majorBidi"/>
          <w:sz w:val="24"/>
          <w:szCs w:val="24"/>
          <w:lang w:val="es-ES_tradnl" w:eastAsia="es-ES"/>
        </w:rPr>
        <w:t xml:space="preserve">El </w:t>
      </w:r>
      <w:r w:rsidRPr="000B5126">
        <w:rPr>
          <w:rFonts w:ascii="Palatino Linotype" w:eastAsia="MS Mincho" w:hAnsi="Palatino Linotype" w:cstheme="majorBidi"/>
          <w:b/>
          <w:sz w:val="24"/>
          <w:szCs w:val="24"/>
          <w:lang w:val="es-ES_tradnl" w:eastAsia="es-ES"/>
        </w:rPr>
        <w:t xml:space="preserve">SUJETO OBLIGADO </w:t>
      </w:r>
      <w:r w:rsidR="00A07A36" w:rsidRPr="000B5126">
        <w:rPr>
          <w:rFonts w:ascii="Palatino Linotype" w:eastAsia="MS Mincho" w:hAnsi="Palatino Linotype" w:cstheme="majorBidi"/>
          <w:sz w:val="24"/>
          <w:szCs w:val="24"/>
          <w:lang w:val="es-ES_tradnl" w:eastAsia="es-ES"/>
        </w:rPr>
        <w:t xml:space="preserve">informó en su respuesta que la información se podría consultar en la página electrónica </w:t>
      </w:r>
      <w:hyperlink r:id="rId9" w:anchor="Inicio%2F2019%2FAYUNTAMIENTO%FCUENTA%20PUBLICA%202018" w:history="1">
        <w:r w:rsidR="00A07A36" w:rsidRPr="000B5126">
          <w:rPr>
            <w:rStyle w:val="Hipervnculo"/>
            <w:rFonts w:ascii="Palatino Linotype" w:eastAsia="MS Mincho" w:hAnsi="Palatino Linotype" w:cs="Arial"/>
            <w:sz w:val="24"/>
            <w:szCs w:val="24"/>
            <w:lang w:eastAsia="es-MX"/>
          </w:rPr>
          <w:t>http://conac.izcalli.gob.mx/#Inicio%2F2019%2FAYUNTAMIENTO%FCUENTA%20PUBLICA%202018</w:t>
        </w:r>
      </w:hyperlink>
      <w:r w:rsidR="00A07A36" w:rsidRPr="000B5126">
        <w:rPr>
          <w:rFonts w:ascii="Palatino Linotype" w:eastAsia="MS Mincho" w:hAnsi="Palatino Linotype" w:cs="Arial"/>
          <w:sz w:val="24"/>
          <w:szCs w:val="24"/>
          <w:lang w:eastAsia="es-MX"/>
        </w:rPr>
        <w:t>, para lo cual esta ponencia tuvo a bien realizar una consulta a la misma para conocer el contenido de la misma y ver si la información da cumplimiento al os solicitado, obtuvieron la siguiente imagen:</w:t>
      </w:r>
    </w:p>
    <w:p w:rsidR="00A07A36" w:rsidRPr="000B5126" w:rsidRDefault="00A07A36" w:rsidP="000B5126">
      <w:pPr>
        <w:spacing w:after="0" w:line="360" w:lineRule="auto"/>
        <w:ind w:right="49"/>
        <w:contextualSpacing/>
        <w:jc w:val="both"/>
        <w:rPr>
          <w:rFonts w:ascii="Palatino Linotype" w:eastAsia="MS Mincho" w:hAnsi="Palatino Linotype"/>
          <w:b/>
          <w:i/>
          <w:sz w:val="24"/>
          <w:szCs w:val="24"/>
          <w:lang w:val="es-ES_tradnl" w:eastAsia="es-ES"/>
        </w:rPr>
      </w:pPr>
    </w:p>
    <w:p w:rsidR="00A07A36" w:rsidRPr="000B5126" w:rsidRDefault="00A07A36" w:rsidP="000B5126">
      <w:pPr>
        <w:spacing w:after="0" w:line="360" w:lineRule="auto"/>
        <w:ind w:right="49"/>
        <w:contextualSpacing/>
        <w:jc w:val="both"/>
        <w:rPr>
          <w:rFonts w:ascii="Palatino Linotype" w:eastAsia="MS Mincho" w:hAnsi="Palatino Linotype"/>
          <w:b/>
          <w:i/>
          <w:sz w:val="24"/>
          <w:szCs w:val="24"/>
          <w:lang w:val="es-ES_tradnl" w:eastAsia="es-ES"/>
        </w:rPr>
      </w:pPr>
      <w:r w:rsidRPr="000B5126">
        <w:rPr>
          <w:rFonts w:ascii="Palatino Linotype" w:hAnsi="Palatino Linotype"/>
          <w:noProof/>
          <w:sz w:val="24"/>
          <w:szCs w:val="24"/>
          <w:lang w:eastAsia="es-MX"/>
        </w:rPr>
        <w:drawing>
          <wp:inline distT="0" distB="0" distL="0" distR="0" wp14:anchorId="5F5B0823" wp14:editId="4A14A4AD">
            <wp:extent cx="5499100" cy="812582"/>
            <wp:effectExtent l="247650" t="304800" r="234950" b="3117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6891" b="91303"/>
                    <a:stretch/>
                  </pic:blipFill>
                  <pic:spPr bwMode="auto">
                    <a:xfrm>
                      <a:off x="0" y="0"/>
                      <a:ext cx="5566396" cy="82252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A07A36" w:rsidRPr="000B5126" w:rsidRDefault="00A07A36" w:rsidP="000B5126">
      <w:pPr>
        <w:spacing w:after="0" w:line="360" w:lineRule="auto"/>
        <w:ind w:right="49"/>
        <w:contextualSpacing/>
        <w:jc w:val="both"/>
        <w:rPr>
          <w:rFonts w:ascii="Palatino Linotype" w:eastAsia="MS Mincho" w:hAnsi="Palatino Linotype"/>
          <w:b/>
          <w:i/>
          <w:sz w:val="24"/>
          <w:szCs w:val="24"/>
          <w:lang w:val="es-ES_tradnl" w:eastAsia="es-ES"/>
        </w:rPr>
      </w:pPr>
    </w:p>
    <w:p w:rsidR="00A07A36" w:rsidRPr="000B5126" w:rsidRDefault="00A07A36" w:rsidP="000B5126">
      <w:pPr>
        <w:spacing w:after="0" w:line="360" w:lineRule="auto"/>
        <w:ind w:right="49"/>
        <w:contextualSpacing/>
        <w:jc w:val="both"/>
        <w:rPr>
          <w:rFonts w:ascii="Palatino Linotype" w:eastAsia="MS Mincho" w:hAnsi="Palatino Linotype"/>
          <w:b/>
          <w:i/>
          <w:sz w:val="24"/>
          <w:szCs w:val="24"/>
          <w:lang w:val="es-ES_tradnl" w:eastAsia="es-ES"/>
        </w:rPr>
      </w:pPr>
      <w:r w:rsidRPr="000B5126">
        <w:rPr>
          <w:rFonts w:ascii="Palatino Linotype" w:hAnsi="Palatino Linotype"/>
          <w:noProof/>
          <w:sz w:val="24"/>
          <w:szCs w:val="24"/>
          <w:lang w:eastAsia="es-MX"/>
        </w:rPr>
        <w:drawing>
          <wp:inline distT="0" distB="0" distL="0" distR="0" wp14:anchorId="37386240" wp14:editId="555B57B7">
            <wp:extent cx="5581015" cy="2527300"/>
            <wp:effectExtent l="0" t="0" r="63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586" b="26173"/>
                    <a:stretch/>
                  </pic:blipFill>
                  <pic:spPr bwMode="auto">
                    <a:xfrm>
                      <a:off x="0" y="0"/>
                      <a:ext cx="5581015" cy="2527300"/>
                    </a:xfrm>
                    <a:prstGeom prst="rect">
                      <a:avLst/>
                    </a:prstGeom>
                    <a:ln>
                      <a:noFill/>
                    </a:ln>
                    <a:extLst>
                      <a:ext uri="{53640926-AAD7-44D8-BBD7-CCE9431645EC}">
                        <a14:shadowObscured xmlns:a14="http://schemas.microsoft.com/office/drawing/2010/main"/>
                      </a:ext>
                    </a:extLst>
                  </pic:spPr>
                </pic:pic>
              </a:graphicData>
            </a:graphic>
          </wp:inline>
        </w:drawing>
      </w:r>
    </w:p>
    <w:p w:rsidR="00A07A36" w:rsidRPr="000B5126" w:rsidRDefault="00A07A36" w:rsidP="000B5126">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0B5126">
        <w:rPr>
          <w:rFonts w:ascii="Palatino Linotype" w:eastAsia="MS Mincho" w:hAnsi="Palatino Linotype"/>
          <w:sz w:val="24"/>
          <w:szCs w:val="24"/>
          <w:lang w:val="es-ES_tradnl" w:eastAsia="es-ES"/>
        </w:rPr>
        <w:t>De lo anterior, se puede apreciar claramente que la información solicitada no podría ser consultada en dicha dirección electrónica proporciona en respuesta</w:t>
      </w:r>
      <w:r w:rsidR="00E44648" w:rsidRPr="000B5126">
        <w:rPr>
          <w:rFonts w:ascii="Palatino Linotype" w:eastAsia="MS Mincho" w:hAnsi="Palatino Linotype"/>
          <w:sz w:val="24"/>
          <w:szCs w:val="24"/>
          <w:lang w:val="es-ES_tradnl" w:eastAsia="es-ES"/>
        </w:rPr>
        <w:t>, luego entonces de dicha apreciación, es de referir que lo motivos de informidad hechos valer por el particular resultan fundados y procedentes.</w:t>
      </w:r>
    </w:p>
    <w:p w:rsidR="00E44648" w:rsidRPr="000B5126" w:rsidRDefault="00E44648" w:rsidP="000B5126">
      <w:pPr>
        <w:spacing w:after="0" w:line="360" w:lineRule="auto"/>
        <w:ind w:right="49"/>
        <w:contextualSpacing/>
        <w:jc w:val="both"/>
        <w:rPr>
          <w:rFonts w:ascii="Palatino Linotype" w:eastAsia="MS Mincho" w:hAnsi="Palatino Linotype"/>
          <w:b/>
          <w:i/>
          <w:sz w:val="24"/>
          <w:szCs w:val="24"/>
          <w:lang w:val="es-ES_tradnl" w:eastAsia="es-ES"/>
        </w:rPr>
      </w:pPr>
    </w:p>
    <w:p w:rsidR="00E44648" w:rsidRPr="000B5126" w:rsidRDefault="00E44648" w:rsidP="000B5126">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0B5126">
        <w:rPr>
          <w:rFonts w:ascii="Palatino Linotype" w:eastAsia="MS Mincho" w:hAnsi="Palatino Linotype"/>
          <w:sz w:val="24"/>
          <w:szCs w:val="24"/>
          <w:lang w:val="es-ES_tradnl" w:eastAsia="es-ES"/>
        </w:rPr>
        <w:t xml:space="preserve">Con posterioridad el </w:t>
      </w:r>
      <w:r w:rsidRPr="000B5126">
        <w:rPr>
          <w:rFonts w:ascii="Palatino Linotype" w:eastAsia="MS Mincho" w:hAnsi="Palatino Linotype"/>
          <w:b/>
          <w:sz w:val="24"/>
          <w:szCs w:val="24"/>
          <w:lang w:val="es-ES_tradnl" w:eastAsia="es-ES"/>
        </w:rPr>
        <w:t>SUJETO OBLIGADO</w:t>
      </w:r>
      <w:r w:rsidRPr="000B5126">
        <w:rPr>
          <w:rFonts w:ascii="Palatino Linotype" w:eastAsia="MS Mincho" w:hAnsi="Palatino Linotype"/>
          <w:sz w:val="24"/>
          <w:szCs w:val="24"/>
          <w:lang w:val="es-ES_tradnl" w:eastAsia="es-ES"/>
        </w:rPr>
        <w:t xml:space="preserve"> estando en tiempo y forma presentó su respectivo informe justificado mediante el cual </w:t>
      </w:r>
      <w:r w:rsidR="00CD355E" w:rsidRPr="000B5126">
        <w:rPr>
          <w:rFonts w:ascii="Palatino Linotype" w:eastAsia="MS Mincho" w:hAnsi="Palatino Linotype"/>
          <w:sz w:val="24"/>
          <w:szCs w:val="24"/>
          <w:lang w:val="es-ES_tradnl" w:eastAsia="es-ES"/>
        </w:rPr>
        <w:t>remitió dos nuevas direcciones electrónicas en las a su dicho se puede consultar la información solicitada por el particular, para lo cual esta ponencia tuvo a bien consultar la dirección y corrobora que la información requerida se contenga en dichos portales, para lo cual se obtuvo lo siguiente:</w:t>
      </w:r>
    </w:p>
    <w:p w:rsidR="00CD355E" w:rsidRPr="000B5126" w:rsidRDefault="00E768FC" w:rsidP="000B5126">
      <w:pPr>
        <w:spacing w:after="0" w:line="360" w:lineRule="auto"/>
        <w:ind w:right="49"/>
        <w:contextualSpacing/>
        <w:jc w:val="both"/>
        <w:rPr>
          <w:rFonts w:ascii="Palatino Linotype" w:eastAsia="MS Mincho" w:hAnsi="Palatino Linotype"/>
          <w:b/>
          <w:i/>
          <w:sz w:val="24"/>
          <w:szCs w:val="24"/>
          <w:lang w:val="es-ES_tradnl" w:eastAsia="es-ES"/>
        </w:rPr>
      </w:pPr>
      <w:hyperlink r:id="rId12" w:anchor="Inicio%2F2019%FAYUNTAMIENTO%2FCUENTA%20PUBLICA%202018%2FPresupuestales" w:history="1">
        <w:r w:rsidR="00481B33" w:rsidRPr="000B5126">
          <w:rPr>
            <w:rStyle w:val="Hipervnculo"/>
            <w:rFonts w:ascii="Palatino Linotype" w:eastAsia="MS Mincho" w:hAnsi="Palatino Linotype"/>
            <w:b/>
            <w:i/>
            <w:sz w:val="24"/>
            <w:szCs w:val="24"/>
            <w:lang w:val="es-ES_tradnl" w:eastAsia="es-ES"/>
          </w:rPr>
          <w:t>http://conac.izcalli.gob.mx/#Inicio%2F2019%FAYUNTAMIENTO%2FCUENTA%20PUBLICA%202018%2FPresupuestales</w:t>
        </w:r>
      </w:hyperlink>
      <w:r w:rsidR="00481B33" w:rsidRPr="000B5126">
        <w:rPr>
          <w:rFonts w:ascii="Palatino Linotype" w:eastAsia="MS Mincho" w:hAnsi="Palatino Linotype"/>
          <w:b/>
          <w:i/>
          <w:sz w:val="24"/>
          <w:szCs w:val="24"/>
          <w:lang w:val="es-ES_tradnl" w:eastAsia="es-ES"/>
        </w:rPr>
        <w:t>.</w:t>
      </w:r>
    </w:p>
    <w:p w:rsidR="00481B33" w:rsidRPr="000B5126" w:rsidRDefault="00481B33" w:rsidP="000B5126">
      <w:pPr>
        <w:spacing w:after="0" w:line="360" w:lineRule="auto"/>
        <w:ind w:right="49"/>
        <w:contextualSpacing/>
        <w:jc w:val="both"/>
        <w:rPr>
          <w:rFonts w:ascii="Palatino Linotype" w:eastAsia="MS Mincho" w:hAnsi="Palatino Linotype"/>
          <w:b/>
          <w:i/>
          <w:sz w:val="24"/>
          <w:szCs w:val="24"/>
          <w:lang w:val="es-ES_tradnl" w:eastAsia="es-ES"/>
        </w:rPr>
      </w:pPr>
      <w:r w:rsidRPr="000B5126">
        <w:rPr>
          <w:rFonts w:ascii="Palatino Linotype" w:hAnsi="Palatino Linotype"/>
          <w:noProof/>
          <w:sz w:val="24"/>
          <w:szCs w:val="24"/>
          <w:lang w:eastAsia="es-MX"/>
        </w:rPr>
        <w:drawing>
          <wp:inline distT="0" distB="0" distL="0" distR="0" wp14:anchorId="453C644E" wp14:editId="1E726E5A">
            <wp:extent cx="5608953" cy="450376"/>
            <wp:effectExtent l="152400" t="152400" r="354330" b="3689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13" t="3478" r="50601" b="93261"/>
                    <a:stretch/>
                  </pic:blipFill>
                  <pic:spPr bwMode="auto">
                    <a:xfrm>
                      <a:off x="0" y="0"/>
                      <a:ext cx="6417116" cy="5152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81B33" w:rsidRPr="000B5126" w:rsidRDefault="00481B33" w:rsidP="000B5126">
      <w:pPr>
        <w:spacing w:after="0" w:line="360" w:lineRule="auto"/>
        <w:ind w:right="49"/>
        <w:contextualSpacing/>
        <w:jc w:val="both"/>
        <w:rPr>
          <w:rFonts w:ascii="Palatino Linotype" w:eastAsia="MS Mincho" w:hAnsi="Palatino Linotype"/>
          <w:b/>
          <w:i/>
          <w:sz w:val="24"/>
          <w:szCs w:val="24"/>
          <w:lang w:val="es-ES_tradnl" w:eastAsia="es-ES"/>
        </w:rPr>
      </w:pPr>
      <w:r w:rsidRPr="000B5126">
        <w:rPr>
          <w:rFonts w:ascii="Palatino Linotype" w:hAnsi="Palatino Linotype"/>
          <w:noProof/>
          <w:sz w:val="24"/>
          <w:szCs w:val="24"/>
          <w:lang w:eastAsia="es-MX"/>
        </w:rPr>
        <w:drawing>
          <wp:inline distT="0" distB="0" distL="0" distR="0" wp14:anchorId="374DCACF" wp14:editId="4D22830B">
            <wp:extent cx="5744869" cy="1637731"/>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98" t="13046" r="16979" b="51745"/>
                    <a:stretch/>
                  </pic:blipFill>
                  <pic:spPr bwMode="auto">
                    <a:xfrm>
                      <a:off x="0" y="0"/>
                      <a:ext cx="5825833" cy="1660812"/>
                    </a:xfrm>
                    <a:prstGeom prst="rect">
                      <a:avLst/>
                    </a:prstGeom>
                    <a:ln>
                      <a:noFill/>
                    </a:ln>
                    <a:extLst>
                      <a:ext uri="{53640926-AAD7-44D8-BBD7-CCE9431645EC}">
                        <a14:shadowObscured xmlns:a14="http://schemas.microsoft.com/office/drawing/2010/main"/>
                      </a:ext>
                    </a:extLst>
                  </pic:spPr>
                </pic:pic>
              </a:graphicData>
            </a:graphic>
          </wp:inline>
        </w:drawing>
      </w:r>
    </w:p>
    <w:p w:rsidR="00CD355E" w:rsidRPr="000B5126" w:rsidRDefault="00E768FC" w:rsidP="000B5126">
      <w:pPr>
        <w:spacing w:after="0" w:line="360" w:lineRule="auto"/>
        <w:ind w:right="49"/>
        <w:contextualSpacing/>
        <w:jc w:val="both"/>
        <w:rPr>
          <w:rFonts w:ascii="Palatino Linotype" w:eastAsia="MS Mincho" w:hAnsi="Palatino Linotype"/>
          <w:b/>
          <w:i/>
          <w:sz w:val="24"/>
          <w:szCs w:val="24"/>
          <w:lang w:val="es-ES_tradnl" w:eastAsia="es-ES"/>
        </w:rPr>
      </w:pPr>
      <w:hyperlink r:id="rId14" w:history="1">
        <w:r w:rsidR="00481B33" w:rsidRPr="000B5126">
          <w:rPr>
            <w:rStyle w:val="Hipervnculo"/>
            <w:rFonts w:ascii="Palatino Linotype" w:eastAsia="MS Mincho" w:hAnsi="Palatino Linotype"/>
            <w:b/>
            <w:i/>
            <w:sz w:val="24"/>
            <w:szCs w:val="24"/>
            <w:lang w:val="es-ES_tradnl" w:eastAsia="es-ES"/>
          </w:rPr>
          <w:t xml:space="preserve">http://www.ipomex.org.mx(ipo3/lgt/indice/CUAUTITLANIZCALLI/art 92 </w:t>
        </w:r>
        <w:proofErr w:type="spellStart"/>
        <w:r w:rsidR="00481B33" w:rsidRPr="000B5126">
          <w:rPr>
            <w:rStyle w:val="Hipervnculo"/>
            <w:rFonts w:ascii="Palatino Linotype" w:eastAsia="MS Mincho" w:hAnsi="Palatino Linotype"/>
            <w:b/>
            <w:i/>
            <w:sz w:val="24"/>
            <w:szCs w:val="24"/>
            <w:lang w:val="es-ES_tradnl" w:eastAsia="es-ES"/>
          </w:rPr>
          <w:t>xxi.web</w:t>
        </w:r>
        <w:proofErr w:type="spellEnd"/>
      </w:hyperlink>
    </w:p>
    <w:p w:rsidR="00CD355E" w:rsidRPr="000B5126" w:rsidRDefault="00CD355E" w:rsidP="000B5126">
      <w:pPr>
        <w:spacing w:after="0" w:line="360" w:lineRule="auto"/>
        <w:ind w:right="49"/>
        <w:contextualSpacing/>
        <w:jc w:val="both"/>
        <w:rPr>
          <w:rFonts w:ascii="Palatino Linotype" w:eastAsia="MS Mincho" w:hAnsi="Palatino Linotype"/>
          <w:b/>
          <w:i/>
          <w:sz w:val="24"/>
          <w:szCs w:val="24"/>
          <w:lang w:val="es-ES_tradnl" w:eastAsia="es-ES"/>
        </w:rPr>
      </w:pPr>
    </w:p>
    <w:p w:rsidR="00A07A36" w:rsidRPr="000B5126" w:rsidRDefault="00481B33" w:rsidP="000B5126">
      <w:pPr>
        <w:pStyle w:val="Prrafodelista"/>
        <w:spacing w:line="360" w:lineRule="auto"/>
        <w:ind w:left="0"/>
        <w:rPr>
          <w:rFonts w:ascii="Palatino Linotype" w:eastAsia="MS Mincho" w:hAnsi="Palatino Linotype"/>
          <w:b/>
          <w:i/>
          <w:sz w:val="24"/>
          <w:szCs w:val="24"/>
          <w:lang w:val="es-ES_tradnl" w:eastAsia="es-ES"/>
        </w:rPr>
      </w:pPr>
      <w:r w:rsidRPr="000B5126">
        <w:rPr>
          <w:rFonts w:ascii="Palatino Linotype" w:hAnsi="Palatino Linotype"/>
          <w:noProof/>
          <w:sz w:val="24"/>
          <w:szCs w:val="24"/>
          <w:lang w:eastAsia="es-MX"/>
        </w:rPr>
        <w:drawing>
          <wp:inline distT="0" distB="0" distL="0" distR="0" wp14:anchorId="74C1937F" wp14:editId="1382C706">
            <wp:extent cx="5546725" cy="3153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47" t="3478" r="29438" b="14573"/>
                    <a:stretch/>
                  </pic:blipFill>
                  <pic:spPr bwMode="auto">
                    <a:xfrm>
                      <a:off x="0" y="0"/>
                      <a:ext cx="5575834" cy="3170150"/>
                    </a:xfrm>
                    <a:prstGeom prst="rect">
                      <a:avLst/>
                    </a:prstGeom>
                    <a:ln>
                      <a:noFill/>
                    </a:ln>
                    <a:extLst>
                      <a:ext uri="{53640926-AAD7-44D8-BBD7-CCE9431645EC}">
                        <a14:shadowObscured xmlns:a14="http://schemas.microsoft.com/office/drawing/2010/main"/>
                      </a:ext>
                    </a:extLst>
                  </pic:spPr>
                </pic:pic>
              </a:graphicData>
            </a:graphic>
          </wp:inline>
        </w:drawing>
      </w:r>
    </w:p>
    <w:p w:rsidR="00E2772F" w:rsidRPr="000B5126" w:rsidRDefault="00E2772F" w:rsidP="000B5126">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0B5126">
        <w:rPr>
          <w:rFonts w:ascii="Palatino Linotype" w:eastAsia="MS Mincho" w:hAnsi="Palatino Linotype"/>
          <w:sz w:val="24"/>
          <w:szCs w:val="24"/>
          <w:lang w:val="es-ES_tradnl" w:eastAsia="es-ES"/>
        </w:rPr>
        <w:t xml:space="preserve">De lo anterior, se puede observar que la información que fue solicitada no se contiene en las páginas electrónicas que refiere el </w:t>
      </w:r>
      <w:r w:rsidRPr="000B5126">
        <w:rPr>
          <w:rFonts w:ascii="Palatino Linotype" w:eastAsia="MS Mincho" w:hAnsi="Palatino Linotype"/>
          <w:b/>
          <w:sz w:val="24"/>
          <w:szCs w:val="24"/>
          <w:lang w:val="es-ES_tradnl" w:eastAsia="es-ES"/>
        </w:rPr>
        <w:t>SUJETO OBLIGADO</w:t>
      </w:r>
      <w:r w:rsidRPr="000B5126">
        <w:rPr>
          <w:rFonts w:ascii="Palatino Linotype" w:eastAsia="MS Mincho" w:hAnsi="Palatino Linotype"/>
          <w:sz w:val="24"/>
          <w:szCs w:val="24"/>
          <w:lang w:val="es-ES_tradnl" w:eastAsia="es-ES"/>
        </w:rPr>
        <w:t xml:space="preserve"> mediante su informe justificado, luego entonces no se puede tener por colmado el derecho al no poner a disposición del particular el soporte documental.</w:t>
      </w:r>
    </w:p>
    <w:p w:rsidR="00E2772F" w:rsidRPr="000B5126" w:rsidRDefault="00E2772F" w:rsidP="000B5126">
      <w:pPr>
        <w:spacing w:after="0" w:line="360" w:lineRule="auto"/>
        <w:ind w:right="49"/>
        <w:contextualSpacing/>
        <w:jc w:val="both"/>
        <w:rPr>
          <w:rFonts w:ascii="Palatino Linotype" w:eastAsia="MS Mincho" w:hAnsi="Palatino Linotype"/>
          <w:b/>
          <w:i/>
          <w:sz w:val="24"/>
          <w:szCs w:val="24"/>
          <w:lang w:val="es-ES_tradnl" w:eastAsia="es-ES"/>
        </w:rPr>
      </w:pPr>
    </w:p>
    <w:p w:rsidR="00E2772F" w:rsidRDefault="00E2772F" w:rsidP="000B5126">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0B5126">
        <w:rPr>
          <w:rFonts w:ascii="Palatino Linotype" w:eastAsia="MS Mincho" w:hAnsi="Palatino Linotype"/>
          <w:sz w:val="24"/>
          <w:szCs w:val="24"/>
          <w:lang w:val="es-ES_tradnl" w:eastAsia="es-ES"/>
        </w:rPr>
        <w:t xml:space="preserve">Ahora bien, es de referir que el </w:t>
      </w:r>
      <w:r w:rsidRPr="000B5126">
        <w:rPr>
          <w:rFonts w:ascii="Palatino Linotype" w:eastAsia="MS Mincho" w:hAnsi="Palatino Linotype"/>
          <w:b/>
          <w:sz w:val="24"/>
          <w:szCs w:val="24"/>
          <w:lang w:val="es-ES_tradnl" w:eastAsia="es-ES"/>
        </w:rPr>
        <w:t>SUJETO OBLIGADO</w:t>
      </w:r>
      <w:r w:rsidRPr="000B5126">
        <w:rPr>
          <w:rFonts w:ascii="Palatino Linotype" w:eastAsia="MS Mincho" w:hAnsi="Palatino Linotype"/>
          <w:sz w:val="24"/>
          <w:szCs w:val="24"/>
          <w:lang w:val="es-ES_tradnl" w:eastAsia="es-ES"/>
        </w:rPr>
        <w:t xml:space="preserve"> no niega la existencia de la información, sino por el contratarlo este acepta de forma implícitamente  poseer la mismas, tan es así que en varios intentos de dar </w:t>
      </w:r>
      <w:proofErr w:type="spellStart"/>
      <w:r w:rsidRPr="000B5126">
        <w:rPr>
          <w:rFonts w:ascii="Palatino Linotype" w:eastAsia="MS Mincho" w:hAnsi="Palatino Linotype"/>
          <w:sz w:val="24"/>
          <w:szCs w:val="24"/>
          <w:lang w:val="es-ES_tradnl" w:eastAsia="es-ES"/>
        </w:rPr>
        <w:t>cumplimento</w:t>
      </w:r>
      <w:proofErr w:type="spellEnd"/>
      <w:r w:rsidRPr="000B5126">
        <w:rPr>
          <w:rFonts w:ascii="Palatino Linotype" w:eastAsia="MS Mincho" w:hAnsi="Palatino Linotype"/>
          <w:sz w:val="24"/>
          <w:szCs w:val="24"/>
          <w:lang w:val="es-ES_tradnl" w:eastAsia="es-ES"/>
        </w:rPr>
        <w:t xml:space="preserve"> a la solicitud de información, éste proporciona varias direcciones electrónicas que a su dicho se puede consultar la información, situación que no ocurre, toda vez que al momento de consultarlas</w:t>
      </w:r>
      <w:r w:rsidR="00CF2787" w:rsidRPr="000B5126">
        <w:rPr>
          <w:rFonts w:ascii="Palatino Linotype" w:eastAsia="MS Mincho" w:hAnsi="Palatino Linotype"/>
          <w:sz w:val="24"/>
          <w:szCs w:val="24"/>
          <w:lang w:val="es-ES_tradnl" w:eastAsia="es-ES"/>
        </w:rPr>
        <w:t xml:space="preserve"> no se aprecia la información, </w:t>
      </w:r>
      <w:r w:rsidRPr="000B5126">
        <w:rPr>
          <w:rFonts w:ascii="Palatino Linotype" w:eastAsia="MS Mincho" w:hAnsi="Palatino Linotype"/>
          <w:sz w:val="24"/>
          <w:szCs w:val="24"/>
          <w:lang w:val="es-ES_tradnl" w:eastAsia="es-ES"/>
        </w:rPr>
        <w:t xml:space="preserve">tal como se </w:t>
      </w:r>
      <w:r w:rsidR="00CF2787" w:rsidRPr="000B5126">
        <w:rPr>
          <w:rFonts w:ascii="Palatino Linotype" w:eastAsia="MS Mincho" w:hAnsi="Palatino Linotype"/>
          <w:sz w:val="24"/>
          <w:szCs w:val="24"/>
          <w:lang w:val="es-ES_tradnl" w:eastAsia="es-ES"/>
        </w:rPr>
        <w:t xml:space="preserve">observa </w:t>
      </w:r>
      <w:r w:rsidRPr="000B5126">
        <w:rPr>
          <w:rFonts w:ascii="Palatino Linotype" w:eastAsia="MS Mincho" w:hAnsi="Palatino Linotype"/>
          <w:sz w:val="24"/>
          <w:szCs w:val="24"/>
          <w:lang w:val="es-ES_tradnl" w:eastAsia="es-ES"/>
        </w:rPr>
        <w:t>en la imágenes inserta</w:t>
      </w:r>
      <w:r w:rsidR="00CF2787" w:rsidRPr="000B5126">
        <w:rPr>
          <w:rFonts w:ascii="Palatino Linotype" w:eastAsia="MS Mincho" w:hAnsi="Palatino Linotype"/>
          <w:sz w:val="24"/>
          <w:szCs w:val="24"/>
          <w:lang w:val="es-ES_tradnl" w:eastAsia="es-ES"/>
        </w:rPr>
        <w:t>das en</w:t>
      </w:r>
      <w:r w:rsidRPr="000B5126">
        <w:rPr>
          <w:rFonts w:ascii="Palatino Linotype" w:eastAsia="MS Mincho" w:hAnsi="Palatino Linotype"/>
          <w:sz w:val="24"/>
          <w:szCs w:val="24"/>
          <w:lang w:val="es-ES_tradnl" w:eastAsia="es-ES"/>
        </w:rPr>
        <w:t xml:space="preserve"> párrafo</w:t>
      </w:r>
      <w:r w:rsidR="00CF2787" w:rsidRPr="000B5126">
        <w:rPr>
          <w:rFonts w:ascii="Palatino Linotype" w:eastAsia="MS Mincho" w:hAnsi="Palatino Linotype"/>
          <w:sz w:val="24"/>
          <w:szCs w:val="24"/>
          <w:lang w:val="es-ES_tradnl" w:eastAsia="es-ES"/>
        </w:rPr>
        <w:t>s</w:t>
      </w:r>
      <w:r w:rsidRPr="000B5126">
        <w:rPr>
          <w:rFonts w:ascii="Palatino Linotype" w:eastAsia="MS Mincho" w:hAnsi="Palatino Linotype"/>
          <w:sz w:val="24"/>
          <w:szCs w:val="24"/>
          <w:lang w:val="es-ES_tradnl" w:eastAsia="es-ES"/>
        </w:rPr>
        <w:t xml:space="preserve"> anteriores.</w:t>
      </w:r>
    </w:p>
    <w:p w:rsidR="000B5126" w:rsidRPr="000B5126" w:rsidRDefault="000B5126" w:rsidP="000B5126">
      <w:pPr>
        <w:spacing w:after="0" w:line="360" w:lineRule="auto"/>
        <w:ind w:right="49"/>
        <w:contextualSpacing/>
        <w:jc w:val="both"/>
        <w:rPr>
          <w:rFonts w:ascii="Palatino Linotype" w:eastAsia="MS Mincho" w:hAnsi="Palatino Linotype"/>
          <w:b/>
          <w:i/>
          <w:sz w:val="24"/>
          <w:szCs w:val="24"/>
          <w:lang w:val="es-ES_tradnl" w:eastAsia="es-ES"/>
        </w:rPr>
      </w:pPr>
    </w:p>
    <w:p w:rsidR="000B4E39" w:rsidRPr="000B5126" w:rsidRDefault="000B4E39" w:rsidP="000B5126">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4" w:name="_Toc21005843"/>
      <w:r w:rsidRPr="000B5126">
        <w:rPr>
          <w:rFonts w:ascii="Palatino Linotype" w:eastAsia="MS Mincho" w:hAnsi="Palatino Linotype" w:cstheme="majorBidi"/>
          <w:b/>
          <w:i/>
          <w:sz w:val="24"/>
          <w:szCs w:val="24"/>
          <w:lang w:val="es-ES_tradnl" w:eastAsia="es-ES"/>
        </w:rPr>
        <w:t>IV. De</w:t>
      </w:r>
      <w:r w:rsidR="00A65DC9" w:rsidRPr="000B5126">
        <w:rPr>
          <w:rFonts w:ascii="Palatino Linotype" w:eastAsia="MS Mincho" w:hAnsi="Palatino Linotype" w:cstheme="majorBidi"/>
          <w:b/>
          <w:i/>
          <w:sz w:val="24"/>
          <w:szCs w:val="24"/>
          <w:lang w:val="es-ES_tradnl" w:eastAsia="es-ES"/>
        </w:rPr>
        <w:t>l soporte documental en donde se puede contener la información.</w:t>
      </w:r>
      <w:bookmarkEnd w:id="74"/>
    </w:p>
    <w:p w:rsidR="000B4E39" w:rsidRPr="000B5126" w:rsidRDefault="000B4E39" w:rsidP="000B5126">
      <w:pPr>
        <w:spacing w:after="0" w:line="360" w:lineRule="auto"/>
        <w:ind w:right="49"/>
        <w:contextualSpacing/>
        <w:jc w:val="both"/>
        <w:rPr>
          <w:rFonts w:ascii="Palatino Linotype" w:eastAsia="MS Mincho" w:hAnsi="Palatino Linotype" w:cstheme="majorBid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0B5126">
        <w:rPr>
          <w:rFonts w:ascii="Palatino Linotype" w:eastAsia="Calibri" w:hAnsi="Palatino Linotype" w:cs="Arial"/>
          <w:sz w:val="24"/>
          <w:szCs w:val="24"/>
          <w:lang w:val="es-ES"/>
        </w:rPr>
        <w:t>Derivado de la información solicitada por el particular, la cual corresponde a documentales relativas con pagos realizados</w:t>
      </w:r>
      <w:r w:rsidR="00CF2787" w:rsidRPr="000B5126">
        <w:rPr>
          <w:rFonts w:ascii="Palatino Linotype" w:eastAsia="Calibri" w:hAnsi="Palatino Linotype" w:cs="Arial"/>
          <w:sz w:val="24"/>
          <w:szCs w:val="24"/>
          <w:lang w:val="es-ES"/>
        </w:rPr>
        <w:t xml:space="preserve"> o pendientes de efectuarse</w:t>
      </w:r>
      <w:r w:rsidRPr="000B5126">
        <w:rPr>
          <w:rFonts w:ascii="Palatino Linotype" w:eastAsia="Calibri" w:hAnsi="Palatino Linotype" w:cs="Arial"/>
          <w:sz w:val="24"/>
          <w:szCs w:val="24"/>
          <w:lang w:val="es-ES"/>
        </w:rPr>
        <w:t xml:space="preserve"> </w:t>
      </w:r>
      <w:r w:rsidR="00CF2787" w:rsidRPr="000B5126">
        <w:rPr>
          <w:rFonts w:ascii="Palatino Linotype" w:eastAsia="Calibri" w:hAnsi="Palatino Linotype" w:cs="Arial"/>
          <w:sz w:val="24"/>
          <w:szCs w:val="24"/>
          <w:lang w:val="es-ES"/>
        </w:rPr>
        <w:t>con los respectivos proveedores del Sujeto Obligado</w:t>
      </w:r>
      <w:r w:rsidRPr="000B5126">
        <w:rPr>
          <w:rFonts w:ascii="Palatino Linotype" w:eastAsia="Calibri" w:hAnsi="Palatino Linotype" w:cs="Arial"/>
          <w:sz w:val="24"/>
          <w:szCs w:val="24"/>
          <w:lang w:val="es-ES"/>
        </w:rPr>
        <w:t>,</w:t>
      </w:r>
      <w:r w:rsidR="00CF2787" w:rsidRPr="000B5126">
        <w:rPr>
          <w:rFonts w:ascii="Palatino Linotype" w:eastAsia="Calibri" w:hAnsi="Palatino Linotype" w:cs="Arial"/>
          <w:sz w:val="24"/>
          <w:szCs w:val="24"/>
          <w:lang w:val="es-ES"/>
        </w:rPr>
        <w:t xml:space="preserve"> información que se genera de</w:t>
      </w:r>
      <w:r w:rsidR="00F127C9" w:rsidRPr="000B5126">
        <w:rPr>
          <w:rFonts w:ascii="Palatino Linotype" w:eastAsia="Calibri" w:hAnsi="Palatino Linotype" w:cs="Arial"/>
          <w:sz w:val="24"/>
          <w:szCs w:val="24"/>
          <w:lang w:val="es-ES"/>
        </w:rPr>
        <w:t xml:space="preserve"> forma mensual de</w:t>
      </w:r>
      <w:r w:rsidR="00CF2787" w:rsidRPr="000B5126">
        <w:rPr>
          <w:rFonts w:ascii="Palatino Linotype" w:eastAsia="Calibri" w:hAnsi="Palatino Linotype" w:cs="Arial"/>
          <w:sz w:val="24"/>
          <w:szCs w:val="24"/>
          <w:lang w:val="es-ES"/>
        </w:rPr>
        <w:t xml:space="preserve"> acuerdo a los Lineamientos para la Entrega d</w:t>
      </w:r>
      <w:r w:rsidR="00F127C9" w:rsidRPr="000B5126">
        <w:rPr>
          <w:rFonts w:ascii="Palatino Linotype" w:eastAsia="Calibri" w:hAnsi="Palatino Linotype" w:cs="Arial"/>
          <w:sz w:val="24"/>
          <w:szCs w:val="24"/>
          <w:lang w:val="es-ES"/>
        </w:rPr>
        <w:t>el Informe Mensual Municipal.</w:t>
      </w:r>
    </w:p>
    <w:p w:rsidR="000B4E39" w:rsidRPr="000B5126" w:rsidRDefault="000B4E39" w:rsidP="000B5126">
      <w:pPr>
        <w:spacing w:after="0" w:line="360" w:lineRule="auto"/>
        <w:contextualSpacing/>
        <w:jc w:val="both"/>
        <w:rPr>
          <w:rFonts w:ascii="Palatino Linotype" w:eastAsia="Calibri" w:hAnsi="Palatino Linotype" w:cs="Arial"/>
          <w:sz w:val="24"/>
          <w:szCs w:val="24"/>
          <w:lang w:val="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0B5126">
        <w:rPr>
          <w:rFonts w:ascii="Palatino Linotype" w:eastAsia="Calibri" w:hAnsi="Palatino Linotype" w:cs="Arial"/>
          <w:sz w:val="24"/>
          <w:szCs w:val="24"/>
          <w:lang w:val="es-ES"/>
        </w:rPr>
        <w:t xml:space="preserve">No obstante lo anterior, es advertir que el </w:t>
      </w:r>
      <w:r w:rsidRPr="000B5126">
        <w:rPr>
          <w:rFonts w:ascii="Palatino Linotype" w:eastAsia="Calibri" w:hAnsi="Palatino Linotype" w:cs="Arial"/>
          <w:b/>
          <w:sz w:val="24"/>
          <w:szCs w:val="24"/>
          <w:lang w:val="es-ES"/>
        </w:rPr>
        <w:t>SUJETO OBLIGADO</w:t>
      </w:r>
      <w:r w:rsidRPr="000B5126">
        <w:rPr>
          <w:rFonts w:ascii="Palatino Linotype" w:eastAsia="Calibri" w:hAnsi="Palatino Linotype" w:cs="Arial"/>
          <w:sz w:val="24"/>
          <w:szCs w:val="24"/>
          <w:lang w:val="es-ES"/>
        </w:rPr>
        <w:t xml:space="preserve"> tiene la obligación primordial de llevar un registro y control de su contabilidad para una óptima fiscalización de su presupuesto y patrimonio, ante el Órgano Superior de Fiscalización del Estado de México, quien emite los Lineamientos </w:t>
      </w:r>
      <w:r w:rsidR="00F127C9" w:rsidRPr="000B5126">
        <w:rPr>
          <w:rFonts w:ascii="Palatino Linotype" w:eastAsia="Calibri" w:hAnsi="Palatino Linotype" w:cs="Arial"/>
          <w:sz w:val="24"/>
          <w:szCs w:val="24"/>
          <w:lang w:val="es-ES"/>
        </w:rPr>
        <w:t xml:space="preserve"> en comento</w:t>
      </w:r>
      <w:r w:rsidRPr="000B5126">
        <w:rPr>
          <w:rFonts w:ascii="Palatino Linotype" w:eastAsia="Calibri" w:hAnsi="Palatino Linotype" w:cs="Arial"/>
          <w:sz w:val="24"/>
          <w:szCs w:val="24"/>
          <w:lang w:val="es-ES"/>
        </w:rPr>
        <w:t>, mismos que son de observancia general, para todos los servidores públicos de las entidades fiscalizables que desempeñen un empleo, cargo o comisión, de cualquier naturaleza en la administración pública municipal.</w:t>
      </w:r>
    </w:p>
    <w:p w:rsidR="000B4E39" w:rsidRPr="000B5126" w:rsidRDefault="000B4E39" w:rsidP="000B5126">
      <w:pPr>
        <w:spacing w:line="360" w:lineRule="auto"/>
        <w:contextualSpacing/>
        <w:rPr>
          <w:rFonts w:ascii="Palatino Linotype" w:eastAsia="Calibri" w:hAnsi="Palatino Linotype" w:cs="Arial"/>
          <w:sz w:val="24"/>
          <w:szCs w:val="24"/>
          <w:lang w:val="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0B5126">
        <w:rPr>
          <w:rFonts w:ascii="Palatino Linotype" w:eastAsia="Calibri" w:hAnsi="Palatino Linotype" w:cs="Arial"/>
          <w:sz w:val="24"/>
          <w:szCs w:val="24"/>
          <w:lang w:val="es-ES"/>
        </w:rPr>
        <w:t>Los Lineamientos en comento establecen la integración del informe mensual, donde se detalla la información de 6 discos que se deberán entregar mensualmente a esta dependencia, dentro de los 20 días hábiles siguientes al termino del mes, los cuales se denominan:</w:t>
      </w:r>
    </w:p>
    <w:p w:rsidR="000B4E39" w:rsidRPr="000B5126" w:rsidRDefault="000B4E39" w:rsidP="000B5126">
      <w:pPr>
        <w:spacing w:after="0" w:line="360" w:lineRule="auto"/>
        <w:contextualSpacing/>
        <w:jc w:val="both"/>
        <w:rPr>
          <w:rFonts w:ascii="Palatino Linotype" w:eastAsia="Calibri" w:hAnsi="Palatino Linotype" w:cs="Arial"/>
          <w:sz w:val="24"/>
          <w:szCs w:val="24"/>
          <w:lang w:val="es-ES"/>
        </w:rPr>
      </w:pPr>
    </w:p>
    <w:p w:rsidR="000B4E39" w:rsidRPr="000B5126" w:rsidRDefault="000B4E39" w:rsidP="000B5126">
      <w:pPr>
        <w:spacing w:after="0" w:line="360" w:lineRule="auto"/>
        <w:contextualSpacing/>
        <w:jc w:val="both"/>
        <w:rPr>
          <w:rFonts w:ascii="Palatino Linotype" w:eastAsia="Calibri" w:hAnsi="Palatino Linotype" w:cs="Arial"/>
          <w:sz w:val="24"/>
          <w:szCs w:val="24"/>
          <w:lang w:val="es-ES"/>
        </w:rPr>
      </w:pPr>
      <w:r w:rsidRPr="000B5126">
        <w:rPr>
          <w:rFonts w:ascii="Palatino Linotype" w:hAnsi="Palatino Linotype"/>
          <w:noProof/>
          <w:sz w:val="24"/>
          <w:szCs w:val="24"/>
          <w:lang w:eastAsia="es-MX"/>
        </w:rPr>
        <w:drawing>
          <wp:inline distT="0" distB="0" distL="0" distR="0" wp14:anchorId="41518A9D" wp14:editId="703F881E">
            <wp:extent cx="5067300" cy="225840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63" t="27962" r="28717" b="39851"/>
                    <a:stretch/>
                  </pic:blipFill>
                  <pic:spPr bwMode="auto">
                    <a:xfrm>
                      <a:off x="0" y="0"/>
                      <a:ext cx="5090286" cy="2268652"/>
                    </a:xfrm>
                    <a:prstGeom prst="rect">
                      <a:avLst/>
                    </a:prstGeom>
                    <a:ln>
                      <a:noFill/>
                    </a:ln>
                    <a:extLst>
                      <a:ext uri="{53640926-AAD7-44D8-BBD7-CCE9431645EC}">
                        <a14:shadowObscured xmlns:a14="http://schemas.microsoft.com/office/drawing/2010/main"/>
                      </a:ext>
                    </a:extLst>
                  </pic:spPr>
                </pic:pic>
              </a:graphicData>
            </a:graphic>
          </wp:inline>
        </w:drawing>
      </w:r>
    </w:p>
    <w:p w:rsidR="000B4E39" w:rsidRPr="000B5126" w:rsidRDefault="000B4E39" w:rsidP="000B5126">
      <w:pPr>
        <w:spacing w:line="360" w:lineRule="auto"/>
        <w:contextualSpacing/>
        <w:rPr>
          <w:rFonts w:ascii="Palatino Linotype" w:eastAsia="Calibri" w:hAnsi="Palatino Linotype" w:cs="Arial"/>
          <w:sz w:val="24"/>
          <w:szCs w:val="24"/>
          <w:lang w:val="es-ES"/>
        </w:rPr>
      </w:pPr>
    </w:p>
    <w:p w:rsidR="00666B55"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0B5126">
        <w:rPr>
          <w:rFonts w:ascii="Palatino Linotype" w:eastAsia="MS Mincho" w:hAnsi="Palatino Linotype" w:cstheme="majorBidi"/>
          <w:sz w:val="24"/>
          <w:szCs w:val="24"/>
          <w:lang w:val="es-ES_tradnl" w:eastAsia="es-ES"/>
        </w:rPr>
        <w:t>Ahora b</w:t>
      </w:r>
      <w:r w:rsidR="00666B55" w:rsidRPr="000B5126">
        <w:rPr>
          <w:rFonts w:ascii="Palatino Linotype" w:eastAsia="MS Mincho" w:hAnsi="Palatino Linotype" w:cstheme="majorBidi"/>
          <w:sz w:val="24"/>
          <w:szCs w:val="24"/>
          <w:lang w:val="es-ES_tradnl" w:eastAsia="es-ES"/>
        </w:rPr>
        <w:t>ien, en el contenido del Disco 1</w:t>
      </w:r>
      <w:r w:rsidRPr="000B5126">
        <w:rPr>
          <w:rFonts w:ascii="Palatino Linotype" w:eastAsia="MS Mincho" w:hAnsi="Palatino Linotype" w:cstheme="majorBidi"/>
          <w:sz w:val="24"/>
          <w:szCs w:val="24"/>
          <w:lang w:val="es-ES_tradnl" w:eastAsia="es-ES"/>
        </w:rPr>
        <w:t xml:space="preserve"> se contiene información relativa a la documentales consisten </w:t>
      </w:r>
      <w:r w:rsidR="00666B55" w:rsidRPr="000B5126">
        <w:rPr>
          <w:rFonts w:ascii="Palatino Linotype" w:eastAsia="MS Mincho" w:hAnsi="Palatino Linotype" w:cstheme="majorBidi"/>
          <w:sz w:val="24"/>
          <w:szCs w:val="24"/>
          <w:lang w:val="es-ES_tradnl" w:eastAsia="es-ES"/>
        </w:rPr>
        <w:t xml:space="preserve">a información patrimonial (contable y administrativa) y </w:t>
      </w:r>
      <w:r w:rsidRPr="000B5126">
        <w:rPr>
          <w:rFonts w:ascii="Palatino Linotype" w:eastAsia="MS Mincho" w:hAnsi="Palatino Linotype" w:cstheme="majorBidi"/>
          <w:sz w:val="24"/>
          <w:szCs w:val="24"/>
          <w:lang w:val="es-ES_tradnl" w:eastAsia="es-ES"/>
        </w:rPr>
        <w:t xml:space="preserve">entre otros y esta información es generada, poseída y administrada por el </w:t>
      </w:r>
      <w:r w:rsidRPr="000B5126">
        <w:rPr>
          <w:rFonts w:ascii="Palatino Linotype" w:eastAsia="MS Mincho" w:hAnsi="Palatino Linotype" w:cstheme="majorBidi"/>
          <w:b/>
          <w:sz w:val="24"/>
          <w:szCs w:val="24"/>
          <w:lang w:val="es-ES_tradnl" w:eastAsia="es-ES"/>
        </w:rPr>
        <w:t>SUJETO OBLIGADO</w:t>
      </w:r>
      <w:r w:rsidRPr="000B5126">
        <w:rPr>
          <w:rFonts w:ascii="Palatino Linotype" w:eastAsia="MS Mincho" w:hAnsi="Palatino Linotype" w:cstheme="majorBidi"/>
          <w:sz w:val="24"/>
          <w:szCs w:val="24"/>
          <w:lang w:val="es-ES_tradnl" w:eastAsia="es-ES"/>
        </w:rPr>
        <w:t xml:space="preserve"> y además es digitalizada para ser entregada al Órgano de Fiscalización de manera mensual, para mejor referencia se inserta la siguiente imagen:</w:t>
      </w:r>
    </w:p>
    <w:p w:rsidR="000B4E39" w:rsidRPr="000B5126" w:rsidRDefault="00F127C9" w:rsidP="000B5126">
      <w:pPr>
        <w:spacing w:after="0" w:line="360" w:lineRule="auto"/>
        <w:contextualSpacing/>
        <w:jc w:val="both"/>
        <w:rPr>
          <w:rFonts w:ascii="Palatino Linotype" w:eastAsia="Calibri" w:hAnsi="Palatino Linotype" w:cs="Arial"/>
          <w:sz w:val="24"/>
          <w:szCs w:val="24"/>
          <w:lang w:val="es-ES"/>
        </w:rPr>
      </w:pPr>
      <w:r w:rsidRPr="000B5126">
        <w:rPr>
          <w:rFonts w:ascii="Palatino Linotype" w:hAnsi="Palatino Linotype"/>
          <w:noProof/>
          <w:sz w:val="24"/>
          <w:szCs w:val="24"/>
          <w:lang w:eastAsia="es-MX"/>
        </w:rPr>
        <w:drawing>
          <wp:inline distT="0" distB="0" distL="0" distR="0" wp14:anchorId="676E0B29" wp14:editId="3C1C223A">
            <wp:extent cx="5458093" cy="51452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048" t="15263" r="32652" b="5534"/>
                    <a:stretch/>
                  </pic:blipFill>
                  <pic:spPr bwMode="auto">
                    <a:xfrm>
                      <a:off x="0" y="0"/>
                      <a:ext cx="5484169" cy="5169787"/>
                    </a:xfrm>
                    <a:prstGeom prst="rect">
                      <a:avLst/>
                    </a:prstGeom>
                    <a:ln>
                      <a:noFill/>
                    </a:ln>
                    <a:extLst>
                      <a:ext uri="{53640926-AAD7-44D8-BBD7-CCE9431645EC}">
                        <a14:shadowObscured xmlns:a14="http://schemas.microsoft.com/office/drawing/2010/main"/>
                      </a:ext>
                    </a:extLst>
                  </pic:spPr>
                </pic:pic>
              </a:graphicData>
            </a:graphic>
          </wp:inline>
        </w:drawing>
      </w:r>
    </w:p>
    <w:p w:rsidR="00F127C9" w:rsidRPr="000B5126" w:rsidRDefault="00F127C9" w:rsidP="000B5126">
      <w:pPr>
        <w:spacing w:after="0" w:line="360" w:lineRule="auto"/>
        <w:ind w:right="49"/>
        <w:contextualSpacing/>
        <w:jc w:val="both"/>
        <w:rPr>
          <w:rFonts w:ascii="Palatino Linotype" w:hAnsi="Palatino Linotype"/>
          <w:noProof/>
          <w:sz w:val="24"/>
          <w:szCs w:val="24"/>
          <w:lang w:eastAsia="es-MX"/>
        </w:rPr>
      </w:pPr>
      <w:r w:rsidRPr="000B5126">
        <w:rPr>
          <w:rFonts w:ascii="Palatino Linotype" w:hAnsi="Palatino Linotype"/>
          <w:noProof/>
          <w:sz w:val="24"/>
          <w:szCs w:val="24"/>
          <w:lang w:eastAsia="es-MX"/>
        </w:rPr>
        <w:drawing>
          <wp:inline distT="0" distB="0" distL="0" distR="0" wp14:anchorId="49490448" wp14:editId="3EBD3D5E">
            <wp:extent cx="5490210" cy="45622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24" t="22605" r="32748" b="26092"/>
                    <a:stretch/>
                  </pic:blipFill>
                  <pic:spPr bwMode="auto">
                    <a:xfrm>
                      <a:off x="0" y="0"/>
                      <a:ext cx="5502696" cy="4572661"/>
                    </a:xfrm>
                    <a:prstGeom prst="rect">
                      <a:avLst/>
                    </a:prstGeom>
                    <a:ln>
                      <a:noFill/>
                    </a:ln>
                    <a:extLst>
                      <a:ext uri="{53640926-AAD7-44D8-BBD7-CCE9431645EC}">
                        <a14:shadowObscured xmlns:a14="http://schemas.microsoft.com/office/drawing/2010/main"/>
                      </a:ext>
                    </a:extLst>
                  </pic:spPr>
                </pic:pic>
              </a:graphicData>
            </a:graphic>
          </wp:inline>
        </w:drawing>
      </w:r>
    </w:p>
    <w:p w:rsidR="00F127C9" w:rsidRPr="000B5126" w:rsidRDefault="00F127C9" w:rsidP="000B5126">
      <w:pPr>
        <w:spacing w:after="0" w:line="360" w:lineRule="auto"/>
        <w:ind w:right="49"/>
        <w:contextualSpacing/>
        <w:jc w:val="both"/>
        <w:rPr>
          <w:rFonts w:ascii="Palatino Linotype" w:hAnsi="Palatino Linotype"/>
          <w:noProof/>
          <w:sz w:val="24"/>
          <w:szCs w:val="24"/>
          <w:lang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0B5126">
        <w:rPr>
          <w:rFonts w:ascii="Palatino Linotype" w:eastAsia="Calibri" w:hAnsi="Palatino Linotype" w:cs="Arial"/>
          <w:sz w:val="24"/>
          <w:szCs w:val="24"/>
          <w:lang w:val="es-ES"/>
        </w:rPr>
        <w:t xml:space="preserve">Luego entonces, una vez acreditada la fuente obligacional con que cuenta el </w:t>
      </w:r>
      <w:r w:rsidRPr="000B5126">
        <w:rPr>
          <w:rFonts w:ascii="Palatino Linotype" w:eastAsia="Calibri" w:hAnsi="Palatino Linotype" w:cs="Arial"/>
          <w:b/>
          <w:sz w:val="24"/>
          <w:szCs w:val="24"/>
          <w:lang w:val="es-ES"/>
        </w:rPr>
        <w:t>SUJETO OBLIGADO</w:t>
      </w:r>
      <w:r w:rsidRPr="000B5126">
        <w:rPr>
          <w:rFonts w:ascii="Palatino Linotype" w:eastAsia="Calibri" w:hAnsi="Palatino Linotype" w:cs="Arial"/>
          <w:sz w:val="24"/>
          <w:szCs w:val="24"/>
          <w:lang w:val="es-ES"/>
        </w:rPr>
        <w:t xml:space="preserve"> para generar, administrar y poseer información correspondiente a sus funciones, atribuciones y competencia, éste deberá previa búsqueda exhaustiva, entregar todas las documentales relativas a los pagos </w:t>
      </w:r>
      <w:r w:rsidR="00F127C9" w:rsidRPr="000B5126">
        <w:rPr>
          <w:rFonts w:ascii="Palatino Linotype" w:eastAsia="Calibri" w:hAnsi="Palatino Linotype" w:cs="Arial"/>
          <w:sz w:val="24"/>
          <w:szCs w:val="24"/>
          <w:lang w:val="es-ES"/>
        </w:rPr>
        <w:t>pendientes de efectuarse con</w:t>
      </w:r>
      <w:r w:rsidR="00A65DC9" w:rsidRPr="000B5126">
        <w:rPr>
          <w:rFonts w:ascii="Palatino Linotype" w:eastAsia="Calibri" w:hAnsi="Palatino Linotype" w:cs="Arial"/>
          <w:sz w:val="24"/>
          <w:szCs w:val="24"/>
          <w:lang w:val="es-ES"/>
        </w:rPr>
        <w:t xml:space="preserve"> proveedores derivado de los contratos que se hayan firmado con los mismos, </w:t>
      </w:r>
      <w:r w:rsidRPr="000B5126">
        <w:rPr>
          <w:rFonts w:ascii="Palatino Linotype" w:eastAsia="Calibri" w:hAnsi="Palatino Linotype" w:cs="Arial"/>
          <w:sz w:val="24"/>
          <w:szCs w:val="24"/>
          <w:lang w:val="es-ES"/>
        </w:rPr>
        <w:t xml:space="preserve">de manera enunciativa mas no limitativa </w:t>
      </w:r>
      <w:r w:rsidR="00C51865" w:rsidRPr="000B5126">
        <w:rPr>
          <w:rFonts w:ascii="Palatino Linotype" w:eastAsia="Calibri" w:hAnsi="Palatino Linotype" w:cs="Arial"/>
          <w:sz w:val="24"/>
          <w:szCs w:val="24"/>
          <w:lang w:val="es-ES"/>
        </w:rPr>
        <w:t>puede entregarse la Balanza de Comprobación Detallada</w:t>
      </w:r>
      <w:r w:rsidR="00A65DC9" w:rsidRPr="000B5126">
        <w:rPr>
          <w:rFonts w:ascii="Palatino Linotype" w:eastAsia="Calibri" w:hAnsi="Palatino Linotype" w:cs="Arial"/>
          <w:sz w:val="24"/>
          <w:szCs w:val="24"/>
          <w:lang w:val="es-ES"/>
        </w:rPr>
        <w:t>,</w:t>
      </w:r>
      <w:r w:rsidRPr="000B5126">
        <w:rPr>
          <w:rFonts w:ascii="Palatino Linotype" w:eastAsia="Calibri" w:hAnsi="Palatino Linotype" w:cs="Arial"/>
          <w:sz w:val="24"/>
          <w:szCs w:val="24"/>
          <w:lang w:val="es-ES"/>
        </w:rPr>
        <w:t xml:space="preserve"> a efecto de dar cumplimiento a </w:t>
      </w:r>
      <w:r w:rsidR="00741F96" w:rsidRPr="000B5126">
        <w:rPr>
          <w:rFonts w:ascii="Palatino Linotype" w:eastAsia="Calibri" w:hAnsi="Palatino Linotype" w:cs="Arial"/>
          <w:sz w:val="24"/>
          <w:szCs w:val="24"/>
          <w:lang w:val="es-ES"/>
        </w:rPr>
        <w:t>lo solicitado por el recurrente, misma que corresponde al siguiente formato.</w:t>
      </w:r>
    </w:p>
    <w:p w:rsidR="00741F96" w:rsidRPr="000B5126" w:rsidRDefault="00741F96" w:rsidP="000B5126">
      <w:pPr>
        <w:spacing w:after="0" w:line="360" w:lineRule="auto"/>
        <w:contextualSpacing/>
        <w:jc w:val="both"/>
        <w:rPr>
          <w:rFonts w:ascii="Palatino Linotype" w:eastAsia="Calibri" w:hAnsi="Palatino Linotype" w:cs="Arial"/>
          <w:sz w:val="24"/>
          <w:szCs w:val="24"/>
          <w:lang w:val="es-ES"/>
        </w:rPr>
      </w:pPr>
    </w:p>
    <w:p w:rsidR="00741F96" w:rsidRPr="000B5126" w:rsidRDefault="00741F96" w:rsidP="000B5126">
      <w:pPr>
        <w:spacing w:after="0" w:line="360" w:lineRule="auto"/>
        <w:contextualSpacing/>
        <w:jc w:val="both"/>
        <w:rPr>
          <w:rFonts w:ascii="Palatino Linotype" w:eastAsia="Calibri" w:hAnsi="Palatino Linotype" w:cs="Arial"/>
          <w:sz w:val="24"/>
          <w:szCs w:val="24"/>
          <w:lang w:val="es-ES"/>
        </w:rPr>
      </w:pPr>
      <w:r w:rsidRPr="000B5126">
        <w:rPr>
          <w:rFonts w:ascii="Palatino Linotype" w:hAnsi="Palatino Linotype"/>
          <w:noProof/>
          <w:sz w:val="24"/>
          <w:szCs w:val="24"/>
          <w:lang w:eastAsia="es-MX"/>
        </w:rPr>
        <w:drawing>
          <wp:inline distT="0" distB="0" distL="0" distR="0" wp14:anchorId="15AA0CE0" wp14:editId="728D7588">
            <wp:extent cx="5554639" cy="371989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384" t="10650" r="16239" b="9136"/>
                    <a:stretch/>
                  </pic:blipFill>
                  <pic:spPr bwMode="auto">
                    <a:xfrm>
                      <a:off x="0" y="0"/>
                      <a:ext cx="5563411" cy="3725770"/>
                    </a:xfrm>
                    <a:prstGeom prst="rect">
                      <a:avLst/>
                    </a:prstGeom>
                    <a:ln>
                      <a:noFill/>
                    </a:ln>
                    <a:extLst>
                      <a:ext uri="{53640926-AAD7-44D8-BBD7-CCE9431645EC}">
                        <a14:shadowObscured xmlns:a14="http://schemas.microsoft.com/office/drawing/2010/main"/>
                      </a:ext>
                    </a:extLst>
                  </pic:spPr>
                </pic:pic>
              </a:graphicData>
            </a:graphic>
          </wp:inline>
        </w:drawing>
      </w:r>
    </w:p>
    <w:p w:rsidR="000B4E39" w:rsidRPr="000B5126" w:rsidRDefault="000B4E39" w:rsidP="000B5126">
      <w:pPr>
        <w:keepNext/>
        <w:keepLines/>
        <w:spacing w:before="240" w:after="0" w:line="360" w:lineRule="auto"/>
        <w:outlineLvl w:val="0"/>
        <w:rPr>
          <w:rFonts w:ascii="Palatino Linotype" w:eastAsia="MS Mincho" w:hAnsi="Palatino Linotype" w:cstheme="majorBidi"/>
          <w:b/>
          <w:i/>
          <w:color w:val="2E74B5" w:themeColor="accent1" w:themeShade="BF"/>
          <w:sz w:val="24"/>
          <w:szCs w:val="24"/>
          <w:lang w:val="es-ES_tradnl" w:eastAsia="es-ES"/>
        </w:rPr>
      </w:pPr>
      <w:bookmarkStart w:id="75" w:name="_Toc13078155"/>
      <w:bookmarkStart w:id="76" w:name="_Toc21005844"/>
      <w:r w:rsidRPr="000B5126">
        <w:rPr>
          <w:rFonts w:ascii="Palatino Linotype" w:eastAsia="MS Mincho" w:hAnsi="Palatino Linotype" w:cstheme="majorBidi"/>
          <w:b/>
          <w:i/>
          <w:sz w:val="24"/>
          <w:szCs w:val="24"/>
          <w:lang w:val="es-ES_tradnl" w:eastAsia="es-ES"/>
        </w:rPr>
        <w:t>V. De la entrega de la Información</w:t>
      </w:r>
      <w:bookmarkEnd w:id="75"/>
      <w:bookmarkEnd w:id="76"/>
      <w:r w:rsidRPr="000B5126">
        <w:rPr>
          <w:rFonts w:ascii="Palatino Linotype" w:eastAsia="MS Mincho" w:hAnsi="Palatino Linotype" w:cstheme="majorBidi"/>
          <w:b/>
          <w:i/>
          <w:sz w:val="24"/>
          <w:szCs w:val="24"/>
          <w:lang w:val="es-ES_tradnl" w:eastAsia="es-ES"/>
        </w:rPr>
        <w:t xml:space="preserve"> </w:t>
      </w:r>
    </w:p>
    <w:p w:rsidR="000B4E39" w:rsidRPr="000B5126" w:rsidRDefault="000B4E39" w:rsidP="000B5126">
      <w:pPr>
        <w:spacing w:after="0" w:line="360" w:lineRule="auto"/>
        <w:ind w:right="49"/>
        <w:contextualSpacing/>
        <w:jc w:val="both"/>
        <w:rPr>
          <w:rFonts w:ascii="Palatino Linotype" w:eastAsia="MS Mincho" w:hAnsi="Palatino Linotype" w:cstheme="majorBid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0B5126">
        <w:rPr>
          <w:rFonts w:ascii="Palatino Linotype" w:eastAsia="MS Mincho" w:hAnsi="Palatino Linotype" w:cstheme="majorBidi"/>
          <w:sz w:val="24"/>
          <w:szCs w:val="24"/>
          <w:lang w:val="es-ES_tradnl" w:eastAsia="es-ES"/>
        </w:rPr>
        <w:t xml:space="preserve">De acuerdo como lo establecido por el artículo 18 de la Ley General y Estatal de Transparencia y Acceso a la Información Pública, los Sujetos Obligado tiene la obligación de documentar todo aquella información relacionada con sus funciones, atribuciones y competencias. </w:t>
      </w:r>
    </w:p>
    <w:p w:rsidR="000B4E39" w:rsidRPr="000B5126" w:rsidRDefault="000B4E39" w:rsidP="000B5126">
      <w:pPr>
        <w:spacing w:line="360" w:lineRule="auto"/>
        <w:contextualSpacing/>
        <w:jc w:val="both"/>
        <w:rPr>
          <w:rFonts w:ascii="Palatino Linotype" w:eastAsia="Calibri" w:hAnsi="Palatino Linotype" w:cs="Arial"/>
          <w:i/>
          <w:sz w:val="24"/>
          <w:szCs w:val="24"/>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0B5126">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B4E39" w:rsidRPr="000B5126" w:rsidRDefault="000B4E39" w:rsidP="000B5126">
      <w:pPr>
        <w:spacing w:after="0" w:line="360" w:lineRule="auto"/>
        <w:contextualSpacing/>
        <w:jc w:val="both"/>
        <w:rPr>
          <w:rFonts w:ascii="Palatino Linotype" w:eastAsia="MS Mincho" w:hAnsi="Palatino Linotype" w:cs="Arial"/>
          <w: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sz w:val="24"/>
          <w:szCs w:val="24"/>
          <w:lang w:val="es-ES_tradnl" w:eastAsia="es-ES"/>
        </w:rPr>
        <w:t xml:space="preserve">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w:t>
      </w:r>
      <w:r w:rsidR="00295D4D" w:rsidRPr="000B5126">
        <w:rPr>
          <w:rFonts w:ascii="Palatino Linotype" w:eastAsia="MS Mincho" w:hAnsi="Palatino Linotype" w:cs="Arial"/>
          <w:sz w:val="24"/>
          <w:szCs w:val="24"/>
          <w:lang w:val="es-ES_tradnl" w:eastAsia="es-ES"/>
        </w:rPr>
        <w:t xml:space="preserve">los interés de los particulares, por lo tanto el </w:t>
      </w:r>
      <w:r w:rsidR="00295D4D" w:rsidRPr="000B5126">
        <w:rPr>
          <w:rFonts w:ascii="Palatino Linotype" w:eastAsia="MS Mincho" w:hAnsi="Palatino Linotype" w:cs="Arial"/>
          <w:b/>
          <w:sz w:val="24"/>
          <w:szCs w:val="24"/>
          <w:lang w:val="es-ES_tradnl" w:eastAsia="es-ES"/>
        </w:rPr>
        <w:t>SUJETO OBLIGADO</w:t>
      </w:r>
      <w:r w:rsidR="00295D4D" w:rsidRPr="000B5126">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rsidR="000B4E39" w:rsidRPr="000B5126" w:rsidRDefault="000B4E39" w:rsidP="000B5126">
      <w:pPr>
        <w:spacing w:after="0" w:line="360" w:lineRule="auto"/>
        <w:contextualSpacing/>
        <w:jc w:val="both"/>
        <w:rPr>
          <w:rFonts w:ascii="Palatino Linotype" w:eastAsia="MS Mincho" w:hAnsi="Palatino Linotype" w:cs="Arial"/>
          <w:i/>
          <w:sz w:val="24"/>
          <w:szCs w:val="24"/>
          <w:lang w:val="es-ES_tradnl" w:eastAsia="es-ES"/>
        </w:rPr>
      </w:pPr>
    </w:p>
    <w:p w:rsidR="000B4E39" w:rsidRPr="000B5126" w:rsidRDefault="000B4E39" w:rsidP="000B512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B5126">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B4E39" w:rsidRPr="000B5126" w:rsidRDefault="000B4E39" w:rsidP="000B5126">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0B4E39" w:rsidRPr="000B5126" w:rsidRDefault="000B4E39" w:rsidP="000B5126">
      <w:pPr>
        <w:spacing w:after="0" w:line="360" w:lineRule="auto"/>
        <w:ind w:left="567"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w:t>
      </w:r>
      <w:r w:rsidRPr="000B5126">
        <w:rPr>
          <w:rFonts w:ascii="Palatino Linotype" w:eastAsia="MS Mincho" w:hAnsi="Palatino Linotype" w:cs="Arial"/>
          <w:b/>
          <w:i/>
          <w:sz w:val="24"/>
          <w:szCs w:val="24"/>
          <w:lang w:val="es-ES_tradnl" w:eastAsia="es-ES"/>
        </w:rPr>
        <w:t xml:space="preserve">Artículo 3. </w:t>
      </w:r>
      <w:r w:rsidRPr="000B5126">
        <w:rPr>
          <w:rFonts w:ascii="Palatino Linotype" w:eastAsia="MS Mincho" w:hAnsi="Palatino Linotype" w:cs="Arial"/>
          <w:i/>
          <w:sz w:val="24"/>
          <w:szCs w:val="24"/>
          <w:lang w:val="es-ES_tradnl" w:eastAsia="es-ES"/>
        </w:rPr>
        <w:t>Para los efectos de la presente Ley se entenderá por:</w:t>
      </w:r>
    </w:p>
    <w:p w:rsidR="000B4E39" w:rsidRPr="000B5126" w:rsidRDefault="000B4E39" w:rsidP="000B5126">
      <w:pPr>
        <w:spacing w:after="0" w:line="360" w:lineRule="auto"/>
        <w:ind w:left="567"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w:t>
      </w:r>
    </w:p>
    <w:p w:rsidR="000B4E39" w:rsidRPr="000B5126" w:rsidRDefault="000B4E39" w:rsidP="000B5126">
      <w:pPr>
        <w:spacing w:after="0" w:line="360" w:lineRule="auto"/>
        <w:ind w:left="567"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b/>
          <w:i/>
          <w:sz w:val="24"/>
          <w:szCs w:val="24"/>
          <w:lang w:val="es-ES_tradnl" w:eastAsia="es-ES"/>
        </w:rPr>
        <w:t>XI. Documento:</w:t>
      </w:r>
      <w:r w:rsidRPr="000B5126">
        <w:rPr>
          <w:rFonts w:ascii="Palatino Linotype" w:eastAsia="MS Mincho" w:hAnsi="Palatino Linotype" w:cs="Arial"/>
          <w:i/>
          <w:sz w:val="24"/>
          <w:szCs w:val="24"/>
          <w:lang w:val="es-ES_tradnl" w:eastAsia="es-ES"/>
        </w:rPr>
        <w:t xml:space="preserve"> Los </w:t>
      </w:r>
      <w:r w:rsidRPr="000B5126">
        <w:rPr>
          <w:rFonts w:ascii="Palatino Linotype" w:eastAsia="MS Mincho" w:hAnsi="Palatino Linotype" w:cs="Arial"/>
          <w:i/>
          <w:sz w:val="24"/>
          <w:szCs w:val="24"/>
          <w:u w:val="single"/>
          <w:lang w:val="es-ES_tradnl" w:eastAsia="es-ES"/>
        </w:rPr>
        <w:t>expedientes</w:t>
      </w:r>
      <w:r w:rsidRPr="000B5126">
        <w:rPr>
          <w:rFonts w:ascii="Palatino Linotype" w:eastAsia="MS Mincho" w:hAnsi="Palatino Linotype" w:cs="Arial"/>
          <w:b/>
          <w:i/>
          <w:sz w:val="24"/>
          <w:szCs w:val="24"/>
          <w:u w:val="single"/>
          <w:lang w:val="es-ES_tradnl" w:eastAsia="es-ES"/>
        </w:rPr>
        <w:t>,</w:t>
      </w:r>
      <w:r w:rsidRPr="000B5126">
        <w:rPr>
          <w:rFonts w:ascii="Palatino Linotype" w:eastAsia="MS Mincho" w:hAnsi="Palatino Linotype" w:cs="Arial"/>
          <w:i/>
          <w:sz w:val="24"/>
          <w:szCs w:val="24"/>
          <w:u w:val="single"/>
          <w:lang w:val="es-ES_tradnl" w:eastAsia="es-ES"/>
        </w:rPr>
        <w:t xml:space="preserve"> reportes</w:t>
      </w:r>
      <w:r w:rsidRPr="000B5126">
        <w:rPr>
          <w:rFonts w:ascii="Palatino Linotype" w:eastAsia="MS Mincho" w:hAnsi="Palatino Linotype" w:cs="Arial"/>
          <w:i/>
          <w:sz w:val="24"/>
          <w:szCs w:val="24"/>
          <w:lang w:val="es-ES_tradnl" w:eastAsia="es-ES"/>
        </w:rPr>
        <w:t xml:space="preserve">, estudios, actas, resoluciones, </w:t>
      </w:r>
      <w:r w:rsidRPr="000B5126">
        <w:rPr>
          <w:rFonts w:ascii="Palatino Linotype" w:eastAsia="MS Mincho" w:hAnsi="Palatino Linotype" w:cs="Arial"/>
          <w:i/>
          <w:sz w:val="24"/>
          <w:szCs w:val="24"/>
          <w:u w:val="single"/>
          <w:lang w:val="es-ES_tradnl" w:eastAsia="es-ES"/>
        </w:rPr>
        <w:t>oficios</w:t>
      </w:r>
      <w:r w:rsidRPr="000B5126">
        <w:rPr>
          <w:rFonts w:ascii="Palatino Linotype" w:eastAsia="MS Mincho" w:hAnsi="Palatino Linotype" w:cs="Arial"/>
          <w:i/>
          <w:sz w:val="24"/>
          <w:szCs w:val="24"/>
          <w:lang w:val="es-ES_tradnl" w:eastAsia="es-ES"/>
        </w:rPr>
        <w:t xml:space="preserve">, </w:t>
      </w:r>
      <w:r w:rsidRPr="000B5126">
        <w:rPr>
          <w:rFonts w:ascii="Palatino Linotype" w:eastAsia="MS Mincho" w:hAnsi="Palatino Linotype" w:cs="Arial"/>
          <w:i/>
          <w:sz w:val="24"/>
          <w:szCs w:val="24"/>
          <w:u w:val="single"/>
          <w:lang w:val="es-ES_tradnl" w:eastAsia="es-ES"/>
        </w:rPr>
        <w:t>correspondencia</w:t>
      </w:r>
      <w:r w:rsidRPr="000B5126">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0B5126">
        <w:rPr>
          <w:rFonts w:ascii="Palatino Linotype" w:eastAsia="MS Mincho" w:hAnsi="Palatino Linotype" w:cs="Arial"/>
          <w:i/>
          <w:sz w:val="24"/>
          <w:szCs w:val="24"/>
          <w:u w:val="single"/>
          <w:lang w:val="es-ES_tradnl" w:eastAsia="es-ES"/>
        </w:rPr>
        <w:t>estadísticas</w:t>
      </w:r>
      <w:r w:rsidRPr="000B5126">
        <w:rPr>
          <w:rFonts w:ascii="Palatino Linotype" w:eastAsia="MS Mincho" w:hAnsi="Palatino Linotype" w:cs="Arial"/>
          <w:i/>
          <w:sz w:val="24"/>
          <w:szCs w:val="24"/>
          <w:lang w:val="es-ES_tradnl" w:eastAsia="es-ES"/>
        </w:rPr>
        <w:t xml:space="preserve"> o bien, cualquier otro </w:t>
      </w:r>
      <w:r w:rsidRPr="000B5126">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0B5126">
        <w:rPr>
          <w:rFonts w:ascii="Palatino Linotype" w:eastAsia="MS Mincho" w:hAnsi="Palatino Linotype" w:cs="Arial"/>
          <w:i/>
          <w:sz w:val="24"/>
          <w:szCs w:val="24"/>
          <w:lang w:val="es-ES_tradnl" w:eastAsia="es-ES"/>
        </w:rPr>
        <w:t xml:space="preserve"> sus servidores públicos e integrantes, </w:t>
      </w:r>
      <w:r w:rsidRPr="000B5126">
        <w:rPr>
          <w:rFonts w:ascii="Palatino Linotype" w:eastAsia="MS Mincho" w:hAnsi="Palatino Linotype" w:cs="Arial"/>
          <w:b/>
          <w:i/>
          <w:sz w:val="24"/>
          <w:szCs w:val="24"/>
          <w:u w:val="single"/>
          <w:lang w:val="es-ES_tradnl" w:eastAsia="es-ES"/>
        </w:rPr>
        <w:t>sin importar su fuente o fecha de elaboración</w:t>
      </w:r>
      <w:r w:rsidRPr="000B5126">
        <w:rPr>
          <w:rFonts w:ascii="Palatino Linotype" w:eastAsia="MS Mincho" w:hAnsi="Palatino Linotype" w:cs="Arial"/>
          <w:i/>
          <w:sz w:val="24"/>
          <w:szCs w:val="24"/>
          <w:u w:val="single"/>
          <w:lang w:val="es-ES_tradnl" w:eastAsia="es-ES"/>
        </w:rPr>
        <w:t>.</w:t>
      </w:r>
      <w:r w:rsidRPr="000B5126">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0B4E39" w:rsidRPr="000B5126" w:rsidRDefault="000B4E39" w:rsidP="000B5126">
      <w:pPr>
        <w:spacing w:after="0" w:line="360" w:lineRule="auto"/>
        <w:ind w:left="567"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w:t>
      </w:r>
    </w:p>
    <w:p w:rsidR="000B4E39" w:rsidRPr="000B5126" w:rsidRDefault="000B4E39" w:rsidP="000B5126">
      <w:pPr>
        <w:spacing w:after="0" w:line="360" w:lineRule="auto"/>
        <w:ind w:left="567"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(Énfasis añadido)</w:t>
      </w:r>
    </w:p>
    <w:p w:rsidR="000B4E39" w:rsidRPr="000B5126" w:rsidRDefault="000B4E39" w:rsidP="000B5126">
      <w:pPr>
        <w:spacing w:after="0" w:line="360" w:lineRule="auto"/>
        <w:ind w:right="901"/>
        <w:jc w:val="both"/>
        <w:rPr>
          <w:rFonts w:ascii="Palatino Linotype" w:eastAsia="MS Mincho" w:hAnsi="Palatino Linotype" w:cs="Arial"/>
          <w: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0B5126">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0B4E39" w:rsidRPr="000B5126" w:rsidRDefault="000B4E39" w:rsidP="000B5126">
      <w:pPr>
        <w:spacing w:before="240" w:after="240" w:line="360" w:lineRule="auto"/>
        <w:contextualSpacing/>
        <w:jc w:val="both"/>
        <w:rPr>
          <w:rFonts w:ascii="Palatino Linotype" w:eastAsiaTheme="minorEastAsia" w:hAnsi="Palatino Linotype" w:cs="Arial"/>
          <w:sz w:val="24"/>
          <w:szCs w:val="24"/>
          <w:lang w:val="es-ES_tradnl" w:eastAsia="es-MX"/>
        </w:rPr>
      </w:pPr>
    </w:p>
    <w:p w:rsidR="000B4E39" w:rsidRPr="000B5126" w:rsidRDefault="000B4E39" w:rsidP="000B5126">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b/>
          <w:i/>
          <w:sz w:val="24"/>
          <w:szCs w:val="24"/>
          <w:lang w:val="es-ES_tradnl" w:eastAsia="es-MX"/>
        </w:rPr>
        <w:t>Artículo 160.</w:t>
      </w:r>
      <w:r w:rsidRPr="000B5126">
        <w:rPr>
          <w:rFonts w:ascii="Palatino Linotype" w:eastAsiaTheme="minorEastAsia" w:hAnsi="Palatino Linotype" w:cs="Arial"/>
          <w:i/>
          <w:sz w:val="24"/>
          <w:szCs w:val="24"/>
          <w:lang w:val="es-ES_tradnl" w:eastAsia="es-MX"/>
        </w:rPr>
        <w:t xml:space="preserve"> </w:t>
      </w:r>
      <w:r w:rsidRPr="000B5126">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Pr="000B5126">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B4E39" w:rsidRPr="000B5126" w:rsidRDefault="000B4E39" w:rsidP="000B5126">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b/>
          <w:i/>
          <w:sz w:val="24"/>
          <w:szCs w:val="24"/>
          <w:lang w:val="es-ES_tradnl" w:eastAsia="es-MX"/>
        </w:rPr>
        <w:t>…</w:t>
      </w:r>
    </w:p>
    <w:p w:rsidR="000B4E39" w:rsidRPr="000B5126" w:rsidRDefault="000B4E39" w:rsidP="000B5126">
      <w:pPr>
        <w:spacing w:before="240" w:after="240" w:line="360" w:lineRule="auto"/>
        <w:ind w:left="567" w:right="616"/>
        <w:contextualSpacing/>
        <w:jc w:val="both"/>
        <w:rPr>
          <w:rFonts w:ascii="Palatino Linotype" w:eastAsiaTheme="minorEastAsia" w:hAnsi="Palatino Linotype" w:cs="Arial"/>
          <w:i/>
          <w:sz w:val="24"/>
          <w:szCs w:val="24"/>
          <w:lang w:eastAsia="es-MX"/>
        </w:rPr>
      </w:pPr>
      <w:r w:rsidRPr="000B5126">
        <w:rPr>
          <w:rFonts w:ascii="Palatino Linotype" w:eastAsiaTheme="minorEastAsia" w:hAnsi="Palatino Linotype" w:cs="Arial"/>
          <w:b/>
          <w:i/>
          <w:sz w:val="24"/>
          <w:szCs w:val="24"/>
          <w:lang w:eastAsia="es-MX"/>
        </w:rPr>
        <w:t>Artículo 166.</w:t>
      </w:r>
      <w:r w:rsidRPr="000B5126">
        <w:rPr>
          <w:rFonts w:ascii="Palatino Linotype" w:eastAsiaTheme="minorEastAsia" w:hAnsi="Palatino Linotype" w:cs="Arial"/>
          <w:i/>
          <w:sz w:val="24"/>
          <w:szCs w:val="24"/>
          <w:lang w:eastAsia="es-MX"/>
        </w:rPr>
        <w:t xml:space="preserve"> </w:t>
      </w:r>
      <w:r w:rsidRPr="000B5126">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0B5126">
        <w:rPr>
          <w:rFonts w:ascii="Palatino Linotype" w:eastAsiaTheme="minorEastAsia" w:hAnsi="Palatino Linotype" w:cs="Arial"/>
          <w:i/>
          <w:sz w:val="24"/>
          <w:szCs w:val="24"/>
          <w:lang w:eastAsia="es-MX"/>
        </w:rPr>
        <w:t>o cuando realice la consulta de la misma en el lugar en el que ésta se localice.</w:t>
      </w:r>
    </w:p>
    <w:p w:rsidR="000B4E39" w:rsidRPr="000B5126" w:rsidRDefault="000B4E39" w:rsidP="000B5126">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b/>
          <w:i/>
          <w:sz w:val="24"/>
          <w:szCs w:val="24"/>
          <w:lang w:eastAsia="es-MX"/>
        </w:rPr>
        <w:t>…</w:t>
      </w:r>
    </w:p>
    <w:p w:rsidR="000B4E39" w:rsidRPr="000B5126" w:rsidRDefault="000B4E39" w:rsidP="000B5126">
      <w:pPr>
        <w:spacing w:after="0" w:line="360" w:lineRule="auto"/>
        <w:contextualSpacing/>
        <w:jc w:val="both"/>
        <w:rPr>
          <w:rFonts w:ascii="Palatino Linotype" w:eastAsia="MS Mincho" w:hAnsi="Palatino Linotype" w:cs="Arial"/>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0B5126">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0B4E39" w:rsidRPr="000B5126" w:rsidRDefault="000B4E39" w:rsidP="000B5126">
      <w:pPr>
        <w:spacing w:line="360" w:lineRule="auto"/>
        <w:contextualSpacing/>
        <w:rPr>
          <w:rFonts w:ascii="Palatino Linotype" w:eastAsia="MS Mincho" w:hAnsi="Palatino Linotype" w:cs="Arial"/>
          <w:sz w:val="24"/>
          <w:szCs w:val="24"/>
          <w:lang w:val="es-ES_tradnl" w:eastAsia="es-ES"/>
        </w:rPr>
      </w:pPr>
    </w:p>
    <w:p w:rsidR="000B4E39" w:rsidRPr="000B5126" w:rsidRDefault="000B4E39" w:rsidP="000B5126">
      <w:pPr>
        <w:spacing w:before="240" w:after="240" w:line="360" w:lineRule="auto"/>
        <w:ind w:right="567"/>
        <w:contextualSpacing/>
        <w:jc w:val="center"/>
        <w:rPr>
          <w:rFonts w:ascii="Palatino Linotype" w:eastAsiaTheme="minorEastAsia" w:hAnsi="Palatino Linotype" w:cs="Arial"/>
          <w:b/>
          <w:i/>
          <w:sz w:val="24"/>
          <w:szCs w:val="24"/>
          <w:lang w:val="es-ES_tradnl" w:eastAsia="es-MX"/>
        </w:rPr>
      </w:pPr>
      <w:r w:rsidRPr="000B5126">
        <w:rPr>
          <w:rFonts w:ascii="Palatino Linotype" w:eastAsiaTheme="minorEastAsia" w:hAnsi="Palatino Linotype" w:cs="Arial"/>
          <w:b/>
          <w:i/>
          <w:sz w:val="24"/>
          <w:szCs w:val="24"/>
          <w:lang w:val="es-ES_tradnl" w:eastAsia="es-MX"/>
        </w:rPr>
        <w:t>“CRITERIO 0002-11</w:t>
      </w: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0B5126">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0B4E39" w:rsidRPr="000B5126" w:rsidRDefault="000B4E39" w:rsidP="000B5126">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0B5126">
        <w:rPr>
          <w:rFonts w:ascii="Palatino Linotype" w:eastAsiaTheme="minorEastAsia" w:hAnsi="Palatino Linotype" w:cs="Arial"/>
          <w:i/>
          <w:sz w:val="24"/>
          <w:szCs w:val="24"/>
          <w:lang w:val="es-ES_tradnl" w:eastAsia="es-MX"/>
        </w:rPr>
        <w:t>(Énfasis Añadido)</w:t>
      </w:r>
    </w:p>
    <w:p w:rsidR="000B4E39" w:rsidRPr="000B5126" w:rsidRDefault="000B4E39" w:rsidP="000B5126">
      <w:pPr>
        <w:spacing w:before="240" w:after="240" w:line="360" w:lineRule="auto"/>
        <w:contextualSpacing/>
        <w:jc w:val="both"/>
        <w:rPr>
          <w:rFonts w:ascii="Palatino Linotype" w:eastAsiaTheme="minorEastAsia" w:hAnsi="Palatino Linotype" w:cs="Arial"/>
          <w:i/>
          <w:sz w:val="24"/>
          <w:szCs w:val="24"/>
          <w:lang w:val="es-ES_tradnl" w:eastAsia="es-MX"/>
        </w:rPr>
      </w:pPr>
    </w:p>
    <w:p w:rsidR="000B4E39" w:rsidRPr="000B5126" w:rsidRDefault="000B4E39" w:rsidP="000B512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B5126">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295D4D" w:rsidRPr="000B5126" w:rsidRDefault="00295D4D" w:rsidP="000B5126">
      <w:pPr>
        <w:spacing w:after="0" w:line="360" w:lineRule="auto"/>
        <w:contextualSpacing/>
        <w:jc w:val="both"/>
        <w:rPr>
          <w:rFonts w:ascii="Palatino Linotype" w:eastAsia="MS Mincho" w:hAnsi="Palatino Linotype" w:cstheme="majorBidi"/>
          <w:sz w:val="24"/>
          <w:szCs w:val="24"/>
          <w:lang w:val="es-ES_tradnl" w:eastAsia="es-ES"/>
        </w:rPr>
      </w:pPr>
    </w:p>
    <w:p w:rsidR="000B5126" w:rsidRPr="000B5126" w:rsidRDefault="000B4E39" w:rsidP="000B5126">
      <w:pPr>
        <w:numPr>
          <w:ilvl w:val="0"/>
          <w:numId w:val="2"/>
        </w:numPr>
        <w:spacing w:after="0" w:line="360" w:lineRule="auto"/>
        <w:ind w:left="0" w:firstLine="0"/>
        <w:contextualSpacing/>
        <w:jc w:val="both"/>
        <w:rPr>
          <w:rFonts w:ascii="Palatino Linotype" w:hAnsi="Palatino Linotype"/>
          <w:sz w:val="24"/>
          <w:szCs w:val="24"/>
          <w:lang w:val="es-ES_tradnl"/>
        </w:rPr>
      </w:pPr>
      <w:r w:rsidRPr="000B5126">
        <w:rPr>
          <w:rFonts w:ascii="Palatino Linotype" w:hAnsi="Palatino Linotype"/>
          <w:sz w:val="24"/>
          <w:szCs w:val="24"/>
          <w:lang w:val="es-ES_tradnl"/>
        </w:rPr>
        <w:t>Por lo anteriormente expuesto,</w:t>
      </w:r>
      <w:r w:rsidR="00295D4D" w:rsidRPr="000B5126">
        <w:rPr>
          <w:rFonts w:ascii="Palatino Linotype" w:hAnsi="Palatino Linotype"/>
          <w:sz w:val="24"/>
          <w:szCs w:val="24"/>
          <w:lang w:val="es-ES_tradnl"/>
        </w:rPr>
        <w:t xml:space="preserve"> resulta viable ordenar al </w:t>
      </w:r>
      <w:r w:rsidR="00295D4D" w:rsidRPr="000B5126">
        <w:rPr>
          <w:rFonts w:ascii="Palatino Linotype" w:hAnsi="Palatino Linotype"/>
          <w:b/>
          <w:sz w:val="24"/>
          <w:szCs w:val="24"/>
          <w:lang w:val="es-ES_tradnl"/>
        </w:rPr>
        <w:t>SUJETO OBLIGADO</w:t>
      </w:r>
      <w:r w:rsidR="00295D4D" w:rsidRPr="000B5126">
        <w:rPr>
          <w:rFonts w:ascii="Palatino Linotype" w:hAnsi="Palatino Linotype"/>
          <w:sz w:val="24"/>
          <w:szCs w:val="24"/>
          <w:lang w:val="es-ES_tradnl"/>
        </w:rPr>
        <w:t xml:space="preserve"> la entrega del soporte documental donde conste la información relativa a la deuda que se tiene con proveedores, información que deberá corresponde al 30 junio de la presente anualidad, en versión pública de ser el caso, en razón de que la misma se genera de forma mensual para ser reportada al órgano de fiscalización del Estado.</w:t>
      </w:r>
    </w:p>
    <w:p w:rsidR="000B4E39" w:rsidRPr="000B5126" w:rsidRDefault="000B4E39" w:rsidP="000B5126">
      <w:pPr>
        <w:keepNext/>
        <w:keepLines/>
        <w:spacing w:before="240" w:after="0" w:line="360" w:lineRule="auto"/>
        <w:outlineLvl w:val="0"/>
        <w:rPr>
          <w:rFonts w:ascii="Palatino Linotype" w:eastAsiaTheme="majorEastAsia" w:hAnsi="Palatino Linotype" w:cstheme="majorBidi"/>
          <w:b/>
          <w:sz w:val="24"/>
          <w:szCs w:val="24"/>
          <w:lang w:val="es-ES_tradnl"/>
        </w:rPr>
      </w:pPr>
      <w:bookmarkStart w:id="77" w:name="_Toc21005845"/>
      <w:r w:rsidRPr="000B5126">
        <w:rPr>
          <w:rFonts w:ascii="Palatino Linotype" w:eastAsiaTheme="majorEastAsia" w:hAnsi="Palatino Linotype" w:cstheme="majorBidi"/>
          <w:b/>
          <w:sz w:val="24"/>
          <w:szCs w:val="24"/>
          <w:lang w:val="es-ES_tradnl"/>
        </w:rPr>
        <w:t>QUINTO. De la versión pública.</w:t>
      </w:r>
      <w:bookmarkEnd w:id="77"/>
    </w:p>
    <w:p w:rsidR="000B4E39" w:rsidRPr="000B5126" w:rsidRDefault="000B4E39" w:rsidP="000B5126">
      <w:pPr>
        <w:spacing w:after="0" w:line="360" w:lineRule="auto"/>
        <w:contextualSpacing/>
        <w:jc w:val="both"/>
        <w:rPr>
          <w:rFonts w:ascii="Palatino Linotype" w:eastAsia="MS Mincho" w:hAnsi="Palatino Linotype" w:cstheme="majorBid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bookmarkStart w:id="84" w:name="_Toc499659080"/>
      <w:bookmarkEnd w:id="61"/>
      <w:bookmarkEnd w:id="62"/>
      <w:bookmarkEnd w:id="63"/>
      <w:bookmarkEnd w:id="64"/>
      <w:bookmarkEnd w:id="65"/>
      <w:bookmarkEnd w:id="66"/>
      <w:bookmarkEnd w:id="67"/>
      <w:bookmarkEnd w:id="68"/>
      <w:r w:rsidRPr="000B5126">
        <w:rPr>
          <w:rFonts w:ascii="Palatino Linotype" w:eastAsia="Calibri" w:hAnsi="Palatino Linotype" w:cs="Arial"/>
          <w:sz w:val="24"/>
          <w:szCs w:val="24"/>
          <w:lang w:val="es-ES_tradnl" w:eastAsia="es-MX"/>
        </w:rPr>
        <w:t xml:space="preserve">Como ya se ha señalado en el considerando anterior, </w:t>
      </w:r>
      <w:r w:rsidRPr="000B5126">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B5126">
        <w:rPr>
          <w:rFonts w:ascii="Palatino Linotype" w:eastAsia="MS Mincho" w:hAnsi="Palatino Linotype" w:cs="Arial"/>
          <w:b/>
          <w:sz w:val="24"/>
          <w:szCs w:val="24"/>
          <w:u w:val="single"/>
          <w:lang w:val="es-ES_tradnl" w:eastAsia="es-ES"/>
        </w:rPr>
        <w:t>versión pública</w:t>
      </w:r>
      <w:r w:rsidRPr="000B5126">
        <w:rPr>
          <w:rFonts w:ascii="Palatino Linotype" w:eastAsia="MS Mincho" w:hAnsi="Palatino Linotype" w:cs="Arial"/>
          <w:sz w:val="24"/>
          <w:szCs w:val="24"/>
          <w:lang w:val="es-ES_tradnl" w:eastAsia="es-ES"/>
        </w:rPr>
        <w:t xml:space="preserve"> del documento por las consideraciones que se estimen pertinentes.</w:t>
      </w:r>
    </w:p>
    <w:p w:rsidR="000B4E39" w:rsidRPr="000B5126" w:rsidRDefault="000B4E39" w:rsidP="000B5126">
      <w:pPr>
        <w:spacing w:after="0" w:line="360" w:lineRule="auto"/>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numPr>
          <w:ilvl w:val="0"/>
          <w:numId w:val="7"/>
        </w:numPr>
        <w:spacing w:line="360" w:lineRule="auto"/>
        <w:ind w:left="0" w:firstLine="0"/>
        <w:contextualSpacing/>
        <w:rPr>
          <w:rFonts w:ascii="Palatino Linotype" w:eastAsia="MS Gothic" w:hAnsi="Palatino Linotype" w:cs="Times New Roman"/>
          <w:b/>
          <w:sz w:val="24"/>
          <w:szCs w:val="24"/>
          <w:lang w:val="es-ES_tradnl"/>
        </w:rPr>
      </w:pPr>
      <w:bookmarkStart w:id="85" w:name="_Toc487025371"/>
      <w:bookmarkStart w:id="86" w:name="_Toc493790439"/>
      <w:bookmarkStart w:id="87" w:name="_Toc495606559"/>
      <w:bookmarkStart w:id="88" w:name="_Toc517362231"/>
      <w:bookmarkStart w:id="89" w:name="_Toc523159043"/>
      <w:bookmarkStart w:id="90" w:name="_Toc536726466"/>
      <w:r w:rsidRPr="000B5126">
        <w:rPr>
          <w:rFonts w:ascii="Palatino Linotype" w:eastAsia="MS Gothic" w:hAnsi="Palatino Linotype" w:cs="Times New Roman"/>
          <w:b/>
          <w:sz w:val="24"/>
          <w:szCs w:val="24"/>
          <w:lang w:val="es-ES_tradnl"/>
        </w:rPr>
        <w:t>Requisitos previos.</w:t>
      </w:r>
      <w:bookmarkEnd w:id="85"/>
      <w:bookmarkEnd w:id="86"/>
      <w:bookmarkEnd w:id="87"/>
      <w:bookmarkEnd w:id="88"/>
      <w:bookmarkEnd w:id="89"/>
      <w:bookmarkEnd w:id="90"/>
    </w:p>
    <w:p w:rsidR="000B4E39" w:rsidRPr="000B5126" w:rsidRDefault="000B4E39" w:rsidP="000B5126">
      <w:pPr>
        <w:spacing w:after="0" w:line="360" w:lineRule="auto"/>
        <w:rPr>
          <w:rFonts w:ascii="Palatino Linotype" w:eastAsia="MS Mincho" w:hAnsi="Palatino Linotype" w:cs="Times New Roman"/>
          <w:noProof/>
          <w:sz w:val="24"/>
          <w:szCs w:val="24"/>
          <w:lang w:val="es-ES_tradnl"/>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0B4E39" w:rsidRPr="000B5126" w:rsidRDefault="000B4E39" w:rsidP="000B5126">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0B4E39" w:rsidRPr="000B5126" w:rsidRDefault="000B4E39" w:rsidP="000B5126">
      <w:pPr>
        <w:spacing w:after="0" w:line="360" w:lineRule="auto"/>
        <w:contextualSpacing/>
        <w:rPr>
          <w:rFonts w:ascii="Palatino Linotype" w:eastAsia="Calibri"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0B4E39" w:rsidRPr="000B5126" w:rsidRDefault="000B4E39" w:rsidP="000B5126">
      <w:pPr>
        <w:spacing w:after="0" w:line="360" w:lineRule="auto"/>
        <w:contextualSpacing/>
        <w:rPr>
          <w:rFonts w:ascii="Palatino Linotype" w:eastAsia="Calibri" w:hAnsi="Palatino Linotype" w:cs="Arial"/>
          <w:sz w:val="24"/>
          <w:szCs w:val="24"/>
          <w:lang w:val="es-ES_tradnl" w:eastAsia="es-MX"/>
        </w:rPr>
      </w:pPr>
    </w:p>
    <w:p w:rsidR="000B4E39" w:rsidRPr="000B5126" w:rsidRDefault="000B4E39" w:rsidP="000B5126">
      <w:pPr>
        <w:numPr>
          <w:ilvl w:val="0"/>
          <w:numId w:val="7"/>
        </w:numPr>
        <w:spacing w:line="360" w:lineRule="auto"/>
        <w:ind w:left="0" w:firstLine="0"/>
        <w:contextualSpacing/>
        <w:rPr>
          <w:rFonts w:ascii="Palatino Linotype" w:eastAsia="MS Gothic" w:hAnsi="Palatino Linotype" w:cs="Times New Roman"/>
          <w:b/>
          <w:sz w:val="24"/>
          <w:szCs w:val="24"/>
          <w:lang w:val="es-ES_tradnl"/>
        </w:rPr>
      </w:pPr>
      <w:bookmarkStart w:id="91" w:name="_Toc487025372"/>
      <w:bookmarkStart w:id="92" w:name="_Toc493790440"/>
      <w:bookmarkStart w:id="93" w:name="_Toc495606560"/>
      <w:bookmarkStart w:id="94" w:name="_Toc517362232"/>
      <w:bookmarkStart w:id="95" w:name="_Toc523159044"/>
      <w:bookmarkStart w:id="96" w:name="_Toc536726467"/>
      <w:r w:rsidRPr="000B5126">
        <w:rPr>
          <w:rFonts w:ascii="Palatino Linotype" w:eastAsia="MS Gothic" w:hAnsi="Palatino Linotype" w:cs="Times New Roman"/>
          <w:b/>
          <w:sz w:val="24"/>
          <w:szCs w:val="24"/>
          <w:lang w:val="es-ES_tradnl"/>
        </w:rPr>
        <w:t>Supuesto de clasificación.</w:t>
      </w:r>
      <w:bookmarkEnd w:id="91"/>
      <w:bookmarkEnd w:id="92"/>
      <w:bookmarkEnd w:id="93"/>
      <w:bookmarkEnd w:id="94"/>
      <w:bookmarkEnd w:id="95"/>
      <w:bookmarkEnd w:id="96"/>
    </w:p>
    <w:p w:rsidR="000B4E39" w:rsidRPr="000B5126" w:rsidRDefault="000B4E39" w:rsidP="000B5126">
      <w:pPr>
        <w:spacing w:after="0" w:line="360" w:lineRule="auto"/>
        <w:rPr>
          <w:rFonts w:ascii="Palatino Linotype" w:eastAsia="MS Mincho" w:hAnsi="Palatino Linotype" w:cs="Times New Roman"/>
          <w:noProof/>
          <w:sz w:val="24"/>
          <w:szCs w:val="24"/>
          <w:lang w:val="es-ES_tradnl"/>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0B5126">
        <w:rPr>
          <w:rFonts w:ascii="Palatino Linotype" w:eastAsia="MS Mincho" w:hAnsi="Palatino Linotype" w:cs="Arial"/>
          <w:sz w:val="24"/>
          <w:szCs w:val="24"/>
          <w:lang w:val="es-ES_tradnl" w:eastAsia="es-ES"/>
        </w:rPr>
        <w:t>Acceso</w:t>
      </w:r>
      <w:r w:rsidRPr="000B5126">
        <w:rPr>
          <w:rFonts w:ascii="Palatino Linotype" w:eastAsia="Calibri" w:hAnsi="Palatino Linotype" w:cs="Arial"/>
          <w:sz w:val="24"/>
          <w:szCs w:val="24"/>
          <w:lang w:val="es-ES_tradnl" w:eastAsia="es-MX"/>
        </w:rPr>
        <w:t xml:space="preserve"> a la Información Pública del Estado de México y Municipios.</w:t>
      </w:r>
    </w:p>
    <w:p w:rsidR="000B4E39" w:rsidRPr="000B5126" w:rsidRDefault="000B4E39" w:rsidP="000B5126">
      <w:pPr>
        <w:spacing w:after="0" w:line="360" w:lineRule="auto"/>
        <w:ind w:right="616"/>
        <w:contextualSpacing/>
        <w:jc w:val="both"/>
        <w:rPr>
          <w:rFonts w:ascii="Palatino Linotype" w:eastAsia="Calibri" w:hAnsi="Palatino Linotype" w:cs="Arial"/>
          <w:sz w:val="24"/>
          <w:szCs w:val="24"/>
          <w:lang w:val="es-ES_tradnl" w:eastAsia="es-MX"/>
        </w:rPr>
      </w:pPr>
    </w:p>
    <w:p w:rsidR="000B4E39" w:rsidRPr="000B5126" w:rsidRDefault="000B4E39" w:rsidP="000B5126">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b/>
          <w:bCs/>
          <w:i/>
          <w:sz w:val="24"/>
          <w:szCs w:val="24"/>
          <w:lang w:val="es-ES_tradnl" w:eastAsia="es-ES"/>
        </w:rPr>
        <w:t xml:space="preserve">Artículo 3. </w:t>
      </w:r>
      <w:r w:rsidRPr="000B5126">
        <w:rPr>
          <w:rFonts w:ascii="Palatino Linotype" w:eastAsia="MS Mincho" w:hAnsi="Palatino Linotype" w:cs="Arial"/>
          <w:i/>
          <w:sz w:val="24"/>
          <w:szCs w:val="24"/>
          <w:lang w:val="es-ES_tradnl" w:eastAsia="es-ES"/>
        </w:rPr>
        <w:t>Para los efectos de la presente Ley se entenderá por:</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 xml:space="preserve"> (…)</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XX. Información clasificada: Aquella considerada por la presente Ley como reservada o confidencial;</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0B5126">
        <w:rPr>
          <w:rFonts w:ascii="Palatino Linotype" w:eastAsia="Calibri" w:hAnsi="Palatino Linotype" w:cs="Arial"/>
          <w:i/>
          <w:sz w:val="24"/>
          <w:szCs w:val="24"/>
          <w:lang w:val="es-ES_tradnl" w:eastAsia="es-MX"/>
        </w:rPr>
        <w:t>jurídico</w:t>
      </w:r>
      <w:proofErr w:type="gramEnd"/>
      <w:r w:rsidRPr="000B5126">
        <w:rPr>
          <w:rFonts w:ascii="Palatino Linotype" w:eastAsia="Calibri" w:hAnsi="Palatino Linotype" w:cs="Arial"/>
          <w:i/>
          <w:sz w:val="24"/>
          <w:szCs w:val="24"/>
          <w:lang w:val="es-ES_tradnl" w:eastAsia="es-MX"/>
        </w:rPr>
        <w:t xml:space="preserve"> colectiva identificada o identificable;</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0B4E39" w:rsidRPr="000B5126" w:rsidRDefault="000B4E39" w:rsidP="000B5126">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B4E39" w:rsidRPr="000B5126" w:rsidRDefault="000B4E39" w:rsidP="000B5126">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0B5126">
        <w:rPr>
          <w:rFonts w:ascii="Palatino Linotype" w:eastAsia="MS Mincho" w:hAnsi="Palatino Linotype" w:cs="Arial"/>
          <w:sz w:val="24"/>
          <w:szCs w:val="24"/>
          <w:vertAlign w:val="superscript"/>
          <w:lang w:val="es-ES_tradnl" w:eastAsia="es-ES"/>
        </w:rPr>
        <w:footnoteReference w:id="1"/>
      </w:r>
      <w:r w:rsidRPr="000B5126">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0B4E39" w:rsidRPr="000B5126" w:rsidRDefault="000B4E39" w:rsidP="000B5126">
      <w:pPr>
        <w:spacing w:line="360" w:lineRule="auto"/>
        <w:contextualSpacing/>
        <w:rPr>
          <w:rFonts w:ascii="Palatino Linotype" w:eastAsia="Calibri"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 xml:space="preserve">Una vez hecho lo </w:t>
      </w:r>
      <w:r w:rsidRPr="000B5126">
        <w:rPr>
          <w:rFonts w:ascii="Palatino Linotype" w:eastAsia="MS Mincho" w:hAnsi="Palatino Linotype" w:cs="Times New Roman"/>
          <w:sz w:val="24"/>
          <w:szCs w:val="24"/>
          <w:lang w:val="es-ES_tradnl" w:eastAsia="es-ES"/>
        </w:rPr>
        <w:t>anterior</w:t>
      </w:r>
      <w:r w:rsidRPr="000B5126">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0B4E39" w:rsidRPr="000B5126" w:rsidRDefault="000B4E39" w:rsidP="000B5126">
      <w:pPr>
        <w:spacing w:after="0" w:line="360" w:lineRule="auto"/>
        <w:contextualSpacing/>
        <w:rPr>
          <w:rFonts w:ascii="Palatino Linotype" w:eastAsia="Calibri" w:hAnsi="Palatino Linotype" w:cs="Arial"/>
          <w:sz w:val="24"/>
          <w:szCs w:val="24"/>
          <w:lang w:val="es-ES_tradnl" w:eastAsia="es-MX"/>
        </w:rPr>
      </w:pPr>
    </w:p>
    <w:p w:rsidR="000B4E39" w:rsidRPr="000B5126" w:rsidRDefault="000B4E39" w:rsidP="000B5126">
      <w:pPr>
        <w:numPr>
          <w:ilvl w:val="0"/>
          <w:numId w:val="7"/>
        </w:numPr>
        <w:spacing w:line="360" w:lineRule="auto"/>
        <w:ind w:left="0" w:firstLine="0"/>
        <w:contextualSpacing/>
        <w:rPr>
          <w:rFonts w:ascii="Palatino Linotype" w:eastAsia="MS Gothic" w:hAnsi="Palatino Linotype" w:cs="Times New Roman"/>
          <w:b/>
          <w:sz w:val="24"/>
          <w:szCs w:val="24"/>
          <w:lang w:val="es-ES_tradnl"/>
        </w:rPr>
      </w:pPr>
      <w:bookmarkStart w:id="97" w:name="_Toc486509923"/>
      <w:bookmarkStart w:id="98" w:name="_Toc487025373"/>
      <w:bookmarkStart w:id="99" w:name="_Toc493790441"/>
      <w:bookmarkStart w:id="100" w:name="_Toc495606561"/>
      <w:bookmarkStart w:id="101" w:name="_Toc517362233"/>
      <w:bookmarkStart w:id="102" w:name="_Toc523159045"/>
      <w:bookmarkStart w:id="103" w:name="_Toc536726468"/>
      <w:r w:rsidRPr="000B5126">
        <w:rPr>
          <w:rFonts w:ascii="Palatino Linotype" w:eastAsia="MS Gothic" w:hAnsi="Palatino Linotype" w:cs="Times New Roman"/>
          <w:b/>
          <w:sz w:val="24"/>
          <w:szCs w:val="24"/>
          <w:lang w:val="es-ES_tradnl"/>
        </w:rPr>
        <w:t>La intervención del Comité de Transparencia.</w:t>
      </w:r>
      <w:bookmarkEnd w:id="97"/>
      <w:bookmarkEnd w:id="98"/>
      <w:bookmarkEnd w:id="99"/>
      <w:bookmarkEnd w:id="100"/>
      <w:bookmarkEnd w:id="101"/>
      <w:bookmarkEnd w:id="102"/>
      <w:bookmarkEnd w:id="103"/>
    </w:p>
    <w:p w:rsidR="000B4E39" w:rsidRPr="000B5126" w:rsidRDefault="000B4E39" w:rsidP="000B5126">
      <w:pPr>
        <w:spacing w:after="0" w:line="360" w:lineRule="auto"/>
        <w:rPr>
          <w:rFonts w:ascii="Palatino Linotype" w:eastAsia="MS Mincho" w:hAnsi="Palatino Linotype" w:cs="Times New Roman"/>
          <w:noProof/>
          <w:sz w:val="24"/>
          <w:szCs w:val="24"/>
          <w:lang w:val="es-ES_tradnl"/>
        </w:rPr>
      </w:pPr>
    </w:p>
    <w:p w:rsidR="000B4E39" w:rsidRPr="000B5126" w:rsidRDefault="000B4E39" w:rsidP="000B5126">
      <w:pPr>
        <w:numPr>
          <w:ilvl w:val="1"/>
          <w:numId w:val="2"/>
        </w:numPr>
        <w:spacing w:line="360" w:lineRule="auto"/>
        <w:ind w:left="0" w:firstLine="0"/>
        <w:contextualSpacing/>
        <w:rPr>
          <w:rFonts w:ascii="Palatino Linotype" w:eastAsia="MS Gothic" w:hAnsi="Palatino Linotype" w:cs="Times New Roman"/>
          <w:b/>
          <w:sz w:val="24"/>
          <w:szCs w:val="24"/>
          <w:lang w:val="es-ES_tradnl" w:eastAsia="es-ES"/>
        </w:rPr>
      </w:pPr>
      <w:bookmarkStart w:id="104" w:name="_Toc487025374"/>
      <w:bookmarkStart w:id="105" w:name="_Toc493790442"/>
      <w:bookmarkStart w:id="106" w:name="_Toc495606562"/>
      <w:bookmarkStart w:id="107" w:name="_Toc517362234"/>
      <w:bookmarkStart w:id="108" w:name="_Toc523159046"/>
      <w:bookmarkStart w:id="109" w:name="_Toc536726469"/>
      <w:r w:rsidRPr="000B5126">
        <w:rPr>
          <w:rFonts w:ascii="Palatino Linotype" w:eastAsia="MS Gothic" w:hAnsi="Palatino Linotype" w:cs="Times New Roman"/>
          <w:b/>
          <w:sz w:val="24"/>
          <w:szCs w:val="24"/>
          <w:lang w:val="es-ES_tradnl" w:eastAsia="es-ES"/>
        </w:rPr>
        <w:t>Formalidades para emitir el acuerdo de clasificación.</w:t>
      </w:r>
      <w:bookmarkEnd w:id="104"/>
      <w:bookmarkEnd w:id="105"/>
      <w:bookmarkEnd w:id="106"/>
      <w:bookmarkEnd w:id="107"/>
      <w:bookmarkEnd w:id="108"/>
      <w:bookmarkEnd w:id="109"/>
    </w:p>
    <w:p w:rsidR="000B4E39" w:rsidRPr="000B5126" w:rsidRDefault="000B4E39" w:rsidP="000B5126">
      <w:pPr>
        <w:spacing w:after="0" w:line="360" w:lineRule="auto"/>
        <w:rPr>
          <w:rFonts w:ascii="Palatino Linotype" w:eastAsia="MS Mincho" w:hAnsi="Palatino Linotype" w:cs="Times New Roman"/>
          <w:noProof/>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0B5126">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0B5126">
        <w:rPr>
          <w:rFonts w:ascii="Palatino Linotype" w:eastAsia="MS Mincho" w:hAnsi="Palatino Linotype" w:cs="Times New Roman"/>
          <w:sz w:val="24"/>
          <w:szCs w:val="24"/>
          <w:lang w:val="es-ES_tradnl" w:eastAsia="es-ES"/>
        </w:rPr>
        <w:t>Desclasificación</w:t>
      </w:r>
      <w:r w:rsidRPr="000B5126">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0B4E39" w:rsidRPr="000B5126" w:rsidRDefault="000B4E39" w:rsidP="000B5126">
      <w:pPr>
        <w:spacing w:after="0" w:line="360" w:lineRule="auto"/>
        <w:ind w:right="616"/>
        <w:contextualSpacing/>
        <w:jc w:val="both"/>
        <w:rPr>
          <w:rFonts w:ascii="Palatino Linotype" w:eastAsia="Calibri" w:hAnsi="Palatino Linotype" w:cs="Arial"/>
          <w:sz w:val="24"/>
          <w:szCs w:val="24"/>
          <w:lang w:val="es-ES_tradnl" w:eastAsia="es-MX"/>
        </w:rPr>
      </w:pPr>
    </w:p>
    <w:p w:rsidR="000B4E39" w:rsidRPr="000B5126" w:rsidRDefault="000B4E39" w:rsidP="000B5126">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0B5126">
        <w:rPr>
          <w:rFonts w:ascii="Palatino Linotype" w:eastAsia="MS Mincho" w:hAnsi="Palatino Linotype" w:cs="Bookman Old Style,Bold"/>
          <w:b/>
          <w:bCs/>
          <w:i/>
          <w:sz w:val="24"/>
          <w:szCs w:val="24"/>
          <w:lang w:val="es-ES_tradnl" w:eastAsia="es-ES"/>
        </w:rPr>
        <w:t xml:space="preserve">Artículo 128. </w:t>
      </w:r>
      <w:r w:rsidRPr="000B5126">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0B5126">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rPr>
      </w:pPr>
      <w:r w:rsidRPr="000B5126">
        <w:rPr>
          <w:rFonts w:ascii="Palatino Linotype" w:eastAsia="MS Mincho" w:hAnsi="Palatino Linotype" w:cs="Arial"/>
          <w:b/>
          <w:i/>
          <w:sz w:val="24"/>
          <w:szCs w:val="24"/>
          <w:lang w:val="es-ES_tradnl"/>
        </w:rPr>
        <w:t>Artículo 149</w:t>
      </w:r>
      <w:r w:rsidRPr="000B5126">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0B4E39" w:rsidRPr="000B5126" w:rsidRDefault="000B4E39" w:rsidP="000B5126">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0B5126">
        <w:rPr>
          <w:rFonts w:ascii="Palatino Linotype" w:eastAsia="MS Mincho" w:hAnsi="Palatino Linotype" w:cs="Times New Roman"/>
          <w:b/>
          <w:i/>
          <w:sz w:val="24"/>
          <w:szCs w:val="24"/>
          <w:lang w:val="es-ES_tradnl" w:eastAsia="es-ES"/>
        </w:rPr>
        <w:t>Segundo</w:t>
      </w:r>
      <w:r w:rsidRPr="000B5126">
        <w:rPr>
          <w:rFonts w:ascii="Palatino Linotype" w:eastAsia="MS Mincho" w:hAnsi="Palatino Linotype" w:cs="Times New Roman"/>
          <w:i/>
          <w:sz w:val="24"/>
          <w:szCs w:val="24"/>
          <w:lang w:val="es-ES_tradnl" w:eastAsia="es-ES"/>
        </w:rPr>
        <w:t>. Para efectos de los presentes Lineamientos Generales, se entenderá por:</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rPr>
      </w:pPr>
      <w:r w:rsidRPr="000B5126">
        <w:rPr>
          <w:rFonts w:ascii="Palatino Linotype" w:eastAsia="MS Mincho" w:hAnsi="Palatino Linotype" w:cs="Times New Roman"/>
          <w:b/>
          <w:i/>
          <w:sz w:val="24"/>
          <w:szCs w:val="24"/>
          <w:lang w:val="es-ES_tradnl" w:eastAsia="es-ES"/>
        </w:rPr>
        <w:t>IV. Comité de Transparencia</w:t>
      </w:r>
      <w:r w:rsidRPr="000B5126">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0B5126">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0B5126">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rPr>
      </w:pPr>
      <w:r w:rsidRPr="000B5126">
        <w:rPr>
          <w:rFonts w:ascii="Palatino Linotype" w:eastAsia="MS Mincho" w:hAnsi="Palatino Linotype" w:cs="Arial"/>
          <w:b/>
          <w:i/>
          <w:sz w:val="24"/>
          <w:szCs w:val="24"/>
          <w:lang w:val="es-ES_tradnl"/>
        </w:rPr>
        <w:t>Quincuagésimo sexto</w:t>
      </w:r>
      <w:r w:rsidRPr="000B5126">
        <w:rPr>
          <w:rFonts w:ascii="Palatino Linotype" w:eastAsia="MS Mincho" w:hAnsi="Palatino Linotype" w:cs="Arial"/>
          <w:i/>
          <w:sz w:val="24"/>
          <w:szCs w:val="24"/>
          <w:lang w:val="es-ES_tradnl"/>
        </w:rPr>
        <w:t xml:space="preserve">. La versión pública del documento o expediente que contenga partes o secciones reservadas o </w:t>
      </w:r>
      <w:r w:rsidRPr="000B5126">
        <w:rPr>
          <w:rFonts w:ascii="Palatino Linotype" w:eastAsia="MS Mincho" w:hAnsi="Palatino Linotype" w:cs="Arial"/>
          <w:b/>
          <w:i/>
          <w:sz w:val="24"/>
          <w:szCs w:val="24"/>
          <w:lang w:val="es-ES_tradnl"/>
        </w:rPr>
        <w:t>confidenciales</w:t>
      </w:r>
      <w:r w:rsidRPr="000B5126">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rPr>
      </w:pPr>
      <w:r w:rsidRPr="000B5126">
        <w:rPr>
          <w:rFonts w:ascii="Palatino Linotype" w:eastAsia="MS Mincho" w:hAnsi="Palatino Linotype" w:cs="Arial"/>
          <w:b/>
          <w:i/>
          <w:sz w:val="24"/>
          <w:szCs w:val="24"/>
          <w:lang w:val="es-ES_tradnl"/>
        </w:rPr>
        <w:t>Quincuagésimo séptimo</w:t>
      </w:r>
      <w:r w:rsidRPr="000B5126">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rPr>
      </w:pPr>
      <w:r w:rsidRPr="000B5126">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rPr>
      </w:pPr>
      <w:r w:rsidRPr="000B5126">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b/>
          <w:i/>
          <w:sz w:val="24"/>
          <w:szCs w:val="24"/>
          <w:lang w:val="es-ES_tradnl" w:eastAsia="es-ES"/>
        </w:rPr>
        <w:t>Quincuagésimo octavo.</w:t>
      </w:r>
      <w:r w:rsidRPr="000B5126">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0B4E39" w:rsidRPr="000B5126" w:rsidRDefault="000B4E39" w:rsidP="000B5126">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0B5126">
        <w:rPr>
          <w:rFonts w:ascii="Palatino Linotype" w:eastAsia="MS Mincho" w:hAnsi="Palatino Linotype" w:cs="Times New Roman"/>
          <w:sz w:val="24"/>
          <w:szCs w:val="24"/>
          <w:lang w:val="es-ES_tradnl" w:eastAsia="es-ES"/>
        </w:rPr>
        <w:t>integrantes</w:t>
      </w:r>
      <w:r w:rsidRPr="000B5126">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0B4E39" w:rsidRPr="000B5126" w:rsidRDefault="000B4E39" w:rsidP="000B5126">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0B4E39" w:rsidRPr="000B5126" w:rsidRDefault="000B4E39" w:rsidP="000B5126">
      <w:pPr>
        <w:spacing w:after="0" w:line="360" w:lineRule="auto"/>
        <w:contextualSpacing/>
        <w:rPr>
          <w:rFonts w:ascii="Palatino Linotype" w:eastAsia="Calibri" w:hAnsi="Palatino Linotype" w:cs="Arial"/>
          <w:sz w:val="24"/>
          <w:szCs w:val="24"/>
          <w:lang w:val="es-ES_tradnl" w:eastAsia="es-MX"/>
        </w:rPr>
      </w:pPr>
    </w:p>
    <w:p w:rsidR="000B4E39" w:rsidRDefault="000B4E39" w:rsidP="000B5126">
      <w:pPr>
        <w:spacing w:line="360" w:lineRule="auto"/>
        <w:rPr>
          <w:rFonts w:ascii="Palatino Linotype" w:eastAsia="MS Gothic" w:hAnsi="Palatino Linotype" w:cs="Times New Roman"/>
          <w:b/>
          <w:sz w:val="24"/>
          <w:szCs w:val="24"/>
          <w:lang w:val="es-ES_tradnl" w:eastAsia="es-ES"/>
        </w:rPr>
      </w:pPr>
      <w:bookmarkStart w:id="110" w:name="_Toc486509925"/>
      <w:bookmarkStart w:id="111" w:name="_Toc487025375"/>
      <w:bookmarkStart w:id="112" w:name="_Toc493790443"/>
      <w:bookmarkStart w:id="113" w:name="_Toc495606563"/>
      <w:bookmarkStart w:id="114" w:name="_Toc517362235"/>
      <w:bookmarkStart w:id="115" w:name="_Toc523159047"/>
      <w:bookmarkStart w:id="116" w:name="_Toc536726470"/>
      <w:r w:rsidRPr="000B5126">
        <w:rPr>
          <w:rFonts w:ascii="Palatino Linotype" w:eastAsia="MS Gothic" w:hAnsi="Palatino Linotype" w:cs="Times New Roman"/>
          <w:b/>
          <w:sz w:val="24"/>
          <w:szCs w:val="24"/>
          <w:lang w:val="es-ES_tradnl" w:eastAsia="es-ES"/>
        </w:rPr>
        <w:t>II. Requisitos de fondo del acuerdo de clasificación</w:t>
      </w:r>
      <w:bookmarkEnd w:id="110"/>
      <w:bookmarkEnd w:id="111"/>
      <w:bookmarkEnd w:id="112"/>
      <w:bookmarkEnd w:id="113"/>
      <w:bookmarkEnd w:id="114"/>
      <w:bookmarkEnd w:id="115"/>
      <w:bookmarkEnd w:id="116"/>
    </w:p>
    <w:p w:rsidR="000B5126" w:rsidRPr="000B5126" w:rsidRDefault="000B5126" w:rsidP="000B5126">
      <w:pPr>
        <w:spacing w:line="360" w:lineRule="auto"/>
        <w:rPr>
          <w:rFonts w:ascii="Palatino Linotype" w:eastAsia="MS Gothic" w:hAnsi="Palatino Linotype" w:cs="Times New Roman"/>
          <w:b/>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Arial"/>
          <w:sz w:val="24"/>
          <w:szCs w:val="24"/>
          <w:lang w:val="es-ES_tradnl" w:eastAsia="es-ES"/>
        </w:rPr>
        <w:t xml:space="preserve">Como se ha señalado antes, al hacer el juicio de subsunción o encaje entre el </w:t>
      </w:r>
      <w:r w:rsidRPr="000B5126">
        <w:rPr>
          <w:rFonts w:ascii="Palatino Linotype" w:eastAsia="Times New Roman" w:hAnsi="Palatino Linotype" w:cs="Arial"/>
          <w:sz w:val="24"/>
          <w:szCs w:val="24"/>
          <w:lang w:val="es-ES_tradnl" w:eastAsia="es-MX"/>
        </w:rPr>
        <w:t>supuesto</w:t>
      </w:r>
      <w:r w:rsidRPr="000B5126">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0B4E39" w:rsidRPr="000B5126" w:rsidRDefault="000B4E39" w:rsidP="000B5126">
      <w:pPr>
        <w:spacing w:after="0" w:line="360" w:lineRule="auto"/>
        <w:contextualSpacing/>
        <w:jc w:val="both"/>
        <w:rPr>
          <w:rFonts w:ascii="Palatino Linotype" w:eastAsia="Calibri" w:hAnsi="Palatino Linotype" w:cs="Arial"/>
          <w:sz w:val="24"/>
          <w:szCs w:val="24"/>
          <w:lang w:val="es-ES_tradnl" w:eastAsia="es-MX"/>
        </w:rPr>
      </w:pPr>
    </w:p>
    <w:p w:rsidR="000B4E39" w:rsidRPr="000B5126" w:rsidRDefault="000B4E39" w:rsidP="000B5126">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0B5126">
        <w:rPr>
          <w:rFonts w:ascii="Palatino Linotype" w:eastAsia="MS Mincho" w:hAnsi="Palatino Linotype" w:cs="Bookman Old Style,Bold"/>
          <w:b/>
          <w:bCs/>
          <w:i/>
          <w:sz w:val="24"/>
          <w:szCs w:val="24"/>
          <w:lang w:val="es-ES_tradnl" w:eastAsia="es-ES"/>
        </w:rPr>
        <w:t xml:space="preserve">Artículo 131. </w:t>
      </w:r>
      <w:r w:rsidRPr="000B5126">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0B5126">
        <w:rPr>
          <w:rFonts w:ascii="Palatino Linotype" w:eastAsia="MS Mincho" w:hAnsi="Palatino Linotype" w:cs="Bookman Old Style"/>
          <w:b/>
          <w:i/>
          <w:sz w:val="24"/>
          <w:szCs w:val="24"/>
          <w:lang w:val="es-ES_tradnl" w:eastAsia="es-ES"/>
        </w:rPr>
        <w:t>en tal caso deberá fundar y motivar debidamente la clasificación de la información,</w:t>
      </w:r>
      <w:r w:rsidRPr="000B5126">
        <w:rPr>
          <w:rFonts w:ascii="Palatino Linotype" w:eastAsia="MS Mincho" w:hAnsi="Palatino Linotype" w:cs="Bookman Old Style"/>
          <w:i/>
          <w:sz w:val="24"/>
          <w:szCs w:val="24"/>
          <w:lang w:val="es-ES_tradnl" w:eastAsia="es-ES"/>
        </w:rPr>
        <w:t xml:space="preserve"> de conformidad con lo previsto en la presente Ley.</w:t>
      </w:r>
    </w:p>
    <w:p w:rsidR="000B4E39" w:rsidRPr="000B5126" w:rsidRDefault="000B4E39" w:rsidP="000B5126">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0B5126">
        <w:rPr>
          <w:rFonts w:ascii="Palatino Linotype" w:eastAsia="Times New Roman" w:hAnsi="Palatino Linotype" w:cs="Arial"/>
          <w:sz w:val="24"/>
          <w:szCs w:val="24"/>
          <w:lang w:val="es-ES_tradnl" w:eastAsia="es-MX"/>
        </w:rPr>
        <w:t>la</w:t>
      </w:r>
      <w:r w:rsidRPr="000B5126">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0B4E39" w:rsidRPr="000B5126" w:rsidRDefault="000B4E39" w:rsidP="000B5126">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0B5126">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0B4E39" w:rsidRPr="000B5126" w:rsidRDefault="000B4E39" w:rsidP="000B5126">
      <w:pPr>
        <w:spacing w:after="0" w:line="360" w:lineRule="auto"/>
        <w:ind w:right="616"/>
        <w:contextualSpacing/>
        <w:jc w:val="both"/>
        <w:rPr>
          <w:rFonts w:ascii="Palatino Linotype" w:eastAsia="Calibri" w:hAnsi="Palatino Linotype" w:cs="Arial"/>
          <w:sz w:val="24"/>
          <w:szCs w:val="24"/>
          <w:lang w:val="es-ES_tradnl" w:eastAsia="es-MX"/>
        </w:rPr>
      </w:pP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b/>
          <w:i/>
          <w:sz w:val="24"/>
          <w:szCs w:val="24"/>
          <w:lang w:val="es-ES_tradnl" w:eastAsia="es-ES"/>
        </w:rPr>
        <w:t>FUNDAMENTACIÓN Y MOTIVACIÓN.</w:t>
      </w:r>
      <w:r w:rsidRPr="000B5126">
        <w:rPr>
          <w:rFonts w:ascii="Palatino Linotype" w:eastAsia="MS Mincho" w:hAnsi="Palatino Linotype" w:cs="Arial"/>
          <w:i/>
          <w:sz w:val="24"/>
          <w:szCs w:val="24"/>
          <w:lang w:val="es-ES_tradnl" w:eastAsia="es-ES"/>
        </w:rPr>
        <w:t xml:space="preserve"> La </w:t>
      </w:r>
      <w:r w:rsidRPr="000B5126">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B5126">
        <w:rPr>
          <w:rFonts w:ascii="Palatino Linotype" w:eastAsia="MS Mincho" w:hAnsi="Palatino Linotype" w:cs="Arial"/>
          <w:i/>
          <w:sz w:val="24"/>
          <w:szCs w:val="24"/>
          <w:lang w:val="es-ES_tradnl" w:eastAsia="es-ES"/>
        </w:rPr>
        <w:t>.</w:t>
      </w: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SEGUNDO TRIBUNAL COLEGIADO DEL SEXTO CIRCUITO.</w:t>
      </w: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0B5126">
        <w:rPr>
          <w:rFonts w:ascii="Palatino Linotype" w:eastAsia="MS Mincho" w:hAnsi="Palatino Linotype" w:cs="Arial"/>
          <w:i/>
          <w:sz w:val="24"/>
          <w:szCs w:val="24"/>
          <w:lang w:val="es-ES_tradnl" w:eastAsia="es-ES"/>
        </w:rPr>
        <w:t>Esponda</w:t>
      </w:r>
      <w:proofErr w:type="spellEnd"/>
      <w:r w:rsidRPr="000B5126">
        <w:rPr>
          <w:rFonts w:ascii="Palatino Linotype" w:eastAsia="MS Mincho" w:hAnsi="Palatino Linotype" w:cs="Arial"/>
          <w:i/>
          <w:sz w:val="24"/>
          <w:szCs w:val="24"/>
          <w:lang w:val="es-ES_tradnl" w:eastAsia="es-ES"/>
        </w:rPr>
        <w:t xml:space="preserve"> Rincón.</w:t>
      </w: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 xml:space="preserve">Amparo en revisión 333/88. </w:t>
      </w:r>
      <w:proofErr w:type="spellStart"/>
      <w:r w:rsidRPr="000B5126">
        <w:rPr>
          <w:rFonts w:ascii="Palatino Linotype" w:eastAsia="MS Mincho" w:hAnsi="Palatino Linotype" w:cs="Arial"/>
          <w:i/>
          <w:sz w:val="24"/>
          <w:szCs w:val="24"/>
          <w:lang w:val="es-ES_tradnl" w:eastAsia="es-ES"/>
        </w:rPr>
        <w:t>Adilia</w:t>
      </w:r>
      <w:proofErr w:type="spellEnd"/>
      <w:r w:rsidRPr="000B5126">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0B5126">
        <w:rPr>
          <w:rFonts w:ascii="Palatino Linotype" w:eastAsia="MS Mincho" w:hAnsi="Palatino Linotype" w:cs="Arial"/>
          <w:i/>
          <w:sz w:val="24"/>
          <w:szCs w:val="24"/>
          <w:lang w:val="es-ES_tradnl" w:eastAsia="es-ES"/>
        </w:rPr>
        <w:t>Goyzueta</w:t>
      </w:r>
      <w:proofErr w:type="spellEnd"/>
      <w:r w:rsidRPr="000B5126">
        <w:rPr>
          <w:rFonts w:ascii="Palatino Linotype" w:eastAsia="MS Mincho" w:hAnsi="Palatino Linotype" w:cs="Arial"/>
          <w:i/>
          <w:sz w:val="24"/>
          <w:szCs w:val="24"/>
          <w:lang w:val="es-ES_tradnl" w:eastAsia="es-ES"/>
        </w:rPr>
        <w:t>. Secretario: Gonzalo Carrera Molina.</w:t>
      </w:r>
    </w:p>
    <w:p w:rsidR="000B4E39" w:rsidRPr="000B5126" w:rsidRDefault="000B4E39" w:rsidP="000B5126">
      <w:pPr>
        <w:spacing w:after="0" w:line="360" w:lineRule="auto"/>
        <w:ind w:right="616"/>
        <w:contextualSpacing/>
        <w:jc w:val="both"/>
        <w:rPr>
          <w:rFonts w:ascii="Palatino Linotype" w:eastAsia="MS Mincho" w:hAnsi="Palatino Linotype" w:cs="Arial"/>
          <w:i/>
          <w:sz w:val="24"/>
          <w:szCs w:val="24"/>
          <w:lang w:val="es-ES_tradnl" w:eastAsia="es-ES"/>
        </w:rPr>
      </w:pPr>
      <w:r w:rsidRPr="000B5126">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0B5126">
        <w:rPr>
          <w:rFonts w:ascii="Palatino Linotype" w:eastAsia="MS Mincho" w:hAnsi="Palatino Linotype" w:cs="Arial"/>
          <w:i/>
          <w:sz w:val="24"/>
          <w:szCs w:val="24"/>
          <w:lang w:val="es-ES_tradnl" w:eastAsia="es-ES"/>
        </w:rPr>
        <w:t>Baigts</w:t>
      </w:r>
      <w:proofErr w:type="spellEnd"/>
      <w:r w:rsidRPr="000B5126">
        <w:rPr>
          <w:rFonts w:ascii="Palatino Linotype" w:eastAsia="MS Mincho" w:hAnsi="Palatino Linotype" w:cs="Arial"/>
          <w:i/>
          <w:sz w:val="24"/>
          <w:szCs w:val="24"/>
          <w:lang w:val="es-ES_tradnl" w:eastAsia="es-ES"/>
        </w:rPr>
        <w:t xml:space="preserve"> Muñoz.</w:t>
      </w:r>
    </w:p>
    <w:p w:rsidR="000B4E39" w:rsidRPr="000B5126" w:rsidRDefault="000B4E39" w:rsidP="000B5126">
      <w:pPr>
        <w:spacing w:after="0" w:line="360" w:lineRule="auto"/>
        <w:ind w:right="618"/>
        <w:contextualSpacing/>
        <w:jc w:val="both"/>
        <w:rPr>
          <w:rFonts w:ascii="Palatino Linotype" w:eastAsia="MS Mincho" w:hAnsi="Palatino Linotype" w:cs="Arial"/>
          <w:i/>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0B5126">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B4E39" w:rsidRPr="000B5126" w:rsidRDefault="000B4E39" w:rsidP="000B5126">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B5126">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0B5126">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0B5126">
        <w:rPr>
          <w:rFonts w:ascii="Palatino Linotype" w:eastAsia="MS Mincho" w:hAnsi="Palatino Linotype" w:cs="Times New Roman"/>
          <w:sz w:val="24"/>
          <w:szCs w:val="24"/>
          <w:lang w:val="es-ES_tradnl" w:eastAsia="es-ES"/>
        </w:rPr>
        <w:footnoteReference w:id="2"/>
      </w:r>
      <w:r w:rsidRPr="000B5126">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estos son datos susceptibles de clasificarse como confidenciales mediante una versión pública que deje a la vista los datos que </w:t>
      </w:r>
      <w:r w:rsidRPr="000B5126">
        <w:rPr>
          <w:rFonts w:ascii="Palatino Linotype" w:eastAsia="Calibri" w:hAnsi="Palatino Linotype" w:cs="Arial"/>
          <w:bCs/>
          <w:sz w:val="24"/>
          <w:szCs w:val="24"/>
          <w:lang w:val="es-ES_tradnl" w:eastAsia="es-ES"/>
        </w:rPr>
        <w:t xml:space="preserve">ofrezcan la información requerida. </w:t>
      </w:r>
    </w:p>
    <w:p w:rsidR="000B4E39" w:rsidRPr="000B5126" w:rsidRDefault="000B4E39" w:rsidP="000B5126">
      <w:pPr>
        <w:spacing w:after="0" w:line="360" w:lineRule="auto"/>
        <w:contextualSpacing/>
        <w:jc w:val="both"/>
        <w:rPr>
          <w:rFonts w:ascii="Palatino Linotype" w:eastAsia="MS Mincho"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B5126">
        <w:rPr>
          <w:rFonts w:ascii="Palatino Linotype" w:eastAsia="MS Mincho" w:hAnsi="Palatino Linotype" w:cs="Arial"/>
          <w:sz w:val="24"/>
          <w:szCs w:val="24"/>
          <w:lang w:val="es-ES_tradnl" w:eastAsia="es-MX"/>
        </w:rPr>
        <w:t xml:space="preserve">Por cuanto hace a la </w:t>
      </w:r>
      <w:r w:rsidRPr="000B5126">
        <w:rPr>
          <w:rFonts w:ascii="Palatino Linotype" w:eastAsia="MS Mincho" w:hAnsi="Palatino Linotype" w:cs="Arial"/>
          <w:b/>
          <w:sz w:val="24"/>
          <w:szCs w:val="24"/>
          <w:lang w:val="es-ES_tradnl" w:eastAsia="es-ES"/>
        </w:rPr>
        <w:t xml:space="preserve">Clave Única de Registro de Población, </w:t>
      </w:r>
      <w:r w:rsidRPr="000B5126">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B4E39" w:rsidRPr="000B5126" w:rsidRDefault="000B4E39" w:rsidP="000B5126">
      <w:pPr>
        <w:spacing w:after="0" w:line="360" w:lineRule="auto"/>
        <w:jc w:val="both"/>
        <w:rPr>
          <w:rFonts w:ascii="Palatino Linotype" w:eastAsia="MS Mincho"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B5126">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0B4E39" w:rsidRPr="000B5126" w:rsidRDefault="000B4E39" w:rsidP="000B5126">
      <w:pPr>
        <w:spacing w:after="0" w:line="360" w:lineRule="auto"/>
        <w:ind w:right="616"/>
        <w:rPr>
          <w:rFonts w:ascii="Palatino Linotype" w:eastAsia="MS Mincho" w:hAnsi="Palatino Linotype" w:cs="Arial"/>
          <w:sz w:val="24"/>
          <w:szCs w:val="24"/>
          <w:lang w:val="es-ES_tradnl" w:eastAsia="es-MX"/>
        </w:rPr>
      </w:pPr>
    </w:p>
    <w:p w:rsidR="000B4E39" w:rsidRPr="000B5126" w:rsidRDefault="000B4E39" w:rsidP="000B5126">
      <w:pPr>
        <w:spacing w:after="0" w:line="360" w:lineRule="auto"/>
        <w:ind w:right="616"/>
        <w:jc w:val="both"/>
        <w:rPr>
          <w:rFonts w:ascii="Palatino Linotype" w:eastAsia="MS Mincho" w:hAnsi="Palatino Linotype" w:cs="Arial"/>
          <w:i/>
          <w:sz w:val="24"/>
          <w:szCs w:val="24"/>
          <w:lang w:val="es-ES_tradnl" w:eastAsia="es-MX"/>
        </w:rPr>
      </w:pPr>
      <w:r w:rsidRPr="000B5126">
        <w:rPr>
          <w:rFonts w:ascii="Palatino Linotype" w:eastAsia="MS Mincho" w:hAnsi="Palatino Linotype" w:cs="Arial,Bold"/>
          <w:b/>
          <w:bCs/>
          <w:i/>
          <w:sz w:val="24"/>
          <w:szCs w:val="24"/>
          <w:lang w:val="es-ES_tradnl" w:eastAsia="es-MX"/>
        </w:rPr>
        <w:t xml:space="preserve">“Artículo 86. </w:t>
      </w:r>
      <w:r w:rsidRPr="000B5126">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0B4E39" w:rsidRPr="000B5126" w:rsidRDefault="000B4E39" w:rsidP="000B5126">
      <w:pPr>
        <w:spacing w:after="0" w:line="360" w:lineRule="auto"/>
        <w:ind w:right="616"/>
        <w:jc w:val="both"/>
        <w:rPr>
          <w:rFonts w:ascii="Palatino Linotype" w:eastAsia="MS Mincho" w:hAnsi="Palatino Linotype" w:cs="Arial"/>
          <w:i/>
          <w:sz w:val="24"/>
          <w:szCs w:val="24"/>
          <w:lang w:val="es-ES_tradnl" w:eastAsia="es-MX"/>
        </w:rPr>
      </w:pPr>
    </w:p>
    <w:p w:rsidR="000B4E39" w:rsidRPr="000B5126" w:rsidRDefault="000B4E39" w:rsidP="000B5126">
      <w:pPr>
        <w:spacing w:after="0" w:line="360" w:lineRule="auto"/>
        <w:ind w:right="616"/>
        <w:jc w:val="both"/>
        <w:rPr>
          <w:rFonts w:ascii="Palatino Linotype" w:eastAsia="MS Mincho" w:hAnsi="Palatino Linotype" w:cs="Arial"/>
          <w:i/>
          <w:sz w:val="24"/>
          <w:szCs w:val="24"/>
          <w:lang w:val="es-ES_tradnl" w:eastAsia="es-MX"/>
        </w:rPr>
      </w:pPr>
      <w:r w:rsidRPr="000B5126">
        <w:rPr>
          <w:rFonts w:ascii="Palatino Linotype" w:eastAsia="MS Mincho" w:hAnsi="Palatino Linotype" w:cs="Arial,Bold"/>
          <w:b/>
          <w:bCs/>
          <w:i/>
          <w:sz w:val="24"/>
          <w:szCs w:val="24"/>
          <w:lang w:val="es-ES_tradnl" w:eastAsia="es-MX"/>
        </w:rPr>
        <w:t xml:space="preserve">Artículo 91. </w:t>
      </w:r>
      <w:r w:rsidRPr="000B5126">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0B4E39" w:rsidRPr="000B5126" w:rsidRDefault="000B4E39" w:rsidP="000B5126">
      <w:pPr>
        <w:spacing w:after="0" w:line="360" w:lineRule="auto"/>
        <w:ind w:right="616"/>
        <w:rPr>
          <w:rFonts w:ascii="Palatino Linotype" w:eastAsia="MS Mincho" w:hAnsi="Palatino Linotype" w:cs="Arial"/>
          <w:sz w:val="24"/>
          <w:szCs w:val="24"/>
          <w:lang w:val="es-ES_tradnl" w:eastAsia="es-MX"/>
        </w:rPr>
      </w:pPr>
    </w:p>
    <w:p w:rsidR="000B4E39" w:rsidRPr="000B5126" w:rsidRDefault="000B4E39" w:rsidP="000B5126">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0B5126">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0B5126">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0B5126">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0B4E39" w:rsidRPr="000B5126" w:rsidRDefault="000B4E39" w:rsidP="000B5126">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B5126">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0B4E39" w:rsidRPr="000B5126" w:rsidRDefault="000B4E39" w:rsidP="000B5126">
      <w:pPr>
        <w:spacing w:after="0" w:line="360" w:lineRule="auto"/>
        <w:ind w:right="616"/>
        <w:jc w:val="both"/>
        <w:rPr>
          <w:rFonts w:ascii="Palatino Linotype" w:eastAsia="MS Mincho" w:hAnsi="Palatino Linotype" w:cs="Arial"/>
          <w:sz w:val="24"/>
          <w:szCs w:val="24"/>
          <w:lang w:val="es-ES_tradnl" w:eastAsia="es-MX"/>
        </w:rPr>
      </w:pPr>
    </w:p>
    <w:p w:rsidR="000B4E39" w:rsidRPr="000B5126" w:rsidRDefault="000B4E39" w:rsidP="000B5126">
      <w:pPr>
        <w:spacing w:after="0" w:line="360" w:lineRule="auto"/>
        <w:ind w:right="616"/>
        <w:jc w:val="both"/>
        <w:rPr>
          <w:rFonts w:ascii="Palatino Linotype" w:eastAsia="MS Mincho" w:hAnsi="Palatino Linotype" w:cs="Arial"/>
          <w:bCs/>
          <w:i/>
          <w:sz w:val="24"/>
          <w:szCs w:val="24"/>
          <w:lang w:val="es-ES_tradnl" w:eastAsia="es-MX"/>
        </w:rPr>
      </w:pPr>
      <w:r w:rsidRPr="000B5126">
        <w:rPr>
          <w:rFonts w:ascii="Palatino Linotype" w:eastAsia="MS Mincho" w:hAnsi="Palatino Linotype" w:cs="Arial"/>
          <w:b/>
          <w:bCs/>
          <w:i/>
          <w:sz w:val="24"/>
          <w:szCs w:val="24"/>
          <w:lang w:val="es-ES_tradnl" w:eastAsia="es-MX"/>
        </w:rPr>
        <w:t xml:space="preserve"> </w:t>
      </w:r>
      <w:r w:rsidRPr="000B5126">
        <w:rPr>
          <w:rFonts w:ascii="Palatino Linotype" w:eastAsia="MS Mincho" w:hAnsi="Palatino Linotype" w:cs="Arial"/>
          <w:bCs/>
          <w:i/>
          <w:sz w:val="24"/>
          <w:szCs w:val="24"/>
          <w:lang w:val="es-ES_tradnl" w:eastAsia="es-MX"/>
        </w:rPr>
        <w:t>“</w:t>
      </w:r>
      <w:r w:rsidRPr="000B5126">
        <w:rPr>
          <w:rFonts w:ascii="Palatino Linotype" w:eastAsia="MS Mincho" w:hAnsi="Palatino Linotype" w:cs="Arial"/>
          <w:b/>
          <w:bCs/>
          <w:i/>
          <w:sz w:val="24"/>
          <w:szCs w:val="24"/>
          <w:lang w:val="es-ES_tradnl" w:eastAsia="es-MX"/>
        </w:rPr>
        <w:t>Clave Única de Registro de Población (CURP)</w:t>
      </w:r>
      <w:r w:rsidRPr="000B5126">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B4E39" w:rsidRPr="000B5126" w:rsidRDefault="000B4E39" w:rsidP="000B5126">
      <w:pPr>
        <w:spacing w:after="0" w:line="360" w:lineRule="auto"/>
        <w:ind w:right="616"/>
        <w:jc w:val="both"/>
        <w:rPr>
          <w:rFonts w:ascii="Palatino Linotype" w:eastAsia="MS Mincho" w:hAnsi="Palatino Linotype" w:cs="Arial"/>
          <w:bCs/>
          <w:i/>
          <w:sz w:val="24"/>
          <w:szCs w:val="24"/>
          <w:lang w:val="es-ES_tradnl" w:eastAsia="es-MX"/>
        </w:rPr>
      </w:pPr>
    </w:p>
    <w:p w:rsidR="000B4E39" w:rsidRPr="000B5126" w:rsidRDefault="000B4E39" w:rsidP="000B5126">
      <w:pPr>
        <w:spacing w:after="0" w:line="360" w:lineRule="auto"/>
        <w:ind w:right="616"/>
        <w:jc w:val="both"/>
        <w:rPr>
          <w:rFonts w:ascii="Palatino Linotype" w:eastAsia="MS Mincho" w:hAnsi="Palatino Linotype" w:cs="Arial"/>
          <w:bCs/>
          <w:i/>
          <w:sz w:val="24"/>
          <w:szCs w:val="24"/>
          <w:lang w:val="es-ES_tradnl" w:eastAsia="es-MX"/>
        </w:rPr>
      </w:pPr>
      <w:r w:rsidRPr="000B5126">
        <w:rPr>
          <w:rFonts w:ascii="Palatino Linotype" w:eastAsia="MS Mincho" w:hAnsi="Palatino Linotype" w:cs="Arial"/>
          <w:bCs/>
          <w:i/>
          <w:sz w:val="24"/>
          <w:szCs w:val="24"/>
          <w:lang w:val="es-ES_tradnl" w:eastAsia="es-MX"/>
        </w:rPr>
        <w:t>Resoluciones:</w:t>
      </w:r>
    </w:p>
    <w:p w:rsidR="000B4E39" w:rsidRPr="000B5126" w:rsidRDefault="000B4E39" w:rsidP="000B5126">
      <w:pPr>
        <w:spacing w:after="0" w:line="360" w:lineRule="auto"/>
        <w:ind w:right="616"/>
        <w:jc w:val="both"/>
        <w:rPr>
          <w:rFonts w:ascii="Palatino Linotype" w:eastAsia="MS Mincho" w:hAnsi="Palatino Linotype" w:cs="Arial"/>
          <w:bCs/>
          <w:i/>
          <w:sz w:val="24"/>
          <w:szCs w:val="24"/>
          <w:lang w:val="es-ES_tradnl" w:eastAsia="es-MX"/>
        </w:rPr>
      </w:pPr>
      <w:r w:rsidRPr="000B5126">
        <w:rPr>
          <w:rFonts w:ascii="Palatino Linotype" w:eastAsia="MS Mincho" w:hAnsi="Palatino Linotype" w:cs="Arial"/>
          <w:bCs/>
          <w:i/>
          <w:sz w:val="24"/>
          <w:szCs w:val="24"/>
          <w:lang w:val="es-ES_tradnl" w:eastAsia="es-MX"/>
        </w:rPr>
        <w:t>•</w:t>
      </w:r>
      <w:r w:rsidRPr="000B5126">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0B5126">
        <w:rPr>
          <w:rFonts w:ascii="Palatino Linotype" w:eastAsia="MS Mincho" w:hAnsi="Palatino Linotype" w:cs="Arial"/>
          <w:bCs/>
          <w:i/>
          <w:sz w:val="24"/>
          <w:szCs w:val="24"/>
          <w:lang w:val="es-ES_tradnl" w:eastAsia="es-MX"/>
        </w:rPr>
        <w:t>Rosendoevgueni</w:t>
      </w:r>
      <w:proofErr w:type="spellEnd"/>
      <w:r w:rsidRPr="000B5126">
        <w:rPr>
          <w:rFonts w:ascii="Palatino Linotype" w:eastAsia="MS Mincho" w:hAnsi="Palatino Linotype" w:cs="Arial"/>
          <w:bCs/>
          <w:i/>
          <w:sz w:val="24"/>
          <w:szCs w:val="24"/>
          <w:lang w:val="es-ES_tradnl" w:eastAsia="es-MX"/>
        </w:rPr>
        <w:t xml:space="preserve"> Monterrey </w:t>
      </w:r>
      <w:proofErr w:type="spellStart"/>
      <w:r w:rsidRPr="000B5126">
        <w:rPr>
          <w:rFonts w:ascii="Palatino Linotype" w:eastAsia="MS Mincho" w:hAnsi="Palatino Linotype" w:cs="Arial"/>
          <w:bCs/>
          <w:i/>
          <w:sz w:val="24"/>
          <w:szCs w:val="24"/>
          <w:lang w:val="es-ES_tradnl" w:eastAsia="es-MX"/>
        </w:rPr>
        <w:t>Chepov</w:t>
      </w:r>
      <w:proofErr w:type="spellEnd"/>
      <w:r w:rsidRPr="000B5126">
        <w:rPr>
          <w:rFonts w:ascii="Palatino Linotype" w:eastAsia="MS Mincho" w:hAnsi="Palatino Linotype" w:cs="Arial"/>
          <w:bCs/>
          <w:i/>
          <w:sz w:val="24"/>
          <w:szCs w:val="24"/>
          <w:lang w:val="es-ES_tradnl" w:eastAsia="es-MX"/>
        </w:rPr>
        <w:t>.</w:t>
      </w:r>
    </w:p>
    <w:p w:rsidR="000B4E39" w:rsidRPr="000B5126" w:rsidRDefault="000B4E39" w:rsidP="000B5126">
      <w:pPr>
        <w:spacing w:after="0" w:line="360" w:lineRule="auto"/>
        <w:ind w:right="616"/>
        <w:jc w:val="both"/>
        <w:rPr>
          <w:rFonts w:ascii="Palatino Linotype" w:eastAsia="MS Mincho" w:hAnsi="Palatino Linotype" w:cs="Arial"/>
          <w:bCs/>
          <w:i/>
          <w:sz w:val="24"/>
          <w:szCs w:val="24"/>
          <w:lang w:val="es-ES_tradnl" w:eastAsia="es-MX"/>
        </w:rPr>
      </w:pPr>
      <w:r w:rsidRPr="000B5126">
        <w:rPr>
          <w:rFonts w:ascii="Palatino Linotype" w:eastAsia="MS Mincho" w:hAnsi="Palatino Linotype" w:cs="Arial"/>
          <w:bCs/>
          <w:i/>
          <w:sz w:val="24"/>
          <w:szCs w:val="24"/>
          <w:lang w:val="es-ES_tradnl" w:eastAsia="es-MX"/>
        </w:rPr>
        <w:t>•</w:t>
      </w:r>
      <w:r w:rsidRPr="000B5126">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0B4E39" w:rsidRPr="000B5126" w:rsidRDefault="000B4E39" w:rsidP="000B5126">
      <w:pPr>
        <w:spacing w:after="0" w:line="360" w:lineRule="auto"/>
        <w:ind w:right="616"/>
        <w:jc w:val="both"/>
        <w:rPr>
          <w:rFonts w:ascii="Palatino Linotype" w:eastAsia="MS Mincho" w:hAnsi="Palatino Linotype" w:cs="Arial"/>
          <w:i/>
          <w:sz w:val="24"/>
          <w:szCs w:val="24"/>
          <w:lang w:val="es-ES_tradnl" w:eastAsia="es-MX"/>
        </w:rPr>
      </w:pPr>
      <w:r w:rsidRPr="000B5126">
        <w:rPr>
          <w:rFonts w:ascii="Palatino Linotype" w:eastAsia="MS Mincho" w:hAnsi="Palatino Linotype" w:cs="Arial"/>
          <w:bCs/>
          <w:i/>
          <w:sz w:val="24"/>
          <w:szCs w:val="24"/>
          <w:lang w:val="es-ES_tradnl" w:eastAsia="es-MX"/>
        </w:rPr>
        <w:t>•</w:t>
      </w:r>
      <w:r w:rsidRPr="000B5126">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0B5126">
        <w:rPr>
          <w:rFonts w:ascii="Palatino Linotype" w:eastAsia="MS Mincho" w:hAnsi="Palatino Linotype" w:cs="Arial"/>
          <w:i/>
          <w:sz w:val="24"/>
          <w:szCs w:val="24"/>
          <w:lang w:val="es-ES_tradnl" w:eastAsia="es-MX"/>
        </w:rPr>
        <w:t>” (SIC)</w:t>
      </w:r>
    </w:p>
    <w:p w:rsidR="000B4E39" w:rsidRPr="000B5126" w:rsidRDefault="000B4E39" w:rsidP="000B5126">
      <w:pPr>
        <w:spacing w:after="0" w:line="360" w:lineRule="auto"/>
        <w:ind w:right="757"/>
        <w:jc w:val="both"/>
        <w:rPr>
          <w:rFonts w:ascii="Palatino Linotype" w:eastAsia="MS Mincho" w:hAnsi="Palatino Linotype" w:cs="Arial"/>
          <w:i/>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B5126">
        <w:rPr>
          <w:rFonts w:ascii="Palatino Linotype" w:eastAsia="MS Mincho" w:hAnsi="Palatino Linotype" w:cs="Arial"/>
          <w:sz w:val="24"/>
          <w:szCs w:val="24"/>
          <w:lang w:val="es-ES_tradnl" w:eastAsia="es-MX"/>
        </w:rPr>
        <w:t xml:space="preserve">De lo anterior, se desprende que la </w:t>
      </w:r>
      <w:r w:rsidRPr="000B5126">
        <w:rPr>
          <w:rFonts w:ascii="Palatino Linotype" w:eastAsia="MS Mincho" w:hAnsi="Palatino Linotype" w:cs="Times New Roman"/>
          <w:sz w:val="24"/>
          <w:szCs w:val="24"/>
          <w:lang w:val="es-ES_tradnl" w:eastAsia="es-MX"/>
        </w:rPr>
        <w:t xml:space="preserve">Clave Única de Registro de Población, </w:t>
      </w:r>
      <w:r w:rsidRPr="000B5126">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B4E39" w:rsidRPr="000B5126" w:rsidRDefault="000B4E39" w:rsidP="000B5126">
      <w:pPr>
        <w:spacing w:after="0" w:line="360" w:lineRule="auto"/>
        <w:contextualSpacing/>
        <w:jc w:val="both"/>
        <w:rPr>
          <w:rFonts w:ascii="Palatino Linotype" w:eastAsia="MS Mincho" w:hAnsi="Palatino Linotype" w:cs="Arial"/>
          <w:sz w:val="24"/>
          <w:szCs w:val="24"/>
          <w:lang w:val="es-ES_tradnl" w:eastAsia="es-MX"/>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0B5126">
        <w:rPr>
          <w:rFonts w:ascii="Palatino Linotype" w:eastAsia="MS Mincho" w:hAnsi="Palatino Linotype" w:cs="Arial"/>
          <w:sz w:val="24"/>
          <w:szCs w:val="24"/>
          <w:lang w:val="es-ES_tradnl" w:eastAsia="es-ES"/>
        </w:rPr>
        <w:t xml:space="preserve">Por ende, en el presente caso, </w:t>
      </w:r>
      <w:r w:rsidRPr="000B5126">
        <w:rPr>
          <w:rFonts w:ascii="Palatino Linotype" w:eastAsia="MS Mincho" w:hAnsi="Palatino Linotype" w:cs="Arial"/>
          <w:b/>
          <w:sz w:val="24"/>
          <w:szCs w:val="24"/>
          <w:lang w:val="es-ES_tradnl" w:eastAsia="es-ES"/>
        </w:rPr>
        <w:t>EL SUJETO OBLIGADO</w:t>
      </w:r>
      <w:r w:rsidRPr="000B5126">
        <w:rPr>
          <w:rFonts w:ascii="Palatino Linotype" w:eastAsia="MS Mincho" w:hAnsi="Palatino Linotype" w:cs="Arial"/>
          <w:sz w:val="24"/>
          <w:szCs w:val="24"/>
          <w:lang w:val="es-ES_tradnl" w:eastAsia="es-ES"/>
        </w:rPr>
        <w:t xml:space="preserve"> debe </w:t>
      </w:r>
      <w:r w:rsidRPr="000B5126">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B5126">
        <w:rPr>
          <w:rFonts w:ascii="Palatino Linotype" w:eastAsia="MS Mincho" w:hAnsi="Palatino Linotype" w:cs="Arial"/>
          <w:b/>
          <w:sz w:val="24"/>
          <w:szCs w:val="24"/>
          <w:lang w:val="es-ES_tradnl" w:eastAsia="es-MX"/>
        </w:rPr>
        <w:t>EL SUJETO OBLIGADO</w:t>
      </w:r>
      <w:r w:rsidRPr="000B5126">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B5126">
        <w:rPr>
          <w:rFonts w:ascii="Palatino Linotype" w:eastAsia="MS Mincho" w:hAnsi="Palatino Linotype" w:cs="Arial"/>
          <w:b/>
          <w:sz w:val="24"/>
          <w:szCs w:val="24"/>
          <w:lang w:val="es-ES_tradnl" w:eastAsia="es-MX"/>
        </w:rPr>
        <w:t>SUJETO OBLIGADO</w:t>
      </w:r>
      <w:r w:rsidRPr="000B5126">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0B4E39" w:rsidRPr="000B5126" w:rsidRDefault="000B4E39" w:rsidP="000B5126">
      <w:pPr>
        <w:spacing w:line="360" w:lineRule="auto"/>
        <w:contextualSpacing/>
        <w:rPr>
          <w:rFonts w:ascii="Palatino Linotype" w:eastAsia="Calibri" w:hAnsi="Palatino Linotype" w:cs="Arial"/>
          <w:bCs/>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0B5126">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B4E39" w:rsidRPr="000B5126" w:rsidRDefault="000B4E39" w:rsidP="000B5126">
      <w:pPr>
        <w:spacing w:after="0" w:line="360" w:lineRule="auto"/>
        <w:contextualSpacing/>
        <w:jc w:val="both"/>
        <w:rPr>
          <w:rFonts w:ascii="Palatino Linotype" w:eastAsia="Calibri" w:hAnsi="Palatino Linotype" w:cs="Arial"/>
          <w:bCs/>
          <w:sz w:val="24"/>
          <w:szCs w:val="24"/>
          <w:lang w:val="es-ES_tradnl" w:eastAsia="es-ES"/>
        </w:rPr>
      </w:pPr>
    </w:p>
    <w:p w:rsidR="000B4E39" w:rsidRPr="000B5126" w:rsidRDefault="000B4E39" w:rsidP="000B5126">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B5126">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B4E39" w:rsidRPr="000B5126" w:rsidRDefault="000B4E39" w:rsidP="000B512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B5126">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B4E39" w:rsidRPr="000B5126" w:rsidRDefault="000B4E39"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B5126">
        <w:rPr>
          <w:rFonts w:ascii="Palatino Linotype" w:eastAsia="Times New Roman" w:hAnsi="Palatino Linotype" w:cs="Arial"/>
          <w:sz w:val="24"/>
          <w:szCs w:val="24"/>
          <w:lang w:val="es-ES_tradnl" w:eastAsia="es-ES"/>
        </w:rPr>
        <w:t>Finalmente</w:t>
      </w:r>
      <w:r w:rsidRPr="000B5126">
        <w:rPr>
          <w:rFonts w:ascii="Palatino Linotype" w:eastAsia="MS Mincho" w:hAnsi="Palatino Linotype" w:cs="Times New Roman"/>
          <w:sz w:val="24"/>
          <w:szCs w:val="24"/>
          <w:lang w:val="es-ES_tradnl" w:eastAsia="es-ES"/>
        </w:rPr>
        <w:t xml:space="preserve">, en términos del artículo 186 fracción III este Pleno determina </w:t>
      </w:r>
      <w:r w:rsidRPr="000B5126">
        <w:rPr>
          <w:rFonts w:ascii="Palatino Linotype" w:eastAsia="MS Mincho" w:hAnsi="Palatino Linotype" w:cs="Times New Roman"/>
          <w:b/>
          <w:sz w:val="24"/>
          <w:szCs w:val="24"/>
          <w:lang w:val="es-ES_tradnl" w:eastAsia="es-ES"/>
        </w:rPr>
        <w:t xml:space="preserve">REVOCAR </w:t>
      </w:r>
      <w:r w:rsidRPr="000B5126">
        <w:rPr>
          <w:rFonts w:ascii="Palatino Linotype" w:eastAsia="MS Mincho" w:hAnsi="Palatino Linotype" w:cs="Times New Roman"/>
          <w:sz w:val="24"/>
          <w:szCs w:val="24"/>
          <w:lang w:val="es-ES_tradnl" w:eastAsia="es-ES"/>
        </w:rPr>
        <w:t>la respuesta del presente recurso de revisión, toda vez que hubo afectación al derecho de acceso a la información pública establecido constitucionalmente a favor del particular.</w:t>
      </w:r>
      <w:r w:rsidRPr="000B5126">
        <w:rPr>
          <w:rFonts w:ascii="Palatino Linotype" w:eastAsia="MS Mincho" w:hAnsi="Palatino Linotype" w:cstheme="majorBidi"/>
          <w:sz w:val="24"/>
          <w:szCs w:val="24"/>
          <w:lang w:val="es-ES_tradnl" w:eastAsia="es-ES"/>
        </w:rPr>
        <w:t xml:space="preserve"> </w:t>
      </w:r>
    </w:p>
    <w:p w:rsidR="000B4E39" w:rsidRPr="000B5126" w:rsidRDefault="000B4E39" w:rsidP="000B5126">
      <w:pPr>
        <w:spacing w:line="360" w:lineRule="auto"/>
        <w:contextualSpacing/>
        <w:rPr>
          <w:rFonts w:ascii="Palatino Linotype" w:eastAsia="MS Mincho" w:hAnsi="Palatino Linotype" w:cstheme="majorBidi"/>
          <w:sz w:val="24"/>
          <w:szCs w:val="24"/>
          <w:lang w:val="es-ES_tradnl" w:eastAsia="es-ES"/>
        </w:rPr>
      </w:pPr>
    </w:p>
    <w:p w:rsidR="000B4E39" w:rsidRPr="000B5126" w:rsidRDefault="000B4E39" w:rsidP="000B5126">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B5126">
        <w:rPr>
          <w:rFonts w:ascii="Palatino Linotype" w:eastAsia="MS Mincho" w:hAnsi="Palatino Linotype" w:cstheme="majorBidi"/>
          <w:sz w:val="24"/>
          <w:szCs w:val="24"/>
          <w:lang w:val="es-ES_tradnl" w:eastAsia="es-ES"/>
        </w:rPr>
        <w:t xml:space="preserve">Por lo anteriormente expuesto y fundado este </w:t>
      </w:r>
      <w:r w:rsidRPr="000B5126">
        <w:rPr>
          <w:rFonts w:ascii="Palatino Linotype" w:eastAsia="MS Mincho" w:hAnsi="Palatino Linotype" w:cstheme="majorBidi"/>
          <w:b/>
          <w:sz w:val="24"/>
          <w:szCs w:val="24"/>
          <w:lang w:val="es-ES_tradnl" w:eastAsia="es-ES"/>
        </w:rPr>
        <w:t>ÓRGANO GARANTE</w:t>
      </w:r>
      <w:r w:rsidRPr="000B5126">
        <w:rPr>
          <w:rFonts w:ascii="Palatino Linotype" w:eastAsia="MS Mincho" w:hAnsi="Palatino Linotype" w:cstheme="majorBidi"/>
          <w:sz w:val="24"/>
          <w:szCs w:val="24"/>
          <w:lang w:val="es-ES_tradnl" w:eastAsia="es-ES"/>
        </w:rPr>
        <w:t xml:space="preserve"> emite los siguientes:</w:t>
      </w:r>
    </w:p>
    <w:p w:rsidR="000B4E39" w:rsidRPr="000B5126" w:rsidRDefault="000B5126" w:rsidP="000B5126">
      <w:pPr>
        <w:spacing w:line="360" w:lineRule="auto"/>
        <w:contextualSpacing/>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50265</wp:posOffset>
                </wp:positionH>
                <wp:positionV relativeFrom="paragraph">
                  <wp:posOffset>4210</wp:posOffset>
                </wp:positionV>
                <wp:extent cx="5508000" cy="3780000"/>
                <wp:effectExtent l="19050" t="19050" r="35560" b="30480"/>
                <wp:wrapNone/>
                <wp:docPr id="11" name="Conector recto 11"/>
                <wp:cNvGraphicFramePr/>
                <a:graphic xmlns:a="http://schemas.openxmlformats.org/drawingml/2006/main">
                  <a:graphicData uri="http://schemas.microsoft.com/office/word/2010/wordprocessingShape">
                    <wps:wsp>
                      <wps:cNvCnPr/>
                      <wps:spPr>
                        <a:xfrm>
                          <a:off x="0" y="0"/>
                          <a:ext cx="5508000" cy="378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381B5"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5pt,.35pt" to="43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" strokecolor="#5b9bd5 [3204]" strokeweight="3pt">
                <v:stroke joinstyle="miter"/>
              </v:line>
            </w:pict>
          </mc:Fallback>
        </mc:AlternateContent>
      </w:r>
    </w:p>
    <w:p w:rsidR="000B4E39" w:rsidRPr="000B5126" w:rsidRDefault="000B4E39"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D0C8A" w:rsidRPr="000B5126" w:rsidRDefault="00DD0C8A"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D0C8A" w:rsidRPr="000B5126" w:rsidRDefault="00DD0C8A"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41F96" w:rsidRPr="000B5126" w:rsidRDefault="00741F96"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295D4D" w:rsidRPr="000B5126" w:rsidRDefault="00295D4D"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295D4D" w:rsidRPr="000B5126" w:rsidRDefault="00295D4D" w:rsidP="000B512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0B4E39" w:rsidRPr="000B5126" w:rsidRDefault="000B4E39" w:rsidP="000B5126">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17" w:name="_Toc447183492"/>
      <w:bookmarkStart w:id="118" w:name="_Toc450120667"/>
      <w:bookmarkStart w:id="119" w:name="_Toc461555895"/>
      <w:bookmarkEnd w:id="78"/>
      <w:bookmarkEnd w:id="79"/>
      <w:bookmarkEnd w:id="80"/>
      <w:bookmarkEnd w:id="81"/>
      <w:bookmarkEnd w:id="82"/>
      <w:bookmarkEnd w:id="83"/>
      <w:bookmarkEnd w:id="84"/>
      <w:r w:rsidRPr="000B5126">
        <w:rPr>
          <w:rFonts w:ascii="Palatino Linotype" w:eastAsia="Calibri" w:hAnsi="Palatino Linotype" w:cstheme="majorBidi"/>
          <w:b/>
          <w:sz w:val="24"/>
          <w:szCs w:val="24"/>
          <w:lang w:val="es-ES" w:eastAsia="es-ES"/>
        </w:rPr>
        <w:tab/>
      </w:r>
      <w:bookmarkStart w:id="120" w:name="_Toc21005846"/>
      <w:r w:rsidRPr="000B5126">
        <w:rPr>
          <w:rFonts w:ascii="Palatino Linotype" w:eastAsia="Calibri" w:hAnsi="Palatino Linotype" w:cstheme="majorBidi"/>
          <w:b/>
          <w:sz w:val="24"/>
          <w:szCs w:val="24"/>
          <w:lang w:val="es-ES" w:eastAsia="es-ES"/>
        </w:rPr>
        <w:t>R E S O L U T I V O S</w:t>
      </w:r>
      <w:bookmarkEnd w:id="117"/>
      <w:bookmarkEnd w:id="118"/>
      <w:bookmarkEnd w:id="119"/>
      <w:bookmarkEnd w:id="120"/>
      <w:r w:rsidRPr="000B5126">
        <w:rPr>
          <w:rFonts w:ascii="Palatino Linotype" w:eastAsia="Calibri" w:hAnsi="Palatino Linotype" w:cstheme="majorBidi"/>
          <w:b/>
          <w:sz w:val="24"/>
          <w:szCs w:val="24"/>
          <w:lang w:val="es-ES" w:eastAsia="es-ES"/>
        </w:rPr>
        <w:t xml:space="preserve"> </w:t>
      </w:r>
    </w:p>
    <w:p w:rsidR="000B4E39" w:rsidRPr="000B5126" w:rsidRDefault="000B4E39" w:rsidP="000B5126">
      <w:pPr>
        <w:spacing w:before="240" w:after="360" w:line="360" w:lineRule="auto"/>
        <w:ind w:right="49"/>
        <w:jc w:val="both"/>
        <w:rPr>
          <w:rFonts w:ascii="Palatino Linotype" w:eastAsia="Times New Roman" w:hAnsi="Palatino Linotype" w:cs="Arial"/>
          <w:sz w:val="24"/>
          <w:szCs w:val="24"/>
          <w:lang w:val="es-ES" w:eastAsia="es-ES"/>
        </w:rPr>
      </w:pPr>
      <w:r w:rsidRPr="000B5126">
        <w:rPr>
          <w:rFonts w:ascii="Palatino Linotype" w:eastAsia="Times New Roman" w:hAnsi="Palatino Linotype" w:cs="Arial"/>
          <w:b/>
          <w:sz w:val="24"/>
          <w:szCs w:val="24"/>
          <w:lang w:val="es-ES_tradnl" w:eastAsia="es-ES"/>
        </w:rPr>
        <w:t>PRIMERO</w:t>
      </w:r>
      <w:r w:rsidRPr="000B5126">
        <w:rPr>
          <w:rFonts w:ascii="Palatino Linotype" w:eastAsia="Times New Roman" w:hAnsi="Palatino Linotype" w:cs="Arial"/>
          <w:sz w:val="24"/>
          <w:szCs w:val="24"/>
          <w:lang w:val="es-ES" w:eastAsia="es-ES"/>
        </w:rPr>
        <w:t xml:space="preserve">. </w:t>
      </w:r>
      <w:r w:rsidRPr="000B5126">
        <w:rPr>
          <w:rFonts w:ascii="Palatino Linotype" w:eastAsia="Times New Roman" w:hAnsi="Palatino Linotype" w:cs="Arial"/>
          <w:sz w:val="24"/>
          <w:szCs w:val="24"/>
        </w:rPr>
        <w:t>Resultan fundadas las</w:t>
      </w:r>
      <w:r w:rsidRPr="000B5126">
        <w:rPr>
          <w:rFonts w:ascii="Palatino Linotype" w:eastAsia="Times New Roman" w:hAnsi="Palatino Linotype" w:cs="Arial"/>
          <w:b/>
          <w:sz w:val="24"/>
          <w:szCs w:val="24"/>
        </w:rPr>
        <w:t xml:space="preserve"> </w:t>
      </w:r>
      <w:r w:rsidRPr="000B5126">
        <w:rPr>
          <w:rFonts w:ascii="Palatino Linotype" w:eastAsia="Times New Roman" w:hAnsi="Palatino Linotype" w:cs="Arial"/>
          <w:sz w:val="24"/>
          <w:szCs w:val="24"/>
          <w:lang w:val="es-ES"/>
        </w:rPr>
        <w:t xml:space="preserve">razones o motivos de inconformidad hechos valer </w:t>
      </w:r>
      <w:r w:rsidRPr="000B5126">
        <w:rPr>
          <w:rFonts w:ascii="Palatino Linotype" w:eastAsia="Calibri" w:hAnsi="Palatino Linotype" w:cs="Arial"/>
          <w:sz w:val="24"/>
          <w:szCs w:val="24"/>
          <w:lang w:val="es-ES"/>
        </w:rPr>
        <w:t xml:space="preserve">en el recurso de revisión </w:t>
      </w:r>
      <w:r w:rsidR="00295D4D" w:rsidRPr="000B5126">
        <w:rPr>
          <w:rFonts w:ascii="Palatino Linotype" w:eastAsia="Calibri" w:hAnsi="Palatino Linotype" w:cs="Arial"/>
          <w:b/>
          <w:sz w:val="24"/>
          <w:szCs w:val="24"/>
          <w:lang w:val="es-ES"/>
        </w:rPr>
        <w:t>06603</w:t>
      </w:r>
      <w:r w:rsidRPr="000B5126">
        <w:rPr>
          <w:rFonts w:ascii="Palatino Linotype" w:hAnsi="Palatino Linotype" w:cs="Arial"/>
          <w:b/>
          <w:bCs/>
          <w:sz w:val="24"/>
          <w:szCs w:val="24"/>
        </w:rPr>
        <w:t>/INFOEM/IP/RR/2019</w:t>
      </w:r>
      <w:r w:rsidRPr="000B5126">
        <w:rPr>
          <w:rFonts w:ascii="Palatino Linotype" w:hAnsi="Palatino Linotype" w:cs="Arial"/>
          <w:b/>
          <w:bCs/>
          <w:sz w:val="24"/>
          <w:szCs w:val="24"/>
          <w:lang w:eastAsia="es-MX"/>
        </w:rPr>
        <w:t xml:space="preserve"> </w:t>
      </w:r>
      <w:r w:rsidRPr="000B5126">
        <w:rPr>
          <w:rFonts w:ascii="Palatino Linotype" w:hAnsi="Palatino Linotype" w:cs="Arial"/>
          <w:bCs/>
          <w:sz w:val="24"/>
          <w:szCs w:val="24"/>
          <w:lang w:eastAsia="es-MX"/>
        </w:rPr>
        <w:t xml:space="preserve">en términos de los </w:t>
      </w:r>
      <w:r w:rsidRPr="000B5126">
        <w:rPr>
          <w:rFonts w:ascii="Palatino Linotype" w:hAnsi="Palatino Linotype" w:cs="Arial"/>
          <w:b/>
          <w:bCs/>
          <w:sz w:val="24"/>
          <w:szCs w:val="24"/>
          <w:lang w:eastAsia="es-MX"/>
        </w:rPr>
        <w:t xml:space="preserve">Considerandos CUARTO y QUINTO </w:t>
      </w:r>
      <w:r w:rsidRPr="000B5126">
        <w:rPr>
          <w:rFonts w:ascii="Palatino Linotype" w:hAnsi="Palatino Linotype" w:cs="Arial"/>
          <w:bCs/>
          <w:sz w:val="24"/>
          <w:szCs w:val="24"/>
          <w:lang w:eastAsia="es-MX"/>
        </w:rPr>
        <w:t>de la presente resolución.</w:t>
      </w:r>
    </w:p>
    <w:p w:rsidR="000B4E39" w:rsidRPr="000B5126" w:rsidRDefault="000B4E39" w:rsidP="000B5126">
      <w:pPr>
        <w:spacing w:after="0" w:line="360" w:lineRule="auto"/>
        <w:ind w:right="49"/>
        <w:jc w:val="both"/>
        <w:rPr>
          <w:rFonts w:ascii="Palatino Linotype" w:eastAsiaTheme="minorEastAsia" w:hAnsi="Palatino Linotype"/>
          <w:b/>
          <w:bCs/>
          <w:sz w:val="24"/>
          <w:szCs w:val="24"/>
          <w:lang w:val="es-ES_tradnl" w:eastAsia="es-ES"/>
        </w:rPr>
      </w:pPr>
      <w:r w:rsidRPr="000B5126">
        <w:rPr>
          <w:rFonts w:ascii="Palatino Linotype" w:eastAsiaTheme="minorEastAsia" w:hAnsi="Palatino Linotype"/>
          <w:b/>
          <w:sz w:val="24"/>
          <w:szCs w:val="24"/>
          <w:lang w:val="es-ES_tradnl" w:eastAsia="es-ES"/>
        </w:rPr>
        <w:t>SEGUNDO.</w:t>
      </w:r>
      <w:r w:rsidRPr="000B5126">
        <w:rPr>
          <w:rFonts w:ascii="Palatino Linotype" w:eastAsiaTheme="majorEastAsia" w:hAnsi="Palatino Linotype" w:cstheme="majorBidi"/>
          <w:b/>
          <w:sz w:val="24"/>
          <w:szCs w:val="24"/>
          <w:lang w:val="es-ES_tradnl" w:eastAsia="es-ES"/>
        </w:rPr>
        <w:t xml:space="preserve"> </w:t>
      </w:r>
      <w:r w:rsidRPr="000B5126">
        <w:rPr>
          <w:rFonts w:ascii="Palatino Linotype" w:eastAsia="Calibri" w:hAnsi="Palatino Linotype" w:cs="Arial"/>
          <w:sz w:val="24"/>
          <w:szCs w:val="24"/>
          <w:lang w:val="es-ES" w:eastAsia="es-ES"/>
        </w:rPr>
        <w:t>Se</w:t>
      </w:r>
      <w:r w:rsidRPr="000B5126">
        <w:rPr>
          <w:rFonts w:ascii="Palatino Linotype" w:eastAsia="Calibri" w:hAnsi="Palatino Linotype" w:cs="Arial"/>
          <w:b/>
          <w:sz w:val="24"/>
          <w:szCs w:val="24"/>
          <w:lang w:val="es-ES" w:eastAsia="es-ES"/>
        </w:rPr>
        <w:t xml:space="preserve"> REVOCA </w:t>
      </w:r>
      <w:r w:rsidRPr="000B5126">
        <w:rPr>
          <w:rFonts w:ascii="Palatino Linotype" w:eastAsia="Calibri" w:hAnsi="Palatino Linotype" w:cs="Arial"/>
          <w:sz w:val="24"/>
          <w:szCs w:val="24"/>
          <w:lang w:val="es-ES" w:eastAsia="es-ES"/>
        </w:rPr>
        <w:t>la respuesta emitida y se ordena al</w:t>
      </w:r>
      <w:r w:rsidRPr="000B5126">
        <w:rPr>
          <w:rFonts w:ascii="Palatino Linotype" w:eastAsia="Calibri" w:hAnsi="Palatino Linotype" w:cs="Arial"/>
          <w:b/>
          <w:sz w:val="24"/>
          <w:szCs w:val="24"/>
          <w:lang w:val="es-ES" w:eastAsia="es-ES"/>
        </w:rPr>
        <w:t xml:space="preserve"> </w:t>
      </w:r>
      <w:r w:rsidR="009056D4" w:rsidRPr="000B5126">
        <w:rPr>
          <w:rFonts w:ascii="Palatino Linotype" w:hAnsi="Palatino Linotype"/>
          <w:b/>
          <w:sz w:val="24"/>
          <w:szCs w:val="24"/>
        </w:rPr>
        <w:t>Ayuntamiento de Cuautitlán Izcalli</w:t>
      </w:r>
      <w:r w:rsidRPr="000B5126">
        <w:rPr>
          <w:rFonts w:ascii="Palatino Linotype" w:hAnsi="Palatino Linotype"/>
          <w:b/>
          <w:sz w:val="24"/>
          <w:szCs w:val="24"/>
        </w:rPr>
        <w:t>,</w:t>
      </w:r>
      <w:r w:rsidRPr="000B5126">
        <w:rPr>
          <w:rFonts w:ascii="Palatino Linotype" w:eastAsia="Calibri" w:hAnsi="Palatino Linotype" w:cs="Arial"/>
          <w:sz w:val="24"/>
          <w:szCs w:val="24"/>
          <w:lang w:val="es-ES" w:eastAsia="es-ES"/>
        </w:rPr>
        <w:t xml:space="preserve"> </w:t>
      </w:r>
      <w:r w:rsidRPr="000B5126">
        <w:rPr>
          <w:rFonts w:ascii="Palatino Linotype" w:hAnsi="Palatino Linotype"/>
          <w:b/>
          <w:sz w:val="24"/>
          <w:szCs w:val="24"/>
          <w:lang w:val="es-ES"/>
        </w:rPr>
        <w:t>e</w:t>
      </w:r>
      <w:r w:rsidRPr="000B5126">
        <w:rPr>
          <w:rFonts w:ascii="Palatino Linotype" w:hAnsi="Palatino Linotype"/>
          <w:sz w:val="24"/>
          <w:szCs w:val="24"/>
          <w:lang w:val="es-ES"/>
        </w:rPr>
        <w:t xml:space="preserve">ntregar vía Sistema de Acceso a la Información Mexiquense </w:t>
      </w:r>
      <w:r w:rsidRPr="000B5126">
        <w:rPr>
          <w:rFonts w:ascii="Palatino Linotype" w:hAnsi="Palatino Linotype"/>
          <w:b/>
          <w:sz w:val="24"/>
          <w:szCs w:val="24"/>
          <w:lang w:val="es-ES"/>
        </w:rPr>
        <w:t xml:space="preserve">(SAIMEX) </w:t>
      </w:r>
      <w:r w:rsidRPr="000B5126">
        <w:rPr>
          <w:rFonts w:ascii="Palatino Linotype" w:hAnsi="Palatino Linotype"/>
          <w:sz w:val="24"/>
          <w:szCs w:val="24"/>
          <w:lang w:val="es-ES"/>
        </w:rPr>
        <w:t>de ser procedente en versión pública, la siguiente información:</w:t>
      </w:r>
      <w:r w:rsidRPr="000B5126">
        <w:rPr>
          <w:rFonts w:ascii="Palatino Linotype" w:eastAsiaTheme="minorEastAsia" w:hAnsi="Palatino Linotype"/>
          <w:b/>
          <w:bCs/>
          <w:sz w:val="24"/>
          <w:szCs w:val="24"/>
          <w:lang w:val="es-ES_tradnl" w:eastAsia="es-ES"/>
        </w:rPr>
        <w:t xml:space="preserve"> </w:t>
      </w:r>
    </w:p>
    <w:p w:rsidR="000B4E39" w:rsidRPr="000B5126" w:rsidRDefault="000B4E39" w:rsidP="000B5126">
      <w:pPr>
        <w:spacing w:after="0" w:line="360" w:lineRule="auto"/>
        <w:ind w:left="567" w:right="49"/>
        <w:jc w:val="both"/>
        <w:rPr>
          <w:rFonts w:ascii="Palatino Linotype" w:eastAsiaTheme="minorEastAsia" w:hAnsi="Palatino Linotype"/>
          <w:b/>
          <w:bCs/>
          <w:sz w:val="12"/>
          <w:szCs w:val="24"/>
          <w:lang w:val="es-ES_tradnl" w:eastAsia="es-ES"/>
        </w:rPr>
      </w:pPr>
    </w:p>
    <w:p w:rsidR="000B4E39" w:rsidRDefault="000B4E39" w:rsidP="000B5126">
      <w:pPr>
        <w:numPr>
          <w:ilvl w:val="0"/>
          <w:numId w:val="5"/>
        </w:numPr>
        <w:spacing w:after="0" w:line="360" w:lineRule="auto"/>
        <w:ind w:left="567" w:right="567" w:firstLine="0"/>
        <w:contextualSpacing/>
        <w:jc w:val="both"/>
        <w:rPr>
          <w:rFonts w:ascii="Palatino Linotype" w:eastAsia="MS Mincho" w:hAnsi="Palatino Linotype" w:cstheme="majorBidi"/>
          <w:b/>
          <w:sz w:val="24"/>
          <w:szCs w:val="24"/>
          <w:lang w:eastAsia="es-ES"/>
        </w:rPr>
      </w:pPr>
      <w:bookmarkStart w:id="121" w:name="_Toc503891610"/>
      <w:bookmarkStart w:id="122" w:name="_Toc453696503"/>
      <w:bookmarkStart w:id="123" w:name="_Toc454301156"/>
      <w:bookmarkStart w:id="124" w:name="_Toc462653938"/>
      <w:bookmarkStart w:id="125" w:name="_Toc477891769"/>
      <w:bookmarkStart w:id="126" w:name="_Toc477891859"/>
      <w:bookmarkStart w:id="127" w:name="_Toc481576260"/>
      <w:bookmarkStart w:id="128" w:name="_Toc492590392"/>
      <w:r w:rsidRPr="000B5126">
        <w:rPr>
          <w:rFonts w:ascii="Palatino Linotype" w:eastAsia="MS Mincho" w:hAnsi="Palatino Linotype" w:cstheme="majorBidi"/>
          <w:b/>
          <w:sz w:val="24"/>
          <w:szCs w:val="24"/>
          <w:lang w:val="es-ES_tradnl" w:eastAsia="es-ES"/>
        </w:rPr>
        <w:t>Sopo</w:t>
      </w:r>
      <w:r w:rsidR="009056D4" w:rsidRPr="000B5126">
        <w:rPr>
          <w:rFonts w:ascii="Palatino Linotype" w:eastAsia="MS Mincho" w:hAnsi="Palatino Linotype" w:cstheme="majorBidi"/>
          <w:b/>
          <w:sz w:val="24"/>
          <w:szCs w:val="24"/>
          <w:lang w:val="es-ES_tradnl" w:eastAsia="es-ES"/>
        </w:rPr>
        <w:t xml:space="preserve">rte documental donde </w:t>
      </w:r>
      <w:r w:rsidR="00741F96" w:rsidRPr="000B5126">
        <w:rPr>
          <w:rFonts w:ascii="Palatino Linotype" w:eastAsia="MS Mincho" w:hAnsi="Palatino Linotype" w:cstheme="majorBidi"/>
          <w:b/>
          <w:sz w:val="24"/>
          <w:szCs w:val="24"/>
          <w:lang w:val="es-ES_tradnl" w:eastAsia="es-ES"/>
        </w:rPr>
        <w:t xml:space="preserve">pueda advertirse </w:t>
      </w:r>
      <w:r w:rsidR="00DD0C8A" w:rsidRPr="000B5126">
        <w:rPr>
          <w:rFonts w:ascii="Palatino Linotype" w:eastAsia="MS Mincho" w:hAnsi="Palatino Linotype" w:cstheme="majorBidi"/>
          <w:b/>
          <w:sz w:val="24"/>
          <w:szCs w:val="24"/>
          <w:lang w:val="es-ES_tradnl" w:eastAsia="es-ES"/>
        </w:rPr>
        <w:t>los proveedores</w:t>
      </w:r>
      <w:r w:rsidR="00741F96" w:rsidRPr="000B5126">
        <w:rPr>
          <w:rFonts w:ascii="Palatino Linotype" w:eastAsia="MS Mincho" w:hAnsi="Palatino Linotype" w:cstheme="majorBidi"/>
          <w:b/>
          <w:sz w:val="24"/>
          <w:szCs w:val="24"/>
          <w:lang w:val="es-ES_tradnl" w:eastAsia="es-ES"/>
        </w:rPr>
        <w:t>, el monto adeudado y la obligación de pago derivada del contrato que se haya suscrito,</w:t>
      </w:r>
      <w:r w:rsidR="008C5191" w:rsidRPr="000B5126">
        <w:rPr>
          <w:rFonts w:ascii="Palatino Linotype" w:eastAsia="MS Mincho" w:hAnsi="Palatino Linotype" w:cstheme="majorBidi"/>
          <w:b/>
          <w:sz w:val="24"/>
          <w:szCs w:val="24"/>
          <w:lang w:val="es-ES_tradnl" w:eastAsia="es-ES"/>
        </w:rPr>
        <w:t xml:space="preserve"> información que se haya generado previo a la fecha de la solicitud de información </w:t>
      </w:r>
      <w:r w:rsidR="008C5191" w:rsidRPr="000B5126">
        <w:rPr>
          <w:rFonts w:ascii="Palatino Linotype" w:eastAsia="MS Mincho" w:hAnsi="Palatino Linotype" w:cstheme="majorBidi"/>
          <w:b/>
          <w:sz w:val="24"/>
          <w:szCs w:val="24"/>
          <w:lang w:eastAsia="es-ES"/>
        </w:rPr>
        <w:t>00695/CUAUTIZC/IP/2019.</w:t>
      </w:r>
    </w:p>
    <w:p w:rsidR="000B5126" w:rsidRPr="000B5126" w:rsidRDefault="000B5126" w:rsidP="000B5126">
      <w:pPr>
        <w:spacing w:after="0" w:line="360" w:lineRule="auto"/>
        <w:ind w:left="567" w:right="567"/>
        <w:contextualSpacing/>
        <w:jc w:val="both"/>
        <w:rPr>
          <w:rFonts w:ascii="Palatino Linotype" w:eastAsia="MS Mincho" w:hAnsi="Palatino Linotype" w:cstheme="majorBidi"/>
          <w:b/>
          <w:sz w:val="12"/>
          <w:szCs w:val="24"/>
          <w:lang w:eastAsia="es-ES"/>
        </w:rPr>
      </w:pPr>
    </w:p>
    <w:p w:rsidR="000B4E39" w:rsidRPr="000B5126" w:rsidRDefault="000B4E39" w:rsidP="000B5126">
      <w:pPr>
        <w:spacing w:after="0" w:line="360" w:lineRule="auto"/>
        <w:contextualSpacing/>
        <w:jc w:val="both"/>
        <w:rPr>
          <w:rFonts w:ascii="Palatino Linotype" w:eastAsia="MS Mincho" w:hAnsi="Palatino Linotype" w:cstheme="majorBidi"/>
          <w:sz w:val="24"/>
          <w:szCs w:val="24"/>
          <w:lang w:eastAsia="es-ES"/>
        </w:rPr>
      </w:pPr>
      <w:r w:rsidRPr="000B5126">
        <w:rPr>
          <w:rFonts w:ascii="Palatino Linotype" w:eastAsia="MS Mincho" w:hAnsi="Palatino Linotype" w:cstheme="majorBidi"/>
          <w:sz w:val="24"/>
          <w:szCs w:val="24"/>
          <w:lang w:eastAsia="es-ES"/>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9C3299" w:rsidRPr="000B5126">
        <w:rPr>
          <w:rFonts w:ascii="Palatino Linotype" w:eastAsia="MS Mincho" w:hAnsi="Palatino Linotype" w:cstheme="majorBidi"/>
          <w:sz w:val="24"/>
          <w:szCs w:val="24"/>
          <w:lang w:eastAsia="es-ES"/>
        </w:rPr>
        <w:t xml:space="preserve">rmulen y se ponga a disposición del </w:t>
      </w:r>
      <w:r w:rsidR="009C3299" w:rsidRPr="000B5126">
        <w:rPr>
          <w:rFonts w:ascii="Palatino Linotype" w:eastAsia="MS Mincho" w:hAnsi="Palatino Linotype" w:cstheme="majorBidi"/>
          <w:b/>
          <w:sz w:val="24"/>
          <w:szCs w:val="24"/>
          <w:lang w:eastAsia="es-ES"/>
        </w:rPr>
        <w:t>RECURRENTE.</w:t>
      </w:r>
    </w:p>
    <w:p w:rsidR="000B4E39" w:rsidRPr="000B5126" w:rsidRDefault="000B4E39" w:rsidP="000B5126">
      <w:pPr>
        <w:spacing w:before="240" w:after="360" w:line="360" w:lineRule="auto"/>
        <w:ind w:right="49"/>
        <w:contextualSpacing/>
        <w:jc w:val="both"/>
        <w:rPr>
          <w:rFonts w:ascii="Palatino Linotype" w:eastAsia="Calibri" w:hAnsi="Palatino Linotype" w:cs="Arial"/>
          <w:sz w:val="24"/>
          <w:szCs w:val="24"/>
        </w:rPr>
      </w:pPr>
    </w:p>
    <w:p w:rsidR="000B4E39" w:rsidRPr="000B5126" w:rsidRDefault="000B4E39" w:rsidP="000B5126">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0B5126">
        <w:rPr>
          <w:rFonts w:ascii="Palatino Linotype" w:eastAsia="Palatino Linotype" w:hAnsi="Palatino Linotype" w:cs="Palatino Linotype"/>
          <w:b/>
          <w:sz w:val="24"/>
          <w:szCs w:val="24"/>
          <w:lang w:val="es-ES_tradnl" w:eastAsia="es-ES"/>
        </w:rPr>
        <w:t xml:space="preserve">TERCERO. Notifíquese </w:t>
      </w:r>
      <w:r w:rsidRPr="000B5126">
        <w:rPr>
          <w:rFonts w:ascii="Palatino Linotype" w:eastAsia="Palatino Linotype" w:hAnsi="Palatino Linotype" w:cs="Palatino Linotype"/>
          <w:sz w:val="24"/>
          <w:szCs w:val="24"/>
          <w:lang w:val="es-ES_tradnl" w:eastAsia="es-ES"/>
        </w:rPr>
        <w:t xml:space="preserve">al Titular de la Unidad de Transparencia del </w:t>
      </w:r>
      <w:r w:rsidRPr="000B5126">
        <w:rPr>
          <w:rFonts w:ascii="Palatino Linotype" w:eastAsia="Palatino Linotype" w:hAnsi="Palatino Linotype" w:cs="Palatino Linotype"/>
          <w:b/>
          <w:sz w:val="24"/>
          <w:szCs w:val="24"/>
          <w:lang w:val="es-ES_tradnl" w:eastAsia="es-ES"/>
        </w:rPr>
        <w:t>SUJETO OBLIGADO</w:t>
      </w:r>
      <w:r w:rsidRPr="000B5126">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B5126">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0B4E39" w:rsidRPr="000B5126" w:rsidRDefault="000B4E39" w:rsidP="000B5126">
      <w:pPr>
        <w:shd w:val="clear" w:color="auto" w:fill="FFFFFF"/>
        <w:spacing w:after="0" w:line="360" w:lineRule="auto"/>
        <w:jc w:val="both"/>
        <w:rPr>
          <w:rFonts w:ascii="Palatino Linotype" w:eastAsia="Times New Roman" w:hAnsi="Palatino Linotype" w:cs="Arial"/>
          <w:b/>
          <w:sz w:val="12"/>
          <w:szCs w:val="24"/>
          <w:lang w:val="es-ES_tradnl" w:eastAsia="es-ES"/>
        </w:rPr>
      </w:pPr>
    </w:p>
    <w:p w:rsidR="000B4E39" w:rsidRPr="000B5126" w:rsidRDefault="000B4E39" w:rsidP="000B5126">
      <w:pPr>
        <w:shd w:val="clear" w:color="auto" w:fill="FFFFFF"/>
        <w:spacing w:after="0" w:line="360" w:lineRule="auto"/>
        <w:jc w:val="both"/>
        <w:rPr>
          <w:rFonts w:ascii="Palatino Linotype" w:eastAsiaTheme="minorEastAsia" w:hAnsi="Palatino Linotype"/>
          <w:sz w:val="24"/>
          <w:szCs w:val="24"/>
          <w:lang w:val="es-ES_tradnl" w:eastAsia="es-ES"/>
        </w:rPr>
      </w:pPr>
      <w:r w:rsidRPr="000B5126">
        <w:rPr>
          <w:rFonts w:ascii="Palatino Linotype" w:eastAsia="Times New Roman" w:hAnsi="Palatino Linotype" w:cs="Arial"/>
          <w:b/>
          <w:sz w:val="24"/>
          <w:szCs w:val="24"/>
          <w:lang w:val="es-ES_tradnl" w:eastAsia="es-ES"/>
        </w:rPr>
        <w:t xml:space="preserve">CUARTO. </w:t>
      </w:r>
      <w:r w:rsidRPr="000B5126">
        <w:rPr>
          <w:rFonts w:ascii="Palatino Linotype" w:eastAsia="Times New Roman" w:hAnsi="Palatino Linotype" w:cs="Times New Roman"/>
          <w:b/>
          <w:bCs/>
          <w:sz w:val="24"/>
          <w:szCs w:val="24"/>
          <w:lang w:val="es-ES" w:eastAsia="es-ES"/>
        </w:rPr>
        <w:t>Notifíquese a</w:t>
      </w:r>
      <w:r w:rsidR="009056D4" w:rsidRPr="000B5126">
        <w:rPr>
          <w:rFonts w:ascii="Palatino Linotype" w:eastAsiaTheme="minorEastAsia" w:hAnsi="Palatino Linotype"/>
          <w:b/>
          <w:sz w:val="24"/>
          <w:szCs w:val="24"/>
          <w:lang w:eastAsia="es-ES"/>
        </w:rPr>
        <w:t xml:space="preserve"> </w:t>
      </w:r>
      <w:r w:rsidR="00AC697F" w:rsidRPr="00AC697F">
        <w:rPr>
          <w:rFonts w:ascii="Palatino Linotype" w:eastAsia="Times New Roman" w:hAnsi="Palatino Linotype" w:cs="Times New Roman"/>
          <w:b/>
          <w:bCs/>
          <w:sz w:val="24"/>
          <w:szCs w:val="24"/>
          <w:highlight w:val="black"/>
          <w:lang w:eastAsia="es-ES"/>
        </w:rPr>
        <w:t>----------------------------------------</w:t>
      </w:r>
      <w:r w:rsidRPr="000B5126">
        <w:rPr>
          <w:rFonts w:ascii="Palatino Linotype" w:eastAsiaTheme="minorEastAsia" w:hAnsi="Palatino Linotype"/>
          <w:b/>
          <w:sz w:val="24"/>
          <w:szCs w:val="24"/>
          <w:lang w:val="es-ES_tradnl" w:eastAsia="es-ES"/>
        </w:rPr>
        <w:t xml:space="preserve">, </w:t>
      </w:r>
      <w:r w:rsidRPr="000B5126">
        <w:rPr>
          <w:rFonts w:ascii="Palatino Linotype" w:eastAsiaTheme="minorEastAsia" w:hAnsi="Palatino Linotype"/>
          <w:sz w:val="24"/>
          <w:szCs w:val="24"/>
          <w:lang w:val="es-ES_tradnl" w:eastAsia="es-ES"/>
        </w:rPr>
        <w:t xml:space="preserve">la presente resolución. </w:t>
      </w:r>
    </w:p>
    <w:p w:rsidR="000B4E39" w:rsidRPr="000B5126" w:rsidRDefault="000B4E39" w:rsidP="000B5126">
      <w:pPr>
        <w:shd w:val="clear" w:color="auto" w:fill="FFFFFF"/>
        <w:spacing w:after="0" w:line="360" w:lineRule="auto"/>
        <w:jc w:val="both"/>
        <w:rPr>
          <w:rFonts w:ascii="Palatino Linotype" w:eastAsiaTheme="minorEastAsia" w:hAnsi="Palatino Linotype"/>
          <w:sz w:val="12"/>
          <w:szCs w:val="24"/>
          <w:lang w:val="es-ES_tradnl" w:eastAsia="es-ES"/>
        </w:rPr>
      </w:pPr>
    </w:p>
    <w:p w:rsidR="000B4E39" w:rsidRPr="000B5126" w:rsidRDefault="000B4E39" w:rsidP="000B5126">
      <w:pPr>
        <w:shd w:val="clear" w:color="auto" w:fill="FFFFFF"/>
        <w:spacing w:after="0" w:line="360" w:lineRule="auto"/>
        <w:jc w:val="both"/>
        <w:rPr>
          <w:rFonts w:ascii="Palatino Linotype" w:eastAsia="MS Mincho" w:hAnsi="Palatino Linotype" w:cs="Times New Roman"/>
          <w:sz w:val="24"/>
          <w:szCs w:val="24"/>
          <w:lang w:val="es-ES" w:eastAsia="es-ES"/>
        </w:rPr>
      </w:pPr>
      <w:r w:rsidRPr="000B5126">
        <w:rPr>
          <w:rFonts w:ascii="Palatino Linotype" w:eastAsia="MS Mincho" w:hAnsi="Palatino Linotype" w:cs="Times New Roman"/>
          <w:b/>
          <w:sz w:val="24"/>
          <w:szCs w:val="24"/>
          <w:lang w:eastAsia="es-ES"/>
        </w:rPr>
        <w:t>QUINTO.</w:t>
      </w:r>
      <w:r w:rsidRPr="000B5126">
        <w:rPr>
          <w:rFonts w:ascii="Palatino Linotype" w:eastAsia="MS Mincho" w:hAnsi="Palatino Linotype" w:cs="Times New Roman"/>
          <w:sz w:val="24"/>
          <w:szCs w:val="24"/>
          <w:lang w:eastAsia="es-ES"/>
        </w:rPr>
        <w:t xml:space="preserve"> </w:t>
      </w:r>
      <w:r w:rsidRPr="000B5126">
        <w:rPr>
          <w:rFonts w:ascii="Palatino Linotype" w:eastAsia="MS Mincho" w:hAnsi="Palatino Linotype" w:cs="Times New Roman"/>
          <w:sz w:val="24"/>
          <w:szCs w:val="24"/>
          <w:lang w:val="es-ES" w:eastAsia="es-ES"/>
        </w:rPr>
        <w:t xml:space="preserve">Se hace del conocimiento de </w:t>
      </w:r>
      <w:r w:rsidR="00AC697F" w:rsidRPr="00AC697F">
        <w:rPr>
          <w:rFonts w:ascii="Palatino Linotype" w:eastAsiaTheme="minorEastAsia" w:hAnsi="Palatino Linotype"/>
          <w:b/>
          <w:sz w:val="24"/>
          <w:szCs w:val="24"/>
          <w:highlight w:val="black"/>
          <w:lang w:eastAsia="es-ES"/>
        </w:rPr>
        <w:t>-</w:t>
      </w:r>
      <w:r w:rsidR="00AC697F">
        <w:rPr>
          <w:rFonts w:ascii="Palatino Linotype" w:eastAsiaTheme="minorEastAsia" w:hAnsi="Palatino Linotype"/>
          <w:b/>
          <w:sz w:val="24"/>
          <w:szCs w:val="24"/>
          <w:highlight w:val="black"/>
          <w:lang w:eastAsia="es-ES"/>
        </w:rPr>
        <w:t>------------------------</w:t>
      </w:r>
      <w:r w:rsidR="00AC697F" w:rsidRPr="00AC697F">
        <w:rPr>
          <w:rFonts w:ascii="Palatino Linotype" w:eastAsiaTheme="minorEastAsia" w:hAnsi="Palatino Linotype"/>
          <w:b/>
          <w:sz w:val="24"/>
          <w:szCs w:val="24"/>
          <w:highlight w:val="black"/>
          <w:lang w:eastAsia="es-ES"/>
        </w:rPr>
        <w:t>-------------</w:t>
      </w:r>
      <w:r w:rsidR="009056D4" w:rsidRPr="000B5126">
        <w:rPr>
          <w:rFonts w:ascii="Palatino Linotype" w:eastAsiaTheme="minorEastAsia" w:hAnsi="Palatino Linotype"/>
          <w:b/>
          <w:sz w:val="24"/>
          <w:szCs w:val="24"/>
          <w:lang w:eastAsia="es-ES"/>
        </w:rPr>
        <w:t xml:space="preserve"> </w:t>
      </w:r>
      <w:r w:rsidRPr="000B5126">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B5126">
        <w:rPr>
          <w:rFonts w:ascii="Palatino Linotype" w:eastAsia="MS Mincho" w:hAnsi="Palatino Linotype" w:cs="Times New Roman"/>
          <w:bCs/>
          <w:sz w:val="24"/>
          <w:szCs w:val="24"/>
          <w:lang w:val="es-ES" w:eastAsia="es-ES"/>
        </w:rPr>
        <w:t>vía juicio de amparo</w:t>
      </w:r>
      <w:r w:rsidRPr="000B5126">
        <w:rPr>
          <w:rFonts w:ascii="Palatino Linotype" w:eastAsia="MS Mincho" w:hAnsi="Palatino Linotype" w:cs="Times New Roman"/>
          <w:sz w:val="24"/>
          <w:szCs w:val="24"/>
          <w:lang w:val="es-ES" w:eastAsia="es-ES"/>
        </w:rPr>
        <w:t> en los términos de las leyes aplicables.</w:t>
      </w:r>
    </w:p>
    <w:bookmarkEnd w:id="121"/>
    <w:bookmarkEnd w:id="122"/>
    <w:bookmarkEnd w:id="123"/>
    <w:bookmarkEnd w:id="124"/>
    <w:bookmarkEnd w:id="125"/>
    <w:bookmarkEnd w:id="126"/>
    <w:bookmarkEnd w:id="127"/>
    <w:bookmarkEnd w:id="128"/>
    <w:p w:rsidR="000B4E39" w:rsidRPr="000B5126" w:rsidRDefault="000B4E39" w:rsidP="000B5126">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0B5126">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0B5126" w:rsidRPr="000B5126">
        <w:rPr>
          <w:rFonts w:ascii="Palatino Linotype" w:eastAsiaTheme="minorEastAsia" w:hAnsi="Palatino Linotype"/>
          <w:sz w:val="24"/>
          <w:szCs w:val="24"/>
          <w:lang w:val="es-ES_tradnl" w:eastAsia="es-ES"/>
        </w:rPr>
        <w:t>MARTÍNEZ</w:t>
      </w:r>
      <w:r w:rsidRPr="000B5126">
        <w:rPr>
          <w:rFonts w:ascii="Palatino Linotype" w:eastAsiaTheme="minorEastAsia" w:hAnsi="Palatino Linotype"/>
          <w:sz w:val="24"/>
          <w:szCs w:val="24"/>
          <w:lang w:val="es-ES_tradnl" w:eastAsia="es-ES"/>
        </w:rPr>
        <w:t xml:space="preserve"> </w:t>
      </w:r>
      <w:r w:rsidR="000B5126" w:rsidRPr="000B5126">
        <w:rPr>
          <w:rFonts w:ascii="Palatino Linotype" w:eastAsiaTheme="minorEastAsia" w:hAnsi="Palatino Linotype"/>
          <w:sz w:val="24"/>
          <w:szCs w:val="24"/>
          <w:lang w:val="es-ES_tradnl" w:eastAsia="es-ES"/>
        </w:rPr>
        <w:t>SÁNCHEZ</w:t>
      </w:r>
      <w:r w:rsidRPr="000B5126">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0B5126" w:rsidRPr="000B5126">
        <w:rPr>
          <w:rFonts w:ascii="Palatino Linotype" w:eastAsiaTheme="minorEastAsia" w:hAnsi="Palatino Linotype"/>
          <w:sz w:val="24"/>
          <w:szCs w:val="24"/>
          <w:lang w:val="es-ES_tradnl" w:eastAsia="es-ES"/>
        </w:rPr>
        <w:t>TRIGÉSIMA</w:t>
      </w:r>
      <w:r w:rsidR="000B5126">
        <w:rPr>
          <w:rFonts w:ascii="Palatino Linotype" w:eastAsiaTheme="minorEastAsia" w:hAnsi="Palatino Linotype"/>
          <w:sz w:val="24"/>
          <w:szCs w:val="24"/>
          <w:lang w:val="es-ES_tradnl" w:eastAsia="es-ES"/>
        </w:rPr>
        <w:t xml:space="preserve"> SÉPTIMA</w:t>
      </w:r>
      <w:r w:rsidRPr="000B5126">
        <w:rPr>
          <w:rFonts w:ascii="Palatino Linotype" w:eastAsiaTheme="minorEastAsia" w:hAnsi="Palatino Linotype"/>
          <w:sz w:val="24"/>
          <w:szCs w:val="24"/>
          <w:lang w:val="es-ES_tradnl" w:eastAsia="es-ES"/>
        </w:rPr>
        <w:t xml:space="preserve"> SESIÓN ORDINARIA CELEBRADA EL</w:t>
      </w:r>
      <w:r w:rsidR="000B5126">
        <w:rPr>
          <w:rFonts w:ascii="Palatino Linotype" w:eastAsiaTheme="minorEastAsia" w:hAnsi="Palatino Linotype"/>
          <w:sz w:val="24"/>
          <w:szCs w:val="24"/>
          <w:lang w:val="es-ES_tradnl" w:eastAsia="es-ES"/>
        </w:rPr>
        <w:t xml:space="preserve"> NUEVE (09) DE OCTUBRE </w:t>
      </w:r>
      <w:r w:rsidRPr="000B5126">
        <w:rPr>
          <w:rFonts w:ascii="Palatino Linotype" w:eastAsiaTheme="minorEastAsia" w:hAnsi="Palatino Linotype"/>
          <w:sz w:val="24"/>
          <w:szCs w:val="24"/>
          <w:lang w:val="es-ES_tradnl" w:eastAsia="es-ES"/>
        </w:rPr>
        <w:t>DE DOS MIL DIECINUEVE, ANTE EL SECRETARIO TÉCNICO DEL PLENO</w:t>
      </w:r>
      <w:r w:rsidR="000B5126">
        <w:rPr>
          <w:rFonts w:ascii="Palatino Linotype" w:eastAsiaTheme="minorEastAsia" w:hAnsi="Palatino Linotype"/>
          <w:sz w:val="24"/>
          <w:szCs w:val="24"/>
          <w:lang w:val="es-ES_tradnl" w:eastAsia="es-ES"/>
        </w:rPr>
        <w:t>,</w:t>
      </w:r>
      <w:r w:rsidRPr="000B5126">
        <w:rPr>
          <w:rFonts w:ascii="Palatino Linotype" w:eastAsiaTheme="minorEastAsia" w:hAnsi="Palatino Linotype"/>
          <w:sz w:val="24"/>
          <w:szCs w:val="24"/>
          <w:lang w:val="es-ES_tradnl" w:eastAsia="es-ES"/>
        </w:rPr>
        <w:t xml:space="preserve"> ALEXIS TAPIA RAMÍREZ.</w:t>
      </w:r>
      <w:r w:rsidRPr="000B5126">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0B4E39" w:rsidRPr="000B5126" w:rsidTr="000B4E39">
        <w:trPr>
          <w:trHeight w:val="1168"/>
        </w:trPr>
        <w:tc>
          <w:tcPr>
            <w:tcW w:w="8697" w:type="dxa"/>
            <w:gridSpan w:val="2"/>
            <w:vAlign w:val="center"/>
          </w:tcPr>
          <w:p w:rsidR="000B4E39" w:rsidRDefault="000B4E39" w:rsidP="000B5126">
            <w:pPr>
              <w:spacing w:line="360" w:lineRule="auto"/>
              <w:ind w:right="49"/>
              <w:jc w:val="center"/>
              <w:rPr>
                <w:rFonts w:ascii="Palatino Linotype" w:eastAsiaTheme="minorEastAsia" w:hAnsi="Palatino Linotype" w:cs="Times New Roman"/>
                <w:b/>
              </w:rPr>
            </w:pPr>
          </w:p>
          <w:p w:rsidR="000B5126" w:rsidRPr="000B5126" w:rsidRDefault="000B5126" w:rsidP="000B5126">
            <w:pPr>
              <w:spacing w:line="360" w:lineRule="auto"/>
              <w:ind w:right="49"/>
              <w:jc w:val="center"/>
              <w:rPr>
                <w:rFonts w:ascii="Palatino Linotype" w:eastAsiaTheme="minorEastAsia" w:hAnsi="Palatino Linotype" w:cs="Times New Roman"/>
                <w:b/>
              </w:rPr>
            </w:pPr>
          </w:p>
          <w:p w:rsidR="000B4E39" w:rsidRPr="000B5126" w:rsidRDefault="000B4E39" w:rsidP="000B5126">
            <w:pPr>
              <w:spacing w:line="360" w:lineRule="auto"/>
              <w:ind w:right="49"/>
              <w:jc w:val="center"/>
              <w:rPr>
                <w:rFonts w:ascii="Palatino Linotype" w:eastAsiaTheme="minorEastAsia" w:hAnsi="Palatino Linotype" w:cs="Times New Roman"/>
                <w:b/>
                <w:sz w:val="10"/>
              </w:rPr>
            </w:pPr>
          </w:p>
          <w:p w:rsidR="000B4E39" w:rsidRPr="000B5126" w:rsidRDefault="000B4E39" w:rsidP="000B5126">
            <w:pPr>
              <w:spacing w:line="360" w:lineRule="auto"/>
              <w:ind w:right="49"/>
              <w:jc w:val="center"/>
              <w:rPr>
                <w:rFonts w:ascii="Palatino Linotype" w:eastAsiaTheme="minorEastAsia" w:hAnsi="Palatino Linotype" w:cs="Times New Roman"/>
                <w:b/>
              </w:rPr>
            </w:pPr>
            <w:r w:rsidRPr="000B5126">
              <w:rPr>
                <w:rFonts w:ascii="Palatino Linotype" w:eastAsiaTheme="minorEastAsia" w:hAnsi="Palatino Linotype" w:cs="Times New Roman"/>
                <w:b/>
              </w:rPr>
              <w:t>Zulema Martínez Sánchez</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Comisionada Presidenta</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(Rúbrica)</w:t>
            </w:r>
          </w:p>
        </w:tc>
      </w:tr>
      <w:tr w:rsidR="000B4E39" w:rsidRPr="000B5126" w:rsidTr="000B4E39">
        <w:trPr>
          <w:trHeight w:val="1395"/>
        </w:trPr>
        <w:tc>
          <w:tcPr>
            <w:tcW w:w="4348" w:type="dxa"/>
            <w:vAlign w:val="center"/>
          </w:tcPr>
          <w:p w:rsidR="000B4E39" w:rsidRPr="000B5126" w:rsidRDefault="000B4E39" w:rsidP="000B5126">
            <w:pPr>
              <w:spacing w:line="360" w:lineRule="auto"/>
              <w:ind w:right="49"/>
              <w:rPr>
                <w:rFonts w:ascii="Palatino Linotype" w:eastAsiaTheme="minorEastAsia" w:hAnsi="Palatino Linotype" w:cs="Times New Roman"/>
                <w:b/>
                <w:sz w:val="2"/>
              </w:rPr>
            </w:pPr>
          </w:p>
          <w:p w:rsidR="000B4E39" w:rsidRPr="000B5126" w:rsidRDefault="000B4E39" w:rsidP="000B5126">
            <w:pPr>
              <w:spacing w:line="360" w:lineRule="auto"/>
              <w:ind w:right="49"/>
              <w:jc w:val="center"/>
              <w:rPr>
                <w:rFonts w:ascii="Palatino Linotype" w:eastAsiaTheme="minorEastAsia" w:hAnsi="Palatino Linotype" w:cs="Times New Roman"/>
                <w:b/>
              </w:rPr>
            </w:pPr>
            <w:r w:rsidRPr="000B5126">
              <w:rPr>
                <w:rFonts w:ascii="Palatino Linotype" w:eastAsiaTheme="minorEastAsia" w:hAnsi="Palatino Linotype" w:cs="Times New Roman"/>
                <w:b/>
              </w:rPr>
              <w:t xml:space="preserve">Eva </w:t>
            </w:r>
            <w:proofErr w:type="spellStart"/>
            <w:r w:rsidRPr="000B5126">
              <w:rPr>
                <w:rFonts w:ascii="Palatino Linotype" w:eastAsiaTheme="minorEastAsia" w:hAnsi="Palatino Linotype" w:cs="Times New Roman"/>
                <w:b/>
              </w:rPr>
              <w:t>Abaid</w:t>
            </w:r>
            <w:proofErr w:type="spellEnd"/>
            <w:r w:rsidRPr="000B5126">
              <w:rPr>
                <w:rFonts w:ascii="Palatino Linotype" w:eastAsiaTheme="minorEastAsia" w:hAnsi="Palatino Linotype" w:cs="Times New Roman"/>
                <w:b/>
              </w:rPr>
              <w:t xml:space="preserve"> </w:t>
            </w:r>
            <w:proofErr w:type="spellStart"/>
            <w:r w:rsidRPr="000B5126">
              <w:rPr>
                <w:rFonts w:ascii="Palatino Linotype" w:eastAsiaTheme="minorEastAsia" w:hAnsi="Palatino Linotype" w:cs="Times New Roman"/>
                <w:b/>
              </w:rPr>
              <w:t>Yapur</w:t>
            </w:r>
            <w:proofErr w:type="spellEnd"/>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Comisionada</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(Rúbrica)</w:t>
            </w:r>
          </w:p>
        </w:tc>
        <w:tc>
          <w:tcPr>
            <w:tcW w:w="4349" w:type="dxa"/>
            <w:vAlign w:val="center"/>
          </w:tcPr>
          <w:p w:rsidR="000B4E39" w:rsidRPr="000B5126" w:rsidRDefault="000B4E39" w:rsidP="000B5126">
            <w:pPr>
              <w:spacing w:line="360" w:lineRule="auto"/>
              <w:ind w:right="49"/>
              <w:rPr>
                <w:rFonts w:ascii="Palatino Linotype" w:eastAsiaTheme="minorEastAsia" w:hAnsi="Palatino Linotype" w:cs="Times New Roman"/>
                <w:b/>
                <w:sz w:val="2"/>
              </w:rPr>
            </w:pPr>
          </w:p>
          <w:p w:rsidR="000B4E39" w:rsidRPr="000B5126" w:rsidRDefault="000B4E39" w:rsidP="000B5126">
            <w:pPr>
              <w:spacing w:line="360" w:lineRule="auto"/>
              <w:ind w:right="49"/>
              <w:jc w:val="center"/>
              <w:rPr>
                <w:rFonts w:ascii="Palatino Linotype" w:eastAsiaTheme="minorEastAsia" w:hAnsi="Palatino Linotype" w:cs="Times New Roman"/>
                <w:b/>
              </w:rPr>
            </w:pPr>
            <w:r w:rsidRPr="000B5126">
              <w:rPr>
                <w:rFonts w:ascii="Palatino Linotype" w:eastAsiaTheme="minorEastAsia" w:hAnsi="Palatino Linotype" w:cs="Times New Roman"/>
                <w:b/>
              </w:rPr>
              <w:t>José Guadalupe Luna Hernández</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Comisionado</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(Rúbrica)</w:t>
            </w:r>
          </w:p>
        </w:tc>
      </w:tr>
      <w:tr w:rsidR="000B4E39" w:rsidRPr="000B5126" w:rsidTr="000B4E39">
        <w:trPr>
          <w:trHeight w:val="1451"/>
        </w:trPr>
        <w:tc>
          <w:tcPr>
            <w:tcW w:w="4348" w:type="dxa"/>
            <w:vAlign w:val="center"/>
          </w:tcPr>
          <w:p w:rsidR="000B4E39" w:rsidRPr="000B5126" w:rsidRDefault="000B4E39" w:rsidP="000B5126">
            <w:pPr>
              <w:spacing w:line="360" w:lineRule="auto"/>
              <w:ind w:right="49"/>
              <w:rPr>
                <w:rFonts w:ascii="Palatino Linotype" w:eastAsiaTheme="minorEastAsia" w:hAnsi="Palatino Linotype" w:cs="Times New Roman"/>
                <w:b/>
              </w:rPr>
            </w:pPr>
          </w:p>
          <w:p w:rsidR="000B4E39" w:rsidRPr="000B5126" w:rsidRDefault="000B4E39" w:rsidP="000B5126">
            <w:pPr>
              <w:spacing w:line="360" w:lineRule="auto"/>
              <w:ind w:right="49"/>
              <w:jc w:val="center"/>
              <w:rPr>
                <w:rFonts w:ascii="Palatino Linotype" w:eastAsiaTheme="minorEastAsia" w:hAnsi="Palatino Linotype" w:cs="Times New Roman"/>
                <w:b/>
              </w:rPr>
            </w:pPr>
            <w:r w:rsidRPr="000B5126">
              <w:rPr>
                <w:rFonts w:ascii="Palatino Linotype" w:eastAsiaTheme="minorEastAsia" w:hAnsi="Palatino Linotype" w:cs="Times New Roman"/>
                <w:b/>
              </w:rPr>
              <w:t>Javier Martínez Cruz</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Comisionado</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(Rúbrica)</w:t>
            </w:r>
          </w:p>
        </w:tc>
        <w:tc>
          <w:tcPr>
            <w:tcW w:w="4349" w:type="dxa"/>
            <w:vAlign w:val="center"/>
          </w:tcPr>
          <w:p w:rsidR="000B4E39" w:rsidRPr="000B5126" w:rsidRDefault="000B4E39" w:rsidP="000B5126">
            <w:pPr>
              <w:spacing w:line="360" w:lineRule="auto"/>
              <w:ind w:right="49"/>
              <w:rPr>
                <w:rFonts w:ascii="Palatino Linotype" w:eastAsiaTheme="minorEastAsia" w:hAnsi="Palatino Linotype" w:cs="Times New Roman"/>
                <w:b/>
              </w:rPr>
            </w:pPr>
          </w:p>
          <w:p w:rsidR="000B4E39" w:rsidRPr="000B5126" w:rsidRDefault="000B4E39" w:rsidP="000B5126">
            <w:pPr>
              <w:spacing w:line="360" w:lineRule="auto"/>
              <w:ind w:right="49"/>
              <w:jc w:val="center"/>
              <w:rPr>
                <w:rFonts w:ascii="Palatino Linotype" w:eastAsiaTheme="minorEastAsia" w:hAnsi="Palatino Linotype" w:cs="Times New Roman"/>
                <w:b/>
              </w:rPr>
            </w:pPr>
            <w:r w:rsidRPr="000B5126">
              <w:rPr>
                <w:rFonts w:ascii="Palatino Linotype" w:eastAsiaTheme="minorEastAsia" w:hAnsi="Palatino Linotype" w:cs="Times New Roman"/>
                <w:b/>
              </w:rPr>
              <w:t>Luis Gustavo Parra Noriega</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Comisionado</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(Rúbrica)</w:t>
            </w:r>
          </w:p>
        </w:tc>
      </w:tr>
      <w:tr w:rsidR="000B4E39" w:rsidRPr="000B5126" w:rsidTr="000B4E39">
        <w:trPr>
          <w:trHeight w:val="1263"/>
        </w:trPr>
        <w:tc>
          <w:tcPr>
            <w:tcW w:w="8697" w:type="dxa"/>
            <w:gridSpan w:val="2"/>
            <w:vAlign w:val="center"/>
          </w:tcPr>
          <w:p w:rsidR="000B4E39" w:rsidRPr="000B5126" w:rsidRDefault="000B4E39" w:rsidP="000B5126">
            <w:pPr>
              <w:spacing w:line="360" w:lineRule="auto"/>
              <w:ind w:right="49"/>
              <w:rPr>
                <w:rFonts w:ascii="Palatino Linotype" w:eastAsiaTheme="minorEastAsia" w:hAnsi="Palatino Linotype" w:cs="Times New Roman"/>
                <w:b/>
              </w:rPr>
            </w:pPr>
          </w:p>
          <w:p w:rsidR="000B4E39" w:rsidRPr="000B5126" w:rsidRDefault="000B4E39" w:rsidP="000B5126">
            <w:pPr>
              <w:spacing w:line="360" w:lineRule="auto"/>
              <w:ind w:right="49"/>
              <w:jc w:val="center"/>
              <w:rPr>
                <w:rFonts w:ascii="Palatino Linotype" w:eastAsiaTheme="minorEastAsia" w:hAnsi="Palatino Linotype" w:cs="Times New Roman"/>
                <w:b/>
              </w:rPr>
            </w:pPr>
            <w:r w:rsidRPr="000B5126">
              <w:rPr>
                <w:rFonts w:ascii="Palatino Linotype" w:eastAsiaTheme="minorEastAsia" w:hAnsi="Palatino Linotype" w:cs="Times New Roman"/>
                <w:b/>
              </w:rPr>
              <w:t>Alexis Tapia Ramírez</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Secretario Técnico del Pleno</w:t>
            </w:r>
          </w:p>
          <w:p w:rsidR="000B4E39" w:rsidRPr="000B5126" w:rsidRDefault="000B4E39" w:rsidP="000B5126">
            <w:pPr>
              <w:spacing w:line="360" w:lineRule="auto"/>
              <w:ind w:right="49"/>
              <w:jc w:val="center"/>
              <w:rPr>
                <w:rFonts w:ascii="Palatino Linotype" w:eastAsiaTheme="minorEastAsia" w:hAnsi="Palatino Linotype" w:cs="Times New Roman"/>
              </w:rPr>
            </w:pPr>
            <w:r w:rsidRPr="000B5126">
              <w:rPr>
                <w:rFonts w:ascii="Palatino Linotype" w:eastAsiaTheme="minorEastAsia" w:hAnsi="Palatino Linotype" w:cs="Times New Roman"/>
              </w:rPr>
              <w:t>(Rúbrica)</w:t>
            </w:r>
          </w:p>
        </w:tc>
      </w:tr>
    </w:tbl>
    <w:p w:rsidR="000B5126" w:rsidRPr="000B5126" w:rsidRDefault="000B4E39" w:rsidP="000B5126">
      <w:pPr>
        <w:spacing w:before="240" w:after="240" w:line="360" w:lineRule="auto"/>
        <w:ind w:right="49"/>
        <w:jc w:val="both"/>
        <w:rPr>
          <w:rFonts w:ascii="Palatino Linotype" w:hAnsi="Palatino Linotype"/>
          <w:sz w:val="24"/>
          <w:szCs w:val="24"/>
        </w:rPr>
      </w:pPr>
      <w:r w:rsidRPr="000B5126">
        <w:rPr>
          <w:rFonts w:ascii="Palatino Linotype" w:eastAsia="Times New Roman" w:hAnsi="Palatino Linotype" w:cs="Arial"/>
          <w:sz w:val="24"/>
          <w:szCs w:val="24"/>
          <w:lang w:val="es-ES_tradnl" w:eastAsia="es-ES"/>
        </w:rPr>
        <w:t>Esta hoja corresponde a la resolución de fecha nueve (</w:t>
      </w:r>
      <w:r w:rsidR="00A13299" w:rsidRPr="000B5126">
        <w:rPr>
          <w:rFonts w:ascii="Palatino Linotype" w:eastAsia="Times New Roman" w:hAnsi="Palatino Linotype" w:cs="Arial"/>
          <w:sz w:val="24"/>
          <w:szCs w:val="24"/>
          <w:lang w:val="es-ES_tradnl" w:eastAsia="es-ES"/>
        </w:rPr>
        <w:t>09) de octu</w:t>
      </w:r>
      <w:r w:rsidRPr="000B5126">
        <w:rPr>
          <w:rFonts w:ascii="Palatino Linotype" w:eastAsia="Times New Roman" w:hAnsi="Palatino Linotype" w:cs="Arial"/>
          <w:sz w:val="24"/>
          <w:szCs w:val="24"/>
          <w:lang w:val="es-ES_tradnl" w:eastAsia="es-ES"/>
        </w:rPr>
        <w:t xml:space="preserve">bre de dos mil diecinueve, emitida en el recurso de revisión </w:t>
      </w:r>
      <w:r w:rsidR="00A13299" w:rsidRPr="000B5126">
        <w:rPr>
          <w:rFonts w:ascii="Palatino Linotype" w:eastAsia="Times New Roman" w:hAnsi="Palatino Linotype" w:cs="Arial"/>
          <w:b/>
          <w:sz w:val="24"/>
          <w:szCs w:val="24"/>
          <w:lang w:val="es-ES_tradnl" w:eastAsia="es-ES"/>
        </w:rPr>
        <w:t>06603</w:t>
      </w:r>
      <w:r w:rsidR="000B5126">
        <w:rPr>
          <w:rFonts w:ascii="Palatino Linotype" w:eastAsia="Times New Roman" w:hAnsi="Palatino Linotype" w:cs="Arial"/>
          <w:b/>
          <w:sz w:val="24"/>
          <w:szCs w:val="24"/>
          <w:lang w:val="es-ES_tradnl" w:eastAsia="es-ES"/>
        </w:rPr>
        <w:t>/INFOEM/IP/RR/2019.</w:t>
      </w:r>
    </w:p>
    <w:sectPr w:rsidR="000B5126" w:rsidRPr="000B5126" w:rsidSect="000B5126">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1A6" w:rsidRDefault="00D671A6" w:rsidP="000B4E39">
      <w:pPr>
        <w:spacing w:after="0" w:line="240" w:lineRule="auto"/>
      </w:pPr>
      <w:r>
        <w:separator/>
      </w:r>
    </w:p>
  </w:endnote>
  <w:endnote w:type="continuationSeparator" w:id="0">
    <w:p w:rsidR="00D671A6" w:rsidRDefault="00D671A6" w:rsidP="000B4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6D2CB5" w:rsidRPr="00883450" w:rsidRDefault="006D2CB5">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768FC">
              <w:rPr>
                <w:rFonts w:ascii="Palatino Linotype" w:hAnsi="Palatino Linotype"/>
                <w:b/>
                <w:bCs/>
                <w:noProof/>
                <w:szCs w:val="20"/>
              </w:rPr>
              <w:t>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768FC">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rsidR="006D2CB5" w:rsidRDefault="006D2C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5" w:rsidRPr="00883450" w:rsidRDefault="006D2CB5" w:rsidP="000B4E39">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9126F" w:rsidRPr="0079126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9126F" w:rsidRPr="0079126F">
      <w:rPr>
        <w:rFonts w:ascii="Palatino Linotype" w:hAnsi="Palatino Linotype"/>
        <w:noProof/>
        <w:lang w:val="es-ES"/>
      </w:rPr>
      <w:t>45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1A6" w:rsidRDefault="00D671A6" w:rsidP="000B4E39">
      <w:pPr>
        <w:spacing w:after="0" w:line="240" w:lineRule="auto"/>
      </w:pPr>
      <w:r>
        <w:separator/>
      </w:r>
    </w:p>
  </w:footnote>
  <w:footnote w:type="continuationSeparator" w:id="0">
    <w:p w:rsidR="00D671A6" w:rsidRDefault="00D671A6" w:rsidP="000B4E39">
      <w:pPr>
        <w:spacing w:after="0" w:line="240" w:lineRule="auto"/>
      </w:pPr>
      <w:r>
        <w:continuationSeparator/>
      </w:r>
    </w:p>
  </w:footnote>
  <w:footnote w:id="1">
    <w:p w:rsidR="006D2CB5" w:rsidRDefault="006D2CB5" w:rsidP="000B4E39">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D2CB5" w:rsidRDefault="006D2CB5" w:rsidP="000B4E39">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D2CB5" w:rsidRPr="001E1F95" w:rsidRDefault="006D2CB5" w:rsidP="000B4E39">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6D2CB5" w:rsidRPr="00034B44" w:rsidRDefault="006D2CB5" w:rsidP="000B4E39">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6D2CB5" w:rsidRPr="00034B44" w:rsidRDefault="006D2CB5" w:rsidP="000B4E39">
      <w:pPr>
        <w:pStyle w:val="ADB1"/>
        <w:jc w:val="both"/>
        <w:rPr>
          <w:rFonts w:ascii="Palatino Linotype" w:hAnsi="Palatino Linotype"/>
          <w:sz w:val="18"/>
        </w:rPr>
      </w:pPr>
      <w:r w:rsidRPr="00034B44">
        <w:rPr>
          <w:rFonts w:ascii="Palatino Linotype" w:hAnsi="Palatino Linotype"/>
          <w:sz w:val="18"/>
        </w:rPr>
        <w:t xml:space="preserve"> (…)</w:t>
      </w:r>
    </w:p>
    <w:p w:rsidR="006D2CB5" w:rsidRPr="00034B44" w:rsidRDefault="006D2CB5" w:rsidP="000B4E39">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5" w:rsidRDefault="006D2CB5" w:rsidP="000B4E39">
    <w:pPr>
      <w:pStyle w:val="Encabezado"/>
    </w:pPr>
  </w:p>
  <w:p w:rsidR="006D2CB5" w:rsidRDefault="006D2CB5">
    <w:pPr>
      <w:pStyle w:val="Encabezado"/>
    </w:pPr>
  </w:p>
  <w:tbl>
    <w:tblPr>
      <w:tblStyle w:val="Tablaconcuadrcula"/>
      <w:tblW w:w="7088"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686"/>
      <w:gridCol w:w="567"/>
    </w:tblGrid>
    <w:tr w:rsidR="006D2CB5" w:rsidRPr="00EF13C1" w:rsidTr="000B4E39">
      <w:trPr>
        <w:trHeight w:val="138"/>
      </w:trPr>
      <w:tc>
        <w:tcPr>
          <w:tcW w:w="2835" w:type="dxa"/>
          <w:vAlign w:val="center"/>
        </w:tcPr>
        <w:p w:rsidR="006D2CB5" w:rsidRPr="00EF13C1" w:rsidRDefault="006D2CB5" w:rsidP="000B4E39">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253" w:type="dxa"/>
          <w:gridSpan w:val="2"/>
          <w:vAlign w:val="center"/>
        </w:tcPr>
        <w:p w:rsidR="006D2CB5" w:rsidRPr="00EF13C1" w:rsidRDefault="006D2CB5" w:rsidP="000B4E39">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 xml:space="preserve"> 06603/INFOEM/IP/RR/2019 </w:t>
          </w:r>
        </w:p>
      </w:tc>
    </w:tr>
    <w:tr w:rsidR="006D2CB5" w:rsidRPr="00EF13C1" w:rsidTr="000B4E39">
      <w:trPr>
        <w:gridAfter w:val="1"/>
        <w:wAfter w:w="567" w:type="dxa"/>
        <w:trHeight w:val="321"/>
      </w:trPr>
      <w:tc>
        <w:tcPr>
          <w:tcW w:w="2835" w:type="dxa"/>
          <w:vAlign w:val="center"/>
        </w:tcPr>
        <w:p w:rsidR="006D2CB5" w:rsidRPr="00EF13C1" w:rsidRDefault="006D2CB5" w:rsidP="000B4E39">
          <w:pPr>
            <w:rPr>
              <w:rFonts w:ascii="Palatino Linotype" w:hAnsi="Palatino Linotype"/>
              <w:b/>
              <w:sz w:val="22"/>
              <w:szCs w:val="22"/>
            </w:rPr>
          </w:pPr>
          <w:r w:rsidRPr="00EF13C1">
            <w:rPr>
              <w:rFonts w:ascii="Palatino Linotype" w:hAnsi="Palatino Linotype"/>
              <w:b/>
              <w:sz w:val="22"/>
              <w:szCs w:val="22"/>
            </w:rPr>
            <w:t>Sujeto obligado:</w:t>
          </w:r>
        </w:p>
      </w:tc>
      <w:tc>
        <w:tcPr>
          <w:tcW w:w="3686" w:type="dxa"/>
          <w:vAlign w:val="center"/>
        </w:tcPr>
        <w:p w:rsidR="006D2CB5" w:rsidRPr="00EF13C1" w:rsidRDefault="006D2CB5" w:rsidP="000B4E39">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Cuautitlán Izcalli</w:t>
          </w:r>
        </w:p>
      </w:tc>
    </w:tr>
    <w:tr w:rsidR="006D2CB5" w:rsidRPr="00EF13C1" w:rsidTr="000B4E39">
      <w:trPr>
        <w:trHeight w:val="321"/>
      </w:trPr>
      <w:tc>
        <w:tcPr>
          <w:tcW w:w="2835" w:type="dxa"/>
          <w:vAlign w:val="center"/>
        </w:tcPr>
        <w:p w:rsidR="006D2CB5" w:rsidRPr="00EF13C1" w:rsidRDefault="006D2CB5" w:rsidP="000B4E39">
          <w:pPr>
            <w:rPr>
              <w:rFonts w:ascii="Palatino Linotype" w:hAnsi="Palatino Linotype"/>
              <w:b/>
              <w:sz w:val="22"/>
              <w:szCs w:val="22"/>
            </w:rPr>
          </w:pPr>
          <w:r w:rsidRPr="00EF13C1">
            <w:rPr>
              <w:rFonts w:ascii="Palatino Linotype" w:hAnsi="Palatino Linotype"/>
              <w:b/>
              <w:sz w:val="22"/>
              <w:szCs w:val="22"/>
            </w:rPr>
            <w:t>Comisionado ponente:</w:t>
          </w:r>
        </w:p>
      </w:tc>
      <w:tc>
        <w:tcPr>
          <w:tcW w:w="4253" w:type="dxa"/>
          <w:gridSpan w:val="2"/>
          <w:vAlign w:val="center"/>
        </w:tcPr>
        <w:p w:rsidR="006D2CB5" w:rsidRPr="00EF13C1" w:rsidRDefault="006D2CB5" w:rsidP="000B4E39">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6D2CB5" w:rsidRDefault="006D2CB5" w:rsidP="000B4E3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CB5" w:rsidRDefault="006D2CB5" w:rsidP="000B4E39">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6D2CB5" w:rsidRPr="00182113" w:rsidTr="000B4E39">
      <w:trPr>
        <w:trHeight w:val="138"/>
      </w:trPr>
      <w:tc>
        <w:tcPr>
          <w:tcW w:w="2976" w:type="dxa"/>
          <w:vAlign w:val="center"/>
        </w:tcPr>
        <w:p w:rsidR="006D2CB5" w:rsidRPr="00182113" w:rsidRDefault="006D2CB5" w:rsidP="000B4E3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6D2CB5" w:rsidRPr="00182113" w:rsidRDefault="006D2CB5" w:rsidP="000B4E39">
          <w:pPr>
            <w:pStyle w:val="Encabezado"/>
            <w:jc w:val="center"/>
            <w:rPr>
              <w:rFonts w:ascii="Palatino Linotype" w:hAnsi="Palatino Linotype"/>
              <w:b/>
              <w:sz w:val="22"/>
              <w:szCs w:val="22"/>
            </w:rPr>
          </w:pPr>
        </w:p>
      </w:tc>
      <w:tc>
        <w:tcPr>
          <w:tcW w:w="3969" w:type="dxa"/>
          <w:vAlign w:val="center"/>
        </w:tcPr>
        <w:p w:rsidR="006D2CB5" w:rsidRPr="005143E6" w:rsidRDefault="006D2CB5" w:rsidP="000B4E39">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06603/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6D2CB5" w:rsidRPr="00182113" w:rsidTr="000B4E39">
      <w:trPr>
        <w:trHeight w:val="227"/>
      </w:trPr>
      <w:tc>
        <w:tcPr>
          <w:tcW w:w="2976" w:type="dxa"/>
          <w:vAlign w:val="center"/>
        </w:tcPr>
        <w:p w:rsidR="006D2CB5" w:rsidRPr="00182113" w:rsidRDefault="006D2CB5" w:rsidP="000B4E39">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6D2CB5" w:rsidRPr="00182113" w:rsidRDefault="006D2CB5" w:rsidP="000B4E39">
          <w:pPr>
            <w:pStyle w:val="Encabezado"/>
            <w:jc w:val="center"/>
            <w:rPr>
              <w:rFonts w:ascii="Palatino Linotype" w:hAnsi="Palatino Linotype"/>
              <w:b/>
              <w:sz w:val="22"/>
              <w:szCs w:val="22"/>
            </w:rPr>
          </w:pPr>
        </w:p>
      </w:tc>
      <w:tc>
        <w:tcPr>
          <w:tcW w:w="3969" w:type="dxa"/>
          <w:vAlign w:val="center"/>
        </w:tcPr>
        <w:p w:rsidR="006D2CB5" w:rsidRPr="00182113" w:rsidRDefault="00AC697F" w:rsidP="000B4E39">
          <w:pPr>
            <w:pStyle w:val="Encabezado"/>
            <w:ind w:right="34"/>
            <w:jc w:val="both"/>
            <w:rPr>
              <w:rFonts w:ascii="Palatino Linotype" w:hAnsi="Palatino Linotype"/>
              <w:b/>
              <w:sz w:val="22"/>
              <w:szCs w:val="22"/>
            </w:rPr>
          </w:pPr>
          <w:r w:rsidRPr="00AC697F">
            <w:rPr>
              <w:rFonts w:ascii="Palatino Linotype" w:hAnsi="Palatino Linotype"/>
              <w:b/>
              <w:sz w:val="22"/>
              <w:szCs w:val="22"/>
              <w:highlight w:val="black"/>
            </w:rPr>
            <w:t>--------------------------------------------</w:t>
          </w:r>
        </w:p>
      </w:tc>
    </w:tr>
    <w:tr w:rsidR="006D2CB5" w:rsidRPr="00182113" w:rsidTr="000B4E39">
      <w:trPr>
        <w:trHeight w:val="232"/>
      </w:trPr>
      <w:tc>
        <w:tcPr>
          <w:tcW w:w="2976" w:type="dxa"/>
          <w:vAlign w:val="center"/>
        </w:tcPr>
        <w:p w:rsidR="006D2CB5" w:rsidRPr="00182113" w:rsidRDefault="006D2CB5" w:rsidP="000B4E39">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6D2CB5" w:rsidRPr="00182113" w:rsidRDefault="006D2CB5" w:rsidP="000B4E39">
          <w:pPr>
            <w:pStyle w:val="Encabezado"/>
            <w:jc w:val="center"/>
            <w:rPr>
              <w:rFonts w:ascii="Palatino Linotype" w:hAnsi="Palatino Linotype"/>
              <w:b/>
              <w:sz w:val="22"/>
              <w:szCs w:val="22"/>
            </w:rPr>
          </w:pPr>
        </w:p>
      </w:tc>
      <w:tc>
        <w:tcPr>
          <w:tcW w:w="3969" w:type="dxa"/>
          <w:vAlign w:val="center"/>
        </w:tcPr>
        <w:p w:rsidR="006D2CB5" w:rsidRPr="00182113" w:rsidRDefault="006D2CB5" w:rsidP="000B4E39">
          <w:pPr>
            <w:pStyle w:val="Encabezado"/>
            <w:ind w:right="34"/>
            <w:jc w:val="both"/>
            <w:rPr>
              <w:rFonts w:ascii="Palatino Linotype" w:hAnsi="Palatino Linotype"/>
              <w:b/>
              <w:sz w:val="22"/>
              <w:szCs w:val="22"/>
            </w:rPr>
          </w:pPr>
          <w:r>
            <w:rPr>
              <w:rFonts w:ascii="Palatino Linotype" w:hAnsi="Palatino Linotype"/>
              <w:b/>
              <w:sz w:val="22"/>
              <w:szCs w:val="22"/>
            </w:rPr>
            <w:t>Ayuntamiento de Cuautitlán Izcalli</w:t>
          </w:r>
        </w:p>
      </w:tc>
    </w:tr>
    <w:tr w:rsidR="006D2CB5" w:rsidRPr="00182113" w:rsidTr="000B4E39">
      <w:trPr>
        <w:trHeight w:val="320"/>
      </w:trPr>
      <w:tc>
        <w:tcPr>
          <w:tcW w:w="2976" w:type="dxa"/>
          <w:vAlign w:val="center"/>
        </w:tcPr>
        <w:p w:rsidR="006D2CB5" w:rsidRPr="00182113" w:rsidRDefault="006D2CB5" w:rsidP="000B4E39">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6D2CB5" w:rsidRPr="00182113" w:rsidRDefault="006D2CB5" w:rsidP="000B4E39">
          <w:pPr>
            <w:pStyle w:val="Encabezado"/>
            <w:jc w:val="center"/>
            <w:rPr>
              <w:rFonts w:ascii="Palatino Linotype" w:hAnsi="Palatino Linotype"/>
              <w:b/>
              <w:sz w:val="22"/>
              <w:szCs w:val="22"/>
            </w:rPr>
          </w:pPr>
        </w:p>
      </w:tc>
      <w:tc>
        <w:tcPr>
          <w:tcW w:w="3969" w:type="dxa"/>
          <w:vAlign w:val="center"/>
        </w:tcPr>
        <w:p w:rsidR="006D2CB5" w:rsidRPr="00182113" w:rsidRDefault="006D2CB5" w:rsidP="000B4E39">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6D2CB5" w:rsidRDefault="006D2C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D57B8"/>
    <w:multiLevelType w:val="hybridMultilevel"/>
    <w:tmpl w:val="BEBCAB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317490"/>
    <w:multiLevelType w:val="hybridMultilevel"/>
    <w:tmpl w:val="2F96E84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D6276A1"/>
    <w:multiLevelType w:val="hybridMultilevel"/>
    <w:tmpl w:val="3D8A4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137DDC"/>
    <w:multiLevelType w:val="hybridMultilevel"/>
    <w:tmpl w:val="A31C1016"/>
    <w:lvl w:ilvl="0" w:tplc="D43477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E39"/>
    <w:rsid w:val="000B4E39"/>
    <w:rsid w:val="000B5126"/>
    <w:rsid w:val="00184F18"/>
    <w:rsid w:val="001B708F"/>
    <w:rsid w:val="002073EA"/>
    <w:rsid w:val="00295D4D"/>
    <w:rsid w:val="00363872"/>
    <w:rsid w:val="00411D6B"/>
    <w:rsid w:val="0042350A"/>
    <w:rsid w:val="00481B33"/>
    <w:rsid w:val="006454F5"/>
    <w:rsid w:val="00666B55"/>
    <w:rsid w:val="006B1818"/>
    <w:rsid w:val="006D2CB5"/>
    <w:rsid w:val="00741F96"/>
    <w:rsid w:val="0079126F"/>
    <w:rsid w:val="007C6FA0"/>
    <w:rsid w:val="007F170B"/>
    <w:rsid w:val="008B4E28"/>
    <w:rsid w:val="008C5191"/>
    <w:rsid w:val="009056D4"/>
    <w:rsid w:val="00982ED5"/>
    <w:rsid w:val="009B2505"/>
    <w:rsid w:val="009C3299"/>
    <w:rsid w:val="009D1712"/>
    <w:rsid w:val="00A07A36"/>
    <w:rsid w:val="00A13299"/>
    <w:rsid w:val="00A65DC9"/>
    <w:rsid w:val="00AC697F"/>
    <w:rsid w:val="00AE26A4"/>
    <w:rsid w:val="00C40A76"/>
    <w:rsid w:val="00C51865"/>
    <w:rsid w:val="00CD355E"/>
    <w:rsid w:val="00CF2787"/>
    <w:rsid w:val="00D50F95"/>
    <w:rsid w:val="00D671A6"/>
    <w:rsid w:val="00DB1417"/>
    <w:rsid w:val="00DD0C8A"/>
    <w:rsid w:val="00E2772F"/>
    <w:rsid w:val="00E44648"/>
    <w:rsid w:val="00E768FC"/>
    <w:rsid w:val="00F127C9"/>
    <w:rsid w:val="00F42E5D"/>
    <w:rsid w:val="00FE26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BFB1B73-E9B8-466C-9AA3-AA16CB30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4E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4E39"/>
  </w:style>
  <w:style w:type="paragraph" w:styleId="Piedepgina">
    <w:name w:val="footer"/>
    <w:basedOn w:val="Normal"/>
    <w:link w:val="PiedepginaCar"/>
    <w:uiPriority w:val="99"/>
    <w:unhideWhenUsed/>
    <w:rsid w:val="000B4E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E39"/>
  </w:style>
  <w:style w:type="table" w:styleId="Tablaconcuadrcula">
    <w:name w:val="Table Grid"/>
    <w:basedOn w:val="Tablanormal"/>
    <w:uiPriority w:val="39"/>
    <w:rsid w:val="000B4E3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0B4E3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0B4E39"/>
    <w:rPr>
      <w:vertAlign w:val="superscript"/>
    </w:rPr>
  </w:style>
  <w:style w:type="paragraph" w:styleId="Textonotapie">
    <w:name w:val="footnote text"/>
    <w:basedOn w:val="Normal"/>
    <w:link w:val="TextonotapieCar"/>
    <w:uiPriority w:val="99"/>
    <w:semiHidden/>
    <w:unhideWhenUsed/>
    <w:rsid w:val="000B4E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4E39"/>
    <w:rPr>
      <w:sz w:val="20"/>
      <w:szCs w:val="20"/>
    </w:rPr>
  </w:style>
  <w:style w:type="paragraph" w:customStyle="1" w:styleId="ADB1">
    <w:name w:val="ADB1"/>
    <w:basedOn w:val="Normal"/>
    <w:next w:val="Textonotapie"/>
    <w:uiPriority w:val="99"/>
    <w:unhideWhenUsed/>
    <w:qFormat/>
    <w:rsid w:val="000B4E39"/>
    <w:pPr>
      <w:spacing w:after="0" w:line="240" w:lineRule="auto"/>
    </w:pPr>
    <w:rPr>
      <w:rFonts w:eastAsia="Cambria"/>
      <w:sz w:val="20"/>
      <w:szCs w:val="20"/>
    </w:rPr>
  </w:style>
  <w:style w:type="character" w:styleId="Hipervnculo">
    <w:name w:val="Hyperlink"/>
    <w:basedOn w:val="Fuentedeprrafopredeter"/>
    <w:uiPriority w:val="99"/>
    <w:unhideWhenUsed/>
    <w:rsid w:val="00FE2620"/>
    <w:rPr>
      <w:color w:val="0563C1" w:themeColor="hyperlink"/>
      <w:u w:val="single"/>
    </w:rPr>
  </w:style>
  <w:style w:type="character" w:styleId="Hipervnculovisitado">
    <w:name w:val="FollowedHyperlink"/>
    <w:basedOn w:val="Fuentedeprrafopredeter"/>
    <w:uiPriority w:val="99"/>
    <w:semiHidden/>
    <w:unhideWhenUsed/>
    <w:rsid w:val="00FE2620"/>
    <w:rPr>
      <w:color w:val="954F72" w:themeColor="followedHyperlink"/>
      <w:u w:val="single"/>
    </w:rPr>
  </w:style>
  <w:style w:type="paragraph" w:styleId="Prrafodelista">
    <w:name w:val="List Paragraph"/>
    <w:basedOn w:val="Normal"/>
    <w:uiPriority w:val="34"/>
    <w:qFormat/>
    <w:rsid w:val="00982ED5"/>
    <w:pPr>
      <w:ind w:left="720"/>
      <w:contextualSpacing/>
    </w:pPr>
  </w:style>
  <w:style w:type="paragraph" w:styleId="TDC1">
    <w:name w:val="toc 1"/>
    <w:basedOn w:val="Normal"/>
    <w:next w:val="Normal"/>
    <w:autoRedefine/>
    <w:uiPriority w:val="39"/>
    <w:unhideWhenUsed/>
    <w:rsid w:val="0042350A"/>
    <w:pPr>
      <w:spacing w:after="100"/>
    </w:pPr>
  </w:style>
  <w:style w:type="paragraph" w:styleId="TDC2">
    <w:name w:val="toc 2"/>
    <w:basedOn w:val="Normal"/>
    <w:next w:val="Normal"/>
    <w:autoRedefine/>
    <w:uiPriority w:val="39"/>
    <w:unhideWhenUsed/>
    <w:rsid w:val="004235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ac.izcalli.gob.mx/"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onac.izcalli.gob.mx/" TargetMode="External"/><Relationship Id="rId12" Type="http://schemas.openxmlformats.org/officeDocument/2006/relationships/hyperlink" Target="http://conac.izcalli.gob.mx/"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onac.izcalli.gob.mx/" TargetMode="External"/><Relationship Id="rId14" Type="http://schemas.openxmlformats.org/officeDocument/2006/relationships/hyperlink" Target="http://www.ipomex.org.mx(ipo3/lgt/indice/CUAUTITLANIZCALLI/art%2092%20xxi.web"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45</Pages>
  <Words>7813</Words>
  <Characters>42973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2019-10-10T18:40:00Z</dcterms:created>
  <dcterms:modified xsi:type="dcterms:W3CDTF">2020-02-19T17:53:00Z</dcterms:modified>
</cp:coreProperties>
</file>