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D52" w:rsidRPr="008516A1" w:rsidRDefault="00407D52" w:rsidP="008516A1">
      <w:pPr>
        <w:spacing w:before="240" w:after="240" w:line="360" w:lineRule="auto"/>
        <w:ind w:right="-142"/>
        <w:jc w:val="center"/>
        <w:rPr>
          <w:rFonts w:ascii="Palatino Linotype" w:eastAsiaTheme="minorEastAsia" w:hAnsi="Palatino Linotype"/>
          <w:b/>
          <w:sz w:val="24"/>
          <w:szCs w:val="24"/>
          <w:lang w:val="es-ES_tradnl" w:eastAsia="es-ES"/>
        </w:rPr>
      </w:pPr>
      <w:r w:rsidRPr="008516A1">
        <w:rPr>
          <w:rFonts w:ascii="Palatino Linotype" w:eastAsiaTheme="minorEastAsia" w:hAnsi="Palatino Linotype"/>
          <w:b/>
          <w:sz w:val="24"/>
          <w:szCs w:val="24"/>
          <w:lang w:val="es-ES_tradnl" w:eastAsia="es-ES"/>
        </w:rPr>
        <w:t>LÍNEAS ARGUMENTATIVAS</w:t>
      </w:r>
    </w:p>
    <w:p w:rsidR="00407D52" w:rsidRPr="008516A1" w:rsidRDefault="00407D52" w:rsidP="008516A1">
      <w:pPr>
        <w:spacing w:after="0" w:line="360" w:lineRule="auto"/>
        <w:jc w:val="both"/>
        <w:rPr>
          <w:rFonts w:ascii="Palatino Linotype" w:eastAsia="Arial Unicode MS" w:hAnsi="Palatino Linotype" w:cs="Arial"/>
          <w:sz w:val="24"/>
          <w:szCs w:val="24"/>
          <w:lang w:val="es-ES_tradnl" w:eastAsia="es-ES"/>
        </w:rPr>
      </w:pPr>
      <w:r w:rsidRPr="008516A1">
        <w:rPr>
          <w:rFonts w:ascii="Palatino Linotype" w:eastAsia="Arial Unicode MS" w:hAnsi="Palatino Linotype" w:cs="Arial"/>
          <w:b/>
          <w:sz w:val="24"/>
          <w:szCs w:val="24"/>
          <w:lang w:val="es-ES_tradnl" w:eastAsia="es-ES"/>
        </w:rPr>
        <w:t>DEBERES DE LAS AUTORIDADES</w:t>
      </w:r>
      <w:r w:rsidRPr="008516A1">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407D52" w:rsidRPr="008516A1" w:rsidRDefault="00407D52" w:rsidP="008516A1">
      <w:pPr>
        <w:spacing w:after="0" w:line="360" w:lineRule="auto"/>
        <w:contextualSpacing/>
        <w:jc w:val="both"/>
        <w:rPr>
          <w:rFonts w:ascii="Palatino Linotype" w:eastAsia="Calibri" w:hAnsi="Palatino Linotype" w:cs="Times New Roman"/>
          <w:b/>
          <w:sz w:val="24"/>
          <w:szCs w:val="24"/>
        </w:rPr>
      </w:pPr>
    </w:p>
    <w:p w:rsidR="00407D52" w:rsidRPr="008516A1" w:rsidRDefault="00407D52" w:rsidP="008516A1">
      <w:pPr>
        <w:spacing w:after="0" w:line="360" w:lineRule="auto"/>
        <w:contextualSpacing/>
        <w:jc w:val="both"/>
        <w:rPr>
          <w:rFonts w:ascii="Palatino Linotype" w:eastAsia="Times New Roman" w:hAnsi="Palatino Linotype" w:cs="Arial"/>
          <w:sz w:val="24"/>
          <w:szCs w:val="24"/>
          <w:lang w:val="es-ES_tradnl" w:eastAsia="es-MX"/>
        </w:rPr>
      </w:pPr>
      <w:r w:rsidRPr="008516A1">
        <w:rPr>
          <w:rFonts w:ascii="Palatino Linotype" w:eastAsia="Calibri" w:hAnsi="Palatino Linotype" w:cs="Times New Roman"/>
          <w:b/>
          <w:sz w:val="24"/>
          <w:szCs w:val="24"/>
        </w:rPr>
        <w:t>DE LAS RESPUESTAS INCOMPLETAS Y DEFICIENTES.</w:t>
      </w:r>
      <w:r w:rsidRPr="008516A1">
        <w:rPr>
          <w:rFonts w:ascii="Palatino Linotype" w:eastAsia="Calibri" w:hAnsi="Palatino Linotype" w:cs="Times New Roman"/>
          <w:sz w:val="24"/>
          <w:szCs w:val="24"/>
        </w:rPr>
        <w:t xml:space="preserve"> Las respuestas proporcionadas por los sujetos obligados que resulten incongruentes con lo solicitado, trae como consecuencia que se retrase el </w:t>
      </w:r>
      <w:r w:rsidRPr="008516A1">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693F35" w:rsidRPr="008516A1" w:rsidRDefault="00693F35" w:rsidP="008516A1">
      <w:pPr>
        <w:spacing w:after="0" w:line="360" w:lineRule="auto"/>
        <w:contextualSpacing/>
        <w:jc w:val="both"/>
        <w:rPr>
          <w:rFonts w:ascii="Palatino Linotype" w:eastAsia="Times New Roman" w:hAnsi="Palatino Linotype" w:cs="Arial"/>
          <w:sz w:val="24"/>
          <w:szCs w:val="24"/>
          <w:lang w:val="es-ES_tradnl" w:eastAsia="es-MX"/>
        </w:rPr>
      </w:pPr>
    </w:p>
    <w:p w:rsidR="00316881" w:rsidRPr="008516A1" w:rsidRDefault="00316881" w:rsidP="008516A1">
      <w:pPr>
        <w:spacing w:after="0" w:line="360" w:lineRule="auto"/>
        <w:jc w:val="both"/>
        <w:rPr>
          <w:rFonts w:ascii="Palatino Linotype" w:eastAsia="MS Mincho" w:hAnsi="Palatino Linotype" w:cs="Arial"/>
          <w:sz w:val="24"/>
          <w:szCs w:val="24"/>
          <w:lang w:val="es-ES_tradnl" w:eastAsia="es-ES"/>
        </w:rPr>
      </w:pPr>
      <w:r w:rsidRPr="008516A1">
        <w:rPr>
          <w:rFonts w:ascii="Palatino Linotype" w:eastAsia="MS Mincho" w:hAnsi="Palatino Linotype" w:cs="Arial"/>
          <w:b/>
          <w:sz w:val="24"/>
          <w:szCs w:val="24"/>
          <w:lang w:val="es-ES_tradnl" w:eastAsia="es-ES"/>
        </w:rPr>
        <w:t>NO ES UNA INVESTIGACIÓN, LA BUSQUEDA QUE PERMITA LOCALIZAR LOS DOCUMENTOS PARA ATENDER UNA SOLICITUD DE ACCESO A LA INFORMACIÓN</w:t>
      </w:r>
      <w:r w:rsidRPr="008516A1">
        <w:rPr>
          <w:rFonts w:ascii="Palatino Linotype" w:eastAsia="MS Mincho" w:hAnsi="Palatino Linotype" w:cs="Arial"/>
          <w:sz w:val="24"/>
          <w:szCs w:val="24"/>
          <w:lang w:val="es-ES_tradnl" w:eastAsia="es-ES"/>
        </w:rPr>
        <w:t xml:space="preserve">. El artículo 162 de la Ley de Transparencia y Acceso a la Información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w:t>
      </w:r>
      <w:r w:rsidRPr="008516A1">
        <w:rPr>
          <w:rFonts w:ascii="Palatino Linotype" w:eastAsia="MS Mincho" w:hAnsi="Palatino Linotype" w:cs="Arial"/>
          <w:sz w:val="24"/>
          <w:szCs w:val="24"/>
          <w:lang w:val="es-ES_tradnl" w:eastAsia="es-ES"/>
        </w:rPr>
        <w:lastRenderedPageBreak/>
        <w:t xml:space="preserve">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w:t>
      </w:r>
      <w:r w:rsidR="008516A1">
        <w:rPr>
          <w:rFonts w:ascii="Palatino Linotype" w:eastAsia="MS Mincho" w:hAnsi="Palatino Linotype" w:cs="Arial"/>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11686</wp:posOffset>
                </wp:positionH>
                <wp:positionV relativeFrom="paragraph">
                  <wp:posOffset>2767235</wp:posOffset>
                </wp:positionV>
                <wp:extent cx="5534167" cy="4885899"/>
                <wp:effectExtent l="19050" t="19050" r="28575" b="29210"/>
                <wp:wrapNone/>
                <wp:docPr id="3" name="Conector recto 3"/>
                <wp:cNvGraphicFramePr/>
                <a:graphic xmlns:a="http://schemas.openxmlformats.org/drawingml/2006/main">
                  <a:graphicData uri="http://schemas.microsoft.com/office/word/2010/wordprocessingShape">
                    <wps:wsp>
                      <wps:cNvCnPr/>
                      <wps:spPr>
                        <a:xfrm flipH="1" flipV="1">
                          <a:off x="0" y="0"/>
                          <a:ext cx="5534167" cy="488589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A0AD10" id="Conector recto 3"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9pt,217.9pt" to="436.65pt,6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" strokecolor="#5b9bd5 [3204]" strokeweight="3pt">
                <v:stroke joinstyle="miter"/>
              </v:line>
            </w:pict>
          </mc:Fallback>
        </mc:AlternateContent>
      </w:r>
      <w:r w:rsidRPr="008516A1">
        <w:rPr>
          <w:rFonts w:ascii="Palatino Linotype" w:eastAsia="MS Mincho" w:hAnsi="Palatino Linotype" w:cs="Arial"/>
          <w:sz w:val="24"/>
          <w:szCs w:val="24"/>
          <w:lang w:val="es-ES_tradnl" w:eastAsia="es-ES"/>
        </w:rPr>
        <w:t>nuevo documento que se genera como consecuencia de la investigación practicada.</w:t>
      </w:r>
    </w:p>
    <w:p w:rsidR="00407D52" w:rsidRPr="008516A1" w:rsidRDefault="00407D52" w:rsidP="008516A1">
      <w:pPr>
        <w:spacing w:after="0" w:line="360" w:lineRule="auto"/>
        <w:jc w:val="both"/>
        <w:rPr>
          <w:rFonts w:ascii="Palatino Linotype" w:eastAsia="Calibri" w:hAnsi="Palatino Linotype" w:cs="Times New Roman"/>
          <w:b/>
          <w:sz w:val="24"/>
          <w:szCs w:val="24"/>
          <w:lang w:val="es-ES_tradnl" w:eastAsia="es-ES"/>
        </w:rPr>
      </w:pPr>
    </w:p>
    <w:p w:rsidR="00407D52" w:rsidRPr="008516A1" w:rsidRDefault="00407D52" w:rsidP="008516A1">
      <w:pPr>
        <w:spacing w:after="0" w:line="360" w:lineRule="auto"/>
        <w:jc w:val="both"/>
        <w:rPr>
          <w:rFonts w:ascii="Palatino Linotype" w:eastAsia="Calibri" w:hAnsi="Palatino Linotype" w:cs="Times New Roman"/>
          <w:sz w:val="24"/>
          <w:szCs w:val="24"/>
          <w:lang w:val="es-ES_tradnl" w:eastAsia="es-ES"/>
        </w:rPr>
      </w:pPr>
    </w:p>
    <w:p w:rsidR="00407D52" w:rsidRPr="008516A1" w:rsidRDefault="00407D52" w:rsidP="008516A1">
      <w:pPr>
        <w:spacing w:before="240" w:after="240" w:line="360" w:lineRule="auto"/>
        <w:ind w:right="-142"/>
        <w:jc w:val="both"/>
        <w:rPr>
          <w:rFonts w:ascii="Palatino Linotype" w:eastAsia="Times New Roman" w:hAnsi="Palatino Linotype" w:cs="Arial"/>
          <w:color w:val="000000"/>
          <w:sz w:val="24"/>
          <w:szCs w:val="24"/>
          <w:lang w:val="es-ES" w:eastAsia="es-MX"/>
        </w:rPr>
      </w:pPr>
    </w:p>
    <w:p w:rsidR="00316881" w:rsidRPr="008516A1" w:rsidRDefault="00316881" w:rsidP="008516A1">
      <w:pPr>
        <w:spacing w:before="240" w:after="240" w:line="360" w:lineRule="auto"/>
        <w:ind w:right="-142"/>
        <w:jc w:val="both"/>
        <w:rPr>
          <w:rFonts w:ascii="Palatino Linotype" w:eastAsia="Times New Roman" w:hAnsi="Palatino Linotype" w:cs="Arial"/>
          <w:color w:val="000000"/>
          <w:sz w:val="24"/>
          <w:szCs w:val="24"/>
          <w:lang w:val="es-ES" w:eastAsia="es-MX"/>
        </w:rPr>
      </w:pPr>
    </w:p>
    <w:p w:rsidR="00316881" w:rsidRPr="008516A1" w:rsidRDefault="00316881" w:rsidP="008516A1">
      <w:pPr>
        <w:spacing w:before="240" w:after="240" w:line="360" w:lineRule="auto"/>
        <w:ind w:right="-142"/>
        <w:jc w:val="both"/>
        <w:rPr>
          <w:rFonts w:ascii="Palatino Linotype" w:eastAsia="Times New Roman" w:hAnsi="Palatino Linotype" w:cs="Arial"/>
          <w:color w:val="000000"/>
          <w:sz w:val="24"/>
          <w:szCs w:val="24"/>
          <w:lang w:val="es-ES" w:eastAsia="es-MX"/>
        </w:rPr>
      </w:pPr>
    </w:p>
    <w:p w:rsidR="00316881" w:rsidRPr="008516A1" w:rsidRDefault="00316881" w:rsidP="008516A1">
      <w:pPr>
        <w:spacing w:before="240" w:after="240" w:line="360" w:lineRule="auto"/>
        <w:ind w:right="-142"/>
        <w:jc w:val="both"/>
        <w:rPr>
          <w:rFonts w:ascii="Palatino Linotype" w:eastAsia="Times New Roman" w:hAnsi="Palatino Linotype" w:cs="Arial"/>
          <w:color w:val="000000"/>
          <w:sz w:val="24"/>
          <w:szCs w:val="24"/>
          <w:lang w:val="es-ES" w:eastAsia="es-MX"/>
        </w:rPr>
      </w:pPr>
    </w:p>
    <w:p w:rsidR="00316881" w:rsidRPr="008516A1" w:rsidRDefault="00316881" w:rsidP="008516A1">
      <w:pPr>
        <w:spacing w:before="240" w:after="240" w:line="360" w:lineRule="auto"/>
        <w:ind w:right="-142"/>
        <w:jc w:val="both"/>
        <w:rPr>
          <w:rFonts w:ascii="Palatino Linotype" w:eastAsia="Times New Roman" w:hAnsi="Palatino Linotype" w:cs="Arial"/>
          <w:color w:val="000000"/>
          <w:sz w:val="24"/>
          <w:szCs w:val="24"/>
          <w:lang w:val="es-ES" w:eastAsia="es-MX"/>
        </w:rPr>
      </w:pPr>
    </w:p>
    <w:p w:rsidR="008516A1" w:rsidRDefault="008516A1" w:rsidP="008516A1">
      <w:pPr>
        <w:spacing w:before="240" w:after="240" w:line="360" w:lineRule="auto"/>
        <w:ind w:right="-142"/>
        <w:jc w:val="both"/>
        <w:rPr>
          <w:rFonts w:ascii="Palatino Linotype" w:eastAsia="Times New Roman" w:hAnsi="Palatino Linotype" w:cs="Arial"/>
          <w:color w:val="000000"/>
          <w:sz w:val="24"/>
          <w:szCs w:val="24"/>
          <w:lang w:val="es-ES" w:eastAsia="es-MX"/>
        </w:rPr>
      </w:pPr>
    </w:p>
    <w:p w:rsidR="008516A1" w:rsidRPr="008516A1" w:rsidRDefault="008516A1" w:rsidP="008516A1">
      <w:pPr>
        <w:spacing w:before="240" w:after="240" w:line="360" w:lineRule="auto"/>
        <w:ind w:right="-142"/>
        <w:jc w:val="both"/>
        <w:rPr>
          <w:rFonts w:ascii="Palatino Linotype" w:eastAsia="Times New Roman" w:hAnsi="Palatino Linotype" w:cs="Arial"/>
          <w:color w:val="000000"/>
          <w:sz w:val="24"/>
          <w:szCs w:val="24"/>
          <w:lang w:val="es-ES" w:eastAsia="es-MX"/>
        </w:rPr>
      </w:pPr>
    </w:p>
    <w:p w:rsidR="00407D52" w:rsidRPr="008516A1" w:rsidRDefault="00407D52" w:rsidP="008516A1">
      <w:pPr>
        <w:spacing w:before="240" w:after="240" w:line="360" w:lineRule="auto"/>
        <w:ind w:right="-142"/>
        <w:jc w:val="center"/>
        <w:rPr>
          <w:rFonts w:ascii="Palatino Linotype" w:eastAsiaTheme="minorEastAsia" w:hAnsi="Palatino Linotype"/>
          <w:sz w:val="24"/>
          <w:szCs w:val="24"/>
          <w:lang w:val="es-ES_tradnl" w:eastAsia="es-ES"/>
        </w:rPr>
      </w:pPr>
      <w:r w:rsidRPr="008516A1">
        <w:rPr>
          <w:rFonts w:ascii="Palatino Linotype" w:eastAsiaTheme="minorEastAsia" w:hAnsi="Palatino Linotype"/>
          <w:b/>
          <w:sz w:val="24"/>
          <w:szCs w:val="24"/>
          <w:lang w:val="es-ES_tradnl" w:eastAsia="es-ES"/>
        </w:rPr>
        <w:lastRenderedPageBreak/>
        <w:t>Índice</w:t>
      </w:r>
      <w:r w:rsidRPr="008516A1">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407D52" w:rsidRPr="008516A1" w:rsidRDefault="00407D52" w:rsidP="008516A1">
          <w:pPr>
            <w:keepNext/>
            <w:keepLines/>
            <w:spacing w:line="360" w:lineRule="auto"/>
            <w:ind w:right="-142"/>
            <w:rPr>
              <w:rFonts w:ascii="Palatino Linotype" w:eastAsiaTheme="majorEastAsia" w:hAnsi="Palatino Linotype" w:cstheme="majorBidi"/>
              <w:b/>
              <w:sz w:val="24"/>
              <w:szCs w:val="24"/>
              <w:lang w:eastAsia="es-MX"/>
            </w:rPr>
          </w:pPr>
        </w:p>
        <w:p w:rsidR="008516A1" w:rsidRDefault="00407D52" w:rsidP="008516A1">
          <w:pPr>
            <w:pStyle w:val="TDC1"/>
            <w:tabs>
              <w:tab w:val="right" w:leader="dot" w:pos="8777"/>
            </w:tabs>
            <w:spacing w:after="160" w:line="360" w:lineRule="auto"/>
            <w:rPr>
              <w:rFonts w:eastAsiaTheme="minorEastAsia"/>
              <w:noProof/>
              <w:lang w:eastAsia="es-MX"/>
            </w:rPr>
          </w:pPr>
          <w:r w:rsidRPr="008516A1">
            <w:rPr>
              <w:rFonts w:ascii="Palatino Linotype" w:eastAsiaTheme="minorEastAsia" w:hAnsi="Palatino Linotype"/>
              <w:b/>
              <w:sz w:val="24"/>
              <w:szCs w:val="24"/>
              <w:lang w:val="es-ES_tradnl" w:eastAsia="es-ES"/>
            </w:rPr>
            <w:fldChar w:fldCharType="begin"/>
          </w:r>
          <w:r w:rsidRPr="008516A1">
            <w:rPr>
              <w:rFonts w:ascii="Palatino Linotype" w:eastAsiaTheme="minorEastAsia" w:hAnsi="Palatino Linotype"/>
              <w:b/>
              <w:sz w:val="24"/>
              <w:szCs w:val="24"/>
              <w:lang w:val="es-ES_tradnl" w:eastAsia="es-ES"/>
            </w:rPr>
            <w:instrText xml:space="preserve"> TOC \o "1-3" \h \z \u </w:instrText>
          </w:r>
          <w:r w:rsidRPr="008516A1">
            <w:rPr>
              <w:rFonts w:ascii="Palatino Linotype" w:eastAsiaTheme="minorEastAsia" w:hAnsi="Palatino Linotype"/>
              <w:b/>
              <w:sz w:val="24"/>
              <w:szCs w:val="24"/>
              <w:lang w:val="es-ES_tradnl" w:eastAsia="es-ES"/>
            </w:rPr>
            <w:fldChar w:fldCharType="separate"/>
          </w:r>
          <w:hyperlink w:anchor="_Toc24632041" w:history="1">
            <w:r w:rsidR="008516A1" w:rsidRPr="009B0F74">
              <w:rPr>
                <w:rStyle w:val="Hipervnculo"/>
                <w:rFonts w:ascii="Palatino Linotype" w:eastAsiaTheme="majorEastAsia" w:hAnsi="Palatino Linotype" w:cstheme="majorBidi"/>
                <w:b/>
                <w:noProof/>
              </w:rPr>
              <w:t>A N T E C E D E N T E S</w:t>
            </w:r>
            <w:r w:rsidR="008516A1">
              <w:rPr>
                <w:noProof/>
                <w:webHidden/>
              </w:rPr>
              <w:tab/>
            </w:r>
            <w:r w:rsidR="008516A1">
              <w:rPr>
                <w:noProof/>
                <w:webHidden/>
              </w:rPr>
              <w:fldChar w:fldCharType="begin"/>
            </w:r>
            <w:r w:rsidR="008516A1">
              <w:rPr>
                <w:noProof/>
                <w:webHidden/>
              </w:rPr>
              <w:instrText xml:space="preserve"> PAGEREF _Toc24632041 \h </w:instrText>
            </w:r>
            <w:r w:rsidR="008516A1">
              <w:rPr>
                <w:noProof/>
                <w:webHidden/>
              </w:rPr>
            </w:r>
            <w:r w:rsidR="008516A1">
              <w:rPr>
                <w:noProof/>
                <w:webHidden/>
              </w:rPr>
              <w:fldChar w:fldCharType="separate"/>
            </w:r>
            <w:r w:rsidR="00101B65">
              <w:rPr>
                <w:noProof/>
                <w:webHidden/>
              </w:rPr>
              <w:t>4</w:t>
            </w:r>
            <w:r w:rsidR="008516A1">
              <w:rPr>
                <w:noProof/>
                <w:webHidden/>
              </w:rPr>
              <w:fldChar w:fldCharType="end"/>
            </w:r>
          </w:hyperlink>
        </w:p>
        <w:p w:rsidR="008516A1" w:rsidRDefault="001E7C7E" w:rsidP="008516A1">
          <w:pPr>
            <w:pStyle w:val="TDC1"/>
            <w:tabs>
              <w:tab w:val="right" w:leader="dot" w:pos="8777"/>
            </w:tabs>
            <w:spacing w:after="160" w:line="360" w:lineRule="auto"/>
            <w:rPr>
              <w:rFonts w:eastAsiaTheme="minorEastAsia"/>
              <w:noProof/>
              <w:lang w:eastAsia="es-MX"/>
            </w:rPr>
          </w:pPr>
          <w:hyperlink w:anchor="_Toc24632042" w:history="1">
            <w:r w:rsidR="008516A1" w:rsidRPr="009B0F74">
              <w:rPr>
                <w:rStyle w:val="Hipervnculo"/>
                <w:rFonts w:ascii="Palatino Linotype" w:eastAsiaTheme="majorEastAsia" w:hAnsi="Palatino Linotype" w:cstheme="majorBidi"/>
                <w:b/>
                <w:noProof/>
              </w:rPr>
              <w:t>C O N S I D E R A N D O</w:t>
            </w:r>
            <w:r w:rsidR="008516A1">
              <w:rPr>
                <w:noProof/>
                <w:webHidden/>
              </w:rPr>
              <w:tab/>
            </w:r>
            <w:r w:rsidR="008516A1">
              <w:rPr>
                <w:noProof/>
                <w:webHidden/>
              </w:rPr>
              <w:fldChar w:fldCharType="begin"/>
            </w:r>
            <w:r w:rsidR="008516A1">
              <w:rPr>
                <w:noProof/>
                <w:webHidden/>
              </w:rPr>
              <w:instrText xml:space="preserve"> PAGEREF _Toc24632042 \h </w:instrText>
            </w:r>
            <w:r w:rsidR="008516A1">
              <w:rPr>
                <w:noProof/>
                <w:webHidden/>
              </w:rPr>
            </w:r>
            <w:r w:rsidR="008516A1">
              <w:rPr>
                <w:noProof/>
                <w:webHidden/>
              </w:rPr>
              <w:fldChar w:fldCharType="separate"/>
            </w:r>
            <w:r w:rsidR="00101B65">
              <w:rPr>
                <w:noProof/>
                <w:webHidden/>
              </w:rPr>
              <w:t>8</w:t>
            </w:r>
            <w:r w:rsidR="008516A1">
              <w:rPr>
                <w:noProof/>
                <w:webHidden/>
              </w:rPr>
              <w:fldChar w:fldCharType="end"/>
            </w:r>
          </w:hyperlink>
        </w:p>
        <w:p w:rsidR="008516A1" w:rsidRDefault="001E7C7E" w:rsidP="00101B65">
          <w:pPr>
            <w:pStyle w:val="TDC2"/>
            <w:tabs>
              <w:tab w:val="right" w:leader="dot" w:pos="8777"/>
            </w:tabs>
            <w:spacing w:after="160" w:line="360" w:lineRule="auto"/>
            <w:ind w:left="0"/>
            <w:rPr>
              <w:rFonts w:eastAsiaTheme="minorEastAsia"/>
              <w:noProof/>
              <w:lang w:eastAsia="es-MX"/>
            </w:rPr>
          </w:pPr>
          <w:hyperlink w:anchor="_Toc24632043" w:history="1">
            <w:r w:rsidR="008516A1" w:rsidRPr="009B0F74">
              <w:rPr>
                <w:rStyle w:val="Hipervnculo"/>
                <w:rFonts w:ascii="Palatino Linotype" w:eastAsiaTheme="majorEastAsia" w:hAnsi="Palatino Linotype" w:cstheme="majorBidi"/>
                <w:b/>
                <w:noProof/>
              </w:rPr>
              <w:t>PRIMERO. De la competencia.</w:t>
            </w:r>
            <w:r w:rsidR="008516A1">
              <w:rPr>
                <w:noProof/>
                <w:webHidden/>
              </w:rPr>
              <w:tab/>
            </w:r>
            <w:r w:rsidR="008516A1">
              <w:rPr>
                <w:noProof/>
                <w:webHidden/>
              </w:rPr>
              <w:fldChar w:fldCharType="begin"/>
            </w:r>
            <w:r w:rsidR="008516A1">
              <w:rPr>
                <w:noProof/>
                <w:webHidden/>
              </w:rPr>
              <w:instrText xml:space="preserve"> PAGEREF _Toc24632043 \h </w:instrText>
            </w:r>
            <w:r w:rsidR="008516A1">
              <w:rPr>
                <w:noProof/>
                <w:webHidden/>
              </w:rPr>
            </w:r>
            <w:r w:rsidR="008516A1">
              <w:rPr>
                <w:noProof/>
                <w:webHidden/>
              </w:rPr>
              <w:fldChar w:fldCharType="separate"/>
            </w:r>
            <w:r w:rsidR="00101B65">
              <w:rPr>
                <w:noProof/>
                <w:webHidden/>
              </w:rPr>
              <w:t>8</w:t>
            </w:r>
            <w:r w:rsidR="008516A1">
              <w:rPr>
                <w:noProof/>
                <w:webHidden/>
              </w:rPr>
              <w:fldChar w:fldCharType="end"/>
            </w:r>
          </w:hyperlink>
        </w:p>
        <w:p w:rsidR="008516A1" w:rsidRDefault="001E7C7E" w:rsidP="008516A1">
          <w:pPr>
            <w:pStyle w:val="TDC1"/>
            <w:tabs>
              <w:tab w:val="right" w:leader="dot" w:pos="8777"/>
            </w:tabs>
            <w:spacing w:after="160" w:line="360" w:lineRule="auto"/>
            <w:rPr>
              <w:rFonts w:eastAsiaTheme="minorEastAsia"/>
              <w:noProof/>
              <w:lang w:eastAsia="es-MX"/>
            </w:rPr>
          </w:pPr>
          <w:hyperlink w:anchor="_Toc24632044" w:history="1">
            <w:r w:rsidR="008516A1" w:rsidRPr="009B0F74">
              <w:rPr>
                <w:rStyle w:val="Hipervnculo"/>
                <w:rFonts w:ascii="Palatino Linotype" w:eastAsia="MS Mincho" w:hAnsi="Palatino Linotype" w:cstheme="majorBidi"/>
                <w:b/>
                <w:noProof/>
                <w:lang w:val="es-ES_tradnl" w:eastAsia="es-ES"/>
              </w:rPr>
              <w:t>TERCERO. Del planteamiento de la Litis.</w:t>
            </w:r>
            <w:r w:rsidR="008516A1">
              <w:rPr>
                <w:noProof/>
                <w:webHidden/>
              </w:rPr>
              <w:tab/>
            </w:r>
            <w:r w:rsidR="008516A1">
              <w:rPr>
                <w:noProof/>
                <w:webHidden/>
              </w:rPr>
              <w:fldChar w:fldCharType="begin"/>
            </w:r>
            <w:r w:rsidR="008516A1">
              <w:rPr>
                <w:noProof/>
                <w:webHidden/>
              </w:rPr>
              <w:instrText xml:space="preserve"> PAGEREF _Toc24632044 \h </w:instrText>
            </w:r>
            <w:r w:rsidR="008516A1">
              <w:rPr>
                <w:noProof/>
                <w:webHidden/>
              </w:rPr>
            </w:r>
            <w:r w:rsidR="008516A1">
              <w:rPr>
                <w:noProof/>
                <w:webHidden/>
              </w:rPr>
              <w:fldChar w:fldCharType="separate"/>
            </w:r>
            <w:r w:rsidR="00101B65">
              <w:rPr>
                <w:noProof/>
                <w:webHidden/>
              </w:rPr>
              <w:t>10</w:t>
            </w:r>
            <w:r w:rsidR="008516A1">
              <w:rPr>
                <w:noProof/>
                <w:webHidden/>
              </w:rPr>
              <w:fldChar w:fldCharType="end"/>
            </w:r>
          </w:hyperlink>
        </w:p>
        <w:p w:rsidR="008516A1" w:rsidRDefault="001E7C7E" w:rsidP="008516A1">
          <w:pPr>
            <w:pStyle w:val="TDC1"/>
            <w:tabs>
              <w:tab w:val="right" w:leader="dot" w:pos="8777"/>
            </w:tabs>
            <w:spacing w:after="160" w:line="360" w:lineRule="auto"/>
            <w:rPr>
              <w:rFonts w:eastAsiaTheme="minorEastAsia"/>
              <w:noProof/>
              <w:lang w:eastAsia="es-MX"/>
            </w:rPr>
          </w:pPr>
          <w:hyperlink w:anchor="_Toc24632045" w:history="1">
            <w:r w:rsidR="008516A1" w:rsidRPr="009B0F74">
              <w:rPr>
                <w:rStyle w:val="Hipervnculo"/>
                <w:rFonts w:ascii="Palatino Linotype" w:eastAsia="MS Gothic" w:hAnsi="Palatino Linotype" w:cstheme="majorBidi"/>
                <w:b/>
                <w:noProof/>
                <w:lang w:val="es-ES_tradnl" w:eastAsia="es-ES"/>
              </w:rPr>
              <w:t>CUARTO. Del estudio y resolución del recurso de revisión.</w:t>
            </w:r>
            <w:r w:rsidR="008516A1">
              <w:rPr>
                <w:noProof/>
                <w:webHidden/>
              </w:rPr>
              <w:tab/>
            </w:r>
            <w:r w:rsidR="008516A1">
              <w:rPr>
                <w:noProof/>
                <w:webHidden/>
              </w:rPr>
              <w:fldChar w:fldCharType="begin"/>
            </w:r>
            <w:r w:rsidR="008516A1">
              <w:rPr>
                <w:noProof/>
                <w:webHidden/>
              </w:rPr>
              <w:instrText xml:space="preserve"> PAGEREF _Toc24632045 \h </w:instrText>
            </w:r>
            <w:r w:rsidR="008516A1">
              <w:rPr>
                <w:noProof/>
                <w:webHidden/>
              </w:rPr>
            </w:r>
            <w:r w:rsidR="008516A1">
              <w:rPr>
                <w:noProof/>
                <w:webHidden/>
              </w:rPr>
              <w:fldChar w:fldCharType="separate"/>
            </w:r>
            <w:r w:rsidR="00101B65">
              <w:rPr>
                <w:noProof/>
                <w:webHidden/>
              </w:rPr>
              <w:t>11</w:t>
            </w:r>
            <w:r w:rsidR="008516A1">
              <w:rPr>
                <w:noProof/>
                <w:webHidden/>
              </w:rPr>
              <w:fldChar w:fldCharType="end"/>
            </w:r>
          </w:hyperlink>
        </w:p>
        <w:p w:rsidR="008516A1" w:rsidRDefault="001E7C7E" w:rsidP="008516A1">
          <w:pPr>
            <w:pStyle w:val="TDC1"/>
            <w:tabs>
              <w:tab w:val="left" w:pos="440"/>
              <w:tab w:val="right" w:leader="dot" w:pos="8777"/>
            </w:tabs>
            <w:spacing w:after="160" w:line="360" w:lineRule="auto"/>
            <w:rPr>
              <w:rFonts w:eastAsiaTheme="minorEastAsia"/>
              <w:noProof/>
              <w:lang w:eastAsia="es-MX"/>
            </w:rPr>
          </w:pPr>
          <w:hyperlink w:anchor="_Toc24632046" w:history="1">
            <w:r w:rsidR="008516A1" w:rsidRPr="009B0F74">
              <w:rPr>
                <w:rStyle w:val="Hipervnculo"/>
                <w:rFonts w:ascii="Palatino Linotype" w:hAnsi="Palatino Linotype"/>
                <w:b/>
                <w:i/>
                <w:noProof/>
                <w:lang w:val="es-ES_tradnl" w:eastAsia="es-MX"/>
              </w:rPr>
              <w:t>I.</w:t>
            </w:r>
            <w:r w:rsidR="008516A1">
              <w:rPr>
                <w:rFonts w:eastAsiaTheme="minorEastAsia"/>
                <w:noProof/>
                <w:lang w:eastAsia="es-MX"/>
              </w:rPr>
              <w:tab/>
            </w:r>
            <w:r w:rsidR="008516A1" w:rsidRPr="009B0F74">
              <w:rPr>
                <w:rStyle w:val="Hipervnculo"/>
                <w:rFonts w:ascii="Palatino Linotype" w:eastAsia="MS Gothic" w:hAnsi="Palatino Linotype" w:cstheme="majorBidi"/>
                <w:b/>
                <w:i/>
                <w:noProof/>
              </w:rPr>
              <w:t>El derecho de acceso a la información publica</w:t>
            </w:r>
            <w:r w:rsidR="008516A1" w:rsidRPr="009B0F74">
              <w:rPr>
                <w:rStyle w:val="Hipervnculo"/>
                <w:rFonts w:ascii="Palatino Linotype" w:eastAsia="MS Mincho" w:hAnsi="Palatino Linotype" w:cs="Arial"/>
                <w:b/>
                <w:i/>
                <w:noProof/>
                <w:lang w:val="es-ES_tradnl" w:eastAsia="es-MX"/>
              </w:rPr>
              <w:t>.</w:t>
            </w:r>
            <w:r w:rsidR="008516A1">
              <w:rPr>
                <w:noProof/>
                <w:webHidden/>
              </w:rPr>
              <w:tab/>
            </w:r>
            <w:r w:rsidR="008516A1">
              <w:rPr>
                <w:noProof/>
                <w:webHidden/>
              </w:rPr>
              <w:fldChar w:fldCharType="begin"/>
            </w:r>
            <w:r w:rsidR="008516A1">
              <w:rPr>
                <w:noProof/>
                <w:webHidden/>
              </w:rPr>
              <w:instrText xml:space="preserve"> PAGEREF _Toc24632046 \h </w:instrText>
            </w:r>
            <w:r w:rsidR="008516A1">
              <w:rPr>
                <w:noProof/>
                <w:webHidden/>
              </w:rPr>
            </w:r>
            <w:r w:rsidR="008516A1">
              <w:rPr>
                <w:noProof/>
                <w:webHidden/>
              </w:rPr>
              <w:fldChar w:fldCharType="separate"/>
            </w:r>
            <w:r w:rsidR="00101B65">
              <w:rPr>
                <w:noProof/>
                <w:webHidden/>
              </w:rPr>
              <w:t>11</w:t>
            </w:r>
            <w:r w:rsidR="008516A1">
              <w:rPr>
                <w:noProof/>
                <w:webHidden/>
              </w:rPr>
              <w:fldChar w:fldCharType="end"/>
            </w:r>
          </w:hyperlink>
        </w:p>
        <w:p w:rsidR="008516A1" w:rsidRDefault="001E7C7E" w:rsidP="00101B65">
          <w:pPr>
            <w:pStyle w:val="TDC2"/>
            <w:tabs>
              <w:tab w:val="right" w:leader="dot" w:pos="8777"/>
            </w:tabs>
            <w:spacing w:after="160" w:line="360" w:lineRule="auto"/>
            <w:ind w:left="0"/>
            <w:rPr>
              <w:rFonts w:eastAsiaTheme="minorEastAsia"/>
              <w:noProof/>
              <w:lang w:eastAsia="es-MX"/>
            </w:rPr>
          </w:pPr>
          <w:hyperlink w:anchor="_Toc24632047" w:history="1">
            <w:r w:rsidR="008516A1" w:rsidRPr="009B0F74">
              <w:rPr>
                <w:rStyle w:val="Hipervnculo"/>
                <w:rFonts w:ascii="Palatino Linotype" w:eastAsia="MS Mincho" w:hAnsi="Palatino Linotype" w:cstheme="majorBidi"/>
                <w:b/>
                <w:i/>
                <w:noProof/>
                <w:lang w:val="es-ES_tradnl" w:eastAsia="es-ES"/>
              </w:rPr>
              <w:t>II. Análisis del contenido de la repuesta</w:t>
            </w:r>
            <w:r w:rsidR="008516A1">
              <w:rPr>
                <w:noProof/>
                <w:webHidden/>
              </w:rPr>
              <w:tab/>
            </w:r>
            <w:r w:rsidR="008516A1">
              <w:rPr>
                <w:noProof/>
                <w:webHidden/>
              </w:rPr>
              <w:fldChar w:fldCharType="begin"/>
            </w:r>
            <w:r w:rsidR="008516A1">
              <w:rPr>
                <w:noProof/>
                <w:webHidden/>
              </w:rPr>
              <w:instrText xml:space="preserve"> PAGEREF _Toc24632047 \h </w:instrText>
            </w:r>
            <w:r w:rsidR="008516A1">
              <w:rPr>
                <w:noProof/>
                <w:webHidden/>
              </w:rPr>
            </w:r>
            <w:r w:rsidR="008516A1">
              <w:rPr>
                <w:noProof/>
                <w:webHidden/>
              </w:rPr>
              <w:fldChar w:fldCharType="separate"/>
            </w:r>
            <w:r w:rsidR="00101B65">
              <w:rPr>
                <w:noProof/>
                <w:webHidden/>
              </w:rPr>
              <w:t>13</w:t>
            </w:r>
            <w:r w:rsidR="008516A1">
              <w:rPr>
                <w:noProof/>
                <w:webHidden/>
              </w:rPr>
              <w:fldChar w:fldCharType="end"/>
            </w:r>
          </w:hyperlink>
        </w:p>
        <w:p w:rsidR="008516A1" w:rsidRDefault="001E7C7E" w:rsidP="008516A1">
          <w:pPr>
            <w:pStyle w:val="TDC1"/>
            <w:tabs>
              <w:tab w:val="left" w:pos="440"/>
              <w:tab w:val="right" w:leader="dot" w:pos="8777"/>
            </w:tabs>
            <w:spacing w:after="160" w:line="360" w:lineRule="auto"/>
            <w:rPr>
              <w:rFonts w:eastAsiaTheme="minorEastAsia"/>
              <w:noProof/>
              <w:lang w:eastAsia="es-MX"/>
            </w:rPr>
          </w:pPr>
          <w:hyperlink w:anchor="_Toc24632048" w:history="1">
            <w:r w:rsidR="008516A1" w:rsidRPr="009B0F74">
              <w:rPr>
                <w:rStyle w:val="Hipervnculo"/>
                <w:rFonts w:ascii="Palatino Linotype" w:eastAsia="MS Mincho" w:hAnsi="Palatino Linotype"/>
                <w:b/>
                <w:i/>
                <w:noProof/>
                <w:lang w:val="es-ES_tradnl" w:eastAsia="es-ES"/>
              </w:rPr>
              <w:t>a.</w:t>
            </w:r>
            <w:r w:rsidR="008516A1">
              <w:rPr>
                <w:rFonts w:eastAsiaTheme="minorEastAsia"/>
                <w:noProof/>
                <w:lang w:eastAsia="es-MX"/>
              </w:rPr>
              <w:tab/>
            </w:r>
            <w:r w:rsidR="008516A1" w:rsidRPr="009B0F74">
              <w:rPr>
                <w:rStyle w:val="Hipervnculo"/>
                <w:rFonts w:ascii="Palatino Linotype" w:eastAsia="MS Mincho" w:hAnsi="Palatino Linotype"/>
                <w:b/>
                <w:i/>
                <w:noProof/>
                <w:lang w:val="es-ES_tradnl" w:eastAsia="es-ES"/>
              </w:rPr>
              <w:t>Suplencia de la queja</w:t>
            </w:r>
            <w:r w:rsidR="008516A1">
              <w:rPr>
                <w:noProof/>
                <w:webHidden/>
              </w:rPr>
              <w:tab/>
            </w:r>
            <w:r w:rsidR="008516A1">
              <w:rPr>
                <w:noProof/>
                <w:webHidden/>
              </w:rPr>
              <w:fldChar w:fldCharType="begin"/>
            </w:r>
            <w:r w:rsidR="008516A1">
              <w:rPr>
                <w:noProof/>
                <w:webHidden/>
              </w:rPr>
              <w:instrText xml:space="preserve"> PAGEREF _Toc24632048 \h </w:instrText>
            </w:r>
            <w:r w:rsidR="008516A1">
              <w:rPr>
                <w:noProof/>
                <w:webHidden/>
              </w:rPr>
            </w:r>
            <w:r w:rsidR="008516A1">
              <w:rPr>
                <w:noProof/>
                <w:webHidden/>
              </w:rPr>
              <w:fldChar w:fldCharType="separate"/>
            </w:r>
            <w:r w:rsidR="00101B65">
              <w:rPr>
                <w:noProof/>
                <w:webHidden/>
              </w:rPr>
              <w:t>16</w:t>
            </w:r>
            <w:r w:rsidR="008516A1">
              <w:rPr>
                <w:noProof/>
                <w:webHidden/>
              </w:rPr>
              <w:fldChar w:fldCharType="end"/>
            </w:r>
          </w:hyperlink>
        </w:p>
        <w:p w:rsidR="008516A1" w:rsidRDefault="001E7C7E" w:rsidP="008516A1">
          <w:pPr>
            <w:pStyle w:val="TDC1"/>
            <w:tabs>
              <w:tab w:val="right" w:leader="dot" w:pos="8777"/>
            </w:tabs>
            <w:spacing w:after="160" w:line="360" w:lineRule="auto"/>
            <w:rPr>
              <w:rFonts w:eastAsiaTheme="minorEastAsia"/>
              <w:noProof/>
              <w:lang w:eastAsia="es-MX"/>
            </w:rPr>
          </w:pPr>
          <w:hyperlink w:anchor="_Toc24632049" w:history="1">
            <w:r w:rsidR="008516A1" w:rsidRPr="009B0F74">
              <w:rPr>
                <w:rStyle w:val="Hipervnculo"/>
                <w:rFonts w:ascii="Palatino Linotype" w:eastAsia="MS Mincho" w:hAnsi="Palatino Linotype" w:cstheme="majorBidi"/>
                <w:b/>
                <w:i/>
                <w:noProof/>
                <w:lang w:val="es-ES_tradnl" w:eastAsia="es-ES"/>
              </w:rPr>
              <w:t>III. De la búsqueda de la información en las áreas administrativas.</w:t>
            </w:r>
            <w:r w:rsidR="008516A1">
              <w:rPr>
                <w:noProof/>
                <w:webHidden/>
              </w:rPr>
              <w:tab/>
            </w:r>
            <w:r w:rsidR="008516A1">
              <w:rPr>
                <w:noProof/>
                <w:webHidden/>
              </w:rPr>
              <w:fldChar w:fldCharType="begin"/>
            </w:r>
            <w:r w:rsidR="008516A1">
              <w:rPr>
                <w:noProof/>
                <w:webHidden/>
              </w:rPr>
              <w:instrText xml:space="preserve"> PAGEREF _Toc24632049 \h </w:instrText>
            </w:r>
            <w:r w:rsidR="008516A1">
              <w:rPr>
                <w:noProof/>
                <w:webHidden/>
              </w:rPr>
            </w:r>
            <w:r w:rsidR="008516A1">
              <w:rPr>
                <w:noProof/>
                <w:webHidden/>
              </w:rPr>
              <w:fldChar w:fldCharType="separate"/>
            </w:r>
            <w:r w:rsidR="00101B65">
              <w:rPr>
                <w:noProof/>
                <w:webHidden/>
              </w:rPr>
              <w:t>19</w:t>
            </w:r>
            <w:r w:rsidR="008516A1">
              <w:rPr>
                <w:noProof/>
                <w:webHidden/>
              </w:rPr>
              <w:fldChar w:fldCharType="end"/>
            </w:r>
          </w:hyperlink>
        </w:p>
        <w:p w:rsidR="008516A1" w:rsidRDefault="001E7C7E" w:rsidP="008516A1">
          <w:pPr>
            <w:pStyle w:val="TDC1"/>
            <w:tabs>
              <w:tab w:val="right" w:leader="dot" w:pos="8777"/>
            </w:tabs>
            <w:spacing w:after="160" w:line="360" w:lineRule="auto"/>
            <w:rPr>
              <w:rFonts w:eastAsiaTheme="minorEastAsia"/>
              <w:noProof/>
              <w:lang w:eastAsia="es-MX"/>
            </w:rPr>
          </w:pPr>
          <w:hyperlink w:anchor="_Toc24632050" w:history="1">
            <w:r w:rsidR="008516A1" w:rsidRPr="009B0F74">
              <w:rPr>
                <w:rStyle w:val="Hipervnculo"/>
                <w:rFonts w:ascii="Palatino Linotype" w:eastAsia="MS Mincho" w:hAnsi="Palatino Linotype"/>
                <w:b/>
                <w:i/>
                <w:noProof/>
                <w:lang w:val="es-ES_tradnl" w:eastAsia="es-ES"/>
              </w:rPr>
              <w:t>IV. Periodo de entrega de la información</w:t>
            </w:r>
            <w:r w:rsidR="008516A1">
              <w:rPr>
                <w:noProof/>
                <w:webHidden/>
              </w:rPr>
              <w:tab/>
            </w:r>
            <w:r w:rsidR="008516A1">
              <w:rPr>
                <w:noProof/>
                <w:webHidden/>
              </w:rPr>
              <w:fldChar w:fldCharType="begin"/>
            </w:r>
            <w:r w:rsidR="008516A1">
              <w:rPr>
                <w:noProof/>
                <w:webHidden/>
              </w:rPr>
              <w:instrText xml:space="preserve"> PAGEREF _Toc24632050 \h </w:instrText>
            </w:r>
            <w:r w:rsidR="008516A1">
              <w:rPr>
                <w:noProof/>
                <w:webHidden/>
              </w:rPr>
            </w:r>
            <w:r w:rsidR="008516A1">
              <w:rPr>
                <w:noProof/>
                <w:webHidden/>
              </w:rPr>
              <w:fldChar w:fldCharType="separate"/>
            </w:r>
            <w:r w:rsidR="00101B65">
              <w:rPr>
                <w:noProof/>
                <w:webHidden/>
              </w:rPr>
              <w:t>24</w:t>
            </w:r>
            <w:r w:rsidR="008516A1">
              <w:rPr>
                <w:noProof/>
                <w:webHidden/>
              </w:rPr>
              <w:fldChar w:fldCharType="end"/>
            </w:r>
          </w:hyperlink>
        </w:p>
        <w:p w:rsidR="008516A1" w:rsidRDefault="00101B65" w:rsidP="008516A1">
          <w:pPr>
            <w:pStyle w:val="TDC1"/>
            <w:tabs>
              <w:tab w:val="right" w:leader="dot" w:pos="8777"/>
            </w:tabs>
            <w:spacing w:after="160" w:line="360" w:lineRule="auto"/>
            <w:rPr>
              <w:rFonts w:eastAsiaTheme="minorEastAsia"/>
              <w:noProof/>
              <w:lang w:eastAsia="es-MX"/>
            </w:rPr>
          </w:pPr>
          <w:r>
            <w:rPr>
              <w:noProof/>
              <w:color w:val="0000FF"/>
              <w:u w:val="single"/>
              <w:lang w:eastAsia="es-MX"/>
            </w:rPr>
            <mc:AlternateContent>
              <mc:Choice Requires="wps">
                <w:drawing>
                  <wp:anchor distT="0" distB="0" distL="114300" distR="114300" simplePos="0" relativeHeight="251670528" behindDoc="0" locked="0" layoutInCell="1" allowOverlap="1">
                    <wp:simplePos x="0" y="0"/>
                    <wp:positionH relativeFrom="column">
                      <wp:posOffset>-1962</wp:posOffset>
                    </wp:positionH>
                    <wp:positionV relativeFrom="paragraph">
                      <wp:posOffset>250920</wp:posOffset>
                    </wp:positionV>
                    <wp:extent cx="5547815" cy="2654489"/>
                    <wp:effectExtent l="19050" t="19050" r="15240" b="31750"/>
                    <wp:wrapNone/>
                    <wp:docPr id="16" name="Conector recto 16"/>
                    <wp:cNvGraphicFramePr/>
                    <a:graphic xmlns:a="http://schemas.openxmlformats.org/drawingml/2006/main">
                      <a:graphicData uri="http://schemas.microsoft.com/office/word/2010/wordprocessingShape">
                        <wps:wsp>
                          <wps:cNvCnPr/>
                          <wps:spPr>
                            <a:xfrm flipH="1" flipV="1">
                              <a:off x="0" y="0"/>
                              <a:ext cx="5547815" cy="265448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CA5C3" id="Conector recto 16"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15pt,19.75pt" to="436.7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" strokecolor="#5b9bd5 [3204]" strokeweight="3pt">
                    <v:stroke joinstyle="miter"/>
                  </v:line>
                </w:pict>
              </mc:Fallback>
            </mc:AlternateContent>
          </w:r>
          <w:hyperlink w:anchor="_Toc24632051" w:history="1">
            <w:r w:rsidR="008516A1" w:rsidRPr="009B0F74">
              <w:rPr>
                <w:rStyle w:val="Hipervnculo"/>
                <w:rFonts w:ascii="Palatino Linotype" w:eastAsia="Calibri" w:hAnsi="Palatino Linotype" w:cstheme="majorBidi"/>
                <w:b/>
                <w:noProof/>
                <w:lang w:val="es-ES" w:eastAsia="es-ES"/>
              </w:rPr>
              <w:t>R E S O L U T I V O S</w:t>
            </w:r>
            <w:r w:rsidR="008516A1">
              <w:rPr>
                <w:noProof/>
                <w:webHidden/>
              </w:rPr>
              <w:tab/>
            </w:r>
            <w:r w:rsidR="008516A1">
              <w:rPr>
                <w:noProof/>
                <w:webHidden/>
              </w:rPr>
              <w:fldChar w:fldCharType="begin"/>
            </w:r>
            <w:r w:rsidR="008516A1">
              <w:rPr>
                <w:noProof/>
                <w:webHidden/>
              </w:rPr>
              <w:instrText xml:space="preserve"> PAGEREF _Toc24632051 \h </w:instrText>
            </w:r>
            <w:r w:rsidR="008516A1">
              <w:rPr>
                <w:noProof/>
                <w:webHidden/>
              </w:rPr>
            </w:r>
            <w:r w:rsidR="008516A1">
              <w:rPr>
                <w:noProof/>
                <w:webHidden/>
              </w:rPr>
              <w:fldChar w:fldCharType="separate"/>
            </w:r>
            <w:r>
              <w:rPr>
                <w:noProof/>
                <w:webHidden/>
              </w:rPr>
              <w:t>27</w:t>
            </w:r>
            <w:r w:rsidR="008516A1">
              <w:rPr>
                <w:noProof/>
                <w:webHidden/>
              </w:rPr>
              <w:fldChar w:fldCharType="end"/>
            </w:r>
          </w:hyperlink>
        </w:p>
        <w:p w:rsidR="00407D52" w:rsidRPr="008516A1" w:rsidRDefault="00407D52" w:rsidP="008516A1">
          <w:pPr>
            <w:spacing w:line="360" w:lineRule="auto"/>
            <w:ind w:right="-142"/>
            <w:rPr>
              <w:rFonts w:ascii="Palatino Linotype" w:eastAsiaTheme="minorEastAsia" w:hAnsi="Palatino Linotype"/>
              <w:bCs/>
              <w:sz w:val="24"/>
              <w:szCs w:val="24"/>
              <w:lang w:val="es-ES" w:eastAsia="es-ES"/>
            </w:rPr>
          </w:pPr>
          <w:r w:rsidRPr="008516A1">
            <w:rPr>
              <w:rFonts w:ascii="Palatino Linotype" w:eastAsiaTheme="minorEastAsia" w:hAnsi="Palatino Linotype"/>
              <w:b/>
              <w:bCs/>
              <w:sz w:val="24"/>
              <w:szCs w:val="24"/>
              <w:lang w:val="es-ES" w:eastAsia="es-ES"/>
            </w:rPr>
            <w:fldChar w:fldCharType="end"/>
          </w:r>
        </w:p>
      </w:sdtContent>
    </w:sdt>
    <w:p w:rsidR="00407D52" w:rsidRPr="008516A1" w:rsidRDefault="00407D52" w:rsidP="008516A1">
      <w:pPr>
        <w:spacing w:before="240" w:after="240" w:line="360" w:lineRule="auto"/>
        <w:jc w:val="both"/>
        <w:rPr>
          <w:rFonts w:ascii="Palatino Linotype" w:eastAsiaTheme="minorEastAsia" w:hAnsi="Palatino Linotype"/>
          <w:sz w:val="24"/>
          <w:szCs w:val="24"/>
          <w:lang w:val="es-ES_tradnl" w:eastAsia="es-ES"/>
        </w:rPr>
      </w:pPr>
    </w:p>
    <w:p w:rsidR="00407D52" w:rsidRPr="008516A1" w:rsidRDefault="00407D52" w:rsidP="008516A1">
      <w:pPr>
        <w:spacing w:before="240" w:after="240" w:line="360" w:lineRule="auto"/>
        <w:jc w:val="both"/>
        <w:rPr>
          <w:rFonts w:ascii="Palatino Linotype" w:eastAsiaTheme="minorEastAsia" w:hAnsi="Palatino Linotype"/>
          <w:sz w:val="24"/>
          <w:szCs w:val="24"/>
          <w:lang w:val="es-ES_tradnl" w:eastAsia="es-ES"/>
        </w:rPr>
      </w:pPr>
    </w:p>
    <w:p w:rsidR="00407D52" w:rsidRPr="008516A1" w:rsidRDefault="00407D52" w:rsidP="008516A1">
      <w:pPr>
        <w:spacing w:before="240" w:after="240" w:line="360" w:lineRule="auto"/>
        <w:jc w:val="both"/>
        <w:rPr>
          <w:rFonts w:ascii="Palatino Linotype" w:eastAsiaTheme="minorEastAsia" w:hAnsi="Palatino Linotype"/>
          <w:sz w:val="24"/>
          <w:szCs w:val="24"/>
          <w:lang w:val="es-ES_tradnl" w:eastAsia="es-ES"/>
        </w:rPr>
      </w:pPr>
      <w:r w:rsidRPr="008516A1">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trece (13) de noviembre de dos mil diecinueve.</w:t>
      </w:r>
    </w:p>
    <w:p w:rsidR="008516A1" w:rsidRPr="008516A1" w:rsidRDefault="00407D52" w:rsidP="008516A1">
      <w:pPr>
        <w:spacing w:before="240" w:after="360" w:line="360" w:lineRule="auto"/>
        <w:jc w:val="both"/>
        <w:rPr>
          <w:rFonts w:ascii="Palatino Linotype" w:eastAsiaTheme="minorEastAsia" w:hAnsi="Palatino Linotype"/>
          <w:sz w:val="24"/>
          <w:szCs w:val="24"/>
          <w:lang w:val="es-ES_tradnl" w:eastAsia="es-ES"/>
        </w:rPr>
      </w:pPr>
      <w:r w:rsidRPr="008516A1">
        <w:rPr>
          <w:rFonts w:ascii="Palatino Linotype" w:eastAsiaTheme="minorEastAsia" w:hAnsi="Palatino Linotype"/>
          <w:b/>
          <w:sz w:val="24"/>
          <w:szCs w:val="24"/>
          <w:lang w:val="es-ES_tradnl" w:eastAsia="es-ES"/>
        </w:rPr>
        <w:t>VISTO</w:t>
      </w:r>
      <w:r w:rsidRPr="008516A1">
        <w:rPr>
          <w:rFonts w:ascii="Palatino Linotype" w:eastAsiaTheme="minorEastAsia" w:hAnsi="Palatino Linotype"/>
          <w:sz w:val="24"/>
          <w:szCs w:val="24"/>
          <w:lang w:val="es-ES_tradnl" w:eastAsia="es-ES"/>
        </w:rPr>
        <w:t xml:space="preserve"> el expediente electrónico formado con motivo del recurso de revisión </w:t>
      </w:r>
      <w:r w:rsidRPr="008516A1">
        <w:rPr>
          <w:rFonts w:ascii="Palatino Linotype" w:eastAsiaTheme="minorEastAsia" w:hAnsi="Palatino Linotype" w:cs="Arial"/>
          <w:b/>
          <w:bCs/>
          <w:sz w:val="24"/>
          <w:szCs w:val="24"/>
          <w:lang w:val="es-ES_tradnl" w:eastAsia="es-ES"/>
        </w:rPr>
        <w:t xml:space="preserve">07198/INFOEM/IP/RR/2019 </w:t>
      </w:r>
      <w:r w:rsidRPr="008516A1">
        <w:rPr>
          <w:rFonts w:ascii="Palatino Linotype" w:eastAsiaTheme="minorEastAsia" w:hAnsi="Palatino Linotype"/>
          <w:sz w:val="24"/>
          <w:szCs w:val="24"/>
          <w:lang w:val="es-ES_tradnl" w:eastAsia="es-ES"/>
        </w:rPr>
        <w:t xml:space="preserve">promovido por </w:t>
      </w:r>
      <w:r w:rsidR="00673AEE" w:rsidRPr="00673AEE">
        <w:rPr>
          <w:rFonts w:ascii="Palatino Linotype" w:eastAsiaTheme="minorEastAsia" w:hAnsi="Palatino Linotype"/>
          <w:b/>
          <w:sz w:val="24"/>
          <w:szCs w:val="24"/>
          <w:highlight w:val="black"/>
          <w:lang w:val="es-ES_tradnl" w:eastAsia="es-ES"/>
        </w:rPr>
        <w:t>-------------------------------------------------</w:t>
      </w:r>
      <w:r w:rsidRPr="008516A1">
        <w:rPr>
          <w:rFonts w:ascii="Palatino Linotype" w:eastAsiaTheme="minorEastAsia" w:hAnsi="Palatino Linotype"/>
          <w:b/>
          <w:sz w:val="24"/>
          <w:szCs w:val="24"/>
          <w:lang w:val="es-ES_tradnl" w:eastAsia="es-ES"/>
        </w:rPr>
        <w:t xml:space="preserve">, </w:t>
      </w:r>
      <w:r w:rsidRPr="008516A1">
        <w:rPr>
          <w:rFonts w:ascii="Palatino Linotype" w:eastAsiaTheme="minorEastAsia" w:hAnsi="Palatino Linotype" w:cs="Arial"/>
          <w:sz w:val="24"/>
          <w:szCs w:val="24"/>
          <w:lang w:val="es-ES_tradnl" w:eastAsia="es-ES"/>
        </w:rPr>
        <w:t xml:space="preserve">en su calidad de </w:t>
      </w:r>
      <w:r w:rsidRPr="008516A1">
        <w:rPr>
          <w:rFonts w:ascii="Palatino Linotype" w:eastAsiaTheme="minorEastAsia" w:hAnsi="Palatino Linotype" w:cs="Arial"/>
          <w:b/>
          <w:sz w:val="24"/>
          <w:szCs w:val="24"/>
          <w:lang w:val="es-ES_tradnl" w:eastAsia="es-ES"/>
        </w:rPr>
        <w:t>RECURRENTE</w:t>
      </w:r>
      <w:r w:rsidRPr="008516A1">
        <w:rPr>
          <w:rFonts w:ascii="Palatino Linotype" w:eastAsiaTheme="minorEastAsia" w:hAnsi="Palatino Linotype" w:cs="Arial"/>
          <w:sz w:val="24"/>
          <w:szCs w:val="24"/>
          <w:lang w:val="es-ES_tradnl" w:eastAsia="es-ES"/>
        </w:rPr>
        <w:t xml:space="preserve">, en contra de la respuesta del </w:t>
      </w:r>
      <w:r w:rsidRPr="008516A1">
        <w:rPr>
          <w:rFonts w:ascii="Palatino Linotype" w:eastAsiaTheme="minorEastAsia" w:hAnsi="Palatino Linotype" w:cs="Arial"/>
          <w:b/>
          <w:sz w:val="24"/>
          <w:szCs w:val="24"/>
          <w:lang w:val="es-ES_tradnl" w:eastAsia="es-ES"/>
        </w:rPr>
        <w:t>Instituto Mexiquense de la Juventud</w:t>
      </w:r>
      <w:r w:rsidRPr="008516A1">
        <w:rPr>
          <w:rFonts w:ascii="Palatino Linotype" w:eastAsiaTheme="minorEastAsia" w:hAnsi="Palatino Linotype" w:cs="Arial"/>
          <w:sz w:val="24"/>
          <w:szCs w:val="24"/>
          <w:lang w:val="es-ES_tradnl" w:eastAsia="es-ES"/>
        </w:rPr>
        <w:t xml:space="preserve">, </w:t>
      </w:r>
      <w:r w:rsidRPr="008516A1">
        <w:rPr>
          <w:rFonts w:ascii="Palatino Linotype" w:eastAsiaTheme="minorEastAsia" w:hAnsi="Palatino Linotype"/>
          <w:sz w:val="24"/>
          <w:szCs w:val="24"/>
          <w:lang w:val="es-ES_tradnl" w:eastAsia="es-ES"/>
        </w:rPr>
        <w:t>en lo sucesivo el</w:t>
      </w:r>
      <w:r w:rsidRPr="008516A1">
        <w:rPr>
          <w:rFonts w:ascii="Palatino Linotype" w:eastAsiaTheme="minorEastAsia" w:hAnsi="Palatino Linotype"/>
          <w:b/>
          <w:sz w:val="24"/>
          <w:szCs w:val="24"/>
          <w:lang w:val="es-ES_tradnl" w:eastAsia="es-ES"/>
        </w:rPr>
        <w:t xml:space="preserve"> SUJETO OBLIGADO, </w:t>
      </w:r>
      <w:r w:rsidRPr="008516A1">
        <w:rPr>
          <w:rFonts w:ascii="Palatino Linotype" w:eastAsiaTheme="minorEastAsia" w:hAnsi="Palatino Linotype"/>
          <w:sz w:val="24"/>
          <w:szCs w:val="24"/>
          <w:lang w:val="es-ES_tradnl" w:eastAsia="es-ES"/>
        </w:rPr>
        <w:t xml:space="preserve">se procede a dictar la presente resolución, con base en los siguientes: </w:t>
      </w:r>
    </w:p>
    <w:p w:rsidR="00407D52" w:rsidRDefault="00407D52" w:rsidP="008516A1">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24632041"/>
      <w:r w:rsidRPr="008516A1">
        <w:rPr>
          <w:rFonts w:ascii="Palatino Linotype" w:eastAsiaTheme="majorEastAsia" w:hAnsi="Palatino Linotype" w:cstheme="majorBidi"/>
          <w:b/>
          <w:sz w:val="24"/>
          <w:szCs w:val="24"/>
        </w:rPr>
        <w:t>A N T E C E D E N T E S</w:t>
      </w:r>
      <w:bookmarkEnd w:id="0"/>
    </w:p>
    <w:p w:rsidR="008516A1" w:rsidRPr="008516A1" w:rsidRDefault="008516A1" w:rsidP="008516A1">
      <w:pPr>
        <w:keepNext/>
        <w:keepLines/>
        <w:spacing w:before="240" w:after="0" w:line="360" w:lineRule="auto"/>
        <w:ind w:right="-142"/>
        <w:jc w:val="center"/>
        <w:outlineLvl w:val="0"/>
        <w:rPr>
          <w:rFonts w:ascii="Palatino Linotype" w:eastAsiaTheme="majorEastAsia" w:hAnsi="Palatino Linotype" w:cstheme="majorBidi"/>
          <w:b/>
          <w:sz w:val="24"/>
          <w:szCs w:val="24"/>
        </w:rPr>
      </w:pPr>
    </w:p>
    <w:p w:rsidR="00407D52" w:rsidRPr="008516A1" w:rsidRDefault="00407D52" w:rsidP="008516A1">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8516A1">
        <w:rPr>
          <w:rFonts w:ascii="Palatino Linotype" w:eastAsia="Calibri" w:hAnsi="Palatino Linotype" w:cs="Arial"/>
          <w:sz w:val="24"/>
          <w:szCs w:val="24"/>
          <w:lang w:val="es-ES" w:eastAsia="es-ES"/>
        </w:rPr>
        <w:t xml:space="preserve">El día </w:t>
      </w:r>
      <w:r w:rsidRPr="008516A1">
        <w:rPr>
          <w:rFonts w:ascii="Palatino Linotype" w:eastAsia="Calibri" w:hAnsi="Palatino Linotype" w:cs="Arial"/>
          <w:b/>
          <w:sz w:val="24"/>
          <w:szCs w:val="24"/>
          <w:lang w:val="es-ES" w:eastAsia="es-ES"/>
        </w:rPr>
        <w:t xml:space="preserve">dieciséis (16) de agosto </w:t>
      </w:r>
      <w:r w:rsidRPr="008516A1">
        <w:rPr>
          <w:rFonts w:ascii="Palatino Linotype" w:eastAsia="Calibri" w:hAnsi="Palatino Linotype" w:cs="Arial"/>
          <w:sz w:val="24"/>
          <w:szCs w:val="24"/>
          <w:lang w:val="es-ES" w:eastAsia="es-ES"/>
        </w:rPr>
        <w:t>de dos mil diecinueve,</w:t>
      </w:r>
      <w:r w:rsidRPr="008516A1">
        <w:rPr>
          <w:rFonts w:ascii="Palatino Linotype" w:eastAsia="Calibri" w:hAnsi="Palatino Linotype" w:cs="Times New Roman"/>
          <w:sz w:val="24"/>
          <w:szCs w:val="24"/>
          <w:lang w:val="es-ES" w:eastAsia="es-ES"/>
        </w:rPr>
        <w:t xml:space="preserve"> se</w:t>
      </w:r>
      <w:r w:rsidRPr="008516A1">
        <w:rPr>
          <w:rFonts w:ascii="Palatino Linotype" w:eastAsiaTheme="minorEastAsia" w:hAnsi="Palatino Linotype"/>
          <w:b/>
          <w:sz w:val="24"/>
          <w:szCs w:val="24"/>
          <w:lang w:val="es-ES_tradnl" w:eastAsia="es-ES"/>
        </w:rPr>
        <w:t xml:space="preserve"> </w:t>
      </w:r>
      <w:r w:rsidRPr="008516A1">
        <w:rPr>
          <w:rFonts w:ascii="Palatino Linotype" w:eastAsiaTheme="minorEastAsia" w:hAnsi="Palatino Linotype"/>
          <w:sz w:val="24"/>
          <w:szCs w:val="24"/>
          <w:lang w:val="es-ES_tradnl" w:eastAsia="es-ES"/>
        </w:rPr>
        <w:t xml:space="preserve">presentó </w:t>
      </w:r>
      <w:r w:rsidRPr="008516A1">
        <w:rPr>
          <w:rFonts w:ascii="Palatino Linotype" w:eastAsia="Calibri" w:hAnsi="Palatino Linotype" w:cs="Arial"/>
          <w:sz w:val="24"/>
          <w:szCs w:val="24"/>
          <w:lang w:val="es-ES" w:eastAsia="es-ES"/>
        </w:rPr>
        <w:t xml:space="preserve">ante el </w:t>
      </w:r>
      <w:r w:rsidRPr="008516A1">
        <w:rPr>
          <w:rFonts w:ascii="Palatino Linotype" w:eastAsia="Calibri" w:hAnsi="Palatino Linotype" w:cs="Arial"/>
          <w:b/>
          <w:sz w:val="24"/>
          <w:szCs w:val="24"/>
          <w:lang w:val="es-ES" w:eastAsia="es-ES"/>
        </w:rPr>
        <w:t>SUJETO OBLIGADO,</w:t>
      </w:r>
      <w:r w:rsidRPr="008516A1">
        <w:rPr>
          <w:rFonts w:ascii="Palatino Linotype" w:eastAsia="Calibri" w:hAnsi="Palatino Linotype" w:cs="Arial"/>
          <w:sz w:val="24"/>
          <w:szCs w:val="24"/>
          <w:lang w:val="es-ES_tradnl" w:eastAsia="es-ES"/>
        </w:rPr>
        <w:t xml:space="preserve"> vía </w:t>
      </w:r>
      <w:r w:rsidRPr="008516A1">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8516A1">
        <w:rPr>
          <w:rFonts w:ascii="Palatino Linotype" w:eastAsia="Times New Roman" w:hAnsi="Palatino Linotype" w:cs="Arial"/>
          <w:b/>
          <w:sz w:val="24"/>
          <w:szCs w:val="24"/>
          <w:lang w:val="es-ES" w:eastAsia="es-ES"/>
        </w:rPr>
        <w:t>00017/IMEJ/IP/2019</w:t>
      </w:r>
      <w:r w:rsidRPr="008516A1">
        <w:rPr>
          <w:rFonts w:ascii="Palatino Linotype" w:eastAsia="Calibri" w:hAnsi="Palatino Linotype" w:cs="Arial"/>
          <w:sz w:val="24"/>
          <w:szCs w:val="24"/>
          <w:lang w:val="es-ES" w:eastAsia="es-ES"/>
        </w:rPr>
        <w:t>, mediante la cual se requirió:</w:t>
      </w:r>
    </w:p>
    <w:p w:rsidR="00407D52" w:rsidRPr="008516A1" w:rsidRDefault="00407D52" w:rsidP="008516A1">
      <w:pPr>
        <w:spacing w:before="240" w:after="240" w:line="360" w:lineRule="auto"/>
        <w:ind w:right="-142"/>
        <w:contextualSpacing/>
        <w:jc w:val="both"/>
        <w:rPr>
          <w:rFonts w:ascii="Palatino Linotype" w:eastAsia="Calibri" w:hAnsi="Palatino Linotype" w:cs="Arial"/>
          <w:sz w:val="24"/>
          <w:szCs w:val="24"/>
          <w:lang w:val="es-ES" w:eastAsia="es-ES"/>
        </w:rPr>
      </w:pPr>
    </w:p>
    <w:p w:rsidR="00407D52" w:rsidRPr="008516A1" w:rsidRDefault="00407D52" w:rsidP="008516A1">
      <w:pPr>
        <w:spacing w:after="0" w:line="360" w:lineRule="auto"/>
        <w:ind w:left="567" w:right="616"/>
        <w:jc w:val="both"/>
        <w:rPr>
          <w:rFonts w:ascii="Palatino Linotype" w:eastAsia="Times New Roman" w:hAnsi="Palatino Linotype" w:cs="Times New Roman"/>
          <w:i/>
          <w:sz w:val="24"/>
          <w:szCs w:val="24"/>
          <w:lang w:eastAsia="es-MX"/>
        </w:rPr>
      </w:pPr>
      <w:r w:rsidRPr="008516A1">
        <w:rPr>
          <w:rFonts w:ascii="Palatino Linotype" w:eastAsia="Times New Roman" w:hAnsi="Palatino Linotype" w:cs="Times New Roman"/>
          <w:i/>
          <w:sz w:val="24"/>
          <w:szCs w:val="24"/>
          <w:lang w:eastAsia="es-MX"/>
        </w:rPr>
        <w:t xml:space="preserve">“Solicito conocer </w:t>
      </w:r>
      <w:r w:rsidRPr="008516A1">
        <w:rPr>
          <w:rFonts w:ascii="Palatino Linotype" w:eastAsia="Times New Roman" w:hAnsi="Palatino Linotype" w:cs="Times New Roman"/>
          <w:i/>
          <w:sz w:val="24"/>
          <w:szCs w:val="24"/>
          <w:u w:val="single"/>
          <w:lang w:eastAsia="es-MX"/>
        </w:rPr>
        <w:t>cuántas transferencias secundarias se han realizado al Archivo Histórico Estatal, o en su caso, Al Archivo General de la Nación, o a cualquier otro archivo histórico</w:t>
      </w:r>
      <w:r w:rsidRPr="008516A1">
        <w:rPr>
          <w:rFonts w:ascii="Palatino Linotype" w:eastAsia="Times New Roman" w:hAnsi="Palatino Linotype" w:cs="Times New Roman"/>
          <w:b/>
          <w:i/>
          <w:sz w:val="24"/>
          <w:szCs w:val="24"/>
          <w:lang w:eastAsia="es-MX"/>
        </w:rPr>
        <w:t>.</w:t>
      </w:r>
      <w:r w:rsidRPr="008516A1">
        <w:rPr>
          <w:rFonts w:ascii="Palatino Linotype" w:eastAsia="Times New Roman" w:hAnsi="Palatino Linotype" w:cs="Times New Roman"/>
          <w:i/>
          <w:sz w:val="24"/>
          <w:szCs w:val="24"/>
          <w:lang w:eastAsia="es-MX"/>
        </w:rPr>
        <w:t>”(SIC)</w:t>
      </w:r>
    </w:p>
    <w:p w:rsidR="00407D52" w:rsidRPr="008516A1" w:rsidRDefault="00407D52" w:rsidP="008516A1">
      <w:pPr>
        <w:spacing w:after="0" w:line="360" w:lineRule="auto"/>
        <w:ind w:right="616"/>
        <w:jc w:val="both"/>
        <w:rPr>
          <w:rFonts w:ascii="Palatino Linotype" w:eastAsia="Times New Roman" w:hAnsi="Palatino Linotype" w:cs="Times New Roman"/>
          <w:i/>
          <w:sz w:val="24"/>
          <w:szCs w:val="24"/>
          <w:lang w:eastAsia="es-MX"/>
        </w:rPr>
      </w:pPr>
    </w:p>
    <w:p w:rsidR="00407D52" w:rsidRPr="008516A1" w:rsidRDefault="00407D52" w:rsidP="008516A1">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8516A1">
        <w:rPr>
          <w:rFonts w:ascii="Palatino Linotype" w:eastAsia="Times New Roman" w:hAnsi="Palatino Linotype" w:cs="Arial"/>
          <w:sz w:val="24"/>
          <w:szCs w:val="24"/>
          <w:lang w:val="es-ES" w:eastAsia="es-ES"/>
        </w:rPr>
        <w:lastRenderedPageBreak/>
        <w:t>Señaló como modalidad de entrega de la información</w:t>
      </w:r>
      <w:r w:rsidRPr="008516A1">
        <w:rPr>
          <w:rFonts w:ascii="Palatino Linotype" w:eastAsia="Times New Roman" w:hAnsi="Palatino Linotype" w:cs="Arial"/>
          <w:b/>
          <w:sz w:val="24"/>
          <w:szCs w:val="24"/>
          <w:lang w:val="es-ES" w:eastAsia="es-ES"/>
        </w:rPr>
        <w:t>:</w:t>
      </w:r>
      <w:r w:rsidRPr="008516A1">
        <w:rPr>
          <w:rFonts w:ascii="Palatino Linotype" w:eastAsia="Times New Roman" w:hAnsi="Palatino Linotype" w:cs="Arial"/>
          <w:sz w:val="24"/>
          <w:szCs w:val="24"/>
          <w:lang w:val="es-ES" w:eastAsia="es-ES"/>
        </w:rPr>
        <w:t xml:space="preserve"> a través del </w:t>
      </w:r>
      <w:r w:rsidRPr="008516A1">
        <w:rPr>
          <w:rFonts w:ascii="Palatino Linotype" w:eastAsia="Times New Roman" w:hAnsi="Palatino Linotype" w:cs="Arial"/>
          <w:b/>
          <w:sz w:val="24"/>
          <w:szCs w:val="24"/>
          <w:lang w:val="es-ES" w:eastAsia="es-ES"/>
        </w:rPr>
        <w:t>SAIMEX</w:t>
      </w:r>
    </w:p>
    <w:p w:rsidR="008516A1" w:rsidRPr="008516A1" w:rsidRDefault="008516A1" w:rsidP="008516A1">
      <w:pPr>
        <w:spacing w:after="0" w:line="360" w:lineRule="auto"/>
        <w:contextualSpacing/>
        <w:jc w:val="both"/>
        <w:rPr>
          <w:rFonts w:ascii="Palatino Linotype" w:eastAsia="Times New Roman" w:hAnsi="Palatino Linotype" w:cs="Arial"/>
          <w:sz w:val="24"/>
          <w:szCs w:val="24"/>
          <w:lang w:val="es-ES" w:eastAsia="es-ES"/>
        </w:rPr>
      </w:pPr>
    </w:p>
    <w:p w:rsidR="00407D52" w:rsidRPr="008516A1" w:rsidRDefault="00407D52" w:rsidP="008516A1">
      <w:pPr>
        <w:numPr>
          <w:ilvl w:val="0"/>
          <w:numId w:val="2"/>
        </w:numPr>
        <w:tabs>
          <w:tab w:val="left" w:pos="0"/>
        </w:tabs>
        <w:spacing w:before="240" w:after="240" w:line="360" w:lineRule="auto"/>
        <w:ind w:left="0" w:right="616" w:firstLine="0"/>
        <w:contextualSpacing/>
        <w:jc w:val="both"/>
        <w:rPr>
          <w:rFonts w:ascii="Palatino Linotype" w:eastAsiaTheme="minorEastAsia" w:hAnsi="Palatino Linotype" w:cs="Arial"/>
          <w:i/>
          <w:sz w:val="24"/>
          <w:szCs w:val="24"/>
          <w:lang w:val="es-ES_tradnl" w:eastAsia="es-ES"/>
        </w:rPr>
      </w:pPr>
      <w:r w:rsidRPr="008516A1">
        <w:rPr>
          <w:rFonts w:ascii="Palatino Linotype" w:eastAsiaTheme="minorEastAsia" w:hAnsi="Palatino Linotype" w:cs="Arial"/>
          <w:sz w:val="24"/>
          <w:szCs w:val="24"/>
          <w:lang w:val="es-ES_tradnl" w:eastAsia="es-ES"/>
        </w:rPr>
        <w:t xml:space="preserve">El día </w:t>
      </w:r>
      <w:r w:rsidR="003E1567" w:rsidRPr="008516A1">
        <w:rPr>
          <w:rFonts w:ascii="Palatino Linotype" w:eastAsiaTheme="minorEastAsia" w:hAnsi="Palatino Linotype" w:cs="Arial"/>
          <w:b/>
          <w:sz w:val="24"/>
          <w:szCs w:val="24"/>
          <w:lang w:val="es-ES_tradnl" w:eastAsia="es-ES"/>
        </w:rPr>
        <w:t>seis</w:t>
      </w:r>
      <w:r w:rsidRPr="008516A1">
        <w:rPr>
          <w:rFonts w:ascii="Palatino Linotype" w:eastAsiaTheme="minorEastAsia" w:hAnsi="Palatino Linotype" w:cs="Arial"/>
          <w:b/>
          <w:sz w:val="24"/>
          <w:szCs w:val="24"/>
          <w:lang w:val="es-ES_tradnl" w:eastAsia="es-ES"/>
        </w:rPr>
        <w:t xml:space="preserve"> </w:t>
      </w:r>
      <w:r w:rsidR="003E1567" w:rsidRPr="008516A1">
        <w:rPr>
          <w:rFonts w:ascii="Palatino Linotype" w:eastAsiaTheme="minorEastAsia" w:hAnsi="Palatino Linotype" w:cs="Arial"/>
          <w:b/>
          <w:sz w:val="24"/>
          <w:szCs w:val="24"/>
          <w:lang w:val="es-ES_tradnl" w:eastAsia="es-ES"/>
        </w:rPr>
        <w:t>(06</w:t>
      </w:r>
      <w:r w:rsidRPr="008516A1">
        <w:rPr>
          <w:rFonts w:ascii="Palatino Linotype" w:eastAsiaTheme="minorEastAsia" w:hAnsi="Palatino Linotype" w:cs="Arial"/>
          <w:b/>
          <w:sz w:val="24"/>
          <w:szCs w:val="24"/>
          <w:lang w:val="es-ES_tradnl" w:eastAsia="es-ES"/>
        </w:rPr>
        <w:t xml:space="preserve">) de </w:t>
      </w:r>
      <w:r w:rsidR="003E1567" w:rsidRPr="008516A1">
        <w:rPr>
          <w:rFonts w:ascii="Palatino Linotype" w:eastAsiaTheme="minorEastAsia" w:hAnsi="Palatino Linotype" w:cs="Arial"/>
          <w:b/>
          <w:sz w:val="24"/>
          <w:szCs w:val="24"/>
          <w:lang w:val="es-ES_tradnl" w:eastAsia="es-ES"/>
        </w:rPr>
        <w:t xml:space="preserve">septiembre </w:t>
      </w:r>
      <w:r w:rsidRPr="008516A1">
        <w:rPr>
          <w:rFonts w:ascii="Palatino Linotype" w:eastAsiaTheme="minorEastAsia" w:hAnsi="Palatino Linotype" w:cs="Arial"/>
          <w:sz w:val="24"/>
          <w:szCs w:val="24"/>
          <w:lang w:val="es-ES_tradnl" w:eastAsia="es-ES"/>
        </w:rPr>
        <w:t xml:space="preserve">de dos mil diecinueve el </w:t>
      </w:r>
      <w:r w:rsidRPr="008516A1">
        <w:rPr>
          <w:rFonts w:ascii="Palatino Linotype" w:eastAsiaTheme="minorEastAsia" w:hAnsi="Palatino Linotype" w:cs="Arial"/>
          <w:b/>
          <w:sz w:val="24"/>
          <w:szCs w:val="24"/>
          <w:lang w:val="es-ES_tradnl" w:eastAsia="es-ES"/>
        </w:rPr>
        <w:t xml:space="preserve">SUJETO OBLIGADO </w:t>
      </w:r>
      <w:r w:rsidRPr="008516A1">
        <w:rPr>
          <w:rFonts w:ascii="Palatino Linotype" w:eastAsiaTheme="minorEastAsia" w:hAnsi="Palatino Linotype" w:cs="Arial"/>
          <w:sz w:val="24"/>
          <w:szCs w:val="24"/>
          <w:lang w:val="es-ES_tradnl" w:eastAsia="es-ES"/>
        </w:rPr>
        <w:t>emitió su respectiva respuesta a la solicitud de información presentada por el particular</w:t>
      </w:r>
      <w:r w:rsidRPr="008516A1">
        <w:rPr>
          <w:rFonts w:ascii="Palatino Linotype" w:eastAsiaTheme="minorEastAsia" w:hAnsi="Palatino Linotype" w:cs="Arial"/>
          <w:b/>
          <w:sz w:val="24"/>
          <w:szCs w:val="24"/>
          <w:lang w:val="es-ES_tradnl" w:eastAsia="es-ES"/>
        </w:rPr>
        <w:t xml:space="preserve">, </w:t>
      </w:r>
      <w:r w:rsidR="003E1567" w:rsidRPr="008516A1">
        <w:rPr>
          <w:rFonts w:ascii="Palatino Linotype" w:eastAsiaTheme="minorEastAsia" w:hAnsi="Palatino Linotype" w:cs="Arial"/>
          <w:sz w:val="24"/>
          <w:szCs w:val="24"/>
          <w:lang w:val="es-ES_tradnl" w:eastAsia="es-ES"/>
        </w:rPr>
        <w:t>para lo cual adjuntó el archivo electrónico</w:t>
      </w:r>
      <w:r w:rsidRPr="008516A1">
        <w:rPr>
          <w:rFonts w:ascii="Palatino Linotype" w:eastAsiaTheme="minorEastAsia" w:hAnsi="Palatino Linotype" w:cs="Arial"/>
          <w:sz w:val="24"/>
          <w:szCs w:val="24"/>
          <w:lang w:val="es-ES_tradnl" w:eastAsia="es-ES"/>
        </w:rPr>
        <w:t xml:space="preserve"> identificados como</w:t>
      </w:r>
      <w:r w:rsidR="003E1567" w:rsidRPr="008516A1">
        <w:rPr>
          <w:rFonts w:ascii="Palatino Linotype" w:eastAsiaTheme="minorEastAsia" w:hAnsi="Palatino Linotype" w:cs="Arial"/>
          <w:b/>
          <w:sz w:val="24"/>
          <w:szCs w:val="24"/>
          <w:lang w:val="es-ES_tradnl" w:eastAsia="es-ES"/>
        </w:rPr>
        <w:t xml:space="preserve"> IMEJ-017-C</w:t>
      </w:r>
      <w:r w:rsidRPr="008516A1">
        <w:rPr>
          <w:rFonts w:ascii="Palatino Linotype" w:eastAsiaTheme="minorEastAsia" w:hAnsi="Palatino Linotype" w:cs="Arial"/>
          <w:b/>
          <w:sz w:val="24"/>
          <w:szCs w:val="24"/>
          <w:lang w:val="es-ES_tradnl" w:eastAsia="es-ES"/>
        </w:rPr>
        <w:t>.</w:t>
      </w:r>
      <w:r w:rsidR="003E1567" w:rsidRPr="008516A1">
        <w:rPr>
          <w:rFonts w:ascii="Palatino Linotype" w:eastAsiaTheme="minorEastAsia" w:hAnsi="Palatino Linotype" w:cs="Arial"/>
          <w:b/>
          <w:sz w:val="24"/>
          <w:szCs w:val="24"/>
          <w:lang w:val="es-ES_tradnl" w:eastAsia="es-ES"/>
        </w:rPr>
        <w:t xml:space="preserve"> </w:t>
      </w:r>
      <w:r w:rsidR="00673AEE" w:rsidRPr="00673AEE">
        <w:rPr>
          <w:rFonts w:ascii="Palatino Linotype" w:eastAsiaTheme="minorEastAsia" w:hAnsi="Palatino Linotype" w:cs="Arial"/>
          <w:b/>
          <w:sz w:val="24"/>
          <w:szCs w:val="24"/>
          <w:highlight w:val="black"/>
          <w:lang w:val="es-ES_tradnl" w:eastAsia="es-ES"/>
        </w:rPr>
        <w:t>---------------------------------</w:t>
      </w:r>
      <w:r w:rsidR="003E1567" w:rsidRPr="008516A1">
        <w:rPr>
          <w:rFonts w:ascii="Palatino Linotype" w:eastAsiaTheme="minorEastAsia" w:hAnsi="Palatino Linotype" w:cs="Arial"/>
          <w:b/>
          <w:sz w:val="24"/>
          <w:szCs w:val="24"/>
          <w:lang w:val="es-ES_tradnl" w:eastAsia="es-ES"/>
        </w:rPr>
        <w:t xml:space="preserve"> – Unidad de Transparencia -017.</w:t>
      </w:r>
      <w:r w:rsidRPr="008516A1">
        <w:rPr>
          <w:rFonts w:ascii="Palatino Linotype" w:eastAsiaTheme="minorEastAsia" w:hAnsi="Palatino Linotype" w:cs="Arial"/>
          <w:b/>
          <w:sz w:val="24"/>
          <w:szCs w:val="24"/>
          <w:lang w:val="es-ES_tradnl" w:eastAsia="es-ES"/>
        </w:rPr>
        <w:t xml:space="preserve">pdf, </w:t>
      </w:r>
      <w:r w:rsidR="003E1567" w:rsidRPr="008516A1">
        <w:rPr>
          <w:rFonts w:ascii="Palatino Linotype" w:eastAsiaTheme="minorEastAsia" w:hAnsi="Palatino Linotype" w:cs="Arial"/>
          <w:sz w:val="24"/>
          <w:szCs w:val="24"/>
          <w:lang w:val="es-ES_tradnl" w:eastAsia="es-ES"/>
        </w:rPr>
        <w:t>mismo que refiere</w:t>
      </w:r>
      <w:r w:rsidR="00BC25BC" w:rsidRPr="008516A1">
        <w:rPr>
          <w:rFonts w:ascii="Palatino Linotype" w:eastAsiaTheme="minorEastAsia" w:hAnsi="Palatino Linotype" w:cs="Arial"/>
          <w:sz w:val="24"/>
          <w:szCs w:val="24"/>
          <w:lang w:val="es-ES_tradnl" w:eastAsia="es-ES"/>
        </w:rPr>
        <w:t>,</w:t>
      </w:r>
      <w:r w:rsidR="003E1567" w:rsidRPr="008516A1">
        <w:rPr>
          <w:rFonts w:ascii="Palatino Linotype" w:eastAsiaTheme="minorEastAsia" w:hAnsi="Palatino Linotype" w:cs="Arial"/>
          <w:sz w:val="24"/>
          <w:szCs w:val="24"/>
          <w:lang w:val="es-ES_tradnl" w:eastAsia="es-ES"/>
        </w:rPr>
        <w:t xml:space="preserve"> </w:t>
      </w:r>
      <w:r w:rsidR="00BC25BC" w:rsidRPr="008516A1">
        <w:rPr>
          <w:rFonts w:ascii="Palatino Linotype" w:eastAsiaTheme="minorEastAsia" w:hAnsi="Palatino Linotype" w:cs="Arial"/>
          <w:sz w:val="24"/>
          <w:szCs w:val="24"/>
          <w:lang w:val="es-ES_tradnl" w:eastAsia="es-ES"/>
        </w:rPr>
        <w:t>q</w:t>
      </w:r>
      <w:r w:rsidR="003E1567" w:rsidRPr="008516A1">
        <w:rPr>
          <w:rFonts w:ascii="Palatino Linotype" w:eastAsiaTheme="minorEastAsia" w:hAnsi="Palatino Linotype" w:cs="Arial"/>
          <w:sz w:val="24"/>
          <w:szCs w:val="24"/>
          <w:lang w:val="es-ES_tradnl" w:eastAsia="es-ES"/>
        </w:rPr>
        <w:t>ue a la fecha no ha llevado a cabo transferencia alguna de documentación o expedientes generados por cada una de las unidades administrativas adscritas</w:t>
      </w:r>
      <w:r w:rsidR="00BC25BC" w:rsidRPr="008516A1">
        <w:rPr>
          <w:rFonts w:ascii="Palatino Linotype" w:eastAsiaTheme="minorEastAsia" w:hAnsi="Palatino Linotype" w:cs="Arial"/>
          <w:sz w:val="24"/>
          <w:szCs w:val="24"/>
          <w:lang w:val="es-ES_tradnl" w:eastAsia="es-ES"/>
        </w:rPr>
        <w:t xml:space="preserve"> a dicho instituto, al Archivo Histórico del</w:t>
      </w:r>
      <w:r w:rsidR="003E1567" w:rsidRPr="008516A1">
        <w:rPr>
          <w:rFonts w:ascii="Palatino Linotype" w:eastAsiaTheme="minorEastAsia" w:hAnsi="Palatino Linotype" w:cs="Arial"/>
          <w:sz w:val="24"/>
          <w:szCs w:val="24"/>
          <w:lang w:val="es-ES_tradnl" w:eastAsia="es-ES"/>
        </w:rPr>
        <w:t xml:space="preserve"> Estado de México y al Archivo General de la Nación</w:t>
      </w:r>
      <w:r w:rsidR="00BC25BC" w:rsidRPr="008516A1">
        <w:rPr>
          <w:rFonts w:ascii="Palatino Linotype" w:eastAsiaTheme="minorEastAsia" w:hAnsi="Palatino Linotype" w:cs="Arial"/>
          <w:sz w:val="24"/>
          <w:szCs w:val="24"/>
          <w:lang w:val="es-ES_tradnl" w:eastAsia="es-ES"/>
        </w:rPr>
        <w:t>, resultando imposible  proporcionar la  información requerida, asimismo se transcribió el contenido del artículo 21 de la Ley de Documentos Administrativos e Históricos del Estado de México.</w:t>
      </w:r>
    </w:p>
    <w:p w:rsidR="00BC25BC" w:rsidRPr="008516A1" w:rsidRDefault="00BC25BC" w:rsidP="008516A1">
      <w:pPr>
        <w:tabs>
          <w:tab w:val="left" w:pos="0"/>
        </w:tabs>
        <w:spacing w:before="240" w:after="240" w:line="360" w:lineRule="auto"/>
        <w:ind w:right="616"/>
        <w:contextualSpacing/>
        <w:jc w:val="both"/>
        <w:rPr>
          <w:rFonts w:ascii="Palatino Linotype" w:eastAsiaTheme="minorEastAsia" w:hAnsi="Palatino Linotype" w:cs="Arial"/>
          <w:i/>
          <w:sz w:val="24"/>
          <w:szCs w:val="24"/>
          <w:lang w:val="es-ES_tradnl" w:eastAsia="es-ES"/>
        </w:rPr>
      </w:pPr>
    </w:p>
    <w:p w:rsidR="003E1567" w:rsidRPr="008516A1" w:rsidRDefault="003E1567" w:rsidP="008516A1">
      <w:pPr>
        <w:spacing w:after="0" w:line="360" w:lineRule="auto"/>
        <w:ind w:left="567" w:right="616"/>
        <w:contextualSpacing/>
        <w:jc w:val="both"/>
        <w:rPr>
          <w:rFonts w:ascii="Palatino Linotype" w:eastAsiaTheme="minorEastAsia" w:hAnsi="Palatino Linotype" w:cs="Arial"/>
          <w:i/>
          <w:sz w:val="24"/>
          <w:szCs w:val="24"/>
          <w:lang w:eastAsia="es-ES"/>
        </w:rPr>
      </w:pPr>
      <w:r w:rsidRPr="008516A1">
        <w:rPr>
          <w:rFonts w:ascii="Palatino Linotype" w:eastAsiaTheme="minorEastAsia" w:hAnsi="Palatino Linotype" w:cs="Arial"/>
          <w:b/>
          <w:i/>
          <w:sz w:val="24"/>
          <w:szCs w:val="24"/>
          <w:lang w:eastAsia="es-ES"/>
        </w:rPr>
        <w:t>Artículo 21.</w:t>
      </w:r>
      <w:r w:rsidRPr="008516A1">
        <w:rPr>
          <w:rFonts w:ascii="Palatino Linotype" w:eastAsiaTheme="minorEastAsia" w:hAnsi="Palatino Linotype" w:cs="Arial"/>
          <w:i/>
          <w:sz w:val="24"/>
          <w:szCs w:val="24"/>
          <w:lang w:eastAsia="es-ES"/>
        </w:rPr>
        <w:t xml:space="preserve"> El titular de cada organismo auxiliar designará el personal responsable de sus archivos, el cual procederá a lo siguiente:</w:t>
      </w:r>
    </w:p>
    <w:p w:rsidR="003E1567" w:rsidRPr="008516A1" w:rsidRDefault="003E1567" w:rsidP="008516A1">
      <w:pPr>
        <w:spacing w:after="0" w:line="360" w:lineRule="auto"/>
        <w:ind w:left="567" w:right="616"/>
        <w:contextualSpacing/>
        <w:jc w:val="both"/>
        <w:rPr>
          <w:rFonts w:ascii="Palatino Linotype" w:eastAsiaTheme="minorEastAsia" w:hAnsi="Palatino Linotype" w:cs="Arial"/>
          <w:i/>
          <w:sz w:val="24"/>
          <w:szCs w:val="24"/>
          <w:lang w:eastAsia="es-ES"/>
        </w:rPr>
      </w:pPr>
    </w:p>
    <w:p w:rsidR="003E1567" w:rsidRPr="008516A1" w:rsidRDefault="003E1567" w:rsidP="008516A1">
      <w:pPr>
        <w:spacing w:after="0" w:line="360" w:lineRule="auto"/>
        <w:ind w:left="567" w:right="616"/>
        <w:contextualSpacing/>
        <w:jc w:val="both"/>
        <w:rPr>
          <w:rFonts w:ascii="Palatino Linotype" w:eastAsiaTheme="minorEastAsia" w:hAnsi="Palatino Linotype" w:cs="Arial"/>
          <w:i/>
          <w:sz w:val="24"/>
          <w:szCs w:val="24"/>
          <w:lang w:eastAsia="es-ES"/>
        </w:rPr>
      </w:pPr>
      <w:r w:rsidRPr="008516A1">
        <w:rPr>
          <w:rFonts w:ascii="Palatino Linotype" w:eastAsiaTheme="minorEastAsia" w:hAnsi="Palatino Linotype" w:cs="Arial"/>
          <w:i/>
          <w:sz w:val="24"/>
          <w:szCs w:val="24"/>
          <w:lang w:eastAsia="es-ES"/>
        </w:rPr>
        <w:t xml:space="preserve"> a) Establecer una identificación, clasificación y catalogación de documentos a fin de que se proporcione el servicio de consulta con la debida oportunidad y eficacia.</w:t>
      </w:r>
    </w:p>
    <w:p w:rsidR="003E1567" w:rsidRPr="008516A1" w:rsidRDefault="003E1567" w:rsidP="008516A1">
      <w:pPr>
        <w:spacing w:after="0" w:line="360" w:lineRule="auto"/>
        <w:ind w:left="567" w:right="616"/>
        <w:contextualSpacing/>
        <w:jc w:val="both"/>
        <w:rPr>
          <w:rFonts w:ascii="Palatino Linotype" w:eastAsiaTheme="minorEastAsia" w:hAnsi="Palatino Linotype" w:cs="Arial"/>
          <w:i/>
          <w:sz w:val="24"/>
          <w:szCs w:val="24"/>
          <w:lang w:eastAsia="es-ES"/>
        </w:rPr>
      </w:pPr>
      <w:r w:rsidRPr="008516A1">
        <w:rPr>
          <w:rFonts w:ascii="Palatino Linotype" w:eastAsiaTheme="minorEastAsia" w:hAnsi="Palatino Linotype" w:cs="Arial"/>
          <w:i/>
          <w:sz w:val="24"/>
          <w:szCs w:val="24"/>
          <w:lang w:eastAsia="es-ES"/>
        </w:rPr>
        <w:t xml:space="preserve"> </w:t>
      </w:r>
    </w:p>
    <w:p w:rsidR="003E1567" w:rsidRPr="008516A1" w:rsidRDefault="003E1567" w:rsidP="008516A1">
      <w:pPr>
        <w:spacing w:after="0" w:line="360" w:lineRule="auto"/>
        <w:ind w:left="567" w:right="616"/>
        <w:contextualSpacing/>
        <w:jc w:val="both"/>
        <w:rPr>
          <w:rFonts w:ascii="Palatino Linotype" w:eastAsiaTheme="minorEastAsia" w:hAnsi="Palatino Linotype" w:cs="Arial"/>
          <w:i/>
          <w:sz w:val="24"/>
          <w:szCs w:val="24"/>
          <w:lang w:eastAsia="es-ES"/>
        </w:rPr>
      </w:pPr>
      <w:r w:rsidRPr="008516A1">
        <w:rPr>
          <w:rFonts w:ascii="Palatino Linotype" w:eastAsiaTheme="minorEastAsia" w:hAnsi="Palatino Linotype" w:cs="Arial"/>
          <w:i/>
          <w:sz w:val="24"/>
          <w:szCs w:val="24"/>
          <w:lang w:eastAsia="es-ES"/>
        </w:rPr>
        <w:lastRenderedPageBreak/>
        <w:t>b) Establecer nexos operativos con el Archivo General del Poder Ejecutivo y el Archivo Histórico del Estado, para efectos de clasificación, catalogación y depuración de documentos.</w:t>
      </w:r>
    </w:p>
    <w:p w:rsidR="003E1567" w:rsidRPr="008516A1" w:rsidRDefault="003E1567" w:rsidP="008516A1">
      <w:pPr>
        <w:spacing w:after="0" w:line="360" w:lineRule="auto"/>
        <w:ind w:left="567" w:right="616"/>
        <w:contextualSpacing/>
        <w:jc w:val="both"/>
        <w:rPr>
          <w:rFonts w:ascii="Palatino Linotype" w:eastAsiaTheme="minorEastAsia" w:hAnsi="Palatino Linotype" w:cs="Arial"/>
          <w:i/>
          <w:sz w:val="24"/>
          <w:szCs w:val="24"/>
          <w:lang w:eastAsia="es-ES"/>
        </w:rPr>
      </w:pPr>
    </w:p>
    <w:p w:rsidR="008516A1" w:rsidRPr="008516A1" w:rsidRDefault="003E1567" w:rsidP="008516A1">
      <w:pPr>
        <w:spacing w:after="0" w:line="360" w:lineRule="auto"/>
        <w:ind w:left="567" w:right="616"/>
        <w:contextualSpacing/>
        <w:jc w:val="both"/>
        <w:rPr>
          <w:rFonts w:ascii="Palatino Linotype" w:hAnsi="Palatino Linotype"/>
          <w:i/>
          <w:sz w:val="24"/>
          <w:szCs w:val="24"/>
        </w:rPr>
      </w:pPr>
      <w:r w:rsidRPr="008516A1">
        <w:rPr>
          <w:rFonts w:ascii="Palatino Linotype" w:hAnsi="Palatino Linotype"/>
          <w:i/>
          <w:sz w:val="24"/>
          <w:szCs w:val="24"/>
        </w:rPr>
        <w:t xml:space="preserve">c) Procurar la utilización de técnicas especializadas en </w:t>
      </w:r>
      <w:proofErr w:type="spellStart"/>
      <w:r w:rsidRPr="008516A1">
        <w:rPr>
          <w:rFonts w:ascii="Palatino Linotype" w:hAnsi="Palatino Linotype"/>
          <w:i/>
          <w:sz w:val="24"/>
          <w:szCs w:val="24"/>
        </w:rPr>
        <w:t>archivonomía</w:t>
      </w:r>
      <w:proofErr w:type="spellEnd"/>
      <w:r w:rsidRPr="008516A1">
        <w:rPr>
          <w:rFonts w:ascii="Palatino Linotype" w:hAnsi="Palatino Linotype"/>
          <w:i/>
          <w:sz w:val="24"/>
          <w:szCs w:val="24"/>
        </w:rPr>
        <w:t>, en tecnologías de la información, en reproducción y en conservación de documentos cuando éstos contengan materias de interés administrativo general, histórico, institucional, o bien, para efectos de seguridad, sustitución de documentos o facilidad de consulta.</w:t>
      </w:r>
    </w:p>
    <w:p w:rsidR="00407D52" w:rsidRPr="008516A1" w:rsidRDefault="00407D52" w:rsidP="008516A1">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8516A1">
        <w:rPr>
          <w:rFonts w:ascii="Palatino Linotype" w:eastAsia="Calibri" w:hAnsi="Palatino Linotype" w:cs="Arial"/>
          <w:sz w:val="24"/>
          <w:szCs w:val="24"/>
          <w:lang w:val="es-AR" w:eastAsia="es-ES"/>
        </w:rPr>
        <w:t>El</w:t>
      </w:r>
      <w:r w:rsidRPr="008516A1">
        <w:rPr>
          <w:rFonts w:ascii="Palatino Linotype" w:eastAsia="Times New Roman" w:hAnsi="Palatino Linotype" w:cs="Arial"/>
          <w:sz w:val="24"/>
          <w:szCs w:val="24"/>
          <w:lang w:val="es-ES" w:eastAsia="es-ES"/>
        </w:rPr>
        <w:t xml:space="preserve"> día </w:t>
      </w:r>
      <w:r w:rsidR="00BC25BC" w:rsidRPr="008516A1">
        <w:rPr>
          <w:rFonts w:ascii="Palatino Linotype" w:eastAsia="Times New Roman" w:hAnsi="Palatino Linotype" w:cs="Arial"/>
          <w:b/>
          <w:sz w:val="24"/>
          <w:szCs w:val="24"/>
          <w:lang w:val="es-ES" w:eastAsia="es-ES"/>
        </w:rPr>
        <w:t>nueve (</w:t>
      </w:r>
      <w:r w:rsidRPr="008516A1">
        <w:rPr>
          <w:rFonts w:ascii="Palatino Linotype" w:eastAsia="Times New Roman" w:hAnsi="Palatino Linotype" w:cs="Arial"/>
          <w:b/>
          <w:sz w:val="24"/>
          <w:szCs w:val="24"/>
          <w:lang w:val="es-ES" w:eastAsia="es-ES"/>
        </w:rPr>
        <w:t>9) de</w:t>
      </w:r>
      <w:r w:rsidR="00BC25BC" w:rsidRPr="008516A1">
        <w:rPr>
          <w:rFonts w:ascii="Palatino Linotype" w:eastAsia="Times New Roman" w:hAnsi="Palatino Linotype" w:cs="Arial"/>
          <w:b/>
          <w:sz w:val="24"/>
          <w:szCs w:val="24"/>
          <w:lang w:val="es-ES" w:eastAsia="es-ES"/>
        </w:rPr>
        <w:t xml:space="preserve"> septiembre </w:t>
      </w:r>
      <w:r w:rsidRPr="008516A1">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1" w:name="_Toc462307683"/>
      <w:bookmarkStart w:id="2" w:name="_Toc472427085"/>
      <w:bookmarkStart w:id="3" w:name="_Toc472500652"/>
    </w:p>
    <w:p w:rsidR="00407D52" w:rsidRPr="008516A1" w:rsidRDefault="00407D52" w:rsidP="008516A1">
      <w:pPr>
        <w:spacing w:after="0" w:line="360" w:lineRule="auto"/>
        <w:contextualSpacing/>
        <w:jc w:val="both"/>
        <w:rPr>
          <w:rFonts w:ascii="Palatino Linotype" w:eastAsiaTheme="minorEastAsia" w:hAnsi="Palatino Linotype" w:cs="Arial"/>
          <w:i/>
          <w:sz w:val="24"/>
          <w:szCs w:val="24"/>
          <w:lang w:val="es-ES_tradnl" w:eastAsia="es-ES"/>
        </w:rPr>
      </w:pPr>
    </w:p>
    <w:p w:rsidR="00407D52" w:rsidRPr="008516A1" w:rsidRDefault="00407D52" w:rsidP="008516A1">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8516A1">
        <w:rPr>
          <w:rFonts w:ascii="Palatino Linotype" w:eastAsiaTheme="majorEastAsia" w:hAnsi="Palatino Linotype" w:cstheme="majorBidi"/>
          <w:b/>
          <w:sz w:val="24"/>
          <w:szCs w:val="24"/>
          <w:lang w:val="es-ES" w:eastAsia="es-ES"/>
        </w:rPr>
        <w:t>Acto impugnado</w:t>
      </w:r>
      <w:r w:rsidRPr="008516A1">
        <w:rPr>
          <w:rFonts w:ascii="Palatino Linotype" w:eastAsiaTheme="majorEastAsia" w:hAnsi="Palatino Linotype" w:cstheme="majorBidi"/>
          <w:b/>
          <w:i/>
          <w:sz w:val="24"/>
          <w:szCs w:val="24"/>
          <w:lang w:val="es-ES" w:eastAsia="es-ES"/>
        </w:rPr>
        <w:t>:</w:t>
      </w:r>
      <w:bookmarkEnd w:id="1"/>
      <w:bookmarkEnd w:id="2"/>
      <w:bookmarkEnd w:id="3"/>
      <w:r w:rsidRPr="008516A1">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407D52" w:rsidRPr="008516A1" w:rsidRDefault="00407D52" w:rsidP="008516A1">
      <w:pPr>
        <w:spacing w:after="0" w:line="360" w:lineRule="auto"/>
        <w:ind w:right="616"/>
        <w:contextualSpacing/>
        <w:jc w:val="both"/>
        <w:rPr>
          <w:rFonts w:ascii="Palatino Linotype" w:eastAsiaTheme="majorEastAsia" w:hAnsi="Palatino Linotype" w:cstheme="majorBidi"/>
          <w:b/>
          <w:sz w:val="24"/>
          <w:szCs w:val="24"/>
          <w:lang w:val="es-ES" w:eastAsia="es-ES"/>
        </w:rPr>
      </w:pPr>
    </w:p>
    <w:p w:rsidR="00407D52" w:rsidRPr="008516A1" w:rsidRDefault="00407D52" w:rsidP="008516A1">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8516A1">
        <w:rPr>
          <w:rFonts w:ascii="Palatino Linotype" w:eastAsiaTheme="majorEastAsia" w:hAnsi="Palatino Linotype" w:cstheme="majorBidi"/>
          <w:i/>
          <w:sz w:val="24"/>
          <w:szCs w:val="24"/>
          <w:lang w:val="es-ES" w:eastAsia="es-ES"/>
        </w:rPr>
        <w:t>“</w:t>
      </w:r>
      <w:r w:rsidR="00BC25BC" w:rsidRPr="008516A1">
        <w:rPr>
          <w:rFonts w:ascii="Palatino Linotype" w:eastAsiaTheme="majorEastAsia" w:hAnsi="Palatino Linotype" w:cstheme="majorBidi"/>
          <w:i/>
          <w:sz w:val="24"/>
          <w:szCs w:val="24"/>
          <w:lang w:eastAsia="es-ES"/>
        </w:rPr>
        <w:t>Inconformidad</w:t>
      </w:r>
      <w:r w:rsidRPr="008516A1">
        <w:rPr>
          <w:rFonts w:ascii="Palatino Linotype" w:eastAsia="Times New Roman" w:hAnsi="Palatino Linotype" w:cs="Times New Roman"/>
          <w:i/>
          <w:sz w:val="24"/>
          <w:szCs w:val="24"/>
          <w:lang w:eastAsia="es-MX"/>
        </w:rPr>
        <w:t>.</w:t>
      </w:r>
      <w:r w:rsidRPr="008516A1">
        <w:rPr>
          <w:rFonts w:ascii="Palatino Linotype" w:eastAsiaTheme="majorEastAsia" w:hAnsi="Palatino Linotype" w:cstheme="majorBidi"/>
          <w:i/>
          <w:sz w:val="24"/>
          <w:szCs w:val="24"/>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8516A1">
        <w:rPr>
          <w:rFonts w:ascii="Palatino Linotype" w:eastAsia="Calibri" w:hAnsi="Palatino Linotype" w:cs="Arial"/>
          <w:i/>
          <w:sz w:val="24"/>
          <w:szCs w:val="24"/>
          <w:lang w:val="es-ES" w:eastAsia="es-ES"/>
        </w:rPr>
        <w:t xml:space="preserve">; </w:t>
      </w:r>
      <w:r w:rsidRPr="008516A1">
        <w:rPr>
          <w:rFonts w:ascii="Palatino Linotype" w:eastAsia="Calibri" w:hAnsi="Palatino Linotype" w:cs="Arial"/>
          <w:b/>
          <w:sz w:val="24"/>
          <w:szCs w:val="24"/>
          <w:lang w:val="es-ES" w:eastAsia="es-ES"/>
        </w:rPr>
        <w:t>y como</w:t>
      </w:r>
      <w:r w:rsidRPr="008516A1">
        <w:rPr>
          <w:rFonts w:ascii="Palatino Linotype" w:eastAsia="Calibri" w:hAnsi="Palatino Linotype" w:cs="Arial"/>
          <w:sz w:val="24"/>
          <w:szCs w:val="24"/>
          <w:lang w:val="es-ES" w:eastAsia="es-ES"/>
        </w:rPr>
        <w:t xml:space="preserve"> </w:t>
      </w:r>
    </w:p>
    <w:p w:rsidR="00407D52" w:rsidRPr="008516A1" w:rsidRDefault="00407D52" w:rsidP="008516A1">
      <w:pPr>
        <w:spacing w:after="0" w:line="360" w:lineRule="auto"/>
        <w:ind w:right="-142"/>
        <w:contextualSpacing/>
        <w:jc w:val="both"/>
        <w:rPr>
          <w:rFonts w:ascii="Palatino Linotype" w:eastAsiaTheme="minorEastAsia" w:hAnsi="Palatino Linotype" w:cs="Arial"/>
          <w:i/>
          <w:sz w:val="24"/>
          <w:szCs w:val="24"/>
          <w:lang w:val="es-ES_tradnl" w:eastAsia="es-ES"/>
        </w:rPr>
      </w:pPr>
    </w:p>
    <w:p w:rsidR="00407D52" w:rsidRPr="008516A1" w:rsidRDefault="00407D52" w:rsidP="008516A1">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8516A1">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8516A1">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407D52" w:rsidRPr="008516A1" w:rsidRDefault="00407D52" w:rsidP="008516A1">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8516A1">
        <w:rPr>
          <w:rFonts w:ascii="Palatino Linotype" w:eastAsiaTheme="minorEastAsia" w:hAnsi="Palatino Linotype"/>
          <w:i/>
          <w:sz w:val="24"/>
          <w:szCs w:val="24"/>
          <w:lang w:val="es-ES_tradnl" w:eastAsia="es-ES"/>
        </w:rPr>
        <w:t>“</w:t>
      </w:r>
      <w:r w:rsidR="00BC25BC" w:rsidRPr="008516A1">
        <w:rPr>
          <w:rFonts w:ascii="Palatino Linotype" w:eastAsiaTheme="minorEastAsia" w:hAnsi="Palatino Linotype"/>
          <w:i/>
          <w:sz w:val="24"/>
          <w:szCs w:val="24"/>
          <w:lang w:eastAsia="es-ES"/>
        </w:rPr>
        <w:t>Inconformidad</w:t>
      </w:r>
      <w:r w:rsidRPr="008516A1">
        <w:rPr>
          <w:rFonts w:ascii="Palatino Linotype" w:eastAsiaTheme="minorEastAsia" w:hAnsi="Palatino Linotype"/>
          <w:i/>
          <w:sz w:val="24"/>
          <w:szCs w:val="24"/>
          <w:lang w:eastAsia="es-ES"/>
        </w:rPr>
        <w:t>.</w:t>
      </w:r>
      <w:r w:rsidRPr="008516A1">
        <w:rPr>
          <w:rFonts w:ascii="Palatino Linotype" w:eastAsiaTheme="minorEastAsia" w:hAnsi="Palatino Linotype"/>
          <w:i/>
          <w:sz w:val="24"/>
          <w:szCs w:val="24"/>
          <w:lang w:val="es-ES_tradnl" w:eastAsia="es-ES"/>
        </w:rPr>
        <w:t xml:space="preserve">” </w:t>
      </w:r>
      <w:r w:rsidRPr="008516A1">
        <w:rPr>
          <w:rFonts w:ascii="Palatino Linotype" w:eastAsiaTheme="minorEastAsia" w:hAnsi="Palatino Linotype" w:cs="Arial"/>
          <w:i/>
          <w:sz w:val="24"/>
          <w:szCs w:val="24"/>
          <w:lang w:val="es-ES_tradnl" w:eastAsia="es-ES"/>
        </w:rPr>
        <w:t>(Sic)</w:t>
      </w:r>
    </w:p>
    <w:p w:rsidR="00407D52" w:rsidRPr="008516A1" w:rsidRDefault="00407D52" w:rsidP="008516A1">
      <w:pPr>
        <w:spacing w:after="0" w:line="360" w:lineRule="auto"/>
        <w:ind w:right="-142"/>
        <w:contextualSpacing/>
        <w:jc w:val="both"/>
        <w:rPr>
          <w:rFonts w:ascii="Palatino Linotype" w:eastAsiaTheme="minorEastAsia" w:hAnsi="Palatino Linotype" w:cs="Arial"/>
          <w:sz w:val="24"/>
          <w:szCs w:val="24"/>
          <w:lang w:val="es-ES_tradnl" w:eastAsia="es-ES"/>
        </w:rPr>
      </w:pPr>
    </w:p>
    <w:p w:rsidR="00407D52" w:rsidRPr="008516A1" w:rsidRDefault="00407D52" w:rsidP="008516A1">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8516A1">
        <w:rPr>
          <w:rFonts w:ascii="Palatino Linotype" w:eastAsia="Times New Roman" w:hAnsi="Palatino Linotype" w:cs="Arial"/>
          <w:sz w:val="24"/>
          <w:szCs w:val="24"/>
          <w:lang w:val="es-ES" w:eastAsia="es-ES"/>
        </w:rPr>
        <w:t xml:space="preserve">Se registró el recurso de revisión bajo el número de expediente </w:t>
      </w:r>
      <w:r w:rsidRPr="008516A1">
        <w:rPr>
          <w:rFonts w:ascii="Palatino Linotype" w:eastAsiaTheme="minorEastAsia" w:hAnsi="Palatino Linotype" w:cs="Arial"/>
          <w:bCs/>
          <w:sz w:val="24"/>
          <w:szCs w:val="24"/>
          <w:lang w:val="es-ES_tradnl" w:eastAsia="es-ES"/>
        </w:rPr>
        <w:t xml:space="preserve">al rubro indicado, asimismo con fundamento en lo dispuesto por el </w:t>
      </w:r>
      <w:r w:rsidRPr="008516A1">
        <w:rPr>
          <w:rFonts w:ascii="Palatino Linotype" w:eastAsia="Calibri" w:hAnsi="Palatino Linotype" w:cs="Arial"/>
          <w:sz w:val="24"/>
          <w:szCs w:val="24"/>
          <w:lang w:val="es-ES" w:eastAsia="es-ES"/>
        </w:rPr>
        <w:t xml:space="preserve">artículo 185 fracción I de la </w:t>
      </w:r>
      <w:r w:rsidRPr="008516A1">
        <w:rPr>
          <w:rFonts w:ascii="Palatino Linotype" w:eastAsia="Calibri" w:hAnsi="Palatino Linotype" w:cs="Arial"/>
          <w:b/>
          <w:sz w:val="24"/>
          <w:szCs w:val="24"/>
          <w:lang w:val="es-ES" w:eastAsia="es-ES"/>
        </w:rPr>
        <w:t xml:space="preserve">Ley de Transparencia y Acceso a la Información Pública del Estado de México y </w:t>
      </w:r>
      <w:r w:rsidRPr="008516A1">
        <w:rPr>
          <w:rFonts w:ascii="Palatino Linotype" w:eastAsia="Calibri" w:hAnsi="Palatino Linotype" w:cs="Arial"/>
          <w:b/>
          <w:sz w:val="24"/>
          <w:szCs w:val="24"/>
          <w:lang w:val="es-ES" w:eastAsia="es-ES"/>
        </w:rPr>
        <w:lastRenderedPageBreak/>
        <w:t xml:space="preserve">Municipios </w:t>
      </w:r>
      <w:r w:rsidRPr="008516A1">
        <w:rPr>
          <w:rFonts w:ascii="Palatino Linotype" w:eastAsia="Times New Roman" w:hAnsi="Palatino Linotype" w:cs="Arial"/>
          <w:sz w:val="24"/>
          <w:szCs w:val="24"/>
          <w:lang w:val="es-ES" w:eastAsia="es-ES"/>
        </w:rPr>
        <w:t xml:space="preserve">se turnó al </w:t>
      </w:r>
      <w:r w:rsidRPr="008516A1">
        <w:rPr>
          <w:rFonts w:ascii="Palatino Linotype" w:eastAsia="Times New Roman" w:hAnsi="Palatino Linotype" w:cs="Arial"/>
          <w:b/>
          <w:sz w:val="24"/>
          <w:szCs w:val="24"/>
          <w:lang w:val="es-ES" w:eastAsia="es-ES"/>
        </w:rPr>
        <w:t xml:space="preserve">Comisionado José Guadalupe Luna Hernández, </w:t>
      </w:r>
      <w:r w:rsidRPr="008516A1">
        <w:rPr>
          <w:rFonts w:ascii="Palatino Linotype" w:eastAsia="Times New Roman" w:hAnsi="Palatino Linotype" w:cs="Arial"/>
          <w:sz w:val="24"/>
          <w:szCs w:val="24"/>
          <w:lang w:val="es-ES" w:eastAsia="es-ES"/>
        </w:rPr>
        <w:t xml:space="preserve">con el objeto de </w:t>
      </w:r>
      <w:r w:rsidRPr="008516A1">
        <w:rPr>
          <w:rFonts w:ascii="Palatino Linotype" w:eastAsia="Times New Roman" w:hAnsi="Palatino Linotype" w:cs="Arial"/>
          <w:sz w:val="24"/>
          <w:szCs w:val="24"/>
          <w:lang w:eastAsia="es-ES"/>
        </w:rPr>
        <w:t>su análisis.</w:t>
      </w:r>
    </w:p>
    <w:p w:rsidR="00407D52" w:rsidRPr="008516A1" w:rsidRDefault="00407D52" w:rsidP="008516A1">
      <w:pPr>
        <w:spacing w:after="0" w:line="360" w:lineRule="auto"/>
        <w:ind w:right="-142"/>
        <w:contextualSpacing/>
        <w:rPr>
          <w:rFonts w:ascii="Palatino Linotype" w:eastAsiaTheme="minorEastAsia" w:hAnsi="Palatino Linotype"/>
          <w:i/>
          <w:color w:val="000000"/>
          <w:sz w:val="24"/>
          <w:szCs w:val="24"/>
          <w:lang w:val="es-ES_tradnl" w:eastAsia="es-ES"/>
        </w:rPr>
      </w:pPr>
    </w:p>
    <w:p w:rsidR="00407D52" w:rsidRPr="008516A1" w:rsidRDefault="00407D52" w:rsidP="008516A1">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8516A1">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BC25BC" w:rsidRPr="008516A1">
        <w:rPr>
          <w:rFonts w:ascii="Palatino Linotype" w:eastAsia="Calibri" w:hAnsi="Palatino Linotype" w:cs="Arial"/>
          <w:b/>
          <w:sz w:val="24"/>
          <w:szCs w:val="24"/>
          <w:lang w:val="es-ES" w:eastAsia="es-ES"/>
        </w:rPr>
        <w:t>trece (13) de septiembre</w:t>
      </w:r>
      <w:r w:rsidRPr="008516A1">
        <w:rPr>
          <w:rFonts w:ascii="Palatino Linotype" w:eastAsia="Calibri" w:hAnsi="Palatino Linotype" w:cs="Arial"/>
          <w:sz w:val="24"/>
          <w:szCs w:val="24"/>
          <w:lang w:val="es-ES" w:eastAsia="es-ES"/>
        </w:rPr>
        <w:t xml:space="preserve"> de dos mil diecinueve, puso a disposición de las partes el expediente electrónico </w:t>
      </w:r>
      <w:r w:rsidRPr="008516A1">
        <w:rPr>
          <w:rFonts w:ascii="Palatino Linotype" w:eastAsia="Calibri" w:hAnsi="Palatino Linotype" w:cs="Arial"/>
          <w:sz w:val="24"/>
          <w:szCs w:val="24"/>
          <w:lang w:val="es-ES_tradnl" w:eastAsia="es-ES"/>
        </w:rPr>
        <w:t xml:space="preserve">vía </w:t>
      </w:r>
      <w:r w:rsidRPr="008516A1">
        <w:rPr>
          <w:rFonts w:ascii="Palatino Linotype" w:eastAsia="Calibri" w:hAnsi="Palatino Linotype" w:cs="Arial"/>
          <w:sz w:val="24"/>
          <w:szCs w:val="24"/>
          <w:lang w:val="es-ES" w:eastAsia="es-ES"/>
        </w:rPr>
        <w:t xml:space="preserve">Sistema de Acceso a la Información Mexiquense </w:t>
      </w:r>
      <w:r w:rsidRPr="008516A1">
        <w:rPr>
          <w:rFonts w:ascii="Palatino Linotype" w:eastAsia="Calibri" w:hAnsi="Palatino Linotype" w:cs="Arial"/>
          <w:b/>
          <w:sz w:val="24"/>
          <w:szCs w:val="24"/>
          <w:lang w:val="es-ES" w:eastAsia="es-ES"/>
        </w:rPr>
        <w:t xml:space="preserve">SAIMEX </w:t>
      </w:r>
      <w:r w:rsidRPr="008516A1">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516A1">
        <w:rPr>
          <w:rFonts w:ascii="Palatino Linotype" w:eastAsia="Calibri" w:hAnsi="Palatino Linotype" w:cs="Arial"/>
          <w:b/>
          <w:sz w:val="24"/>
          <w:szCs w:val="24"/>
          <w:lang w:val="es-ES" w:eastAsia="es-ES"/>
        </w:rPr>
        <w:t>SUJETO OBLIGADO</w:t>
      </w:r>
      <w:r w:rsidRPr="008516A1">
        <w:rPr>
          <w:rFonts w:ascii="Palatino Linotype" w:eastAsia="Calibri" w:hAnsi="Palatino Linotype" w:cs="Arial"/>
          <w:sz w:val="24"/>
          <w:szCs w:val="24"/>
          <w:lang w:val="es-ES" w:eastAsia="es-ES"/>
        </w:rPr>
        <w:t xml:space="preserve"> presentará el Informe Justificado procedente.  </w:t>
      </w:r>
    </w:p>
    <w:p w:rsidR="00407D52" w:rsidRPr="008516A1" w:rsidRDefault="00407D52" w:rsidP="008516A1">
      <w:pPr>
        <w:spacing w:before="240" w:after="240" w:line="360" w:lineRule="auto"/>
        <w:ind w:right="-142"/>
        <w:contextualSpacing/>
        <w:jc w:val="both"/>
        <w:rPr>
          <w:rFonts w:ascii="Palatino Linotype" w:eastAsiaTheme="minorEastAsia" w:hAnsi="Palatino Linotype"/>
          <w:i/>
          <w:color w:val="000000"/>
          <w:sz w:val="24"/>
          <w:szCs w:val="24"/>
          <w:lang w:val="es-ES_tradnl" w:eastAsia="es-ES"/>
        </w:rPr>
      </w:pPr>
    </w:p>
    <w:p w:rsidR="00407D52" w:rsidRPr="008516A1" w:rsidRDefault="008C7F47" w:rsidP="008516A1">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8516A1">
        <w:rPr>
          <w:rFonts w:ascii="Palatino Linotype" w:eastAsiaTheme="minorEastAsia" w:hAnsi="Palatino Linotype"/>
          <w:color w:val="000000"/>
          <w:sz w:val="24"/>
          <w:szCs w:val="24"/>
          <w:lang w:val="es-ES_tradnl" w:eastAsia="es-ES"/>
        </w:rPr>
        <w:t>El día veinticuatro</w:t>
      </w:r>
      <w:r w:rsidRPr="008516A1">
        <w:rPr>
          <w:rFonts w:ascii="Palatino Linotype" w:eastAsiaTheme="minorEastAsia" w:hAnsi="Palatino Linotype"/>
          <w:b/>
          <w:color w:val="000000"/>
          <w:sz w:val="24"/>
          <w:szCs w:val="24"/>
          <w:lang w:val="es-ES_tradnl" w:eastAsia="es-ES"/>
        </w:rPr>
        <w:t xml:space="preserve"> (24) de septiembre </w:t>
      </w:r>
      <w:r w:rsidR="00407D52" w:rsidRPr="008516A1">
        <w:rPr>
          <w:rFonts w:ascii="Palatino Linotype" w:eastAsiaTheme="minorEastAsia" w:hAnsi="Palatino Linotype"/>
          <w:color w:val="000000"/>
          <w:sz w:val="24"/>
          <w:szCs w:val="24"/>
          <w:lang w:val="es-ES_tradnl" w:eastAsia="es-ES"/>
        </w:rPr>
        <w:t xml:space="preserve">de la presente anualidad, el </w:t>
      </w:r>
      <w:r w:rsidR="00407D52" w:rsidRPr="008516A1">
        <w:rPr>
          <w:rFonts w:ascii="Palatino Linotype" w:eastAsiaTheme="minorEastAsia" w:hAnsi="Palatino Linotype"/>
          <w:b/>
          <w:color w:val="000000"/>
          <w:sz w:val="24"/>
          <w:szCs w:val="24"/>
          <w:lang w:val="es-ES_tradnl" w:eastAsia="es-ES"/>
        </w:rPr>
        <w:t>SUJETO OBLIGADO</w:t>
      </w:r>
      <w:r w:rsidR="00407D52" w:rsidRPr="008516A1">
        <w:rPr>
          <w:rFonts w:ascii="Palatino Linotype" w:eastAsiaTheme="minorEastAsia" w:hAnsi="Palatino Linotype"/>
          <w:color w:val="000000"/>
          <w:sz w:val="24"/>
          <w:szCs w:val="24"/>
          <w:lang w:val="es-ES_tradnl" w:eastAsia="es-ES"/>
        </w:rPr>
        <w:t xml:space="preserve"> presentó su respectivo informe justificado mismo que SI fue puesto a la vista del p</w:t>
      </w:r>
      <w:r w:rsidRPr="008516A1">
        <w:rPr>
          <w:rFonts w:ascii="Palatino Linotype" w:eastAsiaTheme="minorEastAsia" w:hAnsi="Palatino Linotype"/>
          <w:color w:val="000000"/>
          <w:sz w:val="24"/>
          <w:szCs w:val="24"/>
          <w:lang w:val="es-ES_tradnl" w:eastAsia="es-ES"/>
        </w:rPr>
        <w:t xml:space="preserve">articular, el cual consta del archivo digital </w:t>
      </w:r>
      <w:r w:rsidRPr="008516A1">
        <w:rPr>
          <w:rFonts w:ascii="Palatino Linotype" w:eastAsiaTheme="minorEastAsia" w:hAnsi="Palatino Linotype"/>
          <w:b/>
          <w:color w:val="000000"/>
          <w:sz w:val="24"/>
          <w:szCs w:val="24"/>
          <w:lang w:val="es-ES_tradnl" w:eastAsia="es-ES"/>
        </w:rPr>
        <w:t xml:space="preserve">IMEJ-017-C. </w:t>
      </w:r>
      <w:r w:rsidR="00673AEE" w:rsidRPr="00673AEE">
        <w:rPr>
          <w:rFonts w:ascii="Palatino Linotype" w:eastAsiaTheme="minorEastAsia" w:hAnsi="Palatino Linotype"/>
          <w:b/>
          <w:color w:val="000000"/>
          <w:sz w:val="24"/>
          <w:szCs w:val="24"/>
          <w:highlight w:val="black"/>
          <w:lang w:val="es-ES_tradnl" w:eastAsia="es-ES"/>
        </w:rPr>
        <w:t>------------------------</w:t>
      </w:r>
      <w:r w:rsidRPr="00673AEE">
        <w:rPr>
          <w:rFonts w:ascii="Palatino Linotype" w:eastAsiaTheme="minorEastAsia" w:hAnsi="Palatino Linotype"/>
          <w:b/>
          <w:color w:val="000000"/>
          <w:sz w:val="24"/>
          <w:szCs w:val="24"/>
          <w:highlight w:val="black"/>
          <w:lang w:val="es-ES_tradnl" w:eastAsia="es-ES"/>
        </w:rPr>
        <w:t xml:space="preserve"> </w:t>
      </w:r>
      <w:r w:rsidR="00673AEE" w:rsidRPr="00673AEE">
        <w:rPr>
          <w:rFonts w:ascii="Palatino Linotype" w:eastAsiaTheme="minorEastAsia" w:hAnsi="Palatino Linotype"/>
          <w:b/>
          <w:color w:val="000000"/>
          <w:sz w:val="24"/>
          <w:szCs w:val="24"/>
          <w:highlight w:val="black"/>
          <w:lang w:val="es-ES_tradnl" w:eastAsia="es-ES"/>
        </w:rPr>
        <w:t>----------------------</w:t>
      </w:r>
      <w:r w:rsidRPr="008516A1">
        <w:rPr>
          <w:rFonts w:ascii="Palatino Linotype" w:eastAsiaTheme="minorEastAsia" w:hAnsi="Palatino Linotype"/>
          <w:b/>
          <w:color w:val="000000"/>
          <w:sz w:val="24"/>
          <w:szCs w:val="24"/>
          <w:lang w:val="es-ES_tradnl" w:eastAsia="es-ES"/>
        </w:rPr>
        <w:t xml:space="preserve"> – Unidad de Transparencia – informe Justificado-017.</w:t>
      </w:r>
      <w:r w:rsidR="00407D52" w:rsidRPr="008516A1">
        <w:rPr>
          <w:rFonts w:ascii="Palatino Linotype" w:eastAsiaTheme="minorEastAsia" w:hAnsi="Palatino Linotype"/>
          <w:b/>
          <w:color w:val="000000"/>
          <w:sz w:val="24"/>
          <w:szCs w:val="24"/>
          <w:lang w:val="es-ES_tradnl" w:eastAsia="es-ES"/>
        </w:rPr>
        <w:t xml:space="preserve">pdf, </w:t>
      </w:r>
      <w:r w:rsidRPr="008516A1">
        <w:rPr>
          <w:rFonts w:ascii="Palatino Linotype" w:eastAsiaTheme="minorEastAsia" w:hAnsi="Palatino Linotype"/>
          <w:color w:val="000000"/>
          <w:sz w:val="24"/>
          <w:szCs w:val="24"/>
          <w:lang w:val="es-ES_tradnl" w:eastAsia="es-ES"/>
        </w:rPr>
        <w:t xml:space="preserve">mediante el cual se ratifica el contenido de la respuesta y se precisa que los motivos de informidad hechos valer por el particular son argumentos subjetivos y poco claros. </w:t>
      </w:r>
    </w:p>
    <w:p w:rsidR="008C7F47" w:rsidRPr="008516A1" w:rsidRDefault="008C7F47" w:rsidP="008516A1">
      <w:pPr>
        <w:spacing w:before="240" w:after="240" w:line="360" w:lineRule="auto"/>
        <w:ind w:right="-142"/>
        <w:contextualSpacing/>
        <w:jc w:val="both"/>
        <w:rPr>
          <w:rFonts w:ascii="Palatino Linotype" w:eastAsia="Calibri" w:hAnsi="Palatino Linotype" w:cs="Arial"/>
          <w:sz w:val="24"/>
          <w:szCs w:val="24"/>
          <w:lang w:val="es-ES" w:eastAsia="es-ES"/>
        </w:rPr>
      </w:pPr>
    </w:p>
    <w:p w:rsidR="00407D52" w:rsidRPr="008516A1" w:rsidRDefault="00407D52" w:rsidP="008516A1">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8516A1">
        <w:rPr>
          <w:rFonts w:ascii="Palatino Linotype" w:eastAsiaTheme="minorEastAsia" w:hAnsi="Palatino Linotype"/>
          <w:sz w:val="24"/>
          <w:szCs w:val="24"/>
          <w:lang w:val="es-ES_tradnl" w:eastAsia="es-ES"/>
        </w:rPr>
        <w:t>El Comisionado Ponente decretó el cierre de instrucción</w:t>
      </w:r>
      <w:r w:rsidRPr="008516A1">
        <w:rPr>
          <w:rFonts w:ascii="Palatino Linotype" w:eastAsiaTheme="minorEastAsia" w:hAnsi="Palatino Linotype" w:cs="Arial"/>
          <w:sz w:val="24"/>
          <w:szCs w:val="24"/>
          <w:lang w:val="es-ES_tradnl" w:eastAsia="es-ES"/>
        </w:rPr>
        <w:t xml:space="preserve"> </w:t>
      </w:r>
      <w:r w:rsidRPr="008516A1">
        <w:rPr>
          <w:rFonts w:ascii="Palatino Linotype" w:eastAsiaTheme="minorEastAsia" w:hAnsi="Palatino Linotype"/>
          <w:sz w:val="24"/>
          <w:szCs w:val="24"/>
          <w:lang w:val="es-ES_tradnl" w:eastAsia="es-ES"/>
        </w:rPr>
        <w:t xml:space="preserve">mediante acuerdo de fecha </w:t>
      </w:r>
      <w:r w:rsidR="00D86B18" w:rsidRPr="008516A1">
        <w:rPr>
          <w:rFonts w:ascii="Palatino Linotype" w:eastAsiaTheme="minorEastAsia" w:hAnsi="Palatino Linotype"/>
          <w:b/>
          <w:sz w:val="24"/>
          <w:szCs w:val="24"/>
          <w:lang w:val="es-ES_tradnl" w:eastAsia="es-ES"/>
        </w:rPr>
        <w:t>cinco (5) de noviembre</w:t>
      </w:r>
      <w:r w:rsidRPr="008516A1">
        <w:rPr>
          <w:rFonts w:ascii="Palatino Linotype" w:eastAsiaTheme="minorEastAsia" w:hAnsi="Palatino Linotype"/>
          <w:sz w:val="24"/>
          <w:szCs w:val="24"/>
          <w:lang w:val="es-ES_tradnl" w:eastAsia="es-ES"/>
        </w:rPr>
        <w:t xml:space="preserve"> de dos mil diecinueve, </w:t>
      </w:r>
      <w:r w:rsidRPr="008516A1">
        <w:rPr>
          <w:rFonts w:ascii="Palatino Linotype" w:eastAsiaTheme="minorEastAsia" w:hAnsi="Palatino Linotype" w:cs="Arial"/>
          <w:sz w:val="24"/>
          <w:szCs w:val="24"/>
          <w:lang w:val="es-ES_tradnl" w:eastAsia="es-ES"/>
        </w:rPr>
        <w:t xml:space="preserve">por lo que, ordenó turnar el expediente a resolución; sin embargo, en fecha </w:t>
      </w:r>
      <w:r w:rsidRPr="008516A1">
        <w:rPr>
          <w:rFonts w:ascii="Palatino Linotype" w:eastAsiaTheme="minorEastAsia" w:hAnsi="Palatino Linotype" w:cs="Arial"/>
          <w:b/>
          <w:sz w:val="24"/>
          <w:szCs w:val="24"/>
          <w:lang w:val="es-ES_tradnl" w:eastAsia="es-ES"/>
        </w:rPr>
        <w:t xml:space="preserve"> </w:t>
      </w:r>
      <w:r w:rsidR="00D86B18" w:rsidRPr="008516A1">
        <w:rPr>
          <w:rFonts w:ascii="Palatino Linotype" w:eastAsiaTheme="minorEastAsia" w:hAnsi="Palatino Linotype" w:cs="Arial"/>
          <w:b/>
          <w:sz w:val="24"/>
          <w:szCs w:val="24"/>
          <w:lang w:val="es-ES_tradnl" w:eastAsia="es-ES"/>
        </w:rPr>
        <w:t>veintinueve (29</w:t>
      </w:r>
      <w:r w:rsidRPr="008516A1">
        <w:rPr>
          <w:rFonts w:ascii="Palatino Linotype" w:eastAsiaTheme="minorEastAsia" w:hAnsi="Palatino Linotype" w:cs="Arial"/>
          <w:b/>
          <w:sz w:val="24"/>
          <w:szCs w:val="24"/>
          <w:lang w:val="es-ES_tradnl" w:eastAsia="es-ES"/>
        </w:rPr>
        <w:t>) de octubre</w:t>
      </w:r>
      <w:r w:rsidRPr="008516A1">
        <w:rPr>
          <w:rFonts w:ascii="Palatino Linotype" w:eastAsiaTheme="minorEastAsia" w:hAnsi="Palatino Linotype" w:cs="Arial"/>
          <w:sz w:val="24"/>
          <w:szCs w:val="24"/>
          <w:lang w:val="es-ES_tradnl" w:eastAsia="es-ES"/>
        </w:rPr>
        <w:t xml:space="preserve"> de la presente anualidad se acordó la ampliación del plazo derivado del cumulo de </w:t>
      </w:r>
      <w:r w:rsidRPr="008516A1">
        <w:rPr>
          <w:rFonts w:ascii="Palatino Linotype" w:eastAsiaTheme="minorEastAsia" w:hAnsi="Palatino Linotype" w:cs="Arial"/>
          <w:sz w:val="24"/>
          <w:szCs w:val="24"/>
          <w:lang w:val="es-ES_tradnl" w:eastAsia="es-ES"/>
        </w:rPr>
        <w:lastRenderedPageBreak/>
        <w:t xml:space="preserve">información que se integra el informe justificado, a efecto de emitir un mejor estudio del asunto, por lo que no habiendo más que hacer constar, y - - - - - - - - - - - - - - - - - - - </w:t>
      </w:r>
    </w:p>
    <w:p w:rsidR="008516A1" w:rsidRDefault="00407D52" w:rsidP="00101B65">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5" w:name="_Toc24632042"/>
      <w:r w:rsidRPr="008516A1">
        <w:rPr>
          <w:rFonts w:ascii="Palatino Linotype" w:eastAsiaTheme="majorEastAsia" w:hAnsi="Palatino Linotype" w:cstheme="majorBidi"/>
          <w:b/>
          <w:sz w:val="24"/>
          <w:szCs w:val="24"/>
        </w:rPr>
        <w:t>C O N S I D E R A N D O</w:t>
      </w:r>
      <w:bookmarkEnd w:id="55"/>
    </w:p>
    <w:p w:rsidR="00101B65" w:rsidRPr="008516A1" w:rsidRDefault="00101B65" w:rsidP="00101B65">
      <w:pPr>
        <w:keepNext/>
        <w:keepLines/>
        <w:spacing w:before="240" w:after="0" w:line="360" w:lineRule="auto"/>
        <w:ind w:right="-142"/>
        <w:jc w:val="center"/>
        <w:outlineLvl w:val="0"/>
        <w:rPr>
          <w:rFonts w:ascii="Palatino Linotype" w:eastAsiaTheme="majorEastAsia" w:hAnsi="Palatino Linotype" w:cstheme="majorBidi"/>
          <w:b/>
          <w:sz w:val="24"/>
          <w:szCs w:val="24"/>
        </w:rPr>
      </w:pPr>
    </w:p>
    <w:p w:rsidR="00407D52" w:rsidRPr="008516A1" w:rsidRDefault="00407D52" w:rsidP="008516A1">
      <w:pPr>
        <w:keepNext/>
        <w:keepLines/>
        <w:spacing w:before="40" w:after="0" w:line="360" w:lineRule="auto"/>
        <w:ind w:right="-142"/>
        <w:outlineLvl w:val="1"/>
        <w:rPr>
          <w:rFonts w:ascii="Palatino Linotype" w:eastAsiaTheme="majorEastAsia" w:hAnsi="Palatino Linotype" w:cstheme="majorBidi"/>
          <w:b/>
          <w:sz w:val="24"/>
          <w:szCs w:val="24"/>
        </w:rPr>
      </w:pPr>
      <w:bookmarkStart w:id="56" w:name="_Toc24632043"/>
      <w:r w:rsidRPr="008516A1">
        <w:rPr>
          <w:rFonts w:ascii="Palatino Linotype" w:eastAsiaTheme="majorEastAsia" w:hAnsi="Palatino Linotype" w:cstheme="majorBidi"/>
          <w:b/>
          <w:sz w:val="24"/>
          <w:szCs w:val="24"/>
        </w:rPr>
        <w:t>PRIMERO. De la competencia.</w:t>
      </w:r>
      <w:bookmarkEnd w:id="56"/>
    </w:p>
    <w:p w:rsidR="00407D52" w:rsidRPr="008516A1" w:rsidRDefault="00407D52" w:rsidP="008516A1">
      <w:pPr>
        <w:spacing w:after="0" w:line="360" w:lineRule="auto"/>
        <w:ind w:right="-142"/>
        <w:rPr>
          <w:rFonts w:ascii="Palatino Linotype" w:eastAsiaTheme="minorEastAsia" w:hAnsi="Palatino Linotype"/>
          <w:sz w:val="24"/>
          <w:szCs w:val="24"/>
        </w:rPr>
      </w:pPr>
    </w:p>
    <w:p w:rsidR="008516A1" w:rsidRDefault="00407D52" w:rsidP="008516A1">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8516A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516A1">
        <w:rPr>
          <w:rFonts w:ascii="Palatino Linotype" w:eastAsia="Calibri" w:hAnsi="Palatino Linotype" w:cs="Times New Roman"/>
          <w:b/>
          <w:sz w:val="24"/>
          <w:szCs w:val="24"/>
          <w:lang w:val="es-ES" w:eastAsia="es-ES"/>
        </w:rPr>
        <w:t>Constitución Política de los Estados Unidos Mexicanos</w:t>
      </w:r>
      <w:r w:rsidRPr="008516A1">
        <w:rPr>
          <w:rFonts w:ascii="Palatino Linotype" w:eastAsia="Calibri" w:hAnsi="Palatino Linotype" w:cs="Times New Roman"/>
          <w:sz w:val="24"/>
          <w:szCs w:val="24"/>
          <w:lang w:val="es-ES" w:eastAsia="es-ES"/>
        </w:rPr>
        <w:t xml:space="preserve">; 5, párrafos </w:t>
      </w:r>
      <w:r w:rsidRPr="008516A1">
        <w:rPr>
          <w:rFonts w:ascii="Palatino Linotype" w:eastAsiaTheme="minorEastAsia" w:hAnsi="Palatino Linotype" w:cs="Arial"/>
          <w:bCs/>
          <w:color w:val="222222"/>
          <w:sz w:val="24"/>
          <w:szCs w:val="24"/>
          <w:lang w:val="es-ES" w:eastAsia="es-ES"/>
        </w:rPr>
        <w:t xml:space="preserve">vigésimo segundo, vigésimo  tercero y vigésimo cuarto </w:t>
      </w:r>
      <w:r w:rsidRPr="008516A1">
        <w:rPr>
          <w:rFonts w:ascii="Palatino Linotype" w:eastAsia="Calibri" w:hAnsi="Palatino Linotype" w:cs="Times New Roman"/>
          <w:sz w:val="24"/>
          <w:szCs w:val="24"/>
          <w:lang w:val="es-ES" w:eastAsia="es-ES"/>
        </w:rPr>
        <w:t xml:space="preserve">fracciones IV y V de la </w:t>
      </w:r>
      <w:r w:rsidRPr="008516A1">
        <w:rPr>
          <w:rFonts w:ascii="Palatino Linotype" w:eastAsia="Calibri" w:hAnsi="Palatino Linotype" w:cs="Times New Roman"/>
          <w:b/>
          <w:sz w:val="24"/>
          <w:szCs w:val="24"/>
          <w:lang w:val="es-ES" w:eastAsia="es-ES"/>
        </w:rPr>
        <w:t>Constitución Política del Estado Libre y Soberano de México</w:t>
      </w:r>
      <w:r w:rsidRPr="008516A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516A1">
        <w:rPr>
          <w:rFonts w:ascii="Palatino Linotype" w:eastAsia="Calibri" w:hAnsi="Palatino Linotype" w:cs="Arial"/>
          <w:sz w:val="24"/>
          <w:szCs w:val="24"/>
          <w:lang w:val="es-ES" w:eastAsia="es-ES"/>
        </w:rPr>
        <w:t xml:space="preserve">de la </w:t>
      </w:r>
      <w:r w:rsidRPr="008516A1">
        <w:rPr>
          <w:rFonts w:ascii="Palatino Linotype" w:eastAsia="Calibri" w:hAnsi="Palatino Linotype" w:cs="Arial"/>
          <w:b/>
          <w:sz w:val="24"/>
          <w:szCs w:val="24"/>
          <w:lang w:val="es-ES" w:eastAsia="es-ES"/>
        </w:rPr>
        <w:t>Ley de Transparencia y Acceso a la Información Pública del Estado de México y Municipios</w:t>
      </w:r>
      <w:r w:rsidRPr="008516A1">
        <w:rPr>
          <w:rFonts w:ascii="Palatino Linotype" w:eastAsia="Calibri" w:hAnsi="Palatino Linotype" w:cs="Arial"/>
          <w:sz w:val="24"/>
          <w:szCs w:val="24"/>
          <w:lang w:val="es-ES" w:eastAsia="es-ES"/>
        </w:rPr>
        <w:t xml:space="preserve">; y 7, 9 fracciones I y XXIV, y 11 del </w:t>
      </w:r>
      <w:r w:rsidRPr="008516A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516A1">
        <w:rPr>
          <w:rFonts w:ascii="Palatino Linotype" w:eastAsiaTheme="minorEastAsia" w:hAnsi="Palatino Linotype"/>
          <w:sz w:val="24"/>
          <w:szCs w:val="24"/>
          <w:lang w:val="es-ES_tradnl" w:eastAsia="es-ES"/>
        </w:rPr>
        <w:t>.</w:t>
      </w:r>
    </w:p>
    <w:p w:rsidR="008516A1" w:rsidRDefault="008516A1" w:rsidP="008516A1">
      <w:pPr>
        <w:spacing w:before="240" w:after="240" w:line="360" w:lineRule="auto"/>
        <w:ind w:right="-142"/>
        <w:contextualSpacing/>
        <w:jc w:val="both"/>
        <w:rPr>
          <w:rFonts w:ascii="Palatino Linotype" w:eastAsiaTheme="minorEastAsia" w:hAnsi="Palatino Linotype"/>
          <w:sz w:val="24"/>
          <w:szCs w:val="24"/>
          <w:lang w:val="es-ES_tradnl" w:eastAsia="es-ES"/>
        </w:rPr>
      </w:pPr>
    </w:p>
    <w:p w:rsidR="00407D52" w:rsidRPr="008516A1" w:rsidRDefault="00407D52" w:rsidP="008516A1">
      <w:pPr>
        <w:spacing w:before="240" w:after="240" w:line="360" w:lineRule="auto"/>
        <w:ind w:right="-142"/>
        <w:contextualSpacing/>
        <w:jc w:val="both"/>
        <w:rPr>
          <w:rFonts w:ascii="Palatino Linotype" w:eastAsiaTheme="minorEastAsia" w:hAnsi="Palatino Linotype"/>
          <w:sz w:val="24"/>
          <w:szCs w:val="24"/>
          <w:lang w:val="es-ES_tradnl" w:eastAsia="es-ES"/>
        </w:rPr>
      </w:pPr>
      <w:r w:rsidRPr="008516A1">
        <w:rPr>
          <w:rFonts w:ascii="Palatino Linotype" w:eastAsiaTheme="majorEastAsia" w:hAnsi="Palatino Linotype" w:cstheme="majorBidi"/>
          <w:b/>
          <w:sz w:val="24"/>
          <w:szCs w:val="24"/>
        </w:rPr>
        <w:t>SEGUNDO. De la oportunidad y procedencia.</w:t>
      </w:r>
    </w:p>
    <w:p w:rsidR="00407D52" w:rsidRPr="008516A1" w:rsidRDefault="00407D52" w:rsidP="008516A1">
      <w:pPr>
        <w:keepNext/>
        <w:keepLines/>
        <w:spacing w:before="40" w:after="0" w:line="360" w:lineRule="auto"/>
        <w:ind w:right="-142"/>
        <w:outlineLvl w:val="1"/>
        <w:rPr>
          <w:rFonts w:ascii="Palatino Linotype" w:eastAsiaTheme="majorEastAsia" w:hAnsi="Palatino Linotype" w:cstheme="majorBidi"/>
          <w:b/>
          <w:sz w:val="24"/>
          <w:szCs w:val="24"/>
        </w:rPr>
      </w:pPr>
    </w:p>
    <w:p w:rsidR="00407D52" w:rsidRPr="008516A1" w:rsidRDefault="00407D52" w:rsidP="008516A1">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8516A1">
        <w:rPr>
          <w:rFonts w:ascii="Palatino Linotype" w:eastAsia="Calibri" w:hAnsi="Palatino Linotype" w:cs="Arial"/>
          <w:sz w:val="24"/>
          <w:szCs w:val="24"/>
        </w:rPr>
        <w:t xml:space="preserve">El medio de impugnación fue presentado a través del </w:t>
      </w:r>
      <w:r w:rsidRPr="008516A1">
        <w:rPr>
          <w:rFonts w:ascii="Palatino Linotype" w:eastAsia="Calibri" w:hAnsi="Palatino Linotype" w:cs="Arial"/>
          <w:b/>
          <w:sz w:val="24"/>
          <w:szCs w:val="24"/>
        </w:rPr>
        <w:t>SAIMEX,</w:t>
      </w:r>
      <w:r w:rsidRPr="008516A1">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8516A1">
        <w:rPr>
          <w:rFonts w:ascii="Palatino Linotype" w:eastAsia="Calibri" w:hAnsi="Palatino Linotype" w:cs="Arial"/>
          <w:b/>
          <w:sz w:val="24"/>
          <w:szCs w:val="24"/>
        </w:rPr>
        <w:t>SUJETO OBLIGADO</w:t>
      </w:r>
      <w:r w:rsidRPr="008516A1">
        <w:rPr>
          <w:rFonts w:ascii="Palatino Linotype" w:eastAsia="Calibri" w:hAnsi="Palatino Linotype" w:cs="Arial"/>
          <w:sz w:val="24"/>
          <w:szCs w:val="24"/>
        </w:rPr>
        <w:t xml:space="preserve"> entregó su respuesta el día </w:t>
      </w:r>
      <w:r w:rsidR="00283E8A" w:rsidRPr="008516A1">
        <w:rPr>
          <w:rFonts w:ascii="Palatino Linotype" w:eastAsia="Calibri" w:hAnsi="Palatino Linotype" w:cs="Arial"/>
          <w:b/>
          <w:sz w:val="24"/>
          <w:szCs w:val="24"/>
        </w:rPr>
        <w:t>seis (6) septiembre</w:t>
      </w:r>
      <w:r w:rsidRPr="008516A1">
        <w:rPr>
          <w:rFonts w:ascii="Palatino Linotype" w:eastAsia="Calibri" w:hAnsi="Palatino Linotype" w:cs="Arial"/>
          <w:b/>
          <w:sz w:val="24"/>
          <w:szCs w:val="24"/>
        </w:rPr>
        <w:t xml:space="preserve"> </w:t>
      </w:r>
      <w:r w:rsidRPr="008516A1">
        <w:rPr>
          <w:rFonts w:ascii="Palatino Linotype" w:eastAsia="Calibri" w:hAnsi="Palatino Linotype" w:cs="Arial"/>
          <w:sz w:val="24"/>
          <w:szCs w:val="24"/>
        </w:rPr>
        <w:t xml:space="preserve">dos mil diecinueve, </w:t>
      </w:r>
      <w:r w:rsidRPr="008516A1">
        <w:rPr>
          <w:rFonts w:ascii="Palatino Linotype" w:hAnsi="Palatino Linotype" w:cs="Arial"/>
          <w:sz w:val="24"/>
          <w:szCs w:val="24"/>
        </w:rPr>
        <w:t xml:space="preserve">de tal forma que el plazo para interponer el recurso transcurrió del día </w:t>
      </w:r>
      <w:r w:rsidR="00283E8A" w:rsidRPr="008516A1">
        <w:rPr>
          <w:rFonts w:ascii="Palatino Linotype" w:hAnsi="Palatino Linotype" w:cs="Arial"/>
          <w:b/>
          <w:sz w:val="24"/>
          <w:szCs w:val="24"/>
        </w:rPr>
        <w:t>nueve</w:t>
      </w:r>
      <w:r w:rsidRPr="008516A1">
        <w:rPr>
          <w:rFonts w:ascii="Palatino Linotype" w:hAnsi="Palatino Linotype" w:cs="Arial"/>
          <w:sz w:val="24"/>
          <w:szCs w:val="24"/>
        </w:rPr>
        <w:t xml:space="preserve"> </w:t>
      </w:r>
      <w:r w:rsidR="00283E8A" w:rsidRPr="008516A1">
        <w:rPr>
          <w:rFonts w:ascii="Palatino Linotype" w:hAnsi="Palatino Linotype" w:cs="Arial"/>
          <w:b/>
          <w:sz w:val="24"/>
          <w:szCs w:val="24"/>
        </w:rPr>
        <w:t>(9) de septiembre al treinta (30</w:t>
      </w:r>
      <w:r w:rsidR="0098555B" w:rsidRPr="008516A1">
        <w:rPr>
          <w:rFonts w:ascii="Palatino Linotype" w:hAnsi="Palatino Linotype" w:cs="Arial"/>
          <w:b/>
          <w:sz w:val="24"/>
          <w:szCs w:val="24"/>
        </w:rPr>
        <w:t xml:space="preserve">) del mismo mes de </w:t>
      </w:r>
      <w:r w:rsidRPr="008516A1">
        <w:rPr>
          <w:rFonts w:ascii="Palatino Linotype" w:eastAsia="Calibri" w:hAnsi="Palatino Linotype" w:cs="Times New Roman"/>
          <w:sz w:val="24"/>
          <w:szCs w:val="24"/>
          <w:lang w:val="es-ES" w:eastAsia="es-ES"/>
        </w:rPr>
        <w:t>dos mil diecinueve</w:t>
      </w:r>
      <w:r w:rsidRPr="008516A1">
        <w:rPr>
          <w:rFonts w:ascii="Palatino Linotype" w:hAnsi="Palatino Linotype" w:cs="Arial"/>
          <w:sz w:val="24"/>
          <w:szCs w:val="24"/>
        </w:rPr>
        <w:t xml:space="preserve">; en consecuencia, presentó su la inconformidad el </w:t>
      </w:r>
      <w:r w:rsidR="0098555B" w:rsidRPr="008516A1">
        <w:rPr>
          <w:rFonts w:ascii="Palatino Linotype" w:hAnsi="Palatino Linotype" w:cs="Arial"/>
          <w:b/>
          <w:sz w:val="24"/>
          <w:szCs w:val="24"/>
        </w:rPr>
        <w:t>día nueve (9</w:t>
      </w:r>
      <w:r w:rsidRPr="008516A1">
        <w:rPr>
          <w:rFonts w:ascii="Palatino Linotype" w:hAnsi="Palatino Linotype" w:cs="Arial"/>
          <w:b/>
          <w:sz w:val="24"/>
          <w:szCs w:val="24"/>
        </w:rPr>
        <w:t>)</w:t>
      </w:r>
      <w:r w:rsidRPr="008516A1">
        <w:rPr>
          <w:rFonts w:ascii="Palatino Linotype" w:hAnsi="Palatino Linotype" w:cs="Arial"/>
          <w:sz w:val="24"/>
          <w:szCs w:val="24"/>
        </w:rPr>
        <w:t xml:space="preserve"> </w:t>
      </w:r>
      <w:r w:rsidR="0098555B" w:rsidRPr="008516A1">
        <w:rPr>
          <w:rFonts w:ascii="Palatino Linotype" w:hAnsi="Palatino Linotype" w:cs="Arial"/>
          <w:b/>
          <w:sz w:val="24"/>
          <w:szCs w:val="24"/>
        </w:rPr>
        <w:t>de septiembre</w:t>
      </w:r>
      <w:r w:rsidRPr="008516A1">
        <w:rPr>
          <w:rFonts w:ascii="Palatino Linotype" w:eastAsia="Calibri" w:hAnsi="Palatino Linotype" w:cs="Times New Roman"/>
          <w:sz w:val="24"/>
          <w:szCs w:val="24"/>
          <w:lang w:val="es-ES" w:eastAsia="es-ES"/>
        </w:rPr>
        <w:t xml:space="preserve"> </w:t>
      </w:r>
      <w:r w:rsidRPr="008516A1">
        <w:rPr>
          <w:rFonts w:ascii="Palatino Linotype" w:hAnsi="Palatino Linotype" w:cs="Arial"/>
          <w:sz w:val="24"/>
          <w:szCs w:val="24"/>
        </w:rPr>
        <w:t xml:space="preserve">de dos mil diecinueve, éste se encuentran dentro de los márgenes temporales previstos en el artículo 178 de la </w:t>
      </w:r>
      <w:r w:rsidRPr="008516A1">
        <w:rPr>
          <w:rFonts w:ascii="Palatino Linotype" w:hAnsi="Palatino Linotype" w:cs="Arial"/>
          <w:b/>
          <w:sz w:val="24"/>
          <w:szCs w:val="24"/>
        </w:rPr>
        <w:t>Ley de Transparencia y Acceso a la Información Pública del Estado de México y Municipios</w:t>
      </w:r>
      <w:r w:rsidRPr="008516A1">
        <w:rPr>
          <w:rFonts w:ascii="Palatino Linotype" w:hAnsi="Palatino Linotype" w:cs="Arial"/>
          <w:sz w:val="24"/>
          <w:szCs w:val="24"/>
        </w:rPr>
        <w:t>.</w:t>
      </w:r>
    </w:p>
    <w:p w:rsidR="00693F35" w:rsidRPr="008516A1" w:rsidRDefault="00693F35" w:rsidP="008516A1">
      <w:pPr>
        <w:spacing w:after="0" w:line="360" w:lineRule="auto"/>
        <w:contextualSpacing/>
        <w:jc w:val="both"/>
        <w:rPr>
          <w:rFonts w:ascii="Palatino Linotype" w:eastAsia="Calibri" w:hAnsi="Palatino Linotype" w:cs="Times New Roman"/>
          <w:sz w:val="24"/>
          <w:szCs w:val="24"/>
          <w:lang w:val="es-ES" w:eastAsia="es-ES"/>
        </w:rPr>
      </w:pPr>
    </w:p>
    <w:p w:rsidR="00407D52" w:rsidRPr="008516A1" w:rsidRDefault="00407D52" w:rsidP="008516A1">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8516A1">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8516A1">
        <w:rPr>
          <w:rFonts w:ascii="Palatino Linotype" w:hAnsi="Palatino Linotype" w:cs="Arial"/>
          <w:b/>
          <w:sz w:val="24"/>
          <w:szCs w:val="24"/>
        </w:rPr>
        <w:t>Ley de Transparencia y Acceso a la Información Pública del Estado de México y Municipios</w:t>
      </w:r>
      <w:r w:rsidRPr="008516A1">
        <w:rPr>
          <w:rFonts w:ascii="Palatino Linotype" w:hAnsi="Palatino Linotype" w:cs="Arial"/>
          <w:sz w:val="24"/>
          <w:szCs w:val="24"/>
        </w:rPr>
        <w:t xml:space="preserve">, y determinar la confirmación; revocación o modificación; </w:t>
      </w:r>
      <w:proofErr w:type="spellStart"/>
      <w:r w:rsidRPr="008516A1">
        <w:rPr>
          <w:rFonts w:ascii="Palatino Linotype" w:hAnsi="Palatino Linotype" w:cs="Arial"/>
          <w:sz w:val="24"/>
          <w:szCs w:val="24"/>
        </w:rPr>
        <w:t>desechamiento</w:t>
      </w:r>
      <w:proofErr w:type="spellEnd"/>
      <w:r w:rsidRPr="008516A1">
        <w:rPr>
          <w:rFonts w:ascii="Palatino Linotype" w:hAnsi="Palatino Linotype" w:cs="Arial"/>
          <w:sz w:val="24"/>
          <w:szCs w:val="24"/>
        </w:rPr>
        <w:t xml:space="preserve"> o sobreseimiento; y en su caso ordenar la entrega de la información.</w:t>
      </w:r>
    </w:p>
    <w:p w:rsidR="00407D52" w:rsidRPr="008516A1" w:rsidRDefault="00407D52" w:rsidP="008516A1">
      <w:pPr>
        <w:spacing w:line="360" w:lineRule="auto"/>
        <w:contextualSpacing/>
        <w:rPr>
          <w:rFonts w:ascii="Palatino Linotype" w:eastAsia="Calibri" w:hAnsi="Palatino Linotype" w:cs="Arial"/>
          <w:sz w:val="24"/>
          <w:szCs w:val="24"/>
          <w:lang w:val="es-ES_tradnl" w:eastAsia="es-ES"/>
        </w:rPr>
      </w:pPr>
    </w:p>
    <w:p w:rsidR="00407D52" w:rsidRPr="008516A1" w:rsidRDefault="00407D52" w:rsidP="008516A1">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8516A1">
        <w:rPr>
          <w:rFonts w:ascii="Palatino Linotype" w:eastAsia="Calibri" w:hAnsi="Palatino Linotype" w:cs="Arial"/>
          <w:sz w:val="24"/>
          <w:szCs w:val="24"/>
          <w:lang w:val="es-ES_tradnl" w:eastAsia="es-ES"/>
        </w:rPr>
        <w:t xml:space="preserve">En ese orden de ideas, los escritos contiene las formalidades previstas por el artículo 180 último párrafo de la Ley de la materia, por lo que es procedente que este Instituto de Transparencia, Acceso a la Información Pública y Protección de </w:t>
      </w:r>
      <w:r w:rsidRPr="008516A1">
        <w:rPr>
          <w:rFonts w:ascii="Palatino Linotype" w:eastAsia="Calibri" w:hAnsi="Palatino Linotype" w:cs="Arial"/>
          <w:sz w:val="24"/>
          <w:szCs w:val="24"/>
          <w:lang w:val="es-ES_tradnl" w:eastAsia="es-ES"/>
        </w:rPr>
        <w:lastRenderedPageBreak/>
        <w:t>Datos Personales del Estado de México y Municipios, conozca y resuelva el presente recurso.</w:t>
      </w:r>
    </w:p>
    <w:p w:rsidR="00407D52" w:rsidRPr="008516A1" w:rsidRDefault="00407D52" w:rsidP="008516A1">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7" w:name="_Toc2881747"/>
      <w:bookmarkStart w:id="58" w:name="_Toc24632044"/>
      <w:r w:rsidRPr="008516A1">
        <w:rPr>
          <w:rFonts w:ascii="Palatino Linotype" w:eastAsia="MS Mincho" w:hAnsi="Palatino Linotype" w:cstheme="majorBidi"/>
          <w:b/>
          <w:sz w:val="24"/>
          <w:szCs w:val="24"/>
          <w:lang w:val="es-ES_tradnl" w:eastAsia="es-ES"/>
        </w:rPr>
        <w:t>TERCERO. Del planteamiento de la Litis.</w:t>
      </w:r>
      <w:bookmarkEnd w:id="57"/>
      <w:bookmarkEnd w:id="58"/>
    </w:p>
    <w:p w:rsidR="00407D52" w:rsidRPr="008516A1" w:rsidRDefault="00407D52" w:rsidP="008516A1">
      <w:pPr>
        <w:spacing w:after="0" w:line="360" w:lineRule="auto"/>
        <w:contextualSpacing/>
        <w:jc w:val="both"/>
        <w:rPr>
          <w:rFonts w:ascii="Palatino Linotype" w:eastAsia="Calibri" w:hAnsi="Palatino Linotype" w:cs="Arial"/>
          <w:b/>
          <w:sz w:val="24"/>
          <w:szCs w:val="24"/>
          <w:lang w:val="es-ES_tradnl" w:eastAsia="es-ES"/>
        </w:rPr>
      </w:pPr>
    </w:p>
    <w:p w:rsidR="00407D52" w:rsidRPr="008516A1" w:rsidRDefault="00407D52" w:rsidP="008516A1">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59" w:name="_Toc504500691"/>
      <w:bookmarkStart w:id="60" w:name="_Toc445745137"/>
      <w:bookmarkStart w:id="61" w:name="_Toc447699318"/>
      <w:bookmarkStart w:id="62" w:name="_Toc452379730"/>
      <w:bookmarkStart w:id="63" w:name="_Toc459195482"/>
      <w:bookmarkStart w:id="64" w:name="_Toc461555892"/>
      <w:bookmarkStart w:id="65" w:name="_Toc462307689"/>
      <w:bookmarkStart w:id="66" w:name="_Toc473628138"/>
      <w:r w:rsidRPr="008516A1">
        <w:rPr>
          <w:rFonts w:ascii="Palatino Linotype" w:eastAsia="MS Mincho" w:hAnsi="Palatino Linotype" w:cs="Arial"/>
          <w:sz w:val="24"/>
          <w:szCs w:val="24"/>
          <w:lang w:val="es-ES_tradnl" w:eastAsia="es-ES"/>
        </w:rPr>
        <w:t xml:space="preserve">De lo solicitado por el particular el </w:t>
      </w:r>
      <w:r w:rsidRPr="008516A1">
        <w:rPr>
          <w:rFonts w:ascii="Palatino Linotype" w:eastAsia="MS Mincho" w:hAnsi="Palatino Linotype" w:cs="Arial"/>
          <w:b/>
          <w:sz w:val="24"/>
          <w:szCs w:val="24"/>
          <w:lang w:val="es-ES_tradnl" w:eastAsia="es-ES"/>
        </w:rPr>
        <w:t>SUJETO OBLIGADO</w:t>
      </w:r>
      <w:r w:rsidRPr="008516A1">
        <w:rPr>
          <w:rFonts w:ascii="Palatino Linotype" w:eastAsia="MS Mincho" w:hAnsi="Palatino Linotype" w:cs="Arial"/>
          <w:sz w:val="24"/>
          <w:szCs w:val="24"/>
          <w:lang w:val="es-ES_tradnl" w:eastAsia="es-ES"/>
        </w:rPr>
        <w:t xml:space="preserve"> proporcionó  a su consideración su respuesta a la solicitud de información</w:t>
      </w:r>
      <w:r w:rsidR="0098555B" w:rsidRPr="008516A1">
        <w:rPr>
          <w:rFonts w:ascii="Palatino Linotype" w:eastAsia="MS Mincho" w:hAnsi="Palatino Linotype" w:cs="Arial"/>
          <w:sz w:val="24"/>
          <w:szCs w:val="24"/>
          <w:lang w:val="es-ES_tradnl" w:eastAsia="es-ES"/>
        </w:rPr>
        <w:t xml:space="preserve"> refiriendo que a la fecha no ha llevado a cabo transferencia alguna de documentación o expedientes generados por cada una de la unidades administrativas adscritas a este Instituto, al Archivo </w:t>
      </w:r>
      <w:r w:rsidR="00693F35" w:rsidRPr="008516A1">
        <w:rPr>
          <w:rFonts w:ascii="Palatino Linotype" w:eastAsia="MS Mincho" w:hAnsi="Palatino Linotype" w:cs="Arial"/>
          <w:sz w:val="24"/>
          <w:szCs w:val="24"/>
          <w:lang w:val="es-ES_tradnl" w:eastAsia="es-ES"/>
        </w:rPr>
        <w:t>H</w:t>
      </w:r>
      <w:r w:rsidR="0098555B" w:rsidRPr="008516A1">
        <w:rPr>
          <w:rFonts w:ascii="Palatino Linotype" w:eastAsia="MS Mincho" w:hAnsi="Palatino Linotype" w:cs="Arial"/>
          <w:sz w:val="24"/>
          <w:szCs w:val="24"/>
          <w:lang w:val="es-ES_tradnl" w:eastAsia="es-ES"/>
        </w:rPr>
        <w:t>istórico del Estado de México y al Archivo General de la Nación , por lo que no es posible proporcionarle la información requerida;</w:t>
      </w:r>
      <w:r w:rsidRPr="008516A1">
        <w:rPr>
          <w:rFonts w:ascii="Palatino Linotype" w:eastAsia="MS Mincho" w:hAnsi="Palatino Linotype" w:cs="Arial"/>
          <w:sz w:val="24"/>
          <w:szCs w:val="24"/>
          <w:lang w:val="es-ES_tradnl" w:eastAsia="es-ES"/>
        </w:rPr>
        <w:t xml:space="preserve"> sin embargo, el recurrente presentó el medio de impugnación argumentando que </w:t>
      </w:r>
      <w:r w:rsidR="002C6383" w:rsidRPr="008516A1">
        <w:rPr>
          <w:rFonts w:ascii="Palatino Linotype" w:eastAsia="MS Mincho" w:hAnsi="Palatino Linotype" w:cs="Arial"/>
          <w:sz w:val="24"/>
          <w:szCs w:val="24"/>
          <w:lang w:eastAsia="es-ES"/>
        </w:rPr>
        <w:t>está inconforme con la respuesta</w:t>
      </w:r>
      <w:r w:rsidRPr="008516A1">
        <w:rPr>
          <w:rFonts w:ascii="Palatino Linotype" w:eastAsia="MS Mincho" w:hAnsi="Palatino Linotype" w:cs="Arial"/>
          <w:sz w:val="24"/>
          <w:szCs w:val="24"/>
          <w:lang w:val="es-ES_tradnl" w:eastAsia="es-ES"/>
        </w:rPr>
        <w:t xml:space="preserve">. </w:t>
      </w:r>
    </w:p>
    <w:p w:rsidR="0098555B" w:rsidRPr="008516A1" w:rsidRDefault="0098555B" w:rsidP="008516A1">
      <w:pPr>
        <w:spacing w:after="0" w:line="360" w:lineRule="auto"/>
        <w:contextualSpacing/>
        <w:jc w:val="both"/>
        <w:rPr>
          <w:rFonts w:ascii="Palatino Linotype" w:hAnsi="Palatino Linotype" w:cs="Arial"/>
          <w:sz w:val="24"/>
          <w:szCs w:val="24"/>
          <w:lang w:val="es-ES_tradnl"/>
        </w:rPr>
      </w:pPr>
    </w:p>
    <w:p w:rsidR="00407D52" w:rsidRPr="008516A1" w:rsidRDefault="00407D52" w:rsidP="008516A1">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8516A1">
        <w:rPr>
          <w:rFonts w:ascii="Palatino Linotype" w:hAnsi="Palatino Linotype" w:cs="Arial"/>
          <w:sz w:val="24"/>
          <w:szCs w:val="24"/>
          <w:lang w:val="es-ES_tradnl"/>
        </w:rPr>
        <w:t xml:space="preserve">En consecuencia, la Litis del presente asunto corresponde en verificar que la respuesta cumpla con lo establecido por el artículo 11 de la Ley en la materia, lo </w:t>
      </w:r>
      <w:r w:rsidR="002C6383" w:rsidRPr="008516A1">
        <w:rPr>
          <w:rFonts w:ascii="Palatino Linotype" w:hAnsi="Palatino Linotype" w:cs="Arial"/>
          <w:sz w:val="24"/>
          <w:szCs w:val="24"/>
          <w:lang w:val="es-ES_tradnl"/>
        </w:rPr>
        <w:t>anterior, a efecto de verificar si se da</w:t>
      </w:r>
      <w:r w:rsidRPr="008516A1">
        <w:rPr>
          <w:rFonts w:ascii="Palatino Linotype" w:hAnsi="Palatino Linotype" w:cs="Arial"/>
          <w:sz w:val="24"/>
          <w:szCs w:val="24"/>
          <w:lang w:val="es-ES_tradnl"/>
        </w:rPr>
        <w:t xml:space="preserve"> cumplimiento al derecho de acceso a la información o en su defecto si se vulneró, ordenar su reparación.</w:t>
      </w:r>
    </w:p>
    <w:p w:rsidR="00407D52" w:rsidRPr="008516A1" w:rsidRDefault="00407D52" w:rsidP="008516A1">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407D52" w:rsidRDefault="00407D52" w:rsidP="008516A1">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8516A1">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8516A1">
        <w:rPr>
          <w:rFonts w:ascii="Palatino Linotype" w:eastAsia="MS Mincho" w:hAnsi="Palatino Linotype" w:cs="Times New Roman"/>
          <w:b/>
          <w:sz w:val="24"/>
          <w:szCs w:val="24"/>
          <w:lang w:val="es-ES_tradnl" w:eastAsia="es-ES"/>
        </w:rPr>
        <w:t xml:space="preserve">fracciones </w:t>
      </w:r>
      <w:r w:rsidR="002C6383" w:rsidRPr="008516A1">
        <w:rPr>
          <w:rFonts w:ascii="Palatino Linotype" w:eastAsia="MS Mincho" w:hAnsi="Palatino Linotype" w:cs="Times New Roman"/>
          <w:b/>
          <w:sz w:val="24"/>
          <w:szCs w:val="24"/>
          <w:lang w:val="es-ES_tradnl" w:eastAsia="es-ES"/>
        </w:rPr>
        <w:t>V</w:t>
      </w:r>
      <w:r w:rsidRPr="008516A1">
        <w:rPr>
          <w:rFonts w:ascii="Palatino Linotype" w:eastAsia="MS Mincho" w:hAnsi="Palatino Linotype" w:cs="Times New Roman"/>
          <w:b/>
          <w:sz w:val="24"/>
          <w:szCs w:val="24"/>
          <w:lang w:val="es-ES_tradnl" w:eastAsia="es-ES"/>
        </w:rPr>
        <w:t xml:space="preserve"> del </w:t>
      </w:r>
      <w:r w:rsidRPr="008516A1">
        <w:rPr>
          <w:rFonts w:ascii="Palatino Linotype" w:eastAsia="MS Mincho" w:hAnsi="Palatino Linotype" w:cs="Times New Roman"/>
          <w:b/>
          <w:sz w:val="24"/>
          <w:szCs w:val="24"/>
          <w:lang w:val="es-ES_tradnl" w:eastAsia="es-ES"/>
        </w:rPr>
        <w:lastRenderedPageBreak/>
        <w:t>artículo 179 de la Ley de Transparencia y Acceso a la Información Pública del Estado de México y Municipio</w:t>
      </w:r>
      <w:r w:rsidRPr="008516A1">
        <w:rPr>
          <w:rFonts w:ascii="Palatino Linotype" w:eastAsia="MS Mincho" w:hAnsi="Palatino Linotype" w:cs="Times New Roman"/>
          <w:sz w:val="24"/>
          <w:szCs w:val="24"/>
          <w:lang w:val="es-ES_tradnl" w:eastAsia="es-ES"/>
        </w:rPr>
        <w:t>.</w:t>
      </w:r>
    </w:p>
    <w:p w:rsidR="008516A1" w:rsidRPr="008516A1" w:rsidRDefault="008516A1" w:rsidP="008516A1">
      <w:pPr>
        <w:spacing w:before="240" w:after="240" w:line="360" w:lineRule="auto"/>
        <w:ind w:right="49"/>
        <w:contextualSpacing/>
        <w:jc w:val="both"/>
        <w:rPr>
          <w:rFonts w:ascii="Palatino Linotype" w:eastAsia="MS Mincho" w:hAnsi="Palatino Linotype" w:cs="Arial"/>
          <w:sz w:val="24"/>
          <w:szCs w:val="24"/>
          <w:lang w:val="es-ES_tradnl" w:eastAsia="es-ES"/>
        </w:rPr>
      </w:pPr>
    </w:p>
    <w:p w:rsidR="00407D52" w:rsidRPr="008516A1" w:rsidRDefault="00407D52" w:rsidP="008516A1">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7" w:name="_Toc2881748"/>
      <w:bookmarkStart w:id="68" w:name="_Toc24632045"/>
      <w:r w:rsidRPr="008516A1">
        <w:rPr>
          <w:rFonts w:ascii="Palatino Linotype" w:eastAsia="MS Gothic" w:hAnsi="Palatino Linotype" w:cstheme="majorBidi"/>
          <w:b/>
          <w:sz w:val="24"/>
          <w:szCs w:val="24"/>
          <w:lang w:val="es-ES_tradnl" w:eastAsia="es-ES"/>
        </w:rPr>
        <w:t>CUARTO. Del estudio y resolución del recurso de revisión.</w:t>
      </w:r>
      <w:bookmarkEnd w:id="67"/>
      <w:bookmarkEnd w:id="68"/>
    </w:p>
    <w:p w:rsidR="00407D52" w:rsidRPr="008516A1" w:rsidRDefault="00407D52" w:rsidP="008516A1">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69" w:name="_Toc536726461"/>
      <w:bookmarkStart w:id="70" w:name="_Toc24632046"/>
      <w:r w:rsidRPr="008516A1">
        <w:rPr>
          <w:rFonts w:ascii="Palatino Linotype" w:eastAsia="MS Gothic" w:hAnsi="Palatino Linotype" w:cstheme="majorBidi"/>
          <w:b/>
          <w:i/>
          <w:noProof/>
          <w:sz w:val="24"/>
          <w:szCs w:val="24"/>
        </w:rPr>
        <w:t>El derecho de acceso a la información publica</w:t>
      </w:r>
      <w:bookmarkEnd w:id="69"/>
      <w:r w:rsidRPr="008516A1">
        <w:rPr>
          <w:rFonts w:ascii="Palatino Linotype" w:eastAsia="MS Mincho" w:hAnsi="Palatino Linotype" w:cs="Arial"/>
          <w:b/>
          <w:i/>
          <w:sz w:val="24"/>
          <w:szCs w:val="24"/>
          <w:lang w:val="es-ES_tradnl" w:eastAsia="es-MX"/>
        </w:rPr>
        <w:t>.</w:t>
      </w:r>
      <w:bookmarkEnd w:id="70"/>
    </w:p>
    <w:p w:rsidR="00407D52" w:rsidRPr="008516A1" w:rsidRDefault="00407D52" w:rsidP="008516A1">
      <w:pPr>
        <w:spacing w:after="0" w:line="360" w:lineRule="auto"/>
        <w:contextualSpacing/>
        <w:rPr>
          <w:rFonts w:ascii="Palatino Linotype" w:eastAsia="MS Mincho" w:hAnsi="Palatino Linotype" w:cs="Arial"/>
          <w:sz w:val="24"/>
          <w:szCs w:val="24"/>
          <w:lang w:val="es-ES_tradnl" w:eastAsia="es-MX"/>
        </w:rPr>
      </w:pPr>
    </w:p>
    <w:p w:rsidR="00407D52" w:rsidRPr="008516A1" w:rsidRDefault="00407D52" w:rsidP="008516A1">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516A1">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407D52" w:rsidRPr="008516A1" w:rsidRDefault="00407D52" w:rsidP="008516A1">
      <w:pPr>
        <w:spacing w:after="0" w:line="360" w:lineRule="auto"/>
        <w:ind w:right="49"/>
        <w:contextualSpacing/>
        <w:jc w:val="both"/>
        <w:rPr>
          <w:rFonts w:ascii="Palatino Linotype" w:eastAsia="MS Mincho" w:hAnsi="Palatino Linotype" w:cs="Times New Roman"/>
          <w:sz w:val="24"/>
          <w:szCs w:val="24"/>
          <w:lang w:val="es-ES_tradnl" w:eastAsia="es-ES"/>
        </w:rPr>
      </w:pPr>
    </w:p>
    <w:p w:rsidR="00407D52" w:rsidRDefault="00407D52" w:rsidP="008516A1">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516A1">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w:t>
      </w:r>
      <w:r w:rsidRPr="008516A1">
        <w:rPr>
          <w:rFonts w:ascii="Palatino Linotype" w:eastAsia="MS Mincho" w:hAnsi="Palatino Linotype" w:cs="Times New Roman"/>
          <w:sz w:val="24"/>
          <w:szCs w:val="24"/>
          <w:lang w:val="es-ES_tradnl" w:eastAsia="es-ES"/>
        </w:rPr>
        <w:lastRenderedPageBreak/>
        <w:t xml:space="preserve">que posean los órganos del estado; incluso se impone la obligación a las autoridades de preservar sus documentos en archivos administrativos actualizados. </w:t>
      </w:r>
    </w:p>
    <w:p w:rsidR="00101B65" w:rsidRPr="008516A1" w:rsidRDefault="00101B65" w:rsidP="00101B65">
      <w:pPr>
        <w:spacing w:after="0" w:line="360" w:lineRule="auto"/>
        <w:ind w:right="34"/>
        <w:contextualSpacing/>
        <w:jc w:val="both"/>
        <w:rPr>
          <w:rFonts w:ascii="Palatino Linotype" w:eastAsia="MS Mincho" w:hAnsi="Palatino Linotype" w:cs="Times New Roman"/>
          <w:sz w:val="24"/>
          <w:szCs w:val="24"/>
          <w:lang w:val="es-ES_tradnl" w:eastAsia="es-ES"/>
        </w:rPr>
      </w:pPr>
    </w:p>
    <w:p w:rsidR="00407D52" w:rsidRPr="008516A1" w:rsidRDefault="00407D52" w:rsidP="008516A1">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516A1">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407D52" w:rsidRPr="008516A1" w:rsidRDefault="00407D52" w:rsidP="008516A1">
      <w:pPr>
        <w:spacing w:after="0" w:line="360" w:lineRule="auto"/>
        <w:contextualSpacing/>
        <w:rPr>
          <w:rFonts w:ascii="Palatino Linotype" w:eastAsia="MS Mincho" w:hAnsi="Palatino Linotype" w:cs="Times New Roman"/>
          <w:sz w:val="24"/>
          <w:szCs w:val="24"/>
          <w:lang w:val="es-ES_tradnl" w:eastAsia="es-ES"/>
        </w:rPr>
      </w:pPr>
    </w:p>
    <w:p w:rsidR="00407D52" w:rsidRPr="00101B65" w:rsidRDefault="00407D52" w:rsidP="008516A1">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516A1">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07D52" w:rsidRPr="008516A1" w:rsidRDefault="00407D52" w:rsidP="008516A1">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8516A1">
        <w:rPr>
          <w:rFonts w:ascii="Palatino Linotype" w:eastAsia="MS Mincho" w:hAnsi="Palatino Linotype" w:cs="Times New Roman"/>
          <w:sz w:val="24"/>
          <w:szCs w:val="24"/>
          <w:lang w:val="es-ES_tradnl" w:eastAsia="es-ES"/>
        </w:rPr>
        <w:lastRenderedPageBreak/>
        <w:t>Derivado</w:t>
      </w:r>
      <w:r w:rsidRPr="008516A1">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respuesta da cumplimento al derecho en cuestión.  </w:t>
      </w:r>
    </w:p>
    <w:p w:rsidR="00407D52" w:rsidRPr="008516A1" w:rsidRDefault="00407D52" w:rsidP="008516A1">
      <w:pPr>
        <w:keepNext/>
        <w:keepLines/>
        <w:spacing w:before="40" w:after="0" w:line="360" w:lineRule="auto"/>
        <w:outlineLvl w:val="1"/>
        <w:rPr>
          <w:rFonts w:ascii="Palatino Linotype" w:eastAsia="MS Mincho" w:hAnsi="Palatino Linotype" w:cstheme="majorBidi"/>
          <w:b/>
          <w:i/>
          <w:sz w:val="24"/>
          <w:szCs w:val="24"/>
          <w:lang w:val="es-ES_tradnl" w:eastAsia="es-ES"/>
        </w:rPr>
      </w:pPr>
    </w:p>
    <w:p w:rsidR="00407D52" w:rsidRDefault="00407D52" w:rsidP="008516A1">
      <w:pPr>
        <w:keepNext/>
        <w:keepLines/>
        <w:spacing w:before="40" w:after="0" w:line="360" w:lineRule="auto"/>
        <w:outlineLvl w:val="1"/>
        <w:rPr>
          <w:rFonts w:ascii="Palatino Linotype" w:eastAsia="MS Mincho" w:hAnsi="Palatino Linotype" w:cstheme="majorBidi"/>
          <w:b/>
          <w:i/>
          <w:sz w:val="24"/>
          <w:szCs w:val="24"/>
          <w:lang w:val="es-ES_tradnl" w:eastAsia="es-ES"/>
        </w:rPr>
      </w:pPr>
      <w:bookmarkStart w:id="71" w:name="_Toc24632047"/>
      <w:r w:rsidRPr="008516A1">
        <w:rPr>
          <w:rFonts w:ascii="Palatino Linotype" w:eastAsia="MS Mincho" w:hAnsi="Palatino Linotype" w:cstheme="majorBidi"/>
          <w:b/>
          <w:i/>
          <w:sz w:val="24"/>
          <w:szCs w:val="24"/>
          <w:lang w:val="es-ES_tradnl" w:eastAsia="es-ES"/>
        </w:rPr>
        <w:t>II. Análisis del contenido de la repuesta</w:t>
      </w:r>
      <w:bookmarkEnd w:id="71"/>
      <w:r w:rsidRPr="008516A1">
        <w:rPr>
          <w:rFonts w:ascii="Palatino Linotype" w:eastAsia="MS Mincho" w:hAnsi="Palatino Linotype" w:cstheme="majorBidi"/>
          <w:b/>
          <w:i/>
          <w:sz w:val="24"/>
          <w:szCs w:val="24"/>
          <w:lang w:val="es-ES_tradnl" w:eastAsia="es-ES"/>
        </w:rPr>
        <w:t xml:space="preserve"> </w:t>
      </w:r>
    </w:p>
    <w:p w:rsidR="008516A1" w:rsidRPr="008516A1" w:rsidRDefault="008516A1" w:rsidP="008516A1">
      <w:pPr>
        <w:keepNext/>
        <w:keepLines/>
        <w:spacing w:before="40" w:after="0" w:line="360" w:lineRule="auto"/>
        <w:outlineLvl w:val="1"/>
        <w:rPr>
          <w:rFonts w:ascii="Palatino Linotype" w:eastAsia="MS Mincho" w:hAnsi="Palatino Linotype" w:cstheme="majorBidi"/>
          <w:b/>
          <w:i/>
          <w:sz w:val="24"/>
          <w:szCs w:val="24"/>
          <w:lang w:val="es-ES_tradnl" w:eastAsia="es-ES"/>
        </w:rPr>
      </w:pPr>
    </w:p>
    <w:p w:rsidR="002C6383" w:rsidRPr="008516A1" w:rsidRDefault="00407D52" w:rsidP="008516A1">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8516A1">
        <w:rPr>
          <w:rFonts w:ascii="Palatino Linotype" w:eastAsia="MS Mincho" w:hAnsi="Palatino Linotype" w:cstheme="majorBidi"/>
          <w:sz w:val="24"/>
          <w:szCs w:val="24"/>
          <w:lang w:val="es-ES_tradnl" w:eastAsia="es-ES"/>
        </w:rPr>
        <w:t>El particular tiene el int</w:t>
      </w:r>
      <w:r w:rsidR="002C6383" w:rsidRPr="008516A1">
        <w:rPr>
          <w:rFonts w:ascii="Palatino Linotype" w:eastAsia="MS Mincho" w:hAnsi="Palatino Linotype" w:cstheme="majorBidi"/>
          <w:sz w:val="24"/>
          <w:szCs w:val="24"/>
          <w:lang w:val="es-ES_tradnl" w:eastAsia="es-ES"/>
        </w:rPr>
        <w:t xml:space="preserve">erés de acceder al documento(s) relacionado con  </w:t>
      </w:r>
      <w:r w:rsidR="002C6383" w:rsidRPr="008516A1">
        <w:rPr>
          <w:rFonts w:ascii="Palatino Linotype" w:eastAsia="MS Mincho" w:hAnsi="Palatino Linotype" w:cstheme="majorBidi"/>
          <w:b/>
          <w:sz w:val="24"/>
          <w:szCs w:val="24"/>
          <w:lang w:val="es-ES_tradnl" w:eastAsia="es-ES"/>
        </w:rPr>
        <w:t>trasferencias de archivos realizadas al Archivo Histórico Estatal, al Archivo General de la Nación  o bien cualquier otro archivo histórico</w:t>
      </w:r>
      <w:r w:rsidR="002C6383" w:rsidRPr="008516A1">
        <w:rPr>
          <w:rFonts w:ascii="Palatino Linotype" w:eastAsia="MS Mincho" w:hAnsi="Palatino Linotype" w:cstheme="majorBidi"/>
          <w:sz w:val="24"/>
          <w:szCs w:val="24"/>
          <w:lang w:val="es-ES_tradnl" w:eastAsia="es-ES"/>
        </w:rPr>
        <w:t>.</w:t>
      </w:r>
    </w:p>
    <w:p w:rsidR="002C6383" w:rsidRPr="008516A1" w:rsidRDefault="002C6383" w:rsidP="008516A1">
      <w:pPr>
        <w:spacing w:after="120" w:line="360" w:lineRule="auto"/>
        <w:ind w:right="49"/>
        <w:contextualSpacing/>
        <w:jc w:val="both"/>
        <w:rPr>
          <w:rFonts w:ascii="Palatino Linotype" w:eastAsia="MS Mincho" w:hAnsi="Palatino Linotype" w:cstheme="majorBidi"/>
          <w:sz w:val="24"/>
          <w:szCs w:val="24"/>
          <w:lang w:val="es-ES_tradnl" w:eastAsia="es-ES"/>
        </w:rPr>
      </w:pPr>
    </w:p>
    <w:p w:rsidR="005B7A1D" w:rsidRPr="008516A1" w:rsidRDefault="008516A1" w:rsidP="008516A1">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1831425</wp:posOffset>
                </wp:positionV>
                <wp:extent cx="5506871" cy="2613547"/>
                <wp:effectExtent l="19050" t="19050" r="17780" b="34925"/>
                <wp:wrapNone/>
                <wp:docPr id="14" name="Conector recto 14"/>
                <wp:cNvGraphicFramePr/>
                <a:graphic xmlns:a="http://schemas.openxmlformats.org/drawingml/2006/main">
                  <a:graphicData uri="http://schemas.microsoft.com/office/word/2010/wordprocessingShape">
                    <wps:wsp>
                      <wps:cNvCnPr/>
                      <wps:spPr>
                        <a:xfrm flipH="1" flipV="1">
                          <a:off x="0" y="0"/>
                          <a:ext cx="5506871" cy="261354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B0057A" id="Conector recto 14" o:spid="_x0000_s1026" style="position:absolute;flip:x y;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44.2pt" to="433.6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" strokecolor="#5b9bd5 [3204]" strokeweight="3pt">
                <v:stroke joinstyle="miter"/>
                <w10:wrap anchorx="margin"/>
              </v:line>
            </w:pict>
          </mc:Fallback>
        </mc:AlternateContent>
      </w:r>
      <w:r w:rsidR="00407D52" w:rsidRPr="008516A1">
        <w:rPr>
          <w:rFonts w:ascii="Palatino Linotype" w:eastAsia="MS Mincho" w:hAnsi="Palatino Linotype" w:cstheme="majorBidi"/>
          <w:sz w:val="24"/>
          <w:szCs w:val="24"/>
          <w:lang w:val="es-ES_tradnl" w:eastAsia="es-ES"/>
        </w:rPr>
        <w:t xml:space="preserve">De lo anterior estando en tiempo y forma el </w:t>
      </w:r>
      <w:r w:rsidR="00407D52" w:rsidRPr="008516A1">
        <w:rPr>
          <w:rFonts w:ascii="Palatino Linotype" w:eastAsia="MS Mincho" w:hAnsi="Palatino Linotype" w:cstheme="majorBidi"/>
          <w:b/>
          <w:sz w:val="24"/>
          <w:szCs w:val="24"/>
          <w:lang w:val="es-ES_tradnl" w:eastAsia="es-ES"/>
        </w:rPr>
        <w:t>SUJETO OBLIGADO</w:t>
      </w:r>
      <w:r w:rsidR="00407D52" w:rsidRPr="008516A1">
        <w:rPr>
          <w:rFonts w:ascii="Palatino Linotype" w:eastAsia="MS Mincho" w:hAnsi="Palatino Linotype" w:cstheme="majorBidi"/>
          <w:sz w:val="24"/>
          <w:szCs w:val="24"/>
          <w:lang w:val="es-ES_tradnl" w:eastAsia="es-ES"/>
        </w:rPr>
        <w:t xml:space="preserve"> entregó a su consideración su respuesta a la solicitud del particular, la cual consiste </w:t>
      </w:r>
      <w:r w:rsidR="00367CA1" w:rsidRPr="008516A1">
        <w:rPr>
          <w:rFonts w:ascii="Palatino Linotype" w:eastAsia="MS Mincho" w:hAnsi="Palatino Linotype" w:cstheme="majorBidi"/>
          <w:sz w:val="24"/>
          <w:szCs w:val="24"/>
          <w:lang w:val="es-ES_tradnl" w:eastAsia="es-ES"/>
        </w:rPr>
        <w:t xml:space="preserve">en un oficio suscrito por la Titular de la Unidad de Transparencia quien reproduce de manera </w:t>
      </w:r>
      <w:r w:rsidR="001D2140" w:rsidRPr="008516A1">
        <w:rPr>
          <w:rFonts w:ascii="Palatino Linotype" w:eastAsia="MS Mincho" w:hAnsi="Palatino Linotype" w:cstheme="majorBidi"/>
          <w:sz w:val="24"/>
          <w:szCs w:val="24"/>
          <w:lang w:val="es-ES_tradnl" w:eastAsia="es-ES"/>
        </w:rPr>
        <w:t>íntegra</w:t>
      </w:r>
      <w:r w:rsidR="00367CA1" w:rsidRPr="008516A1">
        <w:rPr>
          <w:rFonts w:ascii="Palatino Linotype" w:eastAsia="MS Mincho" w:hAnsi="Palatino Linotype" w:cstheme="majorBidi"/>
          <w:sz w:val="24"/>
          <w:szCs w:val="24"/>
          <w:lang w:val="es-ES_tradnl" w:eastAsia="es-ES"/>
        </w:rPr>
        <w:t xml:space="preserve"> </w:t>
      </w:r>
      <w:r w:rsidR="001D2140" w:rsidRPr="008516A1">
        <w:rPr>
          <w:rFonts w:ascii="Palatino Linotype" w:eastAsia="MS Mincho" w:hAnsi="Palatino Linotype" w:cstheme="majorBidi"/>
          <w:sz w:val="24"/>
          <w:szCs w:val="24"/>
          <w:lang w:val="es-ES_tradnl" w:eastAsia="es-ES"/>
        </w:rPr>
        <w:t>la respuesta emitida por el área de Unidad de Apoyo Administrativo, servidora pública habilitada</w:t>
      </w:r>
      <w:r w:rsidR="00992339" w:rsidRPr="008516A1">
        <w:rPr>
          <w:rFonts w:ascii="Palatino Linotype" w:eastAsia="MS Mincho" w:hAnsi="Palatino Linotype" w:cstheme="majorBidi"/>
          <w:sz w:val="24"/>
          <w:szCs w:val="24"/>
          <w:lang w:val="es-ES_tradnl" w:eastAsia="es-ES"/>
        </w:rPr>
        <w:t xml:space="preserve"> y</w:t>
      </w:r>
      <w:r w:rsidR="001D2140" w:rsidRPr="008516A1">
        <w:rPr>
          <w:rFonts w:ascii="Palatino Linotype" w:eastAsia="MS Mincho" w:hAnsi="Palatino Linotype" w:cstheme="majorBidi"/>
          <w:sz w:val="24"/>
          <w:szCs w:val="24"/>
          <w:lang w:val="es-ES_tradnl" w:eastAsia="es-ES"/>
        </w:rPr>
        <w:t xml:space="preserve"> </w:t>
      </w:r>
      <w:r w:rsidR="00992339" w:rsidRPr="008516A1">
        <w:rPr>
          <w:rFonts w:ascii="Palatino Linotype" w:eastAsia="MS Mincho" w:hAnsi="Palatino Linotype" w:cstheme="majorBidi"/>
          <w:sz w:val="24"/>
          <w:szCs w:val="24"/>
          <w:lang w:val="es-ES_tradnl" w:eastAsia="es-ES"/>
        </w:rPr>
        <w:t>encargada de Protección de Datos Personales ante el Comité de Transparencia, quien manifestó lo siguiente:</w:t>
      </w:r>
    </w:p>
    <w:p w:rsidR="00992339" w:rsidRPr="008516A1" w:rsidRDefault="00992339" w:rsidP="008516A1">
      <w:pPr>
        <w:pStyle w:val="Prrafodelista"/>
        <w:spacing w:line="360" w:lineRule="auto"/>
        <w:rPr>
          <w:rFonts w:ascii="Palatino Linotype" w:eastAsia="MS Mincho" w:hAnsi="Palatino Linotype" w:cstheme="majorBidi"/>
          <w:sz w:val="24"/>
          <w:szCs w:val="24"/>
          <w:lang w:val="es-ES_tradnl" w:eastAsia="es-ES"/>
        </w:rPr>
      </w:pPr>
      <w:r w:rsidRPr="008516A1">
        <w:rPr>
          <w:rFonts w:ascii="Palatino Linotype" w:hAnsi="Palatino Linotype"/>
          <w:noProof/>
          <w:sz w:val="24"/>
          <w:szCs w:val="24"/>
          <w:lang w:eastAsia="es-MX"/>
        </w:rPr>
        <w:lastRenderedPageBreak/>
        <w:drawing>
          <wp:inline distT="0" distB="0" distL="0" distR="0" wp14:anchorId="5F14DF7E" wp14:editId="3ECEC44F">
            <wp:extent cx="5135229" cy="6693408"/>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500" t="9269" r="34433" b="11700"/>
                    <a:stretch/>
                  </pic:blipFill>
                  <pic:spPr bwMode="auto">
                    <a:xfrm>
                      <a:off x="0" y="0"/>
                      <a:ext cx="5159203" cy="6724656"/>
                    </a:xfrm>
                    <a:prstGeom prst="rect">
                      <a:avLst/>
                    </a:prstGeom>
                    <a:ln>
                      <a:noFill/>
                    </a:ln>
                    <a:extLst>
                      <a:ext uri="{53640926-AAD7-44D8-BBD7-CCE9431645EC}">
                        <a14:shadowObscured xmlns:a14="http://schemas.microsoft.com/office/drawing/2010/main"/>
                      </a:ext>
                    </a:extLst>
                  </pic:spPr>
                </pic:pic>
              </a:graphicData>
            </a:graphic>
          </wp:inline>
        </w:drawing>
      </w:r>
    </w:p>
    <w:p w:rsidR="00992339" w:rsidRPr="008516A1" w:rsidRDefault="00DD000E" w:rsidP="008516A1">
      <w:pPr>
        <w:spacing w:after="120" w:line="360" w:lineRule="auto"/>
        <w:ind w:right="49"/>
        <w:contextualSpacing/>
        <w:jc w:val="both"/>
        <w:rPr>
          <w:rFonts w:ascii="Palatino Linotype" w:eastAsia="MS Mincho" w:hAnsi="Palatino Linotype" w:cstheme="majorBidi"/>
          <w:sz w:val="24"/>
          <w:szCs w:val="24"/>
          <w:lang w:val="es-ES_tradnl" w:eastAsia="es-ES"/>
        </w:rPr>
      </w:pPr>
      <w:r w:rsidRPr="008516A1">
        <w:rPr>
          <w:rFonts w:ascii="Palatino Linotype" w:hAnsi="Palatino Linotype"/>
          <w:noProof/>
          <w:sz w:val="24"/>
          <w:szCs w:val="24"/>
          <w:lang w:eastAsia="es-MX"/>
        </w:rPr>
        <w:lastRenderedPageBreak/>
        <w:drawing>
          <wp:inline distT="0" distB="0" distL="0" distR="0" wp14:anchorId="1D4DD4E1" wp14:editId="4DEC8ED5">
            <wp:extent cx="5683910" cy="51284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38" t="7880" r="34433" b="44146"/>
                    <a:stretch/>
                  </pic:blipFill>
                  <pic:spPr bwMode="auto">
                    <a:xfrm>
                      <a:off x="0" y="0"/>
                      <a:ext cx="5720991" cy="5161937"/>
                    </a:xfrm>
                    <a:prstGeom prst="rect">
                      <a:avLst/>
                    </a:prstGeom>
                    <a:ln>
                      <a:noFill/>
                    </a:ln>
                    <a:extLst>
                      <a:ext uri="{53640926-AAD7-44D8-BBD7-CCE9431645EC}">
                        <a14:shadowObscured xmlns:a14="http://schemas.microsoft.com/office/drawing/2010/main"/>
                      </a:ext>
                    </a:extLst>
                  </pic:spPr>
                </pic:pic>
              </a:graphicData>
            </a:graphic>
          </wp:inline>
        </w:drawing>
      </w:r>
    </w:p>
    <w:p w:rsidR="00407D52" w:rsidRPr="008516A1" w:rsidRDefault="00407D52" w:rsidP="008516A1">
      <w:pPr>
        <w:spacing w:after="120" w:line="360" w:lineRule="auto"/>
        <w:ind w:right="49"/>
        <w:contextualSpacing/>
        <w:jc w:val="both"/>
        <w:rPr>
          <w:rFonts w:ascii="Palatino Linotype" w:eastAsia="MS Mincho" w:hAnsi="Palatino Linotype" w:cstheme="majorBidi"/>
          <w:sz w:val="24"/>
          <w:szCs w:val="24"/>
          <w:lang w:val="es-ES_tradnl" w:eastAsia="es-ES"/>
        </w:rPr>
      </w:pPr>
    </w:p>
    <w:p w:rsidR="00407D52" w:rsidRPr="008516A1" w:rsidRDefault="00407D52" w:rsidP="008516A1">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8516A1">
        <w:rPr>
          <w:rFonts w:ascii="Palatino Linotype" w:eastAsia="MS Mincho" w:hAnsi="Palatino Linotype" w:cstheme="majorBidi"/>
          <w:sz w:val="24"/>
          <w:szCs w:val="24"/>
          <w:lang w:val="es-ES_tradnl" w:eastAsia="es-ES"/>
        </w:rPr>
        <w:t xml:space="preserve">De la respuesta proporciona, el </w:t>
      </w:r>
      <w:r w:rsidR="00B37995" w:rsidRPr="008516A1">
        <w:rPr>
          <w:rFonts w:ascii="Palatino Linotype" w:eastAsia="MS Mincho" w:hAnsi="Palatino Linotype" w:cstheme="majorBidi"/>
          <w:sz w:val="24"/>
          <w:szCs w:val="24"/>
          <w:lang w:val="es-ES_tradnl" w:eastAsia="es-ES"/>
        </w:rPr>
        <w:t>particular se inconformó por la misma, por lo tanto</w:t>
      </w:r>
      <w:r w:rsidR="007A3868" w:rsidRPr="008516A1">
        <w:rPr>
          <w:rFonts w:ascii="Palatino Linotype" w:eastAsia="MS Mincho" w:hAnsi="Palatino Linotype" w:cstheme="majorBidi"/>
          <w:sz w:val="24"/>
          <w:szCs w:val="24"/>
          <w:lang w:val="es-ES_tradnl" w:eastAsia="es-ES"/>
        </w:rPr>
        <w:t xml:space="preserve"> </w:t>
      </w:r>
      <w:r w:rsidRPr="008516A1">
        <w:rPr>
          <w:rFonts w:ascii="Palatino Linotype" w:eastAsia="MS Mincho" w:hAnsi="Palatino Linotype" w:cstheme="majorBidi"/>
          <w:sz w:val="24"/>
          <w:szCs w:val="24"/>
          <w:lang w:val="es-ES_tradnl" w:eastAsia="es-ES"/>
        </w:rPr>
        <w:t>resulta</w:t>
      </w:r>
      <w:r w:rsidR="005642DB" w:rsidRPr="008516A1">
        <w:rPr>
          <w:rFonts w:ascii="Palatino Linotype" w:eastAsia="MS Mincho" w:hAnsi="Palatino Linotype" w:cstheme="majorBidi"/>
          <w:sz w:val="24"/>
          <w:szCs w:val="24"/>
          <w:lang w:val="es-ES_tradnl" w:eastAsia="es-ES"/>
        </w:rPr>
        <w:t>n</w:t>
      </w:r>
      <w:r w:rsidRPr="008516A1">
        <w:rPr>
          <w:rFonts w:ascii="Palatino Linotype" w:eastAsia="MS Mincho" w:hAnsi="Palatino Linotype" w:cstheme="majorBidi"/>
          <w:sz w:val="24"/>
          <w:szCs w:val="24"/>
          <w:lang w:val="es-ES_tradnl" w:eastAsia="es-ES"/>
        </w:rPr>
        <w:t xml:space="preserve"> fundados</w:t>
      </w:r>
      <w:r w:rsidR="005642DB" w:rsidRPr="008516A1">
        <w:rPr>
          <w:rFonts w:ascii="Palatino Linotype" w:eastAsia="MS Mincho" w:hAnsi="Palatino Linotype" w:cstheme="majorBidi"/>
          <w:sz w:val="24"/>
          <w:szCs w:val="24"/>
          <w:lang w:val="es-ES_tradnl" w:eastAsia="es-ES"/>
        </w:rPr>
        <w:t xml:space="preserve"> los motivos de inconformidad</w:t>
      </w:r>
      <w:r w:rsidRPr="008516A1">
        <w:rPr>
          <w:rFonts w:ascii="Palatino Linotype" w:eastAsia="MS Mincho" w:hAnsi="Palatino Linotype" w:cstheme="majorBidi"/>
          <w:sz w:val="24"/>
          <w:szCs w:val="24"/>
          <w:lang w:val="es-ES_tradnl" w:eastAsia="es-ES"/>
        </w:rPr>
        <w:t xml:space="preserve"> por la siguie</w:t>
      </w:r>
      <w:r w:rsidR="005642DB" w:rsidRPr="008516A1">
        <w:rPr>
          <w:rFonts w:ascii="Palatino Linotype" w:eastAsia="MS Mincho" w:hAnsi="Palatino Linotype" w:cstheme="majorBidi"/>
          <w:sz w:val="24"/>
          <w:szCs w:val="24"/>
          <w:lang w:val="es-ES_tradnl" w:eastAsia="es-ES"/>
        </w:rPr>
        <w:t>ntes razones de hecho y derecho que se precisan en el apartado de la suplencia de la queja.</w:t>
      </w:r>
    </w:p>
    <w:p w:rsidR="00407D52" w:rsidRPr="008516A1" w:rsidRDefault="00407D52" w:rsidP="008516A1">
      <w:pPr>
        <w:spacing w:after="120" w:line="360" w:lineRule="auto"/>
        <w:ind w:right="49"/>
        <w:contextualSpacing/>
        <w:jc w:val="both"/>
        <w:rPr>
          <w:rFonts w:ascii="Palatino Linotype" w:eastAsia="MS Mincho" w:hAnsi="Palatino Linotype" w:cstheme="majorBidi"/>
          <w:sz w:val="24"/>
          <w:szCs w:val="24"/>
          <w:lang w:val="es-ES_tradnl" w:eastAsia="es-ES"/>
        </w:rPr>
      </w:pPr>
    </w:p>
    <w:p w:rsidR="005642DB" w:rsidRPr="008516A1" w:rsidRDefault="00407D52" w:rsidP="008516A1">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8516A1">
        <w:rPr>
          <w:rFonts w:ascii="Palatino Linotype" w:eastAsia="MS Mincho" w:hAnsi="Palatino Linotype" w:cstheme="majorBidi"/>
          <w:sz w:val="24"/>
          <w:szCs w:val="24"/>
          <w:lang w:val="es-ES_tradnl" w:eastAsia="es-ES"/>
        </w:rPr>
        <w:lastRenderedPageBreak/>
        <w:t xml:space="preserve">Posteriormente estando en tiempo y forma el </w:t>
      </w:r>
      <w:r w:rsidRPr="008516A1">
        <w:rPr>
          <w:rFonts w:ascii="Palatino Linotype" w:eastAsia="MS Mincho" w:hAnsi="Palatino Linotype" w:cstheme="majorBidi"/>
          <w:b/>
          <w:sz w:val="24"/>
          <w:szCs w:val="24"/>
          <w:lang w:val="es-ES_tradnl" w:eastAsia="es-ES"/>
        </w:rPr>
        <w:t>SUJETO OBLIGADO</w:t>
      </w:r>
      <w:r w:rsidRPr="008516A1">
        <w:rPr>
          <w:rFonts w:ascii="Palatino Linotype" w:eastAsia="MS Mincho" w:hAnsi="Palatino Linotype" w:cstheme="majorBidi"/>
          <w:sz w:val="24"/>
          <w:szCs w:val="24"/>
          <w:lang w:val="es-ES_tradnl" w:eastAsia="es-ES"/>
        </w:rPr>
        <w:t xml:space="preserve"> presentó su respectivo informe justificado mediante el cual ratifica en su totalidad su respuesta inicial tal como se describe en los antecede</w:t>
      </w:r>
      <w:r w:rsidR="005642DB" w:rsidRPr="008516A1">
        <w:rPr>
          <w:rFonts w:ascii="Palatino Linotype" w:eastAsia="MS Mincho" w:hAnsi="Palatino Linotype" w:cstheme="majorBidi"/>
          <w:sz w:val="24"/>
          <w:szCs w:val="24"/>
          <w:lang w:val="es-ES_tradnl" w:eastAsia="es-ES"/>
        </w:rPr>
        <w:t xml:space="preserve">ntes de la presente resolución, asimismo se argumentó que los motivos de inconformidad hechos valer por el particular son </w:t>
      </w:r>
      <w:r w:rsidR="005642DB" w:rsidRPr="008516A1">
        <w:rPr>
          <w:rFonts w:ascii="Palatino Linotype" w:eastAsiaTheme="minorEastAsia" w:hAnsi="Palatino Linotype"/>
          <w:color w:val="000000"/>
          <w:sz w:val="24"/>
          <w:szCs w:val="24"/>
          <w:lang w:val="es-ES_tradnl" w:eastAsia="es-ES"/>
        </w:rPr>
        <w:t>subjetivos y poco claros</w:t>
      </w:r>
      <w:r w:rsidR="003D238A" w:rsidRPr="008516A1">
        <w:rPr>
          <w:rFonts w:ascii="Palatino Linotype" w:eastAsiaTheme="minorEastAsia" w:hAnsi="Palatino Linotype"/>
          <w:color w:val="000000"/>
          <w:sz w:val="24"/>
          <w:szCs w:val="24"/>
          <w:lang w:val="es-ES_tradnl" w:eastAsia="es-ES"/>
        </w:rPr>
        <w:t>.</w:t>
      </w:r>
    </w:p>
    <w:p w:rsidR="003D238A" w:rsidRPr="008516A1" w:rsidRDefault="003D238A" w:rsidP="008516A1">
      <w:pPr>
        <w:pStyle w:val="Ttulo1"/>
        <w:numPr>
          <w:ilvl w:val="0"/>
          <w:numId w:val="9"/>
        </w:numPr>
        <w:spacing w:line="360" w:lineRule="auto"/>
        <w:rPr>
          <w:rFonts w:ascii="Palatino Linotype" w:eastAsia="MS Mincho" w:hAnsi="Palatino Linotype"/>
          <w:b/>
          <w:i/>
          <w:color w:val="auto"/>
          <w:sz w:val="24"/>
          <w:szCs w:val="24"/>
          <w:lang w:val="es-ES_tradnl" w:eastAsia="es-ES"/>
        </w:rPr>
      </w:pPr>
      <w:bookmarkStart w:id="72" w:name="_Toc24632048"/>
      <w:r w:rsidRPr="008516A1">
        <w:rPr>
          <w:rFonts w:ascii="Palatino Linotype" w:eastAsia="MS Mincho" w:hAnsi="Palatino Linotype"/>
          <w:b/>
          <w:i/>
          <w:color w:val="auto"/>
          <w:sz w:val="24"/>
          <w:szCs w:val="24"/>
          <w:lang w:val="es-ES_tradnl" w:eastAsia="es-ES"/>
        </w:rPr>
        <w:t>Suplencia de la queja</w:t>
      </w:r>
      <w:bookmarkEnd w:id="72"/>
    </w:p>
    <w:p w:rsidR="005642DB" w:rsidRPr="008516A1" w:rsidRDefault="005642DB" w:rsidP="008516A1">
      <w:pPr>
        <w:pStyle w:val="Prrafodelista"/>
        <w:spacing w:line="360" w:lineRule="auto"/>
        <w:rPr>
          <w:rFonts w:ascii="Palatino Linotype" w:eastAsia="MS Mincho" w:hAnsi="Palatino Linotype" w:cstheme="majorBidi"/>
          <w:sz w:val="24"/>
          <w:szCs w:val="24"/>
          <w:lang w:val="es-ES_tradnl" w:eastAsia="es-ES"/>
        </w:rPr>
      </w:pPr>
    </w:p>
    <w:p w:rsidR="003D238A" w:rsidRPr="008516A1" w:rsidRDefault="003D238A" w:rsidP="008516A1">
      <w:pPr>
        <w:pStyle w:val="Prrafodelista"/>
        <w:numPr>
          <w:ilvl w:val="0"/>
          <w:numId w:val="2"/>
        </w:numPr>
        <w:spacing w:after="0" w:line="360" w:lineRule="auto"/>
        <w:ind w:left="0" w:right="34" w:firstLine="0"/>
        <w:jc w:val="both"/>
        <w:rPr>
          <w:rFonts w:ascii="Palatino Linotype" w:eastAsia="MS Mincho" w:hAnsi="Palatino Linotype" w:cs="Arial"/>
          <w:sz w:val="24"/>
          <w:szCs w:val="24"/>
        </w:rPr>
      </w:pPr>
      <w:r w:rsidRPr="008516A1">
        <w:rPr>
          <w:rFonts w:ascii="Palatino Linotype" w:eastAsia="MS Mincho" w:hAnsi="Palatino Linotype" w:cs="Arial"/>
          <w:sz w:val="24"/>
          <w:szCs w:val="24"/>
        </w:rPr>
        <w:t>Previo al estudio, resulta necesario hacer referencia que el particular precisó en su recurso de revisión la expresión relativa a</w:t>
      </w:r>
      <w:r w:rsidRPr="008516A1">
        <w:rPr>
          <w:rFonts w:ascii="Palatino Linotype" w:eastAsia="Calibri" w:hAnsi="Palatino Linotype" w:cs="Arial"/>
          <w:b/>
          <w:i/>
          <w:sz w:val="24"/>
          <w:szCs w:val="24"/>
        </w:rPr>
        <w:t xml:space="preserve"> inconformidad</w:t>
      </w:r>
      <w:r w:rsidRPr="008516A1">
        <w:rPr>
          <w:rFonts w:ascii="Palatino Linotype" w:eastAsia="MS Mincho" w:hAnsi="Palatino Linotype" w:cs="Arial"/>
          <w:sz w:val="24"/>
          <w:szCs w:val="24"/>
        </w:rPr>
        <w:t>, luego entonces los motivos de inconformidad resultan poco claros en cuanto al término empleado.</w:t>
      </w:r>
    </w:p>
    <w:p w:rsidR="003D238A" w:rsidRPr="008516A1" w:rsidRDefault="003D238A" w:rsidP="008516A1">
      <w:pPr>
        <w:spacing w:after="0" w:line="360" w:lineRule="auto"/>
        <w:ind w:right="34"/>
        <w:contextualSpacing/>
        <w:jc w:val="both"/>
        <w:rPr>
          <w:rFonts w:ascii="Palatino Linotype" w:eastAsia="MS Mincho" w:hAnsi="Palatino Linotype" w:cs="Arial"/>
          <w:sz w:val="24"/>
          <w:szCs w:val="24"/>
          <w:lang w:val="es-ES_tradnl" w:eastAsia="es-ES"/>
        </w:rPr>
      </w:pPr>
    </w:p>
    <w:p w:rsidR="003D238A" w:rsidRPr="008516A1" w:rsidRDefault="003D238A" w:rsidP="008516A1">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8516A1">
        <w:rPr>
          <w:rFonts w:ascii="Palatino Linotype" w:eastAsia="MS Mincho" w:hAnsi="Palatino Linotype" w:cs="Arial"/>
          <w:sz w:val="24"/>
          <w:szCs w:val="24"/>
          <w:lang w:val="es-ES_tradnl" w:eastAsia="es-ES"/>
        </w:rPr>
        <w:t xml:space="preserve">En cuanto a la expresión hecha, es de precisar que </w:t>
      </w:r>
      <w:r w:rsidR="00417E61" w:rsidRPr="008516A1">
        <w:rPr>
          <w:rFonts w:ascii="Palatino Linotype" w:eastAsia="MS Mincho" w:hAnsi="Palatino Linotype" w:cs="Arial"/>
          <w:sz w:val="24"/>
          <w:szCs w:val="24"/>
          <w:lang w:val="es-ES_tradnl" w:eastAsia="es-ES"/>
        </w:rPr>
        <w:t xml:space="preserve">si bien el término empleado por el particular no deja en claro para el </w:t>
      </w:r>
      <w:r w:rsidR="00417E61" w:rsidRPr="008516A1">
        <w:rPr>
          <w:rFonts w:ascii="Palatino Linotype" w:eastAsia="MS Mincho" w:hAnsi="Palatino Linotype" w:cs="Arial"/>
          <w:b/>
          <w:sz w:val="24"/>
          <w:szCs w:val="24"/>
          <w:lang w:val="es-ES_tradnl" w:eastAsia="es-ES"/>
        </w:rPr>
        <w:t>SUJETO OBLIGADO</w:t>
      </w:r>
      <w:r w:rsidR="00417E61" w:rsidRPr="008516A1">
        <w:rPr>
          <w:rFonts w:ascii="Palatino Linotype" w:eastAsia="MS Mincho" w:hAnsi="Palatino Linotype" w:cs="Arial"/>
          <w:sz w:val="24"/>
          <w:szCs w:val="24"/>
          <w:lang w:val="es-ES_tradnl" w:eastAsia="es-ES"/>
        </w:rPr>
        <w:t xml:space="preserve"> en que versa la inconformidad, también lo es que se debe de considerarse que el particular no está de acuerdo con la respuesta que se le proporcionó, misma que consiste en un solo oficio de una área administrativa específica, por lo tanto de una interpretación a los motivos de inconformidad es de precisa que la inconformidad versa en la totalidad de la respuesta</w:t>
      </w:r>
      <w:r w:rsidR="00AA5D67" w:rsidRPr="008516A1">
        <w:rPr>
          <w:rFonts w:ascii="Palatino Linotype" w:eastAsia="MS Mincho" w:hAnsi="Palatino Linotype" w:cs="Arial"/>
          <w:sz w:val="24"/>
          <w:szCs w:val="24"/>
          <w:lang w:val="es-ES_tradnl" w:eastAsia="es-ES"/>
        </w:rPr>
        <w:t>.</w:t>
      </w:r>
    </w:p>
    <w:p w:rsidR="003D238A" w:rsidRPr="008516A1" w:rsidRDefault="003D238A" w:rsidP="008516A1">
      <w:pPr>
        <w:pStyle w:val="Prrafodelista"/>
        <w:spacing w:line="360" w:lineRule="auto"/>
        <w:rPr>
          <w:rFonts w:ascii="Palatino Linotype" w:eastAsia="MS Mincho" w:hAnsi="Palatino Linotype" w:cs="Arial"/>
          <w:sz w:val="24"/>
          <w:szCs w:val="24"/>
          <w:lang w:val="es-ES_tradnl" w:eastAsia="es-ES"/>
        </w:rPr>
      </w:pPr>
    </w:p>
    <w:p w:rsidR="00BE27F6" w:rsidRDefault="003D238A" w:rsidP="00101B6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8516A1">
        <w:rPr>
          <w:rFonts w:ascii="Palatino Linotype" w:eastAsia="MS Mincho" w:hAnsi="Palatino Linotype" w:cs="Arial"/>
          <w:sz w:val="24"/>
          <w:szCs w:val="24"/>
          <w:lang w:eastAsia="es-ES"/>
        </w:rPr>
        <w:t xml:space="preserve">En ese mismo sentido </w:t>
      </w:r>
      <w:r w:rsidR="00AA5D67" w:rsidRPr="008516A1">
        <w:rPr>
          <w:rFonts w:ascii="Palatino Linotype" w:eastAsia="MS Mincho" w:hAnsi="Palatino Linotype" w:cs="Arial"/>
          <w:sz w:val="24"/>
          <w:szCs w:val="24"/>
          <w:lang w:eastAsia="es-ES"/>
        </w:rPr>
        <w:t xml:space="preserve">la inconformidad a que se refiere el particular es la </w:t>
      </w:r>
      <w:r w:rsidR="00AA5D67" w:rsidRPr="008516A1">
        <w:rPr>
          <w:rFonts w:ascii="Palatino Linotype" w:eastAsia="MS Mincho" w:hAnsi="Palatino Linotype" w:cs="Arial"/>
          <w:b/>
          <w:sz w:val="24"/>
          <w:szCs w:val="24"/>
          <w:lang w:eastAsia="es-ES"/>
        </w:rPr>
        <w:t xml:space="preserve">“… este organismo descentralizado, a la fecha </w:t>
      </w:r>
      <w:r w:rsidR="00AA5D67" w:rsidRPr="008516A1">
        <w:rPr>
          <w:rFonts w:ascii="Palatino Linotype" w:eastAsiaTheme="minorEastAsia" w:hAnsi="Palatino Linotype" w:cs="Arial"/>
          <w:b/>
          <w:sz w:val="24"/>
          <w:szCs w:val="24"/>
          <w:lang w:val="es-ES_tradnl" w:eastAsia="es-ES"/>
        </w:rPr>
        <w:t xml:space="preserve">no ha llevado a cabo transferencia </w:t>
      </w:r>
      <w:r w:rsidR="00AA5D67" w:rsidRPr="008516A1">
        <w:rPr>
          <w:rFonts w:ascii="Palatino Linotype" w:eastAsiaTheme="minorEastAsia" w:hAnsi="Palatino Linotype" w:cs="Arial"/>
          <w:b/>
          <w:sz w:val="24"/>
          <w:szCs w:val="24"/>
          <w:lang w:val="es-ES_tradnl" w:eastAsia="es-ES"/>
        </w:rPr>
        <w:lastRenderedPageBreak/>
        <w:t>alguna de documentación o expedientes generados por cada una de las unidades administrativas adscritas a este Instituto, al Archivo Histórico del Estado de México y al Archivo General de la Nación, resultando imposible  proporcionar la  información requerida</w:t>
      </w:r>
      <w:r w:rsidR="00AA5D67" w:rsidRPr="008516A1">
        <w:rPr>
          <w:rFonts w:ascii="Palatino Linotype" w:eastAsia="MS Mincho" w:hAnsi="Palatino Linotype" w:cs="Arial"/>
          <w:b/>
          <w:sz w:val="24"/>
          <w:szCs w:val="24"/>
          <w:lang w:val="es-ES_tradnl" w:eastAsia="es-ES"/>
        </w:rPr>
        <w:t>”</w:t>
      </w:r>
      <w:r w:rsidRPr="008516A1">
        <w:rPr>
          <w:rFonts w:ascii="Palatino Linotype" w:eastAsia="MS Mincho" w:hAnsi="Palatino Linotype" w:cs="Arial"/>
          <w:b/>
          <w:i/>
          <w:sz w:val="24"/>
          <w:szCs w:val="24"/>
          <w:lang w:eastAsia="es-ES"/>
        </w:rPr>
        <w:t>,</w:t>
      </w:r>
      <w:r w:rsidRPr="008516A1">
        <w:rPr>
          <w:rFonts w:ascii="Palatino Linotype" w:eastAsia="MS Mincho" w:hAnsi="Palatino Linotype" w:cs="Arial"/>
          <w:sz w:val="24"/>
          <w:szCs w:val="24"/>
          <w:lang w:eastAsia="es-ES"/>
        </w:rPr>
        <w:t xml:space="preserve"> una vez precisado lo anterior </w:t>
      </w:r>
      <w:r w:rsidRPr="008516A1">
        <w:rPr>
          <w:rFonts w:ascii="Palatino Linotype" w:eastAsia="Times New Roman" w:hAnsi="Palatino Linotype" w:cs="Times New Roman"/>
          <w:sz w:val="24"/>
          <w:szCs w:val="24"/>
          <w:lang w:eastAsia="es-ES"/>
        </w:rPr>
        <w:t>a efecto de garantizar el derecho en cuestión del particular se debe hacer la suplencia de la queja en favor del solicitante, toda vez que el mi</w:t>
      </w:r>
      <w:r w:rsidR="00BE27F6" w:rsidRPr="008516A1">
        <w:rPr>
          <w:rFonts w:ascii="Palatino Linotype" w:eastAsia="Times New Roman" w:hAnsi="Palatino Linotype" w:cs="Times New Roman"/>
          <w:sz w:val="24"/>
          <w:szCs w:val="24"/>
          <w:lang w:eastAsia="es-ES"/>
        </w:rPr>
        <w:t xml:space="preserve">smo no es experto en la materia y el hecho de que no haya sido preciso en sus motivos de inconformidad no es motivo para pasarlos por alto, sino más bien es la obligación de la autoridad suplir la deficiencia en que se incurran ya que la particulares no se encuentran asistido por un profesional en derecho de quien deban cubrir sus honorario por el servicio de asesoría. </w:t>
      </w:r>
    </w:p>
    <w:p w:rsidR="00101B65" w:rsidRPr="00101B65" w:rsidRDefault="00101B65" w:rsidP="00101B65">
      <w:pPr>
        <w:spacing w:after="0" w:line="360" w:lineRule="auto"/>
        <w:ind w:right="34"/>
        <w:contextualSpacing/>
        <w:jc w:val="both"/>
        <w:rPr>
          <w:rFonts w:ascii="Palatino Linotype" w:eastAsia="MS Mincho" w:hAnsi="Palatino Linotype" w:cs="Arial"/>
          <w:sz w:val="24"/>
          <w:szCs w:val="24"/>
          <w:lang w:val="es-ES_tradnl" w:eastAsia="es-ES"/>
        </w:rPr>
      </w:pPr>
    </w:p>
    <w:p w:rsidR="003D238A" w:rsidRDefault="003D238A" w:rsidP="00101B6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8516A1">
        <w:rPr>
          <w:rFonts w:ascii="Palatino Linotype" w:eastAsia="Times New Roman" w:hAnsi="Palatino Linotype" w:cs="Times New Roman"/>
          <w:sz w:val="24"/>
          <w:szCs w:val="24"/>
        </w:rPr>
        <w:t>Lo que este Órgano Garante realice en materia de suplencia de la queja no afecta la igualdad de las partes sino procura el cumplimiento de los deberes de protección del derecho humano; además tienen el deber que dentro del margen de sus atribuciones está la de prevenir violaciones a los derechos fundamentales.</w:t>
      </w:r>
    </w:p>
    <w:p w:rsidR="00101B65" w:rsidRPr="00101B65" w:rsidRDefault="00101B65" w:rsidP="00101B65">
      <w:pPr>
        <w:spacing w:after="0" w:line="360" w:lineRule="auto"/>
        <w:ind w:right="34"/>
        <w:contextualSpacing/>
        <w:jc w:val="both"/>
        <w:rPr>
          <w:rFonts w:ascii="Palatino Linotype" w:eastAsia="MS Mincho" w:hAnsi="Palatino Linotype" w:cs="Arial"/>
          <w:sz w:val="24"/>
          <w:szCs w:val="24"/>
          <w:lang w:val="es-ES_tradnl" w:eastAsia="es-ES"/>
        </w:rPr>
      </w:pPr>
    </w:p>
    <w:p w:rsidR="003D238A" w:rsidRPr="008516A1" w:rsidRDefault="003D238A" w:rsidP="008516A1">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8516A1">
        <w:rPr>
          <w:rFonts w:ascii="Palatino Linotype" w:eastAsia="Times New Roman" w:hAnsi="Palatino Linotype" w:cs="Times New Roman"/>
          <w:sz w:val="24"/>
          <w:szCs w:val="24"/>
          <w:lang w:val="es-ES" w:eastAsia="es-ES"/>
        </w:rPr>
        <w:t xml:space="preserve">Este Órgano Garante procede a suplir la deficiencia de la queja ya que en </w:t>
      </w:r>
      <w:r w:rsidR="00BE27F6" w:rsidRPr="008516A1">
        <w:rPr>
          <w:rFonts w:ascii="Palatino Linotype" w:eastAsia="Times New Roman" w:hAnsi="Palatino Linotype" w:cs="Times New Roman"/>
          <w:sz w:val="24"/>
          <w:szCs w:val="24"/>
          <w:lang w:val="es-ES" w:eastAsia="es-ES"/>
        </w:rPr>
        <w:t>el recurso de revisión no precisó de forma clara la inconformidad, manifestación que no permitió al Sujeto Obligado relacionar con la respuesta</w:t>
      </w:r>
      <w:r w:rsidRPr="008516A1">
        <w:rPr>
          <w:rFonts w:ascii="Palatino Linotype" w:eastAsia="Times New Roman" w:hAnsi="Palatino Linotype" w:cs="Times New Roman"/>
          <w:sz w:val="24"/>
          <w:szCs w:val="24"/>
          <w:lang w:val="es-ES" w:eastAsia="es-ES"/>
        </w:rPr>
        <w:t xml:space="preserve"> </w:t>
      </w:r>
      <w:r w:rsidR="00BE27F6" w:rsidRPr="008516A1">
        <w:rPr>
          <w:rFonts w:ascii="Palatino Linotype" w:eastAsia="Times New Roman" w:hAnsi="Palatino Linotype" w:cs="Times New Roman"/>
          <w:sz w:val="24"/>
          <w:szCs w:val="24"/>
          <w:lang w:val="es-ES" w:eastAsia="es-ES"/>
        </w:rPr>
        <w:t xml:space="preserve">que emitió </w:t>
      </w:r>
      <w:r w:rsidRPr="008516A1">
        <w:rPr>
          <w:rFonts w:ascii="Palatino Linotype" w:eastAsia="Times New Roman" w:hAnsi="Palatino Linotype" w:cs="Times New Roman"/>
          <w:sz w:val="24"/>
          <w:szCs w:val="24"/>
          <w:lang w:val="es-ES" w:eastAsia="es-ES"/>
        </w:rPr>
        <w:t>de manera clara y precisa, siendo</w:t>
      </w:r>
      <w:r w:rsidRPr="008516A1">
        <w:rPr>
          <w:rFonts w:ascii="Palatino Linotype" w:eastAsia="Times New Roman" w:hAnsi="Palatino Linotype" w:cs="Times New Roman"/>
          <w:sz w:val="24"/>
          <w:szCs w:val="24"/>
          <w:lang w:val="es-ES_tradnl" w:eastAsia="es-ES"/>
        </w:rPr>
        <w:t xml:space="preserve"> necesario interpretar los</w:t>
      </w:r>
      <w:r w:rsidR="00BE27F6" w:rsidRPr="008516A1">
        <w:rPr>
          <w:rFonts w:ascii="Palatino Linotype" w:eastAsia="Times New Roman" w:hAnsi="Palatino Linotype" w:cs="Times New Roman"/>
          <w:sz w:val="24"/>
          <w:szCs w:val="24"/>
          <w:lang w:val="es-ES_tradnl" w:eastAsia="es-ES"/>
        </w:rPr>
        <w:t xml:space="preserve"> mismos </w:t>
      </w:r>
      <w:r w:rsidRPr="008516A1">
        <w:rPr>
          <w:rFonts w:ascii="Palatino Linotype" w:eastAsia="Times New Roman" w:hAnsi="Palatino Linotype" w:cs="Times New Roman"/>
          <w:sz w:val="24"/>
          <w:szCs w:val="24"/>
          <w:lang w:val="es-ES_tradnl" w:eastAsia="es-ES"/>
        </w:rPr>
        <w:t xml:space="preserve"> conforme a la facultad que nos otorga. La suplencia de la queja, es el instrumento adecuado para prevenir una posible vulneración al derecho de acceso a la información y que se encuentra </w:t>
      </w:r>
      <w:r w:rsidRPr="008516A1">
        <w:rPr>
          <w:rFonts w:ascii="Palatino Linotype" w:eastAsia="Times New Roman" w:hAnsi="Palatino Linotype" w:cs="Times New Roman"/>
          <w:sz w:val="24"/>
          <w:szCs w:val="24"/>
          <w:lang w:val="es-ES_tradnl" w:eastAsia="es-ES"/>
        </w:rPr>
        <w:lastRenderedPageBreak/>
        <w:t>disponible para ser operado por esta autoridad conforme a la facultad que nos otorga la Ley de Transparencia y Acceso a la Información Pública del Estado de Méxi</w:t>
      </w:r>
      <w:r w:rsidR="00BE27F6" w:rsidRPr="008516A1">
        <w:rPr>
          <w:rFonts w:ascii="Palatino Linotype" w:eastAsia="Times New Roman" w:hAnsi="Palatino Linotype" w:cs="Times New Roman"/>
          <w:sz w:val="24"/>
          <w:szCs w:val="24"/>
          <w:lang w:val="es-ES_tradnl" w:eastAsia="es-ES"/>
        </w:rPr>
        <w:t>co y Municipios en el artículo 181</w:t>
      </w:r>
      <w:r w:rsidRPr="008516A1">
        <w:rPr>
          <w:rFonts w:ascii="Palatino Linotype" w:eastAsia="Times New Roman" w:hAnsi="Palatino Linotype" w:cs="Times New Roman"/>
          <w:sz w:val="24"/>
          <w:szCs w:val="24"/>
          <w:lang w:val="es-ES_tradnl" w:eastAsia="es-ES"/>
        </w:rPr>
        <w:t xml:space="preserve"> el cual describe lo siguiente:</w:t>
      </w:r>
    </w:p>
    <w:p w:rsidR="003D238A" w:rsidRPr="008516A1" w:rsidRDefault="003D238A" w:rsidP="008516A1">
      <w:pPr>
        <w:tabs>
          <w:tab w:val="left" w:pos="426"/>
        </w:tabs>
        <w:spacing w:after="0" w:line="360" w:lineRule="auto"/>
        <w:ind w:left="360"/>
        <w:contextualSpacing/>
        <w:jc w:val="both"/>
        <w:rPr>
          <w:rFonts w:ascii="Palatino Linotype" w:eastAsia="Times New Roman" w:hAnsi="Palatino Linotype" w:cs="Times New Roman"/>
          <w:sz w:val="24"/>
          <w:szCs w:val="24"/>
          <w:lang w:val="es-ES_tradnl" w:eastAsia="es-ES"/>
        </w:rPr>
      </w:pPr>
    </w:p>
    <w:p w:rsidR="00BE27F6" w:rsidRPr="008516A1" w:rsidRDefault="00BE27F6" w:rsidP="008516A1">
      <w:pPr>
        <w:tabs>
          <w:tab w:val="left" w:pos="426"/>
        </w:tabs>
        <w:spacing w:after="0" w:line="360" w:lineRule="auto"/>
        <w:ind w:left="567" w:right="616"/>
        <w:contextualSpacing/>
        <w:jc w:val="both"/>
        <w:rPr>
          <w:rFonts w:ascii="Palatino Linotype" w:eastAsia="Times New Roman" w:hAnsi="Palatino Linotype" w:cs="Times New Roman"/>
          <w:b/>
          <w:bCs/>
          <w:i/>
          <w:sz w:val="24"/>
          <w:szCs w:val="24"/>
          <w:lang w:val="es-ES" w:eastAsia="es-ES"/>
        </w:rPr>
      </w:pPr>
      <w:r w:rsidRPr="008516A1">
        <w:rPr>
          <w:rFonts w:ascii="Palatino Linotype" w:eastAsia="Times New Roman" w:hAnsi="Palatino Linotype" w:cs="Times New Roman"/>
          <w:b/>
          <w:bCs/>
          <w:i/>
          <w:sz w:val="24"/>
          <w:szCs w:val="24"/>
          <w:lang w:val="es-ES" w:eastAsia="es-ES"/>
        </w:rPr>
        <w:t>Artículo 181…</w:t>
      </w:r>
    </w:p>
    <w:p w:rsidR="003D238A" w:rsidRPr="008516A1" w:rsidRDefault="00BE27F6" w:rsidP="008516A1">
      <w:pPr>
        <w:tabs>
          <w:tab w:val="left" w:pos="426"/>
        </w:tabs>
        <w:spacing w:after="0" w:line="360" w:lineRule="auto"/>
        <w:ind w:left="567" w:right="758"/>
        <w:contextualSpacing/>
        <w:jc w:val="both"/>
        <w:rPr>
          <w:rFonts w:ascii="Palatino Linotype" w:eastAsia="Times New Roman" w:hAnsi="Palatino Linotype" w:cs="Times New Roman"/>
          <w:i/>
          <w:sz w:val="24"/>
          <w:szCs w:val="24"/>
          <w:lang w:val="es-ES_tradnl" w:eastAsia="es-ES"/>
        </w:rPr>
      </w:pPr>
      <w:r w:rsidRPr="008516A1">
        <w:rPr>
          <w:rFonts w:ascii="Palatino Linotype" w:eastAsia="Times New Roman" w:hAnsi="Palatino Linotype" w:cs="Times New Roman"/>
          <w:b/>
          <w:i/>
          <w:sz w:val="24"/>
          <w:szCs w:val="24"/>
          <w:lang w:eastAsia="es-ES"/>
        </w:rPr>
        <w:t>Durante el procedimiento deberá aplicarse la suplencia de la queja a favor del recurrente, sin cambiar los hechos expuestos</w:t>
      </w:r>
      <w:r w:rsidRPr="008516A1">
        <w:rPr>
          <w:rFonts w:ascii="Palatino Linotype" w:eastAsia="Times New Roman" w:hAnsi="Palatino Linotype" w:cs="Times New Roman"/>
          <w:i/>
          <w:sz w:val="24"/>
          <w:szCs w:val="24"/>
          <w:lang w:eastAsia="es-ES"/>
        </w:rPr>
        <w:t>, asegurándose de que las partes puedan presentar, de manera oral o escrita, los argumentos que funden y motiven sus pretensiones.</w:t>
      </w:r>
      <w:r w:rsidR="003D238A" w:rsidRPr="008516A1">
        <w:rPr>
          <w:rFonts w:ascii="Palatino Linotype" w:eastAsia="Times New Roman" w:hAnsi="Palatino Linotype" w:cs="Times New Roman"/>
          <w:i/>
          <w:sz w:val="24"/>
          <w:szCs w:val="24"/>
          <w:lang w:val="es-ES_tradnl" w:eastAsia="es-ES"/>
        </w:rPr>
        <w:t xml:space="preserve">  </w:t>
      </w:r>
    </w:p>
    <w:p w:rsidR="008516A1" w:rsidRDefault="00BE27F6" w:rsidP="00101B65">
      <w:pPr>
        <w:tabs>
          <w:tab w:val="left" w:pos="426"/>
        </w:tabs>
        <w:spacing w:after="0" w:line="360" w:lineRule="auto"/>
        <w:ind w:left="567" w:right="758"/>
        <w:contextualSpacing/>
        <w:jc w:val="both"/>
        <w:rPr>
          <w:rFonts w:ascii="Palatino Linotype" w:eastAsia="Times New Roman" w:hAnsi="Palatino Linotype" w:cs="Times New Roman"/>
          <w:i/>
          <w:sz w:val="24"/>
          <w:szCs w:val="24"/>
          <w:lang w:val="es-ES_tradnl" w:eastAsia="es-ES"/>
        </w:rPr>
      </w:pPr>
      <w:r w:rsidRPr="008516A1">
        <w:rPr>
          <w:rFonts w:ascii="Palatino Linotype" w:eastAsia="Times New Roman" w:hAnsi="Palatino Linotype" w:cs="Times New Roman"/>
          <w:i/>
          <w:sz w:val="24"/>
          <w:szCs w:val="24"/>
          <w:lang w:val="es-ES_tradnl" w:eastAsia="es-ES"/>
        </w:rPr>
        <w:t>…</w:t>
      </w:r>
    </w:p>
    <w:p w:rsidR="00101B65" w:rsidRPr="008516A1" w:rsidRDefault="00101B65" w:rsidP="00101B65">
      <w:pPr>
        <w:tabs>
          <w:tab w:val="left" w:pos="426"/>
        </w:tabs>
        <w:spacing w:after="0" w:line="360" w:lineRule="auto"/>
        <w:ind w:left="567" w:right="758"/>
        <w:contextualSpacing/>
        <w:jc w:val="both"/>
        <w:rPr>
          <w:rFonts w:ascii="Palatino Linotype" w:eastAsia="Times New Roman" w:hAnsi="Palatino Linotype" w:cs="Times New Roman"/>
          <w:i/>
          <w:sz w:val="24"/>
          <w:szCs w:val="24"/>
          <w:lang w:val="es-ES_tradnl" w:eastAsia="es-ES"/>
        </w:rPr>
      </w:pPr>
    </w:p>
    <w:p w:rsidR="003D238A" w:rsidRPr="008516A1" w:rsidRDefault="003D238A" w:rsidP="008516A1">
      <w:pPr>
        <w:numPr>
          <w:ilvl w:val="0"/>
          <w:numId w:val="2"/>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8516A1">
        <w:rPr>
          <w:rFonts w:ascii="Palatino Linotype" w:hAnsi="Palatino Linotype" w:cs="Arial"/>
          <w:sz w:val="24"/>
          <w:szCs w:val="24"/>
        </w:rPr>
        <w:t xml:space="preserve">La figura de la suplencia de la queja es central para apreciar la verdadera fuerza de los derechos humanos, entre ellos el de acceso a la información, que demandan una actuación clara, contundente y eficaz por parte de las autoridades, en el que ya no resultan admisibles las excusas de </w:t>
      </w:r>
      <w:proofErr w:type="spellStart"/>
      <w:r w:rsidRPr="008516A1">
        <w:rPr>
          <w:rFonts w:ascii="Palatino Linotype" w:hAnsi="Palatino Linotype" w:cs="Arial"/>
          <w:sz w:val="24"/>
          <w:szCs w:val="24"/>
        </w:rPr>
        <w:t>procedibilidad</w:t>
      </w:r>
      <w:proofErr w:type="spellEnd"/>
      <w:r w:rsidRPr="008516A1">
        <w:rPr>
          <w:rFonts w:ascii="Palatino Linotype" w:hAnsi="Palatino Linotype" w:cs="Arial"/>
          <w:sz w:val="24"/>
          <w:szCs w:val="24"/>
        </w:rPr>
        <w:t>, ya que en todo momento nos encontramos ante un derecho más alto que, puede considerarse en los siguientes términos:</w:t>
      </w:r>
    </w:p>
    <w:p w:rsidR="003D238A" w:rsidRPr="008516A1" w:rsidRDefault="003D238A" w:rsidP="008516A1">
      <w:pPr>
        <w:spacing w:after="0" w:line="360" w:lineRule="auto"/>
        <w:ind w:left="284"/>
        <w:contextualSpacing/>
        <w:jc w:val="both"/>
        <w:rPr>
          <w:rFonts w:ascii="Palatino Linotype" w:hAnsi="Palatino Linotype" w:cs="Arial"/>
          <w:sz w:val="24"/>
          <w:szCs w:val="24"/>
        </w:rPr>
      </w:pPr>
    </w:p>
    <w:p w:rsidR="003D238A" w:rsidRPr="008516A1" w:rsidRDefault="003D238A" w:rsidP="008516A1">
      <w:pPr>
        <w:spacing w:after="0" w:line="360" w:lineRule="auto"/>
        <w:ind w:left="567" w:right="618"/>
        <w:jc w:val="both"/>
        <w:rPr>
          <w:rFonts w:ascii="Palatino Linotype" w:hAnsi="Palatino Linotype" w:cs="Arial"/>
          <w:i/>
          <w:sz w:val="24"/>
          <w:szCs w:val="24"/>
        </w:rPr>
      </w:pPr>
      <w:r w:rsidRPr="008516A1">
        <w:rPr>
          <w:rFonts w:ascii="Palatino Linotype" w:hAnsi="Palatino Linotype" w:cs="Arial"/>
          <w:i/>
          <w:sz w:val="24"/>
          <w:szCs w:val="24"/>
        </w:rPr>
        <w:t xml:space="preserve">“Las Constituciones contemporáneas intentan poner remedio a estos efectos destructivos del orden jurídico mediante la previsión de un derecho más alto, dotado de fuerza obligatoria incluso para el legislador. El objetivo es condicionar y, por tanto, contener, orientándolos, los desarrollos contradictorios de la </w:t>
      </w:r>
      <w:r w:rsidRPr="008516A1">
        <w:rPr>
          <w:rFonts w:ascii="Palatino Linotype" w:hAnsi="Palatino Linotype" w:cs="Arial"/>
          <w:i/>
          <w:sz w:val="24"/>
          <w:szCs w:val="24"/>
        </w:rPr>
        <w:lastRenderedPageBreak/>
        <w:t xml:space="preserve">producción del derecho, generados por la heterogeneidad y </w:t>
      </w:r>
      <w:proofErr w:type="spellStart"/>
      <w:r w:rsidRPr="008516A1">
        <w:rPr>
          <w:rFonts w:ascii="Palatino Linotype" w:hAnsi="Palatino Linotype" w:cs="Arial"/>
          <w:i/>
          <w:sz w:val="24"/>
          <w:szCs w:val="24"/>
        </w:rPr>
        <w:t>ocasionalidad</w:t>
      </w:r>
      <w:proofErr w:type="spellEnd"/>
      <w:r w:rsidRPr="008516A1">
        <w:rPr>
          <w:rFonts w:ascii="Palatino Linotype" w:hAnsi="Palatino Linotype" w:cs="Arial"/>
          <w:i/>
          <w:sz w:val="24"/>
          <w:szCs w:val="24"/>
        </w:rPr>
        <w:t xml:space="preserve"> de las presiones sociales que se ejercen sobre el mismo”.</w:t>
      </w:r>
      <w:r w:rsidRPr="008516A1">
        <w:rPr>
          <w:rFonts w:ascii="Palatino Linotype" w:hAnsi="Palatino Linotype" w:cs="Arial"/>
          <w:i/>
          <w:sz w:val="24"/>
          <w:szCs w:val="24"/>
          <w:vertAlign w:val="superscript"/>
        </w:rPr>
        <w:footnoteReference w:id="1"/>
      </w:r>
    </w:p>
    <w:p w:rsidR="003D238A" w:rsidRPr="008516A1" w:rsidRDefault="003D238A" w:rsidP="008516A1">
      <w:pPr>
        <w:pStyle w:val="Prrafodelista"/>
        <w:spacing w:line="360" w:lineRule="auto"/>
        <w:ind w:left="0"/>
        <w:jc w:val="both"/>
        <w:rPr>
          <w:rFonts w:ascii="Palatino Linotype" w:hAnsi="Palatino Linotype" w:cs="Arial"/>
          <w:sz w:val="24"/>
          <w:szCs w:val="24"/>
        </w:rPr>
      </w:pPr>
    </w:p>
    <w:p w:rsidR="00316881" w:rsidRPr="008516A1" w:rsidRDefault="003D238A" w:rsidP="008516A1">
      <w:pPr>
        <w:pStyle w:val="Prrafodelista"/>
        <w:numPr>
          <w:ilvl w:val="0"/>
          <w:numId w:val="2"/>
        </w:numPr>
        <w:spacing w:line="360" w:lineRule="auto"/>
        <w:ind w:left="0" w:firstLine="0"/>
        <w:jc w:val="both"/>
        <w:rPr>
          <w:rFonts w:ascii="Palatino Linotype" w:hAnsi="Palatino Linotype" w:cs="Arial"/>
          <w:sz w:val="24"/>
          <w:szCs w:val="24"/>
        </w:rPr>
      </w:pPr>
      <w:r w:rsidRPr="008516A1">
        <w:rPr>
          <w:rFonts w:ascii="Palatino Linotype" w:hAnsi="Palatino Linotype" w:cs="Arial"/>
          <w:sz w:val="24"/>
          <w:szCs w:val="24"/>
        </w:rPr>
        <w:t>Es así que en aras de tutelar la correcta aplica</w:t>
      </w:r>
      <w:r w:rsidR="00316881" w:rsidRPr="008516A1">
        <w:rPr>
          <w:rFonts w:ascii="Palatino Linotype" w:hAnsi="Palatino Linotype" w:cs="Arial"/>
          <w:sz w:val="24"/>
          <w:szCs w:val="24"/>
        </w:rPr>
        <w:t>ción en términos del artículo 181</w:t>
      </w:r>
      <w:r w:rsidRPr="008516A1">
        <w:rPr>
          <w:rFonts w:ascii="Palatino Linotype" w:hAnsi="Palatino Linotype" w:cs="Arial"/>
          <w:sz w:val="24"/>
          <w:szCs w:val="24"/>
        </w:rPr>
        <w:t xml:space="preserve">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8516A1">
        <w:rPr>
          <w:rFonts w:ascii="Palatino Linotype" w:hAnsi="Palatino Linotype" w:cs="Arial"/>
          <w:sz w:val="24"/>
          <w:szCs w:val="24"/>
        </w:rPr>
        <w:t>refutantes</w:t>
      </w:r>
      <w:proofErr w:type="spellEnd"/>
      <w:r w:rsidRPr="008516A1">
        <w:rPr>
          <w:rFonts w:ascii="Palatino Linotype" w:hAnsi="Palatino Linotype" w:cs="Arial"/>
          <w:sz w:val="24"/>
          <w:szCs w:val="24"/>
        </w:rPr>
        <w:t xml:space="preserve"> que cubran los elementos mínimos requeridos de la causa </w:t>
      </w:r>
      <w:proofErr w:type="spellStart"/>
      <w:r w:rsidRPr="008516A1">
        <w:rPr>
          <w:rFonts w:ascii="Palatino Linotype" w:hAnsi="Palatino Linotype" w:cs="Arial"/>
          <w:sz w:val="24"/>
          <w:szCs w:val="24"/>
        </w:rPr>
        <w:t>petendi</w:t>
      </w:r>
      <w:proofErr w:type="spellEnd"/>
      <w:r w:rsidRPr="008516A1">
        <w:rPr>
          <w:rFonts w:ascii="Palatino Linotype" w:hAnsi="Palatino Linotype" w:cs="Arial"/>
          <w:sz w:val="24"/>
          <w:szCs w:val="24"/>
        </w:rPr>
        <w:t>, (causa de pedir) aunado a que existe jurisprudencia que no obliga a los particulares a cubrir tales parámetros en las materias que admitan la suplencia de la queja deficiente.</w:t>
      </w:r>
    </w:p>
    <w:p w:rsidR="00407D52" w:rsidRPr="008516A1" w:rsidRDefault="00407D52" w:rsidP="008516A1">
      <w:pPr>
        <w:keepNext/>
        <w:keepLines/>
        <w:spacing w:before="240" w:after="0" w:line="360" w:lineRule="auto"/>
        <w:outlineLvl w:val="0"/>
        <w:rPr>
          <w:rFonts w:ascii="Palatino Linotype" w:eastAsia="MS Mincho" w:hAnsi="Palatino Linotype" w:cstheme="majorBidi"/>
          <w:b/>
          <w:i/>
          <w:sz w:val="24"/>
          <w:szCs w:val="24"/>
          <w:lang w:val="es-ES_tradnl" w:eastAsia="es-ES"/>
        </w:rPr>
      </w:pPr>
      <w:bookmarkStart w:id="73" w:name="_Toc24632049"/>
      <w:r w:rsidRPr="008516A1">
        <w:rPr>
          <w:rFonts w:ascii="Palatino Linotype" w:eastAsia="MS Mincho" w:hAnsi="Palatino Linotype" w:cstheme="majorBidi"/>
          <w:b/>
          <w:i/>
          <w:sz w:val="24"/>
          <w:szCs w:val="24"/>
          <w:lang w:val="es-ES_tradnl" w:eastAsia="es-ES"/>
        </w:rPr>
        <w:t xml:space="preserve">III. De la </w:t>
      </w:r>
      <w:r w:rsidR="00316881" w:rsidRPr="008516A1">
        <w:rPr>
          <w:rFonts w:ascii="Palatino Linotype" w:eastAsia="MS Mincho" w:hAnsi="Palatino Linotype" w:cstheme="majorBidi"/>
          <w:b/>
          <w:i/>
          <w:sz w:val="24"/>
          <w:szCs w:val="24"/>
          <w:lang w:val="es-ES_tradnl" w:eastAsia="es-ES"/>
        </w:rPr>
        <w:t>búsqueda de la información en las áreas administrativas</w:t>
      </w:r>
      <w:r w:rsidRPr="008516A1">
        <w:rPr>
          <w:rFonts w:ascii="Palatino Linotype" w:eastAsia="MS Mincho" w:hAnsi="Palatino Linotype" w:cstheme="majorBidi"/>
          <w:b/>
          <w:i/>
          <w:sz w:val="24"/>
          <w:szCs w:val="24"/>
          <w:lang w:val="es-ES_tradnl" w:eastAsia="es-ES"/>
        </w:rPr>
        <w:t>.</w:t>
      </w:r>
      <w:bookmarkEnd w:id="73"/>
    </w:p>
    <w:p w:rsidR="00407D52" w:rsidRPr="008516A1" w:rsidRDefault="00407D52" w:rsidP="008516A1">
      <w:pPr>
        <w:spacing w:after="120" w:line="360" w:lineRule="auto"/>
        <w:ind w:right="49"/>
        <w:contextualSpacing/>
        <w:jc w:val="both"/>
        <w:rPr>
          <w:rFonts w:ascii="Palatino Linotype" w:eastAsia="MS Mincho" w:hAnsi="Palatino Linotype" w:cstheme="majorBidi"/>
          <w:sz w:val="24"/>
          <w:szCs w:val="24"/>
          <w:lang w:val="es-ES_tradnl" w:eastAsia="es-ES"/>
        </w:rPr>
      </w:pPr>
    </w:p>
    <w:p w:rsidR="00325116" w:rsidRPr="008516A1" w:rsidRDefault="00316881" w:rsidP="008516A1">
      <w:pPr>
        <w:numPr>
          <w:ilvl w:val="0"/>
          <w:numId w:val="2"/>
        </w:numPr>
        <w:spacing w:after="0" w:line="360" w:lineRule="auto"/>
        <w:ind w:left="0" w:right="49" w:firstLine="0"/>
        <w:contextualSpacing/>
        <w:jc w:val="both"/>
        <w:rPr>
          <w:rFonts w:ascii="Palatino Linotype" w:eastAsia="MS Mincho" w:hAnsi="Palatino Linotype" w:cs="Arial"/>
          <w:b/>
          <w:sz w:val="24"/>
          <w:szCs w:val="24"/>
        </w:rPr>
      </w:pPr>
      <w:r w:rsidRPr="008516A1">
        <w:rPr>
          <w:rFonts w:ascii="Palatino Linotype" w:eastAsia="Times New Roman" w:hAnsi="Palatino Linotype" w:cs="Arial"/>
          <w:sz w:val="24"/>
          <w:szCs w:val="24"/>
          <w:lang w:eastAsia="es-ES"/>
        </w:rPr>
        <w:t xml:space="preserve">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w:t>
      </w:r>
      <w:r w:rsidRPr="008516A1">
        <w:rPr>
          <w:rFonts w:ascii="Palatino Linotype" w:eastAsia="Times New Roman" w:hAnsi="Palatino Linotype" w:cs="Arial"/>
          <w:sz w:val="24"/>
          <w:szCs w:val="24"/>
          <w:lang w:eastAsia="es-ES"/>
        </w:rPr>
        <w:lastRenderedPageBreak/>
        <w:t>una búsqueda exhaustiva y razonable de la información solicitada, según se asienta en el artículo 162 de la ley citada.</w:t>
      </w:r>
    </w:p>
    <w:p w:rsidR="00325116" w:rsidRPr="008516A1" w:rsidRDefault="00325116" w:rsidP="008516A1">
      <w:pPr>
        <w:spacing w:after="0" w:line="360" w:lineRule="auto"/>
        <w:ind w:right="49"/>
        <w:contextualSpacing/>
        <w:jc w:val="both"/>
        <w:rPr>
          <w:rFonts w:ascii="Palatino Linotype" w:eastAsia="MS Mincho" w:hAnsi="Palatino Linotype" w:cs="Arial"/>
          <w:b/>
          <w:sz w:val="24"/>
          <w:szCs w:val="24"/>
        </w:rPr>
      </w:pPr>
    </w:p>
    <w:p w:rsidR="00325116" w:rsidRPr="008516A1" w:rsidRDefault="00325116" w:rsidP="008516A1">
      <w:pPr>
        <w:spacing w:after="0" w:line="360" w:lineRule="auto"/>
        <w:ind w:left="567" w:right="616"/>
        <w:contextualSpacing/>
        <w:jc w:val="both"/>
        <w:rPr>
          <w:rFonts w:ascii="Palatino Linotype" w:eastAsia="MS Mincho" w:hAnsi="Palatino Linotype" w:cs="Arial"/>
          <w:i/>
          <w:sz w:val="24"/>
          <w:szCs w:val="24"/>
          <w:u w:val="single"/>
        </w:rPr>
      </w:pPr>
      <w:r w:rsidRPr="008516A1">
        <w:rPr>
          <w:rFonts w:ascii="Palatino Linotype" w:eastAsia="MS Mincho" w:hAnsi="Palatino Linotype" w:cs="Arial"/>
          <w:b/>
          <w:i/>
          <w:sz w:val="24"/>
          <w:szCs w:val="24"/>
        </w:rPr>
        <w:t>Artículo 162.</w:t>
      </w:r>
      <w:r w:rsidRPr="008516A1">
        <w:rPr>
          <w:rFonts w:ascii="Palatino Linotype" w:eastAsia="MS Mincho" w:hAnsi="Palatino Linotype" w:cs="Arial"/>
          <w:i/>
          <w:sz w:val="24"/>
          <w:szCs w:val="24"/>
        </w:rPr>
        <w:t xml:space="preserve"> </w:t>
      </w:r>
      <w:r w:rsidRPr="008516A1">
        <w:rPr>
          <w:rFonts w:ascii="Palatino Linotype" w:eastAsia="MS Mincho" w:hAnsi="Palatino Linotype" w:cs="Arial"/>
          <w:i/>
          <w:sz w:val="24"/>
          <w:szCs w:val="24"/>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325116" w:rsidRPr="008516A1" w:rsidRDefault="00325116" w:rsidP="008516A1">
      <w:pPr>
        <w:spacing w:after="0" w:line="360" w:lineRule="auto"/>
        <w:ind w:left="567" w:right="616"/>
        <w:contextualSpacing/>
        <w:jc w:val="both"/>
        <w:rPr>
          <w:rFonts w:ascii="Palatino Linotype" w:eastAsia="MS Mincho" w:hAnsi="Palatino Linotype" w:cs="Arial"/>
          <w:i/>
          <w:sz w:val="24"/>
          <w:szCs w:val="24"/>
        </w:rPr>
      </w:pPr>
    </w:p>
    <w:p w:rsidR="00325116" w:rsidRPr="008516A1" w:rsidRDefault="00316881" w:rsidP="008516A1">
      <w:pPr>
        <w:numPr>
          <w:ilvl w:val="0"/>
          <w:numId w:val="2"/>
        </w:numPr>
        <w:spacing w:after="0" w:line="360" w:lineRule="auto"/>
        <w:ind w:left="0" w:right="49" w:firstLine="0"/>
        <w:contextualSpacing/>
        <w:jc w:val="both"/>
        <w:rPr>
          <w:rFonts w:ascii="Palatino Linotype" w:eastAsia="MS Mincho" w:hAnsi="Palatino Linotype" w:cs="Arial"/>
          <w:b/>
          <w:sz w:val="24"/>
          <w:szCs w:val="24"/>
        </w:rPr>
      </w:pPr>
      <w:r w:rsidRPr="008516A1">
        <w:rPr>
          <w:rFonts w:ascii="Palatino Linotype" w:eastAsia="Times New Roman" w:hAnsi="Palatino Linotype" w:cs="Arial"/>
          <w:sz w:val="24"/>
          <w:szCs w:val="24"/>
          <w:lang w:eastAsia="es-ES"/>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y no, c</w:t>
      </w:r>
      <w:r w:rsidR="00325116" w:rsidRPr="008516A1">
        <w:rPr>
          <w:rFonts w:ascii="Palatino Linotype" w:eastAsia="Times New Roman" w:hAnsi="Palatino Linotype" w:cs="Arial"/>
          <w:sz w:val="24"/>
          <w:szCs w:val="24"/>
          <w:lang w:eastAsia="es-ES"/>
        </w:rPr>
        <w:t xml:space="preserve">omo equivocadamente lo precisa el Instituto Mexiquense de la Juventud, </w:t>
      </w:r>
      <w:r w:rsidRPr="008516A1">
        <w:rPr>
          <w:rFonts w:ascii="Palatino Linotype" w:eastAsia="Times New Roman" w:hAnsi="Palatino Linotype" w:cs="Arial"/>
          <w:sz w:val="24"/>
          <w:szCs w:val="24"/>
          <w:lang w:eastAsia="es-ES"/>
        </w:rPr>
        <w:t xml:space="preserve">solamente referir que no </w:t>
      </w:r>
      <w:r w:rsidR="00325116" w:rsidRPr="008516A1">
        <w:rPr>
          <w:rFonts w:ascii="Palatino Linotype" w:eastAsia="Times New Roman" w:hAnsi="Palatino Linotype" w:cs="Arial"/>
          <w:sz w:val="24"/>
          <w:szCs w:val="24"/>
          <w:lang w:eastAsia="es-ES"/>
        </w:rPr>
        <w:t xml:space="preserve">se ha llevado a cabo transferencia alguna de documento o expedientes;  se puede </w:t>
      </w:r>
      <w:r w:rsidRPr="008516A1">
        <w:rPr>
          <w:rFonts w:ascii="Palatino Linotype" w:eastAsia="Times New Roman" w:hAnsi="Palatino Linotype" w:cs="Arial"/>
          <w:sz w:val="24"/>
          <w:szCs w:val="24"/>
          <w:lang w:eastAsia="es-ES"/>
        </w:rPr>
        <w:t>aprecia</w:t>
      </w:r>
      <w:r w:rsidR="00325116" w:rsidRPr="008516A1">
        <w:rPr>
          <w:rFonts w:ascii="Palatino Linotype" w:eastAsia="Times New Roman" w:hAnsi="Palatino Linotype" w:cs="Arial"/>
          <w:sz w:val="24"/>
          <w:szCs w:val="24"/>
          <w:lang w:eastAsia="es-ES"/>
        </w:rPr>
        <w:t>r</w:t>
      </w:r>
      <w:r w:rsidRPr="008516A1">
        <w:rPr>
          <w:rFonts w:ascii="Palatino Linotype" w:eastAsia="Times New Roman" w:hAnsi="Palatino Linotype" w:cs="Arial"/>
          <w:sz w:val="24"/>
          <w:szCs w:val="24"/>
          <w:lang w:eastAsia="es-ES"/>
        </w:rPr>
        <w:t xml:space="preserve"> que solo una área fue la que otorgó respuesta</w:t>
      </w:r>
      <w:r w:rsidR="00325116" w:rsidRPr="008516A1">
        <w:rPr>
          <w:rFonts w:ascii="Palatino Linotype" w:eastAsia="Times New Roman" w:hAnsi="Palatino Linotype" w:cs="Arial"/>
          <w:sz w:val="24"/>
          <w:szCs w:val="24"/>
          <w:lang w:eastAsia="es-ES"/>
        </w:rPr>
        <w:t>, dejando de realizar dichos requerimientos a las otras áreas que muy probamente pueda tener parte de la información, para mejor referencia se inserta la siguiente imagen:</w:t>
      </w:r>
    </w:p>
    <w:p w:rsidR="00325116" w:rsidRPr="008516A1" w:rsidRDefault="00F871C2" w:rsidP="008516A1">
      <w:pPr>
        <w:spacing w:after="0" w:line="360" w:lineRule="auto"/>
        <w:ind w:right="49"/>
        <w:contextualSpacing/>
        <w:jc w:val="both"/>
        <w:rPr>
          <w:rFonts w:ascii="Palatino Linotype" w:eastAsia="Times New Roman" w:hAnsi="Palatino Linotype" w:cs="Arial"/>
          <w:sz w:val="24"/>
          <w:szCs w:val="24"/>
          <w:lang w:eastAsia="es-ES"/>
        </w:rPr>
      </w:pPr>
      <w:r w:rsidRPr="008516A1">
        <w:rPr>
          <w:rFonts w:ascii="Palatino Linotype" w:hAnsi="Palatino Linotype"/>
          <w:noProof/>
          <w:sz w:val="24"/>
          <w:szCs w:val="24"/>
          <w:lang w:eastAsia="es-MX"/>
        </w:rPr>
        <w:lastRenderedPageBreak/>
        <mc:AlternateContent>
          <mc:Choice Requires="wps">
            <w:drawing>
              <wp:anchor distT="0" distB="0" distL="114300" distR="114300" simplePos="0" relativeHeight="251659264" behindDoc="0" locked="0" layoutInCell="1" allowOverlap="1" wp14:anchorId="07306C15" wp14:editId="67AF07EA">
                <wp:simplePos x="0" y="0"/>
                <wp:positionH relativeFrom="column">
                  <wp:posOffset>3809365</wp:posOffset>
                </wp:positionH>
                <wp:positionV relativeFrom="paragraph">
                  <wp:posOffset>1270</wp:posOffset>
                </wp:positionV>
                <wp:extent cx="1811627" cy="246491"/>
                <wp:effectExtent l="19050" t="19050" r="17780" b="20320"/>
                <wp:wrapNone/>
                <wp:docPr id="5" name="Rectángulo 5"/>
                <wp:cNvGraphicFramePr/>
                <a:graphic xmlns:a="http://schemas.openxmlformats.org/drawingml/2006/main">
                  <a:graphicData uri="http://schemas.microsoft.com/office/word/2010/wordprocessingShape">
                    <wps:wsp>
                      <wps:cNvSpPr/>
                      <wps:spPr>
                        <a:xfrm>
                          <a:off x="0" y="0"/>
                          <a:ext cx="1811627" cy="2464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4EAD1" id="Rectángulo 5" o:spid="_x0000_s1026" style="position:absolute;margin-left:299.95pt;margin-top:.1pt;width:142.65pt;height:1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" filled="f" strokecolor="red" strokeweight="2.25pt"/>
            </w:pict>
          </mc:Fallback>
        </mc:AlternateContent>
      </w:r>
      <w:r w:rsidRPr="008516A1">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40CF953E" wp14:editId="769D4150">
                <wp:simplePos x="0" y="0"/>
                <wp:positionH relativeFrom="column">
                  <wp:posOffset>207645</wp:posOffset>
                </wp:positionH>
                <wp:positionV relativeFrom="paragraph">
                  <wp:posOffset>3817951</wp:posOffset>
                </wp:positionV>
                <wp:extent cx="437322" cy="0"/>
                <wp:effectExtent l="0" t="19050" r="20320" b="19050"/>
                <wp:wrapNone/>
                <wp:docPr id="8" name="Conector recto 8"/>
                <wp:cNvGraphicFramePr/>
                <a:graphic xmlns:a="http://schemas.openxmlformats.org/drawingml/2006/main">
                  <a:graphicData uri="http://schemas.microsoft.com/office/word/2010/wordprocessingShape">
                    <wps:wsp>
                      <wps:cNvCnPr/>
                      <wps:spPr>
                        <a:xfrm>
                          <a:off x="0" y="0"/>
                          <a:ext cx="437322"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F7A5C"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6.35pt,300.65pt" to="50.8pt,3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" strokecolor="red" strokeweight="2.25pt">
                <v:stroke joinstyle="miter"/>
              </v:line>
            </w:pict>
          </mc:Fallback>
        </mc:AlternateContent>
      </w:r>
      <w:r w:rsidRPr="008516A1">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09DF9972" wp14:editId="620E55CC">
                <wp:simplePos x="0" y="0"/>
                <wp:positionH relativeFrom="column">
                  <wp:posOffset>2927184</wp:posOffset>
                </wp:positionH>
                <wp:positionV relativeFrom="paragraph">
                  <wp:posOffset>3722342</wp:posOffset>
                </wp:positionV>
                <wp:extent cx="747422" cy="0"/>
                <wp:effectExtent l="0" t="19050" r="33655" b="19050"/>
                <wp:wrapNone/>
                <wp:docPr id="7" name="Conector recto 7"/>
                <wp:cNvGraphicFramePr/>
                <a:graphic xmlns:a="http://schemas.openxmlformats.org/drawingml/2006/main">
                  <a:graphicData uri="http://schemas.microsoft.com/office/word/2010/wordprocessingShape">
                    <wps:wsp>
                      <wps:cNvCnPr/>
                      <wps:spPr>
                        <a:xfrm>
                          <a:off x="0" y="0"/>
                          <a:ext cx="747422"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425FC"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0.5pt,293.1pt" to="289.35pt,2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" strokecolor="red" strokeweight="2.25pt">
                <v:stroke joinstyle="miter"/>
              </v:line>
            </w:pict>
          </mc:Fallback>
        </mc:AlternateContent>
      </w:r>
      <w:r w:rsidRPr="008516A1">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5AFE5377" wp14:editId="69D4ECB2">
                <wp:simplePos x="0" y="0"/>
                <wp:positionH relativeFrom="column">
                  <wp:posOffset>2211484</wp:posOffset>
                </wp:positionH>
                <wp:positionV relativeFrom="paragraph">
                  <wp:posOffset>3610913</wp:posOffset>
                </wp:positionV>
                <wp:extent cx="1598212" cy="7951"/>
                <wp:effectExtent l="19050" t="19050" r="21590" b="30480"/>
                <wp:wrapNone/>
                <wp:docPr id="6" name="Conector recto 6"/>
                <wp:cNvGraphicFramePr/>
                <a:graphic xmlns:a="http://schemas.openxmlformats.org/drawingml/2006/main">
                  <a:graphicData uri="http://schemas.microsoft.com/office/word/2010/wordprocessingShape">
                    <wps:wsp>
                      <wps:cNvCnPr/>
                      <wps:spPr>
                        <a:xfrm>
                          <a:off x="0" y="0"/>
                          <a:ext cx="1598212" cy="795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EBE1DE"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4.15pt,284.3pt" to="300pt,2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" strokecolor="red" strokeweight="2.25pt">
                <v:stroke joinstyle="miter"/>
              </v:line>
            </w:pict>
          </mc:Fallback>
        </mc:AlternateContent>
      </w:r>
      <w:r w:rsidRPr="008516A1">
        <w:rPr>
          <w:rFonts w:ascii="Palatino Linotype" w:hAnsi="Palatino Linotype"/>
          <w:noProof/>
          <w:sz w:val="24"/>
          <w:szCs w:val="24"/>
          <w:lang w:eastAsia="es-MX"/>
        </w:rPr>
        <w:drawing>
          <wp:inline distT="0" distB="0" distL="0" distR="0" wp14:anchorId="28895B28" wp14:editId="387AD5FD">
            <wp:extent cx="5605145" cy="447421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43" t="5794" r="19378" b="6539"/>
                    <a:stretch/>
                  </pic:blipFill>
                  <pic:spPr bwMode="auto">
                    <a:xfrm>
                      <a:off x="0" y="0"/>
                      <a:ext cx="5619509" cy="4485676"/>
                    </a:xfrm>
                    <a:prstGeom prst="rect">
                      <a:avLst/>
                    </a:prstGeom>
                    <a:ln>
                      <a:noFill/>
                    </a:ln>
                    <a:extLst>
                      <a:ext uri="{53640926-AAD7-44D8-BBD7-CCE9431645EC}">
                        <a14:shadowObscured xmlns:a14="http://schemas.microsoft.com/office/drawing/2010/main"/>
                      </a:ext>
                    </a:extLst>
                  </pic:spPr>
                </pic:pic>
              </a:graphicData>
            </a:graphic>
          </wp:inline>
        </w:drawing>
      </w:r>
    </w:p>
    <w:p w:rsidR="00316881" w:rsidRPr="008516A1" w:rsidRDefault="00F871C2" w:rsidP="008516A1">
      <w:pPr>
        <w:spacing w:after="0" w:line="360" w:lineRule="auto"/>
        <w:ind w:right="49"/>
        <w:contextualSpacing/>
        <w:jc w:val="both"/>
        <w:rPr>
          <w:rFonts w:ascii="Palatino Linotype" w:eastAsia="MS Mincho" w:hAnsi="Palatino Linotype" w:cstheme="majorBidi"/>
          <w:sz w:val="24"/>
          <w:szCs w:val="24"/>
          <w:lang w:val="es-ES_tradnl" w:eastAsia="es-ES"/>
        </w:rPr>
      </w:pPr>
      <w:r w:rsidRPr="008516A1">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5B701730" wp14:editId="763662D4">
                <wp:simplePos x="0" y="0"/>
                <wp:positionH relativeFrom="column">
                  <wp:posOffset>1241</wp:posOffset>
                </wp:positionH>
                <wp:positionV relativeFrom="paragraph">
                  <wp:posOffset>1395233</wp:posOffset>
                </wp:positionV>
                <wp:extent cx="1773141" cy="15903"/>
                <wp:effectExtent l="0" t="0" r="36830" b="22225"/>
                <wp:wrapNone/>
                <wp:docPr id="12" name="Conector recto 12"/>
                <wp:cNvGraphicFramePr/>
                <a:graphic xmlns:a="http://schemas.openxmlformats.org/drawingml/2006/main">
                  <a:graphicData uri="http://schemas.microsoft.com/office/word/2010/wordprocessingShape">
                    <wps:wsp>
                      <wps:cNvCnPr/>
                      <wps:spPr>
                        <a:xfrm flipV="1">
                          <a:off x="0" y="0"/>
                          <a:ext cx="1773141" cy="1590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64CD2" id="Conector recto 1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pt,109.85pt" to="139.7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" strokecolor="red" strokeweight="1.5pt">
                <v:stroke joinstyle="miter"/>
              </v:line>
            </w:pict>
          </mc:Fallback>
        </mc:AlternateContent>
      </w:r>
      <w:r w:rsidRPr="008516A1">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1F7A496B" wp14:editId="315F3EA7">
                <wp:simplePos x="0" y="0"/>
                <wp:positionH relativeFrom="column">
                  <wp:posOffset>3857624</wp:posOffset>
                </wp:positionH>
                <wp:positionV relativeFrom="paragraph">
                  <wp:posOffset>1307769</wp:posOffset>
                </wp:positionV>
                <wp:extent cx="1137037" cy="15902"/>
                <wp:effectExtent l="0" t="0" r="25400" b="22225"/>
                <wp:wrapNone/>
                <wp:docPr id="11" name="Conector recto 11"/>
                <wp:cNvGraphicFramePr/>
                <a:graphic xmlns:a="http://schemas.openxmlformats.org/drawingml/2006/main">
                  <a:graphicData uri="http://schemas.microsoft.com/office/word/2010/wordprocessingShape">
                    <wps:wsp>
                      <wps:cNvCnPr/>
                      <wps:spPr>
                        <a:xfrm flipV="1">
                          <a:off x="0" y="0"/>
                          <a:ext cx="1137037" cy="1590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561228" id="Conector recto 1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03.75pt,102.95pt" to="393.3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" strokecolor="red" strokeweight="1.5pt">
                <v:stroke joinstyle="miter"/>
              </v:line>
            </w:pict>
          </mc:Fallback>
        </mc:AlternateContent>
      </w:r>
      <w:r w:rsidRPr="008516A1">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2DF349A9" wp14:editId="695DACB0">
                <wp:simplePos x="0" y="0"/>
                <wp:positionH relativeFrom="column">
                  <wp:posOffset>2879008</wp:posOffset>
                </wp:positionH>
                <wp:positionV relativeFrom="paragraph">
                  <wp:posOffset>1140460</wp:posOffset>
                </wp:positionV>
                <wp:extent cx="1645920" cy="7952"/>
                <wp:effectExtent l="0" t="0" r="30480" b="30480"/>
                <wp:wrapNone/>
                <wp:docPr id="10" name="Conector recto 10"/>
                <wp:cNvGraphicFramePr/>
                <a:graphic xmlns:a="http://schemas.openxmlformats.org/drawingml/2006/main">
                  <a:graphicData uri="http://schemas.microsoft.com/office/word/2010/wordprocessingShape">
                    <wps:wsp>
                      <wps:cNvCnPr/>
                      <wps:spPr>
                        <a:xfrm flipV="1">
                          <a:off x="0" y="0"/>
                          <a:ext cx="1645920" cy="795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7957A" id="Conector recto 10"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26.7pt,89.8pt" to="356.3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" strokecolor="red" strokeweight="1.5pt">
                <v:stroke joinstyle="miter"/>
              </v:line>
            </w:pict>
          </mc:Fallback>
        </mc:AlternateContent>
      </w:r>
      <w:r w:rsidR="00325116" w:rsidRPr="008516A1">
        <w:rPr>
          <w:rFonts w:ascii="Palatino Linotype" w:hAnsi="Palatino Linotype"/>
          <w:noProof/>
          <w:sz w:val="24"/>
          <w:szCs w:val="24"/>
          <w:lang w:eastAsia="es-MX"/>
        </w:rPr>
        <w:drawing>
          <wp:inline distT="0" distB="0" distL="0" distR="0" wp14:anchorId="49B6C30A" wp14:editId="03652E14">
            <wp:extent cx="5080884" cy="2122033"/>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558" t="45666" r="42419" b="27913"/>
                    <a:stretch/>
                  </pic:blipFill>
                  <pic:spPr bwMode="auto">
                    <a:xfrm>
                      <a:off x="0" y="0"/>
                      <a:ext cx="5143141" cy="2148035"/>
                    </a:xfrm>
                    <a:prstGeom prst="rect">
                      <a:avLst/>
                    </a:prstGeom>
                    <a:ln>
                      <a:noFill/>
                    </a:ln>
                    <a:extLst>
                      <a:ext uri="{53640926-AAD7-44D8-BBD7-CCE9431645EC}">
                        <a14:shadowObscured xmlns:a14="http://schemas.microsoft.com/office/drawing/2010/main"/>
                      </a:ext>
                    </a:extLst>
                  </pic:spPr>
                </pic:pic>
              </a:graphicData>
            </a:graphic>
          </wp:inline>
        </w:drawing>
      </w:r>
    </w:p>
    <w:p w:rsidR="00F871C2" w:rsidRPr="008516A1" w:rsidRDefault="00F871C2" w:rsidP="008516A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516A1">
        <w:rPr>
          <w:rFonts w:ascii="Palatino Linotype" w:eastAsia="Times New Roman" w:hAnsi="Palatino Linotype" w:cs="Arial"/>
          <w:sz w:val="24"/>
          <w:szCs w:val="24"/>
          <w:lang w:eastAsia="es-ES"/>
        </w:rPr>
        <w:lastRenderedPageBreak/>
        <w:t xml:space="preserve">Por lo anterior, es de observar que existen más áreas administrativas distintas en donde pudiera obrar la información, toda vez que en la respuesta no se acredita una búsqueda razonable y exhaustiva de la información, luego entonces no existen documentos en donde el resto de servidores públicos habilitados se hayan pronunciado respecto a la existencia o inexistencia de la información, tal como resulta ser </w:t>
      </w:r>
      <w:r w:rsidR="00E52D58" w:rsidRPr="008516A1">
        <w:rPr>
          <w:rFonts w:ascii="Palatino Linotype" w:eastAsia="Times New Roman" w:hAnsi="Palatino Linotype" w:cs="Arial"/>
          <w:sz w:val="24"/>
          <w:szCs w:val="24"/>
          <w:lang w:eastAsia="es-ES"/>
        </w:rPr>
        <w:t xml:space="preserve">la </w:t>
      </w:r>
      <w:r w:rsidRPr="008516A1">
        <w:rPr>
          <w:rFonts w:ascii="Palatino Linotype" w:eastAsia="Times New Roman" w:hAnsi="Palatino Linotype" w:cs="Arial"/>
          <w:sz w:val="24"/>
          <w:szCs w:val="24"/>
          <w:lang w:eastAsia="es-ES"/>
        </w:rPr>
        <w:t>Dirección General, misma que tiene el cargo o función dentro</w:t>
      </w:r>
      <w:r w:rsidR="00E52D58" w:rsidRPr="008516A1">
        <w:rPr>
          <w:rFonts w:ascii="Palatino Linotype" w:eastAsia="Times New Roman" w:hAnsi="Palatino Linotype" w:cs="Arial"/>
          <w:sz w:val="24"/>
          <w:szCs w:val="24"/>
          <w:lang w:eastAsia="es-ES"/>
        </w:rPr>
        <w:t xml:space="preserve"> del Comité de Transparencia de Responsable del Área Coordinadora de Archivos del IMEJ</w:t>
      </w:r>
      <w:r w:rsidR="006906E7" w:rsidRPr="008516A1">
        <w:rPr>
          <w:rFonts w:ascii="Palatino Linotype" w:eastAsia="Times New Roman" w:hAnsi="Palatino Linotype" w:cs="Arial"/>
          <w:sz w:val="24"/>
          <w:szCs w:val="24"/>
          <w:lang w:eastAsia="es-ES"/>
        </w:rPr>
        <w:t>.</w:t>
      </w:r>
    </w:p>
    <w:p w:rsidR="00F871C2" w:rsidRPr="008516A1" w:rsidRDefault="00F871C2" w:rsidP="008516A1">
      <w:pPr>
        <w:spacing w:after="0" w:line="360" w:lineRule="auto"/>
        <w:ind w:left="360" w:right="49"/>
        <w:contextualSpacing/>
        <w:jc w:val="both"/>
        <w:rPr>
          <w:rFonts w:ascii="Palatino Linotype" w:eastAsia="MS Mincho" w:hAnsi="Palatino Linotype" w:cstheme="majorBidi"/>
          <w:sz w:val="24"/>
          <w:szCs w:val="24"/>
          <w:lang w:val="es-ES_tradnl" w:eastAsia="es-ES"/>
        </w:rPr>
      </w:pPr>
    </w:p>
    <w:p w:rsidR="00E52D58" w:rsidRDefault="00E52D58" w:rsidP="00101B6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516A1">
        <w:rPr>
          <w:rFonts w:ascii="Palatino Linotype" w:eastAsia="MS Mincho" w:hAnsi="Palatino Linotype" w:cstheme="majorBidi"/>
          <w:sz w:val="24"/>
          <w:szCs w:val="24"/>
          <w:lang w:val="es-ES_tradnl" w:eastAsia="es-ES"/>
        </w:rPr>
        <w:t>Por lo anterior, es de observar que la respuesta emitida a la solicitud de información, no se tiene la certeza de que efectivamente se haya llevado a cabo l</w:t>
      </w:r>
      <w:r w:rsidRPr="008516A1">
        <w:rPr>
          <w:rFonts w:ascii="Palatino Linotype" w:eastAsia="Times New Roman" w:hAnsi="Palatino Linotype" w:cs="Arial"/>
          <w:sz w:val="24"/>
          <w:szCs w:val="24"/>
          <w:lang w:eastAsia="es-ES"/>
        </w:rPr>
        <w:t xml:space="preserve">a búsqueda de lo requerido de manera razonable, en el soporte documental, electrónico, digital o cualquier otro que alberga en los archivos de cada área que conforma al </w:t>
      </w:r>
      <w:r w:rsidRPr="008516A1">
        <w:rPr>
          <w:rFonts w:ascii="Palatino Linotype" w:eastAsia="Times New Roman" w:hAnsi="Palatino Linotype" w:cs="Arial"/>
          <w:b/>
          <w:sz w:val="24"/>
          <w:szCs w:val="24"/>
          <w:lang w:eastAsia="es-ES"/>
        </w:rPr>
        <w:t>SUJETO OBLIGADO</w:t>
      </w:r>
      <w:r w:rsidRPr="008516A1">
        <w:rPr>
          <w:rFonts w:ascii="Palatino Linotype" w:eastAsia="Times New Roman" w:hAnsi="Palatino Linotype" w:cs="Arial"/>
          <w:sz w:val="24"/>
          <w:szCs w:val="24"/>
          <w:lang w:eastAsia="es-ES"/>
        </w:rPr>
        <w:t xml:space="preserve"> y que derivado de sus funciones, atribuciones y competencias haya generado algún tipo de documento en el que se haya registrado lo solicitado. En ese sentido si no existe evidencia documental que acredite que en efecto, se haya realizado una búsqueda exhaustiva y razonable de lo inicialmente solicitado, y para poder confirmar que la respuesta es correcta, se debió de demostrar y acreditar de manera fundada y motiva la inexistencia de la misma.</w:t>
      </w:r>
    </w:p>
    <w:p w:rsidR="00101B65" w:rsidRDefault="00101B65" w:rsidP="00101B65">
      <w:pPr>
        <w:pStyle w:val="Prrafodelista"/>
        <w:rPr>
          <w:rFonts w:ascii="Palatino Linotype" w:eastAsia="MS Mincho" w:hAnsi="Palatino Linotype" w:cstheme="majorBidi"/>
          <w:sz w:val="24"/>
          <w:szCs w:val="24"/>
          <w:lang w:val="es-ES_tradnl" w:eastAsia="es-ES"/>
        </w:rPr>
      </w:pPr>
    </w:p>
    <w:p w:rsidR="00101B65" w:rsidRPr="00101B65" w:rsidRDefault="00101B65" w:rsidP="00101B65">
      <w:pPr>
        <w:spacing w:after="0" w:line="360" w:lineRule="auto"/>
        <w:ind w:right="49"/>
        <w:contextualSpacing/>
        <w:jc w:val="both"/>
        <w:rPr>
          <w:rFonts w:ascii="Palatino Linotype" w:eastAsia="MS Mincho" w:hAnsi="Palatino Linotype" w:cstheme="majorBidi"/>
          <w:sz w:val="24"/>
          <w:szCs w:val="24"/>
          <w:lang w:val="es-ES_tradnl" w:eastAsia="es-ES"/>
        </w:rPr>
      </w:pPr>
    </w:p>
    <w:p w:rsidR="00E52D58" w:rsidRPr="008516A1" w:rsidRDefault="00E52D58" w:rsidP="008516A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516A1">
        <w:rPr>
          <w:rFonts w:ascii="Palatino Linotype" w:eastAsia="Times New Roman" w:hAnsi="Palatino Linotype" w:cs="Arial"/>
          <w:color w:val="222222"/>
          <w:sz w:val="24"/>
          <w:szCs w:val="24"/>
          <w:lang w:eastAsia="es-MX"/>
        </w:rPr>
        <w:lastRenderedPageBreak/>
        <w:t>Derivado de lo anterior resulta viable modificar la respuesta y ordenar la búsqueda exhaustiva y razonable de la información,</w:t>
      </w:r>
      <w:r w:rsidR="006906E7" w:rsidRPr="008516A1">
        <w:rPr>
          <w:rFonts w:ascii="Palatino Linotype" w:eastAsia="Times New Roman" w:hAnsi="Palatino Linotype" w:cs="Arial"/>
          <w:color w:val="222222"/>
          <w:sz w:val="24"/>
          <w:szCs w:val="24"/>
          <w:lang w:eastAsia="es-MX"/>
        </w:rPr>
        <w:t xml:space="preserve"> en todas aquellas áreas que no se pronunciaron al respecto, misma que conforman en su conjunto el Sujeto Obligado y en especial la Dirección General, </w:t>
      </w:r>
      <w:r w:rsidRPr="008516A1">
        <w:rPr>
          <w:rFonts w:ascii="Palatino Linotype" w:eastAsia="Times New Roman" w:hAnsi="Palatino Linotype" w:cs="Arial"/>
          <w:color w:val="222222"/>
          <w:sz w:val="24"/>
          <w:szCs w:val="24"/>
          <w:lang w:eastAsia="es-MX"/>
        </w:rPr>
        <w:t xml:space="preserve"> para el caso de que se encuentre ésta se deberá de ser entregada en versión pública</w:t>
      </w:r>
      <w:r w:rsidR="006906E7" w:rsidRPr="008516A1">
        <w:rPr>
          <w:rFonts w:ascii="Palatino Linotype" w:eastAsia="Times New Roman" w:hAnsi="Palatino Linotype" w:cs="Arial"/>
          <w:color w:val="222222"/>
          <w:sz w:val="24"/>
          <w:szCs w:val="24"/>
          <w:lang w:eastAsia="es-MX"/>
        </w:rPr>
        <w:t xml:space="preserve"> de ser el caso</w:t>
      </w:r>
      <w:r w:rsidRPr="008516A1">
        <w:rPr>
          <w:rFonts w:ascii="Palatino Linotype" w:eastAsia="Times New Roman" w:hAnsi="Palatino Linotype" w:cs="Arial"/>
          <w:color w:val="222222"/>
          <w:sz w:val="24"/>
          <w:szCs w:val="24"/>
          <w:lang w:eastAsia="es-MX"/>
        </w:rPr>
        <w:t>, caso contrario de manera funda y motiva le informará a la recurrente las razones por la cuales no se cuenta con la información</w:t>
      </w:r>
      <w:r w:rsidR="006906E7" w:rsidRPr="008516A1">
        <w:rPr>
          <w:rFonts w:ascii="Palatino Linotype" w:eastAsia="Times New Roman" w:hAnsi="Palatino Linotype" w:cs="Arial"/>
          <w:color w:val="222222"/>
          <w:sz w:val="24"/>
          <w:szCs w:val="24"/>
          <w:lang w:eastAsia="es-MX"/>
        </w:rPr>
        <w:t>.</w:t>
      </w:r>
    </w:p>
    <w:p w:rsidR="00E52D58" w:rsidRPr="008516A1" w:rsidRDefault="00E52D58" w:rsidP="008516A1">
      <w:pPr>
        <w:spacing w:after="0" w:line="360" w:lineRule="auto"/>
        <w:ind w:right="49"/>
        <w:contextualSpacing/>
        <w:jc w:val="both"/>
        <w:rPr>
          <w:rFonts w:ascii="Palatino Linotype" w:eastAsia="MS Mincho" w:hAnsi="Palatino Linotype" w:cstheme="majorBidi"/>
          <w:sz w:val="24"/>
          <w:szCs w:val="24"/>
          <w:lang w:val="es-ES_tradnl" w:eastAsia="es-ES"/>
        </w:rPr>
      </w:pPr>
    </w:p>
    <w:p w:rsidR="00316881" w:rsidRPr="008516A1" w:rsidRDefault="00316881" w:rsidP="008516A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516A1">
        <w:rPr>
          <w:rFonts w:ascii="Palatino Linotype" w:eastAsia="MS Mincho" w:hAnsi="Palatino Linotype" w:cstheme="majorBidi"/>
          <w:sz w:val="24"/>
          <w:szCs w:val="24"/>
          <w:lang w:val="es-ES_tradnl" w:eastAsia="es-ES"/>
        </w:rPr>
        <w:t>Para aquellos casos en que las áreas administrativas de los Sujeto Obligados se niegan a colaborar la Unidad de Transparencia debe de hacer de conocimiento a la instancia competente o superior jerárquico la probable responsabilidad por el incumpliendo de la obligaciones previstas, a efecto de que se le ordene realizar sin demora las acciones conducentes y para el caso de que persista la negativa de colaboración, la Unidad deberá informar a la autoridad competente para que ésta inicie, en su caso el procedimiento de responsabilidad, tal como lo establecen los artículos 53 fracción XIII, 54 y 222 fracción I de la Ley en la materia.</w:t>
      </w:r>
    </w:p>
    <w:p w:rsidR="00316881" w:rsidRPr="008516A1" w:rsidRDefault="00316881" w:rsidP="008516A1">
      <w:pPr>
        <w:shd w:val="clear" w:color="auto" w:fill="FFFFFF"/>
        <w:spacing w:after="0" w:line="360" w:lineRule="auto"/>
        <w:ind w:right="49"/>
        <w:contextualSpacing/>
        <w:jc w:val="both"/>
        <w:rPr>
          <w:rFonts w:ascii="Palatino Linotype" w:eastAsia="MS Mincho" w:hAnsi="Palatino Linotype" w:cstheme="majorBidi"/>
          <w:sz w:val="24"/>
          <w:szCs w:val="24"/>
          <w:lang w:val="es-ES_tradnl" w:eastAsia="es-ES"/>
        </w:rPr>
      </w:pPr>
    </w:p>
    <w:p w:rsidR="006906E7" w:rsidRPr="00101B65" w:rsidRDefault="006906E7" w:rsidP="00101B65">
      <w:pPr>
        <w:numPr>
          <w:ilvl w:val="0"/>
          <w:numId w:val="2"/>
        </w:numPr>
        <w:spacing w:after="0" w:line="360" w:lineRule="auto"/>
        <w:ind w:left="0" w:right="49" w:firstLine="0"/>
        <w:contextualSpacing/>
        <w:jc w:val="both"/>
        <w:rPr>
          <w:rFonts w:ascii="Palatino Linotype" w:eastAsia="Times New Roman" w:hAnsi="Palatino Linotype" w:cs="Arial"/>
          <w:color w:val="222222"/>
          <w:sz w:val="24"/>
          <w:szCs w:val="24"/>
          <w:lang w:eastAsia="es-MX"/>
        </w:rPr>
      </w:pPr>
      <w:r w:rsidRPr="008516A1">
        <w:rPr>
          <w:rFonts w:ascii="Palatino Linotype" w:eastAsia="Times New Roman" w:hAnsi="Palatino Linotype" w:cs="Arial"/>
          <w:color w:val="222222"/>
          <w:sz w:val="24"/>
          <w:szCs w:val="24"/>
          <w:lang w:eastAsia="es-MX"/>
        </w:rPr>
        <w:t>Asimismo este Órgano Garante en aras de protección al derecho humano de acceso a la información pública, destaca la obligación del Estado a través de sus diversas autoridades de preservar sus documentos en archivos administrativos y actualizados para hacerlos de conocimiento de los particulares que requiere conocer la información contenida en estos.</w:t>
      </w:r>
    </w:p>
    <w:p w:rsidR="008516A1" w:rsidRPr="00101B65" w:rsidRDefault="006906E7" w:rsidP="008516A1">
      <w:pPr>
        <w:numPr>
          <w:ilvl w:val="0"/>
          <w:numId w:val="2"/>
        </w:numPr>
        <w:shd w:val="clear" w:color="auto" w:fill="FFFFFF"/>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8516A1">
        <w:rPr>
          <w:rFonts w:ascii="Palatino Linotype" w:eastAsia="Times New Roman" w:hAnsi="Palatino Linotype" w:cs="Arial"/>
          <w:color w:val="222222"/>
          <w:sz w:val="24"/>
          <w:szCs w:val="24"/>
          <w:lang w:eastAsia="es-MX"/>
        </w:rPr>
        <w:lastRenderedPageBreak/>
        <w:t>El  acceso a la información pública es un derecho humano a través del cual un particular puede solicitar a un ente público aquellos documentos que generen administren o posean en aras de sus respetivas competencias, sin acreditar el interés jurídico. Luego entonces la información pública deberá ser oportuna, clara, veraz y de fácil acceso, esto quiere decir que el </w:t>
      </w:r>
      <w:r w:rsidRPr="008516A1">
        <w:rPr>
          <w:rFonts w:ascii="Palatino Linotype" w:eastAsia="Times New Roman" w:hAnsi="Palatino Linotype" w:cs="Arial"/>
          <w:b/>
          <w:color w:val="222222"/>
          <w:sz w:val="24"/>
          <w:szCs w:val="24"/>
          <w:lang w:eastAsia="es-MX"/>
        </w:rPr>
        <w:t>SUJETO OBLIGADO</w:t>
      </w:r>
      <w:r w:rsidRPr="008516A1">
        <w:rPr>
          <w:rFonts w:ascii="Palatino Linotype" w:eastAsia="Times New Roman" w:hAnsi="Palatino Linotype" w:cs="Arial"/>
          <w:color w:val="222222"/>
          <w:sz w:val="24"/>
          <w:szCs w:val="24"/>
          <w:lang w:eastAsia="es-MX"/>
        </w:rPr>
        <w:t> tiene el deber de transparentar sus acciones en aras de sus atribuciones, lo cual tiene como finalidad la de realizar buenas prácticas para emitir documentación que satisfaga las solicitudes de información y así privilegiar el principio de máxima publicidad.</w:t>
      </w:r>
    </w:p>
    <w:p w:rsidR="00666F5D" w:rsidRPr="008516A1" w:rsidRDefault="00463D03" w:rsidP="008516A1">
      <w:pPr>
        <w:pStyle w:val="Ttulo1"/>
        <w:spacing w:line="360" w:lineRule="auto"/>
        <w:rPr>
          <w:rFonts w:ascii="Palatino Linotype" w:eastAsia="MS Mincho" w:hAnsi="Palatino Linotype"/>
          <w:b/>
          <w:i/>
          <w:color w:val="auto"/>
          <w:sz w:val="24"/>
          <w:szCs w:val="24"/>
          <w:lang w:val="es-ES_tradnl" w:eastAsia="es-ES"/>
        </w:rPr>
      </w:pPr>
      <w:bookmarkStart w:id="74" w:name="_Toc24632050"/>
      <w:r w:rsidRPr="008516A1">
        <w:rPr>
          <w:rFonts w:ascii="Palatino Linotype" w:eastAsia="MS Mincho" w:hAnsi="Palatino Linotype"/>
          <w:b/>
          <w:i/>
          <w:color w:val="auto"/>
          <w:sz w:val="24"/>
          <w:szCs w:val="24"/>
          <w:lang w:val="es-ES_tradnl" w:eastAsia="es-ES"/>
        </w:rPr>
        <w:t>IV. Periodo de entrega de la información</w:t>
      </w:r>
      <w:bookmarkEnd w:id="74"/>
      <w:r w:rsidRPr="008516A1">
        <w:rPr>
          <w:rFonts w:ascii="Palatino Linotype" w:eastAsia="MS Mincho" w:hAnsi="Palatino Linotype"/>
          <w:b/>
          <w:i/>
          <w:color w:val="auto"/>
          <w:sz w:val="24"/>
          <w:szCs w:val="24"/>
          <w:lang w:val="es-ES_tradnl" w:eastAsia="es-ES"/>
        </w:rPr>
        <w:t xml:space="preserve"> </w:t>
      </w:r>
    </w:p>
    <w:p w:rsidR="00666F5D" w:rsidRPr="008516A1" w:rsidRDefault="00666F5D" w:rsidP="008516A1">
      <w:pPr>
        <w:pStyle w:val="Prrafodelista"/>
        <w:spacing w:line="360" w:lineRule="auto"/>
        <w:rPr>
          <w:rFonts w:ascii="Palatino Linotype" w:eastAsia="MS Mincho" w:hAnsi="Palatino Linotype" w:cstheme="majorBidi"/>
          <w:sz w:val="24"/>
          <w:szCs w:val="24"/>
          <w:lang w:val="es-ES_tradnl" w:eastAsia="es-ES"/>
        </w:rPr>
      </w:pPr>
    </w:p>
    <w:p w:rsidR="00666F5D" w:rsidRPr="008516A1" w:rsidRDefault="00666F5D" w:rsidP="008516A1">
      <w:pPr>
        <w:pStyle w:val="Prrafodelista"/>
        <w:numPr>
          <w:ilvl w:val="0"/>
          <w:numId w:val="2"/>
        </w:numPr>
        <w:tabs>
          <w:tab w:val="left" w:pos="426"/>
        </w:tabs>
        <w:spacing w:before="240" w:after="240" w:line="360" w:lineRule="auto"/>
        <w:ind w:left="0" w:firstLine="0"/>
        <w:jc w:val="both"/>
        <w:rPr>
          <w:rFonts w:ascii="Palatino Linotype" w:eastAsia="MS Mincho" w:hAnsi="Palatino Linotype" w:cs="Arial"/>
          <w:color w:val="000000" w:themeColor="text1"/>
          <w:sz w:val="24"/>
          <w:szCs w:val="24"/>
        </w:rPr>
      </w:pPr>
      <w:r w:rsidRPr="008516A1">
        <w:rPr>
          <w:rFonts w:ascii="Palatino Linotype" w:eastAsia="MS Mincho" w:hAnsi="Palatino Linotype" w:cs="Arial"/>
          <w:color w:val="000000" w:themeColor="text1"/>
          <w:sz w:val="24"/>
          <w:szCs w:val="24"/>
        </w:rPr>
        <w:t xml:space="preserve">No pasa por desapercibido para este Órgano Garante que el particular fue omiso en precisar temporalidad de la cual requiere la información; sin embargo, bajo esa premisa y para la debida atención a la solicitud de información el </w:t>
      </w:r>
      <w:r w:rsidRPr="008516A1">
        <w:rPr>
          <w:rFonts w:ascii="Palatino Linotype" w:eastAsia="MS Mincho" w:hAnsi="Palatino Linotype" w:cs="Arial"/>
          <w:b/>
          <w:color w:val="000000" w:themeColor="text1"/>
          <w:sz w:val="24"/>
          <w:szCs w:val="24"/>
        </w:rPr>
        <w:t>SUJETO OBLIGADO</w:t>
      </w:r>
      <w:r w:rsidRPr="008516A1">
        <w:rPr>
          <w:rFonts w:ascii="Palatino Linotype" w:eastAsia="MS Mincho" w:hAnsi="Palatino Linotype" w:cs="Arial"/>
          <w:color w:val="000000" w:themeColor="text1"/>
          <w:sz w:val="24"/>
          <w:szCs w:val="24"/>
        </w:rPr>
        <w:t xml:space="preserve"> deberá entregar la información que se ordenará en este apartado la que corresponda a la generada, administrada y/o poseída un año anterior a la solicitud, </w:t>
      </w:r>
      <w:r w:rsidR="00463D03" w:rsidRPr="008516A1">
        <w:rPr>
          <w:rFonts w:ascii="Palatino Linotype" w:hAnsi="Palatino Linotype" w:cs="Arial"/>
          <w:sz w:val="24"/>
          <w:szCs w:val="24"/>
        </w:rPr>
        <w:t>es decir, del dieciséis (16) de agosto de 2018 al dieciséis de agosto</w:t>
      </w:r>
      <w:r w:rsidRPr="008516A1">
        <w:rPr>
          <w:rFonts w:ascii="Palatino Linotype" w:hAnsi="Palatino Linotype" w:cs="Arial"/>
          <w:sz w:val="24"/>
          <w:szCs w:val="24"/>
        </w:rPr>
        <w:t xml:space="preserve"> de 2019. Esto es así, porque</w:t>
      </w:r>
      <w:r w:rsidR="00463D03" w:rsidRPr="008516A1">
        <w:rPr>
          <w:rFonts w:ascii="Palatino Linotype" w:hAnsi="Palatino Linotype" w:cs="Arial"/>
          <w:sz w:val="24"/>
          <w:szCs w:val="24"/>
        </w:rPr>
        <w:t xml:space="preserve"> de conformidad al Criterio 3/19</w:t>
      </w:r>
      <w:r w:rsidRPr="008516A1">
        <w:rPr>
          <w:rFonts w:ascii="Palatino Linotype" w:hAnsi="Palatino Linotype" w:cs="Arial"/>
          <w:sz w:val="24"/>
          <w:szCs w:val="24"/>
        </w:rPr>
        <w:t xml:space="preserve"> del Instituto Nacional de Transparencia, Acceso a la Información y Protección de Datos Personales, cuando en los supuestos en que no se haya señalado periodo sobre la información requerida, se deberá entender que el requerimiento refiere al año inmediato anterior contado a partir de la fecha en que se presentó la solicitud de información.</w:t>
      </w:r>
    </w:p>
    <w:p w:rsidR="00463D03" w:rsidRPr="008516A1" w:rsidRDefault="00463D03" w:rsidP="008516A1">
      <w:pPr>
        <w:pStyle w:val="Prrafodelista"/>
        <w:tabs>
          <w:tab w:val="left" w:pos="426"/>
        </w:tabs>
        <w:spacing w:before="240" w:after="240" w:line="360" w:lineRule="auto"/>
        <w:ind w:left="567" w:right="616"/>
        <w:jc w:val="center"/>
        <w:rPr>
          <w:rFonts w:ascii="Palatino Linotype" w:eastAsia="MS Mincho" w:hAnsi="Palatino Linotype" w:cs="Arial"/>
          <w:b/>
          <w:i/>
          <w:color w:val="000000" w:themeColor="text1"/>
          <w:sz w:val="24"/>
          <w:szCs w:val="24"/>
        </w:rPr>
      </w:pPr>
      <w:r w:rsidRPr="008516A1">
        <w:rPr>
          <w:rFonts w:ascii="Palatino Linotype" w:eastAsia="MS Mincho" w:hAnsi="Palatino Linotype" w:cs="Arial"/>
          <w:b/>
          <w:i/>
          <w:color w:val="000000" w:themeColor="text1"/>
          <w:sz w:val="24"/>
          <w:szCs w:val="24"/>
        </w:rPr>
        <w:lastRenderedPageBreak/>
        <w:t>Criterio 3/19</w:t>
      </w:r>
    </w:p>
    <w:p w:rsidR="00463D03" w:rsidRPr="008516A1" w:rsidRDefault="00463D03" w:rsidP="008516A1">
      <w:pPr>
        <w:spacing w:before="1" w:line="360" w:lineRule="auto"/>
        <w:ind w:left="567" w:right="616"/>
        <w:jc w:val="both"/>
        <w:rPr>
          <w:rFonts w:ascii="Palatino Linotype" w:eastAsia="Arial" w:hAnsi="Palatino Linotype" w:cs="Arial"/>
          <w:i/>
          <w:sz w:val="24"/>
          <w:szCs w:val="24"/>
        </w:rPr>
      </w:pPr>
      <w:r w:rsidRPr="008516A1">
        <w:rPr>
          <w:rFonts w:ascii="Palatino Linotype" w:eastAsia="Arial" w:hAnsi="Palatino Linotype" w:cs="Arial"/>
          <w:b/>
          <w:i/>
          <w:sz w:val="24"/>
          <w:szCs w:val="24"/>
        </w:rPr>
        <w:t xml:space="preserve">Periodo de búsqueda de la información. </w:t>
      </w:r>
      <w:r w:rsidRPr="008516A1">
        <w:rPr>
          <w:rFonts w:ascii="Palatino Linotype" w:eastAsia="Arial" w:hAnsi="Palatino Linotype" w:cs="Arial"/>
          <w:i/>
          <w:sz w:val="24"/>
          <w:szCs w:val="24"/>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463D03" w:rsidRPr="008516A1" w:rsidRDefault="00463D03" w:rsidP="008516A1">
      <w:pPr>
        <w:spacing w:line="360" w:lineRule="auto"/>
        <w:ind w:left="567" w:right="616"/>
        <w:jc w:val="both"/>
        <w:rPr>
          <w:rFonts w:ascii="Palatino Linotype" w:hAnsi="Palatino Linotype" w:cs="Arial"/>
          <w:i/>
          <w:sz w:val="24"/>
          <w:szCs w:val="24"/>
        </w:rPr>
      </w:pPr>
      <w:r w:rsidRPr="008516A1">
        <w:rPr>
          <w:rFonts w:ascii="Palatino Linotype" w:eastAsia="Arial" w:hAnsi="Palatino Linotype" w:cs="Arial"/>
          <w:b/>
          <w:i/>
          <w:spacing w:val="-1"/>
          <w:sz w:val="24"/>
          <w:szCs w:val="24"/>
        </w:rPr>
        <w:t>R</w:t>
      </w:r>
      <w:r w:rsidRPr="008516A1">
        <w:rPr>
          <w:rFonts w:ascii="Palatino Linotype" w:eastAsia="Arial" w:hAnsi="Palatino Linotype" w:cs="Arial"/>
          <w:b/>
          <w:i/>
          <w:sz w:val="24"/>
          <w:szCs w:val="24"/>
        </w:rPr>
        <w:t>e</w:t>
      </w:r>
      <w:r w:rsidRPr="008516A1">
        <w:rPr>
          <w:rFonts w:ascii="Palatino Linotype" w:eastAsia="Arial" w:hAnsi="Palatino Linotype" w:cs="Arial"/>
          <w:b/>
          <w:i/>
          <w:spacing w:val="-1"/>
          <w:sz w:val="24"/>
          <w:szCs w:val="24"/>
        </w:rPr>
        <w:t>s</w:t>
      </w:r>
      <w:r w:rsidRPr="008516A1">
        <w:rPr>
          <w:rFonts w:ascii="Palatino Linotype" w:eastAsia="Arial" w:hAnsi="Palatino Linotype" w:cs="Arial"/>
          <w:b/>
          <w:i/>
          <w:sz w:val="24"/>
          <w:szCs w:val="24"/>
        </w:rPr>
        <w:t>olucion</w:t>
      </w:r>
      <w:r w:rsidRPr="008516A1">
        <w:rPr>
          <w:rFonts w:ascii="Palatino Linotype" w:eastAsia="Arial" w:hAnsi="Palatino Linotype" w:cs="Arial"/>
          <w:b/>
          <w:i/>
          <w:spacing w:val="-1"/>
          <w:sz w:val="24"/>
          <w:szCs w:val="24"/>
        </w:rPr>
        <w:t>es</w:t>
      </w:r>
    </w:p>
    <w:p w:rsidR="00463D03" w:rsidRPr="008516A1" w:rsidRDefault="00463D03" w:rsidP="008516A1">
      <w:pPr>
        <w:pStyle w:val="Prrafodelista"/>
        <w:spacing w:after="0" w:line="360" w:lineRule="auto"/>
        <w:ind w:left="567" w:right="616"/>
        <w:jc w:val="both"/>
        <w:rPr>
          <w:rFonts w:ascii="Palatino Linotype" w:eastAsia="Symbol" w:hAnsi="Palatino Linotype" w:cs="Arial"/>
          <w:i/>
          <w:sz w:val="24"/>
          <w:szCs w:val="24"/>
        </w:rPr>
      </w:pPr>
      <w:r w:rsidRPr="008516A1">
        <w:rPr>
          <w:rFonts w:ascii="Palatino Linotype" w:eastAsia="Arial" w:hAnsi="Palatino Linotype" w:cs="Arial"/>
          <w:b/>
          <w:i/>
          <w:spacing w:val="-1"/>
          <w:sz w:val="24"/>
          <w:szCs w:val="24"/>
        </w:rPr>
        <w:t>R</w:t>
      </w:r>
      <w:r w:rsidRPr="008516A1">
        <w:rPr>
          <w:rFonts w:ascii="Palatino Linotype" w:eastAsia="Arial" w:hAnsi="Palatino Linotype" w:cs="Arial"/>
          <w:b/>
          <w:i/>
          <w:spacing w:val="3"/>
          <w:sz w:val="24"/>
          <w:szCs w:val="24"/>
        </w:rPr>
        <w:t>R</w:t>
      </w:r>
      <w:r w:rsidRPr="008516A1">
        <w:rPr>
          <w:rFonts w:ascii="Palatino Linotype" w:eastAsia="Arial" w:hAnsi="Palatino Linotype" w:cs="Arial"/>
          <w:b/>
          <w:i/>
          <w:sz w:val="24"/>
          <w:szCs w:val="24"/>
        </w:rPr>
        <w:t>A</w:t>
      </w:r>
      <w:r w:rsidRPr="008516A1">
        <w:rPr>
          <w:rFonts w:ascii="Palatino Linotype" w:eastAsia="Arial" w:hAnsi="Palatino Linotype" w:cs="Arial"/>
          <w:b/>
          <w:i/>
          <w:spacing w:val="5"/>
          <w:sz w:val="24"/>
          <w:szCs w:val="24"/>
        </w:rPr>
        <w:t xml:space="preserve"> 0022</w:t>
      </w:r>
      <w:r w:rsidRPr="008516A1">
        <w:rPr>
          <w:rFonts w:ascii="Palatino Linotype" w:eastAsia="Arial" w:hAnsi="Palatino Linotype" w:cs="Arial"/>
          <w:b/>
          <w:i/>
          <w:spacing w:val="-1"/>
          <w:sz w:val="24"/>
          <w:szCs w:val="24"/>
        </w:rPr>
        <w:t>/17</w:t>
      </w:r>
      <w:r w:rsidRPr="008516A1">
        <w:rPr>
          <w:rFonts w:ascii="Palatino Linotype" w:eastAsia="Arial" w:hAnsi="Palatino Linotype" w:cs="Arial"/>
          <w:b/>
          <w:i/>
          <w:sz w:val="24"/>
          <w:szCs w:val="24"/>
        </w:rPr>
        <w:t>.</w:t>
      </w:r>
      <w:r w:rsidRPr="008516A1">
        <w:rPr>
          <w:rFonts w:ascii="Palatino Linotype" w:eastAsia="Arial" w:hAnsi="Palatino Linotype" w:cs="Arial"/>
          <w:b/>
          <w:i/>
          <w:spacing w:val="15"/>
          <w:sz w:val="24"/>
          <w:szCs w:val="24"/>
        </w:rPr>
        <w:t xml:space="preserve"> </w:t>
      </w:r>
      <w:r w:rsidRPr="008516A1">
        <w:rPr>
          <w:rFonts w:ascii="Palatino Linotype" w:eastAsia="Arial" w:hAnsi="Palatino Linotype" w:cs="Arial"/>
          <w:i/>
          <w:spacing w:val="-1"/>
          <w:sz w:val="24"/>
          <w:szCs w:val="24"/>
        </w:rPr>
        <w:t>Instituto Mexicano de la Propiedad Industrial</w:t>
      </w:r>
      <w:r w:rsidRPr="008516A1">
        <w:rPr>
          <w:rFonts w:ascii="Palatino Linotype" w:eastAsia="Arial" w:hAnsi="Palatino Linotype" w:cs="Arial"/>
          <w:i/>
          <w:sz w:val="24"/>
          <w:szCs w:val="24"/>
        </w:rPr>
        <w:t>.</w:t>
      </w:r>
      <w:r w:rsidRPr="008516A1">
        <w:rPr>
          <w:rFonts w:ascii="Palatino Linotype" w:eastAsia="Arial" w:hAnsi="Palatino Linotype" w:cs="Arial"/>
          <w:i/>
          <w:spacing w:val="4"/>
          <w:sz w:val="24"/>
          <w:szCs w:val="24"/>
        </w:rPr>
        <w:t xml:space="preserve"> 16 de febrero de 2017. Por unanimidad. </w:t>
      </w:r>
      <w:r w:rsidRPr="008516A1">
        <w:rPr>
          <w:rFonts w:ascii="Palatino Linotype" w:eastAsia="Arial" w:hAnsi="Palatino Linotype" w:cs="Arial"/>
          <w:i/>
          <w:spacing w:val="-1"/>
          <w:sz w:val="24"/>
          <w:szCs w:val="24"/>
        </w:rPr>
        <w:t>C</w:t>
      </w:r>
      <w:r w:rsidRPr="008516A1">
        <w:rPr>
          <w:rFonts w:ascii="Palatino Linotype" w:eastAsia="Arial" w:hAnsi="Palatino Linotype" w:cs="Arial"/>
          <w:i/>
          <w:sz w:val="24"/>
          <w:szCs w:val="24"/>
        </w:rPr>
        <w:t>omis</w:t>
      </w:r>
      <w:r w:rsidRPr="008516A1">
        <w:rPr>
          <w:rFonts w:ascii="Palatino Linotype" w:eastAsia="Arial" w:hAnsi="Palatino Linotype" w:cs="Arial"/>
          <w:i/>
          <w:spacing w:val="-2"/>
          <w:sz w:val="24"/>
          <w:szCs w:val="24"/>
        </w:rPr>
        <w:t>i</w:t>
      </w:r>
      <w:r w:rsidRPr="008516A1">
        <w:rPr>
          <w:rFonts w:ascii="Palatino Linotype" w:eastAsia="Arial" w:hAnsi="Palatino Linotype" w:cs="Arial"/>
          <w:i/>
          <w:sz w:val="24"/>
          <w:szCs w:val="24"/>
        </w:rPr>
        <w:t>o</w:t>
      </w:r>
      <w:r w:rsidRPr="008516A1">
        <w:rPr>
          <w:rFonts w:ascii="Palatino Linotype" w:eastAsia="Arial" w:hAnsi="Palatino Linotype" w:cs="Arial"/>
          <w:i/>
          <w:spacing w:val="1"/>
          <w:sz w:val="24"/>
          <w:szCs w:val="24"/>
        </w:rPr>
        <w:t>n</w:t>
      </w:r>
      <w:r w:rsidRPr="008516A1">
        <w:rPr>
          <w:rFonts w:ascii="Palatino Linotype" w:eastAsia="Arial" w:hAnsi="Palatino Linotype" w:cs="Arial"/>
          <w:i/>
          <w:sz w:val="24"/>
          <w:szCs w:val="24"/>
        </w:rPr>
        <w:t>a</w:t>
      </w:r>
      <w:r w:rsidRPr="008516A1">
        <w:rPr>
          <w:rFonts w:ascii="Palatino Linotype" w:eastAsia="Arial" w:hAnsi="Palatino Linotype" w:cs="Arial"/>
          <w:i/>
          <w:spacing w:val="-1"/>
          <w:sz w:val="24"/>
          <w:szCs w:val="24"/>
        </w:rPr>
        <w:t>d</w:t>
      </w:r>
      <w:r w:rsidRPr="008516A1">
        <w:rPr>
          <w:rFonts w:ascii="Palatino Linotype" w:eastAsia="Arial" w:hAnsi="Palatino Linotype" w:cs="Arial"/>
          <w:i/>
          <w:sz w:val="24"/>
          <w:szCs w:val="24"/>
        </w:rPr>
        <w:t>o</w:t>
      </w:r>
      <w:r w:rsidRPr="008516A1">
        <w:rPr>
          <w:rFonts w:ascii="Palatino Linotype" w:eastAsia="Arial" w:hAnsi="Palatino Linotype" w:cs="Arial"/>
          <w:i/>
          <w:spacing w:val="3"/>
          <w:sz w:val="24"/>
          <w:szCs w:val="24"/>
        </w:rPr>
        <w:t xml:space="preserve"> </w:t>
      </w:r>
      <w:r w:rsidRPr="008516A1">
        <w:rPr>
          <w:rFonts w:ascii="Palatino Linotype" w:eastAsia="Arial" w:hAnsi="Palatino Linotype" w:cs="Arial"/>
          <w:i/>
          <w:spacing w:val="-1"/>
          <w:sz w:val="24"/>
          <w:szCs w:val="24"/>
        </w:rPr>
        <w:t>P</w:t>
      </w:r>
      <w:r w:rsidRPr="008516A1">
        <w:rPr>
          <w:rFonts w:ascii="Palatino Linotype" w:eastAsia="Arial" w:hAnsi="Palatino Linotype" w:cs="Arial"/>
          <w:i/>
          <w:sz w:val="24"/>
          <w:szCs w:val="24"/>
        </w:rPr>
        <w:t>o</w:t>
      </w:r>
      <w:r w:rsidRPr="008516A1">
        <w:rPr>
          <w:rFonts w:ascii="Palatino Linotype" w:eastAsia="Arial" w:hAnsi="Palatino Linotype" w:cs="Arial"/>
          <w:i/>
          <w:spacing w:val="-1"/>
          <w:sz w:val="24"/>
          <w:szCs w:val="24"/>
        </w:rPr>
        <w:t>n</w:t>
      </w:r>
      <w:r w:rsidRPr="008516A1">
        <w:rPr>
          <w:rFonts w:ascii="Palatino Linotype" w:eastAsia="Arial" w:hAnsi="Palatino Linotype" w:cs="Arial"/>
          <w:i/>
          <w:sz w:val="24"/>
          <w:szCs w:val="24"/>
        </w:rPr>
        <w:t>e</w:t>
      </w:r>
      <w:r w:rsidRPr="008516A1">
        <w:rPr>
          <w:rFonts w:ascii="Palatino Linotype" w:eastAsia="Arial" w:hAnsi="Palatino Linotype" w:cs="Arial"/>
          <w:i/>
          <w:spacing w:val="-1"/>
          <w:sz w:val="24"/>
          <w:szCs w:val="24"/>
        </w:rPr>
        <w:t>n</w:t>
      </w:r>
      <w:r w:rsidRPr="008516A1">
        <w:rPr>
          <w:rFonts w:ascii="Palatino Linotype" w:eastAsia="Arial" w:hAnsi="Palatino Linotype" w:cs="Arial"/>
          <w:i/>
          <w:spacing w:val="1"/>
          <w:sz w:val="24"/>
          <w:szCs w:val="24"/>
        </w:rPr>
        <w:t>t</w:t>
      </w:r>
      <w:r w:rsidRPr="008516A1">
        <w:rPr>
          <w:rFonts w:ascii="Palatino Linotype" w:eastAsia="Arial" w:hAnsi="Palatino Linotype" w:cs="Arial"/>
          <w:i/>
          <w:sz w:val="24"/>
          <w:szCs w:val="24"/>
        </w:rPr>
        <w:t>e Francisco Javier Acuña Llamas.</w:t>
      </w:r>
    </w:p>
    <w:p w:rsidR="00463D03" w:rsidRPr="008516A1" w:rsidRDefault="001E7C7E" w:rsidP="008516A1">
      <w:pPr>
        <w:pStyle w:val="Prrafodelista"/>
        <w:spacing w:after="0" w:line="360" w:lineRule="auto"/>
        <w:ind w:left="567" w:right="616"/>
        <w:jc w:val="both"/>
        <w:rPr>
          <w:rFonts w:ascii="Palatino Linotype" w:eastAsia="Symbol" w:hAnsi="Palatino Linotype" w:cs="Arial"/>
          <w:i/>
          <w:sz w:val="24"/>
          <w:szCs w:val="24"/>
        </w:rPr>
      </w:pPr>
      <w:hyperlink r:id="rId11" w:history="1">
        <w:r w:rsidR="00463D03" w:rsidRPr="008516A1">
          <w:rPr>
            <w:rStyle w:val="Hipervnculo"/>
            <w:rFonts w:ascii="Palatino Linotype" w:eastAsia="Symbol" w:hAnsi="Palatino Linotype" w:cs="Arial"/>
            <w:i/>
            <w:sz w:val="24"/>
            <w:szCs w:val="24"/>
          </w:rPr>
          <w:t>http://consultas.ifai.org.mx/descargar.php?r=./pdf/resoluciones/2017/&amp;a=RRA%2022.pdf</w:t>
        </w:r>
      </w:hyperlink>
      <w:r w:rsidR="00463D03" w:rsidRPr="008516A1">
        <w:rPr>
          <w:rFonts w:ascii="Palatino Linotype" w:eastAsia="Symbol" w:hAnsi="Palatino Linotype" w:cs="Arial"/>
          <w:i/>
          <w:sz w:val="24"/>
          <w:szCs w:val="24"/>
        </w:rPr>
        <w:t xml:space="preserve"> </w:t>
      </w:r>
    </w:p>
    <w:p w:rsidR="00463D03" w:rsidRPr="008516A1" w:rsidRDefault="00463D03" w:rsidP="008516A1">
      <w:pPr>
        <w:pStyle w:val="Prrafodelista"/>
        <w:spacing w:before="31" w:after="0" w:line="360" w:lineRule="auto"/>
        <w:ind w:left="567" w:right="616"/>
        <w:jc w:val="both"/>
        <w:rPr>
          <w:rFonts w:ascii="Palatino Linotype" w:eastAsia="Arial" w:hAnsi="Palatino Linotype" w:cs="Arial"/>
          <w:b/>
          <w:i/>
          <w:spacing w:val="-1"/>
          <w:sz w:val="24"/>
          <w:szCs w:val="24"/>
        </w:rPr>
      </w:pPr>
      <w:r w:rsidRPr="008516A1">
        <w:rPr>
          <w:rFonts w:ascii="Palatino Linotype" w:eastAsia="Arial" w:hAnsi="Palatino Linotype" w:cs="Arial"/>
          <w:b/>
          <w:i/>
          <w:spacing w:val="-1"/>
          <w:sz w:val="24"/>
          <w:szCs w:val="24"/>
        </w:rPr>
        <w:t>R</w:t>
      </w:r>
      <w:r w:rsidRPr="008516A1">
        <w:rPr>
          <w:rFonts w:ascii="Palatino Linotype" w:eastAsia="Arial" w:hAnsi="Palatino Linotype" w:cs="Arial"/>
          <w:b/>
          <w:i/>
          <w:spacing w:val="3"/>
          <w:sz w:val="24"/>
          <w:szCs w:val="24"/>
        </w:rPr>
        <w:t>R</w:t>
      </w:r>
      <w:r w:rsidRPr="008516A1">
        <w:rPr>
          <w:rFonts w:ascii="Palatino Linotype" w:eastAsia="Arial" w:hAnsi="Palatino Linotype" w:cs="Arial"/>
          <w:b/>
          <w:i/>
          <w:sz w:val="24"/>
          <w:szCs w:val="24"/>
        </w:rPr>
        <w:t>A</w:t>
      </w:r>
      <w:r w:rsidRPr="008516A1">
        <w:rPr>
          <w:rFonts w:ascii="Palatino Linotype" w:eastAsia="Arial" w:hAnsi="Palatino Linotype" w:cs="Arial"/>
          <w:b/>
          <w:i/>
          <w:spacing w:val="43"/>
          <w:sz w:val="24"/>
          <w:szCs w:val="24"/>
        </w:rPr>
        <w:t xml:space="preserve"> </w:t>
      </w:r>
      <w:r w:rsidRPr="008516A1">
        <w:rPr>
          <w:rFonts w:ascii="Palatino Linotype" w:eastAsia="Arial" w:hAnsi="Palatino Linotype" w:cs="Arial"/>
          <w:b/>
          <w:i/>
          <w:spacing w:val="5"/>
          <w:sz w:val="24"/>
          <w:szCs w:val="24"/>
        </w:rPr>
        <w:t>2536</w:t>
      </w:r>
      <w:r w:rsidRPr="008516A1">
        <w:rPr>
          <w:rFonts w:ascii="Palatino Linotype" w:eastAsia="Arial" w:hAnsi="Palatino Linotype" w:cs="Arial"/>
          <w:b/>
          <w:i/>
          <w:spacing w:val="1"/>
          <w:sz w:val="24"/>
          <w:szCs w:val="24"/>
        </w:rPr>
        <w:t>/</w:t>
      </w:r>
      <w:r w:rsidRPr="008516A1">
        <w:rPr>
          <w:rFonts w:ascii="Palatino Linotype" w:eastAsia="Arial" w:hAnsi="Palatino Linotype" w:cs="Arial"/>
          <w:b/>
          <w:i/>
          <w:sz w:val="24"/>
          <w:szCs w:val="24"/>
        </w:rPr>
        <w:t xml:space="preserve">17. </w:t>
      </w:r>
      <w:r w:rsidRPr="008516A1">
        <w:rPr>
          <w:rFonts w:ascii="Palatino Linotype" w:eastAsia="Arial" w:hAnsi="Palatino Linotype" w:cs="Arial"/>
          <w:i/>
          <w:spacing w:val="-1"/>
          <w:sz w:val="24"/>
          <w:szCs w:val="24"/>
        </w:rPr>
        <w:t>Secretaría de Gobernación</w:t>
      </w:r>
      <w:r w:rsidRPr="008516A1">
        <w:rPr>
          <w:rFonts w:ascii="Palatino Linotype" w:eastAsia="Arial" w:hAnsi="Palatino Linotype" w:cs="Arial"/>
          <w:i/>
          <w:sz w:val="24"/>
          <w:szCs w:val="24"/>
        </w:rPr>
        <w:t>. 07 de junio de 2017. Por unanimidad. Comisionada Ponente Areli Cano Guadiana.</w:t>
      </w:r>
      <w:r w:rsidRPr="008516A1">
        <w:rPr>
          <w:rFonts w:ascii="Palatino Linotype" w:eastAsia="Arial" w:hAnsi="Palatino Linotype" w:cs="Arial"/>
          <w:i/>
          <w:spacing w:val="-1"/>
          <w:position w:val="5"/>
          <w:sz w:val="24"/>
          <w:szCs w:val="24"/>
        </w:rPr>
        <w:t xml:space="preserve"> </w:t>
      </w:r>
    </w:p>
    <w:p w:rsidR="00463D03" w:rsidRPr="008516A1" w:rsidRDefault="001E7C7E" w:rsidP="008516A1">
      <w:pPr>
        <w:pStyle w:val="Prrafodelista"/>
        <w:spacing w:before="31" w:after="0" w:line="360" w:lineRule="auto"/>
        <w:ind w:left="567" w:right="616"/>
        <w:jc w:val="both"/>
        <w:rPr>
          <w:rFonts w:ascii="Palatino Linotype" w:eastAsia="Arial" w:hAnsi="Palatino Linotype" w:cs="Arial"/>
          <w:i/>
          <w:spacing w:val="-1"/>
          <w:sz w:val="24"/>
          <w:szCs w:val="24"/>
        </w:rPr>
      </w:pPr>
      <w:hyperlink r:id="rId12" w:history="1">
        <w:r w:rsidR="00463D03" w:rsidRPr="008516A1">
          <w:rPr>
            <w:rStyle w:val="Hipervnculo"/>
            <w:rFonts w:ascii="Palatino Linotype" w:eastAsia="Arial" w:hAnsi="Palatino Linotype" w:cs="Arial"/>
            <w:i/>
            <w:spacing w:val="-1"/>
            <w:sz w:val="24"/>
            <w:szCs w:val="24"/>
          </w:rPr>
          <w:t>http://consultas.ifai.org.mx/descargar.php?r=./pdf/resoluciones/2017/&amp;a=RRA%202536.pdf</w:t>
        </w:r>
      </w:hyperlink>
      <w:r w:rsidR="00463D03" w:rsidRPr="008516A1">
        <w:rPr>
          <w:rFonts w:ascii="Palatino Linotype" w:eastAsia="Arial" w:hAnsi="Palatino Linotype" w:cs="Arial"/>
          <w:i/>
          <w:spacing w:val="-1"/>
          <w:sz w:val="24"/>
          <w:szCs w:val="24"/>
        </w:rPr>
        <w:t xml:space="preserve"> </w:t>
      </w:r>
    </w:p>
    <w:p w:rsidR="00463D03" w:rsidRPr="008516A1" w:rsidRDefault="00463D03" w:rsidP="008516A1">
      <w:pPr>
        <w:pStyle w:val="Prrafodelista"/>
        <w:tabs>
          <w:tab w:val="left" w:pos="7371"/>
        </w:tabs>
        <w:spacing w:before="120" w:after="120" w:line="360" w:lineRule="auto"/>
        <w:ind w:left="567" w:right="616"/>
        <w:jc w:val="both"/>
        <w:rPr>
          <w:rFonts w:ascii="Palatino Linotype" w:hAnsi="Palatino Linotype" w:cs="Arial"/>
          <w:bCs/>
          <w:i/>
          <w:sz w:val="24"/>
          <w:szCs w:val="24"/>
        </w:rPr>
      </w:pPr>
      <w:r w:rsidRPr="008516A1">
        <w:rPr>
          <w:rFonts w:ascii="Palatino Linotype" w:eastAsia="Arial" w:hAnsi="Palatino Linotype" w:cs="Arial"/>
          <w:b/>
          <w:i/>
          <w:spacing w:val="-1"/>
          <w:position w:val="-1"/>
          <w:sz w:val="24"/>
          <w:szCs w:val="24"/>
        </w:rPr>
        <w:t>R</w:t>
      </w:r>
      <w:r w:rsidRPr="008516A1">
        <w:rPr>
          <w:rFonts w:ascii="Palatino Linotype" w:eastAsia="Arial" w:hAnsi="Palatino Linotype" w:cs="Arial"/>
          <w:b/>
          <w:i/>
          <w:spacing w:val="3"/>
          <w:position w:val="-1"/>
          <w:sz w:val="24"/>
          <w:szCs w:val="24"/>
        </w:rPr>
        <w:t>R</w:t>
      </w:r>
      <w:r w:rsidRPr="008516A1">
        <w:rPr>
          <w:rFonts w:ascii="Palatino Linotype" w:eastAsia="Arial" w:hAnsi="Palatino Linotype" w:cs="Arial"/>
          <w:b/>
          <w:i/>
          <w:position w:val="-1"/>
          <w:sz w:val="24"/>
          <w:szCs w:val="24"/>
        </w:rPr>
        <w:t xml:space="preserve">A </w:t>
      </w:r>
      <w:r w:rsidRPr="008516A1">
        <w:rPr>
          <w:rFonts w:ascii="Palatino Linotype" w:eastAsia="Arial" w:hAnsi="Palatino Linotype" w:cs="Arial"/>
          <w:b/>
          <w:i/>
          <w:spacing w:val="-1"/>
          <w:position w:val="-1"/>
          <w:sz w:val="24"/>
          <w:szCs w:val="24"/>
        </w:rPr>
        <w:t>3482/17</w:t>
      </w:r>
      <w:r w:rsidRPr="008516A1">
        <w:rPr>
          <w:rFonts w:ascii="Palatino Linotype" w:eastAsia="Arial" w:hAnsi="Palatino Linotype" w:cs="Arial"/>
          <w:b/>
          <w:i/>
          <w:position w:val="-1"/>
          <w:sz w:val="24"/>
          <w:szCs w:val="24"/>
        </w:rPr>
        <w:t xml:space="preserve">. </w:t>
      </w:r>
      <w:r w:rsidRPr="008516A1">
        <w:rPr>
          <w:rFonts w:ascii="Palatino Linotype" w:eastAsia="Arial" w:hAnsi="Palatino Linotype" w:cs="Arial"/>
          <w:i/>
          <w:spacing w:val="-1"/>
          <w:position w:val="-1"/>
          <w:sz w:val="24"/>
          <w:szCs w:val="24"/>
        </w:rPr>
        <w:t>Secretaría de Comunicaciones y Transportes</w:t>
      </w:r>
      <w:r w:rsidRPr="008516A1">
        <w:rPr>
          <w:rFonts w:ascii="Palatino Linotype" w:eastAsia="Arial" w:hAnsi="Palatino Linotype" w:cs="Arial"/>
          <w:i/>
          <w:position w:val="-1"/>
          <w:sz w:val="24"/>
          <w:szCs w:val="24"/>
        </w:rPr>
        <w:t>. 02 de agosto de 2017. Por unanimidad. Comisionado Ponente Oscar Mauricio Guerra Ford</w:t>
      </w:r>
      <w:r w:rsidRPr="008516A1">
        <w:rPr>
          <w:rFonts w:ascii="Palatino Linotype" w:hAnsi="Palatino Linotype" w:cs="Arial"/>
          <w:bCs/>
          <w:i/>
          <w:sz w:val="24"/>
          <w:szCs w:val="24"/>
        </w:rPr>
        <w:t>.</w:t>
      </w:r>
    </w:p>
    <w:p w:rsidR="00463D03" w:rsidRPr="008516A1" w:rsidRDefault="001E7C7E" w:rsidP="008516A1">
      <w:pPr>
        <w:pStyle w:val="Prrafodelista"/>
        <w:tabs>
          <w:tab w:val="left" w:pos="426"/>
        </w:tabs>
        <w:spacing w:before="240" w:after="240" w:line="360" w:lineRule="auto"/>
        <w:ind w:left="567" w:right="616"/>
        <w:jc w:val="both"/>
        <w:rPr>
          <w:rFonts w:ascii="Palatino Linotype" w:eastAsia="MS Mincho" w:hAnsi="Palatino Linotype" w:cs="Arial"/>
          <w:i/>
          <w:color w:val="000000" w:themeColor="text1"/>
          <w:sz w:val="24"/>
          <w:szCs w:val="24"/>
        </w:rPr>
      </w:pPr>
      <w:hyperlink r:id="rId13" w:history="1">
        <w:r w:rsidR="00463D03" w:rsidRPr="008516A1">
          <w:rPr>
            <w:rStyle w:val="Hipervnculo"/>
            <w:rFonts w:ascii="Palatino Linotype" w:hAnsi="Palatino Linotype" w:cs="Arial"/>
            <w:bCs/>
            <w:i/>
            <w:sz w:val="24"/>
            <w:szCs w:val="24"/>
          </w:rPr>
          <w:t>http://consultas.ifai.org.mx/descargar.php?r=./pdf/resoluciones/2017/&amp;a=RRA%203482.pdf</w:t>
        </w:r>
      </w:hyperlink>
    </w:p>
    <w:p w:rsidR="00666F5D" w:rsidRPr="008516A1" w:rsidRDefault="00666F5D" w:rsidP="008516A1">
      <w:pPr>
        <w:pStyle w:val="Prrafodelista"/>
        <w:tabs>
          <w:tab w:val="left" w:pos="426"/>
        </w:tabs>
        <w:spacing w:before="240" w:after="240" w:line="360" w:lineRule="auto"/>
        <w:ind w:left="567" w:right="616"/>
        <w:jc w:val="both"/>
        <w:rPr>
          <w:rFonts w:ascii="Palatino Linotype" w:eastAsia="MS Mincho" w:hAnsi="Palatino Linotype" w:cs="Arial"/>
          <w:i/>
          <w:color w:val="000000" w:themeColor="text1"/>
          <w:sz w:val="24"/>
          <w:szCs w:val="24"/>
        </w:rPr>
      </w:pPr>
    </w:p>
    <w:p w:rsidR="00407D52" w:rsidRPr="008516A1" w:rsidRDefault="00666F5D" w:rsidP="008516A1">
      <w:pPr>
        <w:pStyle w:val="Prrafodelista"/>
        <w:numPr>
          <w:ilvl w:val="0"/>
          <w:numId w:val="2"/>
        </w:numPr>
        <w:tabs>
          <w:tab w:val="left" w:pos="0"/>
        </w:tabs>
        <w:spacing w:before="240" w:after="240" w:line="360" w:lineRule="auto"/>
        <w:ind w:left="0" w:firstLine="0"/>
        <w:jc w:val="both"/>
        <w:rPr>
          <w:rFonts w:ascii="Palatino Linotype" w:eastAsia="MS Mincho" w:hAnsi="Palatino Linotype" w:cs="Times New Roman"/>
          <w:sz w:val="24"/>
          <w:szCs w:val="24"/>
          <w:lang w:val="es-ES_tradnl" w:eastAsia="es-ES"/>
        </w:rPr>
      </w:pPr>
      <w:r w:rsidRPr="008516A1">
        <w:rPr>
          <w:rFonts w:ascii="Palatino Linotype" w:hAnsi="Palatino Linotype" w:cs="Arial"/>
          <w:sz w:val="24"/>
          <w:szCs w:val="24"/>
        </w:rPr>
        <w:lastRenderedPageBreak/>
        <w:t xml:space="preserve">Bajo ese sentido, a criterio de esta Ponencia </w:t>
      </w:r>
      <w:proofErr w:type="spellStart"/>
      <w:r w:rsidRPr="008516A1">
        <w:rPr>
          <w:rFonts w:ascii="Palatino Linotype" w:hAnsi="Palatino Linotype" w:cs="Arial"/>
          <w:sz w:val="24"/>
          <w:szCs w:val="24"/>
        </w:rPr>
        <w:t>Resolutora</w:t>
      </w:r>
      <w:proofErr w:type="spellEnd"/>
      <w:r w:rsidRPr="008516A1">
        <w:rPr>
          <w:rFonts w:ascii="Palatino Linotype" w:hAnsi="Palatino Linotype" w:cs="Arial"/>
          <w:sz w:val="24"/>
          <w:szCs w:val="24"/>
        </w:rPr>
        <w:t xml:space="preserve"> resul</w:t>
      </w:r>
      <w:r w:rsidR="00463D03" w:rsidRPr="008516A1">
        <w:rPr>
          <w:rFonts w:ascii="Palatino Linotype" w:hAnsi="Palatino Linotype" w:cs="Arial"/>
          <w:sz w:val="24"/>
          <w:szCs w:val="24"/>
        </w:rPr>
        <w:t xml:space="preserve">ta dable ordenar la entrega de la información correspondiente a las transferencias </w:t>
      </w:r>
      <w:r w:rsidR="009A28B3" w:rsidRPr="008516A1">
        <w:rPr>
          <w:rFonts w:ascii="Palatino Linotype" w:hAnsi="Palatino Linotype" w:cs="Arial"/>
          <w:sz w:val="24"/>
          <w:szCs w:val="24"/>
        </w:rPr>
        <w:t>secundarias realizadas al Archivo Histórico del Estado de México y Archivo General de la Nación del periodo comprendido antes referido</w:t>
      </w:r>
      <w:bookmarkStart w:id="75" w:name="_Toc454968928"/>
      <w:bookmarkStart w:id="76" w:name="_Toc455743517"/>
      <w:bookmarkStart w:id="77" w:name="_Toc458016386"/>
      <w:bookmarkStart w:id="78" w:name="_Toc461555893"/>
      <w:bookmarkStart w:id="79" w:name="_Toc462307690"/>
      <w:bookmarkStart w:id="80" w:name="_Toc475005143"/>
      <w:bookmarkStart w:id="81" w:name="_Toc499659080"/>
      <w:bookmarkEnd w:id="59"/>
      <w:bookmarkEnd w:id="60"/>
      <w:bookmarkEnd w:id="61"/>
      <w:bookmarkEnd w:id="62"/>
      <w:bookmarkEnd w:id="63"/>
      <w:bookmarkEnd w:id="64"/>
      <w:bookmarkEnd w:id="65"/>
      <w:bookmarkEnd w:id="66"/>
      <w:r w:rsidR="00184305" w:rsidRPr="008516A1">
        <w:rPr>
          <w:rFonts w:ascii="Palatino Linotype" w:hAnsi="Palatino Linotype" w:cs="Arial"/>
          <w:sz w:val="24"/>
          <w:szCs w:val="24"/>
        </w:rPr>
        <w:t>.</w:t>
      </w:r>
    </w:p>
    <w:p w:rsidR="00407D52" w:rsidRPr="008516A1" w:rsidRDefault="00407D52" w:rsidP="008516A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516A1">
        <w:rPr>
          <w:rFonts w:ascii="Palatino Linotype" w:eastAsia="Times New Roman" w:hAnsi="Palatino Linotype"/>
          <w:sz w:val="24"/>
          <w:szCs w:val="24"/>
          <w:lang w:val="es-ES_tradnl" w:eastAsia="es-ES"/>
        </w:rPr>
        <w:t xml:space="preserve">Consecuentemente, en términos del artículo </w:t>
      </w:r>
      <w:r w:rsidRPr="008516A1">
        <w:rPr>
          <w:rFonts w:ascii="Palatino Linotype" w:eastAsia="Times New Roman" w:hAnsi="Palatino Linotype"/>
          <w:b/>
          <w:sz w:val="24"/>
          <w:szCs w:val="24"/>
          <w:lang w:val="es-ES_tradnl" w:eastAsia="es-ES"/>
        </w:rPr>
        <w:t>186 fracción III</w:t>
      </w:r>
      <w:r w:rsidRPr="008516A1">
        <w:rPr>
          <w:rFonts w:ascii="Palatino Linotype" w:eastAsia="Times New Roman" w:hAnsi="Palatino Linotype"/>
          <w:sz w:val="24"/>
          <w:szCs w:val="24"/>
          <w:lang w:val="es-ES_tradnl" w:eastAsia="es-ES"/>
        </w:rPr>
        <w:t xml:space="preserve"> este Pleno determina </w:t>
      </w:r>
      <w:r w:rsidRPr="008516A1">
        <w:rPr>
          <w:rFonts w:ascii="Palatino Linotype" w:eastAsia="Times New Roman" w:hAnsi="Palatino Linotype"/>
          <w:b/>
          <w:sz w:val="24"/>
          <w:szCs w:val="24"/>
          <w:lang w:val="es-ES_tradnl" w:eastAsia="es-ES"/>
        </w:rPr>
        <w:t>MODIFICAR</w:t>
      </w:r>
      <w:r w:rsidRPr="008516A1">
        <w:rPr>
          <w:rFonts w:ascii="Palatino Linotype" w:eastAsia="Times New Roman" w:hAnsi="Palatino Linotype"/>
          <w:sz w:val="24"/>
          <w:szCs w:val="24"/>
          <w:lang w:val="es-ES_tradnl" w:eastAsia="es-ES"/>
        </w:rPr>
        <w:t xml:space="preserve"> la respuesta del presente recurso de revisión, </w:t>
      </w:r>
      <w:r w:rsidRPr="008516A1">
        <w:rPr>
          <w:rFonts w:ascii="Palatino Linotype" w:eastAsia="MS Mincho" w:hAnsi="Palatino Linotype" w:cs="Times New Roman"/>
          <w:sz w:val="24"/>
          <w:szCs w:val="24"/>
          <w:lang w:val="es-ES_tradnl" w:eastAsia="es-ES"/>
        </w:rPr>
        <w:t xml:space="preserve">toda vez </w:t>
      </w:r>
      <w:r w:rsidRPr="008516A1">
        <w:rPr>
          <w:rFonts w:ascii="Palatino Linotype" w:eastAsia="MS Mincho" w:hAnsi="Palatino Linotype"/>
          <w:sz w:val="24"/>
          <w:szCs w:val="24"/>
          <w:lang w:val="es-ES_tradnl" w:eastAsia="es-ES"/>
        </w:rPr>
        <w:t>que hubo afectación al derecho de acceso a la información pública establecido constitucionalmente a favor del particular.</w:t>
      </w:r>
    </w:p>
    <w:p w:rsidR="00407D52" w:rsidRPr="008516A1" w:rsidRDefault="00407D52" w:rsidP="008516A1">
      <w:pPr>
        <w:spacing w:after="0" w:line="360" w:lineRule="auto"/>
        <w:ind w:right="49"/>
        <w:contextualSpacing/>
        <w:jc w:val="both"/>
        <w:rPr>
          <w:rFonts w:ascii="Palatino Linotype" w:eastAsia="Times New Roman" w:hAnsi="Palatino Linotype"/>
          <w:sz w:val="24"/>
          <w:szCs w:val="24"/>
          <w:lang w:val="es-ES_tradnl" w:eastAsia="es-ES"/>
        </w:rPr>
      </w:pPr>
    </w:p>
    <w:p w:rsidR="00407D52" w:rsidRDefault="008516A1" w:rsidP="008516A1">
      <w:pPr>
        <w:numPr>
          <w:ilvl w:val="0"/>
          <w:numId w:val="2"/>
        </w:numPr>
        <w:spacing w:after="0" w:line="360" w:lineRule="auto"/>
        <w:ind w:left="0" w:right="49" w:firstLine="0"/>
        <w:contextualSpacing/>
        <w:jc w:val="both"/>
        <w:rPr>
          <w:rFonts w:ascii="Palatino Linotype" w:eastAsia="Times New Roman" w:hAnsi="Palatino Linotype"/>
          <w:sz w:val="24"/>
          <w:szCs w:val="24"/>
          <w:lang w:val="es-ES_tradnl" w:eastAsia="es-ES"/>
        </w:rPr>
      </w:pPr>
      <w:r>
        <w:rPr>
          <w:rFonts w:ascii="Palatino Linotype" w:eastAsia="Times New Roman" w:hAnsi="Palatino Linotype"/>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25333</wp:posOffset>
                </wp:positionH>
                <wp:positionV relativeFrom="paragraph">
                  <wp:posOffset>576228</wp:posOffset>
                </wp:positionV>
                <wp:extent cx="5513695" cy="4094329"/>
                <wp:effectExtent l="19050" t="19050" r="11430" b="20955"/>
                <wp:wrapNone/>
                <wp:docPr id="15" name="Conector recto 15"/>
                <wp:cNvGraphicFramePr/>
                <a:graphic xmlns:a="http://schemas.openxmlformats.org/drawingml/2006/main">
                  <a:graphicData uri="http://schemas.microsoft.com/office/word/2010/wordprocessingShape">
                    <wps:wsp>
                      <wps:cNvCnPr/>
                      <wps:spPr>
                        <a:xfrm flipH="1" flipV="1">
                          <a:off x="0" y="0"/>
                          <a:ext cx="5513695" cy="409432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989045" id="Conector recto 15"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5.35pt" to="436.15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" strokecolor="#5b9bd5 [3204]" strokeweight="3pt">
                <v:stroke joinstyle="miter"/>
              </v:line>
            </w:pict>
          </mc:Fallback>
        </mc:AlternateContent>
      </w:r>
      <w:r w:rsidR="00407D52" w:rsidRPr="008516A1">
        <w:rPr>
          <w:rFonts w:ascii="Palatino Linotype" w:eastAsia="Times New Roman" w:hAnsi="Palatino Linotype"/>
          <w:sz w:val="24"/>
          <w:szCs w:val="24"/>
          <w:lang w:val="es-ES_tradnl" w:eastAsia="es-ES"/>
        </w:rPr>
        <w:t xml:space="preserve">Por lo anteriormente expuesto y fundado este </w:t>
      </w:r>
      <w:r w:rsidR="00407D52" w:rsidRPr="008516A1">
        <w:rPr>
          <w:rFonts w:ascii="Palatino Linotype" w:eastAsia="Times New Roman" w:hAnsi="Palatino Linotype"/>
          <w:b/>
          <w:sz w:val="24"/>
          <w:szCs w:val="24"/>
          <w:lang w:val="es-ES_tradnl" w:eastAsia="es-ES"/>
        </w:rPr>
        <w:t>ÓRGANO GARANTE</w:t>
      </w:r>
      <w:r w:rsidR="00407D52" w:rsidRPr="008516A1">
        <w:rPr>
          <w:rFonts w:ascii="Palatino Linotype" w:eastAsia="Times New Roman" w:hAnsi="Palatino Linotype"/>
          <w:sz w:val="24"/>
          <w:szCs w:val="24"/>
          <w:lang w:val="es-ES_tradnl" w:eastAsia="es-ES"/>
        </w:rPr>
        <w:t xml:space="preserve"> emite los siguientes.</w:t>
      </w:r>
    </w:p>
    <w:p w:rsidR="008516A1" w:rsidRDefault="008516A1" w:rsidP="008516A1">
      <w:pPr>
        <w:pStyle w:val="Prrafodelista"/>
        <w:rPr>
          <w:rFonts w:ascii="Palatino Linotype" w:eastAsia="Times New Roman" w:hAnsi="Palatino Linotype"/>
          <w:sz w:val="24"/>
          <w:szCs w:val="24"/>
          <w:lang w:val="es-ES_tradnl" w:eastAsia="es-ES"/>
        </w:rPr>
      </w:pPr>
    </w:p>
    <w:p w:rsidR="008516A1" w:rsidRDefault="008516A1" w:rsidP="008516A1">
      <w:pPr>
        <w:spacing w:after="0" w:line="360" w:lineRule="auto"/>
        <w:ind w:right="49"/>
        <w:contextualSpacing/>
        <w:jc w:val="both"/>
        <w:rPr>
          <w:rFonts w:ascii="Palatino Linotype" w:eastAsia="Times New Roman" w:hAnsi="Palatino Linotype"/>
          <w:sz w:val="24"/>
          <w:szCs w:val="24"/>
          <w:lang w:val="es-ES_tradnl" w:eastAsia="es-ES"/>
        </w:rPr>
      </w:pPr>
    </w:p>
    <w:p w:rsidR="008516A1" w:rsidRDefault="008516A1" w:rsidP="008516A1">
      <w:pPr>
        <w:spacing w:after="0" w:line="360" w:lineRule="auto"/>
        <w:ind w:right="49"/>
        <w:contextualSpacing/>
        <w:jc w:val="both"/>
        <w:rPr>
          <w:rFonts w:ascii="Palatino Linotype" w:eastAsia="Times New Roman" w:hAnsi="Palatino Linotype"/>
          <w:sz w:val="24"/>
          <w:szCs w:val="24"/>
          <w:lang w:val="es-ES_tradnl" w:eastAsia="es-ES"/>
        </w:rPr>
      </w:pPr>
    </w:p>
    <w:p w:rsidR="008516A1" w:rsidRDefault="008516A1" w:rsidP="008516A1">
      <w:pPr>
        <w:spacing w:after="0" w:line="360" w:lineRule="auto"/>
        <w:ind w:right="49"/>
        <w:contextualSpacing/>
        <w:jc w:val="both"/>
        <w:rPr>
          <w:rFonts w:ascii="Palatino Linotype" w:eastAsia="Times New Roman" w:hAnsi="Palatino Linotype"/>
          <w:sz w:val="24"/>
          <w:szCs w:val="24"/>
          <w:lang w:val="es-ES_tradnl" w:eastAsia="es-ES"/>
        </w:rPr>
      </w:pPr>
    </w:p>
    <w:p w:rsidR="008516A1" w:rsidRDefault="008516A1" w:rsidP="008516A1">
      <w:pPr>
        <w:spacing w:after="0" w:line="360" w:lineRule="auto"/>
        <w:ind w:right="49"/>
        <w:contextualSpacing/>
        <w:jc w:val="both"/>
        <w:rPr>
          <w:rFonts w:ascii="Palatino Linotype" w:eastAsia="Times New Roman" w:hAnsi="Palatino Linotype"/>
          <w:sz w:val="24"/>
          <w:szCs w:val="24"/>
          <w:lang w:val="es-ES_tradnl" w:eastAsia="es-ES"/>
        </w:rPr>
      </w:pPr>
    </w:p>
    <w:p w:rsidR="00101B65" w:rsidRDefault="00101B65" w:rsidP="008516A1">
      <w:pPr>
        <w:spacing w:after="0" w:line="360" w:lineRule="auto"/>
        <w:ind w:right="49"/>
        <w:contextualSpacing/>
        <w:jc w:val="both"/>
        <w:rPr>
          <w:rFonts w:ascii="Palatino Linotype" w:eastAsia="Times New Roman" w:hAnsi="Palatino Linotype"/>
          <w:sz w:val="24"/>
          <w:szCs w:val="24"/>
          <w:lang w:val="es-ES_tradnl" w:eastAsia="es-ES"/>
        </w:rPr>
      </w:pPr>
    </w:p>
    <w:p w:rsidR="00101B65" w:rsidRDefault="00101B65" w:rsidP="008516A1">
      <w:pPr>
        <w:spacing w:after="0" w:line="360" w:lineRule="auto"/>
        <w:ind w:right="49"/>
        <w:contextualSpacing/>
        <w:jc w:val="both"/>
        <w:rPr>
          <w:rFonts w:ascii="Palatino Linotype" w:eastAsia="Times New Roman" w:hAnsi="Palatino Linotype"/>
          <w:sz w:val="24"/>
          <w:szCs w:val="24"/>
          <w:lang w:val="es-ES_tradnl" w:eastAsia="es-ES"/>
        </w:rPr>
      </w:pPr>
    </w:p>
    <w:p w:rsidR="00101B65" w:rsidRDefault="00101B65" w:rsidP="008516A1">
      <w:pPr>
        <w:spacing w:after="0" w:line="360" w:lineRule="auto"/>
        <w:ind w:right="49"/>
        <w:contextualSpacing/>
        <w:jc w:val="both"/>
        <w:rPr>
          <w:rFonts w:ascii="Palatino Linotype" w:eastAsia="Times New Roman" w:hAnsi="Palatino Linotype"/>
          <w:sz w:val="24"/>
          <w:szCs w:val="24"/>
          <w:lang w:val="es-ES_tradnl" w:eastAsia="es-ES"/>
        </w:rPr>
      </w:pPr>
    </w:p>
    <w:p w:rsidR="008516A1" w:rsidRPr="008516A1" w:rsidRDefault="008516A1" w:rsidP="008516A1">
      <w:pPr>
        <w:spacing w:after="0" w:line="360" w:lineRule="auto"/>
        <w:ind w:right="49"/>
        <w:contextualSpacing/>
        <w:jc w:val="both"/>
        <w:rPr>
          <w:rFonts w:ascii="Palatino Linotype" w:eastAsia="Times New Roman" w:hAnsi="Palatino Linotype"/>
          <w:sz w:val="24"/>
          <w:szCs w:val="24"/>
          <w:lang w:val="es-ES_tradnl" w:eastAsia="es-ES"/>
        </w:rPr>
      </w:pPr>
    </w:p>
    <w:p w:rsidR="00407D52" w:rsidRPr="00101B65" w:rsidRDefault="00407D52" w:rsidP="00101B65">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82" w:name="_Toc447183492"/>
      <w:bookmarkStart w:id="83" w:name="_Toc450120667"/>
      <w:bookmarkStart w:id="84" w:name="_Toc461555895"/>
      <w:bookmarkEnd w:id="75"/>
      <w:bookmarkEnd w:id="76"/>
      <w:bookmarkEnd w:id="77"/>
      <w:bookmarkEnd w:id="78"/>
      <w:bookmarkEnd w:id="79"/>
      <w:bookmarkEnd w:id="80"/>
      <w:bookmarkEnd w:id="81"/>
      <w:r w:rsidRPr="008516A1">
        <w:rPr>
          <w:rFonts w:ascii="Palatino Linotype" w:eastAsia="Calibri" w:hAnsi="Palatino Linotype" w:cstheme="majorBidi"/>
          <w:b/>
          <w:sz w:val="24"/>
          <w:szCs w:val="24"/>
          <w:lang w:val="es-ES" w:eastAsia="es-ES"/>
        </w:rPr>
        <w:lastRenderedPageBreak/>
        <w:tab/>
      </w:r>
      <w:bookmarkStart w:id="85" w:name="_Toc24632051"/>
      <w:r w:rsidRPr="008516A1">
        <w:rPr>
          <w:rFonts w:ascii="Palatino Linotype" w:eastAsia="Calibri" w:hAnsi="Palatino Linotype" w:cstheme="majorBidi"/>
          <w:b/>
          <w:sz w:val="24"/>
          <w:szCs w:val="24"/>
          <w:lang w:val="es-ES" w:eastAsia="es-ES"/>
        </w:rPr>
        <w:t>R E S O L U T I V O S</w:t>
      </w:r>
      <w:bookmarkEnd w:id="82"/>
      <w:bookmarkEnd w:id="83"/>
      <w:bookmarkEnd w:id="84"/>
      <w:bookmarkEnd w:id="85"/>
      <w:r w:rsidRPr="008516A1">
        <w:rPr>
          <w:rFonts w:ascii="Palatino Linotype" w:eastAsia="Calibri" w:hAnsi="Palatino Linotype" w:cstheme="majorBidi"/>
          <w:b/>
          <w:sz w:val="24"/>
          <w:szCs w:val="24"/>
          <w:lang w:val="es-ES" w:eastAsia="es-ES"/>
        </w:rPr>
        <w:t xml:space="preserve"> </w:t>
      </w:r>
    </w:p>
    <w:p w:rsidR="00407D52" w:rsidRPr="008516A1" w:rsidRDefault="00407D52" w:rsidP="008516A1">
      <w:pPr>
        <w:spacing w:before="240" w:after="360" w:line="360" w:lineRule="auto"/>
        <w:ind w:right="-142"/>
        <w:jc w:val="both"/>
        <w:rPr>
          <w:rFonts w:ascii="Palatino Linotype" w:eastAsia="Times New Roman" w:hAnsi="Palatino Linotype" w:cs="Arial"/>
          <w:sz w:val="24"/>
          <w:szCs w:val="24"/>
          <w:lang w:val="es-ES" w:eastAsia="es-ES"/>
        </w:rPr>
      </w:pPr>
      <w:r w:rsidRPr="008516A1">
        <w:rPr>
          <w:rFonts w:ascii="Palatino Linotype" w:eastAsia="Times New Roman" w:hAnsi="Palatino Linotype" w:cs="Arial"/>
          <w:b/>
          <w:sz w:val="24"/>
          <w:szCs w:val="24"/>
          <w:lang w:val="es-ES_tradnl" w:eastAsia="es-ES"/>
        </w:rPr>
        <w:t>PRIMERO</w:t>
      </w:r>
      <w:r w:rsidRPr="008516A1">
        <w:rPr>
          <w:rFonts w:ascii="Palatino Linotype" w:eastAsia="Times New Roman" w:hAnsi="Palatino Linotype" w:cs="Arial"/>
          <w:sz w:val="24"/>
          <w:szCs w:val="24"/>
          <w:lang w:val="es-ES" w:eastAsia="es-ES"/>
        </w:rPr>
        <w:t xml:space="preserve">. </w:t>
      </w:r>
      <w:r w:rsidRPr="008516A1">
        <w:rPr>
          <w:rFonts w:ascii="Palatino Linotype" w:eastAsia="Times New Roman" w:hAnsi="Palatino Linotype" w:cs="Arial"/>
          <w:sz w:val="24"/>
          <w:szCs w:val="24"/>
        </w:rPr>
        <w:t xml:space="preserve">Resultan </w:t>
      </w:r>
      <w:r w:rsidR="000164FF" w:rsidRPr="008516A1">
        <w:rPr>
          <w:rFonts w:ascii="Palatino Linotype" w:eastAsia="Times New Roman" w:hAnsi="Palatino Linotype" w:cs="Arial"/>
          <w:sz w:val="24"/>
          <w:szCs w:val="24"/>
        </w:rPr>
        <w:t xml:space="preserve">parcialmente </w:t>
      </w:r>
      <w:r w:rsidRPr="008516A1">
        <w:rPr>
          <w:rFonts w:ascii="Palatino Linotype" w:eastAsia="Times New Roman" w:hAnsi="Palatino Linotype" w:cs="Arial"/>
          <w:sz w:val="24"/>
          <w:szCs w:val="24"/>
        </w:rPr>
        <w:t>fundadas las</w:t>
      </w:r>
      <w:r w:rsidRPr="008516A1">
        <w:rPr>
          <w:rFonts w:ascii="Palatino Linotype" w:eastAsia="Times New Roman" w:hAnsi="Palatino Linotype" w:cs="Arial"/>
          <w:b/>
          <w:sz w:val="24"/>
          <w:szCs w:val="24"/>
        </w:rPr>
        <w:t xml:space="preserve"> </w:t>
      </w:r>
      <w:r w:rsidRPr="008516A1">
        <w:rPr>
          <w:rFonts w:ascii="Palatino Linotype" w:eastAsia="Times New Roman" w:hAnsi="Palatino Linotype" w:cs="Arial"/>
          <w:sz w:val="24"/>
          <w:szCs w:val="24"/>
          <w:lang w:val="es-ES"/>
        </w:rPr>
        <w:t xml:space="preserve">razones o motivos de inconformidad hechos valer </w:t>
      </w:r>
      <w:r w:rsidRPr="008516A1">
        <w:rPr>
          <w:rFonts w:ascii="Palatino Linotype" w:eastAsia="Calibri" w:hAnsi="Palatino Linotype" w:cs="Arial"/>
          <w:sz w:val="24"/>
          <w:szCs w:val="24"/>
          <w:lang w:val="es-ES"/>
        </w:rPr>
        <w:t xml:space="preserve">en el recurso de revisión </w:t>
      </w:r>
      <w:r w:rsidR="00666F5D" w:rsidRPr="008516A1">
        <w:rPr>
          <w:rFonts w:ascii="Palatino Linotype" w:eastAsia="Calibri" w:hAnsi="Palatino Linotype" w:cs="Arial"/>
          <w:b/>
          <w:sz w:val="24"/>
          <w:szCs w:val="24"/>
          <w:lang w:val="es-ES"/>
        </w:rPr>
        <w:t>07198</w:t>
      </w:r>
      <w:r w:rsidRPr="008516A1">
        <w:rPr>
          <w:rFonts w:ascii="Palatino Linotype" w:eastAsia="Calibri" w:hAnsi="Palatino Linotype" w:cs="Arial"/>
          <w:b/>
          <w:sz w:val="24"/>
          <w:szCs w:val="24"/>
          <w:lang w:val="es-ES"/>
        </w:rPr>
        <w:t xml:space="preserve">/INFOEM/IP/RR/2019 </w:t>
      </w:r>
      <w:r w:rsidRPr="008516A1">
        <w:rPr>
          <w:rFonts w:ascii="Palatino Linotype" w:hAnsi="Palatino Linotype" w:cs="Arial"/>
          <w:bCs/>
          <w:sz w:val="24"/>
          <w:szCs w:val="24"/>
          <w:lang w:eastAsia="es-MX"/>
        </w:rPr>
        <w:t xml:space="preserve">en términos de los </w:t>
      </w:r>
      <w:r w:rsidRPr="008516A1">
        <w:rPr>
          <w:rFonts w:ascii="Palatino Linotype" w:hAnsi="Palatino Linotype" w:cs="Arial"/>
          <w:b/>
          <w:bCs/>
          <w:sz w:val="24"/>
          <w:szCs w:val="24"/>
          <w:lang w:eastAsia="es-MX"/>
        </w:rPr>
        <w:t xml:space="preserve">Considerandos CUARTO y QUINTO </w:t>
      </w:r>
      <w:r w:rsidRPr="008516A1">
        <w:rPr>
          <w:rFonts w:ascii="Palatino Linotype" w:hAnsi="Palatino Linotype" w:cs="Arial"/>
          <w:bCs/>
          <w:sz w:val="24"/>
          <w:szCs w:val="24"/>
          <w:lang w:eastAsia="es-MX"/>
        </w:rPr>
        <w:t>de la presente resolución.</w:t>
      </w:r>
    </w:p>
    <w:p w:rsidR="00666F5D" w:rsidRPr="008516A1" w:rsidRDefault="00407D52" w:rsidP="008516A1">
      <w:pPr>
        <w:spacing w:before="240" w:after="360" w:line="360" w:lineRule="auto"/>
        <w:ind w:right="-142"/>
        <w:jc w:val="both"/>
        <w:rPr>
          <w:rFonts w:ascii="Palatino Linotype" w:hAnsi="Palatino Linotype" w:cs="Arial"/>
          <w:sz w:val="24"/>
          <w:szCs w:val="24"/>
          <w:lang w:eastAsia="es-ES"/>
        </w:rPr>
      </w:pPr>
      <w:r w:rsidRPr="008516A1">
        <w:rPr>
          <w:rFonts w:ascii="Palatino Linotype" w:eastAsiaTheme="minorEastAsia" w:hAnsi="Palatino Linotype"/>
          <w:b/>
          <w:sz w:val="24"/>
          <w:szCs w:val="24"/>
          <w:lang w:val="es-ES_tradnl" w:eastAsia="es-ES"/>
        </w:rPr>
        <w:t>SEGUNDO.</w:t>
      </w:r>
      <w:r w:rsidRPr="008516A1">
        <w:rPr>
          <w:rFonts w:ascii="Palatino Linotype" w:eastAsiaTheme="majorEastAsia" w:hAnsi="Palatino Linotype" w:cstheme="majorBidi"/>
          <w:b/>
          <w:color w:val="2E74B5" w:themeColor="accent1" w:themeShade="BF"/>
          <w:sz w:val="24"/>
          <w:szCs w:val="24"/>
          <w:lang w:val="es-ES_tradnl" w:eastAsia="es-ES"/>
        </w:rPr>
        <w:t xml:space="preserve"> </w:t>
      </w:r>
      <w:r w:rsidRPr="008516A1">
        <w:rPr>
          <w:rFonts w:ascii="Palatino Linotype" w:eastAsia="Calibri" w:hAnsi="Palatino Linotype" w:cs="Arial"/>
          <w:sz w:val="24"/>
          <w:szCs w:val="24"/>
          <w:lang w:val="es-ES" w:eastAsia="es-ES"/>
        </w:rPr>
        <w:t>Se</w:t>
      </w:r>
      <w:r w:rsidRPr="008516A1">
        <w:rPr>
          <w:rFonts w:ascii="Palatino Linotype" w:eastAsia="Calibri" w:hAnsi="Palatino Linotype" w:cs="Arial"/>
          <w:b/>
          <w:sz w:val="24"/>
          <w:szCs w:val="24"/>
          <w:lang w:val="es-ES" w:eastAsia="es-ES"/>
        </w:rPr>
        <w:t xml:space="preserve"> MODIFICA </w:t>
      </w:r>
      <w:r w:rsidRPr="008516A1">
        <w:rPr>
          <w:rFonts w:ascii="Palatino Linotype" w:eastAsia="Calibri" w:hAnsi="Palatino Linotype" w:cs="Arial"/>
          <w:sz w:val="24"/>
          <w:szCs w:val="24"/>
          <w:lang w:val="es-ES" w:eastAsia="es-ES"/>
        </w:rPr>
        <w:t>la respuesta y se</w:t>
      </w:r>
      <w:r w:rsidR="00666F5D" w:rsidRPr="008516A1">
        <w:rPr>
          <w:rFonts w:ascii="Palatino Linotype" w:eastAsia="Calibri" w:hAnsi="Palatino Linotype" w:cs="Arial"/>
          <w:b/>
          <w:sz w:val="24"/>
          <w:szCs w:val="24"/>
          <w:lang w:val="es-ES" w:eastAsia="es-ES"/>
        </w:rPr>
        <w:t xml:space="preserve"> ORDENA al Instituto Mexiquense de la Juventud </w:t>
      </w:r>
      <w:r w:rsidRPr="008516A1">
        <w:rPr>
          <w:rFonts w:ascii="Palatino Linotype" w:eastAsia="Calibri" w:hAnsi="Palatino Linotype" w:cs="Arial"/>
          <w:sz w:val="24"/>
          <w:szCs w:val="24"/>
          <w:lang w:val="es-ES" w:eastAsia="es-ES"/>
        </w:rPr>
        <w:t xml:space="preserve">entregar </w:t>
      </w:r>
      <w:r w:rsidR="00666F5D" w:rsidRPr="008516A1">
        <w:rPr>
          <w:rFonts w:ascii="Palatino Linotype" w:hAnsi="Palatino Linotype" w:cs="Arial"/>
          <w:sz w:val="24"/>
          <w:szCs w:val="24"/>
          <w:lang w:eastAsia="es-ES"/>
        </w:rPr>
        <w:t xml:space="preserve">la información vía Sistema de Acceso a la Información Mexiquense </w:t>
      </w:r>
      <w:r w:rsidR="00666F5D" w:rsidRPr="008516A1">
        <w:rPr>
          <w:rFonts w:ascii="Palatino Linotype" w:hAnsi="Palatino Linotype" w:cs="Arial"/>
          <w:b/>
          <w:sz w:val="24"/>
          <w:szCs w:val="24"/>
          <w:lang w:eastAsia="es-ES"/>
        </w:rPr>
        <w:t>(SAIMEX)</w:t>
      </w:r>
      <w:r w:rsidR="000700F5" w:rsidRPr="008516A1">
        <w:rPr>
          <w:rFonts w:ascii="Palatino Linotype" w:hAnsi="Palatino Linotype" w:cs="Arial"/>
          <w:b/>
          <w:sz w:val="24"/>
          <w:szCs w:val="24"/>
          <w:lang w:eastAsia="es-ES"/>
        </w:rPr>
        <w:t xml:space="preserve"> </w:t>
      </w:r>
      <w:r w:rsidR="000700F5" w:rsidRPr="008516A1">
        <w:rPr>
          <w:rFonts w:ascii="Palatino Linotype" w:hAnsi="Palatino Linotype" w:cs="Arial"/>
          <w:sz w:val="24"/>
          <w:szCs w:val="24"/>
          <w:lang w:eastAsia="es-ES"/>
        </w:rPr>
        <w:t>y correo electrónico</w:t>
      </w:r>
      <w:r w:rsidR="00666F5D" w:rsidRPr="008516A1">
        <w:rPr>
          <w:rFonts w:ascii="Palatino Linotype" w:hAnsi="Palatino Linotype" w:cs="Arial"/>
          <w:sz w:val="24"/>
          <w:szCs w:val="24"/>
          <w:lang w:eastAsia="es-ES"/>
        </w:rPr>
        <w:t>, previa búsqueda exhaustiva y razonable</w:t>
      </w:r>
      <w:r w:rsidR="00DB690C" w:rsidRPr="008516A1">
        <w:rPr>
          <w:rFonts w:ascii="Palatino Linotype" w:hAnsi="Palatino Linotype" w:cs="Arial"/>
          <w:sz w:val="24"/>
          <w:szCs w:val="24"/>
          <w:lang w:eastAsia="es-ES"/>
        </w:rPr>
        <w:t>,</w:t>
      </w:r>
      <w:r w:rsidR="00666F5D" w:rsidRPr="008516A1">
        <w:rPr>
          <w:rFonts w:ascii="Palatino Linotype" w:hAnsi="Palatino Linotype" w:cs="Arial"/>
          <w:sz w:val="24"/>
          <w:szCs w:val="24"/>
          <w:lang w:eastAsia="es-ES"/>
        </w:rPr>
        <w:t xml:space="preserve"> el</w:t>
      </w:r>
      <w:r w:rsidR="00DB690C" w:rsidRPr="008516A1">
        <w:rPr>
          <w:rFonts w:ascii="Palatino Linotype" w:hAnsi="Palatino Linotype" w:cs="Arial"/>
          <w:sz w:val="24"/>
          <w:szCs w:val="24"/>
          <w:lang w:eastAsia="es-ES"/>
        </w:rPr>
        <w:t xml:space="preserve"> documento</w:t>
      </w:r>
      <w:r w:rsidR="00666F5D" w:rsidRPr="008516A1">
        <w:rPr>
          <w:rFonts w:ascii="Palatino Linotype" w:eastAsia="Times New Roman" w:hAnsi="Palatino Linotype" w:cs="Arial"/>
          <w:sz w:val="24"/>
          <w:szCs w:val="24"/>
        </w:rPr>
        <w:t xml:space="preserve"> </w:t>
      </w:r>
      <w:r w:rsidR="00666F5D" w:rsidRPr="008516A1">
        <w:rPr>
          <w:rFonts w:ascii="Palatino Linotype" w:hAnsi="Palatino Linotype" w:cs="Arial"/>
          <w:sz w:val="24"/>
          <w:szCs w:val="24"/>
        </w:rPr>
        <w:t>en donde consten</w:t>
      </w:r>
      <w:r w:rsidR="00666F5D" w:rsidRPr="008516A1">
        <w:rPr>
          <w:rFonts w:ascii="Palatino Linotype" w:hAnsi="Palatino Linotype" w:cs="Arial"/>
          <w:sz w:val="24"/>
          <w:szCs w:val="24"/>
          <w:lang w:eastAsia="es-ES"/>
        </w:rPr>
        <w:t xml:space="preserve"> la siguiente información:</w:t>
      </w:r>
    </w:p>
    <w:p w:rsidR="00407D52" w:rsidRPr="008516A1" w:rsidRDefault="00DB690C" w:rsidP="008516A1">
      <w:pPr>
        <w:numPr>
          <w:ilvl w:val="0"/>
          <w:numId w:val="4"/>
        </w:numPr>
        <w:spacing w:before="240" w:after="360" w:line="360" w:lineRule="auto"/>
        <w:ind w:left="567" w:right="616" w:firstLine="0"/>
        <w:contextualSpacing/>
        <w:jc w:val="both"/>
        <w:rPr>
          <w:rFonts w:ascii="Palatino Linotype" w:eastAsia="Calibri" w:hAnsi="Palatino Linotype" w:cs="Arial"/>
          <w:b/>
          <w:sz w:val="24"/>
          <w:szCs w:val="24"/>
          <w:lang w:val="es-ES" w:eastAsia="es-ES"/>
        </w:rPr>
      </w:pPr>
      <w:r w:rsidRPr="008516A1">
        <w:rPr>
          <w:rFonts w:ascii="Palatino Linotype" w:eastAsia="Calibri" w:hAnsi="Palatino Linotype" w:cs="Arial"/>
          <w:b/>
          <w:sz w:val="24"/>
          <w:szCs w:val="24"/>
          <w:lang w:eastAsia="es-ES"/>
        </w:rPr>
        <w:t>Número de</w:t>
      </w:r>
      <w:r w:rsidR="009A28B3" w:rsidRPr="008516A1">
        <w:rPr>
          <w:rFonts w:ascii="Palatino Linotype" w:eastAsia="Calibri" w:hAnsi="Palatino Linotype" w:cs="Arial"/>
          <w:b/>
          <w:sz w:val="24"/>
          <w:szCs w:val="24"/>
          <w:lang w:eastAsia="es-ES"/>
        </w:rPr>
        <w:t xml:space="preserve"> transferencias secundarias </w:t>
      </w:r>
      <w:r w:rsidRPr="008516A1">
        <w:rPr>
          <w:rFonts w:ascii="Palatino Linotype" w:eastAsia="Calibri" w:hAnsi="Palatino Linotype" w:cs="Arial"/>
          <w:b/>
          <w:sz w:val="24"/>
          <w:szCs w:val="24"/>
          <w:lang w:eastAsia="es-ES"/>
        </w:rPr>
        <w:t xml:space="preserve">que </w:t>
      </w:r>
      <w:r w:rsidR="009A28B3" w:rsidRPr="008516A1">
        <w:rPr>
          <w:rFonts w:ascii="Palatino Linotype" w:eastAsia="Calibri" w:hAnsi="Palatino Linotype" w:cs="Arial"/>
          <w:b/>
          <w:sz w:val="24"/>
          <w:szCs w:val="24"/>
          <w:lang w:eastAsia="es-ES"/>
        </w:rPr>
        <w:t>se han realizado al Archivo Histórico del Estado de México y Archivo General de la Nación, durante el  periodo</w:t>
      </w:r>
      <w:r w:rsidR="009A28B3" w:rsidRPr="008516A1">
        <w:rPr>
          <w:rFonts w:ascii="Palatino Linotype" w:eastAsia="Calibri" w:hAnsi="Palatino Linotype" w:cs="Arial"/>
          <w:b/>
          <w:sz w:val="24"/>
          <w:szCs w:val="24"/>
          <w:lang w:val="es-ES" w:eastAsia="es-ES"/>
        </w:rPr>
        <w:t xml:space="preserve"> comprendido del </w:t>
      </w:r>
      <w:r w:rsidR="009A28B3" w:rsidRPr="008516A1">
        <w:rPr>
          <w:rFonts w:ascii="Palatino Linotype" w:hAnsi="Palatino Linotype" w:cs="Arial"/>
          <w:b/>
          <w:sz w:val="24"/>
          <w:szCs w:val="24"/>
        </w:rPr>
        <w:t>dieciséis (16) de agosto de 2018 al dieciséis de agosto de 2019</w:t>
      </w:r>
      <w:r w:rsidR="001626E2" w:rsidRPr="008516A1">
        <w:rPr>
          <w:rFonts w:ascii="Palatino Linotype" w:hAnsi="Palatino Linotype" w:cs="Arial"/>
          <w:b/>
          <w:sz w:val="24"/>
          <w:szCs w:val="24"/>
        </w:rPr>
        <w:t>.</w:t>
      </w:r>
    </w:p>
    <w:p w:rsidR="009A28B3" w:rsidRPr="00101B65" w:rsidRDefault="009A28B3" w:rsidP="008516A1">
      <w:pPr>
        <w:spacing w:before="240" w:after="360" w:line="360" w:lineRule="auto"/>
        <w:ind w:right="616"/>
        <w:contextualSpacing/>
        <w:jc w:val="both"/>
        <w:rPr>
          <w:rFonts w:ascii="Palatino Linotype" w:eastAsia="Calibri" w:hAnsi="Palatino Linotype" w:cs="Arial"/>
          <w:sz w:val="12"/>
          <w:szCs w:val="24"/>
          <w:lang w:val="es-ES" w:eastAsia="es-ES"/>
        </w:rPr>
      </w:pPr>
    </w:p>
    <w:p w:rsidR="005D14E8" w:rsidRPr="008516A1" w:rsidRDefault="005D14E8" w:rsidP="008516A1">
      <w:pPr>
        <w:tabs>
          <w:tab w:val="left" w:pos="8080"/>
        </w:tabs>
        <w:spacing w:after="0" w:line="360" w:lineRule="auto"/>
        <w:ind w:right="49"/>
        <w:contextualSpacing/>
        <w:jc w:val="both"/>
        <w:rPr>
          <w:rFonts w:ascii="Palatino Linotype" w:eastAsiaTheme="minorEastAsia" w:hAnsi="Palatino Linotype"/>
          <w:sz w:val="24"/>
          <w:szCs w:val="24"/>
          <w:lang w:val="es-ES_tradnl" w:eastAsia="es-ES"/>
        </w:rPr>
      </w:pPr>
      <w:bookmarkStart w:id="86" w:name="_Toc503891610"/>
      <w:bookmarkStart w:id="87" w:name="_Toc453696503"/>
      <w:bookmarkStart w:id="88" w:name="_Toc454301156"/>
      <w:bookmarkStart w:id="89" w:name="_Toc462653938"/>
      <w:bookmarkStart w:id="90" w:name="_Toc477891769"/>
      <w:bookmarkStart w:id="91" w:name="_Toc477891859"/>
      <w:bookmarkStart w:id="92" w:name="_Toc481576260"/>
      <w:bookmarkStart w:id="93" w:name="_Toc492590392"/>
      <w:r w:rsidRPr="008516A1">
        <w:rPr>
          <w:rFonts w:ascii="Palatino Linotype" w:eastAsiaTheme="minorEastAsia" w:hAnsi="Palatino Linotype"/>
          <w:sz w:val="24"/>
          <w:szCs w:val="24"/>
          <w:lang w:eastAsia="es-ES"/>
        </w:rPr>
        <w:t>Para el caso de que la información señalada en los incisos a) no haya sido generada, poseída o administrada, el </w:t>
      </w:r>
      <w:r w:rsidRPr="008516A1">
        <w:rPr>
          <w:rFonts w:ascii="Palatino Linotype" w:eastAsiaTheme="minorEastAsia" w:hAnsi="Palatino Linotype"/>
          <w:b/>
          <w:sz w:val="24"/>
          <w:szCs w:val="24"/>
          <w:lang w:eastAsia="es-ES"/>
        </w:rPr>
        <w:t>SUJETO OBLIGADO</w:t>
      </w:r>
      <w:r w:rsidRPr="008516A1">
        <w:rPr>
          <w:rFonts w:ascii="Palatino Linotype" w:eastAsiaTheme="minorEastAsia" w:hAnsi="Palatino Linotype"/>
          <w:sz w:val="24"/>
          <w:szCs w:val="24"/>
          <w:lang w:eastAsia="es-ES"/>
        </w:rPr>
        <w:t> deberá explicar las causas por las que no se cuente con la información requerida de manera fundada y motivada.</w:t>
      </w:r>
    </w:p>
    <w:p w:rsidR="00407D52" w:rsidRPr="00101B65" w:rsidRDefault="00407D52" w:rsidP="008516A1">
      <w:pPr>
        <w:tabs>
          <w:tab w:val="left" w:pos="8080"/>
        </w:tabs>
        <w:spacing w:after="0" w:line="360" w:lineRule="auto"/>
        <w:ind w:right="49"/>
        <w:contextualSpacing/>
        <w:jc w:val="both"/>
        <w:rPr>
          <w:rFonts w:ascii="Palatino Linotype" w:eastAsia="Palatino Linotype" w:hAnsi="Palatino Linotype" w:cs="Palatino Linotype"/>
          <w:b/>
          <w:sz w:val="12"/>
          <w:szCs w:val="24"/>
          <w:lang w:val="es-ES_tradnl" w:eastAsia="es-ES"/>
        </w:rPr>
      </w:pPr>
    </w:p>
    <w:p w:rsidR="00407D52" w:rsidRPr="008516A1" w:rsidRDefault="00407D52" w:rsidP="008516A1">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8516A1">
        <w:rPr>
          <w:rFonts w:ascii="Palatino Linotype" w:eastAsia="Palatino Linotype" w:hAnsi="Palatino Linotype" w:cs="Palatino Linotype"/>
          <w:b/>
          <w:sz w:val="24"/>
          <w:szCs w:val="24"/>
          <w:lang w:val="es-ES_tradnl" w:eastAsia="es-ES"/>
        </w:rPr>
        <w:t xml:space="preserve">TERCERO. Notifíquese </w:t>
      </w:r>
      <w:r w:rsidRPr="008516A1">
        <w:rPr>
          <w:rFonts w:ascii="Palatino Linotype" w:eastAsia="Palatino Linotype" w:hAnsi="Palatino Linotype" w:cs="Palatino Linotype"/>
          <w:sz w:val="24"/>
          <w:szCs w:val="24"/>
          <w:lang w:val="es-ES_tradnl" w:eastAsia="es-ES"/>
        </w:rPr>
        <w:t xml:space="preserve">al Titular de la Unidad de Transparencia del </w:t>
      </w:r>
      <w:r w:rsidRPr="008516A1">
        <w:rPr>
          <w:rFonts w:ascii="Palatino Linotype" w:eastAsia="Palatino Linotype" w:hAnsi="Palatino Linotype" w:cs="Palatino Linotype"/>
          <w:b/>
          <w:sz w:val="24"/>
          <w:szCs w:val="24"/>
          <w:lang w:val="es-ES_tradnl" w:eastAsia="es-ES"/>
        </w:rPr>
        <w:t>SUJETO OBLIGADO</w:t>
      </w:r>
      <w:r w:rsidRPr="008516A1">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8516A1">
        <w:rPr>
          <w:rFonts w:ascii="Palatino Linotype" w:eastAsiaTheme="minorEastAsia" w:hAnsi="Palatino Linotype"/>
          <w:color w:val="222222"/>
          <w:sz w:val="24"/>
          <w:szCs w:val="24"/>
          <w:shd w:val="clear" w:color="auto" w:fill="FFFFFF"/>
          <w:lang w:val="es-ES_tradnl" w:eastAsia="es-ES"/>
        </w:rPr>
        <w:t xml:space="preserve">vigente, dé cumplimiento a lo ordenado dentro del </w:t>
      </w:r>
      <w:r w:rsidRPr="008516A1">
        <w:rPr>
          <w:rFonts w:ascii="Palatino Linotype" w:eastAsiaTheme="minorEastAsia" w:hAnsi="Palatino Linotype"/>
          <w:color w:val="222222"/>
          <w:sz w:val="24"/>
          <w:szCs w:val="24"/>
          <w:shd w:val="clear" w:color="auto" w:fill="FFFFFF"/>
          <w:lang w:val="es-ES_tradnl" w:eastAsia="es-ES"/>
        </w:rPr>
        <w:lastRenderedPageBreak/>
        <w:t>plazo de diez días hábiles, debiendo rendir a este Instituto el informe de cumplimiento de la resolución en un plazo de tres días hábiles posteriores.</w:t>
      </w:r>
    </w:p>
    <w:p w:rsidR="00407D52" w:rsidRPr="00101B65" w:rsidRDefault="00407D52" w:rsidP="008516A1">
      <w:pPr>
        <w:shd w:val="clear" w:color="auto" w:fill="FFFFFF"/>
        <w:spacing w:after="0" w:line="360" w:lineRule="auto"/>
        <w:jc w:val="both"/>
        <w:rPr>
          <w:rFonts w:ascii="Palatino Linotype" w:eastAsia="Times New Roman" w:hAnsi="Palatino Linotype" w:cs="Arial"/>
          <w:b/>
          <w:sz w:val="12"/>
          <w:szCs w:val="24"/>
          <w:lang w:val="es-ES_tradnl" w:eastAsia="es-ES"/>
        </w:rPr>
      </w:pPr>
    </w:p>
    <w:p w:rsidR="00407D52" w:rsidRPr="008516A1" w:rsidRDefault="00407D52" w:rsidP="008516A1">
      <w:pPr>
        <w:shd w:val="clear" w:color="auto" w:fill="FFFFFF"/>
        <w:spacing w:after="0" w:line="360" w:lineRule="auto"/>
        <w:jc w:val="both"/>
        <w:rPr>
          <w:rFonts w:ascii="Palatino Linotype" w:eastAsiaTheme="minorEastAsia" w:hAnsi="Palatino Linotype"/>
          <w:sz w:val="24"/>
          <w:szCs w:val="24"/>
          <w:lang w:val="es-ES_tradnl" w:eastAsia="es-ES"/>
        </w:rPr>
      </w:pPr>
      <w:r w:rsidRPr="008516A1">
        <w:rPr>
          <w:rFonts w:ascii="Palatino Linotype" w:eastAsia="Times New Roman" w:hAnsi="Palatino Linotype" w:cs="Arial"/>
          <w:b/>
          <w:sz w:val="24"/>
          <w:szCs w:val="24"/>
          <w:lang w:val="es-ES_tradnl" w:eastAsia="es-ES"/>
        </w:rPr>
        <w:t xml:space="preserve">CUARTO. </w:t>
      </w:r>
      <w:r w:rsidRPr="008516A1">
        <w:rPr>
          <w:rFonts w:ascii="Palatino Linotype" w:eastAsia="Times New Roman" w:hAnsi="Palatino Linotype" w:cs="Times New Roman"/>
          <w:b/>
          <w:bCs/>
          <w:color w:val="222222"/>
          <w:sz w:val="24"/>
          <w:szCs w:val="24"/>
          <w:lang w:val="es-ES" w:eastAsia="es-ES"/>
        </w:rPr>
        <w:t>Notifíquese a</w:t>
      </w:r>
      <w:r w:rsidRPr="008516A1">
        <w:rPr>
          <w:rFonts w:ascii="Palatino Linotype" w:eastAsiaTheme="minorEastAsia" w:hAnsi="Palatino Linotype"/>
          <w:b/>
          <w:sz w:val="24"/>
          <w:szCs w:val="24"/>
          <w:lang w:val="es-ES_tradnl" w:eastAsia="es-ES"/>
        </w:rPr>
        <w:t xml:space="preserve"> </w:t>
      </w:r>
      <w:r w:rsidR="00673AEE" w:rsidRPr="00673AEE">
        <w:rPr>
          <w:rFonts w:ascii="Palatino Linotype" w:eastAsiaTheme="minorEastAsia" w:hAnsi="Palatino Linotype"/>
          <w:b/>
          <w:sz w:val="24"/>
          <w:szCs w:val="24"/>
          <w:highlight w:val="black"/>
          <w:lang w:val="es-ES_tradnl" w:eastAsia="es-ES"/>
        </w:rPr>
        <w:t>-----------------------------------------------------------</w:t>
      </w:r>
      <w:r w:rsidRPr="008516A1">
        <w:rPr>
          <w:rFonts w:ascii="Palatino Linotype" w:eastAsiaTheme="minorEastAsia" w:hAnsi="Palatino Linotype"/>
          <w:b/>
          <w:sz w:val="24"/>
          <w:szCs w:val="24"/>
          <w:lang w:val="es-ES_tradnl" w:eastAsia="es-ES"/>
        </w:rPr>
        <w:t xml:space="preserve"> </w:t>
      </w:r>
      <w:r w:rsidRPr="008516A1">
        <w:rPr>
          <w:rFonts w:ascii="Palatino Linotype" w:eastAsiaTheme="minorEastAsia" w:hAnsi="Palatino Linotype"/>
          <w:sz w:val="24"/>
          <w:szCs w:val="24"/>
          <w:lang w:val="es-ES_tradnl" w:eastAsia="es-ES"/>
        </w:rPr>
        <w:t xml:space="preserve">la presente resolución. </w:t>
      </w:r>
    </w:p>
    <w:p w:rsidR="00407D52" w:rsidRPr="00101B65" w:rsidRDefault="00407D52" w:rsidP="008516A1">
      <w:pPr>
        <w:shd w:val="clear" w:color="auto" w:fill="FFFFFF"/>
        <w:spacing w:after="0" w:line="360" w:lineRule="auto"/>
        <w:jc w:val="both"/>
        <w:rPr>
          <w:rFonts w:ascii="Palatino Linotype" w:eastAsiaTheme="minorEastAsia" w:hAnsi="Palatino Linotype"/>
          <w:sz w:val="12"/>
          <w:szCs w:val="24"/>
          <w:lang w:val="es-ES_tradnl" w:eastAsia="es-ES"/>
        </w:rPr>
      </w:pPr>
    </w:p>
    <w:p w:rsidR="00407D52" w:rsidRPr="008516A1" w:rsidRDefault="00407D52" w:rsidP="008516A1">
      <w:pPr>
        <w:shd w:val="clear" w:color="auto" w:fill="FFFFFF"/>
        <w:spacing w:after="0" w:line="360" w:lineRule="auto"/>
        <w:jc w:val="both"/>
        <w:rPr>
          <w:rFonts w:ascii="Palatino Linotype" w:eastAsia="MS Mincho" w:hAnsi="Palatino Linotype" w:cs="Times New Roman"/>
          <w:sz w:val="24"/>
          <w:szCs w:val="24"/>
          <w:lang w:val="es-ES" w:eastAsia="es-ES"/>
        </w:rPr>
      </w:pPr>
      <w:r w:rsidRPr="008516A1">
        <w:rPr>
          <w:rFonts w:ascii="Palatino Linotype" w:eastAsia="MS Mincho" w:hAnsi="Palatino Linotype" w:cs="Times New Roman"/>
          <w:b/>
          <w:sz w:val="24"/>
          <w:szCs w:val="24"/>
          <w:lang w:eastAsia="es-ES"/>
        </w:rPr>
        <w:t>QUINTO.</w:t>
      </w:r>
      <w:r w:rsidRPr="008516A1">
        <w:rPr>
          <w:rFonts w:ascii="Palatino Linotype" w:eastAsia="MS Mincho" w:hAnsi="Palatino Linotype" w:cs="Times New Roman"/>
          <w:sz w:val="24"/>
          <w:szCs w:val="24"/>
          <w:lang w:eastAsia="es-ES"/>
        </w:rPr>
        <w:t xml:space="preserve"> </w:t>
      </w:r>
      <w:r w:rsidRPr="008516A1">
        <w:rPr>
          <w:rFonts w:ascii="Palatino Linotype" w:eastAsia="MS Mincho" w:hAnsi="Palatino Linotype" w:cs="Times New Roman"/>
          <w:sz w:val="24"/>
          <w:szCs w:val="24"/>
          <w:lang w:val="es-ES" w:eastAsia="es-ES"/>
        </w:rPr>
        <w:t xml:space="preserve">Se hace del conocimiento de </w:t>
      </w:r>
      <w:r w:rsidR="00673AEE" w:rsidRPr="00673AEE">
        <w:rPr>
          <w:rFonts w:ascii="Palatino Linotype" w:eastAsiaTheme="minorEastAsia" w:hAnsi="Palatino Linotype"/>
          <w:b/>
          <w:sz w:val="24"/>
          <w:szCs w:val="24"/>
          <w:highlight w:val="black"/>
          <w:lang w:val="es-ES_tradnl" w:eastAsia="es-ES"/>
        </w:rPr>
        <w:t>--------------------------------------------------</w:t>
      </w:r>
      <w:r w:rsidR="009A28B3" w:rsidRPr="008516A1">
        <w:rPr>
          <w:rFonts w:ascii="Palatino Linotype" w:eastAsiaTheme="minorEastAsia" w:hAnsi="Palatino Linotype"/>
          <w:b/>
          <w:sz w:val="24"/>
          <w:szCs w:val="24"/>
          <w:lang w:val="es-ES_tradnl" w:eastAsia="es-ES"/>
        </w:rPr>
        <w:t xml:space="preserve"> </w:t>
      </w:r>
      <w:r w:rsidRPr="008516A1">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8516A1">
        <w:rPr>
          <w:rFonts w:ascii="Palatino Linotype" w:eastAsia="MS Mincho" w:hAnsi="Palatino Linotype" w:cs="Times New Roman"/>
          <w:bCs/>
          <w:sz w:val="24"/>
          <w:szCs w:val="24"/>
          <w:lang w:val="es-ES" w:eastAsia="es-ES"/>
        </w:rPr>
        <w:t>vía juicio de amparo</w:t>
      </w:r>
      <w:r w:rsidRPr="008516A1">
        <w:rPr>
          <w:rFonts w:ascii="Palatino Linotype" w:eastAsia="MS Mincho" w:hAnsi="Palatino Linotype" w:cs="Times New Roman"/>
          <w:sz w:val="24"/>
          <w:szCs w:val="24"/>
          <w:lang w:val="es-ES" w:eastAsia="es-ES"/>
        </w:rPr>
        <w:t> en los términos de las leyes aplicables.</w:t>
      </w:r>
    </w:p>
    <w:bookmarkEnd w:id="86"/>
    <w:bookmarkEnd w:id="87"/>
    <w:bookmarkEnd w:id="88"/>
    <w:bookmarkEnd w:id="89"/>
    <w:bookmarkEnd w:id="90"/>
    <w:bookmarkEnd w:id="91"/>
    <w:bookmarkEnd w:id="92"/>
    <w:bookmarkEnd w:id="93"/>
    <w:p w:rsidR="00407D52" w:rsidRDefault="00407D52" w:rsidP="008516A1">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r w:rsidRPr="008516A1">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8516A1" w:rsidRPr="008516A1">
        <w:rPr>
          <w:rFonts w:ascii="Palatino Linotype" w:eastAsiaTheme="minorEastAsia" w:hAnsi="Palatino Linotype"/>
          <w:sz w:val="24"/>
          <w:szCs w:val="24"/>
          <w:lang w:val="es-ES_tradnl" w:eastAsia="es-ES"/>
        </w:rPr>
        <w:t>MARTÍNEZ</w:t>
      </w:r>
      <w:r w:rsidRPr="008516A1">
        <w:rPr>
          <w:rFonts w:ascii="Palatino Linotype" w:eastAsiaTheme="minorEastAsia" w:hAnsi="Palatino Linotype"/>
          <w:sz w:val="24"/>
          <w:szCs w:val="24"/>
          <w:lang w:val="es-ES_tradnl" w:eastAsia="es-ES"/>
        </w:rPr>
        <w:t xml:space="preserve"> </w:t>
      </w:r>
      <w:r w:rsidR="008516A1" w:rsidRPr="008516A1">
        <w:rPr>
          <w:rFonts w:ascii="Palatino Linotype" w:eastAsiaTheme="minorEastAsia" w:hAnsi="Palatino Linotype"/>
          <w:sz w:val="24"/>
          <w:szCs w:val="24"/>
          <w:lang w:val="es-ES_tradnl" w:eastAsia="es-ES"/>
        </w:rPr>
        <w:t>SÁNCHEZ</w:t>
      </w:r>
      <w:r w:rsidR="008516A1">
        <w:rPr>
          <w:rFonts w:ascii="Palatino Linotype" w:eastAsiaTheme="minorEastAsia" w:hAnsi="Palatino Linotype"/>
          <w:sz w:val="24"/>
          <w:szCs w:val="24"/>
          <w:lang w:val="es-ES_tradnl" w:eastAsia="es-ES"/>
        </w:rPr>
        <w:t xml:space="preserve"> CON AUS</w:t>
      </w:r>
      <w:bookmarkStart w:id="94" w:name="_GoBack"/>
      <w:bookmarkEnd w:id="94"/>
      <w:r w:rsidR="008516A1">
        <w:rPr>
          <w:rFonts w:ascii="Palatino Linotype" w:eastAsiaTheme="minorEastAsia" w:hAnsi="Palatino Linotype"/>
          <w:sz w:val="24"/>
          <w:szCs w:val="24"/>
          <w:lang w:val="es-ES_tradnl" w:eastAsia="es-ES"/>
        </w:rPr>
        <w:t>ENCIA JUSTIFICADA</w:t>
      </w:r>
      <w:r w:rsidRPr="008516A1">
        <w:rPr>
          <w:rFonts w:ascii="Palatino Linotype" w:eastAsiaTheme="minorEastAsia" w:hAnsi="Palatino Linotype"/>
          <w:sz w:val="24"/>
          <w:szCs w:val="24"/>
          <w:lang w:val="es-ES_tradnl" w:eastAsia="es-ES"/>
        </w:rPr>
        <w:t>; EVA ABAID YAPUR; JOSÉ GUADALUPE LUNA HERNÁNDEZ; JAVIER MARTÍNEZ CRUZ Y LUIS GUSTA</w:t>
      </w:r>
      <w:r w:rsidR="008516A1">
        <w:rPr>
          <w:rFonts w:ascii="Palatino Linotype" w:eastAsiaTheme="minorEastAsia" w:hAnsi="Palatino Linotype"/>
          <w:sz w:val="24"/>
          <w:szCs w:val="24"/>
          <w:lang w:val="es-ES_tradnl" w:eastAsia="es-ES"/>
        </w:rPr>
        <w:t xml:space="preserve">VO PARRA NORIEGA; EN LA CUADRAGÉSIMA SEGUNDA </w:t>
      </w:r>
      <w:r w:rsidRPr="008516A1">
        <w:rPr>
          <w:rFonts w:ascii="Palatino Linotype" w:eastAsiaTheme="minorEastAsia" w:hAnsi="Palatino Linotype"/>
          <w:sz w:val="24"/>
          <w:szCs w:val="24"/>
          <w:lang w:val="es-ES_tradnl" w:eastAsia="es-ES"/>
        </w:rPr>
        <w:t xml:space="preserve">SESIÓN ORDINARIA CELEBRADA EL </w:t>
      </w:r>
      <w:r w:rsidR="00693F35" w:rsidRPr="008516A1">
        <w:rPr>
          <w:rFonts w:ascii="Palatino Linotype" w:eastAsiaTheme="minorEastAsia" w:hAnsi="Palatino Linotype"/>
          <w:sz w:val="24"/>
          <w:szCs w:val="24"/>
          <w:lang w:val="es-ES_tradnl" w:eastAsia="es-ES"/>
        </w:rPr>
        <w:t>TRECE (13) DE NOVIEMBRE</w:t>
      </w:r>
      <w:r w:rsidRPr="008516A1">
        <w:rPr>
          <w:rFonts w:ascii="Palatino Linotype" w:eastAsiaTheme="minorEastAsia" w:hAnsi="Palatino Linotype"/>
          <w:sz w:val="24"/>
          <w:szCs w:val="24"/>
          <w:lang w:val="es-ES_tradnl" w:eastAsia="es-ES"/>
        </w:rPr>
        <w:t xml:space="preserve"> DE DOS MIL DIECINUEVE, ANTE EL SECRETARIO TÉCNICO DEL PLENO ALEXIS TAPIA RAMÍREZ.</w:t>
      </w:r>
      <w:r w:rsidRPr="008516A1">
        <w:rPr>
          <w:rFonts w:ascii="Palatino Linotype" w:eastAsiaTheme="minorEastAsia" w:hAnsi="Palatino Linotype" w:cs="Arial"/>
          <w:sz w:val="24"/>
          <w:szCs w:val="24"/>
          <w:lang w:val="es-ES_tradnl" w:eastAsia="es-ES"/>
        </w:rPr>
        <w:t xml:space="preserve">  </w:t>
      </w:r>
    </w:p>
    <w:p w:rsidR="008516A1" w:rsidRPr="008516A1" w:rsidRDefault="008516A1" w:rsidP="008516A1">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407D52" w:rsidRPr="008516A1" w:rsidTr="00407D52">
        <w:trPr>
          <w:trHeight w:val="1168"/>
        </w:trPr>
        <w:tc>
          <w:tcPr>
            <w:tcW w:w="8697" w:type="dxa"/>
            <w:gridSpan w:val="2"/>
            <w:vAlign w:val="center"/>
          </w:tcPr>
          <w:p w:rsidR="00101B65" w:rsidRDefault="00101B65" w:rsidP="008516A1">
            <w:pPr>
              <w:spacing w:line="360" w:lineRule="auto"/>
              <w:ind w:right="-142"/>
              <w:jc w:val="center"/>
              <w:rPr>
                <w:rFonts w:ascii="Palatino Linotype" w:eastAsiaTheme="minorEastAsia" w:hAnsi="Palatino Linotype" w:cs="Times New Roman"/>
                <w:b/>
                <w:sz w:val="22"/>
              </w:rPr>
            </w:pPr>
          </w:p>
          <w:p w:rsidR="00101B65" w:rsidRDefault="00101B65" w:rsidP="008516A1">
            <w:pPr>
              <w:spacing w:line="360" w:lineRule="auto"/>
              <w:ind w:right="-142"/>
              <w:jc w:val="center"/>
              <w:rPr>
                <w:rFonts w:ascii="Palatino Linotype" w:eastAsiaTheme="minorEastAsia" w:hAnsi="Palatino Linotype" w:cs="Times New Roman"/>
                <w:b/>
                <w:sz w:val="22"/>
              </w:rPr>
            </w:pPr>
          </w:p>
          <w:p w:rsidR="00407D52" w:rsidRPr="008516A1" w:rsidRDefault="00407D52" w:rsidP="008516A1">
            <w:pPr>
              <w:spacing w:line="360" w:lineRule="auto"/>
              <w:ind w:right="-142"/>
              <w:jc w:val="center"/>
              <w:rPr>
                <w:rFonts w:ascii="Palatino Linotype" w:eastAsiaTheme="minorEastAsia" w:hAnsi="Palatino Linotype" w:cs="Times New Roman"/>
                <w:b/>
                <w:sz w:val="22"/>
              </w:rPr>
            </w:pPr>
            <w:r w:rsidRPr="008516A1">
              <w:rPr>
                <w:rFonts w:ascii="Palatino Linotype" w:eastAsiaTheme="minorEastAsia" w:hAnsi="Palatino Linotype" w:cs="Times New Roman"/>
                <w:b/>
                <w:sz w:val="22"/>
              </w:rPr>
              <w:t>Zulema Martínez Sánchez</w:t>
            </w:r>
          </w:p>
          <w:p w:rsidR="00407D52" w:rsidRPr="008516A1" w:rsidRDefault="00407D52" w:rsidP="008516A1">
            <w:pPr>
              <w:spacing w:line="360" w:lineRule="auto"/>
              <w:ind w:right="-142"/>
              <w:jc w:val="center"/>
              <w:rPr>
                <w:rFonts w:ascii="Palatino Linotype" w:eastAsiaTheme="minorEastAsia" w:hAnsi="Palatino Linotype" w:cs="Times New Roman"/>
                <w:sz w:val="22"/>
              </w:rPr>
            </w:pPr>
            <w:r w:rsidRPr="008516A1">
              <w:rPr>
                <w:rFonts w:ascii="Palatino Linotype" w:eastAsiaTheme="minorEastAsia" w:hAnsi="Palatino Linotype" w:cs="Times New Roman"/>
                <w:sz w:val="22"/>
              </w:rPr>
              <w:t>Comisionada Presidenta</w:t>
            </w:r>
          </w:p>
          <w:p w:rsidR="00407D52" w:rsidRPr="008516A1" w:rsidRDefault="00101B65" w:rsidP="008516A1">
            <w:pPr>
              <w:spacing w:line="360" w:lineRule="auto"/>
              <w:ind w:right="-142"/>
              <w:jc w:val="center"/>
              <w:rPr>
                <w:rFonts w:ascii="Palatino Linotype" w:eastAsiaTheme="minorEastAsia" w:hAnsi="Palatino Linotype" w:cs="Times New Roman"/>
                <w:sz w:val="22"/>
              </w:rPr>
            </w:pPr>
            <w:r>
              <w:rPr>
                <w:rFonts w:ascii="Palatino Linotype" w:eastAsiaTheme="minorEastAsia" w:hAnsi="Palatino Linotype" w:cs="Times New Roman"/>
                <w:sz w:val="22"/>
              </w:rPr>
              <w:t>(Ausencia Justificada</w:t>
            </w:r>
            <w:r w:rsidR="00407D52" w:rsidRPr="008516A1">
              <w:rPr>
                <w:rFonts w:ascii="Palatino Linotype" w:eastAsiaTheme="minorEastAsia" w:hAnsi="Palatino Linotype" w:cs="Times New Roman"/>
                <w:sz w:val="22"/>
              </w:rPr>
              <w:t>)</w:t>
            </w:r>
          </w:p>
        </w:tc>
      </w:tr>
      <w:tr w:rsidR="00407D52" w:rsidRPr="008516A1" w:rsidTr="00407D52">
        <w:trPr>
          <w:trHeight w:val="1395"/>
        </w:trPr>
        <w:tc>
          <w:tcPr>
            <w:tcW w:w="4348" w:type="dxa"/>
            <w:vAlign w:val="center"/>
          </w:tcPr>
          <w:p w:rsidR="008516A1" w:rsidRPr="008516A1" w:rsidRDefault="008516A1" w:rsidP="008516A1">
            <w:pPr>
              <w:spacing w:line="360" w:lineRule="auto"/>
              <w:ind w:right="-142"/>
              <w:rPr>
                <w:rFonts w:ascii="Palatino Linotype" w:eastAsiaTheme="minorEastAsia" w:hAnsi="Palatino Linotype" w:cs="Times New Roman"/>
                <w:b/>
                <w:sz w:val="10"/>
              </w:rPr>
            </w:pPr>
          </w:p>
          <w:p w:rsidR="00407D52" w:rsidRPr="008516A1" w:rsidRDefault="00407D52" w:rsidP="008516A1">
            <w:pPr>
              <w:spacing w:line="360" w:lineRule="auto"/>
              <w:ind w:right="-142"/>
              <w:jc w:val="center"/>
              <w:rPr>
                <w:rFonts w:ascii="Palatino Linotype" w:eastAsiaTheme="minorEastAsia" w:hAnsi="Palatino Linotype" w:cs="Times New Roman"/>
                <w:b/>
                <w:sz w:val="22"/>
              </w:rPr>
            </w:pPr>
            <w:r w:rsidRPr="008516A1">
              <w:rPr>
                <w:rFonts w:ascii="Palatino Linotype" w:eastAsiaTheme="minorEastAsia" w:hAnsi="Palatino Linotype" w:cs="Times New Roman"/>
                <w:b/>
                <w:sz w:val="22"/>
              </w:rPr>
              <w:t xml:space="preserve">Eva </w:t>
            </w:r>
            <w:proofErr w:type="spellStart"/>
            <w:r w:rsidRPr="008516A1">
              <w:rPr>
                <w:rFonts w:ascii="Palatino Linotype" w:eastAsiaTheme="minorEastAsia" w:hAnsi="Palatino Linotype" w:cs="Times New Roman"/>
                <w:b/>
                <w:sz w:val="22"/>
              </w:rPr>
              <w:t>Abaid</w:t>
            </w:r>
            <w:proofErr w:type="spellEnd"/>
            <w:r w:rsidRPr="008516A1">
              <w:rPr>
                <w:rFonts w:ascii="Palatino Linotype" w:eastAsiaTheme="minorEastAsia" w:hAnsi="Palatino Linotype" w:cs="Times New Roman"/>
                <w:b/>
                <w:sz w:val="22"/>
              </w:rPr>
              <w:t xml:space="preserve"> </w:t>
            </w:r>
            <w:proofErr w:type="spellStart"/>
            <w:r w:rsidRPr="008516A1">
              <w:rPr>
                <w:rFonts w:ascii="Palatino Linotype" w:eastAsiaTheme="minorEastAsia" w:hAnsi="Palatino Linotype" w:cs="Times New Roman"/>
                <w:b/>
                <w:sz w:val="22"/>
              </w:rPr>
              <w:t>Yapur</w:t>
            </w:r>
            <w:proofErr w:type="spellEnd"/>
          </w:p>
          <w:p w:rsidR="00407D52" w:rsidRPr="008516A1" w:rsidRDefault="00407D52" w:rsidP="008516A1">
            <w:pPr>
              <w:spacing w:line="360" w:lineRule="auto"/>
              <w:ind w:right="-142"/>
              <w:jc w:val="center"/>
              <w:rPr>
                <w:rFonts w:ascii="Palatino Linotype" w:eastAsiaTheme="minorEastAsia" w:hAnsi="Palatino Linotype" w:cs="Times New Roman"/>
                <w:sz w:val="22"/>
              </w:rPr>
            </w:pPr>
            <w:r w:rsidRPr="008516A1">
              <w:rPr>
                <w:rFonts w:ascii="Palatino Linotype" w:eastAsiaTheme="minorEastAsia" w:hAnsi="Palatino Linotype" w:cs="Times New Roman"/>
                <w:sz w:val="22"/>
              </w:rPr>
              <w:t>Comisionada</w:t>
            </w:r>
          </w:p>
          <w:p w:rsidR="00407D52" w:rsidRPr="008516A1" w:rsidRDefault="00407D52" w:rsidP="008516A1">
            <w:pPr>
              <w:spacing w:line="360" w:lineRule="auto"/>
              <w:ind w:right="-142"/>
              <w:jc w:val="center"/>
              <w:rPr>
                <w:rFonts w:ascii="Palatino Linotype" w:eastAsiaTheme="minorEastAsia" w:hAnsi="Palatino Linotype" w:cs="Times New Roman"/>
                <w:sz w:val="22"/>
              </w:rPr>
            </w:pPr>
            <w:r w:rsidRPr="008516A1">
              <w:rPr>
                <w:rFonts w:ascii="Palatino Linotype" w:eastAsiaTheme="minorEastAsia" w:hAnsi="Palatino Linotype" w:cs="Times New Roman"/>
                <w:sz w:val="22"/>
              </w:rPr>
              <w:t>(Rúbrica)</w:t>
            </w:r>
          </w:p>
        </w:tc>
        <w:tc>
          <w:tcPr>
            <w:tcW w:w="4349" w:type="dxa"/>
            <w:vAlign w:val="center"/>
          </w:tcPr>
          <w:p w:rsidR="00407D52" w:rsidRPr="008516A1" w:rsidRDefault="00407D52" w:rsidP="008516A1">
            <w:pPr>
              <w:spacing w:line="360" w:lineRule="auto"/>
              <w:ind w:right="-142"/>
              <w:jc w:val="center"/>
              <w:rPr>
                <w:rFonts w:ascii="Palatino Linotype" w:eastAsiaTheme="minorEastAsia" w:hAnsi="Palatino Linotype" w:cs="Times New Roman"/>
                <w:b/>
                <w:sz w:val="22"/>
              </w:rPr>
            </w:pPr>
          </w:p>
          <w:p w:rsidR="008516A1" w:rsidRPr="008516A1" w:rsidRDefault="008516A1" w:rsidP="008516A1">
            <w:pPr>
              <w:spacing w:line="360" w:lineRule="auto"/>
              <w:ind w:right="-142"/>
              <w:jc w:val="center"/>
              <w:rPr>
                <w:rFonts w:ascii="Palatino Linotype" w:eastAsiaTheme="minorEastAsia" w:hAnsi="Palatino Linotype" w:cs="Times New Roman"/>
                <w:b/>
                <w:sz w:val="8"/>
              </w:rPr>
            </w:pPr>
          </w:p>
          <w:p w:rsidR="00407D52" w:rsidRPr="008516A1" w:rsidRDefault="00407D52" w:rsidP="008516A1">
            <w:pPr>
              <w:spacing w:line="360" w:lineRule="auto"/>
              <w:ind w:right="-142"/>
              <w:jc w:val="center"/>
              <w:rPr>
                <w:rFonts w:ascii="Palatino Linotype" w:eastAsiaTheme="minorEastAsia" w:hAnsi="Palatino Linotype" w:cs="Times New Roman"/>
                <w:b/>
                <w:sz w:val="22"/>
              </w:rPr>
            </w:pPr>
            <w:r w:rsidRPr="008516A1">
              <w:rPr>
                <w:rFonts w:ascii="Palatino Linotype" w:eastAsiaTheme="minorEastAsia" w:hAnsi="Palatino Linotype" w:cs="Times New Roman"/>
                <w:b/>
                <w:sz w:val="22"/>
              </w:rPr>
              <w:t>José Guadalupe Luna Hernández</w:t>
            </w:r>
          </w:p>
          <w:p w:rsidR="00407D52" w:rsidRPr="008516A1" w:rsidRDefault="00407D52" w:rsidP="008516A1">
            <w:pPr>
              <w:spacing w:line="360" w:lineRule="auto"/>
              <w:ind w:right="-142"/>
              <w:jc w:val="center"/>
              <w:rPr>
                <w:rFonts w:ascii="Palatino Linotype" w:eastAsiaTheme="minorEastAsia" w:hAnsi="Palatino Linotype" w:cs="Times New Roman"/>
                <w:sz w:val="22"/>
              </w:rPr>
            </w:pPr>
            <w:r w:rsidRPr="008516A1">
              <w:rPr>
                <w:rFonts w:ascii="Palatino Linotype" w:eastAsiaTheme="minorEastAsia" w:hAnsi="Palatino Linotype" w:cs="Times New Roman"/>
                <w:sz w:val="22"/>
              </w:rPr>
              <w:t>Comisionado</w:t>
            </w:r>
          </w:p>
          <w:p w:rsidR="00407D52" w:rsidRPr="008516A1" w:rsidRDefault="00407D52" w:rsidP="008516A1">
            <w:pPr>
              <w:spacing w:line="360" w:lineRule="auto"/>
              <w:ind w:right="-142"/>
              <w:jc w:val="center"/>
              <w:rPr>
                <w:rFonts w:ascii="Palatino Linotype" w:eastAsiaTheme="minorEastAsia" w:hAnsi="Palatino Linotype" w:cs="Times New Roman"/>
                <w:sz w:val="22"/>
              </w:rPr>
            </w:pPr>
            <w:r w:rsidRPr="008516A1">
              <w:rPr>
                <w:rFonts w:ascii="Palatino Linotype" w:eastAsiaTheme="minorEastAsia" w:hAnsi="Palatino Linotype" w:cs="Times New Roman"/>
                <w:sz w:val="22"/>
              </w:rPr>
              <w:t>(Rúbrica)</w:t>
            </w:r>
          </w:p>
          <w:p w:rsidR="008516A1" w:rsidRPr="008516A1" w:rsidRDefault="008516A1" w:rsidP="008516A1">
            <w:pPr>
              <w:spacing w:line="360" w:lineRule="auto"/>
              <w:ind w:right="-142"/>
              <w:jc w:val="center"/>
              <w:rPr>
                <w:rFonts w:ascii="Palatino Linotype" w:eastAsiaTheme="minorEastAsia" w:hAnsi="Palatino Linotype" w:cs="Times New Roman"/>
                <w:sz w:val="22"/>
              </w:rPr>
            </w:pPr>
          </w:p>
        </w:tc>
      </w:tr>
      <w:tr w:rsidR="00407D52" w:rsidRPr="008516A1" w:rsidTr="00407D52">
        <w:trPr>
          <w:trHeight w:val="1451"/>
        </w:trPr>
        <w:tc>
          <w:tcPr>
            <w:tcW w:w="4348" w:type="dxa"/>
            <w:vAlign w:val="center"/>
          </w:tcPr>
          <w:p w:rsidR="00407D52" w:rsidRPr="008516A1" w:rsidRDefault="00407D52" w:rsidP="008516A1">
            <w:pPr>
              <w:spacing w:line="360" w:lineRule="auto"/>
              <w:ind w:right="-142"/>
              <w:jc w:val="center"/>
              <w:rPr>
                <w:rFonts w:ascii="Palatino Linotype" w:eastAsiaTheme="minorEastAsia" w:hAnsi="Palatino Linotype" w:cs="Times New Roman"/>
                <w:b/>
                <w:sz w:val="22"/>
              </w:rPr>
            </w:pPr>
            <w:r w:rsidRPr="008516A1">
              <w:rPr>
                <w:rFonts w:ascii="Palatino Linotype" w:eastAsiaTheme="minorEastAsia" w:hAnsi="Palatino Linotype" w:cs="Times New Roman"/>
                <w:b/>
                <w:sz w:val="22"/>
              </w:rPr>
              <w:t>Javier Martínez Cruz</w:t>
            </w:r>
          </w:p>
          <w:p w:rsidR="00407D52" w:rsidRPr="008516A1" w:rsidRDefault="00407D52" w:rsidP="008516A1">
            <w:pPr>
              <w:spacing w:line="360" w:lineRule="auto"/>
              <w:ind w:right="-142"/>
              <w:jc w:val="center"/>
              <w:rPr>
                <w:rFonts w:ascii="Palatino Linotype" w:eastAsiaTheme="minorEastAsia" w:hAnsi="Palatino Linotype" w:cs="Times New Roman"/>
                <w:sz w:val="22"/>
              </w:rPr>
            </w:pPr>
            <w:r w:rsidRPr="008516A1">
              <w:rPr>
                <w:rFonts w:ascii="Palatino Linotype" w:eastAsiaTheme="minorEastAsia" w:hAnsi="Palatino Linotype" w:cs="Times New Roman"/>
                <w:sz w:val="22"/>
              </w:rPr>
              <w:t>Comisionado</w:t>
            </w:r>
          </w:p>
          <w:p w:rsidR="00407D52" w:rsidRPr="008516A1" w:rsidRDefault="00407D52" w:rsidP="008516A1">
            <w:pPr>
              <w:spacing w:line="360" w:lineRule="auto"/>
              <w:ind w:right="-142"/>
              <w:jc w:val="center"/>
              <w:rPr>
                <w:rFonts w:ascii="Palatino Linotype" w:eastAsiaTheme="minorEastAsia" w:hAnsi="Palatino Linotype" w:cs="Times New Roman"/>
                <w:sz w:val="22"/>
              </w:rPr>
            </w:pPr>
            <w:r w:rsidRPr="008516A1">
              <w:rPr>
                <w:rFonts w:ascii="Palatino Linotype" w:eastAsiaTheme="minorEastAsia" w:hAnsi="Palatino Linotype" w:cs="Times New Roman"/>
                <w:sz w:val="22"/>
              </w:rPr>
              <w:t>(Rúbrica)</w:t>
            </w:r>
          </w:p>
        </w:tc>
        <w:tc>
          <w:tcPr>
            <w:tcW w:w="4349" w:type="dxa"/>
            <w:vAlign w:val="center"/>
          </w:tcPr>
          <w:p w:rsidR="00407D52" w:rsidRPr="008516A1" w:rsidRDefault="00407D52" w:rsidP="008516A1">
            <w:pPr>
              <w:spacing w:line="360" w:lineRule="auto"/>
              <w:ind w:right="-142"/>
              <w:jc w:val="center"/>
              <w:rPr>
                <w:rFonts w:ascii="Palatino Linotype" w:eastAsiaTheme="minorEastAsia" w:hAnsi="Palatino Linotype" w:cs="Times New Roman"/>
                <w:b/>
                <w:sz w:val="22"/>
              </w:rPr>
            </w:pPr>
          </w:p>
          <w:p w:rsidR="00407D52" w:rsidRPr="008516A1" w:rsidRDefault="00407D52" w:rsidP="008516A1">
            <w:pPr>
              <w:spacing w:line="360" w:lineRule="auto"/>
              <w:ind w:right="-142"/>
              <w:jc w:val="center"/>
              <w:rPr>
                <w:rFonts w:ascii="Palatino Linotype" w:eastAsiaTheme="minorEastAsia" w:hAnsi="Palatino Linotype" w:cs="Times New Roman"/>
                <w:b/>
                <w:sz w:val="22"/>
              </w:rPr>
            </w:pPr>
            <w:r w:rsidRPr="008516A1">
              <w:rPr>
                <w:rFonts w:ascii="Palatino Linotype" w:eastAsiaTheme="minorEastAsia" w:hAnsi="Palatino Linotype" w:cs="Times New Roman"/>
                <w:b/>
                <w:sz w:val="22"/>
              </w:rPr>
              <w:t>Luis Gustavo Parra Noriega</w:t>
            </w:r>
          </w:p>
          <w:p w:rsidR="00407D52" w:rsidRPr="008516A1" w:rsidRDefault="00407D52" w:rsidP="008516A1">
            <w:pPr>
              <w:spacing w:line="360" w:lineRule="auto"/>
              <w:ind w:right="-142"/>
              <w:jc w:val="center"/>
              <w:rPr>
                <w:rFonts w:ascii="Palatino Linotype" w:eastAsiaTheme="minorEastAsia" w:hAnsi="Palatino Linotype" w:cs="Times New Roman"/>
                <w:sz w:val="22"/>
              </w:rPr>
            </w:pPr>
            <w:r w:rsidRPr="008516A1">
              <w:rPr>
                <w:rFonts w:ascii="Palatino Linotype" w:eastAsiaTheme="minorEastAsia" w:hAnsi="Palatino Linotype" w:cs="Times New Roman"/>
                <w:sz w:val="22"/>
              </w:rPr>
              <w:t>Comisionado</w:t>
            </w:r>
          </w:p>
          <w:p w:rsidR="00407D52" w:rsidRPr="008516A1" w:rsidRDefault="00407D52" w:rsidP="008516A1">
            <w:pPr>
              <w:spacing w:line="360" w:lineRule="auto"/>
              <w:ind w:right="-142"/>
              <w:jc w:val="center"/>
              <w:rPr>
                <w:rFonts w:ascii="Palatino Linotype" w:eastAsiaTheme="minorEastAsia" w:hAnsi="Palatino Linotype" w:cs="Times New Roman"/>
                <w:sz w:val="22"/>
              </w:rPr>
            </w:pPr>
            <w:r w:rsidRPr="008516A1">
              <w:rPr>
                <w:rFonts w:ascii="Palatino Linotype" w:eastAsiaTheme="minorEastAsia" w:hAnsi="Palatino Linotype" w:cs="Times New Roman"/>
                <w:sz w:val="22"/>
              </w:rPr>
              <w:t>(Rúbrica)</w:t>
            </w:r>
          </w:p>
          <w:p w:rsidR="008516A1" w:rsidRPr="008516A1" w:rsidRDefault="008516A1" w:rsidP="008516A1">
            <w:pPr>
              <w:spacing w:line="360" w:lineRule="auto"/>
              <w:ind w:right="-142"/>
              <w:jc w:val="center"/>
              <w:rPr>
                <w:rFonts w:ascii="Palatino Linotype" w:eastAsiaTheme="minorEastAsia" w:hAnsi="Palatino Linotype" w:cs="Times New Roman"/>
                <w:sz w:val="22"/>
              </w:rPr>
            </w:pPr>
          </w:p>
        </w:tc>
      </w:tr>
      <w:tr w:rsidR="00407D52" w:rsidRPr="008516A1" w:rsidTr="00407D52">
        <w:trPr>
          <w:trHeight w:val="1263"/>
        </w:trPr>
        <w:tc>
          <w:tcPr>
            <w:tcW w:w="8697" w:type="dxa"/>
            <w:gridSpan w:val="2"/>
            <w:vAlign w:val="center"/>
          </w:tcPr>
          <w:p w:rsidR="00407D52" w:rsidRPr="008516A1" w:rsidRDefault="00407D52" w:rsidP="008516A1">
            <w:pPr>
              <w:spacing w:line="360" w:lineRule="auto"/>
              <w:ind w:right="-142"/>
              <w:jc w:val="center"/>
              <w:rPr>
                <w:rFonts w:ascii="Palatino Linotype" w:eastAsiaTheme="minorEastAsia" w:hAnsi="Palatino Linotype" w:cs="Times New Roman"/>
                <w:b/>
                <w:sz w:val="10"/>
              </w:rPr>
            </w:pPr>
          </w:p>
          <w:p w:rsidR="00407D52" w:rsidRPr="008516A1" w:rsidRDefault="00407D52" w:rsidP="008516A1">
            <w:pPr>
              <w:spacing w:line="360" w:lineRule="auto"/>
              <w:ind w:right="-142"/>
              <w:jc w:val="center"/>
              <w:rPr>
                <w:rFonts w:ascii="Palatino Linotype" w:eastAsiaTheme="minorEastAsia" w:hAnsi="Palatino Linotype" w:cs="Times New Roman"/>
                <w:b/>
                <w:sz w:val="22"/>
              </w:rPr>
            </w:pPr>
            <w:r w:rsidRPr="008516A1">
              <w:rPr>
                <w:rFonts w:ascii="Palatino Linotype" w:eastAsiaTheme="minorEastAsia" w:hAnsi="Palatino Linotype" w:cs="Times New Roman"/>
                <w:b/>
                <w:sz w:val="22"/>
              </w:rPr>
              <w:t>Alexis Tapia Ramírez</w:t>
            </w:r>
          </w:p>
          <w:p w:rsidR="00407D52" w:rsidRPr="008516A1" w:rsidRDefault="00407D52" w:rsidP="008516A1">
            <w:pPr>
              <w:spacing w:line="360" w:lineRule="auto"/>
              <w:ind w:right="-142"/>
              <w:jc w:val="center"/>
              <w:rPr>
                <w:rFonts w:ascii="Palatino Linotype" w:eastAsiaTheme="minorEastAsia" w:hAnsi="Palatino Linotype" w:cs="Times New Roman"/>
                <w:sz w:val="22"/>
              </w:rPr>
            </w:pPr>
            <w:r w:rsidRPr="008516A1">
              <w:rPr>
                <w:rFonts w:ascii="Palatino Linotype" w:eastAsiaTheme="minorEastAsia" w:hAnsi="Palatino Linotype" w:cs="Times New Roman"/>
                <w:sz w:val="22"/>
              </w:rPr>
              <w:t>Secretario Técnico del Pleno</w:t>
            </w:r>
          </w:p>
          <w:p w:rsidR="00407D52" w:rsidRPr="008516A1" w:rsidRDefault="00407D52" w:rsidP="008516A1">
            <w:pPr>
              <w:spacing w:line="360" w:lineRule="auto"/>
              <w:ind w:right="-142"/>
              <w:jc w:val="center"/>
              <w:rPr>
                <w:rFonts w:ascii="Palatino Linotype" w:eastAsiaTheme="minorEastAsia" w:hAnsi="Palatino Linotype" w:cs="Times New Roman"/>
                <w:sz w:val="22"/>
              </w:rPr>
            </w:pPr>
            <w:r w:rsidRPr="008516A1">
              <w:rPr>
                <w:rFonts w:ascii="Palatino Linotype" w:eastAsiaTheme="minorEastAsia" w:hAnsi="Palatino Linotype" w:cs="Times New Roman"/>
                <w:sz w:val="22"/>
              </w:rPr>
              <w:t>(Rúbrica)</w:t>
            </w:r>
          </w:p>
        </w:tc>
      </w:tr>
    </w:tbl>
    <w:p w:rsidR="006C42D0" w:rsidRPr="008516A1" w:rsidRDefault="00407D52" w:rsidP="008516A1">
      <w:pPr>
        <w:spacing w:before="240" w:after="240" w:line="360" w:lineRule="auto"/>
        <w:ind w:right="-142"/>
        <w:jc w:val="both"/>
        <w:rPr>
          <w:rFonts w:ascii="Palatino Linotype" w:hAnsi="Palatino Linotype"/>
          <w:sz w:val="24"/>
          <w:szCs w:val="24"/>
        </w:rPr>
      </w:pPr>
      <w:r w:rsidRPr="008516A1">
        <w:rPr>
          <w:rFonts w:ascii="Palatino Linotype" w:eastAsia="Times New Roman" w:hAnsi="Palatino Linotype" w:cs="Arial"/>
          <w:sz w:val="24"/>
          <w:szCs w:val="24"/>
          <w:lang w:val="es-ES_tradnl" w:eastAsia="es-ES"/>
        </w:rPr>
        <w:t xml:space="preserve">Esta hoja corresponde a </w:t>
      </w:r>
      <w:r w:rsidR="00693F35" w:rsidRPr="008516A1">
        <w:rPr>
          <w:rFonts w:ascii="Palatino Linotype" w:eastAsia="Times New Roman" w:hAnsi="Palatino Linotype" w:cs="Arial"/>
          <w:sz w:val="24"/>
          <w:szCs w:val="24"/>
          <w:lang w:val="es-ES_tradnl" w:eastAsia="es-ES"/>
        </w:rPr>
        <w:t>la resolución de fecha trece (13</w:t>
      </w:r>
      <w:r w:rsidRPr="008516A1">
        <w:rPr>
          <w:rFonts w:ascii="Palatino Linotype" w:eastAsia="Times New Roman" w:hAnsi="Palatino Linotype" w:cs="Arial"/>
          <w:sz w:val="24"/>
          <w:szCs w:val="24"/>
          <w:lang w:val="es-ES_tradnl" w:eastAsia="es-ES"/>
        </w:rPr>
        <w:t>) de</w:t>
      </w:r>
      <w:r w:rsidR="00693F35" w:rsidRPr="008516A1">
        <w:rPr>
          <w:rFonts w:ascii="Palatino Linotype" w:eastAsia="Times New Roman" w:hAnsi="Palatino Linotype" w:cs="Arial"/>
          <w:sz w:val="24"/>
          <w:szCs w:val="24"/>
          <w:lang w:val="es-ES_tradnl" w:eastAsia="es-ES"/>
        </w:rPr>
        <w:t xml:space="preserve"> noviembre</w:t>
      </w:r>
      <w:r w:rsidRPr="008516A1">
        <w:rPr>
          <w:rFonts w:ascii="Palatino Linotype" w:eastAsia="Times New Roman" w:hAnsi="Palatino Linotype" w:cs="Arial"/>
          <w:sz w:val="24"/>
          <w:szCs w:val="24"/>
          <w:lang w:val="es-ES_tradnl" w:eastAsia="es-ES"/>
        </w:rPr>
        <w:t xml:space="preserve"> de dos mil diecinueve, emitida en el recurso de revisión </w:t>
      </w:r>
      <w:r w:rsidR="00693F35" w:rsidRPr="008516A1">
        <w:rPr>
          <w:rFonts w:ascii="Palatino Linotype" w:eastAsia="Times New Roman" w:hAnsi="Palatino Linotype" w:cs="Arial"/>
          <w:b/>
          <w:sz w:val="24"/>
          <w:szCs w:val="24"/>
          <w:lang w:val="es-ES_tradnl" w:eastAsia="es-ES"/>
        </w:rPr>
        <w:t>07198</w:t>
      </w:r>
      <w:r w:rsidRPr="008516A1">
        <w:rPr>
          <w:rFonts w:ascii="Palatino Linotype" w:eastAsia="Times New Roman" w:hAnsi="Palatino Linotype" w:cs="Arial"/>
          <w:b/>
          <w:sz w:val="24"/>
          <w:szCs w:val="24"/>
          <w:lang w:val="es-ES_tradnl" w:eastAsia="es-ES"/>
        </w:rPr>
        <w:t>/INFOEM/IP/RR/2019</w:t>
      </w:r>
      <w:r w:rsidR="008516A1">
        <w:rPr>
          <w:rFonts w:ascii="Palatino Linotype" w:eastAsia="Times New Roman" w:hAnsi="Palatino Linotype" w:cs="Arial"/>
          <w:sz w:val="24"/>
          <w:szCs w:val="24"/>
          <w:lang w:val="es-ES_tradnl" w:eastAsia="es-ES"/>
        </w:rPr>
        <w:t>.</w:t>
      </w:r>
    </w:p>
    <w:sectPr w:rsidR="006C42D0" w:rsidRPr="008516A1" w:rsidSect="008516A1">
      <w:headerReference w:type="default" r:id="rId14"/>
      <w:footerReference w:type="default" r:id="rId15"/>
      <w:headerReference w:type="first" r:id="rId16"/>
      <w:footerReference w:type="first" r:id="rId17"/>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9FD" w:rsidRDefault="00A779FD" w:rsidP="00407D52">
      <w:pPr>
        <w:spacing w:after="0" w:line="240" w:lineRule="auto"/>
      </w:pPr>
      <w:r>
        <w:separator/>
      </w:r>
    </w:p>
  </w:endnote>
  <w:endnote w:type="continuationSeparator" w:id="0">
    <w:p w:rsidR="00A779FD" w:rsidRDefault="00A779FD" w:rsidP="00407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39254359"/>
      <w:docPartObj>
        <w:docPartGallery w:val="Page Numbers (Bottom of Page)"/>
        <w:docPartUnique/>
      </w:docPartObj>
    </w:sdtPr>
    <w:sdtEndPr/>
    <w:sdtContent>
      <w:sdt>
        <w:sdtPr>
          <w:rPr>
            <w:rFonts w:ascii="Palatino Linotype" w:hAnsi="Palatino Linotype"/>
            <w:sz w:val="28"/>
          </w:rPr>
          <w:id w:val="2139911600"/>
          <w:docPartObj>
            <w:docPartGallery w:val="Page Numbers (Top of Page)"/>
            <w:docPartUnique/>
          </w:docPartObj>
        </w:sdtPr>
        <w:sdtEndPr/>
        <w:sdtContent>
          <w:p w:rsidR="0098555B" w:rsidRPr="00883450" w:rsidRDefault="0098555B">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E7C7E">
              <w:rPr>
                <w:rFonts w:ascii="Palatino Linotype" w:hAnsi="Palatino Linotype"/>
                <w:b/>
                <w:bCs/>
                <w:noProof/>
                <w:szCs w:val="20"/>
              </w:rPr>
              <w:t>29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E7C7E">
              <w:rPr>
                <w:rFonts w:ascii="Palatino Linotype" w:hAnsi="Palatino Linotype"/>
                <w:b/>
                <w:bCs/>
                <w:noProof/>
                <w:szCs w:val="20"/>
              </w:rPr>
              <w:t>29</w:t>
            </w:r>
            <w:r w:rsidRPr="00883450">
              <w:rPr>
                <w:rFonts w:ascii="Palatino Linotype" w:hAnsi="Palatino Linotype"/>
                <w:b/>
                <w:bCs/>
                <w:szCs w:val="20"/>
              </w:rPr>
              <w:fldChar w:fldCharType="end"/>
            </w:r>
          </w:p>
        </w:sdtContent>
      </w:sdt>
    </w:sdtContent>
  </w:sdt>
  <w:p w:rsidR="0098555B" w:rsidRDefault="0098555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55B" w:rsidRPr="00883450" w:rsidRDefault="0098555B" w:rsidP="00407D5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E7C7E" w:rsidRPr="001E7C7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E7C7E" w:rsidRPr="001E7C7E">
      <w:rPr>
        <w:rFonts w:ascii="Palatino Linotype" w:hAnsi="Palatino Linotype"/>
        <w:noProof/>
        <w:lang w:val="es-ES"/>
      </w:rPr>
      <w:t>29</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9FD" w:rsidRDefault="00A779FD" w:rsidP="00407D52">
      <w:pPr>
        <w:spacing w:after="0" w:line="240" w:lineRule="auto"/>
      </w:pPr>
      <w:r>
        <w:separator/>
      </w:r>
    </w:p>
  </w:footnote>
  <w:footnote w:type="continuationSeparator" w:id="0">
    <w:p w:rsidR="00A779FD" w:rsidRDefault="00A779FD" w:rsidP="00407D52">
      <w:pPr>
        <w:spacing w:after="0" w:line="240" w:lineRule="auto"/>
      </w:pPr>
      <w:r>
        <w:continuationSeparator/>
      </w:r>
    </w:p>
  </w:footnote>
  <w:footnote w:id="1">
    <w:p w:rsidR="003D238A" w:rsidRDefault="003D238A" w:rsidP="003D238A">
      <w:pPr>
        <w:pStyle w:val="Textonotapie"/>
      </w:pPr>
      <w:r>
        <w:rPr>
          <w:rStyle w:val="Refdenotaalpie"/>
        </w:rPr>
        <w:footnoteRef/>
      </w:r>
      <w:r>
        <w:t xml:space="preserve"> </w:t>
      </w:r>
      <w:proofErr w:type="spellStart"/>
      <w:r>
        <w:t>Zagrebelsky</w:t>
      </w:r>
      <w:proofErr w:type="spellEnd"/>
      <w:r>
        <w:t xml:space="preserve">, Gustavo. </w:t>
      </w:r>
      <w:r w:rsidRPr="00F50476">
        <w:rPr>
          <w:i/>
        </w:rPr>
        <w:t>El derecho dúctil. Ley, derechos, justicia.</w:t>
      </w:r>
      <w:r>
        <w:t xml:space="preserve"> Trad. Marina Gascón, 10ª. Edición, Madrid, Ed. Trota, 2011. Pág. 40.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55B" w:rsidRDefault="0098555B">
    <w:pPr>
      <w:pStyle w:val="Encabezado"/>
    </w:pPr>
  </w:p>
  <w:p w:rsidR="0098555B" w:rsidRDefault="0098555B">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98555B" w:rsidRPr="00EF13C1" w:rsidTr="00407D52">
      <w:trPr>
        <w:trHeight w:val="138"/>
      </w:trPr>
      <w:tc>
        <w:tcPr>
          <w:tcW w:w="2977" w:type="dxa"/>
          <w:vAlign w:val="center"/>
        </w:tcPr>
        <w:p w:rsidR="0098555B" w:rsidRPr="00EF13C1" w:rsidRDefault="0098555B" w:rsidP="00407D52">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98555B" w:rsidRPr="00EF13C1" w:rsidRDefault="0098555B" w:rsidP="00407D52">
          <w:pPr>
            <w:pStyle w:val="Encabezado"/>
            <w:rPr>
              <w:rFonts w:ascii="Palatino Linotype" w:hAnsi="Palatino Linotype"/>
              <w:b/>
              <w:sz w:val="22"/>
              <w:szCs w:val="22"/>
            </w:rPr>
          </w:pPr>
          <w:r>
            <w:rPr>
              <w:rFonts w:ascii="Palatino Linotype" w:hAnsi="Palatino Linotype" w:cs="Arial"/>
              <w:b/>
              <w:bCs/>
              <w:sz w:val="22"/>
              <w:szCs w:val="22"/>
              <w:lang w:eastAsia="es-MX"/>
            </w:rPr>
            <w:t>07198/INFOEM/IP/RR/2019</w:t>
          </w:r>
        </w:p>
      </w:tc>
    </w:tr>
    <w:tr w:rsidR="0098555B" w:rsidRPr="00EF13C1" w:rsidTr="00407D52">
      <w:trPr>
        <w:gridAfter w:val="1"/>
        <w:wAfter w:w="142" w:type="dxa"/>
        <w:trHeight w:val="321"/>
      </w:trPr>
      <w:tc>
        <w:tcPr>
          <w:tcW w:w="2977" w:type="dxa"/>
          <w:vAlign w:val="center"/>
        </w:tcPr>
        <w:p w:rsidR="0098555B" w:rsidRPr="00EF13C1" w:rsidRDefault="0098555B" w:rsidP="00407D52">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98555B" w:rsidRPr="00EF13C1" w:rsidRDefault="0098555B" w:rsidP="00407D52">
          <w:pPr>
            <w:pStyle w:val="Encabezado"/>
            <w:ind w:right="-108"/>
            <w:rPr>
              <w:rFonts w:ascii="Palatino Linotype" w:hAnsi="Palatino Linotype"/>
              <w:b/>
              <w:sz w:val="22"/>
              <w:szCs w:val="22"/>
            </w:rPr>
          </w:pPr>
          <w:r>
            <w:rPr>
              <w:rFonts w:ascii="Palatino Linotype" w:hAnsi="Palatino Linotype"/>
              <w:b/>
              <w:sz w:val="22"/>
              <w:szCs w:val="22"/>
            </w:rPr>
            <w:t>Instituto Mexiquense de la Juventud</w:t>
          </w:r>
        </w:p>
      </w:tc>
    </w:tr>
    <w:tr w:rsidR="0098555B" w:rsidRPr="00EF13C1" w:rsidTr="00407D52">
      <w:trPr>
        <w:trHeight w:val="321"/>
      </w:trPr>
      <w:tc>
        <w:tcPr>
          <w:tcW w:w="2977" w:type="dxa"/>
          <w:vAlign w:val="center"/>
        </w:tcPr>
        <w:p w:rsidR="0098555B" w:rsidRPr="00EF13C1" w:rsidRDefault="0098555B" w:rsidP="00407D52">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98555B" w:rsidRPr="00EF13C1" w:rsidRDefault="0098555B" w:rsidP="00407D52">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98555B" w:rsidRDefault="0098555B" w:rsidP="00407D5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55B" w:rsidRDefault="0098555B" w:rsidP="00407D52">
    <w:pPr>
      <w:pStyle w:val="Encabezado"/>
      <w:tabs>
        <w:tab w:val="left" w:pos="3103"/>
      </w:tabs>
    </w:pPr>
    <w:r>
      <w:tab/>
    </w:r>
    <w:r>
      <w:tab/>
    </w:r>
  </w:p>
  <w:tbl>
    <w:tblPr>
      <w:tblStyle w:val="Tablaconcuadrcula"/>
      <w:tblW w:w="6658" w:type="dxa"/>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890"/>
    </w:tblGrid>
    <w:tr w:rsidR="0098555B" w:rsidRPr="00182113" w:rsidTr="00407D52">
      <w:trPr>
        <w:trHeight w:val="138"/>
        <w:jc w:val="right"/>
      </w:trPr>
      <w:tc>
        <w:tcPr>
          <w:tcW w:w="2532" w:type="dxa"/>
          <w:vAlign w:val="center"/>
        </w:tcPr>
        <w:p w:rsidR="0098555B" w:rsidRPr="00182113" w:rsidRDefault="0098555B" w:rsidP="00407D5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rsidR="0098555B" w:rsidRPr="00182113" w:rsidRDefault="0098555B" w:rsidP="00407D52">
          <w:pPr>
            <w:pStyle w:val="Encabezado"/>
            <w:jc w:val="center"/>
            <w:rPr>
              <w:rFonts w:ascii="Palatino Linotype" w:hAnsi="Palatino Linotype"/>
              <w:b/>
              <w:sz w:val="22"/>
              <w:szCs w:val="22"/>
            </w:rPr>
          </w:pPr>
        </w:p>
      </w:tc>
      <w:tc>
        <w:tcPr>
          <w:tcW w:w="3890" w:type="dxa"/>
          <w:vAlign w:val="center"/>
        </w:tcPr>
        <w:p w:rsidR="0098555B" w:rsidRPr="005143E6" w:rsidRDefault="0098555B" w:rsidP="00407D52">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07198/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98555B" w:rsidRPr="00182113" w:rsidTr="00407D52">
      <w:trPr>
        <w:trHeight w:val="227"/>
        <w:jc w:val="right"/>
      </w:trPr>
      <w:tc>
        <w:tcPr>
          <w:tcW w:w="2532" w:type="dxa"/>
          <w:vAlign w:val="center"/>
        </w:tcPr>
        <w:p w:rsidR="0098555B" w:rsidRPr="00182113" w:rsidRDefault="0098555B" w:rsidP="00407D52">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rsidR="0098555B" w:rsidRPr="00182113" w:rsidRDefault="0098555B" w:rsidP="00407D52">
          <w:pPr>
            <w:pStyle w:val="Encabezado"/>
            <w:jc w:val="center"/>
            <w:rPr>
              <w:rFonts w:ascii="Palatino Linotype" w:hAnsi="Palatino Linotype"/>
              <w:b/>
              <w:sz w:val="22"/>
              <w:szCs w:val="22"/>
            </w:rPr>
          </w:pPr>
        </w:p>
      </w:tc>
      <w:tc>
        <w:tcPr>
          <w:tcW w:w="3890" w:type="dxa"/>
          <w:vAlign w:val="center"/>
        </w:tcPr>
        <w:p w:rsidR="0098555B" w:rsidRPr="00846952" w:rsidRDefault="00673AEE" w:rsidP="00407D52">
          <w:pPr>
            <w:pStyle w:val="Encabezado"/>
            <w:ind w:right="34"/>
            <w:jc w:val="both"/>
            <w:rPr>
              <w:rFonts w:ascii="Palatino Linotype" w:hAnsi="Palatino Linotype"/>
              <w:b/>
            </w:rPr>
          </w:pPr>
          <w:r w:rsidRPr="00673AEE">
            <w:rPr>
              <w:rFonts w:ascii="Palatino Linotype" w:hAnsi="Palatino Linotype"/>
              <w:b/>
              <w:sz w:val="22"/>
              <w:szCs w:val="22"/>
              <w:highlight w:val="black"/>
            </w:rPr>
            <w:t>--------------------------------------------------------------------------------------------------</w:t>
          </w:r>
        </w:p>
      </w:tc>
    </w:tr>
    <w:tr w:rsidR="0098555B" w:rsidRPr="00182113" w:rsidTr="00407D52">
      <w:trPr>
        <w:trHeight w:val="232"/>
        <w:jc w:val="right"/>
      </w:trPr>
      <w:tc>
        <w:tcPr>
          <w:tcW w:w="2532" w:type="dxa"/>
          <w:vAlign w:val="center"/>
        </w:tcPr>
        <w:p w:rsidR="0098555B" w:rsidRPr="00182113" w:rsidRDefault="0098555B" w:rsidP="00407D52">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rsidR="0098555B" w:rsidRPr="00182113" w:rsidRDefault="0098555B" w:rsidP="00407D52">
          <w:pPr>
            <w:pStyle w:val="Encabezado"/>
            <w:jc w:val="center"/>
            <w:rPr>
              <w:rFonts w:ascii="Palatino Linotype" w:hAnsi="Palatino Linotype"/>
              <w:b/>
              <w:sz w:val="22"/>
              <w:szCs w:val="22"/>
            </w:rPr>
          </w:pPr>
        </w:p>
      </w:tc>
      <w:tc>
        <w:tcPr>
          <w:tcW w:w="3890" w:type="dxa"/>
          <w:vAlign w:val="center"/>
        </w:tcPr>
        <w:p w:rsidR="0098555B" w:rsidRPr="00182113" w:rsidRDefault="0098555B" w:rsidP="00407D52">
          <w:pPr>
            <w:pStyle w:val="Encabezado"/>
            <w:ind w:right="34"/>
            <w:jc w:val="both"/>
            <w:rPr>
              <w:rFonts w:ascii="Palatino Linotype" w:hAnsi="Palatino Linotype"/>
              <w:b/>
              <w:sz w:val="22"/>
              <w:szCs w:val="22"/>
            </w:rPr>
          </w:pPr>
          <w:r>
            <w:rPr>
              <w:rFonts w:ascii="Palatino Linotype" w:hAnsi="Palatino Linotype"/>
              <w:b/>
              <w:sz w:val="22"/>
              <w:szCs w:val="22"/>
            </w:rPr>
            <w:t>Instituto Mexiquense de la Juventud</w:t>
          </w:r>
        </w:p>
      </w:tc>
    </w:tr>
    <w:tr w:rsidR="0098555B" w:rsidRPr="00182113" w:rsidTr="00407D52">
      <w:trPr>
        <w:trHeight w:val="320"/>
        <w:jc w:val="right"/>
      </w:trPr>
      <w:tc>
        <w:tcPr>
          <w:tcW w:w="2532" w:type="dxa"/>
          <w:vAlign w:val="center"/>
        </w:tcPr>
        <w:p w:rsidR="0098555B" w:rsidRPr="00182113" w:rsidRDefault="0098555B" w:rsidP="00407D52">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rsidR="0098555B" w:rsidRPr="00182113" w:rsidRDefault="0098555B" w:rsidP="00407D52">
          <w:pPr>
            <w:pStyle w:val="Encabezado"/>
            <w:jc w:val="center"/>
            <w:rPr>
              <w:rFonts w:ascii="Palatino Linotype" w:hAnsi="Palatino Linotype"/>
              <w:b/>
              <w:sz w:val="22"/>
              <w:szCs w:val="22"/>
            </w:rPr>
          </w:pPr>
        </w:p>
      </w:tc>
      <w:tc>
        <w:tcPr>
          <w:tcW w:w="3890" w:type="dxa"/>
          <w:vAlign w:val="center"/>
        </w:tcPr>
        <w:p w:rsidR="0098555B" w:rsidRPr="00182113" w:rsidRDefault="0098555B" w:rsidP="00407D52">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rsidR="0098555B" w:rsidRDefault="0098555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64516B9"/>
    <w:multiLevelType w:val="hybridMultilevel"/>
    <w:tmpl w:val="3CE81D2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239E19F6"/>
    <w:multiLevelType w:val="hybridMultilevel"/>
    <w:tmpl w:val="B9DE2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17490"/>
    <w:multiLevelType w:val="hybridMultilevel"/>
    <w:tmpl w:val="39EC97EE"/>
    <w:lvl w:ilvl="0" w:tplc="0E32E920">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565FF5"/>
    <w:multiLevelType w:val="hybridMultilevel"/>
    <w:tmpl w:val="846EE91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6C38EE"/>
    <w:multiLevelType w:val="hybridMultilevel"/>
    <w:tmpl w:val="9F1C9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6D5A7C"/>
    <w:multiLevelType w:val="hybridMultilevel"/>
    <w:tmpl w:val="A9DCFF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3"/>
  </w:num>
  <w:num w:numId="3">
    <w:abstractNumId w:val="4"/>
  </w:num>
  <w:num w:numId="4">
    <w:abstractNumId w:val="5"/>
  </w:num>
  <w:num w:numId="5">
    <w:abstractNumId w:val="7"/>
  </w:num>
  <w:num w:numId="6">
    <w:abstractNumId w:val="8"/>
  </w:num>
  <w:num w:numId="7">
    <w:abstractNumId w:val="1"/>
  </w:num>
  <w:num w:numId="8">
    <w:abstractNumId w:val="9"/>
  </w:num>
  <w:num w:numId="9">
    <w:abstractNumId w:val="6"/>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D52"/>
    <w:rsid w:val="000164FF"/>
    <w:rsid w:val="00060290"/>
    <w:rsid w:val="000700F5"/>
    <w:rsid w:val="000704D6"/>
    <w:rsid w:val="00101B65"/>
    <w:rsid w:val="001626E2"/>
    <w:rsid w:val="00184305"/>
    <w:rsid w:val="001845AB"/>
    <w:rsid w:val="001D2140"/>
    <w:rsid w:val="001E7C7E"/>
    <w:rsid w:val="00283E8A"/>
    <w:rsid w:val="002B61EC"/>
    <w:rsid w:val="002C6383"/>
    <w:rsid w:val="00316881"/>
    <w:rsid w:val="00325116"/>
    <w:rsid w:val="003579E1"/>
    <w:rsid w:val="00367CA1"/>
    <w:rsid w:val="003D238A"/>
    <w:rsid w:val="003E1567"/>
    <w:rsid w:val="00407D52"/>
    <w:rsid w:val="00417E61"/>
    <w:rsid w:val="00463D03"/>
    <w:rsid w:val="004815C8"/>
    <w:rsid w:val="005642DB"/>
    <w:rsid w:val="005A06C7"/>
    <w:rsid w:val="005B7A1D"/>
    <w:rsid w:val="005D14E8"/>
    <w:rsid w:val="006548DC"/>
    <w:rsid w:val="00666F5D"/>
    <w:rsid w:val="00673AEE"/>
    <w:rsid w:val="006906E7"/>
    <w:rsid w:val="00693F35"/>
    <w:rsid w:val="006C42D0"/>
    <w:rsid w:val="00715E63"/>
    <w:rsid w:val="00732AD9"/>
    <w:rsid w:val="007A3868"/>
    <w:rsid w:val="008516A1"/>
    <w:rsid w:val="008C7F47"/>
    <w:rsid w:val="0098555B"/>
    <w:rsid w:val="00992339"/>
    <w:rsid w:val="009A28B3"/>
    <w:rsid w:val="00A779FD"/>
    <w:rsid w:val="00AA5D67"/>
    <w:rsid w:val="00B13299"/>
    <w:rsid w:val="00B37995"/>
    <w:rsid w:val="00BC25BC"/>
    <w:rsid w:val="00BE27F6"/>
    <w:rsid w:val="00D86B18"/>
    <w:rsid w:val="00DB690C"/>
    <w:rsid w:val="00DD000E"/>
    <w:rsid w:val="00E52D58"/>
    <w:rsid w:val="00E74062"/>
    <w:rsid w:val="00F674A7"/>
    <w:rsid w:val="00F871C2"/>
    <w:rsid w:val="00FF72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4B1BE9-0759-40CA-B230-4D74120C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07D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7D52"/>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407D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7D52"/>
  </w:style>
  <w:style w:type="paragraph" w:styleId="Piedepgina">
    <w:name w:val="footer"/>
    <w:basedOn w:val="Normal"/>
    <w:link w:val="PiedepginaCar"/>
    <w:uiPriority w:val="99"/>
    <w:unhideWhenUsed/>
    <w:rsid w:val="00407D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7D52"/>
  </w:style>
  <w:style w:type="table" w:styleId="Tablaconcuadrcula">
    <w:name w:val="Table Grid"/>
    <w:basedOn w:val="Tablanormal"/>
    <w:uiPriority w:val="39"/>
    <w:rsid w:val="00407D5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07D52"/>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07D52"/>
    <w:pPr>
      <w:ind w:left="720"/>
      <w:contextualSpacing/>
    </w:pPr>
  </w:style>
  <w:style w:type="character" w:styleId="Hipervnculo">
    <w:name w:val="Hyperlink"/>
    <w:basedOn w:val="Fuentedeprrafopredeter"/>
    <w:uiPriority w:val="99"/>
    <w:unhideWhenUsed/>
    <w:rsid w:val="00407D52"/>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07D52"/>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407D5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07D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07D52"/>
    <w:rPr>
      <w:sz w:val="20"/>
      <w:szCs w:val="20"/>
    </w:rPr>
  </w:style>
  <w:style w:type="paragraph" w:customStyle="1" w:styleId="ADB1">
    <w:name w:val="ADB1"/>
    <w:basedOn w:val="Normal"/>
    <w:next w:val="Textonotapie"/>
    <w:uiPriority w:val="99"/>
    <w:unhideWhenUsed/>
    <w:qFormat/>
    <w:rsid w:val="00407D52"/>
    <w:pPr>
      <w:spacing w:after="0" w:line="240" w:lineRule="auto"/>
    </w:pPr>
    <w:rPr>
      <w:rFonts w:eastAsia="Cambria"/>
      <w:sz w:val="20"/>
      <w:szCs w:val="20"/>
    </w:rPr>
  </w:style>
  <w:style w:type="paragraph" w:styleId="TDC1">
    <w:name w:val="toc 1"/>
    <w:basedOn w:val="Normal"/>
    <w:next w:val="Normal"/>
    <w:autoRedefine/>
    <w:uiPriority w:val="39"/>
    <w:unhideWhenUsed/>
    <w:rsid w:val="00407D52"/>
    <w:pPr>
      <w:spacing w:after="100"/>
    </w:pPr>
  </w:style>
  <w:style w:type="paragraph" w:styleId="TDC2">
    <w:name w:val="toc 2"/>
    <w:basedOn w:val="Normal"/>
    <w:next w:val="Normal"/>
    <w:autoRedefine/>
    <w:uiPriority w:val="39"/>
    <w:unhideWhenUsed/>
    <w:rsid w:val="00407D5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40626">
      <w:bodyDiv w:val="1"/>
      <w:marLeft w:val="0"/>
      <w:marRight w:val="0"/>
      <w:marTop w:val="0"/>
      <w:marBottom w:val="0"/>
      <w:divBdr>
        <w:top w:val="none" w:sz="0" w:space="0" w:color="auto"/>
        <w:left w:val="none" w:sz="0" w:space="0" w:color="auto"/>
        <w:bottom w:val="none" w:sz="0" w:space="0" w:color="auto"/>
        <w:right w:val="none" w:sz="0" w:space="0" w:color="auto"/>
      </w:divBdr>
    </w:div>
    <w:div w:id="562914845">
      <w:bodyDiv w:val="1"/>
      <w:marLeft w:val="0"/>
      <w:marRight w:val="0"/>
      <w:marTop w:val="0"/>
      <w:marBottom w:val="0"/>
      <w:divBdr>
        <w:top w:val="none" w:sz="0" w:space="0" w:color="auto"/>
        <w:left w:val="none" w:sz="0" w:space="0" w:color="auto"/>
        <w:bottom w:val="none" w:sz="0" w:space="0" w:color="auto"/>
        <w:right w:val="none" w:sz="0" w:space="0" w:color="auto"/>
      </w:divBdr>
    </w:div>
    <w:div w:id="897398445">
      <w:bodyDiv w:val="1"/>
      <w:marLeft w:val="0"/>
      <w:marRight w:val="0"/>
      <w:marTop w:val="0"/>
      <w:marBottom w:val="0"/>
      <w:divBdr>
        <w:top w:val="none" w:sz="0" w:space="0" w:color="auto"/>
        <w:left w:val="none" w:sz="0" w:space="0" w:color="auto"/>
        <w:bottom w:val="none" w:sz="0" w:space="0" w:color="auto"/>
        <w:right w:val="none" w:sz="0" w:space="0" w:color="auto"/>
      </w:divBdr>
    </w:div>
    <w:div w:id="901520384">
      <w:bodyDiv w:val="1"/>
      <w:marLeft w:val="0"/>
      <w:marRight w:val="0"/>
      <w:marTop w:val="0"/>
      <w:marBottom w:val="0"/>
      <w:divBdr>
        <w:top w:val="none" w:sz="0" w:space="0" w:color="auto"/>
        <w:left w:val="none" w:sz="0" w:space="0" w:color="auto"/>
        <w:bottom w:val="none" w:sz="0" w:space="0" w:color="auto"/>
        <w:right w:val="none" w:sz="0" w:space="0" w:color="auto"/>
      </w:divBdr>
    </w:div>
    <w:div w:id="95644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onsultas.ifai.org.mx/descargar.php?r=./pdf/resoluciones/2017/&amp;a=RRA%203482.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consultas.ifai.org.mx/descargar.php?r=./pdf/resoluciones/2017/&amp;a=RRA%202536.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as.ifai.org.mx/descargar.php?r=./pdf/resoluciones/2017/&amp;a=RRA%2022.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29</Pages>
  <Words>4850</Words>
  <Characters>26678</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4</cp:revision>
  <dcterms:created xsi:type="dcterms:W3CDTF">2019-11-14T20:09:00Z</dcterms:created>
  <dcterms:modified xsi:type="dcterms:W3CDTF">2020-03-24T02:23:00Z</dcterms:modified>
</cp:coreProperties>
</file>