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823" w:rsidRPr="00881983" w:rsidRDefault="00302823" w:rsidP="00302823">
      <w:pPr>
        <w:spacing w:before="100" w:beforeAutospacing="1" w:after="100" w:afterAutospacing="1" w:line="360" w:lineRule="auto"/>
        <w:jc w:val="both"/>
        <w:rPr>
          <w:rFonts w:ascii="Palatino Linotype" w:hAnsi="Palatino Linotype" w:cs="Arial"/>
          <w:sz w:val="24"/>
        </w:rPr>
      </w:pPr>
      <w:r w:rsidRPr="00881983">
        <w:rPr>
          <w:rFonts w:ascii="Palatino Linotype" w:hAnsi="Palatino Linotype" w:cs="Arial"/>
          <w:sz w:val="24"/>
        </w:rPr>
        <w:t>Resolución del Pleno del Instituto de Transparencia, Acceso a la Información Pública y Protección de Datos Personales del Estado de México y Municipios, con domicilio en Metepec, Estado de México, de fecha dieciocho de diciembre de dos mil diecinueve.</w:t>
      </w:r>
    </w:p>
    <w:p w:rsidR="00302823" w:rsidRPr="00881983" w:rsidRDefault="00302823" w:rsidP="00302823">
      <w:pPr>
        <w:spacing w:before="100" w:beforeAutospacing="1" w:after="100" w:afterAutospacing="1" w:line="360" w:lineRule="auto"/>
        <w:jc w:val="both"/>
        <w:rPr>
          <w:rFonts w:ascii="Palatino Linotype" w:eastAsia="Times New Roman" w:hAnsi="Palatino Linotype" w:cs="Arial"/>
          <w:sz w:val="24"/>
          <w:szCs w:val="24"/>
          <w:lang w:val="es-ES"/>
        </w:rPr>
      </w:pPr>
      <w:r w:rsidRPr="00881983">
        <w:rPr>
          <w:rFonts w:ascii="Palatino Linotype" w:hAnsi="Palatino Linotype" w:cs="Arial"/>
          <w:sz w:val="24"/>
        </w:rPr>
        <w:t xml:space="preserve">VISTO el expediente formado con motivo del recurso de revisión </w:t>
      </w:r>
      <w:r w:rsidRPr="00881983">
        <w:rPr>
          <w:rFonts w:ascii="Palatino Linotype" w:hAnsi="Palatino Linotype" w:cs="Arial"/>
          <w:b/>
          <w:sz w:val="24"/>
        </w:rPr>
        <w:t>08097/</w:t>
      </w:r>
      <w:r w:rsidRPr="00881983">
        <w:rPr>
          <w:rFonts w:ascii="Palatino Linotype" w:hAnsi="Palatino Linotype" w:cs="Arial"/>
          <w:b/>
          <w:bCs/>
          <w:sz w:val="24"/>
        </w:rPr>
        <w:t>INFOEM/IP/RR/2019</w:t>
      </w:r>
      <w:r w:rsidRPr="00881983">
        <w:rPr>
          <w:rFonts w:ascii="Palatino Linotype" w:hAnsi="Palatino Linotype" w:cs="Arial"/>
          <w:sz w:val="24"/>
        </w:rPr>
        <w:t xml:space="preserve">, promovido </w:t>
      </w:r>
      <w:r w:rsidRPr="00881983">
        <w:rPr>
          <w:rFonts w:ascii="Palatino Linotype" w:eastAsia="Times New Roman" w:hAnsi="Palatino Linotype" w:cs="Arial"/>
          <w:sz w:val="24"/>
          <w:szCs w:val="24"/>
          <w:lang w:val="es-ES"/>
        </w:rPr>
        <w:t xml:space="preserve">por el </w:t>
      </w:r>
      <w:r w:rsidR="00FA1086" w:rsidRPr="00881983">
        <w:rPr>
          <w:rFonts w:ascii="Palatino Linotype" w:eastAsia="Times New Roman" w:hAnsi="Palatino Linotype" w:cs="Arial"/>
          <w:b/>
          <w:sz w:val="24"/>
          <w:szCs w:val="24"/>
          <w:lang w:val="es-ES"/>
        </w:rPr>
        <w:t xml:space="preserve">C. </w:t>
      </w:r>
      <w:r w:rsidR="00655672">
        <w:rPr>
          <w:rFonts w:ascii="Palatino Linotype" w:eastAsia="Times New Roman" w:hAnsi="Palatino Linotype" w:cs="Arial"/>
          <w:b/>
          <w:sz w:val="24"/>
          <w:szCs w:val="24"/>
          <w:lang w:val="es-ES"/>
        </w:rPr>
        <w:t xml:space="preserve">XXXXXXX </w:t>
      </w:r>
      <w:proofErr w:type="spellStart"/>
      <w:r w:rsidR="00655672">
        <w:rPr>
          <w:rFonts w:ascii="Palatino Linotype" w:eastAsia="Times New Roman" w:hAnsi="Palatino Linotype" w:cs="Arial"/>
          <w:b/>
          <w:sz w:val="24"/>
          <w:szCs w:val="24"/>
          <w:lang w:val="es-ES"/>
        </w:rPr>
        <w:t>XXXXXXX</w:t>
      </w:r>
      <w:proofErr w:type="spellEnd"/>
      <w:r w:rsidR="00655672">
        <w:rPr>
          <w:rFonts w:ascii="Palatino Linotype" w:eastAsia="Times New Roman" w:hAnsi="Palatino Linotype" w:cs="Arial"/>
          <w:b/>
          <w:sz w:val="24"/>
          <w:szCs w:val="24"/>
          <w:lang w:val="es-ES"/>
        </w:rPr>
        <w:t xml:space="preserve"> XXXXXX</w:t>
      </w:r>
      <w:r w:rsidRPr="00881983">
        <w:rPr>
          <w:rFonts w:ascii="Palatino Linotype" w:eastAsia="Times New Roman" w:hAnsi="Palatino Linotype" w:cs="Arial"/>
          <w:b/>
          <w:sz w:val="24"/>
          <w:szCs w:val="24"/>
          <w:lang w:val="es-ES"/>
        </w:rPr>
        <w:t xml:space="preserve">, </w:t>
      </w:r>
      <w:r w:rsidRPr="00881983">
        <w:rPr>
          <w:rFonts w:ascii="Palatino Linotype" w:eastAsia="Times New Roman" w:hAnsi="Palatino Linotype" w:cs="Arial"/>
          <w:sz w:val="24"/>
          <w:szCs w:val="24"/>
          <w:lang w:val="es-ES"/>
        </w:rPr>
        <w:t xml:space="preserve">en supuesta representación de la persona jurídica colectiva </w:t>
      </w:r>
      <w:r w:rsidR="00655672">
        <w:rPr>
          <w:rFonts w:ascii="Palatino Linotype" w:eastAsia="Times New Roman" w:hAnsi="Palatino Linotype" w:cs="Arial"/>
          <w:b/>
          <w:sz w:val="24"/>
          <w:szCs w:val="24"/>
          <w:lang w:val="es-ES"/>
        </w:rPr>
        <w:t>XXXXXXXXXX</w:t>
      </w:r>
      <w:r w:rsidRPr="00881983">
        <w:rPr>
          <w:rFonts w:ascii="Palatino Linotype" w:eastAsia="Times New Roman" w:hAnsi="Palatino Linotype" w:cs="Arial"/>
          <w:b/>
          <w:sz w:val="24"/>
          <w:szCs w:val="24"/>
          <w:lang w:val="es-ES"/>
        </w:rPr>
        <w:t xml:space="preserve">, </w:t>
      </w:r>
      <w:r w:rsidRPr="00881983">
        <w:rPr>
          <w:rFonts w:ascii="Palatino Linotype" w:eastAsia="Times New Roman" w:hAnsi="Palatino Linotype" w:cs="Arial"/>
          <w:sz w:val="24"/>
          <w:szCs w:val="24"/>
          <w:lang w:val="es-ES"/>
        </w:rPr>
        <w:t xml:space="preserve">quien en lo sucesivo será </w:t>
      </w:r>
      <w:r w:rsidRPr="00881983">
        <w:rPr>
          <w:rFonts w:ascii="Palatino Linotype" w:eastAsia="Times New Roman" w:hAnsi="Palatino Linotype" w:cs="Arial"/>
          <w:b/>
          <w:sz w:val="24"/>
          <w:szCs w:val="24"/>
          <w:lang w:val="es-ES"/>
        </w:rPr>
        <w:t>EL RECURRENTE,</w:t>
      </w:r>
      <w:r w:rsidRPr="00881983">
        <w:rPr>
          <w:rFonts w:ascii="Palatino Linotype" w:eastAsia="Times New Roman" w:hAnsi="Palatino Linotype" w:cs="Arial"/>
          <w:sz w:val="24"/>
          <w:szCs w:val="24"/>
          <w:lang w:val="es-ES"/>
        </w:rPr>
        <w:t xml:space="preserve"> en contra de la respuesta del </w:t>
      </w:r>
      <w:r w:rsidRPr="00881983">
        <w:rPr>
          <w:rFonts w:ascii="Palatino Linotype" w:eastAsia="Times New Roman" w:hAnsi="Palatino Linotype" w:cs="Arial"/>
          <w:b/>
          <w:sz w:val="24"/>
          <w:szCs w:val="24"/>
          <w:lang w:val="es-ES"/>
        </w:rPr>
        <w:t xml:space="preserve">Sistema de Transporte Masivo y Teleférico del Estado de México, </w:t>
      </w:r>
      <w:r w:rsidRPr="00881983">
        <w:rPr>
          <w:rFonts w:ascii="Palatino Linotype" w:eastAsia="Times New Roman" w:hAnsi="Palatino Linotype" w:cs="Arial"/>
          <w:sz w:val="24"/>
          <w:szCs w:val="24"/>
          <w:lang w:val="es-ES"/>
        </w:rPr>
        <w:t xml:space="preserve">en lo sucesivo </w:t>
      </w:r>
      <w:r w:rsidRPr="00881983">
        <w:rPr>
          <w:rFonts w:ascii="Palatino Linotype" w:eastAsia="Times New Roman" w:hAnsi="Palatino Linotype" w:cs="Arial"/>
          <w:b/>
          <w:sz w:val="24"/>
          <w:szCs w:val="24"/>
          <w:lang w:val="es-ES"/>
        </w:rPr>
        <w:t xml:space="preserve">EL SUJETO OBLIGADO, </w:t>
      </w:r>
      <w:r w:rsidRPr="00881983">
        <w:rPr>
          <w:rFonts w:ascii="Palatino Linotype" w:eastAsia="Times New Roman" w:hAnsi="Palatino Linotype" w:cs="Arial"/>
          <w:sz w:val="24"/>
          <w:szCs w:val="24"/>
          <w:lang w:val="es-ES"/>
        </w:rPr>
        <w:t xml:space="preserve">se procede a dictar la presente resolución con base en lo siguiente: </w:t>
      </w:r>
    </w:p>
    <w:p w:rsidR="00302823" w:rsidRPr="00881983" w:rsidRDefault="00302823" w:rsidP="00302823">
      <w:pPr>
        <w:spacing w:before="100" w:beforeAutospacing="1" w:after="100" w:afterAutospacing="1" w:line="360" w:lineRule="auto"/>
        <w:jc w:val="center"/>
        <w:rPr>
          <w:rFonts w:ascii="Palatino Linotype" w:hAnsi="Palatino Linotype" w:cs="Arial"/>
          <w:b/>
          <w:bCs/>
          <w:spacing w:val="60"/>
          <w:sz w:val="28"/>
        </w:rPr>
      </w:pPr>
      <w:r w:rsidRPr="00881983">
        <w:rPr>
          <w:rFonts w:ascii="Palatino Linotype" w:hAnsi="Palatino Linotype" w:cs="Arial"/>
          <w:b/>
          <w:bCs/>
          <w:spacing w:val="60"/>
          <w:sz w:val="28"/>
        </w:rPr>
        <w:t>RESULTANDO</w:t>
      </w:r>
    </w:p>
    <w:p w:rsidR="00302823" w:rsidRPr="00881983" w:rsidRDefault="00302823" w:rsidP="00302823">
      <w:pPr>
        <w:spacing w:before="100" w:beforeAutospacing="1" w:after="100" w:afterAutospacing="1" w:line="360" w:lineRule="auto"/>
        <w:jc w:val="both"/>
        <w:rPr>
          <w:rFonts w:ascii="Palatino Linotype" w:hAnsi="Palatino Linotype" w:cs="Arial"/>
          <w:b/>
          <w:bCs/>
          <w:sz w:val="24"/>
        </w:rPr>
      </w:pPr>
      <w:r w:rsidRPr="00881983">
        <w:rPr>
          <w:rFonts w:ascii="Palatino Linotype" w:hAnsi="Palatino Linotype" w:cs="Arial"/>
          <w:b/>
          <w:sz w:val="28"/>
          <w:szCs w:val="28"/>
        </w:rPr>
        <w:t>I.</w:t>
      </w:r>
      <w:r w:rsidRPr="00881983">
        <w:rPr>
          <w:rFonts w:ascii="Palatino Linotype" w:hAnsi="Palatino Linotype" w:cs="Arial"/>
          <w:b/>
        </w:rPr>
        <w:t xml:space="preserve"> </w:t>
      </w:r>
      <w:r w:rsidRPr="00881983">
        <w:rPr>
          <w:rFonts w:ascii="Palatino Linotype" w:hAnsi="Palatino Linotype" w:cs="Arial"/>
          <w:sz w:val="24"/>
        </w:rPr>
        <w:t xml:space="preserve">En fecha tres de octubre de dos mil diecinueve, </w:t>
      </w:r>
      <w:r w:rsidRPr="00881983">
        <w:rPr>
          <w:rFonts w:ascii="Palatino Linotype" w:hAnsi="Palatino Linotype" w:cs="Arial"/>
          <w:b/>
          <w:sz w:val="24"/>
        </w:rPr>
        <w:t>EL RECURRENTE</w:t>
      </w:r>
      <w:r w:rsidRPr="00881983">
        <w:rPr>
          <w:rFonts w:ascii="Palatino Linotype" w:hAnsi="Palatino Linotype" w:cs="Arial"/>
          <w:sz w:val="24"/>
        </w:rPr>
        <w:t xml:space="preserve"> presentó a través </w:t>
      </w:r>
      <w:proofErr w:type="gramStart"/>
      <w:r w:rsidRPr="00881983">
        <w:rPr>
          <w:rFonts w:ascii="Palatino Linotype" w:hAnsi="Palatino Linotype" w:cs="Arial"/>
          <w:sz w:val="24"/>
        </w:rPr>
        <w:t>del</w:t>
      </w:r>
      <w:proofErr w:type="gramEnd"/>
      <w:r w:rsidRPr="00881983">
        <w:rPr>
          <w:rFonts w:ascii="Palatino Linotype" w:hAnsi="Palatino Linotype" w:cs="Arial"/>
          <w:sz w:val="24"/>
        </w:rPr>
        <w:t xml:space="preserve"> Sistema de Acceso a la Información Mexiquense, en lo subsecuente </w:t>
      </w:r>
      <w:r w:rsidRPr="00881983">
        <w:rPr>
          <w:rFonts w:ascii="Palatino Linotype" w:hAnsi="Palatino Linotype" w:cs="Arial"/>
          <w:b/>
          <w:sz w:val="24"/>
        </w:rPr>
        <w:t>EL SAIMEX</w:t>
      </w:r>
      <w:r w:rsidRPr="00881983">
        <w:rPr>
          <w:rFonts w:ascii="Palatino Linotype" w:hAnsi="Palatino Linotype" w:cs="Arial"/>
          <w:sz w:val="24"/>
        </w:rPr>
        <w:t xml:space="preserve"> ante </w:t>
      </w:r>
      <w:r w:rsidRPr="00881983">
        <w:rPr>
          <w:rFonts w:ascii="Palatino Linotype" w:hAnsi="Palatino Linotype" w:cs="Arial"/>
          <w:b/>
          <w:sz w:val="24"/>
        </w:rPr>
        <w:t>EL SUJETO OBLIGADO</w:t>
      </w:r>
      <w:r w:rsidRPr="00881983">
        <w:rPr>
          <w:rFonts w:ascii="Palatino Linotype" w:hAnsi="Palatino Linotype" w:cs="Arial"/>
          <w:sz w:val="24"/>
        </w:rPr>
        <w:t xml:space="preserve">, la solicitud de acceso a la información pública, a la que se le asignó el número de expediente </w:t>
      </w:r>
      <w:r w:rsidRPr="00881983">
        <w:rPr>
          <w:rFonts w:ascii="Palatino Linotype" w:hAnsi="Palatino Linotype" w:cs="Arial"/>
          <w:b/>
          <w:bCs/>
          <w:sz w:val="24"/>
        </w:rPr>
        <w:t>00060/STMEM/IP/2019</w:t>
      </w:r>
      <w:r w:rsidRPr="00881983">
        <w:rPr>
          <w:rFonts w:ascii="Palatino Linotype" w:hAnsi="Palatino Linotype" w:cs="Arial"/>
          <w:sz w:val="24"/>
        </w:rPr>
        <w:t xml:space="preserve">, </w:t>
      </w:r>
      <w:r w:rsidRPr="00881983">
        <w:rPr>
          <w:rFonts w:ascii="Palatino Linotype" w:hAnsi="Palatino Linotype" w:cs="Arial"/>
          <w:bCs/>
          <w:sz w:val="24"/>
        </w:rPr>
        <w:t>por medio de la cual requirió</w:t>
      </w:r>
      <w:r w:rsidRPr="00881983">
        <w:rPr>
          <w:rFonts w:ascii="Palatino Linotype" w:hAnsi="Palatino Linotype" w:cs="Arial"/>
          <w:sz w:val="24"/>
        </w:rPr>
        <w:t>:</w:t>
      </w:r>
    </w:p>
    <w:p w:rsidR="00302823" w:rsidRPr="00881983" w:rsidRDefault="00302823" w:rsidP="00302823">
      <w:pPr>
        <w:tabs>
          <w:tab w:val="left" w:pos="851"/>
        </w:tabs>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“Solicito lo siguiente copia simple de todos los </w:t>
      </w:r>
      <w:proofErr w:type="spellStart"/>
      <w:r w:rsidRPr="00881983">
        <w:rPr>
          <w:rFonts w:ascii="Palatino Linotype" w:hAnsi="Palatino Linotype" w:cs="Arial"/>
          <w:i/>
          <w:sz w:val="22"/>
          <w:szCs w:val="22"/>
        </w:rPr>
        <w:t>titulos</w:t>
      </w:r>
      <w:proofErr w:type="spellEnd"/>
      <w:r w:rsidRPr="00881983">
        <w:rPr>
          <w:rFonts w:ascii="Palatino Linotype" w:hAnsi="Palatino Linotype" w:cs="Arial"/>
          <w:i/>
          <w:sz w:val="22"/>
          <w:szCs w:val="22"/>
        </w:rPr>
        <w:t xml:space="preserve"> de concesión firmados por el sistema de transporte masivo en relación a las </w:t>
      </w:r>
      <w:proofErr w:type="spellStart"/>
      <w:r w:rsidRPr="00881983">
        <w:rPr>
          <w:rFonts w:ascii="Palatino Linotype" w:hAnsi="Palatino Linotype" w:cs="Arial"/>
          <w:i/>
          <w:sz w:val="22"/>
          <w:szCs w:val="22"/>
        </w:rPr>
        <w:t>lineas</w:t>
      </w:r>
      <w:proofErr w:type="spellEnd"/>
      <w:r w:rsidRPr="00881983">
        <w:rPr>
          <w:rFonts w:ascii="Palatino Linotype" w:hAnsi="Palatino Linotype" w:cs="Arial"/>
          <w:i/>
          <w:sz w:val="22"/>
          <w:szCs w:val="22"/>
        </w:rPr>
        <w:t xml:space="preserve"> del </w:t>
      </w:r>
      <w:proofErr w:type="spellStart"/>
      <w:r w:rsidRPr="00881983">
        <w:rPr>
          <w:rFonts w:ascii="Palatino Linotype" w:hAnsi="Palatino Linotype" w:cs="Arial"/>
          <w:i/>
          <w:sz w:val="22"/>
          <w:szCs w:val="22"/>
        </w:rPr>
        <w:t>mexibus</w:t>
      </w:r>
      <w:proofErr w:type="spellEnd"/>
      <w:r w:rsidRPr="00881983">
        <w:rPr>
          <w:rFonts w:ascii="Palatino Linotype" w:hAnsi="Palatino Linotype" w:cs="Arial"/>
          <w:i/>
          <w:sz w:val="22"/>
          <w:szCs w:val="22"/>
        </w:rPr>
        <w:t xml:space="preserve">. </w:t>
      </w:r>
      <w:proofErr w:type="gramStart"/>
      <w:r w:rsidRPr="00881983">
        <w:rPr>
          <w:rFonts w:ascii="Palatino Linotype" w:hAnsi="Palatino Linotype" w:cs="Arial"/>
          <w:i/>
          <w:sz w:val="22"/>
          <w:szCs w:val="22"/>
        </w:rPr>
        <w:t>copia</w:t>
      </w:r>
      <w:proofErr w:type="gramEnd"/>
      <w:r w:rsidRPr="00881983">
        <w:rPr>
          <w:rFonts w:ascii="Palatino Linotype" w:hAnsi="Palatino Linotype" w:cs="Arial"/>
          <w:i/>
          <w:sz w:val="22"/>
          <w:szCs w:val="22"/>
        </w:rPr>
        <w:t xml:space="preserve"> del </w:t>
      </w:r>
      <w:proofErr w:type="spellStart"/>
      <w:r w:rsidRPr="00881983">
        <w:rPr>
          <w:rFonts w:ascii="Palatino Linotype" w:hAnsi="Palatino Linotype" w:cs="Arial"/>
          <w:i/>
          <w:sz w:val="22"/>
          <w:szCs w:val="22"/>
        </w:rPr>
        <w:t>titulo</w:t>
      </w:r>
      <w:proofErr w:type="spellEnd"/>
      <w:r w:rsidRPr="00881983">
        <w:rPr>
          <w:rFonts w:ascii="Palatino Linotype" w:hAnsi="Palatino Linotype" w:cs="Arial"/>
          <w:i/>
          <w:sz w:val="22"/>
          <w:szCs w:val="22"/>
        </w:rPr>
        <w:t xml:space="preserve"> de </w:t>
      </w:r>
      <w:proofErr w:type="spellStart"/>
      <w:r w:rsidRPr="00881983">
        <w:rPr>
          <w:rFonts w:ascii="Palatino Linotype" w:hAnsi="Palatino Linotype" w:cs="Arial"/>
          <w:i/>
          <w:sz w:val="22"/>
          <w:szCs w:val="22"/>
        </w:rPr>
        <w:t>consesión</w:t>
      </w:r>
      <w:proofErr w:type="spellEnd"/>
      <w:r w:rsidRPr="00881983">
        <w:rPr>
          <w:rFonts w:ascii="Palatino Linotype" w:hAnsi="Palatino Linotype" w:cs="Arial"/>
          <w:i/>
          <w:sz w:val="22"/>
          <w:szCs w:val="22"/>
        </w:rPr>
        <w:t xml:space="preserve"> firmado por el sistema y la empresa que opera el </w:t>
      </w:r>
      <w:proofErr w:type="spellStart"/>
      <w:r w:rsidRPr="00881983">
        <w:rPr>
          <w:rFonts w:ascii="Palatino Linotype" w:hAnsi="Palatino Linotype" w:cs="Arial"/>
          <w:i/>
          <w:sz w:val="22"/>
          <w:szCs w:val="22"/>
        </w:rPr>
        <w:t>mexicable</w:t>
      </w:r>
      <w:proofErr w:type="spellEnd"/>
      <w:r w:rsidRPr="00881983">
        <w:rPr>
          <w:rFonts w:ascii="Palatino Linotype" w:hAnsi="Palatino Linotype" w:cs="Arial"/>
          <w:i/>
          <w:sz w:val="22"/>
          <w:szCs w:val="22"/>
        </w:rPr>
        <w:t xml:space="preserve">. </w:t>
      </w:r>
      <w:proofErr w:type="gramStart"/>
      <w:r w:rsidRPr="00881983">
        <w:rPr>
          <w:rFonts w:ascii="Palatino Linotype" w:hAnsi="Palatino Linotype" w:cs="Arial"/>
          <w:i/>
          <w:sz w:val="22"/>
          <w:szCs w:val="22"/>
        </w:rPr>
        <w:t>copia</w:t>
      </w:r>
      <w:proofErr w:type="gramEnd"/>
      <w:r w:rsidRPr="00881983">
        <w:rPr>
          <w:rFonts w:ascii="Palatino Linotype" w:hAnsi="Palatino Linotype" w:cs="Arial"/>
          <w:i/>
          <w:sz w:val="22"/>
          <w:szCs w:val="22"/>
        </w:rPr>
        <w:t xml:space="preserve"> de los convenios y montos </w:t>
      </w:r>
      <w:proofErr w:type="spellStart"/>
      <w:r w:rsidRPr="00881983">
        <w:rPr>
          <w:rFonts w:ascii="Palatino Linotype" w:hAnsi="Palatino Linotype" w:cs="Arial"/>
          <w:i/>
          <w:sz w:val="22"/>
          <w:szCs w:val="22"/>
        </w:rPr>
        <w:t>economicos</w:t>
      </w:r>
      <w:proofErr w:type="spellEnd"/>
      <w:r w:rsidRPr="00881983">
        <w:rPr>
          <w:rFonts w:ascii="Palatino Linotype" w:hAnsi="Palatino Linotype" w:cs="Arial"/>
          <w:i/>
          <w:sz w:val="22"/>
          <w:szCs w:val="22"/>
        </w:rPr>
        <w:t xml:space="preserve"> firmados y entregados por el sistema y el gobierno del estado de </w:t>
      </w:r>
      <w:proofErr w:type="spellStart"/>
      <w:r w:rsidRPr="00881983">
        <w:rPr>
          <w:rFonts w:ascii="Palatino Linotype" w:hAnsi="Palatino Linotype" w:cs="Arial"/>
          <w:i/>
          <w:sz w:val="22"/>
          <w:szCs w:val="22"/>
        </w:rPr>
        <w:t>mexico</w:t>
      </w:r>
      <w:proofErr w:type="spellEnd"/>
      <w:r w:rsidRPr="00881983">
        <w:rPr>
          <w:rFonts w:ascii="Palatino Linotype" w:hAnsi="Palatino Linotype" w:cs="Arial"/>
          <w:i/>
          <w:sz w:val="22"/>
          <w:szCs w:val="22"/>
        </w:rPr>
        <w:t xml:space="preserve"> con los </w:t>
      </w:r>
      <w:proofErr w:type="spellStart"/>
      <w:r w:rsidRPr="00881983">
        <w:rPr>
          <w:rFonts w:ascii="Palatino Linotype" w:hAnsi="Palatino Linotype" w:cs="Arial"/>
          <w:i/>
          <w:sz w:val="22"/>
          <w:szCs w:val="22"/>
        </w:rPr>
        <w:t>particules</w:t>
      </w:r>
      <w:proofErr w:type="spellEnd"/>
      <w:r w:rsidRPr="00881983">
        <w:rPr>
          <w:rFonts w:ascii="Palatino Linotype" w:hAnsi="Palatino Linotype" w:cs="Arial"/>
          <w:i/>
          <w:sz w:val="22"/>
          <w:szCs w:val="22"/>
        </w:rPr>
        <w:t xml:space="preserve"> a quienes se les indemnizo por la venta de tus propiedades para la construcción de dicho sistema de transporte </w:t>
      </w:r>
      <w:proofErr w:type="spellStart"/>
      <w:r w:rsidRPr="00881983">
        <w:rPr>
          <w:rFonts w:ascii="Palatino Linotype" w:hAnsi="Palatino Linotype" w:cs="Arial"/>
          <w:i/>
          <w:sz w:val="22"/>
          <w:szCs w:val="22"/>
        </w:rPr>
        <w:t>asi</w:t>
      </w:r>
      <w:proofErr w:type="spellEnd"/>
      <w:r w:rsidRPr="00881983">
        <w:rPr>
          <w:rFonts w:ascii="Palatino Linotype" w:hAnsi="Palatino Linotype" w:cs="Arial"/>
          <w:i/>
          <w:sz w:val="22"/>
          <w:szCs w:val="22"/>
        </w:rPr>
        <w:t xml:space="preserve"> como el nombre de los servidores </w:t>
      </w:r>
      <w:proofErr w:type="spellStart"/>
      <w:r w:rsidRPr="00881983">
        <w:rPr>
          <w:rFonts w:ascii="Palatino Linotype" w:hAnsi="Palatino Linotype" w:cs="Arial"/>
          <w:i/>
          <w:sz w:val="22"/>
          <w:szCs w:val="22"/>
        </w:rPr>
        <w:t>publicos</w:t>
      </w:r>
      <w:proofErr w:type="spellEnd"/>
      <w:r w:rsidRPr="00881983">
        <w:rPr>
          <w:rFonts w:ascii="Palatino Linotype" w:hAnsi="Palatino Linotype" w:cs="Arial"/>
          <w:i/>
          <w:sz w:val="22"/>
          <w:szCs w:val="22"/>
        </w:rPr>
        <w:t xml:space="preserve"> del </w:t>
      </w:r>
      <w:proofErr w:type="spellStart"/>
      <w:r w:rsidRPr="00881983">
        <w:rPr>
          <w:rFonts w:ascii="Palatino Linotype" w:hAnsi="Palatino Linotype" w:cs="Arial"/>
          <w:i/>
          <w:sz w:val="22"/>
          <w:szCs w:val="22"/>
        </w:rPr>
        <w:t>area</w:t>
      </w:r>
      <w:proofErr w:type="spellEnd"/>
      <w:r w:rsidRPr="00881983">
        <w:rPr>
          <w:rFonts w:ascii="Palatino Linotype" w:hAnsi="Palatino Linotype" w:cs="Arial"/>
          <w:i/>
          <w:sz w:val="22"/>
          <w:szCs w:val="22"/>
        </w:rPr>
        <w:t xml:space="preserve"> </w:t>
      </w:r>
      <w:proofErr w:type="spellStart"/>
      <w:r w:rsidRPr="00881983">
        <w:rPr>
          <w:rFonts w:ascii="Palatino Linotype" w:hAnsi="Palatino Linotype" w:cs="Arial"/>
          <w:i/>
          <w:sz w:val="22"/>
          <w:szCs w:val="22"/>
        </w:rPr>
        <w:t>juridica</w:t>
      </w:r>
      <w:proofErr w:type="spellEnd"/>
      <w:r w:rsidRPr="00881983">
        <w:rPr>
          <w:rFonts w:ascii="Palatino Linotype" w:hAnsi="Palatino Linotype" w:cs="Arial"/>
          <w:i/>
          <w:sz w:val="22"/>
          <w:szCs w:val="22"/>
        </w:rPr>
        <w:t xml:space="preserve"> que participaron en dicha conciliación.” (Sic)</w:t>
      </w:r>
    </w:p>
    <w:p w:rsidR="00302823" w:rsidRPr="00881983" w:rsidRDefault="00302823" w:rsidP="00302823">
      <w:pPr>
        <w:spacing w:before="100" w:beforeAutospacing="1" w:after="100" w:afterAutospacing="1" w:line="360" w:lineRule="auto"/>
        <w:jc w:val="both"/>
        <w:rPr>
          <w:rFonts w:ascii="Palatino Linotype" w:hAnsi="Palatino Linotype" w:cs="Arial"/>
          <w:sz w:val="24"/>
          <w:szCs w:val="24"/>
          <w:lang w:val="es-MX"/>
        </w:rPr>
      </w:pPr>
      <w:r w:rsidRPr="00881983">
        <w:rPr>
          <w:rFonts w:ascii="Palatino Linotype" w:hAnsi="Palatino Linotype" w:cs="Arial"/>
          <w:b/>
          <w:sz w:val="24"/>
          <w:szCs w:val="24"/>
        </w:rPr>
        <w:lastRenderedPageBreak/>
        <w:t>MODALIDAD DE ENTREGA:</w:t>
      </w:r>
      <w:r w:rsidRPr="00881983">
        <w:rPr>
          <w:rFonts w:ascii="Palatino Linotype" w:hAnsi="Palatino Linotype" w:cs="Arial"/>
          <w:sz w:val="24"/>
          <w:szCs w:val="24"/>
        </w:rPr>
        <w:t xml:space="preserve"> </w:t>
      </w:r>
      <w:r w:rsidRPr="00881983">
        <w:rPr>
          <w:rFonts w:ascii="Palatino Linotype" w:hAnsi="Palatino Linotype" w:cs="Arial"/>
          <w:sz w:val="24"/>
          <w:szCs w:val="24"/>
          <w:lang w:val="es-MX"/>
        </w:rPr>
        <w:t xml:space="preserve">Vía </w:t>
      </w:r>
      <w:r w:rsidRPr="00881983">
        <w:rPr>
          <w:rFonts w:ascii="Palatino Linotype" w:hAnsi="Palatino Linotype" w:cs="Arial"/>
          <w:b/>
          <w:sz w:val="24"/>
          <w:szCs w:val="24"/>
          <w:lang w:val="es-MX"/>
        </w:rPr>
        <w:t>SAIMEX</w:t>
      </w:r>
      <w:r w:rsidRPr="00881983">
        <w:rPr>
          <w:rFonts w:ascii="Palatino Linotype" w:hAnsi="Palatino Linotype" w:cs="Arial"/>
          <w:sz w:val="24"/>
          <w:szCs w:val="24"/>
          <w:lang w:val="es-MX"/>
        </w:rPr>
        <w:t>.</w:t>
      </w:r>
    </w:p>
    <w:p w:rsidR="00302823" w:rsidRPr="00881983" w:rsidRDefault="00302823" w:rsidP="00302823">
      <w:pPr>
        <w:spacing w:before="100" w:beforeAutospacing="1" w:after="100" w:afterAutospacing="1" w:line="360" w:lineRule="auto"/>
        <w:jc w:val="both"/>
        <w:rPr>
          <w:rFonts w:ascii="Palatino Linotype" w:eastAsia="Times New Roman" w:hAnsi="Palatino Linotype" w:cs="Times New Roman"/>
          <w:bCs/>
          <w:sz w:val="24"/>
          <w:szCs w:val="24"/>
          <w:lang w:val="es-MX"/>
        </w:rPr>
      </w:pPr>
      <w:r w:rsidRPr="00881983">
        <w:rPr>
          <w:rFonts w:ascii="Palatino Linotype" w:eastAsia="Times New Roman" w:hAnsi="Palatino Linotype" w:cs="Times New Roman"/>
          <w:b/>
          <w:sz w:val="28"/>
          <w:szCs w:val="28"/>
          <w:lang w:val="es-MX"/>
        </w:rPr>
        <w:t>II.</w:t>
      </w:r>
      <w:r w:rsidRPr="00881983">
        <w:rPr>
          <w:rFonts w:ascii="Palatino Linotype" w:eastAsia="Times New Roman" w:hAnsi="Palatino Linotype" w:cs="Times New Roman"/>
          <w:sz w:val="28"/>
          <w:szCs w:val="28"/>
          <w:lang w:val="es-MX"/>
        </w:rPr>
        <w:t xml:space="preserve"> </w:t>
      </w:r>
      <w:r w:rsidRPr="00881983">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tres de octubre de dos mil diecinueve, el Titular de la Unidad de Transparencia del </w:t>
      </w:r>
      <w:r w:rsidRPr="00881983">
        <w:rPr>
          <w:rFonts w:ascii="Palatino Linotype" w:eastAsia="Times New Roman" w:hAnsi="Palatino Linotype" w:cs="Arial"/>
          <w:b/>
          <w:sz w:val="24"/>
          <w:szCs w:val="24"/>
          <w:lang w:val="es-MX"/>
        </w:rPr>
        <w:t>SUJETO OBLIGADO</w:t>
      </w:r>
      <w:r w:rsidRPr="00881983">
        <w:rPr>
          <w:rFonts w:ascii="Palatino Linotype" w:eastAsia="Times New Roman" w:hAnsi="Palatino Linotype" w:cs="Arial"/>
          <w:sz w:val="24"/>
          <w:szCs w:val="24"/>
          <w:lang w:val="es-MX"/>
        </w:rPr>
        <w:t xml:space="preserve">, </w:t>
      </w:r>
      <w:r w:rsidRPr="00881983">
        <w:rPr>
          <w:rFonts w:ascii="Palatino Linotype" w:eastAsia="Times New Roman" w:hAnsi="Palatino Linotype" w:cs="Times New Roman"/>
          <w:bCs/>
          <w:sz w:val="24"/>
          <w:szCs w:val="24"/>
          <w:lang w:val="es-MX"/>
        </w:rPr>
        <w:t>turnó el requerimiento de información a</w:t>
      </w:r>
      <w:r w:rsidR="001614DE" w:rsidRPr="00881983">
        <w:rPr>
          <w:rFonts w:ascii="Palatino Linotype" w:eastAsia="Times New Roman" w:hAnsi="Palatino Linotype" w:cs="Times New Roman"/>
          <w:bCs/>
          <w:sz w:val="24"/>
          <w:szCs w:val="24"/>
          <w:lang w:val="es-MX"/>
        </w:rPr>
        <w:t xml:space="preserve">l </w:t>
      </w:r>
      <w:r w:rsidRPr="00881983">
        <w:rPr>
          <w:rFonts w:ascii="Palatino Linotype" w:eastAsia="Times New Roman" w:hAnsi="Palatino Linotype" w:cs="Times New Roman"/>
          <w:bCs/>
          <w:sz w:val="24"/>
          <w:szCs w:val="24"/>
          <w:lang w:val="es-MX"/>
        </w:rPr>
        <w:t>Servidor</w:t>
      </w:r>
      <w:r w:rsidR="001614DE" w:rsidRPr="00881983">
        <w:rPr>
          <w:rFonts w:ascii="Palatino Linotype" w:eastAsia="Times New Roman" w:hAnsi="Palatino Linotype" w:cs="Times New Roman"/>
          <w:bCs/>
          <w:sz w:val="24"/>
          <w:szCs w:val="24"/>
          <w:lang w:val="es-MX"/>
        </w:rPr>
        <w:t xml:space="preserve"> </w:t>
      </w:r>
      <w:r w:rsidRPr="00881983">
        <w:rPr>
          <w:rFonts w:ascii="Palatino Linotype" w:eastAsia="Times New Roman" w:hAnsi="Palatino Linotype" w:cs="Times New Roman"/>
          <w:bCs/>
          <w:sz w:val="24"/>
          <w:szCs w:val="24"/>
          <w:lang w:val="es-MX"/>
        </w:rPr>
        <w:t>Público Habilitado que estimó pertinente, a fin de colmar la solicitud de acceso a la información; tal y como, se aprecia en la imagen inserta enseguida:</w:t>
      </w:r>
    </w:p>
    <w:p w:rsidR="00302823" w:rsidRPr="00881983" w:rsidRDefault="001614DE" w:rsidP="00302823">
      <w:pPr>
        <w:spacing w:before="100" w:beforeAutospacing="1" w:after="100" w:afterAutospacing="1" w:line="360" w:lineRule="auto"/>
        <w:jc w:val="center"/>
        <w:rPr>
          <w:rFonts w:ascii="Palatino Linotype" w:eastAsia="Times New Roman" w:hAnsi="Palatino Linotype" w:cs="Arial"/>
          <w:sz w:val="24"/>
          <w:szCs w:val="24"/>
          <w:lang w:val="es-MX"/>
        </w:rPr>
      </w:pPr>
      <w:r w:rsidRPr="00881983">
        <w:rPr>
          <w:noProof/>
          <w:lang w:val="es-MX" w:eastAsia="es-MX"/>
        </w:rPr>
        <w:drawing>
          <wp:inline distT="0" distB="0" distL="0" distR="0" wp14:anchorId="42A46B1A" wp14:editId="15BBDD53">
            <wp:extent cx="5838825" cy="695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49" t="38051" r="6709" b="50066"/>
                    <a:stretch/>
                  </pic:blipFill>
                  <pic:spPr bwMode="auto">
                    <a:xfrm>
                      <a:off x="0" y="0"/>
                      <a:ext cx="5977036" cy="711784"/>
                    </a:xfrm>
                    <a:prstGeom prst="rect">
                      <a:avLst/>
                    </a:prstGeom>
                    <a:ln>
                      <a:noFill/>
                    </a:ln>
                    <a:extLst>
                      <a:ext uri="{53640926-AAD7-44D8-BBD7-CCE9431645EC}">
                        <a14:shadowObscured xmlns:a14="http://schemas.microsoft.com/office/drawing/2010/main"/>
                      </a:ext>
                    </a:extLst>
                  </pic:spPr>
                </pic:pic>
              </a:graphicData>
            </a:graphic>
          </wp:inline>
        </w:drawing>
      </w:r>
    </w:p>
    <w:p w:rsidR="00302823" w:rsidRPr="00881983" w:rsidRDefault="00302823" w:rsidP="006360A4">
      <w:pPr>
        <w:spacing w:after="0" w:line="360" w:lineRule="auto"/>
        <w:jc w:val="both"/>
        <w:rPr>
          <w:rFonts w:ascii="Palatino Linotype" w:hAnsi="Palatino Linotype" w:cs="Arial"/>
          <w:sz w:val="24"/>
        </w:rPr>
      </w:pPr>
      <w:r w:rsidRPr="00881983">
        <w:rPr>
          <w:rFonts w:ascii="Palatino Linotype" w:hAnsi="Palatino Linotype" w:cs="Arial"/>
          <w:b/>
          <w:sz w:val="28"/>
        </w:rPr>
        <w:t>III.</w:t>
      </w:r>
      <w:r w:rsidRPr="00881983">
        <w:rPr>
          <w:rFonts w:ascii="Palatino Linotype" w:hAnsi="Palatino Linotype"/>
          <w:b/>
          <w:sz w:val="24"/>
          <w:szCs w:val="24"/>
          <w:lang w:val="es-MX"/>
        </w:rPr>
        <w:t xml:space="preserve"> </w:t>
      </w:r>
      <w:r w:rsidRPr="00881983">
        <w:rPr>
          <w:rFonts w:ascii="Palatino Linotype" w:hAnsi="Palatino Linotype"/>
          <w:sz w:val="24"/>
        </w:rPr>
        <w:t xml:space="preserve">De las constancias que obran en el </w:t>
      </w:r>
      <w:r w:rsidRPr="00881983">
        <w:rPr>
          <w:rFonts w:ascii="Palatino Linotype" w:hAnsi="Palatino Linotype"/>
          <w:b/>
          <w:sz w:val="24"/>
        </w:rPr>
        <w:t>SAIMEX,</w:t>
      </w:r>
      <w:r w:rsidRPr="00881983">
        <w:rPr>
          <w:rFonts w:ascii="Palatino Linotype" w:hAnsi="Palatino Linotype"/>
          <w:sz w:val="24"/>
        </w:rPr>
        <w:t xml:space="preserve"> se advierte que </w:t>
      </w:r>
      <w:r w:rsidRPr="00881983">
        <w:rPr>
          <w:rFonts w:ascii="Palatino Linotype" w:hAnsi="Palatino Linotype" w:cs="Arial"/>
          <w:b/>
          <w:color w:val="000000"/>
          <w:sz w:val="24"/>
        </w:rPr>
        <w:t>EL SUJETO OBLIGADO</w:t>
      </w:r>
      <w:r w:rsidRPr="00881983">
        <w:rPr>
          <w:rFonts w:ascii="Palatino Linotype" w:hAnsi="Palatino Linotype" w:cs="Arial"/>
          <w:sz w:val="24"/>
        </w:rPr>
        <w:t xml:space="preserve"> en fecha </w:t>
      </w:r>
      <w:r w:rsidR="001614DE" w:rsidRPr="00881983">
        <w:rPr>
          <w:rFonts w:ascii="Palatino Linotype" w:hAnsi="Palatino Linotype" w:cs="Arial"/>
          <w:sz w:val="24"/>
        </w:rPr>
        <w:t xml:space="preserve">dieciséis de </w:t>
      </w:r>
      <w:r w:rsidRPr="00881983">
        <w:rPr>
          <w:rFonts w:ascii="Palatino Linotype" w:hAnsi="Palatino Linotype" w:cs="Arial"/>
          <w:sz w:val="24"/>
        </w:rPr>
        <w:t xml:space="preserve">octubre de dos mil diecinueve, dio respuesta en los términos siguientes: </w:t>
      </w:r>
    </w:p>
    <w:p w:rsidR="001614DE" w:rsidRPr="00881983" w:rsidRDefault="00655672" w:rsidP="006360A4">
      <w:pPr>
        <w:spacing w:after="0" w:line="360" w:lineRule="auto"/>
        <w:jc w:val="center"/>
        <w:rPr>
          <w:rFonts w:ascii="Palatino Linotype" w:hAnsi="Palatino Linotype" w:cs="Arial"/>
          <w:sz w:val="24"/>
        </w:rPr>
      </w:pPr>
      <w:r w:rsidRPr="00655672">
        <w:rPr>
          <w:noProof/>
          <w:lang w:val="es-MX" w:eastAsia="es-MX"/>
        </w:rPr>
        <w:t xml:space="preserve"> </w:t>
      </w:r>
      <w:r>
        <w:rPr>
          <w:noProof/>
          <w:lang w:val="es-MX" w:eastAsia="es-MX"/>
        </w:rPr>
        <w:drawing>
          <wp:inline distT="0" distB="0" distL="0" distR="0" wp14:anchorId="655015DA" wp14:editId="065B0917">
            <wp:extent cx="5714993" cy="2210268"/>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56" t="20489" r="17272" b="36288"/>
                    <a:stretch/>
                  </pic:blipFill>
                  <pic:spPr bwMode="auto">
                    <a:xfrm>
                      <a:off x="0" y="0"/>
                      <a:ext cx="5734358" cy="2217758"/>
                    </a:xfrm>
                    <a:prstGeom prst="rect">
                      <a:avLst/>
                    </a:prstGeom>
                    <a:ln>
                      <a:noFill/>
                    </a:ln>
                    <a:extLst>
                      <a:ext uri="{53640926-AAD7-44D8-BBD7-CCE9431645EC}">
                        <a14:shadowObscured xmlns:a14="http://schemas.microsoft.com/office/drawing/2010/main"/>
                      </a:ext>
                    </a:extLst>
                  </pic:spPr>
                </pic:pic>
              </a:graphicData>
            </a:graphic>
          </wp:inline>
        </w:drawing>
      </w:r>
    </w:p>
    <w:p w:rsidR="001614DE" w:rsidRPr="00881983" w:rsidRDefault="001614DE" w:rsidP="001614DE">
      <w:pPr>
        <w:spacing w:before="100" w:beforeAutospacing="1" w:after="100" w:afterAutospacing="1" w:line="360" w:lineRule="auto"/>
        <w:jc w:val="center"/>
        <w:rPr>
          <w:rFonts w:ascii="Palatino Linotype" w:hAnsi="Palatino Linotype" w:cs="Arial"/>
          <w:sz w:val="24"/>
        </w:rPr>
      </w:pPr>
      <w:r w:rsidRPr="00881983">
        <w:rPr>
          <w:noProof/>
          <w:lang w:val="es-MX" w:eastAsia="es-MX"/>
        </w:rPr>
        <w:lastRenderedPageBreak/>
        <w:drawing>
          <wp:inline distT="0" distB="0" distL="0" distR="0" wp14:anchorId="77D25A73" wp14:editId="26914031">
            <wp:extent cx="4990314" cy="3623481"/>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52" t="21522" r="24248" b="10456"/>
                    <a:stretch/>
                  </pic:blipFill>
                  <pic:spPr bwMode="auto">
                    <a:xfrm>
                      <a:off x="0" y="0"/>
                      <a:ext cx="5030158" cy="3652412"/>
                    </a:xfrm>
                    <a:prstGeom prst="rect">
                      <a:avLst/>
                    </a:prstGeom>
                    <a:ln>
                      <a:noFill/>
                    </a:ln>
                    <a:extLst>
                      <a:ext uri="{53640926-AAD7-44D8-BBD7-CCE9431645EC}">
                        <a14:shadowObscured xmlns:a14="http://schemas.microsoft.com/office/drawing/2010/main"/>
                      </a:ext>
                    </a:extLst>
                  </pic:spPr>
                </pic:pic>
              </a:graphicData>
            </a:graphic>
          </wp:inline>
        </w:drawing>
      </w:r>
    </w:p>
    <w:p w:rsidR="001614DE" w:rsidRPr="00881983" w:rsidRDefault="001614DE" w:rsidP="001614DE">
      <w:pPr>
        <w:spacing w:before="100" w:beforeAutospacing="1" w:after="100" w:afterAutospacing="1" w:line="360" w:lineRule="auto"/>
        <w:jc w:val="center"/>
        <w:rPr>
          <w:rFonts w:ascii="Palatino Linotype" w:hAnsi="Palatino Linotype" w:cs="Arial"/>
          <w:sz w:val="24"/>
        </w:rPr>
      </w:pPr>
      <w:r w:rsidRPr="00881983">
        <w:rPr>
          <w:noProof/>
          <w:lang w:val="es-MX" w:eastAsia="es-MX"/>
        </w:rPr>
        <w:drawing>
          <wp:inline distT="0" distB="0" distL="0" distR="0" wp14:anchorId="42A7FEA4" wp14:editId="41F42064">
            <wp:extent cx="5337445" cy="31662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47" t="21350" r="20084" b="12354"/>
                    <a:stretch/>
                  </pic:blipFill>
                  <pic:spPr bwMode="auto">
                    <a:xfrm>
                      <a:off x="0" y="0"/>
                      <a:ext cx="5353514" cy="3175814"/>
                    </a:xfrm>
                    <a:prstGeom prst="rect">
                      <a:avLst/>
                    </a:prstGeom>
                    <a:ln>
                      <a:noFill/>
                    </a:ln>
                    <a:extLst>
                      <a:ext uri="{53640926-AAD7-44D8-BBD7-CCE9431645EC}">
                        <a14:shadowObscured xmlns:a14="http://schemas.microsoft.com/office/drawing/2010/main"/>
                      </a:ext>
                    </a:extLst>
                  </pic:spPr>
                </pic:pic>
              </a:graphicData>
            </a:graphic>
          </wp:inline>
        </w:drawing>
      </w:r>
    </w:p>
    <w:p w:rsidR="001614DE" w:rsidRPr="00881983" w:rsidRDefault="001614DE" w:rsidP="001614DE">
      <w:pPr>
        <w:spacing w:before="100" w:beforeAutospacing="1" w:after="100" w:afterAutospacing="1" w:line="360" w:lineRule="auto"/>
        <w:jc w:val="center"/>
        <w:rPr>
          <w:rFonts w:ascii="Palatino Linotype" w:hAnsi="Palatino Linotype" w:cs="Arial"/>
          <w:sz w:val="24"/>
        </w:rPr>
      </w:pPr>
      <w:r w:rsidRPr="00881983">
        <w:rPr>
          <w:noProof/>
          <w:lang w:val="es-MX" w:eastAsia="es-MX"/>
        </w:rPr>
        <w:lastRenderedPageBreak/>
        <w:drawing>
          <wp:inline distT="0" distB="0" distL="0" distR="0" wp14:anchorId="4EEA8CAC" wp14:editId="553BC5F7">
            <wp:extent cx="5547178" cy="2606723"/>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56" t="11708" r="20569" b="38527"/>
                    <a:stretch/>
                  </pic:blipFill>
                  <pic:spPr bwMode="auto">
                    <a:xfrm>
                      <a:off x="0" y="0"/>
                      <a:ext cx="5586272" cy="2625094"/>
                    </a:xfrm>
                    <a:prstGeom prst="rect">
                      <a:avLst/>
                    </a:prstGeom>
                    <a:ln>
                      <a:noFill/>
                    </a:ln>
                    <a:extLst>
                      <a:ext uri="{53640926-AAD7-44D8-BBD7-CCE9431645EC}">
                        <a14:shadowObscured xmlns:a14="http://schemas.microsoft.com/office/drawing/2010/main"/>
                      </a:ext>
                    </a:extLst>
                  </pic:spPr>
                </pic:pic>
              </a:graphicData>
            </a:graphic>
          </wp:inline>
        </w:drawing>
      </w:r>
    </w:p>
    <w:p w:rsidR="00302823" w:rsidRPr="00881983" w:rsidRDefault="00302823" w:rsidP="00302823">
      <w:pPr>
        <w:pStyle w:val="Prrafodelista"/>
        <w:spacing w:before="100" w:beforeAutospacing="1" w:after="100" w:afterAutospacing="1" w:line="360" w:lineRule="auto"/>
        <w:ind w:left="0"/>
        <w:contextualSpacing w:val="0"/>
        <w:jc w:val="both"/>
        <w:rPr>
          <w:rFonts w:ascii="Palatino Linotype" w:eastAsia="Times New Roman" w:hAnsi="Palatino Linotype" w:cs="Arial"/>
          <w:sz w:val="24"/>
          <w:szCs w:val="24"/>
          <w:lang w:val="es-ES"/>
        </w:rPr>
      </w:pPr>
      <w:r w:rsidRPr="00881983">
        <w:rPr>
          <w:rFonts w:ascii="Palatino Linotype" w:hAnsi="Palatino Linotype" w:cs="Arial"/>
          <w:b/>
          <w:sz w:val="28"/>
        </w:rPr>
        <w:t xml:space="preserve">IV. </w:t>
      </w:r>
      <w:r w:rsidRPr="00881983">
        <w:rPr>
          <w:rFonts w:ascii="Palatino Linotype" w:hAnsi="Palatino Linotype" w:cs="Arial"/>
          <w:sz w:val="24"/>
          <w:szCs w:val="24"/>
        </w:rPr>
        <w:t xml:space="preserve">Inconforme por la respuesta, el </w:t>
      </w:r>
      <w:r w:rsidR="001614DE" w:rsidRPr="00881983">
        <w:rPr>
          <w:rFonts w:ascii="Palatino Linotype" w:hAnsi="Palatino Linotype" w:cs="Arial"/>
          <w:sz w:val="24"/>
          <w:szCs w:val="24"/>
        </w:rPr>
        <w:t xml:space="preserve">diecisiete de </w:t>
      </w:r>
      <w:r w:rsidRPr="00881983">
        <w:rPr>
          <w:rFonts w:ascii="Palatino Linotype" w:hAnsi="Palatino Linotype" w:cs="Arial"/>
          <w:sz w:val="24"/>
          <w:szCs w:val="24"/>
        </w:rPr>
        <w:t xml:space="preserve">octubre de dos mil diecinueve, </w:t>
      </w:r>
      <w:r w:rsidRPr="00881983">
        <w:rPr>
          <w:rFonts w:ascii="Palatino Linotype" w:hAnsi="Palatino Linotype" w:cs="Arial"/>
          <w:b/>
          <w:sz w:val="24"/>
          <w:szCs w:val="24"/>
        </w:rPr>
        <w:t>EL RECURRENTE</w:t>
      </w:r>
      <w:r w:rsidRPr="00881983">
        <w:rPr>
          <w:rFonts w:ascii="Palatino Linotype" w:hAnsi="Palatino Linotype" w:cs="Arial"/>
          <w:sz w:val="24"/>
          <w:szCs w:val="24"/>
        </w:rPr>
        <w:t xml:space="preserve"> interpuso el recurso de revisión sujeto del presente estudio, el cual fue registrado en </w:t>
      </w:r>
      <w:r w:rsidRPr="00881983">
        <w:rPr>
          <w:rFonts w:ascii="Palatino Linotype" w:hAnsi="Palatino Linotype" w:cs="Arial"/>
          <w:b/>
          <w:sz w:val="24"/>
          <w:szCs w:val="24"/>
        </w:rPr>
        <w:t>EL SAIMEX</w:t>
      </w:r>
      <w:r w:rsidRPr="00881983">
        <w:rPr>
          <w:rFonts w:ascii="Palatino Linotype" w:hAnsi="Palatino Linotype" w:cs="Arial"/>
          <w:sz w:val="24"/>
          <w:szCs w:val="24"/>
        </w:rPr>
        <w:t xml:space="preserve"> y se le asignó el número de expediente </w:t>
      </w:r>
      <w:r w:rsidR="001614DE" w:rsidRPr="00881983">
        <w:rPr>
          <w:rFonts w:ascii="Palatino Linotype" w:hAnsi="Palatino Linotype" w:cs="Arial"/>
          <w:b/>
          <w:sz w:val="24"/>
          <w:szCs w:val="24"/>
        </w:rPr>
        <w:t>0809</w:t>
      </w:r>
      <w:r w:rsidRPr="00881983">
        <w:rPr>
          <w:rFonts w:ascii="Palatino Linotype" w:hAnsi="Palatino Linotype" w:cs="Arial"/>
          <w:b/>
          <w:sz w:val="24"/>
          <w:szCs w:val="24"/>
        </w:rPr>
        <w:t>7/INFOEM/IP/RR/2019</w:t>
      </w:r>
      <w:r w:rsidRPr="00881983">
        <w:rPr>
          <w:rFonts w:ascii="Palatino Linotype" w:hAnsi="Palatino Linotype" w:cs="Arial"/>
          <w:sz w:val="24"/>
          <w:szCs w:val="24"/>
        </w:rPr>
        <w:t xml:space="preserve">, en el que señaló como acto impugnado: </w:t>
      </w:r>
    </w:p>
    <w:p w:rsidR="00302823" w:rsidRPr="00881983" w:rsidRDefault="00302823" w:rsidP="00302823">
      <w:pPr>
        <w:spacing w:after="0" w:line="240" w:lineRule="auto"/>
        <w:ind w:left="851" w:right="902"/>
        <w:jc w:val="both"/>
        <w:rPr>
          <w:rFonts w:ascii="Palatino Linotype" w:eastAsia="Times New Roman" w:hAnsi="Palatino Linotype" w:cs="Arial"/>
          <w:i/>
          <w:sz w:val="22"/>
          <w:szCs w:val="22"/>
          <w:lang w:val="es-ES" w:eastAsia="es-MX"/>
        </w:rPr>
      </w:pPr>
      <w:r w:rsidRPr="00881983">
        <w:rPr>
          <w:rFonts w:ascii="Palatino Linotype" w:eastAsia="Times New Roman" w:hAnsi="Palatino Linotype" w:cs="Arial"/>
          <w:i/>
          <w:sz w:val="22"/>
          <w:szCs w:val="22"/>
          <w:lang w:val="es-ES" w:eastAsia="es-MX"/>
        </w:rPr>
        <w:t>“</w:t>
      </w:r>
      <w:r w:rsidR="001614DE" w:rsidRPr="00881983">
        <w:rPr>
          <w:rFonts w:ascii="Palatino Linotype" w:eastAsia="Times New Roman" w:hAnsi="Palatino Linotype" w:cs="Arial"/>
          <w:i/>
          <w:sz w:val="22"/>
          <w:szCs w:val="22"/>
          <w:lang w:val="es-ES" w:eastAsia="es-MX"/>
        </w:rPr>
        <w:t>respuesta otorgada</w:t>
      </w:r>
      <w:r w:rsidRPr="00881983">
        <w:rPr>
          <w:rFonts w:ascii="Palatino Linotype" w:eastAsia="Times New Roman" w:hAnsi="Palatino Linotype" w:cs="Arial"/>
          <w:i/>
          <w:sz w:val="22"/>
          <w:szCs w:val="22"/>
          <w:lang w:val="es-ES" w:eastAsia="es-MX"/>
        </w:rPr>
        <w:t>.” Sic)</w:t>
      </w:r>
    </w:p>
    <w:p w:rsidR="00302823" w:rsidRPr="00881983" w:rsidRDefault="00302823" w:rsidP="00302823">
      <w:pPr>
        <w:spacing w:before="100" w:beforeAutospacing="1" w:after="100" w:afterAutospacing="1" w:line="360" w:lineRule="auto"/>
        <w:jc w:val="both"/>
        <w:rPr>
          <w:rFonts w:ascii="Palatino Linotype" w:eastAsia="Times New Roman" w:hAnsi="Palatino Linotype" w:cs="Arial"/>
          <w:sz w:val="24"/>
          <w:szCs w:val="24"/>
          <w:lang w:val="es-ES"/>
        </w:rPr>
      </w:pPr>
      <w:r w:rsidRPr="00881983">
        <w:rPr>
          <w:rFonts w:ascii="Palatino Linotype" w:eastAsia="Times New Roman" w:hAnsi="Palatino Linotype" w:cs="Arial"/>
          <w:sz w:val="24"/>
          <w:szCs w:val="24"/>
          <w:lang w:val="es-ES"/>
        </w:rPr>
        <w:t xml:space="preserve">Asimismo, como razones o motivos de inconformidad: </w:t>
      </w:r>
    </w:p>
    <w:p w:rsidR="00302823" w:rsidRPr="00881983" w:rsidRDefault="00302823" w:rsidP="00302823">
      <w:pPr>
        <w:spacing w:after="0" w:line="240" w:lineRule="auto"/>
        <w:ind w:left="851" w:right="902"/>
        <w:jc w:val="both"/>
        <w:rPr>
          <w:rFonts w:ascii="Palatino Linotype" w:eastAsia="Times New Roman" w:hAnsi="Palatino Linotype" w:cs="Arial"/>
          <w:i/>
          <w:sz w:val="22"/>
          <w:szCs w:val="22"/>
          <w:lang w:val="es-ES" w:eastAsia="es-MX"/>
        </w:rPr>
      </w:pPr>
      <w:r w:rsidRPr="00881983">
        <w:rPr>
          <w:rFonts w:ascii="Palatino Linotype" w:eastAsia="Times New Roman" w:hAnsi="Palatino Linotype" w:cs="Arial"/>
          <w:i/>
          <w:sz w:val="22"/>
          <w:szCs w:val="22"/>
          <w:lang w:val="es-ES" w:eastAsia="es-MX"/>
        </w:rPr>
        <w:t>“</w:t>
      </w:r>
      <w:r w:rsidR="001614DE" w:rsidRPr="00881983">
        <w:rPr>
          <w:rFonts w:ascii="Palatino Linotype" w:eastAsia="Times New Roman" w:hAnsi="Palatino Linotype" w:cs="Arial"/>
          <w:i/>
          <w:sz w:val="22"/>
          <w:szCs w:val="22"/>
          <w:lang w:val="es-ES" w:eastAsia="es-MX"/>
        </w:rPr>
        <w:t xml:space="preserve">Esta </w:t>
      </w:r>
      <w:proofErr w:type="spellStart"/>
      <w:r w:rsidR="001614DE" w:rsidRPr="00881983">
        <w:rPr>
          <w:rFonts w:ascii="Palatino Linotype" w:eastAsia="Times New Roman" w:hAnsi="Palatino Linotype" w:cs="Arial"/>
          <w:i/>
          <w:sz w:val="22"/>
          <w:szCs w:val="22"/>
          <w:lang w:val="es-ES" w:eastAsia="es-MX"/>
        </w:rPr>
        <w:t>depedencia</w:t>
      </w:r>
      <w:proofErr w:type="spellEnd"/>
      <w:r w:rsidR="001614DE" w:rsidRPr="00881983">
        <w:rPr>
          <w:rFonts w:ascii="Palatino Linotype" w:eastAsia="Times New Roman" w:hAnsi="Palatino Linotype" w:cs="Arial"/>
          <w:i/>
          <w:sz w:val="22"/>
          <w:szCs w:val="22"/>
          <w:lang w:val="es-ES" w:eastAsia="es-MX"/>
        </w:rPr>
        <w:t xml:space="preserve"> informa que no cuenta con los </w:t>
      </w:r>
      <w:proofErr w:type="spellStart"/>
      <w:r w:rsidR="001614DE" w:rsidRPr="00881983">
        <w:rPr>
          <w:rFonts w:ascii="Palatino Linotype" w:eastAsia="Times New Roman" w:hAnsi="Palatino Linotype" w:cs="Arial"/>
          <w:i/>
          <w:sz w:val="22"/>
          <w:szCs w:val="22"/>
          <w:lang w:val="es-ES" w:eastAsia="es-MX"/>
        </w:rPr>
        <w:t>titulos</w:t>
      </w:r>
      <w:proofErr w:type="spellEnd"/>
      <w:r w:rsidR="001614DE" w:rsidRPr="00881983">
        <w:rPr>
          <w:rFonts w:ascii="Palatino Linotype" w:eastAsia="Times New Roman" w:hAnsi="Palatino Linotype" w:cs="Arial"/>
          <w:i/>
          <w:sz w:val="22"/>
          <w:szCs w:val="22"/>
          <w:lang w:val="es-ES" w:eastAsia="es-MX"/>
        </w:rPr>
        <w:t xml:space="preserve"> de concesión firmados y signados por el titular de dicho sistema siendo esto falso ya que son atribuciones y responsabilidades del director que en su momento signo dichos </w:t>
      </w:r>
      <w:proofErr w:type="spellStart"/>
      <w:r w:rsidR="001614DE" w:rsidRPr="00881983">
        <w:rPr>
          <w:rFonts w:ascii="Palatino Linotype" w:eastAsia="Times New Roman" w:hAnsi="Palatino Linotype" w:cs="Arial"/>
          <w:i/>
          <w:sz w:val="22"/>
          <w:szCs w:val="22"/>
          <w:lang w:val="es-ES" w:eastAsia="es-MX"/>
        </w:rPr>
        <w:t>titulos</w:t>
      </w:r>
      <w:proofErr w:type="spellEnd"/>
      <w:r w:rsidR="001614DE" w:rsidRPr="00881983">
        <w:rPr>
          <w:rFonts w:ascii="Palatino Linotype" w:eastAsia="Times New Roman" w:hAnsi="Palatino Linotype" w:cs="Arial"/>
          <w:i/>
          <w:sz w:val="22"/>
          <w:szCs w:val="22"/>
          <w:lang w:val="es-ES" w:eastAsia="es-MX"/>
        </w:rPr>
        <w:t xml:space="preserve"> de concesión y no el </w:t>
      </w:r>
      <w:proofErr w:type="spellStart"/>
      <w:r w:rsidR="001614DE" w:rsidRPr="00881983">
        <w:rPr>
          <w:rFonts w:ascii="Palatino Linotype" w:eastAsia="Times New Roman" w:hAnsi="Palatino Linotype" w:cs="Arial"/>
          <w:i/>
          <w:sz w:val="22"/>
          <w:szCs w:val="22"/>
          <w:lang w:val="es-ES" w:eastAsia="es-MX"/>
        </w:rPr>
        <w:t>area</w:t>
      </w:r>
      <w:proofErr w:type="spellEnd"/>
      <w:r w:rsidR="001614DE" w:rsidRPr="00881983">
        <w:rPr>
          <w:rFonts w:ascii="Palatino Linotype" w:eastAsia="Times New Roman" w:hAnsi="Palatino Linotype" w:cs="Arial"/>
          <w:i/>
          <w:sz w:val="22"/>
          <w:szCs w:val="22"/>
          <w:lang w:val="es-ES" w:eastAsia="es-MX"/>
        </w:rPr>
        <w:t xml:space="preserve"> administrativa que </w:t>
      </w:r>
      <w:proofErr w:type="spellStart"/>
      <w:r w:rsidR="001614DE" w:rsidRPr="00881983">
        <w:rPr>
          <w:rFonts w:ascii="Palatino Linotype" w:eastAsia="Times New Roman" w:hAnsi="Palatino Linotype" w:cs="Arial"/>
          <w:i/>
          <w:sz w:val="22"/>
          <w:szCs w:val="22"/>
          <w:lang w:val="es-ES" w:eastAsia="es-MX"/>
        </w:rPr>
        <w:t>responde,la</w:t>
      </w:r>
      <w:proofErr w:type="spellEnd"/>
      <w:r w:rsidR="001614DE" w:rsidRPr="00881983">
        <w:rPr>
          <w:rFonts w:ascii="Palatino Linotype" w:eastAsia="Times New Roman" w:hAnsi="Palatino Linotype" w:cs="Arial"/>
          <w:i/>
          <w:sz w:val="22"/>
          <w:szCs w:val="22"/>
          <w:lang w:val="es-ES" w:eastAsia="es-MX"/>
        </w:rPr>
        <w:t xml:space="preserve"> cual no tiene facultades ni atribuciones para responder y los subsecuentes puntos; por lo que se solicita sea entregada la información o bien se realice el procedimiento administrativo correspondiente que de la certeza real y </w:t>
      </w:r>
      <w:proofErr w:type="spellStart"/>
      <w:r w:rsidR="001614DE" w:rsidRPr="00881983">
        <w:rPr>
          <w:rFonts w:ascii="Palatino Linotype" w:eastAsia="Times New Roman" w:hAnsi="Palatino Linotype" w:cs="Arial"/>
          <w:i/>
          <w:sz w:val="22"/>
          <w:szCs w:val="22"/>
          <w:lang w:val="es-ES" w:eastAsia="es-MX"/>
        </w:rPr>
        <w:t>veridica</w:t>
      </w:r>
      <w:proofErr w:type="spellEnd"/>
      <w:r w:rsidR="001614DE" w:rsidRPr="00881983">
        <w:rPr>
          <w:rFonts w:ascii="Palatino Linotype" w:eastAsia="Times New Roman" w:hAnsi="Palatino Linotype" w:cs="Arial"/>
          <w:i/>
          <w:sz w:val="22"/>
          <w:szCs w:val="22"/>
          <w:lang w:val="es-ES" w:eastAsia="es-MX"/>
        </w:rPr>
        <w:t xml:space="preserve"> de lo ya </w:t>
      </w:r>
      <w:proofErr w:type="spellStart"/>
      <w:r w:rsidR="001614DE" w:rsidRPr="00881983">
        <w:rPr>
          <w:rFonts w:ascii="Palatino Linotype" w:eastAsia="Times New Roman" w:hAnsi="Palatino Linotype" w:cs="Arial"/>
          <w:i/>
          <w:sz w:val="22"/>
          <w:szCs w:val="22"/>
          <w:lang w:val="es-ES" w:eastAsia="es-MX"/>
        </w:rPr>
        <w:t>informado.por</w:t>
      </w:r>
      <w:proofErr w:type="spellEnd"/>
      <w:r w:rsidR="001614DE" w:rsidRPr="00881983">
        <w:rPr>
          <w:rFonts w:ascii="Palatino Linotype" w:eastAsia="Times New Roman" w:hAnsi="Palatino Linotype" w:cs="Arial"/>
          <w:i/>
          <w:sz w:val="22"/>
          <w:szCs w:val="22"/>
          <w:lang w:val="es-ES" w:eastAsia="es-MX"/>
        </w:rPr>
        <w:t xml:space="preserve"> lo que hace a no contar con el listado de información de la gente que fue </w:t>
      </w:r>
      <w:proofErr w:type="spellStart"/>
      <w:r w:rsidR="001614DE" w:rsidRPr="00881983">
        <w:rPr>
          <w:rFonts w:ascii="Palatino Linotype" w:eastAsia="Times New Roman" w:hAnsi="Palatino Linotype" w:cs="Arial"/>
          <w:i/>
          <w:sz w:val="22"/>
          <w:szCs w:val="22"/>
          <w:lang w:val="es-ES" w:eastAsia="es-MX"/>
        </w:rPr>
        <w:t>indeminizada</w:t>
      </w:r>
      <w:proofErr w:type="spellEnd"/>
      <w:r w:rsidR="001614DE" w:rsidRPr="00881983">
        <w:rPr>
          <w:rFonts w:ascii="Palatino Linotype" w:eastAsia="Times New Roman" w:hAnsi="Palatino Linotype" w:cs="Arial"/>
          <w:i/>
          <w:sz w:val="22"/>
          <w:szCs w:val="22"/>
          <w:lang w:val="es-ES" w:eastAsia="es-MX"/>
        </w:rPr>
        <w:t xml:space="preserve"> por la </w:t>
      </w:r>
      <w:proofErr w:type="spellStart"/>
      <w:r w:rsidR="001614DE" w:rsidRPr="00881983">
        <w:rPr>
          <w:rFonts w:ascii="Palatino Linotype" w:eastAsia="Times New Roman" w:hAnsi="Palatino Linotype" w:cs="Arial"/>
          <w:i/>
          <w:sz w:val="22"/>
          <w:szCs w:val="22"/>
          <w:lang w:val="es-ES" w:eastAsia="es-MX"/>
        </w:rPr>
        <w:t>expropiacion</w:t>
      </w:r>
      <w:proofErr w:type="spellEnd"/>
      <w:r w:rsidR="001614DE" w:rsidRPr="00881983">
        <w:rPr>
          <w:rFonts w:ascii="Palatino Linotype" w:eastAsia="Times New Roman" w:hAnsi="Palatino Linotype" w:cs="Arial"/>
          <w:i/>
          <w:sz w:val="22"/>
          <w:szCs w:val="22"/>
          <w:lang w:val="es-ES" w:eastAsia="es-MX"/>
        </w:rPr>
        <w:t xml:space="preserve"> de los terrenos ubicados hoy por el </w:t>
      </w:r>
      <w:proofErr w:type="spellStart"/>
      <w:r w:rsidR="001614DE" w:rsidRPr="00881983">
        <w:rPr>
          <w:rFonts w:ascii="Palatino Linotype" w:eastAsia="Times New Roman" w:hAnsi="Palatino Linotype" w:cs="Arial"/>
          <w:i/>
          <w:sz w:val="22"/>
          <w:szCs w:val="22"/>
          <w:lang w:val="es-ES" w:eastAsia="es-MX"/>
        </w:rPr>
        <w:t>mexicable</w:t>
      </w:r>
      <w:proofErr w:type="spellEnd"/>
      <w:r w:rsidR="001614DE" w:rsidRPr="00881983">
        <w:rPr>
          <w:rFonts w:ascii="Palatino Linotype" w:eastAsia="Times New Roman" w:hAnsi="Palatino Linotype" w:cs="Arial"/>
          <w:i/>
          <w:sz w:val="22"/>
          <w:szCs w:val="22"/>
          <w:lang w:val="es-ES" w:eastAsia="es-MX"/>
        </w:rPr>
        <w:t xml:space="preserve"> es falso ya que en la resolución publicada por el pleno del </w:t>
      </w:r>
      <w:proofErr w:type="spellStart"/>
      <w:r w:rsidR="001614DE" w:rsidRPr="00881983">
        <w:rPr>
          <w:rFonts w:ascii="Palatino Linotype" w:eastAsia="Times New Roman" w:hAnsi="Palatino Linotype" w:cs="Arial"/>
          <w:i/>
          <w:sz w:val="22"/>
          <w:szCs w:val="22"/>
          <w:lang w:val="es-ES" w:eastAsia="es-MX"/>
        </w:rPr>
        <w:t>infoem</w:t>
      </w:r>
      <w:proofErr w:type="spellEnd"/>
      <w:r w:rsidR="001614DE" w:rsidRPr="00881983">
        <w:rPr>
          <w:rFonts w:ascii="Palatino Linotype" w:eastAsia="Times New Roman" w:hAnsi="Palatino Linotype" w:cs="Arial"/>
          <w:i/>
          <w:sz w:val="22"/>
          <w:szCs w:val="22"/>
          <w:lang w:val="es-ES" w:eastAsia="es-MX"/>
        </w:rPr>
        <w:t xml:space="preserve"> ordena a esta dependencia entregar dicha información. </w:t>
      </w:r>
      <w:proofErr w:type="gramStart"/>
      <w:r w:rsidR="001614DE" w:rsidRPr="00881983">
        <w:rPr>
          <w:rFonts w:ascii="Palatino Linotype" w:eastAsia="Times New Roman" w:hAnsi="Palatino Linotype" w:cs="Arial"/>
          <w:i/>
          <w:sz w:val="22"/>
          <w:szCs w:val="22"/>
          <w:lang w:val="es-ES" w:eastAsia="es-MX"/>
        </w:rPr>
        <w:t>motivo</w:t>
      </w:r>
      <w:proofErr w:type="gramEnd"/>
      <w:r w:rsidR="001614DE" w:rsidRPr="00881983">
        <w:rPr>
          <w:rFonts w:ascii="Palatino Linotype" w:eastAsia="Times New Roman" w:hAnsi="Palatino Linotype" w:cs="Arial"/>
          <w:i/>
          <w:sz w:val="22"/>
          <w:szCs w:val="22"/>
          <w:lang w:val="es-ES" w:eastAsia="es-MX"/>
        </w:rPr>
        <w:t xml:space="preserve"> por el cual </w:t>
      </w:r>
      <w:r w:rsidR="001614DE" w:rsidRPr="00881983">
        <w:rPr>
          <w:rFonts w:ascii="Palatino Linotype" w:eastAsia="Times New Roman" w:hAnsi="Palatino Linotype" w:cs="Arial"/>
          <w:i/>
          <w:sz w:val="22"/>
          <w:szCs w:val="22"/>
          <w:lang w:val="es-ES" w:eastAsia="es-MX"/>
        </w:rPr>
        <w:lastRenderedPageBreak/>
        <w:t xml:space="preserve">solicito la revocación de respuesta y se entregue lo solicitado y se privilegie el derecho </w:t>
      </w:r>
      <w:proofErr w:type="spellStart"/>
      <w:r w:rsidR="001614DE" w:rsidRPr="00881983">
        <w:rPr>
          <w:rFonts w:ascii="Palatino Linotype" w:eastAsia="Times New Roman" w:hAnsi="Palatino Linotype" w:cs="Arial"/>
          <w:i/>
          <w:sz w:val="22"/>
          <w:szCs w:val="22"/>
          <w:lang w:val="es-ES" w:eastAsia="es-MX"/>
        </w:rPr>
        <w:t>juridico</w:t>
      </w:r>
      <w:proofErr w:type="spellEnd"/>
      <w:r w:rsidR="001614DE" w:rsidRPr="00881983">
        <w:rPr>
          <w:rFonts w:ascii="Palatino Linotype" w:eastAsia="Times New Roman" w:hAnsi="Palatino Linotype" w:cs="Arial"/>
          <w:i/>
          <w:sz w:val="22"/>
          <w:szCs w:val="22"/>
          <w:lang w:val="es-ES" w:eastAsia="es-MX"/>
        </w:rPr>
        <w:t xml:space="preserve"> pro persona</w:t>
      </w:r>
      <w:r w:rsidRPr="00881983">
        <w:rPr>
          <w:rFonts w:ascii="Palatino Linotype" w:eastAsia="Times New Roman" w:hAnsi="Palatino Linotype" w:cs="Arial"/>
          <w:i/>
          <w:sz w:val="22"/>
          <w:szCs w:val="22"/>
          <w:lang w:val="es-ES" w:eastAsia="es-MX"/>
        </w:rPr>
        <w:t>.” (Sic)</w:t>
      </w:r>
    </w:p>
    <w:p w:rsidR="00302823" w:rsidRPr="00881983" w:rsidRDefault="00302823" w:rsidP="00302823">
      <w:pPr>
        <w:pStyle w:val="Prrafodelista"/>
        <w:spacing w:before="100" w:beforeAutospacing="1" w:after="100" w:afterAutospacing="1" w:line="360" w:lineRule="auto"/>
        <w:ind w:left="0"/>
        <w:contextualSpacing w:val="0"/>
        <w:jc w:val="both"/>
        <w:rPr>
          <w:rFonts w:ascii="Palatino Linotype" w:hAnsi="Palatino Linotype" w:cs="Arial"/>
        </w:rPr>
      </w:pPr>
      <w:r w:rsidRPr="00881983">
        <w:rPr>
          <w:rFonts w:ascii="Palatino Linotype" w:hAnsi="Palatino Linotype" w:cs="Arial"/>
          <w:b/>
          <w:sz w:val="28"/>
          <w:szCs w:val="28"/>
        </w:rPr>
        <w:t xml:space="preserve">V. </w:t>
      </w:r>
      <w:r w:rsidRPr="00881983">
        <w:rPr>
          <w:rFonts w:ascii="Palatino Linotype" w:hAnsi="Palatino Linotype" w:cs="Arial"/>
          <w:sz w:val="24"/>
          <w:szCs w:val="24"/>
        </w:rPr>
        <w:t xml:space="preserve">El </w:t>
      </w:r>
      <w:r w:rsidR="001614DE" w:rsidRPr="00881983">
        <w:rPr>
          <w:rFonts w:ascii="Palatino Linotype" w:hAnsi="Palatino Linotype" w:cs="Arial"/>
          <w:sz w:val="24"/>
          <w:szCs w:val="24"/>
        </w:rPr>
        <w:t>diecisiete d</w:t>
      </w:r>
      <w:r w:rsidRPr="00881983">
        <w:rPr>
          <w:rFonts w:ascii="Palatino Linotype" w:hAnsi="Palatino Linotype" w:cs="Arial"/>
          <w:sz w:val="24"/>
          <w:szCs w:val="24"/>
        </w:rPr>
        <w:t xml:space="preserve">e octubre de dos mil diecinueve, el recurso de que se trata se envió electrónicamente al Instituto de </w:t>
      </w:r>
      <w:r w:rsidRPr="00881983">
        <w:rPr>
          <w:rFonts w:ascii="Palatino Linotype" w:eastAsia="Arial Unicode MS" w:hAnsi="Palatino Linotype" w:cs="Arial"/>
          <w:sz w:val="24"/>
          <w:szCs w:val="24"/>
        </w:rPr>
        <w:t>Transparencia</w:t>
      </w:r>
      <w:r w:rsidRPr="00881983">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881983">
        <w:rPr>
          <w:rFonts w:ascii="Palatino Linotype" w:hAnsi="Palatino Linotype"/>
          <w:sz w:val="24"/>
          <w:szCs w:val="24"/>
        </w:rPr>
        <w:t>Ley de Transparencia y Acceso a la Información Pública del Estado de México y Municipios</w:t>
      </w:r>
      <w:r w:rsidRPr="00881983">
        <w:rPr>
          <w:rFonts w:ascii="Palatino Linotype" w:hAnsi="Palatino Linotype" w:cs="Arial"/>
          <w:sz w:val="24"/>
          <w:szCs w:val="24"/>
        </w:rPr>
        <w:t>, se turnó, a través del</w:t>
      </w:r>
      <w:r w:rsidRPr="00881983">
        <w:rPr>
          <w:rFonts w:ascii="Palatino Linotype" w:eastAsia="Arial Unicode MS" w:hAnsi="Palatino Linotype" w:cs="Arial"/>
          <w:sz w:val="24"/>
          <w:szCs w:val="24"/>
        </w:rPr>
        <w:t xml:space="preserve"> </w:t>
      </w:r>
      <w:r w:rsidRPr="00881983">
        <w:rPr>
          <w:rFonts w:ascii="Palatino Linotype" w:eastAsia="Arial Unicode MS" w:hAnsi="Palatino Linotype" w:cs="Arial"/>
          <w:b/>
          <w:sz w:val="24"/>
          <w:szCs w:val="24"/>
        </w:rPr>
        <w:t>SAIMEX</w:t>
      </w:r>
      <w:r w:rsidRPr="00881983">
        <w:rPr>
          <w:rFonts w:ascii="Palatino Linotype" w:hAnsi="Palatino Linotype"/>
          <w:sz w:val="24"/>
          <w:szCs w:val="24"/>
        </w:rPr>
        <w:t xml:space="preserve">, a la </w:t>
      </w:r>
      <w:r w:rsidRPr="00881983">
        <w:rPr>
          <w:rFonts w:ascii="Palatino Linotype" w:hAnsi="Palatino Linotype" w:cs="Arial"/>
          <w:sz w:val="24"/>
          <w:szCs w:val="24"/>
        </w:rPr>
        <w:t xml:space="preserve">Comisionada </w:t>
      </w:r>
      <w:r w:rsidRPr="00881983">
        <w:rPr>
          <w:rFonts w:ascii="Palatino Linotype" w:hAnsi="Palatino Linotype" w:cs="Arial"/>
          <w:b/>
          <w:sz w:val="24"/>
          <w:szCs w:val="24"/>
        </w:rPr>
        <w:t xml:space="preserve">Eva </w:t>
      </w:r>
      <w:proofErr w:type="spellStart"/>
      <w:r w:rsidRPr="00881983">
        <w:rPr>
          <w:rFonts w:ascii="Palatino Linotype" w:hAnsi="Palatino Linotype" w:cs="Arial"/>
          <w:b/>
          <w:sz w:val="24"/>
          <w:szCs w:val="24"/>
        </w:rPr>
        <w:t>Abaid</w:t>
      </w:r>
      <w:proofErr w:type="spellEnd"/>
      <w:r w:rsidRPr="00881983">
        <w:rPr>
          <w:rFonts w:ascii="Palatino Linotype" w:hAnsi="Palatino Linotype" w:cs="Arial"/>
          <w:b/>
          <w:sz w:val="24"/>
          <w:szCs w:val="24"/>
        </w:rPr>
        <w:t xml:space="preserve"> </w:t>
      </w:r>
      <w:proofErr w:type="spellStart"/>
      <w:r w:rsidRPr="00881983">
        <w:rPr>
          <w:rFonts w:ascii="Palatino Linotype" w:hAnsi="Palatino Linotype" w:cs="Arial"/>
          <w:b/>
          <w:sz w:val="24"/>
          <w:szCs w:val="24"/>
        </w:rPr>
        <w:t>Yapur</w:t>
      </w:r>
      <w:proofErr w:type="spellEnd"/>
      <w:r w:rsidRPr="00881983">
        <w:rPr>
          <w:rFonts w:ascii="Palatino Linotype" w:hAnsi="Palatino Linotype"/>
          <w:sz w:val="24"/>
          <w:szCs w:val="24"/>
        </w:rPr>
        <w:t>,</w:t>
      </w:r>
      <w:r w:rsidRPr="00881983">
        <w:rPr>
          <w:rFonts w:ascii="Palatino Linotype" w:hAnsi="Palatino Linotype" w:cs="Arial"/>
          <w:sz w:val="24"/>
          <w:szCs w:val="24"/>
        </w:rPr>
        <w:t xml:space="preserve"> a efecto de decretar su admisión o </w:t>
      </w:r>
      <w:proofErr w:type="spellStart"/>
      <w:r w:rsidRPr="00881983">
        <w:rPr>
          <w:rFonts w:ascii="Palatino Linotype" w:hAnsi="Palatino Linotype" w:cs="Arial"/>
          <w:sz w:val="24"/>
          <w:szCs w:val="24"/>
        </w:rPr>
        <w:t>desechamiento</w:t>
      </w:r>
      <w:proofErr w:type="spellEnd"/>
      <w:r w:rsidRPr="00881983">
        <w:rPr>
          <w:rFonts w:ascii="Palatino Linotype" w:hAnsi="Palatino Linotype" w:cs="Arial"/>
          <w:sz w:val="24"/>
          <w:szCs w:val="24"/>
        </w:rPr>
        <w:t>.</w:t>
      </w:r>
    </w:p>
    <w:p w:rsidR="00302823" w:rsidRPr="00881983" w:rsidRDefault="00302823" w:rsidP="00302823">
      <w:pPr>
        <w:pStyle w:val="Piedepgina"/>
        <w:spacing w:before="100" w:beforeAutospacing="1" w:after="100" w:afterAutospacing="1" w:line="360" w:lineRule="auto"/>
        <w:jc w:val="both"/>
        <w:rPr>
          <w:rFonts w:ascii="Palatino Linotype" w:hAnsi="Palatino Linotype" w:cs="Arial"/>
          <w:sz w:val="24"/>
          <w:szCs w:val="24"/>
        </w:rPr>
      </w:pPr>
      <w:r w:rsidRPr="00881983">
        <w:rPr>
          <w:rFonts w:ascii="Palatino Linotype" w:hAnsi="Palatino Linotype" w:cs="Arial"/>
          <w:b/>
          <w:sz w:val="28"/>
        </w:rPr>
        <w:t xml:space="preserve">VI. </w:t>
      </w:r>
      <w:r w:rsidRPr="00881983">
        <w:rPr>
          <w:rFonts w:ascii="Palatino Linotype" w:hAnsi="Palatino Linotype" w:cs="Arial"/>
          <w:sz w:val="24"/>
          <w:szCs w:val="24"/>
        </w:rPr>
        <w:t>De las constancias del expediente electrónico del</w:t>
      </w:r>
      <w:r w:rsidRPr="00881983">
        <w:rPr>
          <w:rFonts w:ascii="Palatino Linotype" w:hAnsi="Palatino Linotype" w:cs="Arial"/>
          <w:b/>
          <w:sz w:val="24"/>
          <w:szCs w:val="24"/>
        </w:rPr>
        <w:t xml:space="preserve"> SAIMEX</w:t>
      </w:r>
      <w:r w:rsidRPr="00881983">
        <w:rPr>
          <w:rFonts w:ascii="Palatino Linotype" w:hAnsi="Palatino Linotype" w:cs="Arial"/>
          <w:sz w:val="24"/>
          <w:szCs w:val="24"/>
        </w:rPr>
        <w:t xml:space="preserve">, se advierte que en fecha </w:t>
      </w:r>
      <w:r w:rsidR="001614DE" w:rsidRPr="00881983">
        <w:rPr>
          <w:rFonts w:ascii="Palatino Linotype" w:hAnsi="Palatino Linotype" w:cs="Arial"/>
          <w:sz w:val="24"/>
          <w:szCs w:val="24"/>
        </w:rPr>
        <w:t xml:space="preserve">veintitrés </w:t>
      </w:r>
      <w:r w:rsidRPr="00881983">
        <w:rPr>
          <w:rFonts w:ascii="Palatino Linotype" w:hAnsi="Palatino Linotype" w:cs="Arial"/>
          <w:sz w:val="24"/>
          <w:szCs w:val="24"/>
        </w:rPr>
        <w:t xml:space="preserve">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81983">
        <w:rPr>
          <w:rFonts w:ascii="Palatino Linotype" w:hAnsi="Palatino Linotype" w:cs="Arial"/>
          <w:b/>
          <w:sz w:val="24"/>
          <w:szCs w:val="24"/>
        </w:rPr>
        <w:t xml:space="preserve">EL SUJETO OBLIGADO </w:t>
      </w:r>
      <w:r w:rsidRPr="00881983">
        <w:rPr>
          <w:rFonts w:ascii="Palatino Linotype" w:hAnsi="Palatino Linotype" w:cs="Arial"/>
          <w:sz w:val="24"/>
          <w:szCs w:val="24"/>
        </w:rPr>
        <w:t>rindiera su</w:t>
      </w:r>
      <w:r w:rsidRPr="00881983">
        <w:rPr>
          <w:rFonts w:ascii="Palatino Linotype" w:hAnsi="Palatino Linotype" w:cs="Arial"/>
          <w:b/>
          <w:sz w:val="24"/>
          <w:szCs w:val="24"/>
        </w:rPr>
        <w:t xml:space="preserve"> </w:t>
      </w:r>
      <w:r w:rsidRPr="00881983">
        <w:rPr>
          <w:rFonts w:ascii="Palatino Linotype" w:hAnsi="Palatino Linotype" w:cs="Arial"/>
          <w:sz w:val="24"/>
          <w:szCs w:val="24"/>
        </w:rPr>
        <w:t>Informe Justificado.</w:t>
      </w:r>
    </w:p>
    <w:p w:rsidR="00302823" w:rsidRPr="00881983" w:rsidRDefault="00302823" w:rsidP="00302823">
      <w:pPr>
        <w:spacing w:before="100" w:beforeAutospacing="1" w:after="100" w:afterAutospacing="1" w:line="360" w:lineRule="auto"/>
        <w:jc w:val="both"/>
        <w:rPr>
          <w:rFonts w:ascii="Palatino Linotype" w:hAnsi="Palatino Linotype" w:cs="Arial"/>
          <w:sz w:val="24"/>
          <w:szCs w:val="24"/>
        </w:rPr>
      </w:pPr>
      <w:r w:rsidRPr="00881983">
        <w:rPr>
          <w:rFonts w:ascii="Palatino Linotype" w:eastAsia="Arial Unicode MS" w:hAnsi="Palatino Linotype" w:cs="Arial"/>
          <w:b/>
          <w:sz w:val="28"/>
          <w:szCs w:val="28"/>
        </w:rPr>
        <w:t>VII.</w:t>
      </w:r>
      <w:r w:rsidRPr="00881983">
        <w:rPr>
          <w:rFonts w:ascii="Palatino Linotype" w:eastAsia="Arial Unicode MS" w:hAnsi="Palatino Linotype" w:cs="Arial"/>
          <w:b/>
          <w:sz w:val="28"/>
          <w:szCs w:val="28"/>
          <w:lang w:val="es-MX"/>
        </w:rPr>
        <w:t xml:space="preserve"> </w:t>
      </w:r>
      <w:r w:rsidRPr="00881983">
        <w:rPr>
          <w:rFonts w:ascii="Palatino Linotype" w:eastAsia="Arial Unicode MS" w:hAnsi="Palatino Linotype" w:cs="Arial"/>
          <w:sz w:val="24"/>
          <w:szCs w:val="24"/>
        </w:rPr>
        <w:t xml:space="preserve">Conforme a las constancias del </w:t>
      </w:r>
      <w:r w:rsidRPr="00881983">
        <w:rPr>
          <w:rFonts w:ascii="Palatino Linotype" w:eastAsia="Arial Unicode MS" w:hAnsi="Palatino Linotype" w:cs="Arial"/>
          <w:b/>
          <w:sz w:val="24"/>
          <w:szCs w:val="24"/>
        </w:rPr>
        <w:t>SAIMEX</w:t>
      </w:r>
      <w:r w:rsidRPr="00881983">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w:t>
      </w:r>
      <w:r w:rsidR="001614DE" w:rsidRPr="00881983">
        <w:rPr>
          <w:rFonts w:ascii="Palatino Linotype" w:eastAsia="Arial Unicode MS" w:hAnsi="Palatino Linotype" w:cs="Arial"/>
          <w:sz w:val="24"/>
          <w:szCs w:val="24"/>
        </w:rPr>
        <w:t xml:space="preserve"> término legalmente concedido a</w:t>
      </w:r>
      <w:r w:rsidRPr="00881983">
        <w:rPr>
          <w:rFonts w:ascii="Palatino Linotype" w:eastAsia="Arial Unicode MS" w:hAnsi="Palatino Linotype" w:cs="Arial"/>
          <w:sz w:val="24"/>
          <w:szCs w:val="24"/>
        </w:rPr>
        <w:t xml:space="preserve">l hoy </w:t>
      </w:r>
      <w:r w:rsidRPr="00881983">
        <w:rPr>
          <w:rFonts w:ascii="Palatino Linotype" w:eastAsia="Arial Unicode MS" w:hAnsi="Palatino Linotype" w:cs="Arial"/>
          <w:b/>
          <w:sz w:val="24"/>
          <w:szCs w:val="24"/>
        </w:rPr>
        <w:t>RECURRENTE</w:t>
      </w:r>
      <w:r w:rsidRPr="00881983">
        <w:rPr>
          <w:rFonts w:ascii="Palatino Linotype" w:eastAsia="Arial Unicode MS" w:hAnsi="Palatino Linotype" w:cs="Arial"/>
          <w:sz w:val="24"/>
          <w:szCs w:val="24"/>
        </w:rPr>
        <w:t>, ést</w:t>
      </w:r>
      <w:r w:rsidR="001614DE" w:rsidRPr="00881983">
        <w:rPr>
          <w:rFonts w:ascii="Palatino Linotype" w:eastAsia="Arial Unicode MS" w:hAnsi="Palatino Linotype" w:cs="Arial"/>
          <w:sz w:val="24"/>
          <w:szCs w:val="24"/>
        </w:rPr>
        <w:t>e</w:t>
      </w:r>
      <w:r w:rsidRPr="00881983">
        <w:rPr>
          <w:rFonts w:ascii="Palatino Linotype" w:eastAsia="Arial Unicode MS" w:hAnsi="Palatino Linotype" w:cs="Arial"/>
          <w:sz w:val="24"/>
          <w:szCs w:val="24"/>
        </w:rPr>
        <w:t xml:space="preserve"> no realizó manifestación alguna, ni presentó pruebas o alegatos, por su parte </w:t>
      </w:r>
      <w:r w:rsidRPr="00881983">
        <w:rPr>
          <w:rFonts w:ascii="Palatino Linotype" w:eastAsia="Arial Unicode MS" w:hAnsi="Palatino Linotype" w:cs="Arial"/>
          <w:b/>
          <w:color w:val="000000"/>
          <w:sz w:val="24"/>
          <w:szCs w:val="24"/>
          <w:lang w:eastAsia="es-MX"/>
        </w:rPr>
        <w:t>EL SUJETO OBLIGADO</w:t>
      </w:r>
      <w:r w:rsidR="001614DE" w:rsidRPr="00881983">
        <w:rPr>
          <w:rFonts w:ascii="Palatino Linotype" w:eastAsia="Arial Unicode MS" w:hAnsi="Palatino Linotype" w:cs="Arial"/>
          <w:sz w:val="24"/>
          <w:szCs w:val="24"/>
        </w:rPr>
        <w:t xml:space="preserve"> también fue omiso en rendir el </w:t>
      </w:r>
      <w:r w:rsidRPr="00881983">
        <w:rPr>
          <w:rFonts w:ascii="Palatino Linotype" w:eastAsia="Arial Unicode MS" w:hAnsi="Palatino Linotype" w:cs="Arial"/>
          <w:sz w:val="24"/>
          <w:szCs w:val="24"/>
        </w:rPr>
        <w:t xml:space="preserve">Informe Justificado, tal y como se aprecia en la siguiente imagen: </w:t>
      </w:r>
      <w:r w:rsidRPr="00881983">
        <w:rPr>
          <w:rFonts w:ascii="Palatino Linotype" w:hAnsi="Palatino Linotype" w:cs="Arial"/>
          <w:sz w:val="24"/>
          <w:szCs w:val="24"/>
        </w:rPr>
        <w:t xml:space="preserve"> </w:t>
      </w:r>
    </w:p>
    <w:p w:rsidR="00302823" w:rsidRPr="00881983" w:rsidRDefault="001614DE" w:rsidP="00302823">
      <w:pPr>
        <w:spacing w:before="100" w:beforeAutospacing="1" w:after="100" w:afterAutospacing="1" w:line="360" w:lineRule="auto"/>
        <w:jc w:val="center"/>
        <w:rPr>
          <w:rFonts w:ascii="Palatino Linotype" w:hAnsi="Palatino Linotype" w:cs="Arial"/>
          <w:sz w:val="24"/>
          <w:szCs w:val="24"/>
        </w:rPr>
      </w:pPr>
      <w:r w:rsidRPr="00881983">
        <w:rPr>
          <w:noProof/>
          <w:lang w:val="es-MX" w:eastAsia="es-MX"/>
        </w:rPr>
        <w:lastRenderedPageBreak/>
        <w:drawing>
          <wp:inline distT="0" distB="0" distL="0" distR="0" wp14:anchorId="35F53D4C" wp14:editId="115FB0FB">
            <wp:extent cx="5287010" cy="2228850"/>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589" t="31852" r="16593" b="33361"/>
                    <a:stretch/>
                  </pic:blipFill>
                  <pic:spPr bwMode="auto">
                    <a:xfrm>
                      <a:off x="0" y="0"/>
                      <a:ext cx="5354280" cy="2257209"/>
                    </a:xfrm>
                    <a:prstGeom prst="rect">
                      <a:avLst/>
                    </a:prstGeom>
                    <a:ln>
                      <a:noFill/>
                    </a:ln>
                    <a:extLst>
                      <a:ext uri="{53640926-AAD7-44D8-BBD7-CCE9431645EC}">
                        <a14:shadowObscured xmlns:a14="http://schemas.microsoft.com/office/drawing/2010/main"/>
                      </a:ext>
                    </a:extLst>
                  </pic:spPr>
                </pic:pic>
              </a:graphicData>
            </a:graphic>
          </wp:inline>
        </w:drawing>
      </w:r>
    </w:p>
    <w:p w:rsidR="00302823" w:rsidRPr="00881983" w:rsidRDefault="00302823" w:rsidP="00302823">
      <w:pPr>
        <w:spacing w:before="100" w:beforeAutospacing="1" w:after="100" w:afterAutospacing="1" w:line="360" w:lineRule="auto"/>
        <w:ind w:right="51"/>
        <w:jc w:val="both"/>
        <w:rPr>
          <w:rFonts w:ascii="Palatino Linotype" w:hAnsi="Palatino Linotype" w:cs="Arial"/>
          <w:sz w:val="24"/>
          <w:szCs w:val="24"/>
        </w:rPr>
      </w:pPr>
      <w:r w:rsidRPr="00881983">
        <w:rPr>
          <w:rFonts w:ascii="Palatino Linotype" w:hAnsi="Palatino Linotype"/>
          <w:b/>
          <w:sz w:val="28"/>
          <w:szCs w:val="28"/>
        </w:rPr>
        <w:t xml:space="preserve">VIII. </w:t>
      </w:r>
      <w:r w:rsidRPr="00881983">
        <w:rPr>
          <w:rFonts w:ascii="Palatino Linotype" w:hAnsi="Palatino Linotype"/>
          <w:sz w:val="24"/>
          <w:szCs w:val="24"/>
        </w:rPr>
        <w:t xml:space="preserve">En fecha </w:t>
      </w:r>
      <w:r w:rsidR="001614DE" w:rsidRPr="00881983">
        <w:rPr>
          <w:rFonts w:ascii="Palatino Linotype" w:hAnsi="Palatino Linotype"/>
          <w:sz w:val="24"/>
          <w:szCs w:val="24"/>
        </w:rPr>
        <w:t xml:space="preserve">cuatro de noviembre </w:t>
      </w:r>
      <w:r w:rsidRPr="00881983">
        <w:rPr>
          <w:rFonts w:ascii="Palatino Linotype" w:hAnsi="Palatino Linotype"/>
          <w:sz w:val="24"/>
          <w:szCs w:val="24"/>
        </w:rPr>
        <w:t>de dos mil diecinueve, se notificó a las partes el Acuerdo de Cierre de Instrucción; por lo que, c</w:t>
      </w:r>
      <w:r w:rsidRPr="00881983">
        <w:rPr>
          <w:rFonts w:ascii="Palatino Linotype" w:hAnsi="Palatino Linotype" w:cs="Arial"/>
          <w:sz w:val="24"/>
          <w:szCs w:val="24"/>
        </w:rPr>
        <w:t>on fundamento en el artículo 185, fracción VIII de la Ley de Transparencia y Acceso a la Información Pública del Estado de México y Municipios, se remitió el expediente a efecto de que se formule y presente al Pleno el proyecto de resolución correspondiente.</w:t>
      </w:r>
    </w:p>
    <w:p w:rsidR="00302823" w:rsidRPr="00881983" w:rsidRDefault="00302823" w:rsidP="00302823">
      <w:pPr>
        <w:spacing w:before="100" w:beforeAutospacing="1" w:after="100" w:afterAutospacing="1" w:line="360" w:lineRule="auto"/>
        <w:ind w:right="51"/>
        <w:jc w:val="both"/>
        <w:rPr>
          <w:rFonts w:ascii="Palatino Linotype" w:hAnsi="Palatino Linotype"/>
          <w:sz w:val="24"/>
          <w:szCs w:val="24"/>
        </w:rPr>
      </w:pPr>
      <w:r w:rsidRPr="00881983">
        <w:rPr>
          <w:rFonts w:ascii="Palatino Linotype" w:hAnsi="Palatino Linotype"/>
          <w:b/>
          <w:sz w:val="28"/>
          <w:szCs w:val="28"/>
        </w:rPr>
        <w:t>IX.</w:t>
      </w:r>
      <w:r w:rsidRPr="00881983">
        <w:rPr>
          <w:rFonts w:ascii="Palatino Linotype" w:hAnsi="Palatino Linotype"/>
          <w:sz w:val="24"/>
          <w:szCs w:val="24"/>
        </w:rPr>
        <w:t xml:space="preserve"> En fecha</w:t>
      </w:r>
      <w:r w:rsidR="001614DE" w:rsidRPr="00881983">
        <w:rPr>
          <w:rFonts w:ascii="Palatino Linotype" w:hAnsi="Palatino Linotype"/>
          <w:sz w:val="24"/>
          <w:szCs w:val="24"/>
        </w:rPr>
        <w:t xml:space="preserve"> cinco de </w:t>
      </w:r>
      <w:r w:rsidRPr="00881983">
        <w:rPr>
          <w:rFonts w:ascii="Palatino Linotype" w:hAnsi="Palatino Linotype"/>
          <w:sz w:val="24"/>
          <w:szCs w:val="24"/>
        </w:rPr>
        <w:t>diciembre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302823" w:rsidRPr="00881983" w:rsidRDefault="00302823" w:rsidP="00302823">
      <w:pPr>
        <w:spacing w:before="100" w:beforeAutospacing="1" w:after="100" w:afterAutospacing="1" w:line="360" w:lineRule="auto"/>
        <w:jc w:val="center"/>
        <w:rPr>
          <w:rFonts w:ascii="Palatino Linotype" w:hAnsi="Palatino Linotype" w:cs="Arial"/>
          <w:b/>
          <w:bCs/>
          <w:spacing w:val="60"/>
          <w:sz w:val="28"/>
        </w:rPr>
      </w:pPr>
      <w:r w:rsidRPr="00881983">
        <w:rPr>
          <w:rFonts w:ascii="Palatino Linotype" w:hAnsi="Palatino Linotype" w:cs="Arial"/>
          <w:b/>
          <w:bCs/>
          <w:spacing w:val="60"/>
          <w:sz w:val="28"/>
        </w:rPr>
        <w:t>CONSIDERANDO</w:t>
      </w:r>
    </w:p>
    <w:p w:rsidR="00302823" w:rsidRPr="00881983" w:rsidRDefault="00302823" w:rsidP="00302823">
      <w:pPr>
        <w:spacing w:before="100" w:beforeAutospacing="1" w:after="100" w:afterAutospacing="1" w:line="360" w:lineRule="auto"/>
        <w:ind w:right="50"/>
        <w:jc w:val="both"/>
        <w:rPr>
          <w:rFonts w:ascii="Palatino Linotype" w:hAnsi="Palatino Linotype" w:cs="Arial"/>
          <w:b/>
          <w:sz w:val="24"/>
          <w:szCs w:val="24"/>
        </w:rPr>
      </w:pPr>
      <w:r w:rsidRPr="00881983">
        <w:rPr>
          <w:rFonts w:ascii="Palatino Linotype" w:hAnsi="Palatino Linotype"/>
          <w:b/>
          <w:sz w:val="28"/>
          <w:szCs w:val="28"/>
        </w:rPr>
        <w:t>PRIMERO</w:t>
      </w:r>
      <w:r w:rsidRPr="00881983">
        <w:rPr>
          <w:rFonts w:ascii="Palatino Linotype" w:hAnsi="Palatino Linotype"/>
          <w:b/>
        </w:rPr>
        <w:t>.</w:t>
      </w:r>
      <w:r w:rsidRPr="00881983">
        <w:rPr>
          <w:rFonts w:ascii="Palatino Linotype" w:hAnsi="Palatino Linotype"/>
        </w:rPr>
        <w:t xml:space="preserve"> </w:t>
      </w:r>
      <w:r w:rsidRPr="00881983">
        <w:rPr>
          <w:rFonts w:ascii="Palatino Linotype" w:hAnsi="Palatino Linotype"/>
          <w:b/>
          <w:sz w:val="24"/>
          <w:szCs w:val="24"/>
        </w:rPr>
        <w:t>Competencia</w:t>
      </w:r>
      <w:r w:rsidRPr="00881983">
        <w:rPr>
          <w:rFonts w:ascii="Palatino Linotype" w:hAnsi="Palatino Linotype"/>
          <w:sz w:val="24"/>
          <w:szCs w:val="24"/>
        </w:rPr>
        <w:t>.</w:t>
      </w:r>
      <w:r w:rsidRPr="00881983">
        <w:rPr>
          <w:rFonts w:ascii="Palatino Linotype" w:hAnsi="Palatino Linotype"/>
          <w:b/>
          <w:sz w:val="24"/>
          <w:szCs w:val="24"/>
        </w:rPr>
        <w:t xml:space="preserve"> </w:t>
      </w:r>
      <w:r w:rsidRPr="00881983">
        <w:rPr>
          <w:rFonts w:ascii="Palatino Linotype" w:hAnsi="Palatino Linotype"/>
          <w:sz w:val="24"/>
          <w:szCs w:val="24"/>
        </w:rPr>
        <w:t xml:space="preserve">Este Instituto de </w:t>
      </w:r>
      <w:r w:rsidRPr="00881983">
        <w:rPr>
          <w:rFonts w:ascii="Palatino Linotype" w:hAnsi="Palatino Linotype" w:cs="Arial"/>
          <w:sz w:val="24"/>
          <w:szCs w:val="24"/>
        </w:rPr>
        <w:t>Transparencia</w:t>
      </w:r>
      <w:r w:rsidRPr="00881983">
        <w:rPr>
          <w:rFonts w:ascii="Palatino Linotype" w:hAnsi="Palatino Linotype"/>
          <w:sz w:val="24"/>
          <w:szCs w:val="24"/>
        </w:rPr>
        <w:t xml:space="preserve">, Acceso a la Información Pública y Protección de Datos Personales del Estado de México y Municipios, es </w:t>
      </w:r>
      <w:r w:rsidRPr="00881983">
        <w:rPr>
          <w:rFonts w:ascii="Palatino Linotype" w:hAnsi="Palatino Linotype"/>
          <w:sz w:val="24"/>
          <w:szCs w:val="24"/>
        </w:rPr>
        <w:lastRenderedPageBreak/>
        <w:t>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81983">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una Ciudadana en términos de la Ley de la materia.</w:t>
      </w:r>
    </w:p>
    <w:p w:rsidR="00302823" w:rsidRPr="00881983" w:rsidRDefault="00302823" w:rsidP="00302823">
      <w:pPr>
        <w:spacing w:before="100" w:beforeAutospacing="1" w:after="100" w:afterAutospacing="1" w:line="360" w:lineRule="auto"/>
        <w:jc w:val="both"/>
        <w:rPr>
          <w:rFonts w:ascii="Palatino Linotype" w:hAnsi="Palatino Linotype" w:cs="Arial"/>
          <w:b/>
          <w:snapToGrid w:val="0"/>
          <w:sz w:val="24"/>
          <w:szCs w:val="24"/>
        </w:rPr>
      </w:pPr>
      <w:r w:rsidRPr="00881983">
        <w:rPr>
          <w:rFonts w:ascii="Palatino Linotype" w:hAnsi="Palatino Linotype" w:cs="Arial"/>
          <w:b/>
          <w:sz w:val="28"/>
        </w:rPr>
        <w:t>SEGUNDO</w:t>
      </w:r>
      <w:r w:rsidRPr="00881983">
        <w:rPr>
          <w:rFonts w:ascii="Palatino Linotype" w:hAnsi="Palatino Linotype" w:cs="Arial"/>
          <w:b/>
          <w:lang w:val="es-MX"/>
        </w:rPr>
        <w:t xml:space="preserve">. </w:t>
      </w:r>
      <w:r w:rsidRPr="00881983">
        <w:rPr>
          <w:rFonts w:ascii="Palatino Linotype" w:hAnsi="Palatino Linotype" w:cs="Arial"/>
          <w:b/>
          <w:sz w:val="24"/>
          <w:szCs w:val="24"/>
        </w:rPr>
        <w:t xml:space="preserve">Interés. </w:t>
      </w:r>
      <w:r w:rsidRPr="00881983">
        <w:rPr>
          <w:rFonts w:ascii="Palatino Linotype" w:hAnsi="Palatino Linotype" w:cs="Arial"/>
          <w:bCs/>
          <w:sz w:val="24"/>
          <w:szCs w:val="24"/>
        </w:rPr>
        <w:t xml:space="preserve">El recurso de revisión fue interpuesto por parte legítima, en atención a que se presentó por </w:t>
      </w:r>
      <w:r w:rsidRPr="00881983">
        <w:rPr>
          <w:rFonts w:ascii="Palatino Linotype" w:hAnsi="Palatino Linotype" w:cs="Arial"/>
          <w:b/>
          <w:bCs/>
          <w:sz w:val="24"/>
          <w:szCs w:val="24"/>
        </w:rPr>
        <w:t>EL RECURRENTE,</w:t>
      </w:r>
      <w:r w:rsidRPr="00881983">
        <w:rPr>
          <w:rFonts w:ascii="Palatino Linotype" w:hAnsi="Palatino Linotype" w:cs="Arial"/>
          <w:bCs/>
          <w:sz w:val="24"/>
          <w:szCs w:val="24"/>
        </w:rPr>
        <w:t xml:space="preserve"> quien es la misma persona que formuló la solicitud de acceso a la información pública al </w:t>
      </w:r>
      <w:r w:rsidRPr="00881983">
        <w:rPr>
          <w:rFonts w:ascii="Palatino Linotype" w:hAnsi="Palatino Linotype" w:cs="Arial"/>
          <w:b/>
          <w:bCs/>
          <w:sz w:val="24"/>
          <w:szCs w:val="24"/>
        </w:rPr>
        <w:t>SUJETO OBLIGADO.</w:t>
      </w:r>
    </w:p>
    <w:p w:rsidR="00302823" w:rsidRPr="00881983" w:rsidRDefault="00302823" w:rsidP="00302823">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881983">
        <w:rPr>
          <w:rFonts w:ascii="Palatino Linotype" w:hAnsi="Palatino Linotype" w:cs="Arial"/>
          <w:b/>
          <w:sz w:val="28"/>
          <w:szCs w:val="28"/>
        </w:rPr>
        <w:t xml:space="preserve">TERCERO. </w:t>
      </w:r>
      <w:r w:rsidRPr="00881983">
        <w:rPr>
          <w:rFonts w:ascii="Palatino Linotype" w:eastAsia="Times New Roman" w:hAnsi="Palatino Linotype" w:cs="Arial"/>
          <w:b/>
          <w:sz w:val="24"/>
          <w:szCs w:val="24"/>
          <w:lang w:val="es-ES"/>
        </w:rPr>
        <w:t xml:space="preserve">Oportunidad. </w:t>
      </w:r>
      <w:r w:rsidRPr="00881983">
        <w:rPr>
          <w:rFonts w:ascii="Palatino Linotype" w:hAnsi="Palatino Linotype" w:cs="Arial"/>
          <w:sz w:val="24"/>
          <w:szCs w:val="24"/>
        </w:rPr>
        <w:t xml:space="preserve">El recurso de revisión fue interpuesto dentro del plazo de quince días hábiles contados a partir del día siguiente a aquel en que </w:t>
      </w:r>
      <w:r w:rsidRPr="00881983">
        <w:rPr>
          <w:rFonts w:ascii="Palatino Linotype" w:hAnsi="Palatino Linotype" w:cs="Arial"/>
          <w:b/>
          <w:sz w:val="24"/>
          <w:szCs w:val="24"/>
        </w:rPr>
        <w:t xml:space="preserve">EL RECURRENTE </w:t>
      </w:r>
      <w:r w:rsidRPr="00881983">
        <w:rPr>
          <w:rFonts w:ascii="Palatino Linotype" w:hAnsi="Palatino Linotype" w:cs="Arial"/>
          <w:sz w:val="24"/>
          <w:szCs w:val="24"/>
        </w:rPr>
        <w:t>tuvo conocimiento de la respuesta impugnada, tal y como lo prevé el artículo 178 de la Ley de Transparencia y Acceso a la Información Pública del Estado de México y Municipios, que establece:</w:t>
      </w:r>
    </w:p>
    <w:p w:rsidR="00302823" w:rsidRPr="00881983" w:rsidRDefault="00302823" w:rsidP="00302823">
      <w:pPr>
        <w:spacing w:after="0" w:line="240" w:lineRule="auto"/>
        <w:ind w:left="709" w:right="760"/>
        <w:jc w:val="both"/>
        <w:rPr>
          <w:rFonts w:ascii="Palatino Linotype" w:hAnsi="Palatino Linotype" w:cs="Arial"/>
          <w:i/>
          <w:sz w:val="22"/>
        </w:rPr>
      </w:pPr>
      <w:r w:rsidRPr="00881983">
        <w:rPr>
          <w:rFonts w:ascii="Palatino Linotype" w:hAnsi="Palatino Linotype" w:cs="Arial"/>
          <w:i/>
          <w:sz w:val="22"/>
        </w:rPr>
        <w:t>“</w:t>
      </w:r>
      <w:r w:rsidRPr="00881983">
        <w:rPr>
          <w:rFonts w:ascii="Palatino Linotype" w:hAnsi="Palatino Linotype" w:cs="Arial"/>
          <w:b/>
          <w:i/>
          <w:sz w:val="22"/>
        </w:rPr>
        <w:t>Artículo 178.</w:t>
      </w:r>
      <w:r w:rsidRPr="0088198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02823" w:rsidRPr="00881983" w:rsidRDefault="00302823" w:rsidP="00302823">
      <w:pPr>
        <w:spacing w:after="0" w:line="240" w:lineRule="auto"/>
        <w:ind w:left="709" w:right="760"/>
        <w:jc w:val="both"/>
        <w:rPr>
          <w:rFonts w:ascii="Palatino Linotype" w:hAnsi="Palatino Linotype" w:cs="Arial"/>
          <w:i/>
          <w:sz w:val="22"/>
        </w:rPr>
      </w:pPr>
    </w:p>
    <w:p w:rsidR="00302823" w:rsidRPr="00881983" w:rsidRDefault="00302823" w:rsidP="00302823">
      <w:pPr>
        <w:spacing w:after="0" w:line="240" w:lineRule="auto"/>
        <w:ind w:left="709" w:right="760"/>
        <w:jc w:val="both"/>
        <w:rPr>
          <w:rFonts w:ascii="Palatino Linotype" w:hAnsi="Palatino Linotype" w:cs="Arial"/>
          <w:i/>
          <w:sz w:val="22"/>
        </w:rPr>
      </w:pPr>
      <w:r w:rsidRPr="00881983">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02823" w:rsidRPr="00881983" w:rsidRDefault="00302823" w:rsidP="00302823">
      <w:pPr>
        <w:spacing w:after="0" w:line="240" w:lineRule="auto"/>
        <w:ind w:left="709" w:right="760"/>
        <w:jc w:val="both"/>
        <w:rPr>
          <w:rFonts w:ascii="Palatino Linotype" w:hAnsi="Palatino Linotype" w:cs="Arial"/>
          <w:i/>
          <w:sz w:val="22"/>
        </w:rPr>
      </w:pPr>
    </w:p>
    <w:p w:rsidR="00302823" w:rsidRPr="00881983" w:rsidRDefault="00302823" w:rsidP="00302823">
      <w:pPr>
        <w:spacing w:after="0" w:line="240" w:lineRule="auto"/>
        <w:ind w:left="709" w:right="760"/>
        <w:jc w:val="both"/>
        <w:rPr>
          <w:rFonts w:ascii="Palatino Linotype" w:hAnsi="Palatino Linotype" w:cs="Arial"/>
          <w:i/>
          <w:sz w:val="22"/>
        </w:rPr>
      </w:pPr>
      <w:r w:rsidRPr="00881983">
        <w:rPr>
          <w:rFonts w:ascii="Palatino Linotype" w:hAnsi="Palatino Linotype" w:cs="Arial"/>
          <w:i/>
          <w:sz w:val="22"/>
        </w:rPr>
        <w:t xml:space="preserve">En el caso de que se interponga ante la Unidad de Transparencia, ésta deberá remitir el recurso de revisión al Instituto a más tardar al día </w:t>
      </w:r>
      <w:r w:rsidRPr="00881983">
        <w:rPr>
          <w:rFonts w:ascii="Palatino Linotype" w:hAnsi="Palatino Linotype" w:cs="Arial"/>
          <w:i/>
          <w:sz w:val="22"/>
          <w:lang w:eastAsia="es-MX"/>
        </w:rPr>
        <w:t>siguiente</w:t>
      </w:r>
      <w:r w:rsidRPr="00881983">
        <w:rPr>
          <w:rFonts w:ascii="Palatino Linotype" w:hAnsi="Palatino Linotype" w:cs="Arial"/>
          <w:i/>
          <w:sz w:val="22"/>
        </w:rPr>
        <w:t xml:space="preserve"> de haberlo recibido.”</w:t>
      </w:r>
    </w:p>
    <w:p w:rsidR="00302823" w:rsidRPr="00881983" w:rsidRDefault="00302823" w:rsidP="00302823">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rFonts w:ascii="Palatino Linotype" w:hAnsi="Palatino Linotype" w:cs="Arial"/>
          <w:sz w:val="24"/>
          <w:szCs w:val="24"/>
        </w:rPr>
        <w:t xml:space="preserve">En esa tesitura, atendiendo a que </w:t>
      </w:r>
      <w:r w:rsidRPr="00881983">
        <w:rPr>
          <w:rFonts w:ascii="Palatino Linotype" w:hAnsi="Palatino Linotype" w:cs="Arial"/>
          <w:b/>
          <w:sz w:val="24"/>
          <w:szCs w:val="24"/>
        </w:rPr>
        <w:t>EL SUJETO OBLIGADO</w:t>
      </w:r>
      <w:r w:rsidRPr="00881983">
        <w:rPr>
          <w:rFonts w:ascii="Palatino Linotype" w:hAnsi="Palatino Linotype" w:cs="Arial"/>
          <w:sz w:val="24"/>
          <w:szCs w:val="24"/>
        </w:rPr>
        <w:t xml:space="preserve"> notificó la respuesta a la solicitud de información pública el día</w:t>
      </w:r>
      <w:r w:rsidRPr="00881983">
        <w:rPr>
          <w:rFonts w:ascii="Palatino Linotype" w:hAnsi="Palatino Linotype" w:cs="Arial"/>
          <w:b/>
          <w:sz w:val="24"/>
          <w:szCs w:val="24"/>
        </w:rPr>
        <w:t xml:space="preserve"> </w:t>
      </w:r>
      <w:r w:rsidR="001614DE" w:rsidRPr="00881983">
        <w:rPr>
          <w:rFonts w:ascii="Palatino Linotype" w:hAnsi="Palatino Linotype" w:cs="Arial"/>
          <w:b/>
          <w:sz w:val="24"/>
          <w:szCs w:val="24"/>
        </w:rPr>
        <w:t xml:space="preserve">dieciséis de </w:t>
      </w:r>
      <w:r w:rsidRPr="00881983">
        <w:rPr>
          <w:rFonts w:ascii="Palatino Linotype" w:hAnsi="Palatino Linotype" w:cs="Arial"/>
          <w:b/>
          <w:sz w:val="24"/>
          <w:szCs w:val="24"/>
        </w:rPr>
        <w:t>octubre de dos mil diecinueve</w:t>
      </w:r>
      <w:r w:rsidRPr="00881983">
        <w:rPr>
          <w:rFonts w:ascii="Palatino Linotype" w:hAnsi="Palatino Linotype" w:cs="Arial"/>
          <w:sz w:val="24"/>
          <w:szCs w:val="24"/>
        </w:rPr>
        <w:t>; sí, el plazo de quince días hábiles que el artículo 178 de la Ley de la materia otorga al</w:t>
      </w:r>
      <w:r w:rsidRPr="00881983">
        <w:rPr>
          <w:rFonts w:ascii="Palatino Linotype" w:hAnsi="Palatino Linotype" w:cs="Arial"/>
          <w:b/>
          <w:sz w:val="24"/>
          <w:szCs w:val="24"/>
        </w:rPr>
        <w:t xml:space="preserve"> RECURRENTE</w:t>
      </w:r>
      <w:r w:rsidRPr="00881983">
        <w:rPr>
          <w:rFonts w:ascii="Palatino Linotype" w:hAnsi="Palatino Linotype" w:cs="Arial"/>
          <w:sz w:val="24"/>
          <w:szCs w:val="24"/>
        </w:rPr>
        <w:t xml:space="preserve"> para presentar el recurso de revisión, transcurrió del </w:t>
      </w:r>
      <w:r w:rsidR="001614DE" w:rsidRPr="00881983">
        <w:rPr>
          <w:rFonts w:ascii="Palatino Linotype" w:hAnsi="Palatino Linotype" w:cs="Arial"/>
          <w:b/>
          <w:sz w:val="24"/>
          <w:szCs w:val="24"/>
        </w:rPr>
        <w:t xml:space="preserve">diecisiete de </w:t>
      </w:r>
      <w:r w:rsidRPr="00881983">
        <w:rPr>
          <w:rFonts w:ascii="Palatino Linotype" w:hAnsi="Palatino Linotype" w:cs="Arial"/>
          <w:b/>
          <w:sz w:val="24"/>
          <w:szCs w:val="24"/>
        </w:rPr>
        <w:t xml:space="preserve">octubre </w:t>
      </w:r>
      <w:r w:rsidR="001614DE" w:rsidRPr="00881983">
        <w:rPr>
          <w:rFonts w:ascii="Palatino Linotype" w:hAnsi="Palatino Linotype" w:cs="Arial"/>
          <w:b/>
          <w:sz w:val="24"/>
          <w:szCs w:val="24"/>
        </w:rPr>
        <w:t xml:space="preserve">al seis de noviembre </w:t>
      </w:r>
      <w:r w:rsidRPr="00881983">
        <w:rPr>
          <w:rFonts w:ascii="Palatino Linotype" w:hAnsi="Palatino Linotype" w:cs="Arial"/>
          <w:b/>
          <w:sz w:val="24"/>
          <w:szCs w:val="24"/>
        </w:rPr>
        <w:t>de dos mil diecinueve</w:t>
      </w:r>
      <w:r w:rsidRPr="00881983">
        <w:rPr>
          <w:rFonts w:ascii="Palatino Linotype" w:hAnsi="Palatino Linotype" w:cs="Arial"/>
          <w:sz w:val="24"/>
          <w:szCs w:val="24"/>
        </w:rPr>
        <w:t xml:space="preserve">, sin contemplar en el cómputo los días </w:t>
      </w:r>
      <w:r w:rsidR="001614DE" w:rsidRPr="00881983">
        <w:rPr>
          <w:rFonts w:ascii="Palatino Linotype" w:hAnsi="Palatino Linotype" w:cs="Arial"/>
          <w:sz w:val="24"/>
          <w:szCs w:val="24"/>
        </w:rPr>
        <w:t xml:space="preserve">diecinueve, veinte, </w:t>
      </w:r>
      <w:r w:rsidR="00052288" w:rsidRPr="00881983">
        <w:rPr>
          <w:rFonts w:ascii="Palatino Linotype" w:hAnsi="Palatino Linotype" w:cs="Arial"/>
          <w:sz w:val="24"/>
          <w:szCs w:val="24"/>
        </w:rPr>
        <w:t xml:space="preserve">veintiséis y veintisiete de octubre, dos y tres de noviembre del </w:t>
      </w:r>
      <w:r w:rsidRPr="00881983">
        <w:rPr>
          <w:rFonts w:ascii="Palatino Linotype" w:hAnsi="Palatino Linotype" w:cs="Arial"/>
          <w:sz w:val="24"/>
          <w:szCs w:val="24"/>
        </w:rPr>
        <w:t xml:space="preserve">presente año, por corresponder a sábados y domingos, considerados como días inhábiles, en términos del artículo 3, fracción X de la </w:t>
      </w:r>
      <w:r w:rsidRPr="00881983">
        <w:rPr>
          <w:rFonts w:ascii="Palatino Linotype" w:hAnsi="Palatino Linotype"/>
          <w:sz w:val="24"/>
          <w:szCs w:val="24"/>
        </w:rPr>
        <w:t xml:space="preserve">Ley de Transparencia y Acceso a la Información Pública del Estado de México y Municipios; </w:t>
      </w:r>
      <w:r w:rsidRPr="00881983">
        <w:rPr>
          <w:rFonts w:ascii="Palatino Linotype" w:hAnsi="Palatino Linotype" w:cs="Arial"/>
          <w:sz w:val="24"/>
          <w:szCs w:val="24"/>
        </w:rPr>
        <w:t>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302823" w:rsidRPr="00881983" w:rsidRDefault="00302823" w:rsidP="00302823">
      <w:pPr>
        <w:spacing w:before="100" w:beforeAutospacing="1" w:after="100" w:afterAutospacing="1" w:line="360" w:lineRule="auto"/>
        <w:jc w:val="both"/>
        <w:rPr>
          <w:rFonts w:ascii="Palatino Linotype" w:hAnsi="Palatino Linotype" w:cs="Arial"/>
          <w:b/>
          <w:sz w:val="24"/>
          <w:szCs w:val="24"/>
        </w:rPr>
      </w:pPr>
      <w:r w:rsidRPr="00881983">
        <w:rPr>
          <w:rFonts w:ascii="Palatino Linotype" w:hAnsi="Palatino Linotype" w:cs="Arial"/>
          <w:sz w:val="24"/>
          <w:szCs w:val="24"/>
        </w:rPr>
        <w:t>En ese tenor, si el recurso de revisión que nos ocupa, se interpuso el</w:t>
      </w:r>
      <w:r w:rsidRPr="00881983">
        <w:rPr>
          <w:rFonts w:ascii="Palatino Linotype" w:hAnsi="Palatino Linotype" w:cs="Arial"/>
          <w:b/>
          <w:sz w:val="24"/>
          <w:szCs w:val="24"/>
        </w:rPr>
        <w:t xml:space="preserve"> </w:t>
      </w:r>
      <w:r w:rsidR="00052288" w:rsidRPr="00881983">
        <w:rPr>
          <w:rFonts w:ascii="Palatino Linotype" w:hAnsi="Palatino Linotype" w:cs="Arial"/>
          <w:b/>
          <w:sz w:val="24"/>
          <w:szCs w:val="24"/>
        </w:rPr>
        <w:t>diecisiete</w:t>
      </w:r>
      <w:r w:rsidRPr="00881983">
        <w:rPr>
          <w:rFonts w:ascii="Palatino Linotype" w:hAnsi="Palatino Linotype" w:cs="Arial"/>
          <w:b/>
          <w:sz w:val="24"/>
          <w:szCs w:val="24"/>
        </w:rPr>
        <w:t xml:space="preserve"> de octubre de dos mil diecinueve</w:t>
      </w:r>
      <w:r w:rsidRPr="00881983">
        <w:rPr>
          <w:rFonts w:ascii="Palatino Linotype" w:hAnsi="Palatino Linotype" w:cs="Arial"/>
          <w:sz w:val="24"/>
          <w:szCs w:val="24"/>
        </w:rPr>
        <w:t>, éste se encuentra dentro de los márgenes temporales previstos en el precepto legal citado en el párrafo anterior y, por tanto, su interposición se considera oportuna.</w:t>
      </w:r>
    </w:p>
    <w:p w:rsidR="00052288" w:rsidRPr="00881983" w:rsidRDefault="00302823" w:rsidP="0005228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881983">
        <w:rPr>
          <w:rFonts w:ascii="Palatino Linotype" w:hAnsi="Palatino Linotype" w:cs="Arial"/>
          <w:b/>
          <w:sz w:val="28"/>
          <w:szCs w:val="28"/>
        </w:rPr>
        <w:lastRenderedPageBreak/>
        <w:t>CUARTO</w:t>
      </w:r>
      <w:r w:rsidRPr="00881983">
        <w:rPr>
          <w:rFonts w:ascii="Palatino Linotype" w:hAnsi="Palatino Linotype"/>
          <w:b/>
          <w:sz w:val="28"/>
          <w:szCs w:val="28"/>
        </w:rPr>
        <w:t>.</w:t>
      </w:r>
      <w:r w:rsidRPr="00881983">
        <w:rPr>
          <w:rFonts w:ascii="Palatino Linotype" w:hAnsi="Palatino Linotype"/>
          <w:b/>
        </w:rPr>
        <w:t xml:space="preserve"> </w:t>
      </w:r>
      <w:r w:rsidRPr="00881983">
        <w:rPr>
          <w:rFonts w:ascii="Palatino Linotype" w:hAnsi="Palatino Linotype"/>
          <w:b/>
          <w:sz w:val="24"/>
          <w:szCs w:val="24"/>
        </w:rPr>
        <w:t xml:space="preserve">Procedibilidad. </w:t>
      </w:r>
      <w:r w:rsidR="00052288" w:rsidRPr="00881983">
        <w:rPr>
          <w:rFonts w:ascii="Palatino Linotype" w:hAnsi="Palatino Linotype"/>
          <w:sz w:val="24"/>
          <w:szCs w:val="24"/>
        </w:rPr>
        <w:t xml:space="preserve">El presente asunto </w:t>
      </w:r>
      <w:r w:rsidR="00052288" w:rsidRPr="00881983">
        <w:rPr>
          <w:rFonts w:ascii="Palatino Linotype" w:eastAsia="MS Mincho" w:hAnsi="Palatino Linotype" w:cs="Arial"/>
          <w:color w:val="000000"/>
          <w:sz w:val="24"/>
          <w:szCs w:val="24"/>
        </w:rPr>
        <w:t xml:space="preserve">fue presentado a través del Sistema de Acceso a Información Mexiquense, </w:t>
      </w:r>
      <w:r w:rsidR="00052288" w:rsidRPr="00881983">
        <w:rPr>
          <w:rFonts w:ascii="Palatino Linotype" w:eastAsia="MS Mincho" w:hAnsi="Palatino Linotype" w:cs="Arial"/>
          <w:b/>
          <w:color w:val="000000"/>
          <w:sz w:val="24"/>
          <w:szCs w:val="24"/>
        </w:rPr>
        <w:t>SAIMEX</w:t>
      </w:r>
      <w:r w:rsidR="00052288" w:rsidRPr="00881983">
        <w:rPr>
          <w:rFonts w:ascii="Palatino Linotype" w:eastAsia="MS Mincho" w:hAnsi="Palatino Linotype" w:cs="Arial"/>
          <w:color w:val="000000"/>
          <w:sz w:val="24"/>
          <w:szCs w:val="24"/>
        </w:rPr>
        <w:t xml:space="preserve">, por </w:t>
      </w:r>
      <w:r w:rsidR="00655672">
        <w:rPr>
          <w:rFonts w:ascii="Palatino Linotype" w:eastAsia="MS Mincho" w:hAnsi="Palatino Linotype" w:cs="Arial"/>
          <w:b/>
          <w:color w:val="000000"/>
          <w:sz w:val="24"/>
          <w:szCs w:val="24"/>
        </w:rPr>
        <w:t xml:space="preserve">XXXXXXXX XXXXXXX XXXXXX </w:t>
      </w:r>
      <w:r w:rsidR="00052288" w:rsidRPr="00881983">
        <w:rPr>
          <w:rFonts w:ascii="Palatino Linotype" w:eastAsia="MS Mincho" w:hAnsi="Palatino Linotype"/>
          <w:sz w:val="24"/>
          <w:szCs w:val="24"/>
        </w:rPr>
        <w:t>en supuesta</w:t>
      </w:r>
      <w:r w:rsidR="00052288" w:rsidRPr="00881983">
        <w:rPr>
          <w:rFonts w:ascii="Palatino Linotype" w:eastAsia="MS Mincho" w:hAnsi="Palatino Linotype"/>
          <w:b/>
          <w:sz w:val="24"/>
          <w:szCs w:val="24"/>
        </w:rPr>
        <w:t xml:space="preserve"> </w:t>
      </w:r>
      <w:r w:rsidR="00052288" w:rsidRPr="00881983">
        <w:rPr>
          <w:rFonts w:ascii="Palatino Linotype" w:eastAsia="MS Mincho" w:hAnsi="Palatino Linotype"/>
          <w:sz w:val="24"/>
          <w:szCs w:val="24"/>
        </w:rPr>
        <w:t>representación de la persona jurídico colectiva “</w:t>
      </w:r>
      <w:r w:rsidR="00655672">
        <w:rPr>
          <w:rFonts w:ascii="Palatino Linotype" w:hAnsi="Palatino Linotype"/>
          <w:b/>
          <w:sz w:val="24"/>
          <w:szCs w:val="24"/>
        </w:rPr>
        <w:t>XXXXXXXXXX</w:t>
      </w:r>
      <w:r w:rsidR="00052288" w:rsidRPr="00881983">
        <w:rPr>
          <w:rFonts w:ascii="Palatino Linotype" w:hAnsi="Palatino Linotype"/>
          <w:sz w:val="24"/>
          <w:szCs w:val="24"/>
        </w:rPr>
        <w:t>”</w:t>
      </w:r>
      <w:r w:rsidR="00052288" w:rsidRPr="00881983">
        <w:rPr>
          <w:rFonts w:ascii="Palatino Linotype" w:eastAsia="MS Mincho" w:hAnsi="Palatino Linotype" w:cs="Arial"/>
          <w:snapToGrid w:val="0"/>
          <w:color w:val="000000"/>
          <w:sz w:val="24"/>
          <w:szCs w:val="24"/>
        </w:rPr>
        <w:t xml:space="preserve">, quien formuló la solicitud de acceso a la información pública número </w:t>
      </w:r>
      <w:r w:rsidR="00052288" w:rsidRPr="00881983">
        <w:rPr>
          <w:rFonts w:ascii="Palatino Linotype" w:hAnsi="Palatino Linotype"/>
          <w:b/>
          <w:bCs/>
          <w:sz w:val="24"/>
          <w:szCs w:val="24"/>
        </w:rPr>
        <w:t>00060/STMEM/IP/2019</w:t>
      </w:r>
      <w:r w:rsidR="00052288" w:rsidRPr="00881983">
        <w:rPr>
          <w:rFonts w:ascii="Palatino Linotype" w:eastAsia="Calibri" w:hAnsi="Palatino Linotype" w:cs="Arial"/>
          <w:sz w:val="24"/>
          <w:szCs w:val="24"/>
        </w:rPr>
        <w:t>,</w:t>
      </w:r>
      <w:r w:rsidR="00052288" w:rsidRPr="00881983">
        <w:rPr>
          <w:rFonts w:ascii="Palatino Linotype" w:eastAsia="Calibri" w:hAnsi="Palatino Linotype" w:cs="Arial"/>
          <w:b/>
          <w:sz w:val="24"/>
          <w:szCs w:val="24"/>
        </w:rPr>
        <w:t xml:space="preserve"> </w:t>
      </w:r>
      <w:r w:rsidR="00052288" w:rsidRPr="00881983">
        <w:rPr>
          <w:rFonts w:ascii="Palatino Linotype" w:eastAsia="MS Mincho" w:hAnsi="Palatino Linotype" w:cs="Arial"/>
          <w:snapToGrid w:val="0"/>
          <w:color w:val="000000"/>
          <w:sz w:val="24"/>
          <w:szCs w:val="24"/>
        </w:rPr>
        <w:t>al</w:t>
      </w:r>
      <w:r w:rsidR="00052288" w:rsidRPr="00881983">
        <w:rPr>
          <w:rFonts w:ascii="Palatino Linotype" w:eastAsia="MS Mincho" w:hAnsi="Palatino Linotype" w:cs="Arial"/>
          <w:b/>
          <w:snapToGrid w:val="0"/>
          <w:color w:val="000000"/>
          <w:sz w:val="24"/>
          <w:szCs w:val="24"/>
        </w:rPr>
        <w:t xml:space="preserve"> SUJETO OBLIGADO.</w:t>
      </w:r>
    </w:p>
    <w:p w:rsidR="00052288" w:rsidRPr="00881983" w:rsidRDefault="00052288" w:rsidP="0005228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eastAsia="MS Mincho" w:hAnsi="Palatino Linotype" w:cs="Arial"/>
          <w:color w:val="000000"/>
          <w:sz w:val="24"/>
          <w:szCs w:val="24"/>
        </w:rPr>
      </w:pPr>
      <w:r w:rsidRPr="00881983">
        <w:rPr>
          <w:rFonts w:ascii="Palatino Linotype" w:eastAsia="MS Mincho" w:hAnsi="Palatino Linotype" w:cs="Arial"/>
          <w:color w:val="000000"/>
          <w:sz w:val="24"/>
          <w:szCs w:val="24"/>
        </w:rPr>
        <w:t xml:space="preserve">Sin embargo, en el presente asunto no es válido tener a </w:t>
      </w:r>
      <w:r w:rsidR="00655672">
        <w:rPr>
          <w:rFonts w:ascii="Palatino Linotype" w:eastAsia="MS Mincho" w:hAnsi="Palatino Linotype" w:cs="Arial"/>
          <w:b/>
          <w:color w:val="000000"/>
          <w:sz w:val="24"/>
          <w:szCs w:val="24"/>
        </w:rPr>
        <w:t>XXXXXXXX XXXXXXX XXXXXX</w:t>
      </w:r>
      <w:r w:rsidRPr="00881983">
        <w:rPr>
          <w:rFonts w:ascii="Palatino Linotype" w:eastAsia="MS Mincho" w:hAnsi="Palatino Linotype"/>
          <w:b/>
          <w:sz w:val="24"/>
          <w:szCs w:val="24"/>
        </w:rPr>
        <w:t xml:space="preserve">, </w:t>
      </w:r>
      <w:r w:rsidRPr="00881983">
        <w:rPr>
          <w:rFonts w:ascii="Palatino Linotype" w:eastAsia="MS Mincho" w:hAnsi="Palatino Linotype" w:cs="Arial"/>
          <w:color w:val="000000"/>
          <w:sz w:val="24"/>
          <w:szCs w:val="24"/>
        </w:rPr>
        <w:t xml:space="preserve">como representante de </w:t>
      </w:r>
      <w:r w:rsidRPr="00881983">
        <w:rPr>
          <w:rFonts w:ascii="Palatino Linotype" w:eastAsia="MS Mincho" w:hAnsi="Palatino Linotype"/>
          <w:sz w:val="24"/>
          <w:szCs w:val="24"/>
        </w:rPr>
        <w:t>la persona jurídico colectiva</w:t>
      </w:r>
      <w:r w:rsidRPr="00881983">
        <w:rPr>
          <w:rFonts w:ascii="Palatino Linotype" w:eastAsia="MS Mincho" w:hAnsi="Palatino Linotype" w:cs="Arial"/>
          <w:color w:val="000000"/>
          <w:sz w:val="24"/>
          <w:szCs w:val="24"/>
        </w:rPr>
        <w:t xml:space="preserve"> “</w:t>
      </w:r>
      <w:r w:rsidR="00655672">
        <w:rPr>
          <w:rFonts w:ascii="Palatino Linotype" w:hAnsi="Palatino Linotype"/>
          <w:b/>
          <w:sz w:val="24"/>
          <w:szCs w:val="24"/>
        </w:rPr>
        <w:t>XXXXXXXXX</w:t>
      </w:r>
      <w:r w:rsidRPr="00881983">
        <w:rPr>
          <w:rFonts w:ascii="Palatino Linotype" w:hAnsi="Palatino Linotype"/>
          <w:sz w:val="24"/>
          <w:szCs w:val="24"/>
        </w:rPr>
        <w:t>”</w:t>
      </w:r>
      <w:r w:rsidRPr="00881983">
        <w:rPr>
          <w:rFonts w:ascii="Palatino Linotype" w:eastAsia="MS Mincho" w:hAnsi="Palatino Linotype" w:cs="Arial"/>
          <w:color w:val="000000"/>
          <w:sz w:val="24"/>
          <w:szCs w:val="24"/>
        </w:rPr>
        <w:t xml:space="preserve">, como lo señala en la solicitud de información y en la interposición de recurso de revisión, ya que no acreditó mediante documental alguna dicha representación, por lo que no se tiene la certeza de su personalidad </w:t>
      </w:r>
      <w:r w:rsidRPr="00881983">
        <w:rPr>
          <w:rFonts w:ascii="Palatino Linotype" w:hAnsi="Palatino Linotype" w:cs="Arial"/>
          <w:sz w:val="24"/>
          <w:szCs w:val="24"/>
        </w:rPr>
        <w:t>jurídica</w:t>
      </w:r>
      <w:r w:rsidRPr="00881983">
        <w:rPr>
          <w:rFonts w:ascii="Palatino Linotype" w:eastAsia="MS Mincho" w:hAnsi="Palatino Linotype" w:cs="Arial"/>
          <w:color w:val="000000"/>
          <w:sz w:val="24"/>
          <w:szCs w:val="24"/>
        </w:rPr>
        <w:t xml:space="preserve">,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ausencia de éstos, no </w:t>
      </w:r>
      <w:r w:rsidRPr="00881983">
        <w:rPr>
          <w:rFonts w:ascii="Palatino Linotype" w:hAnsi="Palatino Linotype" w:cs="Arial"/>
          <w:sz w:val="24"/>
          <w:szCs w:val="24"/>
        </w:rPr>
        <w:t>constituyen</w:t>
      </w:r>
      <w:r w:rsidRPr="00881983">
        <w:rPr>
          <w:rFonts w:ascii="Palatino Linotype" w:eastAsia="MS Mincho" w:hAnsi="Palatino Linotype" w:cs="Arial"/>
          <w:color w:val="000000"/>
          <w:sz w:val="24"/>
          <w:szCs w:val="24"/>
        </w:rPr>
        <w:t xml:space="preserve"> motivos de procedibilidad de manera estricta, en el entendido de que este Instituto debe subsanar las deficiencias de los recursos en su admisión y resolución.</w:t>
      </w:r>
    </w:p>
    <w:p w:rsidR="00052288" w:rsidRPr="00881983" w:rsidRDefault="00052288" w:rsidP="00052288">
      <w:pPr>
        <w:widowControl w:val="0"/>
        <w:autoSpaceDE w:val="0"/>
        <w:autoSpaceDN w:val="0"/>
        <w:adjustRightInd w:val="0"/>
        <w:spacing w:before="240" w:after="240" w:line="360" w:lineRule="auto"/>
        <w:jc w:val="both"/>
        <w:rPr>
          <w:rFonts w:ascii="Palatino Linotype" w:eastAsia="MS Mincho" w:hAnsi="Palatino Linotype" w:cs="Arial"/>
          <w:color w:val="000000"/>
          <w:sz w:val="24"/>
          <w:szCs w:val="24"/>
        </w:rPr>
      </w:pPr>
      <w:r w:rsidRPr="00881983">
        <w:rPr>
          <w:rFonts w:ascii="Palatino Linotype" w:eastAsia="MS Mincho" w:hAnsi="Palatino Linotype" w:cs="Arial"/>
          <w:color w:val="000000"/>
          <w:sz w:val="24"/>
          <w:szCs w:val="24"/>
        </w:rPr>
        <w:t xml:space="preserve">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w:t>
      </w:r>
      <w:r w:rsidRPr="00881983">
        <w:rPr>
          <w:rFonts w:ascii="Palatino Linotype" w:eastAsia="MS Mincho" w:hAnsi="Palatino Linotype" w:cs="Arial"/>
          <w:color w:val="000000"/>
          <w:sz w:val="24"/>
          <w:szCs w:val="24"/>
        </w:rPr>
        <w:lastRenderedPageBreak/>
        <w:t>su identidad.</w:t>
      </w:r>
    </w:p>
    <w:p w:rsidR="00052288" w:rsidRPr="00881983" w:rsidRDefault="00052288" w:rsidP="00052288">
      <w:pPr>
        <w:widowControl w:val="0"/>
        <w:autoSpaceDE w:val="0"/>
        <w:autoSpaceDN w:val="0"/>
        <w:adjustRightInd w:val="0"/>
        <w:spacing w:before="240" w:after="240" w:line="360" w:lineRule="auto"/>
        <w:jc w:val="both"/>
        <w:rPr>
          <w:rFonts w:ascii="Palatino Linotype" w:eastAsia="MS Mincho" w:hAnsi="Palatino Linotype" w:cs="Arial"/>
          <w:color w:val="000000"/>
          <w:sz w:val="24"/>
          <w:szCs w:val="24"/>
        </w:rPr>
      </w:pPr>
      <w:r w:rsidRPr="00881983">
        <w:rPr>
          <w:rFonts w:ascii="Palatino Linotype" w:eastAsia="MS Mincho" w:hAnsi="Palatino Linotype" w:cs="Arial"/>
          <w:color w:val="000000"/>
          <w:sz w:val="24"/>
          <w:szCs w:val="24"/>
        </w:rPr>
        <w:t>Asimismo, como lo establece la Convención Americana en su artículo 13, el derecho de acceso a la información es un derecho humano universal y en consecuencia, toda persona tiene derecho a solicitar acceso a la información.</w:t>
      </w:r>
    </w:p>
    <w:p w:rsidR="00052288" w:rsidRPr="00881983" w:rsidRDefault="00052288" w:rsidP="00052288">
      <w:pPr>
        <w:widowControl w:val="0"/>
        <w:autoSpaceDE w:val="0"/>
        <w:autoSpaceDN w:val="0"/>
        <w:adjustRightInd w:val="0"/>
        <w:spacing w:before="240" w:after="240" w:line="360" w:lineRule="auto"/>
        <w:jc w:val="both"/>
        <w:rPr>
          <w:rFonts w:ascii="Palatino Linotype" w:eastAsia="MS Mincho" w:hAnsi="Palatino Linotype" w:cs="Arial"/>
          <w:color w:val="000000"/>
          <w:sz w:val="24"/>
          <w:szCs w:val="24"/>
        </w:rPr>
      </w:pPr>
      <w:r w:rsidRPr="00881983">
        <w:rPr>
          <w:rFonts w:ascii="Palatino Linotype" w:eastAsia="MS Mincho" w:hAnsi="Palatino Linotype" w:cs="Arial"/>
          <w:color w:val="000000"/>
          <w:sz w:val="24"/>
          <w:szCs w:val="24"/>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052288" w:rsidRPr="00881983" w:rsidRDefault="00052288" w:rsidP="00052288">
      <w:pPr>
        <w:widowControl w:val="0"/>
        <w:autoSpaceDE w:val="0"/>
        <w:autoSpaceDN w:val="0"/>
        <w:adjustRightInd w:val="0"/>
        <w:spacing w:before="240" w:after="240" w:line="360" w:lineRule="auto"/>
        <w:jc w:val="both"/>
        <w:rPr>
          <w:rFonts w:ascii="Palatino Linotype" w:hAnsi="Palatino Linotype"/>
          <w:sz w:val="24"/>
          <w:szCs w:val="24"/>
        </w:rPr>
      </w:pPr>
      <w:r w:rsidRPr="00881983">
        <w:rPr>
          <w:rFonts w:ascii="Palatino Linotype" w:eastAsia="MS Mincho" w:hAnsi="Palatino Linotype" w:cs="Arial"/>
          <w:color w:val="000000"/>
          <w:sz w:val="24"/>
          <w:szCs w:val="24"/>
        </w:rPr>
        <w:t>En ese entendido, se omite un análisis más profundo en torno a los conceptos de interés jurídico y legitimación, debido a que se estima que a ningún efecto práctico conduciría, puesto que la propia estructura del</w:t>
      </w:r>
      <w:r w:rsidRPr="00881983">
        <w:rPr>
          <w:rFonts w:ascii="Palatino Linotype" w:hAnsi="Palatino Linotype"/>
          <w:sz w:val="24"/>
          <w:szCs w:val="24"/>
        </w:rPr>
        <w:t xml:space="preserve"> derecho fundamental bajo análisis no lo exige.</w:t>
      </w:r>
    </w:p>
    <w:p w:rsidR="00052288" w:rsidRPr="00881983" w:rsidRDefault="00052288" w:rsidP="0005228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881983">
        <w:rPr>
          <w:rFonts w:ascii="Palatino Linotype" w:hAnsi="Palatino Linotype"/>
          <w:sz w:val="24"/>
          <w:szCs w:val="24"/>
        </w:rPr>
        <w:t xml:space="preserve">Por ende, se estima subsanada la deficiencia relativa a la falta de acreditación de la </w:t>
      </w:r>
      <w:r w:rsidRPr="00881983">
        <w:rPr>
          <w:rFonts w:ascii="Palatino Linotype" w:hAnsi="Palatino Linotype" w:cs="Arial"/>
          <w:sz w:val="24"/>
          <w:szCs w:val="24"/>
        </w:rPr>
        <w:t>personalidad</w:t>
      </w:r>
      <w:r w:rsidRPr="00881983">
        <w:rPr>
          <w:rFonts w:ascii="Palatino Linotype" w:hAnsi="Palatino Linotype"/>
          <w:sz w:val="24"/>
          <w:szCs w:val="24"/>
        </w:rPr>
        <w:t xml:space="preserve"> de </w:t>
      </w:r>
      <w:r w:rsidR="00655672">
        <w:rPr>
          <w:rFonts w:ascii="Palatino Linotype" w:eastAsia="MS Mincho" w:hAnsi="Palatino Linotype" w:cs="Arial"/>
          <w:b/>
          <w:color w:val="000000"/>
          <w:sz w:val="24"/>
          <w:szCs w:val="24"/>
        </w:rPr>
        <w:t>XXXXXXXX XXXXXXX XXXXXX</w:t>
      </w:r>
      <w:r w:rsidRPr="00881983">
        <w:rPr>
          <w:rFonts w:ascii="Palatino Linotype" w:hAnsi="Palatino Linotype"/>
          <w:sz w:val="24"/>
          <w:szCs w:val="24"/>
        </w:rPr>
        <w:t>, como representante de la persona jurídico colectiva denominada</w:t>
      </w:r>
      <w:r w:rsidRPr="00881983">
        <w:rPr>
          <w:rFonts w:ascii="Palatino Linotype" w:hAnsi="Palatino Linotype"/>
          <w:b/>
          <w:sz w:val="24"/>
          <w:szCs w:val="24"/>
        </w:rPr>
        <w:t xml:space="preserve"> “</w:t>
      </w:r>
      <w:r w:rsidR="00655672">
        <w:rPr>
          <w:rFonts w:ascii="Palatino Linotype" w:hAnsi="Palatino Linotype"/>
          <w:b/>
          <w:sz w:val="24"/>
          <w:szCs w:val="24"/>
        </w:rPr>
        <w:t>XXXXXXXXX</w:t>
      </w:r>
      <w:r w:rsidRPr="00881983">
        <w:rPr>
          <w:rFonts w:ascii="Palatino Linotype" w:hAnsi="Palatino Linotype"/>
          <w:sz w:val="24"/>
          <w:szCs w:val="24"/>
        </w:rPr>
        <w:t>, y se tiene únicamente como persona física.</w:t>
      </w:r>
    </w:p>
    <w:p w:rsidR="00052288" w:rsidRPr="00881983" w:rsidRDefault="00052288" w:rsidP="00052288">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MS Mincho" w:hAnsi="Palatino Linotype" w:cs="Arial"/>
          <w:color w:val="000000"/>
          <w:sz w:val="24"/>
          <w:szCs w:val="24"/>
        </w:rPr>
      </w:pPr>
    </w:p>
    <w:p w:rsidR="00052288" w:rsidRPr="00881983" w:rsidRDefault="00052288" w:rsidP="00052288">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sz w:val="24"/>
          <w:szCs w:val="24"/>
        </w:rPr>
      </w:pPr>
      <w:r w:rsidRPr="00881983">
        <w:rPr>
          <w:rFonts w:ascii="Palatino Linotype" w:eastAsia="MS Mincho" w:hAnsi="Palatino Linotype" w:cs="Arial"/>
          <w:color w:val="000000"/>
          <w:sz w:val="24"/>
          <w:szCs w:val="24"/>
        </w:rPr>
        <w:t xml:space="preserve">En ese orden de ideas, </w:t>
      </w:r>
      <w:r w:rsidRPr="00881983">
        <w:rPr>
          <w:rFonts w:ascii="Palatino Linotype" w:hAnsi="Palatino Linotype" w:cs="Arial"/>
          <w:sz w:val="24"/>
          <w:szCs w:val="24"/>
        </w:rPr>
        <w:t xml:space="preserve">el artículo 180 de la </w:t>
      </w:r>
      <w:r w:rsidRPr="00881983">
        <w:rPr>
          <w:rFonts w:ascii="Palatino Linotype" w:hAnsi="Palatino Linotype" w:cs="Arial"/>
          <w:sz w:val="24"/>
          <w:szCs w:val="24"/>
          <w:lang w:eastAsia="es-MX"/>
        </w:rPr>
        <w:t xml:space="preserve">Ley de Transparencia y Acceso a la </w:t>
      </w:r>
      <w:r w:rsidRPr="00881983">
        <w:rPr>
          <w:rFonts w:ascii="Palatino Linotype" w:hAnsi="Palatino Linotype" w:cs="Arial"/>
          <w:sz w:val="24"/>
          <w:szCs w:val="24"/>
        </w:rPr>
        <w:t>Información</w:t>
      </w:r>
      <w:r w:rsidRPr="00881983">
        <w:rPr>
          <w:rFonts w:ascii="Palatino Linotype" w:hAnsi="Palatino Linotype" w:cs="Arial"/>
          <w:sz w:val="24"/>
          <w:szCs w:val="24"/>
          <w:lang w:eastAsia="es-MX"/>
        </w:rPr>
        <w:t xml:space="preserve"> Pública del Estado de México y Municipios, que </w:t>
      </w:r>
      <w:r w:rsidRPr="00881983">
        <w:rPr>
          <w:rFonts w:ascii="Palatino Linotype" w:hAnsi="Palatino Linotype" w:cs="Arial"/>
          <w:sz w:val="24"/>
          <w:szCs w:val="24"/>
        </w:rPr>
        <w:t>establece lo siguiente:</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i/>
          <w:sz w:val="22"/>
          <w:szCs w:val="22"/>
        </w:rPr>
        <w:t>“</w:t>
      </w:r>
      <w:r w:rsidRPr="00881983">
        <w:rPr>
          <w:rFonts w:ascii="Palatino Linotype" w:hAnsi="Palatino Linotype"/>
          <w:b/>
          <w:i/>
          <w:sz w:val="22"/>
          <w:szCs w:val="22"/>
        </w:rPr>
        <w:t xml:space="preserve">Artículo 180. </w:t>
      </w:r>
      <w:r w:rsidRPr="00881983">
        <w:rPr>
          <w:rFonts w:ascii="Palatino Linotype" w:hAnsi="Palatino Linotype"/>
          <w:i/>
          <w:sz w:val="22"/>
          <w:szCs w:val="22"/>
        </w:rPr>
        <w:t xml:space="preserve">El </w:t>
      </w:r>
      <w:r w:rsidRPr="00881983">
        <w:rPr>
          <w:rFonts w:ascii="Palatino Linotype" w:hAnsi="Palatino Linotype" w:cs="Arial"/>
          <w:i/>
          <w:sz w:val="22"/>
          <w:szCs w:val="22"/>
        </w:rPr>
        <w:t>recurso</w:t>
      </w:r>
      <w:r w:rsidRPr="00881983">
        <w:rPr>
          <w:rFonts w:ascii="Palatino Linotype" w:hAnsi="Palatino Linotype"/>
          <w:i/>
          <w:sz w:val="22"/>
          <w:szCs w:val="22"/>
        </w:rPr>
        <w:t xml:space="preserve"> </w:t>
      </w:r>
      <w:r w:rsidRPr="00881983">
        <w:rPr>
          <w:rFonts w:ascii="Palatino Linotype" w:hAnsi="Palatino Linotype" w:cs="Arial"/>
          <w:i/>
          <w:color w:val="222222"/>
          <w:sz w:val="22"/>
          <w:szCs w:val="22"/>
          <w:lang w:eastAsia="es-MX"/>
        </w:rPr>
        <w:t>de</w:t>
      </w:r>
      <w:r w:rsidRPr="00881983">
        <w:rPr>
          <w:rFonts w:ascii="Palatino Linotype" w:hAnsi="Palatino Linotype"/>
          <w:i/>
          <w:sz w:val="22"/>
          <w:szCs w:val="22"/>
        </w:rPr>
        <w:t xml:space="preserve"> revisión contendrá:</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t xml:space="preserve">I. </w:t>
      </w:r>
      <w:r w:rsidRPr="00881983">
        <w:rPr>
          <w:rFonts w:ascii="Palatino Linotype" w:hAnsi="Palatino Linotype"/>
          <w:i/>
          <w:sz w:val="22"/>
          <w:szCs w:val="22"/>
        </w:rPr>
        <w:t xml:space="preserve">El sujeto obligado ante </w:t>
      </w:r>
      <w:r w:rsidRPr="00881983">
        <w:rPr>
          <w:rFonts w:ascii="Palatino Linotype" w:hAnsi="Palatino Linotype" w:cs="Arial"/>
          <w:i/>
          <w:sz w:val="22"/>
          <w:szCs w:val="22"/>
        </w:rPr>
        <w:t>la</w:t>
      </w:r>
      <w:r w:rsidRPr="00881983">
        <w:rPr>
          <w:rFonts w:ascii="Palatino Linotype" w:hAnsi="Palatino Linotype"/>
          <w:i/>
          <w:sz w:val="22"/>
          <w:szCs w:val="22"/>
        </w:rPr>
        <w:t xml:space="preserve"> cual </w:t>
      </w:r>
      <w:r w:rsidRPr="00881983">
        <w:rPr>
          <w:rFonts w:ascii="Palatino Linotype" w:hAnsi="Palatino Linotype" w:cs="Arial"/>
          <w:i/>
          <w:color w:val="222222"/>
          <w:sz w:val="22"/>
          <w:szCs w:val="22"/>
          <w:lang w:eastAsia="es-MX"/>
        </w:rPr>
        <w:t>se</w:t>
      </w:r>
      <w:r w:rsidRPr="00881983">
        <w:rPr>
          <w:rFonts w:ascii="Palatino Linotype" w:hAnsi="Palatino Linotype"/>
          <w:i/>
          <w:sz w:val="22"/>
          <w:szCs w:val="22"/>
        </w:rPr>
        <w:t xml:space="preserve"> presentó la solicitud;</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t xml:space="preserve">II. El nombre del solicitante </w:t>
      </w:r>
      <w:r w:rsidRPr="00881983">
        <w:rPr>
          <w:rFonts w:ascii="Palatino Linotype" w:hAnsi="Palatino Linotype" w:cs="Arial"/>
          <w:b/>
          <w:i/>
          <w:color w:val="222222"/>
          <w:sz w:val="22"/>
          <w:szCs w:val="22"/>
          <w:lang w:eastAsia="es-MX"/>
        </w:rPr>
        <w:t>que</w:t>
      </w:r>
      <w:r w:rsidRPr="00881983">
        <w:rPr>
          <w:rFonts w:ascii="Palatino Linotype" w:hAnsi="Palatino Linotype"/>
          <w:b/>
          <w:i/>
          <w:sz w:val="22"/>
          <w:szCs w:val="22"/>
        </w:rPr>
        <w:t xml:space="preserve"> recurre o de su representante</w:t>
      </w:r>
      <w:r w:rsidRPr="00881983">
        <w:rPr>
          <w:rFonts w:ascii="Palatino Linotype" w:hAnsi="Palatino Linotype"/>
          <w:i/>
          <w:sz w:val="22"/>
          <w:szCs w:val="22"/>
        </w:rPr>
        <w:t xml:space="preserve"> y, en su caso, del tercero interesado, así como la dirección o medio que señale para recibir notificaciones;</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lastRenderedPageBreak/>
        <w:t xml:space="preserve">III. </w:t>
      </w:r>
      <w:r w:rsidRPr="00881983">
        <w:rPr>
          <w:rFonts w:ascii="Palatino Linotype" w:hAnsi="Palatino Linotype"/>
          <w:i/>
          <w:sz w:val="22"/>
          <w:szCs w:val="22"/>
        </w:rPr>
        <w:t xml:space="preserve">El número de folio de </w:t>
      </w:r>
      <w:r w:rsidRPr="00881983">
        <w:rPr>
          <w:rFonts w:ascii="Palatino Linotype" w:hAnsi="Palatino Linotype" w:cs="Arial"/>
          <w:i/>
          <w:color w:val="222222"/>
          <w:sz w:val="22"/>
          <w:szCs w:val="22"/>
          <w:lang w:eastAsia="es-MX"/>
        </w:rPr>
        <w:t>respuesta</w:t>
      </w:r>
      <w:r w:rsidRPr="00881983">
        <w:rPr>
          <w:rFonts w:ascii="Palatino Linotype" w:hAnsi="Palatino Linotype"/>
          <w:i/>
          <w:sz w:val="22"/>
          <w:szCs w:val="22"/>
        </w:rPr>
        <w:t xml:space="preserve"> de la solicitud de acceso;</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t xml:space="preserve">IV. </w:t>
      </w:r>
      <w:r w:rsidRPr="00881983">
        <w:rPr>
          <w:rFonts w:ascii="Palatino Linotype" w:hAnsi="Palatino Linotype"/>
          <w:i/>
          <w:sz w:val="22"/>
          <w:szCs w:val="22"/>
        </w:rPr>
        <w:t xml:space="preserve">La fecha en que fue </w:t>
      </w:r>
      <w:r w:rsidRPr="00881983">
        <w:rPr>
          <w:rFonts w:ascii="Palatino Linotype" w:hAnsi="Palatino Linotype" w:cs="Arial"/>
          <w:i/>
          <w:color w:val="222222"/>
          <w:sz w:val="22"/>
          <w:szCs w:val="22"/>
          <w:lang w:eastAsia="es-MX"/>
        </w:rPr>
        <w:t>notificada</w:t>
      </w:r>
      <w:r w:rsidRPr="00881983">
        <w:rPr>
          <w:rFonts w:ascii="Palatino Linotype" w:hAnsi="Palatino Linotype"/>
          <w:i/>
          <w:sz w:val="22"/>
          <w:szCs w:val="22"/>
        </w:rPr>
        <w:t xml:space="preserve"> la respuesta al solicitante o tuvo conocimiento del acto reclamado, o de presentación de la solicitud, en caso de falta de respuesta;</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t xml:space="preserve">V. </w:t>
      </w:r>
      <w:r w:rsidRPr="00881983">
        <w:rPr>
          <w:rFonts w:ascii="Palatino Linotype" w:hAnsi="Palatino Linotype"/>
          <w:i/>
          <w:sz w:val="22"/>
          <w:szCs w:val="22"/>
        </w:rPr>
        <w:t xml:space="preserve">El acto que se </w:t>
      </w:r>
      <w:r w:rsidRPr="00881983">
        <w:rPr>
          <w:rFonts w:ascii="Palatino Linotype" w:hAnsi="Palatino Linotype" w:cs="Arial"/>
          <w:i/>
          <w:color w:val="222222"/>
          <w:sz w:val="22"/>
          <w:szCs w:val="22"/>
          <w:lang w:eastAsia="es-MX"/>
        </w:rPr>
        <w:t>recurre</w:t>
      </w:r>
      <w:r w:rsidRPr="00881983">
        <w:rPr>
          <w:rFonts w:ascii="Palatino Linotype" w:hAnsi="Palatino Linotype"/>
          <w:i/>
          <w:sz w:val="22"/>
          <w:szCs w:val="22"/>
        </w:rPr>
        <w:t>;</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t xml:space="preserve">VI. </w:t>
      </w:r>
      <w:r w:rsidRPr="00881983">
        <w:rPr>
          <w:rFonts w:ascii="Palatino Linotype" w:hAnsi="Palatino Linotype"/>
          <w:i/>
          <w:sz w:val="22"/>
          <w:szCs w:val="22"/>
        </w:rPr>
        <w:t xml:space="preserve">Las razones o </w:t>
      </w:r>
      <w:r w:rsidRPr="00881983">
        <w:rPr>
          <w:rFonts w:ascii="Palatino Linotype" w:hAnsi="Palatino Linotype" w:cs="Arial"/>
          <w:i/>
          <w:color w:val="222222"/>
          <w:sz w:val="22"/>
          <w:szCs w:val="22"/>
          <w:lang w:eastAsia="es-MX"/>
        </w:rPr>
        <w:t>motivos</w:t>
      </w:r>
      <w:r w:rsidRPr="00881983">
        <w:rPr>
          <w:rFonts w:ascii="Palatino Linotype" w:hAnsi="Palatino Linotype"/>
          <w:i/>
          <w:sz w:val="22"/>
          <w:szCs w:val="22"/>
        </w:rPr>
        <w:t xml:space="preserve"> de inconformidad;</w:t>
      </w:r>
    </w:p>
    <w:p w:rsidR="00052288" w:rsidRPr="00881983" w:rsidRDefault="00052288" w:rsidP="00052288">
      <w:pPr>
        <w:spacing w:after="0" w:line="240" w:lineRule="auto"/>
        <w:ind w:left="709" w:right="709"/>
        <w:jc w:val="both"/>
        <w:rPr>
          <w:rFonts w:ascii="Palatino Linotype" w:hAnsi="Palatino Linotype"/>
          <w:b/>
          <w:i/>
          <w:sz w:val="22"/>
          <w:szCs w:val="22"/>
        </w:rPr>
      </w:pPr>
      <w:r w:rsidRPr="00881983">
        <w:rPr>
          <w:rFonts w:ascii="Palatino Linotype" w:hAnsi="Palatino Linotype"/>
          <w:b/>
          <w:i/>
          <w:sz w:val="22"/>
          <w:szCs w:val="22"/>
        </w:rPr>
        <w:t xml:space="preserve">VII. </w:t>
      </w:r>
      <w:r w:rsidRPr="00881983">
        <w:rPr>
          <w:rFonts w:ascii="Palatino Linotype" w:hAnsi="Palatino Linotype"/>
          <w:i/>
          <w:sz w:val="22"/>
          <w:szCs w:val="22"/>
        </w:rPr>
        <w:t>La copia de la respuesta que se impugna y, en su caso, de la notificación correspondiente, en el caso de respuesta de la solicitud; y</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b/>
          <w:i/>
          <w:sz w:val="22"/>
          <w:szCs w:val="22"/>
        </w:rPr>
        <w:t xml:space="preserve">VIII. </w:t>
      </w:r>
      <w:r w:rsidRPr="00881983">
        <w:rPr>
          <w:rFonts w:ascii="Palatino Linotype" w:hAnsi="Palatino Linotype"/>
          <w:i/>
          <w:sz w:val="22"/>
          <w:szCs w:val="22"/>
        </w:rPr>
        <w:t>Firma del recurrente, en su caso, cuando se presente por escrito, requisito sin el cual se dará trámite al recurso.</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Adicionalmente, se podrán anexar las pruebas y demás elementos que considere procedentes someter a juicio del Instituto.</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En ningún caso será necesario que el particular ratifique el recurso de revisión interpuesto.</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b/>
          <w:i/>
          <w:sz w:val="22"/>
          <w:szCs w:val="22"/>
        </w:rPr>
        <w:t xml:space="preserve">En caso de </w:t>
      </w:r>
      <w:r w:rsidRPr="00881983">
        <w:rPr>
          <w:rFonts w:ascii="Palatino Linotype" w:hAnsi="Palatino Linotype" w:cs="Arial"/>
          <w:b/>
          <w:i/>
          <w:color w:val="222222"/>
          <w:sz w:val="22"/>
          <w:szCs w:val="22"/>
          <w:lang w:eastAsia="es-MX"/>
        </w:rPr>
        <w:t>que</w:t>
      </w:r>
      <w:r w:rsidRPr="00881983">
        <w:rPr>
          <w:rFonts w:ascii="Palatino Linotype" w:hAnsi="Palatino Linotype"/>
          <w:b/>
          <w:i/>
          <w:sz w:val="22"/>
          <w:szCs w:val="22"/>
        </w:rPr>
        <w:t xml:space="preserve"> el recurso se interponga de manera electrónica no será indispensable que contengan los requisitos establecidos en las fracciones II</w:t>
      </w:r>
      <w:r w:rsidRPr="00881983">
        <w:rPr>
          <w:rFonts w:ascii="Palatino Linotype" w:hAnsi="Palatino Linotype"/>
          <w:i/>
          <w:sz w:val="22"/>
          <w:szCs w:val="22"/>
        </w:rPr>
        <w:t>, IV, VII y VIII.”</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(Énfasis añadido)</w:t>
      </w:r>
    </w:p>
    <w:p w:rsidR="00052288" w:rsidRPr="00881983" w:rsidRDefault="00052288" w:rsidP="0005228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sz w:val="24"/>
          <w:szCs w:val="24"/>
        </w:rPr>
      </w:pPr>
      <w:r w:rsidRPr="00881983">
        <w:rPr>
          <w:rFonts w:ascii="Palatino Linotype" w:hAnsi="Palatino Linotype"/>
          <w:sz w:val="24"/>
          <w:szCs w:val="24"/>
        </w:rPr>
        <w:t xml:space="preserve">En principio, de una interpretación del artículo transcrito, se observan los requisitos que </w:t>
      </w:r>
      <w:r w:rsidRPr="00881983">
        <w:rPr>
          <w:rFonts w:ascii="Palatino Linotype" w:hAnsi="Palatino Linotype" w:cs="Arial"/>
          <w:sz w:val="24"/>
          <w:szCs w:val="24"/>
        </w:rPr>
        <w:t>deberán</w:t>
      </w:r>
      <w:r w:rsidRPr="00881983">
        <w:rPr>
          <w:rFonts w:ascii="Palatino Linotype" w:hAnsi="Palatino Linotype"/>
          <w:sz w:val="24"/>
          <w:szCs w:val="24"/>
        </w:rPr>
        <w:t xml:space="preserve"> contener los recursos de revisión; sobre el particular, de la revisión del expediente electrónico del </w:t>
      </w:r>
      <w:r w:rsidRPr="00881983">
        <w:rPr>
          <w:rFonts w:ascii="Palatino Linotype" w:hAnsi="Palatino Linotype"/>
          <w:b/>
          <w:sz w:val="24"/>
          <w:szCs w:val="24"/>
        </w:rPr>
        <w:t>SAIMEX</w:t>
      </w:r>
      <w:r w:rsidRPr="00881983">
        <w:rPr>
          <w:rFonts w:ascii="Palatino Linotype" w:hAnsi="Palatino Linotype"/>
          <w:sz w:val="24"/>
          <w:szCs w:val="24"/>
        </w:rPr>
        <w:t xml:space="preserve"> se desprende que la parte solicitante y ahora </w:t>
      </w:r>
      <w:r w:rsidRPr="00881983">
        <w:rPr>
          <w:rFonts w:ascii="Palatino Linotype" w:hAnsi="Palatino Linotype"/>
          <w:b/>
          <w:sz w:val="24"/>
          <w:szCs w:val="24"/>
        </w:rPr>
        <w:t>RECURRENTE</w:t>
      </w:r>
      <w:r w:rsidRPr="00881983">
        <w:rPr>
          <w:rFonts w:ascii="Palatino Linotype" w:hAnsi="Palatino Linotype"/>
          <w:sz w:val="24"/>
          <w:szCs w:val="24"/>
        </w:rPr>
        <w:t xml:space="preserve">, en ejercicio de su derecho de acceso a la información pública, no proporcionó su nombre para </w:t>
      </w:r>
      <w:r w:rsidRPr="00881983">
        <w:rPr>
          <w:rFonts w:ascii="Palatino Linotype" w:hAnsi="Palatino Linotype" w:cs="Arial"/>
          <w:sz w:val="24"/>
          <w:szCs w:val="24"/>
        </w:rPr>
        <w:t xml:space="preserve">ser </w:t>
      </w:r>
      <w:r w:rsidRPr="00881983">
        <w:rPr>
          <w:rFonts w:ascii="Palatino Linotype" w:hAnsi="Palatino Linotype"/>
          <w:sz w:val="24"/>
          <w:szCs w:val="24"/>
        </w:rPr>
        <w:t xml:space="preserve">identificado, ya que en la solicitud de información como nombre y apellidos </w:t>
      </w:r>
      <w:r w:rsidR="00655672">
        <w:rPr>
          <w:rFonts w:ascii="Palatino Linotype" w:eastAsia="MS Mincho" w:hAnsi="Palatino Linotype" w:cs="Arial"/>
          <w:b/>
          <w:color w:val="000000"/>
          <w:sz w:val="24"/>
          <w:szCs w:val="24"/>
        </w:rPr>
        <w:t>XXXXXXXX XXXXXXX XXXXXX</w:t>
      </w:r>
      <w:r w:rsidRPr="00881983">
        <w:rPr>
          <w:rFonts w:ascii="Palatino Linotype" w:hAnsi="Palatino Linotype"/>
          <w:sz w:val="24"/>
          <w:szCs w:val="24"/>
        </w:rPr>
        <w:t>,  por tanto, no se tiene certeza sobre su identidad, aunado a que se ostentó</w:t>
      </w:r>
      <w:r w:rsidRPr="00881983">
        <w:rPr>
          <w:rFonts w:ascii="Palatino Linotype" w:eastAsia="MS Mincho" w:hAnsi="Palatino Linotype"/>
          <w:b/>
          <w:sz w:val="24"/>
          <w:szCs w:val="24"/>
        </w:rPr>
        <w:t xml:space="preserve"> </w:t>
      </w:r>
      <w:r w:rsidRPr="00881983">
        <w:rPr>
          <w:rFonts w:ascii="Palatino Linotype" w:eastAsia="MS Mincho" w:hAnsi="Palatino Linotype" w:cs="Arial"/>
          <w:color w:val="000000"/>
          <w:sz w:val="24"/>
          <w:szCs w:val="24"/>
        </w:rPr>
        <w:t xml:space="preserve">como representante de </w:t>
      </w:r>
      <w:r w:rsidRPr="00881983">
        <w:rPr>
          <w:rFonts w:ascii="Palatino Linotype" w:eastAsia="MS Mincho" w:hAnsi="Palatino Linotype"/>
          <w:sz w:val="24"/>
          <w:szCs w:val="24"/>
        </w:rPr>
        <w:t>la persona jurídico colectiva</w:t>
      </w:r>
      <w:r w:rsidRPr="00881983">
        <w:rPr>
          <w:rFonts w:ascii="Palatino Linotype" w:eastAsia="MS Mincho" w:hAnsi="Palatino Linotype" w:cs="Arial"/>
          <w:color w:val="000000"/>
          <w:sz w:val="24"/>
          <w:szCs w:val="24"/>
        </w:rPr>
        <w:t xml:space="preserve"> </w:t>
      </w:r>
      <w:r w:rsidRPr="00881983">
        <w:rPr>
          <w:rFonts w:ascii="Palatino Linotype" w:eastAsia="MS Mincho" w:hAnsi="Palatino Linotype" w:cs="Arial"/>
          <w:i/>
          <w:color w:val="000000"/>
          <w:sz w:val="24"/>
          <w:szCs w:val="24"/>
        </w:rPr>
        <w:t>“</w:t>
      </w:r>
      <w:r w:rsidR="00655672">
        <w:rPr>
          <w:rFonts w:ascii="Palatino Linotype" w:hAnsi="Palatino Linotype"/>
          <w:b/>
          <w:i/>
          <w:sz w:val="24"/>
          <w:szCs w:val="24"/>
        </w:rPr>
        <w:t>XXXXXXXXX</w:t>
      </w:r>
      <w:r w:rsidRPr="00881983">
        <w:rPr>
          <w:rFonts w:ascii="Palatino Linotype" w:hAnsi="Palatino Linotype"/>
          <w:i/>
          <w:sz w:val="24"/>
          <w:szCs w:val="24"/>
        </w:rPr>
        <w:t>”</w:t>
      </w:r>
      <w:r w:rsidRPr="00881983">
        <w:rPr>
          <w:rFonts w:ascii="Palatino Linotype" w:eastAsia="MS Mincho" w:hAnsi="Palatino Linotype" w:cs="Arial"/>
          <w:color w:val="000000"/>
          <w:sz w:val="24"/>
          <w:szCs w:val="24"/>
        </w:rPr>
        <w:t xml:space="preserve">, </w:t>
      </w:r>
      <w:r w:rsidRPr="00881983">
        <w:rPr>
          <w:rFonts w:ascii="Palatino Linotype" w:hAnsi="Palatino Linotype"/>
          <w:sz w:val="24"/>
          <w:szCs w:val="24"/>
        </w:rPr>
        <w:t xml:space="preserve">lo que, en primera instancia, podría traducirse en que, no se colmaron los requisitos establecidos en el citado artículo 180 de la Ley de la materia; sin embargo, debe, destacarse que el artículo 15 de la </w:t>
      </w:r>
      <w:r w:rsidRPr="00881983">
        <w:rPr>
          <w:rFonts w:ascii="Palatino Linotype" w:hAnsi="Palatino Linotype" w:cs="Arial"/>
          <w:sz w:val="24"/>
          <w:szCs w:val="24"/>
          <w:lang w:eastAsia="es-MX"/>
        </w:rPr>
        <w:t xml:space="preserve">Ley de Transparencia y Acceso a la </w:t>
      </w:r>
      <w:r w:rsidRPr="00881983">
        <w:rPr>
          <w:rFonts w:ascii="Palatino Linotype" w:hAnsi="Palatino Linotype" w:cs="Arial"/>
          <w:sz w:val="24"/>
          <w:szCs w:val="24"/>
        </w:rPr>
        <w:t>Información</w:t>
      </w:r>
      <w:r w:rsidRPr="00881983">
        <w:rPr>
          <w:rFonts w:ascii="Palatino Linotype" w:hAnsi="Palatino Linotype" w:cs="Arial"/>
          <w:sz w:val="24"/>
          <w:szCs w:val="24"/>
          <w:lang w:eastAsia="es-MX"/>
        </w:rPr>
        <w:t xml:space="preserve"> Pública del Estado de México y Municipios </w:t>
      </w:r>
      <w:r w:rsidRPr="00881983">
        <w:rPr>
          <w:rFonts w:ascii="Palatino Linotype" w:hAnsi="Palatino Linotype" w:cs="Arial"/>
          <w:iCs/>
          <w:sz w:val="24"/>
          <w:szCs w:val="24"/>
        </w:rPr>
        <w:t xml:space="preserve">prevé que </w:t>
      </w:r>
      <w:r w:rsidRPr="00881983">
        <w:rPr>
          <w:rFonts w:ascii="Palatino Linotype" w:hAnsi="Palatino Linotype"/>
          <w:sz w:val="24"/>
          <w:szCs w:val="24"/>
        </w:rPr>
        <w:t xml:space="preserve">toda persona tendrá acceso a la </w:t>
      </w:r>
      <w:r w:rsidRPr="00881983">
        <w:rPr>
          <w:rFonts w:ascii="Palatino Linotype" w:hAnsi="Palatino Linotype" w:cs="Arial"/>
          <w:sz w:val="24"/>
          <w:szCs w:val="24"/>
        </w:rPr>
        <w:t>información</w:t>
      </w:r>
      <w:r w:rsidRPr="00881983">
        <w:rPr>
          <w:rFonts w:ascii="Palatino Linotype" w:hAnsi="Palatino Linotype"/>
          <w:sz w:val="24"/>
          <w:szCs w:val="24"/>
        </w:rPr>
        <w:t xml:space="preserve"> </w:t>
      </w:r>
      <w:r w:rsidRPr="00881983">
        <w:rPr>
          <w:rFonts w:ascii="Palatino Linotype" w:hAnsi="Palatino Linotype" w:cs="Arial"/>
          <w:color w:val="000000"/>
          <w:sz w:val="24"/>
          <w:szCs w:val="24"/>
        </w:rPr>
        <w:t xml:space="preserve">sin necesidad de acreditar interés alguno o </w:t>
      </w:r>
      <w:r w:rsidRPr="00881983">
        <w:rPr>
          <w:rFonts w:ascii="Palatino Linotype" w:hAnsi="Palatino Linotype" w:cs="Arial"/>
          <w:color w:val="000000"/>
          <w:sz w:val="24"/>
          <w:szCs w:val="24"/>
        </w:rPr>
        <w:lastRenderedPageBreak/>
        <w:t xml:space="preserve">justificar su </w:t>
      </w:r>
      <w:r w:rsidRPr="00881983">
        <w:rPr>
          <w:rFonts w:ascii="Palatino Linotype" w:hAnsi="Palatino Linotype"/>
          <w:sz w:val="24"/>
          <w:szCs w:val="24"/>
        </w:rPr>
        <w:t>utilización</w:t>
      </w:r>
      <w:r w:rsidRPr="00881983">
        <w:rPr>
          <w:rFonts w:ascii="Palatino Linotype" w:hAnsi="Palatino Linotype" w:cs="Arial"/>
          <w:color w:val="000000"/>
          <w:sz w:val="24"/>
          <w:szCs w:val="24"/>
        </w:rPr>
        <w:t xml:space="preserve">, de lo que se advierte que, para el </w:t>
      </w:r>
      <w:r w:rsidRPr="00881983">
        <w:rPr>
          <w:rFonts w:ascii="Palatino Linotype" w:hAnsi="Palatino Linotype"/>
          <w:sz w:val="24"/>
          <w:szCs w:val="24"/>
        </w:rPr>
        <w:t>ejercicio</w:t>
      </w:r>
      <w:r w:rsidRPr="00881983">
        <w:rPr>
          <w:rFonts w:ascii="Palatino Linotype" w:hAnsi="Palatino Linotype" w:cs="Arial"/>
          <w:color w:val="000000"/>
          <w:sz w:val="24"/>
          <w:szCs w:val="24"/>
        </w:rPr>
        <w:t xml:space="preserve"> del derecho de acceso a la información pública, el nombre completo tanto del </w:t>
      </w:r>
      <w:r w:rsidRPr="00881983">
        <w:rPr>
          <w:rFonts w:ascii="Palatino Linotype" w:hAnsi="Palatino Linotype" w:cs="Arial"/>
          <w:b/>
          <w:color w:val="000000"/>
          <w:sz w:val="24"/>
          <w:szCs w:val="24"/>
        </w:rPr>
        <w:t>RECURRENTE</w:t>
      </w:r>
      <w:r w:rsidRPr="00881983">
        <w:rPr>
          <w:rFonts w:ascii="Palatino Linotype" w:hAnsi="Palatino Linotype" w:cs="Arial"/>
          <w:color w:val="000000"/>
          <w:sz w:val="24"/>
          <w:szCs w:val="24"/>
        </w:rPr>
        <w:t xml:space="preserve"> como su representante, no es un requisito </w:t>
      </w:r>
      <w:r w:rsidRPr="00881983">
        <w:rPr>
          <w:rFonts w:ascii="Palatino Linotype" w:hAnsi="Palatino Linotype" w:cs="Arial"/>
          <w:i/>
          <w:color w:val="000000"/>
          <w:sz w:val="24"/>
          <w:szCs w:val="24"/>
        </w:rPr>
        <w:t>sine qua non</w:t>
      </w:r>
      <w:r w:rsidRPr="00881983">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052288" w:rsidRPr="00881983" w:rsidRDefault="00052288" w:rsidP="0005228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881983">
        <w:rPr>
          <w:rFonts w:ascii="Palatino Linotype" w:eastAsia="MS Mincho" w:hAnsi="Palatino Linotype" w:cs="Arial"/>
          <w:color w:val="000000"/>
          <w:sz w:val="24"/>
          <w:szCs w:val="24"/>
        </w:rPr>
        <w:t xml:space="preserve">Ahora bien, el omitir la acreditación de la personalidad como representante de una persona </w:t>
      </w:r>
      <w:r w:rsidRPr="00881983">
        <w:rPr>
          <w:rFonts w:ascii="Palatino Linotype" w:eastAsia="MS Mincho" w:hAnsi="Palatino Linotype"/>
          <w:sz w:val="24"/>
          <w:szCs w:val="24"/>
        </w:rPr>
        <w:t>jurídico colectiva</w:t>
      </w:r>
      <w:r w:rsidRPr="00881983">
        <w:rPr>
          <w:rFonts w:ascii="Palatino Linotype" w:eastAsia="MS Mincho" w:hAnsi="Palatino Linotype" w:cs="Arial"/>
          <w:color w:val="000000"/>
          <w:sz w:val="24"/>
          <w:szCs w:val="24"/>
        </w:rPr>
        <w:t>, es un requisito subsanable por este Órgano Garante, en el entendido de que no constituye un elemento indispensable y que influya en el sentido de la resolución del expediente al rubro indicado</w:t>
      </w:r>
      <w:r w:rsidRPr="00881983">
        <w:rPr>
          <w:rFonts w:ascii="Palatino Linotype" w:hAnsi="Palatino Linotype"/>
          <w:sz w:val="24"/>
          <w:szCs w:val="24"/>
        </w:rPr>
        <w:t xml:space="preserve">, cabe mencionar que los artículos 6, Apartado A, fracciones I, III, V y VI de la </w:t>
      </w:r>
      <w:r w:rsidRPr="00881983">
        <w:rPr>
          <w:rFonts w:ascii="Palatino Linotype" w:hAnsi="Palatino Linotype" w:cs="Arial"/>
          <w:sz w:val="24"/>
          <w:szCs w:val="24"/>
        </w:rPr>
        <w:t>Constitución</w:t>
      </w:r>
      <w:r w:rsidRPr="00881983">
        <w:rPr>
          <w:rFonts w:ascii="Palatino Linotype" w:hAnsi="Palatino Linotype"/>
          <w:sz w:val="24"/>
          <w:szCs w:val="24"/>
        </w:rPr>
        <w:t xml:space="preserve"> </w:t>
      </w:r>
      <w:r w:rsidRPr="00881983">
        <w:rPr>
          <w:rFonts w:ascii="Palatino Linotype" w:hAnsi="Palatino Linotype" w:cs="Arial"/>
          <w:sz w:val="24"/>
          <w:szCs w:val="24"/>
        </w:rPr>
        <w:t>Política</w:t>
      </w:r>
      <w:r w:rsidRPr="00881983">
        <w:rPr>
          <w:rFonts w:ascii="Palatino Linotype" w:hAnsi="Palatino Linotype"/>
          <w:sz w:val="24"/>
          <w:szCs w:val="24"/>
        </w:rPr>
        <w:t xml:space="preserve"> de los Estados Unidos Mexicanos y el artículo 5, párrafos vigésimo</w:t>
      </w:r>
      <w:r w:rsidR="006360A4">
        <w:rPr>
          <w:rFonts w:ascii="Palatino Linotype" w:hAnsi="Palatino Linotype"/>
          <w:sz w:val="24"/>
          <w:szCs w:val="24"/>
        </w:rPr>
        <w:t xml:space="preserve"> segundo</w:t>
      </w:r>
      <w:r w:rsidRPr="00881983">
        <w:rPr>
          <w:rFonts w:ascii="Palatino Linotype" w:hAnsi="Palatino Linotype"/>
          <w:sz w:val="24"/>
          <w:szCs w:val="24"/>
        </w:rPr>
        <w:t xml:space="preserve">, vigésimo </w:t>
      </w:r>
      <w:r w:rsidR="006360A4">
        <w:rPr>
          <w:rFonts w:ascii="Palatino Linotype" w:hAnsi="Palatino Linotype"/>
          <w:sz w:val="24"/>
          <w:szCs w:val="24"/>
        </w:rPr>
        <w:t xml:space="preserve">tercero </w:t>
      </w:r>
      <w:r w:rsidRPr="00881983">
        <w:rPr>
          <w:rFonts w:ascii="Palatino Linotype" w:hAnsi="Palatino Linotype"/>
          <w:sz w:val="24"/>
          <w:szCs w:val="24"/>
        </w:rPr>
        <w:t>y vigésimo</w:t>
      </w:r>
      <w:r w:rsidR="006360A4">
        <w:rPr>
          <w:rFonts w:ascii="Palatino Linotype" w:hAnsi="Palatino Linotype"/>
          <w:sz w:val="24"/>
          <w:szCs w:val="24"/>
        </w:rPr>
        <w:t xml:space="preserve"> cuarto</w:t>
      </w:r>
      <w:r w:rsidRPr="00881983">
        <w:rPr>
          <w:rFonts w:ascii="Palatino Linotype" w:hAnsi="Palatino Linotype"/>
          <w:sz w:val="24"/>
          <w:szCs w:val="24"/>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881983">
        <w:rPr>
          <w:rFonts w:ascii="Palatino Linotype" w:hAnsi="Palatino Linotype" w:cs="Arial"/>
          <w:sz w:val="24"/>
          <w:szCs w:val="24"/>
        </w:rPr>
        <w:t>sentido</w:t>
      </w:r>
      <w:r w:rsidRPr="00881983">
        <w:rPr>
          <w:rFonts w:ascii="Palatino Linotype" w:hAnsi="Palatino Linotype"/>
          <w:sz w:val="24"/>
          <w:szCs w:val="24"/>
        </w:rPr>
        <w:t xml:space="preserve"> literal es el siguiente:</w:t>
      </w:r>
    </w:p>
    <w:p w:rsidR="00052288" w:rsidRPr="00881983" w:rsidRDefault="00052288" w:rsidP="00052288">
      <w:pPr>
        <w:spacing w:after="0" w:line="240" w:lineRule="auto"/>
        <w:ind w:left="709" w:right="709"/>
        <w:jc w:val="center"/>
        <w:rPr>
          <w:rFonts w:ascii="Palatino Linotype" w:hAnsi="Palatino Linotype" w:cs="Arial"/>
          <w:b/>
          <w:i/>
          <w:sz w:val="22"/>
          <w:szCs w:val="22"/>
        </w:rPr>
      </w:pPr>
      <w:r w:rsidRPr="00881983">
        <w:rPr>
          <w:rFonts w:ascii="Palatino Linotype" w:hAnsi="Palatino Linotype" w:cs="Arial"/>
          <w:b/>
          <w:i/>
          <w:sz w:val="22"/>
          <w:szCs w:val="22"/>
        </w:rPr>
        <w:t>Constitución Política de los Estados Unidos Mexicanos</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t>“</w:t>
      </w:r>
      <w:r w:rsidRPr="00881983">
        <w:rPr>
          <w:rFonts w:ascii="Palatino Linotype" w:hAnsi="Palatino Linotype" w:cs="Arial"/>
          <w:b/>
          <w:i/>
          <w:sz w:val="22"/>
          <w:szCs w:val="22"/>
        </w:rPr>
        <w:t>Artículo 6o.</w:t>
      </w:r>
      <w:r w:rsidRPr="0088198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81983">
        <w:rPr>
          <w:rFonts w:ascii="Palatino Linotype" w:hAnsi="Palatino Linotype" w:cs="Arial"/>
          <w:b/>
          <w:i/>
          <w:sz w:val="22"/>
          <w:szCs w:val="22"/>
        </w:rPr>
        <w:t>El derecho a la información será garantizado por el Estado.</w:t>
      </w:r>
      <w:r w:rsidRPr="00881983">
        <w:rPr>
          <w:rFonts w:ascii="Palatino Linotype" w:hAnsi="Palatino Linotype" w:cs="Arial"/>
          <w:i/>
          <w:sz w:val="22"/>
          <w:szCs w:val="22"/>
        </w:rPr>
        <w:t xml:space="preserve"> </w:t>
      </w:r>
    </w:p>
    <w:p w:rsidR="006E1651" w:rsidRPr="00881983" w:rsidRDefault="006E1651" w:rsidP="00052288">
      <w:pPr>
        <w:spacing w:after="0" w:line="240" w:lineRule="auto"/>
        <w:ind w:left="709" w:right="709"/>
        <w:jc w:val="both"/>
        <w:rPr>
          <w:rFonts w:ascii="Palatino Linotype" w:hAnsi="Palatino Linotype" w:cs="Arial"/>
          <w:b/>
          <w:i/>
          <w:sz w:val="22"/>
          <w:szCs w:val="22"/>
        </w:rPr>
      </w:pP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b/>
          <w:i/>
          <w:sz w:val="22"/>
          <w:szCs w:val="22"/>
        </w:rPr>
        <w:t xml:space="preserve">Toda persona tiene </w:t>
      </w:r>
      <w:r w:rsidRPr="00881983">
        <w:rPr>
          <w:rFonts w:ascii="Palatino Linotype" w:hAnsi="Palatino Linotype"/>
          <w:b/>
          <w:i/>
          <w:sz w:val="22"/>
          <w:szCs w:val="22"/>
        </w:rPr>
        <w:t>derecho</w:t>
      </w:r>
      <w:r w:rsidRPr="00881983">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t xml:space="preserve">Para efectos de lo </w:t>
      </w:r>
      <w:r w:rsidRPr="00881983">
        <w:rPr>
          <w:rFonts w:ascii="Palatino Linotype" w:hAnsi="Palatino Linotype"/>
          <w:i/>
          <w:sz w:val="22"/>
          <w:szCs w:val="22"/>
        </w:rPr>
        <w:t>dispuesto</w:t>
      </w:r>
      <w:r w:rsidRPr="00881983">
        <w:rPr>
          <w:rFonts w:ascii="Palatino Linotype" w:hAnsi="Palatino Linotype" w:cs="Arial"/>
          <w:i/>
          <w:sz w:val="22"/>
          <w:szCs w:val="22"/>
        </w:rPr>
        <w:t xml:space="preserve"> en el presente artículo se observará lo siguiente:</w:t>
      </w:r>
    </w:p>
    <w:p w:rsidR="006E1651" w:rsidRPr="00881983" w:rsidRDefault="006E1651" w:rsidP="00052288">
      <w:pPr>
        <w:spacing w:after="0" w:line="240" w:lineRule="auto"/>
        <w:ind w:left="709" w:right="709"/>
        <w:jc w:val="both"/>
        <w:rPr>
          <w:rFonts w:ascii="Palatino Linotype" w:hAnsi="Palatino Linotype" w:cs="Arial"/>
          <w:b/>
          <w:i/>
          <w:sz w:val="22"/>
          <w:szCs w:val="22"/>
        </w:rPr>
      </w:pP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b/>
          <w:i/>
          <w:sz w:val="22"/>
          <w:szCs w:val="22"/>
        </w:rPr>
        <w:t>A.</w:t>
      </w:r>
      <w:r w:rsidRPr="00881983">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6E1651" w:rsidRPr="00881983" w:rsidRDefault="006E1651" w:rsidP="00052288">
      <w:pPr>
        <w:spacing w:after="0" w:line="240" w:lineRule="auto"/>
        <w:ind w:left="709" w:right="709"/>
        <w:jc w:val="both"/>
        <w:rPr>
          <w:rFonts w:ascii="Palatino Linotype" w:hAnsi="Palatino Linotype" w:cs="Arial"/>
          <w:b/>
          <w:i/>
          <w:sz w:val="22"/>
          <w:szCs w:val="22"/>
        </w:rPr>
      </w:pPr>
    </w:p>
    <w:p w:rsidR="00052288" w:rsidRPr="00881983" w:rsidRDefault="00052288" w:rsidP="00052288">
      <w:pPr>
        <w:spacing w:after="0" w:line="240" w:lineRule="auto"/>
        <w:ind w:left="709" w:right="709"/>
        <w:jc w:val="both"/>
        <w:rPr>
          <w:rFonts w:ascii="Palatino Linotype" w:hAnsi="Palatino Linotype" w:cs="Arial"/>
          <w:b/>
          <w:i/>
          <w:sz w:val="22"/>
          <w:szCs w:val="22"/>
        </w:rPr>
      </w:pPr>
      <w:r w:rsidRPr="00881983">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both"/>
        <w:rPr>
          <w:rFonts w:ascii="Palatino Linotype" w:hAnsi="Palatino Linotype" w:cs="Arial"/>
          <w:b/>
          <w:i/>
          <w:sz w:val="22"/>
          <w:szCs w:val="22"/>
        </w:rPr>
      </w:pPr>
      <w:r w:rsidRPr="00881983">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both"/>
        <w:rPr>
          <w:rFonts w:ascii="Palatino Linotype" w:hAnsi="Palatino Linotype" w:cs="Arial"/>
          <w:b/>
          <w:i/>
          <w:sz w:val="22"/>
          <w:szCs w:val="22"/>
        </w:rPr>
      </w:pPr>
      <w:r w:rsidRPr="00881983">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52288" w:rsidRPr="00881983" w:rsidRDefault="00052288" w:rsidP="00052288">
      <w:pPr>
        <w:spacing w:after="0" w:line="240" w:lineRule="auto"/>
        <w:ind w:left="709" w:right="709"/>
        <w:jc w:val="both"/>
        <w:rPr>
          <w:rFonts w:ascii="Palatino Linotype" w:hAnsi="Palatino Linotype" w:cs="Arial"/>
          <w:b/>
          <w:i/>
          <w:sz w:val="22"/>
          <w:szCs w:val="22"/>
        </w:rPr>
      </w:pPr>
      <w:r w:rsidRPr="00881983">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both"/>
        <w:rPr>
          <w:rFonts w:ascii="Palatino Linotype" w:hAnsi="Palatino Linotype" w:cs="Arial"/>
          <w:b/>
          <w:i/>
          <w:sz w:val="22"/>
          <w:szCs w:val="22"/>
        </w:rPr>
      </w:pPr>
      <w:r w:rsidRPr="00881983">
        <w:rPr>
          <w:rFonts w:ascii="Palatino Linotype" w:hAnsi="Palatino Linotype" w:cs="Arial"/>
          <w:b/>
          <w:i/>
          <w:sz w:val="22"/>
          <w:szCs w:val="22"/>
        </w:rPr>
        <w:t>La ley establecerá aquella información que se considere reservada o confidencial.</w:t>
      </w: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center"/>
        <w:rPr>
          <w:rFonts w:ascii="Palatino Linotype" w:hAnsi="Palatino Linotype" w:cs="Arial"/>
          <w:b/>
          <w:i/>
          <w:sz w:val="22"/>
          <w:szCs w:val="22"/>
        </w:rPr>
      </w:pPr>
      <w:r w:rsidRPr="00881983">
        <w:rPr>
          <w:rFonts w:ascii="Palatino Linotype" w:hAnsi="Palatino Linotype" w:cs="Arial"/>
          <w:b/>
          <w:i/>
          <w:sz w:val="22"/>
          <w:szCs w:val="22"/>
        </w:rPr>
        <w:t>Constitución Política del Estado Libre y Soberano de México</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lastRenderedPageBreak/>
        <w:t>“</w:t>
      </w:r>
      <w:r w:rsidRPr="00881983">
        <w:rPr>
          <w:rFonts w:ascii="Palatino Linotype" w:hAnsi="Palatino Linotype" w:cs="Arial"/>
          <w:b/>
          <w:i/>
          <w:sz w:val="22"/>
          <w:szCs w:val="22"/>
        </w:rPr>
        <w:t xml:space="preserve">Artículo 5. </w:t>
      </w:r>
      <w:r w:rsidRPr="00881983">
        <w:rPr>
          <w:rFonts w:ascii="Palatino Linotype" w:hAnsi="Palatino Linotype" w:cs="Arial"/>
          <w:i/>
          <w:sz w:val="22"/>
          <w:szCs w:val="22"/>
        </w:rPr>
        <w:t>[…]</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b/>
          <w:i/>
          <w:sz w:val="22"/>
          <w:szCs w:val="22"/>
        </w:rPr>
        <w:t>El derecho a la información será garantizado por el Estado</w:t>
      </w:r>
      <w:r w:rsidRPr="00881983">
        <w:rPr>
          <w:rFonts w:ascii="Palatino Linotype" w:hAnsi="Palatino Linotype"/>
          <w:i/>
          <w:sz w:val="22"/>
          <w:szCs w:val="22"/>
        </w:rPr>
        <w:t>. La ley establecerá las previsiones que permitan asegurar la protección, el respeto y la difusión de este derecho.</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Este derecho se regirá por los principios y bases siguientes:</w:t>
      </w:r>
    </w:p>
    <w:p w:rsidR="006E1651" w:rsidRPr="00881983" w:rsidRDefault="006E1651" w:rsidP="00052288">
      <w:pPr>
        <w:spacing w:after="0" w:line="240" w:lineRule="auto"/>
        <w:ind w:left="709" w:right="709"/>
        <w:jc w:val="both"/>
        <w:rPr>
          <w:rFonts w:ascii="Palatino Linotype" w:hAnsi="Palatino Linotype"/>
          <w:b/>
          <w:i/>
          <w:sz w:val="22"/>
          <w:szCs w:val="22"/>
        </w:rPr>
      </w:pP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b/>
          <w:i/>
          <w:sz w:val="22"/>
          <w:szCs w:val="22"/>
        </w:rPr>
        <w:t>I. Toda la información en posesión de cualquier autoridad, entidad, órgano y organismos de los</w:t>
      </w:r>
      <w:r w:rsidRPr="00881983">
        <w:rPr>
          <w:rFonts w:ascii="Palatino Linotype" w:hAnsi="Palatino Linotype"/>
          <w:i/>
          <w:sz w:val="22"/>
          <w:szCs w:val="22"/>
        </w:rPr>
        <w:t xml:space="preserve"> Poderes Ejecutivo, Legislativo y Judicial, órganos autónomos, partidos políticos, fideicomisos y fondos públicos estatales y </w:t>
      </w:r>
      <w:r w:rsidRPr="00881983">
        <w:rPr>
          <w:rFonts w:ascii="Palatino Linotype" w:hAnsi="Palatino Linotype"/>
          <w:b/>
          <w:i/>
          <w:sz w:val="22"/>
          <w:szCs w:val="22"/>
        </w:rPr>
        <w:t>municipales</w:t>
      </w:r>
      <w:r w:rsidRPr="0088198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81983">
        <w:rPr>
          <w:rFonts w:ascii="Palatino Linotype" w:hAnsi="Palatino Linotype" w:cs="Arial"/>
          <w:i/>
          <w:sz w:val="22"/>
          <w:szCs w:val="22"/>
        </w:rPr>
        <w:t>determinará</w:t>
      </w:r>
      <w:r w:rsidRPr="00881983">
        <w:rPr>
          <w:rFonts w:ascii="Palatino Linotype" w:hAnsi="Palatino Linotype"/>
          <w:i/>
          <w:sz w:val="22"/>
          <w:szCs w:val="22"/>
        </w:rPr>
        <w:t xml:space="preserve"> los supuestos específicos bajo los cuales procederá la declaración de inexistencia de la información.</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81983">
        <w:rPr>
          <w:rFonts w:ascii="Palatino Linotype" w:hAnsi="Palatino Linotype"/>
          <w:i/>
          <w:sz w:val="22"/>
          <w:szCs w:val="22"/>
        </w:rPr>
        <w:t>.”</w:t>
      </w: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(Énfasis añadido)</w:t>
      </w:r>
    </w:p>
    <w:p w:rsidR="00052288" w:rsidRPr="00881983" w:rsidRDefault="00052288" w:rsidP="00052288">
      <w:pPr>
        <w:pStyle w:val="Prrafodelista"/>
        <w:widowControl w:val="0"/>
        <w:autoSpaceDE w:val="0"/>
        <w:autoSpaceDN w:val="0"/>
        <w:adjustRightInd w:val="0"/>
        <w:spacing w:before="360" w:after="240" w:line="360" w:lineRule="auto"/>
        <w:ind w:left="0"/>
        <w:jc w:val="both"/>
        <w:rPr>
          <w:rFonts w:ascii="Palatino Linotype" w:hAnsi="Palatino Linotype"/>
          <w:sz w:val="24"/>
          <w:szCs w:val="24"/>
        </w:rPr>
      </w:pPr>
      <w:r w:rsidRPr="00881983">
        <w:rPr>
          <w:rFonts w:ascii="Palatino Linotype" w:hAnsi="Palatino Linotype"/>
          <w:sz w:val="24"/>
          <w:szCs w:val="24"/>
        </w:rPr>
        <w:t xml:space="preserve">Por otra parte, del contenido del artículo 1 de la Constitución Política de los Estados Unidos Mexicanos, se </w:t>
      </w:r>
      <w:r w:rsidRPr="00881983">
        <w:rPr>
          <w:rFonts w:ascii="Palatino Linotype" w:hAnsi="Palatino Linotype" w:cs="Arial"/>
          <w:color w:val="000000"/>
          <w:sz w:val="24"/>
          <w:szCs w:val="24"/>
        </w:rPr>
        <w:t>destaca</w:t>
      </w:r>
      <w:r w:rsidRPr="00881983">
        <w:rPr>
          <w:rFonts w:ascii="Palatino Linotype" w:hAnsi="Palatino Linotype"/>
          <w:sz w:val="24"/>
          <w:szCs w:val="24"/>
        </w:rPr>
        <w:t xml:space="preserve"> lo siguiente:</w:t>
      </w: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i/>
          <w:sz w:val="22"/>
          <w:szCs w:val="22"/>
        </w:rPr>
        <w:t>“</w:t>
      </w:r>
      <w:r w:rsidRPr="00881983">
        <w:rPr>
          <w:rFonts w:ascii="Palatino Linotype" w:hAnsi="Palatino Linotype" w:cs="Arial"/>
          <w:b/>
          <w:i/>
          <w:sz w:val="22"/>
          <w:szCs w:val="22"/>
        </w:rPr>
        <w:t>Artículo 1o</w:t>
      </w:r>
      <w:r w:rsidRPr="0088198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E1651" w:rsidRPr="00881983" w:rsidRDefault="006E1651" w:rsidP="00052288">
      <w:pPr>
        <w:spacing w:after="0" w:line="240" w:lineRule="auto"/>
        <w:ind w:left="709" w:right="709"/>
        <w:jc w:val="both"/>
        <w:rPr>
          <w:rFonts w:ascii="Palatino Linotype" w:hAnsi="Palatino Linotype" w:cs="Arial"/>
          <w:b/>
          <w:i/>
          <w:sz w:val="22"/>
          <w:szCs w:val="22"/>
        </w:rPr>
      </w:pPr>
    </w:p>
    <w:p w:rsidR="00052288" w:rsidRPr="00881983" w:rsidRDefault="00052288" w:rsidP="00052288">
      <w:pPr>
        <w:spacing w:after="0" w:line="240" w:lineRule="auto"/>
        <w:ind w:left="709" w:right="709"/>
        <w:jc w:val="both"/>
        <w:rPr>
          <w:rFonts w:ascii="Palatino Linotype" w:hAnsi="Palatino Linotype" w:cs="Arial"/>
          <w:b/>
          <w:i/>
          <w:sz w:val="22"/>
          <w:szCs w:val="22"/>
        </w:rPr>
      </w:pPr>
      <w:r w:rsidRPr="00881983">
        <w:rPr>
          <w:rFonts w:ascii="Palatino Linotype" w:hAnsi="Palatino Linotype" w:cs="Arial"/>
          <w:b/>
          <w:i/>
          <w:sz w:val="22"/>
          <w:szCs w:val="22"/>
        </w:rPr>
        <w:t>Las normas relativas a los derechos humanos se interpretarán</w:t>
      </w:r>
      <w:r w:rsidRPr="00881983">
        <w:rPr>
          <w:rFonts w:ascii="Palatino Linotype" w:hAnsi="Palatino Linotype" w:cs="Arial"/>
          <w:i/>
          <w:sz w:val="22"/>
          <w:szCs w:val="22"/>
        </w:rPr>
        <w:t xml:space="preserve"> de conformidad con esta Constitución y con los tratados internacionales de la </w:t>
      </w:r>
      <w:r w:rsidRPr="00881983">
        <w:rPr>
          <w:rFonts w:ascii="Palatino Linotype" w:hAnsi="Palatino Linotype" w:cs="Arial"/>
          <w:b/>
          <w:i/>
          <w:sz w:val="22"/>
          <w:szCs w:val="22"/>
        </w:rPr>
        <w:t>materia favoreciendo en todo tiempo a las personas la protección más amplia.</w:t>
      </w:r>
    </w:p>
    <w:p w:rsidR="006E1651" w:rsidRPr="00881983" w:rsidRDefault="006E1651" w:rsidP="00052288">
      <w:pPr>
        <w:spacing w:after="0" w:line="240" w:lineRule="auto"/>
        <w:ind w:left="709" w:right="709"/>
        <w:jc w:val="both"/>
        <w:rPr>
          <w:rFonts w:ascii="Palatino Linotype" w:hAnsi="Palatino Linotype" w:cs="Arial"/>
          <w:b/>
          <w:i/>
          <w:sz w:val="22"/>
          <w:szCs w:val="22"/>
        </w:rPr>
      </w:pPr>
    </w:p>
    <w:p w:rsidR="00052288" w:rsidRPr="00881983" w:rsidRDefault="00052288" w:rsidP="00052288">
      <w:pPr>
        <w:spacing w:after="0" w:line="240" w:lineRule="auto"/>
        <w:ind w:left="709" w:right="709"/>
        <w:jc w:val="both"/>
        <w:rPr>
          <w:rFonts w:ascii="Palatino Linotype" w:hAnsi="Palatino Linotype" w:cs="Arial"/>
          <w:i/>
          <w:sz w:val="22"/>
          <w:szCs w:val="22"/>
        </w:rPr>
      </w:pPr>
      <w:r w:rsidRPr="00881983">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81983">
        <w:rPr>
          <w:rFonts w:ascii="Palatino Linotype" w:hAnsi="Palatino Linotype" w:cs="Arial"/>
          <w:i/>
          <w:sz w:val="22"/>
          <w:szCs w:val="22"/>
        </w:rPr>
        <w:t>. En consecuencia, el Estado deberá prevenir, investigar, sancionar y reparar las violaciones a los derechos humanos, en los términos que establezca la ley.”</w:t>
      </w:r>
    </w:p>
    <w:p w:rsidR="006E1651" w:rsidRPr="00881983" w:rsidRDefault="006E1651" w:rsidP="00052288">
      <w:pPr>
        <w:spacing w:after="0" w:line="240" w:lineRule="auto"/>
        <w:ind w:left="709" w:right="709"/>
        <w:jc w:val="both"/>
        <w:rPr>
          <w:rFonts w:ascii="Palatino Linotype" w:hAnsi="Palatino Linotype"/>
          <w:i/>
          <w:sz w:val="22"/>
          <w:szCs w:val="22"/>
        </w:rPr>
      </w:pPr>
    </w:p>
    <w:p w:rsidR="00052288" w:rsidRPr="00881983" w:rsidRDefault="00052288" w:rsidP="00052288">
      <w:pPr>
        <w:spacing w:after="0" w:line="240" w:lineRule="auto"/>
        <w:ind w:left="709" w:right="709"/>
        <w:jc w:val="both"/>
        <w:rPr>
          <w:rFonts w:ascii="Palatino Linotype" w:hAnsi="Palatino Linotype"/>
          <w:i/>
          <w:sz w:val="22"/>
          <w:szCs w:val="22"/>
        </w:rPr>
      </w:pPr>
      <w:r w:rsidRPr="00881983">
        <w:rPr>
          <w:rFonts w:ascii="Palatino Linotype" w:hAnsi="Palatino Linotype"/>
          <w:i/>
          <w:sz w:val="22"/>
          <w:szCs w:val="22"/>
        </w:rPr>
        <w:t>(Énfasis añadido)</w:t>
      </w:r>
    </w:p>
    <w:p w:rsidR="00052288" w:rsidRPr="00881983" w:rsidRDefault="00052288" w:rsidP="006E165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881983">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881983">
        <w:rPr>
          <w:rFonts w:ascii="Palatino Linotype" w:hAnsi="Palatino Linotype" w:cs="Arial"/>
          <w:color w:val="000000"/>
          <w:sz w:val="24"/>
          <w:szCs w:val="24"/>
        </w:rPr>
        <w:t>legitimación</w:t>
      </w:r>
      <w:r w:rsidRPr="00881983">
        <w:rPr>
          <w:rFonts w:ascii="Palatino Linotype" w:hAnsi="Palatino Linotype"/>
          <w:sz w:val="24"/>
          <w:szCs w:val="24"/>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052288" w:rsidRPr="00881983" w:rsidRDefault="00052288" w:rsidP="006E165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881983">
        <w:rPr>
          <w:rFonts w:ascii="Palatino Linotype" w:hAnsi="Palatino Linotype"/>
          <w:sz w:val="24"/>
          <w:szCs w:val="24"/>
        </w:rPr>
        <w:t xml:space="preserve">Robustece lo </w:t>
      </w:r>
      <w:r w:rsidRPr="00881983">
        <w:rPr>
          <w:rFonts w:ascii="Palatino Linotype" w:hAnsi="Palatino Linotype" w:cs="Arial"/>
          <w:color w:val="000000"/>
          <w:sz w:val="24"/>
          <w:szCs w:val="24"/>
        </w:rPr>
        <w:t>anterior</w:t>
      </w:r>
      <w:r w:rsidRPr="00881983">
        <w:rPr>
          <w:rFonts w:ascii="Palatino Linotype" w:hAnsi="Palatino Linotype"/>
          <w:sz w:val="24"/>
          <w:szCs w:val="24"/>
        </w:rPr>
        <w:t>, el Criterio 6/2014 del entonces Instituto Federal de Acceso a la Información y Protección de Datos (IFAI) hoy Instituto Nacional de Transparencia, Acceso a la Información y Protección de Datos Personales (INAI), el cual se reproduce para una mayor referencia:</w:t>
      </w:r>
    </w:p>
    <w:p w:rsidR="00052288" w:rsidRPr="00881983" w:rsidRDefault="00052288" w:rsidP="00052288">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w:t>
      </w:r>
      <w:r w:rsidRPr="00881983">
        <w:rPr>
          <w:rFonts w:ascii="Palatino Linotype" w:hAnsi="Palatino Linotype" w:cs="Arial"/>
          <w:b/>
          <w:i/>
          <w:sz w:val="22"/>
          <w:szCs w:val="22"/>
        </w:rPr>
        <w:t xml:space="preserve">Acceso a información gubernamental. No debe condicionarse a que el solicitante acredite su personalidad, demuestre interés alguno o justifique </w:t>
      </w:r>
      <w:r w:rsidRPr="00881983">
        <w:rPr>
          <w:rFonts w:ascii="Palatino Linotype" w:hAnsi="Palatino Linotype" w:cs="Arial"/>
          <w:b/>
          <w:i/>
          <w:sz w:val="22"/>
          <w:szCs w:val="22"/>
        </w:rPr>
        <w:lastRenderedPageBreak/>
        <w:t>su utilización.</w:t>
      </w:r>
      <w:r w:rsidRPr="0088198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52288" w:rsidRPr="00881983" w:rsidRDefault="00052288" w:rsidP="00052288">
      <w:pPr>
        <w:spacing w:after="0" w:line="240" w:lineRule="auto"/>
        <w:ind w:left="851" w:right="902"/>
        <w:jc w:val="both"/>
        <w:rPr>
          <w:rFonts w:ascii="Palatino Linotype" w:hAnsi="Palatino Linotype" w:cs="Arial"/>
          <w:b/>
          <w:i/>
          <w:sz w:val="22"/>
          <w:szCs w:val="22"/>
        </w:rPr>
      </w:pPr>
    </w:p>
    <w:p w:rsidR="00052288" w:rsidRPr="00881983" w:rsidRDefault="00052288" w:rsidP="00052288">
      <w:pPr>
        <w:spacing w:after="0" w:line="240" w:lineRule="auto"/>
        <w:ind w:left="851" w:right="902"/>
        <w:jc w:val="both"/>
        <w:rPr>
          <w:rFonts w:ascii="Palatino Linotype" w:hAnsi="Palatino Linotype" w:cs="Arial"/>
          <w:b/>
          <w:i/>
          <w:sz w:val="22"/>
          <w:szCs w:val="22"/>
        </w:rPr>
      </w:pPr>
      <w:r w:rsidRPr="00881983">
        <w:rPr>
          <w:rFonts w:ascii="Palatino Linotype" w:hAnsi="Palatino Linotype" w:cs="Arial"/>
          <w:b/>
          <w:i/>
          <w:sz w:val="22"/>
          <w:szCs w:val="22"/>
        </w:rPr>
        <w:t>Resoluciones</w:t>
      </w:r>
    </w:p>
    <w:p w:rsidR="00052288" w:rsidRPr="00881983" w:rsidRDefault="00052288" w:rsidP="00052288">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b/>
          <w:i/>
          <w:sz w:val="22"/>
          <w:szCs w:val="22"/>
        </w:rPr>
        <w:t>• RDA 5275/13</w:t>
      </w:r>
      <w:r w:rsidRPr="00881983">
        <w:rPr>
          <w:rFonts w:ascii="Palatino Linotype" w:hAnsi="Palatino Linotype" w:cs="Arial"/>
          <w:i/>
          <w:sz w:val="22"/>
          <w:szCs w:val="22"/>
        </w:rPr>
        <w:t>. Interpuesto en contra de la Secretaría de la Defensa Nacional. Comisionado Ponente Ángel Trinidad Zaldívar.</w:t>
      </w:r>
    </w:p>
    <w:p w:rsidR="00052288" w:rsidRPr="00881983" w:rsidRDefault="00052288" w:rsidP="00052288">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 </w:t>
      </w:r>
      <w:r w:rsidRPr="00881983">
        <w:rPr>
          <w:rFonts w:ascii="Palatino Linotype" w:hAnsi="Palatino Linotype" w:cs="Arial"/>
          <w:b/>
          <w:i/>
          <w:sz w:val="22"/>
          <w:szCs w:val="22"/>
        </w:rPr>
        <w:t>RDA 2937/13</w:t>
      </w:r>
      <w:r w:rsidRPr="00881983">
        <w:rPr>
          <w:rFonts w:ascii="Palatino Linotype" w:hAnsi="Palatino Linotype" w:cs="Arial"/>
          <w:i/>
          <w:sz w:val="22"/>
          <w:szCs w:val="22"/>
        </w:rPr>
        <w:t xml:space="preserve">. Interpuesto en contra de LICONSA, S.A. de C.V. Comisionado. Ponente Gerardo </w:t>
      </w:r>
      <w:proofErr w:type="spellStart"/>
      <w:r w:rsidRPr="00881983">
        <w:rPr>
          <w:rFonts w:ascii="Palatino Linotype" w:hAnsi="Palatino Linotype" w:cs="Arial"/>
          <w:i/>
          <w:sz w:val="22"/>
          <w:szCs w:val="22"/>
        </w:rPr>
        <w:t>Laveaga</w:t>
      </w:r>
      <w:proofErr w:type="spellEnd"/>
      <w:r w:rsidRPr="00881983">
        <w:rPr>
          <w:rFonts w:ascii="Palatino Linotype" w:hAnsi="Palatino Linotype" w:cs="Arial"/>
          <w:i/>
          <w:sz w:val="22"/>
          <w:szCs w:val="22"/>
        </w:rPr>
        <w:t xml:space="preserve"> Rendón.</w:t>
      </w:r>
    </w:p>
    <w:p w:rsidR="00052288" w:rsidRPr="00881983" w:rsidRDefault="00052288" w:rsidP="00052288">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 </w:t>
      </w:r>
      <w:r w:rsidRPr="00881983">
        <w:rPr>
          <w:rFonts w:ascii="Palatino Linotype" w:hAnsi="Palatino Linotype" w:cs="Arial"/>
          <w:b/>
          <w:i/>
          <w:sz w:val="22"/>
          <w:szCs w:val="22"/>
        </w:rPr>
        <w:t>RDA 3609/12</w:t>
      </w:r>
      <w:r w:rsidRPr="00881983">
        <w:rPr>
          <w:rFonts w:ascii="Palatino Linotype" w:hAnsi="Palatino Linotype" w:cs="Arial"/>
          <w:i/>
          <w:sz w:val="22"/>
          <w:szCs w:val="22"/>
        </w:rPr>
        <w:t xml:space="preserve">. Interpuesto en contra de la Secretaría de Educación Pública. Comisionada Ponente Sigrid </w:t>
      </w:r>
      <w:proofErr w:type="spellStart"/>
      <w:r w:rsidRPr="00881983">
        <w:rPr>
          <w:rFonts w:ascii="Palatino Linotype" w:hAnsi="Palatino Linotype" w:cs="Arial"/>
          <w:i/>
          <w:sz w:val="22"/>
          <w:szCs w:val="22"/>
        </w:rPr>
        <w:t>Arzt</w:t>
      </w:r>
      <w:proofErr w:type="spellEnd"/>
      <w:r w:rsidRPr="00881983">
        <w:rPr>
          <w:rFonts w:ascii="Palatino Linotype" w:hAnsi="Palatino Linotype" w:cs="Arial"/>
          <w:i/>
          <w:sz w:val="22"/>
          <w:szCs w:val="22"/>
        </w:rPr>
        <w:t xml:space="preserve"> Colunga.</w:t>
      </w:r>
    </w:p>
    <w:p w:rsidR="00052288" w:rsidRPr="00881983" w:rsidRDefault="00052288" w:rsidP="00052288">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 </w:t>
      </w:r>
      <w:r w:rsidRPr="00881983">
        <w:rPr>
          <w:rFonts w:ascii="Palatino Linotype" w:hAnsi="Palatino Linotype" w:cs="Arial"/>
          <w:b/>
          <w:i/>
          <w:sz w:val="22"/>
          <w:szCs w:val="22"/>
        </w:rPr>
        <w:t>RDA 3361/12</w:t>
      </w:r>
      <w:r w:rsidRPr="00881983">
        <w:rPr>
          <w:rFonts w:ascii="Palatino Linotype" w:hAnsi="Palatino Linotype" w:cs="Arial"/>
          <w:i/>
          <w:sz w:val="22"/>
          <w:szCs w:val="22"/>
        </w:rPr>
        <w:t>. Interpuesto en contra del Servicio de Administración Tributaria. Comisionada Ponente María Elena Pérez-Jaén Zermeño.</w:t>
      </w:r>
    </w:p>
    <w:p w:rsidR="00052288" w:rsidRPr="00881983" w:rsidRDefault="00052288" w:rsidP="00052288">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 </w:t>
      </w:r>
      <w:r w:rsidRPr="00881983">
        <w:rPr>
          <w:rFonts w:ascii="Palatino Linotype" w:hAnsi="Palatino Linotype" w:cs="Arial"/>
          <w:b/>
          <w:i/>
          <w:sz w:val="22"/>
          <w:szCs w:val="22"/>
        </w:rPr>
        <w:t>RDA 0563/12</w:t>
      </w:r>
      <w:r w:rsidRPr="00881983">
        <w:rPr>
          <w:rFonts w:ascii="Palatino Linotype" w:hAnsi="Palatino Linotype" w:cs="Arial"/>
          <w:i/>
          <w:sz w:val="22"/>
          <w:szCs w:val="22"/>
        </w:rPr>
        <w:t xml:space="preserve">. Interpuesto en contra de la Secretaría de la Función Pública. Comisionada Ponente Jacqueline </w:t>
      </w:r>
      <w:proofErr w:type="spellStart"/>
      <w:r w:rsidRPr="00881983">
        <w:rPr>
          <w:rFonts w:ascii="Palatino Linotype" w:hAnsi="Palatino Linotype" w:cs="Arial"/>
          <w:i/>
          <w:sz w:val="22"/>
          <w:szCs w:val="22"/>
        </w:rPr>
        <w:t>Peschard</w:t>
      </w:r>
      <w:proofErr w:type="spellEnd"/>
      <w:r w:rsidRPr="00881983">
        <w:rPr>
          <w:rFonts w:ascii="Palatino Linotype" w:hAnsi="Palatino Linotype" w:cs="Arial"/>
          <w:i/>
          <w:sz w:val="22"/>
          <w:szCs w:val="22"/>
        </w:rPr>
        <w:t xml:space="preserve"> Mariscal.”</w:t>
      </w:r>
    </w:p>
    <w:p w:rsidR="00052288" w:rsidRPr="00881983" w:rsidRDefault="00052288" w:rsidP="00052288">
      <w:pPr>
        <w:widowControl w:val="0"/>
        <w:autoSpaceDE w:val="0"/>
        <w:autoSpaceDN w:val="0"/>
        <w:adjustRightInd w:val="0"/>
        <w:spacing w:before="240" w:after="240" w:line="360" w:lineRule="auto"/>
        <w:jc w:val="both"/>
        <w:rPr>
          <w:rFonts w:ascii="Palatino Linotype" w:hAnsi="Palatino Linotype"/>
          <w:sz w:val="24"/>
          <w:szCs w:val="24"/>
        </w:rPr>
      </w:pPr>
      <w:r w:rsidRPr="00881983">
        <w:rPr>
          <w:rFonts w:ascii="Palatino Linotype" w:hAnsi="Palatino Linotype"/>
          <w:sz w:val="24"/>
          <w:szCs w:val="24"/>
        </w:rPr>
        <w:t xml:space="preserve">En ese orden </w:t>
      </w:r>
      <w:r w:rsidRPr="00881983">
        <w:rPr>
          <w:rFonts w:ascii="Palatino Linotype" w:hAnsi="Palatino Linotype" w:cs="Arial"/>
          <w:color w:val="000000"/>
          <w:sz w:val="24"/>
          <w:szCs w:val="24"/>
        </w:rPr>
        <w:t>de</w:t>
      </w:r>
      <w:r w:rsidRPr="00881983">
        <w:rPr>
          <w:rFonts w:ascii="Palatino Linotype" w:hAnsi="Palatino Linotype"/>
          <w:sz w:val="24"/>
          <w:szCs w:val="24"/>
        </w:rPr>
        <w:t xml:space="preserve"> ideas, se estima que el requerimiento relativo al nombre como presupuesto de procedibilidad, podría limitar el ejercicio del derecho de acceso a la información pública, debido a que, el hecho de solicitar la identificación de los</w:t>
      </w:r>
      <w:r w:rsidRPr="00881983">
        <w:rPr>
          <w:rFonts w:ascii="Palatino Linotype" w:hAnsi="Palatino Linotype" w:cs="Arial"/>
          <w:b/>
          <w:sz w:val="24"/>
          <w:szCs w:val="24"/>
        </w:rPr>
        <w:t xml:space="preserve"> </w:t>
      </w:r>
      <w:r w:rsidRPr="00881983">
        <w:rPr>
          <w:rFonts w:ascii="Palatino Linotype" w:hAnsi="Palatino Linotype" w:cs="Arial"/>
          <w:sz w:val="24"/>
          <w:szCs w:val="24"/>
        </w:rPr>
        <w:t>recurrentes,</w:t>
      </w:r>
      <w:r w:rsidRPr="00881983">
        <w:rPr>
          <w:rFonts w:ascii="Palatino Linotype" w:hAnsi="Palatino Linotype"/>
          <w:sz w:val="24"/>
          <w:szCs w:val="24"/>
        </w:rPr>
        <w:t xml:space="preserve"> a </w:t>
      </w:r>
      <w:r w:rsidRPr="00881983">
        <w:rPr>
          <w:rFonts w:ascii="Palatino Linotype" w:hAnsi="Palatino Linotype" w:cs="Arial"/>
          <w:sz w:val="24"/>
          <w:szCs w:val="24"/>
        </w:rPr>
        <w:t>través</w:t>
      </w:r>
      <w:r w:rsidRPr="00881983">
        <w:rPr>
          <w:rFonts w:ascii="Palatino Linotype" w:hAnsi="Palatino Linotype"/>
          <w:sz w:val="24"/>
          <w:szCs w:val="24"/>
        </w:rPr>
        <w:t xml:space="preserve"> de dicho dato personal, en ciertos extremos se equipara a una exigencia acerca de su interés o justificación de su utilización, lo que materialmente haría nugatorio un derecho fundamental.</w:t>
      </w:r>
    </w:p>
    <w:p w:rsidR="00052288" w:rsidRPr="00881983" w:rsidRDefault="00052288" w:rsidP="00052288">
      <w:pPr>
        <w:widowControl w:val="0"/>
        <w:autoSpaceDE w:val="0"/>
        <w:autoSpaceDN w:val="0"/>
        <w:adjustRightInd w:val="0"/>
        <w:spacing w:before="240" w:after="240" w:line="360" w:lineRule="auto"/>
        <w:jc w:val="both"/>
        <w:rPr>
          <w:rFonts w:ascii="Palatino Linotype" w:hAnsi="Palatino Linotype"/>
          <w:sz w:val="24"/>
          <w:szCs w:val="24"/>
        </w:rPr>
      </w:pPr>
      <w:r w:rsidRPr="00881983">
        <w:rPr>
          <w:rFonts w:ascii="Palatino Linotype" w:hAnsi="Palatino Linotype"/>
          <w:sz w:val="24"/>
          <w:szCs w:val="24"/>
        </w:rPr>
        <w:t xml:space="preserve">Aunado a ello, para el estudio de la materia sobre la que se resuelve el presente recurso de revisión, resulta </w:t>
      </w:r>
      <w:r w:rsidRPr="00881983">
        <w:rPr>
          <w:rFonts w:ascii="Palatino Linotype" w:hAnsi="Palatino Linotype" w:cs="Arial"/>
          <w:sz w:val="24"/>
          <w:szCs w:val="24"/>
        </w:rPr>
        <w:t>intrascendente</w:t>
      </w:r>
      <w:r w:rsidRPr="00881983">
        <w:rPr>
          <w:rFonts w:ascii="Palatino Linotype" w:hAnsi="Palatino Linotype"/>
          <w:sz w:val="24"/>
          <w:szCs w:val="24"/>
        </w:rPr>
        <w:t xml:space="preserve"> conocer el nombre de la persona que lo hubiere promovido, en virtud de que tanto la </w:t>
      </w:r>
      <w:r w:rsidRPr="00881983">
        <w:rPr>
          <w:rFonts w:ascii="Palatino Linotype" w:hAnsi="Palatino Linotype" w:cs="Arial"/>
          <w:sz w:val="24"/>
          <w:szCs w:val="24"/>
        </w:rPr>
        <w:t>Constitución</w:t>
      </w:r>
      <w:r w:rsidRPr="00881983">
        <w:rPr>
          <w:rFonts w:ascii="Palatino Linotype" w:hAnsi="Palatino Linotype"/>
          <w:sz w:val="24"/>
          <w:szCs w:val="24"/>
        </w:rPr>
        <w:t xml:space="preserve"> Federal, como la Constitución </w:t>
      </w:r>
      <w:r w:rsidRPr="00881983">
        <w:rPr>
          <w:rFonts w:ascii="Palatino Linotype" w:hAnsi="Palatino Linotype"/>
          <w:sz w:val="24"/>
          <w:szCs w:val="24"/>
        </w:rPr>
        <w:lastRenderedPageBreak/>
        <w:t xml:space="preserve">Política del Estado Libre y Soberano de México reconocen la prerrogativa de los individuos para que no resulte necesario la acreditación de un interés o justificar su utilización de la </w:t>
      </w:r>
      <w:r w:rsidRPr="00881983">
        <w:rPr>
          <w:rFonts w:ascii="Palatino Linotype" w:hAnsi="Palatino Linotype" w:cs="Arial"/>
          <w:color w:val="000000"/>
          <w:sz w:val="24"/>
          <w:szCs w:val="24"/>
        </w:rPr>
        <w:t>información;</w:t>
      </w:r>
      <w:r w:rsidRPr="00881983">
        <w:rPr>
          <w:rFonts w:ascii="Palatino Linotype" w:hAnsi="Palatino Linotype"/>
          <w:sz w:val="24"/>
          <w:szCs w:val="24"/>
        </w:rPr>
        <w:t xml:space="preserve"> por lo que, resulta ocioso realizar dicho análisis, en la inteligencia de que se limitaría el ejercicio de un derecho humano, como el derecho de acceso a la información pública, por una cuestión procedimental. </w:t>
      </w:r>
    </w:p>
    <w:p w:rsidR="00052288" w:rsidRPr="00881983" w:rsidRDefault="00052288" w:rsidP="00052288">
      <w:pPr>
        <w:widowControl w:val="0"/>
        <w:autoSpaceDE w:val="0"/>
        <w:autoSpaceDN w:val="0"/>
        <w:adjustRightInd w:val="0"/>
        <w:spacing w:before="240" w:after="240" w:line="360" w:lineRule="auto"/>
        <w:jc w:val="both"/>
        <w:rPr>
          <w:rFonts w:ascii="Palatino Linotype" w:hAnsi="Palatino Linotype"/>
          <w:sz w:val="24"/>
          <w:szCs w:val="24"/>
        </w:rPr>
      </w:pPr>
      <w:r w:rsidRPr="00881983">
        <w:rPr>
          <w:rFonts w:ascii="Palatino Linotype" w:hAnsi="Palatino Linotype"/>
          <w:sz w:val="24"/>
          <w:szCs w:val="24"/>
        </w:rPr>
        <w:t>Asimismo, se estima que el requisito relativo al nombre del</w:t>
      </w:r>
      <w:r w:rsidRPr="00881983">
        <w:rPr>
          <w:rFonts w:ascii="Palatino Linotype" w:hAnsi="Palatino Linotype" w:cs="Arial"/>
          <w:b/>
          <w:sz w:val="24"/>
          <w:szCs w:val="24"/>
        </w:rPr>
        <w:t xml:space="preserve"> </w:t>
      </w:r>
      <w:r w:rsidRPr="00881983">
        <w:rPr>
          <w:rFonts w:ascii="Palatino Linotype" w:hAnsi="Palatino Linotype" w:cs="Arial"/>
          <w:sz w:val="24"/>
          <w:szCs w:val="24"/>
        </w:rPr>
        <w:t>recurrente</w:t>
      </w:r>
      <w:r w:rsidRPr="00881983">
        <w:rPr>
          <w:rFonts w:ascii="Palatino Linotype" w:hAnsi="Palatino Linotype"/>
          <w:sz w:val="24"/>
          <w:szCs w:val="24"/>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881983">
        <w:rPr>
          <w:rFonts w:ascii="Palatino Linotype" w:hAnsi="Palatino Linotype" w:cs="Arial"/>
          <w:sz w:val="24"/>
          <w:szCs w:val="24"/>
        </w:rPr>
        <w:t>desprende</w:t>
      </w:r>
      <w:r w:rsidRPr="00881983">
        <w:rPr>
          <w:rFonts w:ascii="Palatino Linotype" w:hAnsi="Palatino Linotype"/>
          <w:sz w:val="24"/>
          <w:szCs w:val="24"/>
        </w:rPr>
        <w:t xml:space="preserve"> que </w:t>
      </w:r>
      <w:r w:rsidRPr="00881983">
        <w:rPr>
          <w:rFonts w:ascii="Palatino Linotype" w:hAnsi="Palatino Linotype" w:cs="Arial"/>
          <w:b/>
          <w:sz w:val="24"/>
          <w:szCs w:val="24"/>
        </w:rPr>
        <w:t>EL RECURRENTE</w:t>
      </w:r>
      <w:r w:rsidRPr="00881983">
        <w:rPr>
          <w:rFonts w:ascii="Palatino Linotype" w:hAnsi="Palatino Linotype"/>
          <w:sz w:val="24"/>
          <w:szCs w:val="24"/>
        </w:rPr>
        <w:t xml:space="preserve"> es la </w:t>
      </w:r>
      <w:r w:rsidRPr="00881983">
        <w:rPr>
          <w:rFonts w:ascii="Palatino Linotype" w:hAnsi="Palatino Linotype" w:cs="Arial"/>
          <w:color w:val="000000"/>
          <w:sz w:val="24"/>
          <w:szCs w:val="24"/>
        </w:rPr>
        <w:t>misma</w:t>
      </w:r>
      <w:r w:rsidRPr="00881983">
        <w:rPr>
          <w:rFonts w:ascii="Palatino Linotype" w:hAnsi="Palatino Linotype"/>
          <w:sz w:val="24"/>
          <w:szCs w:val="24"/>
        </w:rPr>
        <w:t xml:space="preserve"> persona que realizó la solicitud de acceso a la información pública que ahora se </w:t>
      </w:r>
      <w:r w:rsidRPr="00881983">
        <w:rPr>
          <w:rFonts w:ascii="Palatino Linotype" w:hAnsi="Palatino Linotype" w:cs="Arial"/>
          <w:sz w:val="24"/>
          <w:szCs w:val="24"/>
        </w:rPr>
        <w:t>impugna</w:t>
      </w:r>
      <w:r w:rsidRPr="00881983">
        <w:rPr>
          <w:rFonts w:ascii="Palatino Linotype" w:hAnsi="Palatino Linotype"/>
          <w:sz w:val="24"/>
          <w:szCs w:val="24"/>
        </w:rPr>
        <w:t>.</w:t>
      </w:r>
    </w:p>
    <w:p w:rsidR="00052288" w:rsidRPr="00881983" w:rsidRDefault="00052288" w:rsidP="00052288">
      <w:pPr>
        <w:spacing w:before="200" w:after="200" w:line="360" w:lineRule="auto"/>
        <w:jc w:val="both"/>
        <w:rPr>
          <w:rFonts w:ascii="Palatino Linotype" w:hAnsi="Palatino Linotype"/>
          <w:sz w:val="24"/>
          <w:szCs w:val="24"/>
        </w:rPr>
      </w:pPr>
      <w:r w:rsidRPr="00881983">
        <w:rPr>
          <w:rFonts w:ascii="Palatino Linotype" w:hAnsi="Palatino Linotype"/>
          <w:sz w:val="24"/>
          <w:szCs w:val="24"/>
        </w:rPr>
        <w:t xml:space="preserve">En adición a lo </w:t>
      </w:r>
      <w:r w:rsidRPr="00881983">
        <w:rPr>
          <w:rFonts w:ascii="Palatino Linotype" w:hAnsi="Palatino Linotype" w:cs="Arial"/>
          <w:sz w:val="24"/>
          <w:szCs w:val="24"/>
        </w:rPr>
        <w:t>anterior</w:t>
      </w:r>
      <w:r w:rsidRPr="00881983">
        <w:rPr>
          <w:rFonts w:ascii="Palatino Linotype" w:hAnsi="Palatino Linotype"/>
          <w:sz w:val="24"/>
          <w:szCs w:val="24"/>
        </w:rPr>
        <w:t xml:space="preserve">, el propio artículo 180, en su último párrafo, establece que cuando el recurso se </w:t>
      </w:r>
      <w:r w:rsidRPr="00881983">
        <w:rPr>
          <w:rFonts w:ascii="Palatino Linotype" w:hAnsi="Palatino Linotype" w:cs="Arial"/>
          <w:color w:val="000000"/>
          <w:sz w:val="24"/>
          <w:szCs w:val="24"/>
        </w:rPr>
        <w:t>interponga</w:t>
      </w:r>
      <w:r w:rsidRPr="00881983">
        <w:rPr>
          <w:rFonts w:ascii="Palatino Linotype" w:hAnsi="Palatino Linotype"/>
          <w:sz w:val="24"/>
          <w:szCs w:val="24"/>
        </w:rPr>
        <w:t xml:space="preserve"> de manera electrónica no será indispensable que contenga </w:t>
      </w:r>
      <w:r w:rsidRPr="00881983">
        <w:rPr>
          <w:rFonts w:ascii="Palatino Linotype" w:hAnsi="Palatino Linotype" w:cs="Arial"/>
          <w:sz w:val="24"/>
          <w:szCs w:val="24"/>
        </w:rPr>
        <w:t>determinados</w:t>
      </w:r>
      <w:r w:rsidRPr="00881983">
        <w:rPr>
          <w:rFonts w:ascii="Palatino Linotype" w:hAnsi="Palatino Linotype"/>
          <w:sz w:val="24"/>
          <w:szCs w:val="24"/>
        </w:rPr>
        <w:t xml:space="preserve"> requisitos, entre ellos, el nombre de los recurrentes; por lo que, en el presente caso, al haber sido presentado el recurso de revisión vía </w:t>
      </w:r>
      <w:r w:rsidRPr="00881983">
        <w:rPr>
          <w:rFonts w:ascii="Palatino Linotype" w:hAnsi="Palatino Linotype"/>
          <w:b/>
          <w:sz w:val="24"/>
          <w:szCs w:val="24"/>
        </w:rPr>
        <w:t>EL</w:t>
      </w:r>
      <w:r w:rsidRPr="00881983">
        <w:rPr>
          <w:rFonts w:ascii="Palatino Linotype" w:hAnsi="Palatino Linotype"/>
          <w:sz w:val="24"/>
          <w:szCs w:val="24"/>
        </w:rPr>
        <w:t xml:space="preserve"> </w:t>
      </w:r>
      <w:r w:rsidRPr="00881983">
        <w:rPr>
          <w:rFonts w:ascii="Palatino Linotype" w:hAnsi="Palatino Linotype"/>
          <w:b/>
          <w:sz w:val="24"/>
          <w:szCs w:val="24"/>
        </w:rPr>
        <w:t>SAIMEX</w:t>
      </w:r>
      <w:r w:rsidRPr="00881983">
        <w:rPr>
          <w:rFonts w:ascii="Palatino Linotype" w:hAnsi="Palatino Linotype"/>
          <w:sz w:val="24"/>
          <w:szCs w:val="24"/>
        </w:rPr>
        <w:t>, dicho requisito resulta innecesario.</w:t>
      </w:r>
    </w:p>
    <w:p w:rsidR="006360A4" w:rsidRPr="006360A4" w:rsidRDefault="006360A4" w:rsidP="006360A4">
      <w:pPr>
        <w:pStyle w:val="Prrafodelista"/>
        <w:widowControl w:val="0"/>
        <w:tabs>
          <w:tab w:val="left" w:pos="1701"/>
          <w:tab w:val="left" w:pos="1843"/>
        </w:tabs>
        <w:autoSpaceDE w:val="0"/>
        <w:autoSpaceDN w:val="0"/>
        <w:adjustRightInd w:val="0"/>
        <w:spacing w:after="0" w:line="360" w:lineRule="auto"/>
        <w:ind w:left="0"/>
        <w:contextualSpacing w:val="0"/>
        <w:jc w:val="both"/>
        <w:rPr>
          <w:rFonts w:ascii="Palatino Linotype" w:hAnsi="Palatino Linotype"/>
          <w:b/>
          <w:color w:val="000000" w:themeColor="text1"/>
          <w:sz w:val="14"/>
          <w:szCs w:val="14"/>
          <w:lang w:eastAsia="es-MX"/>
        </w:rPr>
      </w:pPr>
    </w:p>
    <w:p w:rsidR="00302823" w:rsidRPr="00881983" w:rsidRDefault="00302823" w:rsidP="006360A4">
      <w:pPr>
        <w:pStyle w:val="Prrafodelista"/>
        <w:widowControl w:val="0"/>
        <w:tabs>
          <w:tab w:val="left" w:pos="1701"/>
          <w:tab w:val="left" w:pos="1843"/>
        </w:tabs>
        <w:autoSpaceDE w:val="0"/>
        <w:autoSpaceDN w:val="0"/>
        <w:adjustRightInd w:val="0"/>
        <w:spacing w:after="0" w:line="360" w:lineRule="auto"/>
        <w:ind w:left="0"/>
        <w:contextualSpacing w:val="0"/>
        <w:jc w:val="both"/>
        <w:rPr>
          <w:rFonts w:ascii="Palatino Linotype" w:hAnsi="Palatino Linotype"/>
          <w:sz w:val="24"/>
          <w:szCs w:val="24"/>
        </w:rPr>
      </w:pPr>
      <w:r w:rsidRPr="00881983">
        <w:rPr>
          <w:rFonts w:ascii="Palatino Linotype" w:hAnsi="Palatino Linotype"/>
          <w:b/>
          <w:color w:val="000000" w:themeColor="text1"/>
          <w:sz w:val="28"/>
          <w:lang w:eastAsia="es-MX"/>
        </w:rPr>
        <w:t>QUINTO</w:t>
      </w:r>
      <w:r w:rsidRPr="00881983">
        <w:rPr>
          <w:rFonts w:ascii="Palatino Linotype" w:hAnsi="Palatino Linotype" w:cs="Arial"/>
          <w:b/>
          <w:color w:val="000000" w:themeColor="text1"/>
          <w:lang w:eastAsia="es-MX"/>
        </w:rPr>
        <w:t>.</w:t>
      </w:r>
      <w:r w:rsidRPr="00881983">
        <w:rPr>
          <w:rFonts w:ascii="Palatino Linotype" w:hAnsi="Palatino Linotype" w:cs="Arial"/>
          <w:b/>
        </w:rPr>
        <w:t xml:space="preserve"> </w:t>
      </w:r>
      <w:r w:rsidRPr="00881983">
        <w:rPr>
          <w:rFonts w:ascii="Palatino Linotype" w:hAnsi="Palatino Linotype" w:cs="Arial"/>
          <w:b/>
          <w:sz w:val="24"/>
          <w:szCs w:val="24"/>
        </w:rPr>
        <w:t>Estudio y resolución del asunto.</w:t>
      </w:r>
      <w:r w:rsidRPr="00881983">
        <w:rPr>
          <w:rFonts w:ascii="Palatino Linotype" w:hAnsi="Palatino Linotype" w:cs="Arial"/>
          <w:sz w:val="24"/>
          <w:szCs w:val="24"/>
        </w:rPr>
        <w:t xml:space="preserve"> </w:t>
      </w:r>
      <w:r w:rsidRPr="00881983">
        <w:rPr>
          <w:rFonts w:ascii="Palatino Linotype" w:hAnsi="Palatino Linotype"/>
          <w:sz w:val="24"/>
          <w:szCs w:val="24"/>
        </w:rPr>
        <w:t xml:space="preserve">Una vez determinada la vía sobre la que versará el presente recurso y previa revisión del expediente electrónico formado en </w:t>
      </w:r>
      <w:r w:rsidRPr="00881983">
        <w:rPr>
          <w:rFonts w:ascii="Palatino Linotype" w:hAnsi="Palatino Linotype"/>
          <w:b/>
          <w:sz w:val="24"/>
          <w:szCs w:val="24"/>
        </w:rPr>
        <w:t>EL SAIMEX</w:t>
      </w:r>
      <w:r w:rsidRPr="00881983">
        <w:rPr>
          <w:rFonts w:ascii="Palatino Linotype" w:hAnsi="Palatino Linotype"/>
          <w:sz w:val="24"/>
          <w:szCs w:val="24"/>
        </w:rPr>
        <w:t xml:space="preserve"> motivo de la solicitud de información, se precisa que </w:t>
      </w:r>
      <w:r w:rsidRPr="00881983">
        <w:rPr>
          <w:rFonts w:ascii="Palatino Linotype" w:hAnsi="Palatino Linotype"/>
          <w:b/>
          <w:sz w:val="24"/>
          <w:szCs w:val="24"/>
        </w:rPr>
        <w:t>EL RECURRENTE</w:t>
      </w:r>
      <w:r w:rsidRPr="00881983">
        <w:rPr>
          <w:rFonts w:ascii="Palatino Linotype" w:hAnsi="Palatino Linotype"/>
          <w:sz w:val="24"/>
          <w:szCs w:val="24"/>
        </w:rPr>
        <w:t xml:space="preserve"> solicitó al </w:t>
      </w:r>
      <w:r w:rsidRPr="00881983">
        <w:rPr>
          <w:rFonts w:ascii="Palatino Linotype" w:hAnsi="Palatino Linotype" w:cs="Arial"/>
          <w:b/>
          <w:sz w:val="24"/>
          <w:szCs w:val="24"/>
        </w:rPr>
        <w:t>SUJETO OBLIGADO</w:t>
      </w:r>
      <w:r w:rsidRPr="00881983">
        <w:rPr>
          <w:rFonts w:ascii="Palatino Linotype" w:hAnsi="Palatino Linotype"/>
          <w:sz w:val="24"/>
          <w:szCs w:val="24"/>
        </w:rPr>
        <w:t xml:space="preserve"> la información que a continuación se desagrega:</w:t>
      </w:r>
    </w:p>
    <w:p w:rsidR="00B5651B" w:rsidRPr="00881983" w:rsidRDefault="00B5651B" w:rsidP="00302823">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881983">
        <w:rPr>
          <w:rFonts w:ascii="Palatino Linotype" w:hAnsi="Palatino Linotype"/>
          <w:sz w:val="24"/>
          <w:szCs w:val="24"/>
        </w:rPr>
        <w:t xml:space="preserve">Títulos de Concesión firmados en relación al </w:t>
      </w:r>
      <w:proofErr w:type="spellStart"/>
      <w:r w:rsidRPr="00881983">
        <w:rPr>
          <w:rFonts w:ascii="Palatino Linotype" w:hAnsi="Palatino Linotype"/>
          <w:sz w:val="24"/>
          <w:szCs w:val="24"/>
        </w:rPr>
        <w:t>Mexibus</w:t>
      </w:r>
      <w:proofErr w:type="spellEnd"/>
      <w:r w:rsidRPr="00881983">
        <w:rPr>
          <w:rFonts w:ascii="Palatino Linotype" w:hAnsi="Palatino Linotype"/>
          <w:sz w:val="24"/>
          <w:szCs w:val="24"/>
        </w:rPr>
        <w:t>;</w:t>
      </w:r>
    </w:p>
    <w:p w:rsidR="00B5651B" w:rsidRPr="00881983" w:rsidRDefault="00B5651B" w:rsidP="00302823">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881983">
        <w:rPr>
          <w:rFonts w:ascii="Palatino Linotype" w:hAnsi="Palatino Linotype"/>
          <w:sz w:val="24"/>
          <w:szCs w:val="24"/>
        </w:rPr>
        <w:t xml:space="preserve">Título de Concesión firmado por la empresa que opera el </w:t>
      </w:r>
      <w:proofErr w:type="spellStart"/>
      <w:r w:rsidRPr="00881983">
        <w:rPr>
          <w:rFonts w:ascii="Palatino Linotype" w:hAnsi="Palatino Linotype"/>
          <w:sz w:val="24"/>
          <w:szCs w:val="24"/>
        </w:rPr>
        <w:t>Mexicable</w:t>
      </w:r>
      <w:proofErr w:type="spellEnd"/>
      <w:r w:rsidRPr="00881983">
        <w:rPr>
          <w:rFonts w:ascii="Palatino Linotype" w:hAnsi="Palatino Linotype"/>
          <w:sz w:val="24"/>
          <w:szCs w:val="24"/>
        </w:rPr>
        <w:t>;</w:t>
      </w:r>
    </w:p>
    <w:p w:rsidR="00B5651B" w:rsidRPr="00881983" w:rsidRDefault="00B5651B" w:rsidP="00302823">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881983">
        <w:rPr>
          <w:rFonts w:ascii="Palatino Linotype" w:hAnsi="Palatino Linotype"/>
          <w:sz w:val="24"/>
          <w:szCs w:val="24"/>
        </w:rPr>
        <w:t>Copia de los convenios y montos económicos firmados y entregados por el Sistema de Trasporte y el Gobierno del Estado a los particu</w:t>
      </w:r>
      <w:r w:rsidR="00FA1086" w:rsidRPr="00881983">
        <w:rPr>
          <w:rFonts w:ascii="Palatino Linotype" w:hAnsi="Palatino Linotype"/>
          <w:sz w:val="24"/>
          <w:szCs w:val="24"/>
        </w:rPr>
        <w:t>lares a quienes se les indemnizó</w:t>
      </w:r>
      <w:r w:rsidRPr="00881983">
        <w:rPr>
          <w:rFonts w:ascii="Palatino Linotype" w:hAnsi="Palatino Linotype"/>
          <w:sz w:val="24"/>
          <w:szCs w:val="24"/>
        </w:rPr>
        <w:t xml:space="preserve"> por la venta de sus propiedades para la construcción de dicho sistema de transporte (</w:t>
      </w:r>
      <w:proofErr w:type="spellStart"/>
      <w:r w:rsidRPr="00881983">
        <w:rPr>
          <w:rFonts w:ascii="Palatino Linotype" w:hAnsi="Palatino Linotype"/>
          <w:sz w:val="24"/>
          <w:szCs w:val="24"/>
        </w:rPr>
        <w:t>Mexicable</w:t>
      </w:r>
      <w:proofErr w:type="spellEnd"/>
      <w:r w:rsidRPr="00881983">
        <w:rPr>
          <w:rFonts w:ascii="Palatino Linotype" w:hAnsi="Palatino Linotype"/>
          <w:sz w:val="24"/>
          <w:szCs w:val="24"/>
        </w:rPr>
        <w:t>);</w:t>
      </w:r>
    </w:p>
    <w:p w:rsidR="00B5651B" w:rsidRPr="00881983" w:rsidRDefault="00B5651B" w:rsidP="00302823">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881983">
        <w:rPr>
          <w:rFonts w:ascii="Palatino Linotype" w:hAnsi="Palatino Linotype"/>
          <w:sz w:val="24"/>
          <w:szCs w:val="24"/>
        </w:rPr>
        <w:t>El nombre de los servidores públicos del área jurídica que participaron en dicha conciliación.</w:t>
      </w:r>
    </w:p>
    <w:p w:rsidR="00A065B2" w:rsidRPr="00881983" w:rsidRDefault="00302823" w:rsidP="00302823">
      <w:pPr>
        <w:spacing w:before="100" w:beforeAutospacing="1" w:after="100" w:afterAutospacing="1" w:line="360" w:lineRule="auto"/>
        <w:jc w:val="both"/>
        <w:rPr>
          <w:rFonts w:ascii="Palatino Linotype" w:hAnsi="Palatino Linotype" w:cs="Arial"/>
          <w:sz w:val="24"/>
          <w:szCs w:val="24"/>
        </w:rPr>
      </w:pPr>
      <w:r w:rsidRPr="00881983">
        <w:rPr>
          <w:rFonts w:ascii="Palatino Linotype" w:hAnsi="Palatino Linotype" w:cs="Arial"/>
          <w:sz w:val="24"/>
          <w:szCs w:val="24"/>
        </w:rPr>
        <w:t xml:space="preserve">Bajo ese tenor, </w:t>
      </w:r>
      <w:r w:rsidRPr="00881983">
        <w:rPr>
          <w:rFonts w:ascii="Palatino Linotype" w:hAnsi="Palatino Linotype" w:cs="Arial"/>
          <w:b/>
          <w:sz w:val="24"/>
          <w:szCs w:val="24"/>
        </w:rPr>
        <w:t xml:space="preserve">EL SUJETO OBLIGADO </w:t>
      </w:r>
      <w:r w:rsidR="00FA1086" w:rsidRPr="00881983">
        <w:rPr>
          <w:rFonts w:ascii="Palatino Linotype" w:hAnsi="Palatino Linotype" w:cs="Arial"/>
          <w:sz w:val="24"/>
          <w:szCs w:val="24"/>
        </w:rPr>
        <w:t xml:space="preserve">mediante requerimientos </w:t>
      </w:r>
      <w:r w:rsidR="00FA1086" w:rsidRPr="00881983">
        <w:rPr>
          <w:rFonts w:ascii="Palatino Linotype" w:hAnsi="Palatino Linotype" w:cs="Arial"/>
          <w:b/>
          <w:sz w:val="24"/>
          <w:szCs w:val="24"/>
        </w:rPr>
        <w:t>turnó</w:t>
      </w:r>
      <w:r w:rsidRPr="00881983">
        <w:rPr>
          <w:rFonts w:ascii="Palatino Linotype" w:hAnsi="Palatino Linotype" w:cs="Arial"/>
          <w:b/>
          <w:sz w:val="24"/>
          <w:szCs w:val="24"/>
        </w:rPr>
        <w:t xml:space="preserve"> la solicitud de información al </w:t>
      </w:r>
      <w:r w:rsidR="00A065B2" w:rsidRPr="00881983">
        <w:rPr>
          <w:rFonts w:ascii="Palatino Linotype" w:hAnsi="Palatino Linotype" w:cs="Arial"/>
          <w:b/>
          <w:sz w:val="24"/>
          <w:szCs w:val="24"/>
        </w:rPr>
        <w:t>Director de Supervisión y Control;</w:t>
      </w:r>
      <w:r w:rsidR="00A065B2" w:rsidRPr="00881983">
        <w:rPr>
          <w:rFonts w:ascii="Palatino Linotype" w:hAnsi="Palatino Linotype" w:cs="Arial"/>
          <w:sz w:val="24"/>
          <w:szCs w:val="24"/>
        </w:rPr>
        <w:t xml:space="preserve"> quien informó que </w:t>
      </w:r>
      <w:r w:rsidR="00A065B2" w:rsidRPr="00881983">
        <w:rPr>
          <w:rFonts w:ascii="Palatino Linotype" w:hAnsi="Palatino Linotype" w:cs="Arial"/>
          <w:b/>
          <w:sz w:val="24"/>
          <w:szCs w:val="24"/>
        </w:rPr>
        <w:t xml:space="preserve">no contaba con los títulos de concesión, anexos y los convenios modificatorios </w:t>
      </w:r>
      <w:r w:rsidR="00A065B2" w:rsidRPr="00881983">
        <w:rPr>
          <w:rFonts w:ascii="Palatino Linotype" w:hAnsi="Palatino Linotype" w:cs="Arial"/>
          <w:b/>
          <w:sz w:val="24"/>
          <w:szCs w:val="24"/>
          <w:u w:val="single"/>
        </w:rPr>
        <w:t>en su totalidad</w:t>
      </w:r>
      <w:r w:rsidR="00A065B2" w:rsidRPr="00881983">
        <w:rPr>
          <w:rFonts w:ascii="Palatino Linotype" w:hAnsi="Palatino Linotype" w:cs="Arial"/>
          <w:sz w:val="24"/>
          <w:szCs w:val="24"/>
        </w:rPr>
        <w:t>; derivado de que de las funciones adjudicadas a la misma no e</w:t>
      </w:r>
      <w:r w:rsidR="00FA1086" w:rsidRPr="00881983">
        <w:rPr>
          <w:rFonts w:ascii="Palatino Linotype" w:hAnsi="Palatino Linotype" w:cs="Arial"/>
          <w:sz w:val="24"/>
          <w:szCs w:val="24"/>
        </w:rPr>
        <w:t xml:space="preserve">ra </w:t>
      </w:r>
      <w:r w:rsidR="00A065B2" w:rsidRPr="00881983">
        <w:rPr>
          <w:rFonts w:ascii="Palatino Linotype" w:hAnsi="Palatino Linotype" w:cs="Arial"/>
          <w:sz w:val="24"/>
          <w:szCs w:val="24"/>
        </w:rPr>
        <w:t>posible atender la solicitud de información del particular.</w:t>
      </w:r>
    </w:p>
    <w:p w:rsidR="00302823" w:rsidRPr="00881983" w:rsidRDefault="00302823" w:rsidP="00302823">
      <w:pPr>
        <w:spacing w:before="100" w:beforeAutospacing="1" w:after="100" w:afterAutospacing="1" w:line="360" w:lineRule="auto"/>
        <w:jc w:val="both"/>
        <w:rPr>
          <w:rFonts w:ascii="Palatino Linotype" w:hAnsi="Palatino Linotype" w:cs="Arial"/>
          <w:sz w:val="24"/>
          <w:szCs w:val="24"/>
        </w:rPr>
      </w:pPr>
      <w:r w:rsidRPr="00881983">
        <w:rPr>
          <w:rFonts w:ascii="Palatino Linotype" w:hAnsi="Palatino Linotype" w:cs="Arial"/>
          <w:sz w:val="24"/>
          <w:szCs w:val="24"/>
        </w:rPr>
        <w:t xml:space="preserve">Inconforme con la respuesta otorgada por </w:t>
      </w:r>
      <w:r w:rsidRPr="00881983">
        <w:rPr>
          <w:rFonts w:ascii="Palatino Linotype" w:hAnsi="Palatino Linotype" w:cs="Arial"/>
          <w:b/>
          <w:sz w:val="24"/>
          <w:szCs w:val="24"/>
        </w:rPr>
        <w:t>EL SUJETO OBLIGADO</w:t>
      </w:r>
      <w:r w:rsidRPr="00881983">
        <w:rPr>
          <w:rFonts w:ascii="Palatino Linotype" w:hAnsi="Palatino Linotype" w:cs="Arial"/>
          <w:sz w:val="24"/>
          <w:szCs w:val="24"/>
        </w:rPr>
        <w:t>, el particular interpuso el recurso de revisión que nos ocupa, en el que refirió lo establecido en el Resultando IV de la presente resolución.</w:t>
      </w:r>
    </w:p>
    <w:p w:rsidR="00302823" w:rsidRPr="00881983" w:rsidRDefault="00302823" w:rsidP="00302823">
      <w:pPr>
        <w:spacing w:before="100" w:beforeAutospacing="1" w:after="100" w:afterAutospacing="1" w:line="360" w:lineRule="auto"/>
        <w:jc w:val="both"/>
        <w:rPr>
          <w:rFonts w:ascii="Palatino Linotype" w:hAnsi="Palatino Linotype" w:cs="Arial"/>
          <w:sz w:val="24"/>
          <w:szCs w:val="24"/>
          <w:lang w:eastAsia="es-MX"/>
        </w:rPr>
      </w:pPr>
      <w:r w:rsidRPr="00881983">
        <w:rPr>
          <w:rFonts w:ascii="Palatino Linotype" w:hAnsi="Palatino Linotype" w:cs="Arial"/>
          <w:sz w:val="24"/>
          <w:szCs w:val="24"/>
          <w:lang w:eastAsia="es-MX"/>
        </w:rPr>
        <w:lastRenderedPageBreak/>
        <w:t>Así, es necesario precisar que</w:t>
      </w:r>
      <w:r w:rsidR="00A065B2" w:rsidRPr="00881983">
        <w:rPr>
          <w:rFonts w:ascii="Palatino Linotype" w:hAnsi="Palatino Linotype" w:cs="Arial"/>
          <w:sz w:val="24"/>
          <w:szCs w:val="24"/>
          <w:lang w:eastAsia="es-MX"/>
        </w:rPr>
        <w:t xml:space="preserve"> tanto</w:t>
      </w:r>
      <w:r w:rsidRPr="00881983">
        <w:rPr>
          <w:rFonts w:ascii="Palatino Linotype" w:hAnsi="Palatino Linotype" w:cs="Arial"/>
          <w:sz w:val="24"/>
          <w:szCs w:val="24"/>
          <w:lang w:eastAsia="es-MX"/>
        </w:rPr>
        <w:t xml:space="preserve"> </w:t>
      </w:r>
      <w:r w:rsidRPr="00881983">
        <w:rPr>
          <w:rFonts w:ascii="Palatino Linotype" w:hAnsi="Palatino Linotype" w:cs="Arial"/>
          <w:b/>
          <w:sz w:val="24"/>
          <w:szCs w:val="24"/>
          <w:lang w:eastAsia="es-MX"/>
        </w:rPr>
        <w:t xml:space="preserve">EL RECURRENTE </w:t>
      </w:r>
      <w:r w:rsidRPr="00881983">
        <w:rPr>
          <w:rFonts w:ascii="Palatino Linotype" w:hAnsi="Palatino Linotype" w:cs="Arial"/>
          <w:sz w:val="24"/>
          <w:szCs w:val="24"/>
          <w:lang w:eastAsia="es-MX"/>
        </w:rPr>
        <w:t>fue omiso en realizar las manifestaciones que a su derecho convinieran;</w:t>
      </w:r>
      <w:r w:rsidR="00A065B2" w:rsidRPr="00881983">
        <w:rPr>
          <w:rFonts w:ascii="Palatino Linotype" w:hAnsi="Palatino Linotype" w:cs="Arial"/>
          <w:sz w:val="24"/>
          <w:szCs w:val="24"/>
          <w:lang w:eastAsia="es-MX"/>
        </w:rPr>
        <w:t xml:space="preserve"> como, </w:t>
      </w:r>
      <w:r w:rsidRPr="00881983">
        <w:rPr>
          <w:rFonts w:ascii="Palatino Linotype" w:hAnsi="Palatino Linotype" w:cs="Arial"/>
          <w:b/>
          <w:sz w:val="24"/>
          <w:szCs w:val="24"/>
          <w:lang w:eastAsia="es-MX"/>
        </w:rPr>
        <w:t xml:space="preserve">EL SUJETO OBLIGADO </w:t>
      </w:r>
      <w:r w:rsidR="00A065B2" w:rsidRPr="00881983">
        <w:rPr>
          <w:rFonts w:ascii="Palatino Linotype" w:hAnsi="Palatino Linotype" w:cs="Arial"/>
          <w:sz w:val="24"/>
          <w:szCs w:val="24"/>
          <w:lang w:eastAsia="es-MX"/>
        </w:rPr>
        <w:t>en rendir el I</w:t>
      </w:r>
      <w:r w:rsidRPr="00881983">
        <w:rPr>
          <w:rFonts w:ascii="Palatino Linotype" w:hAnsi="Palatino Linotype" w:cs="Arial"/>
          <w:sz w:val="24"/>
          <w:szCs w:val="24"/>
          <w:lang w:eastAsia="es-MX"/>
        </w:rPr>
        <w:t xml:space="preserve">nforme Justificado </w:t>
      </w:r>
      <w:r w:rsidR="00A065B2" w:rsidRPr="00881983">
        <w:rPr>
          <w:rFonts w:ascii="Palatino Linotype" w:hAnsi="Palatino Linotype" w:cs="Arial"/>
          <w:sz w:val="24"/>
          <w:szCs w:val="24"/>
          <w:lang w:eastAsia="es-MX"/>
        </w:rPr>
        <w:t>correspondiente.</w:t>
      </w:r>
    </w:p>
    <w:p w:rsidR="00302823" w:rsidRPr="00881983" w:rsidRDefault="00302823" w:rsidP="00302823">
      <w:pPr>
        <w:spacing w:before="100" w:beforeAutospacing="1" w:after="100" w:afterAutospacing="1" w:line="360" w:lineRule="auto"/>
        <w:jc w:val="both"/>
        <w:rPr>
          <w:rFonts w:ascii="Palatino Linotype" w:hAnsi="Palatino Linotype" w:cs="Arial"/>
          <w:sz w:val="24"/>
          <w:szCs w:val="24"/>
        </w:rPr>
      </w:pPr>
      <w:r w:rsidRPr="00881983">
        <w:rPr>
          <w:rFonts w:ascii="Palatino Linotype" w:eastAsia="Calibri" w:hAnsi="Palatino Linotype" w:cs="Arial"/>
          <w:sz w:val="24"/>
          <w:szCs w:val="24"/>
        </w:rPr>
        <w:t xml:space="preserve">Hechas las precisiones anteriores, </w:t>
      </w:r>
      <w:r w:rsidRPr="00881983">
        <w:rPr>
          <w:rFonts w:ascii="Palatino Linotype" w:hAnsi="Palatino Linotype" w:cs="Arial"/>
          <w:sz w:val="24"/>
          <w:szCs w:val="24"/>
        </w:rPr>
        <w:t xml:space="preserve">esta Ponencia Resolutora considera pertinente </w:t>
      </w:r>
      <w:r w:rsidRPr="00881983">
        <w:rPr>
          <w:rFonts w:ascii="Palatino Linotype" w:hAnsi="Palatino Linotype" w:cs="Arial"/>
          <w:sz w:val="24"/>
          <w:szCs w:val="24"/>
          <w:lang w:eastAsia="es-MX"/>
        </w:rPr>
        <w:t xml:space="preserve">señalar que </w:t>
      </w:r>
      <w:r w:rsidRPr="00881983">
        <w:rPr>
          <w:rFonts w:ascii="Palatino Linotype" w:hAnsi="Palatino Linotype" w:cs="Arial"/>
          <w:sz w:val="24"/>
          <w:szCs w:val="24"/>
        </w:rPr>
        <w:t xml:space="preserve">se obvia la competencia del </w:t>
      </w:r>
      <w:r w:rsidRPr="00881983">
        <w:rPr>
          <w:rFonts w:ascii="Palatino Linotype" w:hAnsi="Palatino Linotype" w:cs="Arial"/>
          <w:b/>
          <w:sz w:val="24"/>
          <w:szCs w:val="24"/>
        </w:rPr>
        <w:t xml:space="preserve">SUJETO OBLIGADO </w:t>
      </w:r>
      <w:r w:rsidRPr="00881983">
        <w:rPr>
          <w:rFonts w:ascii="Palatino Linotype" w:hAnsi="Palatino Linotype"/>
          <w:sz w:val="24"/>
          <w:szCs w:val="24"/>
        </w:rPr>
        <w:t xml:space="preserve">para generar, administrar o poseer la información solicitada, </w:t>
      </w:r>
      <w:r w:rsidR="00F651C5" w:rsidRPr="00881983">
        <w:rPr>
          <w:rFonts w:ascii="Palatino Linotype" w:hAnsi="Palatino Linotype" w:cs="Arial"/>
          <w:sz w:val="24"/>
          <w:szCs w:val="24"/>
        </w:rPr>
        <w:t xml:space="preserve">dado que de la respuesta emitida por el Director de Supervisión y Control, se puede observar que </w:t>
      </w:r>
      <w:r w:rsidR="00F651C5" w:rsidRPr="00881983">
        <w:rPr>
          <w:rFonts w:ascii="Palatino Linotype" w:hAnsi="Palatino Linotype" w:cs="Arial"/>
          <w:b/>
          <w:sz w:val="24"/>
          <w:szCs w:val="24"/>
        </w:rPr>
        <w:t xml:space="preserve">asumió contar con parte de la información solicitada al referir que </w:t>
      </w:r>
      <w:r w:rsidR="00F651C5" w:rsidRPr="00881983">
        <w:rPr>
          <w:rFonts w:ascii="Palatino Linotype" w:hAnsi="Palatino Linotype" w:cs="Arial"/>
          <w:b/>
          <w:sz w:val="24"/>
          <w:szCs w:val="24"/>
          <w:u w:val="single"/>
        </w:rPr>
        <w:t>no contaba con la totalidad de los títulos</w:t>
      </w:r>
      <w:r w:rsidR="00F651C5" w:rsidRPr="00881983">
        <w:rPr>
          <w:rFonts w:ascii="Palatino Linotype" w:hAnsi="Palatino Linotype" w:cs="Arial"/>
          <w:b/>
          <w:sz w:val="24"/>
          <w:szCs w:val="24"/>
        </w:rPr>
        <w:t xml:space="preserve"> de concesión y convenios modificatorios;</w:t>
      </w:r>
      <w:r w:rsidR="00F651C5" w:rsidRPr="00881983">
        <w:rPr>
          <w:rFonts w:ascii="Palatino Linotype" w:hAnsi="Palatino Linotype" w:cs="Arial"/>
          <w:sz w:val="24"/>
          <w:szCs w:val="24"/>
        </w:rPr>
        <w:t xml:space="preserve"> </w:t>
      </w:r>
      <w:r w:rsidR="006F3AFE">
        <w:rPr>
          <w:rFonts w:ascii="Palatino Linotype" w:hAnsi="Palatino Linotype" w:cs="Arial"/>
          <w:sz w:val="24"/>
          <w:szCs w:val="24"/>
        </w:rPr>
        <w:t xml:space="preserve">pues tal y como se analizara más adelante es una de las áreas competentes para conocer de la información; </w:t>
      </w:r>
      <w:r w:rsidRPr="00881983">
        <w:rPr>
          <w:rFonts w:ascii="Palatino Linotype" w:hAnsi="Palatino Linotype"/>
          <w:sz w:val="24"/>
          <w:szCs w:val="24"/>
        </w:rPr>
        <w:t xml:space="preserve">razón por la cual, al haberse pronunciado </w:t>
      </w:r>
      <w:r w:rsidRPr="00881983">
        <w:rPr>
          <w:rFonts w:ascii="Palatino Linotype" w:hAnsi="Palatino Linotype"/>
          <w:b/>
          <w:sz w:val="24"/>
          <w:szCs w:val="24"/>
        </w:rPr>
        <w:t>EL SUJETO OBLIGADO</w:t>
      </w:r>
      <w:r w:rsidRPr="00881983">
        <w:rPr>
          <w:rFonts w:ascii="Palatino Linotype" w:hAnsi="Palatino Linotype"/>
          <w:sz w:val="24"/>
          <w:szCs w:val="24"/>
        </w:rPr>
        <w:t xml:space="preserve"> al respecto, </w:t>
      </w:r>
      <w:r w:rsidRPr="00881983">
        <w:rPr>
          <w:rFonts w:ascii="Palatino Linotype" w:hAnsi="Palatino Linotype" w:cs="Arial"/>
          <w:sz w:val="24"/>
          <w:szCs w:val="24"/>
        </w:rPr>
        <w:t xml:space="preserve">es que </w:t>
      </w:r>
      <w:r w:rsidRPr="00881983">
        <w:rPr>
          <w:rFonts w:ascii="Palatino Linotype" w:hAnsi="Palatino Linotype"/>
          <w:sz w:val="24"/>
          <w:szCs w:val="24"/>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302823" w:rsidRPr="00881983" w:rsidRDefault="00302823" w:rsidP="00302823">
      <w:pPr>
        <w:spacing w:before="100" w:beforeAutospacing="1" w:after="100" w:afterAutospacing="1" w:line="360" w:lineRule="auto"/>
        <w:ind w:right="49"/>
        <w:jc w:val="both"/>
        <w:rPr>
          <w:rFonts w:ascii="Palatino Linotype" w:hAnsi="Palatino Linotype"/>
          <w:sz w:val="24"/>
          <w:szCs w:val="24"/>
        </w:rPr>
      </w:pPr>
      <w:r w:rsidRPr="00881983">
        <w:rPr>
          <w:rFonts w:ascii="Palatino Linotype" w:hAnsi="Palatino Linotype"/>
          <w:sz w:val="24"/>
          <w:szCs w:val="24"/>
        </w:rPr>
        <w:t xml:space="preserve">Por lo que, el estudio de la naturaleza jurídica de la información pública solicitada, tiene por objeto determinar si ésta la genera, posee o administra </w:t>
      </w:r>
      <w:r w:rsidRPr="00881983">
        <w:rPr>
          <w:rFonts w:ascii="Palatino Linotype" w:hAnsi="Palatino Linotype"/>
          <w:b/>
          <w:sz w:val="24"/>
          <w:szCs w:val="24"/>
        </w:rPr>
        <w:t>EL SUJETO OBLIGADO</w:t>
      </w:r>
      <w:r w:rsidRPr="00881983">
        <w:rPr>
          <w:rFonts w:ascii="Palatino Linotype" w:hAnsi="Palatino Linotype"/>
          <w:sz w:val="24"/>
          <w:szCs w:val="24"/>
        </w:rPr>
        <w:t xml:space="preserve">; sin embargo, en aquellos casos en que éste la asume, implica que cuenta con la misma; por consiguiente, a nada práctico nos conduciría su estudio, ya que se insiste la información pública solicitada, fue asumida por </w:t>
      </w:r>
      <w:r w:rsidRPr="00881983">
        <w:rPr>
          <w:rFonts w:ascii="Palatino Linotype" w:hAnsi="Palatino Linotype"/>
          <w:b/>
          <w:sz w:val="24"/>
          <w:szCs w:val="24"/>
        </w:rPr>
        <w:t>EL SUJETO OBLIGADO</w:t>
      </w:r>
      <w:r w:rsidRPr="00881983">
        <w:rPr>
          <w:rFonts w:ascii="Palatino Linotype" w:hAnsi="Palatino Linotype"/>
          <w:sz w:val="24"/>
          <w:szCs w:val="24"/>
        </w:rPr>
        <w:t>.</w:t>
      </w:r>
    </w:p>
    <w:p w:rsidR="00F651C5" w:rsidRPr="00881983" w:rsidRDefault="00F651C5" w:rsidP="00F651C5">
      <w:pPr>
        <w:spacing w:line="360" w:lineRule="auto"/>
        <w:jc w:val="both"/>
        <w:rPr>
          <w:rFonts w:ascii="Palatino Linotype" w:hAnsi="Palatino Linotype" w:cs="Arial"/>
          <w:sz w:val="24"/>
          <w:szCs w:val="24"/>
        </w:rPr>
      </w:pPr>
      <w:r w:rsidRPr="00881983">
        <w:rPr>
          <w:rFonts w:ascii="Palatino Linotype" w:eastAsia="Calibri" w:hAnsi="Palatino Linotype" w:cs="Arial"/>
          <w:sz w:val="24"/>
          <w:szCs w:val="24"/>
        </w:rPr>
        <w:lastRenderedPageBreak/>
        <w:t xml:space="preserve">Por principio de cuentas, es de mencionar que el </w:t>
      </w:r>
      <w:r w:rsidRPr="00881983">
        <w:rPr>
          <w:rFonts w:ascii="Palatino Linotype" w:hAnsi="Palatino Linotype" w:cs="Arial"/>
          <w:sz w:val="24"/>
          <w:szCs w:val="24"/>
        </w:rPr>
        <w:t>Titular de la Unidad de Transparencia del</w:t>
      </w:r>
      <w:r w:rsidRPr="00881983">
        <w:rPr>
          <w:rFonts w:ascii="Palatino Linotype" w:hAnsi="Palatino Linotype"/>
          <w:w w:val="110"/>
          <w:sz w:val="24"/>
          <w:szCs w:val="24"/>
        </w:rPr>
        <w:t xml:space="preserve"> </w:t>
      </w:r>
      <w:r w:rsidRPr="00881983">
        <w:rPr>
          <w:rFonts w:ascii="Palatino Linotype" w:hAnsi="Palatino Linotype"/>
          <w:b/>
          <w:w w:val="110"/>
          <w:sz w:val="24"/>
          <w:szCs w:val="24"/>
        </w:rPr>
        <w:t xml:space="preserve">SUJETO OBLIGADO </w:t>
      </w:r>
      <w:r w:rsidRPr="00881983">
        <w:rPr>
          <w:rFonts w:ascii="Palatino Linotype" w:hAnsi="Palatino Linotype" w:cs="Arial"/>
          <w:sz w:val="24"/>
          <w:szCs w:val="24"/>
        </w:rPr>
        <w:t>n</w:t>
      </w:r>
      <w:bookmarkStart w:id="0" w:name="_GoBack"/>
      <w:bookmarkEnd w:id="0"/>
      <w:r w:rsidRPr="00881983">
        <w:rPr>
          <w:rFonts w:ascii="Palatino Linotype" w:hAnsi="Palatino Linotype" w:cs="Arial"/>
          <w:sz w:val="24"/>
          <w:szCs w:val="24"/>
        </w:rPr>
        <w:t xml:space="preserve">o acredita haber dado cumplimiento al procedimiento señalado en el artículo 162 de la de la Ley de Transparencia y Acceso a la Información Pública del Estado de México y Municipios, pues </w:t>
      </w:r>
      <w:r w:rsidRPr="00881983">
        <w:rPr>
          <w:rFonts w:ascii="Palatino Linotype" w:hAnsi="Palatino Linotype" w:cs="Arial"/>
          <w:b/>
          <w:sz w:val="24"/>
          <w:szCs w:val="24"/>
        </w:rPr>
        <w:t>las Unidades de Transparencia deben garantizar que las solicitudes se turnen a todas las Áreas competentes</w:t>
      </w:r>
      <w:r w:rsidRPr="00881983">
        <w:rPr>
          <w:rFonts w:ascii="Palatino Linotype" w:hAnsi="Palatino Linotype" w:cs="Arial"/>
          <w:sz w:val="24"/>
          <w:szCs w:val="24"/>
        </w:rPr>
        <w:t xml:space="preserve"> </w:t>
      </w:r>
      <w:r w:rsidRPr="00881983">
        <w:rPr>
          <w:rFonts w:ascii="Palatino Linotype" w:hAnsi="Palatino Linotype" w:cs="Arial"/>
          <w:b/>
          <w:sz w:val="24"/>
          <w:szCs w:val="24"/>
        </w:rPr>
        <w:t>que pudiesen contar con la información o deban tenerla de acuerdo a sus facultades, competencias y funciones,</w:t>
      </w:r>
      <w:r w:rsidRPr="00881983">
        <w:rPr>
          <w:rFonts w:ascii="Palatino Linotype" w:hAnsi="Palatino Linotype" w:cs="Arial"/>
          <w:sz w:val="24"/>
          <w:szCs w:val="24"/>
        </w:rPr>
        <w:t xml:space="preserve"> </w:t>
      </w:r>
      <w:r w:rsidRPr="00881983">
        <w:rPr>
          <w:rFonts w:ascii="Palatino Linotype" w:hAnsi="Palatino Linotype" w:cs="Arial"/>
          <w:b/>
          <w:sz w:val="24"/>
          <w:szCs w:val="24"/>
          <w:u w:val="single"/>
        </w:rPr>
        <w:t xml:space="preserve">con el objeto de que realicen una búsqueda exhaustiva y razonable de la información solicitada, </w:t>
      </w:r>
      <w:r w:rsidRPr="00881983">
        <w:rPr>
          <w:rFonts w:ascii="Palatino Linotype" w:hAnsi="Palatino Linotype" w:cs="Arial"/>
          <w:sz w:val="24"/>
          <w:szCs w:val="24"/>
        </w:rPr>
        <w:t xml:space="preserve">ello en atención a que del apartado de requerimientos del </w:t>
      </w:r>
      <w:r w:rsidRPr="00881983">
        <w:rPr>
          <w:rFonts w:ascii="Palatino Linotype" w:hAnsi="Palatino Linotype" w:cs="Arial"/>
          <w:b/>
          <w:sz w:val="24"/>
          <w:szCs w:val="24"/>
        </w:rPr>
        <w:t xml:space="preserve">SAIMEX, </w:t>
      </w:r>
      <w:r w:rsidRPr="00881983">
        <w:rPr>
          <w:rFonts w:ascii="Palatino Linotype" w:hAnsi="Palatino Linotype" w:cs="Arial"/>
          <w:sz w:val="24"/>
          <w:szCs w:val="24"/>
        </w:rPr>
        <w:t>se observa que únicamente requirió al Director de Supervisión y Control, tal como se advierte de la imagen siguiente:</w:t>
      </w:r>
    </w:p>
    <w:p w:rsidR="00F651C5" w:rsidRPr="00881983" w:rsidRDefault="00F651C5" w:rsidP="00F651C5">
      <w:pPr>
        <w:spacing w:before="100" w:beforeAutospacing="1" w:after="100" w:afterAutospacing="1" w:line="360" w:lineRule="auto"/>
        <w:jc w:val="center"/>
        <w:rPr>
          <w:rFonts w:ascii="Palatino Linotype" w:eastAsia="Calibri" w:hAnsi="Palatino Linotype" w:cs="Arial"/>
          <w:sz w:val="24"/>
          <w:szCs w:val="24"/>
        </w:rPr>
      </w:pPr>
      <w:r w:rsidRPr="00881983">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1445895</wp:posOffset>
                </wp:positionH>
                <wp:positionV relativeFrom="paragraph">
                  <wp:posOffset>369570</wp:posOffset>
                </wp:positionV>
                <wp:extent cx="409516" cy="633383"/>
                <wp:effectExtent l="19050" t="19050" r="10160" b="14605"/>
                <wp:wrapNone/>
                <wp:docPr id="35" name="Rectángulo 35"/>
                <wp:cNvGraphicFramePr/>
                <a:graphic xmlns:a="http://schemas.openxmlformats.org/drawingml/2006/main">
                  <a:graphicData uri="http://schemas.microsoft.com/office/word/2010/wordprocessingShape">
                    <wps:wsp>
                      <wps:cNvSpPr/>
                      <wps:spPr>
                        <a:xfrm>
                          <a:off x="0" y="0"/>
                          <a:ext cx="409516" cy="63338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B64C7" id="Rectángulo 35" o:spid="_x0000_s1026" style="position:absolute;margin-left:113.85pt;margin-top:29.1pt;width:32.25pt;height:49.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" filled="f" strokecolor="#1f4d78 [1604]" strokeweight="2.25pt"/>
            </w:pict>
          </mc:Fallback>
        </mc:AlternateContent>
      </w:r>
      <w:r w:rsidRPr="00881983">
        <w:rPr>
          <w:noProof/>
          <w:lang w:val="es-MX" w:eastAsia="es-MX"/>
        </w:rPr>
        <w:drawing>
          <wp:inline distT="0" distB="0" distL="0" distR="0" wp14:anchorId="052FEDE2" wp14:editId="37431658">
            <wp:extent cx="5283835" cy="88635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60" t="37879" r="6520" b="49895"/>
                    <a:stretch/>
                  </pic:blipFill>
                  <pic:spPr bwMode="auto">
                    <a:xfrm>
                      <a:off x="0" y="0"/>
                      <a:ext cx="5403401" cy="906408"/>
                    </a:xfrm>
                    <a:prstGeom prst="rect">
                      <a:avLst/>
                    </a:prstGeom>
                    <a:ln>
                      <a:noFill/>
                    </a:ln>
                    <a:extLst>
                      <a:ext uri="{53640926-AAD7-44D8-BBD7-CCE9431645EC}">
                        <a14:shadowObscured xmlns:a14="http://schemas.microsoft.com/office/drawing/2010/main"/>
                      </a:ext>
                    </a:extLst>
                  </pic:spPr>
                </pic:pic>
              </a:graphicData>
            </a:graphic>
          </wp:inline>
        </w:drawing>
      </w:r>
    </w:p>
    <w:p w:rsidR="00F651C5" w:rsidRPr="00881983" w:rsidRDefault="00F651C5" w:rsidP="00F651C5">
      <w:pPr>
        <w:pStyle w:val="Prrafodelista"/>
        <w:widowControl w:val="0"/>
        <w:autoSpaceDE w:val="0"/>
        <w:autoSpaceDN w:val="0"/>
        <w:adjustRightInd w:val="0"/>
        <w:spacing w:before="120" w:line="360" w:lineRule="auto"/>
        <w:ind w:left="0"/>
        <w:jc w:val="both"/>
        <w:rPr>
          <w:rFonts w:ascii="Palatino Linotype" w:hAnsi="Palatino Linotype" w:cs="Arial"/>
          <w:sz w:val="24"/>
          <w:szCs w:val="24"/>
        </w:rPr>
      </w:pPr>
      <w:r w:rsidRPr="00881983">
        <w:rPr>
          <w:rFonts w:ascii="Palatino Linotype" w:hAnsi="Palatino Linotype" w:cs="Bookman Old Style,Bold"/>
          <w:bCs/>
          <w:sz w:val="24"/>
          <w:szCs w:val="24"/>
        </w:rPr>
        <w:t xml:space="preserve">Al respecto, es </w:t>
      </w:r>
      <w:r w:rsidRPr="00881983">
        <w:rPr>
          <w:rFonts w:ascii="Palatino Linotype" w:hAnsi="Palatino Linotype" w:cs="Arial"/>
          <w:sz w:val="24"/>
          <w:szCs w:val="24"/>
        </w:rPr>
        <w:t>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continuación:</w:t>
      </w:r>
    </w:p>
    <w:p w:rsidR="00F651C5" w:rsidRPr="00881983" w:rsidRDefault="00F651C5" w:rsidP="00F651C5">
      <w:pPr>
        <w:spacing w:after="0" w:line="240" w:lineRule="auto"/>
        <w:ind w:left="851" w:right="899"/>
        <w:jc w:val="both"/>
        <w:rPr>
          <w:rFonts w:ascii="Palatino Linotype" w:hAnsi="Palatino Linotype" w:cs="Arial"/>
          <w:i/>
          <w:sz w:val="22"/>
          <w:szCs w:val="22"/>
        </w:rPr>
      </w:pPr>
      <w:r w:rsidRPr="00881983">
        <w:rPr>
          <w:rFonts w:ascii="Palatino Linotype" w:hAnsi="Palatino Linotype" w:cs="Arial"/>
          <w:i/>
          <w:sz w:val="22"/>
          <w:szCs w:val="22"/>
        </w:rPr>
        <w:t>“</w:t>
      </w:r>
      <w:r w:rsidRPr="00881983">
        <w:rPr>
          <w:rFonts w:ascii="Palatino Linotype" w:hAnsi="Palatino Linotype" w:cs="Arial"/>
          <w:b/>
          <w:i/>
          <w:sz w:val="22"/>
          <w:szCs w:val="22"/>
        </w:rPr>
        <w:t>Artículo 3</w:t>
      </w:r>
      <w:r w:rsidRPr="00881983">
        <w:rPr>
          <w:rFonts w:ascii="Palatino Linotype" w:hAnsi="Palatino Linotype" w:cs="Arial"/>
          <w:i/>
          <w:sz w:val="22"/>
          <w:szCs w:val="22"/>
        </w:rPr>
        <w:t xml:space="preserve">. </w:t>
      </w:r>
      <w:r w:rsidRPr="00881983">
        <w:rPr>
          <w:rFonts w:ascii="Palatino Linotype" w:hAnsi="Palatino Linotype" w:cs="Arial"/>
          <w:b/>
          <w:i/>
          <w:sz w:val="22"/>
          <w:szCs w:val="22"/>
          <w:u w:val="single"/>
        </w:rPr>
        <w:t>Para los efectos de la presente Ley se entenderá por</w:t>
      </w:r>
      <w:r w:rsidRPr="00881983">
        <w:rPr>
          <w:rFonts w:ascii="Palatino Linotype" w:hAnsi="Palatino Linotype" w:cs="Arial"/>
          <w:i/>
          <w:sz w:val="22"/>
          <w:szCs w:val="22"/>
        </w:rPr>
        <w:t xml:space="preserve">: </w:t>
      </w:r>
    </w:p>
    <w:p w:rsidR="00F651C5" w:rsidRPr="00881983" w:rsidRDefault="00F651C5" w:rsidP="00F651C5">
      <w:pPr>
        <w:spacing w:after="0" w:line="240" w:lineRule="auto"/>
        <w:ind w:left="851" w:right="899"/>
        <w:jc w:val="both"/>
        <w:rPr>
          <w:rFonts w:ascii="Palatino Linotype" w:hAnsi="Palatino Linotype" w:cs="Arial"/>
          <w:i/>
          <w:sz w:val="22"/>
          <w:szCs w:val="22"/>
        </w:rPr>
      </w:pPr>
      <w:r w:rsidRPr="00881983">
        <w:rPr>
          <w:rFonts w:ascii="Palatino Linotype" w:hAnsi="Palatino Linotype" w:cs="Arial"/>
          <w:b/>
          <w:i/>
          <w:sz w:val="22"/>
          <w:szCs w:val="22"/>
        </w:rPr>
        <w:lastRenderedPageBreak/>
        <w:t>XXXIX</w:t>
      </w:r>
      <w:r w:rsidRPr="00881983">
        <w:rPr>
          <w:rFonts w:ascii="Palatino Linotype" w:hAnsi="Palatino Linotype" w:cs="Arial"/>
          <w:i/>
          <w:sz w:val="22"/>
          <w:szCs w:val="22"/>
        </w:rPr>
        <w:t xml:space="preserve">. </w:t>
      </w:r>
      <w:r w:rsidRPr="00881983">
        <w:rPr>
          <w:rFonts w:ascii="Palatino Linotype" w:hAnsi="Palatino Linotype" w:cs="Arial"/>
          <w:b/>
          <w:i/>
          <w:sz w:val="22"/>
          <w:szCs w:val="22"/>
          <w:u w:val="single"/>
        </w:rPr>
        <w:t>Servidor público habilitado</w:t>
      </w:r>
      <w:r w:rsidRPr="00881983">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651C5" w:rsidRPr="00881983" w:rsidRDefault="00F651C5" w:rsidP="00F651C5">
      <w:pPr>
        <w:spacing w:after="0" w:line="240" w:lineRule="auto"/>
        <w:ind w:left="851" w:right="899"/>
        <w:jc w:val="both"/>
        <w:rPr>
          <w:rFonts w:ascii="Palatino Linotype" w:hAnsi="Palatino Linotype" w:cs="Arial"/>
          <w:i/>
          <w:sz w:val="22"/>
          <w:szCs w:val="22"/>
        </w:rPr>
      </w:pPr>
      <w:r w:rsidRPr="00881983">
        <w:rPr>
          <w:rFonts w:ascii="Palatino Linotype" w:hAnsi="Palatino Linotype" w:cs="Arial"/>
          <w:i/>
          <w:sz w:val="22"/>
          <w:szCs w:val="22"/>
        </w:rPr>
        <w:t>…</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Artículo 50.</w:t>
      </w:r>
      <w:r w:rsidRPr="00881983">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Artículo 51</w:t>
      </w:r>
      <w:r w:rsidRPr="00881983">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Artículo 53</w:t>
      </w:r>
      <w:r w:rsidRPr="00881983">
        <w:rPr>
          <w:rFonts w:ascii="Palatino Linotype" w:hAnsi="Palatino Linotype"/>
          <w:i/>
          <w:sz w:val="22"/>
          <w:szCs w:val="22"/>
        </w:rPr>
        <w:t>. Las Unidades de Transparencia tendrán las siguientes funciones:</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F651C5" w:rsidRPr="00881983" w:rsidRDefault="00F651C5" w:rsidP="00F651C5">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 xml:space="preserve">II. Recibir, </w:t>
      </w:r>
      <w:r w:rsidRPr="00881983">
        <w:rPr>
          <w:rFonts w:ascii="Palatino Linotype" w:hAnsi="Palatino Linotype"/>
          <w:b/>
          <w:i/>
          <w:sz w:val="22"/>
          <w:szCs w:val="22"/>
          <w:u w:val="single"/>
        </w:rPr>
        <w:t>tramitar</w:t>
      </w:r>
      <w:r w:rsidRPr="00881983">
        <w:rPr>
          <w:rFonts w:ascii="Palatino Linotype" w:hAnsi="Palatino Linotype"/>
          <w:b/>
          <w:i/>
          <w:sz w:val="22"/>
          <w:szCs w:val="22"/>
        </w:rPr>
        <w:t xml:space="preserve"> y dar respuesta a las solicitudes de acceso a la información;</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IV. Realizar, con efectividad, los trámites internos necesarios para la atención de las solicitudes de acceso a la información;</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V. Entregar, en su caso, a los particulares la información solicitada;</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VI. Efectuar las notificaciones a los solicitantes;</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X. Presentar ante el Comité, el proyecto de clasificación de información;</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lastRenderedPageBreak/>
        <w:t>XI. Promover e implementar políticas de transparencia proactiva procurando su accesibilidad;</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XII. Fomentar la transparencia y accesibilidad al interior del sujeto obligado;</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XIII. Hacer del conocimiento de la instancia competente la probable responsabilidad por el incumplimiento de las obligaciones previstas en la presente Ley; y</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F651C5" w:rsidRPr="00881983" w:rsidRDefault="00F651C5" w:rsidP="00F651C5">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F651C5" w:rsidRPr="00881983" w:rsidRDefault="00F651C5" w:rsidP="00F651C5">
      <w:pPr>
        <w:spacing w:after="0" w:line="240" w:lineRule="auto"/>
        <w:ind w:left="851" w:right="899"/>
        <w:jc w:val="both"/>
        <w:rPr>
          <w:rFonts w:ascii="Palatino Linotype" w:hAnsi="Palatino Linotype" w:cs="Arial"/>
          <w:i/>
          <w:sz w:val="22"/>
          <w:szCs w:val="22"/>
        </w:rPr>
      </w:pPr>
      <w:r w:rsidRPr="00881983">
        <w:rPr>
          <w:rFonts w:ascii="Palatino Linotype" w:hAnsi="Palatino Linotype" w:cs="Arial"/>
          <w:b/>
          <w:i/>
          <w:sz w:val="22"/>
          <w:szCs w:val="22"/>
        </w:rPr>
        <w:t>Artículo 59</w:t>
      </w:r>
      <w:r w:rsidRPr="00881983">
        <w:rPr>
          <w:rFonts w:ascii="Palatino Linotype" w:hAnsi="Palatino Linotype" w:cs="Arial"/>
          <w:i/>
          <w:sz w:val="22"/>
          <w:szCs w:val="22"/>
        </w:rPr>
        <w:t xml:space="preserve">. </w:t>
      </w:r>
      <w:r w:rsidRPr="00881983">
        <w:rPr>
          <w:rFonts w:ascii="Palatino Linotype" w:hAnsi="Palatino Linotype" w:cs="Arial"/>
          <w:b/>
          <w:i/>
          <w:sz w:val="22"/>
          <w:szCs w:val="22"/>
          <w:u w:val="single"/>
        </w:rPr>
        <w:t>Los servidores públicos habilitados tendrán las funciones siguientes</w:t>
      </w:r>
      <w:r w:rsidRPr="00881983">
        <w:rPr>
          <w:rFonts w:ascii="Palatino Linotype" w:hAnsi="Palatino Linotype" w:cs="Arial"/>
          <w:i/>
          <w:sz w:val="22"/>
          <w:szCs w:val="22"/>
        </w:rPr>
        <w:t xml:space="preserve">: </w:t>
      </w:r>
    </w:p>
    <w:p w:rsidR="00F651C5" w:rsidRPr="00881983" w:rsidRDefault="00F651C5" w:rsidP="00F651C5">
      <w:pPr>
        <w:spacing w:after="0" w:line="240" w:lineRule="auto"/>
        <w:ind w:left="851" w:right="899"/>
        <w:jc w:val="both"/>
        <w:rPr>
          <w:rFonts w:ascii="Palatino Linotype" w:hAnsi="Palatino Linotype" w:cs="Arial"/>
          <w:i/>
          <w:sz w:val="22"/>
          <w:szCs w:val="22"/>
        </w:rPr>
      </w:pPr>
      <w:r w:rsidRPr="00881983">
        <w:rPr>
          <w:rFonts w:ascii="Palatino Linotype" w:hAnsi="Palatino Linotype" w:cs="Arial"/>
          <w:b/>
          <w:i/>
          <w:sz w:val="22"/>
          <w:szCs w:val="22"/>
        </w:rPr>
        <w:t xml:space="preserve">I. </w:t>
      </w:r>
      <w:r w:rsidRPr="00881983">
        <w:rPr>
          <w:rFonts w:ascii="Palatino Linotype" w:hAnsi="Palatino Linotype" w:cs="Arial"/>
          <w:b/>
          <w:i/>
          <w:sz w:val="22"/>
          <w:szCs w:val="22"/>
          <w:u w:val="single"/>
        </w:rPr>
        <w:t>Localizar la información que le solicite la Unidad de Transparencia</w:t>
      </w:r>
      <w:r w:rsidRPr="00881983">
        <w:rPr>
          <w:rFonts w:ascii="Palatino Linotype" w:hAnsi="Palatino Linotype" w:cs="Arial"/>
          <w:i/>
          <w:sz w:val="22"/>
          <w:szCs w:val="22"/>
        </w:rPr>
        <w:t xml:space="preserve">; </w:t>
      </w:r>
    </w:p>
    <w:p w:rsidR="00F651C5" w:rsidRPr="00881983" w:rsidRDefault="00F651C5" w:rsidP="00F651C5">
      <w:pPr>
        <w:spacing w:after="0" w:line="240" w:lineRule="auto"/>
        <w:ind w:left="851" w:right="899"/>
        <w:jc w:val="both"/>
        <w:rPr>
          <w:rFonts w:ascii="Palatino Linotype" w:hAnsi="Palatino Linotype" w:cs="Arial"/>
          <w:b/>
          <w:i/>
          <w:sz w:val="22"/>
          <w:szCs w:val="22"/>
        </w:rPr>
      </w:pPr>
      <w:r w:rsidRPr="00881983">
        <w:rPr>
          <w:rFonts w:ascii="Palatino Linotype" w:hAnsi="Palatino Linotype" w:cs="Arial"/>
          <w:b/>
          <w:i/>
          <w:sz w:val="22"/>
          <w:szCs w:val="22"/>
        </w:rPr>
        <w:t xml:space="preserve">II. </w:t>
      </w:r>
      <w:r w:rsidRPr="00881983">
        <w:rPr>
          <w:rFonts w:ascii="Palatino Linotype" w:hAnsi="Palatino Linotype" w:cs="Arial"/>
          <w:b/>
          <w:i/>
          <w:sz w:val="22"/>
          <w:szCs w:val="22"/>
          <w:u w:val="single"/>
        </w:rPr>
        <w:t>Proporcionar la información que obre en los archivos y que le sea solicitada por la Unidad de Transparencia</w:t>
      </w:r>
      <w:r w:rsidRPr="00881983">
        <w:rPr>
          <w:rFonts w:ascii="Palatino Linotype" w:hAnsi="Palatino Linotype" w:cs="Arial"/>
          <w:b/>
          <w:i/>
          <w:sz w:val="22"/>
          <w:szCs w:val="22"/>
        </w:rPr>
        <w:t xml:space="preserve">; </w:t>
      </w:r>
    </w:p>
    <w:p w:rsidR="00F651C5" w:rsidRPr="00881983" w:rsidRDefault="00F651C5" w:rsidP="00F651C5">
      <w:pPr>
        <w:spacing w:after="0" w:line="240" w:lineRule="auto"/>
        <w:ind w:left="851" w:right="899"/>
        <w:jc w:val="both"/>
        <w:rPr>
          <w:rFonts w:ascii="Palatino Linotype" w:hAnsi="Palatino Linotype" w:cs="Arial"/>
          <w:b/>
          <w:i/>
          <w:sz w:val="22"/>
          <w:szCs w:val="22"/>
        </w:rPr>
      </w:pPr>
      <w:r w:rsidRPr="00881983">
        <w:rPr>
          <w:rFonts w:ascii="Palatino Linotype" w:hAnsi="Palatino Linotype" w:cs="Arial"/>
          <w:b/>
          <w:i/>
          <w:sz w:val="22"/>
          <w:szCs w:val="22"/>
        </w:rPr>
        <w:t xml:space="preserve">III. </w:t>
      </w:r>
      <w:r w:rsidRPr="00881983">
        <w:rPr>
          <w:rFonts w:ascii="Palatino Linotype" w:hAnsi="Palatino Linotype" w:cs="Arial"/>
          <w:b/>
          <w:i/>
          <w:sz w:val="22"/>
          <w:szCs w:val="22"/>
          <w:u w:val="single"/>
        </w:rPr>
        <w:t>Apoyar a la Unidad de Transparencia en lo que esta le solicite para el cumplimiento de sus funciones</w:t>
      </w:r>
      <w:r w:rsidRPr="00881983">
        <w:rPr>
          <w:rFonts w:ascii="Palatino Linotype" w:hAnsi="Palatino Linotype" w:cs="Arial"/>
          <w:b/>
          <w:i/>
          <w:sz w:val="22"/>
          <w:szCs w:val="22"/>
        </w:rPr>
        <w:t xml:space="preserve">; </w:t>
      </w:r>
    </w:p>
    <w:p w:rsidR="00F651C5" w:rsidRPr="00881983" w:rsidRDefault="00F651C5" w:rsidP="00F651C5">
      <w:pPr>
        <w:spacing w:after="0" w:line="240" w:lineRule="auto"/>
        <w:ind w:left="851" w:right="899"/>
        <w:jc w:val="both"/>
        <w:rPr>
          <w:rFonts w:ascii="Palatino Linotype" w:hAnsi="Palatino Linotype" w:cs="Arial"/>
          <w:b/>
          <w:i/>
          <w:sz w:val="22"/>
          <w:szCs w:val="22"/>
        </w:rPr>
      </w:pPr>
      <w:r w:rsidRPr="00881983">
        <w:rPr>
          <w:rFonts w:ascii="Palatino Linotype" w:hAnsi="Palatino Linotype" w:cs="Arial"/>
          <w:b/>
          <w:i/>
          <w:sz w:val="22"/>
          <w:szCs w:val="22"/>
        </w:rPr>
        <w:t>…</w:t>
      </w:r>
      <w:r w:rsidRPr="00881983">
        <w:rPr>
          <w:rFonts w:ascii="Palatino Linotype" w:hAnsi="Palatino Linotype" w:cs="Arial"/>
          <w:i/>
          <w:sz w:val="22"/>
          <w:szCs w:val="22"/>
        </w:rPr>
        <w:t>”</w:t>
      </w:r>
    </w:p>
    <w:p w:rsidR="00F651C5" w:rsidRPr="00881983" w:rsidRDefault="00F651C5" w:rsidP="00F651C5">
      <w:pPr>
        <w:spacing w:after="0" w:line="240" w:lineRule="auto"/>
        <w:ind w:left="851" w:right="899"/>
        <w:jc w:val="both"/>
        <w:rPr>
          <w:rFonts w:ascii="Palatino Linotype" w:hAnsi="Palatino Linotype" w:cs="Arial"/>
          <w:sz w:val="22"/>
          <w:szCs w:val="22"/>
          <w:lang w:eastAsia="es-MX"/>
        </w:rPr>
      </w:pPr>
      <w:r w:rsidRPr="00881983">
        <w:rPr>
          <w:rFonts w:ascii="Palatino Linotype" w:hAnsi="Palatino Linotype" w:cs="Arial"/>
          <w:sz w:val="22"/>
          <w:szCs w:val="22"/>
          <w:lang w:eastAsia="es-MX"/>
        </w:rPr>
        <w:t>(Énfasis añadido)</w:t>
      </w:r>
    </w:p>
    <w:p w:rsidR="00F651C5" w:rsidRPr="00881983" w:rsidRDefault="00F651C5" w:rsidP="00F651C5">
      <w:pPr>
        <w:spacing w:before="240" w:after="240" w:line="360" w:lineRule="auto"/>
        <w:jc w:val="both"/>
        <w:rPr>
          <w:rFonts w:ascii="Palatino Linotype" w:eastAsia="Calibri" w:hAnsi="Palatino Linotype"/>
          <w:sz w:val="24"/>
          <w:szCs w:val="24"/>
        </w:rPr>
      </w:pPr>
      <w:r w:rsidRPr="00881983">
        <w:rPr>
          <w:rFonts w:ascii="Palatino Linotype" w:eastAsia="Calibri" w:hAnsi="Palatino Linotype"/>
          <w:sz w:val="24"/>
          <w:szCs w:val="24"/>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F651C5" w:rsidRPr="00881983" w:rsidRDefault="00F651C5" w:rsidP="00F651C5">
      <w:pPr>
        <w:spacing w:before="240" w:after="240" w:line="360" w:lineRule="auto"/>
        <w:jc w:val="both"/>
        <w:rPr>
          <w:rFonts w:ascii="Palatino Linotype" w:eastAsia="Calibri" w:hAnsi="Palatino Linotype"/>
          <w:sz w:val="24"/>
          <w:szCs w:val="24"/>
        </w:rPr>
      </w:pPr>
      <w:r w:rsidRPr="00881983">
        <w:rPr>
          <w:rFonts w:ascii="Palatino Linotype" w:eastAsia="Calibri" w:hAnsi="Palatino Linotype"/>
          <w:sz w:val="24"/>
          <w:szCs w:val="24"/>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881983">
        <w:rPr>
          <w:rFonts w:ascii="Palatino Linotype" w:eastAsia="Calibri" w:hAnsi="Palatino Linotype"/>
          <w:b/>
          <w:sz w:val="24"/>
          <w:szCs w:val="24"/>
        </w:rPr>
        <w:t>SUJETO OBLIGADO</w:t>
      </w:r>
      <w:r w:rsidRPr="00881983">
        <w:rPr>
          <w:rFonts w:ascii="Palatino Linotype" w:eastAsia="Calibri" w:hAnsi="Palatino Linotype"/>
          <w:sz w:val="24"/>
          <w:szCs w:val="24"/>
        </w:rPr>
        <w:t xml:space="preserve">, es por ello que, </w:t>
      </w:r>
      <w:r w:rsidRPr="00881983">
        <w:rPr>
          <w:rFonts w:ascii="Palatino Linotype" w:eastAsia="Calibri" w:hAnsi="Palatino Linotype"/>
          <w:b/>
          <w:sz w:val="24"/>
          <w:szCs w:val="24"/>
        </w:rPr>
        <w:t>debe turnar la solicitud al servidor público habilitado que tiene bajo su resguardo la misma.</w:t>
      </w:r>
      <w:r w:rsidRPr="00881983">
        <w:rPr>
          <w:rFonts w:ascii="Palatino Linotype" w:eastAsia="Calibri" w:hAnsi="Palatino Linotype"/>
          <w:sz w:val="24"/>
          <w:szCs w:val="24"/>
        </w:rPr>
        <w:t xml:space="preserve"> Los servidores públicos habilitados tienen como función, buscar, localizar y en su caso entregar la información solicitada.</w:t>
      </w:r>
    </w:p>
    <w:p w:rsidR="00752156" w:rsidRPr="00881983" w:rsidRDefault="00752156" w:rsidP="00752156">
      <w:pPr>
        <w:spacing w:before="240" w:after="240" w:line="360" w:lineRule="auto"/>
        <w:jc w:val="both"/>
        <w:rPr>
          <w:rFonts w:ascii="Palatino Linotype" w:eastAsia="Calibri" w:hAnsi="Palatino Linotype"/>
          <w:sz w:val="24"/>
          <w:szCs w:val="24"/>
        </w:rPr>
      </w:pPr>
      <w:r w:rsidRPr="00881983">
        <w:rPr>
          <w:rFonts w:ascii="Palatino Linotype" w:eastAsia="Calibri" w:hAnsi="Palatino Linotype"/>
          <w:sz w:val="24"/>
          <w:szCs w:val="24"/>
        </w:rPr>
        <w:t xml:space="preserve">Es por ello, que corresponde al Titular de la Unidad de Transparencia el garantizar que las solicitudes se turnen a todas las áreas competentes que puedan contar con la información, </w:t>
      </w:r>
      <w:r w:rsidRPr="00881983">
        <w:rPr>
          <w:rFonts w:ascii="Palatino Linotype" w:eastAsia="Calibri" w:hAnsi="Palatino Linotype"/>
          <w:b/>
          <w:sz w:val="24"/>
          <w:szCs w:val="24"/>
        </w:rPr>
        <w:t>con el objeto de que se realice una búsqueda exhaustiva y razonable de la información solicitada</w:t>
      </w:r>
      <w:r w:rsidRPr="00881983">
        <w:rPr>
          <w:rFonts w:ascii="Palatino Linotype" w:eastAsia="Calibri" w:hAnsi="Palatino Linotype"/>
          <w:sz w:val="24"/>
          <w:szCs w:val="24"/>
        </w:rPr>
        <w:t>.</w:t>
      </w:r>
    </w:p>
    <w:p w:rsidR="00752156" w:rsidRPr="00881983" w:rsidRDefault="00752156" w:rsidP="00752156">
      <w:pPr>
        <w:spacing w:line="360" w:lineRule="auto"/>
        <w:jc w:val="both"/>
        <w:rPr>
          <w:rFonts w:ascii="Palatino Linotype" w:hAnsi="Palatino Linotype" w:cs="Arial"/>
          <w:sz w:val="24"/>
          <w:szCs w:val="24"/>
        </w:rPr>
      </w:pPr>
      <w:r w:rsidRPr="00881983">
        <w:rPr>
          <w:rFonts w:ascii="Palatino Linotype" w:hAnsi="Palatino Linotype" w:cs="Arial"/>
          <w:sz w:val="24"/>
          <w:szCs w:val="24"/>
        </w:rPr>
        <w:t xml:space="preserve">Así, respecto de la información solicitada, se advierte que el Titular de la Unidad de Transparencia del </w:t>
      </w:r>
      <w:r w:rsidRPr="00881983">
        <w:rPr>
          <w:rFonts w:ascii="Palatino Linotype" w:hAnsi="Palatino Linotype" w:cs="Arial"/>
          <w:b/>
          <w:sz w:val="24"/>
          <w:szCs w:val="24"/>
        </w:rPr>
        <w:t>SUJETO OBLIGADO</w:t>
      </w:r>
      <w:r w:rsidRPr="00881983">
        <w:rPr>
          <w:rFonts w:ascii="Palatino Linotype" w:hAnsi="Palatino Linotype" w:cs="Arial"/>
          <w:sz w:val="24"/>
          <w:szCs w:val="24"/>
        </w:rPr>
        <w:t>, en términos del artículo 162 de la Ley de Transparencia y Acceso a la Información Pública del Estado de México y Municipios, debió solicitar la información requerida, de manera adicional a l</w:t>
      </w:r>
      <w:r w:rsidR="0063490D" w:rsidRPr="00881983">
        <w:rPr>
          <w:rFonts w:ascii="Palatino Linotype" w:hAnsi="Palatino Linotype" w:cs="Arial"/>
          <w:sz w:val="24"/>
          <w:szCs w:val="24"/>
        </w:rPr>
        <w:t>a Subdirección Jurídica y a la propia Dirección General de Transporte Masivo y Teleférico del Estado de México, de manera enunciativa más no limitativa, toda vez que del análisis a la estructura orgánica así como del Manual Interno</w:t>
      </w:r>
      <w:r w:rsidR="0063490D" w:rsidRPr="00881983">
        <w:rPr>
          <w:rStyle w:val="Refdenotaalpie"/>
          <w:rFonts w:ascii="Palatino Linotype" w:hAnsi="Palatino Linotype" w:cs="Arial"/>
          <w:sz w:val="24"/>
          <w:szCs w:val="24"/>
        </w:rPr>
        <w:footnoteReference w:id="1"/>
      </w:r>
      <w:r w:rsidR="0063490D" w:rsidRPr="00881983">
        <w:rPr>
          <w:rFonts w:ascii="Palatino Linotype" w:hAnsi="Palatino Linotype" w:cs="Arial"/>
          <w:sz w:val="24"/>
          <w:szCs w:val="24"/>
        </w:rPr>
        <w:t xml:space="preserve"> se despenden como áreas que pudiesen conocer de la información.</w:t>
      </w:r>
      <w:r w:rsidR="0063490D" w:rsidRPr="00881983">
        <w:rPr>
          <w:rStyle w:val="Refdenotaalpie"/>
          <w:rFonts w:ascii="Palatino Linotype" w:hAnsi="Palatino Linotype" w:cs="Arial"/>
          <w:sz w:val="24"/>
          <w:szCs w:val="24"/>
        </w:rPr>
        <w:footnoteReference w:id="2"/>
      </w:r>
    </w:p>
    <w:p w:rsidR="00F651C5" w:rsidRPr="00881983" w:rsidRDefault="00752156" w:rsidP="00302823">
      <w:pPr>
        <w:spacing w:before="100" w:beforeAutospacing="1" w:after="100" w:afterAutospacing="1" w:line="360" w:lineRule="auto"/>
        <w:jc w:val="both"/>
        <w:rPr>
          <w:rFonts w:ascii="Palatino Linotype" w:hAnsi="Palatino Linotype"/>
          <w:sz w:val="24"/>
          <w:szCs w:val="24"/>
        </w:rPr>
      </w:pPr>
      <w:r w:rsidRPr="00881983">
        <w:rPr>
          <w:rFonts w:ascii="Palatino Linotype" w:hAnsi="Palatino Linotype"/>
          <w:sz w:val="24"/>
          <w:szCs w:val="24"/>
        </w:rPr>
        <w:lastRenderedPageBreak/>
        <w:t>En ese sentido, r</w:t>
      </w:r>
      <w:r w:rsidRPr="00881983">
        <w:rPr>
          <w:rFonts w:ascii="Palatino Linotype" w:hAnsi="Palatino Linotype" w:cs="Arial"/>
          <w:color w:val="000000"/>
          <w:sz w:val="24"/>
          <w:szCs w:val="24"/>
        </w:rPr>
        <w:t>esulta importante traer a contexto el contenido del</w:t>
      </w:r>
      <w:r w:rsidR="00CD1B0D" w:rsidRPr="00881983">
        <w:rPr>
          <w:rFonts w:ascii="Palatino Linotype" w:hAnsi="Palatino Linotype" w:cs="Arial"/>
          <w:color w:val="000000"/>
          <w:sz w:val="24"/>
          <w:szCs w:val="24"/>
        </w:rPr>
        <w:t xml:space="preserve"> Reglamento Interno del Sistema de Transporte Masivo y Teleférico del Estado de México</w:t>
      </w:r>
      <w:r w:rsidRPr="00881983">
        <w:rPr>
          <w:rFonts w:ascii="Palatino Linotype" w:hAnsi="Palatino Linotype"/>
          <w:sz w:val="24"/>
          <w:szCs w:val="24"/>
        </w:rPr>
        <w:t>; mismo que en lo que nos interesa refiere:</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“Artículo 9.</w:t>
      </w:r>
      <w:r w:rsidRPr="00881983">
        <w:rPr>
          <w:rFonts w:ascii="Palatino Linotype" w:hAnsi="Palatino Linotype"/>
          <w:i/>
          <w:sz w:val="22"/>
          <w:szCs w:val="22"/>
        </w:rPr>
        <w:t xml:space="preserve"> El Consejo Directivo se integrará de conformidad con lo dispuesto por el Código y la Ley para la Coordinación y Control de Organismos Auxiliares del Estado de México y funcionará de acuerdo con las disposiciones jurídicas aplicables. </w:t>
      </w:r>
    </w:p>
    <w:p w:rsidR="00CD1B0D" w:rsidRPr="00881983" w:rsidRDefault="00CD1B0D" w:rsidP="00CD1B0D">
      <w:pPr>
        <w:spacing w:after="0" w:line="240" w:lineRule="auto"/>
        <w:ind w:left="851" w:right="899"/>
        <w:jc w:val="both"/>
        <w:rPr>
          <w:rFonts w:ascii="Palatino Linotype" w:hAnsi="Palatino Linotype"/>
          <w:i/>
          <w:sz w:val="22"/>
          <w:szCs w:val="22"/>
        </w:rPr>
      </w:pP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Artículo 10.</w:t>
      </w:r>
      <w:r w:rsidRPr="00881983">
        <w:rPr>
          <w:rFonts w:ascii="Palatino Linotype" w:hAnsi="Palatino Linotype"/>
          <w:i/>
          <w:sz w:val="22"/>
          <w:szCs w:val="22"/>
        </w:rPr>
        <w:t xml:space="preserve"> Corresponde al Consejo Directivo, las atribuciones siguientes:</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 xml:space="preserve">IV. Aprobar y modificar los proyectos de los programas para la planeación, construcción, conservación, rehabilitación y mantenimiento de los sistemas de transporte masivo o de alta capacidad, teleférico, las estaciones de transferencia modal y las de origen-destino e intermedias, incluyendo aquellos que el Sistema lleve a cabo directamente, los que deberán someterse a la autorización de la Secretaría; </w:t>
      </w:r>
    </w:p>
    <w:p w:rsidR="00CD1B0D" w:rsidRPr="00881983" w:rsidRDefault="00CD1B0D" w:rsidP="00CD1B0D">
      <w:pPr>
        <w:spacing w:after="0" w:line="240" w:lineRule="auto"/>
        <w:ind w:left="851" w:right="899"/>
        <w:jc w:val="both"/>
        <w:rPr>
          <w:rFonts w:ascii="Palatino Linotype" w:hAnsi="Palatino Linotype"/>
          <w:i/>
          <w:sz w:val="22"/>
          <w:szCs w:val="22"/>
        </w:rPr>
      </w:pPr>
    </w:p>
    <w:p w:rsidR="00CD1B0D" w:rsidRPr="00881983" w:rsidRDefault="00CD1B0D"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V. Analizar los proyectos de solicitud de concesiones ante las autoridades federales,</w:t>
      </w:r>
      <w:r w:rsidRPr="00881983">
        <w:rPr>
          <w:rFonts w:ascii="Palatino Linotype" w:hAnsi="Palatino Linotype"/>
          <w:i/>
          <w:sz w:val="22"/>
          <w:szCs w:val="22"/>
        </w:rPr>
        <w:t xml:space="preserve"> </w:t>
      </w:r>
      <w:r w:rsidRPr="00881983">
        <w:rPr>
          <w:rFonts w:ascii="Palatino Linotype" w:hAnsi="Palatino Linotype"/>
          <w:b/>
          <w:i/>
          <w:sz w:val="22"/>
          <w:szCs w:val="22"/>
        </w:rPr>
        <w:t>para la administración, operación, explotación y, en su caso, construcción de sistemas de transporte masivo o de alta capacidad</w:t>
      </w:r>
      <w:r w:rsidRPr="00881983">
        <w:rPr>
          <w:rFonts w:ascii="Palatino Linotype" w:hAnsi="Palatino Linotype"/>
          <w:i/>
          <w:sz w:val="22"/>
          <w:szCs w:val="22"/>
        </w:rPr>
        <w:t xml:space="preserve">, teleférico, las estaciones de transferencia modal y las de </w:t>
      </w:r>
      <w:proofErr w:type="spellStart"/>
      <w:r w:rsidRPr="00881983">
        <w:rPr>
          <w:rFonts w:ascii="Palatino Linotype" w:hAnsi="Palatino Linotype"/>
          <w:i/>
          <w:sz w:val="22"/>
          <w:szCs w:val="22"/>
        </w:rPr>
        <w:t>origendestino</w:t>
      </w:r>
      <w:proofErr w:type="spellEnd"/>
      <w:r w:rsidRPr="00881983">
        <w:rPr>
          <w:rFonts w:ascii="Palatino Linotype" w:hAnsi="Palatino Linotype"/>
          <w:i/>
          <w:sz w:val="22"/>
          <w:szCs w:val="22"/>
        </w:rPr>
        <w:t xml:space="preserve"> e intermedias en territorio estatal que colinden o se encuentren sobre vías o bienes de propiedad de la Federación, </w:t>
      </w:r>
      <w:r w:rsidRPr="00881983">
        <w:rPr>
          <w:rFonts w:ascii="Palatino Linotype" w:hAnsi="Palatino Linotype"/>
          <w:b/>
          <w:i/>
          <w:sz w:val="22"/>
          <w:szCs w:val="22"/>
        </w:rPr>
        <w:t xml:space="preserve">y someterlos a consideración de la Secretaría; </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XII. Fijar las reglas generales a las que deberá sujetarse el Sistema en la celebración de convenios, contratos y acuerdos con los sectores público, social y privado para el cumplimiento de su objeto;</w:t>
      </w:r>
    </w:p>
    <w:p w:rsidR="00CD1B0D" w:rsidRPr="00881983" w:rsidRDefault="00CD1B0D" w:rsidP="00CD1B0D">
      <w:pPr>
        <w:spacing w:after="0" w:line="240" w:lineRule="auto"/>
        <w:ind w:left="851" w:right="899"/>
        <w:jc w:val="both"/>
      </w:pP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Artículo 11.</w:t>
      </w:r>
      <w:r w:rsidRPr="00881983">
        <w:rPr>
          <w:rFonts w:ascii="Palatino Linotype" w:hAnsi="Palatino Linotype"/>
          <w:i/>
          <w:sz w:val="22"/>
          <w:szCs w:val="22"/>
        </w:rPr>
        <w:t xml:space="preserve"> Al frente del Sistema habrá un Director General, quien tendrá las atribuciones siguientes:</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CD1B0D" w:rsidRPr="00881983" w:rsidRDefault="00CD1B0D"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IX. Cumplir los acuerdos que emita el Consejo Directivo;</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CD1B0D" w:rsidRPr="00881983" w:rsidRDefault="00CD1B0D"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XIV. Informar a la Secretaría, sobre la caducidad de concesiones;</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b/>
          <w:i/>
          <w:sz w:val="22"/>
          <w:szCs w:val="22"/>
        </w:rPr>
        <w:t>XVII. Celebrar convenios, contratos y acuerdos con dependencias o entidades de la administración pública federal,</w:t>
      </w:r>
      <w:r w:rsidRPr="00881983">
        <w:rPr>
          <w:rFonts w:ascii="Palatino Linotype" w:hAnsi="Palatino Linotype"/>
          <w:i/>
          <w:sz w:val="22"/>
          <w:szCs w:val="22"/>
        </w:rPr>
        <w:t xml:space="preserve"> estatal o municipal, organismos </w:t>
      </w:r>
      <w:r w:rsidRPr="00881983">
        <w:rPr>
          <w:rFonts w:ascii="Palatino Linotype" w:hAnsi="Palatino Linotype"/>
          <w:i/>
          <w:sz w:val="22"/>
          <w:szCs w:val="22"/>
        </w:rPr>
        <w:lastRenderedPageBreak/>
        <w:t xml:space="preserve">y empresas </w:t>
      </w:r>
      <w:r w:rsidRPr="00881983">
        <w:rPr>
          <w:rFonts w:ascii="Palatino Linotype" w:hAnsi="Palatino Linotype"/>
          <w:b/>
          <w:i/>
          <w:sz w:val="22"/>
          <w:szCs w:val="22"/>
        </w:rPr>
        <w:t>del sector privado o social</w:t>
      </w:r>
      <w:r w:rsidRPr="00881983">
        <w:rPr>
          <w:rFonts w:ascii="Palatino Linotype" w:hAnsi="Palatino Linotype"/>
          <w:i/>
          <w:sz w:val="22"/>
          <w:szCs w:val="22"/>
        </w:rPr>
        <w:t>, nacionales o extranjeros, dando cuenta de ello al Consejo Directivo;</w:t>
      </w:r>
    </w:p>
    <w:p w:rsidR="00002E0C" w:rsidRPr="00881983" w:rsidRDefault="00002E0C" w:rsidP="00CD1B0D">
      <w:pPr>
        <w:spacing w:after="0" w:line="240" w:lineRule="auto"/>
        <w:ind w:left="851" w:right="899"/>
        <w:jc w:val="both"/>
        <w:rPr>
          <w:rFonts w:ascii="Palatino Linotype" w:hAnsi="Palatino Linotype"/>
          <w:i/>
          <w:sz w:val="22"/>
          <w:szCs w:val="22"/>
        </w:rPr>
      </w:pPr>
    </w:p>
    <w:p w:rsidR="00002E0C" w:rsidRPr="00881983" w:rsidRDefault="00CD1B0D"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Artículo 12.</w:t>
      </w:r>
      <w:r w:rsidRPr="00881983">
        <w:rPr>
          <w:rFonts w:ascii="Palatino Linotype" w:hAnsi="Palatino Linotype"/>
          <w:i/>
          <w:sz w:val="22"/>
          <w:szCs w:val="22"/>
        </w:rPr>
        <w:t xml:space="preserve"> Para el estudio, planeación y despacho de los asuntos de su competencia, el </w:t>
      </w:r>
      <w:r w:rsidRPr="00881983">
        <w:rPr>
          <w:rFonts w:ascii="Palatino Linotype" w:hAnsi="Palatino Linotype"/>
          <w:b/>
          <w:i/>
          <w:sz w:val="22"/>
          <w:szCs w:val="22"/>
        </w:rPr>
        <w:t xml:space="preserve">Director General, se auxiliará de las unidades administrativas básicas siguientes: </w:t>
      </w:r>
    </w:p>
    <w:p w:rsidR="00002E0C" w:rsidRPr="00881983" w:rsidRDefault="00002E0C" w:rsidP="00CD1B0D">
      <w:pPr>
        <w:spacing w:after="0" w:line="240" w:lineRule="auto"/>
        <w:ind w:left="851" w:right="899"/>
        <w:jc w:val="both"/>
        <w:rPr>
          <w:rFonts w:ascii="Palatino Linotype" w:hAnsi="Palatino Linotype"/>
          <w:b/>
          <w:i/>
          <w:sz w:val="22"/>
          <w:szCs w:val="22"/>
        </w:rPr>
      </w:pPr>
    </w:p>
    <w:p w:rsidR="00002E0C"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 xml:space="preserve">I. Dirección de Planeación, Proyectos y Construcción; </w:t>
      </w:r>
    </w:p>
    <w:p w:rsidR="00002E0C" w:rsidRPr="00881983" w:rsidRDefault="00CD1B0D"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 xml:space="preserve">II. Dirección de Supervisión y Control; </w:t>
      </w:r>
    </w:p>
    <w:p w:rsidR="00002E0C" w:rsidRPr="00881983" w:rsidRDefault="00CD1B0D"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III.</w:t>
      </w:r>
      <w:r w:rsidRPr="00881983">
        <w:rPr>
          <w:rFonts w:ascii="Palatino Linotype" w:hAnsi="Palatino Linotype"/>
          <w:i/>
          <w:sz w:val="22"/>
          <w:szCs w:val="22"/>
        </w:rPr>
        <w:t xml:space="preserve"> </w:t>
      </w:r>
      <w:r w:rsidRPr="00881983">
        <w:rPr>
          <w:rFonts w:ascii="Palatino Linotype" w:hAnsi="Palatino Linotype"/>
          <w:b/>
          <w:i/>
          <w:sz w:val="22"/>
          <w:szCs w:val="22"/>
        </w:rPr>
        <w:t xml:space="preserve">Dirección Jurídica, Financiera y de Igualdad de Género, y </w:t>
      </w:r>
    </w:p>
    <w:p w:rsidR="00002E0C"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 xml:space="preserve">IV. Unidad de Apoyo Administrativo. </w:t>
      </w:r>
    </w:p>
    <w:p w:rsidR="00002E0C" w:rsidRPr="00881983" w:rsidRDefault="00002E0C" w:rsidP="00CD1B0D">
      <w:pPr>
        <w:spacing w:after="0" w:line="240" w:lineRule="auto"/>
        <w:ind w:left="851" w:right="899"/>
        <w:jc w:val="both"/>
        <w:rPr>
          <w:rFonts w:ascii="Palatino Linotype" w:hAnsi="Palatino Linotype"/>
          <w:i/>
          <w:sz w:val="22"/>
          <w:szCs w:val="22"/>
        </w:rPr>
      </w:pPr>
    </w:p>
    <w:p w:rsidR="00CD1B0D" w:rsidRPr="00881983" w:rsidRDefault="00CD1B0D"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El Sistema contará con las demás unidades administrativas que le sean autorizadas, cuyas funciones y líneas de autoridad se establecerán en su Manual General de Organización; así mismo, se auxiliará de los servidores públicos y órganos técnicos y administrativos necesarios para el cumplimiento de sus atribuciones, de acuerdo con la normatividad aplicable, estructura orgánica y presupuesto autorizado.</w:t>
      </w:r>
    </w:p>
    <w:p w:rsidR="00002E0C" w:rsidRPr="00881983" w:rsidRDefault="00002E0C" w:rsidP="00CD1B0D">
      <w:pPr>
        <w:spacing w:after="0" w:line="240" w:lineRule="auto"/>
        <w:ind w:left="851" w:right="899"/>
        <w:jc w:val="both"/>
        <w:rPr>
          <w:rFonts w:ascii="Palatino Linotype" w:hAnsi="Palatino Linotype"/>
          <w:i/>
          <w:sz w:val="22"/>
          <w:szCs w:val="22"/>
        </w:rPr>
      </w:pPr>
    </w:p>
    <w:p w:rsidR="00002E0C" w:rsidRPr="00881983" w:rsidRDefault="00002E0C"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 xml:space="preserve">Artículo 16. </w:t>
      </w:r>
      <w:r w:rsidRPr="00881983">
        <w:rPr>
          <w:rFonts w:ascii="Palatino Linotype" w:hAnsi="Palatino Linotype"/>
          <w:i/>
          <w:sz w:val="22"/>
          <w:szCs w:val="22"/>
        </w:rPr>
        <w:t xml:space="preserve">Corresponde a la </w:t>
      </w:r>
      <w:r w:rsidRPr="00881983">
        <w:rPr>
          <w:rFonts w:ascii="Palatino Linotype" w:hAnsi="Palatino Linotype"/>
          <w:b/>
          <w:i/>
          <w:sz w:val="22"/>
          <w:szCs w:val="22"/>
        </w:rPr>
        <w:t>Dirección de Supervisión y Control:</w:t>
      </w:r>
    </w:p>
    <w:p w:rsidR="00002E0C" w:rsidRPr="00881983" w:rsidRDefault="00002E0C" w:rsidP="00CD1B0D">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002E0C" w:rsidRPr="00881983" w:rsidRDefault="00002E0C" w:rsidP="00CD1B0D">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III. Administrar y operar las estaciones de transferencia modal, de conformidad con los términos de las concesiones otorgadas;</w:t>
      </w:r>
    </w:p>
    <w:p w:rsidR="00002E0C" w:rsidRPr="00881983" w:rsidRDefault="00002E0C" w:rsidP="00002E0C">
      <w:pPr>
        <w:spacing w:after="0" w:line="240" w:lineRule="auto"/>
        <w:ind w:left="851" w:right="899"/>
        <w:jc w:val="both"/>
        <w:rPr>
          <w:rFonts w:ascii="Palatino Linotype" w:hAnsi="Palatino Linotype"/>
          <w:i/>
          <w:sz w:val="22"/>
          <w:szCs w:val="22"/>
        </w:rPr>
      </w:pPr>
    </w:p>
    <w:p w:rsidR="00002E0C" w:rsidRPr="00881983" w:rsidRDefault="00002E0C" w:rsidP="00002E0C">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Artículo 17.</w:t>
      </w:r>
      <w:r w:rsidRPr="00881983">
        <w:rPr>
          <w:rFonts w:ascii="Palatino Linotype" w:hAnsi="Palatino Linotype"/>
          <w:i/>
          <w:sz w:val="22"/>
          <w:szCs w:val="22"/>
        </w:rPr>
        <w:t xml:space="preserve"> </w:t>
      </w:r>
      <w:r w:rsidRPr="00881983">
        <w:rPr>
          <w:rFonts w:ascii="Palatino Linotype" w:hAnsi="Palatino Linotype"/>
          <w:b/>
          <w:i/>
          <w:sz w:val="22"/>
          <w:szCs w:val="22"/>
        </w:rPr>
        <w:t>Corresponde a la Dirección Jurídica, Financiera y de Igualdad de Género:</w:t>
      </w:r>
    </w:p>
    <w:p w:rsidR="00002E0C" w:rsidRPr="00881983" w:rsidRDefault="00002E0C" w:rsidP="00002E0C">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w:t>
      </w:r>
    </w:p>
    <w:p w:rsidR="00002E0C" w:rsidRPr="00881983" w:rsidRDefault="00002E0C" w:rsidP="00002E0C">
      <w:pPr>
        <w:spacing w:after="0" w:line="240" w:lineRule="auto"/>
        <w:ind w:left="851" w:right="899"/>
        <w:jc w:val="both"/>
        <w:rPr>
          <w:rFonts w:ascii="Palatino Linotype" w:hAnsi="Palatino Linotype"/>
          <w:b/>
          <w:i/>
          <w:sz w:val="22"/>
          <w:szCs w:val="22"/>
        </w:rPr>
      </w:pPr>
      <w:r w:rsidRPr="00881983">
        <w:rPr>
          <w:rFonts w:ascii="Palatino Linotype" w:hAnsi="Palatino Linotype"/>
          <w:b/>
          <w:i/>
          <w:sz w:val="22"/>
          <w:szCs w:val="22"/>
        </w:rPr>
        <w:t>VIII. Verificar que el desarrollo de los proyectos se apegue a lo establecido en los contratos y concesiones;</w:t>
      </w:r>
    </w:p>
    <w:p w:rsidR="00002E0C" w:rsidRPr="00881983" w:rsidRDefault="00002E0C" w:rsidP="00002E0C">
      <w:pPr>
        <w:spacing w:after="0" w:line="240" w:lineRule="auto"/>
        <w:ind w:left="851" w:right="899"/>
        <w:jc w:val="both"/>
        <w:rPr>
          <w:rFonts w:ascii="Palatino Linotype" w:hAnsi="Palatino Linotype"/>
          <w:i/>
          <w:sz w:val="22"/>
          <w:szCs w:val="22"/>
        </w:rPr>
      </w:pPr>
    </w:p>
    <w:p w:rsidR="00002E0C" w:rsidRPr="00881983" w:rsidRDefault="003869C1" w:rsidP="00002E0C">
      <w:pPr>
        <w:spacing w:after="0" w:line="240" w:lineRule="auto"/>
        <w:ind w:left="851" w:right="899"/>
        <w:jc w:val="both"/>
        <w:rPr>
          <w:rFonts w:ascii="Palatino Linotype" w:hAnsi="Palatino Linotype"/>
          <w:i/>
          <w:sz w:val="22"/>
          <w:szCs w:val="22"/>
        </w:rPr>
      </w:pPr>
      <w:r w:rsidRPr="00881983">
        <w:rPr>
          <w:rFonts w:ascii="Palatino Linotype" w:hAnsi="Palatino Linotype"/>
          <w:i/>
          <w:sz w:val="22"/>
          <w:szCs w:val="22"/>
        </w:rPr>
        <w:t>(Énfasis añadido)</w:t>
      </w:r>
    </w:p>
    <w:p w:rsidR="006360A4" w:rsidRDefault="003869C1"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881983">
        <w:rPr>
          <w:rFonts w:ascii="Palatino Linotype" w:hAnsi="Palatino Linotype" w:cs="Arial"/>
          <w:sz w:val="24"/>
          <w:szCs w:val="24"/>
        </w:rPr>
        <w:t xml:space="preserve">Por otra parte, es importante señalar que en el penúltimo párrafo de los considerandos del Reglamento en cita, los legisladores establecieron que en fecha 13 de septiembre de 2017, se publicó en el Periódico Oficial “Gaceta del Gobierno”, el Decreto número 244 de la “LIX” Legislatura del Estado de México, por el que se reformaron diversos </w:t>
      </w:r>
      <w:r w:rsidRPr="006360A4">
        <w:rPr>
          <w:rFonts w:ascii="Palatino Linotype" w:hAnsi="Palatino Linotype" w:cs="Arial"/>
          <w:sz w:val="24"/>
          <w:szCs w:val="24"/>
        </w:rPr>
        <w:lastRenderedPageBreak/>
        <w:t xml:space="preserve">ordenamientos jurídicos, entre los cuales se encuentra la Ley Orgánica de la Administración Pública del Estado de México, mediante dicho Decreto se crearon las </w:t>
      </w:r>
      <w:r w:rsidRPr="006360A4">
        <w:rPr>
          <w:rFonts w:ascii="Palatino Linotype" w:hAnsi="Palatino Linotype" w:cs="Arial"/>
          <w:b/>
          <w:sz w:val="24"/>
          <w:szCs w:val="24"/>
        </w:rPr>
        <w:t>Secretarías de Comunicaciones y de Obra Pública</w:t>
      </w:r>
      <w:r w:rsidRPr="006360A4">
        <w:rPr>
          <w:rFonts w:ascii="Palatino Linotype" w:hAnsi="Palatino Linotype" w:cs="Arial"/>
          <w:sz w:val="24"/>
          <w:szCs w:val="24"/>
        </w:rPr>
        <w:t xml:space="preserve">, a partir de la entonces Secretaría de Infraestructura, </w:t>
      </w:r>
      <w:r w:rsidRPr="006360A4">
        <w:rPr>
          <w:rFonts w:ascii="Palatino Linotype" w:hAnsi="Palatino Linotype" w:cs="Arial"/>
          <w:b/>
          <w:sz w:val="24"/>
          <w:szCs w:val="24"/>
        </w:rPr>
        <w:t>con la finalidad de especializar la prestación de servicios y favorecer la planeación, implementación, evaluación y control de la gestión pública en materia de comunicaciones</w:t>
      </w:r>
      <w:r w:rsidRPr="006360A4">
        <w:rPr>
          <w:rFonts w:ascii="Palatino Linotype" w:hAnsi="Palatino Linotype" w:cs="Arial"/>
          <w:sz w:val="24"/>
          <w:szCs w:val="24"/>
        </w:rPr>
        <w:t xml:space="preserve">, agua y obra pública, </w:t>
      </w:r>
      <w:r w:rsidRPr="006360A4">
        <w:rPr>
          <w:rFonts w:ascii="Palatino Linotype" w:hAnsi="Palatino Linotype" w:cs="Arial"/>
          <w:b/>
          <w:sz w:val="24"/>
          <w:szCs w:val="24"/>
        </w:rPr>
        <w:t>con un enfoque más integral y una estructura orgánica adecuada en el afán de fortalecer el desempeño de las atribuciones respectivas</w:t>
      </w:r>
      <w:r w:rsidRPr="006360A4">
        <w:rPr>
          <w:rFonts w:ascii="Palatino Linotype" w:hAnsi="Palatino Linotype" w:cs="Arial"/>
          <w:sz w:val="24"/>
          <w:szCs w:val="24"/>
        </w:rPr>
        <w:t xml:space="preserve">; </w:t>
      </w:r>
      <w:r w:rsidRPr="006360A4">
        <w:rPr>
          <w:rFonts w:ascii="Palatino Linotype" w:hAnsi="Palatino Linotype" w:cs="Arial"/>
          <w:b/>
          <w:sz w:val="24"/>
          <w:szCs w:val="24"/>
          <w:u w:val="single"/>
        </w:rPr>
        <w:t>quedando la Secretaría de Comunicaciones encargada del desarrollo y administración de la infraestructura vial primaria y de la regulación de las comunicaciones de jurisdicción local</w:t>
      </w:r>
      <w:r w:rsidRPr="006360A4">
        <w:rPr>
          <w:rFonts w:ascii="Palatino Linotype" w:hAnsi="Palatino Linotype" w:cs="Arial"/>
          <w:sz w:val="24"/>
          <w:szCs w:val="24"/>
        </w:rPr>
        <w:t xml:space="preserve">, </w:t>
      </w:r>
      <w:r w:rsidRPr="006360A4">
        <w:rPr>
          <w:rFonts w:ascii="Palatino Linotype" w:hAnsi="Palatino Linotype" w:cs="Arial"/>
          <w:b/>
          <w:sz w:val="24"/>
          <w:szCs w:val="24"/>
        </w:rPr>
        <w:t>que comprende los sistemas de transporte masivo o de alta capacidad</w:t>
      </w:r>
      <w:r w:rsidRPr="006360A4">
        <w:rPr>
          <w:rFonts w:ascii="Palatino Linotype" w:hAnsi="Palatino Linotype" w:cs="Arial"/>
          <w:sz w:val="24"/>
          <w:szCs w:val="24"/>
        </w:rPr>
        <w:t xml:space="preserve">; es decir, a partir de esa fecha, </w:t>
      </w:r>
      <w:r w:rsidRPr="006360A4">
        <w:rPr>
          <w:rFonts w:ascii="Palatino Linotype" w:hAnsi="Palatino Linotype" w:cs="Arial"/>
          <w:b/>
          <w:sz w:val="24"/>
          <w:szCs w:val="24"/>
        </w:rPr>
        <w:t xml:space="preserve">EL SUJETO OBLIGADO </w:t>
      </w:r>
      <w:r w:rsidRPr="006360A4">
        <w:rPr>
          <w:rFonts w:ascii="Palatino Linotype" w:hAnsi="Palatino Linotype" w:cs="Arial"/>
          <w:sz w:val="24"/>
          <w:szCs w:val="24"/>
        </w:rPr>
        <w:t xml:space="preserve">dejó de conocer de lleno de la totalidad </w:t>
      </w:r>
      <w:r w:rsidR="005258F4" w:rsidRPr="006360A4">
        <w:rPr>
          <w:rFonts w:ascii="Palatino Linotype" w:hAnsi="Palatino Linotype" w:cs="Arial"/>
          <w:sz w:val="24"/>
          <w:szCs w:val="24"/>
        </w:rPr>
        <w:t xml:space="preserve">de la información hoy requerida. Con ello, si bien en el presente ejercicio, pudiesen no contar con la información, no conlleva a que no obre en sus archivos lo referente a concesiones suscritas con fechas anteriores, pero vigentes a la fecha de la solicitud, es decir, al tres de octubre de dos mil diecinueve, tal </w:t>
      </w:r>
      <w:r w:rsidR="006360A4">
        <w:rPr>
          <w:rFonts w:ascii="Palatino Linotype" w:hAnsi="Palatino Linotype" w:cs="Arial"/>
          <w:noProof/>
          <w:sz w:val="24"/>
          <w:szCs w:val="24"/>
          <w:lang w:val="es-MX" w:eastAsia="es-MX"/>
        </w:rPr>
        <mc:AlternateContent>
          <mc:Choice Requires="wps">
            <w:drawing>
              <wp:anchor distT="0" distB="0" distL="114300" distR="114300" simplePos="0" relativeHeight="251669504" behindDoc="0" locked="0" layoutInCell="1" allowOverlap="1">
                <wp:simplePos x="0" y="0"/>
                <wp:positionH relativeFrom="column">
                  <wp:posOffset>43815</wp:posOffset>
                </wp:positionH>
                <wp:positionV relativeFrom="paragraph">
                  <wp:posOffset>4916805</wp:posOffset>
                </wp:positionV>
                <wp:extent cx="5715000" cy="22669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715000" cy="226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84E65"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pt,387.15pt" to="453.45pt,5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" strokecolor="#5b9bd5 [3204]" strokeweight=".5pt">
                <v:stroke joinstyle="miter"/>
              </v:line>
            </w:pict>
          </mc:Fallback>
        </mc:AlternateContent>
      </w:r>
      <w:r w:rsidR="005258F4" w:rsidRPr="006360A4">
        <w:rPr>
          <w:rFonts w:ascii="Palatino Linotype" w:hAnsi="Palatino Linotype" w:cs="Arial"/>
          <w:sz w:val="24"/>
          <w:szCs w:val="24"/>
        </w:rPr>
        <w:t>como se desprende a continuación:</w:t>
      </w:r>
      <w:r w:rsidR="005258F4" w:rsidRPr="006360A4">
        <w:rPr>
          <w:rFonts w:ascii="Palatino Linotype" w:hAnsi="Palatino Linotype"/>
          <w:sz w:val="24"/>
          <w:szCs w:val="24"/>
        </w:rPr>
        <w:t xml:space="preserve"> </w:t>
      </w:r>
    </w:p>
    <w:p w:rsidR="006360A4" w:rsidRDefault="006360A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p>
    <w:p w:rsidR="006360A4" w:rsidRDefault="006360A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p>
    <w:p w:rsidR="006360A4" w:rsidRDefault="006360A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p>
    <w:p w:rsidR="006360A4" w:rsidRDefault="006360A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p>
    <w:p w:rsidR="003869C1" w:rsidRPr="00881983" w:rsidRDefault="00655672"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hyperlink r:id="rId15" w:history="1">
        <w:r w:rsidR="005258F4" w:rsidRPr="006360A4">
          <w:rPr>
            <w:rStyle w:val="Hipervnculo"/>
            <w:rFonts w:ascii="Palatino Linotype" w:hAnsi="Palatino Linotype"/>
            <w:sz w:val="24"/>
            <w:szCs w:val="24"/>
          </w:rPr>
          <w:t>https://www.ipomex.org.mx/ipo3/lgt/indice/STMEM/art_92_xxxii/0.web</w:t>
        </w:r>
      </w:hyperlink>
    </w:p>
    <w:p w:rsidR="005258F4" w:rsidRPr="00881983" w:rsidRDefault="005258F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425450</wp:posOffset>
                </wp:positionH>
                <wp:positionV relativeFrom="paragraph">
                  <wp:posOffset>2129155</wp:posOffset>
                </wp:positionV>
                <wp:extent cx="790042" cy="197511"/>
                <wp:effectExtent l="0" t="57150" r="0" b="31115"/>
                <wp:wrapNone/>
                <wp:docPr id="4" name="Conector recto de flecha 4"/>
                <wp:cNvGraphicFramePr/>
                <a:graphic xmlns:a="http://schemas.openxmlformats.org/drawingml/2006/main">
                  <a:graphicData uri="http://schemas.microsoft.com/office/word/2010/wordprocessingShape">
                    <wps:wsp>
                      <wps:cNvCnPr/>
                      <wps:spPr>
                        <a:xfrm flipV="1">
                          <a:off x="0" y="0"/>
                          <a:ext cx="790042" cy="197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E367D6" id="_x0000_t32" coordsize="21600,21600" o:spt="32" o:oned="t" path="m,l21600,21600e" filled="f">
                <v:path arrowok="t" fillok="f" o:connecttype="none"/>
                <o:lock v:ext="edit" shapetype="t"/>
              </v:shapetype>
              <v:shape id="Conector recto de flecha 4" o:spid="_x0000_s1026" type="#_x0000_t32" style="position:absolute;margin-left:33.5pt;margin-top:167.65pt;width:62.2pt;height:15.5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" strokecolor="#5b9bd5 [3204]" strokeweight=".5pt">
                <v:stroke endarrow="block" joinstyle="miter"/>
              </v:shape>
            </w:pict>
          </mc:Fallback>
        </mc:AlternateContent>
      </w:r>
      <w:r w:rsidRPr="00881983">
        <w:rPr>
          <w:noProof/>
          <w:lang w:val="es-MX" w:eastAsia="es-MX"/>
        </w:rPr>
        <w:drawing>
          <wp:inline distT="0" distB="0" distL="0" distR="0" wp14:anchorId="2FFD4954" wp14:editId="766E915C">
            <wp:extent cx="5789930" cy="33528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0540" cy="3353153"/>
                    </a:xfrm>
                    <a:prstGeom prst="rect">
                      <a:avLst/>
                    </a:prstGeom>
                  </pic:spPr>
                </pic:pic>
              </a:graphicData>
            </a:graphic>
          </wp:inline>
        </w:drawing>
      </w:r>
    </w:p>
    <w:p w:rsidR="005258F4" w:rsidRPr="00881983" w:rsidRDefault="005258F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p>
    <w:p w:rsidR="005258F4" w:rsidRPr="00881983" w:rsidRDefault="005258F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noProof/>
          <w:lang w:val="es-MX" w:eastAsia="es-MX"/>
        </w:rPr>
        <w:drawing>
          <wp:inline distT="0" distB="0" distL="0" distR="0" wp14:anchorId="48C3D7D5" wp14:editId="561661B4">
            <wp:extent cx="5791835" cy="2399386"/>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3865" cy="2400227"/>
                    </a:xfrm>
                    <a:prstGeom prst="rect">
                      <a:avLst/>
                    </a:prstGeom>
                  </pic:spPr>
                </pic:pic>
              </a:graphicData>
            </a:graphic>
          </wp:inline>
        </w:drawing>
      </w:r>
    </w:p>
    <w:p w:rsidR="005258F4" w:rsidRPr="006360A4" w:rsidRDefault="00655672"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hyperlink r:id="rId18" w:history="1">
        <w:r w:rsidR="005258F4" w:rsidRPr="006360A4">
          <w:rPr>
            <w:rStyle w:val="Hipervnculo"/>
            <w:rFonts w:ascii="Palatino Linotype" w:hAnsi="Palatino Linotype"/>
          </w:rPr>
          <w:t>https://www.ipomex.org.mx/ipo/lgt/indice/stmem/expedientes/2013.web</w:t>
        </w:r>
      </w:hyperlink>
    </w:p>
    <w:p w:rsidR="005258F4" w:rsidRPr="00881983" w:rsidRDefault="005258F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1494815</wp:posOffset>
                </wp:positionH>
                <wp:positionV relativeFrom="paragraph">
                  <wp:posOffset>2800299</wp:posOffset>
                </wp:positionV>
                <wp:extent cx="958190" cy="0"/>
                <wp:effectExtent l="0" t="0" r="33020" b="19050"/>
                <wp:wrapNone/>
                <wp:docPr id="7" name="Conector recto 7"/>
                <wp:cNvGraphicFramePr/>
                <a:graphic xmlns:a="http://schemas.openxmlformats.org/drawingml/2006/main">
                  <a:graphicData uri="http://schemas.microsoft.com/office/word/2010/wordprocessingShape">
                    <wps:wsp>
                      <wps:cNvCnPr/>
                      <wps:spPr>
                        <a:xfrm>
                          <a:off x="0" y="0"/>
                          <a:ext cx="9581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4AC73" id="Conector recto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220.5pt" to="193.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" strokecolor="black [3200]" strokeweight="1.5pt">
                <v:stroke joinstyle="miter"/>
              </v:line>
            </w:pict>
          </mc:Fallback>
        </mc:AlternateContent>
      </w:r>
      <w:r w:rsidRPr="00881983">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280492</wp:posOffset>
                </wp:positionH>
                <wp:positionV relativeFrom="paragraph">
                  <wp:posOffset>2390648</wp:posOffset>
                </wp:positionV>
                <wp:extent cx="629107" cy="219456"/>
                <wp:effectExtent l="0" t="38100" r="57150" b="28575"/>
                <wp:wrapNone/>
                <wp:docPr id="6" name="Conector recto de flecha 6"/>
                <wp:cNvGraphicFramePr/>
                <a:graphic xmlns:a="http://schemas.openxmlformats.org/drawingml/2006/main">
                  <a:graphicData uri="http://schemas.microsoft.com/office/word/2010/wordprocessingShape">
                    <wps:wsp>
                      <wps:cNvCnPr/>
                      <wps:spPr>
                        <a:xfrm flipV="1">
                          <a:off x="0" y="0"/>
                          <a:ext cx="629107"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08357" id="Conector recto de flecha 6" o:spid="_x0000_s1026" type="#_x0000_t32" style="position:absolute;margin-left:22.1pt;margin-top:188.25pt;width:49.55pt;height:17.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" strokecolor="#5b9bd5 [3204]" strokeweight=".5pt">
                <v:stroke endarrow="block" joinstyle="miter"/>
              </v:shape>
            </w:pict>
          </mc:Fallback>
        </mc:AlternateContent>
      </w:r>
      <w:r w:rsidRPr="00881983">
        <w:rPr>
          <w:noProof/>
          <w:lang w:val="es-MX" w:eastAsia="es-MX"/>
        </w:rPr>
        <w:drawing>
          <wp:inline distT="0" distB="0" distL="0" distR="0" wp14:anchorId="380F8BEB" wp14:editId="655E73A8">
            <wp:extent cx="5791835" cy="3228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228975"/>
                    </a:xfrm>
                    <a:prstGeom prst="rect">
                      <a:avLst/>
                    </a:prstGeom>
                  </pic:spPr>
                </pic:pic>
              </a:graphicData>
            </a:graphic>
          </wp:inline>
        </w:drawing>
      </w:r>
    </w:p>
    <w:p w:rsidR="005258F4" w:rsidRPr="00881983" w:rsidRDefault="005258F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noProof/>
          <w:lang w:val="es-MX" w:eastAsia="es-MX"/>
        </w:rPr>
        <w:drawing>
          <wp:inline distT="0" distB="0" distL="0" distR="0" wp14:anchorId="0B72E44E" wp14:editId="756891EC">
            <wp:extent cx="5791835" cy="2066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066925"/>
                    </a:xfrm>
                    <a:prstGeom prst="rect">
                      <a:avLst/>
                    </a:prstGeom>
                  </pic:spPr>
                </pic:pic>
              </a:graphicData>
            </a:graphic>
          </wp:inline>
        </w:drawing>
      </w:r>
    </w:p>
    <w:p w:rsidR="005258F4" w:rsidRPr="00881983" w:rsidRDefault="005258F4" w:rsidP="003869C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rFonts w:ascii="Palatino Linotype" w:hAnsi="Palatino Linotype" w:cs="Arial"/>
          <w:sz w:val="24"/>
          <w:szCs w:val="24"/>
        </w:rPr>
        <w:t>En atención a lo anterior, se insiste en que si bien se trata de concesiones otorgadas en años anteriores, la vigencia de la misma es en el año 2043</w:t>
      </w:r>
      <w:r w:rsidR="006B28B4" w:rsidRPr="00881983">
        <w:rPr>
          <w:rFonts w:ascii="Palatino Linotype" w:hAnsi="Palatino Linotype" w:cs="Arial"/>
          <w:sz w:val="24"/>
          <w:szCs w:val="24"/>
        </w:rPr>
        <w:t xml:space="preserve"> (a manera de ejemplo)</w:t>
      </w:r>
      <w:r w:rsidRPr="00881983">
        <w:rPr>
          <w:rFonts w:ascii="Palatino Linotype" w:hAnsi="Palatino Linotype" w:cs="Arial"/>
          <w:sz w:val="24"/>
          <w:szCs w:val="24"/>
        </w:rPr>
        <w:t xml:space="preserve">, por </w:t>
      </w:r>
      <w:r w:rsidRPr="00881983">
        <w:rPr>
          <w:rFonts w:ascii="Palatino Linotype" w:hAnsi="Palatino Linotype" w:cs="Arial"/>
          <w:sz w:val="24"/>
          <w:szCs w:val="24"/>
        </w:rPr>
        <w:lastRenderedPageBreak/>
        <w:t xml:space="preserve">ello, deberá hacer entrega de los títulos de concesión vigentes a la fecha de solicitud. </w:t>
      </w:r>
      <w:r w:rsidRPr="00881983">
        <w:rPr>
          <w:rStyle w:val="Refdenotaalpie"/>
          <w:rFonts w:ascii="Palatino Linotype" w:hAnsi="Palatino Linotype" w:cs="Arial"/>
          <w:sz w:val="24"/>
          <w:szCs w:val="24"/>
        </w:rPr>
        <w:footnoteReference w:id="3"/>
      </w:r>
    </w:p>
    <w:p w:rsidR="00EB54F8" w:rsidRPr="00881983" w:rsidRDefault="00EB54F8" w:rsidP="00EB54F8">
      <w:pPr>
        <w:spacing w:line="360" w:lineRule="auto"/>
        <w:jc w:val="both"/>
        <w:rPr>
          <w:rFonts w:ascii="Palatino Linotype" w:hAnsi="Palatino Linotype" w:cs="Arial"/>
          <w:sz w:val="24"/>
          <w:szCs w:val="24"/>
        </w:rPr>
      </w:pPr>
      <w:r w:rsidRPr="00881983">
        <w:rPr>
          <w:rFonts w:ascii="Palatino Linotype" w:hAnsi="Palatino Linotype" w:cs="Arial"/>
          <w:sz w:val="24"/>
          <w:szCs w:val="24"/>
        </w:rPr>
        <w:t xml:space="preserve">Atento a lo anterior, este Órgano Garante considera que no se tiene por colmado el requerimiento del particular; en razón de que, del expediente electrónico del </w:t>
      </w:r>
      <w:r w:rsidRPr="00881983">
        <w:rPr>
          <w:rFonts w:ascii="Palatino Linotype" w:hAnsi="Palatino Linotype" w:cs="Arial"/>
          <w:b/>
          <w:sz w:val="24"/>
          <w:szCs w:val="24"/>
        </w:rPr>
        <w:t>SAIMEX</w:t>
      </w:r>
      <w:r w:rsidRPr="00881983">
        <w:rPr>
          <w:rFonts w:ascii="Palatino Linotype" w:hAnsi="Palatino Linotype" w:cs="Arial"/>
          <w:sz w:val="24"/>
          <w:szCs w:val="24"/>
        </w:rPr>
        <w:t>, se desprende que no hubo pronunciamiento de todas las áreas que pudieran generar, poseer, administrar la información solicitada, conforme a sus atribuciones establecidas anteriormente y de la documentación remitida, no existe certeza jurídica acerca de que no posea o administra la información solicitada, lo anterior con fundamento en el artículo 9 fracción I de la Ley de la materia que dispone:</w:t>
      </w:r>
    </w:p>
    <w:p w:rsidR="00EB54F8" w:rsidRPr="00881983" w:rsidRDefault="00EB54F8" w:rsidP="00EB54F8">
      <w:pPr>
        <w:spacing w:after="0" w:line="240" w:lineRule="auto"/>
        <w:ind w:left="709" w:right="1038"/>
        <w:jc w:val="both"/>
        <w:rPr>
          <w:rFonts w:ascii="Palatino Linotype" w:hAnsi="Palatino Linotype" w:cs="Arial"/>
          <w:bCs/>
          <w:i/>
          <w:sz w:val="22"/>
        </w:rPr>
      </w:pPr>
      <w:r w:rsidRPr="00881983">
        <w:rPr>
          <w:rFonts w:ascii="Palatino Linotype" w:hAnsi="Palatino Linotype" w:cs="Arial"/>
          <w:b/>
          <w:bCs/>
          <w:i/>
          <w:sz w:val="22"/>
        </w:rPr>
        <w:t xml:space="preserve">“Artículo 9. </w:t>
      </w:r>
      <w:r w:rsidRPr="00881983">
        <w:rPr>
          <w:rFonts w:ascii="Palatino Linotype" w:hAnsi="Palatino Linotype" w:cs="Arial"/>
          <w:bCs/>
          <w:i/>
          <w:sz w:val="22"/>
        </w:rPr>
        <w:t>El Instituto deberá regir su funcionamiento de acuerdo a los siguientes principios:</w:t>
      </w:r>
    </w:p>
    <w:p w:rsidR="00EB54F8" w:rsidRPr="00881983" w:rsidRDefault="00EB54F8" w:rsidP="00EB54F8">
      <w:pPr>
        <w:spacing w:after="0" w:line="240" w:lineRule="auto"/>
        <w:ind w:left="709" w:right="1038"/>
        <w:jc w:val="both"/>
        <w:rPr>
          <w:rFonts w:ascii="Palatino Linotype" w:hAnsi="Palatino Linotype" w:cs="Arial"/>
          <w:b/>
          <w:bCs/>
          <w:i/>
          <w:sz w:val="22"/>
          <w:u w:val="single"/>
        </w:rPr>
      </w:pPr>
    </w:p>
    <w:p w:rsidR="00EB54F8" w:rsidRPr="00881983" w:rsidRDefault="00EB54F8" w:rsidP="00EB54F8">
      <w:pPr>
        <w:spacing w:after="0" w:line="240" w:lineRule="auto"/>
        <w:ind w:left="709" w:right="1038"/>
        <w:jc w:val="both"/>
        <w:rPr>
          <w:rFonts w:ascii="Palatino Linotype" w:hAnsi="Palatino Linotype" w:cs="Arial"/>
          <w:b/>
          <w:bCs/>
          <w:i/>
          <w:sz w:val="22"/>
        </w:rPr>
      </w:pPr>
      <w:r w:rsidRPr="00881983">
        <w:rPr>
          <w:rFonts w:ascii="Palatino Linotype" w:hAnsi="Palatino Linotype" w:cs="Arial"/>
          <w:b/>
          <w:bCs/>
          <w:i/>
          <w:sz w:val="22"/>
        </w:rPr>
        <w:t>I. Certeza:</w:t>
      </w:r>
      <w:r w:rsidRPr="00881983">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81983">
        <w:rPr>
          <w:rFonts w:ascii="Palatino Linotype" w:hAnsi="Palatino Linotype" w:cs="Arial"/>
          <w:b/>
          <w:bCs/>
          <w:i/>
          <w:sz w:val="22"/>
        </w:rPr>
        <w:t>”</w:t>
      </w:r>
    </w:p>
    <w:p w:rsidR="00EB54F8" w:rsidRPr="00881983" w:rsidRDefault="00EB54F8" w:rsidP="00EB54F8">
      <w:pPr>
        <w:spacing w:before="240" w:after="240" w:line="360" w:lineRule="auto"/>
        <w:jc w:val="both"/>
        <w:rPr>
          <w:rFonts w:ascii="Palatino Linotype" w:hAnsi="Palatino Linotype" w:cs="Arial"/>
          <w:sz w:val="24"/>
          <w:szCs w:val="24"/>
        </w:rPr>
      </w:pPr>
      <w:r w:rsidRPr="00881983">
        <w:rPr>
          <w:rFonts w:ascii="Palatino Linotype" w:hAnsi="Palatino Linotype"/>
          <w:sz w:val="24"/>
          <w:szCs w:val="24"/>
        </w:rPr>
        <w:t xml:space="preserve">En tal sentido y a fin de salvaguardar el derecho de acceso a la información pública </w:t>
      </w:r>
      <w:r w:rsidRPr="00881983">
        <w:rPr>
          <w:rFonts w:ascii="Palatino Linotype" w:hAnsi="Palatino Linotype" w:cs="Arial"/>
          <w:sz w:val="24"/>
          <w:szCs w:val="24"/>
        </w:rPr>
        <w:t xml:space="preserve">y toda vez que </w:t>
      </w:r>
      <w:r w:rsidRPr="00881983">
        <w:rPr>
          <w:rFonts w:ascii="Palatino Linotype" w:hAnsi="Palatino Linotype" w:cs="Arial"/>
          <w:b/>
          <w:sz w:val="24"/>
          <w:szCs w:val="24"/>
        </w:rPr>
        <w:t xml:space="preserve">EL SUJETO OBLIGADO </w:t>
      </w:r>
      <w:r w:rsidRPr="00881983">
        <w:rPr>
          <w:rFonts w:ascii="Palatino Linotype" w:hAnsi="Palatino Linotype" w:cs="Arial"/>
          <w:sz w:val="24"/>
          <w:szCs w:val="24"/>
        </w:rPr>
        <w:t xml:space="preserve">admitió que genera, posee y administra la información requerida por </w:t>
      </w:r>
      <w:r w:rsidRPr="00881983">
        <w:rPr>
          <w:rFonts w:ascii="Palatino Linotype" w:hAnsi="Palatino Linotype" w:cs="Arial"/>
          <w:b/>
          <w:sz w:val="24"/>
          <w:szCs w:val="24"/>
        </w:rPr>
        <w:t>EL RECURRENTE</w:t>
      </w:r>
      <w:r w:rsidRPr="00881983">
        <w:rPr>
          <w:rFonts w:ascii="Palatino Linotype" w:hAnsi="Palatino Linotype" w:cs="Arial"/>
          <w:sz w:val="24"/>
          <w:szCs w:val="24"/>
        </w:rPr>
        <w:t xml:space="preserve"> en su solicitud de información, en consecuencia, esta Ponencia Resolutora, determina </w:t>
      </w:r>
      <w:r w:rsidRPr="00881983">
        <w:rPr>
          <w:rFonts w:ascii="Palatino Linotype" w:hAnsi="Palatino Linotype" w:cs="Arial"/>
          <w:b/>
          <w:sz w:val="24"/>
          <w:szCs w:val="24"/>
        </w:rPr>
        <w:t xml:space="preserve">REVOCAR </w:t>
      </w:r>
      <w:r w:rsidRPr="00881983">
        <w:rPr>
          <w:rFonts w:ascii="Palatino Linotype" w:hAnsi="Palatino Linotype" w:cs="Arial"/>
          <w:sz w:val="24"/>
          <w:szCs w:val="24"/>
        </w:rPr>
        <w:t xml:space="preserve">la respuesta del </w:t>
      </w:r>
      <w:r w:rsidRPr="00881983">
        <w:rPr>
          <w:rFonts w:ascii="Palatino Linotype" w:hAnsi="Palatino Linotype" w:cs="Arial"/>
          <w:b/>
          <w:sz w:val="24"/>
          <w:szCs w:val="24"/>
        </w:rPr>
        <w:t>SUJETO OBLIGADO</w:t>
      </w:r>
      <w:r w:rsidRPr="00881983">
        <w:rPr>
          <w:rFonts w:ascii="Palatino Linotype" w:hAnsi="Palatino Linotype" w:cs="Arial"/>
          <w:sz w:val="24"/>
          <w:szCs w:val="24"/>
        </w:rPr>
        <w:t xml:space="preserve"> y </w:t>
      </w:r>
      <w:r w:rsidRPr="00881983">
        <w:rPr>
          <w:rFonts w:ascii="Palatino Linotype" w:hAnsi="Palatino Linotype" w:cs="Arial"/>
          <w:b/>
          <w:sz w:val="24"/>
          <w:szCs w:val="24"/>
        </w:rPr>
        <w:t>ordenarle</w:t>
      </w:r>
      <w:r w:rsidRPr="00881983">
        <w:rPr>
          <w:rFonts w:ascii="Palatino Linotype" w:hAnsi="Palatino Linotype" w:cs="Arial"/>
          <w:sz w:val="24"/>
          <w:szCs w:val="24"/>
        </w:rPr>
        <w:t xml:space="preserve"> realizar una </w:t>
      </w:r>
      <w:r w:rsidRPr="00881983">
        <w:rPr>
          <w:rFonts w:ascii="Palatino Linotype" w:hAnsi="Palatino Linotype" w:cs="Arial"/>
          <w:b/>
          <w:sz w:val="24"/>
          <w:szCs w:val="24"/>
          <w:u w:val="single"/>
        </w:rPr>
        <w:t>búsqueda exhaustiva</w:t>
      </w:r>
      <w:r w:rsidRPr="00881983">
        <w:rPr>
          <w:rFonts w:ascii="Palatino Linotype" w:hAnsi="Palatino Linotype" w:cs="Arial"/>
          <w:sz w:val="24"/>
          <w:szCs w:val="24"/>
        </w:rPr>
        <w:t xml:space="preserve"> y razonable de la información solicitada de conformidad con el artículo 162 de la Ley de Transparencia y Acceso a la Información Pública del Estado de México y Municipios</w:t>
      </w:r>
      <w:r w:rsidR="003869C1" w:rsidRPr="00881983">
        <w:rPr>
          <w:rFonts w:ascii="Palatino Linotype" w:hAnsi="Palatino Linotype" w:cs="Arial"/>
          <w:sz w:val="24"/>
          <w:szCs w:val="24"/>
        </w:rPr>
        <w:t xml:space="preserve">; debiendo hacer </w:t>
      </w:r>
      <w:r w:rsidR="003869C1" w:rsidRPr="00881983">
        <w:rPr>
          <w:rFonts w:ascii="Palatino Linotype" w:hAnsi="Palatino Linotype" w:cs="Arial"/>
          <w:sz w:val="24"/>
          <w:szCs w:val="24"/>
        </w:rPr>
        <w:lastRenderedPageBreak/>
        <w:t>entrega de aquellos que se encuentren vigentes al 3 de octubre de 2019, fecha de presentación de la solicitud de informaci</w:t>
      </w:r>
      <w:r w:rsidR="002F1257" w:rsidRPr="00881983">
        <w:rPr>
          <w:rFonts w:ascii="Palatino Linotype" w:hAnsi="Palatino Linotype" w:cs="Arial"/>
          <w:sz w:val="24"/>
          <w:szCs w:val="24"/>
        </w:rPr>
        <w:t>ón</w:t>
      </w:r>
      <w:r w:rsidRPr="00881983">
        <w:rPr>
          <w:rFonts w:ascii="Palatino Linotype" w:hAnsi="Palatino Linotype" w:cs="Arial"/>
          <w:sz w:val="24"/>
          <w:szCs w:val="24"/>
        </w:rPr>
        <w:t xml:space="preserve">, a través de los </w:t>
      </w:r>
      <w:r w:rsidRPr="00881983">
        <w:rPr>
          <w:rFonts w:ascii="Palatino Linotype" w:hAnsi="Palatino Linotype" w:cs="Arial"/>
          <w:b/>
          <w:sz w:val="24"/>
          <w:szCs w:val="24"/>
        </w:rPr>
        <w:t xml:space="preserve">Servidores Públicos Habilitados Competentes </w:t>
      </w:r>
      <w:r w:rsidRPr="00881983">
        <w:rPr>
          <w:rFonts w:ascii="Palatino Linotype" w:hAnsi="Palatino Linotype" w:cs="Arial"/>
          <w:sz w:val="24"/>
          <w:szCs w:val="24"/>
        </w:rPr>
        <w:t xml:space="preserve">y, haga entrega de la misma al </w:t>
      </w:r>
      <w:r w:rsidRPr="00881983">
        <w:rPr>
          <w:rFonts w:ascii="Palatino Linotype" w:hAnsi="Palatino Linotype" w:cs="Arial"/>
          <w:b/>
          <w:sz w:val="24"/>
          <w:szCs w:val="24"/>
        </w:rPr>
        <w:t>RECURRRENTE</w:t>
      </w:r>
      <w:r w:rsidRPr="00881983">
        <w:rPr>
          <w:rFonts w:ascii="Palatino Linotype" w:hAnsi="Palatino Linotype" w:cs="Arial"/>
          <w:sz w:val="24"/>
          <w:szCs w:val="24"/>
        </w:rPr>
        <w:t xml:space="preserve"> </w:t>
      </w:r>
      <w:r w:rsidRPr="00881983">
        <w:rPr>
          <w:rFonts w:ascii="Palatino Linotype" w:hAnsi="Palatino Linotype" w:cs="Arial"/>
          <w:b/>
          <w:sz w:val="24"/>
          <w:szCs w:val="24"/>
        </w:rPr>
        <w:t>en versión pública</w:t>
      </w:r>
      <w:r w:rsidRPr="00881983">
        <w:rPr>
          <w:rFonts w:ascii="Palatino Linotype" w:hAnsi="Palatino Linotype" w:cs="Arial"/>
          <w:sz w:val="24"/>
          <w:szCs w:val="24"/>
        </w:rPr>
        <w:t xml:space="preserve"> de ser procedente.</w:t>
      </w:r>
    </w:p>
    <w:p w:rsidR="006B28B4" w:rsidRPr="00881983" w:rsidRDefault="006B28B4" w:rsidP="00EB54F8">
      <w:pPr>
        <w:spacing w:before="240" w:after="240" w:line="360" w:lineRule="auto"/>
        <w:jc w:val="both"/>
        <w:rPr>
          <w:rFonts w:ascii="Palatino Linotype" w:hAnsi="Palatino Linotype" w:cs="Arial"/>
          <w:sz w:val="24"/>
          <w:szCs w:val="24"/>
        </w:rPr>
      </w:pPr>
      <w:r w:rsidRPr="00881983">
        <w:rPr>
          <w:rFonts w:ascii="Palatino Linotype" w:hAnsi="Palatino Linotype" w:cs="Arial"/>
          <w:sz w:val="24"/>
          <w:szCs w:val="24"/>
        </w:rPr>
        <w:t xml:space="preserve">Así, por cuanto hace a los convenios firmados y montos económicos entregados a los particulares a quien se </w:t>
      </w:r>
      <w:proofErr w:type="gramStart"/>
      <w:r w:rsidRPr="00881983">
        <w:rPr>
          <w:rFonts w:ascii="Palatino Linotype" w:hAnsi="Palatino Linotype" w:cs="Arial"/>
          <w:sz w:val="24"/>
          <w:szCs w:val="24"/>
        </w:rPr>
        <w:t>les</w:t>
      </w:r>
      <w:proofErr w:type="gramEnd"/>
      <w:r w:rsidRPr="00881983">
        <w:rPr>
          <w:rFonts w:ascii="Palatino Linotype" w:hAnsi="Palatino Linotype" w:cs="Arial"/>
          <w:sz w:val="24"/>
          <w:szCs w:val="24"/>
        </w:rPr>
        <w:t xml:space="preserve"> indemnizó por la venta de propiedades para la construcción de dicho sistema, es menester indicar que le compete a las siguientes áreas integrantes del </w:t>
      </w:r>
      <w:r w:rsidRPr="00881983">
        <w:rPr>
          <w:rFonts w:ascii="Palatino Linotype" w:hAnsi="Palatino Linotype" w:cs="Arial"/>
          <w:b/>
          <w:sz w:val="24"/>
          <w:szCs w:val="24"/>
        </w:rPr>
        <w:t>SUJETO OBLIGADO</w:t>
      </w:r>
      <w:r w:rsidRPr="00881983">
        <w:rPr>
          <w:rFonts w:ascii="Palatino Linotype" w:hAnsi="Palatino Linotype" w:cs="Arial"/>
          <w:sz w:val="24"/>
          <w:szCs w:val="24"/>
        </w:rPr>
        <w:t>:</w:t>
      </w:r>
    </w:p>
    <w:p w:rsidR="006B28B4" w:rsidRPr="00881983" w:rsidRDefault="006B28B4" w:rsidP="00EB54F8">
      <w:pPr>
        <w:spacing w:before="240" w:after="240" w:line="360" w:lineRule="auto"/>
        <w:jc w:val="both"/>
        <w:rPr>
          <w:rFonts w:ascii="Palatino Linotype" w:hAnsi="Palatino Linotype" w:cs="Arial"/>
          <w:sz w:val="24"/>
          <w:szCs w:val="24"/>
        </w:rPr>
      </w:pPr>
      <w:r w:rsidRPr="00881983">
        <w:rPr>
          <w:noProof/>
          <w:lang w:val="es-MX" w:eastAsia="es-MX"/>
        </w:rPr>
        <w:drawing>
          <wp:inline distT="0" distB="0" distL="0" distR="0" wp14:anchorId="2E67C92C" wp14:editId="04684EF1">
            <wp:extent cx="5881370" cy="38862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3312" cy="3887483"/>
                    </a:xfrm>
                    <a:prstGeom prst="rect">
                      <a:avLst/>
                    </a:prstGeom>
                  </pic:spPr>
                </pic:pic>
              </a:graphicData>
            </a:graphic>
          </wp:inline>
        </w:drawing>
      </w:r>
    </w:p>
    <w:p w:rsidR="006B28B4" w:rsidRPr="00881983" w:rsidRDefault="006B28B4" w:rsidP="00EB54F8">
      <w:pPr>
        <w:spacing w:before="240" w:after="240" w:line="360" w:lineRule="auto"/>
        <w:jc w:val="both"/>
        <w:rPr>
          <w:rFonts w:ascii="Palatino Linotype" w:hAnsi="Palatino Linotype" w:cs="Arial"/>
          <w:sz w:val="24"/>
          <w:szCs w:val="24"/>
        </w:rPr>
      </w:pPr>
      <w:r w:rsidRPr="00881983">
        <w:rPr>
          <w:noProof/>
          <w:lang w:val="es-MX" w:eastAsia="es-MX"/>
        </w:rPr>
        <w:lastRenderedPageBreak/>
        <w:drawing>
          <wp:inline distT="0" distB="0" distL="0" distR="0" wp14:anchorId="6AD0EEA0" wp14:editId="7B7561B1">
            <wp:extent cx="5791835" cy="3095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3095625"/>
                    </a:xfrm>
                    <a:prstGeom prst="rect">
                      <a:avLst/>
                    </a:prstGeom>
                  </pic:spPr>
                </pic:pic>
              </a:graphicData>
            </a:graphic>
          </wp:inline>
        </w:drawing>
      </w:r>
    </w:p>
    <w:p w:rsidR="006B28B4" w:rsidRPr="00881983" w:rsidRDefault="006B28B4" w:rsidP="006B28B4">
      <w:pPr>
        <w:spacing w:before="240" w:after="240" w:line="360" w:lineRule="auto"/>
        <w:jc w:val="both"/>
        <w:rPr>
          <w:rFonts w:ascii="Palatino Linotype" w:hAnsi="Palatino Linotype" w:cs="Arial"/>
          <w:sz w:val="24"/>
          <w:szCs w:val="24"/>
        </w:rPr>
      </w:pPr>
      <w:r w:rsidRPr="00881983">
        <w:rPr>
          <w:rFonts w:ascii="Palatino Linotype" w:hAnsi="Palatino Linotype" w:cs="Arial"/>
          <w:sz w:val="24"/>
          <w:szCs w:val="24"/>
        </w:rPr>
        <w:t>Aunado a ello, a la Dirección General le compete celebrar convenios, contratos y acuerdos con dependencias o entidades de la administración pública federal, estatal o municipal, organismos del sector privado o social, nacionales o extranjeros, dando cuenta de ello al Consejo Directivo, de conformidad con la fracción XVIII</w:t>
      </w:r>
      <w:r w:rsidR="00F0163E" w:rsidRPr="00881983">
        <w:rPr>
          <w:rFonts w:ascii="Palatino Linotype" w:hAnsi="Palatino Linotype" w:cs="Arial"/>
          <w:sz w:val="24"/>
          <w:szCs w:val="24"/>
        </w:rPr>
        <w:t xml:space="preserve"> del numeral 11 del Manual General de Organización del </w:t>
      </w:r>
      <w:r w:rsidR="00F0163E" w:rsidRPr="00881983">
        <w:rPr>
          <w:rFonts w:ascii="Palatino Linotype" w:hAnsi="Palatino Linotype" w:cs="Arial"/>
          <w:b/>
          <w:sz w:val="24"/>
          <w:szCs w:val="24"/>
        </w:rPr>
        <w:t>SUJETO OBLIGADO</w:t>
      </w:r>
      <w:r w:rsidR="00F0163E" w:rsidRPr="00881983">
        <w:rPr>
          <w:rFonts w:ascii="Palatino Linotype" w:hAnsi="Palatino Linotype" w:cs="Arial"/>
          <w:sz w:val="24"/>
          <w:szCs w:val="24"/>
        </w:rPr>
        <w:t xml:space="preserve">. </w:t>
      </w:r>
    </w:p>
    <w:p w:rsidR="006B28B4" w:rsidRPr="00881983" w:rsidRDefault="00F0163E" w:rsidP="00F0163E">
      <w:pPr>
        <w:spacing w:before="240" w:after="240" w:line="360" w:lineRule="auto"/>
        <w:jc w:val="both"/>
        <w:rPr>
          <w:rFonts w:ascii="Palatino Linotype" w:hAnsi="Palatino Linotype" w:cs="Arial"/>
          <w:sz w:val="24"/>
          <w:szCs w:val="24"/>
        </w:rPr>
      </w:pPr>
      <w:r w:rsidRPr="00881983">
        <w:rPr>
          <w:rFonts w:ascii="Palatino Linotype" w:hAnsi="Palatino Linotype" w:cs="Arial"/>
          <w:sz w:val="24"/>
          <w:szCs w:val="24"/>
        </w:rPr>
        <w:t xml:space="preserve">De igual forma a la subdirección jurídica le compete elaborar los convenios, contratos y concesiones para desarrollar los proyectos de los Sistemas de Transportación Masiva y Estaciones de Transferencia Modal; por lo que dichas áreas deberán acreditar la búsqueda exhaustiva y razonable de la información y hacer entrega de la misma, en versión </w:t>
      </w:r>
      <w:r w:rsidR="006F3AFE">
        <w:rPr>
          <w:rFonts w:ascii="Palatino Linotype" w:hAnsi="Palatino Linotype" w:cs="Arial"/>
          <w:sz w:val="24"/>
          <w:szCs w:val="24"/>
        </w:rPr>
        <w:t xml:space="preserve">pública; pues en dichos convenios, contratos y concesiones se encuentra inmersos los nombres de los servidores públicos que intervinieron o participaron; colmando </w:t>
      </w:r>
      <w:r w:rsidR="00BB4B89">
        <w:rPr>
          <w:rFonts w:ascii="Palatino Linotype" w:hAnsi="Palatino Linotype" w:cs="Arial"/>
          <w:sz w:val="24"/>
          <w:szCs w:val="24"/>
        </w:rPr>
        <w:t>así el requerimiento planteado por el particular.</w:t>
      </w:r>
    </w:p>
    <w:p w:rsidR="00EB54F8" w:rsidRPr="00881983" w:rsidRDefault="00EB54F8" w:rsidP="00EB54F8">
      <w:pPr>
        <w:spacing w:before="240" w:after="240" w:line="360" w:lineRule="auto"/>
        <w:jc w:val="both"/>
        <w:rPr>
          <w:rFonts w:ascii="Palatino Linotype" w:hAnsi="Palatino Linotype" w:cs="Arial"/>
          <w:sz w:val="24"/>
          <w:szCs w:val="24"/>
        </w:rPr>
      </w:pPr>
      <w:r w:rsidRPr="00881983">
        <w:rPr>
          <w:rFonts w:ascii="Palatino Linotype" w:hAnsi="Palatino Linotype" w:cs="Arial"/>
          <w:sz w:val="24"/>
          <w:szCs w:val="24"/>
        </w:rPr>
        <w:lastRenderedPageBreak/>
        <w:t xml:space="preserve">Por lo que, no pasa desapercibido para este Instituto que de los documentos de los cuales se ordena su entrega, sí </w:t>
      </w:r>
      <w:r w:rsidRPr="00881983">
        <w:rPr>
          <w:rFonts w:ascii="Palatino Linotype" w:hAnsi="Palatino Linotype" w:cs="Arial"/>
          <w:b/>
          <w:sz w:val="24"/>
          <w:szCs w:val="24"/>
        </w:rPr>
        <w:t>EL SUJETO OBLIGADO</w:t>
      </w:r>
      <w:r w:rsidRPr="00881983">
        <w:rPr>
          <w:rFonts w:ascii="Palatino Linotype" w:hAnsi="Palatino Linotype" w:cs="Arial"/>
          <w:sz w:val="24"/>
          <w:szCs w:val="24"/>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w:t>
      </w:r>
      <w:r w:rsidRPr="00881983">
        <w:rPr>
          <w:rFonts w:ascii="Palatino Linotype" w:hAnsi="Palatino Linotype" w:cs="Arial"/>
          <w:b/>
          <w:i/>
          <w:sz w:val="22"/>
          <w:szCs w:val="22"/>
          <w:lang w:eastAsia="es-MX"/>
        </w:rPr>
        <w:t xml:space="preserve">Artículo 49. </w:t>
      </w:r>
      <w:r w:rsidRPr="00881983">
        <w:rPr>
          <w:rFonts w:ascii="Palatino Linotype" w:hAnsi="Palatino Linotype" w:cs="Arial"/>
          <w:i/>
          <w:sz w:val="22"/>
          <w:szCs w:val="22"/>
          <w:lang w:eastAsia="es-MX"/>
        </w:rPr>
        <w:t>Los Comités de Transparencia tendrán las siguientes atribuciones:</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VIII.</w:t>
      </w:r>
      <w:r w:rsidRPr="00881983">
        <w:rPr>
          <w:rFonts w:ascii="Palatino Linotype" w:hAnsi="Palatino Linotype" w:cs="Arial"/>
          <w:i/>
          <w:sz w:val="22"/>
          <w:szCs w:val="22"/>
          <w:lang w:eastAsia="es-MX"/>
        </w:rPr>
        <w:t xml:space="preserve"> Aprobar, modificar o revocar la clasificación de la información;</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Artículo 132.</w:t>
      </w:r>
      <w:r w:rsidRPr="00881983">
        <w:rPr>
          <w:rFonts w:ascii="Palatino Linotype" w:hAnsi="Palatino Linotype" w:cs="Arial"/>
          <w:i/>
          <w:sz w:val="22"/>
          <w:szCs w:val="22"/>
          <w:lang w:eastAsia="es-MX"/>
        </w:rPr>
        <w:t xml:space="preserve"> La clasificación de la información se llevará a cabo en el momento en que:</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I.</w:t>
      </w:r>
      <w:r w:rsidRPr="00881983">
        <w:rPr>
          <w:rFonts w:ascii="Palatino Linotype" w:hAnsi="Palatino Linotype" w:cs="Arial"/>
          <w:i/>
          <w:sz w:val="22"/>
          <w:szCs w:val="22"/>
          <w:lang w:eastAsia="es-MX"/>
        </w:rPr>
        <w:t xml:space="preserve"> Se reciba una solicitud de acceso a la información;</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II.</w:t>
      </w:r>
      <w:r w:rsidRPr="00881983">
        <w:rPr>
          <w:rFonts w:ascii="Palatino Linotype" w:hAnsi="Palatino Linotype" w:cs="Arial"/>
          <w:i/>
          <w:sz w:val="22"/>
          <w:szCs w:val="22"/>
          <w:lang w:eastAsia="es-MX"/>
        </w:rPr>
        <w:t xml:space="preserve"> Se determine mediante resolución de autoridad competente; o</w:t>
      </w:r>
    </w:p>
    <w:p w:rsidR="00EB54F8" w:rsidRPr="00881983" w:rsidRDefault="00EB54F8" w:rsidP="00EB54F8">
      <w:pPr>
        <w:spacing w:after="0" w:line="240" w:lineRule="auto"/>
        <w:ind w:left="851" w:right="899"/>
        <w:jc w:val="both"/>
        <w:rPr>
          <w:rFonts w:ascii="Palatino Linotype" w:hAnsi="Palatino Linotype" w:cs="Arial"/>
          <w:b/>
          <w:i/>
          <w:sz w:val="22"/>
          <w:szCs w:val="22"/>
          <w:lang w:eastAsia="es-MX"/>
        </w:rPr>
      </w:pPr>
      <w:r w:rsidRPr="00881983">
        <w:rPr>
          <w:rFonts w:ascii="Palatino Linotype" w:hAnsi="Palatino Linotype" w:cs="Arial"/>
          <w:i/>
          <w:sz w:val="22"/>
          <w:szCs w:val="22"/>
          <w:lang w:eastAsia="es-MX"/>
        </w:rPr>
        <w:t>III. Se generen versiones públicas para dar cumplimiento a las obligaciones de transparencia previstas en esta Ley.</w:t>
      </w:r>
      <w:r w:rsidRPr="00881983">
        <w:rPr>
          <w:rFonts w:ascii="Palatino Linotype" w:hAnsi="Palatino Linotype" w:cs="Arial"/>
          <w:b/>
          <w:i/>
          <w:sz w:val="22"/>
          <w:szCs w:val="22"/>
          <w:lang w:eastAsia="es-MX"/>
        </w:rPr>
        <w:t>”</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“Segundo.-</w:t>
      </w:r>
      <w:r w:rsidRPr="00881983">
        <w:rPr>
          <w:rFonts w:ascii="Palatino Linotype" w:hAnsi="Palatino Linotype" w:cs="Arial"/>
          <w:i/>
          <w:sz w:val="22"/>
          <w:szCs w:val="22"/>
          <w:lang w:eastAsia="es-MX"/>
        </w:rPr>
        <w:t xml:space="preserve"> Para efectos de los presentes Lineamientos Generales, se entenderá por:</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XVIII.</w:t>
      </w:r>
      <w:r w:rsidRPr="00881983">
        <w:rPr>
          <w:rFonts w:ascii="Palatino Linotype" w:hAnsi="Palatino Linotype" w:cs="Arial"/>
          <w:i/>
          <w:sz w:val="22"/>
          <w:szCs w:val="22"/>
          <w:lang w:eastAsia="es-MX"/>
        </w:rPr>
        <w:t xml:space="preserve"> </w:t>
      </w:r>
      <w:r w:rsidRPr="00881983">
        <w:rPr>
          <w:rFonts w:ascii="Palatino Linotype" w:hAnsi="Palatino Linotype" w:cs="Arial"/>
          <w:b/>
          <w:i/>
          <w:sz w:val="22"/>
          <w:szCs w:val="22"/>
          <w:lang w:eastAsia="es-MX"/>
        </w:rPr>
        <w:t>Versión pública:</w:t>
      </w:r>
      <w:r w:rsidRPr="0088198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Cuarto.</w:t>
      </w:r>
      <w:r w:rsidRPr="0088198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881983">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Quinto.</w:t>
      </w:r>
      <w:r w:rsidRPr="0088198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Sexto.</w:t>
      </w:r>
      <w:r w:rsidRPr="0088198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Séptimo.</w:t>
      </w:r>
      <w:r w:rsidRPr="00881983">
        <w:rPr>
          <w:rFonts w:ascii="Palatino Linotype" w:hAnsi="Palatino Linotype" w:cs="Arial"/>
          <w:i/>
          <w:sz w:val="22"/>
          <w:szCs w:val="22"/>
          <w:lang w:eastAsia="es-MX"/>
        </w:rPr>
        <w:t xml:space="preserve"> La clasificación de la información se llevará a cabo en el momento en que:</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I.</w:t>
      </w:r>
      <w:r w:rsidRPr="00881983">
        <w:rPr>
          <w:rFonts w:ascii="Palatino Linotype" w:hAnsi="Palatino Linotype" w:cs="Arial"/>
          <w:i/>
          <w:sz w:val="22"/>
          <w:szCs w:val="22"/>
          <w:lang w:eastAsia="es-MX"/>
        </w:rPr>
        <w:t xml:space="preserve"> Se reciba una solicitud de acceso a la información;</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II.</w:t>
      </w:r>
      <w:r w:rsidRPr="00881983">
        <w:rPr>
          <w:rFonts w:ascii="Palatino Linotype" w:hAnsi="Palatino Linotype" w:cs="Arial"/>
          <w:i/>
          <w:sz w:val="22"/>
          <w:szCs w:val="22"/>
          <w:lang w:eastAsia="es-MX"/>
        </w:rPr>
        <w:t xml:space="preserve"> Se determine mediante resolución de autoridad competente, o</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III.</w:t>
      </w:r>
      <w:r w:rsidRPr="0088198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Octavo.</w:t>
      </w:r>
      <w:r w:rsidRPr="0088198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Noveno.</w:t>
      </w:r>
      <w:r w:rsidRPr="0088198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Décimo.</w:t>
      </w:r>
      <w:r w:rsidRPr="0088198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6E1651" w:rsidRPr="00881983" w:rsidRDefault="006E1651" w:rsidP="00EB54F8">
      <w:pPr>
        <w:spacing w:after="0" w:line="240" w:lineRule="auto"/>
        <w:ind w:left="851" w:right="899"/>
        <w:jc w:val="both"/>
        <w:rPr>
          <w:rFonts w:ascii="Palatino Linotype" w:hAnsi="Palatino Linotype" w:cs="Arial"/>
          <w:b/>
          <w:i/>
          <w:sz w:val="22"/>
          <w:szCs w:val="22"/>
          <w:lang w:eastAsia="es-MX"/>
        </w:rPr>
      </w:pPr>
    </w:p>
    <w:p w:rsidR="00EB54F8" w:rsidRPr="00881983" w:rsidRDefault="00EB54F8" w:rsidP="00EB54F8">
      <w:pPr>
        <w:spacing w:after="0" w:line="240" w:lineRule="auto"/>
        <w:ind w:left="851" w:right="899"/>
        <w:jc w:val="both"/>
        <w:rPr>
          <w:rFonts w:ascii="Palatino Linotype" w:hAnsi="Palatino Linotype" w:cs="Arial"/>
          <w:i/>
          <w:sz w:val="22"/>
          <w:szCs w:val="22"/>
          <w:lang w:eastAsia="es-MX"/>
        </w:rPr>
      </w:pPr>
      <w:r w:rsidRPr="00881983">
        <w:rPr>
          <w:rFonts w:ascii="Palatino Linotype" w:hAnsi="Palatino Linotype" w:cs="Arial"/>
          <w:b/>
          <w:i/>
          <w:sz w:val="22"/>
          <w:szCs w:val="22"/>
          <w:lang w:eastAsia="es-MX"/>
        </w:rPr>
        <w:t>Décimo primero.</w:t>
      </w:r>
      <w:r w:rsidRPr="0088198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81983">
        <w:rPr>
          <w:rFonts w:ascii="Palatino Linotype" w:hAnsi="Palatino Linotype" w:cs="Arial"/>
          <w:b/>
          <w:i/>
          <w:sz w:val="22"/>
          <w:szCs w:val="22"/>
          <w:lang w:eastAsia="es-MX"/>
        </w:rPr>
        <w:t xml:space="preserve"> </w:t>
      </w:r>
      <w:r w:rsidRPr="00881983">
        <w:rPr>
          <w:rFonts w:ascii="Palatino Linotype" w:hAnsi="Palatino Linotype" w:cs="Arial"/>
          <w:i/>
          <w:sz w:val="22"/>
          <w:szCs w:val="22"/>
          <w:lang w:eastAsia="es-MX"/>
        </w:rPr>
        <w:t>(</w:t>
      </w:r>
      <w:r w:rsidR="006360A4" w:rsidRPr="00881983">
        <w:rPr>
          <w:rFonts w:ascii="Palatino Linotype" w:hAnsi="Palatino Linotype" w:cs="Arial"/>
          <w:i/>
          <w:sz w:val="22"/>
          <w:szCs w:val="22"/>
          <w:lang w:eastAsia="es-MX"/>
        </w:rPr>
        <w:t>Sic</w:t>
      </w:r>
      <w:r w:rsidRPr="00881983">
        <w:rPr>
          <w:rFonts w:ascii="Palatino Linotype" w:hAnsi="Palatino Linotype" w:cs="Arial"/>
          <w:i/>
          <w:sz w:val="22"/>
          <w:szCs w:val="22"/>
          <w:lang w:eastAsia="es-MX"/>
        </w:rPr>
        <w:t>)</w:t>
      </w:r>
    </w:p>
    <w:p w:rsidR="00EB54F8" w:rsidRPr="00881983" w:rsidRDefault="00EB54F8" w:rsidP="006E165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rFonts w:ascii="Palatino Linotype" w:hAnsi="Palatino Linotype" w:cs="Arial"/>
          <w:sz w:val="24"/>
          <w:szCs w:val="24"/>
        </w:rPr>
        <w:t xml:space="preserve">En este contexto, el hecho de que la información pública solicitada contenga datos personales susceptibles de ser protegidos mediante su </w:t>
      </w:r>
      <w:r w:rsidRPr="00881983">
        <w:rPr>
          <w:rFonts w:ascii="Palatino Linotype" w:hAnsi="Palatino Linotype" w:cs="Arial"/>
          <w:b/>
          <w:sz w:val="24"/>
          <w:szCs w:val="24"/>
        </w:rPr>
        <w:t>versión pública</w:t>
      </w:r>
      <w:r w:rsidRPr="00881983">
        <w:rPr>
          <w:rFonts w:ascii="Palatino Linotype" w:hAnsi="Palatino Linotype" w:cs="Arial"/>
          <w:sz w:val="24"/>
          <w:szCs w:val="24"/>
        </w:rPr>
        <w:t xml:space="preserve">, ello no implica que esta </w:t>
      </w:r>
      <w:r w:rsidRPr="00881983">
        <w:rPr>
          <w:rFonts w:ascii="Palatino Linotype" w:hAnsi="Palatino Linotype"/>
          <w:sz w:val="24"/>
          <w:szCs w:val="24"/>
        </w:rPr>
        <w:t>circunstancia</w:t>
      </w:r>
      <w:r w:rsidRPr="00881983">
        <w:rPr>
          <w:rFonts w:ascii="Palatino Linotype" w:hAnsi="Palatino Linotype" w:cs="Arial"/>
          <w:sz w:val="24"/>
          <w:szCs w:val="24"/>
        </w:rPr>
        <w:t xml:space="preserve"> opere en </w:t>
      </w:r>
      <w:r w:rsidRPr="00881983">
        <w:rPr>
          <w:rFonts w:ascii="Palatino Linotype" w:hAnsi="Palatino Linotype"/>
          <w:sz w:val="24"/>
          <w:szCs w:val="24"/>
        </w:rPr>
        <w:t>automático</w:t>
      </w:r>
      <w:r w:rsidRPr="00881983">
        <w:rPr>
          <w:rFonts w:ascii="Palatino Linotype" w:hAnsi="Palatino Linotype" w:cs="Arial"/>
          <w:sz w:val="24"/>
          <w:szCs w:val="24"/>
        </w:rPr>
        <w:t>, sino que es necesario que el Comité de Transparencia del</w:t>
      </w:r>
      <w:r w:rsidRPr="00881983">
        <w:rPr>
          <w:rFonts w:ascii="Palatino Linotype" w:hAnsi="Palatino Linotype" w:cs="Arial"/>
          <w:b/>
          <w:color w:val="000000"/>
          <w:sz w:val="24"/>
          <w:szCs w:val="24"/>
        </w:rPr>
        <w:t xml:space="preserve"> SUJETO OBLIGADO</w:t>
      </w:r>
      <w:r w:rsidRPr="00881983">
        <w:rPr>
          <w:rFonts w:ascii="Palatino Linotype" w:hAnsi="Palatino Linotype" w:cs="Arial"/>
          <w:b/>
          <w:sz w:val="24"/>
          <w:szCs w:val="24"/>
        </w:rPr>
        <w:t xml:space="preserve"> </w:t>
      </w:r>
      <w:r w:rsidRPr="00881983">
        <w:rPr>
          <w:rFonts w:ascii="Palatino Linotype" w:hAnsi="Palatino Linotype" w:cs="Arial"/>
          <w:sz w:val="24"/>
          <w:szCs w:val="24"/>
        </w:rPr>
        <w:t>emita el Acuerdo de Clasificación correspondiente.</w:t>
      </w:r>
    </w:p>
    <w:p w:rsidR="00EB54F8" w:rsidRPr="00881983" w:rsidRDefault="00EB54F8" w:rsidP="006E165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rFonts w:ascii="Palatino Linotype" w:hAnsi="Palatino Linotype" w:cs="Arial"/>
          <w:sz w:val="24"/>
          <w:szCs w:val="24"/>
        </w:rPr>
        <w:lastRenderedPageBreak/>
        <w:t xml:space="preserve">En el caso específico, la </w:t>
      </w:r>
      <w:r w:rsidRPr="00881983">
        <w:rPr>
          <w:rFonts w:ascii="Palatino Linotype" w:hAnsi="Palatino Linotype"/>
          <w:sz w:val="24"/>
          <w:szCs w:val="24"/>
        </w:rPr>
        <w:t>información</w:t>
      </w:r>
      <w:r w:rsidRPr="00881983">
        <w:rPr>
          <w:rFonts w:ascii="Palatino Linotype" w:hAnsi="Palatino Linotype" w:cs="Arial"/>
          <w:sz w:val="24"/>
          <w:szCs w:val="24"/>
        </w:rPr>
        <w:t xml:space="preserve"> solicitada puede contener datos personales, que de hacerse públicos afectarían su intimidad y vida privada de determinadas personas; es por ello que deben testarse al momento de la elaboración de versiones públicas </w:t>
      </w:r>
      <w:r w:rsidRPr="00881983">
        <w:rPr>
          <w:rFonts w:ascii="Palatino Linotype" w:eastAsia="Arial Unicode MS" w:hAnsi="Palatino Linotype" w:cs="Arial"/>
          <w:sz w:val="24"/>
          <w:szCs w:val="24"/>
        </w:rPr>
        <w:t>cualquier otro dato que ponga en riesgo la vida, seguridad y salud de cualquier persona</w:t>
      </w:r>
      <w:r w:rsidRPr="00881983">
        <w:rPr>
          <w:rFonts w:ascii="Palatino Linotype" w:hAnsi="Palatino Linotype" w:cs="Arial"/>
          <w:sz w:val="24"/>
          <w:szCs w:val="24"/>
        </w:rPr>
        <w:t>.</w:t>
      </w:r>
    </w:p>
    <w:p w:rsidR="00EB54F8" w:rsidRPr="00881983" w:rsidRDefault="00EB54F8" w:rsidP="006E1651">
      <w:pPr>
        <w:spacing w:before="100" w:beforeAutospacing="1" w:after="100" w:afterAutospacing="1" w:line="360" w:lineRule="auto"/>
        <w:ind w:right="49"/>
        <w:jc w:val="both"/>
        <w:rPr>
          <w:rFonts w:ascii="Palatino Linotype" w:hAnsi="Palatino Linotype" w:cs="Arial"/>
          <w:sz w:val="24"/>
          <w:szCs w:val="24"/>
        </w:rPr>
      </w:pPr>
      <w:r w:rsidRPr="00881983">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w:t>
      </w:r>
      <w:r w:rsidRPr="00881983">
        <w:rPr>
          <w:rFonts w:ascii="Palatino Linotype" w:hAnsi="Palatino Linotype" w:cs="Arial"/>
          <w:b/>
          <w:sz w:val="24"/>
          <w:szCs w:val="24"/>
        </w:rPr>
        <w:t>SUJETO OBLIGADO</w:t>
      </w:r>
      <w:r w:rsidRPr="00881983">
        <w:rPr>
          <w:rFonts w:ascii="Palatino Linotype"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02823" w:rsidRPr="00881983" w:rsidRDefault="00302823" w:rsidP="006E165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n-US"/>
        </w:rPr>
      </w:pPr>
      <w:r w:rsidRPr="00881983">
        <w:rPr>
          <w:rFonts w:ascii="Palatino Linotype" w:hAnsi="Palatino Linotype"/>
          <w:sz w:val="24"/>
          <w:szCs w:val="24"/>
        </w:rPr>
        <w:t xml:space="preserve">Precisado lo anterior, entre los datos que de manera enunciativa más no limitativa, </w:t>
      </w:r>
      <w:r w:rsidRPr="00881983">
        <w:rPr>
          <w:rFonts w:ascii="Palatino Linotype" w:hAnsi="Palatino Linotype"/>
          <w:b/>
          <w:sz w:val="24"/>
          <w:szCs w:val="24"/>
        </w:rPr>
        <w:t>pudieran</w:t>
      </w:r>
      <w:r w:rsidRPr="00881983">
        <w:rPr>
          <w:rFonts w:ascii="Palatino Linotype" w:hAnsi="Palatino Linotype"/>
          <w:sz w:val="24"/>
          <w:szCs w:val="24"/>
        </w:rPr>
        <w:t xml:space="preserve"> contenerse en el documento que se ordena entregar en versión pública, se encuentran </w:t>
      </w:r>
      <w:r w:rsidRPr="00881983">
        <w:rPr>
          <w:rFonts w:ascii="Palatino Linotype" w:hAnsi="Palatino Linotype" w:cs="Arial"/>
          <w:sz w:val="24"/>
          <w:szCs w:val="24"/>
        </w:rPr>
        <w:t xml:space="preserve">el </w:t>
      </w:r>
      <w:r w:rsidRPr="00881983">
        <w:rPr>
          <w:rFonts w:ascii="Palatino Linotype" w:hAnsi="Palatino Linotype" w:cs="Arial"/>
          <w:b/>
          <w:sz w:val="24"/>
          <w:szCs w:val="24"/>
        </w:rPr>
        <w:t>Registro Federal de Contribuyentes</w:t>
      </w:r>
      <w:r w:rsidRPr="00881983">
        <w:rPr>
          <w:rFonts w:ascii="Palatino Linotype" w:hAnsi="Palatino Linotype" w:cs="Arial"/>
          <w:sz w:val="24"/>
          <w:szCs w:val="24"/>
        </w:rPr>
        <w:t xml:space="preserve"> (RFC), la </w:t>
      </w:r>
      <w:r w:rsidRPr="00881983">
        <w:rPr>
          <w:rFonts w:ascii="Palatino Linotype" w:hAnsi="Palatino Linotype" w:cs="Arial"/>
          <w:b/>
          <w:sz w:val="24"/>
          <w:szCs w:val="24"/>
        </w:rPr>
        <w:t>Clave Única de Registro de Población</w:t>
      </w:r>
      <w:r w:rsidRPr="00881983">
        <w:rPr>
          <w:rFonts w:ascii="Palatino Linotype" w:hAnsi="Palatino Linotype" w:cs="Arial"/>
          <w:sz w:val="24"/>
          <w:szCs w:val="24"/>
        </w:rPr>
        <w:t xml:space="preserve"> (CURP), así como aquellos que sólo le atañen a sus titulares como </w:t>
      </w:r>
      <w:r w:rsidRPr="00881983">
        <w:rPr>
          <w:rFonts w:ascii="Palatino Linotype" w:eastAsia="Arial Unicode MS" w:hAnsi="Palatino Linotype" w:cs="Arial"/>
          <w:b/>
          <w:sz w:val="24"/>
          <w:szCs w:val="24"/>
        </w:rPr>
        <w:t>números de cuenta</w:t>
      </w:r>
      <w:r w:rsidRPr="00881983">
        <w:rPr>
          <w:rFonts w:ascii="Palatino Linotype" w:hAnsi="Palatino Linotype"/>
          <w:sz w:val="24"/>
          <w:szCs w:val="24"/>
        </w:rPr>
        <w:t xml:space="preserve">, los cuales como se ha precisado son susceptibles de ser clasificados como información </w:t>
      </w:r>
      <w:r w:rsidRPr="00881983">
        <w:rPr>
          <w:rFonts w:ascii="Palatino Linotype" w:hAnsi="Palatino Linotype" w:cs="Arial"/>
          <w:b/>
          <w:sz w:val="24"/>
          <w:szCs w:val="24"/>
          <w:u w:val="single"/>
        </w:rPr>
        <w:t>confidencial</w:t>
      </w:r>
      <w:r w:rsidRPr="00881983">
        <w:rPr>
          <w:rFonts w:ascii="Palatino Linotype" w:hAnsi="Palatino Linotype" w:cs="Arial"/>
          <w:sz w:val="24"/>
          <w:szCs w:val="24"/>
        </w:rPr>
        <w:t>.</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881983">
        <w:rPr>
          <w:rFonts w:ascii="Palatino Linotype" w:hAnsi="Palatino Linotype" w:cs="Arial"/>
          <w:sz w:val="24"/>
          <w:szCs w:val="24"/>
          <w:lang w:eastAsia="es-MX"/>
        </w:rPr>
        <w:lastRenderedPageBreak/>
        <w:t xml:space="preserve">Por cuanto hace al </w:t>
      </w:r>
      <w:r w:rsidRPr="00881983">
        <w:rPr>
          <w:rFonts w:ascii="Palatino Linotype" w:hAnsi="Palatino Linotype" w:cs="Arial"/>
          <w:b/>
          <w:sz w:val="24"/>
          <w:szCs w:val="24"/>
          <w:lang w:eastAsia="es-MX"/>
        </w:rPr>
        <w:t>Registro Federal de Contribuyentes</w:t>
      </w:r>
      <w:r w:rsidRPr="00881983">
        <w:rPr>
          <w:rFonts w:ascii="Palatino Linotype" w:hAnsi="Palatino Linotype" w:cs="Arial"/>
          <w:sz w:val="24"/>
          <w:szCs w:val="24"/>
          <w:lang w:eastAsia="es-MX"/>
        </w:rPr>
        <w:t xml:space="preserve"> </w:t>
      </w:r>
      <w:r w:rsidRPr="00881983">
        <w:rPr>
          <w:rFonts w:ascii="Palatino Linotype" w:hAnsi="Palatino Linotype" w:cs="Arial"/>
          <w:b/>
          <w:sz w:val="24"/>
          <w:szCs w:val="24"/>
          <w:lang w:eastAsia="es-MX"/>
        </w:rPr>
        <w:t>de las personas físicas</w:t>
      </w:r>
      <w:r w:rsidRPr="00881983">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881983">
        <w:rPr>
          <w:rFonts w:ascii="Palatino Linotype" w:hAnsi="Palatino Linotype"/>
          <w:bCs/>
          <w:sz w:val="24"/>
          <w:szCs w:val="24"/>
        </w:rPr>
        <w:t>del</w:t>
      </w:r>
      <w:r w:rsidRPr="00881983">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881983">
        <w:rPr>
          <w:rFonts w:ascii="Palatino Linotype" w:hAnsi="Palatino Linotype"/>
          <w:sz w:val="24"/>
          <w:szCs w:val="24"/>
        </w:rPr>
        <w:t xml:space="preserve"> y finalmente la </w:t>
      </w:r>
      <w:proofErr w:type="spellStart"/>
      <w:r w:rsidRPr="00881983">
        <w:rPr>
          <w:rFonts w:ascii="Palatino Linotype" w:hAnsi="Palatino Linotype"/>
          <w:sz w:val="24"/>
          <w:szCs w:val="24"/>
        </w:rPr>
        <w:t>homoclave</w:t>
      </w:r>
      <w:proofErr w:type="spellEnd"/>
      <w:r w:rsidRPr="00881983">
        <w:rPr>
          <w:rFonts w:ascii="Palatino Linotype" w:hAnsi="Palatino Linotype"/>
          <w:sz w:val="24"/>
          <w:szCs w:val="24"/>
        </w:rPr>
        <w:t>; la cual, para su obtención es necesario acreditar personalidad, fecha de nacimiento entre otros con documentos oficiales.</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b/>
          <w:bCs/>
          <w:color w:val="000000"/>
          <w:sz w:val="24"/>
          <w:szCs w:val="24"/>
        </w:rPr>
      </w:pPr>
      <w:r w:rsidRPr="00881983">
        <w:rPr>
          <w:rFonts w:ascii="Palatino Linotype" w:hAnsi="Palatino Linotype" w:cs="Arial"/>
          <w:sz w:val="24"/>
          <w:szCs w:val="24"/>
          <w:lang w:eastAsia="es-MX"/>
        </w:rPr>
        <w:t xml:space="preserve">Al respecto, </w:t>
      </w:r>
      <w:r w:rsidRPr="00881983">
        <w:rPr>
          <w:rFonts w:ascii="Palatino Linotype" w:hAnsi="Palatino Linotype" w:cs="Arial"/>
          <w:color w:val="000000"/>
          <w:sz w:val="24"/>
          <w:szCs w:val="24"/>
        </w:rPr>
        <w:t xml:space="preserve">es aplicable el Criterio 19/17 de la Segunda Época, emitido por </w:t>
      </w:r>
      <w:r w:rsidRPr="00881983">
        <w:rPr>
          <w:rFonts w:ascii="Palatino Linotype" w:eastAsia="Arial Unicode MS" w:hAnsi="Palatino Linotype" w:cs="Arial"/>
          <w:color w:val="000000"/>
          <w:sz w:val="24"/>
          <w:szCs w:val="24"/>
        </w:rPr>
        <w:t xml:space="preserve">el Instituto Nacional de </w:t>
      </w:r>
      <w:r w:rsidRPr="00881983">
        <w:rPr>
          <w:rFonts w:ascii="Palatino Linotype" w:hAnsi="Palatino Linotype"/>
          <w:bCs/>
          <w:sz w:val="24"/>
          <w:szCs w:val="24"/>
        </w:rPr>
        <w:t>Transparencia</w:t>
      </w:r>
      <w:r w:rsidRPr="00881983">
        <w:rPr>
          <w:rFonts w:ascii="Palatino Linotype" w:eastAsia="Arial Unicode MS" w:hAnsi="Palatino Linotype" w:cs="Arial"/>
          <w:color w:val="000000"/>
          <w:sz w:val="24"/>
          <w:szCs w:val="24"/>
        </w:rPr>
        <w:t>, Acceso a la Información y Protección de Datos Personales,</w:t>
      </w:r>
      <w:r w:rsidRPr="00881983">
        <w:rPr>
          <w:rFonts w:ascii="Palatino Linotype" w:hAnsi="Palatino Linotype"/>
          <w:bCs/>
          <w:color w:val="000000"/>
          <w:sz w:val="24"/>
          <w:szCs w:val="24"/>
        </w:rPr>
        <w:t xml:space="preserve"> que dice:</w:t>
      </w:r>
      <w:r w:rsidRPr="00881983">
        <w:rPr>
          <w:rFonts w:ascii="Palatino Linotype" w:hAnsi="Palatino Linotype"/>
          <w:b/>
          <w:bCs/>
          <w:color w:val="000000"/>
          <w:sz w:val="24"/>
          <w:szCs w:val="24"/>
        </w:rPr>
        <w:t xml:space="preserve"> </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lang w:eastAsia="en-US"/>
        </w:rPr>
      </w:pPr>
      <w:r w:rsidRPr="00881983">
        <w:rPr>
          <w:rFonts w:ascii="Palatino Linotype" w:hAnsi="Palatino Linotype" w:cs="Arial"/>
          <w:bCs/>
          <w:i/>
          <w:sz w:val="22"/>
        </w:rPr>
        <w:t>“</w:t>
      </w:r>
      <w:r w:rsidRPr="00881983">
        <w:rPr>
          <w:rFonts w:ascii="Palatino Linotype" w:hAnsi="Palatino Linotype" w:cs="Arial"/>
          <w:b/>
          <w:bCs/>
          <w:i/>
          <w:sz w:val="22"/>
        </w:rPr>
        <w:t xml:space="preserve">Registro Federal de Contribuyentes (RFC) de personas físicas. </w:t>
      </w:r>
      <w:r w:rsidRPr="00881983">
        <w:rPr>
          <w:rFonts w:ascii="Palatino Linotype" w:hAnsi="Palatino Linotype" w:cs="Arial"/>
          <w:b/>
          <w:bCs/>
          <w:i/>
          <w:sz w:val="22"/>
          <w:u w:val="single"/>
        </w:rPr>
        <w:t>El RFC es una clave</w:t>
      </w:r>
      <w:r w:rsidRPr="00881983">
        <w:rPr>
          <w:rFonts w:ascii="Palatino Linotype" w:hAnsi="Palatino Linotype" w:cs="Arial"/>
          <w:bCs/>
          <w:i/>
          <w:sz w:val="22"/>
        </w:rPr>
        <w:t xml:space="preserve"> de carácter fiscal, </w:t>
      </w:r>
      <w:proofErr w:type="gramStart"/>
      <w:r w:rsidRPr="00881983">
        <w:rPr>
          <w:rFonts w:ascii="Palatino Linotype" w:hAnsi="Palatino Linotype" w:cs="Arial"/>
          <w:bCs/>
          <w:i/>
          <w:sz w:val="22"/>
        </w:rPr>
        <w:t>única</w:t>
      </w:r>
      <w:proofErr w:type="gramEnd"/>
      <w:r w:rsidRPr="00881983">
        <w:rPr>
          <w:rFonts w:ascii="Palatino Linotype" w:hAnsi="Palatino Linotype" w:cs="Arial"/>
          <w:bCs/>
          <w:i/>
          <w:sz w:val="22"/>
        </w:rPr>
        <w:t xml:space="preserve"> e irrepetible, </w:t>
      </w:r>
      <w:r w:rsidRPr="00881983">
        <w:rPr>
          <w:rFonts w:ascii="Palatino Linotype" w:hAnsi="Palatino Linotype" w:cs="Arial"/>
          <w:b/>
          <w:bCs/>
          <w:i/>
          <w:sz w:val="22"/>
          <w:u w:val="single"/>
        </w:rPr>
        <w:t>que permite identificar al titular, su edad y fecha de nacimiento</w:t>
      </w:r>
      <w:r w:rsidRPr="00881983">
        <w:rPr>
          <w:rFonts w:ascii="Palatino Linotype" w:hAnsi="Palatino Linotype" w:cs="Arial"/>
          <w:bCs/>
          <w:i/>
          <w:sz w:val="22"/>
        </w:rPr>
        <w:t xml:space="preserve">, por lo que </w:t>
      </w:r>
      <w:r w:rsidRPr="00881983">
        <w:rPr>
          <w:rFonts w:ascii="Palatino Linotype" w:hAnsi="Palatino Linotype" w:cs="Arial"/>
          <w:b/>
          <w:bCs/>
          <w:i/>
          <w:sz w:val="22"/>
          <w:u w:val="single"/>
        </w:rPr>
        <w:t>es un dato personal de carácter confidencial</w:t>
      </w:r>
      <w:r w:rsidRPr="00881983">
        <w:rPr>
          <w:rFonts w:ascii="Palatino Linotype" w:hAnsi="Palatino Linotype" w:cs="Arial"/>
          <w:i/>
          <w:sz w:val="22"/>
        </w:rPr>
        <w:t>.</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rPr>
      </w:pPr>
      <w:r w:rsidRPr="00881983">
        <w:rPr>
          <w:rFonts w:ascii="Palatino Linotype" w:hAnsi="Palatino Linotype" w:cs="Arial"/>
          <w:bCs/>
          <w:i/>
          <w:sz w:val="22"/>
        </w:rPr>
        <w:t>Resoluciones:</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rPr>
      </w:pPr>
      <w:r w:rsidRPr="00881983">
        <w:rPr>
          <w:rFonts w:ascii="Palatino Linotype" w:hAnsi="Palatino Linotype" w:cs="Arial"/>
          <w:bCs/>
          <w:i/>
          <w:sz w:val="22"/>
        </w:rPr>
        <w:t>• RRA 0189/17. Morena. 08 de febrero de 2017. Por unanimidad. Comisionado Ponente Joel Salas Suárez.</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rPr>
      </w:pPr>
      <w:r w:rsidRPr="00881983">
        <w:rPr>
          <w:rFonts w:ascii="Palatino Linotype" w:hAnsi="Palatino Linotype" w:cs="Arial"/>
          <w:bCs/>
          <w:i/>
          <w:sz w:val="22"/>
        </w:rPr>
        <w:t xml:space="preserve">• RRA 0677/17. Universidad Nacional Autónoma de México. 08 de marzo de 2017. Por unanimidad. Comisionado Ponente </w:t>
      </w:r>
      <w:proofErr w:type="spellStart"/>
      <w:r w:rsidRPr="00881983">
        <w:rPr>
          <w:rFonts w:ascii="Palatino Linotype" w:hAnsi="Palatino Linotype" w:cs="Arial"/>
          <w:bCs/>
          <w:i/>
          <w:sz w:val="22"/>
        </w:rPr>
        <w:t>Rosendoevgueni</w:t>
      </w:r>
      <w:proofErr w:type="spellEnd"/>
      <w:r w:rsidRPr="00881983">
        <w:rPr>
          <w:rFonts w:ascii="Palatino Linotype" w:hAnsi="Palatino Linotype" w:cs="Arial"/>
          <w:bCs/>
          <w:i/>
          <w:sz w:val="22"/>
        </w:rPr>
        <w:t xml:space="preserve"> Monterrey </w:t>
      </w:r>
      <w:proofErr w:type="spellStart"/>
      <w:r w:rsidRPr="00881983">
        <w:rPr>
          <w:rFonts w:ascii="Palatino Linotype" w:hAnsi="Palatino Linotype" w:cs="Arial"/>
          <w:bCs/>
          <w:i/>
          <w:sz w:val="22"/>
        </w:rPr>
        <w:t>Chepov</w:t>
      </w:r>
      <w:proofErr w:type="spellEnd"/>
      <w:r w:rsidRPr="00881983">
        <w:rPr>
          <w:rFonts w:ascii="Palatino Linotype" w:hAnsi="Palatino Linotype" w:cs="Arial"/>
          <w:bCs/>
          <w:i/>
          <w:sz w:val="22"/>
        </w:rPr>
        <w:t xml:space="preserve">. </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rPr>
      </w:pPr>
      <w:r w:rsidRPr="00881983">
        <w:rPr>
          <w:rFonts w:ascii="Palatino Linotype" w:hAnsi="Palatino Linotype" w:cs="Arial"/>
          <w:bCs/>
          <w:i/>
          <w:sz w:val="22"/>
        </w:rPr>
        <w:t>• RRA 1564/17. Tribunal Electoral del Poder Judicial de la Federación. 26 de abril de 2017. Por unanimidad. Comisionado Ponente Oscar Mauricio Guerra Ford.</w:t>
      </w:r>
      <w:r w:rsidRPr="00881983">
        <w:rPr>
          <w:rFonts w:ascii="Palatino Linotype" w:hAnsi="Palatino Linotype" w:cs="Arial"/>
          <w:i/>
          <w:sz w:val="22"/>
        </w:rPr>
        <w:t>”</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rPr>
      </w:pP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rPr>
      </w:pPr>
      <w:r w:rsidRPr="00881983">
        <w:rPr>
          <w:rFonts w:ascii="Palatino Linotype" w:hAnsi="Palatino Linotype" w:cs="Arial"/>
          <w:i/>
          <w:sz w:val="22"/>
        </w:rPr>
        <w:t>(Énfasis añadido)</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881983">
        <w:rPr>
          <w:rFonts w:ascii="Palatino Linotype" w:hAnsi="Palatino Linotype" w:cs="Arial"/>
          <w:sz w:val="24"/>
          <w:szCs w:val="24"/>
          <w:lang w:eastAsia="es-MX"/>
        </w:rPr>
        <w:t xml:space="preserve">De lo anterior, se desprende que el Registro Federal de Contribuyentes se vincula al nombre de su </w:t>
      </w:r>
      <w:r w:rsidRPr="00881983">
        <w:rPr>
          <w:rFonts w:ascii="Palatino Linotype" w:hAnsi="Palatino Linotype"/>
          <w:bCs/>
          <w:sz w:val="24"/>
          <w:szCs w:val="24"/>
        </w:rPr>
        <w:t>titular</w:t>
      </w:r>
      <w:r w:rsidRPr="00881983">
        <w:rPr>
          <w:rFonts w:ascii="Palatino Linotype" w:hAnsi="Palatino Linotype" w:cs="Arial"/>
          <w:sz w:val="24"/>
          <w:szCs w:val="24"/>
          <w:lang w:eastAsia="es-MX"/>
        </w:rPr>
        <w:t xml:space="preserve">, permitiendo identificar la edad de la persona y fecha de nacimiento, determinando la identificación de dicha persona para efectos fiscales, por </w:t>
      </w:r>
      <w:r w:rsidRPr="00881983">
        <w:rPr>
          <w:rFonts w:ascii="Palatino Linotype" w:hAnsi="Palatino Linotype" w:cs="Arial"/>
          <w:sz w:val="24"/>
          <w:szCs w:val="24"/>
          <w:lang w:eastAsia="es-MX"/>
        </w:rPr>
        <w:lastRenderedPageBreak/>
        <w:t xml:space="preserve">lo que éste constituye un dato personal que concierne a una persona física identificada e identificable, en términos de los artículos 3 fracción IX de la Ley de Transparencia y Acceso a la Información Pública del Estado de México y </w:t>
      </w:r>
      <w:r w:rsidRPr="00881983">
        <w:rPr>
          <w:rFonts w:ascii="Palatino Linotype" w:hAnsi="Palatino Linotype"/>
          <w:sz w:val="24"/>
          <w:szCs w:val="24"/>
          <w:lang w:eastAsia="es-MX"/>
        </w:rPr>
        <w:t>Municipios</w:t>
      </w:r>
      <w:r w:rsidRPr="00881983">
        <w:rPr>
          <w:rFonts w:ascii="Palatino Linotype" w:hAnsi="Palatino Linotype" w:cs="Arial"/>
          <w:sz w:val="24"/>
          <w:szCs w:val="24"/>
          <w:lang w:eastAsia="es-MX"/>
        </w:rPr>
        <w:t xml:space="preserve"> y </w:t>
      </w:r>
      <w:r w:rsidRPr="00881983">
        <w:rPr>
          <w:rFonts w:ascii="Palatino Linotype" w:hAnsi="Palatino Linotype" w:cs="Arial"/>
          <w:sz w:val="24"/>
          <w:szCs w:val="24"/>
        </w:rPr>
        <w:t>4 fracción XI</w:t>
      </w:r>
      <w:r w:rsidRPr="00881983">
        <w:rPr>
          <w:rFonts w:ascii="Palatino Linotype" w:hAnsi="Palatino Linotype" w:cs="Arial"/>
          <w:sz w:val="24"/>
          <w:szCs w:val="24"/>
          <w:lang w:eastAsia="es-MX"/>
        </w:rPr>
        <w:t xml:space="preserve"> </w:t>
      </w:r>
      <w:r w:rsidRPr="00881983">
        <w:rPr>
          <w:rFonts w:ascii="Palatino Linotype" w:hAnsi="Palatino Linotype" w:cs="Arial"/>
          <w:sz w:val="24"/>
          <w:szCs w:val="24"/>
        </w:rPr>
        <w:t>de la Ley de Protección de Datos Personales en Posesión de Sujetos Obligados del Estado de México y Municipios.</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881983">
        <w:rPr>
          <w:rFonts w:ascii="Palatino Linotype" w:hAnsi="Palatino Linotype" w:cs="Arial"/>
          <w:sz w:val="24"/>
          <w:szCs w:val="24"/>
          <w:lang w:eastAsia="es-MX"/>
        </w:rPr>
        <w:t xml:space="preserve">Por cuanto hace a la </w:t>
      </w:r>
      <w:r w:rsidRPr="00881983">
        <w:rPr>
          <w:rFonts w:ascii="Palatino Linotype" w:hAnsi="Palatino Linotype" w:cs="Arial"/>
          <w:b/>
          <w:sz w:val="24"/>
          <w:szCs w:val="24"/>
        </w:rPr>
        <w:t xml:space="preserve">Clave Única de Registro de Población, </w:t>
      </w:r>
      <w:r w:rsidRPr="00881983">
        <w:rPr>
          <w:rFonts w:ascii="Palatino Linotype" w:hAnsi="Palatino Linotype" w:cs="Arial"/>
          <w:sz w:val="24"/>
          <w:szCs w:val="24"/>
          <w:lang w:eastAsia="es-MX"/>
        </w:rPr>
        <w:t xml:space="preserve">constituye un dato personal, ya que </w:t>
      </w:r>
      <w:r w:rsidRPr="00881983">
        <w:rPr>
          <w:rFonts w:ascii="Palatino Linotype" w:hAnsi="Palatino Linotype"/>
          <w:sz w:val="24"/>
          <w:szCs w:val="24"/>
          <w:lang w:eastAsia="es-MX"/>
        </w:rPr>
        <w:t>tiene</w:t>
      </w:r>
      <w:r w:rsidRPr="00881983">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881983">
        <w:rPr>
          <w:rFonts w:ascii="Palatino Linotype" w:hAnsi="Palatino Linotype" w:cs="Arial"/>
          <w:sz w:val="24"/>
          <w:szCs w:val="24"/>
          <w:lang w:eastAsia="es-MX"/>
        </w:rPr>
        <w:t xml:space="preserve">Lo </w:t>
      </w:r>
      <w:r w:rsidRPr="00881983">
        <w:rPr>
          <w:rFonts w:ascii="Palatino Linotype" w:hAnsi="Palatino Linotype"/>
          <w:sz w:val="24"/>
          <w:szCs w:val="24"/>
          <w:lang w:eastAsia="es-MX"/>
        </w:rPr>
        <w:t>anterior</w:t>
      </w:r>
      <w:r w:rsidRPr="00881983">
        <w:rPr>
          <w:rFonts w:ascii="Palatino Linotype" w:hAnsi="Palatino Linotype" w:cs="Arial"/>
          <w:sz w:val="24"/>
          <w:szCs w:val="24"/>
          <w:lang w:eastAsia="es-MX"/>
        </w:rPr>
        <w:t xml:space="preserve">, </w:t>
      </w:r>
      <w:r w:rsidRPr="00881983">
        <w:rPr>
          <w:rFonts w:ascii="Palatino Linotype" w:hAnsi="Palatino Linotype"/>
          <w:bCs/>
          <w:sz w:val="24"/>
          <w:szCs w:val="24"/>
        </w:rPr>
        <w:t>tiene</w:t>
      </w:r>
      <w:r w:rsidRPr="00881983">
        <w:rPr>
          <w:rFonts w:ascii="Palatino Linotype" w:hAnsi="Palatino Linotype" w:cs="Arial"/>
          <w:sz w:val="24"/>
          <w:szCs w:val="24"/>
          <w:lang w:eastAsia="es-MX"/>
        </w:rPr>
        <w:t xml:space="preserve"> sustento en los artículos 86 y 91 de la Ley General de Población, la cual señala lo siguiente:</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lang w:eastAsia="es-MX"/>
        </w:rPr>
      </w:pPr>
      <w:r w:rsidRPr="00881983">
        <w:rPr>
          <w:rFonts w:ascii="Palatino Linotype" w:hAnsi="Palatino Linotype" w:cs="Arial,Bold"/>
          <w:bCs/>
          <w:i/>
          <w:sz w:val="22"/>
          <w:lang w:eastAsia="es-MX"/>
        </w:rPr>
        <w:t>“</w:t>
      </w:r>
      <w:r w:rsidRPr="00881983">
        <w:rPr>
          <w:rFonts w:ascii="Palatino Linotype" w:hAnsi="Palatino Linotype" w:cs="Arial,Bold"/>
          <w:b/>
          <w:bCs/>
          <w:i/>
          <w:sz w:val="22"/>
          <w:lang w:eastAsia="es-MX"/>
        </w:rPr>
        <w:t xml:space="preserve">Artículo 86. </w:t>
      </w:r>
      <w:r w:rsidRPr="0088198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Bold"/>
          <w:b/>
          <w:bCs/>
          <w:i/>
          <w:sz w:val="22"/>
          <w:lang w:eastAsia="es-MX"/>
        </w:rPr>
      </w:pP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lang w:eastAsia="es-MX"/>
        </w:rPr>
      </w:pPr>
      <w:r w:rsidRPr="00881983">
        <w:rPr>
          <w:rFonts w:ascii="Palatino Linotype" w:hAnsi="Palatino Linotype" w:cs="Arial,Bold"/>
          <w:b/>
          <w:bCs/>
          <w:i/>
          <w:sz w:val="22"/>
          <w:lang w:eastAsia="es-MX"/>
        </w:rPr>
        <w:t xml:space="preserve">Artículo 91. </w:t>
      </w:r>
      <w:r w:rsidRPr="0088198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302823" w:rsidRPr="00881983" w:rsidRDefault="00302823" w:rsidP="00302823">
      <w:pPr>
        <w:spacing w:before="100" w:beforeAutospacing="1" w:after="100" w:afterAutospacing="1" w:line="360" w:lineRule="auto"/>
        <w:jc w:val="both"/>
        <w:rPr>
          <w:rFonts w:ascii="Palatino Linotype" w:hAnsi="Palatino Linotype"/>
          <w:sz w:val="24"/>
          <w:szCs w:val="24"/>
          <w:lang w:eastAsia="es-MX"/>
        </w:rPr>
      </w:pPr>
      <w:r w:rsidRPr="00881983">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881983">
        <w:rPr>
          <w:rFonts w:ascii="Palatino Linotype" w:hAnsi="Palatino Linotype"/>
          <w:bCs/>
          <w:sz w:val="24"/>
          <w:szCs w:val="24"/>
        </w:rPr>
        <w:t>identidad</w:t>
      </w:r>
      <w:r w:rsidRPr="00881983">
        <w:rPr>
          <w:rFonts w:ascii="Palatino Linotype" w:hAnsi="Palatino Linotype"/>
          <w:sz w:val="24"/>
          <w:szCs w:val="24"/>
          <w:lang w:eastAsia="es-MX"/>
        </w:rPr>
        <w:t xml:space="preserve"> (acta de nacimiento, carta de naturalización o documento migratorio), la </w:t>
      </w:r>
      <w:r w:rsidRPr="00881983">
        <w:rPr>
          <w:rFonts w:ascii="Palatino Linotype" w:hAnsi="Palatino Linotype" w:cs="Arial"/>
          <w:sz w:val="24"/>
          <w:szCs w:val="24"/>
        </w:rPr>
        <w:t>cual</w:t>
      </w:r>
      <w:r w:rsidRPr="00881983">
        <w:rPr>
          <w:rFonts w:ascii="Palatino Linotype" w:hAnsi="Palatino Linotype"/>
          <w:sz w:val="24"/>
          <w:szCs w:val="24"/>
          <w:lang w:eastAsia="es-MX"/>
        </w:rPr>
        <w:t xml:space="preserve"> se integra de</w:t>
      </w:r>
      <w:r w:rsidRPr="00881983">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w:t>
      </w:r>
      <w:r w:rsidRPr="00881983">
        <w:rPr>
          <w:rFonts w:ascii="Palatino Linotype" w:hAnsi="Palatino Linotype" w:cs="Arial"/>
          <w:sz w:val="24"/>
          <w:szCs w:val="24"/>
          <w:lang w:eastAsia="es-MX"/>
        </w:rPr>
        <w:lastRenderedPageBreak/>
        <w:t>año/mes/día</w:t>
      </w:r>
      <w:r w:rsidRPr="00881983">
        <w:rPr>
          <w:rFonts w:ascii="Palatino Linotype" w:hAnsi="Palatino Linotype"/>
          <w:sz w:val="24"/>
          <w:szCs w:val="24"/>
          <w:lang w:eastAsia="es-MX"/>
        </w:rPr>
        <w:t>; sexo; Entidad Federativa de nacimiento; consonantes internas del nombre y apellidos; un diferenciador de homonimia y siglo; así como un dígito verificador.</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881983">
        <w:rPr>
          <w:rFonts w:ascii="Palatino Linotype" w:hAnsi="Palatino Linotype" w:cs="Arial"/>
          <w:sz w:val="24"/>
          <w:szCs w:val="24"/>
          <w:lang w:eastAsia="es-MX"/>
        </w:rPr>
        <w:t xml:space="preserve">Al respecto, el </w:t>
      </w:r>
      <w:r w:rsidRPr="00881983">
        <w:rPr>
          <w:rFonts w:ascii="Palatino Linotype" w:eastAsia="Arial Unicode MS" w:hAnsi="Palatino Linotype" w:cs="Arial"/>
          <w:sz w:val="24"/>
          <w:szCs w:val="24"/>
        </w:rPr>
        <w:t>Instituto Nacional de Transparencia, Acceso a la Información y Protección de Datos Personales (INAI),</w:t>
      </w:r>
      <w:r w:rsidRPr="00881983">
        <w:rPr>
          <w:rFonts w:ascii="Palatino Linotype" w:hAnsi="Palatino Linotype" w:cs="Arial"/>
          <w:sz w:val="24"/>
          <w:szCs w:val="24"/>
          <w:lang w:eastAsia="es-MX"/>
        </w:rPr>
        <w:t xml:space="preserve"> a través del Criterio 18/17 de la Segunda Época, señala literalmente lo siguiente:</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lang w:eastAsia="es-MX"/>
        </w:rPr>
      </w:pPr>
      <w:r w:rsidRPr="00881983">
        <w:rPr>
          <w:rFonts w:ascii="Palatino Linotype" w:hAnsi="Palatino Linotype" w:cs="Arial"/>
          <w:i/>
          <w:sz w:val="22"/>
          <w:lang w:eastAsia="es-MX"/>
        </w:rPr>
        <w:t>“</w:t>
      </w:r>
      <w:r w:rsidRPr="00881983">
        <w:rPr>
          <w:rFonts w:ascii="Palatino Linotype" w:hAnsi="Palatino Linotype" w:cs="Arial"/>
          <w:b/>
          <w:i/>
          <w:sz w:val="22"/>
          <w:lang w:eastAsia="es-MX"/>
        </w:rPr>
        <w:t>Clave Única de Registro de Población (CURP).</w:t>
      </w:r>
      <w:r w:rsidRPr="00881983">
        <w:rPr>
          <w:rFonts w:ascii="Palatino Linotype" w:hAnsi="Palatino Linotype" w:cs="Arial"/>
          <w:i/>
          <w:sz w:val="22"/>
          <w:lang w:eastAsia="es-MX"/>
        </w:rPr>
        <w:t xml:space="preserve"> </w:t>
      </w:r>
      <w:r w:rsidRPr="00881983">
        <w:rPr>
          <w:rFonts w:ascii="Palatino Linotype" w:hAnsi="Palatino Linotype" w:cs="Arial"/>
          <w:b/>
          <w:i/>
          <w:sz w:val="22"/>
          <w:u w:val="single"/>
          <w:lang w:eastAsia="es-MX"/>
        </w:rPr>
        <w:t>La Clave Única de Registro de Población se integra por datos personales que sólo conciernen al particular titular</w:t>
      </w:r>
      <w:r w:rsidRPr="00881983">
        <w:rPr>
          <w:rFonts w:ascii="Palatino Linotype" w:hAnsi="Palatino Linotype" w:cs="Arial"/>
          <w:i/>
          <w:sz w:val="22"/>
          <w:lang w:eastAsia="es-MX"/>
        </w:rPr>
        <w:t xml:space="preserve"> de la misma, </w:t>
      </w:r>
      <w:r w:rsidRPr="00881983">
        <w:rPr>
          <w:rFonts w:ascii="Palatino Linotype" w:hAnsi="Palatino Linotype" w:cs="Arial"/>
          <w:b/>
          <w:i/>
          <w:sz w:val="22"/>
          <w:u w:val="single"/>
          <w:lang w:eastAsia="es-MX"/>
        </w:rPr>
        <w:t>como lo son su nombre, apellidos, fecha de nacimiento, lugar de nacimiento y sexo</w:t>
      </w:r>
      <w:r w:rsidRPr="00881983">
        <w:rPr>
          <w:rFonts w:ascii="Palatino Linotype" w:hAnsi="Palatino Linotype" w:cs="Arial"/>
          <w:i/>
          <w:sz w:val="22"/>
          <w:lang w:eastAsia="es-MX"/>
        </w:rPr>
        <w:t xml:space="preserve">. Dichos datos, constituyen información que distingue plenamente a una persona física del resto de los habitantes del país, </w:t>
      </w:r>
      <w:r w:rsidRPr="00881983">
        <w:rPr>
          <w:rFonts w:ascii="Palatino Linotype" w:hAnsi="Palatino Linotype" w:cs="Arial"/>
          <w:b/>
          <w:i/>
          <w:sz w:val="22"/>
          <w:u w:val="single"/>
          <w:lang w:eastAsia="es-MX"/>
        </w:rPr>
        <w:t>por lo que la CURP está considerada como información confidencial</w:t>
      </w:r>
      <w:r w:rsidRPr="00881983">
        <w:rPr>
          <w:rFonts w:ascii="Palatino Linotype" w:hAnsi="Palatino Linotype" w:cs="Arial"/>
          <w:i/>
          <w:sz w:val="22"/>
          <w:lang w:eastAsia="es-MX"/>
        </w:rPr>
        <w:t xml:space="preserve">. </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lang w:eastAsia="es-MX"/>
        </w:rPr>
      </w:pPr>
      <w:r w:rsidRPr="00881983">
        <w:rPr>
          <w:rFonts w:ascii="Palatino Linotype" w:hAnsi="Palatino Linotype" w:cs="Arial"/>
          <w:bCs/>
          <w:i/>
          <w:sz w:val="22"/>
          <w:lang w:eastAsia="es-MX"/>
        </w:rPr>
        <w:t>Resoluciones:</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lang w:eastAsia="es-MX"/>
        </w:rPr>
      </w:pPr>
      <w:r w:rsidRPr="00881983">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881983">
        <w:rPr>
          <w:rFonts w:ascii="Palatino Linotype" w:hAnsi="Palatino Linotype" w:cs="Arial"/>
          <w:bCs/>
          <w:i/>
          <w:sz w:val="22"/>
          <w:lang w:eastAsia="es-MX"/>
        </w:rPr>
        <w:t>Rosendoevgueni</w:t>
      </w:r>
      <w:proofErr w:type="spellEnd"/>
      <w:r w:rsidRPr="00881983">
        <w:rPr>
          <w:rFonts w:ascii="Palatino Linotype" w:hAnsi="Palatino Linotype" w:cs="Arial"/>
          <w:bCs/>
          <w:i/>
          <w:sz w:val="22"/>
          <w:lang w:eastAsia="es-MX"/>
        </w:rPr>
        <w:t xml:space="preserve"> Monterrey </w:t>
      </w:r>
      <w:proofErr w:type="spellStart"/>
      <w:r w:rsidRPr="00881983">
        <w:rPr>
          <w:rFonts w:ascii="Palatino Linotype" w:hAnsi="Palatino Linotype" w:cs="Arial"/>
          <w:bCs/>
          <w:i/>
          <w:sz w:val="22"/>
          <w:lang w:eastAsia="es-MX"/>
        </w:rPr>
        <w:t>Chepov</w:t>
      </w:r>
      <w:proofErr w:type="spellEnd"/>
      <w:r w:rsidRPr="00881983">
        <w:rPr>
          <w:rFonts w:ascii="Palatino Linotype" w:hAnsi="Palatino Linotype" w:cs="Arial"/>
          <w:bCs/>
          <w:i/>
          <w:sz w:val="22"/>
          <w:lang w:eastAsia="es-MX"/>
        </w:rPr>
        <w:t>.</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bCs/>
          <w:i/>
          <w:sz w:val="22"/>
          <w:lang w:eastAsia="es-MX"/>
        </w:rPr>
      </w:pPr>
      <w:r w:rsidRPr="00881983">
        <w:rPr>
          <w:rFonts w:ascii="Palatino Linotype" w:hAnsi="Palatino Linotype" w:cs="Arial"/>
          <w:bCs/>
          <w:i/>
          <w:sz w:val="22"/>
          <w:lang w:eastAsia="es-MX"/>
        </w:rPr>
        <w:t xml:space="preserve">• RRA 0937/17. Senado de la República. 15 de marzo de 2017. Por unanimidad. Comisionada Ponente Ximena Puente de la Mora. </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lang w:eastAsia="es-MX"/>
        </w:rPr>
      </w:pPr>
      <w:r w:rsidRPr="00881983">
        <w:rPr>
          <w:rFonts w:ascii="Palatino Linotype" w:hAnsi="Palatino Linotype" w:cs="Arial"/>
          <w:bCs/>
          <w:i/>
          <w:sz w:val="22"/>
          <w:lang w:eastAsia="es-MX"/>
        </w:rPr>
        <w:t>• RRA 0478/17. Secretaría de Relaciones Exteriores. 26 de abril de 2017. Por unanimidad. Comisionada Ponente Areli Cano Guadiana.</w:t>
      </w:r>
      <w:r w:rsidRPr="00881983">
        <w:rPr>
          <w:rFonts w:ascii="Palatino Linotype" w:hAnsi="Palatino Linotype" w:cs="Arial"/>
          <w:i/>
          <w:sz w:val="22"/>
          <w:lang w:eastAsia="es-MX"/>
        </w:rPr>
        <w:t>”</w:t>
      </w:r>
    </w:p>
    <w:p w:rsidR="00302823" w:rsidRPr="00881983" w:rsidRDefault="00302823" w:rsidP="00302823">
      <w:pPr>
        <w:autoSpaceDE w:val="0"/>
        <w:autoSpaceDN w:val="0"/>
        <w:adjustRightInd w:val="0"/>
        <w:spacing w:after="0" w:line="240" w:lineRule="auto"/>
        <w:ind w:left="709" w:right="709"/>
        <w:jc w:val="both"/>
        <w:rPr>
          <w:rFonts w:ascii="Palatino Linotype" w:hAnsi="Palatino Linotype" w:cs="Arial"/>
          <w:i/>
          <w:sz w:val="22"/>
        </w:rPr>
      </w:pPr>
      <w:r w:rsidRPr="00881983">
        <w:rPr>
          <w:rFonts w:ascii="Palatino Linotype" w:hAnsi="Palatino Linotype" w:cs="Arial"/>
          <w:i/>
          <w:sz w:val="22"/>
        </w:rPr>
        <w:t>(Énfasis añadido)</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881983">
        <w:rPr>
          <w:rFonts w:ascii="Palatino Linotype" w:hAnsi="Palatino Linotype" w:cs="Arial"/>
          <w:sz w:val="24"/>
          <w:szCs w:val="24"/>
          <w:lang w:eastAsia="es-MX"/>
        </w:rPr>
        <w:t xml:space="preserve">De lo anterior, se desprende que la </w:t>
      </w:r>
      <w:r w:rsidRPr="00881983">
        <w:rPr>
          <w:rFonts w:ascii="Palatino Linotype" w:hAnsi="Palatino Linotype"/>
          <w:sz w:val="24"/>
          <w:szCs w:val="24"/>
          <w:lang w:eastAsia="es-MX"/>
        </w:rPr>
        <w:t xml:space="preserve">Clave Única de Registro de Población, </w:t>
      </w:r>
      <w:r w:rsidRPr="00881983">
        <w:rPr>
          <w:rFonts w:ascii="Palatino Linotype" w:hAnsi="Palatino Linotype" w:cs="Arial"/>
          <w:sz w:val="24"/>
          <w:szCs w:val="24"/>
          <w:lang w:eastAsia="es-MX"/>
        </w:rPr>
        <w:t xml:space="preserve">se encuentra vinculado al nombre y apellidos de la persona, permitiendo identificar fecha y lugar de nacimiento, así como el sexo; datos que únicamente le atañen a su titular, por lo que, ésta constituye un dato </w:t>
      </w:r>
      <w:r w:rsidRPr="00881983">
        <w:rPr>
          <w:rFonts w:ascii="Palatino Linotype" w:hAnsi="Palatino Linotype"/>
          <w:bCs/>
          <w:sz w:val="24"/>
          <w:szCs w:val="24"/>
        </w:rPr>
        <w:t>personal</w:t>
      </w:r>
      <w:r w:rsidRPr="00881983">
        <w:rPr>
          <w:rFonts w:ascii="Palatino Linotype" w:hAnsi="Palatino Linotype" w:cs="Arial"/>
          <w:sz w:val="24"/>
          <w:szCs w:val="24"/>
          <w:lang w:eastAsia="es-MX"/>
        </w:rPr>
        <w:t xml:space="preserve"> que concierne a una persona física identificada e identificable en términos de los artículos 3 fracción IX de la Ley de Transparencia y Acceso a la Información Pública del Estado de México y Municipios y </w:t>
      </w:r>
      <w:r w:rsidRPr="00881983">
        <w:rPr>
          <w:rFonts w:ascii="Palatino Linotype" w:hAnsi="Palatino Linotype" w:cs="Arial"/>
          <w:sz w:val="24"/>
          <w:szCs w:val="24"/>
        </w:rPr>
        <w:t>4 fracción XI</w:t>
      </w:r>
      <w:r w:rsidRPr="00881983">
        <w:rPr>
          <w:rFonts w:ascii="Palatino Linotype" w:hAnsi="Palatino Linotype" w:cs="Arial"/>
          <w:sz w:val="24"/>
          <w:szCs w:val="24"/>
          <w:lang w:eastAsia="es-MX"/>
        </w:rPr>
        <w:t xml:space="preserve"> </w:t>
      </w:r>
      <w:r w:rsidRPr="00881983">
        <w:rPr>
          <w:rFonts w:ascii="Palatino Linotype" w:hAnsi="Palatino Linotype" w:cs="Arial"/>
          <w:sz w:val="24"/>
          <w:szCs w:val="24"/>
        </w:rPr>
        <w:t>de la Ley de Protección de Datos Personales en Posesión de Sujetos Obligados del Estado de México y Municipios</w:t>
      </w:r>
      <w:r w:rsidRPr="00881983">
        <w:rPr>
          <w:rFonts w:ascii="Palatino Linotype" w:hAnsi="Palatino Linotype" w:cs="Arial"/>
          <w:sz w:val="24"/>
          <w:szCs w:val="24"/>
          <w:lang w:eastAsia="es-MX"/>
        </w:rPr>
        <w:t>.</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881983">
        <w:rPr>
          <w:rFonts w:ascii="Palatino Linotype" w:hAnsi="Palatino Linotype" w:cs="Arial"/>
          <w:sz w:val="24"/>
          <w:szCs w:val="24"/>
          <w:lang w:eastAsia="es-MX"/>
        </w:rPr>
        <w:lastRenderedPageBreak/>
        <w:t xml:space="preserve">Por cuanto hace a la </w:t>
      </w:r>
      <w:r w:rsidRPr="00881983">
        <w:rPr>
          <w:rFonts w:ascii="Palatino Linotype" w:hAnsi="Palatino Linotype" w:cs="Arial"/>
          <w:b/>
          <w:sz w:val="24"/>
          <w:szCs w:val="24"/>
        </w:rPr>
        <w:t xml:space="preserve">Clave Única de Registro de Población, </w:t>
      </w:r>
      <w:r w:rsidRPr="00881983">
        <w:rPr>
          <w:rFonts w:ascii="Palatino Linotype" w:hAnsi="Palatino Linotype" w:cs="Arial"/>
          <w:sz w:val="24"/>
          <w:szCs w:val="24"/>
          <w:lang w:eastAsia="es-MX"/>
        </w:rPr>
        <w:t xml:space="preserve">constituye un dato personal, ya que </w:t>
      </w:r>
      <w:r w:rsidRPr="00881983">
        <w:rPr>
          <w:rFonts w:ascii="Palatino Linotype" w:hAnsi="Palatino Linotype"/>
          <w:sz w:val="24"/>
          <w:szCs w:val="24"/>
          <w:lang w:eastAsia="es-MX"/>
        </w:rPr>
        <w:t>tiene</w:t>
      </w:r>
      <w:r w:rsidRPr="00881983">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02823" w:rsidRPr="00881983" w:rsidRDefault="00302823" w:rsidP="0030282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881983">
        <w:rPr>
          <w:rFonts w:ascii="Palatino Linotype" w:hAnsi="Palatino Linotype" w:cs="Arial"/>
          <w:sz w:val="24"/>
          <w:szCs w:val="24"/>
          <w:lang w:eastAsia="es-MX"/>
        </w:rPr>
        <w:t xml:space="preserve">Lo </w:t>
      </w:r>
      <w:r w:rsidRPr="00881983">
        <w:rPr>
          <w:rFonts w:ascii="Palatino Linotype" w:hAnsi="Palatino Linotype"/>
          <w:sz w:val="24"/>
          <w:szCs w:val="24"/>
          <w:lang w:eastAsia="es-MX"/>
        </w:rPr>
        <w:t>anterior</w:t>
      </w:r>
      <w:r w:rsidRPr="00881983">
        <w:rPr>
          <w:rFonts w:ascii="Palatino Linotype" w:hAnsi="Palatino Linotype" w:cs="Arial"/>
          <w:sz w:val="24"/>
          <w:szCs w:val="24"/>
          <w:lang w:eastAsia="es-MX"/>
        </w:rPr>
        <w:t xml:space="preserve">, </w:t>
      </w:r>
      <w:r w:rsidRPr="00881983">
        <w:rPr>
          <w:rFonts w:ascii="Palatino Linotype" w:hAnsi="Palatino Linotype"/>
          <w:bCs/>
          <w:sz w:val="24"/>
          <w:szCs w:val="24"/>
        </w:rPr>
        <w:t>tiene</w:t>
      </w:r>
      <w:r w:rsidRPr="00881983">
        <w:rPr>
          <w:rFonts w:ascii="Palatino Linotype" w:hAnsi="Palatino Linotype" w:cs="Arial"/>
          <w:sz w:val="24"/>
          <w:szCs w:val="24"/>
          <w:lang w:eastAsia="es-MX"/>
        </w:rPr>
        <w:t xml:space="preserve"> sustento en los artículos 86 y 91 de la Ley General de Población, la cual señala lo siguiente:</w:t>
      </w:r>
    </w:p>
    <w:p w:rsidR="00302823" w:rsidRPr="00881983" w:rsidRDefault="00302823" w:rsidP="00302823">
      <w:pPr>
        <w:tabs>
          <w:tab w:val="left" w:pos="1985"/>
        </w:tabs>
        <w:autoSpaceDE w:val="0"/>
        <w:autoSpaceDN w:val="0"/>
        <w:adjustRightInd w:val="0"/>
        <w:spacing w:after="0" w:line="240" w:lineRule="auto"/>
        <w:ind w:left="709" w:right="709"/>
        <w:jc w:val="both"/>
        <w:rPr>
          <w:rFonts w:ascii="Palatino Linotype" w:hAnsi="Palatino Linotype" w:cs="Arial"/>
          <w:i/>
          <w:sz w:val="22"/>
          <w:lang w:eastAsia="es-MX"/>
        </w:rPr>
      </w:pPr>
      <w:r w:rsidRPr="00881983">
        <w:rPr>
          <w:rFonts w:ascii="Palatino Linotype" w:hAnsi="Palatino Linotype" w:cs="Arial,Bold"/>
          <w:bCs/>
          <w:i/>
          <w:sz w:val="22"/>
          <w:lang w:eastAsia="es-MX"/>
        </w:rPr>
        <w:t>“</w:t>
      </w:r>
      <w:r w:rsidRPr="00881983">
        <w:rPr>
          <w:rFonts w:ascii="Palatino Linotype" w:hAnsi="Palatino Linotype" w:cs="Arial,Bold"/>
          <w:b/>
          <w:bCs/>
          <w:i/>
          <w:sz w:val="22"/>
          <w:lang w:eastAsia="es-MX"/>
        </w:rPr>
        <w:t xml:space="preserve">Artículo 86. </w:t>
      </w:r>
      <w:r w:rsidRPr="0088198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6E1651" w:rsidRPr="00881983" w:rsidRDefault="006E1651" w:rsidP="00302823">
      <w:pPr>
        <w:tabs>
          <w:tab w:val="left" w:pos="1985"/>
        </w:tabs>
        <w:autoSpaceDE w:val="0"/>
        <w:autoSpaceDN w:val="0"/>
        <w:adjustRightInd w:val="0"/>
        <w:spacing w:after="0" w:line="240" w:lineRule="auto"/>
        <w:ind w:left="709" w:right="709"/>
        <w:jc w:val="both"/>
        <w:rPr>
          <w:rFonts w:ascii="Palatino Linotype" w:hAnsi="Palatino Linotype" w:cs="Arial,Bold"/>
          <w:b/>
          <w:bCs/>
          <w:i/>
          <w:sz w:val="22"/>
          <w:lang w:eastAsia="es-MX"/>
        </w:rPr>
      </w:pPr>
    </w:p>
    <w:p w:rsidR="00302823" w:rsidRPr="00881983" w:rsidRDefault="00302823" w:rsidP="00302823">
      <w:pPr>
        <w:tabs>
          <w:tab w:val="left" w:pos="1985"/>
        </w:tabs>
        <w:autoSpaceDE w:val="0"/>
        <w:autoSpaceDN w:val="0"/>
        <w:adjustRightInd w:val="0"/>
        <w:spacing w:after="0" w:line="240" w:lineRule="auto"/>
        <w:ind w:left="709" w:right="709"/>
        <w:jc w:val="both"/>
        <w:rPr>
          <w:rFonts w:ascii="Palatino Linotype" w:hAnsi="Palatino Linotype" w:cs="Arial"/>
          <w:i/>
          <w:sz w:val="22"/>
          <w:lang w:eastAsia="es-MX"/>
        </w:rPr>
      </w:pPr>
      <w:r w:rsidRPr="00881983">
        <w:rPr>
          <w:rFonts w:ascii="Palatino Linotype" w:hAnsi="Palatino Linotype" w:cs="Arial,Bold"/>
          <w:b/>
          <w:bCs/>
          <w:i/>
          <w:sz w:val="22"/>
          <w:lang w:eastAsia="es-MX"/>
        </w:rPr>
        <w:t xml:space="preserve">Artículo 91. </w:t>
      </w:r>
      <w:r w:rsidRPr="0088198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302823" w:rsidRPr="00881983" w:rsidRDefault="00302823" w:rsidP="00302823">
      <w:pPr>
        <w:spacing w:before="100" w:beforeAutospacing="1" w:after="100" w:afterAutospacing="1" w:line="360" w:lineRule="auto"/>
        <w:jc w:val="both"/>
        <w:rPr>
          <w:rFonts w:ascii="Palatino Linotype" w:hAnsi="Palatino Linotype" w:cs="Arial"/>
          <w:sz w:val="24"/>
          <w:szCs w:val="24"/>
          <w:lang w:eastAsia="es-MX"/>
        </w:rPr>
      </w:pPr>
      <w:r w:rsidRPr="00881983">
        <w:rPr>
          <w:rFonts w:ascii="Palatino Linotype" w:hAnsi="Palatino Linotype"/>
          <w:sz w:val="24"/>
          <w:szCs w:val="24"/>
          <w:lang w:eastAsia="es-MX"/>
        </w:rPr>
        <w:t xml:space="preserve">Ahora bien, en el caso de los </w:t>
      </w:r>
      <w:r w:rsidRPr="00881983">
        <w:rPr>
          <w:rFonts w:ascii="Palatino Linotype" w:hAnsi="Palatino Linotype" w:cs="Arial"/>
          <w:b/>
          <w:sz w:val="24"/>
          <w:szCs w:val="24"/>
        </w:rPr>
        <w:t xml:space="preserve">números de cuenta bancaria y/o </w:t>
      </w:r>
      <w:proofErr w:type="spellStart"/>
      <w:r w:rsidRPr="00881983">
        <w:rPr>
          <w:rFonts w:ascii="Palatino Linotype" w:hAnsi="Palatino Linotype" w:cs="Arial"/>
          <w:b/>
          <w:sz w:val="24"/>
          <w:szCs w:val="24"/>
        </w:rPr>
        <w:t>CLABE’s</w:t>
      </w:r>
      <w:proofErr w:type="spellEnd"/>
      <w:r w:rsidRPr="00881983">
        <w:rPr>
          <w:rFonts w:ascii="Palatino Linotype" w:hAnsi="Palatino Linotype" w:cs="Arial"/>
          <w:b/>
          <w:sz w:val="24"/>
          <w:szCs w:val="24"/>
        </w:rPr>
        <w:t xml:space="preserve"> interbancarias</w:t>
      </w:r>
      <w:r w:rsidRPr="00881983">
        <w:rPr>
          <w:rFonts w:ascii="Palatino Linotype" w:hAnsi="Palatino Linotype" w:cs="Arial"/>
          <w:sz w:val="24"/>
          <w:szCs w:val="24"/>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881983">
        <w:rPr>
          <w:rFonts w:ascii="Palatino Linotype" w:hAnsi="Palatino Linotype" w:cs="Arial"/>
          <w:b/>
          <w:sz w:val="24"/>
          <w:szCs w:val="24"/>
        </w:rPr>
        <w:t>para identificar las cuentas de sus clientes</w:t>
      </w:r>
      <w:r w:rsidRPr="00881983">
        <w:rPr>
          <w:rFonts w:ascii="Palatino Linotype" w:hAnsi="Palatino Linotype" w:cs="Arial"/>
          <w:sz w:val="24"/>
          <w:szCs w:val="24"/>
        </w:rPr>
        <w:t xml:space="preserve">, a través de los cuales se puede acceder a información relacionada con su patrimonio y realizar diversas transacciones, por tanto, se trata de información privada </w:t>
      </w:r>
      <w:r w:rsidRPr="00881983">
        <w:rPr>
          <w:rFonts w:ascii="Palatino Linotype" w:hAnsi="Palatino Linotype" w:cs="Arial"/>
          <w:sz w:val="24"/>
          <w:szCs w:val="24"/>
          <w:lang w:eastAsia="es-MX"/>
        </w:rPr>
        <w:t xml:space="preserve">en términos de los artículos 3 fracción XXIII y 143 fracción I de la Ley de Transparencia </w:t>
      </w:r>
      <w:r w:rsidRPr="00881983">
        <w:rPr>
          <w:rFonts w:ascii="Palatino Linotype" w:hAnsi="Palatino Linotype" w:cs="Arial"/>
          <w:sz w:val="24"/>
          <w:szCs w:val="24"/>
          <w:lang w:eastAsia="es-MX"/>
        </w:rPr>
        <w:lastRenderedPageBreak/>
        <w:t>y Acceso a la Información Pública del Estado de México y Municipios, la cual debe ser protegida por los Sujetos obligados.</w:t>
      </w:r>
    </w:p>
    <w:p w:rsidR="00302823" w:rsidRPr="00881983" w:rsidRDefault="00302823" w:rsidP="00302823">
      <w:pPr>
        <w:spacing w:before="100" w:beforeAutospacing="1" w:after="100" w:afterAutospacing="1" w:line="360" w:lineRule="auto"/>
        <w:jc w:val="both"/>
        <w:rPr>
          <w:rFonts w:ascii="Palatino Linotype" w:hAnsi="Palatino Linotype"/>
          <w:b/>
          <w:bCs/>
          <w:color w:val="000000"/>
          <w:sz w:val="24"/>
          <w:szCs w:val="24"/>
        </w:rPr>
      </w:pPr>
      <w:r w:rsidRPr="00881983">
        <w:rPr>
          <w:rFonts w:ascii="Palatino Linotype" w:hAnsi="Palatino Linotype" w:cs="Arial"/>
          <w:sz w:val="24"/>
          <w:szCs w:val="24"/>
        </w:rPr>
        <w:t xml:space="preserve">Al respecto, sirve de </w:t>
      </w:r>
      <w:r w:rsidRPr="00881983">
        <w:rPr>
          <w:rFonts w:ascii="Palatino Linotype" w:hAnsi="Palatino Linotype" w:cs="Arial"/>
          <w:color w:val="000000"/>
          <w:sz w:val="24"/>
          <w:szCs w:val="24"/>
        </w:rPr>
        <w:t>apoyo a lo anterior, los Criterios 10/17 y 11/17</w:t>
      </w:r>
      <w:r w:rsidRPr="00881983">
        <w:rPr>
          <w:rFonts w:ascii="Palatino Linotype" w:hAnsi="Palatino Linotype" w:cs="Arial"/>
          <w:sz w:val="24"/>
          <w:szCs w:val="24"/>
          <w:lang w:eastAsia="es-MX"/>
        </w:rPr>
        <w:t xml:space="preserve"> de la Segunda Época</w:t>
      </w:r>
      <w:r w:rsidRPr="00881983">
        <w:rPr>
          <w:rFonts w:ascii="Palatino Linotype" w:hAnsi="Palatino Linotype" w:cs="Arial"/>
          <w:color w:val="000000"/>
          <w:sz w:val="24"/>
          <w:szCs w:val="24"/>
        </w:rPr>
        <w:t xml:space="preserve">, emitidos por </w:t>
      </w:r>
      <w:r w:rsidRPr="00881983">
        <w:rPr>
          <w:rFonts w:ascii="Palatino Linotype" w:eastAsia="Arial Unicode MS" w:hAnsi="Palatino Linotype" w:cs="Arial"/>
          <w:color w:val="000000"/>
          <w:sz w:val="24"/>
          <w:szCs w:val="24"/>
        </w:rPr>
        <w:t>el Instituto Nacional de Transparencia, Acceso a la Información y Protección de Datos Personales,</w:t>
      </w:r>
      <w:r w:rsidRPr="00881983">
        <w:rPr>
          <w:rFonts w:ascii="Palatino Linotype" w:hAnsi="Palatino Linotype"/>
          <w:bCs/>
          <w:color w:val="000000"/>
          <w:sz w:val="24"/>
          <w:szCs w:val="24"/>
        </w:rPr>
        <w:t xml:space="preserve"> los cuales </w:t>
      </w:r>
      <w:r w:rsidRPr="00881983">
        <w:rPr>
          <w:rFonts w:ascii="Palatino Linotype" w:hAnsi="Palatino Linotype" w:cs="Arial"/>
          <w:sz w:val="24"/>
          <w:szCs w:val="24"/>
          <w:lang w:eastAsia="es-MX"/>
        </w:rPr>
        <w:t>señalan literalmente lo siguiente:</w:t>
      </w:r>
      <w:r w:rsidRPr="00881983">
        <w:rPr>
          <w:rFonts w:ascii="Palatino Linotype" w:hAnsi="Palatino Linotype"/>
          <w:b/>
          <w:bCs/>
          <w:color w:val="000000"/>
          <w:sz w:val="24"/>
          <w:szCs w:val="24"/>
        </w:rPr>
        <w:t xml:space="preserve"> </w:t>
      </w:r>
    </w:p>
    <w:p w:rsidR="00302823" w:rsidRPr="006360A4" w:rsidRDefault="00302823" w:rsidP="00302823">
      <w:pPr>
        <w:autoSpaceDE w:val="0"/>
        <w:autoSpaceDN w:val="0"/>
        <w:adjustRightInd w:val="0"/>
        <w:spacing w:after="0" w:line="240" w:lineRule="auto"/>
        <w:ind w:left="709" w:right="709"/>
        <w:jc w:val="center"/>
        <w:rPr>
          <w:rFonts w:ascii="Palatino Linotype" w:hAnsi="Palatino Linotype" w:cs="Arial"/>
          <w:b/>
          <w:i/>
          <w:sz w:val="22"/>
          <w:szCs w:val="22"/>
          <w:lang w:eastAsia="es-MX"/>
        </w:rPr>
      </w:pPr>
      <w:r w:rsidRPr="006360A4">
        <w:rPr>
          <w:rFonts w:ascii="Palatino Linotype" w:hAnsi="Palatino Linotype" w:cs="Arial"/>
          <w:b/>
          <w:i/>
          <w:color w:val="000000"/>
          <w:sz w:val="22"/>
          <w:szCs w:val="22"/>
        </w:rPr>
        <w:t>Criterio 10/17</w:t>
      </w:r>
    </w:p>
    <w:p w:rsidR="00302823" w:rsidRPr="006360A4" w:rsidRDefault="00302823" w:rsidP="00302823">
      <w:pPr>
        <w:autoSpaceDE w:val="0"/>
        <w:autoSpaceDN w:val="0"/>
        <w:adjustRightInd w:val="0"/>
        <w:spacing w:after="0" w:line="240" w:lineRule="auto"/>
        <w:ind w:left="709" w:right="709"/>
        <w:jc w:val="both"/>
        <w:rPr>
          <w:rFonts w:ascii="Palatino Linotype" w:hAnsi="Palatino Linotype" w:cs="Arial"/>
          <w:i/>
          <w:color w:val="000000"/>
          <w:sz w:val="22"/>
          <w:szCs w:val="22"/>
        </w:rPr>
      </w:pPr>
      <w:r w:rsidRPr="006360A4">
        <w:rPr>
          <w:rFonts w:ascii="Palatino Linotype" w:hAnsi="Palatino Linotype" w:cs="Arial"/>
          <w:i/>
          <w:sz w:val="22"/>
          <w:szCs w:val="22"/>
          <w:lang w:eastAsia="es-MX"/>
        </w:rPr>
        <w:t>“</w:t>
      </w:r>
      <w:r w:rsidRPr="006360A4">
        <w:rPr>
          <w:rFonts w:ascii="Palatino Linotype" w:hAnsi="Palatino Linotype" w:cs="Arial"/>
          <w:b/>
          <w:i/>
          <w:color w:val="000000"/>
          <w:sz w:val="22"/>
          <w:szCs w:val="22"/>
        </w:rPr>
        <w:t>Cuentas bancarias y/o CLABE interbancaria de personas físicas y morales privadas.</w:t>
      </w:r>
      <w:r w:rsidRPr="006360A4">
        <w:rPr>
          <w:rFonts w:ascii="Palatino Linotype" w:hAnsi="Palatino Linotype" w:cs="Arial"/>
          <w:i/>
          <w:color w:val="000000"/>
          <w:sz w:val="22"/>
          <w:szCs w:val="22"/>
        </w:rPr>
        <w:t xml:space="preserve"> </w:t>
      </w:r>
      <w:r w:rsidRPr="006360A4">
        <w:rPr>
          <w:rFonts w:ascii="Palatino Linotype" w:hAnsi="Palatino Linotype" w:cs="Arial"/>
          <w:i/>
          <w:color w:val="000000"/>
          <w:sz w:val="22"/>
          <w:szCs w:val="22"/>
          <w:u w:val="single"/>
        </w:rPr>
        <w:t xml:space="preserve">El número de cuenta bancaria y/o CLABE interbancaria de particulares es información </w:t>
      </w:r>
      <w:r w:rsidRPr="006360A4">
        <w:rPr>
          <w:rFonts w:ascii="Palatino Linotype" w:hAnsi="Palatino Linotype" w:cs="Arial"/>
          <w:i/>
          <w:sz w:val="22"/>
          <w:szCs w:val="22"/>
          <w:u w:val="single"/>
          <w:lang w:eastAsia="es-MX"/>
        </w:rPr>
        <w:t>confidencial</w:t>
      </w:r>
      <w:r w:rsidRPr="006360A4">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02823" w:rsidRPr="006360A4" w:rsidRDefault="00302823" w:rsidP="00302823">
      <w:pPr>
        <w:autoSpaceDE w:val="0"/>
        <w:autoSpaceDN w:val="0"/>
        <w:adjustRightInd w:val="0"/>
        <w:spacing w:after="0" w:line="240" w:lineRule="auto"/>
        <w:ind w:left="709" w:right="709"/>
        <w:jc w:val="both"/>
        <w:rPr>
          <w:rFonts w:ascii="Palatino Linotype" w:hAnsi="Palatino Linotype" w:cs="Arial"/>
          <w:bCs/>
          <w:i/>
          <w:sz w:val="22"/>
          <w:szCs w:val="22"/>
          <w:lang w:eastAsia="es-MX"/>
        </w:rPr>
      </w:pPr>
      <w:r w:rsidRPr="006360A4">
        <w:rPr>
          <w:rFonts w:ascii="Palatino Linotype" w:hAnsi="Palatino Linotype" w:cs="Arial"/>
          <w:bCs/>
          <w:i/>
          <w:sz w:val="22"/>
          <w:szCs w:val="22"/>
          <w:lang w:eastAsia="es-MX"/>
        </w:rPr>
        <w:t>Resoluciones:</w:t>
      </w:r>
    </w:p>
    <w:p w:rsidR="00302823" w:rsidRPr="006360A4" w:rsidRDefault="00302823" w:rsidP="00302823">
      <w:pPr>
        <w:autoSpaceDE w:val="0"/>
        <w:autoSpaceDN w:val="0"/>
        <w:adjustRightInd w:val="0"/>
        <w:spacing w:after="0" w:line="240" w:lineRule="auto"/>
        <w:ind w:left="709" w:right="709"/>
        <w:jc w:val="both"/>
        <w:rPr>
          <w:rFonts w:ascii="Palatino Linotype" w:hAnsi="Palatino Linotype" w:cs="Arial"/>
          <w:bCs/>
          <w:i/>
          <w:sz w:val="22"/>
          <w:szCs w:val="22"/>
          <w:lang w:eastAsia="es-MX"/>
        </w:rPr>
      </w:pPr>
      <w:r w:rsidRPr="006360A4">
        <w:rPr>
          <w:rFonts w:ascii="Palatino Linotype" w:hAnsi="Palatino Linotype" w:cs="Arial"/>
          <w:bCs/>
          <w:i/>
          <w:sz w:val="22"/>
          <w:szCs w:val="22"/>
          <w:lang w:eastAsia="es-MX"/>
        </w:rPr>
        <w:t>• RRA 1276/16 Grupo Aeroportuario de la Ciudad de México. S.A. de C.V. 01 de noviembre de 2016. Por unanimidad. Comisionada Ponente Areli Cano Guadiana.</w:t>
      </w:r>
    </w:p>
    <w:p w:rsidR="00302823" w:rsidRPr="006360A4" w:rsidRDefault="00302823" w:rsidP="00302823">
      <w:pPr>
        <w:autoSpaceDE w:val="0"/>
        <w:autoSpaceDN w:val="0"/>
        <w:adjustRightInd w:val="0"/>
        <w:spacing w:after="0" w:line="240" w:lineRule="auto"/>
        <w:ind w:left="709" w:right="709"/>
        <w:jc w:val="both"/>
        <w:rPr>
          <w:rFonts w:ascii="Palatino Linotype" w:hAnsi="Palatino Linotype" w:cs="Arial"/>
          <w:bCs/>
          <w:i/>
          <w:sz w:val="22"/>
          <w:szCs w:val="22"/>
          <w:lang w:eastAsia="es-MX"/>
        </w:rPr>
      </w:pPr>
      <w:r w:rsidRPr="006360A4">
        <w:rPr>
          <w:rFonts w:ascii="Palatino Linotype" w:hAnsi="Palatino Linotype" w:cs="Arial"/>
          <w:bCs/>
          <w:i/>
          <w:sz w:val="22"/>
          <w:szCs w:val="22"/>
          <w:lang w:eastAsia="es-MX"/>
        </w:rPr>
        <w:t xml:space="preserve">• RRA 3527/16 Servicio de Administración Tributaria. 07 de diciembre de 2016. Por unanimidad. Comisionada Ponente Ximena Puente de la Mora. </w:t>
      </w:r>
    </w:p>
    <w:p w:rsidR="00302823" w:rsidRDefault="00302823" w:rsidP="00302823">
      <w:pPr>
        <w:autoSpaceDE w:val="0"/>
        <w:autoSpaceDN w:val="0"/>
        <w:adjustRightInd w:val="0"/>
        <w:spacing w:after="0" w:line="240" w:lineRule="auto"/>
        <w:ind w:left="709" w:right="709"/>
        <w:jc w:val="both"/>
        <w:rPr>
          <w:rFonts w:ascii="Palatino Linotype" w:hAnsi="Palatino Linotype" w:cs="Arial"/>
          <w:bCs/>
          <w:i/>
          <w:sz w:val="22"/>
          <w:szCs w:val="22"/>
          <w:lang w:eastAsia="es-MX"/>
        </w:rPr>
      </w:pPr>
      <w:r w:rsidRPr="006360A4">
        <w:rPr>
          <w:rFonts w:ascii="Palatino Linotype" w:hAnsi="Palatino Linotype" w:cs="Arial"/>
          <w:bCs/>
          <w:i/>
          <w:sz w:val="22"/>
          <w:szCs w:val="22"/>
          <w:lang w:eastAsia="es-MX"/>
        </w:rPr>
        <w:t>• RRA 4404/16 Partido del Trabajo. 01 de febrero de 2017. Por unanimidad. Comisionado Ponente Francisco Acuña Llamas.”</w:t>
      </w:r>
    </w:p>
    <w:p w:rsidR="006360A4" w:rsidRPr="006360A4" w:rsidRDefault="006360A4" w:rsidP="00302823">
      <w:pPr>
        <w:autoSpaceDE w:val="0"/>
        <w:autoSpaceDN w:val="0"/>
        <w:adjustRightInd w:val="0"/>
        <w:spacing w:after="0" w:line="240" w:lineRule="auto"/>
        <w:ind w:left="709" w:right="709"/>
        <w:jc w:val="both"/>
        <w:rPr>
          <w:rFonts w:ascii="Palatino Linotype" w:hAnsi="Palatino Linotype" w:cs="Arial"/>
          <w:bCs/>
          <w:i/>
          <w:sz w:val="22"/>
          <w:szCs w:val="22"/>
          <w:lang w:eastAsia="es-MX"/>
        </w:rPr>
      </w:pPr>
    </w:p>
    <w:p w:rsidR="00707F9C" w:rsidRPr="00EB54F8" w:rsidRDefault="00707F9C" w:rsidP="00707F9C">
      <w:pPr>
        <w:spacing w:before="240" w:after="240" w:line="360" w:lineRule="auto"/>
        <w:jc w:val="both"/>
        <w:rPr>
          <w:rFonts w:ascii="Palatino Linotype" w:hAnsi="Palatino Linotype" w:cs="Arial"/>
          <w:sz w:val="24"/>
          <w:szCs w:val="24"/>
        </w:rPr>
      </w:pPr>
      <w:r w:rsidRPr="00EB54F8">
        <w:rPr>
          <w:rFonts w:ascii="Palatino Linotype" w:hAnsi="Palatino Linotype" w:cs="Arial"/>
          <w:sz w:val="24"/>
          <w:szCs w:val="24"/>
        </w:rPr>
        <w:t xml:space="preserve">No se omite señalar que, para el caso de que </w:t>
      </w:r>
      <w:r w:rsidRPr="00EB54F8">
        <w:rPr>
          <w:rFonts w:ascii="Palatino Linotype" w:hAnsi="Palatino Linotype" w:cs="Arial"/>
          <w:b/>
          <w:sz w:val="24"/>
          <w:szCs w:val="24"/>
        </w:rPr>
        <w:t>EL</w:t>
      </w:r>
      <w:r w:rsidRPr="00EB54F8">
        <w:rPr>
          <w:rFonts w:ascii="Palatino Linotype" w:hAnsi="Palatino Linotype" w:cs="Arial"/>
          <w:sz w:val="24"/>
          <w:szCs w:val="24"/>
        </w:rPr>
        <w:t xml:space="preserve"> </w:t>
      </w:r>
      <w:r w:rsidRPr="00EB54F8">
        <w:rPr>
          <w:rFonts w:ascii="Palatino Linotype" w:hAnsi="Palatino Linotype" w:cs="Arial"/>
          <w:b/>
          <w:sz w:val="24"/>
          <w:szCs w:val="24"/>
        </w:rPr>
        <w:t>SUJETO OBLIGADO</w:t>
      </w:r>
      <w:r w:rsidRPr="00EB54F8">
        <w:rPr>
          <w:rFonts w:ascii="Palatino Linotype" w:hAnsi="Palatino Linotype" w:cs="Arial"/>
          <w:sz w:val="24"/>
          <w:szCs w:val="24"/>
        </w:rPr>
        <w:t xml:space="preserve"> no cuente con la información requerida, es necesario que el Comité de Transparencia del </w:t>
      </w:r>
      <w:r w:rsidRPr="00EB54F8">
        <w:rPr>
          <w:rFonts w:ascii="Palatino Linotype" w:hAnsi="Palatino Linotype" w:cs="Arial"/>
          <w:b/>
          <w:sz w:val="24"/>
          <w:szCs w:val="24"/>
        </w:rPr>
        <w:t>SUJETO OBLIGADO</w:t>
      </w:r>
      <w:r w:rsidRPr="00EB54F8">
        <w:rPr>
          <w:rFonts w:ascii="Palatino Linotype" w:hAnsi="Palatino Linotype" w:cs="Arial"/>
          <w:sz w:val="24"/>
          <w:szCs w:val="24"/>
        </w:rPr>
        <w:t xml:space="preserve"> emita el Acuerdo de Inexistencia, conforme a los siguientes argumentos:</w:t>
      </w:r>
    </w:p>
    <w:p w:rsidR="00707F9C" w:rsidRPr="00EB54F8" w:rsidRDefault="00707F9C" w:rsidP="00707F9C">
      <w:pPr>
        <w:spacing w:before="240" w:after="240" w:line="360" w:lineRule="auto"/>
        <w:jc w:val="both"/>
        <w:rPr>
          <w:rFonts w:ascii="Palatino Linotype" w:hAnsi="Palatino Linotype" w:cs="Arial"/>
          <w:b/>
          <w:sz w:val="24"/>
          <w:szCs w:val="24"/>
        </w:rPr>
      </w:pPr>
      <w:r w:rsidRPr="00EB54F8">
        <w:rPr>
          <w:rFonts w:ascii="Palatino Linotype" w:hAnsi="Palatino Linotype"/>
          <w:sz w:val="24"/>
          <w:szCs w:val="24"/>
        </w:rPr>
        <w:t xml:space="preserve">En </w:t>
      </w:r>
      <w:r w:rsidRPr="00EB54F8">
        <w:rPr>
          <w:rFonts w:ascii="Palatino Linotype" w:hAnsi="Palatino Linotype" w:cs="Arial"/>
          <w:sz w:val="24"/>
          <w:szCs w:val="24"/>
        </w:rPr>
        <w:t xml:space="preserve">primer término, cabe precisar que la Unidad de Transparencia del </w:t>
      </w:r>
      <w:r w:rsidRPr="00EB54F8">
        <w:rPr>
          <w:rFonts w:ascii="Palatino Linotype" w:hAnsi="Palatino Linotype" w:cs="Arial"/>
          <w:b/>
          <w:color w:val="000000"/>
          <w:sz w:val="24"/>
          <w:szCs w:val="24"/>
          <w:lang w:val="es-MX" w:eastAsia="es-MX"/>
        </w:rPr>
        <w:t>SUJETO OBLIGADO</w:t>
      </w:r>
      <w:r w:rsidRPr="00EB54F8">
        <w:rPr>
          <w:rFonts w:ascii="Palatino Linotype" w:hAnsi="Palatino Linotype" w:cs="Arial"/>
          <w:sz w:val="24"/>
          <w:szCs w:val="24"/>
        </w:rPr>
        <w:t xml:space="preserve"> no acreditó haber turnado en términos del artículo 162 de la de la Ley de Transparencia y Acceso a la Información Pública del Estado de México y Municipios, </w:t>
      </w:r>
      <w:r w:rsidRPr="00EB54F8">
        <w:rPr>
          <w:rFonts w:ascii="Palatino Linotype" w:hAnsi="Palatino Linotype" w:cs="Arial"/>
          <w:sz w:val="24"/>
          <w:szCs w:val="24"/>
        </w:rPr>
        <w:lastRenderedPageBreak/>
        <w:t xml:space="preserve">a todas las Áreas competentes que pudieran contar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EB54F8">
        <w:rPr>
          <w:rFonts w:ascii="Palatino Linotype" w:hAnsi="Palatino Linotype" w:cs="Arial"/>
          <w:b/>
          <w:sz w:val="24"/>
          <w:szCs w:val="24"/>
        </w:rPr>
        <w:t xml:space="preserve">SUJETO OBLIGADO </w:t>
      </w:r>
      <w:r w:rsidRPr="00EB54F8">
        <w:rPr>
          <w:rFonts w:ascii="Palatino Linotype" w:hAnsi="Palatino Linotype" w:cs="Arial"/>
          <w:sz w:val="24"/>
          <w:szCs w:val="24"/>
        </w:rPr>
        <w:t xml:space="preserve">y entonces no satisfaga el derecho de acceso a la información del </w:t>
      </w:r>
      <w:r w:rsidRPr="00EB54F8">
        <w:rPr>
          <w:rFonts w:ascii="Palatino Linotype" w:hAnsi="Palatino Linotype" w:cs="Arial"/>
          <w:b/>
          <w:sz w:val="24"/>
          <w:szCs w:val="24"/>
        </w:rPr>
        <w:t>RECURRENTE.</w:t>
      </w:r>
    </w:p>
    <w:p w:rsidR="00707F9C" w:rsidRPr="00EB54F8" w:rsidRDefault="00707F9C" w:rsidP="00707F9C">
      <w:pPr>
        <w:spacing w:before="240" w:after="240" w:line="360" w:lineRule="auto"/>
        <w:jc w:val="both"/>
        <w:rPr>
          <w:rFonts w:ascii="Palatino Linotype" w:hAnsi="Palatino Linotype" w:cs="Arial"/>
          <w:sz w:val="24"/>
          <w:szCs w:val="24"/>
        </w:rPr>
      </w:pPr>
      <w:r w:rsidRPr="00EB54F8">
        <w:rPr>
          <w:rFonts w:ascii="Palatino Linotype" w:hAnsi="Palatino Linotype" w:cs="Arial"/>
          <w:sz w:val="24"/>
          <w:szCs w:val="24"/>
        </w:rPr>
        <w:t xml:space="preserve">En virtud de lo anterior, es dable ordenar al </w:t>
      </w:r>
      <w:r w:rsidRPr="00EB54F8">
        <w:rPr>
          <w:rFonts w:ascii="Palatino Linotype" w:hAnsi="Palatino Linotype" w:cs="Arial"/>
          <w:b/>
          <w:sz w:val="24"/>
          <w:szCs w:val="24"/>
        </w:rPr>
        <w:t>SUJETO OBLIGADO</w:t>
      </w:r>
      <w:r w:rsidRPr="00EB54F8">
        <w:rPr>
          <w:rFonts w:ascii="Palatino Linotype" w:hAnsi="Palatino Linotype" w:cs="Arial"/>
          <w:sz w:val="24"/>
          <w:szCs w:val="24"/>
        </w:rPr>
        <w:t xml:space="preserve"> que en caso </w:t>
      </w:r>
      <w:r w:rsidRPr="00EB54F8">
        <w:rPr>
          <w:rFonts w:ascii="Palatino Linotype" w:hAnsi="Palatino Linotype"/>
          <w:sz w:val="24"/>
          <w:szCs w:val="24"/>
        </w:rPr>
        <w:t xml:space="preserve">de no localizar la información </w:t>
      </w:r>
      <w:r>
        <w:rPr>
          <w:rFonts w:ascii="Palatino Linotype" w:hAnsi="Palatino Linotype"/>
          <w:sz w:val="24"/>
          <w:szCs w:val="24"/>
        </w:rPr>
        <w:t xml:space="preserve">solicitada y de la que se está ordenando su entrega </w:t>
      </w:r>
      <w:r w:rsidRPr="00EB54F8">
        <w:rPr>
          <w:rFonts w:ascii="Palatino Linotype" w:hAnsi="Palatino Linotype"/>
          <w:sz w:val="24"/>
          <w:szCs w:val="24"/>
        </w:rPr>
        <w:t xml:space="preserve">deberá emitir un Acuerdo en el que se declare la </w:t>
      </w:r>
      <w:r w:rsidRPr="00EB54F8">
        <w:rPr>
          <w:rFonts w:ascii="Palatino Linotype" w:hAnsi="Palatino Linotype" w:cs="Arial"/>
          <w:sz w:val="24"/>
          <w:szCs w:val="24"/>
        </w:rPr>
        <w:t>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t xml:space="preserve">“Artículo 19. </w:t>
      </w:r>
      <w:r w:rsidRPr="00EB54F8">
        <w:rPr>
          <w:rFonts w:ascii="Palatino Linotype" w:hAnsi="Palatino Linotype" w:cs="Arial"/>
          <w:i/>
          <w:sz w:val="22"/>
          <w:szCs w:val="22"/>
          <w:u w:val="single"/>
        </w:rPr>
        <w:t xml:space="preserve">Se presume que la información debe existir si se refiere a las facultades, competencias y funciones que los ordenamientos jurídicos aplicables otorgan a los sujetos obligados. </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rPr>
      </w:pPr>
      <w:r w:rsidRPr="00EB54F8">
        <w:rPr>
          <w:rFonts w:ascii="Palatino Linotype" w:hAnsi="Palatino Linotype" w:cs="Arial"/>
          <w:i/>
          <w:sz w:val="22"/>
          <w:szCs w:val="22"/>
        </w:rPr>
        <w:t>…</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rPr>
        <w:t xml:space="preserve">Si el sujeto obligado, </w:t>
      </w:r>
      <w:r w:rsidRPr="00EB54F8">
        <w:rPr>
          <w:rFonts w:ascii="Palatino Linotype" w:hAnsi="Palatino Linotype" w:cs="Arial"/>
          <w:b/>
          <w:i/>
          <w:sz w:val="22"/>
          <w:szCs w:val="22"/>
        </w:rPr>
        <w:t>en el ejercicio de sus atribuciones, debía generar, poseer o administrar la información, pero ésta no se encuentra</w:t>
      </w:r>
      <w:r w:rsidRPr="00EB54F8">
        <w:rPr>
          <w:rFonts w:ascii="Palatino Linotype" w:hAnsi="Palatino Linotype" w:cs="Arial"/>
          <w:i/>
          <w:sz w:val="22"/>
          <w:szCs w:val="22"/>
        </w:rPr>
        <w:t xml:space="preserve">, </w:t>
      </w:r>
      <w:r w:rsidRPr="00EB54F8">
        <w:rPr>
          <w:rFonts w:ascii="Palatino Linotype" w:hAnsi="Palatino Linotype" w:cs="Arial"/>
          <w:i/>
          <w:sz w:val="22"/>
          <w:szCs w:val="22"/>
          <w:u w:val="single"/>
        </w:rPr>
        <w:t>el Comité de transparencia deberá emitir un acuerdo de inexistencia, debidamente fundado y motivado, en el que detalle las razones del por qué no obra en sus archivos.</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t>Artículo 49.</w:t>
      </w:r>
      <w:r w:rsidRPr="00EB54F8">
        <w:rPr>
          <w:rFonts w:ascii="Palatino Linotype" w:hAnsi="Palatino Linotype" w:cs="Arial"/>
          <w:i/>
          <w:sz w:val="22"/>
          <w:szCs w:val="22"/>
        </w:rPr>
        <w:t xml:space="preserve"> Los </w:t>
      </w:r>
      <w:r w:rsidRPr="00EB54F8">
        <w:rPr>
          <w:rFonts w:ascii="Palatino Linotype" w:hAnsi="Palatino Linotype" w:cs="Arial"/>
          <w:i/>
          <w:sz w:val="22"/>
          <w:szCs w:val="22"/>
          <w:u w:val="single"/>
        </w:rPr>
        <w:t>Comités de Transparencia</w:t>
      </w:r>
      <w:r w:rsidRPr="00EB54F8">
        <w:rPr>
          <w:rFonts w:ascii="Palatino Linotype" w:hAnsi="Palatino Linotype" w:cs="Arial"/>
          <w:i/>
          <w:sz w:val="22"/>
          <w:szCs w:val="22"/>
        </w:rPr>
        <w:t xml:space="preserve"> tendrán las siguientes atribuciones:</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t>II.</w:t>
      </w:r>
      <w:r w:rsidRPr="00EB54F8">
        <w:rPr>
          <w:rFonts w:ascii="Palatino Linotype" w:hAnsi="Palatino Linotype" w:cs="Arial"/>
          <w:i/>
          <w:sz w:val="22"/>
          <w:szCs w:val="22"/>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lastRenderedPageBreak/>
        <w:t>XIII.</w:t>
      </w:r>
      <w:r w:rsidRPr="00EB54F8">
        <w:rPr>
          <w:rFonts w:ascii="Palatino Linotype" w:hAnsi="Palatino Linotype" w:cs="Arial"/>
          <w:i/>
          <w:sz w:val="22"/>
          <w:szCs w:val="22"/>
        </w:rPr>
        <w:t xml:space="preserve"> </w:t>
      </w:r>
      <w:r w:rsidRPr="00EB54F8">
        <w:rPr>
          <w:rFonts w:ascii="Palatino Linotype" w:hAnsi="Palatino Linotype" w:cs="Arial"/>
          <w:i/>
          <w:sz w:val="22"/>
          <w:szCs w:val="22"/>
          <w:u w:val="single"/>
        </w:rPr>
        <w:t>Dictaminar las declaratorias de inexistencia de la información que les remitan las unidades administrativas y resolver en consecuencia;</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t>…</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t>Artículo 169.</w:t>
      </w:r>
      <w:r w:rsidRPr="00EB54F8">
        <w:rPr>
          <w:rFonts w:ascii="Palatino Linotype" w:hAnsi="Palatino Linotype" w:cs="Arial"/>
          <w:i/>
          <w:sz w:val="22"/>
          <w:szCs w:val="22"/>
        </w:rPr>
        <w:t xml:space="preserve"> </w:t>
      </w:r>
      <w:r w:rsidRPr="00EB54F8">
        <w:rPr>
          <w:rFonts w:ascii="Palatino Linotype" w:hAnsi="Palatino Linotype" w:cs="Arial"/>
          <w:i/>
          <w:sz w:val="22"/>
          <w:szCs w:val="22"/>
          <w:u w:val="single"/>
        </w:rPr>
        <w:t>Cuando la información no se encuentre en los archivos del sujeto obligado, el Comité de Transparencia:</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I. Analizará el caso y tomará las medidas necesarias para localizar la información;</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II. Expedirá una resolución que confirme la inexistencia del documento;</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IV. Notificará al órgano interno de control o equivalente del sujeto obligado quien, en su caso, deberá iniciar el procedimiento de responsabilidad administrativa que corresponda.</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i/>
          <w:sz w:val="22"/>
          <w:szCs w:val="22"/>
          <w:u w:val="single"/>
        </w:rPr>
        <w:t>La Unidad de Transparencia deberá notificarlo al solicitante por escrito, en un plazo que no exceda de quince días hábiles contados a partir del día siguiente a la presentación de la solicitud.</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
          <w:i/>
          <w:sz w:val="22"/>
          <w:szCs w:val="22"/>
          <w:u w:val="single"/>
        </w:rPr>
      </w:pPr>
      <w:r w:rsidRPr="00EB54F8">
        <w:rPr>
          <w:rFonts w:ascii="Palatino Linotype" w:hAnsi="Palatino Linotype" w:cs="Arial"/>
          <w:i/>
          <w:sz w:val="22"/>
          <w:szCs w:val="22"/>
          <w:u w:val="single"/>
        </w:rPr>
        <w:t>Este plazo podrá ampliarse hasta por otros siete días hábiles, siempre que existan razones para ello, debiendo notificarse por escrito al solicitante.</w:t>
      </w:r>
      <w:r w:rsidRPr="00EB54F8">
        <w:rPr>
          <w:rFonts w:ascii="Palatino Linotype" w:hAnsi="Palatino Linotype" w:cs="Arial"/>
          <w:b/>
          <w:i/>
          <w:sz w:val="22"/>
          <w:szCs w:val="22"/>
          <w:u w:val="single"/>
        </w:rPr>
        <w:t xml:space="preserve"> </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u w:val="single"/>
        </w:rPr>
      </w:pPr>
      <w:r w:rsidRPr="00EB54F8">
        <w:rPr>
          <w:rFonts w:ascii="Palatino Linotype" w:hAnsi="Palatino Linotype" w:cs="Arial"/>
          <w:b/>
          <w:i/>
          <w:sz w:val="22"/>
          <w:szCs w:val="22"/>
        </w:rPr>
        <w:t>Artículo 170.</w:t>
      </w:r>
      <w:r w:rsidRPr="00EB54F8">
        <w:rPr>
          <w:rFonts w:ascii="Palatino Linotype" w:hAnsi="Palatino Linotype" w:cs="Arial"/>
          <w:i/>
          <w:sz w:val="22"/>
          <w:szCs w:val="22"/>
        </w:rPr>
        <w:t xml:space="preserve"> </w:t>
      </w:r>
      <w:r w:rsidRPr="00EB54F8">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6360A4" w:rsidRDefault="006360A4" w:rsidP="00707F9C">
      <w:pPr>
        <w:autoSpaceDE w:val="0"/>
        <w:autoSpaceDN w:val="0"/>
        <w:adjustRightInd w:val="0"/>
        <w:spacing w:after="0" w:line="240" w:lineRule="auto"/>
        <w:ind w:left="851" w:right="902"/>
        <w:jc w:val="both"/>
        <w:rPr>
          <w:rFonts w:ascii="Palatino Linotype" w:hAnsi="Palatino Linotype" w:cs="Arial"/>
          <w:i/>
          <w:sz w:val="22"/>
          <w:szCs w:val="22"/>
        </w:rPr>
      </w:pP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i/>
          <w:sz w:val="22"/>
          <w:szCs w:val="22"/>
        </w:rPr>
      </w:pPr>
      <w:r w:rsidRPr="00EB54F8">
        <w:rPr>
          <w:rFonts w:ascii="Palatino Linotype" w:hAnsi="Palatino Linotype" w:cs="Arial"/>
          <w:i/>
          <w:sz w:val="22"/>
          <w:szCs w:val="22"/>
        </w:rPr>
        <w:t>(Énfasis añadido)</w:t>
      </w:r>
    </w:p>
    <w:p w:rsidR="00707F9C" w:rsidRPr="00EB54F8" w:rsidRDefault="00707F9C" w:rsidP="00707F9C">
      <w:pPr>
        <w:spacing w:before="240" w:after="240" w:line="360" w:lineRule="auto"/>
        <w:jc w:val="both"/>
        <w:rPr>
          <w:rFonts w:ascii="Palatino Linotype" w:hAnsi="Palatino Linotype" w:cs="Arial"/>
          <w:sz w:val="24"/>
          <w:szCs w:val="24"/>
        </w:rPr>
      </w:pPr>
      <w:r w:rsidRPr="00EB54F8">
        <w:rPr>
          <w:rFonts w:ascii="Palatino Linotype" w:hAnsi="Palatino Linotype" w:cs="Arial"/>
          <w:sz w:val="24"/>
          <w:szCs w:val="24"/>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6360A4" w:rsidRDefault="006360A4" w:rsidP="00707F9C">
      <w:pPr>
        <w:autoSpaceDE w:val="0"/>
        <w:autoSpaceDN w:val="0"/>
        <w:adjustRightInd w:val="0"/>
        <w:spacing w:after="0" w:line="240" w:lineRule="auto"/>
        <w:ind w:left="851" w:right="902"/>
        <w:jc w:val="center"/>
        <w:rPr>
          <w:rFonts w:ascii="Palatino Linotype" w:hAnsi="Palatino Linotype" w:cs="Arial"/>
          <w:b/>
          <w:bCs/>
          <w:i/>
          <w:sz w:val="22"/>
          <w:szCs w:val="22"/>
        </w:rPr>
      </w:pPr>
    </w:p>
    <w:p w:rsidR="006360A4" w:rsidRDefault="006360A4" w:rsidP="00707F9C">
      <w:pPr>
        <w:autoSpaceDE w:val="0"/>
        <w:autoSpaceDN w:val="0"/>
        <w:adjustRightInd w:val="0"/>
        <w:spacing w:after="0" w:line="240" w:lineRule="auto"/>
        <w:ind w:left="851" w:right="902"/>
        <w:jc w:val="center"/>
        <w:rPr>
          <w:rFonts w:ascii="Palatino Linotype" w:hAnsi="Palatino Linotype" w:cs="Arial"/>
          <w:b/>
          <w:bCs/>
          <w:i/>
          <w:sz w:val="22"/>
          <w:szCs w:val="22"/>
        </w:rPr>
      </w:pPr>
    </w:p>
    <w:p w:rsidR="00707F9C" w:rsidRPr="00EB54F8" w:rsidRDefault="00707F9C" w:rsidP="00707F9C">
      <w:pPr>
        <w:autoSpaceDE w:val="0"/>
        <w:autoSpaceDN w:val="0"/>
        <w:adjustRightInd w:val="0"/>
        <w:spacing w:after="0" w:line="240" w:lineRule="auto"/>
        <w:ind w:left="851" w:right="902"/>
        <w:jc w:val="center"/>
        <w:rPr>
          <w:rFonts w:ascii="Palatino Linotype" w:hAnsi="Palatino Linotype" w:cs="Arial"/>
          <w:b/>
          <w:bCs/>
          <w:i/>
          <w:sz w:val="22"/>
          <w:szCs w:val="22"/>
        </w:rPr>
      </w:pPr>
      <w:r w:rsidRPr="00EB54F8">
        <w:rPr>
          <w:rFonts w:ascii="Palatino Linotype" w:hAnsi="Palatino Linotype" w:cs="Arial"/>
          <w:b/>
          <w:bCs/>
          <w:i/>
          <w:sz w:val="22"/>
          <w:szCs w:val="22"/>
        </w:rPr>
        <w:t>“CRITERIO 003-11.</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u w:val="single"/>
        </w:rPr>
      </w:pPr>
      <w:r w:rsidRPr="00EB54F8">
        <w:rPr>
          <w:rFonts w:ascii="Palatino Linotype" w:hAnsi="Palatino Linotype" w:cs="Arial"/>
          <w:b/>
          <w:bCs/>
          <w:i/>
          <w:sz w:val="22"/>
          <w:szCs w:val="22"/>
        </w:rPr>
        <w:t xml:space="preserve">“INEXISTENCIA, CONCEPTO DE, EN MATERIA DE TRANSPARENCIA. </w:t>
      </w:r>
      <w:r w:rsidRPr="00EB54F8">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EB54F8">
        <w:rPr>
          <w:rFonts w:ascii="Palatino Linotype" w:hAnsi="Palatino Linotype" w:cs="Arial"/>
          <w:bCs/>
          <w:i/>
          <w:sz w:val="22"/>
          <w:szCs w:val="22"/>
          <w:u w:val="single"/>
        </w:rPr>
        <w:t>información</w:t>
      </w:r>
      <w:r w:rsidRPr="00EB54F8">
        <w:rPr>
          <w:rFonts w:ascii="Palatino Linotype" w:hAnsi="Palatino Linotype" w:cs="Arial"/>
          <w:bCs/>
          <w:i/>
          <w:sz w:val="22"/>
          <w:szCs w:val="22"/>
        </w:rPr>
        <w:t xml:space="preserve"> en el derecho de acceso a la información pública</w:t>
      </w:r>
      <w:r w:rsidRPr="00EB54F8">
        <w:rPr>
          <w:rFonts w:ascii="Palatino Linotype" w:hAnsi="Palatino Linotype" w:cs="Arial"/>
          <w:bCs/>
          <w:i/>
          <w:sz w:val="22"/>
          <w:szCs w:val="22"/>
          <w:u w:val="single"/>
        </w:rPr>
        <w:t xml:space="preserve"> conlleva necesariamente a los siguientes supuestos:</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rPr>
      </w:pPr>
      <w:r w:rsidRPr="00EB54F8">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
          <w:bCs/>
          <w:i/>
          <w:sz w:val="22"/>
          <w:szCs w:val="22"/>
          <w:u w:val="single"/>
        </w:rPr>
      </w:pPr>
      <w:r w:rsidRPr="00EB54F8">
        <w:rPr>
          <w:rFonts w:ascii="Palatino Linotype" w:hAnsi="Palatino Linotype" w:cs="Arial"/>
          <w:bCs/>
          <w:i/>
          <w:sz w:val="22"/>
          <w:szCs w:val="22"/>
        </w:rPr>
        <w:t xml:space="preserve">b) </w:t>
      </w:r>
      <w:r w:rsidRPr="00EB54F8">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EB54F8">
        <w:rPr>
          <w:rFonts w:ascii="Palatino Linotype" w:hAnsi="Palatino Linotype" w:cs="Arial"/>
          <w:b/>
          <w:bCs/>
          <w:i/>
          <w:sz w:val="22"/>
          <w:szCs w:val="22"/>
          <w:u w:val="single"/>
        </w:rPr>
        <w:t>ninguna</w:t>
      </w:r>
      <w:proofErr w:type="gramEnd"/>
      <w:r w:rsidRPr="00EB54F8">
        <w:rPr>
          <w:rFonts w:ascii="Palatino Linotype" w:hAnsi="Palatino Linotype" w:cs="Arial"/>
          <w:b/>
          <w:bCs/>
          <w:i/>
          <w:sz w:val="22"/>
          <w:szCs w:val="22"/>
          <w:u w:val="single"/>
        </w:rPr>
        <w:t xml:space="preserve"> de esas acciones.</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rPr>
      </w:pPr>
      <w:r w:rsidRPr="00EB54F8">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07F9C" w:rsidRPr="00EB54F8" w:rsidRDefault="00707F9C" w:rsidP="00707F9C">
      <w:pPr>
        <w:autoSpaceDE w:val="0"/>
        <w:autoSpaceDN w:val="0"/>
        <w:adjustRightInd w:val="0"/>
        <w:spacing w:after="0" w:line="240" w:lineRule="auto"/>
        <w:ind w:left="851" w:right="902"/>
        <w:jc w:val="center"/>
        <w:rPr>
          <w:rFonts w:ascii="Palatino Linotype" w:hAnsi="Palatino Linotype" w:cs="Arial"/>
          <w:b/>
          <w:bCs/>
          <w:i/>
          <w:sz w:val="22"/>
          <w:szCs w:val="22"/>
        </w:rPr>
      </w:pPr>
      <w:r w:rsidRPr="00EB54F8">
        <w:rPr>
          <w:rFonts w:ascii="Palatino Linotype" w:hAnsi="Palatino Linotype" w:cs="Arial"/>
          <w:b/>
          <w:bCs/>
          <w:i/>
          <w:sz w:val="22"/>
          <w:szCs w:val="22"/>
        </w:rPr>
        <w:t>CRITERIO 004/2011</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rPr>
      </w:pPr>
      <w:r w:rsidRPr="00EB54F8">
        <w:rPr>
          <w:rFonts w:ascii="Palatino Linotype" w:hAnsi="Palatino Linotype" w:cs="Arial"/>
          <w:b/>
          <w:bCs/>
          <w:i/>
          <w:sz w:val="22"/>
          <w:szCs w:val="22"/>
        </w:rPr>
        <w:t xml:space="preserve">INEXISTENCIA. DECLARATORIA DE LA. ALCANCES Y PROCEDIMIENTOS. </w:t>
      </w:r>
      <w:r w:rsidRPr="00EB54F8">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EB54F8">
        <w:rPr>
          <w:rFonts w:ascii="Palatino Linotype" w:hAnsi="Palatino Linotype" w:cs="Arial"/>
          <w:bCs/>
          <w:i/>
          <w:sz w:val="22"/>
          <w:szCs w:val="22"/>
          <w:u w:val="single"/>
        </w:rPr>
        <w:t xml:space="preserve">que cuando el Titular de la Unidad de Información no localice la documentación solicitada, a pesar de haber sido </w:t>
      </w:r>
      <w:r w:rsidRPr="00EB54F8">
        <w:rPr>
          <w:rFonts w:ascii="Palatino Linotype" w:hAnsi="Palatino Linotype" w:cs="Arial"/>
          <w:bCs/>
          <w:i/>
          <w:sz w:val="22"/>
          <w:szCs w:val="22"/>
        </w:rPr>
        <w:t>generada, poseída o</w:t>
      </w:r>
      <w:r w:rsidRPr="00EB54F8">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EB54F8">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EB54F8">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EB54F8">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EB54F8">
        <w:rPr>
          <w:rFonts w:ascii="Palatino Linotype" w:hAnsi="Palatino Linotype" w:cs="Arial"/>
          <w:bCs/>
          <w:i/>
          <w:sz w:val="22"/>
          <w:szCs w:val="22"/>
        </w:rPr>
        <w:lastRenderedPageBreak/>
        <w:t>previsión que considere conducente para tales efectos y velar por la certeza en el derecho de acceso a la información.</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rPr>
      </w:pPr>
      <w:r w:rsidRPr="00EB54F8">
        <w:rPr>
          <w:rFonts w:ascii="Palatino Linotype" w:hAnsi="Palatino Linotype" w:cs="Arial"/>
          <w:bCs/>
          <w:i/>
          <w:sz w:val="22"/>
          <w:szCs w:val="22"/>
        </w:rPr>
        <w:t>Bajo el entendido de que dicha búsqueda exhaustiva permitirá dos determinaciones:</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rPr>
      </w:pPr>
      <w:r w:rsidRPr="00EB54F8">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u w:val="single"/>
        </w:rPr>
      </w:pPr>
      <w:r w:rsidRPr="00EB54F8">
        <w:rPr>
          <w:rFonts w:ascii="Palatino Linotype" w:hAnsi="Palatino Linotype" w:cs="Arial"/>
          <w:bCs/>
          <w:i/>
          <w:sz w:val="22"/>
          <w:szCs w:val="22"/>
        </w:rPr>
        <w:t>b</w:t>
      </w:r>
      <w:r w:rsidRPr="00EB54F8">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07F9C" w:rsidRPr="00EB54F8" w:rsidRDefault="00707F9C" w:rsidP="00707F9C">
      <w:pPr>
        <w:autoSpaceDE w:val="0"/>
        <w:autoSpaceDN w:val="0"/>
        <w:adjustRightInd w:val="0"/>
        <w:spacing w:after="0" w:line="240" w:lineRule="auto"/>
        <w:ind w:left="851" w:right="902"/>
        <w:jc w:val="both"/>
        <w:rPr>
          <w:rFonts w:ascii="Palatino Linotype" w:hAnsi="Palatino Linotype" w:cs="Arial"/>
          <w:bCs/>
          <w:i/>
          <w:sz w:val="22"/>
          <w:szCs w:val="22"/>
        </w:rPr>
      </w:pPr>
      <w:r w:rsidRPr="00EB54F8">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EB54F8">
        <w:rPr>
          <w:rFonts w:ascii="Palatino Linotype" w:hAnsi="Palatino Linotype" w:cs="Arial"/>
          <w:bCs/>
          <w:i/>
          <w:sz w:val="22"/>
          <w:szCs w:val="22"/>
        </w:rPr>
        <w:t>.”</w:t>
      </w:r>
    </w:p>
    <w:p w:rsidR="00707F9C" w:rsidRPr="00EB54F8" w:rsidRDefault="00707F9C" w:rsidP="00707F9C">
      <w:pPr>
        <w:autoSpaceDE w:val="0"/>
        <w:autoSpaceDN w:val="0"/>
        <w:adjustRightInd w:val="0"/>
        <w:spacing w:after="0" w:line="240" w:lineRule="auto"/>
        <w:ind w:left="851" w:right="902"/>
        <w:jc w:val="both"/>
        <w:rPr>
          <w:rFonts w:ascii="Palatino Linotype" w:eastAsia="Calibri" w:hAnsi="Palatino Linotype" w:cs="Arial"/>
          <w:sz w:val="22"/>
          <w:szCs w:val="22"/>
        </w:rPr>
      </w:pPr>
      <w:r w:rsidRPr="00EB54F8">
        <w:rPr>
          <w:rFonts w:ascii="Palatino Linotype" w:eastAsia="Calibri" w:hAnsi="Palatino Linotype" w:cs="Arial"/>
          <w:sz w:val="22"/>
          <w:szCs w:val="22"/>
        </w:rPr>
        <w:t>(Énfasis añadido)</w:t>
      </w:r>
    </w:p>
    <w:p w:rsidR="00707F9C" w:rsidRPr="00EB54F8" w:rsidRDefault="00707F9C" w:rsidP="00707F9C">
      <w:pPr>
        <w:autoSpaceDE w:val="0"/>
        <w:autoSpaceDN w:val="0"/>
        <w:adjustRightInd w:val="0"/>
        <w:spacing w:before="240" w:after="240" w:line="360" w:lineRule="auto"/>
        <w:ind w:right="49"/>
        <w:jc w:val="both"/>
        <w:rPr>
          <w:rFonts w:ascii="Palatino Linotype" w:eastAsia="Calibri" w:hAnsi="Palatino Linotype" w:cs="Arial"/>
          <w:sz w:val="24"/>
          <w:szCs w:val="24"/>
        </w:rPr>
      </w:pPr>
      <w:r w:rsidRPr="00EB54F8">
        <w:rPr>
          <w:rFonts w:ascii="Palatino Linotype" w:eastAsia="Calibri" w:hAnsi="Palatino Linotype" w:cs="Arial"/>
          <w:sz w:val="24"/>
          <w:szCs w:val="24"/>
        </w:rPr>
        <w:t xml:space="preserve">Lo anterior, atendiendo a que como se adujo anteriormente, existe obligatoriedad por parte del </w:t>
      </w:r>
      <w:r w:rsidRPr="00EB54F8">
        <w:rPr>
          <w:rFonts w:ascii="Palatino Linotype" w:eastAsia="Calibri" w:hAnsi="Palatino Linotype" w:cs="Arial"/>
          <w:b/>
          <w:sz w:val="24"/>
          <w:szCs w:val="24"/>
        </w:rPr>
        <w:t>SUJETO OBLIGADO</w:t>
      </w:r>
      <w:r w:rsidRPr="00EB54F8">
        <w:rPr>
          <w:rFonts w:ascii="Palatino Linotype" w:eastAsia="Calibri" w:hAnsi="Palatino Linotype" w:cs="Arial"/>
          <w:sz w:val="24"/>
          <w:szCs w:val="24"/>
        </w:rPr>
        <w:t xml:space="preserve"> para contar con la información solicitada por </w:t>
      </w:r>
      <w:r w:rsidRPr="00EB54F8">
        <w:rPr>
          <w:rFonts w:ascii="Palatino Linotype" w:eastAsia="Calibri" w:hAnsi="Palatino Linotype" w:cs="Arial"/>
          <w:b/>
          <w:bCs/>
          <w:color w:val="0D0D0D"/>
          <w:sz w:val="24"/>
          <w:szCs w:val="24"/>
          <w:lang w:val="es-MX" w:eastAsia="en-US"/>
        </w:rPr>
        <w:t>EL RECURRENTE</w:t>
      </w:r>
      <w:r w:rsidRPr="00EB54F8">
        <w:rPr>
          <w:rFonts w:ascii="Palatino Linotype" w:eastAsia="Calibri" w:hAnsi="Palatino Linotype" w:cs="Arial"/>
          <w:sz w:val="24"/>
          <w:szCs w:val="24"/>
        </w:rPr>
        <w:t xml:space="preserve">, </w:t>
      </w:r>
      <w:r w:rsidRPr="00EB54F8">
        <w:rPr>
          <w:rFonts w:ascii="Palatino Linotype" w:eastAsia="Calibri" w:hAnsi="Palatino Linotype" w:cs="Arial"/>
          <w:color w:val="000000"/>
          <w:sz w:val="24"/>
          <w:szCs w:val="24"/>
          <w:lang w:val="es-MX" w:eastAsia="es-MX"/>
        </w:rPr>
        <w:t>por lo que, de no contar con ella, deberá fundar y motivar mediante el Acuerdo en el que se declare la inexistencia de la información.</w:t>
      </w:r>
    </w:p>
    <w:p w:rsidR="001A54E6" w:rsidRPr="00881983" w:rsidRDefault="001A54E6" w:rsidP="001A54E6">
      <w:pPr>
        <w:spacing w:before="240" w:after="240" w:line="360" w:lineRule="auto"/>
        <w:jc w:val="both"/>
        <w:rPr>
          <w:rFonts w:ascii="Palatino Linotype" w:hAnsi="Palatino Linotype" w:cs="Arial"/>
          <w:sz w:val="24"/>
          <w:szCs w:val="24"/>
        </w:rPr>
      </w:pPr>
      <w:r w:rsidRPr="00881983">
        <w:rPr>
          <w:rFonts w:ascii="Palatino Linotype" w:hAnsi="Palatino Linotype" w:cs="Arial"/>
          <w:sz w:val="24"/>
          <w:szCs w:val="24"/>
        </w:rPr>
        <w:t xml:space="preserve">En mérito de lo ya expuesto, el Pleno de este Instituto determina que las razones o motivos de inconformidad devienen </w:t>
      </w:r>
      <w:r w:rsidR="002F1257" w:rsidRPr="00881983">
        <w:rPr>
          <w:rFonts w:ascii="Palatino Linotype" w:hAnsi="Palatino Linotype" w:cs="Arial"/>
          <w:b/>
          <w:sz w:val="24"/>
          <w:szCs w:val="24"/>
        </w:rPr>
        <w:t>parcialmente f</w:t>
      </w:r>
      <w:r w:rsidRPr="00881983">
        <w:rPr>
          <w:rFonts w:ascii="Palatino Linotype" w:hAnsi="Palatino Linotype" w:cs="Arial"/>
          <w:b/>
          <w:sz w:val="24"/>
          <w:szCs w:val="24"/>
        </w:rPr>
        <w:t>undadas</w:t>
      </w:r>
      <w:r w:rsidRPr="00881983">
        <w:rPr>
          <w:rFonts w:ascii="Palatino Linotype" w:hAnsi="Palatino Linotype" w:cs="Arial"/>
          <w:sz w:val="24"/>
          <w:szCs w:val="24"/>
        </w:rPr>
        <w:t xml:space="preserve">, toda vez que </w:t>
      </w:r>
      <w:r w:rsidR="009C36CD" w:rsidRPr="00881983">
        <w:rPr>
          <w:rFonts w:ascii="Palatino Linotype" w:hAnsi="Palatino Linotype" w:cs="Arial"/>
          <w:sz w:val="24"/>
          <w:szCs w:val="24"/>
        </w:rPr>
        <w:t xml:space="preserve">el particular duda de la veracidad de la información que le fue proporcionada en respuesta; lo que, </w:t>
      </w:r>
      <w:r w:rsidRPr="00881983">
        <w:rPr>
          <w:rFonts w:ascii="Palatino Linotype" w:hAnsi="Palatino Linotype" w:cs="Arial"/>
          <w:sz w:val="24"/>
          <w:szCs w:val="24"/>
        </w:rPr>
        <w:t xml:space="preserve">actualiza la causal de procedencia enunciada en la fracción V del numeral 179 de la Ley de Transparencia y Acceso a la Información Pública del Estado de México y Municipios, por lo que se determina </w:t>
      </w:r>
      <w:r w:rsidRPr="00881983">
        <w:rPr>
          <w:rFonts w:ascii="Palatino Linotype" w:hAnsi="Palatino Linotype" w:cs="Arial"/>
          <w:b/>
          <w:sz w:val="24"/>
          <w:szCs w:val="24"/>
        </w:rPr>
        <w:t>MODIFICAR</w:t>
      </w:r>
      <w:r w:rsidRPr="00881983">
        <w:rPr>
          <w:rFonts w:ascii="Palatino Linotype" w:hAnsi="Palatino Linotype" w:cs="Arial"/>
          <w:sz w:val="24"/>
          <w:szCs w:val="24"/>
        </w:rPr>
        <w:t xml:space="preserve"> la respuesta del </w:t>
      </w:r>
      <w:r w:rsidRPr="00881983">
        <w:rPr>
          <w:rFonts w:ascii="Palatino Linotype" w:hAnsi="Palatino Linotype" w:cs="Arial"/>
          <w:b/>
          <w:sz w:val="24"/>
          <w:szCs w:val="24"/>
        </w:rPr>
        <w:t xml:space="preserve">SUJETO OBLIGADO </w:t>
      </w:r>
      <w:r w:rsidRPr="00881983">
        <w:rPr>
          <w:rFonts w:ascii="Palatino Linotype" w:hAnsi="Palatino Linotype" w:cs="Arial"/>
          <w:sz w:val="24"/>
          <w:szCs w:val="24"/>
        </w:rPr>
        <w:t>y en su caso ordenarle la entrega de la información solicitada, previa búsqueda exhaustiva.</w:t>
      </w:r>
    </w:p>
    <w:p w:rsidR="00302823" w:rsidRPr="00881983" w:rsidRDefault="00302823" w:rsidP="00302823">
      <w:pPr>
        <w:spacing w:before="100" w:beforeAutospacing="1" w:after="100" w:afterAutospacing="1" w:line="360" w:lineRule="auto"/>
        <w:jc w:val="both"/>
        <w:rPr>
          <w:rFonts w:ascii="Palatino Linotype" w:eastAsia="Calibri" w:hAnsi="Palatino Linotype" w:cs="Arial"/>
          <w:sz w:val="24"/>
          <w:szCs w:val="24"/>
        </w:rPr>
      </w:pPr>
      <w:r w:rsidRPr="00881983">
        <w:rPr>
          <w:rFonts w:ascii="Palatino Linotype" w:eastAsia="Calibri" w:hAnsi="Palatino Linotype" w:cs="Arial"/>
          <w:sz w:val="24"/>
          <w:szCs w:val="24"/>
        </w:rPr>
        <w:lastRenderedPageBreak/>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302823" w:rsidRPr="00881983" w:rsidRDefault="00302823" w:rsidP="00302823">
      <w:pPr>
        <w:spacing w:before="100" w:beforeAutospacing="1" w:after="100" w:afterAutospacing="1" w:line="360" w:lineRule="auto"/>
        <w:jc w:val="center"/>
        <w:rPr>
          <w:rFonts w:ascii="Palatino Linotype" w:hAnsi="Palatino Linotype" w:cs="Arial"/>
          <w:b/>
          <w:spacing w:val="44"/>
          <w:sz w:val="28"/>
          <w:lang w:val="pt-BR"/>
        </w:rPr>
      </w:pPr>
      <w:r w:rsidRPr="00881983">
        <w:rPr>
          <w:rFonts w:ascii="Palatino Linotype" w:hAnsi="Palatino Linotype" w:cs="Arial"/>
          <w:b/>
          <w:spacing w:val="44"/>
          <w:sz w:val="28"/>
          <w:lang w:val="pt-BR"/>
        </w:rPr>
        <w:t>RESUELVE</w:t>
      </w:r>
    </w:p>
    <w:p w:rsidR="00302823" w:rsidRPr="00881983" w:rsidRDefault="00302823" w:rsidP="00302823">
      <w:pPr>
        <w:spacing w:before="100" w:beforeAutospacing="1" w:after="100" w:afterAutospacing="1" w:line="360" w:lineRule="auto"/>
        <w:jc w:val="both"/>
        <w:rPr>
          <w:rFonts w:ascii="Palatino Linotype" w:hAnsi="Palatino Linotype" w:cs="Arial"/>
          <w:sz w:val="24"/>
          <w:lang w:val="es-MX"/>
        </w:rPr>
      </w:pPr>
      <w:r w:rsidRPr="00881983">
        <w:rPr>
          <w:rFonts w:ascii="Palatino Linotype" w:hAnsi="Palatino Linotype" w:cs="Arial"/>
          <w:b/>
          <w:bCs/>
          <w:color w:val="222222"/>
          <w:sz w:val="28"/>
          <w:lang w:eastAsia="es-MX"/>
        </w:rPr>
        <w:t>PRIMERO</w:t>
      </w:r>
      <w:r w:rsidRPr="00881983">
        <w:rPr>
          <w:rFonts w:ascii="Palatino Linotype" w:hAnsi="Palatino Linotype" w:cs="Arial"/>
        </w:rPr>
        <w:t xml:space="preserve">. </w:t>
      </w:r>
      <w:r w:rsidRPr="00881983">
        <w:rPr>
          <w:rFonts w:ascii="Palatino Linotype" w:hAnsi="Palatino Linotype" w:cs="Arial"/>
          <w:sz w:val="24"/>
        </w:rPr>
        <w:t xml:space="preserve">Resultan </w:t>
      </w:r>
      <w:r w:rsidR="002F1257" w:rsidRPr="00881983">
        <w:rPr>
          <w:rFonts w:ascii="Palatino Linotype" w:hAnsi="Palatino Linotype" w:cs="Arial"/>
          <w:b/>
          <w:sz w:val="24"/>
        </w:rPr>
        <w:t>parcialmente f</w:t>
      </w:r>
      <w:r w:rsidRPr="00881983">
        <w:rPr>
          <w:rFonts w:ascii="Palatino Linotype" w:hAnsi="Palatino Linotype" w:cs="Arial"/>
          <w:b/>
          <w:sz w:val="24"/>
        </w:rPr>
        <w:t>undadas</w:t>
      </w:r>
      <w:r w:rsidRPr="00881983">
        <w:rPr>
          <w:rFonts w:ascii="Palatino Linotype" w:hAnsi="Palatino Linotype" w:cs="Arial"/>
          <w:sz w:val="24"/>
        </w:rPr>
        <w:t xml:space="preserve"> las razones o motivos de inconformidad planteadas por </w:t>
      </w:r>
      <w:r w:rsidRPr="00881983">
        <w:rPr>
          <w:rFonts w:ascii="Palatino Linotype" w:hAnsi="Palatino Linotype" w:cs="Arial"/>
          <w:b/>
          <w:sz w:val="24"/>
        </w:rPr>
        <w:t>EL RECURRENTE</w:t>
      </w:r>
      <w:r w:rsidRPr="00881983">
        <w:rPr>
          <w:rFonts w:ascii="Palatino Linotype" w:hAnsi="Palatino Linotype" w:cs="Arial"/>
          <w:sz w:val="24"/>
        </w:rPr>
        <w:t xml:space="preserve"> </w:t>
      </w:r>
      <w:r w:rsidRPr="00881983">
        <w:rPr>
          <w:rFonts w:ascii="Palatino Linotype" w:hAnsi="Palatino Linotype" w:cs="Arial"/>
          <w:sz w:val="24"/>
          <w:lang w:val="es-MX"/>
        </w:rPr>
        <w:t xml:space="preserve">en términos del Considerando </w:t>
      </w:r>
      <w:r w:rsidRPr="00881983">
        <w:rPr>
          <w:rFonts w:ascii="Palatino Linotype" w:hAnsi="Palatino Linotype" w:cs="Arial"/>
          <w:b/>
          <w:sz w:val="24"/>
          <w:lang w:val="es-MX"/>
        </w:rPr>
        <w:t xml:space="preserve">QUINTO </w:t>
      </w:r>
      <w:r w:rsidRPr="00881983">
        <w:rPr>
          <w:rFonts w:ascii="Palatino Linotype" w:hAnsi="Palatino Linotype" w:cs="Arial"/>
          <w:sz w:val="24"/>
          <w:lang w:val="es-MX"/>
        </w:rPr>
        <w:t>de esta Resolución.</w:t>
      </w:r>
    </w:p>
    <w:p w:rsidR="00302823" w:rsidRPr="00881983" w:rsidRDefault="00302823" w:rsidP="00302823">
      <w:pPr>
        <w:spacing w:before="100" w:beforeAutospacing="1" w:after="100" w:afterAutospacing="1" w:line="360" w:lineRule="auto"/>
        <w:jc w:val="both"/>
        <w:rPr>
          <w:rFonts w:ascii="Palatino Linotype" w:hAnsi="Palatino Linotype"/>
          <w:sz w:val="24"/>
          <w:szCs w:val="24"/>
          <w:shd w:val="clear" w:color="auto" w:fill="FFFFFF"/>
        </w:rPr>
      </w:pPr>
      <w:r w:rsidRPr="00881983">
        <w:rPr>
          <w:rFonts w:ascii="Palatino Linotype" w:hAnsi="Palatino Linotype" w:cs="Arial"/>
          <w:b/>
          <w:sz w:val="28"/>
          <w:szCs w:val="28"/>
        </w:rPr>
        <w:t>SEGUNDO</w:t>
      </w:r>
      <w:r w:rsidRPr="00881983">
        <w:rPr>
          <w:rFonts w:ascii="Palatino Linotype" w:hAnsi="Palatino Linotype" w:cs="Arial"/>
          <w:sz w:val="28"/>
          <w:szCs w:val="28"/>
        </w:rPr>
        <w:t>.</w:t>
      </w:r>
      <w:r w:rsidRPr="00881983">
        <w:rPr>
          <w:rFonts w:ascii="Palatino Linotype" w:hAnsi="Palatino Linotype" w:cs="Arial"/>
        </w:rPr>
        <w:t xml:space="preserve"> </w:t>
      </w:r>
      <w:r w:rsidRPr="00881983">
        <w:rPr>
          <w:rFonts w:ascii="Palatino Linotype" w:eastAsia="Calibri" w:hAnsi="Palatino Linotype" w:cs="Arial"/>
          <w:bCs/>
          <w:sz w:val="24"/>
          <w:szCs w:val="24"/>
        </w:rPr>
        <w:t>Se</w:t>
      </w:r>
      <w:r w:rsidRPr="00881983">
        <w:rPr>
          <w:rFonts w:ascii="Palatino Linotype" w:eastAsia="Calibri" w:hAnsi="Palatino Linotype" w:cs="Arial"/>
          <w:b/>
          <w:bCs/>
          <w:sz w:val="24"/>
          <w:szCs w:val="24"/>
        </w:rPr>
        <w:t xml:space="preserve"> </w:t>
      </w:r>
      <w:r w:rsidRPr="00881983">
        <w:rPr>
          <w:rFonts w:ascii="Palatino Linotype" w:eastAsia="Calibri" w:hAnsi="Palatino Linotype" w:cs="Arial"/>
          <w:b/>
          <w:sz w:val="24"/>
          <w:szCs w:val="24"/>
        </w:rPr>
        <w:t xml:space="preserve">MODIFICA </w:t>
      </w:r>
      <w:r w:rsidRPr="00881983">
        <w:rPr>
          <w:rFonts w:ascii="Palatino Linotype" w:eastAsia="Calibri" w:hAnsi="Palatino Linotype" w:cs="Arial"/>
          <w:sz w:val="24"/>
          <w:szCs w:val="24"/>
        </w:rPr>
        <w:t xml:space="preserve">la respuesta del </w:t>
      </w:r>
      <w:r w:rsidRPr="00881983">
        <w:rPr>
          <w:rFonts w:ascii="Palatino Linotype" w:eastAsia="Calibri" w:hAnsi="Palatino Linotype" w:cs="Arial"/>
          <w:b/>
          <w:sz w:val="24"/>
          <w:szCs w:val="24"/>
        </w:rPr>
        <w:t xml:space="preserve">SUJETO OBLIGADO </w:t>
      </w:r>
      <w:r w:rsidRPr="00881983">
        <w:rPr>
          <w:rFonts w:ascii="Palatino Linotype" w:eastAsia="Calibri" w:hAnsi="Palatino Linotype" w:cs="Arial"/>
          <w:sz w:val="24"/>
          <w:szCs w:val="24"/>
        </w:rPr>
        <w:t xml:space="preserve">y se ordena atienda la solicitud de información </w:t>
      </w:r>
      <w:r w:rsidR="00B80276" w:rsidRPr="00881983">
        <w:rPr>
          <w:rFonts w:ascii="Palatino Linotype" w:eastAsia="Calibri" w:hAnsi="Palatino Linotype" w:cs="Arial"/>
          <w:b/>
          <w:sz w:val="24"/>
          <w:szCs w:val="24"/>
        </w:rPr>
        <w:t>00060</w:t>
      </w:r>
      <w:r w:rsidRPr="00881983">
        <w:rPr>
          <w:rFonts w:ascii="Palatino Linotype" w:eastAsia="Calibri" w:hAnsi="Palatino Linotype" w:cs="Arial"/>
          <w:b/>
          <w:sz w:val="24"/>
          <w:szCs w:val="24"/>
        </w:rPr>
        <w:t>/</w:t>
      </w:r>
      <w:r w:rsidR="00B80276" w:rsidRPr="00881983">
        <w:rPr>
          <w:rFonts w:ascii="Palatino Linotype" w:eastAsia="Calibri" w:hAnsi="Palatino Linotype" w:cs="Arial"/>
          <w:b/>
          <w:sz w:val="24"/>
          <w:szCs w:val="24"/>
        </w:rPr>
        <w:t>STMEM</w:t>
      </w:r>
      <w:r w:rsidRPr="00881983">
        <w:rPr>
          <w:rFonts w:ascii="Palatino Linotype" w:eastAsia="Calibri" w:hAnsi="Palatino Linotype" w:cs="Arial"/>
          <w:b/>
          <w:sz w:val="24"/>
          <w:szCs w:val="24"/>
        </w:rPr>
        <w:t>/IP/2019</w:t>
      </w:r>
      <w:r w:rsidRPr="00881983">
        <w:rPr>
          <w:rFonts w:ascii="Palatino Linotype" w:hAnsi="Palatino Linotype" w:cs="Arial"/>
          <w:sz w:val="24"/>
          <w:szCs w:val="24"/>
        </w:rPr>
        <w:t xml:space="preserve">, en términos del Considerando </w:t>
      </w:r>
      <w:r w:rsidRPr="00881983">
        <w:rPr>
          <w:rFonts w:ascii="Palatino Linotype" w:hAnsi="Palatino Linotype" w:cs="Arial"/>
          <w:b/>
          <w:sz w:val="24"/>
          <w:szCs w:val="24"/>
        </w:rPr>
        <w:t>QUINTO</w:t>
      </w:r>
      <w:r w:rsidRPr="00881983">
        <w:rPr>
          <w:rFonts w:ascii="Palatino Linotype" w:hAnsi="Palatino Linotype" w:cs="Arial"/>
          <w:sz w:val="24"/>
          <w:szCs w:val="24"/>
        </w:rPr>
        <w:t xml:space="preserve"> y, haga entrega</w:t>
      </w:r>
      <w:r w:rsidR="00B80276" w:rsidRPr="00881983">
        <w:rPr>
          <w:rFonts w:ascii="Palatino Linotype" w:hAnsi="Palatino Linotype" w:cs="Arial"/>
          <w:sz w:val="24"/>
          <w:szCs w:val="24"/>
        </w:rPr>
        <w:t xml:space="preserve"> previa </w:t>
      </w:r>
      <w:r w:rsidR="00B80276" w:rsidRPr="00881983">
        <w:rPr>
          <w:rFonts w:ascii="Palatino Linotype" w:hAnsi="Palatino Linotype" w:cs="Arial"/>
          <w:b/>
          <w:sz w:val="24"/>
          <w:szCs w:val="24"/>
        </w:rPr>
        <w:t>búsqueda exhaustiva y razonable</w:t>
      </w:r>
      <w:r w:rsidR="00B80276" w:rsidRPr="00881983">
        <w:rPr>
          <w:rFonts w:ascii="Palatino Linotype" w:hAnsi="Palatino Linotype" w:cs="Arial"/>
          <w:sz w:val="24"/>
          <w:szCs w:val="24"/>
        </w:rPr>
        <w:t xml:space="preserve"> </w:t>
      </w:r>
      <w:r w:rsidRPr="00881983">
        <w:rPr>
          <w:rFonts w:ascii="Palatino Linotype" w:hAnsi="Palatino Linotype" w:cs="Arial"/>
          <w:sz w:val="24"/>
          <w:szCs w:val="24"/>
        </w:rPr>
        <w:t xml:space="preserve">al </w:t>
      </w:r>
      <w:r w:rsidRPr="00881983">
        <w:rPr>
          <w:rFonts w:ascii="Palatino Linotype" w:hAnsi="Palatino Linotype" w:cs="Arial"/>
          <w:b/>
          <w:sz w:val="24"/>
          <w:szCs w:val="24"/>
        </w:rPr>
        <w:t>RECURRENTE</w:t>
      </w:r>
      <w:r w:rsidRPr="00881983">
        <w:rPr>
          <w:rFonts w:ascii="Palatino Linotype" w:hAnsi="Palatino Linotype" w:cs="Arial"/>
          <w:sz w:val="24"/>
          <w:szCs w:val="24"/>
        </w:rPr>
        <w:t xml:space="preserve">, vía </w:t>
      </w:r>
      <w:r w:rsidRPr="00881983">
        <w:rPr>
          <w:rFonts w:ascii="Palatino Linotype" w:hAnsi="Palatino Linotype" w:cs="Arial"/>
          <w:b/>
          <w:sz w:val="24"/>
          <w:szCs w:val="24"/>
        </w:rPr>
        <w:t xml:space="preserve">SAIMEX </w:t>
      </w:r>
      <w:r w:rsidRPr="00881983">
        <w:rPr>
          <w:rFonts w:ascii="Palatino Linotype" w:hAnsi="Palatino Linotype" w:cs="Arial"/>
          <w:sz w:val="24"/>
          <w:szCs w:val="24"/>
        </w:rPr>
        <w:t xml:space="preserve">y en </w:t>
      </w:r>
      <w:r w:rsidRPr="00881983">
        <w:rPr>
          <w:rFonts w:ascii="Palatino Linotype" w:hAnsi="Palatino Linotype" w:cs="Arial"/>
          <w:b/>
          <w:sz w:val="24"/>
          <w:szCs w:val="24"/>
        </w:rPr>
        <w:t xml:space="preserve">versión pública, </w:t>
      </w:r>
      <w:r w:rsidRPr="00881983">
        <w:rPr>
          <w:rFonts w:ascii="Palatino Linotype" w:hAnsi="Palatino Linotype" w:cs="Arial"/>
          <w:sz w:val="24"/>
          <w:szCs w:val="24"/>
        </w:rPr>
        <w:t>de lo</w:t>
      </w:r>
      <w:r w:rsidRPr="00881983">
        <w:rPr>
          <w:rFonts w:ascii="Palatino Linotype" w:hAnsi="Palatino Linotype" w:cs="Arial"/>
          <w:b/>
          <w:sz w:val="24"/>
          <w:szCs w:val="24"/>
        </w:rPr>
        <w:t xml:space="preserve"> </w:t>
      </w:r>
      <w:r w:rsidRPr="00881983">
        <w:rPr>
          <w:rFonts w:ascii="Palatino Linotype" w:hAnsi="Palatino Linotype" w:cs="Arial"/>
          <w:sz w:val="24"/>
          <w:szCs w:val="24"/>
        </w:rPr>
        <w:t>siguiente</w:t>
      </w:r>
      <w:r w:rsidRPr="00881983">
        <w:rPr>
          <w:rFonts w:ascii="Palatino Linotype" w:hAnsi="Palatino Linotype"/>
          <w:sz w:val="24"/>
          <w:szCs w:val="24"/>
          <w:shd w:val="clear" w:color="auto" w:fill="FFFFFF"/>
        </w:rPr>
        <w:t>:</w:t>
      </w:r>
    </w:p>
    <w:p w:rsidR="00B80276" w:rsidRPr="00881983" w:rsidRDefault="00B80276" w:rsidP="006E1651">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a) Los Títulos de Concesión </w:t>
      </w:r>
      <w:r w:rsidR="009C485D" w:rsidRPr="00881983">
        <w:rPr>
          <w:rFonts w:ascii="Palatino Linotype" w:hAnsi="Palatino Linotype" w:cs="Arial"/>
          <w:i/>
          <w:sz w:val="22"/>
          <w:szCs w:val="22"/>
        </w:rPr>
        <w:t xml:space="preserve">otorgados para el funcionamiento del </w:t>
      </w:r>
      <w:proofErr w:type="spellStart"/>
      <w:r w:rsidRPr="00881983">
        <w:rPr>
          <w:rFonts w:ascii="Palatino Linotype" w:hAnsi="Palatino Linotype" w:cs="Arial"/>
          <w:i/>
          <w:sz w:val="22"/>
          <w:szCs w:val="22"/>
        </w:rPr>
        <w:t>Mexibus</w:t>
      </w:r>
      <w:proofErr w:type="spellEnd"/>
      <w:r w:rsidRPr="00881983">
        <w:rPr>
          <w:rFonts w:ascii="Palatino Linotype" w:hAnsi="Palatino Linotype" w:cs="Arial"/>
          <w:i/>
          <w:sz w:val="22"/>
          <w:szCs w:val="22"/>
        </w:rPr>
        <w:t xml:space="preserve">, </w:t>
      </w:r>
      <w:r w:rsidR="009C36CD" w:rsidRPr="00881983">
        <w:rPr>
          <w:rFonts w:ascii="Palatino Linotype" w:hAnsi="Palatino Linotype" w:cs="Arial"/>
          <w:i/>
          <w:sz w:val="22"/>
          <w:szCs w:val="22"/>
        </w:rPr>
        <w:t>vigentes al</w:t>
      </w:r>
      <w:r w:rsidRPr="00881983">
        <w:rPr>
          <w:rFonts w:ascii="Palatino Linotype" w:hAnsi="Palatino Linotype" w:cs="Arial"/>
          <w:i/>
          <w:sz w:val="22"/>
          <w:szCs w:val="22"/>
        </w:rPr>
        <w:t xml:space="preserve"> 3 de octubre de 2019.</w:t>
      </w:r>
    </w:p>
    <w:p w:rsidR="006E1651" w:rsidRPr="00881983" w:rsidRDefault="006E1651" w:rsidP="006E1651">
      <w:pPr>
        <w:spacing w:after="0" w:line="240" w:lineRule="auto"/>
        <w:ind w:left="851" w:right="902"/>
        <w:jc w:val="both"/>
        <w:rPr>
          <w:rFonts w:ascii="Palatino Linotype" w:hAnsi="Palatino Linotype" w:cs="Arial"/>
          <w:i/>
          <w:sz w:val="22"/>
          <w:szCs w:val="22"/>
        </w:rPr>
      </w:pPr>
    </w:p>
    <w:p w:rsidR="00B80276" w:rsidRPr="00881983" w:rsidRDefault="00B80276" w:rsidP="006E1651">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 xml:space="preserve">b) </w:t>
      </w:r>
      <w:r w:rsidR="009C485D" w:rsidRPr="00881983">
        <w:rPr>
          <w:rFonts w:ascii="Palatino Linotype" w:hAnsi="Palatino Linotype" w:cs="Arial"/>
          <w:i/>
          <w:sz w:val="22"/>
          <w:szCs w:val="22"/>
        </w:rPr>
        <w:t>El Título o Títulos de Concesión otorgados para el funcionamiento</w:t>
      </w:r>
      <w:r w:rsidRPr="00881983">
        <w:rPr>
          <w:rFonts w:ascii="Palatino Linotype" w:hAnsi="Palatino Linotype" w:cs="Arial"/>
          <w:i/>
          <w:sz w:val="22"/>
          <w:szCs w:val="22"/>
        </w:rPr>
        <w:t xml:space="preserve"> </w:t>
      </w:r>
      <w:r w:rsidR="009C36CD" w:rsidRPr="00881983">
        <w:rPr>
          <w:rFonts w:ascii="Palatino Linotype" w:hAnsi="Palatino Linotype" w:cs="Arial"/>
          <w:i/>
          <w:sz w:val="22"/>
          <w:szCs w:val="22"/>
        </w:rPr>
        <w:t>d</w:t>
      </w:r>
      <w:r w:rsidRPr="00881983">
        <w:rPr>
          <w:rFonts w:ascii="Palatino Linotype" w:hAnsi="Palatino Linotype" w:cs="Arial"/>
          <w:i/>
          <w:sz w:val="22"/>
          <w:szCs w:val="22"/>
        </w:rPr>
        <w:t xml:space="preserve">el </w:t>
      </w:r>
      <w:proofErr w:type="spellStart"/>
      <w:r w:rsidRPr="00881983">
        <w:rPr>
          <w:rFonts w:ascii="Palatino Linotype" w:hAnsi="Palatino Linotype" w:cs="Arial"/>
          <w:i/>
          <w:sz w:val="22"/>
          <w:szCs w:val="22"/>
        </w:rPr>
        <w:t>Mexicable</w:t>
      </w:r>
      <w:proofErr w:type="spellEnd"/>
      <w:r w:rsidRPr="00881983">
        <w:rPr>
          <w:rFonts w:ascii="Palatino Linotype" w:hAnsi="Palatino Linotype" w:cs="Arial"/>
          <w:i/>
          <w:sz w:val="22"/>
          <w:szCs w:val="22"/>
        </w:rPr>
        <w:t xml:space="preserve">, </w:t>
      </w:r>
      <w:r w:rsidR="009C36CD" w:rsidRPr="00881983">
        <w:rPr>
          <w:rFonts w:ascii="Palatino Linotype" w:hAnsi="Palatino Linotype" w:cs="Arial"/>
          <w:i/>
          <w:sz w:val="22"/>
          <w:szCs w:val="22"/>
        </w:rPr>
        <w:t xml:space="preserve">vigentes </w:t>
      </w:r>
      <w:r w:rsidRPr="00881983">
        <w:rPr>
          <w:rFonts w:ascii="Palatino Linotype" w:hAnsi="Palatino Linotype" w:cs="Arial"/>
          <w:i/>
          <w:sz w:val="22"/>
          <w:szCs w:val="22"/>
        </w:rPr>
        <w:t>al 3 de octubre de 2019.</w:t>
      </w:r>
    </w:p>
    <w:p w:rsidR="00216D05" w:rsidRPr="00881983" w:rsidRDefault="00216D05" w:rsidP="006E1651">
      <w:pPr>
        <w:spacing w:after="0" w:line="240" w:lineRule="auto"/>
        <w:ind w:left="851" w:right="902"/>
        <w:jc w:val="both"/>
        <w:rPr>
          <w:rFonts w:ascii="Palatino Linotype" w:hAnsi="Palatino Linotype" w:cs="Arial"/>
          <w:i/>
          <w:sz w:val="22"/>
          <w:szCs w:val="22"/>
        </w:rPr>
      </w:pPr>
    </w:p>
    <w:p w:rsidR="00216D05" w:rsidRPr="00881983" w:rsidRDefault="009C485D" w:rsidP="00216D05">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rPr>
        <w:t>c) Los convenios</w:t>
      </w:r>
      <w:r w:rsidR="008916EF">
        <w:rPr>
          <w:rFonts w:ascii="Palatino Linotype" w:hAnsi="Palatino Linotype" w:cs="Arial"/>
          <w:i/>
          <w:sz w:val="22"/>
          <w:szCs w:val="22"/>
        </w:rPr>
        <w:t xml:space="preserve"> o contratos</w:t>
      </w:r>
      <w:r w:rsidRPr="00881983">
        <w:rPr>
          <w:rFonts w:ascii="Palatino Linotype" w:hAnsi="Palatino Linotype" w:cs="Arial"/>
          <w:i/>
          <w:sz w:val="22"/>
          <w:szCs w:val="22"/>
        </w:rPr>
        <w:t xml:space="preserve"> firmados y documentos donde consten los montos entregados a particulares, derivados de la construcción del </w:t>
      </w:r>
      <w:proofErr w:type="spellStart"/>
      <w:r w:rsidRPr="00881983">
        <w:rPr>
          <w:rFonts w:ascii="Palatino Linotype" w:hAnsi="Palatino Linotype" w:cs="Arial"/>
          <w:i/>
          <w:sz w:val="22"/>
          <w:szCs w:val="22"/>
        </w:rPr>
        <w:t>Mexicable</w:t>
      </w:r>
      <w:proofErr w:type="spellEnd"/>
      <w:r w:rsidRPr="00881983">
        <w:rPr>
          <w:rFonts w:ascii="Palatino Linotype" w:hAnsi="Palatino Linotype" w:cs="Arial"/>
          <w:i/>
          <w:sz w:val="22"/>
          <w:szCs w:val="22"/>
        </w:rPr>
        <w:t>.</w:t>
      </w:r>
    </w:p>
    <w:p w:rsidR="00216D05" w:rsidRPr="00881983" w:rsidRDefault="00216D05" w:rsidP="006E1651">
      <w:pPr>
        <w:spacing w:after="0" w:line="240" w:lineRule="auto"/>
        <w:ind w:left="851" w:right="902"/>
        <w:jc w:val="both"/>
        <w:rPr>
          <w:rFonts w:ascii="Palatino Linotype" w:hAnsi="Palatino Linotype" w:cs="Arial"/>
          <w:i/>
          <w:sz w:val="22"/>
          <w:szCs w:val="22"/>
        </w:rPr>
      </w:pPr>
    </w:p>
    <w:p w:rsidR="00707F9C" w:rsidRDefault="00302823" w:rsidP="009C485D">
      <w:pPr>
        <w:spacing w:after="0" w:line="240" w:lineRule="auto"/>
        <w:ind w:left="851" w:right="902"/>
        <w:jc w:val="both"/>
        <w:rPr>
          <w:rFonts w:ascii="Palatino Linotype" w:hAnsi="Palatino Linotype" w:cs="Arial"/>
          <w:i/>
          <w:sz w:val="22"/>
          <w:szCs w:val="22"/>
        </w:rPr>
      </w:pPr>
      <w:r w:rsidRPr="00881983">
        <w:rPr>
          <w:rFonts w:ascii="Palatino Linotype" w:hAnsi="Palatino Linotype" w:cs="Arial"/>
          <w:i/>
          <w:sz w:val="22"/>
          <w:szCs w:val="22"/>
          <w:lang w:eastAsia="es-MX"/>
        </w:rPr>
        <w:t>Debiendo</w:t>
      </w:r>
      <w:r w:rsidRPr="00881983">
        <w:rPr>
          <w:rFonts w:ascii="Palatino Linotype" w:hAnsi="Palatino Linotype" w:cs="Arial"/>
          <w:i/>
          <w:sz w:val="22"/>
          <w:szCs w:val="22"/>
        </w:rPr>
        <w:t xml:space="preserve"> notificar al </w:t>
      </w:r>
      <w:r w:rsidRPr="00881983">
        <w:rPr>
          <w:rFonts w:ascii="Palatino Linotype" w:hAnsi="Palatino Linotype" w:cs="Arial"/>
          <w:b/>
          <w:i/>
          <w:sz w:val="22"/>
          <w:szCs w:val="22"/>
        </w:rPr>
        <w:t>RECURRENTE</w:t>
      </w:r>
      <w:r w:rsidRPr="00881983">
        <w:rPr>
          <w:rFonts w:ascii="Palatino Linotype" w:hAnsi="Palatino Linotype" w:cs="Arial"/>
          <w:i/>
          <w:sz w:val="22"/>
          <w:szCs w:val="22"/>
        </w:rPr>
        <w:t xml:space="preserve"> el Acuerdo de Clasificación de la información que emita en su caso el Comité de Transparencia con motivo de la versión pública.</w:t>
      </w:r>
    </w:p>
    <w:p w:rsidR="00707F9C" w:rsidRDefault="00707F9C" w:rsidP="009C485D">
      <w:pPr>
        <w:spacing w:after="0" w:line="240" w:lineRule="auto"/>
        <w:ind w:left="851" w:right="902"/>
        <w:jc w:val="both"/>
        <w:rPr>
          <w:rFonts w:ascii="Palatino Linotype" w:hAnsi="Palatino Linotype"/>
          <w:bCs/>
          <w:i/>
          <w:sz w:val="22"/>
          <w:szCs w:val="22"/>
        </w:rPr>
      </w:pPr>
    </w:p>
    <w:p w:rsidR="006E1651" w:rsidRPr="00881983" w:rsidRDefault="00707F9C" w:rsidP="009C485D">
      <w:pPr>
        <w:spacing w:after="0" w:line="240" w:lineRule="auto"/>
        <w:ind w:left="851" w:right="902"/>
        <w:jc w:val="both"/>
        <w:rPr>
          <w:rFonts w:ascii="Palatino Linotype" w:hAnsi="Palatino Linotype" w:cs="Arial"/>
          <w:i/>
          <w:sz w:val="22"/>
          <w:szCs w:val="22"/>
        </w:rPr>
      </w:pPr>
      <w:r w:rsidRPr="006E1651">
        <w:rPr>
          <w:rFonts w:ascii="Palatino Linotype" w:hAnsi="Palatino Linotype"/>
          <w:bCs/>
          <w:i/>
          <w:sz w:val="22"/>
          <w:szCs w:val="22"/>
        </w:rPr>
        <w:lastRenderedPageBreak/>
        <w:t xml:space="preserve">Para el caso de que </w:t>
      </w:r>
      <w:r>
        <w:rPr>
          <w:rFonts w:ascii="Palatino Linotype" w:hAnsi="Palatino Linotype"/>
          <w:bCs/>
          <w:i/>
          <w:sz w:val="22"/>
          <w:szCs w:val="22"/>
        </w:rPr>
        <w:t xml:space="preserve">derivado de la búsqueda exhaustiva y razonable </w:t>
      </w:r>
      <w:r w:rsidRPr="006E1651">
        <w:rPr>
          <w:rFonts w:ascii="Palatino Linotype" w:hAnsi="Palatino Linotype"/>
          <w:b/>
          <w:bCs/>
          <w:i/>
          <w:sz w:val="22"/>
          <w:szCs w:val="22"/>
        </w:rPr>
        <w:t>EL SUJETO OBLIGADO</w:t>
      </w:r>
      <w:r w:rsidRPr="006E1651">
        <w:rPr>
          <w:rFonts w:ascii="Palatino Linotype" w:hAnsi="Palatino Linotype"/>
          <w:bCs/>
          <w:i/>
          <w:sz w:val="22"/>
          <w:szCs w:val="22"/>
        </w:rPr>
        <w:t xml:space="preserve"> no </w:t>
      </w:r>
      <w:r>
        <w:rPr>
          <w:rFonts w:ascii="Palatino Linotype" w:hAnsi="Palatino Linotype"/>
          <w:bCs/>
          <w:i/>
          <w:sz w:val="22"/>
          <w:szCs w:val="22"/>
        </w:rPr>
        <w:t>localice</w:t>
      </w:r>
      <w:r w:rsidRPr="006E1651">
        <w:rPr>
          <w:rFonts w:ascii="Palatino Linotype" w:hAnsi="Palatino Linotype"/>
          <w:bCs/>
          <w:i/>
          <w:sz w:val="22"/>
          <w:szCs w:val="22"/>
        </w:rPr>
        <w:t xml:space="preserve"> la información, el Comité de Transparencia deberá emitir el Acuerdo de Inexistencia de la información en términos de los artículos 169 y 170 de la Ley de Transparencia y Acceso a la Información Pública del Estado de México y Municipios, debidamente fundado y motivado, mismo que deberá hacerse de conocimiento del </w:t>
      </w:r>
      <w:r w:rsidRPr="006E1651">
        <w:rPr>
          <w:rFonts w:ascii="Palatino Linotype" w:hAnsi="Palatino Linotype"/>
          <w:b/>
          <w:bCs/>
          <w:i/>
          <w:sz w:val="22"/>
          <w:szCs w:val="22"/>
        </w:rPr>
        <w:t>RECURRENTE</w:t>
      </w:r>
      <w:r>
        <w:rPr>
          <w:rFonts w:ascii="Palatino Linotype" w:hAnsi="Palatino Linotype"/>
          <w:b/>
          <w:bCs/>
          <w:i/>
          <w:sz w:val="22"/>
          <w:szCs w:val="22"/>
        </w:rPr>
        <w:t>.</w:t>
      </w:r>
      <w:r w:rsidR="006E1651" w:rsidRPr="00881983">
        <w:rPr>
          <w:rFonts w:ascii="Palatino Linotype" w:hAnsi="Palatino Linotype"/>
          <w:bCs/>
          <w:i/>
          <w:sz w:val="22"/>
          <w:szCs w:val="22"/>
        </w:rPr>
        <w:t>”</w:t>
      </w:r>
    </w:p>
    <w:p w:rsidR="00302823" w:rsidRPr="00881983" w:rsidRDefault="00302823" w:rsidP="00302823">
      <w:pPr>
        <w:spacing w:before="100" w:beforeAutospacing="1" w:after="100" w:afterAutospacing="1" w:line="360" w:lineRule="auto"/>
        <w:jc w:val="both"/>
        <w:rPr>
          <w:rFonts w:ascii="Palatino Linotype" w:hAnsi="Palatino Linotype"/>
          <w:color w:val="222222"/>
          <w:sz w:val="24"/>
          <w:szCs w:val="24"/>
          <w:shd w:val="clear" w:color="auto" w:fill="FFFFFF"/>
        </w:rPr>
      </w:pPr>
      <w:r w:rsidRPr="00881983">
        <w:rPr>
          <w:rFonts w:ascii="Palatino Linotype" w:eastAsia="Calibri" w:hAnsi="Palatino Linotype" w:cs="Arial"/>
          <w:b/>
          <w:sz w:val="28"/>
          <w:szCs w:val="28"/>
        </w:rPr>
        <w:t>TERCERO</w:t>
      </w:r>
      <w:r w:rsidRPr="00881983">
        <w:rPr>
          <w:rFonts w:ascii="Palatino Linotype" w:eastAsia="Calibri" w:hAnsi="Palatino Linotype" w:cs="Arial"/>
          <w:b/>
        </w:rPr>
        <w:t xml:space="preserve">. </w:t>
      </w:r>
      <w:r w:rsidRPr="00881983">
        <w:rPr>
          <w:rFonts w:ascii="Palatino Linotype" w:eastAsia="Calibri" w:hAnsi="Palatino Linotype" w:cs="Arial"/>
          <w:b/>
          <w:sz w:val="24"/>
          <w:szCs w:val="24"/>
        </w:rPr>
        <w:t>Notifíquese</w:t>
      </w:r>
      <w:r w:rsidRPr="00881983">
        <w:rPr>
          <w:rFonts w:ascii="Palatino Linotype" w:eastAsia="Calibri" w:hAnsi="Palatino Linotype" w:cs="Arial"/>
          <w:sz w:val="24"/>
          <w:szCs w:val="24"/>
        </w:rPr>
        <w:t xml:space="preserve"> </w:t>
      </w:r>
      <w:r w:rsidRPr="00881983">
        <w:rPr>
          <w:rFonts w:ascii="Palatino Linotype" w:hAnsi="Palatino Linotype"/>
          <w:color w:val="222222"/>
          <w:sz w:val="24"/>
          <w:szCs w:val="24"/>
          <w:shd w:val="clear" w:color="auto" w:fill="FFFFFF"/>
        </w:rPr>
        <w:t>al Titular de la Unidad de Transparencia del</w:t>
      </w:r>
      <w:r w:rsidRPr="00881983">
        <w:rPr>
          <w:rFonts w:ascii="Palatino Linotype" w:hAnsi="Palatino Linotype"/>
          <w:b/>
          <w:color w:val="222222"/>
          <w:sz w:val="24"/>
          <w:szCs w:val="24"/>
          <w:shd w:val="clear" w:color="auto" w:fill="FFFFFF"/>
        </w:rPr>
        <w:t> SUJETO OBLIGADO</w:t>
      </w:r>
      <w:r w:rsidRPr="00881983">
        <w:rPr>
          <w:rFonts w:ascii="Palatino Linotype" w:hAnsi="Palatino Linotype"/>
          <w:color w:val="222222"/>
          <w:sz w:val="24"/>
          <w:szCs w:val="24"/>
          <w:shd w:val="clear" w:color="auto" w:fill="FFFFFF"/>
        </w:rPr>
        <w:t xml:space="preserve">, para que conforme a los artículos 186, último párrafo y 189, párrafo segundo de la Ley de </w:t>
      </w:r>
      <w:r w:rsidRPr="00881983">
        <w:rPr>
          <w:rFonts w:ascii="Palatino Linotype" w:hAnsi="Palatino Linotype" w:cs="Arial"/>
          <w:sz w:val="24"/>
          <w:szCs w:val="24"/>
        </w:rPr>
        <w:t>Transparencia</w:t>
      </w:r>
      <w:r w:rsidRPr="00881983">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881983">
        <w:rPr>
          <w:rFonts w:ascii="Palatino Linotype" w:hAnsi="Palatino Linotype"/>
          <w:color w:val="222222"/>
          <w:sz w:val="24"/>
          <w:szCs w:val="24"/>
          <w:lang w:eastAsia="es-ES_tradnl"/>
        </w:rPr>
        <w:t>de</w:t>
      </w:r>
      <w:r w:rsidRPr="00881983">
        <w:rPr>
          <w:rFonts w:ascii="Palatino Linotype" w:hAnsi="Palatino Linotype"/>
          <w:color w:val="222222"/>
          <w:sz w:val="24"/>
          <w:szCs w:val="24"/>
          <w:shd w:val="clear" w:color="auto" w:fill="FFFFFF"/>
        </w:rPr>
        <w:t xml:space="preserve"> tres días hábiles siguientes sobre el cumplimiento dado a la presente resolución.</w:t>
      </w:r>
    </w:p>
    <w:p w:rsidR="00302823" w:rsidRPr="00881983" w:rsidRDefault="00302823" w:rsidP="00302823">
      <w:pPr>
        <w:spacing w:before="100" w:beforeAutospacing="1" w:after="100" w:afterAutospacing="1" w:line="360" w:lineRule="auto"/>
        <w:jc w:val="both"/>
        <w:rPr>
          <w:rFonts w:ascii="Palatino Linotype" w:eastAsia="Calibri" w:hAnsi="Palatino Linotype" w:cs="Arial"/>
          <w:sz w:val="24"/>
          <w:szCs w:val="24"/>
        </w:rPr>
      </w:pPr>
      <w:r w:rsidRPr="00881983">
        <w:rPr>
          <w:rFonts w:ascii="Palatino Linotype" w:eastAsia="Calibri" w:hAnsi="Palatino Linotype" w:cs="Arial"/>
          <w:b/>
          <w:sz w:val="28"/>
          <w:szCs w:val="28"/>
        </w:rPr>
        <w:t>CUARTO</w:t>
      </w:r>
      <w:r w:rsidRPr="00881983">
        <w:rPr>
          <w:rFonts w:ascii="Palatino Linotype" w:eastAsia="Calibri" w:hAnsi="Palatino Linotype" w:cs="Arial"/>
        </w:rPr>
        <w:t xml:space="preserve">. </w:t>
      </w:r>
      <w:r w:rsidRPr="00881983">
        <w:rPr>
          <w:rFonts w:ascii="Palatino Linotype" w:eastAsia="Calibri" w:hAnsi="Palatino Linotype" w:cs="Arial"/>
          <w:sz w:val="24"/>
          <w:szCs w:val="24"/>
        </w:rPr>
        <w:t xml:space="preserve">Notifíquese al </w:t>
      </w:r>
      <w:r w:rsidRPr="00881983">
        <w:rPr>
          <w:rFonts w:ascii="Palatino Linotype" w:eastAsia="Calibri" w:hAnsi="Palatino Linotype" w:cs="Arial"/>
          <w:b/>
          <w:sz w:val="24"/>
          <w:szCs w:val="24"/>
        </w:rPr>
        <w:t>RECURRENTE</w:t>
      </w:r>
      <w:r w:rsidRPr="00881983">
        <w:rPr>
          <w:rFonts w:ascii="Palatino Linotype" w:eastAsia="Calibri" w:hAnsi="Palatino Linotype" w:cs="Arial"/>
          <w:sz w:val="24"/>
          <w:szCs w:val="24"/>
        </w:rPr>
        <w:t xml:space="preserve"> la presente resolución.</w:t>
      </w:r>
    </w:p>
    <w:p w:rsidR="00302823" w:rsidRPr="00CC1576" w:rsidRDefault="00302823" w:rsidP="0030282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881983">
        <w:rPr>
          <w:rFonts w:ascii="Palatino Linotype" w:eastAsia="Calibri" w:hAnsi="Palatino Linotype" w:cs="Arial"/>
          <w:b/>
          <w:sz w:val="28"/>
          <w:szCs w:val="28"/>
        </w:rPr>
        <w:t>QUINTO</w:t>
      </w:r>
      <w:r w:rsidRPr="00881983">
        <w:rPr>
          <w:rFonts w:ascii="Palatino Linotype" w:eastAsia="Calibri" w:hAnsi="Palatino Linotype" w:cs="Arial"/>
        </w:rPr>
        <w:t xml:space="preserve">. </w:t>
      </w:r>
      <w:r w:rsidRPr="00881983">
        <w:rPr>
          <w:rFonts w:ascii="Palatino Linotype" w:eastAsia="Calibri" w:hAnsi="Palatino Linotype" w:cs="Arial"/>
          <w:sz w:val="24"/>
          <w:szCs w:val="24"/>
        </w:rPr>
        <w:t xml:space="preserve">Hágase del conocimiento del </w:t>
      </w:r>
      <w:r w:rsidRPr="00881983">
        <w:rPr>
          <w:rFonts w:ascii="Palatino Linotype" w:eastAsia="Calibri" w:hAnsi="Palatino Linotype" w:cs="Arial"/>
          <w:b/>
          <w:sz w:val="24"/>
          <w:szCs w:val="24"/>
        </w:rPr>
        <w:t>RECURRENTE</w:t>
      </w:r>
      <w:r w:rsidRPr="00881983">
        <w:rPr>
          <w:rFonts w:ascii="Palatino Linotype" w:eastAsia="Calibri" w:hAnsi="Palatino Linotype" w:cs="Arial"/>
          <w:sz w:val="24"/>
          <w:szCs w:val="24"/>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02823" w:rsidRPr="0027505D" w:rsidRDefault="006360A4" w:rsidP="00302823">
      <w:pPr>
        <w:spacing w:before="100" w:beforeAutospacing="1" w:after="100" w:afterAutospacing="1" w:line="360" w:lineRule="auto"/>
        <w:jc w:val="both"/>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w:t>
      </w:r>
      <w:r w:rsidRPr="006360A4">
        <w:rPr>
          <w:rFonts w:ascii="Palatino Linotype" w:eastAsia="Times New Roman" w:hAnsi="Palatino Linotype" w:cs="Arial"/>
          <w:sz w:val="24"/>
          <w:szCs w:val="24"/>
          <w:lang w:val="es-MX"/>
        </w:rPr>
        <w:lastRenderedPageBreak/>
        <w:t>SÉPTIMA SESIÓN ORDINARIA CELEBRADA EL DÍA DIECIOCHO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302823" w:rsidRPr="006360A4" w:rsidTr="00B5651B">
        <w:trPr>
          <w:jc w:val="center"/>
        </w:trPr>
        <w:tc>
          <w:tcPr>
            <w:tcW w:w="10368" w:type="dxa"/>
          </w:tcPr>
          <w:p w:rsidR="006E1651" w:rsidRPr="006360A4" w:rsidRDefault="006E1651">
            <w:pPr>
              <w:rPr>
                <w:rFonts w:ascii="Palatino Linotype" w:hAnsi="Palatino Linotype"/>
                <w:sz w:val="24"/>
                <w:szCs w:val="24"/>
              </w:rPr>
            </w:pPr>
          </w:p>
          <w:tbl>
            <w:tblPr>
              <w:tblW w:w="10365" w:type="dxa"/>
              <w:jc w:val="center"/>
              <w:tblLayout w:type="fixed"/>
              <w:tblLook w:val="04A0" w:firstRow="1" w:lastRow="0" w:firstColumn="1" w:lastColumn="0" w:noHBand="0" w:noVBand="1"/>
            </w:tblPr>
            <w:tblGrid>
              <w:gridCol w:w="5182"/>
              <w:gridCol w:w="5183"/>
            </w:tblGrid>
            <w:tr w:rsidR="00302823" w:rsidRPr="006360A4" w:rsidTr="00B5651B">
              <w:trPr>
                <w:jc w:val="center"/>
              </w:trPr>
              <w:tc>
                <w:tcPr>
                  <w:tcW w:w="10365" w:type="dxa"/>
                  <w:gridSpan w:val="2"/>
                  <w:shd w:val="clear" w:color="auto" w:fill="auto"/>
                </w:tcPr>
                <w:p w:rsidR="006E1651" w:rsidRDefault="006E1651" w:rsidP="00B5651B">
                  <w:pPr>
                    <w:spacing w:after="0" w:line="240" w:lineRule="auto"/>
                    <w:jc w:val="center"/>
                    <w:rPr>
                      <w:rFonts w:ascii="Palatino Linotype" w:eastAsia="Times New Roman" w:hAnsi="Palatino Linotype" w:cs="Arial"/>
                      <w:b/>
                      <w:sz w:val="24"/>
                      <w:szCs w:val="24"/>
                      <w:lang w:val="es-MX"/>
                    </w:rPr>
                  </w:pPr>
                </w:p>
                <w:p w:rsidR="006360A4" w:rsidRPr="006360A4" w:rsidRDefault="006360A4" w:rsidP="006360A4">
                  <w:pPr>
                    <w:spacing w:after="0" w:line="240" w:lineRule="auto"/>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Zulema Martínez Sánchez</w:t>
                  </w:r>
                </w:p>
                <w:p w:rsidR="00302823" w:rsidRPr="006360A4" w:rsidRDefault="00302823" w:rsidP="00B5651B">
                  <w:pPr>
                    <w:spacing w:after="0" w:line="240" w:lineRule="auto"/>
                    <w:jc w:val="center"/>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Comisionada Presidenta</w:t>
                  </w: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 xml:space="preserve">(RÚBRICA) </w:t>
                  </w:r>
                </w:p>
              </w:tc>
            </w:tr>
            <w:tr w:rsidR="00302823" w:rsidRPr="006360A4" w:rsidTr="00B5651B">
              <w:trPr>
                <w:jc w:val="center"/>
              </w:trPr>
              <w:tc>
                <w:tcPr>
                  <w:tcW w:w="5182" w:type="dxa"/>
                  <w:shd w:val="clear" w:color="auto" w:fill="auto"/>
                </w:tcPr>
                <w:p w:rsidR="006E1651" w:rsidRPr="006360A4" w:rsidRDefault="006E1651" w:rsidP="00B5651B">
                  <w:pPr>
                    <w:spacing w:after="0" w:line="240" w:lineRule="auto"/>
                    <w:jc w:val="center"/>
                    <w:rPr>
                      <w:rFonts w:ascii="Palatino Linotype" w:eastAsia="Times New Roman" w:hAnsi="Palatino Linotype" w:cs="Arial"/>
                      <w:b/>
                      <w:sz w:val="24"/>
                      <w:szCs w:val="24"/>
                      <w:lang w:val="es-MX"/>
                    </w:rPr>
                  </w:pPr>
                </w:p>
                <w:p w:rsidR="006E1651" w:rsidRPr="006360A4" w:rsidRDefault="006E1651" w:rsidP="00B5651B">
                  <w:pPr>
                    <w:spacing w:after="0" w:line="240" w:lineRule="auto"/>
                    <w:jc w:val="center"/>
                    <w:rPr>
                      <w:rFonts w:ascii="Palatino Linotype" w:eastAsia="Times New Roman" w:hAnsi="Palatino Linotype" w:cs="Arial"/>
                      <w:b/>
                      <w:sz w:val="24"/>
                      <w:szCs w:val="24"/>
                      <w:lang w:val="es-MX"/>
                    </w:rPr>
                  </w:pPr>
                </w:p>
                <w:p w:rsidR="006E1651" w:rsidRPr="006360A4" w:rsidRDefault="006E1651" w:rsidP="006360A4">
                  <w:pPr>
                    <w:spacing w:after="0" w:line="240" w:lineRule="auto"/>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 xml:space="preserve">Eva </w:t>
                  </w:r>
                  <w:proofErr w:type="spellStart"/>
                  <w:r w:rsidRPr="006360A4">
                    <w:rPr>
                      <w:rFonts w:ascii="Palatino Linotype" w:eastAsia="Times New Roman" w:hAnsi="Palatino Linotype" w:cs="Arial"/>
                      <w:b/>
                      <w:sz w:val="24"/>
                      <w:szCs w:val="24"/>
                      <w:lang w:val="es-MX"/>
                    </w:rPr>
                    <w:t>Abaid</w:t>
                  </w:r>
                  <w:proofErr w:type="spellEnd"/>
                  <w:r w:rsidRPr="006360A4">
                    <w:rPr>
                      <w:rFonts w:ascii="Palatino Linotype" w:eastAsia="Times New Roman" w:hAnsi="Palatino Linotype" w:cs="Arial"/>
                      <w:b/>
                      <w:sz w:val="24"/>
                      <w:szCs w:val="24"/>
                      <w:lang w:val="es-MX"/>
                    </w:rPr>
                    <w:t xml:space="preserve"> </w:t>
                  </w:r>
                  <w:proofErr w:type="spellStart"/>
                  <w:r w:rsidRPr="006360A4">
                    <w:rPr>
                      <w:rFonts w:ascii="Palatino Linotype" w:eastAsia="Times New Roman" w:hAnsi="Palatino Linotype" w:cs="Arial"/>
                      <w:b/>
                      <w:sz w:val="24"/>
                      <w:szCs w:val="24"/>
                      <w:lang w:val="es-MX"/>
                    </w:rPr>
                    <w:t>Yapur</w:t>
                  </w:r>
                  <w:proofErr w:type="spellEnd"/>
                </w:p>
                <w:p w:rsidR="00302823" w:rsidRPr="006360A4" w:rsidRDefault="00302823" w:rsidP="00B5651B">
                  <w:pPr>
                    <w:spacing w:after="0" w:line="240" w:lineRule="auto"/>
                    <w:jc w:val="center"/>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Comisionada</w:t>
                  </w: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(RÚBRICA)</w:t>
                  </w:r>
                </w:p>
              </w:tc>
              <w:tc>
                <w:tcPr>
                  <w:tcW w:w="5183" w:type="dxa"/>
                  <w:shd w:val="clear" w:color="auto" w:fill="auto"/>
                </w:tcPr>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p>
                <w:p w:rsidR="006E1651" w:rsidRPr="006360A4" w:rsidRDefault="006E1651" w:rsidP="00B5651B">
                  <w:pPr>
                    <w:spacing w:after="0" w:line="240" w:lineRule="auto"/>
                    <w:jc w:val="center"/>
                    <w:rPr>
                      <w:rFonts w:ascii="Palatino Linotype" w:eastAsia="Times New Roman" w:hAnsi="Palatino Linotype" w:cs="Arial"/>
                      <w:b/>
                      <w:sz w:val="24"/>
                      <w:szCs w:val="24"/>
                      <w:lang w:val="es-MX"/>
                    </w:rPr>
                  </w:pPr>
                </w:p>
                <w:p w:rsidR="006E1651" w:rsidRPr="006360A4" w:rsidRDefault="006E1651" w:rsidP="006360A4">
                  <w:pPr>
                    <w:spacing w:after="0" w:line="240" w:lineRule="auto"/>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José Guadalupe Luna Hernández</w:t>
                  </w:r>
                </w:p>
                <w:p w:rsidR="00302823" w:rsidRPr="006360A4" w:rsidRDefault="00302823" w:rsidP="00B5651B">
                  <w:pPr>
                    <w:spacing w:after="0" w:line="240" w:lineRule="auto"/>
                    <w:jc w:val="center"/>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Comisionado</w:t>
                  </w: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(RÚBRICA)</w:t>
                  </w:r>
                </w:p>
              </w:tc>
            </w:tr>
            <w:tr w:rsidR="00302823" w:rsidRPr="006360A4" w:rsidTr="00B5651B">
              <w:trPr>
                <w:jc w:val="center"/>
              </w:trPr>
              <w:tc>
                <w:tcPr>
                  <w:tcW w:w="5182" w:type="dxa"/>
                  <w:shd w:val="clear" w:color="auto" w:fill="auto"/>
                </w:tcPr>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p>
                <w:p w:rsidR="00302823" w:rsidRPr="006360A4" w:rsidRDefault="00302823" w:rsidP="006360A4">
                  <w:pPr>
                    <w:spacing w:after="0" w:line="240" w:lineRule="auto"/>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Javier Martínez Cruz</w:t>
                  </w:r>
                </w:p>
                <w:p w:rsidR="00302823" w:rsidRPr="006360A4" w:rsidRDefault="00302823" w:rsidP="00B5651B">
                  <w:pPr>
                    <w:spacing w:after="0" w:line="240" w:lineRule="auto"/>
                    <w:jc w:val="center"/>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Comisionado</w:t>
                  </w: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(RÚBRICA)</w:t>
                  </w:r>
                </w:p>
              </w:tc>
              <w:tc>
                <w:tcPr>
                  <w:tcW w:w="5183" w:type="dxa"/>
                  <w:shd w:val="clear" w:color="auto" w:fill="auto"/>
                </w:tcPr>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p>
                <w:p w:rsidR="00302823" w:rsidRPr="006360A4" w:rsidRDefault="00302823" w:rsidP="006360A4">
                  <w:pPr>
                    <w:spacing w:after="0" w:line="240" w:lineRule="auto"/>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Luis Gustavo Parra Noriega</w:t>
                  </w:r>
                </w:p>
                <w:p w:rsidR="00302823" w:rsidRPr="006360A4" w:rsidRDefault="00302823" w:rsidP="00B5651B">
                  <w:pPr>
                    <w:spacing w:after="0" w:line="240" w:lineRule="auto"/>
                    <w:jc w:val="center"/>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Comisionado</w:t>
                  </w: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(RÚBRICA)</w:t>
                  </w:r>
                </w:p>
              </w:tc>
            </w:tr>
            <w:tr w:rsidR="00302823" w:rsidRPr="006360A4" w:rsidTr="00B5651B">
              <w:trPr>
                <w:jc w:val="center"/>
              </w:trPr>
              <w:tc>
                <w:tcPr>
                  <w:tcW w:w="10365" w:type="dxa"/>
                  <w:gridSpan w:val="2"/>
                  <w:shd w:val="clear" w:color="auto" w:fill="auto"/>
                </w:tcPr>
                <w:p w:rsidR="006E1651" w:rsidRPr="006360A4" w:rsidRDefault="006E1651" w:rsidP="00B5651B">
                  <w:pPr>
                    <w:spacing w:after="0" w:line="240" w:lineRule="auto"/>
                    <w:jc w:val="center"/>
                    <w:rPr>
                      <w:rFonts w:ascii="Palatino Linotype" w:eastAsia="Times New Roman" w:hAnsi="Palatino Linotype" w:cs="Arial"/>
                      <w:b/>
                      <w:sz w:val="24"/>
                      <w:szCs w:val="24"/>
                      <w:lang w:val="es-MX"/>
                    </w:rPr>
                  </w:pPr>
                </w:p>
                <w:p w:rsidR="006E1651" w:rsidRPr="006360A4" w:rsidRDefault="006E1651" w:rsidP="00B5651B">
                  <w:pPr>
                    <w:spacing w:after="0" w:line="240" w:lineRule="auto"/>
                    <w:jc w:val="center"/>
                    <w:rPr>
                      <w:rFonts w:ascii="Palatino Linotype" w:eastAsia="Times New Roman" w:hAnsi="Palatino Linotype" w:cs="Arial"/>
                      <w:b/>
                      <w:sz w:val="24"/>
                      <w:szCs w:val="24"/>
                      <w:lang w:val="es-MX"/>
                    </w:rPr>
                  </w:pPr>
                </w:p>
                <w:p w:rsidR="006E1651" w:rsidRPr="006360A4" w:rsidRDefault="006E1651" w:rsidP="006360A4">
                  <w:pPr>
                    <w:spacing w:after="0" w:line="240" w:lineRule="auto"/>
                    <w:rPr>
                      <w:rFonts w:ascii="Palatino Linotype" w:eastAsia="Times New Roman" w:hAnsi="Palatino Linotype" w:cs="Arial"/>
                      <w:b/>
                      <w:sz w:val="24"/>
                      <w:szCs w:val="24"/>
                      <w:lang w:val="es-MX"/>
                    </w:rPr>
                  </w:pP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Alexis Tapia Ramírez</w:t>
                  </w:r>
                </w:p>
                <w:p w:rsidR="00302823" w:rsidRPr="006360A4" w:rsidRDefault="00302823" w:rsidP="00B5651B">
                  <w:pPr>
                    <w:spacing w:after="0" w:line="240" w:lineRule="auto"/>
                    <w:jc w:val="center"/>
                    <w:rPr>
                      <w:rFonts w:ascii="Palatino Linotype" w:eastAsia="Times New Roman" w:hAnsi="Palatino Linotype" w:cs="Arial"/>
                      <w:sz w:val="24"/>
                      <w:szCs w:val="24"/>
                      <w:lang w:val="es-MX"/>
                    </w:rPr>
                  </w:pPr>
                  <w:r w:rsidRPr="006360A4">
                    <w:rPr>
                      <w:rFonts w:ascii="Palatino Linotype" w:eastAsia="Times New Roman" w:hAnsi="Palatino Linotype" w:cs="Arial"/>
                      <w:sz w:val="24"/>
                      <w:szCs w:val="24"/>
                      <w:lang w:val="es-MX"/>
                    </w:rPr>
                    <w:t>Secretario Técnico del Pleno</w:t>
                  </w:r>
                </w:p>
                <w:p w:rsidR="00302823" w:rsidRPr="006360A4" w:rsidRDefault="00302823" w:rsidP="00B5651B">
                  <w:pPr>
                    <w:spacing w:after="0" w:line="240" w:lineRule="auto"/>
                    <w:jc w:val="center"/>
                    <w:rPr>
                      <w:rFonts w:ascii="Palatino Linotype" w:eastAsia="Times New Roman" w:hAnsi="Palatino Linotype" w:cs="Arial"/>
                      <w:b/>
                      <w:sz w:val="24"/>
                      <w:szCs w:val="24"/>
                      <w:lang w:val="es-MX"/>
                    </w:rPr>
                  </w:pPr>
                  <w:r w:rsidRPr="006360A4">
                    <w:rPr>
                      <w:rFonts w:ascii="Palatino Linotype" w:eastAsia="Times New Roman" w:hAnsi="Palatino Linotype" w:cs="Arial"/>
                      <w:b/>
                      <w:sz w:val="24"/>
                      <w:szCs w:val="24"/>
                      <w:lang w:val="es-MX"/>
                    </w:rPr>
                    <w:t xml:space="preserve">(RÚBRICA) </w:t>
                  </w:r>
                </w:p>
              </w:tc>
            </w:tr>
          </w:tbl>
          <w:p w:rsidR="00302823" w:rsidRPr="006360A4" w:rsidRDefault="00302823" w:rsidP="00B5651B">
            <w:pPr>
              <w:spacing w:before="100" w:beforeAutospacing="1" w:after="100" w:afterAutospacing="1" w:line="360" w:lineRule="auto"/>
              <w:jc w:val="center"/>
              <w:rPr>
                <w:rFonts w:ascii="Palatino Linotype" w:eastAsia="Times New Roman" w:hAnsi="Palatino Linotype" w:cs="Arial"/>
                <w:b/>
                <w:sz w:val="24"/>
                <w:szCs w:val="24"/>
                <w:lang w:val="es-MX"/>
              </w:rPr>
            </w:pPr>
          </w:p>
        </w:tc>
      </w:tr>
    </w:tbl>
    <w:p w:rsidR="00302823" w:rsidRDefault="00302823" w:rsidP="00302823">
      <w:pPr>
        <w:spacing w:after="0" w:line="240" w:lineRule="auto"/>
        <w:jc w:val="both"/>
        <w:rPr>
          <w:rFonts w:ascii="Palatino Linotype" w:eastAsia="Times New Roman" w:hAnsi="Palatino Linotype" w:cs="Arial"/>
          <w:lang w:val="es-MX"/>
        </w:rPr>
      </w:pPr>
    </w:p>
    <w:p w:rsidR="006E1651" w:rsidRPr="006360A4" w:rsidRDefault="00302823" w:rsidP="00302823">
      <w:pPr>
        <w:spacing w:after="0" w:line="240" w:lineRule="auto"/>
        <w:jc w:val="both"/>
        <w:rPr>
          <w:rFonts w:ascii="Palatino Linotype" w:eastAsia="Times New Roman" w:hAnsi="Palatino Linotype" w:cs="Arial"/>
          <w:sz w:val="22"/>
          <w:szCs w:val="22"/>
          <w:lang w:val="es-MX"/>
        </w:rPr>
      </w:pPr>
      <w:r w:rsidRPr="006360A4">
        <w:rPr>
          <w:rFonts w:ascii="Palatino Linotype" w:eastAsia="Times New Roman" w:hAnsi="Palatino Linotype" w:cs="Arial"/>
          <w:sz w:val="22"/>
          <w:szCs w:val="22"/>
          <w:lang w:val="es-MX"/>
        </w:rPr>
        <w:t xml:space="preserve">Esta hoja corresponde a la resolución de </w:t>
      </w:r>
      <w:r w:rsidR="006E1651" w:rsidRPr="006360A4">
        <w:rPr>
          <w:rFonts w:ascii="Palatino Linotype" w:eastAsia="Times New Roman" w:hAnsi="Palatino Linotype" w:cs="Arial"/>
          <w:sz w:val="22"/>
          <w:szCs w:val="22"/>
          <w:lang w:val="es-MX"/>
        </w:rPr>
        <w:t xml:space="preserve">dieciocho </w:t>
      </w:r>
      <w:r w:rsidRPr="006360A4">
        <w:rPr>
          <w:rFonts w:ascii="Palatino Linotype" w:eastAsia="Times New Roman" w:hAnsi="Palatino Linotype" w:cs="Arial"/>
          <w:sz w:val="22"/>
          <w:szCs w:val="22"/>
          <w:lang w:val="es-MX"/>
        </w:rPr>
        <w:t>de diciembre de dos mil diecinueve, emitida en el</w:t>
      </w:r>
      <w:r w:rsidR="006E1651" w:rsidRPr="006360A4">
        <w:rPr>
          <w:rFonts w:ascii="Palatino Linotype" w:eastAsia="Times New Roman" w:hAnsi="Palatino Linotype" w:cs="Arial"/>
          <w:sz w:val="22"/>
          <w:szCs w:val="22"/>
          <w:lang w:val="es-MX"/>
        </w:rPr>
        <w:t xml:space="preserve"> recurso de revisión número 08097</w:t>
      </w:r>
      <w:r w:rsidRPr="006360A4">
        <w:rPr>
          <w:rFonts w:ascii="Palatino Linotype" w:eastAsia="Times New Roman" w:hAnsi="Palatino Linotype" w:cs="Arial"/>
          <w:sz w:val="22"/>
          <w:szCs w:val="22"/>
          <w:lang w:val="es-MX"/>
        </w:rPr>
        <w:t xml:space="preserve">/INFOEM/IP/RR/2019. </w:t>
      </w:r>
    </w:p>
    <w:p w:rsidR="00302823" w:rsidRPr="006360A4" w:rsidRDefault="00302823" w:rsidP="00302823">
      <w:pPr>
        <w:spacing w:after="0" w:line="240" w:lineRule="auto"/>
        <w:jc w:val="both"/>
        <w:rPr>
          <w:rFonts w:ascii="Palatino Linotype" w:hAnsi="Palatino Linotype" w:cs="Arial"/>
          <w:sz w:val="22"/>
          <w:szCs w:val="22"/>
        </w:rPr>
      </w:pPr>
      <w:r w:rsidRPr="006360A4">
        <w:rPr>
          <w:rFonts w:ascii="Palatino Linotype" w:hAnsi="Palatino Linotype" w:cs="Arial"/>
          <w:sz w:val="22"/>
          <w:szCs w:val="22"/>
        </w:rPr>
        <w:t>YSM/AMV</w:t>
      </w:r>
    </w:p>
    <w:p w:rsidR="00C23B43" w:rsidRPr="006360A4" w:rsidRDefault="00C23B43">
      <w:pPr>
        <w:rPr>
          <w:sz w:val="22"/>
          <w:szCs w:val="22"/>
        </w:rPr>
      </w:pPr>
    </w:p>
    <w:sectPr w:rsidR="00C23B43" w:rsidRPr="006360A4" w:rsidSect="00B5651B">
      <w:headerReference w:type="default" r:id="rId23"/>
      <w:footerReference w:type="default" r:id="rId24"/>
      <w:headerReference w:type="first" r:id="rId25"/>
      <w:footerReference w:type="first" r:id="rId2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421" w:rsidRDefault="00487421" w:rsidP="00302823">
      <w:pPr>
        <w:spacing w:after="0" w:line="240" w:lineRule="auto"/>
      </w:pPr>
      <w:r>
        <w:separator/>
      </w:r>
    </w:p>
  </w:endnote>
  <w:endnote w:type="continuationSeparator" w:id="0">
    <w:p w:rsidR="00487421" w:rsidRDefault="00487421" w:rsidP="0030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8F4" w:rsidRPr="00F12350" w:rsidRDefault="005258F4" w:rsidP="00B5651B">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55672">
      <w:rPr>
        <w:rFonts w:ascii="Palatino Linotype" w:hAnsi="Palatino Linotype" w:cs="Arial"/>
        <w:b/>
        <w:bCs/>
        <w:noProof/>
      </w:rPr>
      <w:t>23</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55672">
      <w:rPr>
        <w:rFonts w:ascii="Palatino Linotype" w:hAnsi="Palatino Linotype" w:cs="Arial"/>
        <w:b/>
        <w:bCs/>
        <w:noProof/>
      </w:rPr>
      <w:t>47</w:t>
    </w:r>
    <w:r w:rsidRPr="00F12350">
      <w:rPr>
        <w:rFonts w:ascii="Palatino Linotype" w:hAnsi="Palatino Linotype" w:cs="Arial"/>
        <w:b/>
        <w:bCs/>
      </w:rPr>
      <w:fldChar w:fldCharType="end"/>
    </w:r>
  </w:p>
  <w:p w:rsidR="005258F4" w:rsidRDefault="005258F4" w:rsidP="00B5651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8F4" w:rsidRPr="00F12350" w:rsidRDefault="005258F4" w:rsidP="00B5651B">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5567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55672">
      <w:rPr>
        <w:rFonts w:ascii="Palatino Linotype" w:hAnsi="Palatino Linotype" w:cs="Arial"/>
        <w:b/>
        <w:bCs/>
        <w:noProof/>
      </w:rPr>
      <w:t>47</w:t>
    </w:r>
    <w:r w:rsidRPr="00F12350">
      <w:rPr>
        <w:rFonts w:ascii="Palatino Linotype" w:hAnsi="Palatino Linotype" w:cs="Arial"/>
        <w:b/>
        <w:bCs/>
      </w:rPr>
      <w:fldChar w:fldCharType="end"/>
    </w:r>
  </w:p>
  <w:p w:rsidR="005258F4" w:rsidRDefault="005258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421" w:rsidRDefault="00487421" w:rsidP="00302823">
      <w:pPr>
        <w:spacing w:after="0" w:line="240" w:lineRule="auto"/>
      </w:pPr>
      <w:r>
        <w:separator/>
      </w:r>
    </w:p>
  </w:footnote>
  <w:footnote w:type="continuationSeparator" w:id="0">
    <w:p w:rsidR="00487421" w:rsidRDefault="00487421" w:rsidP="00302823">
      <w:pPr>
        <w:spacing w:after="0" w:line="240" w:lineRule="auto"/>
      </w:pPr>
      <w:r>
        <w:continuationSeparator/>
      </w:r>
    </w:p>
  </w:footnote>
  <w:footnote w:id="1">
    <w:p w:rsidR="005258F4" w:rsidRDefault="005258F4">
      <w:pPr>
        <w:pStyle w:val="Textonotapie"/>
      </w:pPr>
      <w:r>
        <w:rPr>
          <w:rStyle w:val="Refdenotaalpie"/>
        </w:rPr>
        <w:footnoteRef/>
      </w:r>
      <w:r>
        <w:t xml:space="preserve"> Ubicable en </w:t>
      </w:r>
      <w:hyperlink r:id="rId1" w:history="1">
        <w:r>
          <w:rPr>
            <w:rStyle w:val="Hipervnculo"/>
          </w:rPr>
          <w:t>https://legislacion.edomex.gob.mx/sites/legislacion.edomex.gob.mx/files/files/pdf/gct/2012/ago273.PDF</w:t>
        </w:r>
      </w:hyperlink>
    </w:p>
  </w:footnote>
  <w:footnote w:id="2">
    <w:p w:rsidR="005258F4" w:rsidRDefault="005258F4">
      <w:pPr>
        <w:pStyle w:val="Textonotapie"/>
      </w:pPr>
      <w:r>
        <w:rPr>
          <w:rStyle w:val="Refdenotaalpie"/>
        </w:rPr>
        <w:footnoteRef/>
      </w:r>
      <w:r>
        <w:t xml:space="preserve"> </w:t>
      </w:r>
      <w:hyperlink r:id="rId2" w:history="1">
        <w:r>
          <w:rPr>
            <w:rStyle w:val="Hipervnculo"/>
          </w:rPr>
          <w:t>https://www.ipomex.org.mx/ipo3/lgt/indice/STMEM/organigramas.web</w:t>
        </w:r>
      </w:hyperlink>
      <w:r>
        <w:t xml:space="preserve">, página electrónica donde se localiza la estructura orgánica para su consulta. </w:t>
      </w:r>
    </w:p>
    <w:p w:rsidR="005258F4" w:rsidRDefault="005258F4" w:rsidP="006B28B4">
      <w:pPr>
        <w:pStyle w:val="Textonotapie"/>
        <w:jc w:val="both"/>
      </w:pPr>
    </w:p>
  </w:footnote>
  <w:footnote w:id="3">
    <w:p w:rsidR="005258F4" w:rsidRDefault="005258F4" w:rsidP="006B28B4">
      <w:pPr>
        <w:pStyle w:val="Textonotapie"/>
        <w:jc w:val="both"/>
      </w:pPr>
      <w:r>
        <w:rPr>
          <w:rStyle w:val="Refdenotaalpie"/>
        </w:rPr>
        <w:footnoteRef/>
      </w:r>
      <w:r>
        <w:t xml:space="preserve"> Se insertan las ligas electrónicas para su consulta referente a los años 2011 y 2009 </w:t>
      </w:r>
      <w:hyperlink r:id="rId3" w:history="1">
        <w:r>
          <w:rPr>
            <w:rStyle w:val="Hipervnculo"/>
          </w:rPr>
          <w:t>https://www.ipomex.org.mx/ipo/lgt/indice/stmem/expedientes/2011.web</w:t>
        </w:r>
      </w:hyperlink>
      <w:r w:rsidR="006B28B4">
        <w:t xml:space="preserve"> y </w:t>
      </w:r>
      <w:hyperlink r:id="rId4" w:history="1">
        <w:r w:rsidR="006B28B4">
          <w:rPr>
            <w:rStyle w:val="Hipervnculo"/>
          </w:rPr>
          <w:t>https://www.ipomex.org.mx/ipo/lgt/indice/stmem/expedientes/2009.web</w:t>
        </w:r>
      </w:hyperlink>
      <w:r w:rsidR="006B28B4">
        <w:t xml:space="preserve"> respectivamente.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8F4" w:rsidRPr="006360A4" w:rsidRDefault="005258F4" w:rsidP="00B5651B">
    <w:pPr>
      <w:pStyle w:val="Encabezado"/>
      <w:tabs>
        <w:tab w:val="clear" w:pos="4252"/>
        <w:tab w:val="clear" w:pos="8504"/>
        <w:tab w:val="left" w:pos="2326"/>
      </w:tabs>
      <w:rPr>
        <w:rFonts w:ascii="Palatino Linotype" w:hAnsi="Palatino Linotype"/>
        <w:sz w:val="28"/>
        <w:szCs w:val="28"/>
      </w:rPr>
    </w:pPr>
    <w:r w:rsidRPr="006360A4">
      <w:rPr>
        <w:rFonts w:ascii="Palatino Linotype" w:hAnsi="Palatino Linotype"/>
        <w:sz w:val="28"/>
        <w:szCs w:val="28"/>
      </w:rPr>
      <w:t xml:space="preserve">                                                                   </w:t>
    </w:r>
  </w:p>
  <w:tbl>
    <w:tblPr>
      <w:tblW w:w="6095" w:type="dxa"/>
      <w:tblInd w:w="3119" w:type="dxa"/>
      <w:tblLayout w:type="fixed"/>
      <w:tblLook w:val="04A0" w:firstRow="1" w:lastRow="0" w:firstColumn="1" w:lastColumn="0" w:noHBand="0" w:noVBand="1"/>
    </w:tblPr>
    <w:tblGrid>
      <w:gridCol w:w="2693"/>
      <w:gridCol w:w="3402"/>
    </w:tblGrid>
    <w:tr w:rsidR="005258F4" w:rsidRPr="005A5E02" w:rsidTr="00302823">
      <w:tc>
        <w:tcPr>
          <w:tcW w:w="2693"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02" w:type="dxa"/>
          <w:shd w:val="clear" w:color="auto" w:fill="auto"/>
          <w:vAlign w:val="center"/>
        </w:tcPr>
        <w:p w:rsidR="005258F4" w:rsidRPr="005A5E02" w:rsidRDefault="005258F4" w:rsidP="00B5651B">
          <w:pPr>
            <w:spacing w:after="0" w:line="240" w:lineRule="auto"/>
            <w:ind w:right="-533"/>
            <w:rPr>
              <w:rFonts w:ascii="Palatino Linotype" w:hAnsi="Palatino Linotype"/>
              <w:b/>
              <w:sz w:val="22"/>
              <w:szCs w:val="22"/>
            </w:rPr>
          </w:pPr>
          <w:r>
            <w:rPr>
              <w:rFonts w:ascii="Palatino Linotype" w:hAnsi="Palatino Linotype"/>
              <w:b/>
              <w:sz w:val="22"/>
              <w:szCs w:val="22"/>
            </w:rPr>
            <w:t>08097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258F4" w:rsidRPr="005A5E02" w:rsidTr="00302823">
      <w:tc>
        <w:tcPr>
          <w:tcW w:w="2693"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02" w:type="dxa"/>
          <w:shd w:val="clear" w:color="auto" w:fill="auto"/>
          <w:vAlign w:val="center"/>
        </w:tcPr>
        <w:p w:rsidR="005258F4" w:rsidRPr="00927A01" w:rsidRDefault="005258F4" w:rsidP="00B5651B">
          <w:pPr>
            <w:spacing w:after="0" w:line="240" w:lineRule="auto"/>
            <w:ind w:right="-44"/>
            <w:jc w:val="both"/>
            <w:rPr>
              <w:rFonts w:ascii="Palatino Linotype" w:hAnsi="Palatino Linotype"/>
              <w:b/>
              <w:sz w:val="22"/>
              <w:szCs w:val="22"/>
            </w:rPr>
          </w:pPr>
          <w:r>
            <w:rPr>
              <w:rFonts w:ascii="Palatino Linotype" w:hAnsi="Palatino Linotype"/>
              <w:b/>
              <w:sz w:val="22"/>
              <w:szCs w:val="22"/>
            </w:rPr>
            <w:t>Sistema de Transporte Masivo y Teleférico del Estado de México</w:t>
          </w:r>
        </w:p>
      </w:tc>
    </w:tr>
    <w:tr w:rsidR="005258F4" w:rsidRPr="005A5E02" w:rsidTr="00302823">
      <w:tc>
        <w:tcPr>
          <w:tcW w:w="2693"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02" w:type="dxa"/>
          <w:shd w:val="clear" w:color="auto" w:fill="auto"/>
          <w:vAlign w:val="center"/>
        </w:tcPr>
        <w:p w:rsidR="005258F4" w:rsidRPr="005A5E02" w:rsidRDefault="005258F4" w:rsidP="00B5651B">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5258F4" w:rsidRPr="006360A4" w:rsidRDefault="005258F4" w:rsidP="00B5651B">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0A4" w:rsidRPr="006360A4" w:rsidRDefault="006360A4">
    <w:pPr>
      <w:rPr>
        <w:rFonts w:ascii="Palatino Linotype" w:hAnsi="Palatino Linotype"/>
        <w:sz w:val="26"/>
        <w:szCs w:val="26"/>
      </w:rPr>
    </w:pPr>
  </w:p>
  <w:tbl>
    <w:tblPr>
      <w:tblW w:w="5953" w:type="dxa"/>
      <w:tblInd w:w="3261" w:type="dxa"/>
      <w:tblLayout w:type="fixed"/>
      <w:tblLook w:val="04A0" w:firstRow="1" w:lastRow="0" w:firstColumn="1" w:lastColumn="0" w:noHBand="0" w:noVBand="1"/>
    </w:tblPr>
    <w:tblGrid>
      <w:gridCol w:w="2551"/>
      <w:gridCol w:w="3402"/>
    </w:tblGrid>
    <w:tr w:rsidR="005258F4" w:rsidRPr="005A5E02" w:rsidTr="00302823">
      <w:tc>
        <w:tcPr>
          <w:tcW w:w="2551"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02" w:type="dxa"/>
          <w:shd w:val="clear" w:color="auto" w:fill="auto"/>
          <w:vAlign w:val="center"/>
        </w:tcPr>
        <w:p w:rsidR="005258F4" w:rsidRPr="005A5E02" w:rsidRDefault="005258F4" w:rsidP="00302823">
          <w:pPr>
            <w:spacing w:after="0" w:line="240" w:lineRule="auto"/>
            <w:ind w:right="34"/>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8097/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258F4" w:rsidRPr="005A5E02" w:rsidTr="00302823">
      <w:tc>
        <w:tcPr>
          <w:tcW w:w="2551"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402" w:type="dxa"/>
          <w:shd w:val="clear" w:color="auto" w:fill="auto"/>
          <w:vAlign w:val="center"/>
        </w:tcPr>
        <w:p w:rsidR="005258F4" w:rsidRPr="00927A01" w:rsidRDefault="00655672" w:rsidP="00655672">
          <w:pPr>
            <w:spacing w:after="0" w:line="240" w:lineRule="auto"/>
            <w:jc w:val="both"/>
            <w:rPr>
              <w:rFonts w:ascii="Palatino Linotype" w:hAnsi="Palatino Linotype"/>
              <w:b/>
              <w:sz w:val="22"/>
              <w:szCs w:val="22"/>
            </w:rPr>
          </w:pPr>
          <w:r>
            <w:rPr>
              <w:rFonts w:ascii="Palatino Linotype" w:hAnsi="Palatino Linotype"/>
              <w:b/>
              <w:sz w:val="22"/>
              <w:szCs w:val="22"/>
            </w:rPr>
            <w:t xml:space="preserve">XXXXXXX </w:t>
          </w:r>
          <w:proofErr w:type="spellStart"/>
          <w:r>
            <w:rPr>
              <w:rFonts w:ascii="Palatino Linotype" w:hAnsi="Palatino Linotype"/>
              <w:b/>
              <w:sz w:val="22"/>
              <w:szCs w:val="22"/>
            </w:rPr>
            <w:t>XXXXXXX</w:t>
          </w:r>
          <w:proofErr w:type="spellEnd"/>
          <w:r>
            <w:rPr>
              <w:rFonts w:ascii="Palatino Linotype" w:hAnsi="Palatino Linotype"/>
              <w:b/>
              <w:sz w:val="22"/>
              <w:szCs w:val="22"/>
            </w:rPr>
            <w:t xml:space="preserve"> XXXXXX</w:t>
          </w:r>
        </w:p>
      </w:tc>
    </w:tr>
    <w:tr w:rsidR="005258F4" w:rsidRPr="005A5E02" w:rsidTr="00302823">
      <w:trPr>
        <w:trHeight w:val="228"/>
      </w:trPr>
      <w:tc>
        <w:tcPr>
          <w:tcW w:w="2551"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02" w:type="dxa"/>
          <w:shd w:val="clear" w:color="auto" w:fill="auto"/>
          <w:vAlign w:val="center"/>
        </w:tcPr>
        <w:p w:rsidR="005258F4" w:rsidRPr="00927A01" w:rsidRDefault="005258F4" w:rsidP="00302823">
          <w:pPr>
            <w:spacing w:after="0" w:line="240" w:lineRule="auto"/>
            <w:jc w:val="both"/>
            <w:rPr>
              <w:rFonts w:ascii="Palatino Linotype" w:hAnsi="Palatino Linotype"/>
              <w:b/>
              <w:sz w:val="22"/>
              <w:szCs w:val="22"/>
            </w:rPr>
          </w:pPr>
          <w:r>
            <w:rPr>
              <w:rFonts w:ascii="Palatino Linotype" w:hAnsi="Palatino Linotype"/>
              <w:b/>
              <w:sz w:val="22"/>
              <w:szCs w:val="22"/>
            </w:rPr>
            <w:t>Sistema de Transporte Masivo y Teleférico del Estado de México</w:t>
          </w:r>
        </w:p>
      </w:tc>
    </w:tr>
    <w:tr w:rsidR="005258F4" w:rsidRPr="005A5E02" w:rsidTr="00302823">
      <w:tc>
        <w:tcPr>
          <w:tcW w:w="2551" w:type="dxa"/>
          <w:shd w:val="clear" w:color="auto" w:fill="auto"/>
          <w:vAlign w:val="center"/>
        </w:tcPr>
        <w:p w:rsidR="005258F4" w:rsidRPr="005A5E02" w:rsidRDefault="005258F4" w:rsidP="00B5651B">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02" w:type="dxa"/>
          <w:shd w:val="clear" w:color="auto" w:fill="auto"/>
          <w:vAlign w:val="center"/>
        </w:tcPr>
        <w:p w:rsidR="005258F4" w:rsidRPr="005A5E02" w:rsidRDefault="005258F4" w:rsidP="00B5651B">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5258F4" w:rsidRPr="006360A4" w:rsidRDefault="005258F4">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EC3EFC"/>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E2104A"/>
    <w:multiLevelType w:val="hybridMultilevel"/>
    <w:tmpl w:val="0ECC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3C1066"/>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F5A7AD1"/>
    <w:multiLevelType w:val="hybridMultilevel"/>
    <w:tmpl w:val="CF428BD0"/>
    <w:lvl w:ilvl="0" w:tplc="E168EDD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6BE32193"/>
    <w:multiLevelType w:val="hybridMultilevel"/>
    <w:tmpl w:val="6846E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CCF7FCB"/>
    <w:multiLevelType w:val="hybridMultilevel"/>
    <w:tmpl w:val="CF428BD0"/>
    <w:lvl w:ilvl="0" w:tplc="E168EDD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0"/>
  </w:num>
  <w:num w:numId="3">
    <w:abstractNumId w:val="5"/>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823"/>
    <w:rsid w:val="00002E0C"/>
    <w:rsid w:val="00052288"/>
    <w:rsid w:val="001614DE"/>
    <w:rsid w:val="001A54E6"/>
    <w:rsid w:val="00216D05"/>
    <w:rsid w:val="002A1303"/>
    <w:rsid w:val="002F1257"/>
    <w:rsid w:val="00302823"/>
    <w:rsid w:val="003869C1"/>
    <w:rsid w:val="00487421"/>
    <w:rsid w:val="004E47D7"/>
    <w:rsid w:val="005258F4"/>
    <w:rsid w:val="0063490D"/>
    <w:rsid w:val="006360A4"/>
    <w:rsid w:val="00655672"/>
    <w:rsid w:val="00675394"/>
    <w:rsid w:val="006B28B4"/>
    <w:rsid w:val="006D192C"/>
    <w:rsid w:val="006E1651"/>
    <w:rsid w:val="006F3AFE"/>
    <w:rsid w:val="00707F9C"/>
    <w:rsid w:val="00752156"/>
    <w:rsid w:val="0076245D"/>
    <w:rsid w:val="00881983"/>
    <w:rsid w:val="008916EF"/>
    <w:rsid w:val="009C36CD"/>
    <w:rsid w:val="009C485D"/>
    <w:rsid w:val="00A065B2"/>
    <w:rsid w:val="00AC625F"/>
    <w:rsid w:val="00AF0921"/>
    <w:rsid w:val="00B55874"/>
    <w:rsid w:val="00B5651B"/>
    <w:rsid w:val="00B80276"/>
    <w:rsid w:val="00BB4B89"/>
    <w:rsid w:val="00BD1E62"/>
    <w:rsid w:val="00C018A3"/>
    <w:rsid w:val="00C23B43"/>
    <w:rsid w:val="00C9714C"/>
    <w:rsid w:val="00CD1B0D"/>
    <w:rsid w:val="00E25099"/>
    <w:rsid w:val="00EB54F8"/>
    <w:rsid w:val="00EC23EC"/>
    <w:rsid w:val="00F013F6"/>
    <w:rsid w:val="00F0163E"/>
    <w:rsid w:val="00F651C5"/>
    <w:rsid w:val="00F80956"/>
    <w:rsid w:val="00FA10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B68FA88-C4E1-4189-BC53-8E6DD22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823"/>
    <w:pPr>
      <w:spacing w:after="120" w:line="264" w:lineRule="auto"/>
    </w:pPr>
    <w:rPr>
      <w:rFonts w:eastAsiaTheme="minorEastAsia"/>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2823"/>
    <w:pPr>
      <w:tabs>
        <w:tab w:val="center" w:pos="4252"/>
        <w:tab w:val="right" w:pos="8504"/>
      </w:tabs>
    </w:pPr>
  </w:style>
  <w:style w:type="character" w:customStyle="1" w:styleId="EncabezadoCar">
    <w:name w:val="Encabezado Car"/>
    <w:basedOn w:val="Fuentedeprrafopredeter"/>
    <w:link w:val="Encabezado"/>
    <w:uiPriority w:val="99"/>
    <w:rsid w:val="00302823"/>
    <w:rPr>
      <w:rFonts w:eastAsiaTheme="minorEastAsia"/>
      <w:sz w:val="20"/>
      <w:szCs w:val="20"/>
      <w:lang w:val="es-ES_tradnl" w:eastAsia="es-ES"/>
    </w:rPr>
  </w:style>
  <w:style w:type="paragraph" w:styleId="Piedepgina">
    <w:name w:val="footer"/>
    <w:basedOn w:val="Normal"/>
    <w:link w:val="PiedepginaCar"/>
    <w:uiPriority w:val="99"/>
    <w:unhideWhenUsed/>
    <w:rsid w:val="00302823"/>
    <w:pPr>
      <w:tabs>
        <w:tab w:val="center" w:pos="4252"/>
        <w:tab w:val="right" w:pos="8504"/>
      </w:tabs>
    </w:pPr>
  </w:style>
  <w:style w:type="character" w:customStyle="1" w:styleId="PiedepginaCar">
    <w:name w:val="Pie de página Car"/>
    <w:basedOn w:val="Fuentedeprrafopredeter"/>
    <w:link w:val="Piedepgina"/>
    <w:uiPriority w:val="99"/>
    <w:rsid w:val="00302823"/>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0282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02823"/>
    <w:rPr>
      <w:rFonts w:eastAsiaTheme="minorEastAsia"/>
      <w:sz w:val="20"/>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02823"/>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0282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02823"/>
    <w:rPr>
      <w:vertAlign w:val="superscript"/>
    </w:rPr>
  </w:style>
  <w:style w:type="character" w:customStyle="1" w:styleId="apple-style-span">
    <w:name w:val="apple-style-span"/>
    <w:rsid w:val="00302823"/>
  </w:style>
  <w:style w:type="character" w:styleId="Hipervnculo">
    <w:name w:val="Hyperlink"/>
    <w:basedOn w:val="Fuentedeprrafopredeter"/>
    <w:uiPriority w:val="99"/>
    <w:unhideWhenUsed/>
    <w:rsid w:val="00302823"/>
    <w:rPr>
      <w:color w:val="0563C1" w:themeColor="hyperlink"/>
      <w:u w:val="single"/>
    </w:rPr>
  </w:style>
  <w:style w:type="paragraph" w:styleId="NormalWeb">
    <w:name w:val="Normal (Web)"/>
    <w:basedOn w:val="Normal"/>
    <w:uiPriority w:val="99"/>
    <w:rsid w:val="00302823"/>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Textodeglobo">
    <w:name w:val="Balloon Text"/>
    <w:basedOn w:val="Normal"/>
    <w:link w:val="TextodegloboCar"/>
    <w:uiPriority w:val="99"/>
    <w:semiHidden/>
    <w:unhideWhenUsed/>
    <w:rsid w:val="003028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2823"/>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429908">
      <w:bodyDiv w:val="1"/>
      <w:marLeft w:val="0"/>
      <w:marRight w:val="0"/>
      <w:marTop w:val="0"/>
      <w:marBottom w:val="0"/>
      <w:divBdr>
        <w:top w:val="none" w:sz="0" w:space="0" w:color="auto"/>
        <w:left w:val="none" w:sz="0" w:space="0" w:color="auto"/>
        <w:bottom w:val="none" w:sz="0" w:space="0" w:color="auto"/>
        <w:right w:val="none" w:sz="0" w:space="0" w:color="auto"/>
      </w:divBdr>
    </w:div>
    <w:div w:id="175945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pomex.org.mx/ipo/lgt/indice/stmem/expedientes/2013.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pomex.org.mx/ipo3/lgt/indice/STMEM/art_92_xxxii/0.web"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lgt/indice/stmem/expedientes/2011.web" TargetMode="External"/><Relationship Id="rId2" Type="http://schemas.openxmlformats.org/officeDocument/2006/relationships/hyperlink" Target="https://www.ipomex.org.mx/ipo3/lgt/indice/STMEM/organigramas.web" TargetMode="External"/><Relationship Id="rId1" Type="http://schemas.openxmlformats.org/officeDocument/2006/relationships/hyperlink" Target="https://legislacion.edomex.gob.mx/sites/legislacion.edomex.gob.mx/files/files/pdf/gct/2012/ago273.PDF" TargetMode="External"/><Relationship Id="rId4" Type="http://schemas.openxmlformats.org/officeDocument/2006/relationships/hyperlink" Target="https://www.ipomex.org.mx/ipo/lgt/indice/stmem/expedientes/2009.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7942F-7F0C-4B59-9FF6-12BF184B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11616</Words>
  <Characters>63888</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2019-12-10T02:08:00Z</cp:lastPrinted>
  <dcterms:created xsi:type="dcterms:W3CDTF">2019-12-19T22:46:00Z</dcterms:created>
  <dcterms:modified xsi:type="dcterms:W3CDTF">2020-01-09T01:01:00Z</dcterms:modified>
</cp:coreProperties>
</file>