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E0CEC" w:rsidRDefault="00D06012" w:rsidP="00DB5446">
      <w:pPr>
        <w:spacing w:after="0" w:line="360" w:lineRule="auto"/>
        <w:jc w:val="both"/>
        <w:rPr>
          <w:rFonts w:ascii="Palatino Linotype" w:hAnsi="Palatino Linotype" w:cs="Arial"/>
          <w:sz w:val="24"/>
        </w:rPr>
      </w:pPr>
      <w:r w:rsidRPr="00DE0CE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E0CEC">
        <w:rPr>
          <w:rFonts w:ascii="Palatino Linotype" w:hAnsi="Palatino Linotype" w:cs="Arial"/>
          <w:sz w:val="24"/>
        </w:rPr>
        <w:t xml:space="preserve"> de México, de fecha </w:t>
      </w:r>
      <w:r w:rsidR="003F215B" w:rsidRPr="00DE0CEC">
        <w:rPr>
          <w:rFonts w:ascii="Palatino Linotype" w:hAnsi="Palatino Linotype" w:cs="Arial"/>
          <w:sz w:val="24"/>
        </w:rPr>
        <w:t>catorce de agosto</w:t>
      </w:r>
      <w:r w:rsidR="00177844" w:rsidRPr="00DE0CEC">
        <w:rPr>
          <w:rFonts w:ascii="Palatino Linotype" w:hAnsi="Palatino Linotype" w:cs="Arial"/>
          <w:sz w:val="24"/>
        </w:rPr>
        <w:t xml:space="preserve"> </w:t>
      </w:r>
      <w:r w:rsidR="00075972" w:rsidRPr="00DE0CEC">
        <w:rPr>
          <w:rFonts w:ascii="Palatino Linotype" w:hAnsi="Palatino Linotype" w:cs="Arial"/>
          <w:sz w:val="24"/>
        </w:rPr>
        <w:t xml:space="preserve">de </w:t>
      </w:r>
      <w:r w:rsidRPr="00DE0CEC">
        <w:rPr>
          <w:rFonts w:ascii="Palatino Linotype" w:hAnsi="Palatino Linotype" w:cs="Arial"/>
          <w:sz w:val="24"/>
        </w:rPr>
        <w:t xml:space="preserve">dos mil </w:t>
      </w:r>
      <w:r w:rsidR="00AA2766" w:rsidRPr="00DE0CEC">
        <w:rPr>
          <w:rFonts w:ascii="Palatino Linotype" w:hAnsi="Palatino Linotype" w:cs="Arial"/>
          <w:sz w:val="24"/>
        </w:rPr>
        <w:t>die</w:t>
      </w:r>
      <w:r w:rsidR="00877031" w:rsidRPr="00DE0CEC">
        <w:rPr>
          <w:rFonts w:ascii="Palatino Linotype" w:hAnsi="Palatino Linotype" w:cs="Arial"/>
          <w:sz w:val="24"/>
        </w:rPr>
        <w:t>ci</w:t>
      </w:r>
      <w:r w:rsidR="00ED3698" w:rsidRPr="00DE0CEC">
        <w:rPr>
          <w:rFonts w:ascii="Palatino Linotype" w:hAnsi="Palatino Linotype" w:cs="Arial"/>
          <w:sz w:val="24"/>
        </w:rPr>
        <w:t>nueve</w:t>
      </w:r>
      <w:r w:rsidRPr="00DE0CEC">
        <w:rPr>
          <w:rFonts w:ascii="Palatino Linotype" w:hAnsi="Palatino Linotype" w:cs="Arial"/>
          <w:sz w:val="24"/>
        </w:rPr>
        <w:t>.</w:t>
      </w:r>
    </w:p>
    <w:p w:rsidR="00D06012" w:rsidRPr="00DE0CEC" w:rsidRDefault="00D06012" w:rsidP="00DB5446">
      <w:pPr>
        <w:spacing w:after="0" w:line="360" w:lineRule="auto"/>
        <w:jc w:val="both"/>
        <w:rPr>
          <w:rFonts w:ascii="Palatino Linotype" w:hAnsi="Palatino Linotype" w:cs="Arial"/>
          <w:sz w:val="24"/>
        </w:rPr>
      </w:pPr>
    </w:p>
    <w:p w:rsidR="001F1FCA" w:rsidRPr="00DE0CEC" w:rsidRDefault="001F1FCA" w:rsidP="00DB5446">
      <w:pPr>
        <w:spacing w:after="0" w:line="360" w:lineRule="auto"/>
        <w:jc w:val="both"/>
        <w:rPr>
          <w:rFonts w:ascii="Palatino Linotype" w:hAnsi="Palatino Linotype" w:cs="Arial"/>
          <w:b/>
          <w:sz w:val="24"/>
        </w:rPr>
      </w:pPr>
      <w:r w:rsidRPr="00DE0CEC">
        <w:rPr>
          <w:rFonts w:ascii="Palatino Linotype" w:hAnsi="Palatino Linotype" w:cs="Arial"/>
          <w:sz w:val="24"/>
        </w:rPr>
        <w:t xml:space="preserve">VISTO el expediente formado con motivo del recurso de revisión </w:t>
      </w:r>
      <w:r w:rsidRPr="00DE0CEC">
        <w:rPr>
          <w:rFonts w:ascii="Palatino Linotype" w:hAnsi="Palatino Linotype" w:cs="Arial"/>
          <w:b/>
          <w:sz w:val="24"/>
        </w:rPr>
        <w:t>0</w:t>
      </w:r>
      <w:r w:rsidR="00257B12" w:rsidRPr="00DE0CEC">
        <w:rPr>
          <w:rFonts w:ascii="Palatino Linotype" w:hAnsi="Palatino Linotype" w:cs="Arial"/>
          <w:b/>
          <w:sz w:val="24"/>
        </w:rPr>
        <w:t>5032</w:t>
      </w:r>
      <w:r w:rsidR="006A508D" w:rsidRPr="00DE0CEC">
        <w:rPr>
          <w:rFonts w:ascii="Palatino Linotype" w:hAnsi="Palatino Linotype" w:cs="Arial"/>
          <w:b/>
          <w:sz w:val="24"/>
        </w:rPr>
        <w:t>/</w:t>
      </w:r>
      <w:r w:rsidRPr="00DE0CEC">
        <w:rPr>
          <w:rFonts w:ascii="Palatino Linotype" w:hAnsi="Palatino Linotype" w:cs="Arial"/>
          <w:b/>
          <w:bCs/>
          <w:sz w:val="24"/>
        </w:rPr>
        <w:t>INFOEM/IP/RR/201</w:t>
      </w:r>
      <w:r w:rsidR="00C631D5" w:rsidRPr="00DE0CEC">
        <w:rPr>
          <w:rFonts w:ascii="Palatino Linotype" w:hAnsi="Palatino Linotype" w:cs="Arial"/>
          <w:b/>
          <w:bCs/>
          <w:sz w:val="24"/>
        </w:rPr>
        <w:t>9</w:t>
      </w:r>
      <w:r w:rsidRPr="00DE0CEC">
        <w:rPr>
          <w:rFonts w:ascii="Palatino Linotype" w:hAnsi="Palatino Linotype" w:cs="Arial"/>
          <w:sz w:val="24"/>
        </w:rPr>
        <w:t xml:space="preserve">, promovido por </w:t>
      </w:r>
      <w:r w:rsidR="00CA1D7B" w:rsidRPr="00DE0CEC">
        <w:rPr>
          <w:rFonts w:ascii="Palatino Linotype" w:hAnsi="Palatino Linotype" w:cs="Arial"/>
          <w:sz w:val="24"/>
        </w:rPr>
        <w:t>e</w:t>
      </w:r>
      <w:r w:rsidR="009A3690" w:rsidRPr="00DE0CEC">
        <w:rPr>
          <w:rFonts w:ascii="Palatino Linotype" w:hAnsi="Palatino Linotype" w:cs="Arial"/>
          <w:sz w:val="24"/>
        </w:rPr>
        <w:t xml:space="preserve">l </w:t>
      </w:r>
      <w:r w:rsidR="009A3690" w:rsidRPr="00DE0CEC">
        <w:rPr>
          <w:rFonts w:ascii="Palatino Linotype" w:hAnsi="Palatino Linotype" w:cs="Arial"/>
          <w:b/>
          <w:sz w:val="24"/>
        </w:rPr>
        <w:t xml:space="preserve">C. </w:t>
      </w:r>
      <w:r w:rsidR="00EC7853">
        <w:rPr>
          <w:rFonts w:ascii="Palatino Linotype" w:hAnsi="Palatino Linotype" w:cs="Arial"/>
          <w:b/>
          <w:sz w:val="24"/>
        </w:rPr>
        <w:t>xxxx</w:t>
      </w:r>
      <w:r w:rsidR="00257B12" w:rsidRPr="00DE0CEC">
        <w:rPr>
          <w:rFonts w:ascii="Palatino Linotype" w:hAnsi="Palatino Linotype" w:cs="Arial"/>
          <w:b/>
          <w:sz w:val="24"/>
        </w:rPr>
        <w:t xml:space="preserve"> </w:t>
      </w:r>
      <w:r w:rsidR="00EC7853">
        <w:rPr>
          <w:rFonts w:ascii="Palatino Linotype" w:hAnsi="Palatino Linotype" w:cs="Arial"/>
          <w:b/>
          <w:sz w:val="24"/>
        </w:rPr>
        <w:t>xxxxxxxx</w:t>
      </w:r>
      <w:r w:rsidR="00257B12" w:rsidRPr="00DE0CEC">
        <w:rPr>
          <w:rFonts w:ascii="Palatino Linotype" w:hAnsi="Palatino Linotype" w:cs="Arial"/>
          <w:b/>
          <w:sz w:val="24"/>
        </w:rPr>
        <w:t xml:space="preserve"> </w:t>
      </w:r>
      <w:r w:rsidR="00EC7853">
        <w:rPr>
          <w:rFonts w:ascii="Palatino Linotype" w:hAnsi="Palatino Linotype" w:cs="Arial"/>
          <w:b/>
          <w:sz w:val="24"/>
        </w:rPr>
        <w:t>xxxxx</w:t>
      </w:r>
      <w:r w:rsidR="00ED3698" w:rsidRPr="00DE0CEC">
        <w:rPr>
          <w:rFonts w:ascii="Palatino Linotype" w:hAnsi="Palatino Linotype" w:cs="Arial"/>
          <w:b/>
          <w:sz w:val="24"/>
        </w:rPr>
        <w:t>,</w:t>
      </w:r>
      <w:r w:rsidRPr="00DE0CEC">
        <w:rPr>
          <w:rFonts w:ascii="Palatino Linotype" w:hAnsi="Palatino Linotype" w:cs="Arial"/>
          <w:b/>
          <w:sz w:val="24"/>
        </w:rPr>
        <w:t xml:space="preserve"> </w:t>
      </w:r>
      <w:r w:rsidRPr="00DE0CEC">
        <w:rPr>
          <w:rFonts w:ascii="Palatino Linotype" w:hAnsi="Palatino Linotype" w:cs="Arial"/>
          <w:sz w:val="24"/>
        </w:rPr>
        <w:t>en lo sucesivo</w:t>
      </w:r>
      <w:r w:rsidRPr="00DE0CEC">
        <w:rPr>
          <w:rFonts w:ascii="Palatino Linotype" w:hAnsi="Palatino Linotype" w:cs="Arial"/>
          <w:b/>
          <w:sz w:val="24"/>
        </w:rPr>
        <w:t xml:space="preserve"> </w:t>
      </w:r>
      <w:r w:rsidR="00E86645" w:rsidRPr="00DE0CEC">
        <w:rPr>
          <w:rFonts w:ascii="Palatino Linotype" w:hAnsi="Palatino Linotype" w:cs="Arial"/>
          <w:b/>
          <w:sz w:val="24"/>
        </w:rPr>
        <w:t>EL</w:t>
      </w:r>
      <w:r w:rsidRPr="00DE0CEC">
        <w:rPr>
          <w:rFonts w:ascii="Palatino Linotype" w:hAnsi="Palatino Linotype" w:cs="Arial"/>
          <w:b/>
          <w:sz w:val="24"/>
        </w:rPr>
        <w:t xml:space="preserve"> RECURRENTE,</w:t>
      </w:r>
      <w:r w:rsidRPr="00DE0CEC">
        <w:rPr>
          <w:rFonts w:ascii="Palatino Linotype" w:hAnsi="Palatino Linotype" w:cs="Arial"/>
          <w:sz w:val="24"/>
        </w:rPr>
        <w:t xml:space="preserve"> en contra de la respuesta </w:t>
      </w:r>
      <w:r w:rsidR="003D6F96" w:rsidRPr="00DE0CEC">
        <w:rPr>
          <w:rFonts w:ascii="Palatino Linotype" w:hAnsi="Palatino Linotype" w:cs="Arial"/>
          <w:sz w:val="24"/>
        </w:rPr>
        <w:t>d</w:t>
      </w:r>
      <w:r w:rsidR="00362295" w:rsidRPr="00DE0CEC">
        <w:rPr>
          <w:rFonts w:ascii="Palatino Linotype" w:hAnsi="Palatino Linotype" w:cs="Arial"/>
          <w:sz w:val="24"/>
        </w:rPr>
        <w:t>e</w:t>
      </w:r>
      <w:r w:rsidR="00CA1D7B" w:rsidRPr="00DE0CEC">
        <w:rPr>
          <w:rFonts w:ascii="Palatino Linotype" w:hAnsi="Palatino Linotype" w:cs="Arial"/>
          <w:sz w:val="24"/>
        </w:rPr>
        <w:t xml:space="preserve">l </w:t>
      </w:r>
      <w:r w:rsidR="003F215B" w:rsidRPr="00DE0CEC">
        <w:rPr>
          <w:rFonts w:ascii="Palatino Linotype" w:hAnsi="Palatino Linotype" w:cs="Arial"/>
          <w:b/>
          <w:sz w:val="24"/>
        </w:rPr>
        <w:t>Ayuntamiento de Tezoyuca</w:t>
      </w:r>
      <w:r w:rsidRPr="00DE0CEC">
        <w:rPr>
          <w:rFonts w:ascii="Palatino Linotype" w:hAnsi="Palatino Linotype" w:cs="Arial"/>
          <w:b/>
          <w:sz w:val="24"/>
        </w:rPr>
        <w:t xml:space="preserve">, </w:t>
      </w:r>
      <w:r w:rsidRPr="00DE0CEC">
        <w:rPr>
          <w:rFonts w:ascii="Palatino Linotype" w:hAnsi="Palatino Linotype" w:cs="Arial"/>
          <w:sz w:val="24"/>
        </w:rPr>
        <w:t xml:space="preserve">en lo sucesivo </w:t>
      </w:r>
      <w:r w:rsidRPr="00DE0CEC">
        <w:rPr>
          <w:rFonts w:ascii="Palatino Linotype" w:hAnsi="Palatino Linotype" w:cs="Arial"/>
          <w:b/>
          <w:sz w:val="24"/>
        </w:rPr>
        <w:t xml:space="preserve">EL SUJETO OBLIGADO, </w:t>
      </w:r>
      <w:r w:rsidRPr="00DE0CEC">
        <w:rPr>
          <w:rFonts w:ascii="Palatino Linotype" w:hAnsi="Palatino Linotype" w:cs="Arial"/>
          <w:sz w:val="24"/>
        </w:rPr>
        <w:t xml:space="preserve">se procede a dictar la presente resolución con base en lo siguiente: </w:t>
      </w:r>
    </w:p>
    <w:p w:rsidR="001F1FCA" w:rsidRPr="00DE0CEC" w:rsidRDefault="001F1FCA" w:rsidP="00DB5446">
      <w:pPr>
        <w:spacing w:after="0" w:line="240" w:lineRule="auto"/>
        <w:jc w:val="both"/>
        <w:rPr>
          <w:rFonts w:ascii="Palatino Linotype" w:hAnsi="Palatino Linotype"/>
          <w:sz w:val="28"/>
        </w:rPr>
      </w:pPr>
    </w:p>
    <w:p w:rsidR="00D06012" w:rsidRPr="00DE0CEC" w:rsidRDefault="00D06012" w:rsidP="00DB5446">
      <w:pPr>
        <w:spacing w:after="0" w:line="240" w:lineRule="auto"/>
        <w:jc w:val="center"/>
        <w:rPr>
          <w:rFonts w:ascii="Palatino Linotype" w:hAnsi="Palatino Linotype" w:cs="Arial"/>
          <w:b/>
          <w:bCs/>
          <w:spacing w:val="60"/>
          <w:sz w:val="28"/>
        </w:rPr>
      </w:pPr>
      <w:r w:rsidRPr="00DE0CEC">
        <w:rPr>
          <w:rFonts w:ascii="Palatino Linotype" w:hAnsi="Palatino Linotype" w:cs="Arial"/>
          <w:b/>
          <w:bCs/>
          <w:spacing w:val="60"/>
          <w:sz w:val="28"/>
        </w:rPr>
        <w:t>RESULTANDO</w:t>
      </w:r>
    </w:p>
    <w:p w:rsidR="00D06012" w:rsidRPr="00DE0CEC" w:rsidRDefault="00D06012" w:rsidP="00DB5446">
      <w:pPr>
        <w:spacing w:after="0" w:line="240" w:lineRule="auto"/>
        <w:jc w:val="center"/>
        <w:rPr>
          <w:rFonts w:ascii="Palatino Linotype" w:hAnsi="Palatino Linotype" w:cs="Arial"/>
          <w:b/>
          <w:bCs/>
          <w:spacing w:val="60"/>
          <w:sz w:val="28"/>
        </w:rPr>
      </w:pPr>
    </w:p>
    <w:p w:rsidR="001F1FCA" w:rsidRPr="00DE0CEC" w:rsidRDefault="001F1FCA" w:rsidP="00DB5446">
      <w:pPr>
        <w:spacing w:after="0" w:line="360" w:lineRule="auto"/>
        <w:jc w:val="both"/>
        <w:rPr>
          <w:rFonts w:ascii="Palatino Linotype" w:hAnsi="Palatino Linotype" w:cs="Arial"/>
          <w:b/>
          <w:bCs/>
          <w:sz w:val="24"/>
        </w:rPr>
      </w:pPr>
      <w:r w:rsidRPr="00DE0CEC">
        <w:rPr>
          <w:rFonts w:ascii="Palatino Linotype" w:hAnsi="Palatino Linotype" w:cs="Arial"/>
          <w:b/>
          <w:sz w:val="28"/>
          <w:szCs w:val="28"/>
        </w:rPr>
        <w:t>I.</w:t>
      </w:r>
      <w:r w:rsidRPr="00DE0CEC">
        <w:rPr>
          <w:rFonts w:ascii="Palatino Linotype" w:hAnsi="Palatino Linotype" w:cs="Arial"/>
          <w:b/>
        </w:rPr>
        <w:t xml:space="preserve"> </w:t>
      </w:r>
      <w:r w:rsidR="00B72C07" w:rsidRPr="00DE0CEC">
        <w:rPr>
          <w:rFonts w:ascii="Palatino Linotype" w:hAnsi="Palatino Linotype" w:cs="Arial"/>
          <w:sz w:val="24"/>
        </w:rPr>
        <w:t xml:space="preserve">En fecha </w:t>
      </w:r>
      <w:r w:rsidR="00257B12" w:rsidRPr="00DE0CEC">
        <w:rPr>
          <w:rFonts w:ascii="Palatino Linotype" w:hAnsi="Palatino Linotype" w:cs="Arial"/>
          <w:sz w:val="24"/>
        </w:rPr>
        <w:t>nueve de mayo</w:t>
      </w:r>
      <w:r w:rsidR="00E86645" w:rsidRPr="00DE0CEC">
        <w:rPr>
          <w:rFonts w:ascii="Palatino Linotype" w:hAnsi="Palatino Linotype" w:cs="Arial"/>
          <w:sz w:val="24"/>
        </w:rPr>
        <w:t xml:space="preserve"> de dos mil diecinueve, </w:t>
      </w:r>
      <w:r w:rsidR="00E86645" w:rsidRPr="00DE0CEC">
        <w:rPr>
          <w:rFonts w:ascii="Palatino Linotype" w:hAnsi="Palatino Linotype" w:cs="Arial"/>
          <w:b/>
          <w:sz w:val="24"/>
        </w:rPr>
        <w:t>EL RECURRENTE</w:t>
      </w:r>
      <w:r w:rsidR="00E86645" w:rsidRPr="00DE0CEC">
        <w:rPr>
          <w:rFonts w:ascii="Palatino Linotype" w:hAnsi="Palatino Linotype" w:cs="Arial"/>
          <w:sz w:val="24"/>
        </w:rPr>
        <w:t xml:space="preserve"> presentó a través del Sistema de Acceso a la Información Mexiquense, en lo subsecuente </w:t>
      </w:r>
      <w:r w:rsidR="00E86645" w:rsidRPr="00DE0CEC">
        <w:rPr>
          <w:rFonts w:ascii="Palatino Linotype" w:hAnsi="Palatino Linotype" w:cs="Arial"/>
          <w:b/>
          <w:sz w:val="24"/>
        </w:rPr>
        <w:t>EL SAIMEX</w:t>
      </w:r>
      <w:r w:rsidR="00E86645" w:rsidRPr="00DE0CEC">
        <w:rPr>
          <w:rFonts w:ascii="Palatino Linotype" w:hAnsi="Palatino Linotype" w:cs="Arial"/>
          <w:sz w:val="24"/>
        </w:rPr>
        <w:t xml:space="preserve"> ante </w:t>
      </w:r>
      <w:r w:rsidR="00E86645" w:rsidRPr="00DE0CEC">
        <w:rPr>
          <w:rFonts w:ascii="Palatino Linotype" w:hAnsi="Palatino Linotype" w:cs="Arial"/>
          <w:b/>
          <w:sz w:val="24"/>
        </w:rPr>
        <w:t>EL SUJETO OBLIGADO</w:t>
      </w:r>
      <w:r w:rsidR="00E86645" w:rsidRPr="00DE0CEC">
        <w:rPr>
          <w:rFonts w:ascii="Palatino Linotype" w:hAnsi="Palatino Linotype" w:cs="Arial"/>
          <w:sz w:val="24"/>
        </w:rPr>
        <w:t xml:space="preserve">, la solicitud de acceso a la información pública, a la que se le asignó el número de expediente </w:t>
      </w:r>
      <w:r w:rsidR="00257B12" w:rsidRPr="00DE0CEC">
        <w:rPr>
          <w:rFonts w:ascii="Palatino Linotype" w:hAnsi="Palatino Linotype" w:cs="Arial"/>
          <w:b/>
          <w:bCs/>
          <w:sz w:val="24"/>
        </w:rPr>
        <w:t>00072/TEZOYUCA/IP/2019</w:t>
      </w:r>
      <w:r w:rsidR="00E86645" w:rsidRPr="00DE0CEC">
        <w:rPr>
          <w:rFonts w:ascii="Palatino Linotype" w:hAnsi="Palatino Linotype" w:cs="Arial"/>
          <w:sz w:val="24"/>
        </w:rPr>
        <w:t xml:space="preserve">, </w:t>
      </w:r>
      <w:r w:rsidR="00E86645" w:rsidRPr="00DE0CEC">
        <w:rPr>
          <w:rFonts w:ascii="Palatino Linotype" w:hAnsi="Palatino Linotype" w:cs="Arial"/>
          <w:bCs/>
          <w:sz w:val="24"/>
        </w:rPr>
        <w:t>por medio del cual requirió</w:t>
      </w:r>
      <w:r w:rsidRPr="00DE0CEC">
        <w:rPr>
          <w:rFonts w:ascii="Palatino Linotype" w:hAnsi="Palatino Linotype" w:cs="Arial"/>
          <w:sz w:val="24"/>
        </w:rPr>
        <w:t>:</w:t>
      </w:r>
    </w:p>
    <w:p w:rsidR="001F1FCA" w:rsidRPr="00DE0CEC"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DE0CEC" w:rsidRDefault="00535903"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w:t>
      </w:r>
      <w:r w:rsidR="00257B12" w:rsidRPr="00DE0CEC">
        <w:rPr>
          <w:rFonts w:ascii="Palatino Linotype" w:hAnsi="Palatino Linotype" w:cs="Arial"/>
          <w:i/>
          <w:sz w:val="22"/>
          <w:szCs w:val="22"/>
        </w:rPr>
        <w:t>SOLICITUD DE LOS RECIBOS DE NOMINA ANTES DE IMPUESTOS DE LA SEGUNDA QUINCENA DE ABRIL DEL 2019 DE LA PRESIDENTA MUNICIPAL, SINDICO, Y DE LOS REGIDORES DEL PRIMERO AL DECIMO, ASÍ COMO DE LOS TITULARES DE LAS SIGUIENTES DEPENDENCIAS DEL MUNICIPIO SECRETARIO DEL AYUNTAMIENTO, TESORERO, CONTRALOR, DIRECTOR DE OBRAS PUBLICAS, DIRECTOR DE SEGURIDAD PUBLICA, OFICIAL CONCILIADOR Y CALIFICADOR, DERECHOS HUMANOS, DESARROLLO SOCIAL, PROTECCIÓN CIVIL, JURÍDICO, GOBERNACIÓN, COMUNICACIÓN SOCIAL, RECURSOS HUMANOS, CATASTRO, TRANSPARENCIA, REGLAMENTOS, EDUCACIÓN.</w:t>
      </w:r>
      <w:r w:rsidRPr="00DE0CEC">
        <w:rPr>
          <w:rFonts w:ascii="Palatino Linotype" w:hAnsi="Palatino Linotype" w:cs="Arial"/>
          <w:i/>
          <w:sz w:val="22"/>
          <w:szCs w:val="22"/>
        </w:rPr>
        <w:t>”</w:t>
      </w:r>
      <w:r w:rsidR="004C474B" w:rsidRPr="00DE0CEC">
        <w:rPr>
          <w:rFonts w:ascii="Palatino Linotype" w:hAnsi="Palatino Linotype" w:cs="Arial"/>
          <w:i/>
          <w:sz w:val="22"/>
          <w:szCs w:val="22"/>
        </w:rPr>
        <w:t xml:space="preserve"> </w:t>
      </w:r>
      <w:r w:rsidRPr="00DE0CEC">
        <w:rPr>
          <w:rFonts w:ascii="Palatino Linotype" w:hAnsi="Palatino Linotype" w:cs="Arial"/>
          <w:i/>
          <w:sz w:val="22"/>
          <w:szCs w:val="22"/>
        </w:rPr>
        <w:t>(Sic)</w:t>
      </w:r>
    </w:p>
    <w:p w:rsidR="001945C4" w:rsidRPr="00DE0CEC" w:rsidRDefault="001945C4" w:rsidP="00DB5446">
      <w:pPr>
        <w:tabs>
          <w:tab w:val="left" w:pos="851"/>
        </w:tabs>
        <w:spacing w:after="0" w:line="240" w:lineRule="auto"/>
        <w:ind w:left="851" w:right="901"/>
        <w:jc w:val="both"/>
        <w:rPr>
          <w:rFonts w:ascii="Palatino Linotype" w:hAnsi="Palatino Linotype" w:cs="Arial"/>
          <w:i/>
          <w:sz w:val="22"/>
          <w:szCs w:val="22"/>
        </w:rPr>
      </w:pPr>
    </w:p>
    <w:p w:rsidR="00E86645" w:rsidRPr="00DE0CEC" w:rsidRDefault="00362295" w:rsidP="00257B12">
      <w:pPr>
        <w:spacing w:line="360" w:lineRule="auto"/>
        <w:jc w:val="both"/>
        <w:rPr>
          <w:rFonts w:ascii="Palatino Linotype" w:hAnsi="Palatino Linotype" w:cs="Arial"/>
          <w:sz w:val="24"/>
        </w:rPr>
      </w:pPr>
      <w:r w:rsidRPr="00DE0CEC">
        <w:rPr>
          <w:rFonts w:ascii="Palatino Linotype" w:hAnsi="Palatino Linotype" w:cs="Arial"/>
          <w:b/>
          <w:sz w:val="24"/>
          <w:szCs w:val="24"/>
        </w:rPr>
        <w:lastRenderedPageBreak/>
        <w:t>MODALIDAD DE ENTREGA:</w:t>
      </w:r>
      <w:r w:rsidRPr="00DE0CEC">
        <w:rPr>
          <w:rFonts w:ascii="Palatino Linotype" w:hAnsi="Palatino Linotype" w:cs="Arial"/>
          <w:sz w:val="24"/>
          <w:szCs w:val="24"/>
        </w:rPr>
        <w:t xml:space="preserve"> </w:t>
      </w:r>
      <w:r w:rsidR="00475B6D" w:rsidRPr="00DE0CEC">
        <w:rPr>
          <w:rFonts w:ascii="Palatino Linotype" w:hAnsi="Palatino Linotype" w:cs="Arial"/>
          <w:sz w:val="24"/>
        </w:rPr>
        <w:t xml:space="preserve">Vía </w:t>
      </w:r>
      <w:r w:rsidR="00475B6D" w:rsidRPr="00DE0CEC">
        <w:rPr>
          <w:rFonts w:ascii="Palatino Linotype" w:hAnsi="Palatino Linotype" w:cs="Arial"/>
          <w:b/>
          <w:sz w:val="24"/>
        </w:rPr>
        <w:t>SAIMEX</w:t>
      </w:r>
      <w:r w:rsidR="00475B6D" w:rsidRPr="00DE0CEC">
        <w:rPr>
          <w:rFonts w:ascii="Palatino Linotype" w:hAnsi="Palatino Linotype" w:cs="Arial"/>
          <w:sz w:val="24"/>
        </w:rPr>
        <w:t>.</w:t>
      </w:r>
    </w:p>
    <w:p w:rsidR="00257B12" w:rsidRPr="00DE0CEC" w:rsidRDefault="00257B12" w:rsidP="00257B12">
      <w:pPr>
        <w:spacing w:line="360" w:lineRule="auto"/>
        <w:jc w:val="both"/>
        <w:rPr>
          <w:rFonts w:ascii="Palatino Linotype" w:hAnsi="Palatino Linotype"/>
          <w:sz w:val="24"/>
          <w:szCs w:val="24"/>
          <w:lang w:val="es-MX"/>
        </w:rPr>
      </w:pPr>
      <w:r w:rsidRPr="00DE0CEC">
        <w:rPr>
          <w:rFonts w:ascii="Palatino Linotype" w:hAnsi="Palatino Linotype"/>
          <w:b/>
          <w:sz w:val="28"/>
          <w:szCs w:val="24"/>
          <w:lang w:val="es-MX"/>
        </w:rPr>
        <w:t xml:space="preserve">II. </w:t>
      </w:r>
      <w:r w:rsidRPr="00DE0CEC">
        <w:rPr>
          <w:rFonts w:ascii="Palatino Linotype" w:hAnsi="Palatino Linotype"/>
          <w:sz w:val="24"/>
          <w:szCs w:val="24"/>
          <w:lang w:val="es-MX"/>
        </w:rPr>
        <w:t xml:space="preserve">Con base en el detalle de seguimiento del SAIMEX, se advierte que en fecha veinte de mayo de dos mil diecinueve, la Unidad de Transparencia del </w:t>
      </w:r>
      <w:r w:rsidRPr="00DE0CEC">
        <w:rPr>
          <w:rFonts w:ascii="Palatino Linotype" w:hAnsi="Palatino Linotype"/>
          <w:b/>
          <w:sz w:val="24"/>
          <w:szCs w:val="24"/>
          <w:lang w:val="es-MX"/>
        </w:rPr>
        <w:t>SUJETO OBLIGADO</w:t>
      </w:r>
      <w:r w:rsidRPr="00DE0CEC">
        <w:rPr>
          <w:rFonts w:ascii="Palatino Linotype" w:hAnsi="Palatino Linotype"/>
          <w:sz w:val="24"/>
          <w:szCs w:val="24"/>
          <w:lang w:val="es-MX"/>
        </w:rPr>
        <w:t>, turnó mediante requerimientos, el contenido de la solicitud de información al Servidor Público Habilitado que consideró competentes, tal y como se aprecia de la imagen:</w:t>
      </w:r>
    </w:p>
    <w:p w:rsidR="00257B12" w:rsidRPr="00DE0CEC" w:rsidRDefault="00257B12" w:rsidP="00257B12">
      <w:pPr>
        <w:spacing w:line="360" w:lineRule="auto"/>
        <w:jc w:val="both"/>
        <w:rPr>
          <w:rFonts w:ascii="Palatino Linotype" w:hAnsi="Palatino Linotype" w:cs="Arial"/>
          <w:sz w:val="24"/>
        </w:rPr>
      </w:pPr>
      <w:r w:rsidRPr="00DE0CEC">
        <w:rPr>
          <w:noProof/>
          <w:lang w:val="es-MX" w:eastAsia="es-MX"/>
        </w:rPr>
        <w:drawing>
          <wp:inline distT="0" distB="0" distL="0" distR="0" wp14:anchorId="05D3B441" wp14:editId="256BD939">
            <wp:extent cx="5791835" cy="1676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76400"/>
                    </a:xfrm>
                    <a:prstGeom prst="rect">
                      <a:avLst/>
                    </a:prstGeom>
                  </pic:spPr>
                </pic:pic>
              </a:graphicData>
            </a:graphic>
          </wp:inline>
        </w:drawing>
      </w:r>
    </w:p>
    <w:p w:rsidR="00E86645" w:rsidRPr="00DE0CEC" w:rsidRDefault="00E86645" w:rsidP="00DB5446">
      <w:pPr>
        <w:spacing w:after="0" w:line="360" w:lineRule="auto"/>
        <w:jc w:val="both"/>
        <w:rPr>
          <w:rFonts w:ascii="Palatino Linotype" w:hAnsi="Palatino Linotype"/>
          <w:b/>
          <w:sz w:val="28"/>
          <w:szCs w:val="24"/>
          <w:lang w:val="es-MX"/>
        </w:rPr>
      </w:pPr>
    </w:p>
    <w:p w:rsidR="003B71E8" w:rsidRPr="00DE0CEC" w:rsidRDefault="000C6293" w:rsidP="00DB5446">
      <w:pPr>
        <w:spacing w:after="0" w:line="360" w:lineRule="auto"/>
        <w:jc w:val="both"/>
        <w:rPr>
          <w:rFonts w:ascii="Palatino Linotype" w:hAnsi="Palatino Linotype" w:cs="Arial"/>
          <w:sz w:val="24"/>
          <w:szCs w:val="24"/>
        </w:rPr>
      </w:pPr>
      <w:r w:rsidRPr="00DE0CEC">
        <w:rPr>
          <w:rFonts w:ascii="Palatino Linotype" w:hAnsi="Palatino Linotype"/>
          <w:b/>
          <w:sz w:val="28"/>
          <w:szCs w:val="24"/>
          <w:lang w:val="es-MX"/>
        </w:rPr>
        <w:t>II</w:t>
      </w:r>
      <w:r w:rsidR="00257B12" w:rsidRPr="00DE0CEC">
        <w:rPr>
          <w:rFonts w:ascii="Palatino Linotype" w:hAnsi="Palatino Linotype"/>
          <w:b/>
          <w:sz w:val="28"/>
          <w:szCs w:val="24"/>
          <w:lang w:val="es-MX"/>
        </w:rPr>
        <w:t>I</w:t>
      </w:r>
      <w:r w:rsidR="002259CA" w:rsidRPr="00DE0CEC">
        <w:rPr>
          <w:rFonts w:ascii="Palatino Linotype" w:hAnsi="Palatino Linotype"/>
          <w:b/>
          <w:sz w:val="28"/>
          <w:szCs w:val="24"/>
          <w:lang w:val="es-MX"/>
        </w:rPr>
        <w:t xml:space="preserve">. </w:t>
      </w:r>
      <w:r w:rsidR="009A3690" w:rsidRPr="00DE0CEC">
        <w:rPr>
          <w:rFonts w:ascii="Palatino Linotype" w:eastAsia="Times New Roman" w:hAnsi="Palatino Linotype" w:cs="Times New Roman"/>
          <w:sz w:val="24"/>
          <w:szCs w:val="24"/>
          <w:lang w:val="es-MX"/>
        </w:rPr>
        <w:t xml:space="preserve">De las constancias que obran en </w:t>
      </w:r>
      <w:r w:rsidR="009A3690" w:rsidRPr="00DE0CEC">
        <w:rPr>
          <w:rFonts w:ascii="Palatino Linotype" w:eastAsia="Times New Roman" w:hAnsi="Palatino Linotype" w:cs="Times New Roman"/>
          <w:b/>
          <w:sz w:val="24"/>
          <w:szCs w:val="24"/>
          <w:lang w:val="es-MX"/>
        </w:rPr>
        <w:t>EL SAIMEX,</w:t>
      </w:r>
      <w:r w:rsidR="009A3690" w:rsidRPr="00DE0CEC">
        <w:rPr>
          <w:rFonts w:ascii="Palatino Linotype" w:eastAsia="Times New Roman" w:hAnsi="Palatino Linotype" w:cs="Times New Roman"/>
          <w:sz w:val="24"/>
          <w:szCs w:val="24"/>
          <w:lang w:val="es-MX"/>
        </w:rPr>
        <w:t xml:space="preserve"> se advierte que en fecha </w:t>
      </w:r>
      <w:r w:rsidR="00257B12" w:rsidRPr="00DE0CEC">
        <w:rPr>
          <w:rFonts w:ascii="Palatino Linotype" w:eastAsia="Times New Roman" w:hAnsi="Palatino Linotype" w:cs="Times New Roman"/>
          <w:sz w:val="24"/>
          <w:szCs w:val="24"/>
          <w:lang w:val="es-MX"/>
        </w:rPr>
        <w:t>treinta de mayo</w:t>
      </w:r>
      <w:r w:rsidR="00CA1D7B" w:rsidRPr="00DE0CEC">
        <w:rPr>
          <w:rFonts w:ascii="Palatino Linotype" w:eastAsia="Times New Roman" w:hAnsi="Palatino Linotype" w:cs="Times New Roman"/>
          <w:sz w:val="24"/>
          <w:szCs w:val="24"/>
          <w:lang w:val="es-MX"/>
        </w:rPr>
        <w:t xml:space="preserve"> </w:t>
      </w:r>
      <w:r w:rsidR="009A3690" w:rsidRPr="00DE0CEC">
        <w:rPr>
          <w:rFonts w:ascii="Palatino Linotype" w:eastAsia="Times New Roman" w:hAnsi="Palatino Linotype" w:cs="Times New Roman"/>
          <w:sz w:val="24"/>
          <w:szCs w:val="24"/>
          <w:lang w:val="es-MX"/>
        </w:rPr>
        <w:t xml:space="preserve">de dos mil </w:t>
      </w:r>
      <w:r w:rsidR="009A3690" w:rsidRPr="00DE0CEC">
        <w:rPr>
          <w:rFonts w:ascii="Palatino Linotype" w:eastAsia="Times New Roman" w:hAnsi="Palatino Linotype" w:cs="Arial"/>
          <w:sz w:val="24"/>
          <w:szCs w:val="24"/>
          <w:lang w:val="es-MX"/>
        </w:rPr>
        <w:t>diecinueve</w:t>
      </w:r>
      <w:r w:rsidR="009A3690" w:rsidRPr="00DE0CEC">
        <w:rPr>
          <w:rFonts w:ascii="Palatino Linotype" w:eastAsia="Times New Roman" w:hAnsi="Palatino Linotype" w:cs="Times New Roman"/>
          <w:sz w:val="24"/>
          <w:szCs w:val="24"/>
          <w:lang w:val="es-MX"/>
        </w:rPr>
        <w:t xml:space="preserve">, </w:t>
      </w:r>
      <w:r w:rsidR="000C61D8" w:rsidRPr="00DE0CEC">
        <w:rPr>
          <w:rFonts w:ascii="Palatino Linotype" w:hAnsi="Palatino Linotype" w:cs="Arial"/>
          <w:sz w:val="24"/>
          <w:szCs w:val="24"/>
        </w:rPr>
        <w:t>el Responsable de la Unidad de Transparencia del</w:t>
      </w:r>
      <w:r w:rsidR="000C61D8" w:rsidRPr="00DE0CEC">
        <w:rPr>
          <w:rFonts w:ascii="Palatino Linotype" w:hAnsi="Palatino Linotype" w:cs="Arial"/>
          <w:b/>
          <w:sz w:val="24"/>
          <w:szCs w:val="24"/>
        </w:rPr>
        <w:t xml:space="preserve"> SUJETO OBLIGADO</w:t>
      </w:r>
      <w:r w:rsidR="000C61D8" w:rsidRPr="00DE0CEC">
        <w:rPr>
          <w:rFonts w:ascii="Palatino Linotype" w:hAnsi="Palatino Linotype" w:cs="Arial"/>
          <w:sz w:val="24"/>
          <w:szCs w:val="24"/>
        </w:rPr>
        <w:t xml:space="preserve"> dio respuesta a la solicitud de información</w:t>
      </w:r>
      <w:r w:rsidR="003B71E8" w:rsidRPr="00DE0CEC">
        <w:rPr>
          <w:rFonts w:ascii="Palatino Linotype" w:hAnsi="Palatino Linotype" w:cs="Arial"/>
          <w:sz w:val="24"/>
          <w:szCs w:val="24"/>
        </w:rPr>
        <w:t>, en los siguientes términos:</w:t>
      </w:r>
    </w:p>
    <w:p w:rsidR="007D103E" w:rsidRPr="00DE0CEC" w:rsidRDefault="007D103E" w:rsidP="00DB5446">
      <w:pPr>
        <w:spacing w:after="0" w:line="240" w:lineRule="auto"/>
        <w:jc w:val="both"/>
        <w:rPr>
          <w:rFonts w:ascii="Palatino Linotype" w:hAnsi="Palatino Linotype" w:cs="Arial"/>
          <w:sz w:val="22"/>
          <w:szCs w:val="22"/>
        </w:rPr>
      </w:pPr>
    </w:p>
    <w:p w:rsidR="00257B12" w:rsidRPr="00DE0CEC" w:rsidRDefault="003B71E8" w:rsidP="00257B12">
      <w:pPr>
        <w:tabs>
          <w:tab w:val="left" w:pos="851"/>
        </w:tabs>
        <w:spacing w:after="0" w:line="240" w:lineRule="auto"/>
        <w:ind w:left="851" w:right="901"/>
        <w:jc w:val="right"/>
        <w:rPr>
          <w:rFonts w:ascii="Palatino Linotype" w:hAnsi="Palatino Linotype" w:cs="Arial"/>
          <w:i/>
          <w:sz w:val="22"/>
          <w:szCs w:val="22"/>
        </w:rPr>
      </w:pPr>
      <w:r w:rsidRPr="00DE0CEC">
        <w:rPr>
          <w:rFonts w:ascii="Palatino Linotype" w:hAnsi="Palatino Linotype" w:cs="Arial"/>
          <w:i/>
          <w:sz w:val="22"/>
          <w:szCs w:val="22"/>
        </w:rPr>
        <w:t>“</w:t>
      </w:r>
      <w:r w:rsidR="00257B12" w:rsidRPr="00DE0CEC">
        <w:rPr>
          <w:rFonts w:ascii="Palatino Linotype" w:hAnsi="Palatino Linotype" w:cs="Arial"/>
          <w:i/>
          <w:sz w:val="22"/>
          <w:szCs w:val="22"/>
        </w:rPr>
        <w:t>Tezoyuca, México a 30 de Mayo de 2019</w:t>
      </w:r>
    </w:p>
    <w:p w:rsidR="00257B12" w:rsidRPr="00DE0CEC" w:rsidRDefault="00257B12" w:rsidP="00257B12">
      <w:pPr>
        <w:tabs>
          <w:tab w:val="left" w:pos="851"/>
        </w:tabs>
        <w:spacing w:after="0" w:line="240" w:lineRule="auto"/>
        <w:ind w:left="851" w:right="901"/>
        <w:jc w:val="right"/>
        <w:rPr>
          <w:rFonts w:ascii="Palatino Linotype" w:hAnsi="Palatino Linotype" w:cs="Arial"/>
          <w:i/>
          <w:sz w:val="22"/>
          <w:szCs w:val="22"/>
        </w:rPr>
      </w:pPr>
      <w:r w:rsidRPr="00DE0CEC">
        <w:rPr>
          <w:rFonts w:ascii="Palatino Linotype" w:hAnsi="Palatino Linotype" w:cs="Arial"/>
          <w:i/>
          <w:sz w:val="22"/>
          <w:szCs w:val="22"/>
        </w:rPr>
        <w:t xml:space="preserve">Nombre del solicitante: </w:t>
      </w:r>
      <w:r w:rsidR="00EC7853">
        <w:rPr>
          <w:rFonts w:ascii="Palatino Linotype" w:hAnsi="Palatino Linotype" w:cs="Arial"/>
          <w:i/>
          <w:sz w:val="22"/>
          <w:szCs w:val="22"/>
        </w:rPr>
        <w:t>xxxx</w:t>
      </w:r>
      <w:r w:rsidRPr="00DE0CEC">
        <w:rPr>
          <w:rFonts w:ascii="Palatino Linotype" w:hAnsi="Palatino Linotype" w:cs="Arial"/>
          <w:i/>
          <w:sz w:val="22"/>
          <w:szCs w:val="22"/>
        </w:rPr>
        <w:t xml:space="preserve"> </w:t>
      </w:r>
      <w:r w:rsidR="00EC7853">
        <w:rPr>
          <w:rFonts w:ascii="Palatino Linotype" w:hAnsi="Palatino Linotype" w:cs="Arial"/>
          <w:i/>
          <w:sz w:val="22"/>
          <w:szCs w:val="22"/>
        </w:rPr>
        <w:t>xxxxxxxx</w:t>
      </w:r>
      <w:r w:rsidRPr="00DE0CEC">
        <w:rPr>
          <w:rFonts w:ascii="Palatino Linotype" w:hAnsi="Palatino Linotype" w:cs="Arial"/>
          <w:i/>
          <w:sz w:val="22"/>
          <w:szCs w:val="22"/>
        </w:rPr>
        <w:t xml:space="preserve"> </w:t>
      </w:r>
      <w:r w:rsidR="00EC7853">
        <w:rPr>
          <w:rFonts w:ascii="Palatino Linotype" w:hAnsi="Palatino Linotype" w:cs="Arial"/>
          <w:i/>
          <w:sz w:val="22"/>
          <w:szCs w:val="22"/>
        </w:rPr>
        <w:t>xxxxx</w:t>
      </w:r>
      <w:bookmarkStart w:id="0" w:name="_GoBack"/>
      <w:bookmarkEnd w:id="0"/>
    </w:p>
    <w:p w:rsidR="00257B12" w:rsidRPr="00DE0CEC" w:rsidRDefault="00257B12" w:rsidP="00257B12">
      <w:pPr>
        <w:tabs>
          <w:tab w:val="left" w:pos="851"/>
        </w:tabs>
        <w:spacing w:after="0" w:line="240" w:lineRule="auto"/>
        <w:ind w:left="851" w:right="901"/>
        <w:jc w:val="right"/>
        <w:rPr>
          <w:rFonts w:ascii="Palatino Linotype" w:hAnsi="Palatino Linotype" w:cs="Arial"/>
          <w:i/>
          <w:sz w:val="22"/>
          <w:szCs w:val="22"/>
        </w:rPr>
      </w:pPr>
      <w:r w:rsidRPr="00DE0CEC">
        <w:rPr>
          <w:rFonts w:ascii="Palatino Linotype" w:hAnsi="Palatino Linotype" w:cs="Arial"/>
          <w:i/>
          <w:sz w:val="22"/>
          <w:szCs w:val="22"/>
        </w:rPr>
        <w:t>Folio de la solicitud: 00072/TEZOYUCA/IP/2019</w:t>
      </w:r>
    </w:p>
    <w:p w:rsidR="00257B12" w:rsidRPr="00DE0CEC" w:rsidRDefault="00257B12" w:rsidP="00257B12">
      <w:pPr>
        <w:tabs>
          <w:tab w:val="left" w:pos="851"/>
        </w:tabs>
        <w:spacing w:after="0" w:line="240" w:lineRule="auto"/>
        <w:ind w:left="851" w:right="901"/>
        <w:jc w:val="right"/>
        <w:rPr>
          <w:rFonts w:ascii="Palatino Linotype" w:hAnsi="Palatino Linotype" w:cs="Arial"/>
          <w:i/>
          <w:sz w:val="22"/>
          <w:szCs w:val="22"/>
        </w:rPr>
      </w:pPr>
    </w:p>
    <w:p w:rsidR="00257B12" w:rsidRPr="00DE0CEC" w:rsidRDefault="00257B12" w:rsidP="00257B12">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7B12" w:rsidRPr="00DE0CEC" w:rsidRDefault="00257B12" w:rsidP="00257B12">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lastRenderedPageBreak/>
        <w:t>Buenas tardes, en respuesta a su solicitud 00072/TEZOYUCA/IP/2019 le adjunto en archivo pdf la información que requirió. Sin más por el momento, me despido y quedo a sus ordenes.</w:t>
      </w:r>
    </w:p>
    <w:p w:rsidR="00257B12" w:rsidRPr="00DE0CEC" w:rsidRDefault="00257B12" w:rsidP="00257B12">
      <w:pPr>
        <w:tabs>
          <w:tab w:val="left" w:pos="851"/>
        </w:tabs>
        <w:spacing w:after="0" w:line="240" w:lineRule="auto"/>
        <w:ind w:left="851" w:right="901"/>
        <w:jc w:val="both"/>
        <w:rPr>
          <w:rFonts w:ascii="Palatino Linotype" w:hAnsi="Palatino Linotype" w:cs="Arial"/>
          <w:i/>
          <w:sz w:val="22"/>
          <w:szCs w:val="22"/>
        </w:rPr>
      </w:pPr>
    </w:p>
    <w:p w:rsidR="00257B12" w:rsidRPr="00DE0CEC" w:rsidRDefault="00257B12" w:rsidP="00257B12">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ATENTAMENTE</w:t>
      </w:r>
    </w:p>
    <w:p w:rsidR="003B71E8" w:rsidRPr="00DE0CEC" w:rsidRDefault="00257B12" w:rsidP="00257B12">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ADILENE MONSERRAT DURAN BOLIVAR</w:t>
      </w:r>
      <w:r w:rsidR="003214B2" w:rsidRPr="00DE0CEC">
        <w:rPr>
          <w:rFonts w:ascii="Palatino Linotype" w:hAnsi="Palatino Linotype" w:cs="Arial"/>
          <w:i/>
          <w:sz w:val="22"/>
          <w:szCs w:val="22"/>
        </w:rPr>
        <w:t>” (sic)</w:t>
      </w:r>
    </w:p>
    <w:p w:rsidR="003214B2" w:rsidRPr="00DE0CEC" w:rsidRDefault="003214B2" w:rsidP="00DB5446">
      <w:pPr>
        <w:spacing w:after="0" w:line="240" w:lineRule="auto"/>
        <w:jc w:val="both"/>
        <w:rPr>
          <w:rFonts w:ascii="Palatino Linotype" w:hAnsi="Palatino Linotype" w:cs="Arial"/>
          <w:i/>
          <w:sz w:val="22"/>
          <w:szCs w:val="22"/>
        </w:rPr>
      </w:pPr>
    </w:p>
    <w:p w:rsidR="002259CA" w:rsidRPr="00DE0CEC" w:rsidRDefault="002259CA" w:rsidP="00DB5446">
      <w:pPr>
        <w:spacing w:after="0" w:line="360" w:lineRule="auto"/>
        <w:jc w:val="both"/>
        <w:rPr>
          <w:rFonts w:ascii="Palatino Linotype" w:eastAsia="Times New Roman" w:hAnsi="Palatino Linotype" w:cs="Arial"/>
          <w:sz w:val="24"/>
          <w:szCs w:val="24"/>
          <w:lang w:val="es-MX"/>
        </w:rPr>
      </w:pPr>
      <w:r w:rsidRPr="00DE0CEC">
        <w:rPr>
          <w:rFonts w:ascii="Palatino Linotype" w:eastAsia="Times New Roman" w:hAnsi="Palatino Linotype" w:cs="Times New Roman"/>
          <w:sz w:val="24"/>
          <w:szCs w:val="24"/>
          <w:lang w:val="es-MX"/>
        </w:rPr>
        <w:t xml:space="preserve">Advirtiendo de dicha respuesta, que </w:t>
      </w:r>
      <w:r w:rsidRPr="00DE0CEC">
        <w:rPr>
          <w:rFonts w:ascii="Palatino Linotype" w:eastAsia="Times New Roman" w:hAnsi="Palatino Linotype" w:cs="Arial"/>
          <w:b/>
          <w:sz w:val="24"/>
          <w:szCs w:val="24"/>
          <w:lang w:val="es-MX"/>
        </w:rPr>
        <w:t>EL SUJETO OBLIGADO</w:t>
      </w:r>
      <w:r w:rsidRPr="00DE0CEC">
        <w:rPr>
          <w:rFonts w:ascii="Palatino Linotype" w:eastAsia="Times New Roman" w:hAnsi="Palatino Linotype" w:cs="Times New Roman"/>
          <w:sz w:val="24"/>
          <w:szCs w:val="24"/>
          <w:lang w:val="es-MX"/>
        </w:rPr>
        <w:t xml:space="preserve"> </w:t>
      </w:r>
      <w:r w:rsidR="00257B12" w:rsidRPr="00DE0CEC">
        <w:rPr>
          <w:rFonts w:ascii="Palatino Linotype" w:eastAsia="Times New Roman" w:hAnsi="Palatino Linotype" w:cs="Times New Roman"/>
          <w:sz w:val="24"/>
          <w:szCs w:val="24"/>
          <w:lang w:val="es-MX"/>
        </w:rPr>
        <w:t>adjuntó el</w:t>
      </w:r>
      <w:r w:rsidRPr="00DE0CEC">
        <w:rPr>
          <w:rFonts w:ascii="Palatino Linotype" w:eastAsia="Times New Roman" w:hAnsi="Palatino Linotype" w:cs="Times New Roman"/>
          <w:sz w:val="24"/>
          <w:szCs w:val="24"/>
          <w:lang w:val="es-MX"/>
        </w:rPr>
        <w:t xml:space="preserve"> </w:t>
      </w:r>
      <w:r w:rsidR="00257B12" w:rsidRPr="00DE0CEC">
        <w:rPr>
          <w:rFonts w:ascii="Palatino Linotype" w:eastAsia="Times New Roman" w:hAnsi="Palatino Linotype" w:cs="Arial"/>
          <w:sz w:val="24"/>
          <w:szCs w:val="24"/>
          <w:lang w:val="es-MX"/>
        </w:rPr>
        <w:t>archivo</w:t>
      </w:r>
      <w:r w:rsidRPr="00DE0CEC">
        <w:rPr>
          <w:rFonts w:ascii="Palatino Linotype" w:eastAsia="Times New Roman" w:hAnsi="Palatino Linotype" w:cs="Arial"/>
          <w:sz w:val="24"/>
          <w:szCs w:val="24"/>
          <w:lang w:val="es-MX"/>
        </w:rPr>
        <w:t xml:space="preserve"> </w:t>
      </w:r>
    </w:p>
    <w:p w:rsidR="002259CA" w:rsidRPr="00DE0CEC" w:rsidRDefault="00257B12" w:rsidP="00DB5446">
      <w:pPr>
        <w:spacing w:after="0" w:line="360" w:lineRule="auto"/>
        <w:jc w:val="both"/>
        <w:rPr>
          <w:rFonts w:ascii="Palatino Linotype" w:eastAsia="Times New Roman" w:hAnsi="Palatino Linotype" w:cs="Times New Roman"/>
          <w:sz w:val="24"/>
          <w:szCs w:val="24"/>
          <w:lang w:val="es-MX"/>
        </w:rPr>
      </w:pPr>
      <w:r w:rsidRPr="00DE0CEC">
        <w:rPr>
          <w:rFonts w:ascii="Palatino Linotype" w:eastAsia="Times New Roman" w:hAnsi="Palatino Linotype" w:cs="Arial"/>
          <w:b/>
          <w:i/>
          <w:sz w:val="24"/>
          <w:szCs w:val="24"/>
          <w:lang w:val="es-MX"/>
        </w:rPr>
        <w:t>2a Quincena Abril 2019.pdf</w:t>
      </w:r>
      <w:r w:rsidRPr="00DE0CEC">
        <w:rPr>
          <w:rFonts w:ascii="Palatino Linotype" w:eastAsia="Times New Roman" w:hAnsi="Palatino Linotype" w:cs="Arial"/>
          <w:sz w:val="24"/>
          <w:szCs w:val="24"/>
          <w:lang w:val="es-MX"/>
        </w:rPr>
        <w:t>, el cual</w:t>
      </w:r>
      <w:r w:rsidR="002259CA" w:rsidRPr="00DE0CEC">
        <w:rPr>
          <w:rFonts w:ascii="Palatino Linotype" w:eastAsia="Times New Roman" w:hAnsi="Palatino Linotype" w:cs="Arial"/>
          <w:sz w:val="24"/>
          <w:szCs w:val="24"/>
          <w:lang w:val="es-MX"/>
        </w:rPr>
        <w:t xml:space="preserve"> de su contenido se advie</w:t>
      </w:r>
      <w:r w:rsidRPr="00DE0CEC">
        <w:rPr>
          <w:rFonts w:ascii="Palatino Linotype" w:eastAsia="Times New Roman" w:hAnsi="Palatino Linotype" w:cs="Arial"/>
          <w:sz w:val="24"/>
          <w:szCs w:val="24"/>
          <w:lang w:val="es-MX"/>
        </w:rPr>
        <w:t>rten diversos recibos de nómina</w:t>
      </w:r>
      <w:r w:rsidR="002259CA" w:rsidRPr="00DE0CEC">
        <w:rPr>
          <w:rFonts w:ascii="Palatino Linotype" w:eastAsia="Times New Roman" w:hAnsi="Palatino Linotype" w:cs="Times New Roman"/>
          <w:sz w:val="24"/>
          <w:szCs w:val="24"/>
          <w:lang w:val="es-MX"/>
        </w:rPr>
        <w:t xml:space="preserve">.  </w:t>
      </w:r>
    </w:p>
    <w:p w:rsidR="002259CA" w:rsidRPr="00DE0CEC" w:rsidRDefault="002259CA" w:rsidP="00DB5446">
      <w:pPr>
        <w:spacing w:after="0" w:line="360" w:lineRule="auto"/>
        <w:jc w:val="both"/>
        <w:rPr>
          <w:rFonts w:ascii="Palatino Linotype" w:hAnsi="Palatino Linotype" w:cs="Arial"/>
          <w:i/>
          <w:sz w:val="22"/>
          <w:szCs w:val="22"/>
        </w:rPr>
      </w:pPr>
    </w:p>
    <w:p w:rsidR="003214B2" w:rsidRPr="00DE0CEC" w:rsidRDefault="00E5193F" w:rsidP="00DB5446">
      <w:pPr>
        <w:spacing w:after="0" w:line="360" w:lineRule="auto"/>
        <w:jc w:val="both"/>
        <w:rPr>
          <w:rFonts w:ascii="Palatino Linotype" w:eastAsia="Times New Roman" w:hAnsi="Palatino Linotype" w:cs="Arial"/>
          <w:sz w:val="24"/>
          <w:szCs w:val="24"/>
          <w:lang w:val="es-MX"/>
        </w:rPr>
      </w:pPr>
      <w:r w:rsidRPr="00DE0CEC">
        <w:rPr>
          <w:rFonts w:ascii="Palatino Linotype" w:hAnsi="Palatino Linotype"/>
          <w:b/>
          <w:sz w:val="28"/>
          <w:szCs w:val="28"/>
        </w:rPr>
        <w:t>I</w:t>
      </w:r>
      <w:r w:rsidR="00257B12" w:rsidRPr="00DE0CEC">
        <w:rPr>
          <w:rFonts w:ascii="Palatino Linotype" w:hAnsi="Palatino Linotype"/>
          <w:b/>
          <w:sz w:val="28"/>
          <w:szCs w:val="28"/>
        </w:rPr>
        <w:t>V</w:t>
      </w:r>
      <w:r w:rsidR="000C61D8" w:rsidRPr="00DE0CEC">
        <w:rPr>
          <w:rFonts w:ascii="Palatino Linotype" w:hAnsi="Palatino Linotype"/>
          <w:b/>
          <w:sz w:val="28"/>
          <w:szCs w:val="28"/>
        </w:rPr>
        <w:t>.</w:t>
      </w:r>
      <w:r w:rsidR="000C61D8" w:rsidRPr="00DE0CEC">
        <w:rPr>
          <w:rFonts w:ascii="Palatino Linotype" w:hAnsi="Palatino Linotype"/>
          <w:b/>
        </w:rPr>
        <w:t xml:space="preserve"> </w:t>
      </w:r>
      <w:r w:rsidR="00847A35" w:rsidRPr="00DE0CEC">
        <w:rPr>
          <w:rFonts w:ascii="Palatino Linotype" w:eastAsia="Times New Roman" w:hAnsi="Palatino Linotype" w:cs="Times New Roman"/>
          <w:sz w:val="24"/>
          <w:szCs w:val="24"/>
          <w:lang w:val="es-MX"/>
        </w:rPr>
        <w:t xml:space="preserve">Inconforme con la </w:t>
      </w:r>
      <w:r w:rsidR="00847A35" w:rsidRPr="00DE0CEC">
        <w:rPr>
          <w:rFonts w:ascii="Palatino Linotype" w:eastAsia="Times New Roman" w:hAnsi="Palatino Linotype" w:cs="Arial"/>
          <w:sz w:val="24"/>
          <w:szCs w:val="24"/>
          <w:lang w:val="es-MX"/>
        </w:rPr>
        <w:t xml:space="preserve">respuesta, el </w:t>
      </w:r>
      <w:r w:rsidRPr="00DE0CEC">
        <w:rPr>
          <w:rFonts w:ascii="Palatino Linotype" w:eastAsia="Times New Roman" w:hAnsi="Palatino Linotype" w:cs="Arial"/>
          <w:sz w:val="24"/>
          <w:szCs w:val="24"/>
          <w:lang w:val="es-MX"/>
        </w:rPr>
        <w:t>t</w:t>
      </w:r>
      <w:r w:rsidR="007A4062" w:rsidRPr="00DE0CEC">
        <w:rPr>
          <w:rFonts w:ascii="Palatino Linotype" w:eastAsia="Times New Roman" w:hAnsi="Palatino Linotype" w:cs="Arial"/>
          <w:sz w:val="24"/>
          <w:szCs w:val="24"/>
          <w:lang w:val="es-MX"/>
        </w:rPr>
        <w:t xml:space="preserve">reinta y uno de mayo </w:t>
      </w:r>
      <w:r w:rsidR="00101BDD" w:rsidRPr="00DE0CEC">
        <w:rPr>
          <w:rFonts w:ascii="Palatino Linotype" w:eastAsia="Times New Roman" w:hAnsi="Palatino Linotype" w:cs="Arial"/>
          <w:sz w:val="24"/>
          <w:szCs w:val="24"/>
          <w:lang w:val="es-MX"/>
        </w:rPr>
        <w:t>de dos mil diecinueve</w:t>
      </w:r>
      <w:r w:rsidR="00847A35" w:rsidRPr="00DE0CEC">
        <w:rPr>
          <w:rFonts w:ascii="Palatino Linotype" w:eastAsia="Times New Roman" w:hAnsi="Palatino Linotype" w:cs="Arial"/>
          <w:sz w:val="24"/>
          <w:szCs w:val="24"/>
          <w:lang w:val="es-MX"/>
        </w:rPr>
        <w:t xml:space="preserve">, </w:t>
      </w:r>
      <w:r w:rsidR="000E6D32" w:rsidRPr="00DE0CEC">
        <w:rPr>
          <w:rFonts w:ascii="Palatino Linotype" w:eastAsia="Times New Roman" w:hAnsi="Palatino Linotype" w:cs="Times New Roman"/>
          <w:b/>
          <w:sz w:val="24"/>
          <w:szCs w:val="24"/>
          <w:lang w:val="es-MX"/>
        </w:rPr>
        <w:t>EL</w:t>
      </w:r>
      <w:r w:rsidR="00847A35" w:rsidRPr="00DE0CEC">
        <w:rPr>
          <w:rFonts w:ascii="Palatino Linotype" w:eastAsia="Times New Roman" w:hAnsi="Palatino Linotype" w:cs="Times New Roman"/>
          <w:b/>
          <w:sz w:val="24"/>
          <w:szCs w:val="24"/>
          <w:lang w:val="es-MX"/>
        </w:rPr>
        <w:t xml:space="preserve"> RECURRENTE</w:t>
      </w:r>
      <w:r w:rsidR="00847A35" w:rsidRPr="00DE0CEC">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DE0CEC">
        <w:rPr>
          <w:rFonts w:ascii="Palatino Linotype" w:eastAsia="Times New Roman" w:hAnsi="Palatino Linotype" w:cs="Times New Roman"/>
          <w:b/>
          <w:sz w:val="24"/>
          <w:szCs w:val="24"/>
          <w:lang w:val="es-MX"/>
        </w:rPr>
        <w:t xml:space="preserve">EL SAIMEX </w:t>
      </w:r>
      <w:r w:rsidR="00847A35" w:rsidRPr="00DE0CEC">
        <w:rPr>
          <w:rFonts w:ascii="Palatino Linotype" w:eastAsia="Times New Roman" w:hAnsi="Palatino Linotype" w:cs="Times New Roman"/>
          <w:sz w:val="24"/>
          <w:szCs w:val="24"/>
          <w:lang w:val="es-MX"/>
        </w:rPr>
        <w:t xml:space="preserve">y se le asignó el número de expediente </w:t>
      </w:r>
      <w:r w:rsidR="00847A35" w:rsidRPr="00DE0CEC">
        <w:rPr>
          <w:rFonts w:ascii="Palatino Linotype" w:eastAsia="Times New Roman" w:hAnsi="Palatino Linotype" w:cs="Arial"/>
          <w:b/>
          <w:bCs/>
          <w:sz w:val="24"/>
          <w:szCs w:val="24"/>
          <w:lang w:val="es-MX"/>
        </w:rPr>
        <w:t>0</w:t>
      </w:r>
      <w:r w:rsidR="007A4062" w:rsidRPr="00DE0CEC">
        <w:rPr>
          <w:rFonts w:ascii="Palatino Linotype" w:eastAsia="Times New Roman" w:hAnsi="Palatino Linotype" w:cs="Arial"/>
          <w:b/>
          <w:bCs/>
          <w:sz w:val="24"/>
          <w:szCs w:val="24"/>
          <w:lang w:val="es-MX"/>
        </w:rPr>
        <w:t>5032</w:t>
      </w:r>
      <w:r w:rsidR="00847A35" w:rsidRPr="00DE0CEC">
        <w:rPr>
          <w:rFonts w:ascii="Palatino Linotype" w:eastAsia="Times New Roman" w:hAnsi="Palatino Linotype" w:cs="Arial"/>
          <w:b/>
          <w:bCs/>
          <w:sz w:val="24"/>
          <w:szCs w:val="24"/>
          <w:lang w:val="es-MX"/>
        </w:rPr>
        <w:t>/INFOEM/IP/RR/201</w:t>
      </w:r>
      <w:r w:rsidR="00101BDD" w:rsidRPr="00DE0CEC">
        <w:rPr>
          <w:rFonts w:ascii="Palatino Linotype" w:eastAsia="Times New Roman" w:hAnsi="Palatino Linotype" w:cs="Arial"/>
          <w:b/>
          <w:bCs/>
          <w:sz w:val="24"/>
          <w:szCs w:val="24"/>
          <w:lang w:val="es-MX"/>
        </w:rPr>
        <w:t>9</w:t>
      </w:r>
      <w:r w:rsidR="00847A35" w:rsidRPr="00DE0CEC">
        <w:rPr>
          <w:rFonts w:ascii="Palatino Linotype" w:eastAsia="Times New Roman" w:hAnsi="Palatino Linotype" w:cs="Arial"/>
          <w:sz w:val="24"/>
          <w:szCs w:val="24"/>
          <w:lang w:val="es-MX"/>
        </w:rPr>
        <w:t>, en el que señaló como acto impugnado</w:t>
      </w:r>
      <w:r w:rsidR="003214B2" w:rsidRPr="00DE0CEC">
        <w:rPr>
          <w:rFonts w:ascii="Palatino Linotype" w:eastAsia="Times New Roman" w:hAnsi="Palatino Linotype" w:cs="Arial"/>
          <w:sz w:val="24"/>
          <w:szCs w:val="24"/>
          <w:lang w:val="es-MX"/>
        </w:rPr>
        <w:t xml:space="preserve">: </w:t>
      </w:r>
    </w:p>
    <w:p w:rsidR="00406B42" w:rsidRPr="00DE0CEC" w:rsidRDefault="00406B42" w:rsidP="00DB5446">
      <w:pPr>
        <w:spacing w:after="0" w:line="240" w:lineRule="auto"/>
        <w:jc w:val="both"/>
        <w:rPr>
          <w:rFonts w:ascii="Palatino Linotype" w:eastAsia="Times New Roman" w:hAnsi="Palatino Linotype" w:cs="Arial"/>
          <w:sz w:val="24"/>
          <w:szCs w:val="24"/>
          <w:lang w:val="es-MX"/>
        </w:rPr>
      </w:pPr>
    </w:p>
    <w:p w:rsidR="003214B2" w:rsidRPr="00DE0CEC" w:rsidRDefault="003214B2"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w:t>
      </w:r>
      <w:r w:rsidR="007A4062" w:rsidRPr="00DE0CEC">
        <w:rPr>
          <w:rFonts w:ascii="Palatino Linotype" w:hAnsi="Palatino Linotype" w:cs="Arial"/>
          <w:i/>
          <w:sz w:val="22"/>
          <w:szCs w:val="22"/>
        </w:rPr>
        <w:t>LA RESPUESTA DE MI SOLICITUD FUE INCOMPLETA A LO SOLICITADO, FALTANDO LOS RECIBOS DE NOMINA DEL OFICIAL CONCILIADOR Y CALIFICADOR, CATASTRO.</w:t>
      </w:r>
      <w:r w:rsidRPr="00DE0CEC">
        <w:rPr>
          <w:rFonts w:ascii="Palatino Linotype" w:hAnsi="Palatino Linotype" w:cs="Arial"/>
          <w:i/>
          <w:sz w:val="22"/>
          <w:szCs w:val="22"/>
        </w:rPr>
        <w:t>” (Sic)</w:t>
      </w:r>
    </w:p>
    <w:p w:rsidR="003214B2" w:rsidRPr="00DE0CEC" w:rsidRDefault="003214B2" w:rsidP="00DB5446">
      <w:pPr>
        <w:spacing w:after="0" w:line="240" w:lineRule="auto"/>
        <w:jc w:val="both"/>
        <w:rPr>
          <w:rFonts w:ascii="Palatino Linotype" w:eastAsia="Times New Roman" w:hAnsi="Palatino Linotype" w:cs="Arial"/>
          <w:sz w:val="24"/>
          <w:szCs w:val="24"/>
          <w:lang w:val="es-MX"/>
        </w:rPr>
      </w:pPr>
    </w:p>
    <w:p w:rsidR="00406B42" w:rsidRPr="00DE0CEC" w:rsidRDefault="00406B42" w:rsidP="00DB5446">
      <w:pPr>
        <w:spacing w:after="0" w:line="360" w:lineRule="auto"/>
        <w:jc w:val="both"/>
        <w:rPr>
          <w:rFonts w:ascii="Palatino Linotype" w:eastAsia="Times New Roman" w:hAnsi="Palatino Linotype" w:cs="Times New Roman"/>
          <w:sz w:val="24"/>
          <w:szCs w:val="24"/>
          <w:lang w:val="es-MX"/>
        </w:rPr>
      </w:pPr>
      <w:r w:rsidRPr="00DE0CEC">
        <w:rPr>
          <w:rFonts w:ascii="Palatino Linotype" w:eastAsia="Times New Roman" w:hAnsi="Palatino Linotype" w:cs="Times New Roman"/>
          <w:sz w:val="24"/>
          <w:szCs w:val="24"/>
          <w:lang w:val="es-MX"/>
        </w:rPr>
        <w:t xml:space="preserve">Asimismo, como razones o motivos de inconformidad:  </w:t>
      </w:r>
    </w:p>
    <w:p w:rsidR="00406B42" w:rsidRPr="00DE0CEC"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DE0CEC" w:rsidRDefault="00406B42"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w:t>
      </w:r>
      <w:r w:rsidR="007A4062" w:rsidRPr="00DE0CEC">
        <w:rPr>
          <w:rFonts w:ascii="Palatino Linotype" w:hAnsi="Palatino Linotype" w:cs="Arial"/>
          <w:i/>
          <w:sz w:val="22"/>
          <w:szCs w:val="22"/>
        </w:rPr>
        <w:t>LA OMISION DE DAR UNA RESPUESTA INCOMPLETA A LA SOLICITUD DE INFORMACION</w:t>
      </w:r>
      <w:r w:rsidRPr="00DE0CEC">
        <w:rPr>
          <w:rFonts w:ascii="Palatino Linotype" w:hAnsi="Palatino Linotype" w:cs="Arial"/>
          <w:i/>
          <w:sz w:val="22"/>
          <w:szCs w:val="22"/>
        </w:rPr>
        <w:t>” (sic)</w:t>
      </w:r>
    </w:p>
    <w:p w:rsidR="000C61D8" w:rsidRPr="00DE0CEC"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DE0CEC" w:rsidRDefault="00E5193F" w:rsidP="00DB5446">
      <w:pPr>
        <w:pStyle w:val="Default"/>
        <w:spacing w:after="0" w:line="360" w:lineRule="auto"/>
        <w:ind w:right="49"/>
        <w:jc w:val="both"/>
        <w:rPr>
          <w:rFonts w:ascii="Palatino Linotype" w:hAnsi="Palatino Linotype"/>
          <w:sz w:val="24"/>
          <w:szCs w:val="24"/>
          <w:lang w:val="es-ES_tradnl"/>
        </w:rPr>
      </w:pPr>
      <w:r w:rsidRPr="00DE0CEC">
        <w:rPr>
          <w:rFonts w:ascii="Palatino Linotype" w:eastAsiaTheme="minorEastAsia" w:hAnsi="Palatino Linotype" w:cstheme="minorBidi"/>
          <w:b/>
          <w:color w:val="auto"/>
          <w:sz w:val="28"/>
          <w:szCs w:val="28"/>
          <w:lang w:val="es-ES_tradnl" w:eastAsia="es-ES"/>
        </w:rPr>
        <w:t>V</w:t>
      </w:r>
      <w:r w:rsidR="000C61D8" w:rsidRPr="00DE0CEC">
        <w:rPr>
          <w:rFonts w:ascii="Palatino Linotype" w:eastAsiaTheme="minorEastAsia" w:hAnsi="Palatino Linotype" w:cstheme="minorBidi"/>
          <w:b/>
          <w:color w:val="auto"/>
          <w:sz w:val="28"/>
          <w:szCs w:val="28"/>
          <w:lang w:val="es-ES_tradnl" w:eastAsia="es-ES"/>
        </w:rPr>
        <w:t>.</w:t>
      </w:r>
      <w:r w:rsidR="000C61D8" w:rsidRPr="00DE0CEC">
        <w:rPr>
          <w:rFonts w:ascii="Palatino Linotype" w:hAnsi="Palatino Linotype"/>
          <w:b/>
          <w:sz w:val="28"/>
          <w:szCs w:val="28"/>
        </w:rPr>
        <w:t xml:space="preserve"> </w:t>
      </w:r>
      <w:r w:rsidR="000C61D8" w:rsidRPr="00DE0CEC">
        <w:rPr>
          <w:rFonts w:ascii="Palatino Linotype" w:hAnsi="Palatino Linotype"/>
          <w:sz w:val="24"/>
          <w:szCs w:val="24"/>
        </w:rPr>
        <w:t>El</w:t>
      </w:r>
      <w:r w:rsidR="000C61D8" w:rsidRPr="00DE0CEC">
        <w:rPr>
          <w:rFonts w:ascii="Palatino Linotype" w:hAnsi="Palatino Linotype"/>
          <w:b/>
          <w:sz w:val="24"/>
          <w:szCs w:val="24"/>
        </w:rPr>
        <w:t xml:space="preserve"> </w:t>
      </w:r>
      <w:r w:rsidR="007A4062" w:rsidRPr="00DE0CEC">
        <w:rPr>
          <w:rFonts w:ascii="Palatino Linotype" w:hAnsi="Palatino Linotype"/>
          <w:sz w:val="24"/>
          <w:szCs w:val="24"/>
        </w:rPr>
        <w:t>treinta y uno de mayo</w:t>
      </w:r>
      <w:r w:rsidR="00406B42" w:rsidRPr="00DE0CEC">
        <w:rPr>
          <w:rFonts w:ascii="Palatino Linotype" w:hAnsi="Palatino Linotype"/>
          <w:sz w:val="24"/>
          <w:szCs w:val="24"/>
        </w:rPr>
        <w:t xml:space="preserve"> </w:t>
      </w:r>
      <w:r w:rsidR="00101BDD" w:rsidRPr="00DE0CEC">
        <w:rPr>
          <w:rFonts w:ascii="Palatino Linotype" w:hAnsi="Palatino Linotype"/>
          <w:sz w:val="24"/>
          <w:szCs w:val="24"/>
        </w:rPr>
        <w:t>d</w:t>
      </w:r>
      <w:r w:rsidR="009D6309" w:rsidRPr="00DE0CEC">
        <w:rPr>
          <w:rFonts w:ascii="Palatino Linotype" w:hAnsi="Palatino Linotype"/>
          <w:sz w:val="24"/>
          <w:szCs w:val="24"/>
        </w:rPr>
        <w:t xml:space="preserve">e </w:t>
      </w:r>
      <w:r w:rsidR="000C61D8" w:rsidRPr="00DE0CEC">
        <w:rPr>
          <w:rFonts w:ascii="Palatino Linotype" w:hAnsi="Palatino Linotype"/>
          <w:sz w:val="24"/>
          <w:szCs w:val="24"/>
        </w:rPr>
        <w:t>dos mil dieci</w:t>
      </w:r>
      <w:r w:rsidR="00101BDD" w:rsidRPr="00DE0CEC">
        <w:rPr>
          <w:rFonts w:ascii="Palatino Linotype" w:hAnsi="Palatino Linotype"/>
          <w:sz w:val="24"/>
          <w:szCs w:val="24"/>
        </w:rPr>
        <w:t>nueve</w:t>
      </w:r>
      <w:r w:rsidR="000C61D8" w:rsidRPr="00DE0CEC">
        <w:rPr>
          <w:rFonts w:ascii="Palatino Linotype" w:hAnsi="Palatino Linotype"/>
          <w:sz w:val="24"/>
          <w:szCs w:val="24"/>
        </w:rPr>
        <w:t xml:space="preserve">, el </w:t>
      </w:r>
      <w:r w:rsidR="000C61D8" w:rsidRPr="00DE0CEC">
        <w:rPr>
          <w:rFonts w:ascii="Palatino Linotype" w:hAnsi="Palatino Linotype"/>
          <w:sz w:val="24"/>
          <w:szCs w:val="24"/>
          <w:lang w:val="es-ES_tradnl"/>
        </w:rPr>
        <w:t>recurso de que</w:t>
      </w:r>
      <w:r w:rsidR="000C61D8" w:rsidRPr="00DE0CEC">
        <w:rPr>
          <w:rFonts w:ascii="Palatino Linotype" w:hAnsi="Palatino Linotype"/>
          <w:sz w:val="24"/>
          <w:szCs w:val="24"/>
        </w:rPr>
        <w:t xml:space="preserve"> se trata</w:t>
      </w:r>
      <w:r w:rsidR="000C61D8" w:rsidRPr="00DE0CEC">
        <w:rPr>
          <w:rFonts w:ascii="Palatino Linotype" w:hAnsi="Palatino Linotype"/>
          <w:sz w:val="24"/>
          <w:szCs w:val="24"/>
          <w:lang w:val="es-ES_tradnl"/>
        </w:rPr>
        <w:t xml:space="preserve"> se envió electrónicamente al Instituto de </w:t>
      </w:r>
      <w:r w:rsidR="000C61D8" w:rsidRPr="00DE0CEC">
        <w:rPr>
          <w:rFonts w:ascii="Palatino Linotype" w:eastAsia="Arial Unicode MS" w:hAnsi="Palatino Linotype"/>
          <w:sz w:val="24"/>
          <w:szCs w:val="24"/>
        </w:rPr>
        <w:t>Transparencia</w:t>
      </w:r>
      <w:r w:rsidR="000C61D8" w:rsidRPr="00DE0CEC">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DE0CEC">
        <w:rPr>
          <w:rFonts w:ascii="Palatino Linotype" w:hAnsi="Palatino Linotype"/>
          <w:sz w:val="24"/>
          <w:szCs w:val="24"/>
        </w:rPr>
        <w:t xml:space="preserve">Ley de Transparencia y Acceso a la Información </w:t>
      </w:r>
      <w:r w:rsidR="000C61D8" w:rsidRPr="00DE0CEC">
        <w:rPr>
          <w:rFonts w:ascii="Palatino Linotype" w:hAnsi="Palatino Linotype"/>
          <w:sz w:val="24"/>
          <w:szCs w:val="24"/>
        </w:rPr>
        <w:lastRenderedPageBreak/>
        <w:t>Pública del Estado de México y Municipios</w:t>
      </w:r>
      <w:r w:rsidR="000C61D8" w:rsidRPr="00DE0CEC">
        <w:rPr>
          <w:rFonts w:ascii="Palatino Linotype" w:hAnsi="Palatino Linotype"/>
          <w:sz w:val="24"/>
          <w:szCs w:val="24"/>
          <w:lang w:val="es-ES_tradnl"/>
        </w:rPr>
        <w:t>, se turnó, a través del</w:t>
      </w:r>
      <w:r w:rsidR="000C61D8" w:rsidRPr="00DE0CEC">
        <w:rPr>
          <w:rFonts w:ascii="Palatino Linotype" w:eastAsia="Arial Unicode MS" w:hAnsi="Palatino Linotype"/>
          <w:sz w:val="24"/>
          <w:szCs w:val="24"/>
          <w:lang w:val="es-ES_tradnl"/>
        </w:rPr>
        <w:t xml:space="preserve"> </w:t>
      </w:r>
      <w:r w:rsidR="000C61D8" w:rsidRPr="00DE0CEC">
        <w:rPr>
          <w:rFonts w:ascii="Palatino Linotype" w:eastAsia="Arial Unicode MS" w:hAnsi="Palatino Linotype"/>
          <w:b/>
          <w:sz w:val="24"/>
          <w:szCs w:val="24"/>
          <w:lang w:val="es-ES_tradnl"/>
        </w:rPr>
        <w:t>SAIMEX</w:t>
      </w:r>
      <w:r w:rsidR="000C61D8" w:rsidRPr="00DE0CEC">
        <w:rPr>
          <w:rFonts w:ascii="Palatino Linotype" w:hAnsi="Palatino Linotype"/>
          <w:sz w:val="24"/>
          <w:szCs w:val="24"/>
        </w:rPr>
        <w:t xml:space="preserve">, a la </w:t>
      </w:r>
      <w:r w:rsidR="000C61D8" w:rsidRPr="00DE0CEC">
        <w:rPr>
          <w:rFonts w:ascii="Palatino Linotype" w:hAnsi="Palatino Linotype"/>
          <w:sz w:val="24"/>
          <w:szCs w:val="24"/>
          <w:lang w:val="es-ES_tradnl"/>
        </w:rPr>
        <w:t xml:space="preserve">Comisionada </w:t>
      </w:r>
      <w:r w:rsidR="000C61D8" w:rsidRPr="00DE0CEC">
        <w:rPr>
          <w:rFonts w:ascii="Palatino Linotype" w:hAnsi="Palatino Linotype"/>
          <w:b/>
          <w:sz w:val="24"/>
          <w:szCs w:val="24"/>
          <w:lang w:val="es-ES_tradnl"/>
        </w:rPr>
        <w:t>EVA ABAID YAPUR</w:t>
      </w:r>
      <w:r w:rsidR="000C61D8" w:rsidRPr="00DE0CEC">
        <w:rPr>
          <w:rFonts w:ascii="Palatino Linotype" w:hAnsi="Palatino Linotype"/>
          <w:sz w:val="24"/>
          <w:szCs w:val="24"/>
        </w:rPr>
        <w:t>,</w:t>
      </w:r>
      <w:r w:rsidR="000C61D8" w:rsidRPr="00DE0CEC">
        <w:rPr>
          <w:rFonts w:ascii="Palatino Linotype" w:hAnsi="Palatino Linotype"/>
          <w:sz w:val="24"/>
          <w:szCs w:val="24"/>
          <w:lang w:val="es-ES_tradnl"/>
        </w:rPr>
        <w:t xml:space="preserve"> a efecto de decretar su admisión o desechamiento.</w:t>
      </w:r>
    </w:p>
    <w:p w:rsidR="000C61D8" w:rsidRPr="00DE0CEC" w:rsidRDefault="000C61D8" w:rsidP="00DB5446">
      <w:pPr>
        <w:pStyle w:val="Default"/>
        <w:spacing w:after="0" w:line="360" w:lineRule="auto"/>
        <w:ind w:right="49"/>
        <w:jc w:val="both"/>
        <w:rPr>
          <w:rFonts w:ascii="Palatino Linotype" w:hAnsi="Palatino Linotype"/>
          <w:lang w:val="es-ES_tradnl"/>
        </w:rPr>
      </w:pPr>
    </w:p>
    <w:p w:rsidR="000C61D8" w:rsidRPr="00DE0CEC" w:rsidRDefault="000C61D8" w:rsidP="00DB5446">
      <w:pPr>
        <w:pStyle w:val="Piedepgina"/>
        <w:spacing w:after="0" w:line="360" w:lineRule="auto"/>
        <w:jc w:val="both"/>
        <w:rPr>
          <w:rFonts w:ascii="Palatino Linotype" w:hAnsi="Palatino Linotype" w:cs="Arial"/>
          <w:sz w:val="24"/>
          <w:szCs w:val="24"/>
        </w:rPr>
      </w:pPr>
      <w:r w:rsidRPr="00DE0CEC">
        <w:rPr>
          <w:rFonts w:ascii="Palatino Linotype" w:hAnsi="Palatino Linotype" w:cs="Arial"/>
          <w:b/>
          <w:sz w:val="28"/>
        </w:rPr>
        <w:t>V</w:t>
      </w:r>
      <w:r w:rsidR="00243837" w:rsidRPr="00DE0CEC">
        <w:rPr>
          <w:rFonts w:ascii="Palatino Linotype" w:hAnsi="Palatino Linotype" w:cs="Arial"/>
          <w:b/>
          <w:sz w:val="28"/>
        </w:rPr>
        <w:t>I</w:t>
      </w:r>
      <w:r w:rsidRPr="00DE0CEC">
        <w:rPr>
          <w:rFonts w:ascii="Palatino Linotype" w:hAnsi="Palatino Linotype" w:cs="Arial"/>
          <w:b/>
          <w:sz w:val="28"/>
        </w:rPr>
        <w:t xml:space="preserve">. </w:t>
      </w:r>
      <w:r w:rsidRPr="00DE0CEC">
        <w:rPr>
          <w:rFonts w:ascii="Palatino Linotype" w:hAnsi="Palatino Linotype" w:cs="Arial"/>
          <w:sz w:val="24"/>
          <w:szCs w:val="24"/>
        </w:rPr>
        <w:t>De las constancias del expediente electrónico del</w:t>
      </w:r>
      <w:r w:rsidRPr="00DE0CEC">
        <w:rPr>
          <w:rFonts w:ascii="Palatino Linotype" w:hAnsi="Palatino Linotype" w:cs="Arial"/>
          <w:b/>
          <w:sz w:val="24"/>
          <w:szCs w:val="24"/>
        </w:rPr>
        <w:t xml:space="preserve"> SAIMEX</w:t>
      </w:r>
      <w:r w:rsidRPr="00DE0CEC">
        <w:rPr>
          <w:rFonts w:ascii="Palatino Linotype" w:hAnsi="Palatino Linotype" w:cs="Arial"/>
          <w:sz w:val="24"/>
          <w:szCs w:val="24"/>
        </w:rPr>
        <w:t xml:space="preserve">, se advierte que en fecha </w:t>
      </w:r>
      <w:r w:rsidR="007A4062" w:rsidRPr="00DE0CEC">
        <w:rPr>
          <w:rFonts w:ascii="Palatino Linotype" w:hAnsi="Palatino Linotype" w:cs="Arial"/>
          <w:sz w:val="24"/>
          <w:szCs w:val="24"/>
        </w:rPr>
        <w:t>seis de junio</w:t>
      </w:r>
      <w:r w:rsidR="00736D59" w:rsidRPr="00DE0CEC">
        <w:rPr>
          <w:rFonts w:ascii="Palatino Linotype" w:hAnsi="Palatino Linotype" w:cs="Arial"/>
          <w:sz w:val="24"/>
          <w:szCs w:val="24"/>
        </w:rPr>
        <w:t xml:space="preserve"> </w:t>
      </w:r>
      <w:r w:rsidR="00101BDD" w:rsidRPr="00DE0CEC">
        <w:rPr>
          <w:rFonts w:ascii="Palatino Linotype" w:hAnsi="Palatino Linotype" w:cs="Arial"/>
          <w:sz w:val="24"/>
          <w:szCs w:val="24"/>
        </w:rPr>
        <w:t>de dos mil diecinueve</w:t>
      </w:r>
      <w:r w:rsidRPr="00DE0CEC">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E0CEC">
        <w:rPr>
          <w:rFonts w:ascii="Palatino Linotype" w:hAnsi="Palatino Linotype" w:cs="Arial"/>
          <w:b/>
          <w:sz w:val="24"/>
          <w:szCs w:val="24"/>
        </w:rPr>
        <w:t xml:space="preserve">EL SUJETO OBLIGADO </w:t>
      </w:r>
      <w:r w:rsidRPr="00DE0CEC">
        <w:rPr>
          <w:rFonts w:ascii="Palatino Linotype" w:hAnsi="Palatino Linotype" w:cs="Arial"/>
          <w:sz w:val="24"/>
          <w:szCs w:val="24"/>
        </w:rPr>
        <w:t>rindiera su</w:t>
      </w:r>
      <w:r w:rsidRPr="00DE0CEC">
        <w:rPr>
          <w:rFonts w:ascii="Palatino Linotype" w:hAnsi="Palatino Linotype" w:cs="Arial"/>
          <w:b/>
          <w:sz w:val="24"/>
          <w:szCs w:val="24"/>
        </w:rPr>
        <w:t xml:space="preserve"> </w:t>
      </w:r>
      <w:r w:rsidRPr="00DE0CEC">
        <w:rPr>
          <w:rFonts w:ascii="Palatino Linotype" w:hAnsi="Palatino Linotype" w:cs="Arial"/>
          <w:sz w:val="24"/>
          <w:szCs w:val="24"/>
        </w:rPr>
        <w:t>Informe Justificado.</w:t>
      </w:r>
    </w:p>
    <w:p w:rsidR="00F57CF7" w:rsidRPr="00DE0CEC" w:rsidRDefault="00F57CF7" w:rsidP="00DB5446">
      <w:pPr>
        <w:pStyle w:val="Piedepgina"/>
        <w:spacing w:after="0" w:line="360" w:lineRule="auto"/>
        <w:jc w:val="both"/>
        <w:rPr>
          <w:rFonts w:ascii="Palatino Linotype" w:hAnsi="Palatino Linotype" w:cs="Arial"/>
          <w:sz w:val="24"/>
          <w:szCs w:val="24"/>
        </w:rPr>
      </w:pPr>
    </w:p>
    <w:p w:rsidR="00C34353" w:rsidRPr="00DE0CEC" w:rsidRDefault="00F239C1" w:rsidP="00DB5446">
      <w:pPr>
        <w:spacing w:after="0" w:line="360" w:lineRule="auto"/>
        <w:jc w:val="both"/>
        <w:rPr>
          <w:rFonts w:ascii="Palatino Linotype" w:eastAsia="Times New Roman" w:hAnsi="Palatino Linotype" w:cs="Arial"/>
          <w:noProof/>
          <w:sz w:val="24"/>
          <w:szCs w:val="24"/>
          <w:lang w:val="es-MX" w:eastAsia="es-MX"/>
        </w:rPr>
      </w:pPr>
      <w:r w:rsidRPr="00DE0CEC">
        <w:rPr>
          <w:rFonts w:ascii="Palatino Linotype" w:hAnsi="Palatino Linotype"/>
          <w:b/>
          <w:sz w:val="28"/>
          <w:lang w:val="es-MX"/>
        </w:rPr>
        <w:t>V</w:t>
      </w:r>
      <w:r w:rsidR="00406B42" w:rsidRPr="00DE0CEC">
        <w:rPr>
          <w:rFonts w:ascii="Palatino Linotype" w:hAnsi="Palatino Linotype"/>
          <w:b/>
          <w:sz w:val="28"/>
          <w:lang w:val="es-MX"/>
        </w:rPr>
        <w:t>I</w:t>
      </w:r>
      <w:r w:rsidR="00243837" w:rsidRPr="00DE0CEC">
        <w:rPr>
          <w:rFonts w:ascii="Palatino Linotype" w:hAnsi="Palatino Linotype"/>
          <w:b/>
          <w:sz w:val="28"/>
          <w:lang w:val="es-MX"/>
        </w:rPr>
        <w:t>I</w:t>
      </w:r>
      <w:r w:rsidR="00922776" w:rsidRPr="00DE0CEC">
        <w:rPr>
          <w:rFonts w:ascii="Palatino Linotype" w:hAnsi="Palatino Linotype"/>
          <w:b/>
          <w:sz w:val="28"/>
          <w:lang w:val="es-MX"/>
        </w:rPr>
        <w:t>.</w:t>
      </w:r>
      <w:r w:rsidR="00C34353" w:rsidRPr="00DE0CEC">
        <w:rPr>
          <w:rFonts w:ascii="Palatino Linotype" w:eastAsia="Arial Unicode MS" w:hAnsi="Palatino Linotype" w:cs="Arial"/>
          <w:b/>
          <w:sz w:val="28"/>
          <w:szCs w:val="28"/>
          <w:lang w:val="es-MX"/>
        </w:rPr>
        <w:t xml:space="preserve"> </w:t>
      </w:r>
      <w:r w:rsidR="002E1B8D" w:rsidRPr="00DE0CEC">
        <w:rPr>
          <w:rFonts w:ascii="Palatino Linotype" w:eastAsia="Times New Roman" w:hAnsi="Palatino Linotype" w:cs="Arial"/>
          <w:sz w:val="24"/>
          <w:szCs w:val="24"/>
          <w:lang w:val="es-MX"/>
        </w:rPr>
        <w:t xml:space="preserve">Conforme a las constancias del SAIMEX se desprende que dentro del término concedido a las partes, </w:t>
      </w:r>
      <w:r w:rsidR="002E1B8D" w:rsidRPr="00DE0CEC">
        <w:rPr>
          <w:rFonts w:ascii="Palatino Linotype" w:eastAsia="Times New Roman" w:hAnsi="Palatino Linotype" w:cs="Arial"/>
          <w:b/>
          <w:sz w:val="24"/>
          <w:szCs w:val="24"/>
          <w:lang w:val="es-MX"/>
        </w:rPr>
        <w:t>EL RECURRENTE</w:t>
      </w:r>
      <w:r w:rsidR="002E1B8D" w:rsidRPr="00DE0CEC">
        <w:rPr>
          <w:rFonts w:ascii="Palatino Linotype" w:eastAsia="Times New Roman" w:hAnsi="Palatino Linotype" w:cs="Arial"/>
          <w:sz w:val="24"/>
          <w:szCs w:val="24"/>
          <w:lang w:val="es-MX"/>
        </w:rPr>
        <w:t xml:space="preserve"> no realizó manifestaciones para expresar lo que a su derecho conviniera, al igual que </w:t>
      </w:r>
      <w:r w:rsidR="002E1B8D" w:rsidRPr="00DE0CEC">
        <w:rPr>
          <w:rFonts w:ascii="Palatino Linotype" w:eastAsia="Times New Roman" w:hAnsi="Palatino Linotype" w:cs="Arial"/>
          <w:b/>
          <w:sz w:val="24"/>
          <w:szCs w:val="24"/>
          <w:lang w:val="es-MX"/>
        </w:rPr>
        <w:t>EL SUJETO OBLIGADO</w:t>
      </w:r>
      <w:r w:rsidR="002E1B8D" w:rsidRPr="00DE0CEC">
        <w:rPr>
          <w:rFonts w:ascii="Palatino Linotype" w:eastAsia="Times New Roman" w:hAnsi="Palatino Linotype" w:cs="Arial"/>
          <w:sz w:val="24"/>
          <w:szCs w:val="24"/>
          <w:lang w:val="es-MX"/>
        </w:rPr>
        <w:t xml:space="preserve"> fue omiso en rendir su Informe Justificado tal y como se advierte en la siguiente imagen ilustrativa:</w:t>
      </w:r>
    </w:p>
    <w:p w:rsidR="00A32198" w:rsidRPr="00DE0CEC" w:rsidRDefault="007A4062" w:rsidP="00DB5446">
      <w:pPr>
        <w:spacing w:after="0" w:line="360" w:lineRule="auto"/>
        <w:jc w:val="both"/>
        <w:rPr>
          <w:rFonts w:ascii="Palatino Linotype" w:eastAsia="Times New Roman" w:hAnsi="Palatino Linotype" w:cs="Arial"/>
          <w:noProof/>
          <w:sz w:val="24"/>
          <w:szCs w:val="24"/>
          <w:lang w:val="es-MX" w:eastAsia="es-MX"/>
        </w:rPr>
      </w:pPr>
      <w:r w:rsidRPr="00DE0CEC">
        <w:rPr>
          <w:noProof/>
          <w:lang w:val="es-MX" w:eastAsia="es-MX"/>
        </w:rPr>
        <w:drawing>
          <wp:inline distT="0" distB="0" distL="0" distR="0" wp14:anchorId="2079486C" wp14:editId="2525F182">
            <wp:extent cx="5791835" cy="1981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81200"/>
                    </a:xfrm>
                    <a:prstGeom prst="rect">
                      <a:avLst/>
                    </a:prstGeom>
                  </pic:spPr>
                </pic:pic>
              </a:graphicData>
            </a:graphic>
          </wp:inline>
        </w:drawing>
      </w:r>
    </w:p>
    <w:p w:rsidR="00A32198" w:rsidRPr="00DE0CEC" w:rsidRDefault="00A32198" w:rsidP="00DB5446">
      <w:pPr>
        <w:spacing w:after="0" w:line="360" w:lineRule="auto"/>
        <w:jc w:val="both"/>
        <w:rPr>
          <w:rFonts w:ascii="Palatino Linotype" w:hAnsi="Palatino Linotype"/>
          <w:noProof/>
          <w:sz w:val="24"/>
          <w:szCs w:val="24"/>
          <w:lang w:val="es-MX" w:eastAsia="es-MX"/>
        </w:rPr>
      </w:pPr>
    </w:p>
    <w:p w:rsidR="002D7A22" w:rsidRPr="00DE0CEC" w:rsidRDefault="00675750" w:rsidP="00DB5446">
      <w:pPr>
        <w:spacing w:after="0" w:line="360" w:lineRule="auto"/>
        <w:jc w:val="both"/>
        <w:rPr>
          <w:rFonts w:ascii="Palatino Linotype" w:hAnsi="Palatino Linotype"/>
          <w:sz w:val="24"/>
          <w:szCs w:val="24"/>
        </w:rPr>
      </w:pPr>
      <w:r w:rsidRPr="00DE0CEC">
        <w:rPr>
          <w:rFonts w:ascii="Palatino Linotype" w:hAnsi="Palatino Linotype"/>
          <w:b/>
          <w:sz w:val="28"/>
          <w:szCs w:val="28"/>
        </w:rPr>
        <w:lastRenderedPageBreak/>
        <w:t>VII</w:t>
      </w:r>
      <w:r w:rsidR="00243837" w:rsidRPr="00DE0CEC">
        <w:rPr>
          <w:rFonts w:ascii="Palatino Linotype" w:hAnsi="Palatino Linotype"/>
          <w:b/>
          <w:sz w:val="28"/>
          <w:szCs w:val="28"/>
        </w:rPr>
        <w:t>I</w:t>
      </w:r>
      <w:r w:rsidR="002D7A22" w:rsidRPr="00DE0CEC">
        <w:rPr>
          <w:rFonts w:ascii="Palatino Linotype" w:hAnsi="Palatino Linotype"/>
          <w:b/>
          <w:sz w:val="28"/>
          <w:szCs w:val="28"/>
        </w:rPr>
        <w:t xml:space="preserve">. </w:t>
      </w:r>
      <w:r w:rsidR="002D7A22" w:rsidRPr="00DE0CEC">
        <w:rPr>
          <w:rFonts w:ascii="Palatino Linotype" w:hAnsi="Palatino Linotype"/>
          <w:sz w:val="24"/>
          <w:szCs w:val="24"/>
        </w:rPr>
        <w:t xml:space="preserve">En fecha </w:t>
      </w:r>
      <w:r w:rsidR="007A4062" w:rsidRPr="00DE0CEC">
        <w:rPr>
          <w:rFonts w:ascii="Palatino Linotype" w:hAnsi="Palatino Linotype"/>
          <w:sz w:val="24"/>
          <w:szCs w:val="24"/>
        </w:rPr>
        <w:t>seis de agosto</w:t>
      </w:r>
      <w:r w:rsidR="00406B42" w:rsidRPr="00DE0CEC">
        <w:rPr>
          <w:rFonts w:ascii="Palatino Linotype" w:hAnsi="Palatino Linotype"/>
          <w:sz w:val="24"/>
          <w:szCs w:val="24"/>
        </w:rPr>
        <w:t xml:space="preserve"> </w:t>
      </w:r>
      <w:r w:rsidR="00101BDD" w:rsidRPr="00DE0CEC">
        <w:rPr>
          <w:rFonts w:ascii="Palatino Linotype" w:hAnsi="Palatino Linotype"/>
          <w:sz w:val="24"/>
          <w:szCs w:val="24"/>
        </w:rPr>
        <w:t>de dos mil diecinueve</w:t>
      </w:r>
      <w:r w:rsidR="002D7A22" w:rsidRPr="00DE0CEC">
        <w:rPr>
          <w:rFonts w:ascii="Palatino Linotype" w:hAnsi="Palatino Linotype"/>
          <w:sz w:val="24"/>
          <w:szCs w:val="24"/>
        </w:rPr>
        <w:t xml:space="preserve">, se notificó a las partes el Acuerdo de Cierre de Instrucción en los siguientes términos: </w:t>
      </w:r>
    </w:p>
    <w:p w:rsidR="00A32198" w:rsidRPr="00DE0CEC" w:rsidRDefault="007A4062" w:rsidP="00DB5446">
      <w:pPr>
        <w:spacing w:after="0" w:line="360" w:lineRule="auto"/>
        <w:jc w:val="center"/>
        <w:rPr>
          <w:rFonts w:ascii="Palatino Linotype" w:hAnsi="Palatino Linotype"/>
          <w:sz w:val="24"/>
          <w:szCs w:val="24"/>
        </w:rPr>
      </w:pPr>
      <w:r w:rsidRPr="00DE0CEC">
        <w:rPr>
          <w:noProof/>
          <w:lang w:val="es-MX" w:eastAsia="es-MX"/>
        </w:rPr>
        <w:drawing>
          <wp:inline distT="0" distB="0" distL="0" distR="0" wp14:anchorId="1F9C9400" wp14:editId="07712457">
            <wp:extent cx="5791835" cy="58343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834380"/>
                    </a:xfrm>
                    <a:prstGeom prst="rect">
                      <a:avLst/>
                    </a:prstGeom>
                  </pic:spPr>
                </pic:pic>
              </a:graphicData>
            </a:graphic>
          </wp:inline>
        </w:drawing>
      </w:r>
    </w:p>
    <w:p w:rsidR="00DB5446" w:rsidRPr="00DE0CEC" w:rsidRDefault="00DB5446" w:rsidP="00DB5446">
      <w:pPr>
        <w:spacing w:after="0" w:line="360" w:lineRule="auto"/>
        <w:jc w:val="center"/>
        <w:rPr>
          <w:rFonts w:ascii="Palatino Linotype" w:hAnsi="Palatino Linotype"/>
          <w:sz w:val="24"/>
          <w:szCs w:val="24"/>
        </w:rPr>
      </w:pPr>
    </w:p>
    <w:p w:rsidR="007D42EC" w:rsidRPr="00DE0CEC" w:rsidRDefault="00243837" w:rsidP="00DB5446">
      <w:pPr>
        <w:spacing w:after="0" w:line="360" w:lineRule="auto"/>
        <w:ind w:right="50"/>
        <w:jc w:val="both"/>
        <w:rPr>
          <w:rFonts w:ascii="Palatino Linotype" w:hAnsi="Palatino Linotype" w:cs="Arial"/>
          <w:sz w:val="24"/>
          <w:szCs w:val="24"/>
        </w:rPr>
      </w:pPr>
      <w:r w:rsidRPr="00DE0CEC">
        <w:rPr>
          <w:rFonts w:ascii="Palatino Linotype" w:hAnsi="Palatino Linotype" w:cs="Arial"/>
          <w:b/>
          <w:sz w:val="28"/>
        </w:rPr>
        <w:t>IX</w:t>
      </w:r>
      <w:r w:rsidR="002D7A22" w:rsidRPr="00DE0CEC">
        <w:rPr>
          <w:rFonts w:ascii="Palatino Linotype" w:hAnsi="Palatino Linotype" w:cs="Arial"/>
          <w:b/>
          <w:sz w:val="28"/>
        </w:rPr>
        <w:t>.</w:t>
      </w:r>
      <w:r w:rsidR="002D7A22" w:rsidRPr="00DE0CEC">
        <w:rPr>
          <w:rFonts w:ascii="Palatino Linotype" w:hAnsi="Palatino Linotype" w:cs="Arial"/>
          <w:b/>
        </w:rPr>
        <w:t xml:space="preserve"> </w:t>
      </w:r>
      <w:r w:rsidR="007D42EC" w:rsidRPr="00DE0CEC">
        <w:rPr>
          <w:rFonts w:ascii="Palatino Linotype" w:hAnsi="Palatino Linotype" w:cs="Arial"/>
          <w:sz w:val="24"/>
          <w:szCs w:val="24"/>
        </w:rPr>
        <w:t xml:space="preserve">El </w:t>
      </w:r>
      <w:r w:rsidR="00675750" w:rsidRPr="00DE0CEC">
        <w:rPr>
          <w:rFonts w:ascii="Palatino Linotype" w:hAnsi="Palatino Linotype" w:cs="Arial"/>
          <w:sz w:val="24"/>
          <w:szCs w:val="24"/>
        </w:rPr>
        <w:t>veinticuatro de junio</w:t>
      </w:r>
      <w:r w:rsidR="00862B71" w:rsidRPr="00DE0CEC">
        <w:rPr>
          <w:rFonts w:ascii="Palatino Linotype" w:hAnsi="Palatino Linotype" w:cs="Arial"/>
          <w:sz w:val="24"/>
          <w:szCs w:val="24"/>
        </w:rPr>
        <w:t xml:space="preserve"> </w:t>
      </w:r>
      <w:r w:rsidR="007D42EC" w:rsidRPr="00DE0CEC">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DE0CEC" w:rsidRDefault="007D42EC" w:rsidP="00DB5446">
      <w:pPr>
        <w:spacing w:after="0" w:line="360" w:lineRule="auto"/>
        <w:ind w:right="50"/>
        <w:jc w:val="both"/>
        <w:rPr>
          <w:rFonts w:ascii="Palatino Linotype" w:hAnsi="Palatino Linotype" w:cs="Arial"/>
          <w:b/>
        </w:rPr>
      </w:pPr>
    </w:p>
    <w:p w:rsidR="00A72576" w:rsidRPr="00DE0CEC" w:rsidRDefault="00A72576" w:rsidP="00DB5446">
      <w:pPr>
        <w:spacing w:after="0" w:line="240" w:lineRule="auto"/>
        <w:ind w:right="50"/>
        <w:jc w:val="both"/>
        <w:rPr>
          <w:rFonts w:ascii="Palatino Linotype" w:hAnsi="Palatino Linotype" w:cs="Arial"/>
          <w:b/>
          <w:bCs/>
          <w:spacing w:val="60"/>
          <w:sz w:val="28"/>
        </w:rPr>
      </w:pPr>
    </w:p>
    <w:p w:rsidR="00D06012" w:rsidRPr="00DE0CEC" w:rsidRDefault="00D06012" w:rsidP="00DB5446">
      <w:pPr>
        <w:spacing w:after="0" w:line="240" w:lineRule="auto"/>
        <w:jc w:val="center"/>
        <w:rPr>
          <w:rFonts w:ascii="Palatino Linotype" w:hAnsi="Palatino Linotype" w:cs="Arial"/>
          <w:b/>
          <w:bCs/>
          <w:spacing w:val="60"/>
          <w:sz w:val="28"/>
        </w:rPr>
      </w:pPr>
      <w:r w:rsidRPr="00DE0CEC">
        <w:rPr>
          <w:rFonts w:ascii="Palatino Linotype" w:hAnsi="Palatino Linotype" w:cs="Arial"/>
          <w:b/>
          <w:bCs/>
          <w:spacing w:val="60"/>
          <w:sz w:val="28"/>
        </w:rPr>
        <w:t>CONSIDERANDO</w:t>
      </w:r>
    </w:p>
    <w:p w:rsidR="00DA6B7B" w:rsidRPr="00DE0CEC" w:rsidRDefault="00DA6B7B" w:rsidP="00DB5446">
      <w:pPr>
        <w:spacing w:after="0" w:line="240" w:lineRule="auto"/>
        <w:ind w:right="50"/>
        <w:jc w:val="both"/>
        <w:rPr>
          <w:rFonts w:ascii="Palatino Linotype" w:hAnsi="Palatino Linotype"/>
          <w:b/>
          <w:sz w:val="28"/>
          <w:szCs w:val="28"/>
        </w:rPr>
      </w:pPr>
    </w:p>
    <w:p w:rsidR="00931CB0" w:rsidRPr="00DE0CEC" w:rsidRDefault="00931CB0" w:rsidP="00DB5446">
      <w:pPr>
        <w:spacing w:after="0" w:line="360" w:lineRule="auto"/>
        <w:ind w:right="50"/>
        <w:jc w:val="both"/>
        <w:rPr>
          <w:rFonts w:ascii="Palatino Linotype" w:hAnsi="Palatino Linotype" w:cs="Arial"/>
          <w:b/>
          <w:sz w:val="24"/>
          <w:szCs w:val="24"/>
        </w:rPr>
      </w:pPr>
      <w:r w:rsidRPr="00DE0CEC">
        <w:rPr>
          <w:rFonts w:ascii="Palatino Linotype" w:hAnsi="Palatino Linotype"/>
          <w:b/>
          <w:sz w:val="28"/>
          <w:szCs w:val="28"/>
        </w:rPr>
        <w:t>PRIMERO</w:t>
      </w:r>
      <w:r w:rsidRPr="00DE0CEC">
        <w:rPr>
          <w:rFonts w:ascii="Palatino Linotype" w:hAnsi="Palatino Linotype"/>
          <w:b/>
        </w:rPr>
        <w:t>.</w:t>
      </w:r>
      <w:r w:rsidRPr="00DE0CEC">
        <w:rPr>
          <w:rFonts w:ascii="Palatino Linotype" w:hAnsi="Palatino Linotype"/>
        </w:rPr>
        <w:t xml:space="preserve"> </w:t>
      </w:r>
      <w:r w:rsidRPr="00DE0CEC">
        <w:rPr>
          <w:rFonts w:ascii="Palatino Linotype" w:hAnsi="Palatino Linotype"/>
          <w:b/>
          <w:sz w:val="24"/>
          <w:szCs w:val="24"/>
        </w:rPr>
        <w:t>Competencia</w:t>
      </w:r>
      <w:r w:rsidRPr="00DE0CEC">
        <w:rPr>
          <w:rFonts w:ascii="Palatino Linotype" w:hAnsi="Palatino Linotype"/>
          <w:sz w:val="24"/>
          <w:szCs w:val="24"/>
        </w:rPr>
        <w:t>.</w:t>
      </w:r>
      <w:r w:rsidRPr="00DE0CEC">
        <w:rPr>
          <w:rFonts w:ascii="Palatino Linotype" w:hAnsi="Palatino Linotype"/>
          <w:b/>
          <w:sz w:val="24"/>
          <w:szCs w:val="24"/>
        </w:rPr>
        <w:t xml:space="preserve"> </w:t>
      </w:r>
      <w:r w:rsidRPr="00DE0CEC">
        <w:rPr>
          <w:rFonts w:ascii="Palatino Linotype" w:hAnsi="Palatino Linotype"/>
          <w:sz w:val="24"/>
          <w:szCs w:val="24"/>
        </w:rPr>
        <w:t xml:space="preserve">Este Instituto de </w:t>
      </w:r>
      <w:r w:rsidRPr="00DE0CEC">
        <w:rPr>
          <w:rFonts w:ascii="Palatino Linotype" w:hAnsi="Palatino Linotype" w:cs="Arial"/>
          <w:sz w:val="24"/>
          <w:szCs w:val="24"/>
        </w:rPr>
        <w:t>Transparencia</w:t>
      </w:r>
      <w:r w:rsidRPr="00DE0CE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8A26A2">
        <w:rPr>
          <w:rFonts w:ascii="Palatino Linotype" w:hAnsi="Palatino Linotype"/>
          <w:sz w:val="24"/>
          <w:szCs w:val="24"/>
        </w:rPr>
        <w:t xml:space="preserve"> primero</w:t>
      </w:r>
      <w:r w:rsidRPr="00DE0CEC">
        <w:rPr>
          <w:rFonts w:ascii="Palatino Linotype" w:hAnsi="Palatino Linotype"/>
          <w:sz w:val="24"/>
          <w:szCs w:val="24"/>
        </w:rPr>
        <w:t xml:space="preserve">, vigésimo </w:t>
      </w:r>
      <w:r w:rsidR="008A26A2">
        <w:rPr>
          <w:rFonts w:ascii="Palatino Linotype" w:hAnsi="Palatino Linotype"/>
          <w:sz w:val="24"/>
          <w:szCs w:val="24"/>
        </w:rPr>
        <w:t xml:space="preserve">segundo </w:t>
      </w:r>
      <w:r w:rsidRPr="00DE0CEC">
        <w:rPr>
          <w:rFonts w:ascii="Palatino Linotype" w:hAnsi="Palatino Linotype"/>
          <w:sz w:val="24"/>
          <w:szCs w:val="24"/>
        </w:rPr>
        <w:t>y vigésimo</w:t>
      </w:r>
      <w:r w:rsidR="008A26A2">
        <w:rPr>
          <w:rFonts w:ascii="Palatino Linotype" w:hAnsi="Palatino Linotype"/>
          <w:sz w:val="24"/>
          <w:szCs w:val="24"/>
        </w:rPr>
        <w:t xml:space="preserve"> cuarto</w:t>
      </w:r>
      <w:r w:rsidRPr="00DE0CEC">
        <w:rPr>
          <w:rFonts w:ascii="Palatino Linotype" w:hAnsi="Palatino Linotype"/>
          <w:sz w:val="24"/>
          <w:szCs w:val="24"/>
        </w:rPr>
        <w:t>, fracciones IV y V de la Constitución Política del Estado Libre y Soberano de México; 1, 2</w:t>
      </w:r>
      <w:r w:rsidR="002034FE" w:rsidRPr="00DE0CEC">
        <w:rPr>
          <w:rFonts w:ascii="Palatino Linotype" w:hAnsi="Palatino Linotype"/>
          <w:sz w:val="24"/>
          <w:szCs w:val="24"/>
        </w:rPr>
        <w:t>,</w:t>
      </w:r>
      <w:r w:rsidRPr="00DE0CEC">
        <w:rPr>
          <w:rFonts w:ascii="Palatino Linotype" w:hAnsi="Palatino Linotype"/>
          <w:sz w:val="24"/>
          <w:szCs w:val="24"/>
        </w:rPr>
        <w:t xml:space="preserve"> fracción II, 13, 29, 36</w:t>
      </w:r>
      <w:r w:rsidR="002034FE" w:rsidRPr="00DE0CEC">
        <w:rPr>
          <w:rFonts w:ascii="Palatino Linotype" w:hAnsi="Palatino Linotype"/>
          <w:sz w:val="24"/>
          <w:szCs w:val="24"/>
        </w:rPr>
        <w:t>,</w:t>
      </w:r>
      <w:r w:rsidRPr="00DE0CEC">
        <w:rPr>
          <w:rFonts w:ascii="Palatino Linotype" w:hAnsi="Palatino Linotype"/>
          <w:sz w:val="24"/>
          <w:szCs w:val="24"/>
        </w:rPr>
        <w:t xml:space="preserve"> fracciones I y II, 176, 178, 179, 181</w:t>
      </w:r>
      <w:r w:rsidR="002034FE" w:rsidRPr="00DE0CEC">
        <w:rPr>
          <w:rFonts w:ascii="Palatino Linotype" w:hAnsi="Palatino Linotype"/>
          <w:sz w:val="24"/>
          <w:szCs w:val="24"/>
        </w:rPr>
        <w:t>,</w:t>
      </w:r>
      <w:r w:rsidRPr="00DE0CEC">
        <w:rPr>
          <w:rFonts w:ascii="Palatino Linotype" w:hAnsi="Palatino Linotype"/>
          <w:sz w:val="24"/>
          <w:szCs w:val="24"/>
        </w:rPr>
        <w:t xml:space="preserve"> párrafo tercero y 185 de la Ley de Transparencia y Acceso a la Información Pública del Estado de México y Municipios</w:t>
      </w:r>
      <w:r w:rsidRPr="00DE0CEC">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E0CEC">
        <w:rPr>
          <w:rFonts w:ascii="Palatino Linotype" w:hAnsi="Palatino Linotype" w:cs="Arial"/>
          <w:sz w:val="24"/>
          <w:szCs w:val="24"/>
        </w:rPr>
        <w:t xml:space="preserve"> </w:t>
      </w:r>
      <w:r w:rsidR="00483809" w:rsidRPr="00DE0CEC">
        <w:rPr>
          <w:rFonts w:ascii="Palatino Linotype" w:hAnsi="Palatino Linotype" w:cs="Arial"/>
          <w:sz w:val="24"/>
          <w:szCs w:val="24"/>
        </w:rPr>
        <w:t xml:space="preserve">Ciudadano </w:t>
      </w:r>
      <w:r w:rsidRPr="00DE0CEC">
        <w:rPr>
          <w:rFonts w:ascii="Palatino Linotype" w:hAnsi="Palatino Linotype" w:cs="Arial"/>
          <w:sz w:val="24"/>
          <w:szCs w:val="24"/>
        </w:rPr>
        <w:t>en términos de la Ley de la materia.</w:t>
      </w:r>
    </w:p>
    <w:p w:rsidR="00D06012" w:rsidRPr="00DE0CEC" w:rsidRDefault="00D06012" w:rsidP="00DB5446">
      <w:pPr>
        <w:spacing w:after="0" w:line="360" w:lineRule="auto"/>
        <w:jc w:val="both"/>
        <w:rPr>
          <w:rFonts w:ascii="Palatino Linotype" w:hAnsi="Palatino Linotype" w:cs="Arial"/>
          <w:b/>
        </w:rPr>
      </w:pPr>
    </w:p>
    <w:p w:rsidR="00336356" w:rsidRPr="00DE0CEC" w:rsidRDefault="00336356" w:rsidP="00DB5446">
      <w:pPr>
        <w:spacing w:after="0" w:line="360" w:lineRule="auto"/>
        <w:jc w:val="both"/>
        <w:rPr>
          <w:rFonts w:ascii="Palatino Linotype" w:hAnsi="Palatino Linotype" w:cs="Arial"/>
          <w:b/>
          <w:snapToGrid w:val="0"/>
          <w:sz w:val="24"/>
          <w:szCs w:val="24"/>
        </w:rPr>
      </w:pPr>
      <w:r w:rsidRPr="00DE0CEC">
        <w:rPr>
          <w:rFonts w:ascii="Palatino Linotype" w:hAnsi="Palatino Linotype" w:cs="Arial"/>
          <w:b/>
          <w:sz w:val="28"/>
        </w:rPr>
        <w:t>SEGUNDO</w:t>
      </w:r>
      <w:r w:rsidRPr="00DE0CEC">
        <w:rPr>
          <w:rFonts w:ascii="Palatino Linotype" w:hAnsi="Palatino Linotype" w:cs="Arial"/>
          <w:b/>
          <w:lang w:val="es-MX"/>
        </w:rPr>
        <w:t xml:space="preserve">. </w:t>
      </w:r>
      <w:r w:rsidRPr="00DE0CEC">
        <w:rPr>
          <w:rFonts w:ascii="Palatino Linotype" w:hAnsi="Palatino Linotype" w:cs="Arial"/>
          <w:b/>
          <w:sz w:val="24"/>
          <w:szCs w:val="24"/>
        </w:rPr>
        <w:t xml:space="preserve">Interés. </w:t>
      </w:r>
      <w:r w:rsidR="00C73964" w:rsidRPr="00DE0CEC">
        <w:rPr>
          <w:rFonts w:ascii="Palatino Linotype" w:hAnsi="Palatino Linotype" w:cs="Arial"/>
          <w:bCs/>
          <w:sz w:val="24"/>
          <w:szCs w:val="24"/>
        </w:rPr>
        <w:t>El r</w:t>
      </w:r>
      <w:r w:rsidRPr="00DE0CEC">
        <w:rPr>
          <w:rFonts w:ascii="Palatino Linotype" w:hAnsi="Palatino Linotype" w:cs="Arial"/>
          <w:bCs/>
          <w:sz w:val="24"/>
          <w:szCs w:val="24"/>
        </w:rPr>
        <w:t xml:space="preserve">ecurso de </w:t>
      </w:r>
      <w:r w:rsidR="00C73964" w:rsidRPr="00DE0CEC">
        <w:rPr>
          <w:rFonts w:ascii="Palatino Linotype" w:hAnsi="Palatino Linotype" w:cs="Arial"/>
          <w:bCs/>
          <w:sz w:val="24"/>
          <w:szCs w:val="24"/>
        </w:rPr>
        <w:t>r</w:t>
      </w:r>
      <w:r w:rsidRPr="00DE0CEC">
        <w:rPr>
          <w:rFonts w:ascii="Palatino Linotype" w:hAnsi="Palatino Linotype" w:cs="Arial"/>
          <w:bCs/>
          <w:sz w:val="24"/>
          <w:szCs w:val="24"/>
        </w:rPr>
        <w:t xml:space="preserve">evisión fue interpuesto por parte legítima, en atención a que se presentó por </w:t>
      </w:r>
      <w:r w:rsidR="00862B71" w:rsidRPr="00DE0CEC">
        <w:rPr>
          <w:rFonts w:ascii="Palatino Linotype" w:hAnsi="Palatino Linotype" w:cs="Arial"/>
          <w:b/>
          <w:bCs/>
          <w:sz w:val="24"/>
          <w:szCs w:val="24"/>
        </w:rPr>
        <w:t>EL</w:t>
      </w:r>
      <w:r w:rsidRPr="00DE0CEC">
        <w:rPr>
          <w:rFonts w:ascii="Palatino Linotype" w:hAnsi="Palatino Linotype" w:cs="Arial"/>
          <w:b/>
          <w:bCs/>
          <w:sz w:val="24"/>
          <w:szCs w:val="24"/>
        </w:rPr>
        <w:t xml:space="preserve"> RECURRENTE,</w:t>
      </w:r>
      <w:r w:rsidRPr="00DE0CEC">
        <w:rPr>
          <w:rFonts w:ascii="Palatino Linotype" w:hAnsi="Palatino Linotype" w:cs="Arial"/>
          <w:bCs/>
          <w:sz w:val="24"/>
          <w:szCs w:val="24"/>
        </w:rPr>
        <w:t xml:space="preserve"> quien es la misma persona que formuló la solicitud de acceso a la información pública al </w:t>
      </w:r>
      <w:r w:rsidRPr="00DE0CEC">
        <w:rPr>
          <w:rFonts w:ascii="Palatino Linotype" w:hAnsi="Palatino Linotype" w:cs="Arial"/>
          <w:b/>
          <w:bCs/>
          <w:sz w:val="24"/>
          <w:szCs w:val="24"/>
        </w:rPr>
        <w:t>SUJETO OBLIGADO.</w:t>
      </w:r>
    </w:p>
    <w:p w:rsidR="00336356" w:rsidRPr="00DE0CEC" w:rsidRDefault="00336356" w:rsidP="00DB5446">
      <w:pPr>
        <w:spacing w:after="0" w:line="360" w:lineRule="auto"/>
        <w:jc w:val="both"/>
        <w:rPr>
          <w:rFonts w:ascii="Palatino Linotype" w:hAnsi="Palatino Linotype" w:cs="Arial"/>
          <w:b/>
          <w:szCs w:val="28"/>
        </w:rPr>
      </w:pPr>
    </w:p>
    <w:p w:rsidR="004C4FF6" w:rsidRPr="00DE0CEC"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DE0CEC">
        <w:rPr>
          <w:rFonts w:ascii="Palatino Linotype" w:hAnsi="Palatino Linotype" w:cs="Arial"/>
          <w:b/>
          <w:sz w:val="28"/>
          <w:szCs w:val="28"/>
        </w:rPr>
        <w:t xml:space="preserve">TERCERO. </w:t>
      </w:r>
      <w:r w:rsidRPr="00DE0CEC">
        <w:rPr>
          <w:rFonts w:ascii="Palatino Linotype" w:hAnsi="Palatino Linotype" w:cs="Arial"/>
          <w:b/>
          <w:sz w:val="24"/>
          <w:szCs w:val="24"/>
        </w:rPr>
        <w:t xml:space="preserve">Oportunidad. </w:t>
      </w:r>
      <w:r w:rsidRPr="00DE0CEC">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DE0CEC">
        <w:rPr>
          <w:rFonts w:ascii="Palatino Linotype" w:hAnsi="Palatino Linotype" w:cs="Arial"/>
          <w:b/>
          <w:sz w:val="24"/>
          <w:szCs w:val="24"/>
        </w:rPr>
        <w:t>EL</w:t>
      </w:r>
      <w:r w:rsidRPr="00DE0CEC">
        <w:rPr>
          <w:rFonts w:ascii="Palatino Linotype" w:hAnsi="Palatino Linotype" w:cs="Arial"/>
          <w:b/>
          <w:sz w:val="24"/>
          <w:szCs w:val="24"/>
        </w:rPr>
        <w:t xml:space="preserve"> RECURRENTE </w:t>
      </w:r>
      <w:r w:rsidRPr="00DE0CEC">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DE0CEC" w:rsidRDefault="00705782" w:rsidP="00DB5446">
      <w:pPr>
        <w:spacing w:after="0" w:line="240" w:lineRule="auto"/>
        <w:ind w:left="851" w:right="902"/>
        <w:jc w:val="both"/>
        <w:rPr>
          <w:rFonts w:ascii="Palatino Linotype" w:hAnsi="Palatino Linotype" w:cs="Arial"/>
          <w:sz w:val="24"/>
        </w:rPr>
      </w:pPr>
    </w:p>
    <w:p w:rsidR="00705782" w:rsidRPr="00DE0CEC" w:rsidRDefault="00705782"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b/>
          <w:i/>
          <w:sz w:val="22"/>
          <w:szCs w:val="22"/>
        </w:rPr>
        <w:t>“Artículo 178.</w:t>
      </w:r>
      <w:r w:rsidRPr="00DE0CE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DE0CEC" w:rsidRDefault="00705782"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DE0CEC" w:rsidRDefault="00705782" w:rsidP="00DB5446">
      <w:pPr>
        <w:tabs>
          <w:tab w:val="left" w:pos="851"/>
        </w:tabs>
        <w:spacing w:after="0" w:line="240" w:lineRule="auto"/>
        <w:ind w:left="851" w:right="901"/>
        <w:jc w:val="both"/>
        <w:rPr>
          <w:rFonts w:ascii="Palatino Linotype" w:hAnsi="Palatino Linotype" w:cs="Arial"/>
          <w:i/>
          <w:sz w:val="22"/>
          <w:szCs w:val="22"/>
        </w:rPr>
      </w:pPr>
      <w:r w:rsidRPr="00DE0CE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E0CEC">
        <w:rPr>
          <w:rFonts w:ascii="Palatino Linotype" w:hAnsi="Palatino Linotype" w:cs="Arial"/>
          <w:b/>
          <w:i/>
          <w:sz w:val="22"/>
          <w:szCs w:val="22"/>
        </w:rPr>
        <w:t>”</w:t>
      </w:r>
    </w:p>
    <w:p w:rsidR="00705782" w:rsidRPr="00DE0CEC" w:rsidRDefault="00705782" w:rsidP="00DB5446">
      <w:pPr>
        <w:spacing w:after="0" w:line="240" w:lineRule="auto"/>
        <w:ind w:left="851" w:right="902"/>
        <w:jc w:val="both"/>
        <w:rPr>
          <w:rFonts w:ascii="Palatino Linotype" w:hAnsi="Palatino Linotype" w:cs="Arial"/>
          <w:sz w:val="24"/>
        </w:rPr>
      </w:pPr>
    </w:p>
    <w:p w:rsidR="00851187" w:rsidRPr="00DE0CEC" w:rsidRDefault="00705782" w:rsidP="00DB5446">
      <w:pPr>
        <w:spacing w:after="0" w:line="360" w:lineRule="auto"/>
        <w:jc w:val="both"/>
        <w:rPr>
          <w:rFonts w:ascii="Palatino Linotype" w:hAnsi="Palatino Linotype" w:cs="Arial"/>
          <w:sz w:val="24"/>
          <w:szCs w:val="24"/>
        </w:rPr>
      </w:pPr>
      <w:r w:rsidRPr="00DE0CEC">
        <w:rPr>
          <w:rFonts w:ascii="Palatino Linotype" w:hAnsi="Palatino Linotype" w:cs="Arial"/>
          <w:sz w:val="24"/>
          <w:szCs w:val="24"/>
        </w:rPr>
        <w:t xml:space="preserve">En efecto, atendiendo a que </w:t>
      </w:r>
      <w:r w:rsidRPr="00DE0CEC">
        <w:rPr>
          <w:rFonts w:ascii="Palatino Linotype" w:hAnsi="Palatino Linotype" w:cs="Arial"/>
          <w:b/>
          <w:sz w:val="24"/>
          <w:szCs w:val="24"/>
        </w:rPr>
        <w:t>EL SUJETO OBLIGADO</w:t>
      </w:r>
      <w:r w:rsidRPr="00DE0CEC">
        <w:rPr>
          <w:rFonts w:ascii="Palatino Linotype" w:hAnsi="Palatino Linotype" w:cs="Arial"/>
          <w:sz w:val="24"/>
          <w:szCs w:val="24"/>
        </w:rPr>
        <w:t xml:space="preserve"> notificó la respuesta a la solicitud de información pública el </w:t>
      </w:r>
      <w:r w:rsidR="004C4FF6" w:rsidRPr="00DE0CEC">
        <w:rPr>
          <w:rFonts w:ascii="Palatino Linotype" w:hAnsi="Palatino Linotype" w:cs="Arial"/>
          <w:b/>
          <w:sz w:val="24"/>
          <w:szCs w:val="24"/>
        </w:rPr>
        <w:t>treinta de mayo</w:t>
      </w:r>
      <w:r w:rsidR="00E4054E" w:rsidRPr="00DE0CEC">
        <w:rPr>
          <w:rFonts w:ascii="Palatino Linotype" w:hAnsi="Palatino Linotype" w:cs="Arial"/>
          <w:b/>
          <w:sz w:val="24"/>
          <w:szCs w:val="24"/>
        </w:rPr>
        <w:t xml:space="preserve"> de dos</w:t>
      </w:r>
      <w:r w:rsidR="009C7F30" w:rsidRPr="00DE0CEC">
        <w:rPr>
          <w:rFonts w:ascii="Palatino Linotype" w:hAnsi="Palatino Linotype" w:cs="Arial"/>
          <w:b/>
          <w:sz w:val="24"/>
          <w:szCs w:val="24"/>
        </w:rPr>
        <w:t xml:space="preserve"> mil diecinueve</w:t>
      </w:r>
      <w:r w:rsidRPr="00DE0CEC">
        <w:rPr>
          <w:rFonts w:ascii="Palatino Linotype" w:hAnsi="Palatino Linotype" w:cs="Arial"/>
          <w:b/>
          <w:sz w:val="24"/>
          <w:szCs w:val="24"/>
        </w:rPr>
        <w:t xml:space="preserve">; </w:t>
      </w:r>
      <w:r w:rsidR="00736D59" w:rsidRPr="00DE0CEC">
        <w:rPr>
          <w:rFonts w:ascii="Palatino Linotype" w:eastAsia="Times New Roman" w:hAnsi="Palatino Linotype" w:cs="Arial"/>
          <w:sz w:val="24"/>
          <w:szCs w:val="24"/>
          <w:lang w:val="es-MX"/>
        </w:rPr>
        <w:t>en consecuencia, el plazo de quince días hábiles que el artículo 178 de la ley de la materia otorga a</w:t>
      </w:r>
      <w:r w:rsidR="00862B71" w:rsidRPr="00DE0CEC">
        <w:rPr>
          <w:rFonts w:ascii="Palatino Linotype" w:eastAsia="Times New Roman" w:hAnsi="Palatino Linotype" w:cs="Arial"/>
          <w:sz w:val="24"/>
          <w:szCs w:val="24"/>
          <w:lang w:val="es-MX"/>
        </w:rPr>
        <w:t>l</w:t>
      </w:r>
      <w:r w:rsidR="00946550" w:rsidRPr="00DE0CEC">
        <w:rPr>
          <w:rFonts w:ascii="Palatino Linotype" w:eastAsia="Times New Roman" w:hAnsi="Palatino Linotype" w:cs="Arial"/>
          <w:b/>
          <w:sz w:val="24"/>
          <w:szCs w:val="24"/>
          <w:lang w:val="es-MX"/>
        </w:rPr>
        <w:t xml:space="preserve"> </w:t>
      </w:r>
      <w:r w:rsidR="00736D59" w:rsidRPr="00DE0CEC">
        <w:rPr>
          <w:rFonts w:ascii="Palatino Linotype" w:eastAsia="Times New Roman" w:hAnsi="Palatino Linotype" w:cs="Arial"/>
          <w:b/>
          <w:sz w:val="24"/>
          <w:szCs w:val="24"/>
          <w:lang w:val="es-MX"/>
        </w:rPr>
        <w:t>RECURRENTE</w:t>
      </w:r>
      <w:r w:rsidR="00736D59" w:rsidRPr="00DE0CEC">
        <w:rPr>
          <w:rFonts w:ascii="Palatino Linotype" w:eastAsia="Times New Roman" w:hAnsi="Palatino Linotype" w:cs="Arial"/>
          <w:sz w:val="24"/>
          <w:szCs w:val="24"/>
          <w:lang w:val="es-MX"/>
        </w:rPr>
        <w:t xml:space="preserve"> para presentar el recurso de revisión, transcurrió del</w:t>
      </w:r>
      <w:r w:rsidR="00736D59" w:rsidRPr="00DE0CEC">
        <w:rPr>
          <w:rFonts w:ascii="Palatino Linotype" w:eastAsia="Times New Roman" w:hAnsi="Palatino Linotype" w:cs="Arial"/>
          <w:b/>
          <w:sz w:val="24"/>
          <w:szCs w:val="24"/>
          <w:lang w:val="es-MX"/>
        </w:rPr>
        <w:t xml:space="preserve"> </w:t>
      </w:r>
      <w:r w:rsidR="004C4FF6" w:rsidRPr="00DE0CEC">
        <w:rPr>
          <w:rFonts w:ascii="Palatino Linotype" w:eastAsia="Times New Roman" w:hAnsi="Palatino Linotype" w:cs="Arial"/>
          <w:b/>
          <w:sz w:val="24"/>
          <w:szCs w:val="24"/>
          <w:lang w:val="es-MX"/>
        </w:rPr>
        <w:t>treinta y uno de mayo</w:t>
      </w:r>
      <w:r w:rsidR="00862B71" w:rsidRPr="00DE0CEC">
        <w:rPr>
          <w:rFonts w:ascii="Palatino Linotype" w:eastAsia="Times New Roman" w:hAnsi="Palatino Linotype" w:cs="Arial"/>
          <w:b/>
          <w:sz w:val="24"/>
          <w:szCs w:val="24"/>
          <w:lang w:val="es-MX"/>
        </w:rPr>
        <w:t xml:space="preserve"> al </w:t>
      </w:r>
      <w:r w:rsidR="004C4FF6" w:rsidRPr="00DE0CEC">
        <w:rPr>
          <w:rFonts w:ascii="Palatino Linotype" w:eastAsia="Times New Roman" w:hAnsi="Palatino Linotype" w:cs="Arial"/>
          <w:b/>
          <w:sz w:val="24"/>
          <w:szCs w:val="24"/>
          <w:lang w:val="es-MX"/>
        </w:rPr>
        <w:t>veinte de junio</w:t>
      </w:r>
      <w:r w:rsidR="00862B71" w:rsidRPr="00DE0CEC">
        <w:rPr>
          <w:rFonts w:ascii="Palatino Linotype" w:eastAsia="Times New Roman" w:hAnsi="Palatino Linotype" w:cs="Arial"/>
          <w:b/>
          <w:sz w:val="24"/>
          <w:szCs w:val="24"/>
          <w:lang w:val="es-MX"/>
        </w:rPr>
        <w:t xml:space="preserve"> </w:t>
      </w:r>
      <w:r w:rsidR="00736D59" w:rsidRPr="00DE0CEC">
        <w:rPr>
          <w:rFonts w:ascii="Palatino Linotype" w:eastAsia="Times New Roman" w:hAnsi="Palatino Linotype" w:cs="Arial"/>
          <w:b/>
          <w:sz w:val="24"/>
          <w:szCs w:val="24"/>
          <w:lang w:val="es-MX"/>
        </w:rPr>
        <w:t>de dos mil diecinueve</w:t>
      </w:r>
      <w:r w:rsidR="00736D59" w:rsidRPr="00DE0CEC">
        <w:rPr>
          <w:rFonts w:ascii="Palatino Linotype" w:eastAsia="Times New Roman" w:hAnsi="Palatino Linotype" w:cs="Arial"/>
          <w:sz w:val="24"/>
          <w:szCs w:val="24"/>
          <w:lang w:val="es-MX"/>
        </w:rPr>
        <w:t xml:space="preserve">, sin contemplar en el cómputo los días </w:t>
      </w:r>
      <w:r w:rsidR="004C4FF6" w:rsidRPr="00DE0CEC">
        <w:rPr>
          <w:rFonts w:ascii="Palatino Linotype" w:eastAsia="Times New Roman" w:hAnsi="Palatino Linotype" w:cs="Arial"/>
          <w:sz w:val="24"/>
          <w:szCs w:val="24"/>
          <w:lang w:val="es-MX"/>
        </w:rPr>
        <w:t>uno, dos, ocho, nueve, quince y dieciséis de junio</w:t>
      </w:r>
      <w:r w:rsidR="00736D59" w:rsidRPr="00DE0CEC">
        <w:rPr>
          <w:rFonts w:ascii="Palatino Linotype" w:eastAsia="Times New Roman" w:hAnsi="Palatino Linotype" w:cs="Arial"/>
          <w:sz w:val="24"/>
          <w:szCs w:val="24"/>
          <w:lang w:val="es-MX"/>
        </w:rPr>
        <w:t xml:space="preserve"> de dos mil diecinueve, por corresponder a sábados y domingos, considerados como días inhábiles; en términos del artículo 3, fracción X de la </w:t>
      </w:r>
      <w:r w:rsidR="00736D59" w:rsidRPr="00DE0CEC">
        <w:rPr>
          <w:rFonts w:ascii="Palatino Linotype" w:eastAsia="Times New Roman" w:hAnsi="Palatino Linotype" w:cs="Times New Roman"/>
          <w:sz w:val="24"/>
          <w:szCs w:val="24"/>
          <w:lang w:val="es-MX"/>
        </w:rPr>
        <w:t>Ley de Transparencia y Acceso a la Información Pública del</w:t>
      </w:r>
      <w:r w:rsidR="004C4FF6" w:rsidRPr="00DE0CEC">
        <w:rPr>
          <w:rFonts w:ascii="Palatino Linotype" w:eastAsia="Times New Roman" w:hAnsi="Palatino Linotype" w:cs="Times New Roman"/>
          <w:sz w:val="24"/>
          <w:szCs w:val="24"/>
          <w:lang w:val="es-MX"/>
        </w:rPr>
        <w:t xml:space="preserve"> Estado de México y Municipios.</w:t>
      </w:r>
    </w:p>
    <w:p w:rsidR="00705782" w:rsidRPr="00DE0CEC" w:rsidRDefault="00705782" w:rsidP="00DB5446">
      <w:pPr>
        <w:spacing w:after="0" w:line="360" w:lineRule="auto"/>
        <w:jc w:val="both"/>
        <w:rPr>
          <w:rFonts w:ascii="Palatino Linotype" w:hAnsi="Palatino Linotype" w:cs="Arial"/>
          <w:sz w:val="24"/>
          <w:szCs w:val="24"/>
        </w:rPr>
      </w:pPr>
      <w:r w:rsidRPr="00DE0CEC">
        <w:rPr>
          <w:rFonts w:ascii="Palatino Linotype" w:hAnsi="Palatino Linotype" w:cs="Arial"/>
          <w:sz w:val="24"/>
          <w:szCs w:val="24"/>
        </w:rPr>
        <w:t>En ese tenor, si el recurso de revisión que nos ocupa, se interpuso el</w:t>
      </w:r>
      <w:r w:rsidRPr="00DE0CEC">
        <w:rPr>
          <w:rFonts w:ascii="Palatino Linotype" w:hAnsi="Palatino Linotype" w:cs="Arial"/>
          <w:b/>
          <w:sz w:val="24"/>
          <w:szCs w:val="24"/>
        </w:rPr>
        <w:t xml:space="preserve"> </w:t>
      </w:r>
      <w:r w:rsidR="004C4FF6" w:rsidRPr="00DE0CEC">
        <w:rPr>
          <w:rFonts w:ascii="Palatino Linotype" w:hAnsi="Palatino Linotype" w:cs="Arial"/>
          <w:b/>
          <w:sz w:val="24"/>
          <w:szCs w:val="24"/>
        </w:rPr>
        <w:t xml:space="preserve">treinta y uno de mayo </w:t>
      </w:r>
      <w:r w:rsidR="00A12D26" w:rsidRPr="00DE0CEC">
        <w:rPr>
          <w:rFonts w:ascii="Palatino Linotype" w:hAnsi="Palatino Linotype" w:cs="Arial"/>
          <w:b/>
          <w:sz w:val="24"/>
          <w:szCs w:val="24"/>
        </w:rPr>
        <w:tab/>
      </w:r>
      <w:r w:rsidR="00D424AD" w:rsidRPr="00DE0CEC">
        <w:rPr>
          <w:rFonts w:ascii="Palatino Linotype" w:hAnsi="Palatino Linotype" w:cs="Arial"/>
          <w:b/>
          <w:sz w:val="24"/>
          <w:szCs w:val="24"/>
        </w:rPr>
        <w:t xml:space="preserve">de </w:t>
      </w:r>
      <w:r w:rsidR="00BC79E2" w:rsidRPr="00DE0CEC">
        <w:rPr>
          <w:rFonts w:ascii="Palatino Linotype" w:hAnsi="Palatino Linotype" w:cs="Arial"/>
          <w:b/>
          <w:sz w:val="24"/>
          <w:szCs w:val="24"/>
        </w:rPr>
        <w:t>dos mil diecinueve,</w:t>
      </w:r>
      <w:r w:rsidRPr="00DE0CEC">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DE0CEC"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CE5B0D" w:rsidRPr="00DE0CEC" w:rsidRDefault="004274B9" w:rsidP="00DB5446">
      <w:pPr>
        <w:autoSpaceDE w:val="0"/>
        <w:autoSpaceDN w:val="0"/>
        <w:adjustRightInd w:val="0"/>
        <w:spacing w:after="0" w:line="360" w:lineRule="auto"/>
        <w:ind w:right="51"/>
        <w:jc w:val="both"/>
        <w:rPr>
          <w:rFonts w:ascii="Palatino Linotype" w:hAnsi="Palatino Linotype"/>
          <w:b/>
          <w:sz w:val="24"/>
          <w:szCs w:val="24"/>
        </w:rPr>
      </w:pPr>
      <w:r w:rsidRPr="00DE0CEC">
        <w:rPr>
          <w:rFonts w:ascii="Palatino Linotype" w:hAnsi="Palatino Linotype"/>
          <w:b/>
          <w:sz w:val="28"/>
        </w:rPr>
        <w:t xml:space="preserve">CUARTO. </w:t>
      </w:r>
      <w:r w:rsidR="00CE5B0D" w:rsidRPr="00DE0CEC">
        <w:rPr>
          <w:rFonts w:ascii="Palatino Linotype" w:hAnsi="Palatino Linotype" w:cs="Arial"/>
          <w:b/>
          <w:sz w:val="24"/>
          <w:szCs w:val="24"/>
        </w:rPr>
        <w:t>Procedibilidad.</w:t>
      </w:r>
      <w:r w:rsidR="00CE5B0D" w:rsidRPr="00DE0CEC">
        <w:rPr>
          <w:rFonts w:ascii="Palatino Linotype" w:hAnsi="Palatino Linotype"/>
          <w:b/>
          <w:sz w:val="24"/>
          <w:szCs w:val="24"/>
        </w:rPr>
        <w:t xml:space="preserve"> </w:t>
      </w:r>
      <w:r w:rsidR="00CE5B0D" w:rsidRPr="00DE0CEC">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CE5B0D" w:rsidRPr="00DE0CEC">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CE5B0D" w:rsidRPr="00DE0CEC">
        <w:rPr>
          <w:rFonts w:ascii="Palatino Linotype" w:hAnsi="Palatino Linotype"/>
          <w:b/>
          <w:sz w:val="24"/>
          <w:szCs w:val="24"/>
        </w:rPr>
        <w:t xml:space="preserve">EL SAIMEX. </w:t>
      </w:r>
    </w:p>
    <w:p w:rsidR="00125557" w:rsidRPr="00DE0CEC" w:rsidRDefault="00125557" w:rsidP="00DB5446">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DE0CEC" w:rsidRDefault="00705782" w:rsidP="00DB5446">
      <w:pPr>
        <w:spacing w:after="0" w:line="360" w:lineRule="auto"/>
        <w:jc w:val="both"/>
        <w:rPr>
          <w:rFonts w:ascii="Palatino Linotype" w:hAnsi="Palatino Linotype" w:cs="Arial"/>
          <w:sz w:val="24"/>
          <w:szCs w:val="24"/>
        </w:rPr>
      </w:pPr>
      <w:r w:rsidRPr="00DE0CEC">
        <w:rPr>
          <w:rFonts w:ascii="Palatino Linotype" w:hAnsi="Palatino Linotype" w:cs="Arial"/>
          <w:b/>
          <w:sz w:val="28"/>
          <w:szCs w:val="28"/>
        </w:rPr>
        <w:t>QUINTO</w:t>
      </w:r>
      <w:r w:rsidRPr="00DE0CEC">
        <w:rPr>
          <w:rFonts w:ascii="Palatino Linotype" w:hAnsi="Palatino Linotype" w:cs="Arial"/>
          <w:b/>
        </w:rPr>
        <w:t xml:space="preserve">. </w:t>
      </w:r>
      <w:r w:rsidR="00CE5B0D" w:rsidRPr="00DE0CEC">
        <w:rPr>
          <w:rFonts w:ascii="Palatino Linotype" w:eastAsia="Times New Roman" w:hAnsi="Palatino Linotype" w:cs="Arial"/>
          <w:b/>
          <w:sz w:val="24"/>
          <w:szCs w:val="24"/>
          <w:lang w:val="es-ES"/>
        </w:rPr>
        <w:t>Estudio y resolución del asunto.</w:t>
      </w:r>
      <w:r w:rsidR="004C0B43" w:rsidRPr="00DE0CEC">
        <w:rPr>
          <w:rFonts w:ascii="Palatino Linotype" w:eastAsia="Times New Roman" w:hAnsi="Palatino Linotype" w:cs="Arial"/>
          <w:b/>
          <w:sz w:val="24"/>
          <w:szCs w:val="24"/>
          <w:lang w:val="es-ES"/>
        </w:rPr>
        <w:t xml:space="preserve"> </w:t>
      </w:r>
      <w:r w:rsidR="004C0B43" w:rsidRPr="00DE0CEC">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DE0CEC">
        <w:rPr>
          <w:rFonts w:ascii="Palatino Linotype" w:hAnsi="Palatino Linotype" w:cs="Arial"/>
          <w:b/>
          <w:sz w:val="24"/>
          <w:szCs w:val="24"/>
        </w:rPr>
        <w:t>EL SAIMEX</w:t>
      </w:r>
      <w:r w:rsidR="004C0B43" w:rsidRPr="00DE0CEC">
        <w:rPr>
          <w:rFonts w:ascii="Palatino Linotype" w:hAnsi="Palatino Linotype" w:cs="Arial"/>
          <w:sz w:val="24"/>
          <w:szCs w:val="24"/>
        </w:rPr>
        <w:t xml:space="preserve">, con motivo de la solicitud de información y del recurso a que da origen, es conveniente analizar si la respuesta del </w:t>
      </w:r>
      <w:r w:rsidR="004C0B43" w:rsidRPr="00DE0CEC">
        <w:rPr>
          <w:rFonts w:ascii="Palatino Linotype" w:hAnsi="Palatino Linotype" w:cs="Arial"/>
          <w:b/>
          <w:sz w:val="24"/>
          <w:szCs w:val="24"/>
          <w:lang w:eastAsia="es-MX"/>
        </w:rPr>
        <w:t>SUJETO OBLIGADO</w:t>
      </w:r>
      <w:r w:rsidR="004C0B43" w:rsidRPr="00DE0CEC">
        <w:rPr>
          <w:rFonts w:ascii="Palatino Linotype" w:hAnsi="Palatino Linotype" w:cs="Arial"/>
          <w:sz w:val="24"/>
          <w:szCs w:val="24"/>
        </w:rPr>
        <w:t xml:space="preserve"> cumple con los requisitos y procedimientos del derecho de acceso a la información pública. </w:t>
      </w:r>
    </w:p>
    <w:p w:rsidR="004C0B43" w:rsidRPr="00DE0CEC"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DE0CEC"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DE0CEC">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DE0CEC">
        <w:rPr>
          <w:rFonts w:ascii="Palatino Linotype" w:eastAsia="Times New Roman" w:hAnsi="Palatino Linotype" w:cs="Times New Roman"/>
          <w:b/>
          <w:bCs/>
          <w:color w:val="222222"/>
          <w:sz w:val="24"/>
          <w:szCs w:val="24"/>
          <w:lang w:val="es-MX" w:eastAsia="es-MX"/>
        </w:rPr>
        <w:t>SUJETO OBLIGADO</w:t>
      </w:r>
      <w:r w:rsidRPr="00DE0CEC">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DE0CEC">
        <w:rPr>
          <w:rFonts w:ascii="Palatino Linotype" w:eastAsia="Times New Roman" w:hAnsi="Palatino Linotype" w:cs="Times New Roman"/>
          <w:color w:val="222222"/>
          <w:sz w:val="24"/>
          <w:szCs w:val="24"/>
          <w:lang w:val="es-MX" w:eastAsia="es-MX"/>
        </w:rPr>
        <w:t xml:space="preserve"> </w:t>
      </w:r>
      <w:r w:rsidRPr="00DE0CEC">
        <w:rPr>
          <w:rFonts w:ascii="Palatino Linotype" w:eastAsia="Times New Roman" w:hAnsi="Palatino Linotype" w:cs="Times New Roman"/>
          <w:color w:val="222222"/>
          <w:sz w:val="24"/>
          <w:szCs w:val="24"/>
          <w:lang w:val="es-MX" w:eastAsia="es-MX"/>
        </w:rPr>
        <w:t>admitió contar con dicha información.</w:t>
      </w:r>
    </w:p>
    <w:p w:rsidR="004C0B43" w:rsidRPr="00DE0CEC"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DE0CEC"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DE0CEC">
        <w:rPr>
          <w:rFonts w:ascii="Palatino Linotype" w:eastAsia="Times New Roman" w:hAnsi="Palatino Linotype" w:cs="Times New Roman"/>
          <w:color w:val="222222"/>
          <w:sz w:val="24"/>
          <w:szCs w:val="24"/>
          <w:lang w:val="es-MX" w:eastAsia="es-MX"/>
        </w:rPr>
        <w:t xml:space="preserve">En efecto, el hecho de que </w:t>
      </w:r>
      <w:r w:rsidRPr="00DE0CEC">
        <w:rPr>
          <w:rFonts w:ascii="Palatino Linotype" w:eastAsia="Times New Roman" w:hAnsi="Palatino Linotype" w:cs="Times New Roman"/>
          <w:b/>
          <w:bCs/>
          <w:color w:val="222222"/>
          <w:sz w:val="24"/>
          <w:szCs w:val="24"/>
          <w:lang w:val="es-MX" w:eastAsia="es-MX"/>
        </w:rPr>
        <w:t>EL SUJETO OBLIGADO</w:t>
      </w:r>
      <w:r w:rsidRPr="00DE0CEC">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DE0CEC"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DE0CEC"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DE0CEC">
        <w:rPr>
          <w:rFonts w:ascii="Palatino Linotype" w:eastAsia="Times New Roman" w:hAnsi="Palatino Linotype" w:cs="Times New Roman"/>
          <w:i/>
          <w:iCs/>
          <w:color w:val="222222"/>
          <w:sz w:val="22"/>
          <w:szCs w:val="22"/>
          <w:lang w:val="es-MX" w:eastAsia="es-MX"/>
        </w:rPr>
        <w:t>“</w:t>
      </w:r>
      <w:r w:rsidRPr="00DE0CEC">
        <w:rPr>
          <w:rFonts w:ascii="Palatino Linotype" w:eastAsia="Times New Roman" w:hAnsi="Palatino Linotype" w:cs="Times New Roman"/>
          <w:b/>
          <w:bCs/>
          <w:i/>
          <w:iCs/>
          <w:color w:val="222222"/>
          <w:sz w:val="22"/>
          <w:szCs w:val="22"/>
          <w:lang w:val="es-MX" w:eastAsia="es-MX"/>
        </w:rPr>
        <w:t>Artículo 12.</w:t>
      </w:r>
      <w:r w:rsidRPr="00DE0CEC">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DE0CEC"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DE0CEC">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DE0CEC"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DE0CEC"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DE0CEC">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DE0CEC">
        <w:rPr>
          <w:rFonts w:ascii="Palatino Linotype" w:eastAsia="Times New Roman" w:hAnsi="Palatino Linotype" w:cs="Times New Roman"/>
          <w:b/>
          <w:bCs/>
          <w:color w:val="222222"/>
          <w:sz w:val="24"/>
          <w:szCs w:val="24"/>
          <w:lang w:val="es-MX" w:eastAsia="es-MX"/>
        </w:rPr>
        <w:t>EL SUJETO OBLIGADO</w:t>
      </w:r>
      <w:r w:rsidRPr="00DE0CEC">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DE0CEC"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DE0CEC" w:rsidRDefault="004C0B43" w:rsidP="00DB5446">
      <w:pPr>
        <w:spacing w:after="0" w:line="360" w:lineRule="auto"/>
        <w:jc w:val="both"/>
        <w:rPr>
          <w:rFonts w:ascii="Palatino Linotype" w:eastAsia="Times New Roman" w:hAnsi="Palatino Linotype" w:cs="Arial"/>
          <w:sz w:val="24"/>
          <w:szCs w:val="24"/>
          <w:lang w:val="es-MX"/>
        </w:rPr>
      </w:pPr>
      <w:r w:rsidRPr="00DE0CEC">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DE0CEC">
        <w:rPr>
          <w:rFonts w:ascii="Palatino Linotype" w:hAnsi="Palatino Linotype" w:cs="Arial"/>
          <w:b/>
          <w:sz w:val="24"/>
          <w:szCs w:val="24"/>
        </w:rPr>
        <w:t xml:space="preserve">SUJETO OBLIGADO </w:t>
      </w:r>
      <w:r w:rsidRPr="00DE0CEC">
        <w:rPr>
          <w:rFonts w:ascii="Palatino Linotype" w:hAnsi="Palatino Linotype" w:cs="Arial"/>
          <w:sz w:val="24"/>
          <w:szCs w:val="24"/>
        </w:rPr>
        <w:t xml:space="preserve">mediante respuesta, se colma el derecho de </w:t>
      </w:r>
      <w:r w:rsidRPr="00DE0CEC">
        <w:rPr>
          <w:rFonts w:ascii="Palatino Linotype" w:eastAsia="Times New Roman" w:hAnsi="Palatino Linotype" w:cs="Arial"/>
          <w:sz w:val="24"/>
          <w:szCs w:val="24"/>
          <w:lang w:val="es-MX"/>
        </w:rPr>
        <w:t xml:space="preserve">acceso a la información ejercido por </w:t>
      </w:r>
      <w:r w:rsidRPr="00DE0CEC">
        <w:rPr>
          <w:rFonts w:ascii="Palatino Linotype" w:eastAsia="Times New Roman" w:hAnsi="Palatino Linotype" w:cs="Arial"/>
          <w:b/>
          <w:sz w:val="24"/>
          <w:szCs w:val="24"/>
          <w:lang w:val="es-MX"/>
        </w:rPr>
        <w:t>EL RECURRENTE</w:t>
      </w:r>
      <w:r w:rsidRPr="00DE0CEC">
        <w:rPr>
          <w:rFonts w:ascii="Palatino Linotype" w:eastAsia="Times New Roman" w:hAnsi="Palatino Linotype" w:cs="Arial"/>
          <w:sz w:val="24"/>
          <w:szCs w:val="24"/>
          <w:lang w:val="es-MX"/>
        </w:rPr>
        <w:t xml:space="preserve">; </w:t>
      </w:r>
      <w:r w:rsidR="00483809" w:rsidRPr="00DE0CEC">
        <w:rPr>
          <w:rFonts w:ascii="Palatino Linotype" w:eastAsia="Times New Roman" w:hAnsi="Palatino Linotype" w:cs="Arial"/>
          <w:sz w:val="24"/>
          <w:szCs w:val="24"/>
          <w:lang w:val="es-MX"/>
        </w:rPr>
        <w:t>por lo que</w:t>
      </w:r>
      <w:r w:rsidRPr="00DE0CEC">
        <w:rPr>
          <w:rFonts w:ascii="Palatino Linotype" w:eastAsia="Times New Roman" w:hAnsi="Palatino Linotype" w:cs="Arial"/>
          <w:sz w:val="24"/>
          <w:szCs w:val="24"/>
          <w:lang w:val="es-MX"/>
        </w:rPr>
        <w:t xml:space="preserve">, </w:t>
      </w:r>
      <w:r w:rsidR="00F17278" w:rsidRPr="00DE0CEC">
        <w:rPr>
          <w:rFonts w:ascii="Palatino Linotype" w:eastAsia="Times New Roman" w:hAnsi="Palatino Linotype" w:cs="Arial"/>
          <w:sz w:val="24"/>
          <w:szCs w:val="24"/>
          <w:lang w:val="es-MX"/>
        </w:rPr>
        <w:t>es conveniente recordar que el particular requirió</w:t>
      </w:r>
      <w:r w:rsidR="000A0E9E" w:rsidRPr="00DE0CEC">
        <w:rPr>
          <w:rFonts w:ascii="Palatino Linotype" w:eastAsia="Times New Roman" w:hAnsi="Palatino Linotype" w:cs="Arial"/>
          <w:sz w:val="24"/>
          <w:szCs w:val="24"/>
          <w:lang w:val="es-MX"/>
        </w:rPr>
        <w:t xml:space="preserve"> los recibos de nómina de la segunda quincena de abril de dos mil diecinueve de los siguientes servidores públicos</w:t>
      </w:r>
      <w:r w:rsidR="00F17278" w:rsidRPr="00DE0CEC">
        <w:rPr>
          <w:rFonts w:ascii="Palatino Linotype" w:eastAsia="Times New Roman" w:hAnsi="Palatino Linotype" w:cs="Arial"/>
          <w:sz w:val="24"/>
          <w:szCs w:val="24"/>
          <w:lang w:val="es-MX"/>
        </w:rPr>
        <w:t>.</w:t>
      </w:r>
    </w:p>
    <w:p w:rsidR="00EF25D2" w:rsidRPr="00DE0CEC" w:rsidRDefault="00EF25D2" w:rsidP="00DB5446">
      <w:pPr>
        <w:spacing w:after="0" w:line="360" w:lineRule="auto"/>
        <w:jc w:val="both"/>
        <w:rPr>
          <w:rFonts w:ascii="Palatino Linotype" w:eastAsia="Times New Roman" w:hAnsi="Palatino Linotype" w:cs="Arial"/>
          <w:sz w:val="24"/>
          <w:szCs w:val="24"/>
          <w:lang w:val="es-MX"/>
        </w:rPr>
      </w:pPr>
    </w:p>
    <w:p w:rsidR="004C0B43"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Presidenta Municipal</w:t>
      </w:r>
      <w:r w:rsidR="002C4F02" w:rsidRPr="00DE0CEC">
        <w:rPr>
          <w:rStyle w:val="Refdenotaalpie"/>
          <w:rFonts w:ascii="Palatino Linotype" w:eastAsia="Times New Roman" w:hAnsi="Palatino Linotype" w:cs="Arial"/>
          <w:sz w:val="24"/>
          <w:szCs w:val="24"/>
          <w:lang w:val="es-ES"/>
        </w:rPr>
        <w:footnoteReference w:id="1"/>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Síndico</w:t>
      </w:r>
      <w:r w:rsidR="00013DE0" w:rsidRPr="00DE0CEC">
        <w:rPr>
          <w:rFonts w:ascii="Palatino Linotype" w:eastAsia="Times New Roman" w:hAnsi="Palatino Linotype" w:cs="Arial"/>
          <w:sz w:val="24"/>
          <w:szCs w:val="24"/>
          <w:lang w:val="es-ES"/>
        </w:rPr>
        <w:t xml:space="preserve"> Municipal</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Primer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Segundo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Tercer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 xml:space="preserve">Cuarto Regidor </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Quinto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Sexto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Séptimo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Octavo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Noveno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Décimo Regidor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Secretario del Ayuntamiento</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Tesorero Municipal</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Contralor Interno</w:t>
      </w:r>
      <w:r w:rsidR="00C83029" w:rsidRPr="00DE0CEC">
        <w:rPr>
          <w:rFonts w:ascii="Palatino Linotype" w:eastAsia="Times New Roman" w:hAnsi="Palatino Linotype" w:cs="Arial"/>
          <w:sz w:val="24"/>
          <w:szCs w:val="24"/>
          <w:lang w:val="es-ES"/>
        </w:rPr>
        <w:t xml:space="preserve"> Municipal</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Director de Obras Públicas</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Director de Seguridad Pública</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Oficial Conciliador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Oficial Calificador</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Defensor Municipal de Derechos Humanos</w:t>
      </w:r>
    </w:p>
    <w:p w:rsidR="000A0E9E" w:rsidRPr="00DE0CEC" w:rsidRDefault="00C83029"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 xml:space="preserve">Director de </w:t>
      </w:r>
      <w:r w:rsidR="000A0E9E" w:rsidRPr="00DE0CEC">
        <w:rPr>
          <w:rFonts w:ascii="Palatino Linotype" w:eastAsia="Times New Roman" w:hAnsi="Palatino Linotype" w:cs="Arial"/>
          <w:sz w:val="24"/>
          <w:szCs w:val="24"/>
          <w:lang w:val="es-ES"/>
        </w:rPr>
        <w:t>Desarrollo Social</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Director de Protección Civil</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 xml:space="preserve">Director </w:t>
      </w:r>
      <w:r w:rsidR="00C83029" w:rsidRPr="00DE0CEC">
        <w:rPr>
          <w:rFonts w:ascii="Palatino Linotype" w:eastAsia="Times New Roman" w:hAnsi="Palatino Linotype" w:cs="Arial"/>
          <w:sz w:val="24"/>
          <w:szCs w:val="24"/>
          <w:lang w:val="es-ES"/>
        </w:rPr>
        <w:t>Jurídico</w:t>
      </w:r>
    </w:p>
    <w:p w:rsidR="000A0E9E" w:rsidRPr="00DE0CEC" w:rsidRDefault="000A0E9E"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Coordinador de Gobierno</w:t>
      </w:r>
    </w:p>
    <w:p w:rsidR="00C20A8D" w:rsidRPr="00DE0CEC" w:rsidRDefault="00C20A8D"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Coordinador de Comunicación Social</w:t>
      </w:r>
    </w:p>
    <w:p w:rsidR="00C20A8D" w:rsidRPr="00DE0CEC" w:rsidRDefault="00C20A8D"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Coordinador de Recursos Humanos</w:t>
      </w:r>
    </w:p>
    <w:p w:rsidR="00C20A8D" w:rsidRPr="00DE0CEC" w:rsidRDefault="00620D2C"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Jefe de Departamento de Catastro</w:t>
      </w:r>
    </w:p>
    <w:p w:rsidR="00C20A8D" w:rsidRPr="00DE0CEC" w:rsidRDefault="00C20A8D"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Titular de Transparencia</w:t>
      </w:r>
    </w:p>
    <w:p w:rsidR="00C20A8D" w:rsidRPr="00DE0CEC" w:rsidRDefault="00513E42" w:rsidP="000A0E9E">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Reglamentación</w:t>
      </w:r>
    </w:p>
    <w:p w:rsidR="00387769" w:rsidRPr="00DE0CEC" w:rsidRDefault="00C20A8D" w:rsidP="00387769">
      <w:pPr>
        <w:pStyle w:val="Prrafodelista"/>
        <w:numPr>
          <w:ilvl w:val="0"/>
          <w:numId w:val="39"/>
        </w:num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sz w:val="24"/>
          <w:szCs w:val="24"/>
          <w:lang w:val="es-ES"/>
        </w:rPr>
        <w:t>Coordinador de Educación y Cultura</w:t>
      </w:r>
    </w:p>
    <w:p w:rsidR="00387769" w:rsidRPr="00DE0CEC" w:rsidRDefault="00387769" w:rsidP="00387769">
      <w:pPr>
        <w:spacing w:after="0" w:line="360" w:lineRule="auto"/>
        <w:jc w:val="both"/>
        <w:rPr>
          <w:rFonts w:ascii="Palatino Linotype" w:eastAsia="Times New Roman" w:hAnsi="Palatino Linotype" w:cs="Arial"/>
          <w:sz w:val="24"/>
          <w:szCs w:val="24"/>
          <w:lang w:val="es-ES"/>
        </w:rPr>
      </w:pPr>
    </w:p>
    <w:p w:rsidR="009A7B3C" w:rsidRPr="00DE0CEC" w:rsidRDefault="003F215B" w:rsidP="009A7B3C">
      <w:pPr>
        <w:spacing w:after="0" w:line="360" w:lineRule="auto"/>
        <w:jc w:val="both"/>
        <w:rPr>
          <w:rFonts w:ascii="Palatino Linotype" w:eastAsia="Times New Roman" w:hAnsi="Palatino Linotype" w:cs="Arial"/>
          <w:sz w:val="24"/>
          <w:szCs w:val="24"/>
          <w:lang w:val="es-ES"/>
        </w:rPr>
      </w:pPr>
      <w:r w:rsidRPr="00DE0CEC">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73600" behindDoc="0" locked="0" layoutInCell="1" allowOverlap="1">
                <wp:simplePos x="0" y="0"/>
                <wp:positionH relativeFrom="column">
                  <wp:posOffset>110490</wp:posOffset>
                </wp:positionH>
                <wp:positionV relativeFrom="paragraph">
                  <wp:posOffset>1579244</wp:posOffset>
                </wp:positionV>
                <wp:extent cx="5657850" cy="250507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657850" cy="2505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E29A" id="Conector recto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24.35pt" to="454.2pt,3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" strokecolor="#4f81bd [3204]" strokeweight="2pt">
                <v:shadow on="t" color="black" opacity="24903f" origin=",.5" offset="0,.55556mm"/>
              </v:line>
            </w:pict>
          </mc:Fallback>
        </mc:AlternateContent>
      </w:r>
      <w:r w:rsidR="00483809" w:rsidRPr="00DE0CEC">
        <w:rPr>
          <w:rFonts w:ascii="Palatino Linotype" w:eastAsia="Times New Roman" w:hAnsi="Palatino Linotype" w:cs="Arial"/>
          <w:sz w:val="24"/>
          <w:szCs w:val="24"/>
          <w:lang w:val="es-ES"/>
        </w:rPr>
        <w:t>En atención a la solicitud</w:t>
      </w:r>
      <w:r w:rsidR="00F17278" w:rsidRPr="00DE0CEC">
        <w:rPr>
          <w:rFonts w:ascii="Palatino Linotype" w:eastAsia="Times New Roman" w:hAnsi="Palatino Linotype" w:cs="Arial"/>
          <w:sz w:val="24"/>
          <w:szCs w:val="24"/>
          <w:lang w:val="es-ES"/>
        </w:rPr>
        <w:t xml:space="preserve">, </w:t>
      </w:r>
      <w:r w:rsidR="00F17278" w:rsidRPr="00DE0CEC">
        <w:rPr>
          <w:rFonts w:ascii="Palatino Linotype" w:eastAsia="Times New Roman" w:hAnsi="Palatino Linotype" w:cs="Arial"/>
          <w:b/>
          <w:sz w:val="24"/>
          <w:szCs w:val="24"/>
          <w:lang w:val="es-ES"/>
        </w:rPr>
        <w:t xml:space="preserve">EL SUJETO OBLIGADO </w:t>
      </w:r>
      <w:r w:rsidR="00F17278" w:rsidRPr="00DE0CEC">
        <w:rPr>
          <w:rFonts w:ascii="Palatino Linotype" w:eastAsia="Times New Roman" w:hAnsi="Palatino Linotype" w:cs="Arial"/>
          <w:sz w:val="24"/>
          <w:szCs w:val="24"/>
          <w:lang w:val="es-ES"/>
        </w:rPr>
        <w:t xml:space="preserve">mediante respuesta </w:t>
      </w:r>
      <w:r w:rsidR="003C76DF" w:rsidRPr="00DE0CEC">
        <w:rPr>
          <w:rFonts w:ascii="Palatino Linotype" w:eastAsia="Times New Roman" w:hAnsi="Palatino Linotype" w:cs="Arial"/>
          <w:sz w:val="24"/>
          <w:szCs w:val="24"/>
          <w:lang w:val="es-ES"/>
        </w:rPr>
        <w:t xml:space="preserve">ajuntó </w:t>
      </w:r>
      <w:r w:rsidR="00620D2C" w:rsidRPr="00DE0CEC">
        <w:rPr>
          <w:rFonts w:ascii="Palatino Linotype" w:eastAsia="Times New Roman" w:hAnsi="Palatino Linotype" w:cs="Arial"/>
          <w:sz w:val="24"/>
          <w:szCs w:val="24"/>
          <w:lang w:val="es-ES"/>
        </w:rPr>
        <w:t xml:space="preserve">un documento electrónico denominado </w:t>
      </w:r>
      <w:r w:rsidR="00620D2C" w:rsidRPr="00DE0CEC">
        <w:rPr>
          <w:rFonts w:ascii="Palatino Linotype" w:eastAsia="Times New Roman" w:hAnsi="Palatino Linotype" w:cs="Arial"/>
          <w:b/>
          <w:i/>
          <w:sz w:val="24"/>
          <w:szCs w:val="24"/>
          <w:lang w:val="es-ES"/>
        </w:rPr>
        <w:t xml:space="preserve">2a Quincena Abril 2019.pdf, </w:t>
      </w:r>
      <w:r w:rsidR="00620D2C" w:rsidRPr="00DE0CEC">
        <w:rPr>
          <w:rFonts w:ascii="Palatino Linotype" w:eastAsia="Times New Roman" w:hAnsi="Palatino Linotype" w:cs="Arial"/>
          <w:sz w:val="24"/>
          <w:szCs w:val="24"/>
          <w:lang w:val="es-ES"/>
        </w:rPr>
        <w:t>mismo que su contenido consta de 27 recibos de nómina</w:t>
      </w:r>
      <w:r w:rsidR="00513E42" w:rsidRPr="00DE0CEC">
        <w:rPr>
          <w:rFonts w:ascii="Palatino Linotype" w:eastAsia="Times New Roman" w:hAnsi="Palatino Linotype" w:cs="Arial"/>
          <w:sz w:val="24"/>
          <w:szCs w:val="24"/>
          <w:lang w:val="es-ES"/>
        </w:rPr>
        <w:t xml:space="preserve">, mismos que a manera de </w:t>
      </w:r>
      <w:r w:rsidR="00387769" w:rsidRPr="00DE0CEC">
        <w:rPr>
          <w:rFonts w:ascii="Palatino Linotype" w:eastAsia="Times New Roman" w:hAnsi="Palatino Linotype" w:cs="Arial"/>
          <w:sz w:val="24"/>
          <w:szCs w:val="24"/>
          <w:lang w:val="es-ES"/>
        </w:rPr>
        <w:t>ilustrarlas</w:t>
      </w:r>
      <w:r w:rsidR="00513E42" w:rsidRPr="00DE0CEC">
        <w:rPr>
          <w:rFonts w:ascii="Palatino Linotype" w:eastAsia="Times New Roman" w:hAnsi="Palatino Linotype" w:cs="Arial"/>
          <w:sz w:val="24"/>
          <w:szCs w:val="24"/>
          <w:lang w:val="es-ES"/>
        </w:rPr>
        <w:t>, se inserta uno de ellos.</w:t>
      </w:r>
    </w:p>
    <w:p w:rsidR="00513E42" w:rsidRPr="00DE0CEC" w:rsidRDefault="00513E42" w:rsidP="009A7B3C">
      <w:pPr>
        <w:spacing w:after="0" w:line="360" w:lineRule="auto"/>
        <w:jc w:val="both"/>
        <w:rPr>
          <w:rFonts w:ascii="Palatino Linotype" w:eastAsia="Times New Roman" w:hAnsi="Palatino Linotype" w:cs="Arial"/>
          <w:sz w:val="24"/>
          <w:szCs w:val="24"/>
          <w:lang w:val="es-ES"/>
        </w:rPr>
      </w:pPr>
      <w:r w:rsidRPr="00DE0CEC">
        <w:rPr>
          <w:noProof/>
          <w:lang w:val="es-MX" w:eastAsia="es-MX"/>
        </w:rPr>
        <w:drawing>
          <wp:inline distT="0" distB="0" distL="0" distR="0" wp14:anchorId="698E25FF" wp14:editId="37D748BA">
            <wp:extent cx="5791835" cy="4784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784725"/>
                    </a:xfrm>
                    <a:prstGeom prst="rect">
                      <a:avLst/>
                    </a:prstGeom>
                  </pic:spPr>
                </pic:pic>
              </a:graphicData>
            </a:graphic>
          </wp:inline>
        </w:drawing>
      </w:r>
    </w:p>
    <w:p w:rsidR="009A7B3C" w:rsidRPr="00DE0CEC" w:rsidRDefault="009A7B3C" w:rsidP="00DB5446">
      <w:pPr>
        <w:spacing w:after="0" w:line="360" w:lineRule="auto"/>
        <w:jc w:val="both"/>
        <w:rPr>
          <w:rFonts w:ascii="Palatino Linotype" w:hAnsi="Palatino Linotype" w:cs="Times New Roman"/>
          <w:bCs/>
          <w:sz w:val="24"/>
          <w:szCs w:val="24"/>
        </w:rPr>
      </w:pPr>
    </w:p>
    <w:p w:rsidR="00387769" w:rsidRPr="00DE0CEC" w:rsidRDefault="00387769" w:rsidP="00DB5446">
      <w:pPr>
        <w:spacing w:after="0" w:line="360" w:lineRule="auto"/>
        <w:jc w:val="both"/>
        <w:rPr>
          <w:rFonts w:ascii="Palatino Linotype" w:hAnsi="Palatino Linotype" w:cs="Times New Roman"/>
          <w:bCs/>
          <w:sz w:val="24"/>
          <w:szCs w:val="24"/>
        </w:rPr>
      </w:pPr>
      <w:r w:rsidRPr="00DE0CEC">
        <w:rPr>
          <w:rFonts w:ascii="Palatino Linotype" w:hAnsi="Palatino Linotype" w:cs="Times New Roman"/>
          <w:bCs/>
          <w:sz w:val="24"/>
          <w:szCs w:val="24"/>
        </w:rPr>
        <w:t xml:space="preserve">Es así, que derivado de la respuesta remitida por </w:t>
      </w:r>
      <w:r w:rsidRPr="00DE0CEC">
        <w:rPr>
          <w:rFonts w:ascii="Palatino Linotype" w:hAnsi="Palatino Linotype" w:cs="Times New Roman"/>
          <w:b/>
          <w:bCs/>
          <w:sz w:val="24"/>
          <w:szCs w:val="24"/>
        </w:rPr>
        <w:t xml:space="preserve">EL SUJETO OBLIGADO, </w:t>
      </w:r>
      <w:r w:rsidRPr="00DE0CEC">
        <w:rPr>
          <w:rFonts w:ascii="Palatino Linotype" w:hAnsi="Palatino Linotype" w:cs="Times New Roman"/>
          <w:bCs/>
          <w:sz w:val="24"/>
          <w:szCs w:val="24"/>
        </w:rPr>
        <w:t>el particular interpuso el presente recurso de revisión manifestando como acto impugnado que hacía faltan los recibos de nómina correspondientes al Jefe de departamento de Catastro, el Oficial Conciliador y Oficial Calificador.</w:t>
      </w:r>
    </w:p>
    <w:p w:rsidR="00387769" w:rsidRPr="00DE0CEC" w:rsidRDefault="00387769" w:rsidP="00DB5446">
      <w:pPr>
        <w:spacing w:after="0" w:line="360" w:lineRule="auto"/>
        <w:jc w:val="both"/>
        <w:rPr>
          <w:rFonts w:ascii="Palatino Linotype" w:hAnsi="Palatino Linotype" w:cs="Times New Roman"/>
          <w:bCs/>
          <w:sz w:val="24"/>
          <w:szCs w:val="24"/>
        </w:rPr>
      </w:pPr>
    </w:p>
    <w:p w:rsidR="00387769" w:rsidRPr="00DE0CEC" w:rsidRDefault="00387769" w:rsidP="00DB5446">
      <w:pPr>
        <w:spacing w:after="0" w:line="360" w:lineRule="auto"/>
        <w:jc w:val="both"/>
        <w:rPr>
          <w:rFonts w:ascii="Palatino Linotype" w:hAnsi="Palatino Linotype" w:cs="Times New Roman"/>
          <w:bCs/>
          <w:sz w:val="24"/>
          <w:szCs w:val="24"/>
        </w:rPr>
      </w:pPr>
      <w:r w:rsidRPr="00DE0CEC">
        <w:rPr>
          <w:rFonts w:ascii="Palatino Linotype" w:hAnsi="Palatino Linotype" w:cs="Times New Roman"/>
          <w:bCs/>
          <w:sz w:val="24"/>
          <w:szCs w:val="24"/>
        </w:rPr>
        <w:t xml:space="preserve">De todo lo anteriormente visto, esta Ponencia procedió a analizar si la respuesta remitida por </w:t>
      </w:r>
      <w:r w:rsidRPr="00DE0CEC">
        <w:rPr>
          <w:rFonts w:ascii="Palatino Linotype" w:hAnsi="Palatino Linotype" w:cs="Times New Roman"/>
          <w:b/>
          <w:bCs/>
          <w:sz w:val="24"/>
          <w:szCs w:val="24"/>
        </w:rPr>
        <w:t xml:space="preserve">EL SUJETO OBLIGADO, </w:t>
      </w:r>
      <w:r w:rsidRPr="00DE0CEC">
        <w:rPr>
          <w:rFonts w:ascii="Palatino Linotype" w:hAnsi="Palatino Linotype" w:cs="Times New Roman"/>
          <w:bCs/>
          <w:sz w:val="24"/>
          <w:szCs w:val="24"/>
        </w:rPr>
        <w:t>era suficiente para colmar el derecho de acceso a la información accionado por el particular, es por ello que se procedió a realizar una tab</w:t>
      </w:r>
      <w:r w:rsidR="00013DE0" w:rsidRPr="00DE0CEC">
        <w:rPr>
          <w:rFonts w:ascii="Palatino Linotype" w:hAnsi="Palatino Linotype" w:cs="Times New Roman"/>
          <w:bCs/>
          <w:sz w:val="24"/>
          <w:szCs w:val="24"/>
        </w:rPr>
        <w:t>la comparativa,</w:t>
      </w:r>
      <w:r w:rsidRPr="00DE0CEC">
        <w:rPr>
          <w:rFonts w:ascii="Palatino Linotype" w:hAnsi="Palatino Linotype" w:cs="Times New Roman"/>
          <w:bCs/>
          <w:sz w:val="24"/>
          <w:szCs w:val="24"/>
        </w:rPr>
        <w:t xml:space="preserve"> a fin de otorgar mayor certeza al presente estudio.</w:t>
      </w:r>
    </w:p>
    <w:p w:rsidR="007E11EE" w:rsidRPr="00DE0CEC" w:rsidRDefault="007E11EE" w:rsidP="00DB5446">
      <w:pPr>
        <w:spacing w:after="0" w:line="360" w:lineRule="auto"/>
        <w:jc w:val="both"/>
        <w:rPr>
          <w:rFonts w:ascii="Palatino Linotype" w:hAnsi="Palatino Linotype" w:cs="Times New Roman"/>
          <w:bCs/>
          <w:sz w:val="24"/>
          <w:szCs w:val="24"/>
        </w:rPr>
      </w:pPr>
    </w:p>
    <w:tbl>
      <w:tblPr>
        <w:tblStyle w:val="Tablaconcuadrcula"/>
        <w:tblW w:w="0" w:type="auto"/>
        <w:tblLook w:val="04A0" w:firstRow="1" w:lastRow="0" w:firstColumn="1" w:lastColumn="0" w:noHBand="0" w:noVBand="1"/>
      </w:tblPr>
      <w:tblGrid>
        <w:gridCol w:w="3037"/>
        <w:gridCol w:w="3037"/>
        <w:gridCol w:w="3037"/>
      </w:tblGrid>
      <w:tr w:rsidR="00D62E25" w:rsidRPr="00DE0CEC" w:rsidTr="00D62E25">
        <w:tc>
          <w:tcPr>
            <w:tcW w:w="3037" w:type="dxa"/>
            <w:shd w:val="clear" w:color="auto" w:fill="404040" w:themeFill="text1" w:themeFillTint="BF"/>
          </w:tcPr>
          <w:p w:rsidR="00EB79EA" w:rsidRPr="00DE0CEC" w:rsidRDefault="00D62E25" w:rsidP="00EB79EA">
            <w:pPr>
              <w:spacing w:after="0" w:line="360" w:lineRule="auto"/>
              <w:ind w:firstLine="708"/>
              <w:jc w:val="both"/>
              <w:rPr>
                <w:rFonts w:ascii="Palatino Linotype" w:hAnsi="Palatino Linotype"/>
                <w:bCs/>
                <w:color w:val="FFFFFF" w:themeColor="background1"/>
                <w:sz w:val="24"/>
                <w:szCs w:val="24"/>
              </w:rPr>
            </w:pPr>
            <w:r w:rsidRPr="00DE0CEC">
              <w:rPr>
                <w:rFonts w:ascii="Palatino Linotype" w:hAnsi="Palatino Linotype"/>
                <w:bCs/>
                <w:color w:val="FFFFFF" w:themeColor="background1"/>
                <w:sz w:val="24"/>
                <w:szCs w:val="24"/>
              </w:rPr>
              <w:t>Servidor Público</w:t>
            </w:r>
          </w:p>
          <w:p w:rsidR="00EB79EA" w:rsidRPr="00DE0CEC" w:rsidRDefault="00EB79EA" w:rsidP="00EB79EA">
            <w:pPr>
              <w:spacing w:after="0" w:line="360" w:lineRule="auto"/>
              <w:ind w:firstLine="708"/>
              <w:jc w:val="both"/>
              <w:rPr>
                <w:rFonts w:ascii="Palatino Linotype" w:hAnsi="Palatino Linotype"/>
                <w:bCs/>
                <w:color w:val="FFFFFF" w:themeColor="background1"/>
                <w:sz w:val="24"/>
                <w:szCs w:val="24"/>
              </w:rPr>
            </w:pPr>
          </w:p>
        </w:tc>
        <w:tc>
          <w:tcPr>
            <w:tcW w:w="3037" w:type="dxa"/>
            <w:shd w:val="clear" w:color="auto" w:fill="404040" w:themeFill="text1" w:themeFillTint="BF"/>
          </w:tcPr>
          <w:p w:rsidR="00013DE0" w:rsidRPr="00DE0CEC" w:rsidRDefault="00D62E25" w:rsidP="009C31B7">
            <w:pPr>
              <w:spacing w:after="0" w:line="360" w:lineRule="auto"/>
              <w:jc w:val="center"/>
              <w:rPr>
                <w:rFonts w:ascii="Palatino Linotype" w:hAnsi="Palatino Linotype"/>
                <w:bCs/>
                <w:color w:val="000000" w:themeColor="text1"/>
                <w:sz w:val="24"/>
                <w:szCs w:val="24"/>
              </w:rPr>
            </w:pPr>
            <w:r w:rsidRPr="00DE0CEC">
              <w:rPr>
                <w:rFonts w:ascii="Palatino Linotype" w:hAnsi="Palatino Linotype"/>
                <w:bCs/>
                <w:color w:val="FFFFFF" w:themeColor="background1"/>
                <w:sz w:val="24"/>
                <w:szCs w:val="24"/>
              </w:rPr>
              <w:t>Documento entregado</w:t>
            </w:r>
          </w:p>
        </w:tc>
        <w:tc>
          <w:tcPr>
            <w:tcW w:w="3037" w:type="dxa"/>
            <w:shd w:val="clear" w:color="auto" w:fill="404040" w:themeFill="text1" w:themeFillTint="BF"/>
          </w:tcPr>
          <w:p w:rsidR="00013DE0" w:rsidRPr="00DE0CEC" w:rsidRDefault="00D62E25" w:rsidP="009C31B7">
            <w:pPr>
              <w:spacing w:after="0" w:line="360" w:lineRule="auto"/>
              <w:jc w:val="center"/>
              <w:rPr>
                <w:rFonts w:ascii="Palatino Linotype" w:hAnsi="Palatino Linotype"/>
                <w:bCs/>
                <w:color w:val="000000" w:themeColor="text1"/>
                <w:sz w:val="24"/>
                <w:szCs w:val="24"/>
              </w:rPr>
            </w:pPr>
            <w:r w:rsidRPr="00DE0CEC">
              <w:rPr>
                <w:rFonts w:ascii="Palatino Linotype" w:hAnsi="Palatino Linotype"/>
                <w:bCs/>
                <w:color w:val="FFFFFF" w:themeColor="background1"/>
                <w:sz w:val="24"/>
                <w:szCs w:val="24"/>
              </w:rPr>
              <w:t>Colma/No Colma</w:t>
            </w:r>
          </w:p>
        </w:tc>
      </w:tr>
      <w:tr w:rsidR="00013DE0" w:rsidRPr="00DE0CEC" w:rsidTr="00013DE0">
        <w:tc>
          <w:tcPr>
            <w:tcW w:w="3037" w:type="dxa"/>
          </w:tcPr>
          <w:p w:rsidR="00013DE0" w:rsidRPr="00DE0CEC" w:rsidRDefault="00013DE0" w:rsidP="00DB5446">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Presidenta Municipal</w:t>
            </w:r>
          </w:p>
        </w:tc>
        <w:tc>
          <w:tcPr>
            <w:tcW w:w="3037" w:type="dxa"/>
          </w:tcPr>
          <w:p w:rsidR="00013DE0" w:rsidRPr="00DE0CEC" w:rsidRDefault="007E11EE" w:rsidP="007E11EE">
            <w:pPr>
              <w:spacing w:after="0" w:line="360" w:lineRule="auto"/>
              <w:jc w:val="both"/>
              <w:rPr>
                <w:rFonts w:ascii="Palatino Linotype" w:hAnsi="Palatino Linotype"/>
                <w:bCs/>
                <w:spacing w:val="-20"/>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DB5446">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Síndico Municipal</w:t>
            </w:r>
          </w:p>
          <w:p w:rsidR="00013DE0" w:rsidRPr="00DE0CEC" w:rsidRDefault="00013DE0" w:rsidP="00013DE0">
            <w:pPr>
              <w:pStyle w:val="Prrafodelista"/>
              <w:spacing w:after="0" w:line="360" w:lineRule="auto"/>
              <w:jc w:val="both"/>
              <w:rPr>
                <w:rFonts w:ascii="Palatino Linotype" w:eastAsia="Times New Roman" w:hAnsi="Palatino Linotype" w:cs="Arial"/>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Primer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Segundo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Tercer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 xml:space="preserve">Cuarto Regidor </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Quinto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Sexto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Séptimo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Octavo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E11EE" w:rsidP="007E11EE">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13DE0">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Noveno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33B47">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Décimo Regidor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33B47">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Secretario del Ayuntamiento</w:t>
            </w: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13DE0" w:rsidP="00033B47">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Tesorero Municipal</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033B47" w:rsidP="00DB5446">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Contralor Interno Municipal</w:t>
            </w: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9D448A"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Director de Obras Públicas</w:t>
            </w: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013DE0" w:rsidRPr="00DE0CEC" w:rsidRDefault="009D448A"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Director de Seguridad Pública</w:t>
            </w: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9D448A" w:rsidRPr="00DE0CEC" w:rsidRDefault="009D448A"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Oficial Conciliador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013DE0" w:rsidP="007E11EE">
            <w:pPr>
              <w:spacing w:after="0" w:line="360" w:lineRule="auto"/>
              <w:jc w:val="center"/>
              <w:rPr>
                <w:rFonts w:ascii="Palatino Linotype" w:hAnsi="Palatino Linotype"/>
                <w:bCs/>
                <w:sz w:val="24"/>
                <w:szCs w:val="24"/>
              </w:rPr>
            </w:pPr>
          </w:p>
          <w:p w:rsidR="007E11EE" w:rsidRPr="00DE0CEC" w:rsidRDefault="007E11EE" w:rsidP="007E11EE">
            <w:pPr>
              <w:spacing w:after="0" w:line="360" w:lineRule="auto"/>
              <w:jc w:val="center"/>
              <w:rPr>
                <w:rFonts w:ascii="Palatino Linotype" w:hAnsi="Palatino Linotype"/>
                <w:b/>
                <w:bCs/>
                <w:sz w:val="24"/>
                <w:szCs w:val="24"/>
              </w:rPr>
            </w:pPr>
            <w:r w:rsidRPr="00DE0CEC">
              <w:rPr>
                <w:rFonts w:ascii="Palatino Linotype" w:hAnsi="Palatino Linotype"/>
                <w:b/>
                <w:bCs/>
                <w:sz w:val="24"/>
                <w:szCs w:val="24"/>
              </w:rPr>
              <w:t>X</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No Colma</w:t>
            </w:r>
          </w:p>
        </w:tc>
      </w:tr>
      <w:tr w:rsidR="00013DE0" w:rsidRPr="00DE0CEC" w:rsidTr="00013DE0">
        <w:tc>
          <w:tcPr>
            <w:tcW w:w="3037" w:type="dxa"/>
          </w:tcPr>
          <w:p w:rsidR="009D448A" w:rsidRPr="00DE0CEC" w:rsidRDefault="009D448A"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Oficial Calificador</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013DE0" w:rsidP="007E11EE">
            <w:pPr>
              <w:spacing w:after="0" w:line="360" w:lineRule="auto"/>
              <w:jc w:val="center"/>
              <w:rPr>
                <w:rFonts w:ascii="Palatino Linotype" w:hAnsi="Palatino Linotype"/>
                <w:bCs/>
                <w:sz w:val="24"/>
                <w:szCs w:val="24"/>
              </w:rPr>
            </w:pPr>
          </w:p>
          <w:p w:rsidR="007E11EE" w:rsidRPr="00DE0CEC" w:rsidRDefault="007E11EE" w:rsidP="007E11EE">
            <w:pPr>
              <w:spacing w:after="0" w:line="360" w:lineRule="auto"/>
              <w:jc w:val="center"/>
              <w:rPr>
                <w:rFonts w:ascii="Palatino Linotype" w:hAnsi="Palatino Linotype"/>
                <w:b/>
                <w:bCs/>
                <w:sz w:val="24"/>
                <w:szCs w:val="24"/>
              </w:rPr>
            </w:pPr>
            <w:r w:rsidRPr="00DE0CEC">
              <w:rPr>
                <w:rFonts w:ascii="Palatino Linotype" w:hAnsi="Palatino Linotype"/>
                <w:b/>
                <w:bCs/>
                <w:sz w:val="24"/>
                <w:szCs w:val="24"/>
              </w:rPr>
              <w:t>X</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No Colma</w:t>
            </w:r>
          </w:p>
        </w:tc>
      </w:tr>
      <w:tr w:rsidR="00013DE0" w:rsidRPr="00DE0CEC" w:rsidTr="00013DE0">
        <w:tc>
          <w:tcPr>
            <w:tcW w:w="3037" w:type="dxa"/>
          </w:tcPr>
          <w:p w:rsidR="00013DE0" w:rsidRPr="00DE0CEC" w:rsidRDefault="009D448A"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Defensor Municipal de Derechos Humanos</w:t>
            </w: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013DE0" w:rsidRPr="00DE0CEC" w:rsidTr="00013DE0">
        <w:tc>
          <w:tcPr>
            <w:tcW w:w="3037" w:type="dxa"/>
          </w:tcPr>
          <w:p w:rsidR="00D62E25"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Director de Desarrollo Social</w:t>
            </w:r>
          </w:p>
          <w:p w:rsidR="00013DE0" w:rsidRPr="00DE0CEC" w:rsidRDefault="00013DE0" w:rsidP="00DB5446">
            <w:pPr>
              <w:spacing w:after="0" w:line="360" w:lineRule="auto"/>
              <w:jc w:val="both"/>
              <w:rPr>
                <w:rFonts w:ascii="Palatino Linotype" w:hAnsi="Palatino Linotype"/>
                <w:bCs/>
                <w:sz w:val="24"/>
                <w:szCs w:val="24"/>
              </w:rPr>
            </w:pPr>
          </w:p>
        </w:tc>
        <w:tc>
          <w:tcPr>
            <w:tcW w:w="3037" w:type="dxa"/>
          </w:tcPr>
          <w:p w:rsidR="00013DE0"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013DE0"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9D448A"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Director de Protección Civil</w:t>
            </w:r>
          </w:p>
        </w:tc>
        <w:tc>
          <w:tcPr>
            <w:tcW w:w="3037" w:type="dxa"/>
          </w:tcPr>
          <w:p w:rsidR="009D448A"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D62E25"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Director Jurídico</w:t>
            </w:r>
          </w:p>
          <w:p w:rsidR="009D448A" w:rsidRPr="00DE0CEC" w:rsidRDefault="009D448A" w:rsidP="00DB5446">
            <w:pPr>
              <w:spacing w:after="0" w:line="360" w:lineRule="auto"/>
              <w:jc w:val="both"/>
              <w:rPr>
                <w:rFonts w:ascii="Palatino Linotype" w:hAnsi="Palatino Linotype"/>
                <w:bCs/>
                <w:sz w:val="24"/>
                <w:szCs w:val="24"/>
              </w:rPr>
            </w:pPr>
          </w:p>
        </w:tc>
        <w:tc>
          <w:tcPr>
            <w:tcW w:w="3037" w:type="dxa"/>
          </w:tcPr>
          <w:p w:rsidR="009D448A"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9D448A"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Coordinador de Gobierno</w:t>
            </w:r>
          </w:p>
        </w:tc>
        <w:tc>
          <w:tcPr>
            <w:tcW w:w="3037" w:type="dxa"/>
          </w:tcPr>
          <w:p w:rsidR="009D448A"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9D448A" w:rsidRPr="00DE0CEC" w:rsidRDefault="00D62E25" w:rsidP="00DB5446">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Coordinador de Comunicación Social</w:t>
            </w:r>
          </w:p>
        </w:tc>
        <w:tc>
          <w:tcPr>
            <w:tcW w:w="3037" w:type="dxa"/>
          </w:tcPr>
          <w:p w:rsidR="009D448A"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9D448A"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Coordinador de Recursos Humanos</w:t>
            </w:r>
          </w:p>
        </w:tc>
        <w:tc>
          <w:tcPr>
            <w:tcW w:w="3037" w:type="dxa"/>
          </w:tcPr>
          <w:p w:rsidR="009D448A"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9D448A" w:rsidRPr="00DE0CEC" w:rsidTr="00013DE0">
        <w:tc>
          <w:tcPr>
            <w:tcW w:w="3037" w:type="dxa"/>
          </w:tcPr>
          <w:p w:rsidR="009D448A"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J</w:t>
            </w:r>
            <w:r w:rsidR="007F55EB" w:rsidRPr="00DE0CEC">
              <w:rPr>
                <w:rFonts w:ascii="Palatino Linotype" w:eastAsia="Times New Roman" w:hAnsi="Palatino Linotype" w:cs="Arial"/>
                <w:sz w:val="24"/>
                <w:szCs w:val="24"/>
              </w:rPr>
              <w:t xml:space="preserve">efe </w:t>
            </w:r>
            <w:r w:rsidRPr="00DE0CEC">
              <w:rPr>
                <w:rFonts w:ascii="Palatino Linotype" w:eastAsia="Times New Roman" w:hAnsi="Palatino Linotype" w:cs="Arial"/>
                <w:sz w:val="24"/>
                <w:szCs w:val="24"/>
              </w:rPr>
              <w:t>de Departamento de Catastro</w:t>
            </w:r>
          </w:p>
        </w:tc>
        <w:tc>
          <w:tcPr>
            <w:tcW w:w="3037" w:type="dxa"/>
          </w:tcPr>
          <w:p w:rsidR="009D448A" w:rsidRPr="00DE0CEC" w:rsidRDefault="009D448A" w:rsidP="007E11EE">
            <w:pPr>
              <w:spacing w:after="0" w:line="360" w:lineRule="auto"/>
              <w:jc w:val="center"/>
              <w:rPr>
                <w:rFonts w:ascii="Palatino Linotype" w:hAnsi="Palatino Linotype"/>
                <w:bCs/>
                <w:sz w:val="24"/>
                <w:szCs w:val="24"/>
              </w:rPr>
            </w:pPr>
          </w:p>
          <w:p w:rsidR="007E11EE" w:rsidRPr="00DE0CEC" w:rsidRDefault="007E11EE" w:rsidP="007E11EE">
            <w:pPr>
              <w:spacing w:after="0" w:line="360" w:lineRule="auto"/>
              <w:jc w:val="center"/>
              <w:rPr>
                <w:rFonts w:ascii="Palatino Linotype" w:hAnsi="Palatino Linotype"/>
                <w:b/>
                <w:bCs/>
                <w:sz w:val="24"/>
                <w:szCs w:val="24"/>
              </w:rPr>
            </w:pPr>
            <w:r w:rsidRPr="00DE0CEC">
              <w:rPr>
                <w:rFonts w:ascii="Palatino Linotype" w:hAnsi="Palatino Linotype"/>
                <w:b/>
                <w:bCs/>
                <w:sz w:val="24"/>
                <w:szCs w:val="24"/>
              </w:rPr>
              <w:t>X</w:t>
            </w:r>
          </w:p>
        </w:tc>
        <w:tc>
          <w:tcPr>
            <w:tcW w:w="3037" w:type="dxa"/>
          </w:tcPr>
          <w:p w:rsidR="009D448A"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No Colma</w:t>
            </w:r>
          </w:p>
        </w:tc>
      </w:tr>
      <w:tr w:rsidR="00D62E25" w:rsidRPr="00DE0CEC" w:rsidTr="00013DE0">
        <w:tc>
          <w:tcPr>
            <w:tcW w:w="3037" w:type="dxa"/>
          </w:tcPr>
          <w:p w:rsidR="00D62E25"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Titular de Transparencia</w:t>
            </w:r>
          </w:p>
        </w:tc>
        <w:tc>
          <w:tcPr>
            <w:tcW w:w="3037" w:type="dxa"/>
          </w:tcPr>
          <w:p w:rsidR="00D62E25"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D62E25" w:rsidRPr="00DE0CEC" w:rsidRDefault="003F215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D62E25" w:rsidRPr="00DE0CEC" w:rsidTr="00013DE0">
        <w:tc>
          <w:tcPr>
            <w:tcW w:w="3037" w:type="dxa"/>
          </w:tcPr>
          <w:p w:rsidR="00D62E25" w:rsidRPr="00DE0CEC" w:rsidRDefault="00D62E25" w:rsidP="00D62E25">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Reglamentación</w:t>
            </w:r>
          </w:p>
          <w:p w:rsidR="00D62E25" w:rsidRPr="00DE0CEC" w:rsidRDefault="00D62E25" w:rsidP="00DB5446">
            <w:pPr>
              <w:spacing w:after="0" w:line="360" w:lineRule="auto"/>
              <w:jc w:val="both"/>
              <w:rPr>
                <w:rFonts w:ascii="Palatino Linotype" w:hAnsi="Palatino Linotype"/>
                <w:bCs/>
                <w:sz w:val="24"/>
                <w:szCs w:val="24"/>
              </w:rPr>
            </w:pPr>
          </w:p>
        </w:tc>
        <w:tc>
          <w:tcPr>
            <w:tcW w:w="3037" w:type="dxa"/>
          </w:tcPr>
          <w:p w:rsidR="00D62E25"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D62E25"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r w:rsidR="00D62E25" w:rsidRPr="00DE0CEC" w:rsidTr="00013DE0">
        <w:tc>
          <w:tcPr>
            <w:tcW w:w="3037" w:type="dxa"/>
          </w:tcPr>
          <w:p w:rsidR="00D62E25" w:rsidRPr="00DE0CEC" w:rsidRDefault="00D62E25" w:rsidP="00DB5446">
            <w:pPr>
              <w:pStyle w:val="Prrafodelista"/>
              <w:numPr>
                <w:ilvl w:val="0"/>
                <w:numId w:val="40"/>
              </w:numPr>
              <w:spacing w:after="0" w:line="360" w:lineRule="auto"/>
              <w:jc w:val="both"/>
              <w:rPr>
                <w:rFonts w:ascii="Palatino Linotype" w:eastAsia="Times New Roman" w:hAnsi="Palatino Linotype" w:cs="Arial"/>
                <w:sz w:val="24"/>
                <w:szCs w:val="24"/>
              </w:rPr>
            </w:pPr>
            <w:r w:rsidRPr="00DE0CEC">
              <w:rPr>
                <w:rFonts w:ascii="Palatino Linotype" w:eastAsia="Times New Roman" w:hAnsi="Palatino Linotype" w:cs="Arial"/>
                <w:sz w:val="24"/>
                <w:szCs w:val="24"/>
              </w:rPr>
              <w:t>Coordinador de Educación y Cultura</w:t>
            </w:r>
          </w:p>
        </w:tc>
        <w:tc>
          <w:tcPr>
            <w:tcW w:w="3037" w:type="dxa"/>
          </w:tcPr>
          <w:p w:rsidR="00D62E25" w:rsidRPr="00DE0CEC" w:rsidRDefault="007E11EE" w:rsidP="00DB5446">
            <w:pPr>
              <w:spacing w:after="0" w:line="360" w:lineRule="auto"/>
              <w:jc w:val="both"/>
              <w:rPr>
                <w:rFonts w:ascii="Palatino Linotype" w:hAnsi="Palatino Linotype"/>
                <w:bCs/>
                <w:sz w:val="24"/>
                <w:szCs w:val="24"/>
              </w:rPr>
            </w:pPr>
            <w:r w:rsidRPr="00DE0CEC">
              <w:rPr>
                <w:rFonts w:ascii="Palatino Linotype" w:hAnsi="Palatino Linotype"/>
                <w:bCs/>
                <w:spacing w:val="-20"/>
                <w:sz w:val="24"/>
                <w:szCs w:val="24"/>
              </w:rPr>
              <w:t>Recibo de nómina, segunda quincena abril 2019</w:t>
            </w:r>
          </w:p>
        </w:tc>
        <w:tc>
          <w:tcPr>
            <w:tcW w:w="3037" w:type="dxa"/>
          </w:tcPr>
          <w:p w:rsidR="00D62E25" w:rsidRPr="00DE0CEC" w:rsidRDefault="007F55EB" w:rsidP="007F55EB">
            <w:pPr>
              <w:spacing w:after="0" w:line="360" w:lineRule="auto"/>
              <w:jc w:val="center"/>
              <w:rPr>
                <w:rFonts w:ascii="Palatino Linotype" w:hAnsi="Palatino Linotype"/>
                <w:bCs/>
                <w:sz w:val="24"/>
                <w:szCs w:val="24"/>
              </w:rPr>
            </w:pPr>
            <w:r w:rsidRPr="00DE0CEC">
              <w:rPr>
                <w:rFonts w:ascii="Palatino Linotype" w:hAnsi="Palatino Linotype"/>
                <w:bCs/>
                <w:sz w:val="24"/>
                <w:szCs w:val="24"/>
              </w:rPr>
              <w:t>Colma Parcialmente</w:t>
            </w:r>
          </w:p>
        </w:tc>
      </w:tr>
    </w:tbl>
    <w:p w:rsidR="00013DE0" w:rsidRPr="00DE0CEC" w:rsidRDefault="00013DE0" w:rsidP="00DB5446">
      <w:pPr>
        <w:spacing w:after="0" w:line="360" w:lineRule="auto"/>
        <w:jc w:val="both"/>
        <w:rPr>
          <w:rFonts w:ascii="Palatino Linotype" w:hAnsi="Palatino Linotype" w:cs="Times New Roman"/>
          <w:bCs/>
          <w:sz w:val="24"/>
          <w:szCs w:val="24"/>
        </w:rPr>
      </w:pPr>
    </w:p>
    <w:p w:rsidR="00A03158" w:rsidRPr="00DE0CEC" w:rsidRDefault="00A03158" w:rsidP="00A03158">
      <w:pPr>
        <w:spacing w:line="360" w:lineRule="auto"/>
        <w:ind w:right="49"/>
        <w:jc w:val="both"/>
        <w:rPr>
          <w:rFonts w:ascii="Palatino Linotype" w:hAnsi="Palatino Linotype" w:cs="Arial"/>
          <w:sz w:val="24"/>
          <w:szCs w:val="24"/>
        </w:rPr>
      </w:pPr>
      <w:r w:rsidRPr="00DE0CEC">
        <w:rPr>
          <w:rFonts w:ascii="Palatino Linotype" w:hAnsi="Palatino Linotype"/>
          <w:sz w:val="24"/>
          <w:szCs w:val="24"/>
        </w:rPr>
        <w:t xml:space="preserve">Bajo este panorama, se advierte que </w:t>
      </w:r>
      <w:r w:rsidR="00AD73CB" w:rsidRPr="00DE0CEC">
        <w:rPr>
          <w:rFonts w:ascii="Palatino Linotype" w:hAnsi="Palatino Linotype"/>
          <w:b/>
          <w:sz w:val="24"/>
          <w:szCs w:val="24"/>
        </w:rPr>
        <w:t>EL</w:t>
      </w:r>
      <w:r w:rsidRPr="00DE0CEC">
        <w:rPr>
          <w:rFonts w:ascii="Palatino Linotype" w:hAnsi="Palatino Linotype"/>
          <w:b/>
          <w:sz w:val="24"/>
          <w:szCs w:val="24"/>
        </w:rPr>
        <w:t xml:space="preserve"> RECURRENTE</w:t>
      </w:r>
      <w:r w:rsidRPr="00DE0CEC">
        <w:rPr>
          <w:rFonts w:ascii="Palatino Linotype" w:hAnsi="Palatino Linotype"/>
          <w:sz w:val="24"/>
          <w:szCs w:val="24"/>
        </w:rPr>
        <w:t xml:space="preserve"> </w:t>
      </w:r>
      <w:r w:rsidRPr="00DE0CEC">
        <w:rPr>
          <w:rFonts w:ascii="Palatino Linotype" w:hAnsi="Palatino Linotype" w:cs="Arial"/>
          <w:sz w:val="24"/>
          <w:szCs w:val="24"/>
        </w:rPr>
        <w:t xml:space="preserve">no impugnó todos los rubros vertidos como respuesta por parte del </w:t>
      </w:r>
      <w:r w:rsidRPr="00DE0CEC">
        <w:rPr>
          <w:rFonts w:ascii="Palatino Linotype" w:hAnsi="Palatino Linotype" w:cs="Arial"/>
          <w:b/>
          <w:sz w:val="24"/>
          <w:szCs w:val="24"/>
        </w:rPr>
        <w:t>SUJETO OBLIGADO</w:t>
      </w:r>
      <w:r w:rsidRPr="00DE0CEC">
        <w:rPr>
          <w:rFonts w:ascii="Palatino Linotype" w:hAnsi="Palatino Linotype" w:cs="Arial"/>
          <w:sz w:val="24"/>
          <w:szCs w:val="24"/>
        </w:rPr>
        <w:t xml:space="preserve">, ya que sólo se inconformó de los rubros señalados en líneas que anteceden, por tal motivo, la respuesta, respecto a los rubros no combatidos y que sí fueron atendidos por </w:t>
      </w:r>
      <w:r w:rsidRPr="00DE0CEC">
        <w:rPr>
          <w:rFonts w:ascii="Palatino Linotype" w:hAnsi="Palatino Linotype" w:cs="Arial"/>
          <w:b/>
          <w:sz w:val="24"/>
          <w:szCs w:val="24"/>
        </w:rPr>
        <w:t>EL SUJETO OBLIGADO</w:t>
      </w:r>
      <w:r w:rsidRPr="00DE0CEC">
        <w:rPr>
          <w:rFonts w:ascii="Palatino Linotype" w:hAnsi="Palatino Linotype" w:cs="Arial"/>
          <w:sz w:val="24"/>
          <w:szCs w:val="24"/>
        </w:rPr>
        <w:t xml:space="preserve">, quedan firmes ante la falta de impugnación en específico, pues se entiende que </w:t>
      </w:r>
      <w:r w:rsidR="00AD73CB" w:rsidRPr="00DE0CEC">
        <w:rPr>
          <w:rFonts w:ascii="Palatino Linotype" w:hAnsi="Palatino Linotype" w:cs="Arial"/>
          <w:b/>
          <w:sz w:val="24"/>
          <w:szCs w:val="24"/>
        </w:rPr>
        <w:t>EL</w:t>
      </w:r>
      <w:r w:rsidRPr="00DE0CEC">
        <w:rPr>
          <w:rFonts w:ascii="Palatino Linotype" w:hAnsi="Palatino Linotype" w:cs="Arial"/>
          <w:b/>
          <w:sz w:val="24"/>
          <w:szCs w:val="24"/>
        </w:rPr>
        <w:t xml:space="preserve"> RECURRENTE</w:t>
      </w:r>
      <w:r w:rsidRPr="00DE0CEC">
        <w:rPr>
          <w:rFonts w:ascii="Palatino Linotype" w:hAnsi="Palatino Linotype" w:cs="Arial"/>
          <w:sz w:val="24"/>
          <w:szCs w:val="24"/>
        </w:rPr>
        <w:t xml:space="preserve"> ésta conforme con la información entregada al no contravenir la misma.</w:t>
      </w:r>
    </w:p>
    <w:p w:rsidR="00A03158" w:rsidRPr="00DE0CEC" w:rsidRDefault="00A03158" w:rsidP="00A03158">
      <w:pPr>
        <w:spacing w:line="360" w:lineRule="auto"/>
        <w:ind w:right="49"/>
        <w:jc w:val="both"/>
        <w:rPr>
          <w:rFonts w:ascii="Palatino Linotype" w:hAnsi="Palatino Linotype" w:cs="Arial"/>
          <w:sz w:val="24"/>
          <w:szCs w:val="24"/>
        </w:rPr>
      </w:pPr>
    </w:p>
    <w:p w:rsidR="00A03158" w:rsidRPr="00DE0CEC" w:rsidRDefault="00A03158" w:rsidP="00A03158">
      <w:pPr>
        <w:spacing w:line="360" w:lineRule="auto"/>
        <w:ind w:right="49"/>
        <w:jc w:val="both"/>
        <w:rPr>
          <w:rFonts w:ascii="Palatino Linotype" w:hAnsi="Palatino Linotype" w:cs="Arial"/>
          <w:sz w:val="24"/>
          <w:szCs w:val="24"/>
        </w:rPr>
      </w:pPr>
      <w:r w:rsidRPr="00DE0CEC">
        <w:rPr>
          <w:rFonts w:ascii="Palatino Linotype" w:hAnsi="Palatino Linotype" w:cs="Arial"/>
          <w:sz w:val="24"/>
          <w:szCs w:val="24"/>
        </w:rPr>
        <w:t>Sirve de sustento a lo anterior por analogía la tesis jurisprudencial número VI.3o.C. J/60, publicada en el Semanario Judicial de la Federación y su Gaceta bajo el número de registro 176,608 que a la letra dice:</w:t>
      </w:r>
    </w:p>
    <w:p w:rsidR="00A03158" w:rsidRPr="00DE0CEC" w:rsidRDefault="00A03158" w:rsidP="00A03158">
      <w:pPr>
        <w:spacing w:line="360" w:lineRule="auto"/>
        <w:ind w:right="49"/>
        <w:jc w:val="both"/>
        <w:rPr>
          <w:rFonts w:ascii="Arial" w:hAnsi="Arial" w:cs="Arial"/>
          <w:sz w:val="19"/>
          <w:szCs w:val="19"/>
        </w:rPr>
      </w:pPr>
      <w:r w:rsidRPr="00DE0CEC">
        <w:rPr>
          <w:rFonts w:ascii="Palatino Linotype" w:hAnsi="Palatino Linotype" w:cs="Arial"/>
          <w:sz w:val="19"/>
          <w:szCs w:val="19"/>
        </w:rPr>
        <w:t> </w:t>
      </w:r>
    </w:p>
    <w:p w:rsidR="00A03158" w:rsidRPr="00DE0CEC" w:rsidRDefault="00A03158" w:rsidP="00A03158">
      <w:pPr>
        <w:shd w:val="clear" w:color="auto" w:fill="FFFFFF"/>
        <w:ind w:left="709" w:right="757"/>
        <w:jc w:val="both"/>
        <w:rPr>
          <w:rFonts w:ascii="Arial" w:hAnsi="Arial" w:cs="Arial"/>
          <w:sz w:val="19"/>
          <w:szCs w:val="19"/>
        </w:rPr>
      </w:pPr>
      <w:r w:rsidRPr="00DE0CEC">
        <w:rPr>
          <w:rFonts w:ascii="Palatino Linotype" w:hAnsi="Palatino Linotype" w:cs="Arial"/>
          <w:b/>
          <w:bCs/>
          <w:i/>
          <w:iCs/>
          <w:sz w:val="22"/>
          <w:szCs w:val="22"/>
        </w:rPr>
        <w:t>“ACTOS CONSENTIDOS. SON LOS QUE NO SE IMPUGNAN MEDIANTE EL RECURSO IDÓNEO.</w:t>
      </w:r>
      <w:r w:rsidRPr="00DE0CEC">
        <w:rPr>
          <w:rStyle w:val="apple-converted-space"/>
          <w:rFonts w:ascii="Palatino Linotype" w:hAnsi="Palatino Linotype" w:cs="Arial"/>
          <w:i/>
          <w:iCs/>
          <w:sz w:val="22"/>
          <w:szCs w:val="22"/>
        </w:rPr>
        <w:t> </w:t>
      </w:r>
      <w:r w:rsidRPr="00DE0CEC">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03158" w:rsidRPr="00DE0CEC" w:rsidRDefault="00A03158" w:rsidP="00A03158">
      <w:pPr>
        <w:shd w:val="clear" w:color="auto" w:fill="FFFFFF"/>
        <w:spacing w:line="360" w:lineRule="auto"/>
        <w:jc w:val="both"/>
        <w:rPr>
          <w:rFonts w:ascii="Arial" w:hAnsi="Arial" w:cs="Arial"/>
          <w:sz w:val="19"/>
          <w:szCs w:val="19"/>
        </w:rPr>
      </w:pPr>
      <w:r w:rsidRPr="00DE0CEC">
        <w:rPr>
          <w:rFonts w:ascii="Palatino Linotype" w:hAnsi="Palatino Linotype" w:cs="Arial"/>
          <w:sz w:val="19"/>
          <w:szCs w:val="19"/>
        </w:rPr>
        <w:t> </w:t>
      </w:r>
    </w:p>
    <w:p w:rsidR="00A03158" w:rsidRPr="00DE0CEC" w:rsidRDefault="00A03158" w:rsidP="00A03158">
      <w:pPr>
        <w:shd w:val="clear" w:color="auto" w:fill="FFFFFF"/>
        <w:spacing w:line="360" w:lineRule="auto"/>
        <w:ind w:right="49"/>
        <w:jc w:val="both"/>
        <w:rPr>
          <w:rFonts w:ascii="Palatino Linotype" w:hAnsi="Palatino Linotype" w:cs="Arial"/>
          <w:sz w:val="24"/>
          <w:szCs w:val="24"/>
        </w:rPr>
      </w:pPr>
      <w:r w:rsidRPr="00DE0CEC">
        <w:rPr>
          <w:rFonts w:ascii="Palatino Linotype" w:hAnsi="Palatino Linotype" w:cs="Arial"/>
          <w:sz w:val="24"/>
          <w:szCs w:val="24"/>
        </w:rPr>
        <w:t>Lo anterior es así, debido a que, cuando</w:t>
      </w:r>
      <w:r w:rsidRPr="00DE0CEC">
        <w:rPr>
          <w:rStyle w:val="apple-converted-space"/>
          <w:rFonts w:ascii="Palatino Linotype" w:hAnsi="Palatino Linotype" w:cs="Arial"/>
          <w:sz w:val="24"/>
          <w:szCs w:val="24"/>
        </w:rPr>
        <w:t> </w:t>
      </w:r>
      <w:r w:rsidR="00AD73CB" w:rsidRPr="00DE0CEC">
        <w:rPr>
          <w:rFonts w:ascii="Palatino Linotype" w:hAnsi="Palatino Linotype" w:cs="Arial"/>
          <w:b/>
          <w:bCs/>
          <w:sz w:val="24"/>
          <w:szCs w:val="24"/>
        </w:rPr>
        <w:t xml:space="preserve">EL </w:t>
      </w:r>
      <w:r w:rsidRPr="00DE0CEC">
        <w:rPr>
          <w:rFonts w:ascii="Palatino Linotype" w:hAnsi="Palatino Linotype" w:cs="Arial"/>
          <w:b/>
          <w:bCs/>
          <w:sz w:val="24"/>
          <w:szCs w:val="24"/>
        </w:rPr>
        <w:t>RECURRENTE</w:t>
      </w:r>
      <w:r w:rsidRPr="00DE0CEC">
        <w:rPr>
          <w:rStyle w:val="apple-converted-space"/>
          <w:rFonts w:ascii="Palatino Linotype" w:hAnsi="Palatino Linotype" w:cs="Arial"/>
          <w:sz w:val="24"/>
          <w:szCs w:val="24"/>
        </w:rPr>
        <w:t> </w:t>
      </w:r>
      <w:r w:rsidRPr="00DE0CEC">
        <w:rPr>
          <w:rFonts w:ascii="Palatino Linotype" w:hAnsi="Palatino Linotype" w:cs="Arial"/>
          <w:sz w:val="24"/>
          <w:szCs w:val="24"/>
        </w:rPr>
        <w:t>impugnó la respuesta del</w:t>
      </w:r>
      <w:r w:rsidRPr="00DE0CEC">
        <w:rPr>
          <w:rStyle w:val="apple-converted-space"/>
          <w:rFonts w:ascii="Palatino Linotype" w:hAnsi="Palatino Linotype" w:cs="Arial"/>
          <w:sz w:val="24"/>
          <w:szCs w:val="24"/>
        </w:rPr>
        <w:t> </w:t>
      </w:r>
      <w:r w:rsidRPr="00DE0CEC">
        <w:rPr>
          <w:rFonts w:ascii="Palatino Linotype" w:hAnsi="Palatino Linotype" w:cs="Arial"/>
          <w:b/>
          <w:bCs/>
          <w:sz w:val="24"/>
          <w:szCs w:val="24"/>
        </w:rPr>
        <w:t>SUJETO OBLIGADO</w:t>
      </w:r>
      <w:r w:rsidRPr="00DE0CEC">
        <w:rPr>
          <w:rFonts w:ascii="Palatino Linotype" w:hAnsi="Palatino Linotype" w:cs="Arial"/>
          <w:sz w:val="24"/>
          <w:szCs w:val="24"/>
        </w:rPr>
        <w:t>, no expresó razón o motivo de inconformidad en contra de todos los rubros solicitados; por lo que, dich</w:t>
      </w:r>
      <w:r w:rsidR="000D6ED9" w:rsidRPr="00DE0CEC">
        <w:rPr>
          <w:rFonts w:ascii="Palatino Linotype" w:hAnsi="Palatino Linotype" w:cs="Arial"/>
          <w:sz w:val="24"/>
          <w:szCs w:val="24"/>
        </w:rPr>
        <w:t>o</w:t>
      </w:r>
      <w:r w:rsidRPr="00DE0CEC">
        <w:rPr>
          <w:rFonts w:ascii="Palatino Linotype" w:hAnsi="Palatino Linotype" w:cs="Arial"/>
          <w:sz w:val="24"/>
          <w:szCs w:val="24"/>
        </w:rPr>
        <w:t xml:space="preserve"> </w:t>
      </w:r>
      <w:r w:rsidR="000D6ED9" w:rsidRPr="00DE0CEC">
        <w:rPr>
          <w:rFonts w:ascii="Palatino Linotype" w:hAnsi="Palatino Linotype" w:cs="Arial"/>
          <w:sz w:val="24"/>
          <w:szCs w:val="24"/>
        </w:rPr>
        <w:t>requerimiento</w:t>
      </w:r>
      <w:r w:rsidRPr="00DE0CEC">
        <w:rPr>
          <w:rFonts w:ascii="Palatino Linotype" w:hAnsi="Palatino Linotype" w:cs="Arial"/>
          <w:sz w:val="24"/>
          <w:szCs w:val="24"/>
        </w:rPr>
        <w:t xml:space="preserve"> debe declararse atendid</w:t>
      </w:r>
      <w:r w:rsidR="000D6ED9" w:rsidRPr="00DE0CEC">
        <w:rPr>
          <w:rFonts w:ascii="Palatino Linotype" w:hAnsi="Palatino Linotype" w:cs="Arial"/>
          <w:sz w:val="24"/>
          <w:szCs w:val="24"/>
        </w:rPr>
        <w:t>o</w:t>
      </w:r>
      <w:r w:rsidRPr="00DE0CEC">
        <w:rPr>
          <w:rFonts w:ascii="Palatino Linotype" w:hAnsi="Palatino Linotype" w:cs="Arial"/>
          <w:sz w:val="24"/>
          <w:szCs w:val="24"/>
        </w:rPr>
        <w:t>, pues se entiende que</w:t>
      </w:r>
      <w:r w:rsidRPr="00DE0CEC">
        <w:rPr>
          <w:rStyle w:val="apple-converted-space"/>
          <w:rFonts w:ascii="Palatino Linotype" w:hAnsi="Palatino Linotype" w:cs="Arial"/>
          <w:sz w:val="24"/>
          <w:szCs w:val="24"/>
        </w:rPr>
        <w:t xml:space="preserve"> </w:t>
      </w:r>
      <w:r w:rsidR="000D6ED9" w:rsidRPr="00DE0CEC">
        <w:rPr>
          <w:rFonts w:ascii="Palatino Linotype" w:hAnsi="Palatino Linotype" w:cs="Arial"/>
          <w:b/>
          <w:bCs/>
          <w:sz w:val="24"/>
          <w:szCs w:val="24"/>
        </w:rPr>
        <w:t>EL</w:t>
      </w:r>
      <w:r w:rsidRPr="00DE0CEC">
        <w:rPr>
          <w:rFonts w:ascii="Palatino Linotype" w:hAnsi="Palatino Linotype" w:cs="Arial"/>
          <w:b/>
          <w:bCs/>
          <w:sz w:val="24"/>
          <w:szCs w:val="24"/>
        </w:rPr>
        <w:t xml:space="preserve"> RECURRENTE</w:t>
      </w:r>
      <w:r w:rsidRPr="00DE0CEC">
        <w:rPr>
          <w:rStyle w:val="apple-converted-space"/>
          <w:rFonts w:ascii="Palatino Linotype" w:hAnsi="Palatino Linotype" w:cs="Arial"/>
          <w:sz w:val="24"/>
          <w:szCs w:val="24"/>
        </w:rPr>
        <w:t xml:space="preserve"> </w:t>
      </w:r>
      <w:r w:rsidRPr="00DE0CEC">
        <w:rPr>
          <w:rFonts w:ascii="Palatino Linotype" w:hAnsi="Palatino Linotype" w:cs="Arial"/>
          <w:sz w:val="24"/>
          <w:szCs w:val="24"/>
        </w:rPr>
        <w:t>está conforme con la información entregada al no contravenir la misma.</w:t>
      </w:r>
    </w:p>
    <w:p w:rsidR="00A03158" w:rsidRPr="00DE0CEC" w:rsidRDefault="00A03158" w:rsidP="00A03158">
      <w:pPr>
        <w:shd w:val="clear" w:color="auto" w:fill="FFFFFF"/>
        <w:spacing w:line="360" w:lineRule="auto"/>
        <w:ind w:right="49"/>
        <w:jc w:val="both"/>
        <w:rPr>
          <w:rFonts w:ascii="Palatino Linotype" w:hAnsi="Palatino Linotype" w:cs="Arial"/>
        </w:rPr>
      </w:pPr>
    </w:p>
    <w:p w:rsidR="00A03158" w:rsidRPr="00DE0CEC" w:rsidRDefault="00A03158" w:rsidP="00A03158">
      <w:pPr>
        <w:shd w:val="clear" w:color="auto" w:fill="FFFFFF"/>
        <w:spacing w:line="360" w:lineRule="auto"/>
        <w:ind w:right="49"/>
        <w:jc w:val="both"/>
        <w:rPr>
          <w:rFonts w:ascii="Arial" w:hAnsi="Arial" w:cs="Arial"/>
          <w:sz w:val="24"/>
          <w:szCs w:val="24"/>
        </w:rPr>
      </w:pPr>
      <w:r w:rsidRPr="00DE0CEC">
        <w:rPr>
          <w:rFonts w:ascii="Palatino Linotype" w:eastAsia="Arial Unicode MS" w:hAnsi="Palatino Linotype" w:cs="Arial"/>
          <w:sz w:val="24"/>
          <w:szCs w:val="24"/>
        </w:rPr>
        <w:t xml:space="preserve">Consecuentemente, la parte de la respuesta que no fue impugnada debe declararse consentida por </w:t>
      </w:r>
      <w:r w:rsidR="000D6ED9" w:rsidRPr="00DE0CEC">
        <w:rPr>
          <w:rFonts w:ascii="Palatino Linotype" w:eastAsia="Arial Unicode MS" w:hAnsi="Palatino Linotype" w:cs="Arial"/>
          <w:b/>
          <w:sz w:val="24"/>
          <w:szCs w:val="24"/>
        </w:rPr>
        <w:t xml:space="preserve">EL </w:t>
      </w:r>
      <w:r w:rsidRPr="00DE0CEC">
        <w:rPr>
          <w:rFonts w:ascii="Palatino Linotype" w:eastAsia="Arial Unicode MS" w:hAnsi="Palatino Linotype" w:cs="Arial"/>
          <w:b/>
          <w:sz w:val="24"/>
          <w:szCs w:val="24"/>
        </w:rPr>
        <w:t>RECURRENTE</w:t>
      </w:r>
      <w:r w:rsidRPr="00DE0CEC">
        <w:rPr>
          <w:rFonts w:ascii="Palatino Linotype" w:eastAsia="Arial Unicode MS" w:hAnsi="Palatino Linotype" w:cs="Arial"/>
          <w:sz w:val="24"/>
          <w:szCs w:val="24"/>
        </w:rPr>
        <w:t>, toda vez que no realizó manifestaciones de inconformidad; por lo que, no pueden producirse efectos jurídicos tendentes a revocar, confirmar o modificar el acto reclamado ya que se infiere su consentimiento ante la falta de impugnación eficaz.</w:t>
      </w:r>
    </w:p>
    <w:p w:rsidR="00A03158" w:rsidRPr="00DE0CEC" w:rsidRDefault="00A03158" w:rsidP="00A03158">
      <w:pPr>
        <w:shd w:val="clear" w:color="auto" w:fill="FFFFFF"/>
        <w:spacing w:line="360" w:lineRule="auto"/>
        <w:ind w:right="-851"/>
        <w:jc w:val="both"/>
        <w:rPr>
          <w:rFonts w:ascii="Palatino Linotype" w:hAnsi="Palatino Linotype" w:cs="Arial"/>
        </w:rPr>
      </w:pPr>
      <w:r w:rsidRPr="00DE0CEC">
        <w:rPr>
          <w:rFonts w:ascii="Palatino Linotype" w:hAnsi="Palatino Linotype" w:cs="Arial"/>
        </w:rPr>
        <w:t> </w:t>
      </w:r>
    </w:p>
    <w:p w:rsidR="00A03158" w:rsidRPr="00DE0CEC" w:rsidRDefault="00A03158" w:rsidP="00A03158">
      <w:pPr>
        <w:shd w:val="clear" w:color="auto" w:fill="FFFFFF"/>
        <w:spacing w:line="360" w:lineRule="auto"/>
        <w:ind w:right="49"/>
        <w:jc w:val="both"/>
        <w:rPr>
          <w:rFonts w:ascii="Arial" w:hAnsi="Arial" w:cs="Arial"/>
          <w:sz w:val="24"/>
          <w:szCs w:val="24"/>
        </w:rPr>
      </w:pPr>
      <w:r w:rsidRPr="00DE0CEC">
        <w:rPr>
          <w:rFonts w:ascii="Palatino Linotype" w:hAnsi="Palatino Linotype" w:cs="Arial"/>
          <w:sz w:val="24"/>
          <w:szCs w:val="24"/>
        </w:rPr>
        <w:t>Como apoyo a lo anterior, por analogía, la Tesis Jurisprudencial Número 3ª./J.7/91, Publicada en el Semanario Judicial de la Federación y su Gaceta bajo el número de registro 174,177, que establece lo siguiente:</w:t>
      </w:r>
    </w:p>
    <w:p w:rsidR="00A03158" w:rsidRPr="00DE0CEC" w:rsidRDefault="00A03158" w:rsidP="00A03158">
      <w:pPr>
        <w:shd w:val="clear" w:color="auto" w:fill="FFFFFF"/>
        <w:spacing w:line="360" w:lineRule="auto"/>
        <w:jc w:val="both"/>
        <w:rPr>
          <w:rFonts w:ascii="Arial" w:hAnsi="Arial" w:cs="Arial"/>
          <w:sz w:val="19"/>
          <w:szCs w:val="19"/>
        </w:rPr>
      </w:pPr>
      <w:r w:rsidRPr="00DE0CEC">
        <w:rPr>
          <w:rFonts w:ascii="Palatino Linotype" w:hAnsi="Palatino Linotype" w:cs="Arial"/>
          <w:sz w:val="19"/>
          <w:szCs w:val="19"/>
        </w:rPr>
        <w:t> </w:t>
      </w:r>
    </w:p>
    <w:p w:rsidR="00A03158" w:rsidRPr="00DE0CEC" w:rsidRDefault="00A03158" w:rsidP="00A03158">
      <w:pPr>
        <w:shd w:val="clear" w:color="auto" w:fill="FFFFFF"/>
        <w:ind w:left="709" w:right="757"/>
        <w:jc w:val="both"/>
        <w:rPr>
          <w:rFonts w:ascii="Palatino Linotype" w:hAnsi="Palatino Linotype" w:cs="Arial"/>
          <w:i/>
          <w:iCs/>
          <w:sz w:val="22"/>
          <w:szCs w:val="22"/>
        </w:rPr>
      </w:pPr>
      <w:r w:rsidRPr="00DE0CEC">
        <w:rPr>
          <w:rFonts w:ascii="Palatino Linotype" w:hAnsi="Palatino Linotype" w:cs="Arial"/>
          <w:b/>
          <w:bCs/>
          <w:i/>
          <w:iCs/>
          <w:sz w:val="22"/>
          <w:szCs w:val="22"/>
        </w:rPr>
        <w:t>“REVISIÓN EN AMPARO. LOS RESOLUTIVOS NO COMBATIDOS DEBEN DECLARARSE FIRMES.</w:t>
      </w:r>
      <w:r w:rsidRPr="00DE0CEC">
        <w:rPr>
          <w:rStyle w:val="apple-converted-space"/>
          <w:rFonts w:ascii="Palatino Linotype" w:hAnsi="Palatino Linotype" w:cs="Arial"/>
          <w:i/>
          <w:iCs/>
          <w:sz w:val="22"/>
          <w:szCs w:val="22"/>
        </w:rPr>
        <w:t> </w:t>
      </w:r>
      <w:r w:rsidRPr="00DE0CEC">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DE0CEC">
        <w:rPr>
          <w:rStyle w:val="apple-converted-space"/>
          <w:rFonts w:ascii="Palatino Linotype" w:hAnsi="Palatino Linotype" w:cs="Arial"/>
          <w:i/>
          <w:iCs/>
          <w:sz w:val="22"/>
          <w:szCs w:val="22"/>
        </w:rPr>
        <w:t> </w:t>
      </w:r>
      <w:r w:rsidRPr="00DE0CEC">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03158" w:rsidRPr="00DE0CEC" w:rsidRDefault="00A03158" w:rsidP="00A03158">
      <w:pPr>
        <w:shd w:val="clear" w:color="auto" w:fill="FFFFFF"/>
        <w:spacing w:line="360" w:lineRule="auto"/>
        <w:ind w:left="567" w:right="616"/>
        <w:jc w:val="both"/>
        <w:rPr>
          <w:rFonts w:ascii="Arial" w:hAnsi="Arial" w:cs="Arial"/>
          <w:sz w:val="22"/>
          <w:szCs w:val="22"/>
        </w:rPr>
      </w:pPr>
    </w:p>
    <w:p w:rsidR="009A7B3C" w:rsidRPr="00DE0CEC" w:rsidRDefault="00A03158" w:rsidP="00AD73CB">
      <w:pPr>
        <w:spacing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En ese contexto, esta Ponencia considera conveniente entrar al estudio de los rub</w:t>
      </w:r>
      <w:r w:rsidR="000D6ED9" w:rsidRPr="00DE0CEC">
        <w:rPr>
          <w:rFonts w:ascii="Palatino Linotype" w:hAnsi="Palatino Linotype" w:cs="Arial"/>
          <w:sz w:val="24"/>
          <w:szCs w:val="24"/>
          <w:lang w:eastAsia="es-MX"/>
        </w:rPr>
        <w:t>ros que fueron impugnados por el</w:t>
      </w:r>
      <w:r w:rsidRPr="00DE0CEC">
        <w:rPr>
          <w:rFonts w:ascii="Palatino Linotype" w:hAnsi="Palatino Linotype" w:cs="Arial"/>
          <w:sz w:val="24"/>
          <w:szCs w:val="24"/>
          <w:lang w:eastAsia="es-MX"/>
        </w:rPr>
        <w:t xml:space="preserve"> hoy </w:t>
      </w:r>
      <w:r w:rsidRPr="00DE0CEC">
        <w:rPr>
          <w:rFonts w:ascii="Palatino Linotype" w:hAnsi="Palatino Linotype" w:cs="Arial"/>
          <w:b/>
          <w:sz w:val="24"/>
          <w:szCs w:val="24"/>
          <w:lang w:eastAsia="es-MX"/>
        </w:rPr>
        <w:t>RECURRENTE</w:t>
      </w:r>
      <w:r w:rsidRPr="00DE0CEC">
        <w:rPr>
          <w:rFonts w:ascii="Palatino Linotype" w:hAnsi="Palatino Linotype" w:cs="Arial"/>
          <w:sz w:val="24"/>
          <w:szCs w:val="24"/>
          <w:lang w:eastAsia="es-MX"/>
        </w:rPr>
        <w:t xml:space="preserve">, a fin de verificar si la respuesta del </w:t>
      </w:r>
      <w:r w:rsidRPr="00DE0CEC">
        <w:rPr>
          <w:rFonts w:ascii="Palatino Linotype" w:hAnsi="Palatino Linotype" w:cs="Arial"/>
          <w:b/>
          <w:sz w:val="24"/>
          <w:szCs w:val="24"/>
          <w:lang w:eastAsia="es-MX"/>
        </w:rPr>
        <w:t>SUJETO OBLIGADO</w:t>
      </w:r>
      <w:r w:rsidRPr="00DE0CEC">
        <w:rPr>
          <w:rFonts w:ascii="Palatino Linotype" w:hAnsi="Palatino Linotype" w:cs="Arial"/>
          <w:sz w:val="24"/>
          <w:szCs w:val="24"/>
          <w:lang w:eastAsia="es-MX"/>
        </w:rPr>
        <w:t xml:space="preserve"> satisfizo el derecho de acces</w:t>
      </w:r>
      <w:r w:rsidR="00DF1241" w:rsidRPr="00DE0CEC">
        <w:rPr>
          <w:rFonts w:ascii="Palatino Linotype" w:hAnsi="Palatino Linotype" w:cs="Arial"/>
          <w:sz w:val="24"/>
          <w:szCs w:val="24"/>
          <w:lang w:eastAsia="es-MX"/>
        </w:rPr>
        <w:t>o a la información pública del</w:t>
      </w:r>
      <w:r w:rsidRPr="00DE0CEC">
        <w:rPr>
          <w:rFonts w:ascii="Palatino Linotype" w:hAnsi="Palatino Linotype" w:cs="Arial"/>
          <w:sz w:val="24"/>
          <w:szCs w:val="24"/>
          <w:lang w:eastAsia="es-MX"/>
        </w:rPr>
        <w:t xml:space="preserve"> particular.</w:t>
      </w:r>
    </w:p>
    <w:p w:rsidR="0003182D" w:rsidRPr="00DE0CEC" w:rsidRDefault="0003182D" w:rsidP="00DB5446">
      <w:pPr>
        <w:spacing w:after="0" w:line="360" w:lineRule="auto"/>
        <w:jc w:val="both"/>
        <w:rPr>
          <w:rFonts w:ascii="Palatino Linotype" w:eastAsia="Times New Roman" w:hAnsi="Palatino Linotype" w:cs="Arial"/>
          <w:sz w:val="24"/>
          <w:szCs w:val="24"/>
          <w:lang w:val="es-MX"/>
        </w:rPr>
      </w:pPr>
    </w:p>
    <w:p w:rsidR="0003182D" w:rsidRPr="00DE0CEC" w:rsidRDefault="0003182D" w:rsidP="00DB5446">
      <w:pPr>
        <w:spacing w:after="0" w:line="360" w:lineRule="auto"/>
        <w:jc w:val="both"/>
        <w:rPr>
          <w:rFonts w:ascii="Palatino Linotype" w:eastAsia="Times New Roman" w:hAnsi="Palatino Linotype" w:cs="Arial"/>
          <w:sz w:val="24"/>
          <w:szCs w:val="24"/>
          <w:lang w:val="es-MX"/>
        </w:rPr>
      </w:pPr>
      <w:r w:rsidRPr="00DE0CEC">
        <w:rPr>
          <w:rFonts w:ascii="Palatino Linotype" w:eastAsia="Times New Roman" w:hAnsi="Palatino Linotype" w:cs="Arial"/>
          <w:sz w:val="24"/>
          <w:szCs w:val="24"/>
          <w:lang w:val="es-MX"/>
        </w:rPr>
        <w:t xml:space="preserve">Es de lo anterior, que en relación a la omisión por parte del </w:t>
      </w:r>
      <w:r w:rsidRPr="00DE0CEC">
        <w:rPr>
          <w:rFonts w:ascii="Palatino Linotype" w:eastAsia="Times New Roman" w:hAnsi="Palatino Linotype" w:cs="Arial"/>
          <w:b/>
          <w:sz w:val="24"/>
          <w:szCs w:val="24"/>
          <w:lang w:val="es-MX"/>
        </w:rPr>
        <w:t xml:space="preserve">SUJETO OBLIGADO, </w:t>
      </w:r>
      <w:r w:rsidRPr="00DE0CEC">
        <w:rPr>
          <w:rFonts w:ascii="Palatino Linotype" w:eastAsia="Times New Roman" w:hAnsi="Palatino Linotype" w:cs="Arial"/>
          <w:sz w:val="24"/>
          <w:szCs w:val="24"/>
          <w:lang w:val="es-MX"/>
        </w:rPr>
        <w:t>consistente en no remitir los recibos de nómina de la segunda quincena de abril de dos mil diecinueve correspondientes a los servidores públicos que desempeñan los cargos de Oficial mediador, Oficial Calificador y Jefe del Departamento de Catastro, esta Ponencia advierte dentro del Bando Municipal de Tezoyuca, Estado de México, que dichos cargos si figuran dentro del Ayuntamiento tal y como se observa en el numeral 31</w:t>
      </w:r>
      <w:r w:rsidR="006C5F13" w:rsidRPr="00DE0CEC">
        <w:rPr>
          <w:rFonts w:ascii="Palatino Linotype" w:eastAsia="Times New Roman" w:hAnsi="Palatino Linotype" w:cs="Arial"/>
          <w:sz w:val="24"/>
          <w:szCs w:val="24"/>
          <w:lang w:val="es-MX"/>
        </w:rPr>
        <w:t>.</w:t>
      </w:r>
    </w:p>
    <w:p w:rsidR="006C5F13" w:rsidRPr="00DE0CEC" w:rsidRDefault="006C5F13" w:rsidP="00DB5446">
      <w:pPr>
        <w:spacing w:after="0" w:line="360" w:lineRule="auto"/>
        <w:jc w:val="both"/>
        <w:rPr>
          <w:rFonts w:ascii="Palatino Linotype" w:eastAsia="Times New Roman" w:hAnsi="Palatino Linotype" w:cs="Arial"/>
          <w:sz w:val="24"/>
          <w:szCs w:val="24"/>
          <w:lang w:val="es-MX"/>
        </w:rPr>
      </w:pPr>
    </w:p>
    <w:p w:rsidR="006C5F13" w:rsidRPr="00DE0CEC" w:rsidRDefault="006C5F13" w:rsidP="006C5F13">
      <w:pPr>
        <w:spacing w:after="0" w:line="240" w:lineRule="auto"/>
        <w:ind w:left="709" w:right="757"/>
        <w:jc w:val="center"/>
        <w:rPr>
          <w:rFonts w:ascii="Palatino Linotype" w:hAnsi="Palatino Linotype"/>
          <w:b/>
          <w:i/>
          <w:sz w:val="22"/>
          <w:szCs w:val="22"/>
        </w:rPr>
      </w:pPr>
      <w:r w:rsidRPr="00DE0CEC">
        <w:rPr>
          <w:rFonts w:ascii="Palatino Linotype" w:hAnsi="Palatino Linotype"/>
          <w:b/>
          <w:i/>
          <w:sz w:val="22"/>
          <w:szCs w:val="22"/>
        </w:rPr>
        <w:t xml:space="preserve">“CAPÍTULO TERCERO </w:t>
      </w:r>
    </w:p>
    <w:p w:rsidR="006C5F13" w:rsidRPr="00DE0CEC" w:rsidRDefault="006C5F13" w:rsidP="006C5F13">
      <w:pPr>
        <w:spacing w:after="0" w:line="240" w:lineRule="auto"/>
        <w:ind w:left="709" w:right="757"/>
        <w:jc w:val="center"/>
        <w:rPr>
          <w:rFonts w:ascii="Palatino Linotype" w:hAnsi="Palatino Linotype"/>
          <w:b/>
          <w:i/>
          <w:sz w:val="22"/>
          <w:szCs w:val="22"/>
        </w:rPr>
      </w:pPr>
      <w:r w:rsidRPr="00DE0CEC">
        <w:rPr>
          <w:rFonts w:ascii="Palatino Linotype" w:hAnsi="Palatino Linotype"/>
          <w:b/>
          <w:i/>
          <w:sz w:val="22"/>
          <w:szCs w:val="22"/>
        </w:rPr>
        <w:t>DE LA ADMINISTRACIÓN PÚBLICA MUNICIPAL</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b/>
          <w:i/>
          <w:sz w:val="22"/>
          <w:szCs w:val="22"/>
        </w:rPr>
        <w:t>ARTÍCULO 31.-</w:t>
      </w:r>
      <w:r w:rsidRPr="00DE0CEC">
        <w:rPr>
          <w:rFonts w:ascii="Palatino Linotype" w:hAnsi="Palatino Linotype"/>
          <w:i/>
          <w:sz w:val="22"/>
          <w:szCs w:val="22"/>
        </w:rPr>
        <w:t xml:space="preserve"> Para el estudio, planeación y despacho de los asuntos en los diversos rubros de la administración pública municipal, auxiliarán al titular del ejecutivo las dependencias siguientes:</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 Presidente Municipal</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1.1 Secretario Particular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1.2 Contraloría Interna Municipal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1.3 Dirección Jurídica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1.3.1 Oficina de Reglamentación</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1.4 Comunicación Social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1.5 Unidad de Transparencia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.6 Eventos Especiales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2. Secretaría del Ayuntamiento</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2.1 Coordinación de Gobierno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2.2 Oficialía de Partes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2.3 Oficina de Archivo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3. Dirección de Planeación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3.1 Departamento de Evaluación y Seguimiento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4. Tesorería Municipal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4.1 Departamento de Ingresos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4.2 Departamento de Contabilidad</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4.3 Departamento de Egresos </w:t>
      </w:r>
    </w:p>
    <w:p w:rsidR="006C5F13" w:rsidRPr="00DE0CEC" w:rsidRDefault="006C5F13" w:rsidP="006C5F13">
      <w:pPr>
        <w:spacing w:before="240" w:after="0" w:line="240" w:lineRule="auto"/>
        <w:ind w:left="709" w:right="757"/>
        <w:jc w:val="both"/>
        <w:rPr>
          <w:rFonts w:ascii="Palatino Linotype" w:hAnsi="Palatino Linotype"/>
          <w:b/>
          <w:i/>
          <w:sz w:val="22"/>
          <w:szCs w:val="22"/>
        </w:rPr>
      </w:pPr>
      <w:r w:rsidRPr="00DE0CEC">
        <w:rPr>
          <w:rFonts w:ascii="Palatino Linotype" w:hAnsi="Palatino Linotype"/>
          <w:b/>
          <w:i/>
          <w:sz w:val="22"/>
          <w:szCs w:val="22"/>
        </w:rPr>
        <w:t xml:space="preserve">4.4 Departamento de Catastro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5. Dirección de Administración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5.1 Departamento de Recursos Humanos</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5.2 Departamento de Recursos Materiales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5.3 Departamento de Servicios Generales e Intendencia</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6. Dirección de Obras Públicas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6.1 Departamento de Estudios y Proyectos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6.2 Departamento de Ejecución de Obra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7. Dirección de Desarrollo Urbano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7.1 Departamento de Imagen Urbana</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7.2 Departamento de mantenimiento y control de infraestructura urbana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7.3 Departamento de ecología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7.4 Coordinación de Servicios Públicos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7.4.1 Departamento de alumbrado público</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7.4.2 Departamento de limpia y Manejo de Desechos Sólidos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8.1 Departamento de fomento industrial y comercial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8.2 Coordinación del Emprendedor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8.3 Coordinación de Desarrollo de la Juventud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8.4 Depto. de Fomento Agropecuario y Forestal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8.4.1 Vivero municipal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8.5 Departamento de Fomento al Transporte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9. Dirección de Desarrollo Social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9.1 Coordinación de Organismos No Gubernamentales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10. Coordinación de Educación y Cultura.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10.1 Subdirección de educación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10.1.1 Bibliotecas</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10.1.2 Casa de Cultura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11. Coordinación de Salud Municipal</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12. Dirección de Seguridad Pública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12.1 Comisión de Honor y Justicia Municipal</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12.2 Secretaría Técnica del Consejo Municipal de Seguridad Pública</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 12.3 Centro de Video Vigilancia C2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12.4 Coordinación de Servicio de Carrera Policial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12.5 Departamento de Prevención del Delito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12.6 Coordinación de Protección Civil y Bomberos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13. Defensoría Municipal de los Derechos Humanos</w:t>
      </w:r>
    </w:p>
    <w:p w:rsidR="006C5F13" w:rsidRPr="00DE0CEC" w:rsidRDefault="006C5F13" w:rsidP="006C5F13">
      <w:pPr>
        <w:spacing w:before="240" w:after="0" w:line="240" w:lineRule="auto"/>
        <w:ind w:left="709" w:right="757"/>
        <w:jc w:val="both"/>
        <w:rPr>
          <w:rFonts w:ascii="Palatino Linotype" w:hAnsi="Palatino Linotype"/>
          <w:b/>
          <w:i/>
          <w:sz w:val="22"/>
          <w:szCs w:val="22"/>
        </w:rPr>
      </w:pPr>
      <w:r w:rsidRPr="00DE0CEC">
        <w:rPr>
          <w:rFonts w:ascii="Palatino Linotype" w:hAnsi="Palatino Linotype"/>
          <w:i/>
          <w:sz w:val="22"/>
          <w:szCs w:val="22"/>
        </w:rPr>
        <w:t xml:space="preserve"> </w:t>
      </w:r>
      <w:r w:rsidRPr="00DE0CEC">
        <w:rPr>
          <w:rFonts w:ascii="Palatino Linotype" w:hAnsi="Palatino Linotype"/>
          <w:b/>
          <w:i/>
          <w:sz w:val="22"/>
          <w:szCs w:val="22"/>
        </w:rPr>
        <w:t xml:space="preserve">14. Oficialía Mediadora, Conciliadora y Calificadora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15. Dirección de Atención a la Mujer </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16. Instituto Municipal de Cultura Física y Deporte de Tezoyuca (IMCUFIDET) </w:t>
      </w:r>
    </w:p>
    <w:p w:rsidR="006C5F13" w:rsidRPr="00DE0CEC" w:rsidRDefault="006C5F13" w:rsidP="006C5F13">
      <w:pPr>
        <w:spacing w:before="240" w:after="0" w:line="240" w:lineRule="auto"/>
        <w:ind w:left="709" w:right="757"/>
        <w:jc w:val="both"/>
        <w:rPr>
          <w:rFonts w:ascii="Palatino Linotype" w:eastAsia="Times New Roman" w:hAnsi="Palatino Linotype" w:cs="Arial"/>
          <w:i/>
          <w:sz w:val="22"/>
          <w:szCs w:val="22"/>
          <w:lang w:val="es-ES"/>
        </w:rPr>
      </w:pPr>
      <w:r w:rsidRPr="00DE0CEC">
        <w:rPr>
          <w:rFonts w:ascii="Palatino Linotype" w:hAnsi="Palatino Linotype"/>
          <w:i/>
          <w:sz w:val="22"/>
          <w:szCs w:val="22"/>
        </w:rPr>
        <w:t>17. Oficialía del Registro Civil</w:t>
      </w:r>
    </w:p>
    <w:p w:rsidR="006C5F13"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 xml:space="preserve">18. Organismo Público Descentralizado de Asistencia Social, Sistema Municipal para el Desarrollo Integral de la Familia (DIF) </w:t>
      </w:r>
    </w:p>
    <w:p w:rsidR="00E8166D" w:rsidRPr="00DE0CEC" w:rsidRDefault="006C5F13" w:rsidP="006C5F13">
      <w:pPr>
        <w:spacing w:before="240" w:after="0" w:line="240" w:lineRule="auto"/>
        <w:ind w:left="709" w:right="757"/>
        <w:jc w:val="both"/>
        <w:rPr>
          <w:rFonts w:ascii="Palatino Linotype" w:hAnsi="Palatino Linotype"/>
          <w:i/>
          <w:sz w:val="22"/>
          <w:szCs w:val="22"/>
        </w:rPr>
      </w:pPr>
      <w:r w:rsidRPr="00DE0CEC">
        <w:rPr>
          <w:rFonts w:ascii="Palatino Linotype" w:hAnsi="Palatino Linotype"/>
          <w:i/>
          <w:sz w:val="22"/>
          <w:szCs w:val="22"/>
        </w:rPr>
        <w:t>Las unidades administrativas que se expresan en el presente artículo, cuando no lo disponga de manera específica algún ordenamiento, desarrollarán sus funciones de conformidad a lo que establezcan el Reglamento Orgánico de la Administración Pública Municipal de Tezoyuca, que para el efecto emita el H. Ayuntamiento.”</w:t>
      </w:r>
    </w:p>
    <w:p w:rsidR="006C5F13" w:rsidRPr="00DE0CEC" w:rsidRDefault="006C5F13" w:rsidP="006C5F13">
      <w:pPr>
        <w:spacing w:before="240" w:after="0" w:line="240" w:lineRule="auto"/>
        <w:ind w:left="709" w:right="757"/>
        <w:jc w:val="both"/>
        <w:rPr>
          <w:rFonts w:ascii="Palatino Linotype" w:hAnsi="Palatino Linotype"/>
          <w:i/>
          <w:sz w:val="22"/>
          <w:szCs w:val="22"/>
        </w:rPr>
      </w:pPr>
    </w:p>
    <w:p w:rsidR="006C5F13" w:rsidRPr="00DE0CEC" w:rsidRDefault="006C5F13" w:rsidP="006C5F13">
      <w:pPr>
        <w:spacing w:before="240" w:after="0" w:line="360" w:lineRule="auto"/>
        <w:ind w:right="474"/>
        <w:jc w:val="both"/>
        <w:rPr>
          <w:rFonts w:ascii="Palatino Linotype" w:hAnsi="Palatino Linotype"/>
          <w:sz w:val="24"/>
          <w:szCs w:val="24"/>
        </w:rPr>
      </w:pPr>
      <w:r w:rsidRPr="00DE0CEC">
        <w:rPr>
          <w:rFonts w:ascii="Palatino Linotype" w:hAnsi="Palatino Linotype"/>
          <w:sz w:val="24"/>
          <w:szCs w:val="24"/>
        </w:rPr>
        <w:t xml:space="preserve">Sirve de sustento </w:t>
      </w:r>
      <w:r w:rsidR="0003589F" w:rsidRPr="00DE0CEC">
        <w:rPr>
          <w:rFonts w:ascii="Palatino Linotype" w:hAnsi="Palatino Linotype"/>
          <w:sz w:val="24"/>
          <w:szCs w:val="24"/>
        </w:rPr>
        <w:t>el numeral 3</w:t>
      </w:r>
      <w:r w:rsidRPr="00DE0CEC">
        <w:rPr>
          <w:rFonts w:ascii="Palatino Linotype" w:hAnsi="Palatino Linotype"/>
          <w:sz w:val="24"/>
          <w:szCs w:val="24"/>
        </w:rPr>
        <w:t xml:space="preserve"> Reglamento </w:t>
      </w:r>
      <w:r w:rsidR="0003589F" w:rsidRPr="00DE0CEC">
        <w:rPr>
          <w:rFonts w:ascii="Palatino Linotype" w:hAnsi="Palatino Linotype"/>
          <w:sz w:val="24"/>
          <w:szCs w:val="24"/>
        </w:rPr>
        <w:t>Interior de Trabajo de los Servidores Públicos de la Administración Pública Municipal de Tezoyuca, Estado de México.</w:t>
      </w:r>
    </w:p>
    <w:p w:rsidR="0003589F" w:rsidRPr="00DE0CEC" w:rsidRDefault="0003589F" w:rsidP="006C5F13">
      <w:pPr>
        <w:spacing w:before="240" w:after="0" w:line="360" w:lineRule="auto"/>
        <w:ind w:right="474"/>
        <w:jc w:val="both"/>
        <w:rPr>
          <w:rFonts w:ascii="Palatino Linotype" w:eastAsia="Times New Roman" w:hAnsi="Palatino Linotype" w:cs="Arial"/>
          <w:sz w:val="24"/>
          <w:szCs w:val="24"/>
          <w:lang w:val="es-ES"/>
        </w:rPr>
      </w:pPr>
      <w:r w:rsidRPr="00DE0CEC">
        <w:rPr>
          <w:noProof/>
          <w:lang w:val="es-MX" w:eastAsia="es-MX"/>
        </w:rPr>
        <w:drawing>
          <wp:inline distT="0" distB="0" distL="0" distR="0" wp14:anchorId="5D641F7C" wp14:editId="37964A57">
            <wp:extent cx="5705475" cy="2724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5475" cy="2724150"/>
                    </a:xfrm>
                    <a:prstGeom prst="rect">
                      <a:avLst/>
                    </a:prstGeom>
                  </pic:spPr>
                </pic:pic>
              </a:graphicData>
            </a:graphic>
          </wp:inline>
        </w:drawing>
      </w:r>
    </w:p>
    <w:p w:rsidR="00387541" w:rsidRPr="00DE0CEC" w:rsidRDefault="00387541" w:rsidP="00387541">
      <w:pPr>
        <w:spacing w:after="0" w:line="360" w:lineRule="auto"/>
        <w:ind w:left="709" w:right="757"/>
        <w:jc w:val="both"/>
        <w:rPr>
          <w:rFonts w:ascii="Palatino Linotype" w:hAnsi="Palatino Linotype" w:cs="Arial"/>
          <w:sz w:val="24"/>
          <w:szCs w:val="24"/>
        </w:rPr>
      </w:pPr>
    </w:p>
    <w:p w:rsidR="0003182D" w:rsidRPr="00DE0CEC" w:rsidRDefault="0003589F" w:rsidP="00387541">
      <w:pPr>
        <w:spacing w:after="0" w:line="360" w:lineRule="auto"/>
        <w:ind w:left="709" w:right="757"/>
        <w:jc w:val="both"/>
        <w:rPr>
          <w:rFonts w:ascii="Palatino Linotype" w:eastAsia="Times New Roman" w:hAnsi="Palatino Linotype" w:cs="Times New Roman"/>
          <w:sz w:val="24"/>
          <w:szCs w:val="24"/>
          <w:lang w:val="es-MX"/>
        </w:rPr>
      </w:pPr>
      <w:r w:rsidRPr="00DE0CEC">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1026961</wp:posOffset>
                </wp:positionH>
                <wp:positionV relativeFrom="paragraph">
                  <wp:posOffset>667330</wp:posOffset>
                </wp:positionV>
                <wp:extent cx="1296062" cy="246159"/>
                <wp:effectExtent l="76200" t="38100" r="75565" b="116205"/>
                <wp:wrapNone/>
                <wp:docPr id="13" name="Rectángulo 13"/>
                <wp:cNvGraphicFramePr/>
                <a:graphic xmlns:a="http://schemas.openxmlformats.org/drawingml/2006/main">
                  <a:graphicData uri="http://schemas.microsoft.com/office/word/2010/wordprocessingShape">
                    <wps:wsp>
                      <wps:cNvSpPr/>
                      <wps:spPr>
                        <a:xfrm>
                          <a:off x="0" y="0"/>
                          <a:ext cx="1296062" cy="246159"/>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C360D" id="Rectángulo 13" o:spid="_x0000_s1026" style="position:absolute;margin-left:80.85pt;margin-top:52.55pt;width:102.05pt;height:1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" filled="f" strokecolor="red" strokeweight="4.5pt">
                <v:shadow on="t" color="black" opacity="22937f" origin=",.5" offset="0,.63889mm"/>
              </v:rect>
            </w:pict>
          </mc:Fallback>
        </mc:AlternateContent>
      </w:r>
      <w:r w:rsidRPr="00DE0CEC">
        <w:rPr>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852032</wp:posOffset>
                </wp:positionH>
                <wp:positionV relativeFrom="paragraph">
                  <wp:posOffset>3521848</wp:posOffset>
                </wp:positionV>
                <wp:extent cx="2091193" cy="365760"/>
                <wp:effectExtent l="76200" t="38100" r="80645" b="110490"/>
                <wp:wrapNone/>
                <wp:docPr id="12" name="Rectángulo 12"/>
                <wp:cNvGraphicFramePr/>
                <a:graphic xmlns:a="http://schemas.openxmlformats.org/drawingml/2006/main">
                  <a:graphicData uri="http://schemas.microsoft.com/office/word/2010/wordprocessingShape">
                    <wps:wsp>
                      <wps:cNvSpPr/>
                      <wps:spPr>
                        <a:xfrm>
                          <a:off x="0" y="0"/>
                          <a:ext cx="2091193" cy="36576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9D0F9" id="Rectángulo 12" o:spid="_x0000_s1026" style="position:absolute;margin-left:67.1pt;margin-top:277.3pt;width:164.65pt;height:2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" filled="f" strokecolor="red" strokeweight="4.5pt">
                <v:shadow on="t" color="black" opacity="22937f" origin=",.5" offset="0,.63889mm"/>
              </v:rect>
            </w:pict>
          </mc:Fallback>
        </mc:AlternateContent>
      </w:r>
      <w:r w:rsidRPr="00DE0CEC">
        <w:rPr>
          <w:noProof/>
          <w:lang w:val="es-MX" w:eastAsia="es-MX"/>
        </w:rPr>
        <w:drawing>
          <wp:inline distT="0" distB="0" distL="0" distR="0" wp14:anchorId="58DA9C4D" wp14:editId="73DBCAAE">
            <wp:extent cx="5791835" cy="49498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949825"/>
                    </a:xfrm>
                    <a:prstGeom prst="rect">
                      <a:avLst/>
                    </a:prstGeom>
                  </pic:spPr>
                </pic:pic>
              </a:graphicData>
            </a:graphic>
          </wp:inline>
        </w:drawing>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color w:val="000000"/>
          <w:sz w:val="24"/>
          <w:szCs w:val="24"/>
          <w:lang w:eastAsia="es-MX"/>
        </w:rPr>
        <w:t xml:space="preserve">Es así que, conviene </w:t>
      </w:r>
      <w:r w:rsidRPr="00DE0CEC">
        <w:rPr>
          <w:rFonts w:ascii="Palatino Linotype" w:hAnsi="Palatino Linotype"/>
          <w:sz w:val="24"/>
          <w:szCs w:val="24"/>
        </w:rPr>
        <w:t xml:space="preserve">precisar que </w:t>
      </w:r>
      <w:r w:rsidRPr="00DE0CEC">
        <w:rPr>
          <w:rFonts w:ascii="Palatino Linotype" w:hAnsi="Palatino Linotype" w:cs="Arial"/>
          <w:sz w:val="24"/>
          <w:szCs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03589F" w:rsidRPr="00DE0CEC" w:rsidRDefault="0003589F" w:rsidP="0003589F">
      <w:pPr>
        <w:spacing w:before="100" w:beforeAutospacing="1" w:after="100" w:afterAutospacing="1"/>
        <w:ind w:left="709" w:right="757"/>
        <w:jc w:val="both"/>
        <w:rPr>
          <w:rFonts w:ascii="Palatino Linotype" w:hAnsi="Palatino Linotype" w:cs="Arial"/>
          <w:i/>
          <w:sz w:val="22"/>
        </w:rPr>
      </w:pPr>
      <w:r w:rsidRPr="00DE0CEC">
        <w:rPr>
          <w:rFonts w:ascii="Palatino Linotype" w:hAnsi="Palatino Linotype" w:cs="Arial"/>
          <w:b/>
          <w:bCs/>
          <w:i/>
          <w:sz w:val="22"/>
        </w:rPr>
        <w:t xml:space="preserve">“NÓMINA </w:t>
      </w:r>
      <w:r w:rsidRPr="00DE0CEC">
        <w:rPr>
          <w:rFonts w:ascii="Palatino Linotype" w:hAnsi="Palatino Linotype" w:cs="Arial"/>
          <w:i/>
          <w:sz w:val="22"/>
        </w:rPr>
        <w:t>Listado general de los trabajadores de una institución, en</w:t>
      </w:r>
      <w:r w:rsidRPr="00DE0CEC">
        <w:rPr>
          <w:rFonts w:ascii="Palatino Linotype" w:hAnsi="Palatino Linotype" w:cs="Arial"/>
          <w:b/>
          <w:bCs/>
          <w:i/>
          <w:sz w:val="22"/>
        </w:rPr>
        <w:t xml:space="preserve"> </w:t>
      </w:r>
      <w:r w:rsidRPr="00DE0CEC">
        <w:rPr>
          <w:rFonts w:ascii="Palatino Linotype" w:hAnsi="Palatino Linotype" w:cs="Arial"/>
          <w:i/>
          <w:sz w:val="22"/>
        </w:rPr>
        <w:t>el cual se asientan las percepciones brutas, deducciones y</w:t>
      </w:r>
      <w:r w:rsidRPr="00DE0CEC">
        <w:rPr>
          <w:rFonts w:ascii="Palatino Linotype" w:hAnsi="Palatino Linotype" w:cs="Arial"/>
          <w:b/>
          <w:bCs/>
          <w:i/>
          <w:sz w:val="22"/>
        </w:rPr>
        <w:t xml:space="preserve"> </w:t>
      </w:r>
      <w:r w:rsidRPr="00DE0CEC">
        <w:rPr>
          <w:rFonts w:ascii="Palatino Linotype" w:hAnsi="Palatino Linotype" w:cs="Arial"/>
          <w:i/>
          <w:sz w:val="22"/>
        </w:rPr>
        <w:t xml:space="preserve">alcance neto </w:t>
      </w:r>
      <w:r w:rsidRPr="00DE0CEC">
        <w:rPr>
          <w:rFonts w:ascii="Palatino Linotype" w:hAnsi="Palatino Linotype" w:cs="Arial"/>
          <w:i/>
          <w:color w:val="000000"/>
          <w:sz w:val="22"/>
        </w:rPr>
        <w:t>de</w:t>
      </w:r>
      <w:r w:rsidRPr="00DE0CEC">
        <w:rPr>
          <w:rFonts w:ascii="Palatino Linotype" w:hAnsi="Palatino Linotype" w:cs="Arial"/>
          <w:i/>
          <w:sz w:val="22"/>
        </w:rPr>
        <w:t xml:space="preserve"> las mismas; la nómina es utilizada para</w:t>
      </w:r>
      <w:r w:rsidRPr="00DE0CEC">
        <w:rPr>
          <w:rFonts w:ascii="Palatino Linotype" w:hAnsi="Palatino Linotype" w:cs="Arial"/>
          <w:b/>
          <w:bCs/>
          <w:i/>
          <w:sz w:val="22"/>
        </w:rPr>
        <w:t xml:space="preserve"> </w:t>
      </w:r>
      <w:r w:rsidRPr="00DE0CEC">
        <w:rPr>
          <w:rFonts w:ascii="Palatino Linotype" w:hAnsi="Palatino Linotype" w:cs="Arial"/>
          <w:i/>
          <w:sz w:val="22"/>
        </w:rPr>
        <w:t>efectuar los pagos periódicos (semanales, quincenales o</w:t>
      </w:r>
      <w:r w:rsidRPr="00DE0CEC">
        <w:rPr>
          <w:rFonts w:ascii="Palatino Linotype" w:hAnsi="Palatino Linotype" w:cs="Arial"/>
          <w:b/>
          <w:bCs/>
          <w:i/>
          <w:sz w:val="22"/>
        </w:rPr>
        <w:t xml:space="preserve"> </w:t>
      </w:r>
      <w:r w:rsidRPr="00DE0CEC">
        <w:rPr>
          <w:rFonts w:ascii="Palatino Linotype" w:hAnsi="Palatino Linotype" w:cs="Arial"/>
          <w:i/>
          <w:sz w:val="22"/>
        </w:rPr>
        <w:t>mensuales) a los trabajadores por concepto de sueldos y</w:t>
      </w:r>
      <w:r w:rsidRPr="00DE0CEC">
        <w:rPr>
          <w:rFonts w:ascii="Palatino Linotype" w:hAnsi="Palatino Linotype" w:cs="Arial"/>
          <w:b/>
          <w:bCs/>
          <w:i/>
          <w:sz w:val="22"/>
        </w:rPr>
        <w:t xml:space="preserve"> </w:t>
      </w:r>
      <w:r w:rsidRPr="00DE0CEC">
        <w:rPr>
          <w:rFonts w:ascii="Palatino Linotype" w:hAnsi="Palatino Linotype" w:cs="Arial"/>
          <w:i/>
          <w:sz w:val="22"/>
        </w:rPr>
        <w:t>salarios.”</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rPr>
        <w:t>Como ya se apuntó, si bien es cierto nuestra legislación no establece la definición de “nómina”,</w:t>
      </w:r>
      <w:r w:rsidRPr="00DE0CEC">
        <w:rPr>
          <w:rFonts w:ascii="Palatino Linotype" w:hAnsi="Palatino Linotype" w:cs="Arial"/>
          <w:b/>
          <w:sz w:val="24"/>
          <w:szCs w:val="24"/>
        </w:rPr>
        <w:t xml:space="preserve"> </w:t>
      </w:r>
      <w:r w:rsidRPr="00DE0CEC">
        <w:rPr>
          <w:rFonts w:ascii="Palatino Linotype" w:hAnsi="Palatino Linotype" w:cs="Arial"/>
          <w:sz w:val="24"/>
          <w:szCs w:val="24"/>
          <w:lang w:eastAsia="es-MX"/>
        </w:rPr>
        <w:t xml:space="preserve">este término es </w:t>
      </w:r>
      <w:r w:rsidRPr="00DE0CEC">
        <w:rPr>
          <w:rFonts w:ascii="Palatino Linotype" w:hAnsi="Palatino Linotype" w:cs="Arial"/>
          <w:sz w:val="24"/>
          <w:szCs w:val="24"/>
        </w:rPr>
        <w:t>mencionado</w:t>
      </w:r>
      <w:r w:rsidRPr="00DE0CEC">
        <w:rPr>
          <w:rFonts w:ascii="Palatino Linotype" w:hAnsi="Palatino Linotype" w:cs="Arial"/>
          <w:sz w:val="24"/>
          <w:szCs w:val="24"/>
          <w:lang w:eastAsia="es-MX"/>
        </w:rPr>
        <w:t xml:space="preserve"> en diferentes ordenamientos legales; así el artículo 804 fracción II de la Ley Federal de Trabajo, señalan: </w:t>
      </w:r>
    </w:p>
    <w:p w:rsidR="0003589F" w:rsidRPr="00DE0CEC" w:rsidRDefault="0003589F" w:rsidP="0003589F">
      <w:pPr>
        <w:ind w:left="851" w:right="851"/>
        <w:jc w:val="both"/>
        <w:rPr>
          <w:rFonts w:ascii="Palatino Linotype" w:hAnsi="Palatino Linotype" w:cs="Arial"/>
          <w:i/>
          <w:sz w:val="22"/>
          <w:lang w:eastAsia="es-MX"/>
        </w:rPr>
      </w:pPr>
      <w:r w:rsidRPr="00DE0CEC">
        <w:rPr>
          <w:rFonts w:ascii="Palatino Linotype" w:hAnsi="Palatino Linotype" w:cs="Arial"/>
          <w:bCs/>
          <w:i/>
          <w:sz w:val="22"/>
          <w:lang w:eastAsia="es-MX"/>
        </w:rPr>
        <w:t>“</w:t>
      </w:r>
      <w:r w:rsidRPr="00DE0CEC">
        <w:rPr>
          <w:rFonts w:ascii="Palatino Linotype" w:hAnsi="Palatino Linotype" w:cs="Arial"/>
          <w:b/>
          <w:i/>
          <w:sz w:val="22"/>
          <w:lang w:eastAsia="es-MX"/>
        </w:rPr>
        <w:t>Artículo 804.-</w:t>
      </w:r>
      <w:r w:rsidRPr="00DE0CEC">
        <w:rPr>
          <w:rFonts w:ascii="Palatino Linotype" w:hAnsi="Palatino Linotype" w:cs="Arial"/>
          <w:i/>
          <w:sz w:val="22"/>
          <w:lang w:eastAsia="es-MX"/>
        </w:rPr>
        <w:t xml:space="preserve"> </w:t>
      </w:r>
      <w:r w:rsidRPr="00DE0CEC">
        <w:rPr>
          <w:rFonts w:ascii="Palatino Linotype" w:hAnsi="Palatino Linotype" w:cs="Arial"/>
          <w:b/>
          <w:i/>
          <w:sz w:val="22"/>
          <w:lang w:eastAsia="es-MX"/>
        </w:rPr>
        <w:t>El patrón tiene obligación de conservar y exhibir en juicio los documentos que a continuación se precisan</w:t>
      </w:r>
      <w:r w:rsidRPr="00DE0CEC">
        <w:rPr>
          <w:rFonts w:ascii="Palatino Linotype" w:hAnsi="Palatino Linotype" w:cs="Arial"/>
          <w:i/>
          <w:sz w:val="22"/>
          <w:lang w:eastAsia="es-MX"/>
        </w:rPr>
        <w:t xml:space="preserve">: </w:t>
      </w:r>
    </w:p>
    <w:p w:rsidR="0003589F" w:rsidRPr="00DE0CEC" w:rsidRDefault="0003589F" w:rsidP="0003589F">
      <w:pPr>
        <w:ind w:left="851" w:right="851"/>
        <w:jc w:val="both"/>
        <w:rPr>
          <w:rFonts w:ascii="Palatino Linotype" w:hAnsi="Palatino Linotype" w:cs="Arial"/>
          <w:i/>
          <w:sz w:val="22"/>
          <w:lang w:eastAsia="es-MX"/>
        </w:rPr>
      </w:pPr>
      <w:r w:rsidRPr="00DE0CEC">
        <w:rPr>
          <w:rFonts w:ascii="Palatino Linotype" w:hAnsi="Palatino Linotype" w:cs="Arial"/>
          <w:i/>
          <w:sz w:val="22"/>
          <w:lang w:eastAsia="es-MX"/>
        </w:rPr>
        <w:t>…</w:t>
      </w:r>
    </w:p>
    <w:p w:rsidR="0003589F" w:rsidRPr="00DE0CEC" w:rsidRDefault="0003589F" w:rsidP="0003589F">
      <w:pPr>
        <w:ind w:left="851" w:right="851"/>
        <w:jc w:val="both"/>
        <w:rPr>
          <w:rFonts w:ascii="Palatino Linotype" w:hAnsi="Palatino Linotype" w:cs="Arial"/>
          <w:i/>
          <w:sz w:val="22"/>
          <w:lang w:eastAsia="es-MX"/>
        </w:rPr>
      </w:pPr>
      <w:r w:rsidRPr="00DE0CEC">
        <w:rPr>
          <w:rFonts w:ascii="Palatino Linotype" w:hAnsi="Palatino Linotype" w:cs="Arial"/>
          <w:i/>
          <w:sz w:val="22"/>
          <w:lang w:eastAsia="es-MX"/>
        </w:rPr>
        <w:t xml:space="preserve">II. Listas de raya o nómina de personal, cuando se lleven en el centro de trabajo; o </w:t>
      </w:r>
      <w:r w:rsidRPr="00DE0CEC">
        <w:rPr>
          <w:rFonts w:ascii="Palatino Linotype" w:hAnsi="Palatino Linotype" w:cs="Arial"/>
          <w:b/>
          <w:i/>
          <w:sz w:val="22"/>
          <w:lang w:eastAsia="es-MX"/>
        </w:rPr>
        <w:t>recibos de pagos de salarios</w:t>
      </w:r>
      <w:r w:rsidRPr="00DE0CEC">
        <w:rPr>
          <w:rFonts w:ascii="Palatino Linotype" w:hAnsi="Palatino Linotype" w:cs="Arial"/>
          <w:i/>
          <w:sz w:val="22"/>
          <w:lang w:eastAsia="es-MX"/>
        </w:rPr>
        <w:t xml:space="preserve">; </w:t>
      </w:r>
    </w:p>
    <w:p w:rsidR="0003589F" w:rsidRPr="00DE0CEC" w:rsidRDefault="0003589F" w:rsidP="0003589F">
      <w:pPr>
        <w:ind w:left="851" w:right="851"/>
        <w:jc w:val="both"/>
        <w:rPr>
          <w:rFonts w:ascii="Palatino Linotype" w:hAnsi="Palatino Linotype" w:cs="Arial"/>
          <w:i/>
          <w:sz w:val="22"/>
          <w:lang w:eastAsia="es-MX"/>
        </w:rPr>
      </w:pPr>
      <w:r w:rsidRPr="00DE0CEC">
        <w:rPr>
          <w:rFonts w:ascii="Palatino Linotype" w:hAnsi="Palatino Linotype" w:cs="Arial"/>
          <w:i/>
          <w:sz w:val="22"/>
          <w:lang w:eastAsia="es-MX"/>
        </w:rPr>
        <w:t>…</w:t>
      </w:r>
    </w:p>
    <w:p w:rsidR="0003589F" w:rsidRPr="00DE0CEC" w:rsidRDefault="0003589F" w:rsidP="0003589F">
      <w:pPr>
        <w:ind w:left="851" w:right="851"/>
        <w:jc w:val="both"/>
        <w:rPr>
          <w:rFonts w:ascii="Palatino Linotype" w:hAnsi="Palatino Linotype"/>
          <w:sz w:val="22"/>
        </w:rPr>
      </w:pPr>
      <w:r w:rsidRPr="00DE0CEC">
        <w:rPr>
          <w:rFonts w:ascii="Palatino Linotype" w:hAnsi="Palatino Linotype" w:cs="Arial"/>
          <w:b/>
          <w:i/>
          <w:sz w:val="22"/>
          <w:lang w:eastAsia="es-MX"/>
        </w:rPr>
        <w:t>Los documentos</w:t>
      </w:r>
      <w:r w:rsidRPr="00DE0CEC">
        <w:rPr>
          <w:rFonts w:ascii="Palatino Linotype" w:hAnsi="Palatino Linotype" w:cs="Arial"/>
          <w:i/>
          <w:sz w:val="22"/>
          <w:lang w:eastAsia="es-MX"/>
        </w:rPr>
        <w:t xml:space="preserve"> señalados en la fracción I </w:t>
      </w:r>
      <w:r w:rsidRPr="00DE0CEC">
        <w:rPr>
          <w:rFonts w:ascii="Palatino Linotype" w:hAnsi="Palatino Linotype" w:cs="Arial"/>
          <w:b/>
          <w:i/>
          <w:sz w:val="22"/>
          <w:lang w:eastAsia="es-MX"/>
        </w:rPr>
        <w:t>deberán conservarse</w:t>
      </w:r>
      <w:r w:rsidRPr="00DE0CEC">
        <w:rPr>
          <w:rFonts w:ascii="Palatino Linotype" w:hAnsi="Palatino Linotype" w:cs="Arial"/>
          <w:i/>
          <w:sz w:val="22"/>
          <w:lang w:eastAsia="es-MX"/>
        </w:rPr>
        <w:t xml:space="preserve"> mientras dure la relación laboral y hasta un año después; los </w:t>
      </w:r>
      <w:r w:rsidRPr="00DE0CEC">
        <w:rPr>
          <w:rFonts w:ascii="Palatino Linotype" w:hAnsi="Palatino Linotype" w:cs="Arial"/>
          <w:b/>
          <w:i/>
          <w:sz w:val="22"/>
          <w:lang w:eastAsia="es-MX"/>
        </w:rPr>
        <w:t>señalados en las fracciones II</w:t>
      </w:r>
      <w:r w:rsidRPr="00DE0CEC">
        <w:rPr>
          <w:rFonts w:ascii="Palatino Linotype" w:hAnsi="Palatino Linotype" w:cs="Arial"/>
          <w:i/>
          <w:sz w:val="22"/>
          <w:lang w:eastAsia="es-MX"/>
        </w:rPr>
        <w:t xml:space="preserve">, III y IV, </w:t>
      </w:r>
      <w:r w:rsidRPr="00DE0CEC">
        <w:rPr>
          <w:rFonts w:ascii="Palatino Linotype" w:hAnsi="Palatino Linotype" w:cs="Arial"/>
          <w:b/>
          <w:i/>
          <w:sz w:val="22"/>
          <w:lang w:eastAsia="es-MX"/>
        </w:rPr>
        <w:t>durante el último año y un año después de que se extinga la relación laboral</w:t>
      </w:r>
      <w:r w:rsidRPr="00DE0CEC">
        <w:rPr>
          <w:rFonts w:ascii="Palatino Linotype" w:hAnsi="Palatino Linotype" w:cs="Arial"/>
          <w:i/>
          <w:sz w:val="22"/>
          <w:lang w:eastAsia="es-MX"/>
        </w:rPr>
        <w:t xml:space="preserve">; y los mencionados en la fracción V, conforme lo señalen las Leyes que los rijan. </w:t>
      </w:r>
      <w:r w:rsidRPr="00DE0CEC">
        <w:rPr>
          <w:rFonts w:ascii="Palatino Linotype" w:hAnsi="Palatino Linotype" w:cs="Arial"/>
          <w:i/>
          <w:sz w:val="22"/>
          <w:lang w:eastAsia="es-MX"/>
        </w:rPr>
        <w:cr/>
      </w:r>
      <w:r w:rsidRPr="00DE0CEC">
        <w:rPr>
          <w:rFonts w:ascii="Palatino Linotype" w:hAnsi="Palatino Linotype"/>
          <w:sz w:val="22"/>
        </w:rPr>
        <w:t>(Énfasis añadido)</w:t>
      </w:r>
    </w:p>
    <w:p w:rsidR="0003589F" w:rsidRPr="00DE0CEC" w:rsidRDefault="0003589F" w:rsidP="0003589F">
      <w:pPr>
        <w:spacing w:before="240" w:after="360" w:line="360" w:lineRule="auto"/>
        <w:ind w:right="49"/>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14" w:history="1">
        <w:r w:rsidRPr="00DE0CEC">
          <w:rPr>
            <w:rFonts w:ascii="Palatino Linotype" w:hAnsi="Palatino Linotype" w:cs="Arial"/>
            <w:sz w:val="24"/>
            <w:szCs w:val="24"/>
            <w:lang w:eastAsia="es-MX"/>
          </w:rPr>
          <w:t>servicios</w:t>
        </w:r>
      </w:hyperlink>
      <w:r w:rsidRPr="00DE0CEC">
        <w:rPr>
          <w:rFonts w:ascii="Palatino Linotype" w:hAnsi="Palatino Linotype" w:cs="Arial"/>
          <w:sz w:val="24"/>
          <w:szCs w:val="24"/>
          <w:lang w:eastAsia="es-MX"/>
        </w:rPr>
        <w:t xml:space="preserve"> que éstos le prestan al patrón, </w:t>
      </w:r>
      <w:r w:rsidRPr="00DE0CEC">
        <w:rPr>
          <w:rFonts w:ascii="Palatino Linotype" w:hAnsi="Palatino Linotype" w:cs="Arial"/>
          <w:b/>
          <w:sz w:val="24"/>
          <w:szCs w:val="24"/>
          <w:lang w:eastAsia="es-MX"/>
        </w:rPr>
        <w:t>en el cual se asientan las percepciones brutas, deducciones y el neto a recibir de dichos trabajadores</w:t>
      </w:r>
      <w:r w:rsidRPr="00DE0CEC">
        <w:rPr>
          <w:rFonts w:ascii="Palatino Linotype" w:hAnsi="Palatino Linotype" w:cs="Arial"/>
          <w:sz w:val="24"/>
          <w:szCs w:val="24"/>
          <w:lang w:eastAsia="es-MX"/>
        </w:rPr>
        <w:t>.</w:t>
      </w:r>
      <w:r w:rsidRPr="00DE0CEC">
        <w:rPr>
          <w:rFonts w:ascii="Palatino Linotype" w:hAnsi="Palatino Linotype" w:cs="Arial"/>
          <w:sz w:val="24"/>
          <w:szCs w:val="24"/>
        </w:rPr>
        <w:t xml:space="preserve"> </w:t>
      </w:r>
    </w:p>
    <w:p w:rsidR="0003589F" w:rsidRPr="00DE0CEC" w:rsidRDefault="0003589F" w:rsidP="0003589F">
      <w:pPr>
        <w:spacing w:before="100" w:beforeAutospacing="1" w:after="100" w:afterAutospacing="1" w:line="360" w:lineRule="auto"/>
        <w:ind w:right="49"/>
        <w:jc w:val="both"/>
        <w:rPr>
          <w:rFonts w:ascii="Palatino Linotype" w:hAnsi="Palatino Linotype" w:cs="Arial"/>
          <w:sz w:val="24"/>
          <w:szCs w:val="24"/>
        </w:rPr>
      </w:pPr>
      <w:r w:rsidRPr="00DE0CEC">
        <w:rPr>
          <w:rFonts w:ascii="Palatino Linotype" w:hAnsi="Palatino Linotype" w:cs="Arial"/>
          <w:sz w:val="24"/>
          <w:szCs w:val="24"/>
        </w:rPr>
        <w:t>En relación a ello, el artículo 50 de la Ley del Trabajo de los Servidores Públicos del Estado y Municipios, señala:</w:t>
      </w:r>
    </w:p>
    <w:p w:rsidR="0003589F" w:rsidRPr="00DE0CEC" w:rsidRDefault="0003589F" w:rsidP="0003589F">
      <w:pPr>
        <w:ind w:left="851" w:right="900"/>
        <w:jc w:val="both"/>
        <w:rPr>
          <w:rFonts w:ascii="Palatino Linotype" w:hAnsi="Palatino Linotype"/>
          <w:i/>
          <w:sz w:val="22"/>
          <w:szCs w:val="22"/>
        </w:rPr>
      </w:pPr>
      <w:r w:rsidRPr="00DE0CEC">
        <w:rPr>
          <w:rFonts w:ascii="Palatino Linotype" w:hAnsi="Palatino Linotype"/>
          <w:i/>
          <w:sz w:val="22"/>
          <w:szCs w:val="22"/>
        </w:rPr>
        <w:t>“</w:t>
      </w:r>
      <w:r w:rsidRPr="00DE0CEC">
        <w:rPr>
          <w:rFonts w:ascii="Palatino Linotype" w:hAnsi="Palatino Linotype"/>
          <w:b/>
          <w:i/>
          <w:sz w:val="22"/>
          <w:szCs w:val="22"/>
        </w:rPr>
        <w:t>ARTÍCULO 50</w:t>
      </w:r>
      <w:r w:rsidRPr="00DE0CEC">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03589F" w:rsidRPr="00DE0CEC" w:rsidRDefault="0003589F" w:rsidP="0003589F">
      <w:pPr>
        <w:ind w:left="851" w:right="900"/>
        <w:jc w:val="both"/>
        <w:rPr>
          <w:rFonts w:ascii="Palatino Linotype" w:hAnsi="Palatino Linotype"/>
          <w:i/>
          <w:sz w:val="22"/>
          <w:szCs w:val="22"/>
        </w:rPr>
      </w:pPr>
      <w:r w:rsidRPr="00DE0CEC">
        <w:rPr>
          <w:rFonts w:ascii="Palatino Linotype" w:hAnsi="Palatino Linotype"/>
          <w:i/>
          <w:sz w:val="22"/>
          <w:szCs w:val="22"/>
        </w:rPr>
        <w:t xml:space="preserve">Iguales consecuencias se generarán para todos los </w:t>
      </w:r>
      <w:r w:rsidRPr="00DE0CEC">
        <w:rPr>
          <w:rFonts w:ascii="Palatino Linotype" w:hAnsi="Palatino Linotype"/>
          <w:b/>
          <w:i/>
          <w:sz w:val="22"/>
          <w:szCs w:val="22"/>
        </w:rPr>
        <w:t>servidores públicos, cuando la relación de trabajo se formalice mediante un contrato o por encontrarse en lista de raya</w:t>
      </w:r>
      <w:r w:rsidRPr="00DE0CEC">
        <w:rPr>
          <w:rFonts w:ascii="Palatino Linotype" w:hAnsi="Palatino Linotype"/>
          <w:i/>
          <w:sz w:val="22"/>
          <w:szCs w:val="22"/>
        </w:rPr>
        <w:t>.”</w:t>
      </w:r>
    </w:p>
    <w:p w:rsidR="0003589F" w:rsidRPr="00DE0CEC" w:rsidRDefault="0003589F" w:rsidP="0003589F">
      <w:pPr>
        <w:ind w:firstLine="708"/>
        <w:jc w:val="both"/>
        <w:rPr>
          <w:rFonts w:ascii="Palatino Linotype" w:hAnsi="Palatino Linotype" w:cs="Arial"/>
        </w:rPr>
      </w:pPr>
      <w:r w:rsidRPr="00DE0CEC">
        <w:rPr>
          <w:rFonts w:ascii="Palatino Linotype" w:hAnsi="Palatino Linotype" w:cs="Arial"/>
        </w:rPr>
        <w:t>(Énfasis añadido)</w:t>
      </w:r>
    </w:p>
    <w:p w:rsidR="0003589F" w:rsidRPr="00DE0CEC" w:rsidRDefault="0003589F" w:rsidP="0003589F">
      <w:pPr>
        <w:spacing w:before="100" w:beforeAutospacing="1" w:after="100" w:afterAutospacing="1" w:line="360" w:lineRule="auto"/>
        <w:ind w:right="49"/>
        <w:jc w:val="both"/>
        <w:rPr>
          <w:rFonts w:ascii="Palatino Linotype" w:hAnsi="Palatino Linotype" w:cs="Arial"/>
          <w:sz w:val="24"/>
          <w:szCs w:val="24"/>
        </w:rPr>
      </w:pPr>
      <w:r w:rsidRPr="00DE0CEC">
        <w:rPr>
          <w:rFonts w:ascii="Palatino Linotype" w:hAnsi="Palatino Linotype" w:cs="Arial"/>
          <w:sz w:val="24"/>
          <w:szCs w:val="24"/>
        </w:rPr>
        <w:t>Al respecto, conviene traer a contexto la Ley del Trabajo de los Servidores Públicos del Estado y Municipios, en su artículo 220-K, establece lo siguiente:</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
          <w:bCs/>
          <w:i/>
          <w:sz w:val="22"/>
        </w:rPr>
        <w:t>“ARTÍCULO 220 K.-</w:t>
      </w:r>
      <w:r w:rsidRPr="00DE0CEC">
        <w:rPr>
          <w:rFonts w:ascii="Palatino Linotype" w:hAnsi="Palatino Linotype"/>
          <w:bCs/>
          <w:i/>
          <w:sz w:val="22"/>
        </w:rPr>
        <w:t xml:space="preserve"> La institución o dependencia pública tiene la obligación de conservar y exhibir en el proceso los documentos que a continuación se precisan:</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Cs/>
          <w:i/>
          <w:sz w:val="22"/>
        </w:rPr>
        <w:t>…</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Cs/>
          <w:i/>
          <w:sz w:val="22"/>
        </w:rPr>
        <w:t xml:space="preserve">II. Recibos de pagos de salarios o </w:t>
      </w:r>
      <w:r w:rsidRPr="00DE0CEC">
        <w:rPr>
          <w:rFonts w:ascii="Palatino Linotype" w:hAnsi="Palatino Linotype"/>
          <w:b/>
          <w:bCs/>
          <w:i/>
          <w:sz w:val="22"/>
        </w:rPr>
        <w:t>las constancias documentales del pago de salario</w:t>
      </w:r>
      <w:r w:rsidRPr="00DE0CEC">
        <w:rPr>
          <w:rFonts w:ascii="Palatino Linotype" w:hAnsi="Palatino Linotype"/>
          <w:bCs/>
          <w:i/>
          <w:sz w:val="22"/>
        </w:rPr>
        <w:t xml:space="preserve"> cuando sea por depósito o mediante información electrónica;</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Cs/>
          <w:i/>
          <w:sz w:val="22"/>
        </w:rPr>
        <w:t>…</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03589F" w:rsidRPr="00DE0CEC" w:rsidRDefault="0003589F" w:rsidP="0003589F">
      <w:pPr>
        <w:tabs>
          <w:tab w:val="left" w:pos="9072"/>
        </w:tabs>
        <w:ind w:left="851" w:right="900"/>
        <w:jc w:val="both"/>
        <w:rPr>
          <w:rFonts w:ascii="Palatino Linotype" w:hAnsi="Palatino Linotype"/>
          <w:bCs/>
          <w:i/>
          <w:sz w:val="22"/>
        </w:rPr>
      </w:pPr>
      <w:r w:rsidRPr="00DE0CEC">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DE0CEC">
        <w:rPr>
          <w:rFonts w:ascii="Palatino Linotype" w:hAnsi="Palatino Linotype"/>
          <w:b/>
          <w:bCs/>
          <w:i/>
          <w:sz w:val="22"/>
        </w:rPr>
        <w:t>”</w:t>
      </w:r>
    </w:p>
    <w:p w:rsidR="0003589F" w:rsidRPr="00DE0CEC" w:rsidRDefault="0003589F" w:rsidP="0003589F">
      <w:pPr>
        <w:ind w:firstLine="708"/>
        <w:jc w:val="both"/>
        <w:rPr>
          <w:rFonts w:ascii="Palatino Linotype" w:hAnsi="Palatino Linotype" w:cs="Arial"/>
          <w:sz w:val="22"/>
          <w:szCs w:val="22"/>
        </w:rPr>
      </w:pPr>
      <w:r w:rsidRPr="00DE0CEC">
        <w:rPr>
          <w:rFonts w:ascii="Palatino Linotype" w:hAnsi="Palatino Linotype" w:cs="Arial"/>
          <w:sz w:val="22"/>
          <w:szCs w:val="22"/>
        </w:rPr>
        <w:t>(Énfasis añadido)</w:t>
      </w:r>
    </w:p>
    <w:p w:rsidR="0003589F" w:rsidRPr="00DE0CEC" w:rsidRDefault="0003589F" w:rsidP="0003589F">
      <w:pPr>
        <w:spacing w:before="100" w:beforeAutospacing="1" w:after="100" w:afterAutospacing="1" w:line="360" w:lineRule="auto"/>
        <w:ind w:right="49"/>
        <w:jc w:val="both"/>
        <w:rPr>
          <w:rFonts w:ascii="Palatino Linotype" w:hAnsi="Palatino Linotype" w:cs="Arial"/>
          <w:sz w:val="24"/>
          <w:szCs w:val="24"/>
        </w:rPr>
      </w:pPr>
      <w:r w:rsidRPr="00DE0CEC">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DE0CEC">
        <w:rPr>
          <w:rFonts w:ascii="Palatino Linotype" w:hAnsi="Palatino Linotype" w:cs="Arial"/>
          <w:b/>
          <w:sz w:val="24"/>
          <w:szCs w:val="24"/>
        </w:rPr>
        <w:t>o mediante información electrónica</w:t>
      </w:r>
      <w:r w:rsidRPr="00DE0CEC">
        <w:rPr>
          <w:rFonts w:ascii="Palatino Linotype" w:hAnsi="Palatino Linotype" w:cs="Arial"/>
          <w:sz w:val="24"/>
          <w:szCs w:val="24"/>
        </w:rPr>
        <w:t xml:space="preserve">, debiendo conservar dicha documentación </w:t>
      </w:r>
      <w:r w:rsidRPr="00DE0CEC">
        <w:rPr>
          <w:rFonts w:ascii="Palatino Linotype" w:hAnsi="Palatino Linotype" w:cs="Arial"/>
          <w:b/>
          <w:sz w:val="24"/>
          <w:szCs w:val="24"/>
        </w:rPr>
        <w:t>durante el último año y un año después de que se extinga la relación laboral</w:t>
      </w:r>
      <w:r w:rsidRPr="00DE0CEC">
        <w:rPr>
          <w:rFonts w:ascii="Palatino Linotype" w:hAnsi="Palatino Linotype" w:cs="Arial"/>
          <w:sz w:val="24"/>
          <w:szCs w:val="24"/>
        </w:rPr>
        <w:t xml:space="preserve"> a través de los sistemas de digitalización o de información magnética o electrónica.</w:t>
      </w:r>
    </w:p>
    <w:p w:rsidR="0003589F" w:rsidRPr="00DE0CEC" w:rsidRDefault="0003589F" w:rsidP="0003589F">
      <w:pPr>
        <w:tabs>
          <w:tab w:val="right" w:leader="dot" w:pos="8505"/>
        </w:tabs>
        <w:spacing w:before="100" w:beforeAutospacing="1" w:after="100" w:afterAutospacing="1" w:line="360" w:lineRule="auto"/>
        <w:jc w:val="both"/>
        <w:rPr>
          <w:rStyle w:val="apple-style-span"/>
          <w:rFonts w:ascii="Palatino Linotype" w:hAnsi="Palatino Linotype" w:cs="Arial"/>
          <w:bCs/>
          <w:color w:val="000000"/>
          <w:sz w:val="24"/>
          <w:szCs w:val="24"/>
        </w:rPr>
      </w:pPr>
      <w:r w:rsidRPr="00DE0CEC">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DE0CEC">
        <w:rPr>
          <w:rStyle w:val="apple-style-span"/>
          <w:rFonts w:ascii="Palatino Linotype" w:hAnsi="Palatino Linotype" w:cs="Arial"/>
          <w:color w:val="000000"/>
          <w:sz w:val="24"/>
          <w:szCs w:val="24"/>
        </w:rPr>
        <w:t>Ley de Fiscalización Superior del Estado de México</w:t>
      </w:r>
      <w:r w:rsidRPr="00DE0CEC">
        <w:rPr>
          <w:rStyle w:val="Refdenotaalpie"/>
          <w:rFonts w:ascii="Palatino Linotype" w:hAnsi="Palatino Linotype" w:cs="Arial"/>
          <w:color w:val="000000"/>
          <w:sz w:val="24"/>
          <w:szCs w:val="24"/>
        </w:rPr>
        <w:footnoteReference w:id="2"/>
      </w:r>
      <w:r w:rsidRPr="00DE0CEC">
        <w:rPr>
          <w:rStyle w:val="apple-style-span"/>
          <w:rFonts w:ascii="Palatino Linotype" w:hAnsi="Palatino Linotype" w:cs="Arial"/>
          <w:color w:val="000000"/>
          <w:sz w:val="24"/>
          <w:szCs w:val="24"/>
        </w:rPr>
        <w:t xml:space="preserve">; razón por la cual, el Órgano Superior de Fiscalización de ésta Entidad, emite los </w:t>
      </w:r>
      <w:r w:rsidRPr="00DE0CEC">
        <w:rPr>
          <w:rStyle w:val="apple-style-span"/>
          <w:rFonts w:ascii="Palatino Linotype" w:hAnsi="Palatino Linotype" w:cs="Arial"/>
          <w:b/>
          <w:color w:val="000000"/>
          <w:sz w:val="24"/>
          <w:szCs w:val="24"/>
        </w:rPr>
        <w:t>Lineamientos para la Integración del Informe Mensual</w:t>
      </w:r>
      <w:r w:rsidRPr="00DE0CEC">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 </w:t>
      </w:r>
    </w:p>
    <w:p w:rsidR="0003589F" w:rsidRPr="00DE0CEC" w:rsidRDefault="0003589F" w:rsidP="0003589F">
      <w:pPr>
        <w:autoSpaceDE w:val="0"/>
        <w:autoSpaceDN w:val="0"/>
        <w:adjustRightInd w:val="0"/>
        <w:ind w:left="851" w:right="899"/>
        <w:jc w:val="both"/>
        <w:rPr>
          <w:rFonts w:ascii="Palatino Linotype" w:hAnsi="Palatino Linotype" w:cs="Arial"/>
          <w:i/>
          <w:sz w:val="22"/>
          <w:szCs w:val="22"/>
        </w:rPr>
      </w:pPr>
      <w:r w:rsidRPr="00DE0CEC">
        <w:rPr>
          <w:rFonts w:ascii="Palatino Linotype" w:hAnsi="Palatino Linotype" w:cs="Arial"/>
          <w:b/>
          <w:bCs/>
          <w:i/>
          <w:sz w:val="22"/>
          <w:szCs w:val="22"/>
        </w:rPr>
        <w:t xml:space="preserve">“Artículo 8. </w:t>
      </w:r>
      <w:r w:rsidRPr="00DE0CEC">
        <w:rPr>
          <w:rFonts w:ascii="Palatino Linotype" w:hAnsi="Palatino Linotype" w:cs="Arial"/>
          <w:i/>
          <w:sz w:val="22"/>
          <w:szCs w:val="22"/>
        </w:rPr>
        <w:t>El Órgano Superior tendrá las siguientes atribuciones:</w:t>
      </w:r>
    </w:p>
    <w:p w:rsidR="0003589F" w:rsidRPr="00DE0CEC" w:rsidRDefault="0003589F" w:rsidP="0003589F">
      <w:pPr>
        <w:autoSpaceDE w:val="0"/>
        <w:autoSpaceDN w:val="0"/>
        <w:adjustRightInd w:val="0"/>
        <w:ind w:left="851" w:right="899"/>
        <w:jc w:val="both"/>
        <w:rPr>
          <w:rFonts w:ascii="Palatino Linotype" w:hAnsi="Palatino Linotype" w:cs="Arial"/>
          <w:i/>
          <w:sz w:val="22"/>
          <w:szCs w:val="22"/>
        </w:rPr>
      </w:pPr>
      <w:r w:rsidRPr="00DE0CEC">
        <w:rPr>
          <w:rFonts w:ascii="Palatino Linotype" w:hAnsi="Palatino Linotype" w:cs="Arial"/>
          <w:i/>
          <w:sz w:val="22"/>
          <w:szCs w:val="22"/>
        </w:rPr>
        <w:t>…</w:t>
      </w:r>
    </w:p>
    <w:p w:rsidR="0003589F" w:rsidRPr="00DE0CEC" w:rsidRDefault="0003589F" w:rsidP="0003589F">
      <w:pPr>
        <w:autoSpaceDE w:val="0"/>
        <w:autoSpaceDN w:val="0"/>
        <w:adjustRightInd w:val="0"/>
        <w:ind w:left="851" w:right="899"/>
        <w:jc w:val="both"/>
        <w:rPr>
          <w:rFonts w:ascii="Palatino Linotype" w:hAnsi="Palatino Linotype" w:cs="Arial"/>
          <w:i/>
          <w:sz w:val="22"/>
          <w:szCs w:val="22"/>
        </w:rPr>
      </w:pPr>
      <w:r w:rsidRPr="00DE0CEC">
        <w:rPr>
          <w:rFonts w:ascii="Palatino Linotype" w:hAnsi="Palatino Linotype" w:cs="Arial"/>
          <w:b/>
          <w:bCs/>
          <w:i/>
          <w:sz w:val="22"/>
          <w:szCs w:val="22"/>
        </w:rPr>
        <w:t xml:space="preserve">XI. </w:t>
      </w:r>
      <w:r w:rsidRPr="00DE0CEC">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03589F" w:rsidRPr="00DE0CEC" w:rsidRDefault="0003589F" w:rsidP="0003589F">
      <w:pPr>
        <w:autoSpaceDE w:val="0"/>
        <w:autoSpaceDN w:val="0"/>
        <w:adjustRightInd w:val="0"/>
        <w:ind w:left="851" w:right="899"/>
        <w:jc w:val="both"/>
        <w:rPr>
          <w:rStyle w:val="apple-style-span"/>
          <w:rFonts w:ascii="Palatino Linotype" w:hAnsi="Palatino Linotype" w:cs="Arial"/>
          <w:bCs/>
          <w:i/>
          <w:color w:val="000000"/>
          <w:sz w:val="22"/>
          <w:szCs w:val="22"/>
        </w:rPr>
      </w:pPr>
      <w:r w:rsidRPr="00DE0CEC">
        <w:rPr>
          <w:rStyle w:val="apple-style-span"/>
          <w:rFonts w:ascii="Palatino Linotype" w:hAnsi="Palatino Linotype" w:cs="Arial"/>
          <w:color w:val="000000"/>
          <w:sz w:val="22"/>
          <w:szCs w:val="22"/>
        </w:rPr>
        <w:t>…” (Sic)</w:t>
      </w:r>
    </w:p>
    <w:p w:rsidR="0003589F" w:rsidRPr="00DE0CEC" w:rsidRDefault="0003589F" w:rsidP="0003589F">
      <w:pPr>
        <w:spacing w:before="100" w:beforeAutospacing="1" w:after="100" w:afterAutospacing="1" w:line="360" w:lineRule="auto"/>
        <w:jc w:val="both"/>
        <w:rPr>
          <w:rFonts w:ascii="Palatino Linotype" w:hAnsi="Palatino Linotype"/>
          <w:sz w:val="24"/>
          <w:szCs w:val="24"/>
        </w:rPr>
      </w:pPr>
      <w:r w:rsidRPr="00DE0CEC">
        <w:rPr>
          <w:rFonts w:ascii="Palatino Linotype" w:hAnsi="Palatino Linotype"/>
          <w:sz w:val="24"/>
          <w:szCs w:val="24"/>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03589F" w:rsidRPr="00DE0CEC" w:rsidRDefault="0003589F" w:rsidP="0003589F">
      <w:pPr>
        <w:spacing w:before="100" w:beforeAutospacing="1" w:after="100" w:afterAutospacing="1" w:line="360" w:lineRule="auto"/>
        <w:jc w:val="both"/>
        <w:rPr>
          <w:rFonts w:ascii="Palatino Linotype" w:hAnsi="Palatino Linotype"/>
          <w:sz w:val="24"/>
          <w:szCs w:val="24"/>
        </w:rPr>
      </w:pPr>
      <w:r w:rsidRPr="00DE0CEC">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03589F" w:rsidRPr="00DE0CEC" w:rsidRDefault="0003589F" w:rsidP="0003589F">
      <w:pPr>
        <w:ind w:left="851" w:right="760"/>
        <w:jc w:val="both"/>
        <w:rPr>
          <w:rFonts w:ascii="Palatino Linotype" w:hAnsi="Palatino Linotype"/>
          <w:i/>
          <w:sz w:val="22"/>
          <w:szCs w:val="22"/>
        </w:rPr>
      </w:pPr>
      <w:r w:rsidRPr="00DE0CEC">
        <w:rPr>
          <w:rFonts w:ascii="Palatino Linotype" w:hAnsi="Palatino Linotype"/>
          <w:b/>
          <w:i/>
          <w:sz w:val="22"/>
          <w:szCs w:val="22"/>
        </w:rPr>
        <w:t>“Artículo 32.-</w:t>
      </w:r>
      <w:r w:rsidRPr="00DE0CEC">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03589F" w:rsidRPr="00DE0CEC" w:rsidRDefault="0003589F" w:rsidP="0003589F">
      <w:pPr>
        <w:ind w:left="851" w:right="760"/>
        <w:jc w:val="both"/>
        <w:rPr>
          <w:rFonts w:ascii="Palatino Linotype" w:hAnsi="Palatino Linotype"/>
          <w:b/>
          <w:i/>
          <w:sz w:val="22"/>
          <w:szCs w:val="22"/>
        </w:rPr>
      </w:pPr>
    </w:p>
    <w:p w:rsidR="0003589F" w:rsidRPr="00DE0CEC" w:rsidRDefault="0003589F" w:rsidP="0003589F">
      <w:pPr>
        <w:ind w:left="851" w:right="760"/>
        <w:jc w:val="both"/>
        <w:rPr>
          <w:rFonts w:ascii="Palatino Linotype" w:hAnsi="Palatino Linotype"/>
          <w:b/>
          <w:i/>
          <w:sz w:val="22"/>
          <w:szCs w:val="22"/>
        </w:rPr>
      </w:pPr>
      <w:r w:rsidRPr="00DE0CEC">
        <w:rPr>
          <w:rFonts w:ascii="Palatino Linotype" w:hAnsi="Palatino Linotype"/>
          <w:b/>
          <w:i/>
          <w:sz w:val="22"/>
          <w:szCs w:val="22"/>
        </w:rPr>
        <w:t>Los Presidentes Municipales presentarán a la Legislatura las cuentas públicas anuales</w:t>
      </w:r>
      <w:r w:rsidRPr="00DE0CEC">
        <w:rPr>
          <w:rFonts w:ascii="Palatino Linotype" w:hAnsi="Palatino Linotype"/>
          <w:i/>
          <w:sz w:val="22"/>
          <w:szCs w:val="22"/>
        </w:rPr>
        <w:t xml:space="preserve"> de sus respectivos municipios, del ejercicio fiscal inmediato anterior, </w:t>
      </w:r>
      <w:r w:rsidRPr="00DE0CEC">
        <w:rPr>
          <w:rFonts w:ascii="Palatino Linotype" w:hAnsi="Palatino Linotype"/>
          <w:b/>
          <w:i/>
          <w:sz w:val="22"/>
          <w:szCs w:val="22"/>
        </w:rPr>
        <w:t>dentro de los quince primeros días del mes de marzo</w:t>
      </w:r>
      <w:r w:rsidRPr="00DE0CEC">
        <w:rPr>
          <w:rFonts w:ascii="Palatino Linotype" w:hAnsi="Palatino Linotype"/>
          <w:i/>
          <w:sz w:val="22"/>
          <w:szCs w:val="22"/>
        </w:rPr>
        <w:t xml:space="preserve"> de cada año; </w:t>
      </w:r>
      <w:r w:rsidRPr="00DE0CEC">
        <w:rPr>
          <w:rFonts w:ascii="Palatino Linotype" w:hAnsi="Palatino Linotype"/>
          <w:b/>
          <w:i/>
          <w:sz w:val="22"/>
          <w:szCs w:val="22"/>
        </w:rPr>
        <w:t>asimism</w:t>
      </w:r>
      <w:r w:rsidRPr="00DE0CEC">
        <w:rPr>
          <w:rFonts w:ascii="Palatino Linotype" w:hAnsi="Palatino Linotype"/>
          <w:i/>
          <w:sz w:val="22"/>
          <w:szCs w:val="22"/>
        </w:rPr>
        <w:t xml:space="preserve">o, </w:t>
      </w:r>
      <w:r w:rsidRPr="00DE0CEC">
        <w:rPr>
          <w:rFonts w:ascii="Palatino Linotype" w:hAnsi="Palatino Linotype"/>
          <w:b/>
          <w:i/>
          <w:sz w:val="22"/>
          <w:szCs w:val="22"/>
        </w:rPr>
        <w:t>los informes mensuales</w:t>
      </w:r>
      <w:r w:rsidRPr="00DE0CEC">
        <w:rPr>
          <w:rFonts w:ascii="Palatino Linotype" w:hAnsi="Palatino Linotype"/>
          <w:i/>
          <w:sz w:val="22"/>
          <w:szCs w:val="22"/>
        </w:rPr>
        <w:t xml:space="preserve"> los deberán presentar </w:t>
      </w:r>
      <w:r w:rsidRPr="00DE0CEC">
        <w:rPr>
          <w:rFonts w:ascii="Palatino Linotype" w:hAnsi="Palatino Linotype"/>
          <w:b/>
          <w:i/>
          <w:sz w:val="22"/>
          <w:szCs w:val="22"/>
        </w:rPr>
        <w:t>dentro de los veinte días posteriores al término del mes correspondiente.”</w:t>
      </w:r>
    </w:p>
    <w:p w:rsidR="0003589F" w:rsidRPr="00DE0CEC" w:rsidRDefault="0003589F" w:rsidP="0003589F">
      <w:pPr>
        <w:ind w:left="851" w:right="760"/>
        <w:jc w:val="both"/>
        <w:rPr>
          <w:rFonts w:ascii="Palatino Linotype" w:hAnsi="Palatino Linotype"/>
          <w:i/>
          <w:sz w:val="22"/>
          <w:szCs w:val="22"/>
        </w:rPr>
      </w:pPr>
      <w:r w:rsidRPr="00DE0CEC">
        <w:rPr>
          <w:rFonts w:ascii="Palatino Linotype" w:hAnsi="Palatino Linotype"/>
          <w:i/>
          <w:sz w:val="22"/>
          <w:szCs w:val="22"/>
        </w:rPr>
        <w:t>(Énfasis añadido)</w:t>
      </w:r>
    </w:p>
    <w:p w:rsidR="0003589F" w:rsidRPr="00DE0CEC" w:rsidRDefault="0003589F" w:rsidP="0003589F">
      <w:pPr>
        <w:spacing w:before="100" w:beforeAutospacing="1" w:after="100" w:afterAutospacing="1" w:line="360" w:lineRule="auto"/>
        <w:ind w:right="-91"/>
        <w:jc w:val="both"/>
        <w:rPr>
          <w:rFonts w:ascii="Palatino Linotype" w:hAnsi="Palatino Linotype"/>
          <w:color w:val="000000"/>
          <w:sz w:val="24"/>
          <w:szCs w:val="24"/>
        </w:rPr>
      </w:pPr>
      <w:r w:rsidRPr="00DE0CEC">
        <w:rPr>
          <w:rFonts w:ascii="Palatino Linotype" w:hAnsi="Palatino Linotype"/>
          <w:noProof/>
          <w:sz w:val="24"/>
          <w:szCs w:val="24"/>
          <w:lang w:val="es-MX" w:eastAsia="es-MX"/>
        </w:rPr>
        <mc:AlternateContent>
          <mc:Choice Requires="wps">
            <w:drawing>
              <wp:anchor distT="0" distB="0" distL="114300" distR="114300" simplePos="0" relativeHeight="251672576" behindDoc="0" locked="0" layoutInCell="1" allowOverlap="1" wp14:anchorId="4B180A1A" wp14:editId="74485585">
                <wp:simplePos x="0" y="0"/>
                <wp:positionH relativeFrom="column">
                  <wp:posOffset>62864</wp:posOffset>
                </wp:positionH>
                <wp:positionV relativeFrom="paragraph">
                  <wp:posOffset>3640455</wp:posOffset>
                </wp:positionV>
                <wp:extent cx="5705475" cy="3600450"/>
                <wp:effectExtent l="38100" t="19050" r="66675" b="95250"/>
                <wp:wrapNone/>
                <wp:docPr id="4" name="Conector recto 4"/>
                <wp:cNvGraphicFramePr/>
                <a:graphic xmlns:a="http://schemas.openxmlformats.org/drawingml/2006/main">
                  <a:graphicData uri="http://schemas.microsoft.com/office/word/2010/wordprocessingShape">
                    <wps:wsp>
                      <wps:cNvCnPr/>
                      <wps:spPr>
                        <a:xfrm>
                          <a:off x="0" y="0"/>
                          <a:ext cx="5705475" cy="3600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A8E0E" id="Conector recto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86.65pt" to="454.2pt,5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" strokecolor="#4f81bd [3204]" strokeweight="2pt">
                <v:shadow on="t" color="black" opacity="24903f" origin=",.5" offset="0,.55556mm"/>
              </v:line>
            </w:pict>
          </mc:Fallback>
        </mc:AlternateContent>
      </w:r>
      <w:r w:rsidRPr="00DE0CEC">
        <w:rPr>
          <w:rFonts w:ascii="Palatino Linotype" w:hAnsi="Palatino Linotype"/>
          <w:sz w:val="24"/>
          <w:szCs w:val="24"/>
        </w:rPr>
        <w:t xml:space="preserve">Por ello, la información </w:t>
      </w:r>
      <w:r w:rsidRPr="00DE0CEC">
        <w:rPr>
          <w:rFonts w:ascii="Palatino Linotype" w:hAnsi="Palatino Linotype"/>
          <w:b/>
          <w:sz w:val="24"/>
          <w:szCs w:val="24"/>
        </w:rPr>
        <w:t>documental comprobatoria</w:t>
      </w:r>
      <w:r w:rsidRPr="00DE0CEC">
        <w:rPr>
          <w:rFonts w:ascii="Palatino Linotype" w:hAnsi="Palatino Linotype"/>
          <w:sz w:val="24"/>
          <w:szCs w:val="24"/>
        </w:rPr>
        <w:t xml:space="preserve">, </w:t>
      </w:r>
      <w:r w:rsidRPr="00DE0CEC">
        <w:rPr>
          <w:rFonts w:ascii="Palatino Linotype" w:hAnsi="Palatino Linotype"/>
          <w:b/>
          <w:sz w:val="24"/>
          <w:szCs w:val="24"/>
        </w:rPr>
        <w:t>deberá conservarse en los archivos de la entidad fiscalizada –Municipio</w:t>
      </w:r>
      <w:r w:rsidRPr="00DE0CEC">
        <w:rPr>
          <w:rFonts w:ascii="Palatino Linotype" w:hAnsi="Palatino Linotype"/>
          <w:sz w:val="24"/>
          <w:szCs w:val="24"/>
        </w:rPr>
        <w:t xml:space="preserve">-, en original y debidamente integrada en términos de los lineamientos de referencia, pues son susceptibles de revisión directa por el Órgano Superior de Fiscalización </w:t>
      </w:r>
      <w:r w:rsidRPr="00DE0CEC">
        <w:rPr>
          <w:rFonts w:ascii="Palatino Linotype" w:hAnsi="Palatino Linotype"/>
          <w:color w:val="000000"/>
          <w:sz w:val="24"/>
          <w:szCs w:val="24"/>
        </w:rPr>
        <w:t>del Estado de México (OSFEM)</w:t>
      </w:r>
      <w:r w:rsidRPr="00DE0CEC">
        <w:rPr>
          <w:rFonts w:ascii="Palatino Linotype" w:hAnsi="Palatino Linotype"/>
          <w:sz w:val="24"/>
          <w:szCs w:val="24"/>
        </w:rPr>
        <w:t xml:space="preserve">; así que, </w:t>
      </w:r>
      <w:r w:rsidRPr="00DE0CEC">
        <w:rPr>
          <w:rFonts w:ascii="Palatino Linotype" w:hAnsi="Palatino Linotype"/>
          <w:color w:val="000000"/>
          <w:sz w:val="24"/>
          <w:szCs w:val="24"/>
        </w:rPr>
        <w:t xml:space="preserve">para la Integración del Informe Mensual 2019, dichos lineamientos se encuentran visibles en la página oficial del OSFEM en el sitio de internet </w:t>
      </w:r>
      <w:r w:rsidRPr="00DE0CEC">
        <w:rPr>
          <w:rFonts w:ascii="Palatino Linotype" w:hAnsi="Palatino Linotype"/>
          <w:i/>
          <w:spacing w:val="-14"/>
          <w:sz w:val="24"/>
          <w:szCs w:val="24"/>
        </w:rPr>
        <w:t xml:space="preserve">https://www.osfem.gob.mx/04_Normatividad/doc/Normatividad/2019/19.-LineamInfMensualMpal_2019.pdf </w:t>
      </w:r>
      <w:r w:rsidRPr="00DE0CEC">
        <w:rPr>
          <w:rFonts w:ascii="Palatino Linotype" w:hAnsi="Palatino Linotype"/>
          <w:color w:val="000000"/>
          <w:sz w:val="24"/>
          <w:szCs w:val="24"/>
        </w:rPr>
        <w:t xml:space="preserve">destacando que dentro de los informes mensuales que </w:t>
      </w:r>
      <w:r w:rsidRPr="00DE0CEC">
        <w:rPr>
          <w:rFonts w:ascii="Palatino Linotype" w:hAnsi="Palatino Linotype"/>
          <w:b/>
          <w:color w:val="000000"/>
          <w:sz w:val="24"/>
          <w:szCs w:val="24"/>
        </w:rPr>
        <w:t xml:space="preserve">EL SUJETO OBLIGADO </w:t>
      </w:r>
      <w:r w:rsidRPr="00DE0CEC">
        <w:rPr>
          <w:rFonts w:ascii="Palatino Linotype" w:hAnsi="Palatino Linotype"/>
          <w:color w:val="000000"/>
          <w:sz w:val="24"/>
          <w:szCs w:val="24"/>
        </w:rPr>
        <w:t xml:space="preserve">tiene la obligación de rendir, se contempla precisamente la presentación de la Información referente a los comprobantes fiscales por internet por concepto de nómina, tal y como se muestra en las imágenes siguientes: </w:t>
      </w:r>
    </w:p>
    <w:p w:rsidR="0003589F" w:rsidRPr="00DE0CEC" w:rsidRDefault="0003589F" w:rsidP="0003589F">
      <w:pPr>
        <w:spacing w:before="100" w:beforeAutospacing="1" w:after="100" w:afterAutospacing="1" w:line="360" w:lineRule="auto"/>
        <w:jc w:val="center"/>
        <w:rPr>
          <w:rFonts w:ascii="Palatino Linotype" w:hAnsi="Palatino Linotype"/>
        </w:rPr>
      </w:pPr>
      <w:r w:rsidRPr="00DE0CEC">
        <w:rPr>
          <w:noProof/>
          <w:lang w:val="es-MX" w:eastAsia="es-MX"/>
        </w:rPr>
        <mc:AlternateContent>
          <mc:Choice Requires="wps">
            <w:drawing>
              <wp:anchor distT="0" distB="0" distL="114300" distR="114300" simplePos="0" relativeHeight="251671552" behindDoc="0" locked="0" layoutInCell="1" allowOverlap="1" wp14:anchorId="1605B380" wp14:editId="73C3E36E">
                <wp:simplePos x="0" y="0"/>
                <wp:positionH relativeFrom="margin">
                  <wp:align>left</wp:align>
                </wp:positionH>
                <wp:positionV relativeFrom="paragraph">
                  <wp:posOffset>4438650</wp:posOffset>
                </wp:positionV>
                <wp:extent cx="5781675" cy="3057525"/>
                <wp:effectExtent l="38100" t="19050" r="66675" b="85725"/>
                <wp:wrapNone/>
                <wp:docPr id="23" name="Conector recto 23"/>
                <wp:cNvGraphicFramePr/>
                <a:graphic xmlns:a="http://schemas.openxmlformats.org/drawingml/2006/main">
                  <a:graphicData uri="http://schemas.microsoft.com/office/word/2010/wordprocessingShape">
                    <wps:wsp>
                      <wps:cNvCnPr/>
                      <wps:spPr>
                        <a:xfrm>
                          <a:off x="0" y="0"/>
                          <a:ext cx="5781675" cy="3057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811D3" id="Conector recto 23"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9.5pt" to="455.25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" strokecolor="#4f81bd [3204]" strokeweight="2pt">
                <v:shadow on="t" color="black" opacity="24903f" origin=",.5" offset="0,.55556mm"/>
                <w10:wrap anchorx="margin"/>
              </v:line>
            </w:pict>
          </mc:Fallback>
        </mc:AlternateContent>
      </w:r>
      <w:r w:rsidRPr="00DE0CEC">
        <w:rPr>
          <w:noProof/>
          <w:lang w:val="es-MX" w:eastAsia="es-MX"/>
        </w:rPr>
        <mc:AlternateContent>
          <mc:Choice Requires="wps">
            <w:drawing>
              <wp:anchor distT="0" distB="0" distL="114300" distR="114300" simplePos="0" relativeHeight="251670528" behindDoc="0" locked="0" layoutInCell="1" allowOverlap="1" wp14:anchorId="3CF8DA10" wp14:editId="31D26F41">
                <wp:simplePos x="0" y="0"/>
                <wp:positionH relativeFrom="column">
                  <wp:posOffset>524510</wp:posOffset>
                </wp:positionH>
                <wp:positionV relativeFrom="paragraph">
                  <wp:posOffset>2236470</wp:posOffset>
                </wp:positionV>
                <wp:extent cx="1950367" cy="243135"/>
                <wp:effectExtent l="19050" t="19050" r="12065" b="24130"/>
                <wp:wrapNone/>
                <wp:docPr id="10" name="Rectángulo 10"/>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1545C" id="Rectángulo 10" o:spid="_x0000_s1026" style="position:absolute;margin-left:41.3pt;margin-top:176.1pt;width:153.55pt;height:19.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EmowIAAJM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" filled="f" strokecolor="red" strokeweight="2.25pt"/>
            </w:pict>
          </mc:Fallback>
        </mc:AlternateContent>
      </w:r>
      <w:r w:rsidRPr="00DE0CEC">
        <w:rPr>
          <w:noProof/>
          <w:lang w:val="es-MX" w:eastAsia="es-MX"/>
        </w:rPr>
        <w:t xml:space="preserve"> </w:t>
      </w:r>
      <w:r w:rsidRPr="00DE0CEC">
        <w:rPr>
          <w:noProof/>
          <w:lang w:val="es-MX" w:eastAsia="es-MX"/>
        </w:rPr>
        <w:drawing>
          <wp:inline distT="0" distB="0" distL="0" distR="0" wp14:anchorId="7102E97A" wp14:editId="17C3D77F">
            <wp:extent cx="5791835" cy="4086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086225"/>
                    </a:xfrm>
                    <a:prstGeom prst="rect">
                      <a:avLst/>
                    </a:prstGeom>
                  </pic:spPr>
                </pic:pic>
              </a:graphicData>
            </a:graphic>
          </wp:inline>
        </w:drawing>
      </w:r>
    </w:p>
    <w:p w:rsidR="0003589F" w:rsidRPr="00DE0CEC" w:rsidRDefault="0003589F" w:rsidP="0003589F">
      <w:pPr>
        <w:autoSpaceDE w:val="0"/>
        <w:autoSpaceDN w:val="0"/>
        <w:adjustRightInd w:val="0"/>
        <w:spacing w:before="100" w:beforeAutospacing="1" w:after="100" w:afterAutospacing="1" w:line="360" w:lineRule="auto"/>
        <w:jc w:val="center"/>
        <w:rPr>
          <w:noProof/>
          <w:lang w:eastAsia="es-MX"/>
        </w:rPr>
      </w:pPr>
      <w:r w:rsidRPr="00DE0CEC">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4F2EE573" wp14:editId="55253D19">
                <wp:simplePos x="0" y="0"/>
                <wp:positionH relativeFrom="margin">
                  <wp:posOffset>3234690</wp:posOffset>
                </wp:positionH>
                <wp:positionV relativeFrom="paragraph">
                  <wp:posOffset>1095375</wp:posOffset>
                </wp:positionV>
                <wp:extent cx="819150" cy="457200"/>
                <wp:effectExtent l="76200" t="38100" r="76200" b="95250"/>
                <wp:wrapNone/>
                <wp:docPr id="31" name="Rectángulo redondeado 31"/>
                <wp:cNvGraphicFramePr/>
                <a:graphic xmlns:a="http://schemas.openxmlformats.org/drawingml/2006/main">
                  <a:graphicData uri="http://schemas.microsoft.com/office/word/2010/wordprocessingShape">
                    <wps:wsp>
                      <wps:cNvSpPr/>
                      <wps:spPr>
                        <a:xfrm>
                          <a:off x="0" y="0"/>
                          <a:ext cx="819150" cy="4572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B13D2" id="Rectángulo redondeado 31" o:spid="_x0000_s1026" style="position:absolute;margin-left:254.7pt;margin-top:86.25pt;width:64.5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" filled="f" strokecolor="red" strokeweight="3pt">
                <v:shadow on="t" color="black" opacity="22937f" origin=",.5" offset="0,.63889mm"/>
                <w10:wrap anchorx="margin"/>
              </v:roundrect>
            </w:pict>
          </mc:Fallback>
        </mc:AlternateContent>
      </w:r>
      <w:r w:rsidRPr="00DE0CEC">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10A5DD7F" wp14:editId="462F1CD0">
                <wp:simplePos x="0" y="0"/>
                <wp:positionH relativeFrom="margin">
                  <wp:posOffset>339090</wp:posOffset>
                </wp:positionH>
                <wp:positionV relativeFrom="paragraph">
                  <wp:posOffset>3438525</wp:posOffset>
                </wp:positionV>
                <wp:extent cx="1938528" cy="1057275"/>
                <wp:effectExtent l="76200" t="38100" r="100330" b="123825"/>
                <wp:wrapNone/>
                <wp:docPr id="18" name="Rectángulo redondeado 18"/>
                <wp:cNvGraphicFramePr/>
                <a:graphic xmlns:a="http://schemas.openxmlformats.org/drawingml/2006/main">
                  <a:graphicData uri="http://schemas.microsoft.com/office/word/2010/wordprocessingShape">
                    <wps:wsp>
                      <wps:cNvSpPr/>
                      <wps:spPr>
                        <a:xfrm>
                          <a:off x="0" y="0"/>
                          <a:ext cx="1938528" cy="1057275"/>
                        </a:xfrm>
                        <a:prstGeom prst="roundRect">
                          <a:avLst/>
                        </a:prstGeom>
                        <a:noFill/>
                        <a:ln w="571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6B75F" id="Rectángulo redondeado 18" o:spid="_x0000_s1026" style="position:absolute;margin-left:26.7pt;margin-top:270.75pt;width:152.65pt;height:8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" filled="f" strokecolor="red" strokeweight="4.5pt">
                <v:shadow on="t" color="black" opacity="22937f" origin=",.5" offset="0,.63889mm"/>
                <w10:wrap anchorx="margin"/>
              </v:roundrect>
            </w:pict>
          </mc:Fallback>
        </mc:AlternateContent>
      </w:r>
      <w:r w:rsidRPr="00DE0CEC">
        <w:rPr>
          <w:noProof/>
          <w:lang w:eastAsia="es-MX"/>
        </w:rPr>
        <w:t xml:space="preserve"> </w:t>
      </w:r>
      <w:r w:rsidRPr="00DE0CEC">
        <w:rPr>
          <w:noProof/>
          <w:lang w:val="es-MX" w:eastAsia="es-MX"/>
        </w:rPr>
        <w:drawing>
          <wp:inline distT="0" distB="0" distL="0" distR="0" wp14:anchorId="187142F0" wp14:editId="4C21AFD4">
            <wp:extent cx="5791835" cy="46386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638675"/>
                    </a:xfrm>
                    <a:prstGeom prst="rect">
                      <a:avLst/>
                    </a:prstGeom>
                  </pic:spPr>
                </pic:pic>
              </a:graphicData>
            </a:graphic>
          </wp:inline>
        </w:drawing>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 xml:space="preserve">Atento a lo anterior, resulta claro que existe fuente obligacional que constriñe al </w:t>
      </w:r>
      <w:r w:rsidRPr="00DE0CEC">
        <w:rPr>
          <w:rFonts w:ascii="Palatino Linotype" w:hAnsi="Palatino Linotype" w:cs="Arial"/>
          <w:b/>
          <w:sz w:val="24"/>
          <w:szCs w:val="24"/>
        </w:rPr>
        <w:t>SUJETO OBLIGADO</w:t>
      </w:r>
      <w:r w:rsidRPr="00DE0CEC">
        <w:rPr>
          <w:rFonts w:ascii="Palatino Linotype" w:hAnsi="Palatino Linotype" w:cs="Arial"/>
          <w:sz w:val="24"/>
          <w:szCs w:val="24"/>
        </w:rPr>
        <w:t xml:space="preserve">, para entregar los informes mensuales al OSFEM de conformidad con el artículo 32 de la Ley de Fiscalización Superior del Estado de México, en los cuales se incluye lo referente a </w:t>
      </w:r>
      <w:r w:rsidRPr="00DE0CEC">
        <w:rPr>
          <w:rFonts w:ascii="Palatino Linotype" w:hAnsi="Palatino Linotype" w:cs="Arial"/>
          <w:b/>
          <w:sz w:val="24"/>
          <w:szCs w:val="24"/>
        </w:rPr>
        <w:t>los comprobantes fiscales por internet por concepto de nómina,</w:t>
      </w:r>
      <w:r w:rsidRPr="00DE0CEC">
        <w:rPr>
          <w:rFonts w:ascii="Palatino Linotype" w:hAnsi="Palatino Linotype" w:cs="Arial"/>
          <w:i/>
          <w:sz w:val="24"/>
          <w:szCs w:val="24"/>
        </w:rPr>
        <w:t xml:space="preserve"> </w:t>
      </w:r>
      <w:r w:rsidRPr="00DE0CEC">
        <w:rPr>
          <w:rFonts w:ascii="Palatino Linotype" w:hAnsi="Palatino Linotype" w:cs="Arial"/>
          <w:sz w:val="24"/>
          <w:szCs w:val="24"/>
        </w:rPr>
        <w:t xml:space="preserve">que comprenden la información relativa al pago de las remuneraciones de cada uno de los servidores públicos correspondiente a un periodo determinado; en consecuencia, la información solicitada; por </w:t>
      </w:r>
      <w:r w:rsidRPr="00DE0CEC">
        <w:rPr>
          <w:rFonts w:ascii="Palatino Linotype" w:hAnsi="Palatino Linotype" w:cs="Arial"/>
          <w:b/>
          <w:sz w:val="24"/>
          <w:szCs w:val="24"/>
        </w:rPr>
        <w:t xml:space="preserve">EL RECURRENTE </w:t>
      </w:r>
      <w:r w:rsidRPr="00DE0CEC">
        <w:rPr>
          <w:rFonts w:ascii="Palatino Linotype" w:hAnsi="Palatino Linotype" w:cs="Arial"/>
          <w:sz w:val="24"/>
          <w:szCs w:val="24"/>
        </w:rPr>
        <w:t xml:space="preserve">debe obrar en los archivos del </w:t>
      </w:r>
      <w:r w:rsidRPr="00DE0CEC">
        <w:rPr>
          <w:rFonts w:ascii="Palatino Linotype" w:hAnsi="Palatino Linotype" w:cs="Arial"/>
          <w:b/>
          <w:sz w:val="24"/>
          <w:szCs w:val="24"/>
        </w:rPr>
        <w:t>SUJETO OBLIGADO</w:t>
      </w:r>
      <w:r w:rsidRPr="00DE0CEC">
        <w:rPr>
          <w:rFonts w:ascii="Palatino Linotype" w:hAnsi="Palatino Linotype" w:cs="Arial"/>
          <w:sz w:val="24"/>
          <w:szCs w:val="24"/>
        </w:rPr>
        <w:t xml:space="preserve">. </w:t>
      </w:r>
    </w:p>
    <w:p w:rsidR="0003589F" w:rsidRPr="00DE0CEC" w:rsidRDefault="0003589F" w:rsidP="0003589F">
      <w:pPr>
        <w:spacing w:before="100" w:beforeAutospacing="1" w:after="100" w:afterAutospacing="1" w:line="360" w:lineRule="auto"/>
        <w:jc w:val="both"/>
        <w:rPr>
          <w:rFonts w:ascii="Palatino Linotype" w:hAnsi="Palatino Linotype" w:cs="Arial"/>
          <w:bCs/>
          <w:sz w:val="24"/>
          <w:szCs w:val="24"/>
        </w:rPr>
      </w:pPr>
      <w:r w:rsidRPr="00DE0CEC">
        <w:rPr>
          <w:rFonts w:ascii="Palatino Linotype" w:hAnsi="Palatino Linotype" w:cs="Arial"/>
          <w:sz w:val="24"/>
          <w:szCs w:val="24"/>
        </w:rPr>
        <w:t>En este sentido, de acuerdo a la naturaleza de la información solicitada se concluye que ésta es de</w:t>
      </w:r>
      <w:r w:rsidRPr="00DE0CEC">
        <w:rPr>
          <w:rFonts w:ascii="Palatino Linotype" w:hAnsi="Palatino Linotype" w:cs="Arial"/>
          <w:bCs/>
          <w:sz w:val="24"/>
          <w:szCs w:val="24"/>
        </w:rPr>
        <w:t xml:space="preserve"> interés general y de alcance público, puesto que la ciudadanía tiene derecho a saber cuánto es el gasto ejercido para el pago de remuneraciones por servicios personales al realizar las funciones públicas, esto es, su acceso</w:t>
      </w:r>
      <w:r w:rsidRPr="00DE0CEC">
        <w:rPr>
          <w:rFonts w:ascii="Palatino Linotype" w:hAnsi="Palatino Linotype" w:cs="Arial"/>
          <w:sz w:val="24"/>
          <w:szCs w:val="24"/>
        </w:rPr>
        <w:t xml:space="preserve"> </w:t>
      </w:r>
      <w:r w:rsidRPr="00DE0CEC">
        <w:rPr>
          <w:rFonts w:ascii="Palatino Linotype" w:hAnsi="Palatino Linotype" w:cs="Arial"/>
          <w:bCs/>
          <w:sz w:val="24"/>
          <w:szCs w:val="24"/>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03589F" w:rsidRPr="00DE0CEC" w:rsidRDefault="0003589F" w:rsidP="0003589F">
      <w:pPr>
        <w:ind w:left="709" w:right="760"/>
        <w:jc w:val="center"/>
        <w:rPr>
          <w:rFonts w:ascii="Palatino Linotype" w:hAnsi="Palatino Linotype" w:cs="Arial"/>
          <w:b/>
          <w:i/>
          <w:sz w:val="22"/>
        </w:rPr>
      </w:pPr>
      <w:r w:rsidRPr="00DE0CEC">
        <w:rPr>
          <w:rFonts w:ascii="Palatino Linotype" w:hAnsi="Palatino Linotype" w:cs="Arial"/>
          <w:b/>
          <w:i/>
          <w:sz w:val="22"/>
        </w:rPr>
        <w:t>“Criterio 01/2003.</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b/>
          <w:i/>
          <w:sz w:val="22"/>
        </w:rPr>
        <w:t>“INGRESOS DE LOS SERVIDORES PÚBLICOS. CONSTITUYEN INFORMACIÓN PÚBLICA AÚN Y CUANDO SU DIFUSIÓN PUEDE AFECTAR LA VIDA O LA SEGURIDAD DE AQUELLOS.</w:t>
      </w:r>
      <w:r w:rsidRPr="00DE0CEC">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E0CEC">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E0CEC">
        <w:rPr>
          <w:rFonts w:ascii="Palatino Linotype" w:hAnsi="Palatino Linotype" w:cs="Arial"/>
          <w:i/>
          <w:sz w:val="22"/>
        </w:rPr>
        <w:t>…”</w:t>
      </w:r>
    </w:p>
    <w:p w:rsidR="0003589F" w:rsidRPr="00DE0CEC" w:rsidRDefault="0003589F" w:rsidP="0003589F">
      <w:pPr>
        <w:ind w:left="709" w:right="760"/>
        <w:jc w:val="both"/>
        <w:rPr>
          <w:rFonts w:ascii="Palatino Linotype" w:hAnsi="Palatino Linotype" w:cs="Arial"/>
          <w:i/>
          <w:sz w:val="22"/>
        </w:rPr>
      </w:pPr>
    </w:p>
    <w:p w:rsidR="0003589F" w:rsidRPr="00DE0CEC" w:rsidRDefault="0003589F" w:rsidP="0003589F">
      <w:pPr>
        <w:ind w:left="709" w:right="760"/>
        <w:jc w:val="center"/>
        <w:rPr>
          <w:rFonts w:ascii="Palatino Linotype" w:hAnsi="Palatino Linotype" w:cs="Arial"/>
          <w:b/>
          <w:i/>
          <w:sz w:val="22"/>
        </w:rPr>
      </w:pPr>
      <w:r w:rsidRPr="00DE0CEC">
        <w:rPr>
          <w:rFonts w:ascii="Palatino Linotype" w:hAnsi="Palatino Linotype" w:cs="Arial"/>
          <w:b/>
          <w:i/>
          <w:sz w:val="22"/>
        </w:rPr>
        <w:t>“Criterio 02/2003.</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b/>
          <w:i/>
          <w:sz w:val="22"/>
        </w:rPr>
        <w:t>INGRESOS DE LOS SERVIDORES PÚBLICOS, SON INFORMACIÓN PÚBLICA AÚN Y CUANDO CONSTITUYEN DATOS PERSONALES QUE SE REFIEREN AL PATRIMONIO DE AQUÉLLOS.</w:t>
      </w:r>
      <w:r w:rsidRPr="00DE0CEC">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E0CEC">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E0CEC">
        <w:rPr>
          <w:rFonts w:ascii="Palatino Linotype" w:hAnsi="Palatino Linotype" w:cs="Arial"/>
          <w:i/>
          <w:sz w:val="22"/>
        </w:rPr>
        <w:t xml:space="preserve"> el sistema de compensación…”</w:t>
      </w:r>
    </w:p>
    <w:p w:rsidR="0003589F" w:rsidRPr="00DE0CEC" w:rsidRDefault="0003589F" w:rsidP="0003589F">
      <w:pPr>
        <w:ind w:left="709" w:right="760"/>
        <w:jc w:val="both"/>
        <w:rPr>
          <w:rFonts w:ascii="Palatino Linotype" w:hAnsi="Palatino Linotype" w:cs="Arial"/>
          <w:i/>
          <w:sz w:val="22"/>
        </w:rPr>
      </w:pP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i/>
          <w:sz w:val="22"/>
        </w:rPr>
        <w:t>(Énfasis añadido)</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 xml:space="preserve">En este sentido, </w:t>
      </w:r>
      <w:r w:rsidRPr="00DE0CEC">
        <w:rPr>
          <w:rFonts w:ascii="Palatino Linotype" w:hAnsi="Palatino Linotype" w:cs="Arial"/>
          <w:b/>
          <w:sz w:val="24"/>
          <w:szCs w:val="24"/>
        </w:rPr>
        <w:t>EL SUJETO OBLIGADO</w:t>
      </w:r>
      <w:r w:rsidRPr="00DE0CEC">
        <w:rPr>
          <w:rFonts w:ascii="Palatino Linotype" w:hAnsi="Palatino Linotype" w:cs="Arial"/>
          <w:sz w:val="24"/>
          <w:szCs w:val="24"/>
        </w:rPr>
        <w:t xml:space="preserve"> se encuentra constreñido a entregar la información solicitada por </w:t>
      </w:r>
      <w:r w:rsidRPr="00DE0CEC">
        <w:rPr>
          <w:rFonts w:ascii="Palatino Linotype" w:hAnsi="Palatino Linotype" w:cs="Arial"/>
          <w:b/>
          <w:color w:val="000000"/>
          <w:sz w:val="24"/>
          <w:szCs w:val="24"/>
          <w:lang w:eastAsia="es-MX"/>
        </w:rPr>
        <w:t>EL RECURRENTE</w:t>
      </w:r>
      <w:r w:rsidRPr="00DE0CEC">
        <w:rPr>
          <w:rFonts w:ascii="Palatino Linotype" w:hAnsi="Palatino Linotype" w:cs="Arial"/>
          <w:sz w:val="24"/>
          <w:szCs w:val="24"/>
        </w:rPr>
        <w:t xml:space="preserve">, de acuerdo a lo dispuesto por los artículos 3, fracción XI, 12 y 92, fracción VIII </w:t>
      </w:r>
      <w:r w:rsidRPr="00DE0CEC">
        <w:rPr>
          <w:rFonts w:ascii="Palatino Linotype" w:hAnsi="Palatino Linotype" w:cs="Arial"/>
          <w:bCs/>
          <w:sz w:val="24"/>
          <w:szCs w:val="24"/>
        </w:rPr>
        <w:t>de la Ley de Transparencia y Acceso a la Información Pública del Estado de México y Municipios</w:t>
      </w:r>
      <w:r w:rsidRPr="00DE0CEC">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A fin de robustecer lo anterior, a continuación se citan los artículos en referencia:</w:t>
      </w:r>
    </w:p>
    <w:p w:rsidR="0003589F" w:rsidRPr="00DE0CEC" w:rsidRDefault="0003589F" w:rsidP="0003589F">
      <w:pPr>
        <w:tabs>
          <w:tab w:val="left" w:pos="8364"/>
        </w:tabs>
        <w:ind w:left="709" w:right="757"/>
        <w:jc w:val="both"/>
        <w:rPr>
          <w:rFonts w:ascii="Palatino Linotype" w:hAnsi="Palatino Linotype" w:cs="Arial"/>
          <w:i/>
          <w:color w:val="000000"/>
          <w:sz w:val="22"/>
          <w:szCs w:val="22"/>
        </w:rPr>
      </w:pPr>
      <w:r w:rsidRPr="00DE0CEC">
        <w:rPr>
          <w:rFonts w:ascii="Palatino Linotype" w:hAnsi="Palatino Linotype"/>
          <w:b/>
          <w:i/>
          <w:sz w:val="22"/>
          <w:szCs w:val="22"/>
        </w:rPr>
        <w:t>“</w:t>
      </w:r>
      <w:r w:rsidRPr="00DE0CEC">
        <w:rPr>
          <w:rFonts w:ascii="Palatino Linotype" w:hAnsi="Palatino Linotype" w:cs="Arial"/>
          <w:b/>
          <w:i/>
          <w:color w:val="000000"/>
          <w:sz w:val="22"/>
          <w:szCs w:val="22"/>
        </w:rPr>
        <w:t xml:space="preserve">Artículo 3. </w:t>
      </w:r>
      <w:r w:rsidRPr="00DE0CEC">
        <w:rPr>
          <w:rFonts w:ascii="Palatino Linotype" w:hAnsi="Palatino Linotype" w:cs="Arial"/>
          <w:i/>
          <w:color w:val="000000"/>
          <w:sz w:val="22"/>
          <w:szCs w:val="22"/>
        </w:rPr>
        <w:t>Para los efectos de la presente Ley se entenderá por:</w:t>
      </w:r>
    </w:p>
    <w:p w:rsidR="0003589F" w:rsidRPr="00DE0CEC" w:rsidRDefault="0003589F" w:rsidP="0003589F">
      <w:pPr>
        <w:ind w:left="851" w:right="899"/>
        <w:jc w:val="both"/>
        <w:rPr>
          <w:rFonts w:ascii="Palatino Linotype" w:hAnsi="Palatino Linotype" w:cs="Arial"/>
          <w:i/>
          <w:color w:val="000000"/>
          <w:sz w:val="22"/>
          <w:szCs w:val="22"/>
        </w:rPr>
      </w:pPr>
      <w:r w:rsidRPr="00DE0CEC">
        <w:rPr>
          <w:rFonts w:ascii="Palatino Linotype" w:hAnsi="Palatino Linotype" w:cs="Arial"/>
          <w:i/>
          <w:color w:val="000000"/>
          <w:sz w:val="22"/>
          <w:szCs w:val="22"/>
        </w:rPr>
        <w:t>…</w:t>
      </w:r>
    </w:p>
    <w:p w:rsidR="0003589F" w:rsidRPr="00DE0CEC" w:rsidRDefault="0003589F" w:rsidP="0003589F">
      <w:pPr>
        <w:ind w:left="851" w:right="899"/>
        <w:jc w:val="both"/>
        <w:rPr>
          <w:rFonts w:ascii="Palatino Linotype" w:hAnsi="Palatino Linotype" w:cs="Arial"/>
          <w:i/>
          <w:color w:val="000000"/>
          <w:sz w:val="22"/>
          <w:szCs w:val="22"/>
        </w:rPr>
      </w:pPr>
      <w:r w:rsidRPr="00DE0CEC">
        <w:rPr>
          <w:rFonts w:ascii="Palatino Linotype" w:hAnsi="Palatino Linotype" w:cs="Arial"/>
          <w:b/>
          <w:i/>
          <w:color w:val="000000"/>
          <w:sz w:val="22"/>
          <w:szCs w:val="22"/>
        </w:rPr>
        <w:t>XI. Documento:</w:t>
      </w:r>
      <w:r w:rsidRPr="00DE0CE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3589F" w:rsidRPr="00DE0CEC" w:rsidRDefault="0003589F" w:rsidP="0003589F">
      <w:pPr>
        <w:ind w:left="851" w:right="899"/>
        <w:jc w:val="both"/>
        <w:rPr>
          <w:rFonts w:ascii="Palatino Linotype" w:hAnsi="Palatino Linotype" w:cs="Arial"/>
          <w:i/>
          <w:color w:val="000000"/>
          <w:sz w:val="22"/>
          <w:szCs w:val="22"/>
        </w:rPr>
      </w:pPr>
      <w:r w:rsidRPr="00DE0CEC">
        <w:rPr>
          <w:rFonts w:ascii="Palatino Linotype" w:hAnsi="Palatino Linotype" w:cs="Arial"/>
          <w:i/>
          <w:color w:val="000000"/>
          <w:sz w:val="22"/>
          <w:szCs w:val="22"/>
        </w:rPr>
        <w:t>…</w:t>
      </w:r>
    </w:p>
    <w:p w:rsidR="0003589F" w:rsidRPr="00DE0CEC" w:rsidRDefault="0003589F" w:rsidP="0003589F">
      <w:pPr>
        <w:ind w:left="851" w:right="899"/>
        <w:jc w:val="both"/>
        <w:rPr>
          <w:rFonts w:ascii="Palatino Linotype" w:hAnsi="Palatino Linotype"/>
          <w:b/>
          <w:i/>
          <w:sz w:val="22"/>
          <w:szCs w:val="22"/>
        </w:rPr>
      </w:pPr>
    </w:p>
    <w:p w:rsidR="0003589F" w:rsidRPr="00DE0CEC" w:rsidRDefault="0003589F" w:rsidP="0003589F">
      <w:pPr>
        <w:ind w:left="851" w:right="899"/>
        <w:jc w:val="both"/>
        <w:rPr>
          <w:rFonts w:ascii="Palatino Linotype" w:hAnsi="Palatino Linotype"/>
          <w:i/>
          <w:sz w:val="22"/>
          <w:szCs w:val="22"/>
        </w:rPr>
      </w:pPr>
      <w:r w:rsidRPr="00DE0CEC">
        <w:rPr>
          <w:rFonts w:ascii="Palatino Linotype" w:hAnsi="Palatino Linotype"/>
          <w:b/>
          <w:i/>
          <w:sz w:val="22"/>
          <w:szCs w:val="22"/>
        </w:rPr>
        <w:t>Artículo 12</w:t>
      </w:r>
      <w:r w:rsidRPr="00DE0CEC">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03589F" w:rsidRPr="00DE0CEC" w:rsidRDefault="0003589F" w:rsidP="0003589F">
      <w:pPr>
        <w:ind w:left="851" w:right="899"/>
        <w:jc w:val="both"/>
        <w:rPr>
          <w:rFonts w:ascii="Palatino Linotype" w:hAnsi="Palatino Linotype"/>
          <w:i/>
          <w:sz w:val="22"/>
          <w:szCs w:val="22"/>
        </w:rPr>
      </w:pPr>
    </w:p>
    <w:p w:rsidR="0003589F" w:rsidRPr="00DE0CEC" w:rsidRDefault="0003589F" w:rsidP="0003589F">
      <w:pPr>
        <w:ind w:left="851" w:right="899"/>
        <w:jc w:val="both"/>
        <w:rPr>
          <w:rFonts w:ascii="Palatino Linotype" w:hAnsi="Palatino Linotype"/>
          <w:i/>
          <w:sz w:val="22"/>
          <w:szCs w:val="22"/>
        </w:rPr>
      </w:pPr>
      <w:r w:rsidRPr="00DE0CEC">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3589F" w:rsidRPr="00DE0CEC" w:rsidRDefault="0003589F" w:rsidP="0003589F">
      <w:pPr>
        <w:ind w:left="851" w:right="899"/>
        <w:jc w:val="both"/>
        <w:rPr>
          <w:rFonts w:ascii="Palatino Linotype" w:hAnsi="Palatino Linotype"/>
          <w:i/>
          <w:sz w:val="22"/>
          <w:szCs w:val="22"/>
        </w:rPr>
      </w:pPr>
    </w:p>
    <w:p w:rsidR="0003589F" w:rsidRPr="00DE0CEC" w:rsidRDefault="0003589F" w:rsidP="0003589F">
      <w:pPr>
        <w:autoSpaceDE w:val="0"/>
        <w:autoSpaceDN w:val="0"/>
        <w:adjustRightInd w:val="0"/>
        <w:ind w:left="851" w:right="757"/>
        <w:jc w:val="both"/>
        <w:rPr>
          <w:rFonts w:ascii="Palatino Linotype" w:hAnsi="Palatino Linotype"/>
          <w:i/>
          <w:sz w:val="22"/>
        </w:rPr>
      </w:pPr>
      <w:r w:rsidRPr="00DE0CEC">
        <w:rPr>
          <w:rFonts w:ascii="Palatino Linotype" w:hAnsi="Palatino Linotype"/>
          <w:b/>
          <w:i/>
          <w:sz w:val="22"/>
        </w:rPr>
        <w:t>Artículo 92</w:t>
      </w:r>
      <w:r w:rsidRPr="00DE0CEC">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3589F" w:rsidRPr="00DE0CEC" w:rsidRDefault="0003589F" w:rsidP="0003589F">
      <w:pPr>
        <w:autoSpaceDE w:val="0"/>
        <w:autoSpaceDN w:val="0"/>
        <w:adjustRightInd w:val="0"/>
        <w:ind w:left="851" w:right="757"/>
        <w:jc w:val="both"/>
        <w:rPr>
          <w:rFonts w:ascii="Palatino Linotype" w:hAnsi="Palatino Linotype"/>
          <w:i/>
          <w:sz w:val="22"/>
        </w:rPr>
      </w:pPr>
      <w:r w:rsidRPr="00DE0CEC">
        <w:rPr>
          <w:rFonts w:ascii="Palatino Linotype" w:hAnsi="Palatino Linotype"/>
          <w:i/>
          <w:sz w:val="22"/>
        </w:rPr>
        <w:t>…</w:t>
      </w:r>
    </w:p>
    <w:p w:rsidR="0003589F" w:rsidRPr="00DE0CEC" w:rsidRDefault="0003589F" w:rsidP="0003589F">
      <w:pPr>
        <w:autoSpaceDE w:val="0"/>
        <w:autoSpaceDN w:val="0"/>
        <w:adjustRightInd w:val="0"/>
        <w:ind w:left="851" w:right="757"/>
        <w:jc w:val="both"/>
        <w:rPr>
          <w:rFonts w:ascii="Palatino Linotype" w:hAnsi="Palatino Linotype"/>
          <w:i/>
          <w:sz w:val="22"/>
        </w:rPr>
      </w:pPr>
    </w:p>
    <w:p w:rsidR="0003589F" w:rsidRPr="00DE0CEC" w:rsidRDefault="0003589F" w:rsidP="0003589F">
      <w:pPr>
        <w:autoSpaceDE w:val="0"/>
        <w:autoSpaceDN w:val="0"/>
        <w:adjustRightInd w:val="0"/>
        <w:ind w:left="851" w:right="757"/>
        <w:jc w:val="both"/>
        <w:rPr>
          <w:rFonts w:ascii="Palatino Linotype" w:hAnsi="Palatino Linotype"/>
          <w:i/>
          <w:sz w:val="22"/>
        </w:rPr>
      </w:pPr>
      <w:r w:rsidRPr="00DE0CEC">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E0CEC">
        <w:rPr>
          <w:rFonts w:ascii="Palatino Linotype" w:hAnsi="Palatino Linotype"/>
          <w:i/>
          <w:sz w:val="22"/>
        </w:rPr>
        <w:t>;”</w:t>
      </w:r>
    </w:p>
    <w:p w:rsidR="0003589F" w:rsidRPr="00DE0CEC" w:rsidRDefault="0003589F" w:rsidP="0003589F">
      <w:pPr>
        <w:autoSpaceDE w:val="0"/>
        <w:autoSpaceDN w:val="0"/>
        <w:adjustRightInd w:val="0"/>
        <w:ind w:left="851" w:right="757"/>
        <w:jc w:val="both"/>
        <w:rPr>
          <w:rFonts w:ascii="Palatino Linotype" w:hAnsi="Palatino Linotype"/>
          <w:i/>
          <w:sz w:val="22"/>
        </w:rPr>
      </w:pPr>
      <w:r w:rsidRPr="00DE0CEC">
        <w:rPr>
          <w:rFonts w:ascii="Palatino Linotype" w:hAnsi="Palatino Linotype"/>
          <w:i/>
          <w:sz w:val="22"/>
        </w:rPr>
        <w:t>(Énfasis añadido)</w:t>
      </w:r>
    </w:p>
    <w:p w:rsidR="0003589F" w:rsidRPr="00DE0CEC" w:rsidRDefault="0003589F" w:rsidP="0003589F">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 xml:space="preserve">Siendo aplicable, el criterio </w:t>
      </w:r>
      <w:r w:rsidRPr="00DE0CEC">
        <w:rPr>
          <w:rFonts w:ascii="Palatino Linotype" w:hAnsi="Palatino Linotype" w:cs="Arial"/>
          <w:bCs/>
          <w:sz w:val="24"/>
          <w:szCs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E0CEC">
        <w:rPr>
          <w:rFonts w:ascii="Palatino Linotype" w:hAnsi="Palatino Linotype" w:cs="Arial"/>
          <w:sz w:val="24"/>
          <w:szCs w:val="24"/>
        </w:rPr>
        <w:t>cuyo rubro y texto dispone:</w:t>
      </w:r>
    </w:p>
    <w:p w:rsidR="0003589F" w:rsidRPr="00DE0CEC" w:rsidRDefault="0003589F" w:rsidP="0003589F">
      <w:pPr>
        <w:ind w:left="709" w:right="760"/>
        <w:jc w:val="center"/>
        <w:rPr>
          <w:rFonts w:ascii="Palatino Linotype" w:hAnsi="Palatino Linotype" w:cs="Arial"/>
          <w:b/>
          <w:i/>
          <w:sz w:val="22"/>
        </w:rPr>
      </w:pPr>
      <w:r w:rsidRPr="00DE0CEC">
        <w:rPr>
          <w:rFonts w:ascii="Palatino Linotype" w:hAnsi="Palatino Linotype" w:cs="Arial"/>
          <w:b/>
          <w:i/>
          <w:sz w:val="22"/>
        </w:rPr>
        <w:t>“CRITERIO 0002-11</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b/>
          <w:i/>
          <w:sz w:val="22"/>
        </w:rPr>
        <w:t xml:space="preserve">INFORMACIÓN PÚBLICA, CONCEPTO DE, EN MATERIA DE TRANSPARENCIA. INTERPRETACIÓN TEMÁTICA DE LOS ARTÍCULOS 2 2, FRACCIÓN </w:t>
      </w:r>
      <w:r w:rsidRPr="00DE0CEC">
        <w:rPr>
          <w:rFonts w:ascii="Palatino Linotype" w:hAnsi="Palatino Linotype" w:cs="Arial"/>
          <w:b/>
          <w:bCs/>
          <w:i/>
          <w:sz w:val="22"/>
        </w:rPr>
        <w:t xml:space="preserve">V, XV, Y XVI, </w:t>
      </w:r>
      <w:r w:rsidRPr="00DE0CEC">
        <w:rPr>
          <w:rFonts w:ascii="Palatino Linotype" w:hAnsi="Palatino Linotype" w:cs="Arial"/>
          <w:b/>
          <w:i/>
          <w:sz w:val="22"/>
        </w:rPr>
        <w:t>32, 4,11 Y 41.</w:t>
      </w:r>
      <w:r w:rsidRPr="00DE0CEC">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i/>
          <w:sz w:val="22"/>
        </w:rPr>
        <w:t>En consecuencia el acceso a la información se refiere a que se cumplan cualquiera de los siguientes tres supuestos:</w:t>
      </w:r>
    </w:p>
    <w:p w:rsidR="0003589F" w:rsidRPr="00DE0CEC" w:rsidRDefault="0003589F" w:rsidP="0003589F">
      <w:pPr>
        <w:ind w:left="709" w:right="760"/>
        <w:jc w:val="both"/>
        <w:rPr>
          <w:rFonts w:ascii="Palatino Linotype" w:hAnsi="Palatino Linotype" w:cs="Arial"/>
          <w:b/>
          <w:i/>
          <w:sz w:val="22"/>
        </w:rPr>
      </w:pPr>
      <w:r w:rsidRPr="00DE0CEC">
        <w:rPr>
          <w:rFonts w:ascii="Palatino Linotype" w:hAnsi="Palatino Linotype" w:cs="Arial"/>
          <w:b/>
          <w:i/>
          <w:sz w:val="22"/>
        </w:rPr>
        <w:t>1) Que se trate de información registrada en cualquier soporte documental, que en ejercicio de las atribuciones conferidas, sea generada por los Sujetos Obligados;</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i/>
          <w:sz w:val="22"/>
        </w:rPr>
        <w:t>2) Que se trate de información registrada en cualquier soporte documental, que en ejercicio de las atribuciones conferidas, sea administrada por los Sujetos Obligados, y</w:t>
      </w:r>
    </w:p>
    <w:p w:rsidR="0003589F" w:rsidRPr="00DE0CEC" w:rsidRDefault="0003589F" w:rsidP="0003589F">
      <w:pPr>
        <w:ind w:left="709" w:right="760"/>
        <w:jc w:val="both"/>
        <w:rPr>
          <w:rFonts w:ascii="Palatino Linotype" w:hAnsi="Palatino Linotype" w:cs="Arial"/>
          <w:i/>
          <w:sz w:val="22"/>
        </w:rPr>
      </w:pPr>
      <w:r w:rsidRPr="00DE0CEC">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03589F" w:rsidRPr="00DE0CEC" w:rsidRDefault="0003589F" w:rsidP="0003589F">
      <w:pPr>
        <w:ind w:left="709" w:right="760"/>
        <w:jc w:val="both"/>
        <w:rPr>
          <w:rFonts w:ascii="Palatino Linotype" w:hAnsi="Palatino Linotype" w:cs="Arial"/>
          <w:i/>
          <w:sz w:val="22"/>
        </w:rPr>
      </w:pPr>
    </w:p>
    <w:p w:rsidR="0003589F" w:rsidRPr="00DE0CEC" w:rsidRDefault="0003589F" w:rsidP="0003589F">
      <w:pPr>
        <w:ind w:left="709" w:right="760"/>
        <w:jc w:val="both"/>
        <w:rPr>
          <w:rFonts w:ascii="Palatino Linotype" w:hAnsi="Palatino Linotype"/>
          <w:i/>
          <w:color w:val="000000"/>
          <w:sz w:val="22"/>
        </w:rPr>
      </w:pPr>
      <w:r w:rsidRPr="00DE0CEC">
        <w:rPr>
          <w:rFonts w:ascii="Palatino Linotype" w:hAnsi="Palatino Linotype"/>
          <w:i/>
          <w:color w:val="000000"/>
          <w:sz w:val="22"/>
        </w:rPr>
        <w:t>(Énfasis Añadido)</w:t>
      </w:r>
    </w:p>
    <w:p w:rsidR="0003589F" w:rsidRPr="00DE0CEC" w:rsidRDefault="0003589F" w:rsidP="0003589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DE0CEC">
        <w:rPr>
          <w:rFonts w:ascii="Palatino Linotype" w:hAnsi="Palatino Linotype" w:cs="Arial"/>
          <w:bCs/>
          <w:sz w:val="24"/>
          <w:szCs w:val="24"/>
        </w:rPr>
        <w:t xml:space="preserve">Establecido lo anterior, se puede advertir que </w:t>
      </w:r>
      <w:r w:rsidRPr="00DE0CEC">
        <w:rPr>
          <w:rFonts w:ascii="Palatino Linotype" w:hAnsi="Palatino Linotype" w:cs="Arial"/>
          <w:b/>
          <w:bCs/>
          <w:sz w:val="24"/>
          <w:szCs w:val="24"/>
        </w:rPr>
        <w:t xml:space="preserve">EL SUJETO OBLIGADO </w:t>
      </w:r>
      <w:r w:rsidRPr="00DE0CEC">
        <w:rPr>
          <w:rFonts w:ascii="Palatino Linotype" w:hAnsi="Palatino Linotype" w:cs="Arial"/>
          <w:bCs/>
          <w:sz w:val="24"/>
          <w:szCs w:val="24"/>
        </w:rPr>
        <w:t xml:space="preserve">se encuentra constreñido a contar con los comprobantes fiscales por internet por concepto de nómina, los cuales de manera enunciativa mas no limitativa pudiera ser los documentos en los que conste el sueldo bruto y neto mensual de manera desglosado que solicitó el hoy </w:t>
      </w:r>
      <w:r w:rsidRPr="00DE0CEC">
        <w:rPr>
          <w:rFonts w:ascii="Palatino Linotype" w:hAnsi="Palatino Linotype" w:cs="Arial"/>
          <w:b/>
          <w:bCs/>
          <w:sz w:val="24"/>
          <w:szCs w:val="24"/>
        </w:rPr>
        <w:t>RECURRENTE</w:t>
      </w:r>
      <w:r w:rsidRPr="00DE0CEC">
        <w:rPr>
          <w:rFonts w:ascii="Palatino Linotype" w:hAnsi="Palatino Linotype" w:cs="Arial"/>
          <w:bCs/>
          <w:sz w:val="24"/>
          <w:szCs w:val="24"/>
        </w:rPr>
        <w:t>.</w:t>
      </w:r>
    </w:p>
    <w:p w:rsidR="0003589F" w:rsidRPr="00DE0CEC" w:rsidRDefault="0003589F" w:rsidP="0003589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DE0CEC">
        <w:rPr>
          <w:rFonts w:ascii="Palatino Linotype" w:hAnsi="Palatino Linotype" w:cs="Arial"/>
          <w:bCs/>
          <w:sz w:val="24"/>
          <w:szCs w:val="24"/>
        </w:rPr>
        <w:t xml:space="preserve">En conclusión, </w:t>
      </w:r>
      <w:r w:rsidRPr="00DE0CEC">
        <w:rPr>
          <w:rFonts w:ascii="Palatino Linotype" w:hAnsi="Palatino Linotype" w:cs="Arial"/>
          <w:b/>
          <w:bCs/>
          <w:sz w:val="24"/>
          <w:szCs w:val="24"/>
        </w:rPr>
        <w:t xml:space="preserve">EL SUJETO OBLIGADO </w:t>
      </w:r>
      <w:r w:rsidRPr="00DE0CEC">
        <w:rPr>
          <w:rFonts w:ascii="Palatino Linotype" w:hAnsi="Palatino Linotype" w:cs="Arial"/>
          <w:bCs/>
          <w:sz w:val="24"/>
          <w:szCs w:val="24"/>
        </w:rPr>
        <w:t xml:space="preserve">deberá atender la solicitud de información pública de la hoy </w:t>
      </w:r>
      <w:r w:rsidRPr="00DE0CEC">
        <w:rPr>
          <w:rFonts w:ascii="Palatino Linotype" w:hAnsi="Palatino Linotype" w:cs="Arial"/>
          <w:b/>
          <w:bCs/>
          <w:sz w:val="24"/>
          <w:szCs w:val="24"/>
        </w:rPr>
        <w:t xml:space="preserve">RECURRENTE </w:t>
      </w:r>
      <w:r w:rsidRPr="00DE0CEC">
        <w:rPr>
          <w:rFonts w:ascii="Palatino Linotype" w:hAnsi="Palatino Linotype" w:cs="Arial"/>
          <w:bCs/>
          <w:sz w:val="24"/>
          <w:szCs w:val="24"/>
        </w:rPr>
        <w:t>y hará entrega de los Comprobantes Fiscales Digitales de la nómina de la primera y segunda quincena de los meses de enero y febrero del año 2019 de todo el personal que labora en el Ayuntamiento, de ser procedente en versión pública, lo anterior de conformidad con el Bando municipal del Ayuntamiento de Tejupilco en su artículo 6.</w:t>
      </w:r>
    </w:p>
    <w:p w:rsidR="0003589F" w:rsidRPr="00DE0CEC" w:rsidRDefault="0003589F" w:rsidP="0003589F">
      <w:pPr>
        <w:autoSpaceDE w:val="0"/>
        <w:autoSpaceDN w:val="0"/>
        <w:adjustRightInd w:val="0"/>
        <w:spacing w:before="100" w:beforeAutospacing="1" w:after="100" w:afterAutospacing="1"/>
        <w:ind w:left="709" w:right="757"/>
        <w:jc w:val="both"/>
        <w:rPr>
          <w:rFonts w:ascii="Palatino Linotype" w:hAnsi="Palatino Linotype" w:cs="Arial"/>
          <w:bCs/>
          <w:i/>
          <w:sz w:val="22"/>
          <w:szCs w:val="22"/>
        </w:rPr>
      </w:pPr>
      <w:r w:rsidRPr="00DE0CEC">
        <w:rPr>
          <w:rFonts w:ascii="Palatino Linotype" w:hAnsi="Palatino Linotype"/>
          <w:i/>
          <w:sz w:val="22"/>
          <w:szCs w:val="22"/>
        </w:rPr>
        <w:t>“</w:t>
      </w:r>
      <w:r w:rsidRPr="00DE0CEC">
        <w:rPr>
          <w:rFonts w:ascii="Palatino Linotype" w:hAnsi="Palatino Linotype"/>
          <w:b/>
          <w:i/>
          <w:sz w:val="22"/>
          <w:szCs w:val="22"/>
        </w:rPr>
        <w:t>Artículo 6</w:t>
      </w:r>
      <w:r w:rsidRPr="00DE0CEC">
        <w:rPr>
          <w:rFonts w:ascii="Palatino Linotype" w:hAnsi="Palatino Linotype"/>
          <w:i/>
          <w:sz w:val="22"/>
          <w:szCs w:val="22"/>
        </w:rPr>
        <w:t xml:space="preserve">.- El gobierno y la administración n del municipio, están depositados en un cuerpo colegiado y deliberante que se denomina “Ayuntamiento”, integrado por un Presidente Municipal Constitucional cómo órgano ejecutivo, un Síndico y </w:t>
      </w:r>
      <w:r w:rsidRPr="00DE0CEC">
        <w:rPr>
          <w:rFonts w:ascii="Palatino Linotype" w:hAnsi="Palatino Linotype"/>
          <w:b/>
          <w:i/>
          <w:sz w:val="22"/>
          <w:szCs w:val="22"/>
        </w:rPr>
        <w:t>10 Regidores</w:t>
      </w:r>
      <w:r w:rsidRPr="00DE0CEC">
        <w:rPr>
          <w:rFonts w:ascii="Palatino Linotype" w:hAnsi="Palatino Linotype"/>
          <w:i/>
          <w:sz w:val="22"/>
          <w:szCs w:val="22"/>
        </w:rPr>
        <w:t>: 6 electos según  el principio de Mayoría Relativa y 4 de Representación  Proporcional, con las facultades y obligaciones que las Leyes les otorgan de conformidad en lo dispuesto en la Constitución  Política de los Estados Unidos Mexicanos, la Constitución  Política del Estado Libre y Soberano de México, la Ley Orgánica Municipal del Estado de México, y demás disposiciones ordenamientos legales aplicables.”</w:t>
      </w:r>
    </w:p>
    <w:p w:rsidR="0003589F" w:rsidRPr="00DE0CEC" w:rsidRDefault="0003589F" w:rsidP="0003589F">
      <w:pPr>
        <w:spacing w:before="100" w:beforeAutospacing="1" w:after="100" w:afterAutospacing="1" w:line="360" w:lineRule="auto"/>
        <w:jc w:val="both"/>
        <w:rPr>
          <w:rFonts w:ascii="Palatino Linotype" w:eastAsia="Arial Unicode MS" w:hAnsi="Palatino Linotype" w:cs="Arial"/>
          <w:sz w:val="24"/>
          <w:szCs w:val="24"/>
        </w:rPr>
      </w:pPr>
      <w:r w:rsidRPr="00DE0CEC">
        <w:rPr>
          <w:rFonts w:ascii="Palatino Linotype" w:hAnsi="Palatino Linotype"/>
          <w:color w:val="000000"/>
          <w:sz w:val="24"/>
          <w:szCs w:val="24"/>
        </w:rPr>
        <w:t xml:space="preserve">Ahora </w:t>
      </w:r>
      <w:r w:rsidRPr="00DE0CEC">
        <w:rPr>
          <w:rFonts w:ascii="Palatino Linotype" w:hAnsi="Palatino Linotype" w:cs="Arial"/>
          <w:noProof/>
          <w:sz w:val="24"/>
          <w:szCs w:val="24"/>
          <w:lang w:eastAsia="es-MX"/>
        </w:rPr>
        <w:t>bien</w:t>
      </w:r>
      <w:r w:rsidRPr="00DE0CEC">
        <w:rPr>
          <w:rFonts w:ascii="Palatino Linotype" w:hAnsi="Palatino Linotype"/>
          <w:color w:val="000000"/>
          <w:sz w:val="24"/>
          <w:szCs w:val="24"/>
        </w:rPr>
        <w:t xml:space="preserve">, en relación a la </w:t>
      </w:r>
      <w:r w:rsidRPr="00DE0CEC">
        <w:rPr>
          <w:rFonts w:ascii="Palatino Linotype" w:hAnsi="Palatino Linotype"/>
          <w:b/>
          <w:color w:val="000000"/>
          <w:sz w:val="24"/>
          <w:szCs w:val="24"/>
        </w:rPr>
        <w:t xml:space="preserve">versión pública </w:t>
      </w:r>
      <w:r w:rsidRPr="00DE0CEC">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E0CEC">
        <w:rPr>
          <w:rFonts w:ascii="Palatino Linotype" w:eastAsia="Arial Unicode MS" w:hAnsi="Palatino Linotype" w:cs="Arial"/>
          <w:sz w:val="24"/>
          <w:szCs w:val="24"/>
        </w:rPr>
        <w:t>omitirse, eliminarse o suprimirse la</w:t>
      </w:r>
      <w:r w:rsidRPr="00DE0CEC">
        <w:rPr>
          <w:rFonts w:ascii="Palatino Linotype" w:hAnsi="Palatino Linotype"/>
          <w:color w:val="000000"/>
          <w:sz w:val="24"/>
          <w:szCs w:val="24"/>
        </w:rPr>
        <w:t xml:space="preserve"> información </w:t>
      </w:r>
      <w:r w:rsidRPr="00DE0CEC">
        <w:rPr>
          <w:rFonts w:ascii="Palatino Linotype" w:hAnsi="Palatino Linotype"/>
          <w:b/>
          <w:color w:val="000000"/>
          <w:sz w:val="24"/>
          <w:szCs w:val="24"/>
        </w:rPr>
        <w:t>confidencial</w:t>
      </w:r>
      <w:r w:rsidRPr="00DE0CEC">
        <w:rPr>
          <w:rFonts w:ascii="Palatino Linotype" w:eastAsia="Arial Unicode MS" w:hAnsi="Palatino Linotype" w:cs="Arial"/>
          <w:sz w:val="24"/>
          <w:szCs w:val="24"/>
        </w:rPr>
        <w:t xml:space="preserve">. </w:t>
      </w:r>
    </w:p>
    <w:p w:rsidR="00772B2D" w:rsidRPr="00DE0CEC" w:rsidRDefault="00772B2D" w:rsidP="00772B2D">
      <w:pPr>
        <w:spacing w:after="0" w:line="360" w:lineRule="auto"/>
        <w:jc w:val="both"/>
        <w:rPr>
          <w:rFonts w:ascii="Palatino Linotype" w:eastAsia="Times New Roman" w:hAnsi="Palatino Linotype" w:cs="Arial"/>
          <w:sz w:val="24"/>
          <w:szCs w:val="24"/>
          <w:lang w:val="es-MX"/>
        </w:rPr>
      </w:pPr>
      <w:r w:rsidRPr="00DE0CEC">
        <w:rPr>
          <w:rFonts w:ascii="Palatino Linotype" w:hAnsi="Palatino Linotype" w:cs="Times New Roman"/>
          <w:bCs/>
          <w:sz w:val="24"/>
          <w:szCs w:val="24"/>
        </w:rPr>
        <w:t xml:space="preserve">Por otro lado, nos encontramos con el requerimiento formulado por el ahora </w:t>
      </w:r>
      <w:r w:rsidRPr="00DE0CEC">
        <w:rPr>
          <w:rFonts w:ascii="Palatino Linotype" w:hAnsi="Palatino Linotype" w:cs="Times New Roman"/>
          <w:b/>
          <w:bCs/>
          <w:sz w:val="24"/>
          <w:szCs w:val="24"/>
        </w:rPr>
        <w:t xml:space="preserve">RECURRENTE, </w:t>
      </w:r>
      <w:r w:rsidRPr="00DE0CEC">
        <w:rPr>
          <w:rFonts w:ascii="Palatino Linotype" w:hAnsi="Palatino Linotype" w:cs="Times New Roman"/>
          <w:bCs/>
          <w:sz w:val="24"/>
          <w:szCs w:val="24"/>
        </w:rPr>
        <w:t xml:space="preserve">consistente en los recibos de nómina de segunda quincena del mes de abril del año 2019 de los servidores públicos previstos con anterioridad, mismo al que </w:t>
      </w:r>
      <w:r w:rsidRPr="00DE0CEC">
        <w:rPr>
          <w:rFonts w:ascii="Palatino Linotype" w:hAnsi="Palatino Linotype" w:cs="Times New Roman"/>
          <w:b/>
          <w:bCs/>
          <w:sz w:val="24"/>
          <w:szCs w:val="24"/>
        </w:rPr>
        <w:t xml:space="preserve">EL SUJETO OBLIGADO, </w:t>
      </w:r>
      <w:r w:rsidRPr="00DE0CEC">
        <w:rPr>
          <w:rFonts w:ascii="Palatino Linotype" w:hAnsi="Palatino Linotype" w:cs="Times New Roman"/>
          <w:bCs/>
          <w:sz w:val="24"/>
          <w:szCs w:val="24"/>
        </w:rPr>
        <w:t xml:space="preserve">pretendía satisfacer 27 </w:t>
      </w:r>
      <w:r w:rsidRPr="00DE0CEC">
        <w:rPr>
          <w:rFonts w:ascii="Palatino Linotype" w:eastAsia="Times New Roman" w:hAnsi="Palatino Linotype" w:cs="Arial"/>
          <w:sz w:val="24"/>
          <w:szCs w:val="24"/>
          <w:lang w:val="es-ES"/>
        </w:rPr>
        <w:t xml:space="preserve"> recibos de nómina correspondientes a la temporalidad y de algunos de los servidores requeridos</w:t>
      </w:r>
      <w:r w:rsidRPr="00DE0CEC">
        <w:rPr>
          <w:rFonts w:ascii="Palatino Linotype" w:hAnsi="Palatino Linotype" w:cs="Times New Roman"/>
          <w:bCs/>
          <w:sz w:val="24"/>
          <w:szCs w:val="24"/>
        </w:rPr>
        <w:t xml:space="preserve">, sin embargo, es de precisar que </w:t>
      </w:r>
      <w:r w:rsidRPr="00DE0CEC">
        <w:rPr>
          <w:rFonts w:ascii="Palatino Linotype" w:eastAsia="Times New Roman" w:hAnsi="Palatino Linotype" w:cs="Arial"/>
          <w:sz w:val="24"/>
          <w:szCs w:val="24"/>
          <w:lang w:val="es-ES"/>
        </w:rPr>
        <w:t xml:space="preserve">los mismos no satisfacen el derecho de acceso a la información ejercido por el particular; ello en razón de que </w:t>
      </w:r>
      <w:r w:rsidRPr="00DE0CEC">
        <w:rPr>
          <w:rFonts w:ascii="Palatino Linotype" w:eastAsia="Times New Roman" w:hAnsi="Palatino Linotype" w:cs="Arial"/>
          <w:b/>
          <w:sz w:val="24"/>
          <w:szCs w:val="24"/>
          <w:lang w:val="es-ES"/>
        </w:rPr>
        <w:t xml:space="preserve">EL SUJETO OBLIGADO </w:t>
      </w:r>
      <w:r w:rsidRPr="00DE0CEC">
        <w:rPr>
          <w:rFonts w:ascii="Palatino Linotype" w:eastAsia="Times New Roman" w:hAnsi="Palatino Linotype" w:cs="Arial"/>
          <w:sz w:val="24"/>
          <w:szCs w:val="24"/>
          <w:lang w:val="es-ES"/>
        </w:rPr>
        <w:t>omitió remitir la información requerida del Oficial calificador, Oficial mediador y del jefe de departamento de catastro; asimismo, se advierte que si bien se remiten algunos recibos de nómina de los solicitados, no se adjunta el Acuerdo de Clasificación correspondiente a la versión pública realizada por el Comité de Transparencia de</w:t>
      </w:r>
      <w:r w:rsidRPr="00DE0CEC">
        <w:rPr>
          <w:rFonts w:ascii="Palatino Linotype" w:eastAsia="Times New Roman" w:hAnsi="Palatino Linotype" w:cs="Arial"/>
          <w:b/>
          <w:sz w:val="24"/>
          <w:szCs w:val="24"/>
          <w:lang w:val="es-ES"/>
        </w:rPr>
        <w:t xml:space="preserve">l SUJETO OBLIGADO, </w:t>
      </w:r>
      <w:r w:rsidRPr="00DE0CEC">
        <w:rPr>
          <w:rFonts w:ascii="Palatino Linotype" w:eastAsia="Times New Roman" w:hAnsi="Palatino Linotype" w:cs="Arial"/>
          <w:sz w:val="24"/>
          <w:szCs w:val="24"/>
          <w:lang w:val="es-ES"/>
        </w:rPr>
        <w:t xml:space="preserve">en términos del numeral </w:t>
      </w:r>
      <w:r w:rsidRPr="00DE0CEC">
        <w:rPr>
          <w:rFonts w:ascii="Palatino Linotype" w:eastAsia="Times New Roman" w:hAnsi="Palatino Linotype" w:cs="Arial"/>
          <w:sz w:val="24"/>
          <w:szCs w:val="24"/>
          <w:lang w:val="es-MX"/>
        </w:rPr>
        <w:t>149 de la Ley de Transparencia Local vigente.</w:t>
      </w:r>
    </w:p>
    <w:p w:rsidR="00772B2D" w:rsidRPr="00DE0CEC" w:rsidRDefault="00772B2D" w:rsidP="0003589F">
      <w:pPr>
        <w:spacing w:before="100" w:beforeAutospacing="1" w:after="100" w:afterAutospacing="1" w:line="360" w:lineRule="auto"/>
        <w:jc w:val="both"/>
        <w:rPr>
          <w:rFonts w:ascii="Palatino Linotype" w:eastAsia="Arial Unicode MS" w:hAnsi="Palatino Linotype" w:cs="Arial"/>
          <w:sz w:val="24"/>
          <w:szCs w:val="24"/>
        </w:rPr>
      </w:pP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rPr>
      </w:pPr>
      <w:r w:rsidRPr="00DE0CEC">
        <w:rPr>
          <w:rFonts w:ascii="Palatino Linotype" w:eastAsia="Arial Unicode MS" w:hAnsi="Palatino Linotype" w:cs="Arial"/>
          <w:sz w:val="24"/>
          <w:szCs w:val="24"/>
        </w:rPr>
        <w:t xml:space="preserve">En ese sentido, </w:t>
      </w:r>
      <w:r w:rsidRPr="00DE0CEC">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DE0CEC">
        <w:rPr>
          <w:rFonts w:ascii="Palatino Linotype" w:hAnsi="Palatino Linotype" w:cs="Arial"/>
          <w:b/>
          <w:sz w:val="24"/>
          <w:szCs w:val="24"/>
        </w:rPr>
        <w:t>SUJETO OBLIGADO</w:t>
      </w:r>
      <w:r w:rsidRPr="00DE0CEC">
        <w:rPr>
          <w:rFonts w:ascii="Palatino Linotype" w:hAnsi="Palatino Linotype" w:cs="Arial"/>
          <w:sz w:val="24"/>
          <w:szCs w:val="24"/>
        </w:rPr>
        <w:t xml:space="preserve"> emita el Acuerdo de Clasificación </w:t>
      </w:r>
      <w:r w:rsidR="007E184B" w:rsidRPr="00DE0CEC">
        <w:rPr>
          <w:rFonts w:ascii="Palatino Linotype" w:hAnsi="Palatino Linotype" w:cs="Arial"/>
          <w:sz w:val="24"/>
          <w:szCs w:val="24"/>
        </w:rPr>
        <w:t xml:space="preserve">tanto de los recibos de nómina remitidos en respuesta como para los que se ordenaran su entrega, </w:t>
      </w:r>
      <w:r w:rsidRPr="00DE0CEC">
        <w:rPr>
          <w:rFonts w:ascii="Palatino Linotype" w:hAnsi="Palatino Linotype" w:cs="Arial"/>
          <w:sz w:val="24"/>
          <w:szCs w:val="24"/>
        </w:rPr>
        <w:t>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03589F" w:rsidRPr="00DE0CEC" w:rsidRDefault="0003589F" w:rsidP="0003589F">
      <w:pPr>
        <w:spacing w:before="100" w:beforeAutospacing="1" w:after="100" w:afterAutospacing="1" w:line="360" w:lineRule="auto"/>
        <w:jc w:val="both"/>
        <w:rPr>
          <w:rFonts w:ascii="Palatino Linotype" w:eastAsia="Arial Unicode MS" w:hAnsi="Palatino Linotype" w:cs="Arial"/>
          <w:sz w:val="24"/>
          <w:szCs w:val="24"/>
        </w:rPr>
      </w:pPr>
      <w:r w:rsidRPr="00DE0CEC">
        <w:rPr>
          <w:rFonts w:ascii="Palatino Linotype" w:hAnsi="Palatino Linotype" w:cs="Arial"/>
          <w:sz w:val="24"/>
          <w:szCs w:val="24"/>
          <w:lang w:eastAsia="es-MX"/>
        </w:rPr>
        <w:t xml:space="preserve">Así, respecto de </w:t>
      </w:r>
      <w:r w:rsidRPr="00DE0CEC">
        <w:rPr>
          <w:rFonts w:ascii="Palatino Linotype" w:eastAsia="Arial Unicode MS" w:hAnsi="Palatino Linotype" w:cs="Arial"/>
          <w:sz w:val="24"/>
          <w:szCs w:val="24"/>
        </w:rPr>
        <w:t xml:space="preserve">los </w:t>
      </w:r>
      <w:r w:rsidRPr="00DE0CEC">
        <w:rPr>
          <w:rFonts w:ascii="Palatino Linotype" w:hAnsi="Palatino Linotype" w:cs="Arial"/>
          <w:sz w:val="24"/>
          <w:szCs w:val="24"/>
        </w:rPr>
        <w:t>documentos</w:t>
      </w:r>
      <w:r w:rsidRPr="00DE0CEC">
        <w:rPr>
          <w:rFonts w:ascii="Palatino Linotype" w:eastAsia="Arial Unicode MS" w:hAnsi="Palatino Linotype" w:cs="Arial"/>
          <w:sz w:val="24"/>
          <w:szCs w:val="24"/>
        </w:rPr>
        <w:t xml:space="preserve"> que </w:t>
      </w:r>
      <w:r w:rsidRPr="00DE0CEC">
        <w:rPr>
          <w:rFonts w:ascii="Palatino Linotype" w:eastAsia="Arial Unicode MS" w:hAnsi="Palatino Linotype" w:cs="Arial"/>
          <w:b/>
          <w:sz w:val="24"/>
          <w:szCs w:val="24"/>
        </w:rPr>
        <w:t xml:space="preserve">EL SUJETO OBLIGADO </w:t>
      </w:r>
      <w:r w:rsidRPr="00DE0CEC">
        <w:rPr>
          <w:rFonts w:ascii="Palatino Linotype" w:eastAsia="Arial Unicode MS" w:hAnsi="Palatino Linotype" w:cs="Arial"/>
          <w:sz w:val="24"/>
          <w:szCs w:val="24"/>
        </w:rPr>
        <w:t xml:space="preserve">ha de entregar en </w:t>
      </w:r>
      <w:r w:rsidRPr="00DE0CEC">
        <w:rPr>
          <w:rFonts w:ascii="Palatino Linotype" w:eastAsia="Arial Unicode MS" w:hAnsi="Palatino Linotype" w:cs="Arial"/>
          <w:b/>
          <w:sz w:val="24"/>
          <w:szCs w:val="24"/>
        </w:rPr>
        <w:t>versión pública</w:t>
      </w:r>
      <w:r w:rsidRPr="00DE0CEC">
        <w:rPr>
          <w:rFonts w:ascii="Palatino Linotype" w:eastAsia="Arial Unicode MS" w:hAnsi="Palatino Linotype" w:cs="Arial"/>
          <w:sz w:val="24"/>
          <w:szCs w:val="24"/>
        </w:rPr>
        <w:t xml:space="preserve">, se deberá omitir, eliminar o suprimir la información personal de los servidores públicos, como Registro Federal de Contribuyentes, CURP, clave del Instituto de Seguridad Social </w:t>
      </w:r>
      <w:r w:rsidRPr="00DE0CEC">
        <w:rPr>
          <w:rFonts w:ascii="Palatino Linotype" w:hAnsi="Palatino Linotype" w:cs="Arial"/>
          <w:sz w:val="24"/>
          <w:szCs w:val="24"/>
        </w:rPr>
        <w:t>del</w:t>
      </w:r>
      <w:r w:rsidRPr="00DE0CEC">
        <w:rPr>
          <w:rFonts w:ascii="Palatino Linotype" w:eastAsia="Arial Unicode MS" w:hAnsi="Palatino Linotype" w:cs="Arial"/>
          <w:sz w:val="24"/>
          <w:szCs w:val="24"/>
        </w:rPr>
        <w:t xml:space="preserve"> Estado de México y Municipios, </w:t>
      </w:r>
      <w:r w:rsidRPr="00DE0CEC">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DE0CEC">
        <w:rPr>
          <w:rFonts w:ascii="Palatino Linotype" w:hAnsi="Palatino Linotype" w:cs="Arial"/>
          <w:b/>
          <w:sz w:val="24"/>
          <w:szCs w:val="24"/>
        </w:rPr>
        <w:t>no se encuentren relacionados con los impuestos o las cuotas por seguridad social</w:t>
      </w:r>
      <w:r w:rsidRPr="00DE0CEC">
        <w:rPr>
          <w:rFonts w:ascii="Palatino Linotype" w:eastAsia="Arial Unicode MS" w:hAnsi="Palatino Linotype" w:cs="Arial"/>
          <w:sz w:val="24"/>
          <w:szCs w:val="24"/>
        </w:rPr>
        <w:t xml:space="preserve">, número de cuenta o cualquier otro dato que ponga en riesgo la vida, seguridad y salud de dichas </w:t>
      </w:r>
      <w:r w:rsidRPr="00DE0CEC">
        <w:rPr>
          <w:rFonts w:ascii="Palatino Linotype" w:hAnsi="Palatino Linotype" w:cs="Arial"/>
          <w:sz w:val="24"/>
          <w:szCs w:val="24"/>
        </w:rPr>
        <w:t>personas</w:t>
      </w:r>
      <w:r w:rsidRPr="00DE0CEC">
        <w:rPr>
          <w:rFonts w:ascii="Palatino Linotype" w:eastAsia="Arial Unicode MS" w:hAnsi="Palatino Linotype" w:cs="Arial"/>
          <w:sz w:val="24"/>
          <w:szCs w:val="24"/>
        </w:rPr>
        <w:t>.</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n-US"/>
        </w:rPr>
      </w:pPr>
      <w:r w:rsidRPr="00DE0CEC">
        <w:rPr>
          <w:rFonts w:ascii="Palatino Linotype" w:hAnsi="Palatino Linotype"/>
          <w:sz w:val="24"/>
          <w:szCs w:val="24"/>
        </w:rPr>
        <w:t xml:space="preserve">En el caso específico de la nómina solicitada, obran datos que son considerados </w:t>
      </w:r>
      <w:r w:rsidRPr="00DE0CEC">
        <w:rPr>
          <w:rFonts w:ascii="Palatino Linotype" w:hAnsi="Palatino Linotype" w:cs="Arial"/>
          <w:sz w:val="24"/>
          <w:szCs w:val="24"/>
        </w:rPr>
        <w:t>confidenciales</w:t>
      </w:r>
      <w:r w:rsidRPr="00DE0CEC">
        <w:rPr>
          <w:rFonts w:ascii="Palatino Linotype" w:hAnsi="Palatino Linotype"/>
          <w:sz w:val="24"/>
          <w:szCs w:val="24"/>
        </w:rPr>
        <w:t xml:space="preserve">, cuyo acceso </w:t>
      </w:r>
      <w:r w:rsidRPr="00DE0CEC">
        <w:rPr>
          <w:rFonts w:ascii="Palatino Linotype" w:hAnsi="Palatino Linotype" w:cs="Arial"/>
          <w:sz w:val="24"/>
          <w:szCs w:val="24"/>
        </w:rPr>
        <w:t>debe</w:t>
      </w:r>
      <w:r w:rsidRPr="00DE0CEC">
        <w:rPr>
          <w:rFonts w:ascii="Palatino Linotype" w:hAnsi="Palatino Linotype"/>
          <w:sz w:val="24"/>
          <w:szCs w:val="24"/>
        </w:rPr>
        <w:t xml:space="preserve"> ser restringido, los cuales </w:t>
      </w:r>
      <w:r w:rsidRPr="00DE0CEC">
        <w:rPr>
          <w:rFonts w:ascii="Palatino Linotype" w:hAnsi="Palatino Linotype" w:cs="Arial"/>
          <w:sz w:val="24"/>
          <w:szCs w:val="24"/>
        </w:rPr>
        <w:t xml:space="preserve">deben testarse al momento de la elaboración de versiones públicas, como es el caso del </w:t>
      </w:r>
      <w:r w:rsidRPr="00DE0CEC">
        <w:rPr>
          <w:rFonts w:ascii="Palatino Linotype" w:hAnsi="Palatino Linotype" w:cs="Arial"/>
          <w:b/>
          <w:sz w:val="24"/>
          <w:szCs w:val="24"/>
        </w:rPr>
        <w:t>Registro Federal de Contribuyentes</w:t>
      </w:r>
      <w:r w:rsidRPr="00DE0CEC">
        <w:rPr>
          <w:rFonts w:ascii="Palatino Linotype" w:hAnsi="Palatino Linotype" w:cs="Arial"/>
          <w:sz w:val="24"/>
          <w:szCs w:val="24"/>
        </w:rPr>
        <w:t xml:space="preserve"> (RFC), la </w:t>
      </w:r>
      <w:r w:rsidRPr="00DE0CEC">
        <w:rPr>
          <w:rFonts w:ascii="Palatino Linotype" w:hAnsi="Palatino Linotype" w:cs="Arial"/>
          <w:b/>
          <w:sz w:val="24"/>
          <w:szCs w:val="24"/>
        </w:rPr>
        <w:t>Clave Única de Registro de Población</w:t>
      </w:r>
      <w:r w:rsidRPr="00DE0CEC">
        <w:rPr>
          <w:rFonts w:ascii="Palatino Linotype" w:hAnsi="Palatino Linotype" w:cs="Arial"/>
          <w:sz w:val="24"/>
          <w:szCs w:val="24"/>
        </w:rPr>
        <w:t xml:space="preserve"> (CURP), la </w:t>
      </w:r>
      <w:r w:rsidRPr="00DE0CEC">
        <w:rPr>
          <w:rFonts w:ascii="Palatino Linotype" w:hAnsi="Palatino Linotype" w:cs="Arial"/>
          <w:b/>
          <w:sz w:val="24"/>
          <w:szCs w:val="24"/>
        </w:rPr>
        <w:t>Clave de cualquier tipo de seguridad social</w:t>
      </w:r>
      <w:r w:rsidRPr="00DE0CEC">
        <w:rPr>
          <w:rFonts w:ascii="Palatino Linotype" w:hAnsi="Palatino Linotype" w:cs="Arial"/>
          <w:sz w:val="24"/>
          <w:szCs w:val="24"/>
        </w:rPr>
        <w:t xml:space="preserve"> (ISSEMYM, u otros), así como, los </w:t>
      </w:r>
      <w:r w:rsidRPr="00DE0CEC">
        <w:rPr>
          <w:rFonts w:ascii="Palatino Linotype" w:hAnsi="Palatino Linotype" w:cs="Arial"/>
          <w:b/>
          <w:sz w:val="24"/>
          <w:szCs w:val="24"/>
        </w:rPr>
        <w:t xml:space="preserve">préstamos o descuentos </w:t>
      </w:r>
      <w:r w:rsidRPr="00DE0CEC">
        <w:rPr>
          <w:rFonts w:ascii="Palatino Linotype" w:hAnsi="Palatino Linotype" w:cs="Arial"/>
          <w:sz w:val="24"/>
          <w:szCs w:val="24"/>
        </w:rPr>
        <w:t>que se le hagan al servidor público.</w:t>
      </w:r>
    </w:p>
    <w:p w:rsidR="0003589F" w:rsidRPr="00DE0CEC" w:rsidRDefault="0003589F" w:rsidP="0003589F">
      <w:pPr>
        <w:spacing w:before="100" w:beforeAutospacing="1" w:after="100" w:afterAutospacing="1" w:line="360" w:lineRule="auto"/>
        <w:jc w:val="both"/>
        <w:rPr>
          <w:rFonts w:ascii="Palatino Linotype" w:hAnsi="Palatino Linotype"/>
          <w:sz w:val="24"/>
          <w:szCs w:val="24"/>
        </w:rPr>
      </w:pPr>
      <w:r w:rsidRPr="00DE0CEC">
        <w:rPr>
          <w:rFonts w:ascii="Palatino Linotype" w:hAnsi="Palatino Linotype" w:cs="Arial"/>
          <w:sz w:val="24"/>
          <w:szCs w:val="24"/>
          <w:lang w:eastAsia="es-MX"/>
        </w:rPr>
        <w:t xml:space="preserve">Por cuanto hace al </w:t>
      </w:r>
      <w:r w:rsidRPr="00DE0CEC">
        <w:rPr>
          <w:rFonts w:ascii="Palatino Linotype" w:hAnsi="Palatino Linotype" w:cs="Arial"/>
          <w:b/>
          <w:sz w:val="24"/>
          <w:szCs w:val="24"/>
          <w:lang w:eastAsia="es-MX"/>
        </w:rPr>
        <w:t>Registro Federal de Contribuyentes</w:t>
      </w:r>
      <w:r w:rsidRPr="00DE0CEC">
        <w:rPr>
          <w:rFonts w:ascii="Palatino Linotype" w:hAnsi="Palatino Linotype" w:cs="Arial"/>
          <w:sz w:val="24"/>
          <w:szCs w:val="24"/>
          <w:lang w:eastAsia="es-MX"/>
        </w:rPr>
        <w:t xml:space="preserve"> </w:t>
      </w:r>
      <w:r w:rsidRPr="00DE0CEC">
        <w:rPr>
          <w:rFonts w:ascii="Palatino Linotype" w:hAnsi="Palatino Linotype" w:cs="Arial"/>
          <w:b/>
          <w:sz w:val="24"/>
          <w:szCs w:val="24"/>
          <w:lang w:eastAsia="es-MX"/>
        </w:rPr>
        <w:t>de las personas físicas</w:t>
      </w:r>
      <w:r w:rsidRPr="00DE0CEC">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DE0CEC">
        <w:rPr>
          <w:rFonts w:ascii="Palatino Linotype" w:hAnsi="Palatino Linotype" w:cs="Arial"/>
          <w:sz w:val="24"/>
          <w:szCs w:val="24"/>
        </w:rPr>
        <w:t>del</w:t>
      </w:r>
      <w:r w:rsidRPr="00DE0CEC">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DE0CEC">
        <w:rPr>
          <w:rFonts w:ascii="Palatino Linotype" w:hAnsi="Palatino Linotype"/>
          <w:sz w:val="24"/>
          <w:szCs w:val="24"/>
        </w:rPr>
        <w:t xml:space="preserve"> y finalmente la homoclave; la cual, para su obtención es necesario acreditar personalidad, fecha de nacimiento entre otros con documentos oficiales.</w:t>
      </w:r>
    </w:p>
    <w:p w:rsidR="0003589F" w:rsidRPr="00DE0CEC" w:rsidRDefault="0003589F" w:rsidP="0003589F">
      <w:pPr>
        <w:spacing w:before="100" w:beforeAutospacing="1" w:after="100" w:afterAutospacing="1" w:line="360" w:lineRule="auto"/>
        <w:jc w:val="both"/>
        <w:rPr>
          <w:rFonts w:ascii="Palatino Linotype" w:hAnsi="Palatino Linotype"/>
          <w:b/>
          <w:bCs/>
          <w:color w:val="000000"/>
          <w:sz w:val="24"/>
          <w:szCs w:val="24"/>
        </w:rPr>
      </w:pPr>
      <w:r w:rsidRPr="00DE0CEC">
        <w:rPr>
          <w:rFonts w:ascii="Palatino Linotype" w:hAnsi="Palatino Linotype" w:cs="Arial"/>
          <w:sz w:val="24"/>
          <w:szCs w:val="24"/>
          <w:lang w:eastAsia="es-MX"/>
        </w:rPr>
        <w:t xml:space="preserve">Al respecto, </w:t>
      </w:r>
      <w:r w:rsidRPr="00DE0CEC">
        <w:rPr>
          <w:rFonts w:ascii="Palatino Linotype" w:hAnsi="Palatino Linotype" w:cs="Arial"/>
          <w:color w:val="000000"/>
          <w:sz w:val="24"/>
          <w:szCs w:val="24"/>
        </w:rPr>
        <w:t xml:space="preserve">es aplicable el Criterio 19/17 de la Segunda Época, emitido por </w:t>
      </w:r>
      <w:r w:rsidRPr="00DE0CEC">
        <w:rPr>
          <w:rFonts w:ascii="Palatino Linotype" w:eastAsia="Arial Unicode MS" w:hAnsi="Palatino Linotype" w:cs="Arial"/>
          <w:color w:val="000000"/>
          <w:sz w:val="24"/>
          <w:szCs w:val="24"/>
        </w:rPr>
        <w:t xml:space="preserve">el Instituto Nacional de </w:t>
      </w:r>
      <w:r w:rsidRPr="00DE0CEC">
        <w:rPr>
          <w:rFonts w:ascii="Palatino Linotype" w:hAnsi="Palatino Linotype"/>
          <w:bCs/>
          <w:sz w:val="24"/>
          <w:szCs w:val="24"/>
        </w:rPr>
        <w:t>Transparencia</w:t>
      </w:r>
      <w:r w:rsidRPr="00DE0CEC">
        <w:rPr>
          <w:rFonts w:ascii="Palatino Linotype" w:eastAsia="Arial Unicode MS" w:hAnsi="Palatino Linotype" w:cs="Arial"/>
          <w:color w:val="000000"/>
          <w:sz w:val="24"/>
          <w:szCs w:val="24"/>
        </w:rPr>
        <w:t xml:space="preserve">, Acceso a la </w:t>
      </w:r>
      <w:r w:rsidRPr="00DE0CEC">
        <w:rPr>
          <w:rFonts w:ascii="Palatino Linotype" w:hAnsi="Palatino Linotype" w:cs="Arial"/>
          <w:sz w:val="24"/>
          <w:szCs w:val="24"/>
        </w:rPr>
        <w:t>Información</w:t>
      </w:r>
      <w:r w:rsidRPr="00DE0CEC">
        <w:rPr>
          <w:rFonts w:ascii="Palatino Linotype" w:eastAsia="Arial Unicode MS" w:hAnsi="Palatino Linotype" w:cs="Arial"/>
          <w:color w:val="000000"/>
          <w:sz w:val="24"/>
          <w:szCs w:val="24"/>
        </w:rPr>
        <w:t xml:space="preserve"> y Protección de Datos Personales,</w:t>
      </w:r>
      <w:r w:rsidRPr="00DE0CEC">
        <w:rPr>
          <w:rFonts w:ascii="Palatino Linotype" w:hAnsi="Palatino Linotype"/>
          <w:bCs/>
          <w:color w:val="000000"/>
          <w:sz w:val="24"/>
          <w:szCs w:val="24"/>
        </w:rPr>
        <w:t xml:space="preserve"> que dice:</w:t>
      </w:r>
      <w:r w:rsidRPr="00DE0CEC">
        <w:rPr>
          <w:rFonts w:ascii="Palatino Linotype" w:hAnsi="Palatino Linotype"/>
          <w:b/>
          <w:bCs/>
          <w:color w:val="000000"/>
          <w:sz w:val="24"/>
          <w:szCs w:val="24"/>
        </w:rPr>
        <w:t xml:space="preserve"> </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lang w:eastAsia="en-US"/>
        </w:rPr>
      </w:pPr>
      <w:r w:rsidRPr="00DE0CEC">
        <w:rPr>
          <w:rFonts w:ascii="Palatino Linotype" w:hAnsi="Palatino Linotype" w:cs="Arial"/>
          <w:bCs/>
          <w:i/>
          <w:sz w:val="22"/>
          <w:szCs w:val="22"/>
        </w:rPr>
        <w:t>“</w:t>
      </w:r>
      <w:r w:rsidRPr="00DE0CEC">
        <w:rPr>
          <w:rFonts w:ascii="Palatino Linotype" w:hAnsi="Palatino Linotype" w:cs="Arial"/>
          <w:b/>
          <w:bCs/>
          <w:i/>
          <w:sz w:val="22"/>
          <w:szCs w:val="22"/>
        </w:rPr>
        <w:t>Registro Federal de Contribuyentes (RFC) de personas físicas. El RFC es una clave</w:t>
      </w:r>
      <w:r w:rsidRPr="00DE0CEC">
        <w:rPr>
          <w:rFonts w:ascii="Palatino Linotype" w:hAnsi="Palatino Linotype" w:cs="Arial"/>
          <w:bCs/>
          <w:i/>
          <w:sz w:val="22"/>
          <w:szCs w:val="22"/>
        </w:rPr>
        <w:t xml:space="preserve"> de carácter fiscal, única e irrepetible, </w:t>
      </w:r>
      <w:r w:rsidRPr="00DE0CEC">
        <w:rPr>
          <w:rFonts w:ascii="Palatino Linotype" w:hAnsi="Palatino Linotype" w:cs="Arial"/>
          <w:b/>
          <w:bCs/>
          <w:i/>
          <w:sz w:val="22"/>
          <w:szCs w:val="22"/>
        </w:rPr>
        <w:t>que permite identificar al titular, su edad y fecha de nacimiento</w:t>
      </w:r>
      <w:r w:rsidRPr="00DE0CEC">
        <w:rPr>
          <w:rFonts w:ascii="Palatino Linotype" w:hAnsi="Palatino Linotype" w:cs="Arial"/>
          <w:bCs/>
          <w:i/>
          <w:sz w:val="22"/>
          <w:szCs w:val="22"/>
        </w:rPr>
        <w:t xml:space="preserve">, </w:t>
      </w:r>
      <w:r w:rsidRPr="00DE0CEC">
        <w:rPr>
          <w:rFonts w:ascii="Palatino Linotype" w:hAnsi="Palatino Linotype" w:cs="Arial"/>
          <w:i/>
          <w:sz w:val="22"/>
          <w:szCs w:val="22"/>
          <w:lang w:eastAsia="es-MX"/>
        </w:rPr>
        <w:t>por</w:t>
      </w:r>
      <w:r w:rsidRPr="00DE0CEC">
        <w:rPr>
          <w:rFonts w:ascii="Palatino Linotype" w:hAnsi="Palatino Linotype" w:cs="Arial"/>
          <w:bCs/>
          <w:i/>
          <w:sz w:val="22"/>
          <w:szCs w:val="22"/>
        </w:rPr>
        <w:t xml:space="preserve"> lo que </w:t>
      </w:r>
      <w:r w:rsidRPr="00DE0CEC">
        <w:rPr>
          <w:rFonts w:ascii="Palatino Linotype" w:hAnsi="Palatino Linotype" w:cs="Arial"/>
          <w:b/>
          <w:bCs/>
          <w:i/>
          <w:sz w:val="22"/>
          <w:szCs w:val="22"/>
        </w:rPr>
        <w:t>es un dato personal de carácter confidencial</w:t>
      </w:r>
      <w:r w:rsidRPr="00DE0CEC">
        <w:rPr>
          <w:rFonts w:ascii="Palatino Linotype" w:hAnsi="Palatino Linotype" w:cs="Arial"/>
          <w:i/>
          <w:sz w:val="22"/>
          <w:szCs w:val="22"/>
        </w:rPr>
        <w:t>.</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rPr>
      </w:pPr>
      <w:r w:rsidRPr="00DE0CEC">
        <w:rPr>
          <w:rFonts w:ascii="Palatino Linotype" w:hAnsi="Palatino Linotype" w:cs="Arial"/>
          <w:bCs/>
          <w:i/>
          <w:sz w:val="22"/>
          <w:szCs w:val="22"/>
        </w:rPr>
        <w:t>Resoluciones:</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rPr>
      </w:pPr>
      <w:r w:rsidRPr="00DE0CEC">
        <w:rPr>
          <w:rFonts w:ascii="Palatino Linotype" w:hAnsi="Palatino Linotype" w:cs="Arial"/>
          <w:bCs/>
          <w:i/>
          <w:sz w:val="22"/>
          <w:szCs w:val="22"/>
        </w:rPr>
        <w:t>• RRA 0189/</w:t>
      </w:r>
      <w:r w:rsidRPr="00DE0CEC">
        <w:rPr>
          <w:rFonts w:ascii="Palatino Linotype" w:hAnsi="Palatino Linotype" w:cs="Arial"/>
          <w:i/>
          <w:sz w:val="22"/>
          <w:szCs w:val="22"/>
          <w:lang w:eastAsia="es-MX"/>
        </w:rPr>
        <w:t>17</w:t>
      </w:r>
      <w:r w:rsidRPr="00DE0CEC">
        <w:rPr>
          <w:rFonts w:ascii="Palatino Linotype" w:hAnsi="Palatino Linotype" w:cs="Arial"/>
          <w:bCs/>
          <w:i/>
          <w:sz w:val="22"/>
          <w:szCs w:val="22"/>
        </w:rPr>
        <w:t>. Morena. 08 de febrero de 2017. Por unanimidad. Comisionado Ponente Joel Salas Suárez.</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rPr>
      </w:pPr>
      <w:r w:rsidRPr="00DE0CEC">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rPr>
      </w:pPr>
      <w:r w:rsidRPr="00DE0CEC">
        <w:rPr>
          <w:rFonts w:ascii="Palatino Linotype" w:hAnsi="Palatino Linotype" w:cs="Arial"/>
          <w:bCs/>
          <w:i/>
          <w:sz w:val="22"/>
          <w:szCs w:val="22"/>
        </w:rPr>
        <w:t xml:space="preserve">• RRA 1564/17. Tribunal Electoral del Poder Judicial de la Federación. 26 de abril de 2017. Por </w:t>
      </w:r>
      <w:r w:rsidRPr="00DE0CEC">
        <w:rPr>
          <w:rFonts w:ascii="Palatino Linotype" w:hAnsi="Palatino Linotype" w:cs="Arial"/>
          <w:i/>
          <w:sz w:val="22"/>
          <w:szCs w:val="22"/>
          <w:lang w:eastAsia="es-MX"/>
        </w:rPr>
        <w:t>unanimidad</w:t>
      </w:r>
      <w:r w:rsidRPr="00DE0CEC">
        <w:rPr>
          <w:rFonts w:ascii="Palatino Linotype" w:hAnsi="Palatino Linotype" w:cs="Arial"/>
          <w:bCs/>
          <w:i/>
          <w:sz w:val="22"/>
          <w:szCs w:val="22"/>
        </w:rPr>
        <w:t>. Comisionado Ponente Oscar Mauricio Guerra Ford.</w:t>
      </w:r>
      <w:r w:rsidRPr="00DE0CEC">
        <w:rPr>
          <w:rFonts w:ascii="Palatino Linotype" w:hAnsi="Palatino Linotype" w:cs="Arial"/>
          <w:i/>
          <w:sz w:val="22"/>
          <w:szCs w:val="22"/>
        </w:rPr>
        <w:t>” (Sic)</w:t>
      </w:r>
    </w:p>
    <w:p w:rsidR="0003589F" w:rsidRPr="00DE0CEC" w:rsidRDefault="0003589F" w:rsidP="0003589F">
      <w:pPr>
        <w:autoSpaceDE w:val="0"/>
        <w:autoSpaceDN w:val="0"/>
        <w:adjustRightInd w:val="0"/>
        <w:ind w:left="851" w:right="902"/>
        <w:jc w:val="both"/>
        <w:rPr>
          <w:rFonts w:ascii="Palatino Linotype" w:hAnsi="Palatino Linotype" w:cs="Arial"/>
          <w:sz w:val="22"/>
          <w:szCs w:val="22"/>
        </w:rPr>
      </w:pPr>
      <w:r w:rsidRPr="00DE0CEC">
        <w:rPr>
          <w:rFonts w:ascii="Palatino Linotype" w:hAnsi="Palatino Linotype" w:cs="Arial"/>
          <w:sz w:val="22"/>
          <w:szCs w:val="22"/>
        </w:rPr>
        <w:t>(Énfasis añadido)</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De lo anterior, se desprende que el Registro Federal de Contribuyentes se vincula al nombre de su </w:t>
      </w:r>
      <w:r w:rsidRPr="00DE0CEC">
        <w:rPr>
          <w:rFonts w:ascii="Palatino Linotype" w:hAnsi="Palatino Linotype"/>
          <w:bCs/>
          <w:sz w:val="24"/>
          <w:szCs w:val="24"/>
        </w:rPr>
        <w:t>titular</w:t>
      </w:r>
      <w:r w:rsidRPr="00DE0CEC">
        <w:rPr>
          <w:rFonts w:ascii="Palatino Linotype" w:hAnsi="Palatino Linotype" w:cs="Arial"/>
          <w:sz w:val="24"/>
          <w:szCs w:val="24"/>
          <w:lang w:eastAsia="es-MX"/>
        </w:rPr>
        <w:t xml:space="preserve">, permitiendo identificar la edad de la persona y fecha de nacimiento, determinando </w:t>
      </w:r>
      <w:r w:rsidRPr="00DE0CEC">
        <w:rPr>
          <w:rFonts w:ascii="Palatino Linotype" w:hAnsi="Palatino Linotype" w:cs="Arial"/>
          <w:sz w:val="24"/>
          <w:szCs w:val="24"/>
        </w:rPr>
        <w:t>la</w:t>
      </w:r>
      <w:r w:rsidRPr="00DE0CEC">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E0CEC">
        <w:rPr>
          <w:rFonts w:ascii="Palatino Linotype" w:hAnsi="Palatino Linotype"/>
          <w:sz w:val="24"/>
          <w:szCs w:val="24"/>
          <w:lang w:eastAsia="es-MX"/>
        </w:rPr>
        <w:t>Municipios</w:t>
      </w:r>
      <w:r w:rsidRPr="00DE0CEC">
        <w:rPr>
          <w:rFonts w:ascii="Palatino Linotype" w:hAnsi="Palatino Linotype" w:cs="Arial"/>
          <w:sz w:val="24"/>
          <w:szCs w:val="24"/>
          <w:lang w:eastAsia="es-MX"/>
        </w:rPr>
        <w:t xml:space="preserve"> y </w:t>
      </w:r>
      <w:r w:rsidRPr="00DE0CEC">
        <w:rPr>
          <w:rFonts w:ascii="Palatino Linotype" w:hAnsi="Palatino Linotype" w:cs="Arial"/>
          <w:sz w:val="24"/>
          <w:szCs w:val="24"/>
        </w:rPr>
        <w:t>4, fracción XI</w:t>
      </w:r>
      <w:r w:rsidRPr="00DE0CEC">
        <w:rPr>
          <w:rFonts w:ascii="Palatino Linotype" w:hAnsi="Palatino Linotype" w:cs="Arial"/>
          <w:sz w:val="24"/>
          <w:szCs w:val="24"/>
          <w:lang w:eastAsia="es-MX"/>
        </w:rPr>
        <w:t xml:space="preserve"> </w:t>
      </w:r>
      <w:r w:rsidRPr="00DE0CEC">
        <w:rPr>
          <w:rFonts w:ascii="Palatino Linotype" w:hAnsi="Palatino Linotype" w:cs="Arial"/>
          <w:sz w:val="24"/>
          <w:szCs w:val="24"/>
        </w:rPr>
        <w:t>de la Ley de Protección de Datos Personales en Posesión de Sujetos Obligados del Estado de México y Municipios.</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Por cuanto hace a la </w:t>
      </w:r>
      <w:r w:rsidRPr="00DE0CEC">
        <w:rPr>
          <w:rFonts w:ascii="Palatino Linotype" w:hAnsi="Palatino Linotype" w:cs="Arial"/>
          <w:b/>
          <w:sz w:val="24"/>
          <w:szCs w:val="24"/>
        </w:rPr>
        <w:t xml:space="preserve">Clave Única de Registro de Población, </w:t>
      </w:r>
      <w:r w:rsidRPr="00DE0CEC">
        <w:rPr>
          <w:rFonts w:ascii="Palatino Linotype" w:hAnsi="Palatino Linotype" w:cs="Arial"/>
          <w:sz w:val="24"/>
          <w:szCs w:val="24"/>
          <w:lang w:eastAsia="es-MX"/>
        </w:rPr>
        <w:t xml:space="preserve">constituye un dato personal, ya que </w:t>
      </w:r>
      <w:r w:rsidRPr="00DE0CEC">
        <w:rPr>
          <w:rFonts w:ascii="Palatino Linotype" w:hAnsi="Palatino Linotype"/>
          <w:sz w:val="24"/>
          <w:szCs w:val="24"/>
          <w:lang w:eastAsia="es-MX"/>
        </w:rPr>
        <w:t>tiene</w:t>
      </w:r>
      <w:r w:rsidRPr="00DE0CEC">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Lo </w:t>
      </w:r>
      <w:r w:rsidRPr="00DE0CEC">
        <w:rPr>
          <w:rFonts w:ascii="Palatino Linotype" w:hAnsi="Palatino Linotype"/>
          <w:sz w:val="24"/>
          <w:szCs w:val="24"/>
          <w:lang w:eastAsia="es-MX"/>
        </w:rPr>
        <w:t>anterior</w:t>
      </w:r>
      <w:r w:rsidRPr="00DE0CEC">
        <w:rPr>
          <w:rFonts w:ascii="Palatino Linotype" w:hAnsi="Palatino Linotype" w:cs="Arial"/>
          <w:sz w:val="24"/>
          <w:szCs w:val="24"/>
          <w:lang w:eastAsia="es-MX"/>
        </w:rPr>
        <w:t xml:space="preserve">, </w:t>
      </w:r>
      <w:r w:rsidRPr="00DE0CEC">
        <w:rPr>
          <w:rFonts w:ascii="Palatino Linotype" w:hAnsi="Palatino Linotype" w:cs="Arial"/>
          <w:sz w:val="24"/>
          <w:szCs w:val="24"/>
        </w:rPr>
        <w:t>tiene</w:t>
      </w:r>
      <w:r w:rsidRPr="00DE0CEC">
        <w:rPr>
          <w:rFonts w:ascii="Palatino Linotype" w:hAnsi="Palatino Linotype" w:cs="Arial"/>
          <w:sz w:val="24"/>
          <w:szCs w:val="24"/>
          <w:lang w:eastAsia="es-MX"/>
        </w:rPr>
        <w:t xml:space="preserve"> sustento en los artículos 86 y 91 de la Ley General de Población, la cual señala lo siguiente:</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Bold"/>
          <w:bCs/>
          <w:i/>
          <w:sz w:val="22"/>
          <w:szCs w:val="22"/>
          <w:lang w:eastAsia="es-MX"/>
        </w:rPr>
        <w:t>“</w:t>
      </w:r>
      <w:r w:rsidRPr="00DE0CEC">
        <w:rPr>
          <w:rFonts w:ascii="Palatino Linotype" w:hAnsi="Palatino Linotype" w:cs="Arial,Bold"/>
          <w:b/>
          <w:bCs/>
          <w:i/>
          <w:sz w:val="22"/>
          <w:szCs w:val="22"/>
          <w:lang w:eastAsia="es-MX"/>
        </w:rPr>
        <w:t xml:space="preserve">Artículo 86. </w:t>
      </w:r>
      <w:r w:rsidRPr="00DE0CE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Bold"/>
          <w:b/>
          <w:bCs/>
          <w:i/>
          <w:sz w:val="22"/>
          <w:szCs w:val="22"/>
          <w:lang w:eastAsia="es-MX"/>
        </w:rPr>
        <w:t xml:space="preserve">Artículo 91. </w:t>
      </w:r>
      <w:r w:rsidRPr="00DE0CEC">
        <w:rPr>
          <w:rFonts w:ascii="Palatino Linotype" w:hAnsi="Palatino Linotype" w:cs="Arial"/>
          <w:b/>
          <w:i/>
          <w:sz w:val="22"/>
          <w:szCs w:val="22"/>
          <w:lang w:eastAsia="es-MX"/>
        </w:rPr>
        <w:t>Al incorporar a una persona en el Registro Nacional de Población</w:t>
      </w:r>
      <w:r w:rsidRPr="00DE0CEC">
        <w:rPr>
          <w:rFonts w:ascii="Palatino Linotype" w:hAnsi="Palatino Linotype" w:cs="Arial"/>
          <w:i/>
          <w:sz w:val="22"/>
          <w:szCs w:val="22"/>
          <w:lang w:eastAsia="es-MX"/>
        </w:rPr>
        <w:t xml:space="preserve">, se le asignará una clave </w:t>
      </w:r>
      <w:r w:rsidRPr="00DE0CEC">
        <w:rPr>
          <w:rFonts w:ascii="Palatino Linotype" w:hAnsi="Palatino Linotype" w:cs="Arial"/>
          <w:b/>
          <w:i/>
          <w:sz w:val="22"/>
          <w:szCs w:val="22"/>
          <w:lang w:eastAsia="es-MX"/>
        </w:rPr>
        <w:t>que se denominará Clave Única de Registro de Población</w:t>
      </w:r>
      <w:r w:rsidRPr="00DE0CEC">
        <w:rPr>
          <w:rFonts w:ascii="Palatino Linotype" w:hAnsi="Palatino Linotype" w:cs="Arial"/>
          <w:i/>
          <w:sz w:val="22"/>
          <w:szCs w:val="22"/>
          <w:lang w:eastAsia="es-MX"/>
        </w:rPr>
        <w:t xml:space="preserve">. </w:t>
      </w:r>
      <w:r w:rsidRPr="00DE0CEC">
        <w:rPr>
          <w:rFonts w:ascii="Palatino Linotype" w:hAnsi="Palatino Linotype" w:cs="Arial"/>
          <w:b/>
          <w:i/>
          <w:sz w:val="22"/>
          <w:szCs w:val="22"/>
          <w:lang w:eastAsia="es-MX"/>
        </w:rPr>
        <w:t>Esta servirá para</w:t>
      </w:r>
      <w:r w:rsidRPr="00DE0CEC">
        <w:rPr>
          <w:rFonts w:ascii="Palatino Linotype" w:hAnsi="Palatino Linotype" w:cs="Arial"/>
          <w:i/>
          <w:sz w:val="22"/>
          <w:szCs w:val="22"/>
          <w:lang w:eastAsia="es-MX"/>
        </w:rPr>
        <w:t xml:space="preserve"> registrarla e </w:t>
      </w:r>
      <w:r w:rsidRPr="00DE0CEC">
        <w:rPr>
          <w:rFonts w:ascii="Palatino Linotype" w:hAnsi="Palatino Linotype" w:cs="Arial"/>
          <w:b/>
          <w:i/>
          <w:sz w:val="22"/>
          <w:szCs w:val="22"/>
          <w:lang w:eastAsia="es-MX"/>
        </w:rPr>
        <w:t>identificarla en forma individual</w:t>
      </w:r>
      <w:r w:rsidRPr="00DE0CEC">
        <w:rPr>
          <w:rFonts w:ascii="Palatino Linotype" w:hAnsi="Palatino Linotype" w:cs="Arial"/>
          <w:i/>
          <w:sz w:val="22"/>
          <w:szCs w:val="22"/>
          <w:lang w:eastAsia="es-MX"/>
        </w:rPr>
        <w:t xml:space="preserve">.” </w:t>
      </w:r>
    </w:p>
    <w:p w:rsidR="0003589F" w:rsidRPr="00DE0CEC" w:rsidRDefault="0003589F" w:rsidP="0003589F">
      <w:pPr>
        <w:autoSpaceDE w:val="0"/>
        <w:autoSpaceDN w:val="0"/>
        <w:adjustRightInd w:val="0"/>
        <w:ind w:left="851" w:right="902"/>
        <w:jc w:val="both"/>
        <w:rPr>
          <w:rFonts w:ascii="Palatino Linotype" w:hAnsi="Palatino Linotype" w:cs="Arial"/>
          <w:sz w:val="22"/>
          <w:szCs w:val="22"/>
        </w:rPr>
      </w:pPr>
      <w:r w:rsidRPr="00DE0CEC">
        <w:rPr>
          <w:rFonts w:ascii="Palatino Linotype" w:hAnsi="Palatino Linotype" w:cs="Arial"/>
          <w:sz w:val="22"/>
          <w:szCs w:val="22"/>
        </w:rPr>
        <w:t>(Énfasis añadido)</w:t>
      </w:r>
    </w:p>
    <w:p w:rsidR="0003589F" w:rsidRPr="00DE0CEC" w:rsidRDefault="0003589F" w:rsidP="0003589F">
      <w:pPr>
        <w:spacing w:before="100" w:beforeAutospacing="1" w:after="100" w:afterAutospacing="1" w:line="360" w:lineRule="auto"/>
        <w:jc w:val="both"/>
        <w:rPr>
          <w:rFonts w:ascii="Palatino Linotype" w:hAnsi="Palatino Linotype"/>
          <w:sz w:val="24"/>
          <w:szCs w:val="24"/>
          <w:lang w:eastAsia="es-MX"/>
        </w:rPr>
      </w:pPr>
      <w:r w:rsidRPr="00DE0CEC">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DE0CEC">
        <w:rPr>
          <w:rFonts w:ascii="Palatino Linotype" w:hAnsi="Palatino Linotype"/>
          <w:bCs/>
          <w:sz w:val="24"/>
          <w:szCs w:val="24"/>
        </w:rPr>
        <w:t>identidad</w:t>
      </w:r>
      <w:r w:rsidRPr="00DE0CEC">
        <w:rPr>
          <w:rFonts w:ascii="Palatino Linotype" w:hAnsi="Palatino Linotype"/>
          <w:sz w:val="24"/>
          <w:szCs w:val="24"/>
          <w:lang w:eastAsia="es-MX"/>
        </w:rPr>
        <w:t xml:space="preserve"> (acta de nacimiento, carta de naturalización o documento migratorio), la </w:t>
      </w:r>
      <w:r w:rsidRPr="00DE0CEC">
        <w:rPr>
          <w:rFonts w:ascii="Palatino Linotype" w:hAnsi="Palatino Linotype" w:cs="Arial"/>
          <w:sz w:val="24"/>
          <w:szCs w:val="24"/>
        </w:rPr>
        <w:t>cual</w:t>
      </w:r>
      <w:r w:rsidRPr="00DE0CEC">
        <w:rPr>
          <w:rFonts w:ascii="Palatino Linotype" w:hAnsi="Palatino Linotype"/>
          <w:sz w:val="24"/>
          <w:szCs w:val="24"/>
          <w:lang w:eastAsia="es-MX"/>
        </w:rPr>
        <w:t xml:space="preserve"> se integra de</w:t>
      </w:r>
      <w:r w:rsidRPr="00DE0CEC">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E0CEC">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Al respecto, el </w:t>
      </w:r>
      <w:r w:rsidRPr="00DE0CEC">
        <w:rPr>
          <w:rFonts w:ascii="Palatino Linotype" w:eastAsia="Arial Unicode MS" w:hAnsi="Palatino Linotype" w:cs="Arial"/>
          <w:sz w:val="24"/>
          <w:szCs w:val="24"/>
        </w:rPr>
        <w:t>Instituto Nacional de Transparencia, Acceso a la Información y Protección de Datos Personales (INAI),</w:t>
      </w:r>
      <w:r w:rsidRPr="00DE0CEC">
        <w:rPr>
          <w:rFonts w:ascii="Palatino Linotype" w:hAnsi="Palatino Linotype" w:cs="Arial"/>
          <w:sz w:val="24"/>
          <w:szCs w:val="24"/>
          <w:lang w:eastAsia="es-MX"/>
        </w:rPr>
        <w:t xml:space="preserve"> a través del Criterio 18/17 de la Segunda Época, señala literalmente lo siguiente:</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
          <w:i/>
          <w:sz w:val="22"/>
          <w:szCs w:val="22"/>
          <w:lang w:eastAsia="es-MX"/>
        </w:rPr>
        <w:t>“</w:t>
      </w:r>
      <w:r w:rsidRPr="00DE0CEC">
        <w:rPr>
          <w:rFonts w:ascii="Palatino Linotype" w:hAnsi="Palatino Linotype" w:cs="Arial"/>
          <w:b/>
          <w:i/>
          <w:sz w:val="22"/>
          <w:szCs w:val="22"/>
          <w:lang w:eastAsia="es-MX"/>
        </w:rPr>
        <w:t>Clave Única de Registro de Población (CURP).</w:t>
      </w:r>
      <w:r w:rsidRPr="00DE0CEC">
        <w:rPr>
          <w:rFonts w:ascii="Palatino Linotype" w:hAnsi="Palatino Linotype" w:cs="Arial"/>
          <w:i/>
          <w:sz w:val="22"/>
          <w:szCs w:val="22"/>
          <w:lang w:eastAsia="es-MX"/>
        </w:rPr>
        <w:t xml:space="preserve"> </w:t>
      </w:r>
      <w:r w:rsidRPr="00DE0CEC">
        <w:rPr>
          <w:rFonts w:ascii="Palatino Linotype" w:hAnsi="Palatino Linotype" w:cs="Arial"/>
          <w:b/>
          <w:i/>
          <w:sz w:val="22"/>
          <w:szCs w:val="22"/>
          <w:lang w:eastAsia="es-MX"/>
        </w:rPr>
        <w:t>La Clave Única de Registro de Población se integra por datos personales que sólo conciernen al particular titular</w:t>
      </w:r>
      <w:r w:rsidRPr="00DE0CEC">
        <w:rPr>
          <w:rFonts w:ascii="Palatino Linotype" w:hAnsi="Palatino Linotype" w:cs="Arial"/>
          <w:i/>
          <w:sz w:val="22"/>
          <w:szCs w:val="22"/>
          <w:lang w:eastAsia="es-MX"/>
        </w:rPr>
        <w:t xml:space="preserve"> de la misma, </w:t>
      </w:r>
      <w:r w:rsidRPr="00DE0CEC">
        <w:rPr>
          <w:rFonts w:ascii="Palatino Linotype" w:hAnsi="Palatino Linotype" w:cs="Arial"/>
          <w:b/>
          <w:i/>
          <w:sz w:val="22"/>
          <w:szCs w:val="22"/>
          <w:lang w:eastAsia="es-MX"/>
        </w:rPr>
        <w:t>como lo son su nombre, apellidos, fecha de nacimiento, lugar de nacimiento y sexo</w:t>
      </w:r>
      <w:r w:rsidRPr="00DE0CE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E0CEC">
        <w:rPr>
          <w:rFonts w:ascii="Palatino Linotype" w:hAnsi="Palatino Linotype" w:cs="Arial"/>
          <w:b/>
          <w:i/>
          <w:sz w:val="22"/>
          <w:szCs w:val="22"/>
          <w:lang w:eastAsia="es-MX"/>
        </w:rPr>
        <w:t>por lo que la CURP está considerada como información confidencial</w:t>
      </w:r>
      <w:r w:rsidRPr="00DE0CEC">
        <w:rPr>
          <w:rFonts w:ascii="Palatino Linotype" w:hAnsi="Palatino Linotype" w:cs="Arial"/>
          <w:i/>
          <w:sz w:val="22"/>
          <w:szCs w:val="22"/>
          <w:lang w:eastAsia="es-MX"/>
        </w:rPr>
        <w:t xml:space="preserve">. </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lang w:eastAsia="es-MX"/>
        </w:rPr>
      </w:pPr>
      <w:r w:rsidRPr="00DE0CEC">
        <w:rPr>
          <w:rFonts w:ascii="Palatino Linotype" w:hAnsi="Palatino Linotype" w:cs="Arial"/>
          <w:bCs/>
          <w:i/>
          <w:sz w:val="22"/>
          <w:szCs w:val="22"/>
          <w:lang w:eastAsia="es-MX"/>
        </w:rPr>
        <w:t>Resoluciones:</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lang w:eastAsia="es-MX"/>
        </w:rPr>
      </w:pPr>
      <w:r w:rsidRPr="00DE0CEC">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03589F" w:rsidRPr="00DE0CEC" w:rsidRDefault="0003589F" w:rsidP="0003589F">
      <w:pPr>
        <w:autoSpaceDE w:val="0"/>
        <w:autoSpaceDN w:val="0"/>
        <w:adjustRightInd w:val="0"/>
        <w:ind w:left="851" w:right="902"/>
        <w:jc w:val="both"/>
        <w:rPr>
          <w:rFonts w:ascii="Palatino Linotype" w:hAnsi="Palatino Linotype" w:cs="Arial"/>
          <w:bCs/>
          <w:i/>
          <w:sz w:val="22"/>
          <w:szCs w:val="22"/>
          <w:lang w:eastAsia="es-MX"/>
        </w:rPr>
      </w:pPr>
      <w:r w:rsidRPr="00DE0CEC">
        <w:rPr>
          <w:rFonts w:ascii="Palatino Linotype" w:hAnsi="Palatino Linotype" w:cs="Arial"/>
          <w:bCs/>
          <w:i/>
          <w:sz w:val="22"/>
          <w:szCs w:val="22"/>
          <w:lang w:eastAsia="es-MX"/>
        </w:rPr>
        <w:t xml:space="preserve">• RRA 0937/17. Senado de la República. 15 de marzo de 2017. Por unanimidad. Comisionada Ponente </w:t>
      </w:r>
      <w:r w:rsidRPr="00DE0CEC">
        <w:rPr>
          <w:rFonts w:ascii="Palatino Linotype" w:hAnsi="Palatino Linotype" w:cs="Arial"/>
          <w:i/>
          <w:sz w:val="22"/>
          <w:szCs w:val="22"/>
          <w:lang w:eastAsia="es-MX"/>
        </w:rPr>
        <w:t>Ximena</w:t>
      </w:r>
      <w:r w:rsidRPr="00DE0CEC">
        <w:rPr>
          <w:rFonts w:ascii="Palatino Linotype" w:hAnsi="Palatino Linotype" w:cs="Arial"/>
          <w:bCs/>
          <w:i/>
          <w:sz w:val="22"/>
          <w:szCs w:val="22"/>
          <w:lang w:eastAsia="es-MX"/>
        </w:rPr>
        <w:t xml:space="preserve"> Puente de la Mora. </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
          <w:bCs/>
          <w:i/>
          <w:sz w:val="22"/>
          <w:szCs w:val="22"/>
          <w:lang w:eastAsia="es-MX"/>
        </w:rPr>
        <w:t xml:space="preserve">• RRA 0478/17. Secretaría de Relaciones Exteriores. 26 de abril de 2017. Por unanimidad. </w:t>
      </w:r>
      <w:r w:rsidRPr="00DE0CEC">
        <w:rPr>
          <w:rFonts w:ascii="Palatino Linotype" w:hAnsi="Palatino Linotype" w:cs="Arial"/>
          <w:i/>
          <w:sz w:val="22"/>
          <w:szCs w:val="22"/>
          <w:lang w:eastAsia="es-MX"/>
        </w:rPr>
        <w:t>Comisionada</w:t>
      </w:r>
      <w:r w:rsidRPr="00DE0CEC">
        <w:rPr>
          <w:rFonts w:ascii="Palatino Linotype" w:hAnsi="Palatino Linotype" w:cs="Arial"/>
          <w:bCs/>
          <w:i/>
          <w:sz w:val="22"/>
          <w:szCs w:val="22"/>
          <w:lang w:eastAsia="es-MX"/>
        </w:rPr>
        <w:t xml:space="preserve"> Ponente Areli Cano Guadiana.</w:t>
      </w:r>
      <w:r w:rsidRPr="00DE0CEC">
        <w:rPr>
          <w:rFonts w:ascii="Palatino Linotype" w:hAnsi="Palatino Linotype" w:cs="Arial"/>
          <w:i/>
          <w:sz w:val="22"/>
          <w:szCs w:val="22"/>
          <w:lang w:eastAsia="es-MX"/>
        </w:rPr>
        <w:t xml:space="preserve">” </w:t>
      </w:r>
      <w:r w:rsidRPr="00DE0CEC">
        <w:rPr>
          <w:rFonts w:ascii="Palatino Linotype" w:hAnsi="Palatino Linotype" w:cs="Arial"/>
          <w:i/>
          <w:sz w:val="22"/>
          <w:szCs w:val="22"/>
        </w:rPr>
        <w:t>(Sic)</w:t>
      </w:r>
    </w:p>
    <w:p w:rsidR="0003589F" w:rsidRPr="00DE0CEC" w:rsidRDefault="0003589F" w:rsidP="0003589F">
      <w:pPr>
        <w:autoSpaceDE w:val="0"/>
        <w:autoSpaceDN w:val="0"/>
        <w:adjustRightInd w:val="0"/>
        <w:ind w:left="851" w:right="902"/>
        <w:jc w:val="both"/>
        <w:rPr>
          <w:rFonts w:ascii="Palatino Linotype" w:hAnsi="Palatino Linotype" w:cs="Arial"/>
          <w:sz w:val="22"/>
          <w:szCs w:val="22"/>
        </w:rPr>
      </w:pPr>
      <w:r w:rsidRPr="00DE0CEC">
        <w:rPr>
          <w:rFonts w:ascii="Palatino Linotype" w:hAnsi="Palatino Linotype" w:cs="Arial"/>
          <w:sz w:val="22"/>
          <w:szCs w:val="22"/>
        </w:rPr>
        <w:t>(Énfasis añadido)</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De lo anterior, se desprende que la </w:t>
      </w:r>
      <w:r w:rsidRPr="00DE0CEC">
        <w:rPr>
          <w:rFonts w:ascii="Palatino Linotype" w:hAnsi="Palatino Linotype"/>
          <w:sz w:val="24"/>
          <w:szCs w:val="24"/>
          <w:lang w:eastAsia="es-MX"/>
        </w:rPr>
        <w:t xml:space="preserve">Clave Única de Registro de Población, </w:t>
      </w:r>
      <w:r w:rsidRPr="00DE0CEC">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DE0CEC">
        <w:rPr>
          <w:rFonts w:ascii="Palatino Linotype" w:hAnsi="Palatino Linotype"/>
          <w:bCs/>
          <w:sz w:val="24"/>
          <w:szCs w:val="24"/>
        </w:rPr>
        <w:t>personal</w:t>
      </w:r>
      <w:r w:rsidRPr="00DE0CEC">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E0CEC">
        <w:rPr>
          <w:rFonts w:ascii="Palatino Linotype" w:hAnsi="Palatino Linotype" w:cs="Arial"/>
          <w:sz w:val="24"/>
          <w:szCs w:val="24"/>
        </w:rPr>
        <w:t>4, fracción XI</w:t>
      </w:r>
      <w:r w:rsidRPr="00DE0CEC">
        <w:rPr>
          <w:rFonts w:ascii="Palatino Linotype" w:hAnsi="Palatino Linotype" w:cs="Arial"/>
          <w:sz w:val="24"/>
          <w:szCs w:val="24"/>
          <w:lang w:eastAsia="es-MX"/>
        </w:rPr>
        <w:t xml:space="preserve"> </w:t>
      </w:r>
      <w:r w:rsidRPr="00DE0CEC">
        <w:rPr>
          <w:rFonts w:ascii="Palatino Linotype" w:hAnsi="Palatino Linotype" w:cs="Arial"/>
          <w:sz w:val="24"/>
          <w:szCs w:val="24"/>
        </w:rPr>
        <w:t>de la Ley de Protección de Datos Personales en Posesión de Sujetos Obligados del Estado de México y Municipios</w:t>
      </w:r>
      <w:r w:rsidRPr="00DE0CEC">
        <w:rPr>
          <w:rFonts w:ascii="Palatino Linotype" w:hAnsi="Palatino Linotype" w:cs="Arial"/>
          <w:sz w:val="24"/>
          <w:szCs w:val="24"/>
          <w:lang w:eastAsia="es-MX"/>
        </w:rPr>
        <w:t>.</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Por cuanto hace a la </w:t>
      </w:r>
      <w:r w:rsidRPr="00DE0CEC">
        <w:rPr>
          <w:rFonts w:ascii="Palatino Linotype" w:hAnsi="Palatino Linotype" w:cs="Arial"/>
          <w:b/>
          <w:sz w:val="24"/>
          <w:szCs w:val="24"/>
        </w:rPr>
        <w:t>Clave de cualquier tipo de seguridad social</w:t>
      </w:r>
      <w:r w:rsidRPr="00DE0CEC">
        <w:rPr>
          <w:rFonts w:ascii="Palatino Linotype" w:hAnsi="Palatino Linotype" w:cs="Arial"/>
          <w:sz w:val="24"/>
          <w:szCs w:val="24"/>
        </w:rPr>
        <w:t xml:space="preserve"> (ISSEMYM, u otros), está integrado por una </w:t>
      </w:r>
      <w:r w:rsidRPr="00DE0CEC">
        <w:rPr>
          <w:rFonts w:ascii="Palatino Linotype" w:hAnsi="Palatino Linotype" w:cs="Arial"/>
          <w:bCs/>
          <w:sz w:val="24"/>
          <w:szCs w:val="24"/>
          <w:lang w:eastAsia="es-MX"/>
        </w:rPr>
        <w:t xml:space="preserve">secuencia de números con los que se identifica a los trabajadores que </w:t>
      </w:r>
      <w:r w:rsidRPr="00DE0CEC">
        <w:rPr>
          <w:rFonts w:ascii="Palatino Linotype" w:hAnsi="Palatino Linotype"/>
          <w:sz w:val="24"/>
          <w:szCs w:val="24"/>
          <w:lang w:eastAsia="es-MX"/>
        </w:rPr>
        <w:t>cubren</w:t>
      </w:r>
      <w:r w:rsidRPr="00DE0CEC">
        <w:rPr>
          <w:rFonts w:ascii="Palatino Linotype" w:hAnsi="Palatino Linotype" w:cs="Arial"/>
          <w:bCs/>
          <w:sz w:val="24"/>
          <w:szCs w:val="24"/>
          <w:lang w:eastAsia="es-MX"/>
        </w:rPr>
        <w:t xml:space="preserve"> las cuotas respectivas, asimismo, lo identifica con la fuente de trabajo; por lo que al ser una clave de </w:t>
      </w:r>
      <w:r w:rsidRPr="00DE0CEC">
        <w:rPr>
          <w:rFonts w:ascii="Palatino Linotype" w:hAnsi="Palatino Linotype" w:cs="Arial"/>
          <w:sz w:val="24"/>
          <w:szCs w:val="24"/>
        </w:rPr>
        <w:t>identificación</w:t>
      </w:r>
      <w:r w:rsidRPr="00DE0CEC">
        <w:rPr>
          <w:rFonts w:ascii="Palatino Linotype" w:hAnsi="Palatino Linotype" w:cs="Arial"/>
          <w:bCs/>
          <w:sz w:val="24"/>
          <w:szCs w:val="24"/>
          <w:lang w:eastAsia="es-MX"/>
        </w:rPr>
        <w:t xml:space="preserve"> de los trabajadores, constituye información confidencial, </w:t>
      </w:r>
      <w:r w:rsidRPr="00DE0CEC">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E0CEC">
        <w:rPr>
          <w:rFonts w:ascii="Palatino Linotype" w:hAnsi="Palatino Linotype" w:cs="Arial"/>
          <w:sz w:val="24"/>
          <w:szCs w:val="24"/>
        </w:rPr>
        <w:t>4, fracción XI</w:t>
      </w:r>
      <w:r w:rsidRPr="00DE0CEC">
        <w:rPr>
          <w:rFonts w:ascii="Palatino Linotype" w:hAnsi="Palatino Linotype" w:cs="Arial"/>
          <w:sz w:val="24"/>
          <w:szCs w:val="24"/>
          <w:lang w:eastAsia="es-MX"/>
        </w:rPr>
        <w:t xml:space="preserve"> </w:t>
      </w:r>
      <w:r w:rsidRPr="00DE0CEC">
        <w:rPr>
          <w:rFonts w:ascii="Palatino Linotype" w:hAnsi="Palatino Linotype" w:cs="Arial"/>
          <w:sz w:val="24"/>
          <w:szCs w:val="24"/>
        </w:rPr>
        <w:t>de la Ley de Protección de Datos Personales en Posesión de Sujetos Obligados del Estado de México y Municipios</w:t>
      </w:r>
      <w:r w:rsidRPr="00DE0CEC">
        <w:rPr>
          <w:rFonts w:ascii="Palatino Linotype" w:hAnsi="Palatino Linotype" w:cs="Arial"/>
          <w:sz w:val="24"/>
          <w:szCs w:val="24"/>
          <w:lang w:eastAsia="es-MX"/>
        </w:rPr>
        <w:t>.</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rPr>
        <w:t xml:space="preserve">Respecto de los </w:t>
      </w:r>
      <w:r w:rsidRPr="00DE0CEC">
        <w:rPr>
          <w:rFonts w:ascii="Palatino Linotype" w:hAnsi="Palatino Linotype" w:cs="Arial"/>
          <w:b/>
          <w:sz w:val="24"/>
          <w:szCs w:val="24"/>
        </w:rPr>
        <w:t>préstamos o descuentos</w:t>
      </w:r>
      <w:r w:rsidRPr="00DE0CEC">
        <w:rPr>
          <w:rFonts w:ascii="Palatino Linotype" w:hAnsi="Palatino Linotype" w:cs="Arial"/>
          <w:sz w:val="24"/>
          <w:szCs w:val="24"/>
        </w:rPr>
        <w:t xml:space="preserve"> </w:t>
      </w:r>
      <w:r w:rsidRPr="00DE0CEC">
        <w:rPr>
          <w:rFonts w:ascii="Palatino Linotype" w:hAnsi="Palatino Linotype" w:cs="Arial"/>
          <w:b/>
          <w:sz w:val="24"/>
          <w:szCs w:val="24"/>
        </w:rPr>
        <w:t>de carácter personal</w:t>
      </w:r>
      <w:r w:rsidRPr="00DE0CEC">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DE0CEC">
        <w:rPr>
          <w:rFonts w:ascii="Palatino Linotype" w:hAnsi="Palatino Linotype" w:cs="Arial"/>
          <w:sz w:val="24"/>
          <w:szCs w:val="24"/>
          <w:lang w:eastAsia="es-MX"/>
        </w:rPr>
        <w:t>favorecer  en la transparencia y rendición de cuentas, sino, por el contrario con ello se violentaría la</w:t>
      </w:r>
      <w:r w:rsidRPr="00DE0CEC">
        <w:rPr>
          <w:rFonts w:ascii="Palatino Linotype" w:hAnsi="Palatino Linotype"/>
          <w:sz w:val="24"/>
          <w:szCs w:val="24"/>
        </w:rPr>
        <w:t xml:space="preserve"> </w:t>
      </w:r>
      <w:r w:rsidRPr="00DE0CEC">
        <w:rPr>
          <w:rFonts w:ascii="Palatino Linotype" w:hAnsi="Palatino Linotype" w:cs="Arial"/>
          <w:sz w:val="24"/>
          <w:szCs w:val="24"/>
          <w:lang w:eastAsia="es-MX"/>
        </w:rPr>
        <w:t>protección de información confidencial, porque incide en la intimidad de un individuo</w:t>
      </w:r>
      <w:r w:rsidRPr="00DE0CEC">
        <w:rPr>
          <w:rFonts w:ascii="Palatino Linotype" w:hAnsi="Palatino Linotype"/>
          <w:sz w:val="24"/>
          <w:szCs w:val="24"/>
        </w:rPr>
        <w:t xml:space="preserve"> </w:t>
      </w:r>
      <w:r w:rsidRPr="00DE0CEC">
        <w:rPr>
          <w:rFonts w:ascii="Palatino Linotype" w:hAnsi="Palatino Linotype" w:cs="Arial"/>
          <w:sz w:val="24"/>
          <w:szCs w:val="24"/>
          <w:lang w:eastAsia="es-MX"/>
        </w:rPr>
        <w:t>identificado.</w:t>
      </w:r>
    </w:p>
    <w:p w:rsidR="0003589F" w:rsidRPr="00DE0CEC" w:rsidRDefault="0003589F" w:rsidP="0003589F">
      <w:pPr>
        <w:spacing w:before="100" w:beforeAutospacing="1" w:after="100" w:afterAutospacing="1" w:line="360" w:lineRule="auto"/>
        <w:jc w:val="both"/>
        <w:rPr>
          <w:rFonts w:ascii="Palatino Linotype" w:hAnsi="Palatino Linotype" w:cs="Arial"/>
          <w:sz w:val="24"/>
          <w:szCs w:val="24"/>
          <w:lang w:eastAsia="es-MX"/>
        </w:rPr>
      </w:pPr>
      <w:r w:rsidRPr="00DE0CEC">
        <w:rPr>
          <w:rFonts w:ascii="Palatino Linotype" w:hAnsi="Palatino Linotype" w:cs="Arial"/>
          <w:sz w:val="24"/>
          <w:szCs w:val="24"/>
          <w:lang w:eastAsia="es-MX"/>
        </w:rPr>
        <w:t xml:space="preserve">Por su </w:t>
      </w:r>
      <w:r w:rsidRPr="00DE0CEC">
        <w:rPr>
          <w:rFonts w:ascii="Palatino Linotype" w:hAnsi="Palatino Linotype"/>
          <w:sz w:val="24"/>
          <w:szCs w:val="24"/>
          <w:lang w:eastAsia="es-MX"/>
        </w:rPr>
        <w:t>parte</w:t>
      </w:r>
      <w:r w:rsidRPr="00DE0CEC">
        <w:rPr>
          <w:rFonts w:ascii="Palatino Linotype" w:hAnsi="Palatino Linotype" w:cs="Arial"/>
          <w:sz w:val="24"/>
          <w:szCs w:val="24"/>
          <w:lang w:eastAsia="es-MX"/>
        </w:rPr>
        <w:t xml:space="preserve">, el </w:t>
      </w:r>
      <w:r w:rsidRPr="00DE0CEC">
        <w:rPr>
          <w:rFonts w:ascii="Palatino Linotype" w:hAnsi="Palatino Linotype" w:cs="Arial"/>
          <w:sz w:val="24"/>
          <w:szCs w:val="24"/>
        </w:rPr>
        <w:t>artículo 84 de la Ley del Trabajo de los Servidores Públicos del Estado y Municipios, señala:</w:t>
      </w:r>
    </w:p>
    <w:p w:rsidR="0003589F" w:rsidRPr="00DE0CEC" w:rsidRDefault="0003589F" w:rsidP="0003589F">
      <w:pPr>
        <w:autoSpaceDE w:val="0"/>
        <w:autoSpaceDN w:val="0"/>
        <w:adjustRightInd w:val="0"/>
        <w:ind w:left="851" w:right="902"/>
        <w:jc w:val="both"/>
        <w:rPr>
          <w:rFonts w:ascii="Palatino Linotype" w:hAnsi="Palatino Linotype" w:cs="Arial"/>
          <w:b/>
          <w:bCs/>
          <w:i/>
          <w:noProof/>
          <w:sz w:val="22"/>
          <w:szCs w:val="22"/>
        </w:rPr>
      </w:pPr>
      <w:r w:rsidRPr="00DE0CEC">
        <w:rPr>
          <w:rFonts w:ascii="Palatino Linotype" w:hAnsi="Palatino Linotype" w:cs="Arial"/>
          <w:bCs/>
          <w:i/>
          <w:noProof/>
          <w:sz w:val="22"/>
          <w:szCs w:val="22"/>
        </w:rPr>
        <w:t>“</w:t>
      </w:r>
      <w:r w:rsidRPr="00DE0CEC">
        <w:rPr>
          <w:rFonts w:ascii="Palatino Linotype" w:hAnsi="Palatino Linotype" w:cs="Arial"/>
          <w:b/>
          <w:bCs/>
          <w:i/>
          <w:noProof/>
          <w:sz w:val="22"/>
          <w:szCs w:val="22"/>
        </w:rPr>
        <w:t>ARTICULO 84. Sólo podrán hacerse retenciones, descuentos o deducciones al sueldo de los servidores públicos por concepto de:</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
          <w:bCs/>
          <w:i/>
          <w:noProof/>
          <w:sz w:val="22"/>
          <w:szCs w:val="22"/>
        </w:rPr>
        <w:t xml:space="preserve">I. </w:t>
      </w:r>
      <w:r w:rsidRPr="00DE0CEC">
        <w:rPr>
          <w:rFonts w:ascii="Palatino Linotype" w:hAnsi="Palatino Linotype" w:cs="Arial"/>
          <w:i/>
          <w:sz w:val="22"/>
          <w:szCs w:val="22"/>
          <w:lang w:eastAsia="es-MX"/>
        </w:rPr>
        <w:t>Gravámenes fiscales relacionados con el sueldo;</w:t>
      </w:r>
    </w:p>
    <w:p w:rsidR="0003589F" w:rsidRPr="00DE0CEC" w:rsidRDefault="0003589F" w:rsidP="0003589F">
      <w:pPr>
        <w:autoSpaceDE w:val="0"/>
        <w:autoSpaceDN w:val="0"/>
        <w:adjustRightInd w:val="0"/>
        <w:ind w:left="851" w:right="902"/>
        <w:jc w:val="both"/>
        <w:rPr>
          <w:rFonts w:ascii="Palatino Linotype" w:hAnsi="Palatino Linotype" w:cs="Arial"/>
          <w:i/>
          <w:sz w:val="22"/>
          <w:szCs w:val="22"/>
          <w:lang w:eastAsia="es-MX"/>
        </w:rPr>
      </w:pPr>
      <w:r w:rsidRPr="00DE0CEC">
        <w:rPr>
          <w:rFonts w:ascii="Palatino Linotype" w:hAnsi="Palatino Linotype" w:cs="Arial"/>
          <w:b/>
          <w:i/>
          <w:sz w:val="22"/>
          <w:szCs w:val="22"/>
          <w:lang w:eastAsia="es-MX"/>
        </w:rPr>
        <w:t>II. Deudas contraídas con las instituciones públicas o dependencias</w:t>
      </w:r>
      <w:r w:rsidRPr="00DE0CEC">
        <w:rPr>
          <w:rFonts w:ascii="Palatino Linotype" w:hAnsi="Palatino Linotype" w:cs="Arial"/>
          <w:i/>
          <w:sz w:val="22"/>
          <w:szCs w:val="22"/>
          <w:lang w:eastAsia="es-MX"/>
        </w:rPr>
        <w:t xml:space="preserve"> por concepto de anticipos de sueldo, pagos hechos con exceso, errores o pérdidas debidamente comprobados;</w:t>
      </w:r>
    </w:p>
    <w:p w:rsidR="0003589F" w:rsidRPr="00DE0CEC" w:rsidRDefault="0003589F" w:rsidP="0003589F">
      <w:pPr>
        <w:autoSpaceDE w:val="0"/>
        <w:autoSpaceDN w:val="0"/>
        <w:adjustRightInd w:val="0"/>
        <w:ind w:left="851" w:right="902"/>
        <w:jc w:val="both"/>
        <w:rPr>
          <w:rFonts w:ascii="Palatino Linotype" w:hAnsi="Palatino Linotype" w:cs="Arial"/>
          <w:bCs/>
          <w:i/>
          <w:noProof/>
          <w:sz w:val="22"/>
          <w:szCs w:val="22"/>
        </w:rPr>
      </w:pPr>
      <w:r w:rsidRPr="00DE0CEC">
        <w:rPr>
          <w:rFonts w:ascii="Palatino Linotype" w:hAnsi="Palatino Linotype" w:cs="Arial"/>
          <w:b/>
          <w:i/>
          <w:sz w:val="22"/>
          <w:szCs w:val="22"/>
          <w:lang w:eastAsia="es-MX"/>
        </w:rPr>
        <w:t>III. Cuotas sindicales</w:t>
      </w:r>
      <w:r w:rsidRPr="00DE0CEC">
        <w:rPr>
          <w:rFonts w:ascii="Palatino Linotype" w:hAnsi="Palatino Linotype" w:cs="Arial"/>
          <w:bCs/>
          <w:i/>
          <w:noProof/>
          <w:sz w:val="22"/>
          <w:szCs w:val="22"/>
        </w:rPr>
        <w:t>;</w:t>
      </w:r>
    </w:p>
    <w:p w:rsidR="0003589F" w:rsidRPr="00DE0CEC" w:rsidRDefault="0003589F" w:rsidP="0003589F">
      <w:pPr>
        <w:autoSpaceDE w:val="0"/>
        <w:autoSpaceDN w:val="0"/>
        <w:adjustRightInd w:val="0"/>
        <w:ind w:left="851" w:right="902"/>
        <w:jc w:val="both"/>
        <w:rPr>
          <w:rFonts w:ascii="Palatino Linotype" w:hAnsi="Palatino Linotype" w:cs="Arial"/>
          <w:bCs/>
          <w:i/>
          <w:noProof/>
          <w:sz w:val="22"/>
          <w:szCs w:val="22"/>
        </w:rPr>
      </w:pPr>
      <w:r w:rsidRPr="00DE0CEC">
        <w:rPr>
          <w:rFonts w:ascii="Palatino Linotype" w:hAnsi="Palatino Linotype" w:cs="Arial"/>
          <w:bCs/>
          <w:i/>
          <w:noProof/>
          <w:sz w:val="22"/>
          <w:szCs w:val="22"/>
        </w:rPr>
        <w:t xml:space="preserve">IV. Cuotas de </w:t>
      </w:r>
      <w:r w:rsidRPr="00DE0CEC">
        <w:rPr>
          <w:rFonts w:ascii="Palatino Linotype" w:hAnsi="Palatino Linotype" w:cs="Arial"/>
          <w:i/>
          <w:sz w:val="22"/>
          <w:szCs w:val="22"/>
          <w:lang w:eastAsia="es-MX"/>
        </w:rPr>
        <w:t>aportación</w:t>
      </w:r>
      <w:r w:rsidRPr="00DE0CEC">
        <w:rPr>
          <w:rFonts w:ascii="Palatino Linotype" w:hAnsi="Palatino Linotype" w:cs="Arial"/>
          <w:bCs/>
          <w:i/>
          <w:noProof/>
          <w:sz w:val="22"/>
          <w:szCs w:val="22"/>
        </w:rPr>
        <w:t xml:space="preserve"> a fondos para la constitución de cooperativas y de cajas de ahorro, </w:t>
      </w:r>
      <w:r w:rsidRPr="00DE0CEC">
        <w:rPr>
          <w:rFonts w:ascii="Palatino Linotype" w:hAnsi="Palatino Linotype" w:cs="Arial"/>
          <w:i/>
          <w:sz w:val="22"/>
          <w:szCs w:val="22"/>
          <w:lang w:eastAsia="es-MX"/>
        </w:rPr>
        <w:t>siempre</w:t>
      </w:r>
      <w:r w:rsidRPr="00DE0CEC">
        <w:rPr>
          <w:rFonts w:ascii="Palatino Linotype" w:hAnsi="Palatino Linotype" w:cs="Arial"/>
          <w:bCs/>
          <w:i/>
          <w:noProof/>
          <w:sz w:val="22"/>
          <w:szCs w:val="22"/>
        </w:rPr>
        <w:t xml:space="preserve"> que el servidor público hubiese manifestado previamente, de manera expresa, su conformidad;</w:t>
      </w:r>
    </w:p>
    <w:p w:rsidR="0003589F" w:rsidRPr="00DE0CEC" w:rsidRDefault="0003589F" w:rsidP="0003589F">
      <w:pPr>
        <w:autoSpaceDE w:val="0"/>
        <w:autoSpaceDN w:val="0"/>
        <w:adjustRightInd w:val="0"/>
        <w:ind w:left="851" w:right="902"/>
        <w:jc w:val="both"/>
        <w:rPr>
          <w:rFonts w:ascii="Palatino Linotype" w:hAnsi="Palatino Linotype" w:cs="Arial"/>
          <w:bCs/>
          <w:i/>
          <w:noProof/>
          <w:sz w:val="22"/>
          <w:szCs w:val="22"/>
        </w:rPr>
      </w:pPr>
      <w:r w:rsidRPr="00DE0CEC">
        <w:rPr>
          <w:rFonts w:ascii="Palatino Linotype" w:hAnsi="Palatino Linotype" w:cs="Arial"/>
          <w:bCs/>
          <w:i/>
          <w:noProof/>
          <w:sz w:val="22"/>
          <w:szCs w:val="22"/>
        </w:rPr>
        <w:t xml:space="preserve">V. Descuentos ordenados por el Instituto de Seguridad Social del Estado de México y </w:t>
      </w:r>
      <w:r w:rsidRPr="00DE0CEC">
        <w:rPr>
          <w:rFonts w:ascii="Palatino Linotype" w:hAnsi="Palatino Linotype" w:cs="Arial"/>
          <w:i/>
          <w:sz w:val="22"/>
          <w:szCs w:val="22"/>
          <w:lang w:eastAsia="es-MX"/>
        </w:rPr>
        <w:t>Municipios</w:t>
      </w:r>
      <w:r w:rsidRPr="00DE0CEC">
        <w:rPr>
          <w:rFonts w:ascii="Palatino Linotype" w:hAnsi="Palatino Linotype" w:cs="Arial"/>
          <w:bCs/>
          <w:i/>
          <w:noProof/>
          <w:sz w:val="22"/>
          <w:szCs w:val="22"/>
        </w:rPr>
        <w:t>, con motivo de cuotas y obligaciones contraídas con éste por los servidores públicos;</w:t>
      </w:r>
    </w:p>
    <w:p w:rsidR="0003589F" w:rsidRPr="00DE0CEC" w:rsidRDefault="0003589F" w:rsidP="0003589F">
      <w:pPr>
        <w:autoSpaceDE w:val="0"/>
        <w:autoSpaceDN w:val="0"/>
        <w:adjustRightInd w:val="0"/>
        <w:ind w:left="851" w:right="902"/>
        <w:jc w:val="both"/>
        <w:rPr>
          <w:rFonts w:ascii="Palatino Linotype" w:hAnsi="Palatino Linotype" w:cs="Arial"/>
          <w:b/>
          <w:bCs/>
          <w:i/>
          <w:noProof/>
          <w:sz w:val="22"/>
          <w:szCs w:val="22"/>
        </w:rPr>
      </w:pPr>
      <w:r w:rsidRPr="00DE0CEC">
        <w:rPr>
          <w:rFonts w:ascii="Palatino Linotype" w:hAnsi="Palatino Linotype" w:cs="Arial"/>
          <w:b/>
          <w:bCs/>
          <w:i/>
          <w:noProof/>
          <w:sz w:val="22"/>
          <w:szCs w:val="22"/>
        </w:rPr>
        <w:t>VI. Obligaciones a cargo del servidor público con las que haya consentido</w:t>
      </w:r>
      <w:r w:rsidRPr="00DE0CEC">
        <w:rPr>
          <w:rFonts w:ascii="Palatino Linotype" w:hAnsi="Palatino Linotype" w:cs="Arial"/>
          <w:bCs/>
          <w:i/>
          <w:noProof/>
          <w:sz w:val="22"/>
          <w:szCs w:val="22"/>
        </w:rPr>
        <w:t>, derivadas de la adquisición o del uso de habitaciones consideradas como de interés social;</w:t>
      </w:r>
    </w:p>
    <w:p w:rsidR="0003589F" w:rsidRPr="00DE0CEC" w:rsidRDefault="0003589F" w:rsidP="0003589F">
      <w:pPr>
        <w:autoSpaceDE w:val="0"/>
        <w:autoSpaceDN w:val="0"/>
        <w:adjustRightInd w:val="0"/>
        <w:ind w:left="851" w:right="902"/>
        <w:jc w:val="both"/>
        <w:rPr>
          <w:rFonts w:ascii="Palatino Linotype" w:hAnsi="Palatino Linotype" w:cs="Arial"/>
          <w:bCs/>
          <w:i/>
          <w:noProof/>
          <w:sz w:val="22"/>
          <w:szCs w:val="22"/>
        </w:rPr>
      </w:pPr>
      <w:r w:rsidRPr="00DE0CEC">
        <w:rPr>
          <w:rFonts w:ascii="Palatino Linotype" w:hAnsi="Palatino Linotype" w:cs="Arial"/>
          <w:bCs/>
          <w:i/>
          <w:noProof/>
          <w:sz w:val="22"/>
          <w:szCs w:val="22"/>
        </w:rPr>
        <w:t xml:space="preserve">VII. Faltas de </w:t>
      </w:r>
      <w:r w:rsidRPr="00DE0CEC">
        <w:rPr>
          <w:rFonts w:ascii="Palatino Linotype" w:hAnsi="Palatino Linotype" w:cs="Arial"/>
          <w:i/>
          <w:sz w:val="22"/>
          <w:szCs w:val="22"/>
          <w:lang w:eastAsia="es-MX"/>
        </w:rPr>
        <w:t>puntualidad</w:t>
      </w:r>
      <w:r w:rsidRPr="00DE0CEC">
        <w:rPr>
          <w:rFonts w:ascii="Palatino Linotype" w:hAnsi="Palatino Linotype" w:cs="Arial"/>
          <w:bCs/>
          <w:i/>
          <w:noProof/>
          <w:sz w:val="22"/>
          <w:szCs w:val="22"/>
        </w:rPr>
        <w:t xml:space="preserve"> o </w:t>
      </w:r>
      <w:r w:rsidRPr="00DE0CEC">
        <w:rPr>
          <w:rFonts w:ascii="Palatino Linotype" w:hAnsi="Palatino Linotype" w:cs="Arial"/>
          <w:i/>
          <w:sz w:val="22"/>
          <w:szCs w:val="22"/>
          <w:lang w:eastAsia="es-MX"/>
        </w:rPr>
        <w:t>de</w:t>
      </w:r>
      <w:r w:rsidRPr="00DE0CEC">
        <w:rPr>
          <w:rFonts w:ascii="Palatino Linotype" w:hAnsi="Palatino Linotype" w:cs="Arial"/>
          <w:bCs/>
          <w:i/>
          <w:noProof/>
          <w:sz w:val="22"/>
          <w:szCs w:val="22"/>
        </w:rPr>
        <w:t xml:space="preserve"> asistencia injustificadas;</w:t>
      </w:r>
    </w:p>
    <w:p w:rsidR="0003589F" w:rsidRPr="00DE0CEC" w:rsidRDefault="0003589F" w:rsidP="0003589F">
      <w:pPr>
        <w:autoSpaceDE w:val="0"/>
        <w:autoSpaceDN w:val="0"/>
        <w:adjustRightInd w:val="0"/>
        <w:ind w:left="851" w:right="902"/>
        <w:jc w:val="both"/>
        <w:rPr>
          <w:rFonts w:ascii="Palatino Linotype" w:hAnsi="Palatino Linotype" w:cs="Arial"/>
          <w:bCs/>
          <w:i/>
          <w:noProof/>
          <w:sz w:val="22"/>
          <w:szCs w:val="22"/>
        </w:rPr>
      </w:pPr>
      <w:r w:rsidRPr="00DE0CEC">
        <w:rPr>
          <w:rFonts w:ascii="Palatino Linotype" w:hAnsi="Palatino Linotype" w:cs="Arial"/>
          <w:b/>
          <w:bCs/>
          <w:i/>
          <w:noProof/>
          <w:sz w:val="22"/>
          <w:szCs w:val="22"/>
        </w:rPr>
        <w:t>VIII. Pensiones alimenticias ordenadas por la autoridad judicial;</w:t>
      </w:r>
      <w:r w:rsidRPr="00DE0CEC">
        <w:rPr>
          <w:rFonts w:ascii="Palatino Linotype" w:hAnsi="Palatino Linotype" w:cs="Arial"/>
          <w:bCs/>
          <w:i/>
          <w:noProof/>
          <w:sz w:val="22"/>
          <w:szCs w:val="22"/>
        </w:rPr>
        <w:t xml:space="preserve"> o</w:t>
      </w:r>
    </w:p>
    <w:p w:rsidR="0003589F" w:rsidRPr="00DE0CEC" w:rsidRDefault="0003589F" w:rsidP="0003589F">
      <w:pPr>
        <w:autoSpaceDE w:val="0"/>
        <w:autoSpaceDN w:val="0"/>
        <w:adjustRightInd w:val="0"/>
        <w:ind w:left="851" w:right="902"/>
        <w:jc w:val="both"/>
        <w:rPr>
          <w:rFonts w:ascii="Palatino Linotype" w:hAnsi="Palatino Linotype" w:cs="Arial"/>
          <w:b/>
          <w:bCs/>
          <w:i/>
          <w:noProof/>
          <w:sz w:val="22"/>
          <w:szCs w:val="22"/>
        </w:rPr>
      </w:pPr>
      <w:r w:rsidRPr="00DE0CEC">
        <w:rPr>
          <w:rFonts w:ascii="Palatino Linotype" w:hAnsi="Palatino Linotype" w:cs="Arial"/>
          <w:b/>
          <w:bCs/>
          <w:i/>
          <w:noProof/>
          <w:sz w:val="22"/>
          <w:szCs w:val="22"/>
        </w:rPr>
        <w:t>IX. Cualquier otro convenido con instituciones de servicios y aceptado por el servidor público.</w:t>
      </w:r>
    </w:p>
    <w:p w:rsidR="0003589F" w:rsidRPr="00DE0CEC" w:rsidRDefault="0003589F" w:rsidP="0003589F">
      <w:pPr>
        <w:autoSpaceDE w:val="0"/>
        <w:autoSpaceDN w:val="0"/>
        <w:adjustRightInd w:val="0"/>
        <w:ind w:left="851" w:right="902"/>
        <w:jc w:val="both"/>
        <w:rPr>
          <w:rFonts w:ascii="Palatino Linotype" w:hAnsi="Palatino Linotype" w:cs="Arial"/>
          <w:sz w:val="22"/>
          <w:szCs w:val="22"/>
        </w:rPr>
      </w:pPr>
      <w:r w:rsidRPr="00DE0CEC">
        <w:rPr>
          <w:rFonts w:ascii="Palatino Linotype" w:hAnsi="Palatino Linotype" w:cs="Arial"/>
          <w:bCs/>
          <w:i/>
          <w:noProof/>
          <w:sz w:val="22"/>
          <w:szCs w:val="22"/>
        </w:rPr>
        <w:t xml:space="preserve">El monto total de las retenciones, descuentos o deducciones no podrá exceder del 30% de la remuneración total, </w:t>
      </w:r>
      <w:r w:rsidRPr="00DE0CEC">
        <w:rPr>
          <w:rFonts w:ascii="Palatino Linotype" w:hAnsi="Palatino Linotype" w:cs="Arial"/>
          <w:i/>
          <w:sz w:val="22"/>
          <w:szCs w:val="22"/>
          <w:lang w:eastAsia="es-MX"/>
        </w:rPr>
        <w:t>excepto</w:t>
      </w:r>
      <w:r w:rsidRPr="00DE0CE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E0CEC">
        <w:rPr>
          <w:rFonts w:ascii="Palatino Linotype" w:hAnsi="Palatino Linotype" w:cs="Arial"/>
          <w:i/>
          <w:sz w:val="22"/>
          <w:szCs w:val="22"/>
          <w:lang w:eastAsia="es-MX"/>
        </w:rPr>
        <w:t>ajustará</w:t>
      </w:r>
      <w:r w:rsidRPr="00DE0CEC">
        <w:rPr>
          <w:rFonts w:ascii="Palatino Linotype" w:hAnsi="Palatino Linotype" w:cs="Arial"/>
          <w:bCs/>
          <w:i/>
          <w:noProof/>
          <w:sz w:val="22"/>
          <w:szCs w:val="22"/>
        </w:rPr>
        <w:t xml:space="preserve"> a lo determinado por la autoridad judicial.” </w:t>
      </w:r>
    </w:p>
    <w:p w:rsidR="0003589F" w:rsidRPr="00DE0CEC" w:rsidRDefault="0003589F" w:rsidP="0003589F">
      <w:pPr>
        <w:autoSpaceDE w:val="0"/>
        <w:autoSpaceDN w:val="0"/>
        <w:adjustRightInd w:val="0"/>
        <w:ind w:left="851" w:right="902"/>
        <w:jc w:val="both"/>
        <w:rPr>
          <w:rFonts w:ascii="Palatino Linotype" w:hAnsi="Palatino Linotype" w:cs="Arial"/>
          <w:sz w:val="22"/>
          <w:szCs w:val="22"/>
        </w:rPr>
      </w:pPr>
      <w:r w:rsidRPr="00DE0CEC">
        <w:rPr>
          <w:rFonts w:ascii="Palatino Linotype" w:hAnsi="Palatino Linotype" w:cs="Arial"/>
          <w:sz w:val="22"/>
          <w:szCs w:val="22"/>
        </w:rPr>
        <w:t>(Énfasis añadido)</w:t>
      </w:r>
    </w:p>
    <w:p w:rsidR="0074644C" w:rsidRPr="00DE0CEC" w:rsidRDefault="0003589F" w:rsidP="00F43774">
      <w:pPr>
        <w:spacing w:before="100" w:beforeAutospacing="1" w:after="100" w:afterAutospacing="1" w:line="360" w:lineRule="auto"/>
        <w:jc w:val="both"/>
        <w:rPr>
          <w:rFonts w:ascii="Palatino Linotype" w:hAnsi="Palatino Linotype" w:cs="Arial"/>
          <w:sz w:val="24"/>
          <w:szCs w:val="24"/>
        </w:rPr>
      </w:pPr>
      <w:r w:rsidRPr="00DE0CEC">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DE0CEC">
        <w:rPr>
          <w:rFonts w:ascii="Palatino Linotype" w:hAnsi="Palatino Linotype" w:cs="Arial"/>
          <w:b/>
          <w:sz w:val="24"/>
          <w:szCs w:val="24"/>
        </w:rPr>
        <w:t>únicamente inciden en su vida privada</w:t>
      </w:r>
      <w:r w:rsidRPr="00DE0CEC">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F43774" w:rsidRPr="00DE0CEC" w:rsidRDefault="00F43774" w:rsidP="00F43774">
      <w:pPr>
        <w:spacing w:after="0" w:line="360" w:lineRule="auto"/>
        <w:jc w:val="both"/>
        <w:rPr>
          <w:rFonts w:ascii="Palatino Linotype" w:eastAsia="Times New Roman" w:hAnsi="Palatino Linotype" w:cs="Arial"/>
          <w:sz w:val="24"/>
          <w:szCs w:val="24"/>
          <w:lang w:val="es-MX"/>
        </w:rPr>
      </w:pPr>
      <w:r w:rsidRPr="00DE0CEC">
        <w:rPr>
          <w:rFonts w:ascii="Palatino Linotype" w:eastAsia="Times New Roman" w:hAnsi="Palatino Linotype" w:cs="Arial"/>
          <w:sz w:val="24"/>
          <w:szCs w:val="24"/>
          <w:lang w:val="es-MX"/>
        </w:rPr>
        <w:t xml:space="preserve">Es por ello que esta Ponencia determina </w:t>
      </w:r>
      <w:r w:rsidRPr="00DE0CEC">
        <w:rPr>
          <w:rFonts w:ascii="Palatino Linotype" w:eastAsia="Times New Roman" w:hAnsi="Palatino Linotype" w:cs="Arial"/>
          <w:b/>
          <w:sz w:val="24"/>
          <w:szCs w:val="24"/>
          <w:lang w:val="es-MX"/>
        </w:rPr>
        <w:t>MODIFICAR</w:t>
      </w:r>
      <w:r w:rsidRPr="00DE0CEC">
        <w:rPr>
          <w:rFonts w:ascii="Palatino Linotype" w:eastAsia="Times New Roman" w:hAnsi="Palatino Linotype" w:cs="Arial"/>
          <w:sz w:val="24"/>
          <w:szCs w:val="24"/>
          <w:lang w:val="es-MX"/>
        </w:rPr>
        <w:t xml:space="preserve"> la respuesta del </w:t>
      </w:r>
      <w:r w:rsidRPr="00DE0CEC">
        <w:rPr>
          <w:rFonts w:ascii="Palatino Linotype" w:eastAsia="Times New Roman" w:hAnsi="Palatino Linotype" w:cs="Arial"/>
          <w:b/>
          <w:sz w:val="24"/>
          <w:szCs w:val="24"/>
          <w:lang w:val="es-MX"/>
        </w:rPr>
        <w:t>SUJETO OBLIGADO</w:t>
      </w:r>
      <w:r w:rsidRPr="00DE0CEC">
        <w:rPr>
          <w:rFonts w:ascii="Palatino Linotype" w:eastAsia="Times New Roman" w:hAnsi="Palatino Linotype" w:cs="Arial"/>
          <w:sz w:val="24"/>
          <w:szCs w:val="24"/>
          <w:lang w:val="es-MX"/>
        </w:rPr>
        <w:t xml:space="preserve">,  y ordenarle haga entrega de </w:t>
      </w:r>
      <w:r w:rsidR="00160EF7" w:rsidRPr="00DE0CEC">
        <w:rPr>
          <w:rFonts w:ascii="Palatino Linotype" w:eastAsia="Times New Roman" w:hAnsi="Palatino Linotype" w:cs="Arial"/>
          <w:sz w:val="24"/>
          <w:szCs w:val="24"/>
          <w:lang w:val="es-MX"/>
        </w:rPr>
        <w:t>L</w:t>
      </w:r>
      <w:r w:rsidRPr="00DE0CEC">
        <w:rPr>
          <w:rFonts w:ascii="Palatino Linotype" w:eastAsia="Times New Roman" w:hAnsi="Palatino Linotype" w:cs="Arial"/>
          <w:sz w:val="24"/>
          <w:szCs w:val="24"/>
          <w:lang w:val="es-MX"/>
        </w:rPr>
        <w:t xml:space="preserve">os Comprobantes Fiscales Digitales </w:t>
      </w:r>
      <w:r w:rsidR="007E184B" w:rsidRPr="00DE0CEC">
        <w:rPr>
          <w:rFonts w:ascii="Palatino Linotype" w:eastAsia="Times New Roman" w:hAnsi="Palatino Linotype" w:cs="Arial"/>
          <w:sz w:val="24"/>
          <w:szCs w:val="24"/>
          <w:lang w:val="es-MX"/>
        </w:rPr>
        <w:t>por internet por concepto de</w:t>
      </w:r>
      <w:r w:rsidRPr="00DE0CEC">
        <w:rPr>
          <w:rFonts w:ascii="Palatino Linotype" w:eastAsia="Times New Roman" w:hAnsi="Palatino Linotype" w:cs="Arial"/>
          <w:sz w:val="24"/>
          <w:szCs w:val="24"/>
          <w:lang w:val="es-MX"/>
        </w:rPr>
        <w:t xml:space="preserve"> nómina de </w:t>
      </w:r>
      <w:r w:rsidR="007E184B" w:rsidRPr="00DE0CEC">
        <w:rPr>
          <w:rFonts w:ascii="Palatino Linotype" w:eastAsia="Times New Roman" w:hAnsi="Palatino Linotype" w:cs="Arial"/>
          <w:sz w:val="24"/>
          <w:szCs w:val="24"/>
          <w:lang w:val="es-MX"/>
        </w:rPr>
        <w:t xml:space="preserve">la </w:t>
      </w:r>
      <w:r w:rsidRPr="00DE0CEC">
        <w:rPr>
          <w:rFonts w:ascii="Palatino Linotype" w:eastAsia="Times New Roman" w:hAnsi="Palatino Linotype" w:cs="Arial"/>
          <w:sz w:val="24"/>
          <w:szCs w:val="24"/>
          <w:lang w:val="es-MX"/>
        </w:rPr>
        <w:t>segunda quincena d</w:t>
      </w:r>
      <w:r w:rsidR="007E184B" w:rsidRPr="00DE0CEC">
        <w:rPr>
          <w:rFonts w:ascii="Palatino Linotype" w:eastAsia="Times New Roman" w:hAnsi="Palatino Linotype" w:cs="Arial"/>
          <w:sz w:val="24"/>
          <w:szCs w:val="24"/>
          <w:lang w:val="es-MX"/>
        </w:rPr>
        <w:t>e abril</w:t>
      </w:r>
      <w:r w:rsidRPr="00DE0CEC">
        <w:rPr>
          <w:rFonts w:ascii="Palatino Linotype" w:eastAsia="Times New Roman" w:hAnsi="Palatino Linotype" w:cs="Arial"/>
          <w:sz w:val="24"/>
          <w:szCs w:val="24"/>
          <w:lang w:val="es-MX"/>
        </w:rPr>
        <w:t xml:space="preserve"> del año 2019</w:t>
      </w:r>
      <w:r w:rsidR="007E184B" w:rsidRPr="00DE0CEC">
        <w:rPr>
          <w:rFonts w:ascii="Palatino Linotype" w:eastAsia="Times New Roman" w:hAnsi="Palatino Linotype" w:cs="Arial"/>
          <w:sz w:val="24"/>
          <w:szCs w:val="24"/>
          <w:lang w:val="es-MX"/>
        </w:rPr>
        <w:t xml:space="preserve"> correspondientes al Oficial Conciliador, Oficial Calificador y el Jefe de Departamento de Catastro</w:t>
      </w:r>
      <w:r w:rsidRPr="00DE0CEC">
        <w:rPr>
          <w:rFonts w:ascii="Palatino Linotype" w:eastAsia="Times New Roman" w:hAnsi="Palatino Linotype" w:cs="Arial"/>
          <w:sz w:val="24"/>
          <w:szCs w:val="24"/>
          <w:lang w:val="es-MX"/>
        </w:rPr>
        <w:t xml:space="preserve"> de</w:t>
      </w:r>
      <w:r w:rsidR="007E184B" w:rsidRPr="00DE0CEC">
        <w:rPr>
          <w:rFonts w:ascii="Palatino Linotype" w:eastAsia="Times New Roman" w:hAnsi="Palatino Linotype" w:cs="Arial"/>
          <w:sz w:val="24"/>
          <w:szCs w:val="24"/>
          <w:lang w:val="es-MX"/>
        </w:rPr>
        <w:t>l</w:t>
      </w:r>
      <w:r w:rsidRPr="00DE0CEC">
        <w:rPr>
          <w:rFonts w:ascii="Palatino Linotype" w:eastAsia="Times New Roman" w:hAnsi="Palatino Linotype" w:cs="Arial"/>
          <w:sz w:val="24"/>
          <w:szCs w:val="24"/>
          <w:lang w:val="es-MX"/>
        </w:rPr>
        <w:t xml:space="preserve"> Ayuntamiento de</w:t>
      </w:r>
      <w:r w:rsidR="007E184B" w:rsidRPr="00DE0CEC">
        <w:rPr>
          <w:rFonts w:ascii="Palatino Linotype" w:eastAsia="Times New Roman" w:hAnsi="Palatino Linotype" w:cs="Arial"/>
          <w:sz w:val="24"/>
          <w:szCs w:val="24"/>
          <w:lang w:val="es-MX"/>
        </w:rPr>
        <w:t xml:space="preserve"> Tezoyuca</w:t>
      </w:r>
      <w:r w:rsidRPr="00DE0CEC">
        <w:rPr>
          <w:rFonts w:ascii="Palatino Linotype" w:eastAsia="Times New Roman" w:hAnsi="Palatino Linotype" w:cs="Arial"/>
          <w:sz w:val="24"/>
          <w:szCs w:val="24"/>
          <w:lang w:val="es-MX"/>
        </w:rPr>
        <w:t>.</w:t>
      </w:r>
    </w:p>
    <w:p w:rsidR="00F43774" w:rsidRPr="00DE0CEC" w:rsidRDefault="00F43774" w:rsidP="00F43774">
      <w:pPr>
        <w:spacing w:after="0" w:line="360" w:lineRule="auto"/>
        <w:jc w:val="both"/>
        <w:rPr>
          <w:rFonts w:ascii="Palatino Linotype" w:eastAsia="Times New Roman" w:hAnsi="Palatino Linotype" w:cs="Arial"/>
          <w:sz w:val="24"/>
          <w:szCs w:val="24"/>
          <w:lang w:val="es-MX"/>
        </w:rPr>
      </w:pPr>
    </w:p>
    <w:p w:rsidR="00F43774" w:rsidRPr="00DE0CEC" w:rsidRDefault="00F43774" w:rsidP="00F43774">
      <w:pPr>
        <w:spacing w:after="0" w:line="360" w:lineRule="auto"/>
        <w:jc w:val="both"/>
        <w:rPr>
          <w:rFonts w:ascii="Palatino Linotype" w:eastAsia="Times New Roman" w:hAnsi="Palatino Linotype" w:cs="Arial"/>
          <w:sz w:val="24"/>
          <w:szCs w:val="24"/>
          <w:lang w:val="es-MX"/>
        </w:rPr>
      </w:pPr>
      <w:r w:rsidRPr="00DE0CEC">
        <w:rPr>
          <w:rFonts w:ascii="Palatino Linotype" w:eastAsia="Times New Roman" w:hAnsi="Palatino Linotype" w:cs="Arial"/>
          <w:sz w:val="24"/>
          <w:szCs w:val="24"/>
          <w:lang w:val="es-MX"/>
        </w:rPr>
        <w:t xml:space="preserve">Finalmente y del análisis expuesto en la presente resolución, este Instituto considera que resultan fundadas las razones o motivos de inconformidad expuestos por </w:t>
      </w:r>
      <w:r w:rsidRPr="00DE0CEC">
        <w:rPr>
          <w:rFonts w:ascii="Palatino Linotype" w:eastAsia="Times New Roman" w:hAnsi="Palatino Linotype" w:cs="Arial"/>
          <w:b/>
          <w:sz w:val="24"/>
          <w:szCs w:val="24"/>
          <w:lang w:val="es-MX"/>
        </w:rPr>
        <w:t>EL RECURRENTE</w:t>
      </w:r>
      <w:r w:rsidRPr="00DE0CEC">
        <w:rPr>
          <w:rFonts w:ascii="Palatino Linotype" w:eastAsia="Times New Roman" w:hAnsi="Palatino Linotype" w:cs="Arial"/>
          <w:sz w:val="24"/>
          <w:szCs w:val="24"/>
          <w:lang w:val="es-MX"/>
        </w:rPr>
        <w:t xml:space="preserve">, en virtud de que, efectivamente </w:t>
      </w:r>
      <w:r w:rsidRPr="00DE0CEC">
        <w:rPr>
          <w:rFonts w:ascii="Palatino Linotype" w:eastAsia="Times New Roman" w:hAnsi="Palatino Linotype" w:cs="Arial"/>
          <w:b/>
          <w:sz w:val="24"/>
          <w:szCs w:val="24"/>
          <w:lang w:val="es-MX"/>
        </w:rPr>
        <w:t>EL SUJETO OBLIGADO</w:t>
      </w:r>
      <w:r w:rsidRPr="00DE0CEC">
        <w:rPr>
          <w:rFonts w:ascii="Palatino Linotype" w:eastAsia="Times New Roman" w:hAnsi="Palatino Linotype" w:cs="Arial"/>
          <w:sz w:val="24"/>
          <w:szCs w:val="24"/>
          <w:lang w:val="es-MX"/>
        </w:rPr>
        <w:t xml:space="preserve"> no remitió de manera completa la información requerida por la particular y al actualizarse la fracción V del artículo 179 de la Ley de Transparencia y Acceso a la Información Pública del Estado de México y Municipios; por lo que, se determina procedente </w:t>
      </w:r>
      <w:r w:rsidRPr="00DE0CEC">
        <w:rPr>
          <w:rFonts w:ascii="Palatino Linotype" w:eastAsia="Times New Roman" w:hAnsi="Palatino Linotype" w:cs="Arial"/>
          <w:b/>
          <w:sz w:val="24"/>
          <w:szCs w:val="24"/>
          <w:lang w:val="es-MX"/>
        </w:rPr>
        <w:t xml:space="preserve">MODIFICAR </w:t>
      </w:r>
      <w:r w:rsidRPr="00DE0CEC">
        <w:rPr>
          <w:rFonts w:ascii="Palatino Linotype" w:eastAsia="Times New Roman" w:hAnsi="Palatino Linotype" w:cs="Arial"/>
          <w:sz w:val="24"/>
          <w:szCs w:val="24"/>
          <w:lang w:val="es-MX"/>
        </w:rPr>
        <w:t xml:space="preserve">la respuesta del </w:t>
      </w:r>
      <w:r w:rsidRPr="00DE0CEC">
        <w:rPr>
          <w:rFonts w:ascii="Palatino Linotype" w:eastAsia="Times New Roman" w:hAnsi="Palatino Linotype" w:cs="Arial"/>
          <w:b/>
          <w:sz w:val="24"/>
          <w:szCs w:val="24"/>
          <w:lang w:val="es-MX"/>
        </w:rPr>
        <w:t>SUJETO OBLIGADO</w:t>
      </w:r>
      <w:r w:rsidRPr="00DE0CEC">
        <w:rPr>
          <w:rFonts w:ascii="Palatino Linotype" w:eastAsia="Times New Roman" w:hAnsi="Palatino Linotype" w:cs="Arial"/>
          <w:sz w:val="24"/>
          <w:szCs w:val="24"/>
          <w:lang w:val="es-MX"/>
        </w:rPr>
        <w:t>.</w:t>
      </w:r>
    </w:p>
    <w:p w:rsidR="00F43774" w:rsidRPr="00DE0CEC" w:rsidRDefault="00F43774" w:rsidP="00F43774">
      <w:pPr>
        <w:spacing w:after="0" w:line="360" w:lineRule="auto"/>
        <w:jc w:val="both"/>
        <w:rPr>
          <w:rFonts w:ascii="Palatino Linotype" w:eastAsia="Times New Roman" w:hAnsi="Palatino Linotype" w:cs="Arial"/>
          <w:sz w:val="24"/>
          <w:szCs w:val="24"/>
          <w:lang w:val="es-MX"/>
        </w:rPr>
      </w:pPr>
    </w:p>
    <w:p w:rsidR="007E7F0D" w:rsidRPr="00DE0CEC" w:rsidRDefault="00F43774" w:rsidP="00F43774">
      <w:pPr>
        <w:spacing w:after="0" w:line="360" w:lineRule="auto"/>
        <w:jc w:val="both"/>
        <w:rPr>
          <w:rFonts w:ascii="Palatino Linotype" w:eastAsia="Times New Roman" w:hAnsi="Palatino Linotype" w:cs="Arial"/>
          <w:sz w:val="24"/>
          <w:szCs w:val="24"/>
          <w:lang w:val="es-MX"/>
        </w:rPr>
      </w:pPr>
      <w:r w:rsidRPr="00DE0CEC">
        <w:rPr>
          <w:rFonts w:ascii="Palatino Linotype" w:eastAsia="Times New Roman" w:hAnsi="Palatino Linotype" w:cs="Arial"/>
          <w:sz w:val="24"/>
          <w:szCs w:val="24"/>
          <w:lang w:val="es-MX"/>
        </w:rPr>
        <w:t>Así, con fundamento en lo prescrito en los artículos 5 párrafos vigésimo</w:t>
      </w:r>
      <w:r w:rsidR="008A26A2">
        <w:rPr>
          <w:rFonts w:ascii="Palatino Linotype" w:eastAsia="Times New Roman" w:hAnsi="Palatino Linotype" w:cs="Arial"/>
          <w:sz w:val="24"/>
          <w:szCs w:val="24"/>
          <w:lang w:val="es-MX"/>
        </w:rPr>
        <w:t xml:space="preserve"> segundo</w:t>
      </w:r>
      <w:r w:rsidRPr="00DE0CEC">
        <w:rPr>
          <w:rFonts w:ascii="Palatino Linotype" w:eastAsia="Times New Roman" w:hAnsi="Palatino Linotype" w:cs="Arial"/>
          <w:sz w:val="24"/>
          <w:szCs w:val="24"/>
          <w:lang w:val="es-MX"/>
        </w:rPr>
        <w:t xml:space="preserve">, vigésimo </w:t>
      </w:r>
      <w:r w:rsidR="008A26A2">
        <w:rPr>
          <w:rFonts w:ascii="Palatino Linotype" w:eastAsia="Times New Roman" w:hAnsi="Palatino Linotype" w:cs="Arial"/>
          <w:sz w:val="24"/>
          <w:szCs w:val="24"/>
          <w:lang w:val="es-MX"/>
        </w:rPr>
        <w:t xml:space="preserve">tercero </w:t>
      </w:r>
      <w:r w:rsidRPr="00DE0CEC">
        <w:rPr>
          <w:rFonts w:ascii="Palatino Linotype" w:eastAsia="Times New Roman" w:hAnsi="Palatino Linotype" w:cs="Arial"/>
          <w:sz w:val="24"/>
          <w:szCs w:val="24"/>
          <w:lang w:val="es-MX"/>
        </w:rPr>
        <w:t xml:space="preserve">y vigésimo </w:t>
      </w:r>
      <w:r w:rsidR="008A26A2">
        <w:rPr>
          <w:rFonts w:ascii="Palatino Linotype" w:eastAsia="Times New Roman" w:hAnsi="Palatino Linotype" w:cs="Arial"/>
          <w:sz w:val="24"/>
          <w:szCs w:val="24"/>
          <w:lang w:val="es-MX"/>
        </w:rPr>
        <w:t xml:space="preserve">cuarto, </w:t>
      </w:r>
      <w:r w:rsidRPr="00DE0CEC">
        <w:rPr>
          <w:rFonts w:ascii="Palatino Linotype" w:eastAsia="Times New Roman" w:hAnsi="Palatino Linotype" w:cs="Arial"/>
          <w:sz w:val="24"/>
          <w:szCs w:val="24"/>
          <w:lang w:val="es-MX"/>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F43774" w:rsidRPr="00DE0CEC" w:rsidRDefault="00F43774" w:rsidP="00F43774">
      <w:pPr>
        <w:spacing w:after="0" w:line="240" w:lineRule="auto"/>
        <w:jc w:val="both"/>
        <w:rPr>
          <w:rFonts w:ascii="Palatino Linotype" w:eastAsia="Calibri" w:hAnsi="Palatino Linotype" w:cs="Arial"/>
          <w:sz w:val="28"/>
        </w:rPr>
      </w:pPr>
    </w:p>
    <w:p w:rsidR="00216AF9" w:rsidRPr="00DE0CEC" w:rsidRDefault="00216AF9" w:rsidP="00DB5446">
      <w:pPr>
        <w:spacing w:after="0" w:line="240" w:lineRule="auto"/>
        <w:jc w:val="center"/>
        <w:rPr>
          <w:rFonts w:ascii="Palatino Linotype" w:hAnsi="Palatino Linotype" w:cs="Arial"/>
          <w:b/>
          <w:spacing w:val="44"/>
          <w:sz w:val="28"/>
          <w:lang w:val="pt-BR"/>
        </w:rPr>
      </w:pPr>
      <w:r w:rsidRPr="00DE0CEC">
        <w:rPr>
          <w:rFonts w:ascii="Palatino Linotype" w:hAnsi="Palatino Linotype" w:cs="Arial"/>
          <w:b/>
          <w:spacing w:val="44"/>
          <w:sz w:val="28"/>
          <w:lang w:val="pt-BR"/>
        </w:rPr>
        <w:t>RESUELVE</w:t>
      </w:r>
    </w:p>
    <w:p w:rsidR="00987DCE" w:rsidRPr="00DE0CEC" w:rsidRDefault="00987DCE" w:rsidP="00DB5446">
      <w:pPr>
        <w:spacing w:after="0" w:line="240" w:lineRule="auto"/>
        <w:jc w:val="center"/>
        <w:rPr>
          <w:rFonts w:ascii="Palatino Linotype" w:hAnsi="Palatino Linotype" w:cs="Arial"/>
          <w:b/>
          <w:sz w:val="24"/>
          <w:lang w:val="pt-BR"/>
        </w:rPr>
      </w:pPr>
    </w:p>
    <w:p w:rsidR="00444457" w:rsidRPr="00DE0CEC" w:rsidRDefault="00444457" w:rsidP="00DB5446">
      <w:pPr>
        <w:spacing w:after="0" w:line="360" w:lineRule="auto"/>
        <w:jc w:val="both"/>
        <w:rPr>
          <w:rFonts w:ascii="Palatino Linotype" w:hAnsi="Palatino Linotype" w:cs="Arial"/>
          <w:sz w:val="24"/>
          <w:szCs w:val="24"/>
          <w:lang w:val="es-MX"/>
        </w:rPr>
      </w:pPr>
      <w:r w:rsidRPr="00DE0CEC">
        <w:rPr>
          <w:rFonts w:ascii="Palatino Linotype" w:hAnsi="Palatino Linotype" w:cs="Arial"/>
          <w:b/>
          <w:bCs/>
          <w:color w:val="222222"/>
          <w:sz w:val="28"/>
          <w:lang w:eastAsia="es-MX"/>
        </w:rPr>
        <w:t>PRIMERO</w:t>
      </w:r>
      <w:r w:rsidRPr="00DE0CEC">
        <w:rPr>
          <w:rFonts w:ascii="Palatino Linotype" w:hAnsi="Palatino Linotype" w:cs="Arial"/>
        </w:rPr>
        <w:t xml:space="preserve">. </w:t>
      </w:r>
      <w:r w:rsidRPr="00DE0CEC">
        <w:rPr>
          <w:rFonts w:ascii="Palatino Linotype" w:hAnsi="Palatino Linotype" w:cs="Arial"/>
          <w:sz w:val="24"/>
          <w:szCs w:val="24"/>
        </w:rPr>
        <w:t>Resultan</w:t>
      </w:r>
      <w:r w:rsidR="003E05A4" w:rsidRPr="00DE0CEC">
        <w:rPr>
          <w:rFonts w:ascii="Palatino Linotype" w:hAnsi="Palatino Linotype" w:cs="Arial"/>
          <w:b/>
          <w:sz w:val="24"/>
          <w:szCs w:val="24"/>
        </w:rPr>
        <w:t xml:space="preserve"> </w:t>
      </w:r>
      <w:r w:rsidR="00625635" w:rsidRPr="00DE0CEC">
        <w:rPr>
          <w:rFonts w:ascii="Palatino Linotype" w:hAnsi="Palatino Linotype" w:cs="Arial"/>
          <w:b/>
          <w:sz w:val="24"/>
          <w:szCs w:val="24"/>
        </w:rPr>
        <w:t>fundadas</w:t>
      </w:r>
      <w:r w:rsidRPr="00DE0CEC">
        <w:rPr>
          <w:rFonts w:ascii="Palatino Linotype" w:hAnsi="Palatino Linotype" w:cs="Arial"/>
          <w:sz w:val="24"/>
          <w:szCs w:val="24"/>
        </w:rPr>
        <w:t xml:space="preserve"> las razones o motivos de inconformidad planteadas por </w:t>
      </w:r>
      <w:r w:rsidR="003E05A4" w:rsidRPr="00DE0CEC">
        <w:rPr>
          <w:rFonts w:ascii="Palatino Linotype" w:hAnsi="Palatino Linotype" w:cs="Arial"/>
          <w:b/>
          <w:sz w:val="24"/>
          <w:szCs w:val="24"/>
        </w:rPr>
        <w:t>EL</w:t>
      </w:r>
      <w:r w:rsidRPr="00DE0CEC">
        <w:rPr>
          <w:rFonts w:ascii="Palatino Linotype" w:hAnsi="Palatino Linotype" w:cs="Arial"/>
          <w:b/>
          <w:sz w:val="24"/>
          <w:szCs w:val="24"/>
        </w:rPr>
        <w:t xml:space="preserve"> RECURRENTE</w:t>
      </w:r>
      <w:r w:rsidRPr="00DE0CEC">
        <w:rPr>
          <w:rFonts w:ascii="Palatino Linotype" w:hAnsi="Palatino Linotype" w:cs="Arial"/>
          <w:sz w:val="24"/>
          <w:szCs w:val="24"/>
        </w:rPr>
        <w:t xml:space="preserve"> </w:t>
      </w:r>
      <w:r w:rsidRPr="00DE0CEC">
        <w:rPr>
          <w:rFonts w:ascii="Palatino Linotype" w:hAnsi="Palatino Linotype" w:cs="Arial"/>
          <w:sz w:val="24"/>
          <w:szCs w:val="24"/>
          <w:lang w:val="es-MX"/>
        </w:rPr>
        <w:t xml:space="preserve">en términos del </w:t>
      </w:r>
      <w:r w:rsidRPr="00DE0CEC">
        <w:rPr>
          <w:rFonts w:ascii="Palatino Linotype" w:hAnsi="Palatino Linotype" w:cs="Arial"/>
          <w:sz w:val="24"/>
          <w:szCs w:val="24"/>
        </w:rPr>
        <w:t>Considerando</w:t>
      </w:r>
      <w:r w:rsidRPr="00DE0CEC">
        <w:rPr>
          <w:rFonts w:ascii="Palatino Linotype" w:hAnsi="Palatino Linotype" w:cs="Arial"/>
          <w:sz w:val="24"/>
          <w:szCs w:val="24"/>
          <w:lang w:val="es-MX"/>
        </w:rPr>
        <w:t xml:space="preserve"> </w:t>
      </w:r>
      <w:r w:rsidRPr="00DE0CEC">
        <w:rPr>
          <w:rFonts w:ascii="Palatino Linotype" w:hAnsi="Palatino Linotype" w:cs="Arial"/>
          <w:b/>
          <w:sz w:val="24"/>
          <w:szCs w:val="24"/>
          <w:lang w:val="es-MX"/>
        </w:rPr>
        <w:t xml:space="preserve">QUINTO </w:t>
      </w:r>
      <w:r w:rsidRPr="00DE0CEC">
        <w:rPr>
          <w:rFonts w:ascii="Palatino Linotype" w:hAnsi="Palatino Linotype" w:cs="Arial"/>
          <w:sz w:val="24"/>
          <w:szCs w:val="24"/>
          <w:lang w:val="es-MX"/>
        </w:rPr>
        <w:t>de esta Resolución.</w:t>
      </w:r>
    </w:p>
    <w:p w:rsidR="00444457" w:rsidRPr="00DE0CEC" w:rsidRDefault="00444457" w:rsidP="00DB5446">
      <w:pPr>
        <w:spacing w:after="0" w:line="360" w:lineRule="auto"/>
        <w:jc w:val="both"/>
        <w:rPr>
          <w:rFonts w:ascii="Palatino Linotype" w:hAnsi="Palatino Linotype" w:cs="Arial"/>
          <w:sz w:val="24"/>
        </w:rPr>
      </w:pPr>
    </w:p>
    <w:p w:rsidR="00444457" w:rsidRPr="00DE0CEC" w:rsidRDefault="00444457" w:rsidP="00160EF7">
      <w:pPr>
        <w:spacing w:after="0" w:line="360" w:lineRule="auto"/>
        <w:jc w:val="both"/>
        <w:rPr>
          <w:rFonts w:ascii="Palatino Linotype" w:eastAsia="Calibri" w:hAnsi="Palatino Linotype" w:cs="Arial"/>
          <w:sz w:val="24"/>
          <w:szCs w:val="24"/>
          <w:lang w:val="es-MX"/>
        </w:rPr>
      </w:pPr>
      <w:r w:rsidRPr="00DE0CEC">
        <w:rPr>
          <w:rFonts w:ascii="Palatino Linotype" w:hAnsi="Palatino Linotype" w:cs="Arial"/>
          <w:b/>
          <w:bCs/>
          <w:color w:val="222222"/>
          <w:sz w:val="28"/>
          <w:lang w:eastAsia="es-MX"/>
        </w:rPr>
        <w:t>SEGUNDO</w:t>
      </w:r>
      <w:r w:rsidRPr="00DE0CEC">
        <w:rPr>
          <w:rFonts w:ascii="Palatino Linotype" w:eastAsia="Calibri" w:hAnsi="Palatino Linotype" w:cs="Arial"/>
          <w:b/>
          <w:bCs/>
        </w:rPr>
        <w:t xml:space="preserve">. </w:t>
      </w:r>
      <w:r w:rsidRPr="00DE0CEC">
        <w:rPr>
          <w:rFonts w:ascii="Palatino Linotype" w:eastAsia="Calibri" w:hAnsi="Palatino Linotype" w:cs="Arial"/>
          <w:sz w:val="24"/>
          <w:szCs w:val="24"/>
          <w:lang w:val="es-MX"/>
        </w:rPr>
        <w:t xml:space="preserve">Se </w:t>
      </w:r>
      <w:r w:rsidR="00F43774" w:rsidRPr="00DE0CEC">
        <w:rPr>
          <w:rFonts w:ascii="Palatino Linotype" w:eastAsia="Calibri" w:hAnsi="Palatino Linotype" w:cs="Arial"/>
          <w:b/>
          <w:sz w:val="24"/>
          <w:szCs w:val="24"/>
          <w:lang w:val="es-MX"/>
        </w:rPr>
        <w:t>MODIFICA</w:t>
      </w:r>
      <w:r w:rsidRPr="00DE0CEC">
        <w:rPr>
          <w:rFonts w:ascii="Palatino Linotype" w:eastAsia="Calibri" w:hAnsi="Palatino Linotype" w:cs="Arial"/>
          <w:b/>
          <w:sz w:val="24"/>
          <w:szCs w:val="24"/>
          <w:lang w:val="es-MX"/>
        </w:rPr>
        <w:t xml:space="preserve"> </w:t>
      </w:r>
      <w:r w:rsidR="00160EF7" w:rsidRPr="00DE0CEC">
        <w:rPr>
          <w:rFonts w:ascii="Palatino Linotype" w:eastAsia="Calibri" w:hAnsi="Palatino Linotype" w:cs="Arial"/>
          <w:sz w:val="24"/>
          <w:szCs w:val="24"/>
          <w:lang w:val="es-MX"/>
        </w:rPr>
        <w:t xml:space="preserve">del SUJETO OBLIGADO otorgada a la solicitud de información número </w:t>
      </w:r>
      <w:r w:rsidR="0066320C" w:rsidRPr="00DE0CEC">
        <w:rPr>
          <w:rFonts w:ascii="Palatino Linotype" w:hAnsi="Palatino Linotype" w:cs="Arial"/>
          <w:b/>
          <w:bCs/>
          <w:sz w:val="24"/>
        </w:rPr>
        <w:t>00072/TEZOYUCA/IP/2019</w:t>
      </w:r>
      <w:r w:rsidR="00160EF7" w:rsidRPr="00DE0CEC">
        <w:rPr>
          <w:rFonts w:ascii="Palatino Linotype" w:eastAsia="Calibri" w:hAnsi="Palatino Linotype" w:cs="Arial"/>
          <w:sz w:val="24"/>
          <w:szCs w:val="24"/>
          <w:lang w:val="es-MX"/>
        </w:rPr>
        <w:t xml:space="preserve">, en términos del Considerando </w:t>
      </w:r>
      <w:r w:rsidR="00160EF7" w:rsidRPr="00DE0CEC">
        <w:rPr>
          <w:rFonts w:ascii="Palatino Linotype" w:eastAsia="Calibri" w:hAnsi="Palatino Linotype" w:cs="Arial"/>
          <w:b/>
          <w:sz w:val="24"/>
          <w:szCs w:val="24"/>
          <w:lang w:val="es-MX"/>
        </w:rPr>
        <w:t>QUINTO</w:t>
      </w:r>
      <w:r w:rsidR="00160EF7" w:rsidRPr="00DE0CEC">
        <w:rPr>
          <w:rFonts w:ascii="Palatino Linotype" w:eastAsia="Calibri" w:hAnsi="Palatino Linotype" w:cs="Arial"/>
          <w:sz w:val="24"/>
          <w:szCs w:val="24"/>
          <w:lang w:val="es-MX"/>
        </w:rPr>
        <w:t xml:space="preserve">, de la presente resolución, y se ordena haga entrega al </w:t>
      </w:r>
      <w:r w:rsidR="00160EF7" w:rsidRPr="00DE0CEC">
        <w:rPr>
          <w:rFonts w:ascii="Palatino Linotype" w:eastAsia="Calibri" w:hAnsi="Palatino Linotype" w:cs="Arial"/>
          <w:b/>
          <w:sz w:val="24"/>
          <w:szCs w:val="24"/>
          <w:lang w:val="es-MX"/>
        </w:rPr>
        <w:t>RECURRENTE</w:t>
      </w:r>
      <w:r w:rsidR="00160EF7" w:rsidRPr="00DE0CEC">
        <w:rPr>
          <w:rFonts w:ascii="Palatino Linotype" w:eastAsia="Calibri" w:hAnsi="Palatino Linotype" w:cs="Arial"/>
          <w:sz w:val="24"/>
          <w:szCs w:val="24"/>
          <w:lang w:val="es-MX"/>
        </w:rPr>
        <w:t xml:space="preserve">, a través del </w:t>
      </w:r>
      <w:r w:rsidR="00160EF7" w:rsidRPr="00DE0CEC">
        <w:rPr>
          <w:rFonts w:ascii="Palatino Linotype" w:eastAsia="Calibri" w:hAnsi="Palatino Linotype" w:cs="Arial"/>
          <w:b/>
          <w:sz w:val="24"/>
          <w:szCs w:val="24"/>
          <w:lang w:val="es-MX"/>
        </w:rPr>
        <w:t>SAIMEX, en versión pública</w:t>
      </w:r>
      <w:r w:rsidR="00160EF7" w:rsidRPr="00DE0CEC">
        <w:rPr>
          <w:rFonts w:ascii="Palatino Linotype" w:eastAsia="Calibri" w:hAnsi="Palatino Linotype" w:cs="Arial"/>
          <w:sz w:val="24"/>
          <w:szCs w:val="24"/>
          <w:lang w:val="es-MX"/>
        </w:rPr>
        <w:t>, lo siguientes documentos:</w:t>
      </w:r>
    </w:p>
    <w:p w:rsidR="00160EF7" w:rsidRPr="00DE0CEC" w:rsidRDefault="00160EF7" w:rsidP="00160EF7">
      <w:pPr>
        <w:spacing w:after="0" w:line="360" w:lineRule="auto"/>
        <w:jc w:val="both"/>
        <w:rPr>
          <w:rFonts w:ascii="Palatino Linotype" w:hAnsi="Palatino Linotype" w:cs="Arial"/>
          <w:sz w:val="22"/>
          <w:szCs w:val="22"/>
        </w:rPr>
      </w:pPr>
    </w:p>
    <w:p w:rsidR="00DB5446" w:rsidRPr="00DE0CEC" w:rsidRDefault="00444457" w:rsidP="00DB5446">
      <w:pPr>
        <w:spacing w:after="0" w:line="276" w:lineRule="auto"/>
        <w:ind w:left="851" w:right="899"/>
        <w:jc w:val="both"/>
        <w:rPr>
          <w:rFonts w:ascii="Palatino Linotype" w:hAnsi="Palatino Linotype"/>
          <w:i/>
          <w:sz w:val="22"/>
          <w:szCs w:val="22"/>
        </w:rPr>
      </w:pPr>
      <w:r w:rsidRPr="00DE0CEC">
        <w:rPr>
          <w:rFonts w:ascii="Palatino Linotype" w:hAnsi="Palatino Linotype" w:cs="Arial"/>
          <w:i/>
          <w:sz w:val="22"/>
          <w:szCs w:val="22"/>
          <w:lang w:eastAsia="es-MX"/>
        </w:rPr>
        <w:t>“</w:t>
      </w:r>
      <w:r w:rsidR="00160EF7" w:rsidRPr="00DE0CEC">
        <w:rPr>
          <w:rFonts w:ascii="Palatino Linotype" w:hAnsi="Palatino Linotype" w:cs="Arial"/>
          <w:i/>
          <w:sz w:val="22"/>
          <w:szCs w:val="22"/>
          <w:lang w:eastAsia="es-MX"/>
        </w:rPr>
        <w:t xml:space="preserve">Los </w:t>
      </w:r>
      <w:r w:rsidR="0066320C" w:rsidRPr="00DE0CEC">
        <w:rPr>
          <w:rFonts w:ascii="Palatino Linotype" w:hAnsi="Palatino Linotype" w:cs="Arial"/>
          <w:i/>
          <w:sz w:val="22"/>
          <w:szCs w:val="22"/>
          <w:lang w:eastAsia="es-MX"/>
        </w:rPr>
        <w:t>recibos</w:t>
      </w:r>
      <w:r w:rsidR="008614AD" w:rsidRPr="00DE0CEC">
        <w:rPr>
          <w:rFonts w:ascii="Palatino Linotype" w:hAnsi="Palatino Linotype" w:cs="Arial"/>
          <w:i/>
          <w:sz w:val="22"/>
          <w:szCs w:val="22"/>
          <w:lang w:eastAsia="es-MX"/>
        </w:rPr>
        <w:t xml:space="preserve"> de nómina</w:t>
      </w:r>
      <w:r w:rsidR="00160EF7" w:rsidRPr="00DE0CEC">
        <w:rPr>
          <w:rFonts w:ascii="Palatino Linotype" w:hAnsi="Palatino Linotype" w:cs="Arial"/>
          <w:i/>
          <w:sz w:val="22"/>
          <w:szCs w:val="22"/>
          <w:lang w:eastAsia="es-MX"/>
        </w:rPr>
        <w:t xml:space="preserve"> </w:t>
      </w:r>
      <w:r w:rsidR="007E184B" w:rsidRPr="00DE0CEC">
        <w:rPr>
          <w:rFonts w:ascii="Palatino Linotype" w:hAnsi="Palatino Linotype" w:cs="Arial"/>
          <w:i/>
          <w:sz w:val="22"/>
          <w:szCs w:val="22"/>
          <w:lang w:eastAsia="es-MX"/>
        </w:rPr>
        <w:t xml:space="preserve">de la segunda quincena </w:t>
      </w:r>
      <w:r w:rsidR="0066320C" w:rsidRPr="00DE0CEC">
        <w:rPr>
          <w:rFonts w:ascii="Palatino Linotype" w:hAnsi="Palatino Linotype" w:cs="Arial"/>
          <w:i/>
          <w:sz w:val="22"/>
          <w:szCs w:val="22"/>
          <w:lang w:eastAsia="es-MX"/>
        </w:rPr>
        <w:t>del Oficial Conciliador, Oficial Calificador y el Jefe de Departamento de Catastro del Ayuntamiento de Tezoyuca  correspondientes a la segunda quincena de abril del año 2019.</w:t>
      </w:r>
    </w:p>
    <w:p w:rsidR="00485E4A" w:rsidRPr="00DE0CEC" w:rsidRDefault="00485E4A" w:rsidP="00DB5446">
      <w:pPr>
        <w:spacing w:after="0" w:line="276" w:lineRule="auto"/>
        <w:ind w:left="851" w:right="899"/>
        <w:jc w:val="both"/>
        <w:rPr>
          <w:rFonts w:ascii="Palatino Linotype" w:hAnsi="Palatino Linotype"/>
          <w:i/>
          <w:sz w:val="22"/>
          <w:szCs w:val="22"/>
        </w:rPr>
      </w:pPr>
    </w:p>
    <w:p w:rsidR="00485E4A" w:rsidRPr="00DE0CEC" w:rsidRDefault="00485E4A" w:rsidP="00DB5446">
      <w:pPr>
        <w:spacing w:after="0" w:line="276" w:lineRule="auto"/>
        <w:ind w:left="851" w:right="899"/>
        <w:jc w:val="both"/>
        <w:rPr>
          <w:rFonts w:ascii="Palatino Linotype" w:hAnsi="Palatino Linotype" w:cs="Arial"/>
          <w:sz w:val="24"/>
          <w:szCs w:val="24"/>
        </w:rPr>
      </w:pPr>
      <w:r w:rsidRPr="00DE0CEC">
        <w:rPr>
          <w:rFonts w:ascii="Palatino Linotype" w:hAnsi="Palatino Linotype"/>
          <w:i/>
          <w:sz w:val="22"/>
          <w:szCs w:val="22"/>
        </w:rPr>
        <w:t xml:space="preserve">Debiendo notificar al </w:t>
      </w:r>
      <w:r w:rsidRPr="00DE0CEC">
        <w:rPr>
          <w:rFonts w:ascii="Palatino Linotype" w:hAnsi="Palatino Linotype"/>
          <w:b/>
          <w:i/>
          <w:sz w:val="22"/>
          <w:szCs w:val="22"/>
        </w:rPr>
        <w:t>RECURRENTE</w:t>
      </w:r>
      <w:r w:rsidRPr="00DE0CEC">
        <w:rPr>
          <w:rFonts w:ascii="Palatino Linotype" w:hAnsi="Palatino Linotype"/>
          <w:i/>
          <w:sz w:val="22"/>
          <w:szCs w:val="22"/>
        </w:rPr>
        <w:t xml:space="preserve"> el Acuerdo de Clasificación</w:t>
      </w:r>
      <w:r w:rsidR="0066320C" w:rsidRPr="00DE0CEC">
        <w:rPr>
          <w:rFonts w:ascii="Palatino Linotype" w:hAnsi="Palatino Linotype"/>
          <w:i/>
          <w:sz w:val="22"/>
          <w:szCs w:val="22"/>
        </w:rPr>
        <w:t xml:space="preserve"> que emite el Comité de Transparencia</w:t>
      </w:r>
      <w:r w:rsidRPr="00DE0CEC">
        <w:rPr>
          <w:rFonts w:ascii="Palatino Linotype" w:hAnsi="Palatino Linotype"/>
          <w:i/>
          <w:sz w:val="22"/>
          <w:szCs w:val="22"/>
        </w:rPr>
        <w:t xml:space="preserve"> </w:t>
      </w:r>
      <w:r w:rsidR="0066320C" w:rsidRPr="00DE0CEC">
        <w:rPr>
          <w:rFonts w:ascii="Palatino Linotype" w:hAnsi="Palatino Linotype"/>
          <w:i/>
          <w:sz w:val="22"/>
          <w:szCs w:val="22"/>
        </w:rPr>
        <w:t>que sustente la versión pública que se generen así como, los documentos remitidos en respuesta</w:t>
      </w:r>
      <w:r w:rsidRPr="00DE0CEC">
        <w:rPr>
          <w:rFonts w:ascii="Palatino Linotype" w:hAnsi="Palatino Linotype"/>
          <w:i/>
          <w:sz w:val="22"/>
          <w:szCs w:val="22"/>
        </w:rPr>
        <w:t>.”</w:t>
      </w:r>
    </w:p>
    <w:p w:rsidR="00B66AA2" w:rsidRPr="00DE0CEC"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DE0CEC" w:rsidRDefault="00444457" w:rsidP="00DB5446">
      <w:pPr>
        <w:spacing w:after="0" w:line="360" w:lineRule="auto"/>
        <w:jc w:val="both"/>
        <w:rPr>
          <w:rFonts w:ascii="Palatino Linotype" w:hAnsi="Palatino Linotype"/>
          <w:color w:val="222222"/>
          <w:sz w:val="24"/>
          <w:szCs w:val="24"/>
          <w:shd w:val="clear" w:color="auto" w:fill="FFFFFF"/>
        </w:rPr>
      </w:pPr>
      <w:r w:rsidRPr="00DE0CEC">
        <w:rPr>
          <w:rFonts w:ascii="Palatino Linotype" w:hAnsi="Palatino Linotype"/>
          <w:b/>
          <w:color w:val="222222"/>
          <w:sz w:val="28"/>
          <w:szCs w:val="28"/>
          <w:shd w:val="clear" w:color="auto" w:fill="FFFFFF"/>
        </w:rPr>
        <w:t>TERCERO.</w:t>
      </w:r>
      <w:r w:rsidRPr="00DE0CEC">
        <w:rPr>
          <w:rStyle w:val="apple-converted-space"/>
          <w:rFonts w:ascii="Palatino Linotype" w:hAnsi="Palatino Linotype"/>
          <w:b/>
          <w:color w:val="222222"/>
          <w:shd w:val="clear" w:color="auto" w:fill="FFFFFF"/>
        </w:rPr>
        <w:t> </w:t>
      </w:r>
      <w:r w:rsidRPr="00DE0CEC">
        <w:rPr>
          <w:rFonts w:ascii="Palatino Linotype" w:hAnsi="Palatino Linotype"/>
          <w:b/>
          <w:color w:val="222222"/>
          <w:sz w:val="24"/>
          <w:szCs w:val="24"/>
          <w:lang w:eastAsia="es-ES_tradnl"/>
        </w:rPr>
        <w:t>Notifíquese</w:t>
      </w:r>
      <w:r w:rsidRPr="00DE0CEC">
        <w:rPr>
          <w:rFonts w:ascii="Palatino Linotype" w:hAnsi="Palatino Linotype"/>
          <w:color w:val="222222"/>
          <w:sz w:val="24"/>
          <w:szCs w:val="24"/>
          <w:lang w:eastAsia="es-ES_tradnl"/>
        </w:rPr>
        <w:t xml:space="preserve"> </w:t>
      </w:r>
      <w:r w:rsidRPr="00DE0CEC">
        <w:rPr>
          <w:rFonts w:ascii="Palatino Linotype" w:hAnsi="Palatino Linotype"/>
          <w:color w:val="222222"/>
          <w:sz w:val="24"/>
          <w:szCs w:val="24"/>
          <w:shd w:val="clear" w:color="auto" w:fill="FFFFFF"/>
        </w:rPr>
        <w:t>al Titular de la Unidad de Transparencia del</w:t>
      </w:r>
      <w:r w:rsidRPr="00DE0CEC">
        <w:rPr>
          <w:rStyle w:val="apple-converted-space"/>
          <w:rFonts w:ascii="Palatino Linotype" w:hAnsi="Palatino Linotype"/>
          <w:b/>
          <w:color w:val="222222"/>
          <w:sz w:val="24"/>
          <w:szCs w:val="24"/>
          <w:shd w:val="clear" w:color="auto" w:fill="FFFFFF"/>
        </w:rPr>
        <w:t> </w:t>
      </w:r>
      <w:r w:rsidRPr="00DE0CEC">
        <w:rPr>
          <w:rFonts w:ascii="Palatino Linotype" w:hAnsi="Palatino Linotype"/>
          <w:b/>
          <w:color w:val="222222"/>
          <w:sz w:val="24"/>
          <w:szCs w:val="24"/>
          <w:shd w:val="clear" w:color="auto" w:fill="FFFFFF"/>
        </w:rPr>
        <w:t>SUJETO OBLIGADO</w:t>
      </w:r>
      <w:r w:rsidRPr="00DE0CEC">
        <w:rPr>
          <w:rFonts w:ascii="Palatino Linotype" w:hAnsi="Palatino Linotype"/>
          <w:color w:val="222222"/>
          <w:sz w:val="24"/>
          <w:szCs w:val="24"/>
          <w:shd w:val="clear" w:color="auto" w:fill="FFFFFF"/>
        </w:rPr>
        <w:t>, para que conforme a los artículos 186</w:t>
      </w:r>
      <w:r w:rsidR="009A45F7" w:rsidRPr="00DE0CEC">
        <w:rPr>
          <w:rFonts w:ascii="Palatino Linotype" w:hAnsi="Palatino Linotype"/>
          <w:color w:val="222222"/>
          <w:sz w:val="24"/>
          <w:szCs w:val="24"/>
          <w:shd w:val="clear" w:color="auto" w:fill="FFFFFF"/>
        </w:rPr>
        <w:t>,</w:t>
      </w:r>
      <w:r w:rsidRPr="00DE0CEC">
        <w:rPr>
          <w:rFonts w:ascii="Palatino Linotype" w:hAnsi="Palatino Linotype"/>
          <w:color w:val="222222"/>
          <w:sz w:val="24"/>
          <w:szCs w:val="24"/>
          <w:shd w:val="clear" w:color="auto" w:fill="FFFFFF"/>
        </w:rPr>
        <w:t xml:space="preserve"> último párrafo y 189</w:t>
      </w:r>
      <w:r w:rsidR="009A45F7" w:rsidRPr="00DE0CEC">
        <w:rPr>
          <w:rFonts w:ascii="Palatino Linotype" w:hAnsi="Palatino Linotype"/>
          <w:color w:val="222222"/>
          <w:sz w:val="24"/>
          <w:szCs w:val="24"/>
          <w:shd w:val="clear" w:color="auto" w:fill="FFFFFF"/>
        </w:rPr>
        <w:t>,</w:t>
      </w:r>
      <w:r w:rsidRPr="00DE0CEC">
        <w:rPr>
          <w:rFonts w:ascii="Palatino Linotype" w:hAnsi="Palatino Linotype"/>
          <w:color w:val="222222"/>
          <w:sz w:val="24"/>
          <w:szCs w:val="24"/>
          <w:shd w:val="clear" w:color="auto" w:fill="FFFFFF"/>
        </w:rPr>
        <w:t xml:space="preserve"> párrafo segundo de la Ley de </w:t>
      </w:r>
      <w:r w:rsidRPr="00DE0CEC">
        <w:rPr>
          <w:rFonts w:ascii="Palatino Linotype" w:hAnsi="Palatino Linotype" w:cs="Arial"/>
          <w:sz w:val="24"/>
          <w:szCs w:val="24"/>
        </w:rPr>
        <w:t>Transparencia</w:t>
      </w:r>
      <w:r w:rsidRPr="00DE0CEC">
        <w:rPr>
          <w:rFonts w:ascii="Palatino Linotype" w:hAnsi="Palatino Linotype"/>
          <w:color w:val="222222"/>
          <w:sz w:val="24"/>
          <w:szCs w:val="24"/>
          <w:shd w:val="clear" w:color="auto" w:fill="FFFFFF"/>
        </w:rPr>
        <w:t xml:space="preserve"> y Acceso a la Información Pública del Estado de México y Municipios, dé </w:t>
      </w:r>
      <w:r w:rsidRPr="00DE0CEC">
        <w:rPr>
          <w:rFonts w:ascii="Palatino Linotype" w:hAnsi="Palatino Linotype" w:cs="Arial"/>
          <w:sz w:val="24"/>
          <w:szCs w:val="24"/>
        </w:rPr>
        <w:t>cumplimiento</w:t>
      </w:r>
      <w:r w:rsidRPr="00DE0CEC">
        <w:rPr>
          <w:rFonts w:ascii="Palatino Linotype" w:hAnsi="Palatino Linotype"/>
          <w:color w:val="222222"/>
          <w:sz w:val="24"/>
          <w:szCs w:val="24"/>
          <w:shd w:val="clear" w:color="auto" w:fill="FFFFFF"/>
        </w:rPr>
        <w:t xml:space="preserve"> a lo ordenado dentro del plazo de diez días hábiles, debiendo </w:t>
      </w:r>
      <w:r w:rsidRPr="00DE0CEC">
        <w:rPr>
          <w:rFonts w:ascii="Palatino Linotype" w:hAnsi="Palatino Linotype" w:cs="Arial"/>
          <w:sz w:val="24"/>
          <w:szCs w:val="24"/>
        </w:rPr>
        <w:t>informar</w:t>
      </w:r>
      <w:r w:rsidRPr="00DE0CEC">
        <w:rPr>
          <w:rFonts w:ascii="Palatino Linotype" w:hAnsi="Palatino Linotype"/>
          <w:color w:val="222222"/>
          <w:sz w:val="24"/>
          <w:szCs w:val="24"/>
          <w:shd w:val="clear" w:color="auto" w:fill="FFFFFF"/>
        </w:rPr>
        <w:t xml:space="preserve"> a este Instituto en un plazo </w:t>
      </w:r>
      <w:r w:rsidRPr="00DE0CEC">
        <w:rPr>
          <w:rFonts w:ascii="Palatino Linotype" w:hAnsi="Palatino Linotype"/>
          <w:color w:val="222222"/>
          <w:sz w:val="24"/>
          <w:szCs w:val="24"/>
          <w:lang w:eastAsia="es-ES_tradnl"/>
        </w:rPr>
        <w:t>de</w:t>
      </w:r>
      <w:r w:rsidRPr="00DE0CEC">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DE0CEC"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DE0CEC" w:rsidRDefault="00444457" w:rsidP="00DB5446">
      <w:pPr>
        <w:spacing w:after="0" w:line="360" w:lineRule="auto"/>
        <w:jc w:val="both"/>
        <w:rPr>
          <w:rFonts w:ascii="Palatino Linotype" w:eastAsia="Calibri" w:hAnsi="Palatino Linotype" w:cs="Arial"/>
          <w:sz w:val="24"/>
          <w:szCs w:val="24"/>
        </w:rPr>
      </w:pPr>
      <w:r w:rsidRPr="00DE0CEC">
        <w:rPr>
          <w:rFonts w:ascii="Palatino Linotype" w:hAnsi="Palatino Linotype"/>
          <w:b/>
          <w:color w:val="222222"/>
          <w:sz w:val="28"/>
          <w:szCs w:val="28"/>
          <w:shd w:val="clear" w:color="auto" w:fill="FFFFFF"/>
        </w:rPr>
        <w:t>CUARTO</w:t>
      </w:r>
      <w:r w:rsidRPr="00DE0CEC">
        <w:rPr>
          <w:rFonts w:ascii="Palatino Linotype" w:hAnsi="Palatino Linotype" w:cs="Arial"/>
          <w:b/>
          <w:bCs/>
          <w:color w:val="222222"/>
          <w:sz w:val="24"/>
          <w:szCs w:val="24"/>
          <w:lang w:eastAsia="es-MX"/>
        </w:rPr>
        <w:t xml:space="preserve">. </w:t>
      </w:r>
      <w:r w:rsidRPr="00DE0CEC">
        <w:rPr>
          <w:rFonts w:ascii="Palatino Linotype" w:hAnsi="Palatino Linotype"/>
          <w:b/>
          <w:color w:val="222222"/>
          <w:sz w:val="24"/>
          <w:szCs w:val="24"/>
          <w:lang w:eastAsia="es-ES_tradnl"/>
        </w:rPr>
        <w:t>Notifíquese</w:t>
      </w:r>
      <w:r w:rsidRPr="00DE0CEC">
        <w:rPr>
          <w:rFonts w:ascii="Palatino Linotype" w:hAnsi="Palatino Linotype"/>
          <w:color w:val="222222"/>
          <w:sz w:val="24"/>
          <w:szCs w:val="24"/>
          <w:lang w:eastAsia="es-ES_tradnl"/>
        </w:rPr>
        <w:t xml:space="preserve"> a</w:t>
      </w:r>
      <w:r w:rsidR="00DB5446" w:rsidRPr="00DE0CEC">
        <w:rPr>
          <w:rFonts w:ascii="Palatino Linotype" w:hAnsi="Palatino Linotype"/>
          <w:color w:val="222222"/>
          <w:sz w:val="24"/>
          <w:szCs w:val="24"/>
          <w:lang w:eastAsia="es-ES_tradnl"/>
        </w:rPr>
        <w:t xml:space="preserve">l </w:t>
      </w:r>
      <w:r w:rsidRPr="00DE0CEC">
        <w:rPr>
          <w:rFonts w:ascii="Palatino Linotype" w:hAnsi="Palatino Linotype"/>
          <w:b/>
          <w:color w:val="222222"/>
          <w:sz w:val="24"/>
          <w:szCs w:val="24"/>
          <w:lang w:eastAsia="es-ES_tradnl"/>
        </w:rPr>
        <w:t>RECURRENTE</w:t>
      </w:r>
      <w:r w:rsidRPr="00DE0CEC">
        <w:rPr>
          <w:rFonts w:ascii="Palatino Linotype" w:hAnsi="Palatino Linotype"/>
          <w:color w:val="222222"/>
          <w:sz w:val="24"/>
          <w:szCs w:val="24"/>
          <w:lang w:eastAsia="es-ES_tradnl"/>
        </w:rPr>
        <w:t xml:space="preserve"> la </w:t>
      </w:r>
      <w:r w:rsidRPr="00DE0CEC">
        <w:rPr>
          <w:rFonts w:ascii="Palatino Linotype" w:hAnsi="Palatino Linotype" w:cs="Arial"/>
          <w:sz w:val="24"/>
          <w:szCs w:val="24"/>
        </w:rPr>
        <w:t>presente</w:t>
      </w:r>
      <w:r w:rsidRPr="00DE0CEC">
        <w:rPr>
          <w:rFonts w:ascii="Palatino Linotype" w:hAnsi="Palatino Linotype"/>
          <w:color w:val="222222"/>
          <w:sz w:val="24"/>
          <w:szCs w:val="24"/>
          <w:lang w:eastAsia="es-ES_tradnl"/>
        </w:rPr>
        <w:t xml:space="preserve"> resolución.</w:t>
      </w:r>
    </w:p>
    <w:p w:rsidR="00444457" w:rsidRPr="00DE0CEC" w:rsidRDefault="00444457" w:rsidP="00DB5446">
      <w:pPr>
        <w:spacing w:after="0" w:line="360" w:lineRule="auto"/>
        <w:ind w:right="49"/>
        <w:jc w:val="both"/>
        <w:rPr>
          <w:rFonts w:ascii="Palatino Linotype" w:hAnsi="Palatino Linotype" w:cs="Arial"/>
          <w:b/>
          <w:bCs/>
          <w:color w:val="222222"/>
          <w:sz w:val="24"/>
          <w:lang w:eastAsia="es-MX"/>
        </w:rPr>
      </w:pPr>
    </w:p>
    <w:p w:rsidR="00444457" w:rsidRPr="00DE0CEC" w:rsidRDefault="00444457" w:rsidP="00DB5446">
      <w:pPr>
        <w:spacing w:after="0" w:line="360" w:lineRule="auto"/>
        <w:jc w:val="both"/>
        <w:rPr>
          <w:rFonts w:ascii="Palatino Linotype" w:hAnsi="Palatino Linotype"/>
          <w:color w:val="222222"/>
          <w:sz w:val="24"/>
          <w:szCs w:val="24"/>
          <w:lang w:eastAsia="es-ES_tradnl"/>
        </w:rPr>
      </w:pPr>
      <w:r w:rsidRPr="00DE0CEC">
        <w:rPr>
          <w:rFonts w:ascii="Palatino Linotype" w:hAnsi="Palatino Linotype"/>
          <w:b/>
          <w:color w:val="222222"/>
          <w:sz w:val="28"/>
          <w:szCs w:val="28"/>
          <w:shd w:val="clear" w:color="auto" w:fill="FFFFFF"/>
        </w:rPr>
        <w:t>QUINTO</w:t>
      </w:r>
      <w:r w:rsidRPr="00DE0CEC">
        <w:rPr>
          <w:rFonts w:ascii="Palatino Linotype" w:hAnsi="Palatino Linotype" w:cs="Arial"/>
          <w:b/>
          <w:bCs/>
          <w:color w:val="222222"/>
          <w:sz w:val="28"/>
          <w:lang w:eastAsia="es-MX"/>
        </w:rPr>
        <w:t>.</w:t>
      </w:r>
      <w:r w:rsidRPr="00DE0CEC">
        <w:rPr>
          <w:rFonts w:ascii="Palatino Linotype" w:hAnsi="Palatino Linotype"/>
          <w:color w:val="222222"/>
          <w:szCs w:val="17"/>
          <w:lang w:eastAsia="es-ES_tradnl"/>
        </w:rPr>
        <w:t xml:space="preserve"> </w:t>
      </w:r>
      <w:r w:rsidRPr="00DE0CEC">
        <w:rPr>
          <w:rFonts w:ascii="Palatino Linotype" w:hAnsi="Palatino Linotype"/>
          <w:b/>
          <w:color w:val="222222"/>
          <w:sz w:val="24"/>
          <w:szCs w:val="24"/>
          <w:lang w:eastAsia="es-ES_tradnl"/>
        </w:rPr>
        <w:t>Hágase del conocimiento</w:t>
      </w:r>
      <w:r w:rsidRPr="00DE0CEC">
        <w:rPr>
          <w:rFonts w:ascii="Palatino Linotype" w:hAnsi="Palatino Linotype"/>
          <w:color w:val="222222"/>
          <w:sz w:val="24"/>
          <w:szCs w:val="24"/>
          <w:lang w:eastAsia="es-ES_tradnl"/>
        </w:rPr>
        <w:t xml:space="preserve"> a</w:t>
      </w:r>
      <w:r w:rsidR="00DB5446" w:rsidRPr="00DE0CEC">
        <w:rPr>
          <w:rFonts w:ascii="Palatino Linotype" w:hAnsi="Palatino Linotype"/>
          <w:color w:val="222222"/>
          <w:sz w:val="24"/>
          <w:szCs w:val="24"/>
          <w:lang w:eastAsia="es-ES_tradnl"/>
        </w:rPr>
        <w:t xml:space="preserve">l </w:t>
      </w:r>
      <w:r w:rsidRPr="00DE0CEC">
        <w:rPr>
          <w:rFonts w:ascii="Palatino Linotype" w:hAnsi="Palatino Linotype"/>
          <w:b/>
          <w:color w:val="222222"/>
          <w:sz w:val="24"/>
          <w:szCs w:val="24"/>
          <w:lang w:eastAsia="es-ES_tradnl"/>
        </w:rPr>
        <w:t>RECURRENTE</w:t>
      </w:r>
      <w:r w:rsidRPr="00DE0CEC">
        <w:rPr>
          <w:rFonts w:ascii="Palatino Linotype" w:hAnsi="Palatino Linotype"/>
          <w:color w:val="222222"/>
          <w:sz w:val="24"/>
          <w:szCs w:val="24"/>
          <w:lang w:eastAsia="es-ES_tradnl"/>
        </w:rPr>
        <w:t xml:space="preserve"> que de conformidad con lo establecido en el </w:t>
      </w:r>
      <w:r w:rsidRPr="00DE0CEC">
        <w:rPr>
          <w:rFonts w:ascii="Palatino Linotype" w:hAnsi="Palatino Linotype" w:cs="Arial"/>
          <w:sz w:val="24"/>
          <w:szCs w:val="24"/>
        </w:rPr>
        <w:t>artículo</w:t>
      </w:r>
      <w:r w:rsidRPr="00DE0CEC">
        <w:rPr>
          <w:rFonts w:ascii="Palatino Linotype" w:hAnsi="Palatino Linotype"/>
          <w:color w:val="222222"/>
          <w:sz w:val="24"/>
          <w:szCs w:val="24"/>
          <w:lang w:eastAsia="es-ES_tradnl"/>
        </w:rPr>
        <w:t xml:space="preserve"> 196 de la </w:t>
      </w:r>
      <w:r w:rsidRPr="00DE0CEC">
        <w:rPr>
          <w:rFonts w:ascii="Palatino Linotype" w:hAnsi="Palatino Linotype" w:cs="Arial"/>
          <w:sz w:val="24"/>
          <w:szCs w:val="24"/>
        </w:rPr>
        <w:t>Ley</w:t>
      </w:r>
      <w:r w:rsidRPr="00DE0CEC">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B5446" w:rsidRPr="00DE0CEC" w:rsidRDefault="00DB5446" w:rsidP="00DB5446">
      <w:pPr>
        <w:spacing w:after="0" w:line="360" w:lineRule="auto"/>
        <w:jc w:val="both"/>
        <w:rPr>
          <w:rFonts w:ascii="Palatino Linotype" w:hAnsi="Palatino Linotype"/>
          <w:color w:val="222222"/>
          <w:sz w:val="24"/>
          <w:szCs w:val="24"/>
          <w:lang w:eastAsia="es-ES_tradnl"/>
        </w:rPr>
      </w:pPr>
    </w:p>
    <w:p w:rsidR="002034FE" w:rsidRPr="00DE0CEC" w:rsidRDefault="008A26A2" w:rsidP="00DB5446">
      <w:pPr>
        <w:spacing w:after="0" w:line="360" w:lineRule="auto"/>
        <w:jc w:val="both"/>
        <w:rPr>
          <w:rFonts w:ascii="Palatino Linotype" w:hAnsi="Palatino Linotype" w:cs="Arial"/>
          <w:sz w:val="24"/>
          <w:szCs w:val="24"/>
        </w:rPr>
      </w:pPr>
      <w:r w:rsidRPr="008A26A2">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sz w:val="24"/>
          <w:szCs w:val="24"/>
        </w:rPr>
        <w:t xml:space="preserve"> EMITIENDO VOTO PARTICULAR</w:t>
      </w:r>
      <w:r w:rsidRPr="008A26A2">
        <w:rPr>
          <w:rFonts w:ascii="Palatino Linotype" w:hAnsi="Palatino Linotype" w:cs="Arial"/>
          <w:sz w:val="24"/>
          <w:szCs w:val="24"/>
        </w:rPr>
        <w:t>; JAVIER MARTÍNEZ CRUZ Y LUIS GUSTAVO PARRA NORIEGA; EN LA VIGÉSIMA NOVENA SESIÓN ORDINARIA CELEBRADA EL DÍA CATORCE DE AGOSTO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DE0CEC" w:rsidTr="007D103E">
        <w:trPr>
          <w:jc w:val="center"/>
        </w:trPr>
        <w:tc>
          <w:tcPr>
            <w:tcW w:w="10368" w:type="dxa"/>
          </w:tcPr>
          <w:tbl>
            <w:tblPr>
              <w:tblW w:w="9884" w:type="dxa"/>
              <w:jc w:val="center"/>
              <w:tblLayout w:type="fixed"/>
              <w:tblLook w:val="04A0" w:firstRow="1" w:lastRow="0" w:firstColumn="1" w:lastColumn="0" w:noHBand="0" w:noVBand="1"/>
            </w:tblPr>
            <w:tblGrid>
              <w:gridCol w:w="4941"/>
              <w:gridCol w:w="4943"/>
            </w:tblGrid>
            <w:tr w:rsidR="00114283" w:rsidRPr="00DE0CEC" w:rsidTr="008A26A2">
              <w:trPr>
                <w:trHeight w:val="2524"/>
                <w:jc w:val="center"/>
              </w:trPr>
              <w:tc>
                <w:tcPr>
                  <w:tcW w:w="9884" w:type="dxa"/>
                  <w:gridSpan w:val="2"/>
                  <w:shd w:val="clear" w:color="auto" w:fill="auto"/>
                </w:tcPr>
                <w:p w:rsidR="00F41C15" w:rsidRPr="00DE0CEC" w:rsidRDefault="00F41C15" w:rsidP="00DB5446">
                  <w:pPr>
                    <w:spacing w:after="0" w:line="240" w:lineRule="auto"/>
                    <w:jc w:val="center"/>
                    <w:rPr>
                      <w:rFonts w:ascii="Palatino Linotype" w:hAnsi="Palatino Linotype" w:cs="Arial"/>
                      <w:b/>
                      <w:sz w:val="24"/>
                      <w:szCs w:val="24"/>
                    </w:rPr>
                  </w:pPr>
                </w:p>
                <w:p w:rsidR="00752FD0" w:rsidRPr="00DE0CEC" w:rsidRDefault="00752FD0" w:rsidP="00DB5446">
                  <w:pPr>
                    <w:spacing w:after="0" w:line="240" w:lineRule="auto"/>
                    <w:jc w:val="center"/>
                    <w:rPr>
                      <w:rFonts w:ascii="Palatino Linotype" w:hAnsi="Palatino Linotype" w:cs="Arial"/>
                      <w:b/>
                      <w:sz w:val="24"/>
                      <w:szCs w:val="24"/>
                    </w:rPr>
                  </w:pPr>
                </w:p>
                <w:p w:rsidR="009E5810" w:rsidRPr="00DE0CEC" w:rsidRDefault="009E5810" w:rsidP="00DB5446">
                  <w:pPr>
                    <w:spacing w:after="0" w:line="240" w:lineRule="auto"/>
                    <w:jc w:val="center"/>
                    <w:rPr>
                      <w:rFonts w:ascii="Palatino Linotype" w:hAnsi="Palatino Linotype" w:cs="Arial"/>
                      <w:b/>
                      <w:sz w:val="24"/>
                      <w:szCs w:val="24"/>
                    </w:rPr>
                  </w:pPr>
                </w:p>
                <w:p w:rsidR="00DB5446" w:rsidRPr="00DE0CEC" w:rsidRDefault="00DB5446" w:rsidP="008A26A2">
                  <w:pPr>
                    <w:spacing w:after="0" w:line="240" w:lineRule="auto"/>
                    <w:rPr>
                      <w:rFonts w:ascii="Palatino Linotype" w:hAnsi="Palatino Linotype" w:cs="Arial"/>
                      <w:b/>
                      <w:sz w:val="24"/>
                      <w:szCs w:val="24"/>
                    </w:rPr>
                  </w:pP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Zulema Martínez Sánchez</w:t>
                  </w: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sz w:val="24"/>
                      <w:szCs w:val="24"/>
                    </w:rPr>
                    <w:t>Comisionada Presidenta</w:t>
                  </w:r>
                </w:p>
                <w:p w:rsidR="00114283" w:rsidRPr="00DE0CEC" w:rsidRDefault="00114283" w:rsidP="00DB5446">
                  <w:pPr>
                    <w:spacing w:after="0" w:line="240" w:lineRule="auto"/>
                    <w:jc w:val="center"/>
                    <w:rPr>
                      <w:rFonts w:ascii="Palatino Linotype" w:hAnsi="Palatino Linotype" w:cs="Arial"/>
                      <w:b/>
                      <w:sz w:val="24"/>
                      <w:szCs w:val="24"/>
                    </w:rPr>
                  </w:pPr>
                  <w:r w:rsidRPr="00D3687A">
                    <w:rPr>
                      <w:rFonts w:ascii="Palatino Linotype" w:hAnsi="Palatino Linotype" w:cs="Arial"/>
                      <w:b/>
                      <w:color w:val="FFFFFF" w:themeColor="background1"/>
                      <w:sz w:val="24"/>
                      <w:szCs w:val="24"/>
                    </w:rPr>
                    <w:t xml:space="preserve">(RÚBRICA) </w:t>
                  </w:r>
                </w:p>
              </w:tc>
            </w:tr>
            <w:tr w:rsidR="00114283" w:rsidRPr="00DE0CEC" w:rsidTr="008A26A2">
              <w:trPr>
                <w:trHeight w:val="2509"/>
                <w:jc w:val="center"/>
              </w:trPr>
              <w:tc>
                <w:tcPr>
                  <w:tcW w:w="4941" w:type="dxa"/>
                  <w:shd w:val="clear" w:color="auto" w:fill="auto"/>
                </w:tcPr>
                <w:p w:rsidR="00114283" w:rsidRPr="00DE0CEC" w:rsidRDefault="00114283" w:rsidP="00DB5446">
                  <w:pPr>
                    <w:spacing w:after="0" w:line="240" w:lineRule="auto"/>
                    <w:jc w:val="center"/>
                    <w:rPr>
                      <w:rFonts w:ascii="Palatino Linotype" w:hAnsi="Palatino Linotype" w:cs="Arial"/>
                      <w:b/>
                      <w:sz w:val="24"/>
                      <w:szCs w:val="24"/>
                    </w:rPr>
                  </w:pPr>
                </w:p>
                <w:p w:rsidR="00A363CF" w:rsidRPr="00DE0CEC" w:rsidRDefault="00A363CF" w:rsidP="00DB5446">
                  <w:pPr>
                    <w:spacing w:after="0" w:line="240" w:lineRule="auto"/>
                    <w:jc w:val="center"/>
                    <w:rPr>
                      <w:rFonts w:ascii="Palatino Linotype" w:hAnsi="Palatino Linotype" w:cs="Arial"/>
                      <w:b/>
                      <w:sz w:val="24"/>
                      <w:szCs w:val="24"/>
                    </w:rPr>
                  </w:pPr>
                </w:p>
                <w:p w:rsidR="00752FD0" w:rsidRPr="00DE0CEC" w:rsidRDefault="00752FD0" w:rsidP="00DB5446">
                  <w:pPr>
                    <w:spacing w:after="0" w:line="240" w:lineRule="auto"/>
                    <w:jc w:val="center"/>
                    <w:rPr>
                      <w:rFonts w:ascii="Palatino Linotype" w:hAnsi="Palatino Linotype" w:cs="Arial"/>
                      <w:b/>
                      <w:sz w:val="24"/>
                      <w:szCs w:val="24"/>
                    </w:rPr>
                  </w:pPr>
                </w:p>
                <w:p w:rsidR="009E5810" w:rsidRPr="00DE0CEC" w:rsidRDefault="009E5810" w:rsidP="008A26A2">
                  <w:pPr>
                    <w:spacing w:after="0" w:line="240" w:lineRule="auto"/>
                    <w:rPr>
                      <w:rFonts w:ascii="Palatino Linotype" w:hAnsi="Palatino Linotype" w:cs="Arial"/>
                      <w:b/>
                      <w:sz w:val="24"/>
                      <w:szCs w:val="24"/>
                    </w:rPr>
                  </w:pP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Eva Abaid Yapur</w:t>
                  </w:r>
                </w:p>
                <w:p w:rsidR="00114283" w:rsidRPr="00DE0CEC" w:rsidRDefault="00114283" w:rsidP="00DB5446">
                  <w:pPr>
                    <w:spacing w:after="0" w:line="240" w:lineRule="auto"/>
                    <w:jc w:val="center"/>
                    <w:rPr>
                      <w:rFonts w:ascii="Palatino Linotype" w:hAnsi="Palatino Linotype" w:cs="Arial"/>
                      <w:sz w:val="24"/>
                      <w:szCs w:val="24"/>
                    </w:rPr>
                  </w:pPr>
                  <w:r w:rsidRPr="00DE0CEC">
                    <w:rPr>
                      <w:rFonts w:ascii="Palatino Linotype" w:hAnsi="Palatino Linotype" w:cs="Arial"/>
                      <w:sz w:val="24"/>
                      <w:szCs w:val="24"/>
                    </w:rPr>
                    <w:t>Comisionada</w:t>
                  </w:r>
                </w:p>
                <w:p w:rsidR="00114283" w:rsidRPr="00DE0CEC" w:rsidRDefault="00114283" w:rsidP="00DB5446">
                  <w:pPr>
                    <w:spacing w:after="0" w:line="240" w:lineRule="auto"/>
                    <w:jc w:val="center"/>
                    <w:rPr>
                      <w:rFonts w:ascii="Palatino Linotype" w:hAnsi="Palatino Linotype" w:cs="Arial"/>
                      <w:b/>
                      <w:sz w:val="24"/>
                      <w:szCs w:val="24"/>
                    </w:rPr>
                  </w:pPr>
                  <w:r w:rsidRPr="00D3687A">
                    <w:rPr>
                      <w:rFonts w:ascii="Palatino Linotype" w:hAnsi="Palatino Linotype" w:cs="Arial"/>
                      <w:b/>
                      <w:color w:val="FFFFFF" w:themeColor="background1"/>
                      <w:sz w:val="24"/>
                      <w:szCs w:val="24"/>
                    </w:rPr>
                    <w:t>(RÚBRICA)</w:t>
                  </w:r>
                </w:p>
              </w:tc>
              <w:tc>
                <w:tcPr>
                  <w:tcW w:w="4942" w:type="dxa"/>
                  <w:shd w:val="clear" w:color="auto" w:fill="auto"/>
                </w:tcPr>
                <w:p w:rsidR="00114283" w:rsidRPr="00DE0CEC" w:rsidRDefault="00114283" w:rsidP="00DB5446">
                  <w:pPr>
                    <w:spacing w:after="0" w:line="240" w:lineRule="auto"/>
                    <w:jc w:val="center"/>
                    <w:rPr>
                      <w:rFonts w:ascii="Palatino Linotype" w:hAnsi="Palatino Linotype" w:cs="Arial"/>
                      <w:b/>
                      <w:sz w:val="24"/>
                      <w:szCs w:val="24"/>
                    </w:rPr>
                  </w:pPr>
                </w:p>
                <w:p w:rsidR="00A363CF" w:rsidRPr="00DE0CEC" w:rsidRDefault="00A363CF" w:rsidP="00DB5446">
                  <w:pPr>
                    <w:spacing w:after="0" w:line="240" w:lineRule="auto"/>
                    <w:jc w:val="center"/>
                    <w:rPr>
                      <w:rFonts w:ascii="Palatino Linotype" w:hAnsi="Palatino Linotype" w:cs="Arial"/>
                      <w:b/>
                      <w:sz w:val="24"/>
                      <w:szCs w:val="24"/>
                    </w:rPr>
                  </w:pPr>
                </w:p>
                <w:p w:rsidR="00A8271D" w:rsidRPr="00DE0CEC" w:rsidRDefault="00A8271D" w:rsidP="00DB5446">
                  <w:pPr>
                    <w:spacing w:after="0" w:line="240" w:lineRule="auto"/>
                    <w:jc w:val="center"/>
                    <w:rPr>
                      <w:rFonts w:ascii="Palatino Linotype" w:hAnsi="Palatino Linotype" w:cs="Arial"/>
                      <w:b/>
                      <w:sz w:val="24"/>
                      <w:szCs w:val="24"/>
                    </w:rPr>
                  </w:pPr>
                </w:p>
                <w:p w:rsidR="009E5810" w:rsidRPr="00DE0CEC" w:rsidRDefault="009E5810" w:rsidP="008A26A2">
                  <w:pPr>
                    <w:spacing w:after="0" w:line="240" w:lineRule="auto"/>
                    <w:rPr>
                      <w:rFonts w:ascii="Palatino Linotype" w:hAnsi="Palatino Linotype" w:cs="Arial"/>
                      <w:b/>
                      <w:sz w:val="24"/>
                      <w:szCs w:val="24"/>
                    </w:rPr>
                  </w:pP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José Guadalupe Luna Hernández</w:t>
                  </w:r>
                </w:p>
                <w:p w:rsidR="00114283" w:rsidRPr="00DE0CEC" w:rsidRDefault="00114283" w:rsidP="00DB5446">
                  <w:pPr>
                    <w:spacing w:after="0" w:line="240" w:lineRule="auto"/>
                    <w:jc w:val="center"/>
                    <w:rPr>
                      <w:rFonts w:ascii="Palatino Linotype" w:hAnsi="Palatino Linotype" w:cs="Arial"/>
                      <w:sz w:val="24"/>
                      <w:szCs w:val="24"/>
                    </w:rPr>
                  </w:pPr>
                  <w:r w:rsidRPr="00DE0CEC">
                    <w:rPr>
                      <w:rFonts w:ascii="Palatino Linotype" w:hAnsi="Palatino Linotype" w:cs="Arial"/>
                      <w:sz w:val="24"/>
                      <w:szCs w:val="24"/>
                    </w:rPr>
                    <w:t>Comisionado</w:t>
                  </w:r>
                </w:p>
                <w:p w:rsidR="00114283" w:rsidRPr="00DE0CEC" w:rsidRDefault="00114283" w:rsidP="00DB5446">
                  <w:pPr>
                    <w:spacing w:after="0" w:line="240" w:lineRule="auto"/>
                    <w:jc w:val="center"/>
                    <w:rPr>
                      <w:rFonts w:ascii="Palatino Linotype" w:hAnsi="Palatino Linotype" w:cs="Arial"/>
                      <w:b/>
                      <w:sz w:val="24"/>
                      <w:szCs w:val="24"/>
                    </w:rPr>
                  </w:pPr>
                  <w:r w:rsidRPr="00D3687A">
                    <w:rPr>
                      <w:rFonts w:ascii="Palatino Linotype" w:hAnsi="Palatino Linotype" w:cs="Arial"/>
                      <w:b/>
                      <w:color w:val="FFFFFF" w:themeColor="background1"/>
                      <w:sz w:val="24"/>
                      <w:szCs w:val="24"/>
                    </w:rPr>
                    <w:t>(RÚBRICA)</w:t>
                  </w:r>
                </w:p>
              </w:tc>
            </w:tr>
            <w:tr w:rsidR="00114283" w:rsidRPr="00DE0CEC" w:rsidTr="008A26A2">
              <w:trPr>
                <w:trHeight w:val="2379"/>
                <w:jc w:val="center"/>
              </w:trPr>
              <w:tc>
                <w:tcPr>
                  <w:tcW w:w="4941" w:type="dxa"/>
                  <w:shd w:val="clear" w:color="auto" w:fill="auto"/>
                </w:tcPr>
                <w:p w:rsidR="00114283" w:rsidRPr="00DE0CEC" w:rsidRDefault="00114283" w:rsidP="00DB5446">
                  <w:pPr>
                    <w:spacing w:after="0" w:line="240" w:lineRule="auto"/>
                    <w:jc w:val="center"/>
                    <w:rPr>
                      <w:rFonts w:ascii="Palatino Linotype" w:hAnsi="Palatino Linotype" w:cs="Arial"/>
                      <w:b/>
                      <w:sz w:val="24"/>
                      <w:szCs w:val="24"/>
                    </w:rPr>
                  </w:pPr>
                </w:p>
                <w:p w:rsidR="002D706E" w:rsidRPr="00DE0CEC" w:rsidRDefault="002D706E" w:rsidP="00DB5446">
                  <w:pPr>
                    <w:spacing w:after="0" w:line="240" w:lineRule="auto"/>
                    <w:jc w:val="center"/>
                    <w:rPr>
                      <w:rFonts w:ascii="Palatino Linotype" w:hAnsi="Palatino Linotype" w:cs="Arial"/>
                      <w:b/>
                      <w:sz w:val="24"/>
                      <w:szCs w:val="24"/>
                    </w:rPr>
                  </w:pPr>
                </w:p>
                <w:p w:rsidR="00A8271D" w:rsidRPr="00DE0CEC" w:rsidRDefault="00A8271D" w:rsidP="00DB5446">
                  <w:pPr>
                    <w:spacing w:after="0" w:line="240" w:lineRule="auto"/>
                    <w:jc w:val="center"/>
                    <w:rPr>
                      <w:rFonts w:ascii="Palatino Linotype" w:hAnsi="Palatino Linotype" w:cs="Arial"/>
                      <w:b/>
                      <w:sz w:val="24"/>
                      <w:szCs w:val="24"/>
                    </w:rPr>
                  </w:pPr>
                </w:p>
                <w:p w:rsidR="009E5810" w:rsidRPr="00DE0CEC" w:rsidRDefault="009E5810" w:rsidP="008A26A2">
                  <w:pPr>
                    <w:spacing w:after="0" w:line="240" w:lineRule="auto"/>
                    <w:rPr>
                      <w:rFonts w:ascii="Palatino Linotype" w:hAnsi="Palatino Linotype" w:cs="Arial"/>
                      <w:b/>
                      <w:sz w:val="24"/>
                      <w:szCs w:val="24"/>
                    </w:rPr>
                  </w:pP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Javier Martínez Cruz</w:t>
                  </w:r>
                </w:p>
                <w:p w:rsidR="00114283" w:rsidRPr="00DE0CEC" w:rsidRDefault="00114283" w:rsidP="00DB5446">
                  <w:pPr>
                    <w:spacing w:after="0" w:line="240" w:lineRule="auto"/>
                    <w:jc w:val="center"/>
                    <w:rPr>
                      <w:rFonts w:ascii="Palatino Linotype" w:hAnsi="Palatino Linotype" w:cs="Arial"/>
                      <w:sz w:val="24"/>
                      <w:szCs w:val="24"/>
                    </w:rPr>
                  </w:pPr>
                  <w:r w:rsidRPr="00DE0CEC">
                    <w:rPr>
                      <w:rFonts w:ascii="Palatino Linotype" w:hAnsi="Palatino Linotype" w:cs="Arial"/>
                      <w:sz w:val="24"/>
                      <w:szCs w:val="24"/>
                    </w:rPr>
                    <w:t>Comisionado</w:t>
                  </w:r>
                </w:p>
                <w:p w:rsidR="00114283" w:rsidRPr="00DE0CEC" w:rsidRDefault="00114283" w:rsidP="00DB5446">
                  <w:pPr>
                    <w:spacing w:after="0" w:line="240" w:lineRule="auto"/>
                    <w:jc w:val="center"/>
                    <w:rPr>
                      <w:rFonts w:ascii="Palatino Linotype" w:hAnsi="Palatino Linotype" w:cs="Arial"/>
                      <w:sz w:val="24"/>
                      <w:szCs w:val="24"/>
                    </w:rPr>
                  </w:pPr>
                  <w:r w:rsidRPr="00D3687A">
                    <w:rPr>
                      <w:rFonts w:ascii="Palatino Linotype" w:hAnsi="Palatino Linotype" w:cs="Arial"/>
                      <w:b/>
                      <w:color w:val="FFFFFF" w:themeColor="background1"/>
                      <w:sz w:val="24"/>
                      <w:szCs w:val="24"/>
                    </w:rPr>
                    <w:t>(RÚBRICA)</w:t>
                  </w:r>
                </w:p>
              </w:tc>
              <w:tc>
                <w:tcPr>
                  <w:tcW w:w="4942" w:type="dxa"/>
                  <w:shd w:val="clear" w:color="auto" w:fill="auto"/>
                </w:tcPr>
                <w:p w:rsidR="002D706E" w:rsidRPr="00DE0CEC" w:rsidRDefault="002D706E" w:rsidP="00DB5446">
                  <w:pPr>
                    <w:spacing w:after="0" w:line="240" w:lineRule="auto"/>
                    <w:jc w:val="center"/>
                    <w:rPr>
                      <w:rFonts w:ascii="Palatino Linotype" w:hAnsi="Palatino Linotype" w:cs="Arial"/>
                      <w:b/>
                      <w:sz w:val="24"/>
                      <w:szCs w:val="24"/>
                    </w:rPr>
                  </w:pPr>
                </w:p>
                <w:p w:rsidR="00B66AA2" w:rsidRPr="00DE0CEC" w:rsidRDefault="00B66AA2" w:rsidP="00DB5446">
                  <w:pPr>
                    <w:spacing w:after="0" w:line="240" w:lineRule="auto"/>
                    <w:jc w:val="center"/>
                    <w:rPr>
                      <w:rFonts w:ascii="Palatino Linotype" w:hAnsi="Palatino Linotype" w:cs="Arial"/>
                      <w:b/>
                      <w:sz w:val="24"/>
                      <w:szCs w:val="24"/>
                    </w:rPr>
                  </w:pPr>
                </w:p>
                <w:p w:rsidR="009E5810" w:rsidRPr="00DE0CEC" w:rsidRDefault="009E5810" w:rsidP="00DB5446">
                  <w:pPr>
                    <w:spacing w:after="0" w:line="240" w:lineRule="auto"/>
                    <w:jc w:val="center"/>
                    <w:rPr>
                      <w:rFonts w:ascii="Palatino Linotype" w:hAnsi="Palatino Linotype" w:cs="Arial"/>
                      <w:b/>
                      <w:sz w:val="24"/>
                      <w:szCs w:val="24"/>
                    </w:rPr>
                  </w:pPr>
                </w:p>
                <w:p w:rsidR="00DB5446" w:rsidRPr="00DE0CEC" w:rsidRDefault="00DB5446" w:rsidP="008A26A2">
                  <w:pPr>
                    <w:spacing w:after="0" w:line="240" w:lineRule="auto"/>
                    <w:rPr>
                      <w:rFonts w:ascii="Palatino Linotype" w:hAnsi="Palatino Linotype" w:cs="Arial"/>
                      <w:b/>
                      <w:sz w:val="24"/>
                      <w:szCs w:val="24"/>
                    </w:rPr>
                  </w:pPr>
                </w:p>
                <w:p w:rsidR="00114283" w:rsidRPr="00DE0CEC" w:rsidRDefault="00114283" w:rsidP="00DB5446">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Luis Gustavo Parra Noriega</w:t>
                  </w:r>
                </w:p>
                <w:p w:rsidR="00114283" w:rsidRPr="00DE0CEC" w:rsidRDefault="00114283" w:rsidP="00DB5446">
                  <w:pPr>
                    <w:spacing w:after="0" w:line="240" w:lineRule="auto"/>
                    <w:jc w:val="center"/>
                    <w:rPr>
                      <w:rFonts w:ascii="Palatino Linotype" w:hAnsi="Palatino Linotype" w:cs="Arial"/>
                      <w:sz w:val="24"/>
                      <w:szCs w:val="24"/>
                    </w:rPr>
                  </w:pPr>
                  <w:r w:rsidRPr="00DE0CEC">
                    <w:rPr>
                      <w:rFonts w:ascii="Palatino Linotype" w:hAnsi="Palatino Linotype" w:cs="Arial"/>
                      <w:sz w:val="24"/>
                      <w:szCs w:val="24"/>
                    </w:rPr>
                    <w:t>Comisionado</w:t>
                  </w:r>
                </w:p>
                <w:p w:rsidR="00114283" w:rsidRPr="00DE0CEC" w:rsidRDefault="00114283" w:rsidP="00DB5446">
                  <w:pPr>
                    <w:spacing w:after="0" w:line="240" w:lineRule="auto"/>
                    <w:jc w:val="center"/>
                    <w:rPr>
                      <w:rFonts w:ascii="Palatino Linotype" w:hAnsi="Palatino Linotype" w:cs="Arial"/>
                      <w:b/>
                      <w:sz w:val="24"/>
                      <w:szCs w:val="24"/>
                    </w:rPr>
                  </w:pPr>
                  <w:r w:rsidRPr="00D3687A">
                    <w:rPr>
                      <w:rFonts w:ascii="Palatino Linotype" w:hAnsi="Palatino Linotype" w:cs="Arial"/>
                      <w:b/>
                      <w:color w:val="FFFFFF" w:themeColor="background1"/>
                      <w:sz w:val="24"/>
                      <w:szCs w:val="24"/>
                    </w:rPr>
                    <w:t>(RÚBRICA)</w:t>
                  </w:r>
                </w:p>
              </w:tc>
            </w:tr>
            <w:tr w:rsidR="00114283" w:rsidRPr="00DE0CEC" w:rsidTr="008A26A2">
              <w:trPr>
                <w:trHeight w:val="1317"/>
                <w:jc w:val="center"/>
              </w:trPr>
              <w:tc>
                <w:tcPr>
                  <w:tcW w:w="9884" w:type="dxa"/>
                  <w:gridSpan w:val="2"/>
                  <w:shd w:val="clear" w:color="auto" w:fill="auto"/>
                </w:tcPr>
                <w:p w:rsidR="00DB5446" w:rsidRPr="00DE0CEC" w:rsidRDefault="00DB5446" w:rsidP="008A26A2">
                  <w:pPr>
                    <w:spacing w:after="0" w:line="240" w:lineRule="auto"/>
                    <w:rPr>
                      <w:rFonts w:ascii="Palatino Linotype" w:hAnsi="Palatino Linotype" w:cs="Arial"/>
                      <w:b/>
                      <w:sz w:val="24"/>
                      <w:szCs w:val="24"/>
                    </w:rPr>
                  </w:pPr>
                </w:p>
                <w:p w:rsidR="008A26A2" w:rsidRDefault="008A26A2" w:rsidP="008A26A2">
                  <w:pPr>
                    <w:spacing w:after="0" w:line="240" w:lineRule="auto"/>
                    <w:jc w:val="center"/>
                    <w:rPr>
                      <w:rFonts w:ascii="Palatino Linotype" w:hAnsi="Palatino Linotype" w:cs="Arial"/>
                      <w:b/>
                      <w:sz w:val="24"/>
                      <w:szCs w:val="24"/>
                    </w:rPr>
                  </w:pPr>
                </w:p>
                <w:p w:rsidR="008A26A2" w:rsidRDefault="008A26A2" w:rsidP="008A26A2">
                  <w:pPr>
                    <w:spacing w:after="0" w:line="240" w:lineRule="auto"/>
                    <w:jc w:val="center"/>
                    <w:rPr>
                      <w:rFonts w:ascii="Palatino Linotype" w:hAnsi="Palatino Linotype" w:cs="Arial"/>
                      <w:b/>
                      <w:sz w:val="24"/>
                      <w:szCs w:val="24"/>
                    </w:rPr>
                  </w:pPr>
                </w:p>
                <w:p w:rsidR="008A26A2" w:rsidRPr="00DE0CEC" w:rsidRDefault="008A26A2" w:rsidP="008A26A2">
                  <w:pPr>
                    <w:spacing w:after="0" w:line="240" w:lineRule="auto"/>
                    <w:jc w:val="center"/>
                    <w:rPr>
                      <w:rFonts w:ascii="Palatino Linotype" w:hAnsi="Palatino Linotype" w:cs="Arial"/>
                      <w:b/>
                      <w:sz w:val="24"/>
                      <w:szCs w:val="24"/>
                    </w:rPr>
                  </w:pPr>
                  <w:r w:rsidRPr="00DE0CEC">
                    <w:rPr>
                      <w:rFonts w:ascii="Palatino Linotype" w:hAnsi="Palatino Linotype" w:cs="Arial"/>
                      <w:b/>
                      <w:sz w:val="24"/>
                      <w:szCs w:val="24"/>
                    </w:rPr>
                    <w:t>Alexis Tapia Ramírez</w:t>
                  </w:r>
                </w:p>
                <w:p w:rsidR="008A26A2" w:rsidRPr="00DE0CEC" w:rsidRDefault="008A26A2" w:rsidP="008A26A2">
                  <w:pPr>
                    <w:spacing w:after="0" w:line="240" w:lineRule="auto"/>
                    <w:jc w:val="center"/>
                    <w:rPr>
                      <w:rFonts w:ascii="Palatino Linotype" w:hAnsi="Palatino Linotype" w:cs="Arial"/>
                      <w:sz w:val="24"/>
                      <w:szCs w:val="24"/>
                    </w:rPr>
                  </w:pPr>
                  <w:r w:rsidRPr="00DE0CEC">
                    <w:rPr>
                      <w:rFonts w:ascii="Palatino Linotype" w:hAnsi="Palatino Linotype" w:cs="Arial"/>
                      <w:sz w:val="24"/>
                      <w:szCs w:val="24"/>
                    </w:rPr>
                    <w:t>Secretario Técnico del Pleno</w:t>
                  </w:r>
                </w:p>
                <w:p w:rsidR="008A26A2" w:rsidRPr="00D3687A" w:rsidRDefault="008A26A2" w:rsidP="008A26A2">
                  <w:pPr>
                    <w:spacing w:after="0" w:line="240" w:lineRule="auto"/>
                    <w:jc w:val="center"/>
                    <w:rPr>
                      <w:rFonts w:ascii="Palatino Linotype" w:hAnsi="Palatino Linotype" w:cs="Arial"/>
                      <w:color w:val="FFFFFF" w:themeColor="background1"/>
                      <w:sz w:val="24"/>
                      <w:szCs w:val="24"/>
                    </w:rPr>
                  </w:pPr>
                  <w:r w:rsidRPr="00D3687A">
                    <w:rPr>
                      <w:rFonts w:ascii="Palatino Linotype" w:hAnsi="Palatino Linotype" w:cs="Arial"/>
                      <w:b/>
                      <w:color w:val="FFFFFF" w:themeColor="background1"/>
                      <w:sz w:val="24"/>
                      <w:szCs w:val="24"/>
                    </w:rPr>
                    <w:t>(RÚBRICA)</w:t>
                  </w:r>
                </w:p>
                <w:p w:rsidR="009E5810" w:rsidRPr="00DE0CEC" w:rsidRDefault="009E5810" w:rsidP="008A26A2">
                  <w:pPr>
                    <w:spacing w:after="0" w:line="240" w:lineRule="auto"/>
                    <w:jc w:val="center"/>
                    <w:rPr>
                      <w:rFonts w:ascii="Palatino Linotype" w:hAnsi="Palatino Linotype" w:cs="Arial"/>
                      <w:sz w:val="24"/>
                      <w:szCs w:val="24"/>
                    </w:rPr>
                  </w:pPr>
                </w:p>
              </w:tc>
            </w:tr>
          </w:tbl>
          <w:p w:rsidR="00114283" w:rsidRPr="00DE0CEC" w:rsidRDefault="00114283" w:rsidP="00DB5446">
            <w:pPr>
              <w:spacing w:after="0" w:line="240" w:lineRule="auto"/>
              <w:jc w:val="both"/>
              <w:rPr>
                <w:rFonts w:ascii="Palatino Linotype" w:hAnsi="Palatino Linotype" w:cs="Arial"/>
                <w:sz w:val="24"/>
                <w:szCs w:val="24"/>
                <w:lang w:val="es-ES"/>
              </w:rPr>
            </w:pPr>
          </w:p>
        </w:tc>
      </w:tr>
    </w:tbl>
    <w:p w:rsidR="00114283" w:rsidRPr="00DE0CEC" w:rsidRDefault="00114283" w:rsidP="00DB5446">
      <w:pPr>
        <w:spacing w:after="0" w:line="240" w:lineRule="auto"/>
        <w:jc w:val="both"/>
        <w:rPr>
          <w:rFonts w:ascii="Palatino Linotype" w:hAnsi="Palatino Linotype" w:cs="Arial"/>
        </w:rPr>
      </w:pPr>
      <w:r w:rsidRPr="00DE0CEC">
        <w:rPr>
          <w:rFonts w:ascii="Palatino Linotype" w:hAnsi="Palatino Linotype" w:cs="Arial"/>
        </w:rPr>
        <w:t xml:space="preserve">Esta hoja corresponde a la resolución de </w:t>
      </w:r>
      <w:r w:rsidR="00210D9C">
        <w:rPr>
          <w:rFonts w:ascii="Palatino Linotype" w:hAnsi="Palatino Linotype" w:cs="Arial"/>
        </w:rPr>
        <w:t xml:space="preserve">catorce de agosto </w:t>
      </w:r>
      <w:r w:rsidRPr="00DE0CEC">
        <w:rPr>
          <w:rFonts w:ascii="Palatino Linotype" w:hAnsi="Palatino Linotype" w:cs="Arial"/>
        </w:rPr>
        <w:t>de dos mil dieci</w:t>
      </w:r>
      <w:r w:rsidR="00D9176A" w:rsidRPr="00DE0CEC">
        <w:rPr>
          <w:rFonts w:ascii="Palatino Linotype" w:hAnsi="Palatino Linotype" w:cs="Arial"/>
        </w:rPr>
        <w:t>nueve</w:t>
      </w:r>
      <w:r w:rsidRPr="00DE0CEC">
        <w:rPr>
          <w:rFonts w:ascii="Palatino Linotype" w:hAnsi="Palatino Linotype" w:cs="Arial"/>
        </w:rPr>
        <w:t xml:space="preserve">, emitida en </w:t>
      </w:r>
      <w:r w:rsidR="00FE28CE" w:rsidRPr="00DE0CEC">
        <w:rPr>
          <w:rFonts w:ascii="Palatino Linotype" w:hAnsi="Palatino Linotype" w:cs="Arial"/>
        </w:rPr>
        <w:t>el recurso de revisión número 0</w:t>
      </w:r>
      <w:r w:rsidR="00210D9C">
        <w:rPr>
          <w:rFonts w:ascii="Palatino Linotype" w:hAnsi="Palatino Linotype" w:cs="Arial"/>
        </w:rPr>
        <w:t>5032</w:t>
      </w:r>
      <w:r w:rsidRPr="00DE0CEC">
        <w:rPr>
          <w:rFonts w:ascii="Palatino Linotype" w:hAnsi="Palatino Linotype" w:cs="Arial"/>
        </w:rPr>
        <w:t>/INFOEM/IP/RR/201</w:t>
      </w:r>
      <w:r w:rsidR="00A52ECD" w:rsidRPr="00DE0CEC">
        <w:rPr>
          <w:rFonts w:ascii="Palatino Linotype" w:hAnsi="Palatino Linotype" w:cs="Arial"/>
        </w:rPr>
        <w:t>9</w:t>
      </w:r>
      <w:r w:rsidRPr="00DE0CEC">
        <w:rPr>
          <w:rFonts w:ascii="Palatino Linotype" w:hAnsi="Palatino Linotype" w:cs="Arial"/>
        </w:rPr>
        <w:t>.</w:t>
      </w:r>
    </w:p>
    <w:p w:rsidR="00027DCB" w:rsidRPr="00DB5446" w:rsidRDefault="00160EF7" w:rsidP="00DB5446">
      <w:pPr>
        <w:pStyle w:val="Piedepgina"/>
        <w:spacing w:after="0" w:line="240" w:lineRule="auto"/>
        <w:rPr>
          <w:rFonts w:ascii="Palatino Linotype" w:hAnsi="Palatino Linotype" w:cs="Arial"/>
        </w:rPr>
      </w:pPr>
      <w:r w:rsidRPr="00DE0CEC">
        <w:rPr>
          <w:rFonts w:ascii="Palatino Linotype" w:hAnsi="Palatino Linotype" w:cs="Arial"/>
        </w:rPr>
        <w:t>YSM</w:t>
      </w:r>
      <w:r w:rsidR="00114283" w:rsidRPr="00DE0CEC">
        <w:rPr>
          <w:rFonts w:ascii="Palatino Linotype" w:hAnsi="Palatino Linotype" w:cs="Arial"/>
        </w:rPr>
        <w:t>/</w:t>
      </w:r>
      <w:r w:rsidRPr="00DE0CEC">
        <w:rPr>
          <w:rFonts w:ascii="Palatino Linotype" w:hAnsi="Palatino Linotype" w:cs="Arial"/>
        </w:rPr>
        <w:t>EJCA</w:t>
      </w:r>
    </w:p>
    <w:sectPr w:rsidR="00027DCB" w:rsidRPr="00DB5446"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0FC" w:rsidRDefault="006A40FC" w:rsidP="00C80F8C">
      <w:r>
        <w:separator/>
      </w:r>
    </w:p>
  </w:endnote>
  <w:endnote w:type="continuationSeparator" w:id="0">
    <w:p w:rsidR="006A40FC" w:rsidRDefault="006A40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5B" w:rsidRDefault="003F215B" w:rsidP="0071355D">
    <w:pPr>
      <w:pStyle w:val="Piedepgina"/>
      <w:spacing w:after="0"/>
      <w:jc w:val="right"/>
      <w:rPr>
        <w:rFonts w:ascii="Palatino Linotype" w:hAnsi="Palatino Linotype" w:cs="Arial"/>
        <w:b/>
        <w:bCs/>
      </w:rPr>
    </w:pPr>
  </w:p>
  <w:p w:rsidR="003F215B" w:rsidRPr="00F12350" w:rsidRDefault="003F215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C7853">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C7853">
      <w:rPr>
        <w:rFonts w:ascii="Palatino Linotype" w:hAnsi="Palatino Linotype" w:cs="Arial"/>
        <w:b/>
        <w:bCs/>
        <w:noProof/>
      </w:rPr>
      <w:t>45</w:t>
    </w:r>
    <w:r w:rsidRPr="00F12350">
      <w:rPr>
        <w:rFonts w:ascii="Palatino Linotype" w:hAnsi="Palatino Linotype" w:cs="Arial"/>
        <w:b/>
        <w:bCs/>
      </w:rPr>
      <w:fldChar w:fldCharType="end"/>
    </w:r>
  </w:p>
  <w:p w:rsidR="003F215B" w:rsidRDefault="003F215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5B" w:rsidRPr="00F12350" w:rsidRDefault="003F215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C7853">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C7853">
      <w:rPr>
        <w:rFonts w:ascii="Palatino Linotype" w:hAnsi="Palatino Linotype" w:cs="Arial"/>
        <w:b/>
        <w:bCs/>
        <w:noProof/>
      </w:rPr>
      <w:t>45</w:t>
    </w:r>
    <w:r w:rsidRPr="00F12350">
      <w:rPr>
        <w:rFonts w:ascii="Palatino Linotype" w:hAnsi="Palatino Linotype" w:cs="Arial"/>
        <w:b/>
        <w:bCs/>
      </w:rPr>
      <w:fldChar w:fldCharType="end"/>
    </w:r>
  </w:p>
  <w:p w:rsidR="003F215B" w:rsidRDefault="003F21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0FC" w:rsidRDefault="006A40FC" w:rsidP="00C80F8C">
      <w:r>
        <w:separator/>
      </w:r>
    </w:p>
  </w:footnote>
  <w:footnote w:type="continuationSeparator" w:id="0">
    <w:p w:rsidR="006A40FC" w:rsidRDefault="006A40FC" w:rsidP="00C80F8C">
      <w:r>
        <w:continuationSeparator/>
      </w:r>
    </w:p>
  </w:footnote>
  <w:footnote w:id="1">
    <w:p w:rsidR="003F215B" w:rsidRDefault="003F215B" w:rsidP="002C4F02">
      <w:pPr>
        <w:pStyle w:val="Piedepgina"/>
        <w:rPr>
          <w:rFonts w:ascii="Palatino Linotype" w:hAnsi="Palatino Linotype"/>
        </w:rPr>
      </w:pPr>
      <w:r>
        <w:rPr>
          <w:rStyle w:val="Refdenotaalpie"/>
        </w:rPr>
        <w:footnoteRef/>
      </w:r>
      <w:r w:rsidRPr="00A0470F">
        <w:rPr>
          <w:rFonts w:ascii="Palatino Linotype" w:hAnsi="Palatino Linotype"/>
        </w:rPr>
        <w:t xml:space="preserve"> En razón de que los puestos solicitados no se encontraban descritos tal y como se encuentran dentro del Bando Municipal, está Ponencia se permitió ponerlos tal y como son contemplados en dicha normatividad Municipal.</w:t>
      </w:r>
    </w:p>
    <w:p w:rsidR="003F215B" w:rsidRDefault="003F215B">
      <w:pPr>
        <w:pStyle w:val="Textonotapie"/>
      </w:pPr>
    </w:p>
  </w:footnote>
  <w:footnote w:id="2">
    <w:p w:rsidR="003F215B" w:rsidRPr="007830EB" w:rsidRDefault="003F215B" w:rsidP="0003589F">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3F215B" w:rsidRPr="007830EB" w:rsidRDefault="003F215B" w:rsidP="0003589F">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3F215B" w:rsidRPr="007830EB" w:rsidRDefault="003F215B" w:rsidP="0003589F">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3F215B" w:rsidRPr="007830EB" w:rsidRDefault="003F215B" w:rsidP="0003589F">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5B" w:rsidRDefault="003F215B"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3F215B" w:rsidRPr="005A5E02" w:rsidTr="00E86645">
      <w:tc>
        <w:tcPr>
          <w:tcW w:w="2552"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3F215B" w:rsidRPr="005A5E02" w:rsidRDefault="003F215B"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5032/</w:t>
          </w:r>
          <w:r w:rsidRPr="005A5E02">
            <w:rPr>
              <w:rFonts w:ascii="Palatino Linotype" w:hAnsi="Palatino Linotype"/>
              <w:b/>
              <w:sz w:val="22"/>
              <w:szCs w:val="22"/>
            </w:rPr>
            <w:t>INFOEM/IP/RR/201</w:t>
          </w:r>
          <w:r>
            <w:rPr>
              <w:rFonts w:ascii="Palatino Linotype" w:hAnsi="Palatino Linotype"/>
              <w:b/>
              <w:sz w:val="22"/>
              <w:szCs w:val="22"/>
            </w:rPr>
            <w:t>9</w:t>
          </w:r>
        </w:p>
      </w:tc>
    </w:tr>
    <w:tr w:rsidR="003F215B" w:rsidRPr="005A5E02" w:rsidTr="00E86645">
      <w:tc>
        <w:tcPr>
          <w:tcW w:w="2552"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3F215B" w:rsidRPr="00927A01" w:rsidRDefault="003F215B" w:rsidP="00E86645">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Tezoyuca</w:t>
          </w:r>
        </w:p>
      </w:tc>
    </w:tr>
    <w:tr w:rsidR="003F215B" w:rsidRPr="005A5E02" w:rsidTr="00E86645">
      <w:tc>
        <w:tcPr>
          <w:tcW w:w="2552"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3F215B" w:rsidRPr="005A5E02" w:rsidRDefault="003F215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3F215B" w:rsidRDefault="003F215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3F215B" w:rsidRPr="005A5E02" w:rsidTr="00CA1D7B">
      <w:tc>
        <w:tcPr>
          <w:tcW w:w="2551"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3F215B" w:rsidRPr="005A5E02" w:rsidRDefault="003F215B"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5032/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3F215B" w:rsidRPr="005A5E02" w:rsidTr="00CA1D7B">
      <w:tc>
        <w:tcPr>
          <w:tcW w:w="2551"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3F215B" w:rsidRPr="00927A01" w:rsidRDefault="00EC7853" w:rsidP="00EC7853">
          <w:pPr>
            <w:spacing w:after="0" w:line="240" w:lineRule="auto"/>
            <w:jc w:val="both"/>
            <w:rPr>
              <w:rFonts w:ascii="Palatino Linotype" w:hAnsi="Palatino Linotype"/>
              <w:b/>
              <w:sz w:val="22"/>
              <w:szCs w:val="22"/>
            </w:rPr>
          </w:pPr>
          <w:r>
            <w:rPr>
              <w:rFonts w:ascii="Palatino Linotype" w:hAnsi="Palatino Linotype"/>
              <w:b/>
              <w:sz w:val="22"/>
              <w:szCs w:val="22"/>
            </w:rPr>
            <w:t>xxxx</w:t>
          </w:r>
          <w:r w:rsidR="003F215B" w:rsidRPr="00257B12">
            <w:rPr>
              <w:rFonts w:ascii="Palatino Linotype" w:hAnsi="Palatino Linotype"/>
              <w:b/>
              <w:sz w:val="22"/>
              <w:szCs w:val="22"/>
            </w:rPr>
            <w:t xml:space="preserve"> </w:t>
          </w:r>
          <w:r>
            <w:rPr>
              <w:rFonts w:ascii="Palatino Linotype" w:hAnsi="Palatino Linotype"/>
              <w:b/>
              <w:sz w:val="22"/>
              <w:szCs w:val="22"/>
            </w:rPr>
            <w:t>xxxxxxxx</w:t>
          </w:r>
          <w:r w:rsidR="003F215B" w:rsidRPr="00257B12">
            <w:rPr>
              <w:rFonts w:ascii="Palatino Linotype" w:hAnsi="Palatino Linotype"/>
              <w:b/>
              <w:sz w:val="22"/>
              <w:szCs w:val="22"/>
            </w:rPr>
            <w:t xml:space="preserve"> </w:t>
          </w:r>
          <w:r>
            <w:rPr>
              <w:rFonts w:ascii="Palatino Linotype" w:hAnsi="Palatino Linotype"/>
              <w:b/>
              <w:sz w:val="22"/>
              <w:szCs w:val="22"/>
            </w:rPr>
            <w:t>xxxxx</w:t>
          </w:r>
        </w:p>
      </w:tc>
    </w:tr>
    <w:tr w:rsidR="003F215B" w:rsidRPr="005A5E02" w:rsidTr="00CA1D7B">
      <w:trPr>
        <w:trHeight w:val="228"/>
      </w:trPr>
      <w:tc>
        <w:tcPr>
          <w:tcW w:w="2551" w:type="dxa"/>
          <w:shd w:val="clear" w:color="auto" w:fill="auto"/>
          <w:vAlign w:val="center"/>
        </w:tcPr>
        <w:p w:rsidR="003F215B" w:rsidRPr="005A5E02" w:rsidRDefault="003F215B"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3F215B" w:rsidRPr="00927A01" w:rsidRDefault="003F215B" w:rsidP="00E86645">
          <w:pPr>
            <w:spacing w:after="0" w:line="240" w:lineRule="auto"/>
            <w:jc w:val="both"/>
            <w:rPr>
              <w:rFonts w:ascii="Palatino Linotype" w:hAnsi="Palatino Linotype"/>
              <w:b/>
              <w:sz w:val="22"/>
              <w:szCs w:val="22"/>
            </w:rPr>
          </w:pPr>
          <w:r w:rsidRPr="000C6293">
            <w:rPr>
              <w:rFonts w:ascii="Palatino Linotype" w:hAnsi="Palatino Linotype"/>
              <w:b/>
              <w:sz w:val="22"/>
              <w:szCs w:val="22"/>
            </w:rPr>
            <w:t xml:space="preserve">Ayuntamiento de </w:t>
          </w:r>
          <w:r>
            <w:rPr>
              <w:rFonts w:ascii="Palatino Linotype" w:hAnsi="Palatino Linotype"/>
              <w:b/>
              <w:sz w:val="22"/>
              <w:szCs w:val="22"/>
            </w:rPr>
            <w:t>Tezoyuca</w:t>
          </w:r>
        </w:p>
      </w:tc>
    </w:tr>
    <w:tr w:rsidR="003F215B" w:rsidRPr="005A5E02" w:rsidTr="00CA1D7B">
      <w:tc>
        <w:tcPr>
          <w:tcW w:w="2551" w:type="dxa"/>
          <w:shd w:val="clear" w:color="auto" w:fill="auto"/>
          <w:vAlign w:val="center"/>
        </w:tcPr>
        <w:p w:rsidR="003F215B" w:rsidRPr="005A5E02" w:rsidRDefault="003F215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3F215B" w:rsidRPr="005A5E02" w:rsidRDefault="003F215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3F215B" w:rsidRDefault="003F21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3E6082"/>
    <w:multiLevelType w:val="hybridMultilevel"/>
    <w:tmpl w:val="32C07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9F90A15"/>
    <w:multiLevelType w:val="hybridMultilevel"/>
    <w:tmpl w:val="CF487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B774B0F"/>
    <w:multiLevelType w:val="hybridMultilevel"/>
    <w:tmpl w:val="CFE07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28"/>
  </w:num>
  <w:num w:numId="8">
    <w:abstractNumId w:val="2"/>
  </w:num>
  <w:num w:numId="9">
    <w:abstractNumId w:val="10"/>
  </w:num>
  <w:num w:numId="10">
    <w:abstractNumId w:val="0"/>
  </w:num>
  <w:num w:numId="11">
    <w:abstractNumId w:val="21"/>
  </w:num>
  <w:num w:numId="12">
    <w:abstractNumId w:val="1"/>
  </w:num>
  <w:num w:numId="13">
    <w:abstractNumId w:val="20"/>
  </w:num>
  <w:num w:numId="14">
    <w:abstractNumId w:val="11"/>
  </w:num>
  <w:num w:numId="15">
    <w:abstractNumId w:val="38"/>
  </w:num>
  <w:num w:numId="16">
    <w:abstractNumId w:val="7"/>
  </w:num>
  <w:num w:numId="17">
    <w:abstractNumId w:val="18"/>
  </w:num>
  <w:num w:numId="18">
    <w:abstractNumId w:val="23"/>
  </w:num>
  <w:num w:numId="19">
    <w:abstractNumId w:val="34"/>
  </w:num>
  <w:num w:numId="20">
    <w:abstractNumId w:val="27"/>
  </w:num>
  <w:num w:numId="21">
    <w:abstractNumId w:val="17"/>
  </w:num>
  <w:num w:numId="22">
    <w:abstractNumId w:val="13"/>
  </w:num>
  <w:num w:numId="23">
    <w:abstractNumId w:val="26"/>
  </w:num>
  <w:num w:numId="24">
    <w:abstractNumId w:val="12"/>
  </w:num>
  <w:num w:numId="25">
    <w:abstractNumId w:val="33"/>
  </w:num>
  <w:num w:numId="26">
    <w:abstractNumId w:val="19"/>
  </w:num>
  <w:num w:numId="27">
    <w:abstractNumId w:val="31"/>
  </w:num>
  <w:num w:numId="28">
    <w:abstractNumId w:val="9"/>
  </w:num>
  <w:num w:numId="29">
    <w:abstractNumId w:val="22"/>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5"/>
  </w:num>
  <w:num w:numId="34">
    <w:abstractNumId w:val="32"/>
  </w:num>
  <w:num w:numId="35">
    <w:abstractNumId w:val="30"/>
  </w:num>
  <w:num w:numId="36">
    <w:abstractNumId w:val="5"/>
  </w:num>
  <w:num w:numId="37">
    <w:abstractNumId w:val="36"/>
  </w:num>
  <w:num w:numId="38">
    <w:abstractNumId w:val="6"/>
  </w:num>
  <w:num w:numId="39">
    <w:abstractNumId w:val="3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3DE0"/>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262"/>
    <w:rsid w:val="00023830"/>
    <w:rsid w:val="00023F0E"/>
    <w:rsid w:val="00024615"/>
    <w:rsid w:val="00025F0D"/>
    <w:rsid w:val="00027DCB"/>
    <w:rsid w:val="00030168"/>
    <w:rsid w:val="000301B7"/>
    <w:rsid w:val="000303DA"/>
    <w:rsid w:val="000311B1"/>
    <w:rsid w:val="0003182D"/>
    <w:rsid w:val="00031C69"/>
    <w:rsid w:val="0003204F"/>
    <w:rsid w:val="00032FE2"/>
    <w:rsid w:val="00033B47"/>
    <w:rsid w:val="00033C62"/>
    <w:rsid w:val="00034A1D"/>
    <w:rsid w:val="0003589F"/>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0E9E"/>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D06E4"/>
    <w:rsid w:val="000D12E5"/>
    <w:rsid w:val="000D13D0"/>
    <w:rsid w:val="000D1DCC"/>
    <w:rsid w:val="000D2CBD"/>
    <w:rsid w:val="000D2D89"/>
    <w:rsid w:val="000D45A0"/>
    <w:rsid w:val="000D4A93"/>
    <w:rsid w:val="000D4F1A"/>
    <w:rsid w:val="000D6ED9"/>
    <w:rsid w:val="000D73F2"/>
    <w:rsid w:val="000D7AF5"/>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5B17"/>
    <w:rsid w:val="00127157"/>
    <w:rsid w:val="001277EB"/>
    <w:rsid w:val="00130398"/>
    <w:rsid w:val="00131130"/>
    <w:rsid w:val="00131967"/>
    <w:rsid w:val="00131ED7"/>
    <w:rsid w:val="00132A8A"/>
    <w:rsid w:val="00132A8C"/>
    <w:rsid w:val="00132D1C"/>
    <w:rsid w:val="00132E57"/>
    <w:rsid w:val="0013333E"/>
    <w:rsid w:val="00133811"/>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0D9C"/>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37"/>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57B12"/>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4F02"/>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87541"/>
    <w:rsid w:val="00387769"/>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0527"/>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15B"/>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4FF6"/>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3E42"/>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D2C"/>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320C"/>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40FC"/>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C5F13"/>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B2D"/>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062"/>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1EE"/>
    <w:rsid w:val="007E184B"/>
    <w:rsid w:val="007E1FF4"/>
    <w:rsid w:val="007E4089"/>
    <w:rsid w:val="007E629D"/>
    <w:rsid w:val="007E64B1"/>
    <w:rsid w:val="007E79BE"/>
    <w:rsid w:val="007E7A91"/>
    <w:rsid w:val="007E7F0D"/>
    <w:rsid w:val="007F0A42"/>
    <w:rsid w:val="007F3C0B"/>
    <w:rsid w:val="007F42AA"/>
    <w:rsid w:val="007F55EB"/>
    <w:rsid w:val="007F6E4A"/>
    <w:rsid w:val="007F70B9"/>
    <w:rsid w:val="00801C53"/>
    <w:rsid w:val="00803B0F"/>
    <w:rsid w:val="00803D94"/>
    <w:rsid w:val="008046B9"/>
    <w:rsid w:val="00805445"/>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26A2"/>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1B7"/>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448A"/>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158"/>
    <w:rsid w:val="00A03E24"/>
    <w:rsid w:val="00A06494"/>
    <w:rsid w:val="00A064FB"/>
    <w:rsid w:val="00A07874"/>
    <w:rsid w:val="00A12D26"/>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1BC2"/>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D73CB"/>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AD4"/>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166"/>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A8D"/>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4D96"/>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029"/>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0F19"/>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4E88"/>
    <w:rsid w:val="00D25F3A"/>
    <w:rsid w:val="00D26E2B"/>
    <w:rsid w:val="00D27C96"/>
    <w:rsid w:val="00D30C55"/>
    <w:rsid w:val="00D31544"/>
    <w:rsid w:val="00D33112"/>
    <w:rsid w:val="00D33BDF"/>
    <w:rsid w:val="00D352CE"/>
    <w:rsid w:val="00D35DCB"/>
    <w:rsid w:val="00D3673A"/>
    <w:rsid w:val="00D367F3"/>
    <w:rsid w:val="00D3687A"/>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2E25"/>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3B6E"/>
    <w:rsid w:val="00DD46E0"/>
    <w:rsid w:val="00DD7565"/>
    <w:rsid w:val="00DD7C21"/>
    <w:rsid w:val="00DE0769"/>
    <w:rsid w:val="00DE0A5C"/>
    <w:rsid w:val="00DE0CA0"/>
    <w:rsid w:val="00DE0CEC"/>
    <w:rsid w:val="00DE11A4"/>
    <w:rsid w:val="00DE1BB4"/>
    <w:rsid w:val="00DE1C07"/>
    <w:rsid w:val="00DE25A7"/>
    <w:rsid w:val="00DE2FE4"/>
    <w:rsid w:val="00DE3D01"/>
    <w:rsid w:val="00DE474A"/>
    <w:rsid w:val="00DE52B0"/>
    <w:rsid w:val="00DE5C28"/>
    <w:rsid w:val="00DF0121"/>
    <w:rsid w:val="00DF05C4"/>
    <w:rsid w:val="00DF1241"/>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79EA"/>
    <w:rsid w:val="00EC0804"/>
    <w:rsid w:val="00EC16F9"/>
    <w:rsid w:val="00EC1EDE"/>
    <w:rsid w:val="00EC24F4"/>
    <w:rsid w:val="00EC3579"/>
    <w:rsid w:val="00EC3A5E"/>
    <w:rsid w:val="00EC3E73"/>
    <w:rsid w:val="00EC6202"/>
    <w:rsid w:val="00EC71CE"/>
    <w:rsid w:val="00EC7853"/>
    <w:rsid w:val="00ED126B"/>
    <w:rsid w:val="00ED20DC"/>
    <w:rsid w:val="00ED2F60"/>
    <w:rsid w:val="00ED3698"/>
    <w:rsid w:val="00ED4FBA"/>
    <w:rsid w:val="00ED5C1D"/>
    <w:rsid w:val="00ED5E5B"/>
    <w:rsid w:val="00ED663C"/>
    <w:rsid w:val="00ED72EB"/>
    <w:rsid w:val="00ED752E"/>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0DFB"/>
    <w:rsid w:val="00F415DF"/>
    <w:rsid w:val="00F41C15"/>
    <w:rsid w:val="00F42595"/>
    <w:rsid w:val="00F42B0B"/>
    <w:rsid w:val="00F4342E"/>
    <w:rsid w:val="00F4361C"/>
    <w:rsid w:val="00F43774"/>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5B29"/>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1877836">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7120565">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11F6A-0E0E-44F1-A6D4-DAB74543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8693</Words>
  <Characters>47812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2019-08-20T18:36:00Z</cp:lastPrinted>
  <dcterms:created xsi:type="dcterms:W3CDTF">2019-08-09T00:30:00Z</dcterms:created>
  <dcterms:modified xsi:type="dcterms:W3CDTF">2019-09-13T01:15:00Z</dcterms:modified>
</cp:coreProperties>
</file>