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4A2457" w:rsidRDefault="00A2780F" w:rsidP="00EC7746">
      <w:pPr>
        <w:spacing w:line="360" w:lineRule="auto"/>
        <w:jc w:val="both"/>
        <w:rPr>
          <w:rFonts w:ascii="Palatino Linotype" w:hAnsi="Palatino Linotype"/>
        </w:rPr>
      </w:pPr>
      <w:r w:rsidRPr="004A2457">
        <w:rPr>
          <w:rFonts w:ascii="Palatino Linotype" w:hAnsi="Palatino Linotype"/>
        </w:rPr>
        <w:t>Resolución</w:t>
      </w:r>
      <w:r w:rsidR="00D730A4" w:rsidRPr="004A2457">
        <w:rPr>
          <w:rFonts w:ascii="Palatino Linotype" w:hAnsi="Palatino Linotype"/>
        </w:rPr>
        <w:t xml:space="preserve"> </w:t>
      </w:r>
      <w:r w:rsidRPr="004A2457">
        <w:rPr>
          <w:rFonts w:ascii="Palatino Linotype" w:hAnsi="Palatino Linotype"/>
        </w:rPr>
        <w:t>del</w:t>
      </w:r>
      <w:r w:rsidR="00D730A4" w:rsidRPr="004A2457">
        <w:rPr>
          <w:rFonts w:ascii="Palatino Linotype" w:hAnsi="Palatino Linotype"/>
        </w:rPr>
        <w:t xml:space="preserve"> </w:t>
      </w:r>
      <w:r w:rsidRPr="004A2457">
        <w:rPr>
          <w:rFonts w:ascii="Palatino Linotype" w:hAnsi="Palatino Linotype"/>
        </w:rPr>
        <w:t>Pleno</w:t>
      </w:r>
      <w:r w:rsidR="00D730A4" w:rsidRPr="004A2457">
        <w:rPr>
          <w:rFonts w:ascii="Palatino Linotype" w:hAnsi="Palatino Linotype"/>
        </w:rPr>
        <w:t xml:space="preserve"> </w:t>
      </w:r>
      <w:r w:rsidRPr="004A2457">
        <w:rPr>
          <w:rFonts w:ascii="Palatino Linotype" w:hAnsi="Palatino Linotype"/>
        </w:rPr>
        <w:t>del</w:t>
      </w:r>
      <w:r w:rsidR="00D730A4" w:rsidRPr="004A2457">
        <w:rPr>
          <w:rFonts w:ascii="Palatino Linotype" w:hAnsi="Palatino Linotype"/>
        </w:rPr>
        <w:t xml:space="preserve"> </w:t>
      </w:r>
      <w:r w:rsidRPr="004A2457">
        <w:rPr>
          <w:rFonts w:ascii="Palatino Linotype" w:hAnsi="Palatino Linotype"/>
        </w:rPr>
        <w:t>Instituto</w:t>
      </w:r>
      <w:r w:rsidR="00D730A4" w:rsidRPr="004A2457">
        <w:rPr>
          <w:rFonts w:ascii="Palatino Linotype" w:hAnsi="Palatino Linotype"/>
        </w:rPr>
        <w:t xml:space="preserve"> </w:t>
      </w:r>
      <w:r w:rsidRPr="004A2457">
        <w:rPr>
          <w:rFonts w:ascii="Palatino Linotype" w:hAnsi="Palatino Linotype"/>
        </w:rPr>
        <w:t>de</w:t>
      </w:r>
      <w:r w:rsidR="00D730A4" w:rsidRPr="004A2457">
        <w:rPr>
          <w:rFonts w:ascii="Palatino Linotype" w:hAnsi="Palatino Linotype"/>
        </w:rPr>
        <w:t xml:space="preserve"> </w:t>
      </w:r>
      <w:r w:rsidRPr="004A2457">
        <w:rPr>
          <w:rFonts w:ascii="Palatino Linotype" w:hAnsi="Palatino Linotype"/>
        </w:rPr>
        <w:t>Transparencia,</w:t>
      </w:r>
      <w:r w:rsidR="00D730A4" w:rsidRPr="004A2457">
        <w:rPr>
          <w:rFonts w:ascii="Palatino Linotype" w:hAnsi="Palatino Linotype"/>
        </w:rPr>
        <w:t xml:space="preserve"> </w:t>
      </w:r>
      <w:r w:rsidRPr="004A2457">
        <w:rPr>
          <w:rFonts w:ascii="Palatino Linotype" w:hAnsi="Palatino Linotype"/>
        </w:rPr>
        <w:t>Acceso</w:t>
      </w:r>
      <w:r w:rsidR="00D730A4" w:rsidRPr="004A2457">
        <w:rPr>
          <w:rFonts w:ascii="Palatino Linotype" w:hAnsi="Palatino Linotype"/>
        </w:rPr>
        <w:t xml:space="preserve"> </w:t>
      </w:r>
      <w:r w:rsidRPr="004A2457">
        <w:rPr>
          <w:rFonts w:ascii="Palatino Linotype" w:hAnsi="Palatino Linotype"/>
        </w:rPr>
        <w:t>a</w:t>
      </w:r>
      <w:r w:rsidR="00D730A4" w:rsidRPr="004A2457">
        <w:rPr>
          <w:rFonts w:ascii="Palatino Linotype" w:hAnsi="Palatino Linotype"/>
        </w:rPr>
        <w:t xml:space="preserve"> </w:t>
      </w:r>
      <w:r w:rsidRPr="004A2457">
        <w:rPr>
          <w:rFonts w:ascii="Palatino Linotype" w:hAnsi="Palatino Linotype"/>
        </w:rPr>
        <w:t>la</w:t>
      </w:r>
      <w:r w:rsidR="00D730A4" w:rsidRPr="004A2457">
        <w:rPr>
          <w:rFonts w:ascii="Palatino Linotype" w:hAnsi="Palatino Linotype"/>
        </w:rPr>
        <w:t xml:space="preserve"> </w:t>
      </w:r>
      <w:r w:rsidRPr="004A2457">
        <w:rPr>
          <w:rFonts w:ascii="Palatino Linotype" w:hAnsi="Palatino Linotype"/>
        </w:rPr>
        <w:t>Información</w:t>
      </w:r>
      <w:r w:rsidR="00D730A4" w:rsidRPr="004A2457">
        <w:rPr>
          <w:rFonts w:ascii="Palatino Linotype" w:hAnsi="Palatino Linotype"/>
        </w:rPr>
        <w:t xml:space="preserve"> </w:t>
      </w:r>
      <w:r w:rsidRPr="004A2457">
        <w:rPr>
          <w:rFonts w:ascii="Palatino Linotype" w:hAnsi="Palatino Linotype"/>
        </w:rPr>
        <w:t>Pública</w:t>
      </w:r>
      <w:r w:rsidR="00D730A4" w:rsidRPr="004A2457">
        <w:rPr>
          <w:rFonts w:ascii="Palatino Linotype" w:hAnsi="Palatino Linotype"/>
        </w:rPr>
        <w:t xml:space="preserve"> </w:t>
      </w:r>
      <w:r w:rsidRPr="004A2457">
        <w:rPr>
          <w:rFonts w:ascii="Palatino Linotype" w:hAnsi="Palatino Linotype"/>
        </w:rPr>
        <w:t>y</w:t>
      </w:r>
      <w:r w:rsidR="00D730A4" w:rsidRPr="004A2457">
        <w:rPr>
          <w:rFonts w:ascii="Palatino Linotype" w:hAnsi="Palatino Linotype"/>
        </w:rPr>
        <w:t xml:space="preserve"> </w:t>
      </w:r>
      <w:r w:rsidRPr="004A2457">
        <w:rPr>
          <w:rFonts w:ascii="Palatino Linotype" w:hAnsi="Palatino Linotype"/>
        </w:rPr>
        <w:t>Protección</w:t>
      </w:r>
      <w:r w:rsidR="00D730A4" w:rsidRPr="004A2457">
        <w:rPr>
          <w:rFonts w:ascii="Palatino Linotype" w:hAnsi="Palatino Linotype"/>
        </w:rPr>
        <w:t xml:space="preserve"> </w:t>
      </w:r>
      <w:r w:rsidRPr="004A2457">
        <w:rPr>
          <w:rFonts w:ascii="Palatino Linotype" w:hAnsi="Palatino Linotype"/>
        </w:rPr>
        <w:t>de</w:t>
      </w:r>
      <w:r w:rsidR="00D730A4" w:rsidRPr="004A2457">
        <w:rPr>
          <w:rFonts w:ascii="Palatino Linotype" w:hAnsi="Palatino Linotype"/>
        </w:rPr>
        <w:t xml:space="preserve"> </w:t>
      </w:r>
      <w:r w:rsidRPr="004A2457">
        <w:rPr>
          <w:rFonts w:ascii="Palatino Linotype" w:hAnsi="Palatino Linotype"/>
        </w:rPr>
        <w:t>Datos</w:t>
      </w:r>
      <w:r w:rsidR="00D730A4" w:rsidRPr="004A2457">
        <w:rPr>
          <w:rFonts w:ascii="Palatino Linotype" w:hAnsi="Palatino Linotype"/>
        </w:rPr>
        <w:t xml:space="preserve"> </w:t>
      </w:r>
      <w:r w:rsidRPr="004A2457">
        <w:rPr>
          <w:rFonts w:ascii="Palatino Linotype" w:hAnsi="Palatino Linotype"/>
        </w:rPr>
        <w:t>Personales</w:t>
      </w:r>
      <w:r w:rsidR="00D730A4" w:rsidRPr="004A2457">
        <w:rPr>
          <w:rFonts w:ascii="Palatino Linotype" w:hAnsi="Palatino Linotype"/>
        </w:rPr>
        <w:t xml:space="preserve"> </w:t>
      </w:r>
      <w:r w:rsidRPr="004A2457">
        <w:rPr>
          <w:rFonts w:ascii="Palatino Linotype" w:hAnsi="Palatino Linotype"/>
        </w:rPr>
        <w:t>del</w:t>
      </w:r>
      <w:r w:rsidR="00D730A4" w:rsidRPr="004A2457">
        <w:rPr>
          <w:rFonts w:ascii="Palatino Linotype" w:hAnsi="Palatino Linotype"/>
        </w:rPr>
        <w:t xml:space="preserve"> </w:t>
      </w:r>
      <w:r w:rsidRPr="004A2457">
        <w:rPr>
          <w:rFonts w:ascii="Palatino Linotype" w:hAnsi="Palatino Linotype"/>
        </w:rPr>
        <w:t>Estado</w:t>
      </w:r>
      <w:r w:rsidR="00D730A4" w:rsidRPr="004A2457">
        <w:rPr>
          <w:rFonts w:ascii="Palatino Linotype" w:hAnsi="Palatino Linotype"/>
        </w:rPr>
        <w:t xml:space="preserve"> </w:t>
      </w:r>
      <w:r w:rsidRPr="004A2457">
        <w:rPr>
          <w:rFonts w:ascii="Palatino Linotype" w:hAnsi="Palatino Linotype"/>
        </w:rPr>
        <w:t>de</w:t>
      </w:r>
      <w:r w:rsidR="00D730A4" w:rsidRPr="004A2457">
        <w:rPr>
          <w:rFonts w:ascii="Palatino Linotype" w:hAnsi="Palatino Linotype"/>
        </w:rPr>
        <w:t xml:space="preserve"> </w:t>
      </w:r>
      <w:r w:rsidRPr="004A2457">
        <w:rPr>
          <w:rFonts w:ascii="Palatino Linotype" w:hAnsi="Palatino Linotype"/>
        </w:rPr>
        <w:t>México</w:t>
      </w:r>
      <w:r w:rsidR="00D730A4" w:rsidRPr="004A2457">
        <w:rPr>
          <w:rFonts w:ascii="Palatino Linotype" w:hAnsi="Palatino Linotype"/>
        </w:rPr>
        <w:t xml:space="preserve"> </w:t>
      </w:r>
      <w:r w:rsidRPr="004A2457">
        <w:rPr>
          <w:rFonts w:ascii="Palatino Linotype" w:hAnsi="Palatino Linotype"/>
        </w:rPr>
        <w:t>y</w:t>
      </w:r>
      <w:r w:rsidR="00D730A4" w:rsidRPr="004A2457">
        <w:rPr>
          <w:rFonts w:ascii="Palatino Linotype" w:hAnsi="Palatino Linotype"/>
        </w:rPr>
        <w:t xml:space="preserve"> </w:t>
      </w:r>
      <w:r w:rsidRPr="004A2457">
        <w:rPr>
          <w:rFonts w:ascii="Palatino Linotype" w:hAnsi="Palatino Linotype"/>
        </w:rPr>
        <w:t>Municipios,</w:t>
      </w:r>
      <w:r w:rsidR="00D730A4" w:rsidRPr="004A2457">
        <w:rPr>
          <w:rFonts w:ascii="Palatino Linotype" w:hAnsi="Palatino Linotype"/>
        </w:rPr>
        <w:t xml:space="preserve"> </w:t>
      </w:r>
      <w:r w:rsidRPr="004A2457">
        <w:rPr>
          <w:rFonts w:ascii="Palatino Linotype" w:hAnsi="Palatino Linotype"/>
        </w:rPr>
        <w:t>con</w:t>
      </w:r>
      <w:r w:rsidR="00D730A4" w:rsidRPr="004A2457">
        <w:rPr>
          <w:rFonts w:ascii="Palatino Linotype" w:hAnsi="Palatino Linotype"/>
        </w:rPr>
        <w:t xml:space="preserve"> </w:t>
      </w:r>
      <w:r w:rsidRPr="004A2457">
        <w:rPr>
          <w:rFonts w:ascii="Palatino Linotype" w:hAnsi="Palatino Linotype"/>
        </w:rPr>
        <w:t>domicilio</w:t>
      </w:r>
      <w:r w:rsidR="00D730A4" w:rsidRPr="004A2457">
        <w:rPr>
          <w:rFonts w:ascii="Palatino Linotype" w:hAnsi="Palatino Linotype"/>
        </w:rPr>
        <w:t xml:space="preserve"> </w:t>
      </w:r>
      <w:r w:rsidRPr="004A2457">
        <w:rPr>
          <w:rFonts w:ascii="Palatino Linotype" w:hAnsi="Palatino Linotype"/>
        </w:rPr>
        <w:t>en</w:t>
      </w:r>
      <w:r w:rsidR="00D730A4" w:rsidRPr="004A2457">
        <w:rPr>
          <w:rFonts w:ascii="Palatino Linotype" w:hAnsi="Palatino Linotype"/>
        </w:rPr>
        <w:t xml:space="preserve"> </w:t>
      </w:r>
      <w:r w:rsidRPr="004A2457">
        <w:rPr>
          <w:rFonts w:ascii="Palatino Linotype" w:hAnsi="Palatino Linotype"/>
        </w:rPr>
        <w:t>Metepec,</w:t>
      </w:r>
      <w:r w:rsidR="00D730A4" w:rsidRPr="004A2457">
        <w:rPr>
          <w:rFonts w:ascii="Palatino Linotype" w:hAnsi="Palatino Linotype"/>
        </w:rPr>
        <w:t xml:space="preserve"> </w:t>
      </w:r>
      <w:r w:rsidRPr="004A2457">
        <w:rPr>
          <w:rFonts w:ascii="Palatino Linotype" w:hAnsi="Palatino Linotype"/>
        </w:rPr>
        <w:t>Estado</w:t>
      </w:r>
      <w:r w:rsidR="00D730A4" w:rsidRPr="004A2457">
        <w:rPr>
          <w:rFonts w:ascii="Palatino Linotype" w:hAnsi="Palatino Linotype"/>
        </w:rPr>
        <w:t xml:space="preserve"> </w:t>
      </w:r>
      <w:r w:rsidRPr="004A2457">
        <w:rPr>
          <w:rFonts w:ascii="Palatino Linotype" w:hAnsi="Palatino Linotype"/>
        </w:rPr>
        <w:t>de</w:t>
      </w:r>
      <w:r w:rsidR="00D730A4" w:rsidRPr="004A2457">
        <w:rPr>
          <w:rFonts w:ascii="Palatino Linotype" w:hAnsi="Palatino Linotype"/>
        </w:rPr>
        <w:t xml:space="preserve"> </w:t>
      </w:r>
      <w:r w:rsidRPr="004A2457">
        <w:rPr>
          <w:rFonts w:ascii="Palatino Linotype" w:hAnsi="Palatino Linotype"/>
        </w:rPr>
        <w:t>México,</w:t>
      </w:r>
      <w:r w:rsidR="00D730A4" w:rsidRPr="004A2457">
        <w:rPr>
          <w:rFonts w:ascii="Palatino Linotype" w:hAnsi="Palatino Linotype"/>
        </w:rPr>
        <w:t xml:space="preserve"> </w:t>
      </w:r>
      <w:r w:rsidRPr="004A2457">
        <w:rPr>
          <w:rFonts w:ascii="Palatino Linotype" w:hAnsi="Palatino Linotype"/>
        </w:rPr>
        <w:t>de</w:t>
      </w:r>
      <w:r w:rsidR="00D730A4" w:rsidRPr="004A2457">
        <w:rPr>
          <w:rFonts w:ascii="Palatino Linotype" w:hAnsi="Palatino Linotype"/>
        </w:rPr>
        <w:t xml:space="preserve"> </w:t>
      </w:r>
      <w:r w:rsidRPr="004A2457">
        <w:rPr>
          <w:rFonts w:ascii="Palatino Linotype" w:hAnsi="Palatino Linotype"/>
        </w:rPr>
        <w:t>fecha</w:t>
      </w:r>
      <w:r w:rsidR="00D730A4" w:rsidRPr="004A2457">
        <w:rPr>
          <w:rFonts w:ascii="Palatino Linotype" w:hAnsi="Palatino Linotype"/>
        </w:rPr>
        <w:t xml:space="preserve"> </w:t>
      </w:r>
      <w:r w:rsidR="002E7496" w:rsidRPr="004A2457">
        <w:rPr>
          <w:rFonts w:ascii="Palatino Linotype" w:hAnsi="Palatino Linotype"/>
        </w:rPr>
        <w:t xml:space="preserve">seis de noviembre </w:t>
      </w:r>
      <w:r w:rsidR="0058283F" w:rsidRPr="004A2457">
        <w:rPr>
          <w:rFonts w:ascii="Palatino Linotype" w:hAnsi="Palatino Linotype"/>
        </w:rPr>
        <w:t>d</w:t>
      </w:r>
      <w:r w:rsidR="00A30049" w:rsidRPr="004A2457">
        <w:rPr>
          <w:rFonts w:ascii="Palatino Linotype" w:hAnsi="Palatino Linotype"/>
        </w:rPr>
        <w:t>e</w:t>
      </w:r>
      <w:r w:rsidR="00D730A4" w:rsidRPr="004A2457">
        <w:rPr>
          <w:rFonts w:ascii="Palatino Linotype" w:hAnsi="Palatino Linotype"/>
        </w:rPr>
        <w:t xml:space="preserve"> </w:t>
      </w:r>
      <w:r w:rsidR="00A30049" w:rsidRPr="004A2457">
        <w:rPr>
          <w:rFonts w:ascii="Palatino Linotype" w:hAnsi="Palatino Linotype"/>
        </w:rPr>
        <w:t>dos</w:t>
      </w:r>
      <w:r w:rsidR="00D730A4" w:rsidRPr="004A2457">
        <w:rPr>
          <w:rFonts w:ascii="Palatino Linotype" w:hAnsi="Palatino Linotype"/>
        </w:rPr>
        <w:t xml:space="preserve"> </w:t>
      </w:r>
      <w:r w:rsidR="00A30049" w:rsidRPr="004A2457">
        <w:rPr>
          <w:rFonts w:ascii="Palatino Linotype" w:hAnsi="Palatino Linotype"/>
        </w:rPr>
        <w:t>mil</w:t>
      </w:r>
      <w:r w:rsidR="00D730A4" w:rsidRPr="004A2457">
        <w:rPr>
          <w:rFonts w:ascii="Palatino Linotype" w:hAnsi="Palatino Linotype"/>
        </w:rPr>
        <w:t xml:space="preserve"> </w:t>
      </w:r>
      <w:r w:rsidR="00A30049" w:rsidRPr="004A2457">
        <w:rPr>
          <w:rFonts w:ascii="Palatino Linotype" w:hAnsi="Palatino Linotype"/>
        </w:rPr>
        <w:t>dieci</w:t>
      </w:r>
      <w:r w:rsidR="0058283F" w:rsidRPr="004A2457">
        <w:rPr>
          <w:rFonts w:ascii="Palatino Linotype" w:hAnsi="Palatino Linotype"/>
        </w:rPr>
        <w:t>nueve</w:t>
      </w:r>
      <w:r w:rsidRPr="004A2457">
        <w:rPr>
          <w:rFonts w:ascii="Palatino Linotype" w:hAnsi="Palatino Linotype"/>
        </w:rPr>
        <w:t>.</w:t>
      </w:r>
    </w:p>
    <w:p w:rsidR="00820B21" w:rsidRPr="004A2457" w:rsidRDefault="00820B21" w:rsidP="00EC7746">
      <w:pPr>
        <w:spacing w:line="360" w:lineRule="auto"/>
        <w:jc w:val="both"/>
        <w:rPr>
          <w:rFonts w:ascii="Palatino Linotype" w:hAnsi="Palatino Linotype"/>
        </w:rPr>
      </w:pPr>
    </w:p>
    <w:p w:rsidR="00F413DE" w:rsidRPr="004A2457" w:rsidRDefault="00F413DE" w:rsidP="00EC7746">
      <w:pPr>
        <w:spacing w:line="360" w:lineRule="auto"/>
        <w:jc w:val="both"/>
        <w:rPr>
          <w:rFonts w:ascii="Palatino Linotype" w:hAnsi="Palatino Linotype"/>
          <w:b/>
        </w:rPr>
      </w:pPr>
      <w:r w:rsidRPr="004A2457">
        <w:rPr>
          <w:rFonts w:ascii="Palatino Linotype" w:hAnsi="Palatino Linotype"/>
          <w:b/>
        </w:rPr>
        <w:t>VISTO</w:t>
      </w:r>
      <w:r w:rsidR="00D730A4" w:rsidRPr="004A2457">
        <w:rPr>
          <w:rFonts w:ascii="Palatino Linotype" w:hAnsi="Palatino Linotype"/>
        </w:rPr>
        <w:t xml:space="preserve"> </w:t>
      </w:r>
      <w:r w:rsidR="00DD5205" w:rsidRPr="004A2457">
        <w:rPr>
          <w:rFonts w:ascii="Palatino Linotype" w:hAnsi="Palatino Linotype"/>
        </w:rPr>
        <w:t>el</w:t>
      </w:r>
      <w:r w:rsidR="00D730A4" w:rsidRPr="004A2457">
        <w:rPr>
          <w:rFonts w:ascii="Palatino Linotype" w:hAnsi="Palatino Linotype"/>
        </w:rPr>
        <w:t xml:space="preserve"> </w:t>
      </w:r>
      <w:r w:rsidRPr="004A2457">
        <w:rPr>
          <w:rFonts w:ascii="Palatino Linotype" w:hAnsi="Palatino Linotype"/>
        </w:rPr>
        <w:t>expediente</w:t>
      </w:r>
      <w:r w:rsidR="00D730A4" w:rsidRPr="004A2457">
        <w:rPr>
          <w:rFonts w:ascii="Palatino Linotype" w:hAnsi="Palatino Linotype"/>
        </w:rPr>
        <w:t xml:space="preserve"> </w:t>
      </w:r>
      <w:r w:rsidRPr="004A2457">
        <w:rPr>
          <w:rFonts w:ascii="Palatino Linotype" w:hAnsi="Palatino Linotype"/>
        </w:rPr>
        <w:t>formado</w:t>
      </w:r>
      <w:r w:rsidR="00D730A4" w:rsidRPr="004A2457">
        <w:rPr>
          <w:rFonts w:ascii="Palatino Linotype" w:hAnsi="Palatino Linotype"/>
        </w:rPr>
        <w:t xml:space="preserve"> </w:t>
      </w:r>
      <w:r w:rsidRPr="004A2457">
        <w:rPr>
          <w:rFonts w:ascii="Palatino Linotype" w:hAnsi="Palatino Linotype"/>
        </w:rPr>
        <w:t>con</w:t>
      </w:r>
      <w:r w:rsidR="00D730A4" w:rsidRPr="004A2457">
        <w:rPr>
          <w:rFonts w:ascii="Palatino Linotype" w:hAnsi="Palatino Linotype"/>
        </w:rPr>
        <w:t xml:space="preserve"> </w:t>
      </w:r>
      <w:r w:rsidRPr="004A2457">
        <w:rPr>
          <w:rFonts w:ascii="Palatino Linotype" w:hAnsi="Palatino Linotype"/>
        </w:rPr>
        <w:t>motivo</w:t>
      </w:r>
      <w:r w:rsidR="00D730A4" w:rsidRPr="004A2457">
        <w:rPr>
          <w:rFonts w:ascii="Palatino Linotype" w:hAnsi="Palatino Linotype"/>
        </w:rPr>
        <w:t xml:space="preserve"> </w:t>
      </w:r>
      <w:r w:rsidRPr="004A2457">
        <w:rPr>
          <w:rFonts w:ascii="Palatino Linotype" w:hAnsi="Palatino Linotype"/>
        </w:rPr>
        <w:t>de</w:t>
      </w:r>
      <w:r w:rsidR="00DD5205" w:rsidRPr="004A2457">
        <w:rPr>
          <w:rFonts w:ascii="Palatino Linotype" w:hAnsi="Palatino Linotype"/>
        </w:rPr>
        <w:t>l</w:t>
      </w:r>
      <w:r w:rsidR="00D730A4" w:rsidRPr="004A2457">
        <w:rPr>
          <w:rFonts w:ascii="Palatino Linotype" w:hAnsi="Palatino Linotype"/>
        </w:rPr>
        <w:t xml:space="preserve"> </w:t>
      </w:r>
      <w:r w:rsidRPr="004A2457">
        <w:rPr>
          <w:rFonts w:ascii="Palatino Linotype" w:hAnsi="Palatino Linotype"/>
        </w:rPr>
        <w:t>recurso</w:t>
      </w:r>
      <w:r w:rsidR="00D730A4" w:rsidRPr="004A2457">
        <w:rPr>
          <w:rFonts w:ascii="Palatino Linotype" w:hAnsi="Palatino Linotype"/>
        </w:rPr>
        <w:t xml:space="preserve"> </w:t>
      </w:r>
      <w:r w:rsidRPr="004A2457">
        <w:rPr>
          <w:rFonts w:ascii="Palatino Linotype" w:hAnsi="Palatino Linotype"/>
        </w:rPr>
        <w:t>de</w:t>
      </w:r>
      <w:r w:rsidR="00D730A4" w:rsidRPr="004A2457">
        <w:rPr>
          <w:rFonts w:ascii="Palatino Linotype" w:hAnsi="Palatino Linotype"/>
        </w:rPr>
        <w:t xml:space="preserve"> </w:t>
      </w:r>
      <w:r w:rsidRPr="004A2457">
        <w:rPr>
          <w:rFonts w:ascii="Palatino Linotype" w:hAnsi="Palatino Linotype"/>
        </w:rPr>
        <w:t>revisión</w:t>
      </w:r>
      <w:r w:rsidR="00D730A4" w:rsidRPr="004A2457">
        <w:rPr>
          <w:rFonts w:ascii="Palatino Linotype" w:hAnsi="Palatino Linotype"/>
        </w:rPr>
        <w:t xml:space="preserve"> </w:t>
      </w:r>
      <w:r w:rsidR="00E5610C" w:rsidRPr="004A2457">
        <w:rPr>
          <w:rFonts w:ascii="Palatino Linotype" w:hAnsi="Palatino Linotype"/>
          <w:b/>
        </w:rPr>
        <w:t>0</w:t>
      </w:r>
      <w:r w:rsidR="007123CB" w:rsidRPr="004A2457">
        <w:rPr>
          <w:rFonts w:ascii="Palatino Linotype" w:hAnsi="Palatino Linotype"/>
          <w:b/>
        </w:rPr>
        <w:t>69</w:t>
      </w:r>
      <w:r w:rsidR="002E7496" w:rsidRPr="004A2457">
        <w:rPr>
          <w:rFonts w:ascii="Palatino Linotype" w:hAnsi="Palatino Linotype"/>
          <w:b/>
        </w:rPr>
        <w:t>0</w:t>
      </w:r>
      <w:r w:rsidR="007123CB" w:rsidRPr="004A2457">
        <w:rPr>
          <w:rFonts w:ascii="Palatino Linotype" w:hAnsi="Palatino Linotype"/>
          <w:b/>
        </w:rPr>
        <w:t>7</w:t>
      </w:r>
      <w:r w:rsidR="0058283F" w:rsidRPr="004A2457">
        <w:rPr>
          <w:rFonts w:ascii="Palatino Linotype" w:hAnsi="Palatino Linotype"/>
          <w:b/>
        </w:rPr>
        <w:t>/</w:t>
      </w:r>
      <w:r w:rsidR="00C43A32" w:rsidRPr="004A2457">
        <w:rPr>
          <w:rFonts w:ascii="Palatino Linotype" w:hAnsi="Palatino Linotype"/>
          <w:b/>
        </w:rPr>
        <w:t>INFOEM/IP/RR/2019</w:t>
      </w:r>
      <w:r w:rsidRPr="004A2457">
        <w:rPr>
          <w:rFonts w:ascii="Palatino Linotype" w:hAnsi="Palatino Linotype"/>
        </w:rPr>
        <w:t>,</w:t>
      </w:r>
      <w:r w:rsidR="00D730A4" w:rsidRPr="004A2457">
        <w:rPr>
          <w:rFonts w:ascii="Palatino Linotype" w:hAnsi="Palatino Linotype"/>
        </w:rPr>
        <w:t xml:space="preserve"> </w:t>
      </w:r>
      <w:r w:rsidRPr="004A2457">
        <w:rPr>
          <w:rFonts w:ascii="Palatino Linotype" w:hAnsi="Palatino Linotype"/>
        </w:rPr>
        <w:t>promovido</w:t>
      </w:r>
      <w:r w:rsidR="00D730A4" w:rsidRPr="004A2457">
        <w:rPr>
          <w:rFonts w:ascii="Palatino Linotype" w:hAnsi="Palatino Linotype"/>
        </w:rPr>
        <w:t xml:space="preserve"> </w:t>
      </w:r>
      <w:r w:rsidRPr="004A2457">
        <w:rPr>
          <w:rFonts w:ascii="Palatino Linotype" w:hAnsi="Palatino Linotype"/>
        </w:rPr>
        <w:t>por</w:t>
      </w:r>
      <w:r w:rsidR="00BB4D2F" w:rsidRPr="004A2457">
        <w:rPr>
          <w:rFonts w:ascii="Palatino Linotype" w:hAnsi="Palatino Linotype"/>
        </w:rPr>
        <w:t xml:space="preserve"> un particular</w:t>
      </w:r>
      <w:r w:rsidR="008930BA" w:rsidRPr="004A2457">
        <w:rPr>
          <w:rFonts w:ascii="Palatino Linotype" w:hAnsi="Palatino Linotype"/>
        </w:rPr>
        <w:t xml:space="preserve"> de manera anónima</w:t>
      </w:r>
      <w:r w:rsidR="00E6045D" w:rsidRPr="004A2457">
        <w:rPr>
          <w:rFonts w:ascii="Palatino Linotype" w:hAnsi="Palatino Linotype" w:cs="Arial"/>
          <w:b/>
        </w:rPr>
        <w:t xml:space="preserve">, </w:t>
      </w:r>
      <w:r w:rsidR="00E6045D" w:rsidRPr="004A2457">
        <w:rPr>
          <w:rFonts w:ascii="Palatino Linotype" w:hAnsi="Palatino Linotype" w:cs="Arial"/>
        </w:rPr>
        <w:t>en lo sucesivo</w:t>
      </w:r>
      <w:r w:rsidR="00F37384" w:rsidRPr="004A2457">
        <w:rPr>
          <w:rFonts w:ascii="Palatino Linotype" w:hAnsi="Palatino Linotype" w:cs="Arial"/>
          <w:b/>
        </w:rPr>
        <w:t xml:space="preserve"> </w:t>
      </w:r>
      <w:r w:rsidR="00EA6EDA" w:rsidRPr="004A2457">
        <w:rPr>
          <w:rFonts w:ascii="Palatino Linotype" w:hAnsi="Palatino Linotype" w:cs="Arial"/>
          <w:b/>
        </w:rPr>
        <w:t>EL</w:t>
      </w:r>
      <w:r w:rsidR="00E6045D" w:rsidRPr="004A2457">
        <w:rPr>
          <w:rFonts w:ascii="Palatino Linotype" w:hAnsi="Palatino Linotype" w:cs="Arial"/>
          <w:b/>
        </w:rPr>
        <w:t xml:space="preserve"> RECURRENTE,</w:t>
      </w:r>
      <w:r w:rsidR="00D730A4" w:rsidRPr="004A2457">
        <w:rPr>
          <w:rFonts w:ascii="Palatino Linotype" w:hAnsi="Palatino Linotype"/>
        </w:rPr>
        <w:t xml:space="preserve"> </w:t>
      </w:r>
      <w:r w:rsidRPr="004A2457">
        <w:rPr>
          <w:rFonts w:ascii="Palatino Linotype" w:hAnsi="Palatino Linotype"/>
        </w:rPr>
        <w:t>en</w:t>
      </w:r>
      <w:r w:rsidR="00D730A4" w:rsidRPr="004A2457">
        <w:rPr>
          <w:rFonts w:ascii="Palatino Linotype" w:hAnsi="Palatino Linotype"/>
        </w:rPr>
        <w:t xml:space="preserve"> </w:t>
      </w:r>
      <w:r w:rsidRPr="004A2457">
        <w:rPr>
          <w:rFonts w:ascii="Palatino Linotype" w:hAnsi="Palatino Linotype"/>
        </w:rPr>
        <w:t>contra</w:t>
      </w:r>
      <w:r w:rsidR="00D730A4" w:rsidRPr="004A2457">
        <w:rPr>
          <w:rFonts w:ascii="Palatino Linotype" w:hAnsi="Palatino Linotype"/>
        </w:rPr>
        <w:t xml:space="preserve"> </w:t>
      </w:r>
      <w:r w:rsidRPr="004A2457">
        <w:rPr>
          <w:rFonts w:ascii="Palatino Linotype" w:hAnsi="Palatino Linotype"/>
        </w:rPr>
        <w:t>de</w:t>
      </w:r>
      <w:r w:rsidR="00D730A4" w:rsidRPr="004A2457">
        <w:rPr>
          <w:rFonts w:ascii="Palatino Linotype" w:hAnsi="Palatino Linotype"/>
        </w:rPr>
        <w:t xml:space="preserve"> </w:t>
      </w:r>
      <w:r w:rsidRPr="004A2457">
        <w:rPr>
          <w:rFonts w:ascii="Palatino Linotype" w:hAnsi="Palatino Linotype"/>
        </w:rPr>
        <w:t>la</w:t>
      </w:r>
      <w:r w:rsidR="00D730A4" w:rsidRPr="004A2457">
        <w:rPr>
          <w:rFonts w:ascii="Palatino Linotype" w:hAnsi="Palatino Linotype"/>
        </w:rPr>
        <w:t xml:space="preserve"> </w:t>
      </w:r>
      <w:r w:rsidRPr="004A2457">
        <w:rPr>
          <w:rFonts w:ascii="Palatino Linotype" w:hAnsi="Palatino Linotype"/>
        </w:rPr>
        <w:t>respuesta</w:t>
      </w:r>
      <w:r w:rsidR="00D730A4" w:rsidRPr="004A2457">
        <w:rPr>
          <w:rFonts w:ascii="Palatino Linotype" w:hAnsi="Palatino Linotype"/>
        </w:rPr>
        <w:t xml:space="preserve"> </w:t>
      </w:r>
      <w:r w:rsidRPr="004A2457">
        <w:rPr>
          <w:rFonts w:ascii="Palatino Linotype" w:hAnsi="Palatino Linotype"/>
        </w:rPr>
        <w:t>emitida</w:t>
      </w:r>
      <w:r w:rsidR="00D730A4" w:rsidRPr="004A2457">
        <w:rPr>
          <w:rFonts w:ascii="Palatino Linotype" w:hAnsi="Palatino Linotype"/>
        </w:rPr>
        <w:t xml:space="preserve"> </w:t>
      </w:r>
      <w:r w:rsidRPr="004A2457">
        <w:rPr>
          <w:rFonts w:ascii="Palatino Linotype" w:hAnsi="Palatino Linotype"/>
        </w:rPr>
        <w:t>por</w:t>
      </w:r>
      <w:r w:rsidR="00D730A4" w:rsidRPr="004A2457">
        <w:rPr>
          <w:rFonts w:ascii="Palatino Linotype" w:hAnsi="Palatino Linotype"/>
        </w:rPr>
        <w:t xml:space="preserve"> </w:t>
      </w:r>
      <w:r w:rsidR="005F10DF" w:rsidRPr="004A2457">
        <w:rPr>
          <w:rFonts w:ascii="Palatino Linotype" w:hAnsi="Palatino Linotype"/>
        </w:rPr>
        <w:t>el</w:t>
      </w:r>
      <w:r w:rsidR="00AF2BAE" w:rsidRPr="004A2457">
        <w:rPr>
          <w:rFonts w:ascii="Palatino Linotype" w:hAnsi="Palatino Linotype"/>
        </w:rPr>
        <w:t xml:space="preserve"> </w:t>
      </w:r>
      <w:r w:rsidR="007123CB" w:rsidRPr="004A2457">
        <w:rPr>
          <w:rFonts w:ascii="Palatino Linotype" w:hAnsi="Palatino Linotype" w:cs="Arial"/>
          <w:b/>
        </w:rPr>
        <w:t>Sistema Municipal para el Desarrollo Integral de la Familia de Tlalnepantla de Baz</w:t>
      </w:r>
      <w:r w:rsidRPr="004A2457">
        <w:rPr>
          <w:rFonts w:ascii="Palatino Linotype" w:hAnsi="Palatino Linotype" w:cs="Arial"/>
          <w:b/>
        </w:rPr>
        <w:t>,</w:t>
      </w:r>
      <w:r w:rsidR="00D730A4" w:rsidRPr="004A2457">
        <w:rPr>
          <w:rFonts w:ascii="Palatino Linotype" w:hAnsi="Palatino Linotype"/>
        </w:rPr>
        <w:t xml:space="preserve"> </w:t>
      </w:r>
      <w:r w:rsidRPr="004A2457">
        <w:rPr>
          <w:rFonts w:ascii="Palatino Linotype" w:hAnsi="Palatino Linotype"/>
        </w:rPr>
        <w:t>en</w:t>
      </w:r>
      <w:r w:rsidR="00D730A4" w:rsidRPr="004A2457">
        <w:rPr>
          <w:rFonts w:ascii="Palatino Linotype" w:hAnsi="Palatino Linotype"/>
        </w:rPr>
        <w:t xml:space="preserve"> </w:t>
      </w:r>
      <w:r w:rsidRPr="004A2457">
        <w:rPr>
          <w:rFonts w:ascii="Palatino Linotype" w:hAnsi="Palatino Linotype"/>
        </w:rPr>
        <w:t>lo</w:t>
      </w:r>
      <w:r w:rsidR="00D730A4" w:rsidRPr="004A2457">
        <w:rPr>
          <w:rFonts w:ascii="Palatino Linotype" w:hAnsi="Palatino Linotype"/>
        </w:rPr>
        <w:t xml:space="preserve"> </w:t>
      </w:r>
      <w:r w:rsidRPr="004A2457">
        <w:rPr>
          <w:rFonts w:ascii="Palatino Linotype" w:hAnsi="Palatino Linotype"/>
        </w:rPr>
        <w:t>sucesivo</w:t>
      </w:r>
      <w:r w:rsidR="00D730A4" w:rsidRPr="004A2457">
        <w:rPr>
          <w:rFonts w:ascii="Palatino Linotype" w:hAnsi="Palatino Linotype"/>
        </w:rPr>
        <w:t xml:space="preserve"> </w:t>
      </w:r>
      <w:r w:rsidRPr="004A2457">
        <w:rPr>
          <w:rFonts w:ascii="Palatino Linotype" w:hAnsi="Palatino Linotype"/>
          <w:b/>
        </w:rPr>
        <w:t>EL</w:t>
      </w:r>
      <w:r w:rsidR="00D730A4" w:rsidRPr="004A2457">
        <w:rPr>
          <w:rFonts w:ascii="Palatino Linotype" w:hAnsi="Palatino Linotype"/>
          <w:b/>
        </w:rPr>
        <w:t xml:space="preserve"> </w:t>
      </w:r>
      <w:r w:rsidRPr="004A2457">
        <w:rPr>
          <w:rFonts w:ascii="Palatino Linotype" w:hAnsi="Palatino Linotype"/>
          <w:b/>
        </w:rPr>
        <w:t>SUJETO</w:t>
      </w:r>
      <w:r w:rsidR="00D730A4" w:rsidRPr="004A2457">
        <w:rPr>
          <w:rFonts w:ascii="Palatino Linotype" w:hAnsi="Palatino Linotype"/>
          <w:b/>
        </w:rPr>
        <w:t xml:space="preserve"> </w:t>
      </w:r>
      <w:r w:rsidRPr="004A2457">
        <w:rPr>
          <w:rFonts w:ascii="Palatino Linotype" w:hAnsi="Palatino Linotype"/>
          <w:b/>
        </w:rPr>
        <w:t>OBLIGADO</w:t>
      </w:r>
      <w:r w:rsidRPr="004A2457">
        <w:rPr>
          <w:rFonts w:ascii="Palatino Linotype" w:hAnsi="Palatino Linotype"/>
        </w:rPr>
        <w:t>,</w:t>
      </w:r>
      <w:r w:rsidR="00D730A4" w:rsidRPr="004A2457">
        <w:rPr>
          <w:rFonts w:ascii="Palatino Linotype" w:hAnsi="Palatino Linotype"/>
        </w:rPr>
        <w:t xml:space="preserve"> </w:t>
      </w:r>
      <w:r w:rsidRPr="004A2457">
        <w:rPr>
          <w:rFonts w:ascii="Palatino Linotype" w:hAnsi="Palatino Linotype"/>
        </w:rPr>
        <w:t>se</w:t>
      </w:r>
      <w:r w:rsidR="00D730A4" w:rsidRPr="004A2457">
        <w:rPr>
          <w:rFonts w:ascii="Palatino Linotype" w:hAnsi="Palatino Linotype"/>
        </w:rPr>
        <w:t xml:space="preserve"> </w:t>
      </w:r>
      <w:r w:rsidRPr="004A2457">
        <w:rPr>
          <w:rFonts w:ascii="Palatino Linotype" w:hAnsi="Palatino Linotype"/>
        </w:rPr>
        <w:t>procede</w:t>
      </w:r>
      <w:r w:rsidR="00D730A4" w:rsidRPr="004A2457">
        <w:rPr>
          <w:rFonts w:ascii="Palatino Linotype" w:hAnsi="Palatino Linotype"/>
        </w:rPr>
        <w:t xml:space="preserve"> </w:t>
      </w:r>
      <w:r w:rsidRPr="004A2457">
        <w:rPr>
          <w:rFonts w:ascii="Palatino Linotype" w:hAnsi="Palatino Linotype"/>
        </w:rPr>
        <w:t>a</w:t>
      </w:r>
      <w:r w:rsidR="00D730A4" w:rsidRPr="004A2457">
        <w:rPr>
          <w:rFonts w:ascii="Palatino Linotype" w:hAnsi="Palatino Linotype"/>
        </w:rPr>
        <w:t xml:space="preserve"> </w:t>
      </w:r>
      <w:r w:rsidRPr="004A2457">
        <w:rPr>
          <w:rFonts w:ascii="Palatino Linotype" w:hAnsi="Palatino Linotype"/>
        </w:rPr>
        <w:t>dictar</w:t>
      </w:r>
      <w:r w:rsidR="00D730A4" w:rsidRPr="004A2457">
        <w:rPr>
          <w:rFonts w:ascii="Palatino Linotype" w:hAnsi="Palatino Linotype"/>
        </w:rPr>
        <w:t xml:space="preserve"> </w:t>
      </w:r>
      <w:r w:rsidRPr="004A2457">
        <w:rPr>
          <w:rFonts w:ascii="Palatino Linotype" w:hAnsi="Palatino Linotype"/>
        </w:rPr>
        <w:t>la</w:t>
      </w:r>
      <w:r w:rsidR="00D730A4" w:rsidRPr="004A2457">
        <w:rPr>
          <w:rFonts w:ascii="Palatino Linotype" w:hAnsi="Palatino Linotype"/>
        </w:rPr>
        <w:t xml:space="preserve"> </w:t>
      </w:r>
      <w:r w:rsidRPr="004A2457">
        <w:rPr>
          <w:rFonts w:ascii="Palatino Linotype" w:hAnsi="Palatino Linotype"/>
        </w:rPr>
        <w:t>presente</w:t>
      </w:r>
      <w:r w:rsidR="00D730A4" w:rsidRPr="004A2457">
        <w:rPr>
          <w:rFonts w:ascii="Palatino Linotype" w:hAnsi="Palatino Linotype"/>
        </w:rPr>
        <w:t xml:space="preserve"> </w:t>
      </w:r>
      <w:r w:rsidRPr="004A2457">
        <w:rPr>
          <w:rFonts w:ascii="Palatino Linotype" w:hAnsi="Palatino Linotype"/>
        </w:rPr>
        <w:t>resolución</w:t>
      </w:r>
      <w:r w:rsidR="00D730A4" w:rsidRPr="004A2457">
        <w:rPr>
          <w:rFonts w:ascii="Palatino Linotype" w:hAnsi="Palatino Linotype"/>
        </w:rPr>
        <w:t xml:space="preserve"> </w:t>
      </w:r>
      <w:r w:rsidRPr="004A2457">
        <w:rPr>
          <w:rFonts w:ascii="Palatino Linotype" w:hAnsi="Palatino Linotype"/>
        </w:rPr>
        <w:t>con</w:t>
      </w:r>
      <w:r w:rsidR="00D730A4" w:rsidRPr="004A2457">
        <w:rPr>
          <w:rFonts w:ascii="Palatino Linotype" w:hAnsi="Palatino Linotype"/>
        </w:rPr>
        <w:t xml:space="preserve"> </w:t>
      </w:r>
      <w:r w:rsidRPr="004A2457">
        <w:rPr>
          <w:rFonts w:ascii="Palatino Linotype" w:hAnsi="Palatino Linotype"/>
        </w:rPr>
        <w:t>base</w:t>
      </w:r>
      <w:r w:rsidR="00D730A4" w:rsidRPr="004A2457">
        <w:rPr>
          <w:rFonts w:ascii="Palatino Linotype" w:hAnsi="Palatino Linotype"/>
        </w:rPr>
        <w:t xml:space="preserve"> </w:t>
      </w:r>
      <w:r w:rsidRPr="004A2457">
        <w:rPr>
          <w:rFonts w:ascii="Palatino Linotype" w:hAnsi="Palatino Linotype"/>
        </w:rPr>
        <w:t>en</w:t>
      </w:r>
      <w:r w:rsidR="00D730A4" w:rsidRPr="004A2457">
        <w:rPr>
          <w:rFonts w:ascii="Palatino Linotype" w:hAnsi="Palatino Linotype"/>
        </w:rPr>
        <w:t xml:space="preserve"> </w:t>
      </w:r>
      <w:r w:rsidRPr="004A2457">
        <w:rPr>
          <w:rFonts w:ascii="Palatino Linotype" w:hAnsi="Palatino Linotype"/>
        </w:rPr>
        <w:t>lo</w:t>
      </w:r>
      <w:r w:rsidR="00D730A4" w:rsidRPr="004A2457">
        <w:rPr>
          <w:rFonts w:ascii="Palatino Linotype" w:hAnsi="Palatino Linotype"/>
        </w:rPr>
        <w:t xml:space="preserve"> </w:t>
      </w:r>
      <w:r w:rsidRPr="004A2457">
        <w:rPr>
          <w:rFonts w:ascii="Palatino Linotype" w:hAnsi="Palatino Linotype"/>
        </w:rPr>
        <w:t>siguiente:</w:t>
      </w:r>
      <w:r w:rsidR="00D730A4" w:rsidRPr="004A2457">
        <w:rPr>
          <w:rFonts w:ascii="Palatino Linotype" w:hAnsi="Palatino Linotype"/>
        </w:rPr>
        <w:t xml:space="preserve"> </w:t>
      </w:r>
    </w:p>
    <w:p w:rsidR="00405E19" w:rsidRPr="004A2457" w:rsidRDefault="00405E19" w:rsidP="00EC7746">
      <w:pPr>
        <w:jc w:val="center"/>
        <w:rPr>
          <w:rFonts w:ascii="Palatino Linotype" w:hAnsi="Palatino Linotype"/>
        </w:rPr>
      </w:pPr>
    </w:p>
    <w:p w:rsidR="00A2780F" w:rsidRPr="004A2457" w:rsidRDefault="00A2780F" w:rsidP="00EC7746">
      <w:pPr>
        <w:jc w:val="center"/>
        <w:rPr>
          <w:rFonts w:ascii="Palatino Linotype" w:hAnsi="Palatino Linotype"/>
          <w:b/>
          <w:bCs/>
          <w:spacing w:val="40"/>
          <w:sz w:val="28"/>
        </w:rPr>
      </w:pPr>
      <w:r w:rsidRPr="004A2457">
        <w:rPr>
          <w:rFonts w:ascii="Palatino Linotype" w:hAnsi="Palatino Linotype"/>
          <w:b/>
          <w:bCs/>
          <w:spacing w:val="40"/>
          <w:sz w:val="28"/>
        </w:rPr>
        <w:t>RESULTANDO</w:t>
      </w:r>
    </w:p>
    <w:p w:rsidR="00405E19" w:rsidRPr="004A2457" w:rsidRDefault="00405E19" w:rsidP="00EC7746">
      <w:pPr>
        <w:jc w:val="center"/>
        <w:rPr>
          <w:rFonts w:ascii="Palatino Linotype" w:hAnsi="Palatino Linotype"/>
          <w:b/>
          <w:bCs/>
          <w:spacing w:val="40"/>
        </w:rPr>
      </w:pPr>
    </w:p>
    <w:p w:rsidR="00914863" w:rsidRPr="004A2457" w:rsidRDefault="00914863" w:rsidP="00EC7746">
      <w:pPr>
        <w:spacing w:line="360" w:lineRule="auto"/>
        <w:jc w:val="both"/>
        <w:rPr>
          <w:rFonts w:ascii="Palatino Linotype" w:hAnsi="Palatino Linotype" w:cs="Arial"/>
          <w:b/>
          <w:bCs/>
        </w:rPr>
      </w:pPr>
      <w:r w:rsidRPr="004A2457">
        <w:rPr>
          <w:rFonts w:ascii="Palatino Linotype" w:hAnsi="Palatino Linotype"/>
          <w:b/>
          <w:sz w:val="28"/>
          <w:szCs w:val="28"/>
        </w:rPr>
        <w:t xml:space="preserve">I. </w:t>
      </w:r>
      <w:r w:rsidRPr="004A2457">
        <w:rPr>
          <w:rFonts w:ascii="Palatino Linotype" w:hAnsi="Palatino Linotype"/>
        </w:rPr>
        <w:t xml:space="preserve">En </w:t>
      </w:r>
      <w:r w:rsidRPr="004A2457">
        <w:rPr>
          <w:rFonts w:ascii="Palatino Linotype" w:hAnsi="Palatino Linotype" w:cs="Arial"/>
          <w:lang w:val="es-ES"/>
        </w:rPr>
        <w:t>fecha</w:t>
      </w:r>
      <w:r w:rsidRPr="004A2457">
        <w:rPr>
          <w:rFonts w:ascii="Palatino Linotype" w:hAnsi="Palatino Linotype"/>
        </w:rPr>
        <w:t xml:space="preserve"> </w:t>
      </w:r>
      <w:r w:rsidR="002E7496" w:rsidRPr="004A2457">
        <w:rPr>
          <w:rFonts w:ascii="Palatino Linotype" w:hAnsi="Palatino Linotype"/>
        </w:rPr>
        <w:t xml:space="preserve">ocho de julio </w:t>
      </w:r>
      <w:r w:rsidRPr="004A2457">
        <w:rPr>
          <w:rFonts w:ascii="Palatino Linotype" w:hAnsi="Palatino Linotype"/>
        </w:rPr>
        <w:t xml:space="preserve">de dos mil diecinueve, </w:t>
      </w:r>
      <w:r w:rsidRPr="004A2457">
        <w:rPr>
          <w:rFonts w:ascii="Palatino Linotype" w:hAnsi="Palatino Linotype"/>
          <w:b/>
        </w:rPr>
        <w:t>EL RECURRENTE</w:t>
      </w:r>
      <w:r w:rsidRPr="004A2457">
        <w:rPr>
          <w:rFonts w:ascii="Palatino Linotype" w:hAnsi="Palatino Linotype" w:cs="Arial"/>
        </w:rPr>
        <w:t xml:space="preserve"> presentó a través del Sistema de Acceso a la Información Mexiquense, en lo subsecuente </w:t>
      </w:r>
      <w:r w:rsidRPr="004A2457">
        <w:rPr>
          <w:rFonts w:ascii="Palatino Linotype" w:hAnsi="Palatino Linotype" w:cs="Arial"/>
          <w:b/>
        </w:rPr>
        <w:t>EL SAIMEX</w:t>
      </w:r>
      <w:r w:rsidRPr="004A2457">
        <w:rPr>
          <w:rFonts w:ascii="Palatino Linotype" w:hAnsi="Palatino Linotype" w:cs="Arial"/>
        </w:rPr>
        <w:t xml:space="preserve"> ante </w:t>
      </w:r>
      <w:r w:rsidRPr="004A2457">
        <w:rPr>
          <w:rFonts w:ascii="Palatino Linotype" w:hAnsi="Palatino Linotype" w:cs="Arial"/>
          <w:b/>
        </w:rPr>
        <w:t>EL SUJETO OBLIGADO</w:t>
      </w:r>
      <w:r w:rsidRPr="004A2457">
        <w:rPr>
          <w:rFonts w:ascii="Palatino Linotype" w:hAnsi="Palatino Linotype" w:cs="Arial"/>
        </w:rPr>
        <w:t xml:space="preserve">, la solicitud de acceso a la información pública, a la que se le asignó el número de expediente </w:t>
      </w:r>
      <w:r w:rsidRPr="004A2457">
        <w:rPr>
          <w:rFonts w:ascii="Palatino Linotype" w:hAnsi="Palatino Linotype" w:cs="Arial"/>
          <w:b/>
          <w:bCs/>
        </w:rPr>
        <w:t>00</w:t>
      </w:r>
      <w:r w:rsidR="002E7496" w:rsidRPr="004A2457">
        <w:rPr>
          <w:rFonts w:ascii="Palatino Linotype" w:hAnsi="Palatino Linotype" w:cs="Arial"/>
          <w:b/>
          <w:bCs/>
        </w:rPr>
        <w:t>228</w:t>
      </w:r>
      <w:r w:rsidRPr="004A2457">
        <w:rPr>
          <w:rFonts w:ascii="Palatino Linotype" w:hAnsi="Palatino Linotype" w:cs="Arial"/>
          <w:b/>
          <w:bCs/>
        </w:rPr>
        <w:t>/</w:t>
      </w:r>
      <w:r w:rsidR="003735C6" w:rsidRPr="004A2457">
        <w:rPr>
          <w:rFonts w:ascii="Palatino Linotype" w:hAnsi="Palatino Linotype" w:cs="Arial"/>
          <w:b/>
          <w:bCs/>
        </w:rPr>
        <w:t>DIFTLALNE</w:t>
      </w:r>
      <w:r w:rsidRPr="004A2457">
        <w:rPr>
          <w:rFonts w:ascii="Palatino Linotype" w:hAnsi="Palatino Linotype" w:cs="Arial"/>
          <w:b/>
          <w:bCs/>
        </w:rPr>
        <w:t>/IP/2019</w:t>
      </w:r>
      <w:r w:rsidRPr="004A2457">
        <w:rPr>
          <w:rFonts w:ascii="Palatino Linotype" w:hAnsi="Palatino Linotype" w:cs="Arial"/>
        </w:rPr>
        <w:t>, mediante la cual solicitó:</w:t>
      </w:r>
    </w:p>
    <w:p w:rsidR="00FB0039" w:rsidRPr="004A2457" w:rsidRDefault="00FB0039" w:rsidP="00EC7746">
      <w:pPr>
        <w:tabs>
          <w:tab w:val="left" w:pos="851"/>
        </w:tabs>
        <w:ind w:left="851" w:right="901"/>
        <w:jc w:val="both"/>
        <w:rPr>
          <w:rFonts w:ascii="Palatino Linotype" w:hAnsi="Palatino Linotype" w:cs="Arial"/>
          <w:i/>
          <w:sz w:val="22"/>
          <w:szCs w:val="22"/>
        </w:rPr>
      </w:pPr>
    </w:p>
    <w:p w:rsidR="00FB0039" w:rsidRPr="004A2457" w:rsidRDefault="00FB0039" w:rsidP="00EC7746">
      <w:pPr>
        <w:tabs>
          <w:tab w:val="left" w:pos="851"/>
        </w:tabs>
        <w:ind w:left="851" w:right="901"/>
        <w:jc w:val="both"/>
        <w:rPr>
          <w:rFonts w:ascii="Palatino Linotype" w:hAnsi="Palatino Linotype" w:cs="Arial"/>
          <w:i/>
          <w:sz w:val="22"/>
          <w:szCs w:val="22"/>
        </w:rPr>
      </w:pPr>
      <w:r w:rsidRPr="004A2457">
        <w:rPr>
          <w:rFonts w:ascii="Palatino Linotype" w:hAnsi="Palatino Linotype" w:cs="Arial"/>
          <w:i/>
          <w:sz w:val="22"/>
          <w:szCs w:val="22"/>
        </w:rPr>
        <w:t>“</w:t>
      </w:r>
      <w:r w:rsidR="006C7EC4" w:rsidRPr="004A2457">
        <w:rPr>
          <w:rFonts w:ascii="Palatino Linotype" w:hAnsi="Palatino Linotype" w:cs="Arial"/>
          <w:i/>
          <w:sz w:val="22"/>
          <w:szCs w:val="22"/>
        </w:rPr>
        <w:t>ACTIVIDADES DETALLADAS DEL TITULAR DE CEDEIM ASI COMO DE TODOS LOS SERVIDORES PÚBLICOS QUE LABOREN EN EL ÁREA DEL CEDEIM, ASI COMO SU CERTIFICACIÓN DE COMPETENCIA LABORAL DE ACUERDO AL MODELO PARA LOS REFUGIOS</w:t>
      </w:r>
      <w:r w:rsidR="00FE22DF" w:rsidRPr="004A2457">
        <w:rPr>
          <w:rFonts w:ascii="Palatino Linotype" w:hAnsi="Palatino Linotype" w:cs="Arial"/>
          <w:i/>
          <w:sz w:val="22"/>
          <w:szCs w:val="22"/>
        </w:rPr>
        <w:t>”</w:t>
      </w:r>
      <w:r w:rsidR="00BD5C1B" w:rsidRPr="004A2457">
        <w:rPr>
          <w:rFonts w:ascii="Palatino Linotype" w:hAnsi="Palatino Linotype" w:cs="Arial"/>
          <w:i/>
          <w:sz w:val="22"/>
          <w:szCs w:val="22"/>
        </w:rPr>
        <w:t xml:space="preserve"> </w:t>
      </w:r>
      <w:r w:rsidRPr="004A2457">
        <w:rPr>
          <w:rFonts w:ascii="Palatino Linotype" w:hAnsi="Palatino Linotype" w:cs="Arial"/>
          <w:i/>
          <w:sz w:val="22"/>
          <w:szCs w:val="22"/>
        </w:rPr>
        <w:t>(Sic)</w:t>
      </w:r>
    </w:p>
    <w:p w:rsidR="00FB0039" w:rsidRPr="004A2457" w:rsidRDefault="00FB0039" w:rsidP="00EC7746">
      <w:pPr>
        <w:tabs>
          <w:tab w:val="left" w:pos="851"/>
        </w:tabs>
        <w:ind w:left="851" w:right="901"/>
        <w:jc w:val="both"/>
        <w:rPr>
          <w:rFonts w:ascii="Palatino Linotype" w:hAnsi="Palatino Linotype" w:cs="Arial"/>
          <w:i/>
          <w:sz w:val="22"/>
          <w:szCs w:val="22"/>
        </w:rPr>
      </w:pPr>
    </w:p>
    <w:p w:rsidR="00914863" w:rsidRPr="004A2457" w:rsidRDefault="00250185" w:rsidP="00EC7746">
      <w:pPr>
        <w:spacing w:line="360" w:lineRule="auto"/>
        <w:jc w:val="both"/>
        <w:rPr>
          <w:rFonts w:ascii="Palatino Linotype" w:hAnsi="Palatino Linotype" w:cs="Arial"/>
        </w:rPr>
      </w:pPr>
      <w:r>
        <w:rPr>
          <w:rFonts w:ascii="Palatino Linotype" w:hAnsi="Palatino Linotype" w:cs="Arial"/>
          <w:b/>
          <w:noProof/>
          <w:lang w:val="es-ES"/>
        </w:rPr>
        <mc:AlternateContent>
          <mc:Choice Requires="wps">
            <w:drawing>
              <wp:anchor distT="0" distB="0" distL="114300" distR="114300" simplePos="0" relativeHeight="251668480" behindDoc="0" locked="0" layoutInCell="1" allowOverlap="1">
                <wp:simplePos x="0" y="0"/>
                <wp:positionH relativeFrom="column">
                  <wp:posOffset>-3811</wp:posOffset>
                </wp:positionH>
                <wp:positionV relativeFrom="paragraph">
                  <wp:posOffset>194945</wp:posOffset>
                </wp:positionV>
                <wp:extent cx="5762625" cy="438150"/>
                <wp:effectExtent l="38100" t="38100" r="66675" b="95250"/>
                <wp:wrapNone/>
                <wp:docPr id="4" name="Conector recto 4"/>
                <wp:cNvGraphicFramePr/>
                <a:graphic xmlns:a="http://schemas.openxmlformats.org/drawingml/2006/main">
                  <a:graphicData uri="http://schemas.microsoft.com/office/word/2010/wordprocessingShape">
                    <wps:wsp>
                      <wps:cNvCnPr/>
                      <wps:spPr>
                        <a:xfrm>
                          <a:off x="0" y="0"/>
                          <a:ext cx="5762625" cy="4381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F73F1D8" id="Conector recto 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pt,15.35pt" to="453.4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" strokecolor="#4f81bd [3204]" strokeweight="2pt">
                <v:shadow on="t" color="black" opacity="24903f" origin=",.5" offset="0,.55556mm"/>
              </v:line>
            </w:pict>
          </mc:Fallback>
        </mc:AlternateContent>
      </w:r>
      <w:r w:rsidR="00914863" w:rsidRPr="004A2457">
        <w:rPr>
          <w:rFonts w:ascii="Palatino Linotype" w:hAnsi="Palatino Linotype" w:cs="Arial"/>
          <w:b/>
        </w:rPr>
        <w:t>MODALIDAD DE ENTREGA:</w:t>
      </w:r>
      <w:r w:rsidR="00914863" w:rsidRPr="004A2457">
        <w:rPr>
          <w:rFonts w:ascii="Palatino Linotype" w:hAnsi="Palatino Linotype" w:cs="Arial"/>
        </w:rPr>
        <w:t xml:space="preserve"> Vía </w:t>
      </w:r>
      <w:r w:rsidR="00914863" w:rsidRPr="004A2457">
        <w:rPr>
          <w:rFonts w:ascii="Palatino Linotype" w:hAnsi="Palatino Linotype" w:cs="Arial"/>
          <w:b/>
        </w:rPr>
        <w:t>SAIMEX</w:t>
      </w:r>
      <w:r w:rsidR="00914863" w:rsidRPr="004A2457">
        <w:rPr>
          <w:rFonts w:ascii="Palatino Linotype" w:hAnsi="Palatino Linotype" w:cs="Arial"/>
        </w:rPr>
        <w:t>.</w:t>
      </w:r>
    </w:p>
    <w:p w:rsidR="00242608" w:rsidRPr="004A2457" w:rsidRDefault="00242608" w:rsidP="00EC7746">
      <w:pPr>
        <w:tabs>
          <w:tab w:val="left" w:pos="5647"/>
        </w:tabs>
        <w:spacing w:line="360" w:lineRule="auto"/>
        <w:ind w:right="850"/>
        <w:jc w:val="both"/>
        <w:rPr>
          <w:rFonts w:ascii="Palatino Linotype" w:hAnsi="Palatino Linotype" w:cs="Arial"/>
          <w:sz w:val="16"/>
        </w:rPr>
      </w:pPr>
    </w:p>
    <w:p w:rsidR="0020314B" w:rsidRPr="004A2457" w:rsidRDefault="0020314B" w:rsidP="00EC7746">
      <w:pPr>
        <w:spacing w:line="360" w:lineRule="auto"/>
        <w:jc w:val="both"/>
        <w:rPr>
          <w:rFonts w:ascii="Palatino Linotype" w:hAnsi="Palatino Linotype" w:cs="Arial"/>
          <w:lang w:val="es-ES_tradnl"/>
        </w:rPr>
      </w:pPr>
      <w:r w:rsidRPr="004A2457">
        <w:rPr>
          <w:rFonts w:ascii="Palatino Linotype" w:hAnsi="Palatino Linotype"/>
          <w:b/>
          <w:sz w:val="28"/>
          <w:szCs w:val="28"/>
        </w:rPr>
        <w:lastRenderedPageBreak/>
        <w:t xml:space="preserve">II. </w:t>
      </w:r>
      <w:r w:rsidR="00BB4D2F" w:rsidRPr="004A2457">
        <w:rPr>
          <w:rFonts w:ascii="Palatino Linotype" w:hAnsi="Palatino Linotype"/>
        </w:rPr>
        <w:t xml:space="preserve">De las constancias que obran en </w:t>
      </w:r>
      <w:r w:rsidR="00BB4D2F" w:rsidRPr="004A2457">
        <w:rPr>
          <w:rFonts w:ascii="Palatino Linotype" w:hAnsi="Palatino Linotype"/>
          <w:b/>
        </w:rPr>
        <w:t>EL SAIMEX,</w:t>
      </w:r>
      <w:r w:rsidR="00BB4D2F" w:rsidRPr="004A2457">
        <w:rPr>
          <w:rFonts w:ascii="Palatino Linotype" w:hAnsi="Palatino Linotype"/>
        </w:rPr>
        <w:t xml:space="preserve"> se advierte que en fecha </w:t>
      </w:r>
      <w:r w:rsidR="00F863AB" w:rsidRPr="004A2457">
        <w:rPr>
          <w:rFonts w:ascii="Palatino Linotype" w:hAnsi="Palatino Linotype"/>
        </w:rPr>
        <w:t xml:space="preserve">doce de agosto de </w:t>
      </w:r>
      <w:r w:rsidR="00BB4D2F" w:rsidRPr="004A2457">
        <w:rPr>
          <w:rFonts w:ascii="Palatino Linotype" w:hAnsi="Palatino Linotype"/>
        </w:rPr>
        <w:t xml:space="preserve">dos mil </w:t>
      </w:r>
      <w:r w:rsidR="00BB4D2F" w:rsidRPr="004A2457">
        <w:rPr>
          <w:rFonts w:ascii="Palatino Linotype" w:hAnsi="Palatino Linotype" w:cs="Arial"/>
        </w:rPr>
        <w:t>diecinueve</w:t>
      </w:r>
      <w:r w:rsidR="00BB4D2F" w:rsidRPr="004A2457">
        <w:rPr>
          <w:rFonts w:ascii="Palatino Linotype" w:hAnsi="Palatino Linotype"/>
        </w:rPr>
        <w:t xml:space="preserve">, </w:t>
      </w:r>
      <w:r w:rsidRPr="004A2457">
        <w:rPr>
          <w:rFonts w:ascii="Palatino Linotype" w:hAnsi="Palatino Linotype" w:cs="Arial"/>
          <w:lang w:val="es-ES_tradnl"/>
        </w:rPr>
        <w:t>el Responsable de la Unidad de Transparencia del</w:t>
      </w:r>
      <w:r w:rsidRPr="004A2457">
        <w:rPr>
          <w:rFonts w:ascii="Palatino Linotype" w:hAnsi="Palatino Linotype" w:cs="Arial"/>
          <w:b/>
          <w:lang w:val="es-ES_tradnl"/>
        </w:rPr>
        <w:t xml:space="preserve"> SUJETO OBLIGADO</w:t>
      </w:r>
      <w:r w:rsidRPr="004A2457">
        <w:rPr>
          <w:rFonts w:ascii="Palatino Linotype" w:hAnsi="Palatino Linotype" w:cs="Arial"/>
          <w:lang w:val="es-ES_tradnl"/>
        </w:rPr>
        <w:t xml:space="preserve"> dio respuesta a la solicitud de información, en los siguientes términos:</w:t>
      </w:r>
    </w:p>
    <w:p w:rsidR="0020314B" w:rsidRPr="004A2457" w:rsidRDefault="0020314B" w:rsidP="00EC7746">
      <w:pPr>
        <w:ind w:left="851" w:right="899"/>
        <w:jc w:val="both"/>
        <w:rPr>
          <w:rFonts w:ascii="Palatino Linotype" w:hAnsi="Palatino Linotype" w:cs="Arial"/>
          <w:i/>
          <w:sz w:val="22"/>
          <w:szCs w:val="22"/>
        </w:rPr>
      </w:pPr>
    </w:p>
    <w:p w:rsidR="006C7EC4" w:rsidRPr="004A2457" w:rsidRDefault="0020314B" w:rsidP="00EC7746">
      <w:pPr>
        <w:ind w:left="851" w:right="899"/>
        <w:jc w:val="both"/>
        <w:rPr>
          <w:rFonts w:ascii="Palatino Linotype" w:hAnsi="Palatino Linotype" w:cs="Arial"/>
          <w:i/>
          <w:sz w:val="22"/>
          <w:szCs w:val="22"/>
        </w:rPr>
      </w:pPr>
      <w:r w:rsidRPr="004A2457">
        <w:rPr>
          <w:rFonts w:ascii="Palatino Linotype" w:hAnsi="Palatino Linotype" w:cs="Arial"/>
          <w:i/>
          <w:sz w:val="22"/>
          <w:szCs w:val="22"/>
        </w:rPr>
        <w:t>“</w:t>
      </w:r>
      <w:r w:rsidR="005A0B26" w:rsidRPr="004A2457">
        <w:rPr>
          <w:rFonts w:ascii="Palatino Linotype" w:hAnsi="Palatino Linotype" w:cs="Arial"/>
          <w:i/>
          <w:sz w:val="22"/>
          <w:szCs w:val="22"/>
        </w:rPr>
        <w:t>…</w:t>
      </w:r>
      <w:r w:rsidR="006C7EC4" w:rsidRPr="004A2457">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 Se envía archivo electrónico con respuesta a la solicitud de información pública con número de folio 00228/DIFTLALNE/IP/2019.</w:t>
      </w:r>
    </w:p>
    <w:p w:rsidR="00F863AB" w:rsidRPr="004A2457" w:rsidRDefault="006C7EC4" w:rsidP="00EC7746">
      <w:pPr>
        <w:ind w:left="851" w:right="899"/>
        <w:jc w:val="both"/>
        <w:rPr>
          <w:rFonts w:ascii="Palatino Linotype" w:hAnsi="Palatino Linotype" w:cs="Arial"/>
          <w:i/>
          <w:sz w:val="22"/>
          <w:szCs w:val="22"/>
        </w:rPr>
      </w:pPr>
      <w:r w:rsidRPr="004A2457">
        <w:rPr>
          <w:rFonts w:ascii="Palatino Linotype" w:hAnsi="Palatino Linotype" w:cs="Arial"/>
          <w:i/>
          <w:sz w:val="22"/>
          <w:szCs w:val="22"/>
        </w:rPr>
        <w:t xml:space="preserve"> </w:t>
      </w:r>
    </w:p>
    <w:p w:rsidR="00F863AB" w:rsidRPr="004A2457" w:rsidRDefault="00F863AB" w:rsidP="00EC7746">
      <w:pPr>
        <w:ind w:left="851" w:right="899"/>
        <w:jc w:val="both"/>
        <w:rPr>
          <w:rFonts w:ascii="Palatino Linotype" w:hAnsi="Palatino Linotype" w:cs="Arial"/>
          <w:i/>
          <w:sz w:val="22"/>
          <w:szCs w:val="22"/>
        </w:rPr>
      </w:pPr>
      <w:r w:rsidRPr="004A2457">
        <w:rPr>
          <w:rFonts w:ascii="Palatino Linotype" w:hAnsi="Palatino Linotype" w:cs="Arial"/>
          <w:i/>
          <w:sz w:val="22"/>
          <w:szCs w:val="22"/>
        </w:rPr>
        <w:t>ATENTAMENTE</w:t>
      </w:r>
    </w:p>
    <w:p w:rsidR="00F863AB" w:rsidRPr="004A2457" w:rsidRDefault="00F863AB" w:rsidP="00EC7746">
      <w:pPr>
        <w:ind w:left="851" w:right="899"/>
        <w:jc w:val="both"/>
        <w:rPr>
          <w:rFonts w:ascii="Palatino Linotype" w:hAnsi="Palatino Linotype" w:cs="Arial"/>
          <w:i/>
          <w:sz w:val="22"/>
          <w:szCs w:val="22"/>
        </w:rPr>
      </w:pPr>
    </w:p>
    <w:p w:rsidR="0020314B" w:rsidRPr="004A2457" w:rsidRDefault="00F863AB" w:rsidP="00EC7746">
      <w:pPr>
        <w:ind w:left="851" w:right="899"/>
        <w:jc w:val="both"/>
        <w:rPr>
          <w:rFonts w:ascii="Palatino Linotype" w:hAnsi="Palatino Linotype" w:cs="Arial"/>
          <w:i/>
          <w:sz w:val="22"/>
          <w:szCs w:val="22"/>
        </w:rPr>
      </w:pPr>
      <w:r w:rsidRPr="004A2457">
        <w:rPr>
          <w:rFonts w:ascii="Palatino Linotype" w:hAnsi="Palatino Linotype" w:cs="Arial"/>
          <w:i/>
          <w:sz w:val="22"/>
          <w:szCs w:val="22"/>
        </w:rPr>
        <w:t>LIC ANGELINES GALAN ARRIAGA</w:t>
      </w:r>
      <w:r w:rsidR="005314EA" w:rsidRPr="004A2457">
        <w:rPr>
          <w:rFonts w:ascii="Palatino Linotype" w:hAnsi="Palatino Linotype" w:cs="Arial"/>
          <w:i/>
          <w:sz w:val="22"/>
          <w:szCs w:val="22"/>
        </w:rPr>
        <w:t>”</w:t>
      </w:r>
      <w:r w:rsidR="0020314B" w:rsidRPr="004A2457">
        <w:rPr>
          <w:rFonts w:ascii="Palatino Linotype" w:hAnsi="Palatino Linotype" w:cs="Arial"/>
          <w:i/>
          <w:sz w:val="22"/>
          <w:szCs w:val="22"/>
        </w:rPr>
        <w:t xml:space="preserve"> (Sic)</w:t>
      </w:r>
    </w:p>
    <w:p w:rsidR="0020314B" w:rsidRPr="004A2457" w:rsidRDefault="0020314B" w:rsidP="00EC7746">
      <w:pPr>
        <w:ind w:left="851" w:right="899"/>
        <w:jc w:val="both"/>
        <w:rPr>
          <w:rFonts w:ascii="Palatino Linotype" w:hAnsi="Palatino Linotype" w:cs="Arial"/>
          <w:i/>
          <w:sz w:val="22"/>
          <w:szCs w:val="22"/>
        </w:rPr>
      </w:pPr>
    </w:p>
    <w:p w:rsidR="005A0B26" w:rsidRPr="004A2457" w:rsidRDefault="005A0B26" w:rsidP="00EC7746">
      <w:pPr>
        <w:spacing w:line="360" w:lineRule="auto"/>
        <w:jc w:val="both"/>
        <w:rPr>
          <w:rFonts w:ascii="Palatino Linotype" w:hAnsi="Palatino Linotype" w:cs="Arial"/>
        </w:rPr>
      </w:pPr>
      <w:r w:rsidRPr="004A2457">
        <w:rPr>
          <w:rFonts w:ascii="Palatino Linotype" w:hAnsi="Palatino Linotype"/>
        </w:rPr>
        <w:t xml:space="preserve">Advirtiendo de dicha respuesta, que </w:t>
      </w:r>
      <w:r w:rsidRPr="004A2457">
        <w:rPr>
          <w:rFonts w:ascii="Palatino Linotype" w:hAnsi="Palatino Linotype" w:cs="Arial"/>
          <w:b/>
        </w:rPr>
        <w:t>EL SUJETO OBLIGADO</w:t>
      </w:r>
      <w:r w:rsidR="0048271E" w:rsidRPr="004A2457">
        <w:rPr>
          <w:rFonts w:ascii="Palatino Linotype" w:hAnsi="Palatino Linotype"/>
        </w:rPr>
        <w:t xml:space="preserve"> acompañó </w:t>
      </w:r>
      <w:r w:rsidR="00BA07F5" w:rsidRPr="004A2457">
        <w:rPr>
          <w:rFonts w:ascii="Palatino Linotype" w:hAnsi="Palatino Linotype"/>
        </w:rPr>
        <w:t>l</w:t>
      </w:r>
      <w:r w:rsidR="00F863AB" w:rsidRPr="004A2457">
        <w:rPr>
          <w:rFonts w:ascii="Palatino Linotype" w:hAnsi="Palatino Linotype"/>
        </w:rPr>
        <w:t xml:space="preserve">a carpeta comprimida </w:t>
      </w:r>
      <w:hyperlink r:id="rId8" w:tgtFrame="_blank" w:history="1">
        <w:r w:rsidR="006C7EC4" w:rsidRPr="004A2457">
          <w:rPr>
            <w:rFonts w:ascii="Palatino Linotype" w:hAnsi="Palatino Linotype" w:cs="Arial"/>
            <w:b/>
          </w:rPr>
          <w:t>SAIMEX 00228.zip</w:t>
        </w:r>
      </w:hyperlink>
      <w:r w:rsidR="006C7EC4" w:rsidRPr="004A2457">
        <w:rPr>
          <w:rFonts w:ascii="Palatino Linotype" w:hAnsi="Palatino Linotype" w:cs="Arial"/>
        </w:rPr>
        <w:t xml:space="preserve">, </w:t>
      </w:r>
      <w:r w:rsidR="00F863AB" w:rsidRPr="004A2457">
        <w:rPr>
          <w:rFonts w:ascii="Palatino Linotype" w:hAnsi="Palatino Linotype" w:cs="Arial"/>
        </w:rPr>
        <w:t>la cual contiene los archivo</w:t>
      </w:r>
      <w:r w:rsidR="006C7EC4" w:rsidRPr="004A2457">
        <w:rPr>
          <w:rFonts w:ascii="Palatino Linotype" w:hAnsi="Palatino Linotype" w:cs="Arial"/>
        </w:rPr>
        <w:t xml:space="preserve"> </w:t>
      </w:r>
      <w:r w:rsidR="006C7EC4" w:rsidRPr="004A2457">
        <w:rPr>
          <w:rFonts w:ascii="Palatino Linotype" w:hAnsi="Palatino Linotype" w:cs="Arial"/>
          <w:b/>
        </w:rPr>
        <w:t>OFICIO DE CONTESTACIÓN.pdf</w:t>
      </w:r>
      <w:r w:rsidR="00BA07F5" w:rsidRPr="004A2457">
        <w:rPr>
          <w:rFonts w:ascii="Palatino Linotype" w:hAnsi="Palatino Linotype" w:cs="Arial"/>
          <w:b/>
        </w:rPr>
        <w:t xml:space="preserve">, </w:t>
      </w:r>
      <w:r w:rsidR="006C7EC4" w:rsidRPr="004A2457">
        <w:rPr>
          <w:rFonts w:ascii="Palatino Linotype" w:hAnsi="Palatino Linotype" w:cs="Arial"/>
        </w:rPr>
        <w:t>e</w:t>
      </w:r>
      <w:r w:rsidR="00BA07F5" w:rsidRPr="004A2457">
        <w:rPr>
          <w:rFonts w:ascii="Palatino Linotype" w:hAnsi="Palatino Linotype" w:cs="Arial"/>
        </w:rPr>
        <w:t xml:space="preserve">l cual se omite su inserción por ser del </w:t>
      </w:r>
      <w:r w:rsidR="00C65AE5" w:rsidRPr="004A2457">
        <w:rPr>
          <w:rFonts w:ascii="Palatino Linotype" w:hAnsi="Palatino Linotype" w:cs="Arial"/>
        </w:rPr>
        <w:t xml:space="preserve">conocimiento de las partes, aunado a que será materia de análisis en el considerando </w:t>
      </w:r>
      <w:r w:rsidR="000C5F7A" w:rsidRPr="004A2457">
        <w:rPr>
          <w:rFonts w:ascii="Palatino Linotype" w:hAnsi="Palatino Linotype" w:cs="Arial"/>
        </w:rPr>
        <w:t>correspondiente</w:t>
      </w:r>
      <w:r w:rsidR="00C65AE5" w:rsidRPr="004A2457">
        <w:rPr>
          <w:rFonts w:ascii="Palatino Linotype" w:hAnsi="Palatino Linotype" w:cs="Arial"/>
        </w:rPr>
        <w:t>.</w:t>
      </w:r>
    </w:p>
    <w:p w:rsidR="005A0B26" w:rsidRPr="004A2457" w:rsidRDefault="005A0B26" w:rsidP="00EC7746">
      <w:pPr>
        <w:spacing w:line="360" w:lineRule="auto"/>
        <w:ind w:right="899"/>
        <w:jc w:val="both"/>
        <w:rPr>
          <w:rFonts w:ascii="Palatino Linotype" w:hAnsi="Palatino Linotype"/>
        </w:rPr>
      </w:pPr>
    </w:p>
    <w:p w:rsidR="00495455" w:rsidRPr="004A2457" w:rsidRDefault="006C7EC4" w:rsidP="00EC7746">
      <w:pPr>
        <w:spacing w:line="360" w:lineRule="auto"/>
        <w:jc w:val="both"/>
        <w:rPr>
          <w:rFonts w:ascii="Palatino Linotype" w:hAnsi="Palatino Linotype" w:cs="Arial"/>
          <w:b/>
          <w:bCs/>
        </w:rPr>
      </w:pPr>
      <w:r w:rsidRPr="004A2457">
        <w:rPr>
          <w:rFonts w:ascii="Palatino Linotype" w:hAnsi="Palatino Linotype"/>
          <w:b/>
          <w:sz w:val="28"/>
          <w:szCs w:val="28"/>
        </w:rPr>
        <w:t>III</w:t>
      </w:r>
      <w:r w:rsidR="002C4987" w:rsidRPr="004A2457">
        <w:rPr>
          <w:rFonts w:ascii="Palatino Linotype" w:hAnsi="Palatino Linotype"/>
          <w:b/>
          <w:sz w:val="28"/>
          <w:szCs w:val="28"/>
        </w:rPr>
        <w:t>.</w:t>
      </w:r>
      <w:r w:rsidR="002C4987" w:rsidRPr="004A2457">
        <w:rPr>
          <w:rFonts w:ascii="Palatino Linotype" w:hAnsi="Palatino Linotype"/>
          <w:b/>
        </w:rPr>
        <w:t xml:space="preserve"> </w:t>
      </w:r>
      <w:r w:rsidR="00495455" w:rsidRPr="004A2457">
        <w:rPr>
          <w:rFonts w:ascii="Palatino Linotype" w:hAnsi="Palatino Linotype"/>
        </w:rPr>
        <w:t xml:space="preserve">Inconforme con la </w:t>
      </w:r>
      <w:r w:rsidR="00495455" w:rsidRPr="004A2457">
        <w:rPr>
          <w:rFonts w:ascii="Palatino Linotype" w:hAnsi="Palatino Linotype" w:cs="Arial"/>
        </w:rPr>
        <w:t xml:space="preserve">respuesta, el </w:t>
      </w:r>
      <w:r w:rsidRPr="004A2457">
        <w:rPr>
          <w:rFonts w:ascii="Palatino Linotype" w:hAnsi="Palatino Linotype" w:cs="Arial"/>
        </w:rPr>
        <w:t xml:space="preserve">veintiocho </w:t>
      </w:r>
      <w:r w:rsidR="00F863AB" w:rsidRPr="004A2457">
        <w:rPr>
          <w:rFonts w:ascii="Palatino Linotype" w:hAnsi="Palatino Linotype" w:cs="Arial"/>
        </w:rPr>
        <w:t xml:space="preserve">de agosto </w:t>
      </w:r>
      <w:r w:rsidR="008B700A" w:rsidRPr="004A2457">
        <w:rPr>
          <w:rFonts w:ascii="Palatino Linotype" w:hAnsi="Palatino Linotype" w:cs="Arial"/>
        </w:rPr>
        <w:t>d</w:t>
      </w:r>
      <w:r w:rsidR="00495455" w:rsidRPr="004A2457">
        <w:rPr>
          <w:rFonts w:ascii="Palatino Linotype" w:hAnsi="Palatino Linotype" w:cs="Arial"/>
        </w:rPr>
        <w:t>e dos mil dieci</w:t>
      </w:r>
      <w:r w:rsidR="005628B0" w:rsidRPr="004A2457">
        <w:rPr>
          <w:rFonts w:ascii="Palatino Linotype" w:hAnsi="Palatino Linotype" w:cs="Arial"/>
        </w:rPr>
        <w:t>nueve</w:t>
      </w:r>
      <w:r w:rsidR="00495455" w:rsidRPr="004A2457">
        <w:rPr>
          <w:rFonts w:ascii="Palatino Linotype" w:hAnsi="Palatino Linotype" w:cs="Arial"/>
        </w:rPr>
        <w:t xml:space="preserve">, </w:t>
      </w:r>
      <w:r w:rsidR="00BE45C6" w:rsidRPr="004A2457">
        <w:rPr>
          <w:rFonts w:ascii="Palatino Linotype" w:hAnsi="Palatino Linotype"/>
          <w:b/>
        </w:rPr>
        <w:t>EL</w:t>
      </w:r>
      <w:r w:rsidR="00495455" w:rsidRPr="004A2457">
        <w:rPr>
          <w:rFonts w:ascii="Palatino Linotype" w:hAnsi="Palatino Linotype"/>
          <w:b/>
        </w:rPr>
        <w:t xml:space="preserve"> RECURRENTE</w:t>
      </w:r>
      <w:r w:rsidR="00495455" w:rsidRPr="004A2457">
        <w:rPr>
          <w:rFonts w:ascii="Palatino Linotype" w:hAnsi="Palatino Linotype"/>
        </w:rPr>
        <w:t xml:space="preserve"> interpuso el recurso de revisión objeto del presente estudio</w:t>
      </w:r>
      <w:r w:rsidR="00877F14" w:rsidRPr="004A2457">
        <w:rPr>
          <w:rFonts w:ascii="Palatino Linotype" w:hAnsi="Palatino Linotype"/>
        </w:rPr>
        <w:t xml:space="preserve">, el cual </w:t>
      </w:r>
      <w:r w:rsidR="00495455" w:rsidRPr="004A2457">
        <w:rPr>
          <w:rFonts w:ascii="Palatino Linotype" w:hAnsi="Palatino Linotype"/>
        </w:rPr>
        <w:t xml:space="preserve">fue registrado en </w:t>
      </w:r>
      <w:r w:rsidR="00495455" w:rsidRPr="004A2457">
        <w:rPr>
          <w:rFonts w:ascii="Palatino Linotype" w:hAnsi="Palatino Linotype"/>
          <w:b/>
        </w:rPr>
        <w:t>EL SAIMEX</w:t>
      </w:r>
      <w:r w:rsidR="00495455" w:rsidRPr="004A2457">
        <w:rPr>
          <w:rFonts w:ascii="Palatino Linotype" w:hAnsi="Palatino Linotype"/>
        </w:rPr>
        <w:t xml:space="preserve"> y se le asignó el número de expediente </w:t>
      </w:r>
      <w:r w:rsidR="00C355F5" w:rsidRPr="004A2457">
        <w:rPr>
          <w:rFonts w:ascii="Palatino Linotype" w:hAnsi="Palatino Linotype" w:cs="Arial"/>
          <w:b/>
          <w:bCs/>
        </w:rPr>
        <w:t>0</w:t>
      </w:r>
      <w:r w:rsidRPr="004A2457">
        <w:rPr>
          <w:rFonts w:ascii="Palatino Linotype" w:hAnsi="Palatino Linotype" w:cs="Arial"/>
          <w:b/>
          <w:bCs/>
        </w:rPr>
        <w:t>6907</w:t>
      </w:r>
      <w:r w:rsidR="00877F14" w:rsidRPr="004A2457">
        <w:rPr>
          <w:rFonts w:ascii="Palatino Linotype" w:hAnsi="Palatino Linotype" w:cs="Arial"/>
          <w:b/>
          <w:bCs/>
        </w:rPr>
        <w:t>/</w:t>
      </w:r>
      <w:r w:rsidR="00495455" w:rsidRPr="004A2457">
        <w:rPr>
          <w:rFonts w:ascii="Palatino Linotype" w:hAnsi="Palatino Linotype" w:cs="Arial"/>
          <w:b/>
          <w:bCs/>
        </w:rPr>
        <w:t>INFOEM/IP/RR/201</w:t>
      </w:r>
      <w:r w:rsidR="006E33F7" w:rsidRPr="004A2457">
        <w:rPr>
          <w:rFonts w:ascii="Palatino Linotype" w:hAnsi="Palatino Linotype" w:cs="Arial"/>
          <w:b/>
          <w:bCs/>
        </w:rPr>
        <w:t>9</w:t>
      </w:r>
      <w:r w:rsidR="00495455" w:rsidRPr="004A2457">
        <w:rPr>
          <w:rFonts w:ascii="Palatino Linotype" w:hAnsi="Palatino Linotype" w:cs="Arial"/>
        </w:rPr>
        <w:t>, en el que señaló como acto impugnado:</w:t>
      </w:r>
    </w:p>
    <w:p w:rsidR="00495455" w:rsidRPr="004A2457" w:rsidRDefault="00495455" w:rsidP="00EC7746">
      <w:pPr>
        <w:ind w:left="851" w:right="899"/>
        <w:jc w:val="both"/>
        <w:rPr>
          <w:rFonts w:ascii="Palatino Linotype" w:hAnsi="Palatino Linotype" w:cs="Arial"/>
          <w:i/>
          <w:sz w:val="22"/>
          <w:szCs w:val="22"/>
        </w:rPr>
      </w:pPr>
    </w:p>
    <w:p w:rsidR="002C4987" w:rsidRPr="004A2457" w:rsidRDefault="00D73FD7" w:rsidP="00250185">
      <w:pPr>
        <w:ind w:left="851" w:right="899"/>
        <w:jc w:val="both"/>
        <w:rPr>
          <w:rFonts w:ascii="Palatino Linotype" w:hAnsi="Palatino Linotype" w:cs="Arial"/>
          <w:i/>
          <w:sz w:val="22"/>
          <w:szCs w:val="22"/>
        </w:rPr>
      </w:pPr>
      <w:r w:rsidRPr="004A2457">
        <w:rPr>
          <w:rFonts w:ascii="Palatino Linotype" w:hAnsi="Palatino Linotype" w:cs="Arial"/>
          <w:i/>
          <w:sz w:val="22"/>
          <w:szCs w:val="22"/>
        </w:rPr>
        <w:t>“</w:t>
      </w:r>
      <w:r w:rsidR="006C7EC4" w:rsidRPr="004A2457">
        <w:rPr>
          <w:rFonts w:ascii="Palatino Linotype" w:hAnsi="Palatino Linotype" w:cs="Arial"/>
          <w:i/>
          <w:sz w:val="22"/>
          <w:szCs w:val="22"/>
        </w:rPr>
        <w:t>LA SOLICITUD DE ACTIVIDADES DETALLADAS DEL TITULAR DE CEDEIM ASI COMO DE TODOS LOS SERVIDORES PÚBLICOS QUE LABOREN EN EL ÁREA DEL CEDEIM, ASI COMO SU CERTIFICACIÓN DE COMPETENCIA LABORAL DE ACUERDO AL MODELO PARA LOS REFUGIOS</w:t>
      </w:r>
      <w:r w:rsidR="00C227A2" w:rsidRPr="004A2457">
        <w:rPr>
          <w:rFonts w:ascii="Palatino Linotype" w:hAnsi="Palatino Linotype" w:cs="Arial"/>
          <w:i/>
          <w:sz w:val="22"/>
          <w:szCs w:val="22"/>
        </w:rPr>
        <w:t>"</w:t>
      </w:r>
      <w:r w:rsidR="00D730A4" w:rsidRPr="004A2457">
        <w:rPr>
          <w:rFonts w:ascii="Palatino Linotype" w:hAnsi="Palatino Linotype" w:cs="Arial"/>
          <w:i/>
          <w:sz w:val="22"/>
          <w:szCs w:val="22"/>
        </w:rPr>
        <w:t xml:space="preserve"> </w:t>
      </w:r>
      <w:r w:rsidRPr="004A2457">
        <w:rPr>
          <w:rFonts w:ascii="Palatino Linotype" w:hAnsi="Palatino Linotype" w:cs="Arial"/>
          <w:i/>
          <w:sz w:val="22"/>
          <w:szCs w:val="22"/>
        </w:rPr>
        <w:t>(Sic)</w:t>
      </w:r>
    </w:p>
    <w:p w:rsidR="00674DAF" w:rsidRPr="004A2457" w:rsidRDefault="00674DAF" w:rsidP="00EC7746">
      <w:pPr>
        <w:spacing w:line="360" w:lineRule="auto"/>
        <w:jc w:val="both"/>
        <w:rPr>
          <w:rFonts w:ascii="Palatino Linotype" w:hAnsi="Palatino Linotype" w:cs="Arial"/>
        </w:rPr>
      </w:pPr>
      <w:r w:rsidRPr="004A2457">
        <w:rPr>
          <w:rFonts w:ascii="Palatino Linotype" w:hAnsi="Palatino Linotype" w:cs="Arial"/>
        </w:rPr>
        <w:lastRenderedPageBreak/>
        <w:t xml:space="preserve">Asimismo, como razones o motivos de inconformidad:  </w:t>
      </w:r>
    </w:p>
    <w:p w:rsidR="002C4987" w:rsidRPr="004A2457" w:rsidRDefault="002C4987" w:rsidP="00EC7746">
      <w:pPr>
        <w:ind w:left="851" w:right="899"/>
        <w:jc w:val="both"/>
        <w:rPr>
          <w:rFonts w:ascii="Palatino Linotype" w:hAnsi="Palatino Linotype" w:cs="Arial"/>
          <w:i/>
          <w:sz w:val="22"/>
          <w:szCs w:val="22"/>
        </w:rPr>
      </w:pPr>
    </w:p>
    <w:p w:rsidR="00674DAF" w:rsidRPr="004A2457" w:rsidRDefault="00674DAF" w:rsidP="00EC7746">
      <w:pPr>
        <w:ind w:left="851" w:right="899"/>
        <w:jc w:val="both"/>
        <w:rPr>
          <w:rFonts w:ascii="Palatino Linotype" w:hAnsi="Palatino Linotype" w:cs="Arial"/>
          <w:i/>
          <w:sz w:val="22"/>
          <w:szCs w:val="22"/>
        </w:rPr>
      </w:pPr>
      <w:r w:rsidRPr="004A2457">
        <w:rPr>
          <w:rFonts w:ascii="Palatino Linotype" w:hAnsi="Palatino Linotype" w:cs="Arial"/>
          <w:i/>
          <w:sz w:val="22"/>
          <w:szCs w:val="22"/>
        </w:rPr>
        <w:t>“</w:t>
      </w:r>
      <w:r w:rsidR="006C7EC4" w:rsidRPr="004A2457">
        <w:rPr>
          <w:rFonts w:ascii="Palatino Linotype" w:hAnsi="Palatino Linotype" w:cs="Arial"/>
          <w:i/>
          <w:sz w:val="22"/>
          <w:szCs w:val="22"/>
        </w:rPr>
        <w:t>NO ADJUNTAN NADA DE INFORMACION Y EL OFICIO DE RESPUESTA ESTA INCOMPLETO, POR LO QUE NO SE PUEDE APRECIAR EL FUNDAMENTO ANTE LA NEGATIVA DE LA INFORMACION</w:t>
      </w:r>
      <w:r w:rsidRPr="004A2457">
        <w:rPr>
          <w:rFonts w:ascii="Palatino Linotype" w:hAnsi="Palatino Linotype" w:cs="Arial"/>
          <w:i/>
          <w:sz w:val="22"/>
          <w:szCs w:val="22"/>
        </w:rPr>
        <w:t>” (Sic)</w:t>
      </w:r>
    </w:p>
    <w:p w:rsidR="00D03D86" w:rsidRPr="004A2457" w:rsidRDefault="00D03D86" w:rsidP="00EC7746">
      <w:pPr>
        <w:ind w:left="851" w:right="899"/>
        <w:jc w:val="both"/>
        <w:rPr>
          <w:rFonts w:ascii="Palatino Linotype" w:hAnsi="Palatino Linotype" w:cs="Arial"/>
          <w:i/>
          <w:sz w:val="22"/>
          <w:szCs w:val="22"/>
        </w:rPr>
      </w:pPr>
    </w:p>
    <w:p w:rsidR="002C4987" w:rsidRPr="004A2457" w:rsidRDefault="006C7EC4" w:rsidP="00EC7746">
      <w:pPr>
        <w:pStyle w:val="Default"/>
        <w:spacing w:line="360" w:lineRule="auto"/>
        <w:ind w:right="49"/>
        <w:jc w:val="both"/>
        <w:rPr>
          <w:rFonts w:ascii="Palatino Linotype" w:hAnsi="Palatino Linotype"/>
          <w:lang w:val="es-ES_tradnl"/>
        </w:rPr>
      </w:pPr>
      <w:r w:rsidRPr="004A2457">
        <w:rPr>
          <w:rFonts w:ascii="Palatino Linotype" w:hAnsi="Palatino Linotype"/>
          <w:b/>
          <w:sz w:val="28"/>
          <w:szCs w:val="28"/>
        </w:rPr>
        <w:t>IV</w:t>
      </w:r>
      <w:r w:rsidR="002C4987" w:rsidRPr="004A2457">
        <w:rPr>
          <w:rFonts w:ascii="Palatino Linotype" w:hAnsi="Palatino Linotype"/>
          <w:b/>
          <w:sz w:val="28"/>
          <w:szCs w:val="28"/>
        </w:rPr>
        <w:t xml:space="preserve">. </w:t>
      </w:r>
      <w:r w:rsidR="002C4987" w:rsidRPr="004A2457">
        <w:rPr>
          <w:rFonts w:ascii="Palatino Linotype" w:hAnsi="Palatino Linotype"/>
        </w:rPr>
        <w:t>El</w:t>
      </w:r>
      <w:r w:rsidR="002C4987" w:rsidRPr="004A2457">
        <w:rPr>
          <w:rFonts w:ascii="Palatino Linotype" w:hAnsi="Palatino Linotype"/>
          <w:b/>
          <w:sz w:val="28"/>
          <w:szCs w:val="28"/>
        </w:rPr>
        <w:t xml:space="preserve"> </w:t>
      </w:r>
      <w:r w:rsidRPr="004A2457">
        <w:rPr>
          <w:rFonts w:ascii="Palatino Linotype" w:hAnsi="Palatino Linotype"/>
        </w:rPr>
        <w:t>veintiocho</w:t>
      </w:r>
      <w:r w:rsidR="00F863AB" w:rsidRPr="004A2457">
        <w:rPr>
          <w:rFonts w:ascii="Palatino Linotype" w:hAnsi="Palatino Linotype"/>
        </w:rPr>
        <w:t xml:space="preserve"> de agosto </w:t>
      </w:r>
      <w:r w:rsidR="008B700A" w:rsidRPr="004A2457">
        <w:rPr>
          <w:rFonts w:ascii="Palatino Linotype" w:hAnsi="Palatino Linotype"/>
        </w:rPr>
        <w:t>d</w:t>
      </w:r>
      <w:r w:rsidR="005628B0" w:rsidRPr="004A2457">
        <w:rPr>
          <w:rFonts w:ascii="Palatino Linotype" w:hAnsi="Palatino Linotype"/>
        </w:rPr>
        <w:t>e dos mil diecinueve</w:t>
      </w:r>
      <w:r w:rsidR="00D73FD7" w:rsidRPr="004A2457">
        <w:rPr>
          <w:rFonts w:ascii="Palatino Linotype" w:hAnsi="Palatino Linotype"/>
        </w:rPr>
        <w:t>,</w:t>
      </w:r>
      <w:r w:rsidR="00D730A4" w:rsidRPr="004A2457">
        <w:rPr>
          <w:rFonts w:ascii="Palatino Linotype" w:hAnsi="Palatino Linotype"/>
        </w:rPr>
        <w:t xml:space="preserve"> </w:t>
      </w:r>
      <w:r w:rsidR="002C4987" w:rsidRPr="004A2457">
        <w:rPr>
          <w:rFonts w:ascii="Palatino Linotype" w:hAnsi="Palatino Linotype"/>
        </w:rPr>
        <w:t xml:space="preserve">el </w:t>
      </w:r>
      <w:r w:rsidR="002C4987" w:rsidRPr="004A2457">
        <w:rPr>
          <w:rFonts w:ascii="Palatino Linotype" w:hAnsi="Palatino Linotype"/>
          <w:lang w:val="es-ES_tradnl"/>
        </w:rPr>
        <w:t>recurso de que</w:t>
      </w:r>
      <w:r w:rsidR="002C4987" w:rsidRPr="004A2457">
        <w:rPr>
          <w:rFonts w:ascii="Palatino Linotype" w:hAnsi="Palatino Linotype"/>
        </w:rPr>
        <w:t xml:space="preserve"> se trata</w:t>
      </w:r>
      <w:r w:rsidR="002C4987" w:rsidRPr="004A2457">
        <w:rPr>
          <w:rFonts w:ascii="Palatino Linotype" w:hAnsi="Palatino Linotype"/>
          <w:lang w:val="es-ES_tradnl"/>
        </w:rPr>
        <w:t xml:space="preserve"> se envió electrónicamente al Instituto de </w:t>
      </w:r>
      <w:r w:rsidR="002C4987" w:rsidRPr="004A2457">
        <w:rPr>
          <w:rFonts w:ascii="Palatino Linotype" w:eastAsia="Arial Unicode MS" w:hAnsi="Palatino Linotype"/>
        </w:rPr>
        <w:t>Transparencia</w:t>
      </w:r>
      <w:r w:rsidR="002C4987" w:rsidRPr="004A2457">
        <w:rPr>
          <w:rFonts w:ascii="Palatino Linotype" w:hAnsi="Palatino Linotype"/>
          <w:lang w:val="es-ES_tradnl"/>
        </w:rPr>
        <w:t>, Acceso a la Información Pública y Protección de Datos Personales del Estado de México y Municipios y con fundamento en el artículo 185</w:t>
      </w:r>
      <w:r w:rsidR="00943A1C" w:rsidRPr="004A2457">
        <w:rPr>
          <w:rFonts w:ascii="Palatino Linotype" w:hAnsi="Palatino Linotype"/>
          <w:lang w:val="es-ES_tradnl"/>
        </w:rPr>
        <w:t>,</w:t>
      </w:r>
      <w:r w:rsidR="002C4987" w:rsidRPr="004A2457">
        <w:rPr>
          <w:rFonts w:ascii="Palatino Linotype" w:hAnsi="Palatino Linotype"/>
          <w:lang w:val="es-ES_tradnl"/>
        </w:rPr>
        <w:t xml:space="preserve"> fracción I de la </w:t>
      </w:r>
      <w:r w:rsidR="002C4987" w:rsidRPr="004A2457">
        <w:rPr>
          <w:rFonts w:ascii="Palatino Linotype" w:hAnsi="Palatino Linotype"/>
        </w:rPr>
        <w:t>Ley de Transparencia y Acceso a la Información Pública del Estado de México y Municipios</w:t>
      </w:r>
      <w:r w:rsidR="002C4987" w:rsidRPr="004A2457">
        <w:rPr>
          <w:rFonts w:ascii="Palatino Linotype" w:hAnsi="Palatino Linotype"/>
          <w:lang w:val="es-ES_tradnl"/>
        </w:rPr>
        <w:t>, se turnó, a través del</w:t>
      </w:r>
      <w:r w:rsidR="002C4987" w:rsidRPr="004A2457">
        <w:rPr>
          <w:rFonts w:ascii="Palatino Linotype" w:eastAsia="Arial Unicode MS" w:hAnsi="Palatino Linotype"/>
          <w:lang w:val="es-ES_tradnl"/>
        </w:rPr>
        <w:t xml:space="preserve"> </w:t>
      </w:r>
      <w:r w:rsidR="002C4987" w:rsidRPr="004A2457">
        <w:rPr>
          <w:rFonts w:ascii="Palatino Linotype" w:eastAsia="Arial Unicode MS" w:hAnsi="Palatino Linotype"/>
          <w:b/>
          <w:lang w:val="es-ES_tradnl"/>
        </w:rPr>
        <w:t>SAIMEX</w:t>
      </w:r>
      <w:r w:rsidR="002C4987" w:rsidRPr="004A2457">
        <w:rPr>
          <w:rFonts w:ascii="Palatino Linotype" w:hAnsi="Palatino Linotype"/>
        </w:rPr>
        <w:t xml:space="preserve">, a la </w:t>
      </w:r>
      <w:r w:rsidR="002C4987" w:rsidRPr="004A2457">
        <w:rPr>
          <w:rFonts w:ascii="Palatino Linotype" w:hAnsi="Palatino Linotype"/>
          <w:lang w:val="es-ES_tradnl"/>
        </w:rPr>
        <w:t xml:space="preserve">Comisionada </w:t>
      </w:r>
      <w:r w:rsidR="002C4987" w:rsidRPr="004A2457">
        <w:rPr>
          <w:rFonts w:ascii="Palatino Linotype" w:hAnsi="Palatino Linotype"/>
          <w:b/>
          <w:lang w:val="es-ES_tradnl"/>
        </w:rPr>
        <w:t>EVA ABAID YAPUR</w:t>
      </w:r>
      <w:r w:rsidR="002C4987" w:rsidRPr="004A2457">
        <w:rPr>
          <w:rFonts w:ascii="Palatino Linotype" w:hAnsi="Palatino Linotype"/>
        </w:rPr>
        <w:t>,</w:t>
      </w:r>
      <w:r w:rsidR="002C4987" w:rsidRPr="004A2457">
        <w:rPr>
          <w:rFonts w:ascii="Palatino Linotype" w:hAnsi="Palatino Linotype"/>
          <w:lang w:val="es-ES_tradnl"/>
        </w:rPr>
        <w:t xml:space="preserve"> a efecto de decretar su admisión o </w:t>
      </w:r>
      <w:proofErr w:type="spellStart"/>
      <w:r w:rsidR="002C4987" w:rsidRPr="004A2457">
        <w:rPr>
          <w:rFonts w:ascii="Palatino Linotype" w:hAnsi="Palatino Linotype"/>
          <w:lang w:val="es-ES_tradnl"/>
        </w:rPr>
        <w:t>desechamiento</w:t>
      </w:r>
      <w:proofErr w:type="spellEnd"/>
      <w:r w:rsidR="002C4987" w:rsidRPr="004A2457">
        <w:rPr>
          <w:rFonts w:ascii="Palatino Linotype" w:hAnsi="Palatino Linotype"/>
          <w:lang w:val="es-ES_tradnl"/>
        </w:rPr>
        <w:t>.</w:t>
      </w:r>
    </w:p>
    <w:p w:rsidR="002C4987" w:rsidRPr="004A2457" w:rsidRDefault="002C4987" w:rsidP="00EC7746">
      <w:pPr>
        <w:pStyle w:val="Default"/>
        <w:spacing w:line="360" w:lineRule="auto"/>
        <w:ind w:right="49"/>
        <w:jc w:val="both"/>
        <w:rPr>
          <w:rFonts w:ascii="Palatino Linotype" w:hAnsi="Palatino Linotype"/>
          <w:lang w:val="es-ES_tradnl"/>
        </w:rPr>
      </w:pPr>
    </w:p>
    <w:p w:rsidR="002C4987" w:rsidRPr="004A2457" w:rsidRDefault="002C4987" w:rsidP="00EC7746">
      <w:pPr>
        <w:pStyle w:val="Piedepgina"/>
        <w:spacing w:line="360" w:lineRule="auto"/>
        <w:jc w:val="both"/>
        <w:rPr>
          <w:rFonts w:ascii="Palatino Linotype" w:hAnsi="Palatino Linotype" w:cs="Arial"/>
        </w:rPr>
      </w:pPr>
      <w:r w:rsidRPr="004A2457">
        <w:rPr>
          <w:rFonts w:ascii="Palatino Linotype" w:hAnsi="Palatino Linotype" w:cs="Arial"/>
          <w:b/>
          <w:sz w:val="28"/>
        </w:rPr>
        <w:t xml:space="preserve">V. </w:t>
      </w:r>
      <w:r w:rsidRPr="004A2457">
        <w:rPr>
          <w:rFonts w:ascii="Palatino Linotype" w:hAnsi="Palatino Linotype" w:cs="Arial"/>
        </w:rPr>
        <w:t>De las constancias del expediente electrónico del</w:t>
      </w:r>
      <w:r w:rsidRPr="004A2457">
        <w:rPr>
          <w:rFonts w:ascii="Palatino Linotype" w:hAnsi="Palatino Linotype" w:cs="Arial"/>
          <w:b/>
        </w:rPr>
        <w:t xml:space="preserve"> SAIMEX</w:t>
      </w:r>
      <w:r w:rsidRPr="004A2457">
        <w:rPr>
          <w:rFonts w:ascii="Palatino Linotype" w:hAnsi="Palatino Linotype" w:cs="Arial"/>
        </w:rPr>
        <w:t xml:space="preserve">, se advierte que en fecha </w:t>
      </w:r>
      <w:r w:rsidR="006C7EC4" w:rsidRPr="004A2457">
        <w:rPr>
          <w:rFonts w:ascii="Palatino Linotype" w:hAnsi="Palatino Linotype" w:cs="Arial"/>
        </w:rPr>
        <w:t>tres</w:t>
      </w:r>
      <w:r w:rsidR="00F863AB" w:rsidRPr="004A2457">
        <w:rPr>
          <w:rFonts w:ascii="Palatino Linotype" w:hAnsi="Palatino Linotype" w:cs="Arial"/>
        </w:rPr>
        <w:t xml:space="preserve"> de septiembre de </w:t>
      </w:r>
      <w:r w:rsidR="005628B0" w:rsidRPr="004A2457">
        <w:rPr>
          <w:rFonts w:ascii="Palatino Linotype" w:hAnsi="Palatino Linotype" w:cs="Arial"/>
        </w:rPr>
        <w:t>dos mil diecinueve</w:t>
      </w:r>
      <w:r w:rsidRPr="004A2457">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4A2457">
        <w:rPr>
          <w:rFonts w:ascii="Palatino Linotype" w:hAnsi="Palatino Linotype" w:cs="Arial"/>
          <w:b/>
        </w:rPr>
        <w:t xml:space="preserve">EL SUJETO OBLIGADO </w:t>
      </w:r>
      <w:r w:rsidRPr="004A2457">
        <w:rPr>
          <w:rFonts w:ascii="Palatino Linotype" w:hAnsi="Palatino Linotype" w:cs="Arial"/>
        </w:rPr>
        <w:t>rindiera su</w:t>
      </w:r>
      <w:r w:rsidRPr="004A2457">
        <w:rPr>
          <w:rFonts w:ascii="Palatino Linotype" w:hAnsi="Palatino Linotype" w:cs="Arial"/>
          <w:b/>
        </w:rPr>
        <w:t xml:space="preserve"> </w:t>
      </w:r>
      <w:r w:rsidRPr="004A2457">
        <w:rPr>
          <w:rFonts w:ascii="Palatino Linotype" w:hAnsi="Palatino Linotype" w:cs="Arial"/>
        </w:rPr>
        <w:t>Informe Justificado.</w:t>
      </w:r>
    </w:p>
    <w:p w:rsidR="0073525E" w:rsidRPr="004A2457" w:rsidRDefault="0073525E" w:rsidP="00EC7746">
      <w:pPr>
        <w:pStyle w:val="Piedepgina"/>
        <w:spacing w:line="360" w:lineRule="auto"/>
        <w:jc w:val="both"/>
        <w:rPr>
          <w:rFonts w:ascii="Palatino Linotype" w:hAnsi="Palatino Linotype" w:cs="Arial"/>
        </w:rPr>
      </w:pPr>
    </w:p>
    <w:p w:rsidR="00F863AB" w:rsidRPr="004A2457" w:rsidRDefault="006C7EC4" w:rsidP="00EC7746">
      <w:pPr>
        <w:spacing w:line="360" w:lineRule="auto"/>
        <w:jc w:val="both"/>
        <w:rPr>
          <w:rFonts w:ascii="Palatino Linotype" w:hAnsi="Palatino Linotype" w:cs="Arial"/>
          <w:lang w:val="es-ES_tradnl"/>
        </w:rPr>
      </w:pPr>
      <w:r w:rsidRPr="004A2457">
        <w:rPr>
          <w:rFonts w:ascii="Palatino Linotype" w:eastAsia="Arial Unicode MS" w:hAnsi="Palatino Linotype" w:cs="Arial"/>
          <w:b/>
          <w:sz w:val="28"/>
          <w:szCs w:val="28"/>
        </w:rPr>
        <w:t>VI</w:t>
      </w:r>
      <w:r w:rsidR="00342E62" w:rsidRPr="004A2457">
        <w:rPr>
          <w:rFonts w:ascii="Palatino Linotype" w:eastAsia="Arial Unicode MS" w:hAnsi="Palatino Linotype" w:cs="Arial"/>
          <w:b/>
          <w:sz w:val="28"/>
          <w:szCs w:val="28"/>
        </w:rPr>
        <w:t xml:space="preserve">. </w:t>
      </w:r>
      <w:r w:rsidR="00F863AB" w:rsidRPr="004A2457">
        <w:rPr>
          <w:rFonts w:ascii="Palatino Linotype" w:eastAsia="Arial Unicode MS" w:hAnsi="Palatino Linotype" w:cs="Arial"/>
          <w:lang w:val="es-ES_tradnl"/>
        </w:rPr>
        <w:t xml:space="preserve">Conforme a las constancias del </w:t>
      </w:r>
      <w:r w:rsidR="00F863AB" w:rsidRPr="004A2457">
        <w:rPr>
          <w:rFonts w:ascii="Palatino Linotype" w:eastAsia="Arial Unicode MS" w:hAnsi="Palatino Linotype" w:cs="Arial"/>
          <w:b/>
          <w:lang w:val="es-ES_tradnl"/>
        </w:rPr>
        <w:t>SAIMEX</w:t>
      </w:r>
      <w:r w:rsidR="00F863AB" w:rsidRPr="004A2457">
        <w:rPr>
          <w:rFonts w:ascii="Palatino Linotype" w:eastAsia="Arial Unicode MS" w:hAnsi="Palatino Linotype" w:cs="Arial"/>
          <w:lang w:val="es-ES_tradnl"/>
        </w:rPr>
        <w:t xml:space="preserve"> se desprende que atento a lo dispuesto en el artículo 185 de la Ley de Transparencia y Acceso a la Información Pública del Estado de México y Municipios, dentro del término legalmente concedido al </w:t>
      </w:r>
      <w:r w:rsidR="00F863AB" w:rsidRPr="004A2457">
        <w:rPr>
          <w:rFonts w:ascii="Palatino Linotype" w:eastAsia="Arial Unicode MS" w:hAnsi="Palatino Linotype" w:cs="Arial"/>
          <w:b/>
          <w:lang w:val="es-ES_tradnl"/>
        </w:rPr>
        <w:lastRenderedPageBreak/>
        <w:t>RECURRENTE</w:t>
      </w:r>
      <w:r w:rsidR="00F863AB" w:rsidRPr="004A2457">
        <w:rPr>
          <w:rFonts w:ascii="Palatino Linotype" w:eastAsia="Arial Unicode MS" w:hAnsi="Palatino Linotype" w:cs="Arial"/>
          <w:lang w:val="es-ES_tradnl"/>
        </w:rPr>
        <w:t xml:space="preserve">, éste no realizó manifestación alguna, ni presentó pruebas o alegatos, así como tampoco </w:t>
      </w:r>
      <w:r w:rsidR="00F863AB" w:rsidRPr="004A2457">
        <w:rPr>
          <w:rFonts w:ascii="Palatino Linotype" w:eastAsia="Arial Unicode MS" w:hAnsi="Palatino Linotype" w:cs="Arial"/>
          <w:b/>
          <w:color w:val="000000"/>
          <w:lang w:val="es-ES_tradnl" w:eastAsia="es-MX"/>
        </w:rPr>
        <w:t>EL SUJETO OBLIGADO</w:t>
      </w:r>
      <w:r w:rsidR="00F863AB" w:rsidRPr="004A2457">
        <w:rPr>
          <w:rFonts w:ascii="Palatino Linotype" w:eastAsia="Arial Unicode MS" w:hAnsi="Palatino Linotype" w:cs="Arial"/>
          <w:lang w:val="es-ES_tradnl"/>
        </w:rPr>
        <w:t xml:space="preserve"> rindió su Informe Justificado, tal y como se aprecia en la siguiente imagen: </w:t>
      </w:r>
      <w:r w:rsidR="00F863AB" w:rsidRPr="004A2457">
        <w:rPr>
          <w:rFonts w:ascii="Palatino Linotype" w:hAnsi="Palatino Linotype" w:cs="Arial"/>
          <w:lang w:val="es-ES_tradnl"/>
        </w:rPr>
        <w:t xml:space="preserve"> </w:t>
      </w:r>
    </w:p>
    <w:p w:rsidR="006C7EC4" w:rsidRPr="004A2457" w:rsidRDefault="006C7EC4" w:rsidP="00EC7746">
      <w:pPr>
        <w:spacing w:line="360" w:lineRule="auto"/>
        <w:jc w:val="both"/>
        <w:rPr>
          <w:rFonts w:ascii="Palatino Linotype" w:hAnsi="Palatino Linotype" w:cs="Arial"/>
          <w:lang w:val="es-ES_tradnl"/>
        </w:rPr>
      </w:pPr>
      <w:r w:rsidRPr="004A2457">
        <w:rPr>
          <w:rFonts w:ascii="Palatino Linotype" w:hAnsi="Palatino Linotype" w:cs="Arial"/>
          <w:noProof/>
          <w:lang w:val="es-ES"/>
        </w:rPr>
        <w:drawing>
          <wp:inline distT="0" distB="0" distL="0" distR="0">
            <wp:extent cx="5791511" cy="2130724"/>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 copia.PNG"/>
                    <pic:cNvPicPr/>
                  </pic:nvPicPr>
                  <pic:blipFill>
                    <a:blip r:embed="rId9">
                      <a:extLst>
                        <a:ext uri="{28A0092B-C50C-407E-A947-70E740481C1C}">
                          <a14:useLocalDpi xmlns:a14="http://schemas.microsoft.com/office/drawing/2010/main" val="0"/>
                        </a:ext>
                      </a:extLst>
                    </a:blip>
                    <a:stretch>
                      <a:fillRect/>
                    </a:stretch>
                  </pic:blipFill>
                  <pic:spPr>
                    <a:xfrm>
                      <a:off x="0" y="0"/>
                      <a:ext cx="5804410" cy="2135470"/>
                    </a:xfrm>
                    <a:prstGeom prst="rect">
                      <a:avLst/>
                    </a:prstGeom>
                  </pic:spPr>
                </pic:pic>
              </a:graphicData>
            </a:graphic>
          </wp:inline>
        </w:drawing>
      </w:r>
    </w:p>
    <w:p w:rsidR="006C7EC4" w:rsidRPr="004A2457" w:rsidRDefault="006C7EC4" w:rsidP="00EC7746">
      <w:pPr>
        <w:spacing w:line="360" w:lineRule="auto"/>
        <w:jc w:val="both"/>
        <w:rPr>
          <w:rFonts w:ascii="Palatino Linotype" w:hAnsi="Palatino Linotype"/>
          <w:b/>
          <w:szCs w:val="28"/>
        </w:rPr>
      </w:pPr>
    </w:p>
    <w:p w:rsidR="00495455" w:rsidRPr="004A2457" w:rsidRDefault="006C7EC4" w:rsidP="00EC7746">
      <w:pPr>
        <w:spacing w:line="360" w:lineRule="auto"/>
        <w:jc w:val="both"/>
        <w:rPr>
          <w:rFonts w:ascii="Palatino Linotype" w:hAnsi="Palatino Linotype"/>
        </w:rPr>
      </w:pPr>
      <w:r w:rsidRPr="004A2457">
        <w:rPr>
          <w:rFonts w:ascii="Palatino Linotype" w:hAnsi="Palatino Linotype"/>
          <w:b/>
          <w:sz w:val="28"/>
          <w:szCs w:val="28"/>
        </w:rPr>
        <w:t>VII</w:t>
      </w:r>
      <w:r w:rsidR="008C41C7" w:rsidRPr="004A2457">
        <w:rPr>
          <w:rFonts w:ascii="Palatino Linotype" w:hAnsi="Palatino Linotype"/>
          <w:b/>
          <w:sz w:val="28"/>
          <w:szCs w:val="28"/>
        </w:rPr>
        <w:t xml:space="preserve">. </w:t>
      </w:r>
      <w:r w:rsidR="00495455" w:rsidRPr="004A2457">
        <w:rPr>
          <w:rFonts w:ascii="Palatino Linotype" w:hAnsi="Palatino Linotype"/>
        </w:rPr>
        <w:t xml:space="preserve">En fecha </w:t>
      </w:r>
      <w:r w:rsidR="008B6119" w:rsidRPr="004A2457">
        <w:rPr>
          <w:rFonts w:ascii="Palatino Linotype" w:hAnsi="Palatino Linotype"/>
        </w:rPr>
        <w:t xml:space="preserve">veintitrés de septiembre </w:t>
      </w:r>
      <w:r w:rsidR="00947988" w:rsidRPr="004A2457">
        <w:rPr>
          <w:rFonts w:ascii="Palatino Linotype" w:hAnsi="Palatino Linotype"/>
        </w:rPr>
        <w:t xml:space="preserve">de </w:t>
      </w:r>
      <w:r w:rsidR="006B1DBD" w:rsidRPr="004A2457">
        <w:rPr>
          <w:rFonts w:ascii="Palatino Linotype" w:hAnsi="Palatino Linotype"/>
        </w:rPr>
        <w:t>dos mil diecinueve</w:t>
      </w:r>
      <w:r w:rsidR="00495455" w:rsidRPr="004A2457">
        <w:rPr>
          <w:rFonts w:ascii="Palatino Linotype" w:hAnsi="Palatino Linotype"/>
        </w:rPr>
        <w:t xml:space="preserve">, se notificó a las partes el Acuerdo de Cierre de Instrucción en los siguientes términos: </w:t>
      </w:r>
    </w:p>
    <w:p w:rsidR="00810E4F" w:rsidRPr="004A2457" w:rsidRDefault="006C7EC4" w:rsidP="00250185">
      <w:pPr>
        <w:spacing w:line="360" w:lineRule="auto"/>
        <w:jc w:val="center"/>
        <w:rPr>
          <w:rFonts w:ascii="Palatino Linotype" w:hAnsi="Palatino Linotype"/>
        </w:rPr>
      </w:pPr>
      <w:r w:rsidRPr="004A2457">
        <w:rPr>
          <w:rFonts w:ascii="Palatino Linotype" w:hAnsi="Palatino Linotype"/>
          <w:noProof/>
          <w:lang w:val="es-ES"/>
        </w:rPr>
        <w:drawing>
          <wp:inline distT="0" distB="0" distL="0" distR="0">
            <wp:extent cx="3625871" cy="32099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 copia.PNG"/>
                    <pic:cNvPicPr/>
                  </pic:nvPicPr>
                  <pic:blipFill>
                    <a:blip r:embed="rId10">
                      <a:extLst>
                        <a:ext uri="{28A0092B-C50C-407E-A947-70E740481C1C}">
                          <a14:useLocalDpi xmlns:a14="http://schemas.microsoft.com/office/drawing/2010/main" val="0"/>
                        </a:ext>
                      </a:extLst>
                    </a:blip>
                    <a:stretch>
                      <a:fillRect/>
                    </a:stretch>
                  </pic:blipFill>
                  <pic:spPr>
                    <a:xfrm>
                      <a:off x="0" y="0"/>
                      <a:ext cx="3653981" cy="3234810"/>
                    </a:xfrm>
                    <a:prstGeom prst="rect">
                      <a:avLst/>
                    </a:prstGeom>
                  </pic:spPr>
                </pic:pic>
              </a:graphicData>
            </a:graphic>
          </wp:inline>
        </w:drawing>
      </w:r>
    </w:p>
    <w:p w:rsidR="00824F9F" w:rsidRPr="004A2457" w:rsidRDefault="00824F9F" w:rsidP="00EC7746">
      <w:pPr>
        <w:spacing w:line="360" w:lineRule="auto"/>
        <w:ind w:right="50"/>
        <w:jc w:val="both"/>
        <w:rPr>
          <w:rFonts w:ascii="Palatino Linotype" w:hAnsi="Palatino Linotype" w:cs="Arial"/>
        </w:rPr>
      </w:pPr>
      <w:r w:rsidRPr="004A2457">
        <w:rPr>
          <w:rFonts w:ascii="Palatino Linotype" w:hAnsi="Palatino Linotype" w:cs="Arial"/>
          <w:b/>
          <w:sz w:val="28"/>
        </w:rPr>
        <w:lastRenderedPageBreak/>
        <w:t>VIII.</w:t>
      </w:r>
      <w:r w:rsidRPr="004A2457">
        <w:rPr>
          <w:rFonts w:ascii="Palatino Linotype" w:hAnsi="Palatino Linotype" w:cs="Arial"/>
          <w:b/>
        </w:rPr>
        <w:t xml:space="preserve"> </w:t>
      </w:r>
      <w:r w:rsidRPr="004A2457">
        <w:rPr>
          <w:rFonts w:ascii="Palatino Linotype" w:hAnsi="Palatino Linotype" w:cs="Arial"/>
        </w:rPr>
        <w:t>El veintinueve de octubre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824F9F" w:rsidRPr="004A2457" w:rsidRDefault="00824F9F" w:rsidP="00EC7746">
      <w:pPr>
        <w:spacing w:line="360" w:lineRule="auto"/>
        <w:ind w:right="50"/>
        <w:jc w:val="both"/>
        <w:rPr>
          <w:rFonts w:ascii="Palatino Linotype" w:hAnsi="Palatino Linotype" w:cs="Arial"/>
          <w:b/>
        </w:rPr>
      </w:pPr>
    </w:p>
    <w:p w:rsidR="007A4FB6" w:rsidRPr="004A2457" w:rsidRDefault="00824F9F" w:rsidP="00EC7746">
      <w:pPr>
        <w:spacing w:line="360" w:lineRule="auto"/>
        <w:ind w:right="50"/>
        <w:jc w:val="both"/>
        <w:rPr>
          <w:rFonts w:ascii="Palatino Linotype" w:hAnsi="Palatino Linotype" w:cs="Arial"/>
        </w:rPr>
      </w:pPr>
      <w:r w:rsidRPr="004A2457">
        <w:rPr>
          <w:rFonts w:ascii="Palatino Linotype" w:hAnsi="Palatino Linotype" w:cs="Arial"/>
          <w:b/>
          <w:sz w:val="28"/>
        </w:rPr>
        <w:t>IX</w:t>
      </w:r>
      <w:r w:rsidR="0065388C" w:rsidRPr="004A2457">
        <w:rPr>
          <w:rFonts w:ascii="Palatino Linotype" w:hAnsi="Palatino Linotype" w:cs="Arial"/>
          <w:b/>
          <w:sz w:val="28"/>
        </w:rPr>
        <w:t>.</w:t>
      </w:r>
      <w:r w:rsidR="0065388C" w:rsidRPr="004A2457">
        <w:rPr>
          <w:rFonts w:ascii="Palatino Linotype" w:hAnsi="Palatino Linotype" w:cs="Arial"/>
          <w:b/>
        </w:rPr>
        <w:t xml:space="preserve"> </w:t>
      </w:r>
      <w:r w:rsidR="00C62385" w:rsidRPr="004A2457">
        <w:rPr>
          <w:rFonts w:ascii="Palatino Linotype" w:hAnsi="Palatino Linotype" w:cs="Arial"/>
        </w:rPr>
        <w:t>Con fundamento en el artículo 185</w:t>
      </w:r>
      <w:r w:rsidR="00943A1C" w:rsidRPr="004A2457">
        <w:rPr>
          <w:rFonts w:ascii="Palatino Linotype" w:hAnsi="Palatino Linotype" w:cs="Arial"/>
        </w:rPr>
        <w:t>,</w:t>
      </w:r>
      <w:r w:rsidR="00C62385" w:rsidRPr="004A2457">
        <w:rPr>
          <w:rFonts w:ascii="Palatino Linotype" w:hAnsi="Palatino Linotype" w:cs="Arial"/>
        </w:rPr>
        <w:t xml:space="preserve"> fracción VIII de la Ley de Transparencia y Acceso a la Información Pública del Estado de México y Municipios, se remitió el expediente a efecto de que la Comisionada </w:t>
      </w:r>
      <w:r w:rsidR="00C62385" w:rsidRPr="004A2457">
        <w:rPr>
          <w:rFonts w:ascii="Palatino Linotype" w:hAnsi="Palatino Linotype" w:cs="Arial"/>
          <w:b/>
        </w:rPr>
        <w:t>EVA ABAID YAPUR</w:t>
      </w:r>
      <w:r w:rsidR="00C62385" w:rsidRPr="004A2457">
        <w:rPr>
          <w:rFonts w:ascii="Palatino Linotype" w:hAnsi="Palatino Linotype" w:cs="Arial"/>
        </w:rPr>
        <w:t xml:space="preserve"> formule y presente al Pleno el proyecto de resolución correspondiente</w:t>
      </w:r>
      <w:r w:rsidR="006B1DBD" w:rsidRPr="004A2457">
        <w:rPr>
          <w:rFonts w:ascii="Palatino Linotype" w:hAnsi="Palatino Linotype" w:cs="Arial"/>
        </w:rPr>
        <w:t>;</w:t>
      </w:r>
      <w:r w:rsidR="007A4FB6" w:rsidRPr="004A2457">
        <w:rPr>
          <w:rFonts w:ascii="Palatino Linotype" w:hAnsi="Palatino Linotype" w:cs="Arial"/>
        </w:rPr>
        <w:t xml:space="preserve"> y</w:t>
      </w:r>
    </w:p>
    <w:p w:rsidR="00C62385" w:rsidRPr="004A2457" w:rsidRDefault="00C62385" w:rsidP="00EC7746">
      <w:pPr>
        <w:jc w:val="center"/>
        <w:rPr>
          <w:rFonts w:ascii="Palatino Linotype" w:hAnsi="Palatino Linotype"/>
          <w:b/>
          <w:bCs/>
          <w:spacing w:val="40"/>
          <w:sz w:val="28"/>
        </w:rPr>
      </w:pPr>
    </w:p>
    <w:p w:rsidR="004B4CB8" w:rsidRPr="004A2457" w:rsidRDefault="004B4CB8" w:rsidP="00EC7746">
      <w:pPr>
        <w:jc w:val="center"/>
        <w:rPr>
          <w:rFonts w:ascii="Palatino Linotype" w:hAnsi="Palatino Linotype"/>
          <w:b/>
          <w:bCs/>
          <w:spacing w:val="40"/>
          <w:sz w:val="28"/>
        </w:rPr>
      </w:pPr>
      <w:r w:rsidRPr="004A2457">
        <w:rPr>
          <w:rFonts w:ascii="Palatino Linotype" w:hAnsi="Palatino Linotype"/>
          <w:b/>
          <w:bCs/>
          <w:spacing w:val="40"/>
          <w:sz w:val="28"/>
        </w:rPr>
        <w:t>CONSIDERANDO</w:t>
      </w:r>
    </w:p>
    <w:p w:rsidR="00C62385" w:rsidRPr="004A2457" w:rsidRDefault="00C62385" w:rsidP="00EC7746">
      <w:pPr>
        <w:jc w:val="center"/>
        <w:rPr>
          <w:rFonts w:ascii="Palatino Linotype" w:hAnsi="Palatino Linotype"/>
          <w:b/>
          <w:bCs/>
          <w:spacing w:val="40"/>
          <w:sz w:val="28"/>
        </w:rPr>
      </w:pPr>
    </w:p>
    <w:p w:rsidR="00C62385" w:rsidRPr="004A2457" w:rsidRDefault="00C62385" w:rsidP="00EC7746">
      <w:pPr>
        <w:spacing w:line="360" w:lineRule="auto"/>
        <w:ind w:right="50"/>
        <w:jc w:val="both"/>
        <w:rPr>
          <w:rFonts w:ascii="Palatino Linotype" w:hAnsi="Palatino Linotype" w:cs="Arial"/>
          <w:b/>
        </w:rPr>
      </w:pPr>
      <w:r w:rsidRPr="004A2457">
        <w:rPr>
          <w:rFonts w:ascii="Palatino Linotype" w:hAnsi="Palatino Linotype"/>
          <w:b/>
          <w:sz w:val="28"/>
          <w:szCs w:val="28"/>
        </w:rPr>
        <w:t>PRIMERO</w:t>
      </w:r>
      <w:r w:rsidRPr="004A2457">
        <w:rPr>
          <w:rFonts w:ascii="Palatino Linotype" w:hAnsi="Palatino Linotype"/>
          <w:b/>
        </w:rPr>
        <w:t>.</w:t>
      </w:r>
      <w:r w:rsidRPr="004A2457">
        <w:rPr>
          <w:rFonts w:ascii="Palatino Linotype" w:hAnsi="Palatino Linotype"/>
        </w:rPr>
        <w:t xml:space="preserve"> </w:t>
      </w:r>
      <w:r w:rsidRPr="004A2457">
        <w:rPr>
          <w:rFonts w:ascii="Palatino Linotype" w:hAnsi="Palatino Linotype"/>
          <w:b/>
        </w:rPr>
        <w:t>Competencia</w:t>
      </w:r>
      <w:r w:rsidRPr="004A2457">
        <w:rPr>
          <w:rFonts w:ascii="Palatino Linotype" w:hAnsi="Palatino Linotype"/>
        </w:rPr>
        <w:t>.</w:t>
      </w:r>
      <w:r w:rsidRPr="004A2457">
        <w:rPr>
          <w:rFonts w:ascii="Palatino Linotype" w:hAnsi="Palatino Linotype"/>
          <w:b/>
        </w:rPr>
        <w:t xml:space="preserve"> </w:t>
      </w:r>
      <w:r w:rsidRPr="004A2457">
        <w:rPr>
          <w:rFonts w:ascii="Palatino Linotype" w:hAnsi="Palatino Linotype"/>
        </w:rPr>
        <w:t xml:space="preserve">Este Instituto de </w:t>
      </w:r>
      <w:r w:rsidRPr="004A2457">
        <w:rPr>
          <w:rFonts w:ascii="Palatino Linotype" w:hAnsi="Palatino Linotype" w:cs="Arial"/>
        </w:rPr>
        <w:t>Transparencia</w:t>
      </w:r>
      <w:r w:rsidRPr="004A2457">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00430BE3" w:rsidRPr="004A2457">
        <w:rPr>
          <w:rFonts w:ascii="Palatino Linotype" w:eastAsia="Calibri" w:hAnsi="Palatino Linotype" w:cs="Arial"/>
        </w:rPr>
        <w:t xml:space="preserve">párrafos </w:t>
      </w:r>
      <w:bookmarkStart w:id="0" w:name="_GoBack"/>
      <w:r w:rsidR="00430BE3" w:rsidRPr="004A2457">
        <w:rPr>
          <w:rFonts w:ascii="Palatino Linotype" w:hAnsi="Palatino Linotype"/>
        </w:rPr>
        <w:t>vigé</w:t>
      </w:r>
      <w:bookmarkEnd w:id="0"/>
      <w:r w:rsidR="00430BE3" w:rsidRPr="004A2457">
        <w:rPr>
          <w:rFonts w:ascii="Palatino Linotype" w:hAnsi="Palatino Linotype"/>
        </w:rPr>
        <w:t xml:space="preserve">simo </w:t>
      </w:r>
      <w:r w:rsidR="00430BE3" w:rsidRPr="004A2457">
        <w:rPr>
          <w:rFonts w:ascii="Palatino Linotype" w:hAnsi="Palatino Linotype" w:cs="Arial"/>
        </w:rPr>
        <w:t>segundo,</w:t>
      </w:r>
      <w:r w:rsidR="00430BE3" w:rsidRPr="004A2457">
        <w:rPr>
          <w:rFonts w:ascii="Palatino Linotype" w:hAnsi="Palatino Linotype"/>
        </w:rPr>
        <w:t xml:space="preserve"> vigésimo tercero y vigésimo cuarto</w:t>
      </w:r>
      <w:r w:rsidRPr="004A2457">
        <w:rPr>
          <w:rFonts w:ascii="Palatino Linotype" w:hAnsi="Palatino Linotype"/>
        </w:rPr>
        <w:t>, fracciones IV y V de la Constitución Política del Estado Libre y Soberano de México; 1, 2</w:t>
      </w:r>
      <w:r w:rsidR="00943A1C" w:rsidRPr="004A2457">
        <w:rPr>
          <w:rFonts w:ascii="Palatino Linotype" w:hAnsi="Palatino Linotype"/>
        </w:rPr>
        <w:t>,</w:t>
      </w:r>
      <w:r w:rsidRPr="004A2457">
        <w:rPr>
          <w:rFonts w:ascii="Palatino Linotype" w:hAnsi="Palatino Linotype"/>
        </w:rPr>
        <w:t xml:space="preserve"> fracción II, 13, 29, 36</w:t>
      </w:r>
      <w:r w:rsidR="00943A1C" w:rsidRPr="004A2457">
        <w:rPr>
          <w:rFonts w:ascii="Palatino Linotype" w:hAnsi="Palatino Linotype"/>
        </w:rPr>
        <w:t>,</w:t>
      </w:r>
      <w:r w:rsidRPr="004A2457">
        <w:rPr>
          <w:rFonts w:ascii="Palatino Linotype" w:hAnsi="Palatino Linotype"/>
        </w:rPr>
        <w:t xml:space="preserve"> fracciones I y II, 176, 178, 179, 181</w:t>
      </w:r>
      <w:r w:rsidR="00943A1C" w:rsidRPr="004A2457">
        <w:rPr>
          <w:rFonts w:ascii="Palatino Linotype" w:hAnsi="Palatino Linotype"/>
        </w:rPr>
        <w:t>,</w:t>
      </w:r>
      <w:r w:rsidRPr="004A2457">
        <w:rPr>
          <w:rFonts w:ascii="Palatino Linotype" w:hAnsi="Palatino Linotype"/>
        </w:rPr>
        <w:t xml:space="preserve"> párrafo tercero y 185 de la Ley de Transparencia y Acceso a la Información Pública del Estado de México y Municipios</w:t>
      </w:r>
      <w:r w:rsidRPr="004A2457">
        <w:rPr>
          <w:rFonts w:ascii="Palatino Linotype" w:hAnsi="Palatino Linotype" w:cs="Arial"/>
        </w:rPr>
        <w:t xml:space="preserve">; y 9, fracciones I y XXIV y 11 del Reglamento Interior del Instituto de Transparencia, Acceso a la Información Pública y Protección de Datos Personales del Estado de México y </w:t>
      </w:r>
      <w:r w:rsidRPr="004A2457">
        <w:rPr>
          <w:rFonts w:ascii="Palatino Linotype" w:hAnsi="Palatino Linotype" w:cs="Arial"/>
        </w:rPr>
        <w:lastRenderedPageBreak/>
        <w:t>Municipios; toda vez que se trata de un recurso de revisión interpuesto por un</w:t>
      </w:r>
      <w:r w:rsidR="006B1DBD" w:rsidRPr="004A2457">
        <w:rPr>
          <w:rFonts w:ascii="Palatino Linotype" w:hAnsi="Palatino Linotype" w:cs="Arial"/>
        </w:rPr>
        <w:t xml:space="preserve"> Ciudadan</w:t>
      </w:r>
      <w:r w:rsidR="003A2718" w:rsidRPr="004A2457">
        <w:rPr>
          <w:rFonts w:ascii="Palatino Linotype" w:hAnsi="Palatino Linotype" w:cs="Arial"/>
        </w:rPr>
        <w:t>o</w:t>
      </w:r>
      <w:r w:rsidRPr="004A2457">
        <w:rPr>
          <w:rFonts w:ascii="Palatino Linotype" w:hAnsi="Palatino Linotype" w:cs="Arial"/>
        </w:rPr>
        <w:t xml:space="preserve"> en términos de la Ley de la materia.</w:t>
      </w:r>
    </w:p>
    <w:p w:rsidR="00C62385" w:rsidRPr="004A2457" w:rsidRDefault="00C62385" w:rsidP="00EC7746">
      <w:pPr>
        <w:spacing w:line="360" w:lineRule="auto"/>
        <w:jc w:val="both"/>
        <w:rPr>
          <w:rFonts w:ascii="Palatino Linotype" w:hAnsi="Palatino Linotype" w:cs="Arial"/>
          <w:b/>
        </w:rPr>
      </w:pPr>
    </w:p>
    <w:p w:rsidR="00C62385" w:rsidRPr="004A2457" w:rsidRDefault="00C62385" w:rsidP="00EC7746">
      <w:pPr>
        <w:spacing w:line="360" w:lineRule="auto"/>
        <w:jc w:val="both"/>
        <w:rPr>
          <w:rFonts w:ascii="Palatino Linotype" w:hAnsi="Palatino Linotype" w:cs="Arial"/>
          <w:b/>
          <w:snapToGrid w:val="0"/>
        </w:rPr>
      </w:pPr>
      <w:r w:rsidRPr="004A2457">
        <w:rPr>
          <w:rFonts w:ascii="Palatino Linotype" w:hAnsi="Palatino Linotype" w:cs="Arial"/>
          <w:b/>
          <w:sz w:val="28"/>
        </w:rPr>
        <w:t>SEGUNDO</w:t>
      </w:r>
      <w:r w:rsidRPr="004A2457">
        <w:rPr>
          <w:rFonts w:ascii="Palatino Linotype" w:hAnsi="Palatino Linotype" w:cs="Arial"/>
          <w:b/>
        </w:rPr>
        <w:t xml:space="preserve">. Interés. </w:t>
      </w:r>
      <w:r w:rsidRPr="004A2457">
        <w:rPr>
          <w:rFonts w:ascii="Palatino Linotype" w:hAnsi="Palatino Linotype" w:cs="Arial"/>
          <w:bCs/>
        </w:rPr>
        <w:t xml:space="preserve">El recurso de revisión fue interpuesto por parte legítima, en atención a que se presentó por </w:t>
      </w:r>
      <w:r w:rsidR="003A2718" w:rsidRPr="004A2457">
        <w:rPr>
          <w:rFonts w:ascii="Palatino Linotype" w:hAnsi="Palatino Linotype" w:cs="Arial"/>
          <w:b/>
          <w:bCs/>
        </w:rPr>
        <w:t>EL</w:t>
      </w:r>
      <w:r w:rsidRPr="004A2457">
        <w:rPr>
          <w:rFonts w:ascii="Palatino Linotype" w:hAnsi="Palatino Linotype" w:cs="Arial"/>
          <w:b/>
          <w:bCs/>
        </w:rPr>
        <w:t xml:space="preserve"> RECURRENTE,</w:t>
      </w:r>
      <w:r w:rsidRPr="004A2457">
        <w:rPr>
          <w:rFonts w:ascii="Palatino Linotype" w:hAnsi="Palatino Linotype" w:cs="Arial"/>
          <w:bCs/>
        </w:rPr>
        <w:t xml:space="preserve"> quien es la misma persona que formuló la solicitud de acceso a la información pública al </w:t>
      </w:r>
      <w:r w:rsidRPr="004A2457">
        <w:rPr>
          <w:rFonts w:ascii="Palatino Linotype" w:hAnsi="Palatino Linotype" w:cs="Arial"/>
          <w:b/>
          <w:bCs/>
        </w:rPr>
        <w:t>SUJETO OBLIGADO.</w:t>
      </w:r>
    </w:p>
    <w:p w:rsidR="00C62385" w:rsidRPr="004A2457" w:rsidRDefault="00C62385" w:rsidP="00EC7746">
      <w:pPr>
        <w:spacing w:line="360" w:lineRule="auto"/>
        <w:jc w:val="both"/>
        <w:rPr>
          <w:rFonts w:ascii="Palatino Linotype" w:hAnsi="Palatino Linotype" w:cs="Arial"/>
          <w:b/>
          <w:szCs w:val="28"/>
        </w:rPr>
      </w:pPr>
    </w:p>
    <w:p w:rsidR="00410F42" w:rsidRPr="004A2457" w:rsidRDefault="00C62385" w:rsidP="00EC7746">
      <w:pPr>
        <w:pStyle w:val="Prrafodelista"/>
        <w:autoSpaceDE w:val="0"/>
        <w:autoSpaceDN w:val="0"/>
        <w:adjustRightInd w:val="0"/>
        <w:spacing w:line="360" w:lineRule="auto"/>
        <w:ind w:left="0" w:right="49"/>
        <w:jc w:val="both"/>
        <w:rPr>
          <w:rFonts w:ascii="Palatino Linotype" w:hAnsi="Palatino Linotype" w:cs="Arial"/>
        </w:rPr>
      </w:pPr>
      <w:r w:rsidRPr="004A2457">
        <w:rPr>
          <w:rFonts w:ascii="Palatino Linotype" w:hAnsi="Palatino Linotype" w:cs="Arial"/>
          <w:b/>
          <w:sz w:val="28"/>
          <w:szCs w:val="28"/>
        </w:rPr>
        <w:t xml:space="preserve">TERCERO. </w:t>
      </w:r>
      <w:r w:rsidRPr="004A2457">
        <w:rPr>
          <w:rFonts w:ascii="Palatino Linotype" w:hAnsi="Palatino Linotype" w:cs="Arial"/>
          <w:b/>
        </w:rPr>
        <w:t xml:space="preserve">Oportunidad. </w:t>
      </w:r>
      <w:r w:rsidR="00410F42" w:rsidRPr="004A2457">
        <w:rPr>
          <w:rFonts w:ascii="Palatino Linotype" w:hAnsi="Palatino Linotype" w:cs="Arial"/>
        </w:rPr>
        <w:t xml:space="preserve">El recurso de revisión fue interpuesto dentro del plazo de quince días hábiles contados a partir del día siguiente al en que </w:t>
      </w:r>
      <w:r w:rsidR="00410F42" w:rsidRPr="004A2457">
        <w:rPr>
          <w:rFonts w:ascii="Palatino Linotype" w:hAnsi="Palatino Linotype" w:cs="Arial"/>
          <w:b/>
        </w:rPr>
        <w:t xml:space="preserve">EL RECURRENTE </w:t>
      </w:r>
      <w:r w:rsidR="00410F42" w:rsidRPr="004A2457">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410F42" w:rsidRPr="004A2457" w:rsidRDefault="00410F42" w:rsidP="00EC7746">
      <w:pPr>
        <w:ind w:left="851" w:right="902"/>
        <w:jc w:val="both"/>
        <w:rPr>
          <w:rFonts w:ascii="Palatino Linotype" w:eastAsiaTheme="minorEastAsia" w:hAnsi="Palatino Linotype" w:cs="Arial"/>
          <w:szCs w:val="20"/>
          <w:lang w:val="es-ES_tradnl"/>
        </w:rPr>
      </w:pPr>
    </w:p>
    <w:p w:rsidR="00410F42" w:rsidRPr="004A2457" w:rsidRDefault="00410F42" w:rsidP="00EC7746">
      <w:pPr>
        <w:tabs>
          <w:tab w:val="left" w:pos="851"/>
        </w:tabs>
        <w:ind w:left="851" w:right="901"/>
        <w:jc w:val="both"/>
        <w:rPr>
          <w:rFonts w:ascii="Palatino Linotype" w:eastAsiaTheme="minorEastAsia" w:hAnsi="Palatino Linotype" w:cs="Arial"/>
          <w:i/>
          <w:sz w:val="22"/>
          <w:szCs w:val="22"/>
          <w:lang w:val="es-ES_tradnl"/>
        </w:rPr>
      </w:pPr>
      <w:r w:rsidRPr="004A2457">
        <w:rPr>
          <w:rFonts w:ascii="Palatino Linotype" w:eastAsiaTheme="minorEastAsia" w:hAnsi="Palatino Linotype" w:cs="Arial"/>
          <w:b/>
          <w:i/>
          <w:sz w:val="22"/>
          <w:szCs w:val="22"/>
          <w:lang w:val="es-ES_tradnl"/>
        </w:rPr>
        <w:t>“Artículo 178.</w:t>
      </w:r>
      <w:r w:rsidRPr="004A2457">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10F42" w:rsidRPr="004A2457" w:rsidRDefault="00410F42" w:rsidP="00EC7746">
      <w:pPr>
        <w:tabs>
          <w:tab w:val="left" w:pos="851"/>
        </w:tabs>
        <w:ind w:left="851" w:right="901"/>
        <w:jc w:val="both"/>
        <w:rPr>
          <w:rFonts w:ascii="Palatino Linotype" w:eastAsiaTheme="minorEastAsia" w:hAnsi="Palatino Linotype" w:cs="Arial"/>
          <w:i/>
          <w:sz w:val="22"/>
          <w:szCs w:val="22"/>
          <w:lang w:val="es-ES_tradnl"/>
        </w:rPr>
      </w:pPr>
      <w:r w:rsidRPr="004A2457">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410F42" w:rsidRPr="004A2457" w:rsidRDefault="00410F42" w:rsidP="00EC7746">
      <w:pPr>
        <w:tabs>
          <w:tab w:val="left" w:pos="851"/>
        </w:tabs>
        <w:ind w:left="851" w:right="901"/>
        <w:jc w:val="both"/>
        <w:rPr>
          <w:rFonts w:ascii="Palatino Linotype" w:eastAsiaTheme="minorEastAsia" w:hAnsi="Palatino Linotype" w:cs="Arial"/>
          <w:i/>
          <w:sz w:val="22"/>
          <w:szCs w:val="22"/>
          <w:lang w:val="es-ES_tradnl"/>
        </w:rPr>
      </w:pPr>
      <w:r w:rsidRPr="004A2457">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4A2457">
        <w:rPr>
          <w:rFonts w:ascii="Palatino Linotype" w:eastAsiaTheme="minorEastAsia" w:hAnsi="Palatino Linotype" w:cs="Arial"/>
          <w:b/>
          <w:i/>
          <w:sz w:val="22"/>
          <w:szCs w:val="22"/>
          <w:lang w:val="es-ES_tradnl"/>
        </w:rPr>
        <w:t>”</w:t>
      </w:r>
    </w:p>
    <w:p w:rsidR="00410F42" w:rsidRPr="004A2457" w:rsidRDefault="00410F42" w:rsidP="00EC7746">
      <w:pPr>
        <w:ind w:left="851" w:right="902"/>
        <w:jc w:val="both"/>
        <w:rPr>
          <w:rFonts w:ascii="Palatino Linotype" w:eastAsiaTheme="minorEastAsia" w:hAnsi="Palatino Linotype" w:cs="Arial"/>
          <w:szCs w:val="20"/>
          <w:lang w:val="es-ES_tradnl"/>
        </w:rPr>
      </w:pPr>
    </w:p>
    <w:p w:rsidR="0073525E" w:rsidRPr="004A2457" w:rsidRDefault="00410F42" w:rsidP="00EC7746">
      <w:pPr>
        <w:spacing w:line="360" w:lineRule="auto"/>
        <w:jc w:val="both"/>
        <w:rPr>
          <w:rFonts w:ascii="Palatino Linotype" w:hAnsi="Palatino Linotype"/>
        </w:rPr>
      </w:pPr>
      <w:r w:rsidRPr="004A2457">
        <w:rPr>
          <w:rFonts w:ascii="Palatino Linotype" w:eastAsiaTheme="minorEastAsia" w:hAnsi="Palatino Linotype" w:cs="Arial"/>
          <w:lang w:val="es-ES_tradnl"/>
        </w:rPr>
        <w:t xml:space="preserve">En efecto, atendiendo a que </w:t>
      </w:r>
      <w:r w:rsidRPr="004A2457">
        <w:rPr>
          <w:rFonts w:ascii="Palatino Linotype" w:eastAsiaTheme="minorEastAsia" w:hAnsi="Palatino Linotype" w:cs="Arial"/>
          <w:b/>
          <w:lang w:val="es-ES_tradnl"/>
        </w:rPr>
        <w:t>EL SUJETO OBLIGADO</w:t>
      </w:r>
      <w:r w:rsidRPr="004A2457">
        <w:rPr>
          <w:rFonts w:ascii="Palatino Linotype" w:eastAsiaTheme="minorEastAsia" w:hAnsi="Palatino Linotype" w:cs="Arial"/>
          <w:lang w:val="es-ES_tradnl"/>
        </w:rPr>
        <w:t xml:space="preserve"> notificó la respuesta a la solicitud de información pública el </w:t>
      </w:r>
      <w:r w:rsidR="008B6119" w:rsidRPr="004A2457">
        <w:rPr>
          <w:rFonts w:ascii="Palatino Linotype" w:eastAsiaTheme="minorEastAsia" w:hAnsi="Palatino Linotype" w:cs="Arial"/>
          <w:b/>
          <w:lang w:val="es-ES_tradnl"/>
        </w:rPr>
        <w:t xml:space="preserve">doce de agosto </w:t>
      </w:r>
      <w:r w:rsidR="00A2402B" w:rsidRPr="004A2457">
        <w:rPr>
          <w:rFonts w:ascii="Palatino Linotype" w:eastAsiaTheme="minorEastAsia" w:hAnsi="Palatino Linotype" w:cs="Arial"/>
          <w:b/>
          <w:lang w:val="es-ES_tradnl"/>
        </w:rPr>
        <w:t xml:space="preserve">de </w:t>
      </w:r>
      <w:r w:rsidRPr="004A2457">
        <w:rPr>
          <w:rFonts w:ascii="Palatino Linotype" w:eastAsiaTheme="minorEastAsia" w:hAnsi="Palatino Linotype" w:cs="Arial"/>
          <w:b/>
          <w:lang w:val="es-ES_tradnl"/>
        </w:rPr>
        <w:t xml:space="preserve">dos mil diecinueve; </w:t>
      </w:r>
      <w:r w:rsidRPr="004A2457">
        <w:rPr>
          <w:rFonts w:ascii="Palatino Linotype" w:hAnsi="Palatino Linotype" w:cs="Arial"/>
        </w:rPr>
        <w:t>en consecuencia, el plazo de quince días hábiles que el artículo 178 de la ley de la materia otorga al</w:t>
      </w:r>
      <w:r w:rsidRPr="004A2457">
        <w:rPr>
          <w:rFonts w:ascii="Palatino Linotype" w:hAnsi="Palatino Linotype" w:cs="Arial"/>
          <w:b/>
        </w:rPr>
        <w:t xml:space="preserve"> </w:t>
      </w:r>
      <w:r w:rsidRPr="004A2457">
        <w:rPr>
          <w:rFonts w:ascii="Palatino Linotype" w:hAnsi="Palatino Linotype" w:cs="Arial"/>
          <w:b/>
        </w:rPr>
        <w:lastRenderedPageBreak/>
        <w:t>RECURRENTE</w:t>
      </w:r>
      <w:r w:rsidRPr="004A2457">
        <w:rPr>
          <w:rFonts w:ascii="Palatino Linotype" w:hAnsi="Palatino Linotype" w:cs="Arial"/>
        </w:rPr>
        <w:t xml:space="preserve"> para presentar el recurso de revisión, transcurrió del</w:t>
      </w:r>
      <w:r w:rsidRPr="004A2457">
        <w:rPr>
          <w:rFonts w:ascii="Palatino Linotype" w:hAnsi="Palatino Linotype" w:cs="Arial"/>
          <w:b/>
        </w:rPr>
        <w:t xml:space="preserve"> </w:t>
      </w:r>
      <w:r w:rsidR="008B6119" w:rsidRPr="004A2457">
        <w:rPr>
          <w:rFonts w:ascii="Palatino Linotype" w:hAnsi="Palatino Linotype" w:cs="Arial"/>
          <w:b/>
        </w:rPr>
        <w:t xml:space="preserve">trece de agosto al dos de septiembre </w:t>
      </w:r>
      <w:r w:rsidR="0073525E" w:rsidRPr="004A2457">
        <w:rPr>
          <w:rFonts w:ascii="Palatino Linotype" w:hAnsi="Palatino Linotype" w:cs="Arial"/>
          <w:b/>
        </w:rPr>
        <w:t>de dos mil diecinueve</w:t>
      </w:r>
      <w:r w:rsidR="0073525E" w:rsidRPr="004A2457">
        <w:rPr>
          <w:rFonts w:ascii="Palatino Linotype" w:hAnsi="Palatino Linotype" w:cs="Arial"/>
        </w:rPr>
        <w:t xml:space="preserve">, sin contemplar en el cómputo los días </w:t>
      </w:r>
      <w:r w:rsidR="008B6119" w:rsidRPr="004A2457">
        <w:rPr>
          <w:rFonts w:ascii="Palatino Linotype" w:hAnsi="Palatino Linotype" w:cs="Arial"/>
        </w:rPr>
        <w:t>diecisiete, dieciocho, veinticuatro, veinticinco y treinta y uno de agosto</w:t>
      </w:r>
      <w:r w:rsidR="00BF4F90" w:rsidRPr="004A2457">
        <w:rPr>
          <w:rFonts w:ascii="Palatino Linotype" w:hAnsi="Palatino Linotype" w:cs="Arial"/>
        </w:rPr>
        <w:t xml:space="preserve">; así como, </w:t>
      </w:r>
      <w:r w:rsidR="008B6119" w:rsidRPr="004A2457">
        <w:rPr>
          <w:rFonts w:ascii="Palatino Linotype" w:hAnsi="Palatino Linotype" w:cs="Arial"/>
        </w:rPr>
        <w:t xml:space="preserve">uno de septiembre </w:t>
      </w:r>
      <w:r w:rsidR="0073525E" w:rsidRPr="004A2457">
        <w:rPr>
          <w:rFonts w:ascii="Palatino Linotype" w:hAnsi="Palatino Linotype" w:cs="Arial"/>
        </w:rPr>
        <w:t xml:space="preserve">de dos mil diecinueve, por corresponder a sábados y domingos, considerados como días inhábiles; en términos del artículo 3, fracción X de la </w:t>
      </w:r>
      <w:r w:rsidR="0073525E" w:rsidRPr="004A2457">
        <w:rPr>
          <w:rFonts w:ascii="Palatino Linotype" w:hAnsi="Palatino Linotype"/>
        </w:rPr>
        <w:t>Ley de Transparencia y Acceso a la Información Pública del Estado de México y Municipios.</w:t>
      </w:r>
    </w:p>
    <w:p w:rsidR="0073525E" w:rsidRPr="004A2457" w:rsidRDefault="0073525E" w:rsidP="00EC7746">
      <w:pPr>
        <w:spacing w:line="360" w:lineRule="auto"/>
        <w:jc w:val="both"/>
        <w:rPr>
          <w:rFonts w:ascii="Palatino Linotype" w:eastAsiaTheme="minorEastAsia" w:hAnsi="Palatino Linotype" w:cs="Arial"/>
          <w:lang w:val="es-ES_tradnl"/>
        </w:rPr>
      </w:pPr>
    </w:p>
    <w:p w:rsidR="0073525E" w:rsidRPr="004A2457" w:rsidRDefault="0073525E" w:rsidP="00EC7746">
      <w:pPr>
        <w:spacing w:line="360" w:lineRule="auto"/>
        <w:jc w:val="both"/>
        <w:rPr>
          <w:rFonts w:ascii="Palatino Linotype" w:eastAsiaTheme="minorEastAsia" w:hAnsi="Palatino Linotype" w:cs="Arial"/>
          <w:lang w:val="es-ES_tradnl"/>
        </w:rPr>
      </w:pPr>
      <w:r w:rsidRPr="004A2457">
        <w:rPr>
          <w:rFonts w:ascii="Palatino Linotype" w:eastAsiaTheme="minorEastAsia" w:hAnsi="Palatino Linotype" w:cs="Arial"/>
          <w:lang w:val="es-ES_tradnl"/>
        </w:rPr>
        <w:t>En ese tenor, si el recurso de revisión que nos ocupa, se interpuso el</w:t>
      </w:r>
      <w:r w:rsidRPr="004A2457">
        <w:rPr>
          <w:rFonts w:ascii="Palatino Linotype" w:eastAsiaTheme="minorEastAsia" w:hAnsi="Palatino Linotype" w:cs="Arial"/>
          <w:b/>
          <w:lang w:val="es-ES_tradnl"/>
        </w:rPr>
        <w:t xml:space="preserve"> </w:t>
      </w:r>
      <w:r w:rsidR="00810D58" w:rsidRPr="004A2457">
        <w:rPr>
          <w:rFonts w:ascii="Palatino Linotype" w:eastAsiaTheme="minorEastAsia" w:hAnsi="Palatino Linotype" w:cs="Arial"/>
          <w:b/>
          <w:lang w:val="es-ES_tradnl"/>
        </w:rPr>
        <w:t>veintiocho</w:t>
      </w:r>
      <w:r w:rsidR="008B6119" w:rsidRPr="004A2457">
        <w:rPr>
          <w:rFonts w:ascii="Palatino Linotype" w:eastAsiaTheme="minorEastAsia" w:hAnsi="Palatino Linotype" w:cs="Arial"/>
          <w:b/>
          <w:lang w:val="es-ES_tradnl"/>
        </w:rPr>
        <w:t xml:space="preserve"> de agosto </w:t>
      </w:r>
      <w:r w:rsidRPr="004A2457">
        <w:rPr>
          <w:rFonts w:ascii="Palatino Linotype" w:eastAsiaTheme="minorEastAsia" w:hAnsi="Palatino Linotype" w:cs="Arial"/>
          <w:b/>
          <w:lang w:val="es-ES_tradnl"/>
        </w:rPr>
        <w:t>de dos mil diecinueve,</w:t>
      </w:r>
      <w:r w:rsidRPr="004A2457">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73525E" w:rsidRPr="004A2457" w:rsidRDefault="0073525E" w:rsidP="00EC7746">
      <w:pPr>
        <w:pStyle w:val="Prrafodelista"/>
        <w:autoSpaceDE w:val="0"/>
        <w:autoSpaceDN w:val="0"/>
        <w:adjustRightInd w:val="0"/>
        <w:spacing w:line="360" w:lineRule="auto"/>
        <w:ind w:left="0" w:right="49"/>
        <w:jc w:val="both"/>
        <w:rPr>
          <w:rFonts w:ascii="Palatino Linotype" w:hAnsi="Palatino Linotype" w:cs="Arial"/>
          <w:b/>
        </w:rPr>
      </w:pPr>
    </w:p>
    <w:p w:rsidR="00BF4F90" w:rsidRPr="004A2457" w:rsidRDefault="002303F6" w:rsidP="00EC7746">
      <w:pPr>
        <w:autoSpaceDE w:val="0"/>
        <w:autoSpaceDN w:val="0"/>
        <w:adjustRightInd w:val="0"/>
        <w:spacing w:line="360" w:lineRule="auto"/>
        <w:ind w:right="49"/>
        <w:jc w:val="both"/>
        <w:rPr>
          <w:rFonts w:ascii="Palatino Linotype" w:hAnsi="Palatino Linotype" w:cs="Arial"/>
          <w:lang w:val="es-ES"/>
        </w:rPr>
      </w:pPr>
      <w:r w:rsidRPr="004A2457">
        <w:rPr>
          <w:rFonts w:ascii="Palatino Linotype" w:hAnsi="Palatino Linotype"/>
          <w:b/>
          <w:sz w:val="28"/>
          <w:szCs w:val="20"/>
          <w:lang w:val="es-ES_tradnl"/>
        </w:rPr>
        <w:t xml:space="preserve">CUARTO. </w:t>
      </w:r>
      <w:proofErr w:type="spellStart"/>
      <w:r w:rsidR="00BF4F90" w:rsidRPr="004A2457">
        <w:rPr>
          <w:rFonts w:ascii="Palatino Linotype" w:hAnsi="Palatino Linotype"/>
          <w:b/>
        </w:rPr>
        <w:t>Procedibilidad</w:t>
      </w:r>
      <w:proofErr w:type="spellEnd"/>
      <w:r w:rsidR="00BF4F90" w:rsidRPr="004A2457">
        <w:rPr>
          <w:rFonts w:ascii="Palatino Linotype" w:hAnsi="Palatino Linotype"/>
          <w:b/>
        </w:rPr>
        <w:t xml:space="preserve">. </w:t>
      </w:r>
      <w:r w:rsidR="00BF4F90" w:rsidRPr="004A2457">
        <w:rPr>
          <w:rFonts w:ascii="Palatino Linotype" w:hAnsi="Palatino Linotype" w:cs="Arial"/>
          <w:lang w:val="es-ES"/>
        </w:rPr>
        <w:t xml:space="preserve">Esta Ponencia considera importante abordar el análisis de los requisitos de </w:t>
      </w:r>
      <w:proofErr w:type="spellStart"/>
      <w:r w:rsidR="00BF4F90" w:rsidRPr="004A2457">
        <w:rPr>
          <w:rFonts w:ascii="Palatino Linotype" w:hAnsi="Palatino Linotype" w:cs="Arial"/>
          <w:lang w:val="es-ES"/>
        </w:rPr>
        <w:t>procedibilidad</w:t>
      </w:r>
      <w:proofErr w:type="spellEnd"/>
      <w:r w:rsidR="00BF4F90" w:rsidRPr="004A2457">
        <w:rPr>
          <w:rFonts w:ascii="Palatino Linotype" w:hAnsi="Palatino Linotype" w:cs="Arial"/>
          <w:lang w:val="es-ES"/>
        </w:rPr>
        <w:t xml:space="preserve"> del recurso de revisión, así el artículo 180 de la </w:t>
      </w:r>
      <w:r w:rsidR="00BF4F90" w:rsidRPr="004A2457">
        <w:rPr>
          <w:rFonts w:ascii="Palatino Linotype" w:hAnsi="Palatino Linotype" w:cs="Arial"/>
          <w:lang w:val="es-ES" w:eastAsia="es-MX"/>
        </w:rPr>
        <w:t xml:space="preserve">Ley de Transparencia y Acceso a la </w:t>
      </w:r>
      <w:r w:rsidR="00BF4F90" w:rsidRPr="004A2457">
        <w:rPr>
          <w:rFonts w:ascii="Palatino Linotype" w:hAnsi="Palatino Linotype" w:cs="Arial"/>
          <w:lang w:val="es-ES"/>
        </w:rPr>
        <w:t>Información</w:t>
      </w:r>
      <w:r w:rsidR="00BF4F90" w:rsidRPr="004A2457">
        <w:rPr>
          <w:rFonts w:ascii="Palatino Linotype" w:hAnsi="Palatino Linotype" w:cs="Arial"/>
          <w:lang w:val="es-ES" w:eastAsia="es-MX"/>
        </w:rPr>
        <w:t xml:space="preserve"> Pública del Estado de México y Municipios, que </w:t>
      </w:r>
      <w:r w:rsidR="00BF4F90" w:rsidRPr="004A2457">
        <w:rPr>
          <w:rFonts w:ascii="Palatino Linotype" w:hAnsi="Palatino Linotype" w:cs="Arial"/>
          <w:lang w:val="es-ES"/>
        </w:rPr>
        <w:t>establece lo siguiente:</w:t>
      </w:r>
    </w:p>
    <w:p w:rsidR="00BF4F90" w:rsidRPr="004A2457" w:rsidRDefault="00BF4F90" w:rsidP="00EC7746">
      <w:pPr>
        <w:autoSpaceDE w:val="0"/>
        <w:autoSpaceDN w:val="0"/>
        <w:adjustRightInd w:val="0"/>
        <w:ind w:right="49"/>
        <w:jc w:val="both"/>
        <w:rPr>
          <w:rFonts w:ascii="Palatino Linotype" w:hAnsi="Palatino Linotype" w:cs="Arial"/>
          <w:lang w:val="es-ES"/>
        </w:rPr>
      </w:pPr>
    </w:p>
    <w:p w:rsidR="00BF4F90" w:rsidRPr="004A2457" w:rsidRDefault="00BF4F90" w:rsidP="00EC7746">
      <w:pPr>
        <w:tabs>
          <w:tab w:val="left" w:pos="851"/>
        </w:tabs>
        <w:ind w:left="851" w:right="901"/>
        <w:jc w:val="both"/>
        <w:rPr>
          <w:rFonts w:ascii="Palatino Linotype" w:hAnsi="Palatino Linotype"/>
          <w:b/>
          <w:i/>
          <w:sz w:val="22"/>
          <w:szCs w:val="22"/>
          <w:lang w:val="es-ES"/>
        </w:rPr>
      </w:pPr>
      <w:r w:rsidRPr="004A2457">
        <w:rPr>
          <w:rFonts w:ascii="Palatino Linotype" w:hAnsi="Palatino Linotype"/>
          <w:b/>
          <w:i/>
          <w:sz w:val="22"/>
          <w:szCs w:val="22"/>
          <w:lang w:val="es-ES"/>
        </w:rPr>
        <w:t xml:space="preserve">“Artículo 180. </w:t>
      </w:r>
      <w:r w:rsidRPr="004A2457">
        <w:rPr>
          <w:rFonts w:ascii="Palatino Linotype" w:hAnsi="Palatino Linotype"/>
          <w:i/>
          <w:sz w:val="22"/>
          <w:szCs w:val="22"/>
          <w:lang w:val="es-ES"/>
        </w:rPr>
        <w:t xml:space="preserve">El </w:t>
      </w:r>
      <w:r w:rsidRPr="004A2457">
        <w:rPr>
          <w:rFonts w:ascii="Palatino Linotype" w:hAnsi="Palatino Linotype" w:cs="Arial"/>
          <w:i/>
          <w:sz w:val="22"/>
          <w:szCs w:val="22"/>
          <w:lang w:val="es-ES"/>
        </w:rPr>
        <w:t>recurso</w:t>
      </w:r>
      <w:r w:rsidRPr="004A2457">
        <w:rPr>
          <w:rFonts w:ascii="Palatino Linotype" w:hAnsi="Palatino Linotype"/>
          <w:i/>
          <w:sz w:val="22"/>
          <w:szCs w:val="22"/>
          <w:lang w:val="es-ES"/>
        </w:rPr>
        <w:t xml:space="preserve"> </w:t>
      </w:r>
      <w:r w:rsidRPr="004A2457">
        <w:rPr>
          <w:rFonts w:ascii="Palatino Linotype" w:hAnsi="Palatino Linotype" w:cs="Arial"/>
          <w:i/>
          <w:color w:val="222222"/>
          <w:sz w:val="22"/>
          <w:szCs w:val="22"/>
          <w:lang w:val="es-ES" w:eastAsia="es-MX"/>
        </w:rPr>
        <w:t>de</w:t>
      </w:r>
      <w:r w:rsidRPr="004A2457">
        <w:rPr>
          <w:rFonts w:ascii="Palatino Linotype" w:hAnsi="Palatino Linotype"/>
          <w:i/>
          <w:sz w:val="22"/>
          <w:szCs w:val="22"/>
          <w:lang w:val="es-ES"/>
        </w:rPr>
        <w:t xml:space="preserve"> revisión contendrá:</w:t>
      </w:r>
      <w:r w:rsidRPr="004A2457">
        <w:rPr>
          <w:rFonts w:ascii="Palatino Linotype" w:hAnsi="Palatino Linotype"/>
          <w:b/>
          <w:i/>
          <w:sz w:val="22"/>
          <w:szCs w:val="22"/>
          <w:lang w:val="es-ES"/>
        </w:rPr>
        <w:t xml:space="preserve"> </w:t>
      </w:r>
    </w:p>
    <w:p w:rsidR="00BF4F90" w:rsidRPr="004A2457" w:rsidRDefault="00BF4F90" w:rsidP="00EC7746">
      <w:pPr>
        <w:tabs>
          <w:tab w:val="left" w:pos="851"/>
        </w:tabs>
        <w:ind w:left="851" w:right="901"/>
        <w:jc w:val="both"/>
        <w:rPr>
          <w:rFonts w:ascii="Palatino Linotype" w:hAnsi="Palatino Linotype"/>
          <w:b/>
          <w:i/>
          <w:sz w:val="22"/>
          <w:szCs w:val="22"/>
          <w:lang w:val="es-ES"/>
        </w:rPr>
      </w:pPr>
      <w:r w:rsidRPr="004A2457">
        <w:rPr>
          <w:rFonts w:ascii="Palatino Linotype" w:hAnsi="Palatino Linotype"/>
          <w:b/>
          <w:i/>
          <w:sz w:val="22"/>
          <w:szCs w:val="22"/>
          <w:lang w:val="es-ES"/>
        </w:rPr>
        <w:t xml:space="preserve">I. </w:t>
      </w:r>
      <w:r w:rsidRPr="004A2457">
        <w:rPr>
          <w:rFonts w:ascii="Palatino Linotype" w:hAnsi="Palatino Linotype"/>
          <w:i/>
          <w:sz w:val="22"/>
          <w:szCs w:val="22"/>
          <w:lang w:val="es-ES"/>
        </w:rPr>
        <w:t xml:space="preserve">El sujeto obligado ante </w:t>
      </w:r>
      <w:r w:rsidRPr="004A2457">
        <w:rPr>
          <w:rFonts w:ascii="Palatino Linotype" w:hAnsi="Palatino Linotype" w:cs="Arial"/>
          <w:i/>
          <w:sz w:val="22"/>
          <w:szCs w:val="22"/>
          <w:lang w:val="es-ES"/>
        </w:rPr>
        <w:t>la</w:t>
      </w:r>
      <w:r w:rsidRPr="004A2457">
        <w:rPr>
          <w:rFonts w:ascii="Palatino Linotype" w:hAnsi="Palatino Linotype"/>
          <w:i/>
          <w:sz w:val="22"/>
          <w:szCs w:val="22"/>
          <w:lang w:val="es-ES"/>
        </w:rPr>
        <w:t xml:space="preserve"> cual </w:t>
      </w:r>
      <w:r w:rsidRPr="004A2457">
        <w:rPr>
          <w:rFonts w:ascii="Palatino Linotype" w:hAnsi="Palatino Linotype" w:cs="Arial"/>
          <w:i/>
          <w:color w:val="222222"/>
          <w:sz w:val="22"/>
          <w:szCs w:val="22"/>
          <w:lang w:val="es-ES" w:eastAsia="es-MX"/>
        </w:rPr>
        <w:t>se</w:t>
      </w:r>
      <w:r w:rsidRPr="004A2457">
        <w:rPr>
          <w:rFonts w:ascii="Palatino Linotype" w:hAnsi="Palatino Linotype"/>
          <w:i/>
          <w:sz w:val="22"/>
          <w:szCs w:val="22"/>
          <w:lang w:val="es-ES"/>
        </w:rPr>
        <w:t xml:space="preserve"> presentó la solicitud;</w:t>
      </w:r>
      <w:r w:rsidRPr="004A2457">
        <w:rPr>
          <w:rFonts w:ascii="Palatino Linotype" w:hAnsi="Palatino Linotype"/>
          <w:b/>
          <w:i/>
          <w:sz w:val="22"/>
          <w:szCs w:val="22"/>
          <w:lang w:val="es-ES"/>
        </w:rPr>
        <w:t xml:space="preserve"> </w:t>
      </w:r>
    </w:p>
    <w:p w:rsidR="00BF4F90" w:rsidRPr="004A2457" w:rsidRDefault="00BF4F90" w:rsidP="00EC7746">
      <w:pPr>
        <w:tabs>
          <w:tab w:val="left" w:pos="851"/>
        </w:tabs>
        <w:ind w:left="851" w:right="901"/>
        <w:jc w:val="both"/>
        <w:rPr>
          <w:rFonts w:ascii="Palatino Linotype" w:hAnsi="Palatino Linotype"/>
          <w:b/>
          <w:i/>
          <w:sz w:val="22"/>
          <w:szCs w:val="22"/>
          <w:lang w:val="es-ES"/>
        </w:rPr>
      </w:pPr>
      <w:r w:rsidRPr="004A2457">
        <w:rPr>
          <w:rFonts w:ascii="Palatino Linotype" w:hAnsi="Palatino Linotype"/>
          <w:b/>
          <w:i/>
          <w:sz w:val="22"/>
          <w:szCs w:val="22"/>
          <w:lang w:val="es-ES"/>
        </w:rPr>
        <w:t xml:space="preserve">II. </w:t>
      </w:r>
      <w:r w:rsidRPr="004A2457">
        <w:rPr>
          <w:rFonts w:ascii="Palatino Linotype" w:hAnsi="Palatino Linotype"/>
          <w:b/>
          <w:i/>
          <w:sz w:val="22"/>
          <w:szCs w:val="22"/>
          <w:u w:val="single"/>
          <w:lang w:val="es-ES"/>
        </w:rPr>
        <w:t xml:space="preserve">El nombre del solicitante </w:t>
      </w:r>
      <w:r w:rsidRPr="004A2457">
        <w:rPr>
          <w:rFonts w:ascii="Palatino Linotype" w:hAnsi="Palatino Linotype" w:cs="Arial"/>
          <w:b/>
          <w:i/>
          <w:color w:val="222222"/>
          <w:sz w:val="22"/>
          <w:szCs w:val="22"/>
          <w:u w:val="single"/>
          <w:lang w:val="es-ES" w:eastAsia="es-MX"/>
        </w:rPr>
        <w:t>que</w:t>
      </w:r>
      <w:r w:rsidRPr="004A2457">
        <w:rPr>
          <w:rFonts w:ascii="Palatino Linotype" w:hAnsi="Palatino Linotype"/>
          <w:b/>
          <w:i/>
          <w:sz w:val="22"/>
          <w:szCs w:val="22"/>
          <w:u w:val="single"/>
          <w:lang w:val="es-ES"/>
        </w:rPr>
        <w:t xml:space="preserve"> recurre </w:t>
      </w:r>
      <w:r w:rsidRPr="004A2457">
        <w:rPr>
          <w:rFonts w:ascii="Palatino Linotype" w:hAnsi="Palatino Linotype"/>
          <w:i/>
          <w:sz w:val="22"/>
          <w:szCs w:val="22"/>
          <w:lang w:val="es-ES"/>
        </w:rPr>
        <w:t>o de su representante y, en su caso, del tercero interesado, así como la dirección o medio que señale para recibir notificaciones;</w:t>
      </w:r>
      <w:r w:rsidRPr="004A2457">
        <w:rPr>
          <w:rFonts w:ascii="Palatino Linotype" w:hAnsi="Palatino Linotype"/>
          <w:b/>
          <w:i/>
          <w:sz w:val="22"/>
          <w:szCs w:val="22"/>
          <w:lang w:val="es-ES"/>
        </w:rPr>
        <w:t xml:space="preserve"> </w:t>
      </w:r>
    </w:p>
    <w:p w:rsidR="00BF4F90" w:rsidRPr="004A2457" w:rsidRDefault="00BF4F90" w:rsidP="00EC7746">
      <w:pPr>
        <w:tabs>
          <w:tab w:val="left" w:pos="851"/>
        </w:tabs>
        <w:ind w:left="851" w:right="901"/>
        <w:jc w:val="both"/>
        <w:rPr>
          <w:rFonts w:ascii="Palatino Linotype" w:hAnsi="Palatino Linotype"/>
          <w:b/>
          <w:i/>
          <w:sz w:val="22"/>
          <w:szCs w:val="22"/>
          <w:lang w:val="es-ES"/>
        </w:rPr>
      </w:pPr>
      <w:r w:rsidRPr="004A2457">
        <w:rPr>
          <w:rFonts w:ascii="Palatino Linotype" w:hAnsi="Palatino Linotype"/>
          <w:b/>
          <w:i/>
          <w:sz w:val="22"/>
          <w:szCs w:val="22"/>
          <w:lang w:val="es-ES"/>
        </w:rPr>
        <w:t xml:space="preserve">III. </w:t>
      </w:r>
      <w:r w:rsidRPr="004A2457">
        <w:rPr>
          <w:rFonts w:ascii="Palatino Linotype" w:hAnsi="Palatino Linotype"/>
          <w:i/>
          <w:sz w:val="22"/>
          <w:szCs w:val="22"/>
          <w:lang w:val="es-ES"/>
        </w:rPr>
        <w:t xml:space="preserve">El número de folio de </w:t>
      </w:r>
      <w:r w:rsidRPr="004A2457">
        <w:rPr>
          <w:rFonts w:ascii="Palatino Linotype" w:hAnsi="Palatino Linotype" w:cs="Arial"/>
          <w:i/>
          <w:color w:val="222222"/>
          <w:sz w:val="22"/>
          <w:szCs w:val="22"/>
          <w:lang w:val="es-ES" w:eastAsia="es-MX"/>
        </w:rPr>
        <w:t>respuesta</w:t>
      </w:r>
      <w:r w:rsidRPr="004A2457">
        <w:rPr>
          <w:rFonts w:ascii="Palatino Linotype" w:hAnsi="Palatino Linotype"/>
          <w:i/>
          <w:sz w:val="22"/>
          <w:szCs w:val="22"/>
          <w:lang w:val="es-ES"/>
        </w:rPr>
        <w:t xml:space="preserve"> de la solicitud de acceso; </w:t>
      </w:r>
    </w:p>
    <w:p w:rsidR="00BF4F90" w:rsidRPr="004A2457" w:rsidRDefault="00BF4F90" w:rsidP="00EC7746">
      <w:pPr>
        <w:tabs>
          <w:tab w:val="left" w:pos="851"/>
        </w:tabs>
        <w:ind w:left="851" w:right="901"/>
        <w:jc w:val="both"/>
        <w:rPr>
          <w:rFonts w:ascii="Palatino Linotype" w:hAnsi="Palatino Linotype"/>
          <w:b/>
          <w:i/>
          <w:sz w:val="22"/>
          <w:szCs w:val="22"/>
          <w:lang w:val="es-ES"/>
        </w:rPr>
      </w:pPr>
      <w:r w:rsidRPr="004A2457">
        <w:rPr>
          <w:rFonts w:ascii="Palatino Linotype" w:hAnsi="Palatino Linotype"/>
          <w:b/>
          <w:i/>
          <w:sz w:val="22"/>
          <w:szCs w:val="22"/>
          <w:lang w:val="es-ES"/>
        </w:rPr>
        <w:t xml:space="preserve">IV. </w:t>
      </w:r>
      <w:r w:rsidRPr="004A2457">
        <w:rPr>
          <w:rFonts w:ascii="Palatino Linotype" w:hAnsi="Palatino Linotype"/>
          <w:i/>
          <w:sz w:val="22"/>
          <w:szCs w:val="22"/>
          <w:lang w:val="es-ES"/>
        </w:rPr>
        <w:t xml:space="preserve">La fecha en que fue </w:t>
      </w:r>
      <w:r w:rsidRPr="004A2457">
        <w:rPr>
          <w:rFonts w:ascii="Palatino Linotype" w:hAnsi="Palatino Linotype" w:cs="Arial"/>
          <w:i/>
          <w:color w:val="222222"/>
          <w:sz w:val="22"/>
          <w:szCs w:val="22"/>
          <w:lang w:val="es-ES" w:eastAsia="es-MX"/>
        </w:rPr>
        <w:t>notificada</w:t>
      </w:r>
      <w:r w:rsidRPr="004A2457">
        <w:rPr>
          <w:rFonts w:ascii="Palatino Linotype" w:hAnsi="Palatino Linotype"/>
          <w:i/>
          <w:sz w:val="22"/>
          <w:szCs w:val="22"/>
          <w:lang w:val="es-ES"/>
        </w:rPr>
        <w:t xml:space="preserve"> la respuesta al solicitante o tuvo conocimiento del acto reclamado, o de presentación de la solicitud, en caso de falta de respuesta;</w:t>
      </w:r>
      <w:r w:rsidRPr="004A2457">
        <w:rPr>
          <w:rFonts w:ascii="Palatino Linotype" w:hAnsi="Palatino Linotype"/>
          <w:b/>
          <w:i/>
          <w:sz w:val="22"/>
          <w:szCs w:val="22"/>
          <w:lang w:val="es-ES"/>
        </w:rPr>
        <w:t xml:space="preserve"> </w:t>
      </w:r>
    </w:p>
    <w:p w:rsidR="00BF4F90" w:rsidRPr="004A2457" w:rsidRDefault="00BF4F90" w:rsidP="00EC7746">
      <w:pPr>
        <w:tabs>
          <w:tab w:val="left" w:pos="851"/>
        </w:tabs>
        <w:ind w:left="851" w:right="901"/>
        <w:jc w:val="both"/>
        <w:rPr>
          <w:rFonts w:ascii="Palatino Linotype" w:hAnsi="Palatino Linotype"/>
          <w:b/>
          <w:i/>
          <w:sz w:val="22"/>
          <w:szCs w:val="22"/>
          <w:lang w:val="es-ES"/>
        </w:rPr>
      </w:pPr>
      <w:r w:rsidRPr="004A2457">
        <w:rPr>
          <w:rFonts w:ascii="Palatino Linotype" w:hAnsi="Palatino Linotype"/>
          <w:b/>
          <w:i/>
          <w:sz w:val="22"/>
          <w:szCs w:val="22"/>
          <w:lang w:val="es-ES"/>
        </w:rPr>
        <w:t xml:space="preserve">V. </w:t>
      </w:r>
      <w:r w:rsidRPr="004A2457">
        <w:rPr>
          <w:rFonts w:ascii="Palatino Linotype" w:hAnsi="Palatino Linotype"/>
          <w:i/>
          <w:sz w:val="22"/>
          <w:szCs w:val="22"/>
          <w:lang w:val="es-ES"/>
        </w:rPr>
        <w:t xml:space="preserve">El acto que se </w:t>
      </w:r>
      <w:r w:rsidRPr="004A2457">
        <w:rPr>
          <w:rFonts w:ascii="Palatino Linotype" w:hAnsi="Palatino Linotype" w:cs="Arial"/>
          <w:i/>
          <w:color w:val="222222"/>
          <w:sz w:val="22"/>
          <w:szCs w:val="22"/>
          <w:lang w:val="es-ES" w:eastAsia="es-MX"/>
        </w:rPr>
        <w:t>recurre</w:t>
      </w:r>
      <w:r w:rsidRPr="004A2457">
        <w:rPr>
          <w:rFonts w:ascii="Palatino Linotype" w:hAnsi="Palatino Linotype"/>
          <w:i/>
          <w:sz w:val="22"/>
          <w:szCs w:val="22"/>
          <w:lang w:val="es-ES"/>
        </w:rPr>
        <w:t>;</w:t>
      </w:r>
      <w:r w:rsidRPr="004A2457">
        <w:rPr>
          <w:rFonts w:ascii="Palatino Linotype" w:hAnsi="Palatino Linotype"/>
          <w:b/>
          <w:i/>
          <w:sz w:val="22"/>
          <w:szCs w:val="22"/>
          <w:lang w:val="es-ES"/>
        </w:rPr>
        <w:t xml:space="preserve"> </w:t>
      </w:r>
    </w:p>
    <w:p w:rsidR="00BF4F90" w:rsidRPr="004A2457" w:rsidRDefault="00BF4F90" w:rsidP="00EC7746">
      <w:pPr>
        <w:tabs>
          <w:tab w:val="left" w:pos="851"/>
        </w:tabs>
        <w:ind w:left="851" w:right="901"/>
        <w:jc w:val="both"/>
        <w:rPr>
          <w:rFonts w:ascii="Palatino Linotype" w:hAnsi="Palatino Linotype"/>
          <w:b/>
          <w:i/>
          <w:sz w:val="22"/>
          <w:szCs w:val="22"/>
          <w:lang w:val="es-ES"/>
        </w:rPr>
      </w:pPr>
      <w:r w:rsidRPr="004A2457">
        <w:rPr>
          <w:rFonts w:ascii="Palatino Linotype" w:hAnsi="Palatino Linotype"/>
          <w:b/>
          <w:i/>
          <w:sz w:val="22"/>
          <w:szCs w:val="22"/>
          <w:lang w:val="es-ES"/>
        </w:rPr>
        <w:t xml:space="preserve">VI. </w:t>
      </w:r>
      <w:r w:rsidRPr="004A2457">
        <w:rPr>
          <w:rFonts w:ascii="Palatino Linotype" w:hAnsi="Palatino Linotype"/>
          <w:i/>
          <w:sz w:val="22"/>
          <w:szCs w:val="22"/>
          <w:lang w:val="es-ES"/>
        </w:rPr>
        <w:t xml:space="preserve">Las razones o </w:t>
      </w:r>
      <w:r w:rsidRPr="004A2457">
        <w:rPr>
          <w:rFonts w:ascii="Palatino Linotype" w:hAnsi="Palatino Linotype" w:cs="Arial"/>
          <w:i/>
          <w:color w:val="222222"/>
          <w:sz w:val="22"/>
          <w:szCs w:val="22"/>
          <w:lang w:val="es-ES" w:eastAsia="es-MX"/>
        </w:rPr>
        <w:t>motivos</w:t>
      </w:r>
      <w:r w:rsidRPr="004A2457">
        <w:rPr>
          <w:rFonts w:ascii="Palatino Linotype" w:hAnsi="Palatino Linotype"/>
          <w:i/>
          <w:sz w:val="22"/>
          <w:szCs w:val="22"/>
          <w:lang w:val="es-ES"/>
        </w:rPr>
        <w:t xml:space="preserve"> de inconformidad;</w:t>
      </w:r>
      <w:r w:rsidRPr="004A2457">
        <w:rPr>
          <w:rFonts w:ascii="Palatino Linotype" w:hAnsi="Palatino Linotype"/>
          <w:b/>
          <w:i/>
          <w:sz w:val="22"/>
          <w:szCs w:val="22"/>
          <w:lang w:val="es-ES"/>
        </w:rPr>
        <w:t xml:space="preserve"> </w:t>
      </w:r>
    </w:p>
    <w:p w:rsidR="00BF4F90" w:rsidRPr="004A2457" w:rsidRDefault="00BF4F90" w:rsidP="00EC7746">
      <w:pPr>
        <w:tabs>
          <w:tab w:val="left" w:pos="851"/>
        </w:tabs>
        <w:ind w:left="851" w:right="901"/>
        <w:jc w:val="both"/>
        <w:rPr>
          <w:rFonts w:ascii="Palatino Linotype" w:hAnsi="Palatino Linotype"/>
          <w:b/>
          <w:i/>
          <w:sz w:val="22"/>
          <w:szCs w:val="22"/>
          <w:lang w:val="es-ES"/>
        </w:rPr>
      </w:pPr>
      <w:r w:rsidRPr="004A2457">
        <w:rPr>
          <w:rFonts w:ascii="Palatino Linotype" w:hAnsi="Palatino Linotype"/>
          <w:b/>
          <w:i/>
          <w:sz w:val="22"/>
          <w:szCs w:val="22"/>
          <w:lang w:val="es-ES"/>
        </w:rPr>
        <w:t xml:space="preserve">VII. </w:t>
      </w:r>
      <w:r w:rsidRPr="004A2457">
        <w:rPr>
          <w:rFonts w:ascii="Palatino Linotype" w:hAnsi="Palatino Linotype"/>
          <w:i/>
          <w:sz w:val="22"/>
          <w:szCs w:val="22"/>
          <w:lang w:val="es-ES"/>
        </w:rPr>
        <w:t>La copia de la respuesta que se impugna y, en su caso, de la notificación correspondiente, en el caso de respuesta de la solicitud; y</w:t>
      </w:r>
      <w:r w:rsidRPr="004A2457">
        <w:rPr>
          <w:rFonts w:ascii="Palatino Linotype" w:hAnsi="Palatino Linotype"/>
          <w:b/>
          <w:i/>
          <w:sz w:val="22"/>
          <w:szCs w:val="22"/>
          <w:lang w:val="es-ES"/>
        </w:rPr>
        <w:t xml:space="preserve"> </w:t>
      </w:r>
    </w:p>
    <w:p w:rsidR="00BF4F90" w:rsidRPr="004A2457" w:rsidRDefault="00BF4F90" w:rsidP="00EC7746">
      <w:pPr>
        <w:tabs>
          <w:tab w:val="left" w:pos="851"/>
        </w:tabs>
        <w:ind w:left="851" w:right="901"/>
        <w:jc w:val="both"/>
        <w:rPr>
          <w:rFonts w:ascii="Palatino Linotype" w:hAnsi="Palatino Linotype"/>
          <w:i/>
          <w:sz w:val="22"/>
          <w:szCs w:val="22"/>
          <w:lang w:val="es-ES"/>
        </w:rPr>
      </w:pPr>
      <w:r w:rsidRPr="004A2457">
        <w:rPr>
          <w:rFonts w:ascii="Palatino Linotype" w:hAnsi="Palatino Linotype"/>
          <w:b/>
          <w:i/>
          <w:sz w:val="22"/>
          <w:szCs w:val="22"/>
          <w:lang w:val="es-ES"/>
        </w:rPr>
        <w:lastRenderedPageBreak/>
        <w:t xml:space="preserve">VIII. </w:t>
      </w:r>
      <w:r w:rsidRPr="004A2457">
        <w:rPr>
          <w:rFonts w:ascii="Palatino Linotype" w:hAnsi="Palatino Linotype"/>
          <w:i/>
          <w:sz w:val="22"/>
          <w:szCs w:val="22"/>
          <w:lang w:val="es-ES"/>
        </w:rPr>
        <w:t>Firma del recurrente, en su caso, cuando se presente por escrito, requisito sin el cual se dará trámite al recurso.</w:t>
      </w:r>
    </w:p>
    <w:p w:rsidR="00BF4F90" w:rsidRPr="004A2457" w:rsidRDefault="00BF4F90" w:rsidP="00EC7746">
      <w:pPr>
        <w:tabs>
          <w:tab w:val="left" w:pos="851"/>
        </w:tabs>
        <w:ind w:left="851" w:right="901"/>
        <w:jc w:val="both"/>
        <w:rPr>
          <w:rFonts w:ascii="Palatino Linotype" w:hAnsi="Palatino Linotype"/>
          <w:i/>
          <w:sz w:val="22"/>
          <w:szCs w:val="22"/>
          <w:lang w:val="es-ES"/>
        </w:rPr>
      </w:pPr>
      <w:r w:rsidRPr="004A2457">
        <w:rPr>
          <w:rFonts w:ascii="Palatino Linotype" w:hAnsi="Palatino Linotype"/>
          <w:i/>
          <w:sz w:val="22"/>
          <w:szCs w:val="22"/>
          <w:lang w:val="es-ES"/>
        </w:rPr>
        <w:t xml:space="preserve">Adicionalmente, se podrán anexar las pruebas y demás elementos que considere procedentes someter a juicio del Instituto. </w:t>
      </w:r>
    </w:p>
    <w:p w:rsidR="00BF4F90" w:rsidRPr="004A2457" w:rsidRDefault="00BF4F90" w:rsidP="00EC7746">
      <w:pPr>
        <w:tabs>
          <w:tab w:val="left" w:pos="851"/>
        </w:tabs>
        <w:ind w:left="851" w:right="901"/>
        <w:jc w:val="both"/>
        <w:rPr>
          <w:rFonts w:ascii="Palatino Linotype" w:hAnsi="Palatino Linotype"/>
          <w:i/>
          <w:sz w:val="22"/>
          <w:szCs w:val="22"/>
          <w:lang w:val="es-ES"/>
        </w:rPr>
      </w:pPr>
      <w:r w:rsidRPr="004A2457">
        <w:rPr>
          <w:rFonts w:ascii="Palatino Linotype" w:hAnsi="Palatino Linotype"/>
          <w:i/>
          <w:sz w:val="22"/>
          <w:szCs w:val="22"/>
          <w:lang w:val="es-ES"/>
        </w:rPr>
        <w:t xml:space="preserve">En ningún caso será necesario que el particular ratifique el recurso de revisión interpuesto. </w:t>
      </w:r>
    </w:p>
    <w:p w:rsidR="00BF4F90" w:rsidRPr="004A2457" w:rsidRDefault="00BF4F90" w:rsidP="00EC7746">
      <w:pPr>
        <w:tabs>
          <w:tab w:val="left" w:pos="851"/>
        </w:tabs>
        <w:ind w:left="851" w:right="901"/>
        <w:jc w:val="both"/>
        <w:rPr>
          <w:rFonts w:ascii="Palatino Linotype" w:hAnsi="Palatino Linotype"/>
          <w:b/>
          <w:i/>
          <w:sz w:val="22"/>
          <w:szCs w:val="22"/>
          <w:lang w:val="es-ES"/>
        </w:rPr>
      </w:pPr>
      <w:r w:rsidRPr="004A2457">
        <w:rPr>
          <w:rFonts w:ascii="Palatino Linotype" w:hAnsi="Palatino Linotype"/>
          <w:b/>
          <w:i/>
          <w:sz w:val="22"/>
          <w:szCs w:val="22"/>
          <w:u w:val="single"/>
          <w:lang w:val="es-ES"/>
        </w:rPr>
        <w:t xml:space="preserve">En caso de </w:t>
      </w:r>
      <w:r w:rsidRPr="004A2457">
        <w:rPr>
          <w:rFonts w:ascii="Palatino Linotype" w:hAnsi="Palatino Linotype" w:cs="Arial"/>
          <w:b/>
          <w:i/>
          <w:color w:val="222222"/>
          <w:sz w:val="22"/>
          <w:szCs w:val="22"/>
          <w:u w:val="single"/>
          <w:lang w:val="es-ES" w:eastAsia="es-MX"/>
        </w:rPr>
        <w:t>que</w:t>
      </w:r>
      <w:r w:rsidRPr="004A2457">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4A2457">
        <w:rPr>
          <w:rFonts w:ascii="Palatino Linotype" w:hAnsi="Palatino Linotype"/>
          <w:i/>
          <w:sz w:val="22"/>
          <w:szCs w:val="22"/>
          <w:lang w:val="es-ES"/>
        </w:rPr>
        <w:t>, IV, VII y VIII.</w:t>
      </w:r>
      <w:r w:rsidRPr="004A2457">
        <w:rPr>
          <w:rFonts w:ascii="Palatino Linotype" w:hAnsi="Palatino Linotype"/>
          <w:b/>
          <w:i/>
          <w:sz w:val="22"/>
          <w:szCs w:val="22"/>
          <w:lang w:val="es-ES"/>
        </w:rPr>
        <w:t>”</w:t>
      </w:r>
    </w:p>
    <w:p w:rsidR="00BF4F90" w:rsidRPr="004A2457" w:rsidRDefault="00BF4F90" w:rsidP="00EC7746">
      <w:pPr>
        <w:tabs>
          <w:tab w:val="left" w:pos="851"/>
        </w:tabs>
        <w:ind w:left="851" w:right="901"/>
        <w:jc w:val="both"/>
        <w:rPr>
          <w:rFonts w:ascii="Palatino Linotype" w:hAnsi="Palatino Linotype"/>
          <w:i/>
          <w:sz w:val="22"/>
          <w:szCs w:val="22"/>
          <w:lang w:val="es-ES"/>
        </w:rPr>
      </w:pPr>
      <w:r w:rsidRPr="004A2457">
        <w:rPr>
          <w:rFonts w:ascii="Palatino Linotype" w:hAnsi="Palatino Linotype"/>
          <w:i/>
          <w:sz w:val="22"/>
          <w:szCs w:val="22"/>
          <w:lang w:val="es-ES"/>
        </w:rPr>
        <w:t>(Énfasis añadido)</w:t>
      </w:r>
    </w:p>
    <w:p w:rsidR="00BF4F90" w:rsidRPr="004A2457" w:rsidRDefault="00BF4F90" w:rsidP="00EC7746">
      <w:pPr>
        <w:tabs>
          <w:tab w:val="left" w:pos="851"/>
        </w:tabs>
        <w:ind w:left="851" w:right="901"/>
        <w:jc w:val="both"/>
        <w:rPr>
          <w:rFonts w:ascii="Palatino Linotype" w:hAnsi="Palatino Linotype"/>
          <w:i/>
          <w:sz w:val="22"/>
          <w:szCs w:val="22"/>
          <w:lang w:val="es-ES"/>
        </w:rPr>
      </w:pPr>
    </w:p>
    <w:p w:rsidR="00BF4F90" w:rsidRPr="004A2457" w:rsidRDefault="00BF4F90" w:rsidP="00EC7746">
      <w:pPr>
        <w:spacing w:line="360" w:lineRule="auto"/>
        <w:jc w:val="both"/>
        <w:rPr>
          <w:rFonts w:ascii="Palatino Linotype" w:hAnsi="Palatino Linotype"/>
          <w:b/>
          <w:lang w:val="es-ES"/>
        </w:rPr>
      </w:pPr>
      <w:r w:rsidRPr="004A2457">
        <w:rPr>
          <w:rFonts w:ascii="Palatino Linotype" w:hAnsi="Palatino Linotype"/>
          <w:lang w:val="es-ES"/>
        </w:rPr>
        <w:t xml:space="preserve">En principio, de una interpretación del artículo transcrito se observan los requisitos que </w:t>
      </w:r>
      <w:r w:rsidRPr="004A2457">
        <w:rPr>
          <w:rFonts w:ascii="Palatino Linotype" w:hAnsi="Palatino Linotype" w:cs="Arial"/>
          <w:lang w:val="es-ES"/>
        </w:rPr>
        <w:t>deberán</w:t>
      </w:r>
      <w:r w:rsidRPr="004A2457">
        <w:rPr>
          <w:rFonts w:ascii="Palatino Linotype" w:hAnsi="Palatino Linotype"/>
          <w:lang w:val="es-ES"/>
        </w:rPr>
        <w:t xml:space="preserve"> </w:t>
      </w:r>
      <w:r w:rsidRPr="004A2457">
        <w:rPr>
          <w:rFonts w:ascii="Palatino Linotype" w:hAnsi="Palatino Linotype" w:cs="Arial"/>
          <w:lang w:val="es-ES"/>
        </w:rPr>
        <w:t>contener</w:t>
      </w:r>
      <w:r w:rsidRPr="004A2457">
        <w:rPr>
          <w:rFonts w:ascii="Palatino Linotype" w:hAnsi="Palatino Linotype"/>
          <w:lang w:val="es-ES"/>
        </w:rPr>
        <w:t xml:space="preserve"> los recursos de revisión; sobre el particular, de la revisión del expediente electrónico del </w:t>
      </w:r>
      <w:r w:rsidRPr="004A2457">
        <w:rPr>
          <w:rFonts w:ascii="Palatino Linotype" w:hAnsi="Palatino Linotype"/>
          <w:b/>
          <w:lang w:val="es-ES"/>
        </w:rPr>
        <w:t>SAIMEX</w:t>
      </w:r>
      <w:r w:rsidRPr="004A2457">
        <w:rPr>
          <w:rFonts w:ascii="Palatino Linotype" w:hAnsi="Palatino Linotype"/>
          <w:lang w:val="es-ES"/>
        </w:rPr>
        <w:t xml:space="preserve"> se desprende que la parte solicitante y ahora </w:t>
      </w:r>
      <w:r w:rsidRPr="004A2457">
        <w:rPr>
          <w:rFonts w:ascii="Palatino Linotype" w:hAnsi="Palatino Linotype"/>
          <w:b/>
          <w:lang w:val="es-ES"/>
        </w:rPr>
        <w:t>RECURRENTE</w:t>
      </w:r>
      <w:r w:rsidRPr="004A2457">
        <w:rPr>
          <w:rFonts w:ascii="Palatino Linotype" w:hAnsi="Palatino Linotype"/>
          <w:lang w:val="es-ES"/>
        </w:rPr>
        <w:t xml:space="preserve">, en ejercicio de su derecho de acceso a la información pública, no proporcionó su nombre para que </w:t>
      </w:r>
      <w:r w:rsidRPr="004A2457">
        <w:rPr>
          <w:rFonts w:ascii="Palatino Linotype" w:hAnsi="Palatino Linotype" w:cs="Arial"/>
          <w:lang w:val="es-ES"/>
        </w:rPr>
        <w:t>sea</w:t>
      </w:r>
      <w:r w:rsidRPr="004A2457">
        <w:rPr>
          <w:rFonts w:ascii="Palatino Linotype" w:hAnsi="Palatino Linotype"/>
          <w:lang w:val="es-ES"/>
        </w:rPr>
        <w:t xml:space="preserve"> identificado, por lo que no se tiene certeza sobre su identidad, lo que en estricto sentido, provoca que </w:t>
      </w:r>
      <w:r w:rsidRPr="004A2457">
        <w:rPr>
          <w:rFonts w:ascii="Palatino Linotype" w:hAnsi="Palatino Linotype" w:cs="Arial"/>
          <w:lang w:val="es-ES"/>
        </w:rPr>
        <w:t>no</w:t>
      </w:r>
      <w:r w:rsidRPr="004A2457">
        <w:rPr>
          <w:rFonts w:ascii="Palatino Linotype" w:hAnsi="Palatino Linotype"/>
          <w:lang w:val="es-ES"/>
        </w:rPr>
        <w:t xml:space="preserve"> se colmen los requisitos establecidos en el citado artículo 180 de la Ley de Transparencia.</w:t>
      </w:r>
    </w:p>
    <w:p w:rsidR="00BF4F90" w:rsidRPr="004A2457" w:rsidRDefault="00BF4F90" w:rsidP="00EC7746">
      <w:pPr>
        <w:spacing w:line="360" w:lineRule="auto"/>
        <w:jc w:val="both"/>
        <w:rPr>
          <w:rFonts w:ascii="Palatino Linotype" w:hAnsi="Palatino Linotype"/>
          <w:lang w:val="es-ES"/>
        </w:rPr>
      </w:pPr>
    </w:p>
    <w:p w:rsidR="00BF4F90" w:rsidRPr="004A2457" w:rsidRDefault="00BF4F90" w:rsidP="00EC7746">
      <w:pPr>
        <w:spacing w:line="360" w:lineRule="auto"/>
        <w:jc w:val="both"/>
        <w:rPr>
          <w:rFonts w:ascii="Palatino Linotype" w:hAnsi="Palatino Linotype" w:cs="Arial"/>
          <w:color w:val="000000"/>
          <w:lang w:val="es-ES"/>
        </w:rPr>
      </w:pPr>
      <w:r w:rsidRPr="004A2457">
        <w:rPr>
          <w:rFonts w:ascii="Palatino Linotype" w:hAnsi="Palatino Linotype"/>
          <w:lang w:val="es-ES"/>
        </w:rPr>
        <w:t xml:space="preserve">Empero lo anterior, debe destacarse que el artículo 15 de </w:t>
      </w:r>
      <w:r w:rsidRPr="004A2457">
        <w:rPr>
          <w:rFonts w:ascii="Palatino Linotype" w:hAnsi="Palatino Linotype" w:cs="Arial"/>
          <w:lang w:val="es-ES" w:eastAsia="es-MX"/>
        </w:rPr>
        <w:t xml:space="preserve">Ley de Transparencia y Acceso a la </w:t>
      </w:r>
      <w:r w:rsidRPr="004A2457">
        <w:rPr>
          <w:rFonts w:ascii="Palatino Linotype" w:hAnsi="Palatino Linotype" w:cs="Arial"/>
          <w:lang w:val="es-ES"/>
        </w:rPr>
        <w:t>Información</w:t>
      </w:r>
      <w:r w:rsidRPr="004A2457">
        <w:rPr>
          <w:rFonts w:ascii="Palatino Linotype" w:hAnsi="Palatino Linotype" w:cs="Arial"/>
          <w:lang w:val="es-ES" w:eastAsia="es-MX"/>
        </w:rPr>
        <w:t xml:space="preserve"> Pública del Estado de México y Municipios </w:t>
      </w:r>
      <w:r w:rsidRPr="004A2457">
        <w:rPr>
          <w:rFonts w:ascii="Palatino Linotype" w:hAnsi="Palatino Linotype" w:cs="Arial"/>
          <w:iCs/>
          <w:lang w:val="es-ES"/>
        </w:rPr>
        <w:t xml:space="preserve">prevé que, </w:t>
      </w:r>
      <w:r w:rsidRPr="004A2457">
        <w:rPr>
          <w:rFonts w:ascii="Palatino Linotype" w:hAnsi="Palatino Linotype"/>
          <w:lang w:val="es-ES"/>
        </w:rPr>
        <w:t xml:space="preserve">toda persona tendrá acceso a la información </w:t>
      </w:r>
      <w:r w:rsidRPr="004A2457">
        <w:rPr>
          <w:rFonts w:ascii="Palatino Linotype" w:hAnsi="Palatino Linotype" w:cs="Arial"/>
          <w:color w:val="000000"/>
          <w:lang w:val="es-ES"/>
        </w:rPr>
        <w:t xml:space="preserve">sin necesidad de acreditar interés alguno o justificar su utilización, de lo que se infiere que para el </w:t>
      </w:r>
      <w:r w:rsidRPr="004A2457">
        <w:rPr>
          <w:rFonts w:ascii="Palatino Linotype" w:hAnsi="Palatino Linotype"/>
          <w:lang w:val="es-ES"/>
        </w:rPr>
        <w:t>ejercicio</w:t>
      </w:r>
      <w:r w:rsidRPr="004A2457">
        <w:rPr>
          <w:rFonts w:ascii="Palatino Linotype" w:hAnsi="Palatino Linotype" w:cs="Arial"/>
          <w:color w:val="000000"/>
          <w:lang w:val="es-ES"/>
        </w:rPr>
        <w:t xml:space="preserve"> del derecho de acceso a la información pública, </w:t>
      </w:r>
      <w:r w:rsidRPr="004A2457">
        <w:rPr>
          <w:rFonts w:ascii="Palatino Linotype" w:hAnsi="Palatino Linotype" w:cs="Arial"/>
          <w:b/>
          <w:color w:val="000000"/>
          <w:u w:val="single"/>
          <w:lang w:val="es-ES"/>
        </w:rPr>
        <w:t xml:space="preserve">el nombre no es un requisito </w:t>
      </w:r>
      <w:r w:rsidRPr="004A2457">
        <w:rPr>
          <w:rFonts w:ascii="Palatino Linotype" w:hAnsi="Palatino Linotype" w:cs="Arial"/>
          <w:b/>
          <w:i/>
          <w:color w:val="000000"/>
          <w:u w:val="single"/>
          <w:lang w:val="es-ES"/>
        </w:rPr>
        <w:t>sine qua non</w:t>
      </w:r>
      <w:r w:rsidRPr="004A2457">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BF4F90" w:rsidRPr="004A2457" w:rsidRDefault="00BF4F90" w:rsidP="00EC7746">
      <w:pPr>
        <w:spacing w:line="360" w:lineRule="auto"/>
        <w:jc w:val="both"/>
        <w:rPr>
          <w:rFonts w:ascii="Palatino Linotype" w:hAnsi="Palatino Linotype"/>
          <w:lang w:val="es-ES"/>
        </w:rPr>
      </w:pPr>
      <w:r w:rsidRPr="004A2457">
        <w:rPr>
          <w:rFonts w:ascii="Palatino Linotype" w:hAnsi="Palatino Linotype"/>
          <w:lang w:val="es-ES"/>
        </w:rPr>
        <w:lastRenderedPageBreak/>
        <w:t>Correlativo a ello, cabe mencionar que los artículos 6, Apartado A, fracciones III y IV de la Constitución Política de los Estados Unidos Mexicanos y 5, párrafos vigésimo segundo, vigésimo tercero y vigésimo cuarto,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BF4F90" w:rsidRPr="004A2457" w:rsidRDefault="00BF4F90" w:rsidP="00EC7746">
      <w:pPr>
        <w:jc w:val="both"/>
        <w:rPr>
          <w:rFonts w:ascii="Palatino Linotype" w:hAnsi="Palatino Linotype"/>
          <w:lang w:val="es-ES"/>
        </w:rPr>
      </w:pPr>
    </w:p>
    <w:p w:rsidR="00BF4F90" w:rsidRPr="004A2457" w:rsidRDefault="00BF4F90" w:rsidP="00EC7746">
      <w:pPr>
        <w:tabs>
          <w:tab w:val="left" w:pos="851"/>
        </w:tabs>
        <w:ind w:left="851" w:right="901"/>
        <w:jc w:val="center"/>
        <w:rPr>
          <w:rFonts w:ascii="Palatino Linotype" w:hAnsi="Palatino Linotype" w:cs="Arial"/>
          <w:b/>
          <w:i/>
          <w:sz w:val="22"/>
          <w:szCs w:val="22"/>
          <w:lang w:val="es-ES"/>
        </w:rPr>
      </w:pPr>
      <w:r w:rsidRPr="004A2457">
        <w:rPr>
          <w:rFonts w:ascii="Palatino Linotype" w:hAnsi="Palatino Linotype" w:cs="Arial"/>
          <w:b/>
          <w:i/>
          <w:sz w:val="22"/>
          <w:szCs w:val="22"/>
          <w:lang w:val="es-ES"/>
        </w:rPr>
        <w:t>Constitución Política de los Estados Unidos Mexicanos</w:t>
      </w:r>
    </w:p>
    <w:p w:rsidR="00BF4F90" w:rsidRPr="004A2457" w:rsidRDefault="00BF4F90" w:rsidP="00EC7746">
      <w:pPr>
        <w:tabs>
          <w:tab w:val="left" w:pos="851"/>
        </w:tabs>
        <w:ind w:left="851" w:right="901"/>
        <w:jc w:val="both"/>
        <w:rPr>
          <w:rFonts w:ascii="Palatino Linotype" w:hAnsi="Palatino Linotype" w:cs="Arial"/>
          <w:i/>
          <w:sz w:val="22"/>
          <w:szCs w:val="22"/>
          <w:lang w:val="es-ES"/>
        </w:rPr>
      </w:pPr>
      <w:r w:rsidRPr="004A2457">
        <w:rPr>
          <w:rFonts w:ascii="Palatino Linotype" w:hAnsi="Palatino Linotype" w:cs="Arial"/>
          <w:b/>
          <w:i/>
          <w:sz w:val="22"/>
          <w:szCs w:val="22"/>
          <w:lang w:val="es-ES"/>
        </w:rPr>
        <w:t>“Artículo 6o.</w:t>
      </w:r>
      <w:r w:rsidRPr="004A2457">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4A2457">
        <w:rPr>
          <w:rFonts w:ascii="Palatino Linotype" w:hAnsi="Palatino Linotype" w:cs="Arial"/>
          <w:b/>
          <w:i/>
          <w:sz w:val="22"/>
          <w:szCs w:val="22"/>
          <w:lang w:val="es-ES"/>
        </w:rPr>
        <w:t>El derecho a la información será garantizado por el Estado.</w:t>
      </w:r>
      <w:r w:rsidRPr="004A2457">
        <w:rPr>
          <w:rFonts w:ascii="Palatino Linotype" w:hAnsi="Palatino Linotype" w:cs="Arial"/>
          <w:i/>
          <w:sz w:val="22"/>
          <w:szCs w:val="22"/>
          <w:lang w:val="es-ES"/>
        </w:rPr>
        <w:t xml:space="preserve"> </w:t>
      </w:r>
    </w:p>
    <w:p w:rsidR="00BF4F90" w:rsidRPr="004A2457" w:rsidRDefault="00BF4F90" w:rsidP="00EC7746">
      <w:pPr>
        <w:tabs>
          <w:tab w:val="left" w:pos="851"/>
        </w:tabs>
        <w:ind w:left="851" w:right="901"/>
        <w:jc w:val="both"/>
        <w:rPr>
          <w:rFonts w:ascii="Palatino Linotype" w:hAnsi="Palatino Linotype" w:cs="Arial"/>
          <w:i/>
          <w:sz w:val="22"/>
          <w:szCs w:val="22"/>
          <w:lang w:val="es-ES"/>
        </w:rPr>
      </w:pPr>
      <w:r w:rsidRPr="004A2457">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BF4F90" w:rsidRPr="004A2457" w:rsidRDefault="00BF4F90" w:rsidP="00EC7746">
      <w:pPr>
        <w:tabs>
          <w:tab w:val="left" w:pos="851"/>
        </w:tabs>
        <w:ind w:left="851" w:right="901"/>
        <w:jc w:val="both"/>
        <w:rPr>
          <w:rFonts w:ascii="Palatino Linotype" w:hAnsi="Palatino Linotype" w:cs="Arial"/>
          <w:i/>
          <w:sz w:val="22"/>
          <w:szCs w:val="22"/>
          <w:lang w:val="es-ES"/>
        </w:rPr>
      </w:pPr>
      <w:r w:rsidRPr="004A2457">
        <w:rPr>
          <w:rFonts w:ascii="Palatino Linotype" w:hAnsi="Palatino Linotype" w:cs="Arial"/>
          <w:i/>
          <w:sz w:val="22"/>
          <w:szCs w:val="22"/>
          <w:lang w:val="es-ES"/>
        </w:rPr>
        <w:t>Para efectos de lo dispuesto en el presente artículo se observará lo siguiente:</w:t>
      </w:r>
    </w:p>
    <w:p w:rsidR="00BF4F90" w:rsidRPr="004A2457" w:rsidRDefault="00BF4F90" w:rsidP="00EC7746">
      <w:pPr>
        <w:tabs>
          <w:tab w:val="left" w:pos="851"/>
        </w:tabs>
        <w:ind w:left="851" w:right="901"/>
        <w:jc w:val="both"/>
        <w:rPr>
          <w:rFonts w:ascii="Palatino Linotype" w:hAnsi="Palatino Linotype" w:cs="Arial"/>
          <w:i/>
          <w:sz w:val="22"/>
          <w:szCs w:val="22"/>
          <w:lang w:val="es-ES"/>
        </w:rPr>
      </w:pPr>
      <w:r w:rsidRPr="004A2457">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BF4F90" w:rsidRPr="004A2457" w:rsidRDefault="00BF4F90" w:rsidP="00EC7746">
      <w:pPr>
        <w:tabs>
          <w:tab w:val="left" w:pos="851"/>
        </w:tabs>
        <w:ind w:left="851" w:right="901"/>
        <w:jc w:val="both"/>
        <w:rPr>
          <w:rFonts w:ascii="Palatino Linotype" w:hAnsi="Palatino Linotype" w:cs="Arial"/>
          <w:i/>
          <w:sz w:val="22"/>
          <w:szCs w:val="22"/>
          <w:u w:val="single"/>
          <w:lang w:val="es-ES"/>
        </w:rPr>
      </w:pPr>
      <w:r w:rsidRPr="004A2457">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BF4F90" w:rsidRPr="004A2457" w:rsidRDefault="00BF4F90" w:rsidP="00EC7746">
      <w:pPr>
        <w:tabs>
          <w:tab w:val="left" w:pos="851"/>
        </w:tabs>
        <w:ind w:left="851" w:right="901"/>
        <w:jc w:val="both"/>
        <w:rPr>
          <w:rFonts w:ascii="Palatino Linotype" w:hAnsi="Palatino Linotype" w:cs="Arial"/>
          <w:i/>
          <w:sz w:val="22"/>
          <w:szCs w:val="22"/>
          <w:lang w:val="es-ES"/>
        </w:rPr>
      </w:pPr>
      <w:r w:rsidRPr="004A2457">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BF4F90" w:rsidRPr="004A2457" w:rsidRDefault="00BF4F90" w:rsidP="00EC7746">
      <w:pPr>
        <w:tabs>
          <w:tab w:val="left" w:pos="851"/>
        </w:tabs>
        <w:ind w:left="851" w:right="901"/>
        <w:jc w:val="both"/>
        <w:rPr>
          <w:rFonts w:ascii="Palatino Linotype" w:hAnsi="Palatino Linotype" w:cs="Arial"/>
          <w:i/>
          <w:sz w:val="22"/>
          <w:szCs w:val="22"/>
          <w:u w:val="single"/>
          <w:lang w:val="es-ES"/>
        </w:rPr>
      </w:pPr>
      <w:r w:rsidRPr="004A2457">
        <w:rPr>
          <w:rFonts w:ascii="Palatino Linotype" w:hAnsi="Palatino Linotype" w:cs="Arial"/>
          <w:i/>
          <w:sz w:val="22"/>
          <w:szCs w:val="22"/>
          <w:u w:val="single"/>
          <w:lang w:val="es-ES"/>
        </w:rPr>
        <w:lastRenderedPageBreak/>
        <w:t>III.   Toda persona, sin necesidad de acreditar interés alguno o justificar su utilización, tendrá acceso gratuito a la información pública, a sus datos personales o a la rectificación de éstos.</w:t>
      </w:r>
    </w:p>
    <w:p w:rsidR="00BF4F90" w:rsidRPr="004A2457" w:rsidRDefault="00BF4F90" w:rsidP="00EC7746">
      <w:pPr>
        <w:tabs>
          <w:tab w:val="left" w:pos="851"/>
        </w:tabs>
        <w:ind w:left="851" w:right="901"/>
        <w:jc w:val="both"/>
        <w:rPr>
          <w:rFonts w:ascii="Palatino Linotype" w:hAnsi="Palatino Linotype" w:cs="Arial"/>
          <w:i/>
          <w:sz w:val="22"/>
          <w:szCs w:val="22"/>
          <w:lang w:val="es-ES"/>
        </w:rPr>
      </w:pPr>
      <w:r w:rsidRPr="004A2457">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BF4F90" w:rsidRPr="004A2457" w:rsidRDefault="00BF4F90" w:rsidP="00EC7746">
      <w:pPr>
        <w:tabs>
          <w:tab w:val="left" w:pos="851"/>
        </w:tabs>
        <w:ind w:left="851" w:right="901"/>
        <w:jc w:val="both"/>
        <w:rPr>
          <w:rFonts w:ascii="Palatino Linotype" w:hAnsi="Palatino Linotype" w:cs="Arial"/>
          <w:i/>
          <w:sz w:val="22"/>
          <w:szCs w:val="22"/>
          <w:u w:val="single"/>
          <w:lang w:val="es-ES"/>
        </w:rPr>
      </w:pPr>
      <w:r w:rsidRPr="004A2457">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BF4F90" w:rsidRPr="004A2457" w:rsidRDefault="00BF4F90" w:rsidP="00EC7746">
      <w:pPr>
        <w:tabs>
          <w:tab w:val="left" w:pos="851"/>
        </w:tabs>
        <w:ind w:left="851" w:right="901"/>
        <w:jc w:val="both"/>
        <w:rPr>
          <w:rFonts w:ascii="Palatino Linotype" w:hAnsi="Palatino Linotype" w:cs="Arial"/>
          <w:i/>
          <w:sz w:val="22"/>
          <w:szCs w:val="22"/>
          <w:u w:val="single"/>
          <w:lang w:val="es-ES"/>
        </w:rPr>
      </w:pPr>
      <w:r w:rsidRPr="004A2457">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BF4F90" w:rsidRPr="004A2457" w:rsidRDefault="00BF4F90" w:rsidP="00EC7746">
      <w:pPr>
        <w:tabs>
          <w:tab w:val="left" w:pos="851"/>
        </w:tabs>
        <w:ind w:left="851" w:right="901"/>
        <w:jc w:val="both"/>
        <w:rPr>
          <w:rFonts w:ascii="Palatino Linotype" w:hAnsi="Palatino Linotype" w:cs="Arial"/>
          <w:i/>
          <w:sz w:val="22"/>
          <w:szCs w:val="22"/>
          <w:lang w:val="es-ES"/>
        </w:rPr>
      </w:pPr>
      <w:r w:rsidRPr="004A2457">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BF4F90" w:rsidRPr="004A2457" w:rsidRDefault="00BF4F90" w:rsidP="00EC7746">
      <w:pPr>
        <w:tabs>
          <w:tab w:val="left" w:pos="851"/>
        </w:tabs>
        <w:ind w:left="851" w:right="901"/>
        <w:jc w:val="both"/>
        <w:rPr>
          <w:rFonts w:ascii="Palatino Linotype" w:hAnsi="Palatino Linotype" w:cs="Arial"/>
          <w:i/>
          <w:sz w:val="22"/>
          <w:szCs w:val="22"/>
          <w:lang w:val="es-ES"/>
        </w:rPr>
      </w:pPr>
      <w:r w:rsidRPr="004A2457">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BF4F90" w:rsidRPr="004A2457" w:rsidRDefault="00BF4F90" w:rsidP="00EC7746">
      <w:pPr>
        <w:tabs>
          <w:tab w:val="left" w:pos="851"/>
        </w:tabs>
        <w:ind w:left="851" w:right="901"/>
        <w:jc w:val="both"/>
        <w:rPr>
          <w:rFonts w:ascii="Palatino Linotype" w:hAnsi="Palatino Linotype" w:cs="Arial"/>
          <w:i/>
          <w:sz w:val="22"/>
          <w:szCs w:val="22"/>
          <w:lang w:val="es-ES"/>
        </w:rPr>
      </w:pPr>
      <w:r w:rsidRPr="004A2457">
        <w:rPr>
          <w:rFonts w:ascii="Palatino Linotype" w:hAnsi="Palatino Linotype" w:cs="Arial"/>
          <w:i/>
          <w:sz w:val="22"/>
          <w:szCs w:val="22"/>
          <w:lang w:val="es-ES"/>
        </w:rPr>
        <w:t>…</w:t>
      </w:r>
    </w:p>
    <w:p w:rsidR="00BF4F90" w:rsidRPr="004A2457" w:rsidRDefault="00BF4F90" w:rsidP="00EC7746">
      <w:pPr>
        <w:tabs>
          <w:tab w:val="left" w:pos="851"/>
        </w:tabs>
        <w:ind w:left="851" w:right="901"/>
        <w:jc w:val="both"/>
        <w:rPr>
          <w:rFonts w:ascii="Palatino Linotype" w:hAnsi="Palatino Linotype" w:cs="Arial"/>
          <w:i/>
          <w:color w:val="000000"/>
          <w:sz w:val="22"/>
          <w:szCs w:val="22"/>
          <w:lang w:eastAsia="es-MX"/>
        </w:rPr>
      </w:pPr>
      <w:r w:rsidRPr="004A2457">
        <w:rPr>
          <w:rFonts w:ascii="Palatino Linotype" w:hAnsi="Palatino Linotype" w:cs="Arial"/>
          <w:i/>
          <w:sz w:val="22"/>
          <w:szCs w:val="22"/>
          <w:u w:val="single"/>
          <w:lang w:val="es-ES"/>
        </w:rPr>
        <w:t>La ley establecerá aquella información que se considere reservada o confidencial.</w:t>
      </w:r>
      <w:r w:rsidRPr="004A2457">
        <w:rPr>
          <w:rFonts w:ascii="Palatino Linotype" w:hAnsi="Palatino Linotype" w:cs="Arial"/>
          <w:b/>
          <w:i/>
          <w:sz w:val="22"/>
          <w:szCs w:val="22"/>
          <w:lang w:val="es-ES"/>
        </w:rPr>
        <w:t>”</w:t>
      </w:r>
      <w:r w:rsidRPr="004A2457">
        <w:rPr>
          <w:rFonts w:ascii="Palatino Linotype" w:hAnsi="Palatino Linotype" w:cs="Arial"/>
          <w:i/>
          <w:color w:val="000000"/>
          <w:sz w:val="22"/>
          <w:szCs w:val="22"/>
          <w:lang w:eastAsia="es-MX"/>
        </w:rPr>
        <w:t xml:space="preserve"> </w:t>
      </w:r>
    </w:p>
    <w:p w:rsidR="00BF4F90" w:rsidRPr="004A2457" w:rsidRDefault="00BF4F90" w:rsidP="00EC7746">
      <w:pPr>
        <w:tabs>
          <w:tab w:val="left" w:pos="851"/>
        </w:tabs>
        <w:ind w:left="851" w:right="901"/>
        <w:jc w:val="both"/>
        <w:rPr>
          <w:rFonts w:ascii="Palatino Linotype" w:hAnsi="Palatino Linotype" w:cs="Arial"/>
          <w:i/>
          <w:color w:val="000000"/>
          <w:sz w:val="22"/>
          <w:szCs w:val="22"/>
          <w:lang w:eastAsia="es-MX"/>
        </w:rPr>
      </w:pPr>
    </w:p>
    <w:p w:rsidR="00BF4F90" w:rsidRPr="004A2457" w:rsidRDefault="00BF4F90" w:rsidP="00EC7746">
      <w:pPr>
        <w:tabs>
          <w:tab w:val="left" w:pos="851"/>
        </w:tabs>
        <w:ind w:left="851" w:right="901"/>
        <w:jc w:val="center"/>
        <w:rPr>
          <w:rFonts w:ascii="Palatino Linotype" w:hAnsi="Palatino Linotype" w:cs="Arial"/>
          <w:b/>
          <w:i/>
          <w:sz w:val="22"/>
          <w:szCs w:val="22"/>
          <w:lang w:val="es-ES"/>
        </w:rPr>
      </w:pPr>
      <w:r w:rsidRPr="004A2457">
        <w:rPr>
          <w:rFonts w:ascii="Palatino Linotype" w:hAnsi="Palatino Linotype" w:cs="Arial"/>
          <w:b/>
          <w:i/>
          <w:sz w:val="22"/>
          <w:szCs w:val="22"/>
          <w:lang w:val="es-ES"/>
        </w:rPr>
        <w:t>Constitución Política del Estado Libre y Soberano de México</w:t>
      </w:r>
    </w:p>
    <w:p w:rsidR="00BF4F90" w:rsidRPr="004A2457" w:rsidRDefault="00BF4F90" w:rsidP="00EC7746">
      <w:pPr>
        <w:tabs>
          <w:tab w:val="left" w:pos="851"/>
        </w:tabs>
        <w:ind w:left="851" w:right="901"/>
        <w:jc w:val="center"/>
        <w:rPr>
          <w:rFonts w:ascii="Palatino Linotype" w:hAnsi="Palatino Linotype" w:cs="Arial"/>
          <w:b/>
          <w:i/>
          <w:sz w:val="22"/>
          <w:szCs w:val="22"/>
          <w:lang w:val="es-ES"/>
        </w:rPr>
      </w:pPr>
    </w:p>
    <w:p w:rsidR="00BF4F90" w:rsidRPr="004A2457" w:rsidRDefault="00BF4F90" w:rsidP="00EC7746">
      <w:pPr>
        <w:tabs>
          <w:tab w:val="left" w:pos="851"/>
        </w:tabs>
        <w:ind w:left="851" w:right="901"/>
        <w:jc w:val="both"/>
        <w:rPr>
          <w:rFonts w:ascii="Palatino Linotype" w:hAnsi="Palatino Linotype" w:cs="Arial"/>
          <w:b/>
          <w:i/>
          <w:sz w:val="22"/>
          <w:szCs w:val="22"/>
          <w:lang w:val="es-ES"/>
        </w:rPr>
      </w:pPr>
      <w:r w:rsidRPr="004A2457">
        <w:rPr>
          <w:rFonts w:ascii="Palatino Linotype" w:hAnsi="Palatino Linotype" w:cs="Arial"/>
          <w:b/>
          <w:i/>
          <w:sz w:val="22"/>
          <w:szCs w:val="22"/>
          <w:lang w:val="es-ES"/>
        </w:rPr>
        <w:t xml:space="preserve">“Artículo 5.  … </w:t>
      </w:r>
    </w:p>
    <w:p w:rsidR="00BF4F90" w:rsidRPr="004A2457" w:rsidRDefault="00BF4F90" w:rsidP="00EC7746">
      <w:pPr>
        <w:tabs>
          <w:tab w:val="left" w:pos="851"/>
        </w:tabs>
        <w:ind w:left="851" w:right="901"/>
        <w:jc w:val="both"/>
        <w:rPr>
          <w:rFonts w:ascii="Palatino Linotype" w:hAnsi="Palatino Linotype"/>
          <w:i/>
          <w:sz w:val="22"/>
          <w:szCs w:val="22"/>
          <w:lang w:val="es-ES"/>
        </w:rPr>
      </w:pPr>
      <w:r w:rsidRPr="004A2457">
        <w:rPr>
          <w:rFonts w:ascii="Palatino Linotype" w:hAnsi="Palatino Linotype"/>
          <w:i/>
          <w:sz w:val="22"/>
          <w:szCs w:val="22"/>
          <w:lang w:val="es-ES"/>
        </w:rPr>
        <w:t xml:space="preserve">El derecho a la información será garantizado por el Estado. La ley establecerá las previsiones que permitan asegurar la protección, el respeto y la difusión de este derecho. </w:t>
      </w:r>
    </w:p>
    <w:p w:rsidR="00BF4F90" w:rsidRPr="004A2457" w:rsidRDefault="00BF4F90" w:rsidP="00EC7746">
      <w:pPr>
        <w:tabs>
          <w:tab w:val="left" w:pos="851"/>
        </w:tabs>
        <w:ind w:left="851" w:right="901"/>
        <w:jc w:val="both"/>
        <w:rPr>
          <w:rFonts w:ascii="Palatino Linotype" w:hAnsi="Palatino Linotype"/>
          <w:i/>
          <w:sz w:val="22"/>
          <w:szCs w:val="22"/>
          <w:lang w:val="es-ES"/>
        </w:rPr>
      </w:pPr>
      <w:r w:rsidRPr="004A2457">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BF4F90" w:rsidRPr="004A2457" w:rsidRDefault="00BF4F90" w:rsidP="00EC7746">
      <w:pPr>
        <w:tabs>
          <w:tab w:val="left" w:pos="851"/>
        </w:tabs>
        <w:ind w:left="851" w:right="901"/>
        <w:jc w:val="both"/>
        <w:rPr>
          <w:rFonts w:ascii="Palatino Linotype" w:hAnsi="Palatino Linotype"/>
          <w:i/>
          <w:sz w:val="22"/>
          <w:szCs w:val="22"/>
          <w:lang w:val="es-ES"/>
        </w:rPr>
      </w:pPr>
      <w:r w:rsidRPr="004A2457">
        <w:rPr>
          <w:rFonts w:ascii="Palatino Linotype" w:hAnsi="Palatino Linotype"/>
          <w:i/>
          <w:sz w:val="22"/>
          <w:szCs w:val="22"/>
          <w:lang w:val="es-ES"/>
        </w:rPr>
        <w:t xml:space="preserve">Este derecho se regirá por los principios y bases siguientes: </w:t>
      </w:r>
    </w:p>
    <w:p w:rsidR="00BF4F90" w:rsidRPr="004A2457" w:rsidRDefault="00BF4F90" w:rsidP="00EC7746">
      <w:pPr>
        <w:tabs>
          <w:tab w:val="left" w:pos="851"/>
        </w:tabs>
        <w:ind w:left="851" w:right="901"/>
        <w:jc w:val="both"/>
        <w:rPr>
          <w:rFonts w:ascii="Palatino Linotype" w:hAnsi="Palatino Linotype"/>
          <w:i/>
          <w:sz w:val="22"/>
          <w:szCs w:val="22"/>
          <w:lang w:val="es-ES"/>
        </w:rPr>
      </w:pPr>
      <w:r w:rsidRPr="004A2457">
        <w:rPr>
          <w:rFonts w:ascii="Palatino Linotype" w:hAnsi="Palatino Linotype"/>
          <w:b/>
          <w:i/>
          <w:sz w:val="22"/>
          <w:szCs w:val="22"/>
          <w:lang w:val="es-ES"/>
        </w:rPr>
        <w:t xml:space="preserve">I. Toda la información en posesión de cualquier autoridad, entidad, órgano y organismos de los Poderes Ejecutivo, Legislativo y Judicial, órganos </w:t>
      </w:r>
      <w:r w:rsidRPr="004A2457">
        <w:rPr>
          <w:rFonts w:ascii="Palatino Linotype" w:hAnsi="Palatino Linotype"/>
          <w:b/>
          <w:i/>
          <w:sz w:val="22"/>
          <w:szCs w:val="22"/>
          <w:lang w:val="es-ES"/>
        </w:rPr>
        <w:lastRenderedPageBreak/>
        <w:t>autónomos, partidos políticos, fideicomisos y fondos públicos estatales y municipales</w:t>
      </w:r>
      <w:r w:rsidRPr="004A2457">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BF4F90" w:rsidRPr="004A2457" w:rsidRDefault="00BF4F90" w:rsidP="00EC7746">
      <w:pPr>
        <w:tabs>
          <w:tab w:val="left" w:pos="851"/>
        </w:tabs>
        <w:ind w:left="851" w:right="901"/>
        <w:jc w:val="both"/>
        <w:rPr>
          <w:rFonts w:ascii="Palatino Linotype" w:hAnsi="Palatino Linotype"/>
          <w:i/>
          <w:sz w:val="22"/>
          <w:szCs w:val="22"/>
          <w:lang w:val="es-ES"/>
        </w:rPr>
      </w:pPr>
      <w:r w:rsidRPr="004A2457">
        <w:rPr>
          <w:rFonts w:ascii="Palatino Linotype" w:hAnsi="Palatino Linotype"/>
          <w:b/>
          <w:i/>
          <w:sz w:val="22"/>
          <w:szCs w:val="22"/>
          <w:lang w:val="es-ES"/>
        </w:rPr>
        <w:t>II.</w:t>
      </w:r>
      <w:r w:rsidRPr="004A2457">
        <w:rPr>
          <w:rFonts w:ascii="Palatino Linotype" w:hAnsi="Palatino Linotype"/>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BF4F90" w:rsidRPr="004A2457" w:rsidRDefault="00BF4F90" w:rsidP="00EC7746">
      <w:pPr>
        <w:tabs>
          <w:tab w:val="left" w:pos="851"/>
        </w:tabs>
        <w:ind w:left="851" w:right="901"/>
        <w:jc w:val="both"/>
        <w:rPr>
          <w:rFonts w:ascii="Palatino Linotype" w:hAnsi="Palatino Linotype"/>
          <w:i/>
          <w:sz w:val="22"/>
          <w:szCs w:val="22"/>
          <w:lang w:val="es-ES"/>
        </w:rPr>
      </w:pPr>
      <w:r w:rsidRPr="004A2457">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r w:rsidRPr="004A2457">
        <w:rPr>
          <w:rFonts w:ascii="Palatino Linotype" w:hAnsi="Palatino Linotype"/>
          <w:i/>
          <w:sz w:val="22"/>
          <w:szCs w:val="22"/>
          <w:lang w:val="es-ES"/>
        </w:rPr>
        <w:t xml:space="preserve"> </w:t>
      </w:r>
    </w:p>
    <w:p w:rsidR="00BF4F90" w:rsidRPr="004A2457" w:rsidRDefault="00BF4F90" w:rsidP="00EC7746">
      <w:pPr>
        <w:tabs>
          <w:tab w:val="left" w:pos="851"/>
        </w:tabs>
        <w:ind w:left="851" w:right="901"/>
        <w:jc w:val="both"/>
        <w:rPr>
          <w:rFonts w:ascii="Palatino Linotype" w:hAnsi="Palatino Linotype"/>
          <w:i/>
          <w:sz w:val="22"/>
          <w:szCs w:val="22"/>
          <w:lang w:val="es-ES"/>
        </w:rPr>
      </w:pPr>
      <w:r w:rsidRPr="004A2457">
        <w:rPr>
          <w:rFonts w:ascii="Palatino Linotype" w:hAnsi="Palatino Linotype"/>
          <w:b/>
          <w:i/>
          <w:sz w:val="22"/>
          <w:szCs w:val="22"/>
          <w:lang w:val="es-ES"/>
        </w:rPr>
        <w:t>IV.</w:t>
      </w:r>
      <w:r w:rsidRPr="004A2457">
        <w:rPr>
          <w:rFonts w:ascii="Palatino Linotype" w:hAnsi="Palatino Linotype"/>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rsidR="00BF4F90" w:rsidRPr="004A2457" w:rsidRDefault="00BF4F90" w:rsidP="00EC7746">
      <w:pPr>
        <w:tabs>
          <w:tab w:val="left" w:pos="851"/>
        </w:tabs>
        <w:ind w:left="851" w:right="901"/>
        <w:jc w:val="both"/>
        <w:rPr>
          <w:rFonts w:ascii="Palatino Linotype" w:hAnsi="Palatino Linotype"/>
          <w:i/>
          <w:sz w:val="22"/>
          <w:szCs w:val="22"/>
          <w:lang w:val="es-ES"/>
        </w:rPr>
      </w:pPr>
      <w:r w:rsidRPr="004A2457">
        <w:rPr>
          <w:rFonts w:ascii="Palatino Linotype" w:hAnsi="Palatino Linotype"/>
          <w:b/>
          <w:i/>
          <w:sz w:val="22"/>
          <w:szCs w:val="22"/>
          <w:lang w:val="es-ES"/>
        </w:rPr>
        <w:t>V.</w:t>
      </w:r>
      <w:r w:rsidRPr="004A2457">
        <w:rPr>
          <w:rFonts w:ascii="Palatino Linotype" w:hAnsi="Palatino Linotype"/>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4A2457">
        <w:rPr>
          <w:rFonts w:ascii="Palatino Linotype" w:hAnsi="Palatino Linotype"/>
          <w:b/>
          <w:i/>
          <w:sz w:val="22"/>
          <w:szCs w:val="22"/>
          <w:lang w:val="es-ES"/>
        </w:rPr>
        <w:t>”</w:t>
      </w:r>
    </w:p>
    <w:p w:rsidR="00BF4F90" w:rsidRPr="004A2457" w:rsidRDefault="00BF4F90" w:rsidP="00EC7746">
      <w:pPr>
        <w:tabs>
          <w:tab w:val="left" w:pos="851"/>
        </w:tabs>
        <w:ind w:left="851" w:right="901"/>
        <w:jc w:val="both"/>
        <w:rPr>
          <w:rFonts w:ascii="Palatino Linotype" w:hAnsi="Palatino Linotype"/>
          <w:sz w:val="22"/>
          <w:szCs w:val="22"/>
          <w:lang w:val="es-ES"/>
        </w:rPr>
      </w:pPr>
      <w:r w:rsidRPr="004A2457">
        <w:rPr>
          <w:rFonts w:ascii="Palatino Linotype" w:hAnsi="Palatino Linotype"/>
          <w:sz w:val="22"/>
          <w:szCs w:val="22"/>
          <w:lang w:val="es-ES"/>
        </w:rPr>
        <w:t>(Énfasis añadido)</w:t>
      </w:r>
    </w:p>
    <w:p w:rsidR="00BF4F90" w:rsidRPr="004A2457" w:rsidRDefault="00BF4F90" w:rsidP="00EC7746">
      <w:pPr>
        <w:tabs>
          <w:tab w:val="left" w:pos="851"/>
        </w:tabs>
        <w:ind w:left="851" w:right="901"/>
        <w:jc w:val="both"/>
        <w:rPr>
          <w:rFonts w:ascii="Palatino Linotype" w:hAnsi="Palatino Linotype"/>
          <w:sz w:val="22"/>
          <w:szCs w:val="22"/>
          <w:lang w:val="es-ES"/>
        </w:rPr>
      </w:pPr>
    </w:p>
    <w:p w:rsidR="00BF4F90" w:rsidRPr="004A2457" w:rsidRDefault="00BF4F90" w:rsidP="00EC7746">
      <w:pPr>
        <w:spacing w:line="360" w:lineRule="auto"/>
        <w:jc w:val="both"/>
        <w:rPr>
          <w:rFonts w:ascii="Palatino Linotype" w:hAnsi="Palatino Linotype"/>
          <w:lang w:val="es-ES"/>
        </w:rPr>
      </w:pPr>
      <w:r w:rsidRPr="004A2457">
        <w:rPr>
          <w:rFonts w:ascii="Palatino Linotype" w:hAnsi="Palatino Linotype"/>
          <w:lang w:val="es-ES"/>
        </w:rPr>
        <w:t>Por otra parte, del contenido del artículo 1 de la Constitución Política de los Estados Unidos Mexicanos, se destaca lo siguiente:</w:t>
      </w:r>
    </w:p>
    <w:p w:rsidR="00BF4F90" w:rsidRPr="004A2457" w:rsidRDefault="00BF4F90" w:rsidP="00EC7746">
      <w:pPr>
        <w:jc w:val="both"/>
        <w:rPr>
          <w:rFonts w:ascii="Palatino Linotype" w:hAnsi="Palatino Linotype"/>
          <w:lang w:val="es-ES"/>
        </w:rPr>
      </w:pPr>
    </w:p>
    <w:p w:rsidR="00BF4F90" w:rsidRPr="004A2457" w:rsidRDefault="00BF4F90" w:rsidP="00EC7746">
      <w:pPr>
        <w:tabs>
          <w:tab w:val="left" w:pos="851"/>
        </w:tabs>
        <w:ind w:left="851" w:right="901"/>
        <w:jc w:val="both"/>
        <w:rPr>
          <w:rFonts w:ascii="Palatino Linotype" w:hAnsi="Palatino Linotype" w:cs="Arial"/>
          <w:i/>
          <w:sz w:val="22"/>
          <w:szCs w:val="22"/>
          <w:lang w:val="es-ES"/>
        </w:rPr>
      </w:pPr>
      <w:r w:rsidRPr="004A2457">
        <w:rPr>
          <w:rFonts w:ascii="Palatino Linotype" w:hAnsi="Palatino Linotype" w:cs="Arial"/>
          <w:b/>
          <w:i/>
          <w:sz w:val="22"/>
          <w:szCs w:val="22"/>
          <w:lang w:val="es-ES"/>
        </w:rPr>
        <w:t>“Artículo 1o</w:t>
      </w:r>
      <w:r w:rsidRPr="004A2457">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BF4F90" w:rsidRPr="004A2457" w:rsidRDefault="00BF4F90" w:rsidP="00EC7746">
      <w:pPr>
        <w:tabs>
          <w:tab w:val="left" w:pos="851"/>
        </w:tabs>
        <w:ind w:left="851" w:right="901"/>
        <w:jc w:val="both"/>
        <w:rPr>
          <w:rFonts w:ascii="Palatino Linotype" w:hAnsi="Palatino Linotype" w:cs="Arial"/>
          <w:b/>
          <w:i/>
          <w:sz w:val="22"/>
          <w:szCs w:val="22"/>
          <w:lang w:val="es-ES"/>
        </w:rPr>
      </w:pPr>
      <w:r w:rsidRPr="004A2457">
        <w:rPr>
          <w:rFonts w:ascii="Palatino Linotype" w:hAnsi="Palatino Linotype" w:cs="Arial"/>
          <w:b/>
          <w:i/>
          <w:sz w:val="22"/>
          <w:szCs w:val="22"/>
          <w:u w:val="single"/>
          <w:lang w:val="es-ES"/>
        </w:rPr>
        <w:lastRenderedPageBreak/>
        <w:t>Las normas relativas a los derechos humanos se interpretarán</w:t>
      </w:r>
      <w:r w:rsidRPr="004A2457">
        <w:rPr>
          <w:rFonts w:ascii="Palatino Linotype" w:hAnsi="Palatino Linotype" w:cs="Arial"/>
          <w:i/>
          <w:sz w:val="22"/>
          <w:szCs w:val="22"/>
          <w:lang w:val="es-ES"/>
        </w:rPr>
        <w:t xml:space="preserve"> de conformidad con esta Constitución y con los tratados internacionales de la </w:t>
      </w:r>
      <w:r w:rsidRPr="004A2457">
        <w:rPr>
          <w:rFonts w:ascii="Palatino Linotype" w:hAnsi="Palatino Linotype" w:cs="Arial"/>
          <w:b/>
          <w:i/>
          <w:sz w:val="22"/>
          <w:szCs w:val="22"/>
          <w:lang w:val="es-ES"/>
        </w:rPr>
        <w:t xml:space="preserve">materia </w:t>
      </w:r>
      <w:r w:rsidRPr="004A2457">
        <w:rPr>
          <w:rFonts w:ascii="Palatino Linotype" w:hAnsi="Palatino Linotype" w:cs="Arial"/>
          <w:b/>
          <w:i/>
          <w:sz w:val="22"/>
          <w:szCs w:val="22"/>
          <w:u w:val="single"/>
          <w:lang w:val="es-ES"/>
        </w:rPr>
        <w:t>favoreciendo en todo tiempo a las personas la protección más amplia</w:t>
      </w:r>
      <w:r w:rsidRPr="004A2457">
        <w:rPr>
          <w:rFonts w:ascii="Palatino Linotype" w:hAnsi="Palatino Linotype" w:cs="Arial"/>
          <w:b/>
          <w:i/>
          <w:sz w:val="22"/>
          <w:szCs w:val="22"/>
          <w:lang w:val="es-ES"/>
        </w:rPr>
        <w:t>.</w:t>
      </w:r>
    </w:p>
    <w:p w:rsidR="00BF4F90" w:rsidRPr="004A2457" w:rsidRDefault="00BF4F90" w:rsidP="00EC7746">
      <w:pPr>
        <w:tabs>
          <w:tab w:val="left" w:pos="851"/>
        </w:tabs>
        <w:ind w:left="851" w:right="901"/>
        <w:jc w:val="both"/>
        <w:rPr>
          <w:rFonts w:ascii="Palatino Linotype" w:hAnsi="Palatino Linotype" w:cs="Arial"/>
          <w:i/>
          <w:sz w:val="22"/>
          <w:szCs w:val="22"/>
          <w:lang w:val="es-ES"/>
        </w:rPr>
      </w:pPr>
      <w:r w:rsidRPr="004A2457">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4A2457">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4A2457">
        <w:rPr>
          <w:rFonts w:ascii="Palatino Linotype" w:hAnsi="Palatino Linotype" w:cs="Arial"/>
          <w:b/>
          <w:i/>
          <w:sz w:val="22"/>
          <w:szCs w:val="22"/>
          <w:lang w:val="es-ES"/>
        </w:rPr>
        <w:t>”</w:t>
      </w:r>
    </w:p>
    <w:p w:rsidR="00BF4F90" w:rsidRPr="004A2457" w:rsidRDefault="00BF4F90" w:rsidP="00EC7746">
      <w:pPr>
        <w:tabs>
          <w:tab w:val="left" w:pos="851"/>
        </w:tabs>
        <w:ind w:left="851" w:right="901"/>
        <w:jc w:val="both"/>
        <w:rPr>
          <w:rFonts w:ascii="Palatino Linotype" w:hAnsi="Palatino Linotype"/>
          <w:sz w:val="22"/>
          <w:szCs w:val="22"/>
          <w:lang w:val="es-ES"/>
        </w:rPr>
      </w:pPr>
      <w:r w:rsidRPr="004A2457">
        <w:rPr>
          <w:rFonts w:ascii="Palatino Linotype" w:hAnsi="Palatino Linotype"/>
          <w:sz w:val="22"/>
          <w:szCs w:val="22"/>
          <w:lang w:val="es-ES"/>
        </w:rPr>
        <w:t>(Énfasis añadido)</w:t>
      </w:r>
    </w:p>
    <w:p w:rsidR="00BF4F90" w:rsidRPr="004A2457" w:rsidRDefault="00BF4F90" w:rsidP="00EC7746">
      <w:pPr>
        <w:tabs>
          <w:tab w:val="left" w:pos="851"/>
        </w:tabs>
        <w:ind w:left="851" w:right="901"/>
        <w:jc w:val="both"/>
        <w:rPr>
          <w:rFonts w:ascii="Palatino Linotype" w:hAnsi="Palatino Linotype"/>
          <w:sz w:val="22"/>
          <w:szCs w:val="22"/>
          <w:lang w:val="es-ES"/>
        </w:rPr>
      </w:pPr>
    </w:p>
    <w:p w:rsidR="00BF4F90" w:rsidRPr="004A2457" w:rsidRDefault="00BF4F90" w:rsidP="00EC7746">
      <w:pPr>
        <w:spacing w:line="360" w:lineRule="auto"/>
        <w:jc w:val="both"/>
        <w:rPr>
          <w:rFonts w:ascii="Palatino Linotype" w:hAnsi="Palatino Linotype"/>
          <w:lang w:val="es-ES"/>
        </w:rPr>
      </w:pPr>
      <w:r w:rsidRPr="004A2457">
        <w:rPr>
          <w:rFonts w:ascii="Palatino Linotype" w:hAnsi="Palatino Linotype"/>
          <w:lang w:val="es-ES"/>
        </w:rPr>
        <w:t xml:space="preserve">En esa virtud, de una interpretación sistemática, armónica y progresiva del derecho humano de acceso a la información pública se reitera que toda persona, sin necesidad de acreditar interés </w:t>
      </w:r>
      <w:r w:rsidRPr="004A2457">
        <w:rPr>
          <w:rFonts w:ascii="Palatino Linotype" w:hAnsi="Palatino Linotype" w:cs="Arial"/>
          <w:lang w:val="es-ES"/>
        </w:rPr>
        <w:t>alguno</w:t>
      </w:r>
      <w:r w:rsidRPr="004A2457">
        <w:rPr>
          <w:rFonts w:ascii="Palatino Linotype" w:hAnsi="Palatino Linotype"/>
          <w:lang w:val="es-ES"/>
        </w:rPr>
        <w:t xml:space="preserve"> o justificar su utilización, deberá tener acceso a la información pública, es decir, dicho </w:t>
      </w:r>
      <w:r w:rsidRPr="004A2457">
        <w:rPr>
          <w:rFonts w:ascii="Palatino Linotype" w:hAnsi="Palatino Linotype" w:cs="Arial"/>
          <w:lang w:val="es-ES"/>
        </w:rPr>
        <w:t>derecho</w:t>
      </w:r>
      <w:r w:rsidRPr="004A2457">
        <w:rPr>
          <w:rFonts w:ascii="Palatino Linotype" w:hAnsi="Palatino Linotype"/>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BF4F90" w:rsidRPr="004A2457" w:rsidRDefault="00BF4F90" w:rsidP="00EC7746">
      <w:pPr>
        <w:spacing w:line="360" w:lineRule="auto"/>
        <w:jc w:val="both"/>
        <w:rPr>
          <w:rFonts w:ascii="Palatino Linotype" w:hAnsi="Palatino Linotype"/>
          <w:lang w:val="es-ES"/>
        </w:rPr>
      </w:pPr>
    </w:p>
    <w:p w:rsidR="00BF4F90" w:rsidRPr="004A2457" w:rsidRDefault="00BF4F90" w:rsidP="00EC7746">
      <w:pPr>
        <w:spacing w:line="360" w:lineRule="auto"/>
        <w:jc w:val="both"/>
        <w:rPr>
          <w:rFonts w:ascii="Palatino Linotype" w:hAnsi="Palatino Linotype"/>
          <w:lang w:val="es-ES"/>
        </w:rPr>
      </w:pPr>
      <w:r w:rsidRPr="004A2457">
        <w:rPr>
          <w:rFonts w:ascii="Palatino Linotype" w:hAnsi="Palatino Linotype"/>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BF4F90" w:rsidRPr="004A2457" w:rsidRDefault="00BF4F90" w:rsidP="00EC7746">
      <w:pPr>
        <w:jc w:val="both"/>
        <w:rPr>
          <w:rFonts w:ascii="Palatino Linotype" w:hAnsi="Palatino Linotype"/>
          <w:lang w:val="es-ES"/>
        </w:rPr>
      </w:pPr>
    </w:p>
    <w:p w:rsidR="00BF4F90" w:rsidRPr="004A2457" w:rsidRDefault="00BF4F90" w:rsidP="00EC7746">
      <w:pPr>
        <w:tabs>
          <w:tab w:val="left" w:pos="851"/>
        </w:tabs>
        <w:ind w:left="851" w:right="901"/>
        <w:jc w:val="both"/>
        <w:rPr>
          <w:rFonts w:ascii="Palatino Linotype" w:hAnsi="Palatino Linotype" w:cs="Arial"/>
          <w:i/>
          <w:sz w:val="22"/>
          <w:szCs w:val="22"/>
          <w:lang w:val="es-ES"/>
        </w:rPr>
      </w:pPr>
      <w:r w:rsidRPr="004A2457">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4A2457">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w:t>
      </w:r>
      <w:r w:rsidRPr="004A2457">
        <w:rPr>
          <w:rFonts w:ascii="Palatino Linotype" w:hAnsi="Palatino Linotype" w:cs="Arial"/>
          <w:i/>
          <w:sz w:val="22"/>
          <w:szCs w:val="22"/>
          <w:lang w:val="es-ES"/>
        </w:rPr>
        <w:lastRenderedPageBreak/>
        <w:t>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BF4F90" w:rsidRPr="004A2457" w:rsidRDefault="00BF4F90" w:rsidP="00EC7746">
      <w:pPr>
        <w:tabs>
          <w:tab w:val="left" w:pos="851"/>
        </w:tabs>
        <w:ind w:left="851" w:right="901"/>
        <w:jc w:val="both"/>
        <w:rPr>
          <w:rFonts w:ascii="Palatino Linotype" w:hAnsi="Palatino Linotype" w:cs="Arial"/>
          <w:i/>
          <w:sz w:val="22"/>
          <w:szCs w:val="22"/>
          <w:lang w:val="es-ES"/>
        </w:rPr>
      </w:pPr>
    </w:p>
    <w:p w:rsidR="00BF4F90" w:rsidRPr="004A2457" w:rsidRDefault="00BF4F90" w:rsidP="00EC7746">
      <w:pPr>
        <w:spacing w:line="360" w:lineRule="auto"/>
        <w:jc w:val="both"/>
        <w:rPr>
          <w:rFonts w:ascii="Palatino Linotype" w:hAnsi="Palatino Linotype"/>
          <w:lang w:val="es-ES"/>
        </w:rPr>
      </w:pPr>
      <w:r w:rsidRPr="004A2457">
        <w:rPr>
          <w:rFonts w:ascii="Palatino Linotype" w:hAnsi="Palatino Linotype"/>
          <w:lang w:val="es-ES"/>
        </w:rPr>
        <w:t xml:space="preserve">En ese orden de ideas, se estima que el requerimiento relativo al nombre como presupuesto de </w:t>
      </w:r>
      <w:proofErr w:type="spellStart"/>
      <w:r w:rsidRPr="004A2457">
        <w:rPr>
          <w:rFonts w:ascii="Palatino Linotype" w:hAnsi="Palatino Linotype"/>
          <w:lang w:val="es-ES"/>
        </w:rPr>
        <w:t>procedibilidad</w:t>
      </w:r>
      <w:proofErr w:type="spellEnd"/>
      <w:r w:rsidRPr="004A2457">
        <w:rPr>
          <w:rFonts w:ascii="Palatino Linotype" w:hAnsi="Palatino Linotype"/>
          <w:lang w:val="es-ES"/>
        </w:rPr>
        <w:t xml:space="preserve">, </w:t>
      </w:r>
      <w:r w:rsidRPr="004A2457">
        <w:rPr>
          <w:rFonts w:ascii="Palatino Linotype" w:hAnsi="Palatino Linotype" w:cs="Arial"/>
          <w:lang w:val="es-ES"/>
        </w:rPr>
        <w:t>podría</w:t>
      </w:r>
      <w:r w:rsidRPr="004A2457">
        <w:rPr>
          <w:rFonts w:ascii="Palatino Linotype" w:hAnsi="Palatino Linotype"/>
          <w:lang w:val="es-ES"/>
        </w:rPr>
        <w:t xml:space="preserve"> limitar el ejercicio del derecho de acceso a la información pública, debido a que, el hecho de solicitar la identificación del</w:t>
      </w:r>
      <w:r w:rsidRPr="004A2457">
        <w:rPr>
          <w:rFonts w:ascii="Palatino Linotype" w:hAnsi="Palatino Linotype" w:cs="Arial"/>
          <w:b/>
          <w:lang w:val="es-ES"/>
        </w:rPr>
        <w:t xml:space="preserve"> RECURRENTE</w:t>
      </w:r>
      <w:r w:rsidRPr="004A2457">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BF4F90" w:rsidRPr="004A2457" w:rsidRDefault="00BF4F90" w:rsidP="00EC7746">
      <w:pPr>
        <w:spacing w:line="360" w:lineRule="auto"/>
        <w:jc w:val="both"/>
        <w:rPr>
          <w:rFonts w:ascii="Palatino Linotype" w:hAnsi="Palatino Linotype"/>
          <w:lang w:val="es-ES"/>
        </w:rPr>
      </w:pPr>
    </w:p>
    <w:p w:rsidR="00BF4F90" w:rsidRPr="004A2457" w:rsidRDefault="00BF4F90" w:rsidP="00EC7746">
      <w:pPr>
        <w:spacing w:line="360" w:lineRule="auto"/>
        <w:jc w:val="both"/>
        <w:rPr>
          <w:rFonts w:ascii="Palatino Linotype" w:hAnsi="Palatino Linotype"/>
          <w:lang w:val="es-ES"/>
        </w:rPr>
      </w:pPr>
      <w:r w:rsidRPr="004A2457">
        <w:rPr>
          <w:rFonts w:ascii="Palatino Linotype" w:hAnsi="Palatino Linotype"/>
          <w:lang w:val="es-ES"/>
        </w:rPr>
        <w:t xml:space="preserve">Aunado a ello, para el estudio de la materia sobre la que se resuelve el presente recurso de revisión, resulta intrascendente conocer el nombre de la persona que lo hubiere promovido, en virtud de que tanto la </w:t>
      </w:r>
      <w:r w:rsidRPr="004A2457">
        <w:rPr>
          <w:rFonts w:ascii="Palatino Linotype" w:hAnsi="Palatino Linotype" w:cs="Arial"/>
          <w:lang w:val="es-ES"/>
        </w:rPr>
        <w:t>Constitución</w:t>
      </w:r>
      <w:r w:rsidRPr="004A2457">
        <w:rPr>
          <w:rFonts w:ascii="Palatino Linotype" w:hAnsi="Palatino Linotype"/>
          <w:lang w:val="es-ES"/>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BF4F90" w:rsidRPr="004A2457" w:rsidRDefault="00BF4F90" w:rsidP="00EC7746">
      <w:pPr>
        <w:tabs>
          <w:tab w:val="left" w:pos="1968"/>
        </w:tabs>
        <w:spacing w:line="360" w:lineRule="auto"/>
        <w:jc w:val="both"/>
        <w:rPr>
          <w:rFonts w:ascii="Palatino Linotype" w:hAnsi="Palatino Linotype"/>
          <w:lang w:val="es-ES"/>
        </w:rPr>
      </w:pPr>
    </w:p>
    <w:p w:rsidR="00BF4F90" w:rsidRPr="004A2457" w:rsidRDefault="00BF4F90" w:rsidP="00EC7746">
      <w:pPr>
        <w:spacing w:line="360" w:lineRule="auto"/>
        <w:jc w:val="both"/>
        <w:rPr>
          <w:rFonts w:ascii="Palatino Linotype" w:hAnsi="Palatino Linotype"/>
          <w:lang w:val="es-ES"/>
        </w:rPr>
      </w:pPr>
      <w:r w:rsidRPr="004A2457">
        <w:rPr>
          <w:rFonts w:ascii="Palatino Linotype" w:hAnsi="Palatino Linotype"/>
          <w:lang w:val="es-ES"/>
        </w:rPr>
        <w:t xml:space="preserve">Asimismo, se estima que el requisito relativo al nombre del </w:t>
      </w:r>
      <w:r w:rsidRPr="004A2457">
        <w:rPr>
          <w:rFonts w:ascii="Palatino Linotype" w:hAnsi="Palatino Linotype" w:cs="Arial"/>
          <w:b/>
          <w:lang w:val="es-ES"/>
        </w:rPr>
        <w:t>RECURRENTE</w:t>
      </w:r>
      <w:r w:rsidRPr="004A2457">
        <w:rPr>
          <w:rFonts w:ascii="Palatino Linotype" w:hAnsi="Palatino Linotype"/>
          <w:lang w:val="es-ES"/>
        </w:rPr>
        <w:t xml:space="preserve"> no constituye un presupuesto indispensable de </w:t>
      </w:r>
      <w:proofErr w:type="spellStart"/>
      <w:r w:rsidRPr="004A2457">
        <w:rPr>
          <w:rFonts w:ascii="Palatino Linotype" w:hAnsi="Palatino Linotype"/>
          <w:lang w:val="es-ES"/>
        </w:rPr>
        <w:t>procedibilidad</w:t>
      </w:r>
      <w:proofErr w:type="spellEnd"/>
      <w:r w:rsidRPr="004A2457">
        <w:rPr>
          <w:rFonts w:ascii="Palatino Linotype" w:hAnsi="Palatino Linotype"/>
          <w:lang w:val="es-ES"/>
        </w:rPr>
        <w:t xml:space="preserve"> de los recursos de revisión, en términos de los artículos 25 de la Convención Americana de Derechos Humanos, 1 </w:t>
      </w:r>
      <w:r w:rsidRPr="004A2457">
        <w:rPr>
          <w:rFonts w:ascii="Palatino Linotype" w:hAnsi="Palatino Linotype"/>
          <w:lang w:val="es-ES"/>
        </w:rPr>
        <w:lastRenderedPageBreak/>
        <w:t xml:space="preserve">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4A2457">
        <w:rPr>
          <w:rFonts w:ascii="Palatino Linotype" w:hAnsi="Palatino Linotype" w:cs="Arial"/>
          <w:b/>
          <w:lang w:val="es-ES"/>
        </w:rPr>
        <w:t>EL RECURRENTE</w:t>
      </w:r>
      <w:r w:rsidRPr="004A2457">
        <w:rPr>
          <w:rFonts w:ascii="Palatino Linotype" w:hAnsi="Palatino Linotype"/>
          <w:lang w:val="es-ES"/>
        </w:rPr>
        <w:t xml:space="preserve"> es la misma persona que realizó la solicitud de acceso a la información pública que ahora se impugna.</w:t>
      </w:r>
    </w:p>
    <w:p w:rsidR="00BF4F90" w:rsidRPr="004A2457" w:rsidRDefault="00BF4F90" w:rsidP="00EC7746">
      <w:pPr>
        <w:spacing w:line="360" w:lineRule="auto"/>
        <w:jc w:val="both"/>
        <w:rPr>
          <w:rFonts w:ascii="Palatino Linotype" w:hAnsi="Palatino Linotype"/>
          <w:lang w:val="es-ES"/>
        </w:rPr>
      </w:pPr>
    </w:p>
    <w:p w:rsidR="00BF4F90" w:rsidRPr="004A2457" w:rsidRDefault="00BF4F90" w:rsidP="00EC7746">
      <w:pPr>
        <w:spacing w:line="360" w:lineRule="auto"/>
        <w:jc w:val="both"/>
        <w:rPr>
          <w:rFonts w:ascii="Palatino Linotype" w:hAnsi="Palatino Linotype"/>
          <w:b/>
          <w:lang w:val="es-ES"/>
        </w:rPr>
      </w:pPr>
      <w:r w:rsidRPr="004A2457">
        <w:rPr>
          <w:rFonts w:ascii="Palatino Linotype" w:hAnsi="Palatino Linotype"/>
          <w:lang w:val="es-ES"/>
        </w:rPr>
        <w:t>En adición a lo anterior, el propio artículo 180, en su último párrafo, establece que cuando el recurso de revisión se interponga de manera electrónica no será indispensable que contenga determinados requisitos, entre ellos, el nombre del</w:t>
      </w:r>
      <w:r w:rsidRPr="004A2457">
        <w:rPr>
          <w:rFonts w:ascii="Palatino Linotype" w:hAnsi="Palatino Linotype" w:cs="Arial"/>
          <w:b/>
          <w:lang w:val="es-ES"/>
        </w:rPr>
        <w:t xml:space="preserve"> RECURRENTE;</w:t>
      </w:r>
      <w:r w:rsidRPr="004A2457">
        <w:rPr>
          <w:rFonts w:ascii="Palatino Linotype" w:hAnsi="Palatino Linotype"/>
          <w:lang w:val="es-ES"/>
        </w:rPr>
        <w:t xml:space="preserve"> por lo que, en el presente caso, al haber sido presentado el recurso de revisión vía </w:t>
      </w:r>
      <w:r w:rsidRPr="004A2457">
        <w:rPr>
          <w:rFonts w:ascii="Palatino Linotype" w:hAnsi="Palatino Linotype"/>
          <w:b/>
          <w:lang w:val="es-ES"/>
        </w:rPr>
        <w:t>SAIMEX</w:t>
      </w:r>
      <w:r w:rsidRPr="004A2457">
        <w:rPr>
          <w:rFonts w:ascii="Palatino Linotype" w:hAnsi="Palatino Linotype"/>
          <w:lang w:val="es-ES"/>
        </w:rPr>
        <w:t>, dicho requisito resulta innecesario.</w:t>
      </w:r>
    </w:p>
    <w:p w:rsidR="002303F6" w:rsidRPr="004A2457" w:rsidRDefault="002303F6" w:rsidP="00EC7746">
      <w:pPr>
        <w:autoSpaceDE w:val="0"/>
        <w:autoSpaceDN w:val="0"/>
        <w:adjustRightInd w:val="0"/>
        <w:spacing w:line="360" w:lineRule="auto"/>
        <w:ind w:right="49"/>
        <w:jc w:val="both"/>
        <w:rPr>
          <w:rFonts w:ascii="Palatino Linotype" w:hAnsi="Palatino Linotype"/>
          <w:lang w:val="es-ES"/>
        </w:rPr>
      </w:pPr>
    </w:p>
    <w:p w:rsidR="00732FA5" w:rsidRPr="004A2457" w:rsidRDefault="00DD6DED" w:rsidP="00EC7746">
      <w:pPr>
        <w:spacing w:line="360" w:lineRule="auto"/>
        <w:jc w:val="both"/>
        <w:rPr>
          <w:rFonts w:ascii="Palatino Linotype" w:hAnsi="Palatino Linotype" w:cs="Arial"/>
        </w:rPr>
      </w:pPr>
      <w:r w:rsidRPr="004A2457">
        <w:rPr>
          <w:rFonts w:ascii="Palatino Linotype" w:hAnsi="Palatino Linotype" w:cs="Arial"/>
          <w:b/>
          <w:sz w:val="28"/>
          <w:szCs w:val="28"/>
        </w:rPr>
        <w:t>QUINTO</w:t>
      </w:r>
      <w:r w:rsidRPr="004A2457">
        <w:rPr>
          <w:rFonts w:ascii="Palatino Linotype" w:hAnsi="Palatino Linotype" w:cs="Arial"/>
          <w:b/>
        </w:rPr>
        <w:t xml:space="preserve">. </w:t>
      </w:r>
      <w:r w:rsidRPr="004A2457">
        <w:rPr>
          <w:rFonts w:ascii="Palatino Linotype" w:hAnsi="Palatino Linotype" w:cs="Arial"/>
          <w:b/>
          <w:color w:val="000000" w:themeColor="text1"/>
          <w:lang w:val="es-ES"/>
        </w:rPr>
        <w:t>Estudio y resolución del asunto.</w:t>
      </w:r>
      <w:r w:rsidRPr="004A2457">
        <w:rPr>
          <w:rFonts w:ascii="Palatino Linotype" w:hAnsi="Palatino Linotype" w:cs="Arial"/>
          <w:color w:val="000000" w:themeColor="text1"/>
          <w:lang w:val="es-ES"/>
        </w:rPr>
        <w:t xml:space="preserve"> </w:t>
      </w:r>
      <w:r w:rsidR="00732FA5" w:rsidRPr="004A2457">
        <w:rPr>
          <w:rFonts w:ascii="Palatino Linotype" w:hAnsi="Palatino Linotype" w:cs="Arial"/>
        </w:rPr>
        <w:t xml:space="preserve">Una vez determinada la vía sobre la que versarán los presentes recursos, y previa revisión de los expediente electrónicos formados en </w:t>
      </w:r>
      <w:r w:rsidR="00732FA5" w:rsidRPr="004A2457">
        <w:rPr>
          <w:rFonts w:ascii="Palatino Linotype" w:hAnsi="Palatino Linotype" w:cs="Arial"/>
          <w:b/>
        </w:rPr>
        <w:t>EL SAIMEX</w:t>
      </w:r>
      <w:r w:rsidR="00732FA5" w:rsidRPr="004A2457">
        <w:rPr>
          <w:rFonts w:ascii="Palatino Linotype" w:hAnsi="Palatino Linotype" w:cs="Arial"/>
        </w:rPr>
        <w:t xml:space="preserve"> con motivo de las solicitudes de información y de los recursos a que dan origen, es de señalar que el análisis de los presentes,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w:t>
      </w:r>
      <w:r w:rsidR="00732FA5" w:rsidRPr="004A2457">
        <w:rPr>
          <w:rFonts w:ascii="Palatino Linotype" w:hAnsi="Palatino Linotype" w:cs="Arial"/>
        </w:rPr>
        <w:lastRenderedPageBreak/>
        <w:t>los tratados internacionales en los que el Estado Mexicano sea parte, en concordancia con el párrafo tercero del artículo 1 de la Constitución Federal y diversos 8 y 9 de la Ley de Transparencia local.</w:t>
      </w:r>
    </w:p>
    <w:p w:rsidR="00732FA5" w:rsidRPr="004A2457" w:rsidRDefault="00732FA5" w:rsidP="00EC7746">
      <w:pPr>
        <w:autoSpaceDE w:val="0"/>
        <w:autoSpaceDN w:val="0"/>
        <w:adjustRightInd w:val="0"/>
        <w:spacing w:line="360" w:lineRule="auto"/>
        <w:ind w:right="49"/>
        <w:jc w:val="both"/>
        <w:rPr>
          <w:rFonts w:ascii="Palatino Linotype" w:hAnsi="Palatino Linotype" w:cs="Arial"/>
          <w:color w:val="000000" w:themeColor="text1"/>
          <w:lang w:val="es-ES"/>
        </w:rPr>
      </w:pPr>
    </w:p>
    <w:p w:rsidR="00810D58" w:rsidRPr="004A2457" w:rsidRDefault="00810D58" w:rsidP="00EC7746">
      <w:pPr>
        <w:spacing w:line="360" w:lineRule="auto"/>
        <w:jc w:val="both"/>
        <w:rPr>
          <w:rFonts w:ascii="Palatino Linotype" w:eastAsia="MS Mincho" w:hAnsi="Palatino Linotype" w:cs="Arial"/>
          <w:lang w:val="es-ES_tradnl"/>
        </w:rPr>
      </w:pPr>
      <w:r w:rsidRPr="004A2457">
        <w:rPr>
          <w:rFonts w:ascii="Palatino Linotype" w:hAnsi="Palatino Linotype"/>
        </w:rPr>
        <w:t>Atento a ello, primeramente es</w:t>
      </w:r>
      <w:r w:rsidRPr="004A2457">
        <w:rPr>
          <w:rFonts w:ascii="Palatino Linotype" w:eastAsia="MS Mincho" w:hAnsi="Palatino Linotype" w:cs="Arial"/>
          <w:lang w:val="es-ES_tradnl"/>
        </w:rPr>
        <w:t xml:space="preserve"> importante señalar que el artículo 4, párrafo segundo de la Ley de Transparencia y Acceso a la Información Pública del Estado de México y Municipios, dispone:</w:t>
      </w:r>
    </w:p>
    <w:p w:rsidR="00810D58" w:rsidRPr="004A2457" w:rsidRDefault="00810D58" w:rsidP="00EC7746">
      <w:pPr>
        <w:jc w:val="both"/>
        <w:rPr>
          <w:rFonts w:ascii="Palatino Linotype" w:eastAsia="MS Mincho" w:hAnsi="Palatino Linotype" w:cs="Arial"/>
          <w:lang w:val="es-ES_tradnl"/>
        </w:rPr>
      </w:pPr>
    </w:p>
    <w:p w:rsidR="00810D58" w:rsidRPr="004A2457" w:rsidRDefault="00810D58" w:rsidP="00EC7746">
      <w:pPr>
        <w:tabs>
          <w:tab w:val="left" w:pos="8222"/>
        </w:tabs>
        <w:ind w:left="851" w:right="1134"/>
        <w:jc w:val="both"/>
        <w:rPr>
          <w:rFonts w:ascii="Palatino Linotype" w:eastAsia="MS Mincho" w:hAnsi="Palatino Linotype" w:cs="Arial"/>
          <w:i/>
          <w:color w:val="000000"/>
          <w:sz w:val="22"/>
          <w:szCs w:val="22"/>
          <w:lang w:val="es-ES_tradnl"/>
        </w:rPr>
      </w:pPr>
      <w:r w:rsidRPr="004A2457">
        <w:rPr>
          <w:rFonts w:ascii="Palatino Linotype" w:eastAsia="MS Mincho" w:hAnsi="Palatino Linotype" w:cs="Arial"/>
          <w:i/>
          <w:sz w:val="22"/>
          <w:szCs w:val="22"/>
          <w:lang w:val="es-ES_tradnl"/>
        </w:rPr>
        <w:t>“</w:t>
      </w:r>
      <w:r w:rsidRPr="004A2457">
        <w:rPr>
          <w:rFonts w:ascii="Palatino Linotype" w:eastAsia="MS Mincho" w:hAnsi="Palatino Linotype" w:cs="Arial"/>
          <w:b/>
          <w:i/>
          <w:color w:val="000000"/>
          <w:sz w:val="22"/>
          <w:szCs w:val="22"/>
          <w:lang w:val="es-ES_tradnl"/>
        </w:rPr>
        <w:t xml:space="preserve">Artículo 4. </w:t>
      </w:r>
      <w:r w:rsidRPr="004A2457">
        <w:rPr>
          <w:rFonts w:ascii="Palatino Linotype" w:eastAsia="MS Mincho" w:hAnsi="Palatino Linotype" w:cs="Arial"/>
          <w:i/>
          <w:color w:val="000000"/>
          <w:sz w:val="22"/>
          <w:szCs w:val="22"/>
          <w:lang w:val="es-ES_tradnl"/>
        </w:rPr>
        <w:t xml:space="preserve">… </w:t>
      </w:r>
    </w:p>
    <w:p w:rsidR="00810D58" w:rsidRPr="004A2457" w:rsidRDefault="00810D58" w:rsidP="00EC7746">
      <w:pPr>
        <w:tabs>
          <w:tab w:val="left" w:pos="8222"/>
        </w:tabs>
        <w:ind w:left="851" w:right="1134"/>
        <w:jc w:val="both"/>
        <w:rPr>
          <w:rFonts w:ascii="Palatino Linotype" w:eastAsia="MS Mincho" w:hAnsi="Palatino Linotype" w:cs="Arial"/>
          <w:i/>
          <w:color w:val="000000"/>
          <w:sz w:val="22"/>
          <w:szCs w:val="22"/>
          <w:lang w:val="es-ES_tradnl"/>
        </w:rPr>
      </w:pPr>
      <w:r w:rsidRPr="004A2457">
        <w:rPr>
          <w:rFonts w:ascii="Palatino Linotype" w:eastAsia="MS Mincho" w:hAnsi="Palatino Linotype" w:cs="Arial"/>
          <w:i/>
          <w:color w:val="000000"/>
          <w:sz w:val="22"/>
          <w:szCs w:val="22"/>
          <w:lang w:val="es-ES_tradnl"/>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810D58" w:rsidRPr="004A2457" w:rsidRDefault="00810D58" w:rsidP="00EC7746">
      <w:pPr>
        <w:tabs>
          <w:tab w:val="left" w:pos="8222"/>
        </w:tabs>
        <w:ind w:left="851" w:right="1134"/>
        <w:jc w:val="both"/>
        <w:rPr>
          <w:rFonts w:ascii="Palatino Linotype" w:eastAsia="MS Mincho" w:hAnsi="Palatino Linotype" w:cs="Arial"/>
          <w:i/>
          <w:sz w:val="22"/>
          <w:szCs w:val="22"/>
          <w:lang w:val="es-ES_tradnl"/>
        </w:rPr>
      </w:pPr>
      <w:r w:rsidRPr="004A2457">
        <w:rPr>
          <w:rFonts w:ascii="Palatino Linotype" w:eastAsia="MS Mincho" w:hAnsi="Palatino Linotype" w:cs="Arial"/>
          <w:i/>
          <w:color w:val="000000"/>
          <w:sz w:val="22"/>
          <w:szCs w:val="22"/>
          <w:lang w:val="es-ES_tradnl"/>
        </w:rPr>
        <w:t xml:space="preserve"> </w:t>
      </w:r>
      <w:r w:rsidRPr="004A2457">
        <w:rPr>
          <w:rFonts w:ascii="Palatino Linotype" w:eastAsia="MS Mincho" w:hAnsi="Palatino Linotype" w:cs="Arial"/>
          <w:i/>
          <w:sz w:val="22"/>
          <w:szCs w:val="22"/>
          <w:lang w:val="es-ES_tradnl"/>
        </w:rPr>
        <w:t>...”</w:t>
      </w:r>
    </w:p>
    <w:p w:rsidR="00810D58" w:rsidRPr="004A2457" w:rsidRDefault="00810D58" w:rsidP="00EC7746">
      <w:pPr>
        <w:ind w:left="851" w:right="901"/>
        <w:jc w:val="both"/>
        <w:rPr>
          <w:rFonts w:ascii="Palatino Linotype" w:eastAsia="MS Mincho" w:hAnsi="Palatino Linotype" w:cs="Arial"/>
          <w:szCs w:val="20"/>
          <w:lang w:val="es-ES_tradnl"/>
        </w:rPr>
      </w:pPr>
      <w:r w:rsidRPr="004A2457">
        <w:rPr>
          <w:rFonts w:ascii="Palatino Linotype" w:eastAsia="MS Mincho" w:hAnsi="Palatino Linotype" w:cs="Arial"/>
          <w:szCs w:val="20"/>
          <w:lang w:val="es-ES_tradnl"/>
        </w:rPr>
        <w:t xml:space="preserve"> </w:t>
      </w:r>
    </w:p>
    <w:p w:rsidR="00810D58" w:rsidRPr="004A2457" w:rsidRDefault="00810D58" w:rsidP="00EC7746">
      <w:pPr>
        <w:spacing w:line="360" w:lineRule="auto"/>
        <w:jc w:val="both"/>
        <w:rPr>
          <w:rFonts w:ascii="Palatino Linotype" w:eastAsia="MS Mincho" w:hAnsi="Palatino Linotype" w:cs="Arial"/>
          <w:i/>
          <w:lang w:val="es-ES_tradnl"/>
        </w:rPr>
      </w:pPr>
      <w:r w:rsidRPr="004A2457">
        <w:rPr>
          <w:rFonts w:ascii="Palatino Linotype" w:eastAsia="MS Mincho"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810D58" w:rsidRPr="004A2457" w:rsidRDefault="00810D58" w:rsidP="00EC7746">
      <w:pPr>
        <w:spacing w:line="360" w:lineRule="auto"/>
        <w:ind w:right="425"/>
        <w:jc w:val="both"/>
        <w:rPr>
          <w:rFonts w:ascii="Palatino Linotype" w:eastAsia="MS Mincho" w:hAnsi="Palatino Linotype" w:cs="Arial"/>
          <w:b/>
          <w:i/>
          <w:szCs w:val="20"/>
          <w:lang w:val="es-ES_tradnl"/>
        </w:rPr>
      </w:pPr>
    </w:p>
    <w:p w:rsidR="00810D58" w:rsidRPr="004A2457" w:rsidRDefault="00810D58" w:rsidP="00EC7746">
      <w:pPr>
        <w:spacing w:line="360" w:lineRule="auto"/>
        <w:jc w:val="both"/>
        <w:rPr>
          <w:rFonts w:ascii="Palatino Linotype" w:eastAsia="MS Mincho" w:hAnsi="Palatino Linotype" w:cs="Arial"/>
          <w:szCs w:val="20"/>
          <w:lang w:val="es-ES_tradnl"/>
        </w:rPr>
      </w:pPr>
      <w:r w:rsidRPr="004A2457">
        <w:rPr>
          <w:rFonts w:ascii="Palatino Linotype" w:eastAsia="MS Mincho" w:hAnsi="Palatino Linotype" w:cs="Arial"/>
          <w:szCs w:val="20"/>
          <w:lang w:val="es-ES_tradnl"/>
        </w:rPr>
        <w:t xml:space="preserve">Por su parte, el artículo 12 de la Ley de la materia establece que los Sujetos Obligados sólo proporcionarán la información que generen, recopilen, administren, manejen, procesen, archiven o conserven, y sólo facilitarán la que se les requiera y obre en sus </w:t>
      </w:r>
      <w:r w:rsidRPr="004A2457">
        <w:rPr>
          <w:rFonts w:ascii="Palatino Linotype" w:eastAsia="MS Mincho" w:hAnsi="Palatino Linotype" w:cs="Arial"/>
          <w:szCs w:val="20"/>
          <w:lang w:val="es-ES_tradnl"/>
        </w:rPr>
        <w:lastRenderedPageBreak/>
        <w:t xml:space="preserve">archivos, en el estado en el que se encuentre, sin la obligación de generarla, resumirla, efectuar cálculos o practicar investigaciones; tal y como se señala a continuación: </w:t>
      </w:r>
    </w:p>
    <w:p w:rsidR="00810D58" w:rsidRPr="004A2457" w:rsidRDefault="00810D58" w:rsidP="00EC7746">
      <w:pPr>
        <w:ind w:left="851" w:right="901"/>
        <w:jc w:val="both"/>
        <w:rPr>
          <w:rFonts w:ascii="Palatino Linotype" w:eastAsia="MS Mincho" w:hAnsi="Palatino Linotype" w:cs="Arial"/>
          <w:sz w:val="22"/>
          <w:szCs w:val="20"/>
          <w:lang w:val="es-ES_tradnl"/>
        </w:rPr>
      </w:pPr>
    </w:p>
    <w:p w:rsidR="00810D58" w:rsidRPr="004A2457" w:rsidRDefault="00810D58" w:rsidP="00EC7746">
      <w:pPr>
        <w:tabs>
          <w:tab w:val="left" w:pos="8222"/>
        </w:tabs>
        <w:ind w:left="851" w:right="1134"/>
        <w:jc w:val="both"/>
        <w:rPr>
          <w:rFonts w:ascii="Palatino Linotype" w:eastAsia="MS Mincho" w:hAnsi="Palatino Linotype" w:cs="Arial"/>
          <w:i/>
          <w:sz w:val="22"/>
          <w:szCs w:val="22"/>
          <w:lang w:val="es-ES_tradnl"/>
        </w:rPr>
      </w:pPr>
      <w:r w:rsidRPr="004A2457">
        <w:rPr>
          <w:rFonts w:ascii="Palatino Linotype" w:eastAsia="MS Mincho" w:hAnsi="Palatino Linotype" w:cs="Arial"/>
          <w:i/>
          <w:sz w:val="22"/>
          <w:szCs w:val="22"/>
          <w:lang w:val="es-ES_tradnl"/>
        </w:rPr>
        <w:t>“</w:t>
      </w:r>
      <w:r w:rsidRPr="004A2457">
        <w:rPr>
          <w:rFonts w:ascii="Palatino Linotype" w:eastAsia="MS Mincho" w:hAnsi="Palatino Linotype" w:cs="Arial"/>
          <w:b/>
          <w:i/>
          <w:color w:val="000000"/>
          <w:sz w:val="22"/>
          <w:szCs w:val="22"/>
          <w:lang w:val="es-ES_tradnl"/>
        </w:rPr>
        <w:t>Artículo 12.</w:t>
      </w:r>
      <w:r w:rsidRPr="004A2457">
        <w:rPr>
          <w:rFonts w:ascii="Palatino Linotype" w:eastAsia="MS Mincho" w:hAnsi="Palatino Linotype" w:cs="Arial"/>
          <w:i/>
          <w:color w:val="000000"/>
          <w:sz w:val="22"/>
          <w:szCs w:val="22"/>
          <w:lang w:val="es-ES_tradnl"/>
        </w:rPr>
        <w:t xml:space="preserve"> Quienes generen, recopilen, administren, manejen, procesen, archiven o conserven información pública serán responsables de la misma en los términos de las disposiciones jurídicas aplicables. </w:t>
      </w:r>
    </w:p>
    <w:p w:rsidR="00810D58" w:rsidRPr="004A2457" w:rsidRDefault="00810D58" w:rsidP="00EC7746">
      <w:pPr>
        <w:tabs>
          <w:tab w:val="left" w:pos="8222"/>
        </w:tabs>
        <w:ind w:left="851" w:right="1134"/>
        <w:jc w:val="both"/>
        <w:rPr>
          <w:rFonts w:ascii="Palatino Linotype" w:eastAsia="MS Mincho" w:hAnsi="Palatino Linotype" w:cs="Arial"/>
          <w:i/>
          <w:color w:val="000000"/>
          <w:sz w:val="22"/>
          <w:szCs w:val="22"/>
          <w:lang w:val="es-ES_tradnl"/>
        </w:rPr>
      </w:pPr>
      <w:r w:rsidRPr="004A2457">
        <w:rPr>
          <w:rFonts w:ascii="Palatino Linotype" w:eastAsia="MS Mincho" w:hAnsi="Palatino Linotype" w:cs="Arial"/>
          <w:i/>
          <w:color w:val="000000"/>
          <w:sz w:val="22"/>
          <w:szCs w:val="22"/>
          <w:lang w:val="es-ES_tradnl"/>
        </w:rPr>
        <w:t xml:space="preserve"> </w:t>
      </w:r>
    </w:p>
    <w:p w:rsidR="00810D58" w:rsidRPr="004A2457" w:rsidRDefault="00810D58" w:rsidP="00EC7746">
      <w:pPr>
        <w:tabs>
          <w:tab w:val="left" w:pos="8222"/>
        </w:tabs>
        <w:ind w:left="851" w:right="1134"/>
        <w:jc w:val="both"/>
        <w:rPr>
          <w:rFonts w:ascii="Palatino Linotype" w:eastAsia="MS Mincho" w:hAnsi="Palatino Linotype" w:cs="Arial"/>
          <w:i/>
          <w:sz w:val="22"/>
          <w:szCs w:val="22"/>
          <w:lang w:val="es-ES_tradnl"/>
        </w:rPr>
      </w:pPr>
      <w:r w:rsidRPr="004A2457">
        <w:rPr>
          <w:rFonts w:ascii="Palatino Linotype" w:eastAsia="MS Mincho" w:hAnsi="Palatino Linotype" w:cs="Arial"/>
          <w:i/>
          <w:color w:val="000000"/>
          <w:sz w:val="22"/>
          <w:szCs w:val="22"/>
          <w:lang w:val="es-ES_tradnl"/>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4A2457">
        <w:rPr>
          <w:rFonts w:ascii="Palatino Linotype" w:eastAsia="MS Mincho" w:hAnsi="Palatino Linotype" w:cs="Arial"/>
          <w:i/>
          <w:sz w:val="22"/>
          <w:szCs w:val="22"/>
          <w:lang w:val="es-ES_tradnl"/>
        </w:rPr>
        <w:t>”</w:t>
      </w:r>
    </w:p>
    <w:p w:rsidR="00810D58" w:rsidRPr="004A2457" w:rsidRDefault="00810D58" w:rsidP="00EC7746">
      <w:pPr>
        <w:ind w:left="851" w:right="901"/>
        <w:jc w:val="both"/>
        <w:rPr>
          <w:rFonts w:ascii="Palatino Linotype" w:eastAsia="MS Mincho" w:hAnsi="Palatino Linotype" w:cs="Arial"/>
          <w:i/>
          <w:szCs w:val="22"/>
          <w:lang w:val="es-ES_tradnl"/>
        </w:rPr>
      </w:pPr>
    </w:p>
    <w:p w:rsidR="00810D58" w:rsidRPr="004A2457" w:rsidRDefault="00810D58" w:rsidP="00EC7746">
      <w:pPr>
        <w:spacing w:line="360" w:lineRule="auto"/>
        <w:jc w:val="both"/>
        <w:rPr>
          <w:rFonts w:ascii="Palatino Linotype" w:eastAsia="MS Mincho" w:hAnsi="Palatino Linotype" w:cs="Arial"/>
          <w:color w:val="000000"/>
          <w:lang w:val="es-ES_tradnl"/>
        </w:rPr>
      </w:pPr>
      <w:r w:rsidRPr="004A2457">
        <w:rPr>
          <w:rFonts w:ascii="Palatino Linotype" w:eastAsia="MS Mincho" w:hAnsi="Palatino Linotype" w:cs="Arial"/>
          <w:color w:val="000000"/>
          <w:lang w:val="es-ES_tradnl"/>
        </w:rPr>
        <w:t>En síntesis, el Derecho de Acceso a la Información Pública se satisface en aquellos casos en que se entregue el soporte documental en que conste la información pública, toda vez que, los Sujetos Obligados</w:t>
      </w:r>
      <w:r w:rsidRPr="004A2457">
        <w:rPr>
          <w:rFonts w:ascii="Palatino Linotype" w:eastAsia="MS Mincho" w:hAnsi="Palatino Linotype" w:cs="Arial"/>
          <w:b/>
          <w:color w:val="000000"/>
          <w:lang w:val="es-ES_tradnl"/>
        </w:rPr>
        <w:t xml:space="preserve"> </w:t>
      </w:r>
      <w:r w:rsidRPr="004A2457">
        <w:rPr>
          <w:rFonts w:ascii="Palatino Linotype" w:eastAsia="MS Mincho" w:hAnsi="Palatino Linotype" w:cs="Arial"/>
          <w:color w:val="000000"/>
          <w:lang w:val="es-ES_tradnl"/>
        </w:rPr>
        <w:t xml:space="preserve">no tienen el deber de generar, poseer o administrar la información pública con el grado de detalle solicitado; esto es, que no tienen el deber de generar un documento </w:t>
      </w:r>
      <w:r w:rsidRPr="004A2457">
        <w:rPr>
          <w:rFonts w:ascii="Palatino Linotype" w:eastAsia="MS Mincho" w:hAnsi="Palatino Linotype" w:cs="Arial"/>
          <w:i/>
          <w:color w:val="000000"/>
          <w:lang w:val="es-ES_tradnl"/>
        </w:rPr>
        <w:t>ad hoc</w:t>
      </w:r>
      <w:r w:rsidRPr="004A2457">
        <w:rPr>
          <w:rFonts w:ascii="Palatino Linotype" w:eastAsia="MS Mincho" w:hAnsi="Palatino Linotype" w:cs="Arial"/>
          <w:color w:val="000000"/>
          <w:lang w:val="es-ES_tradnl"/>
        </w:rPr>
        <w:t>, para satisfacer el Derecho de Acceso a la Información Pública.</w:t>
      </w:r>
    </w:p>
    <w:p w:rsidR="00810D58" w:rsidRPr="004A2457" w:rsidRDefault="00810D58" w:rsidP="00EC7746">
      <w:pPr>
        <w:spacing w:line="360" w:lineRule="auto"/>
        <w:jc w:val="both"/>
        <w:rPr>
          <w:rFonts w:ascii="Palatino Linotype" w:eastAsia="MS Mincho" w:hAnsi="Palatino Linotype" w:cs="Arial"/>
          <w:color w:val="000000"/>
          <w:lang w:val="es-ES_tradnl"/>
        </w:rPr>
      </w:pPr>
    </w:p>
    <w:p w:rsidR="00810D58" w:rsidRPr="004A2457" w:rsidRDefault="00810D58" w:rsidP="00EC7746">
      <w:pPr>
        <w:spacing w:line="360" w:lineRule="auto"/>
        <w:jc w:val="both"/>
        <w:rPr>
          <w:rFonts w:ascii="Palatino Linotype" w:eastAsia="MS Mincho" w:hAnsi="Palatino Linotype"/>
          <w:b/>
          <w:bCs/>
          <w:color w:val="000000"/>
          <w:lang w:val="es-ES_tradnl"/>
        </w:rPr>
      </w:pPr>
      <w:r w:rsidRPr="004A2457">
        <w:rPr>
          <w:rFonts w:ascii="Palatino Linotype" w:eastAsia="MS Mincho" w:hAnsi="Palatino Linotype" w:cs="Arial"/>
          <w:color w:val="000000"/>
          <w:lang w:val="es-ES_tradnl"/>
        </w:rPr>
        <w:t xml:space="preserve">Como apoyo a lo anterior, es aplicable el Criterio 03-17, emitido por </w:t>
      </w:r>
      <w:r w:rsidRPr="004A2457">
        <w:rPr>
          <w:rFonts w:ascii="Palatino Linotype" w:eastAsia="Arial Unicode MS" w:hAnsi="Palatino Linotype" w:cs="Arial"/>
          <w:color w:val="000000"/>
          <w:lang w:val="es-ES_tradnl"/>
        </w:rPr>
        <w:t>el Instituto Nacional de Transparencia, Acceso a la Información y Protección de Datos Personales,</w:t>
      </w:r>
      <w:r w:rsidRPr="004A2457">
        <w:rPr>
          <w:rFonts w:ascii="Palatino Linotype" w:eastAsia="MS Mincho" w:hAnsi="Palatino Linotype"/>
          <w:bCs/>
          <w:color w:val="000000"/>
          <w:lang w:val="es-ES_tradnl"/>
        </w:rPr>
        <w:t xml:space="preserve"> que dice:</w:t>
      </w:r>
      <w:r w:rsidRPr="004A2457">
        <w:rPr>
          <w:rFonts w:ascii="Palatino Linotype" w:eastAsia="MS Mincho" w:hAnsi="Palatino Linotype"/>
          <w:b/>
          <w:bCs/>
          <w:color w:val="000000"/>
          <w:lang w:val="es-ES_tradnl"/>
        </w:rPr>
        <w:t xml:space="preserve"> </w:t>
      </w:r>
    </w:p>
    <w:p w:rsidR="00810D58" w:rsidRPr="004A2457" w:rsidRDefault="00810D58" w:rsidP="00EC7746">
      <w:pPr>
        <w:ind w:left="851" w:right="850"/>
        <w:jc w:val="both"/>
        <w:rPr>
          <w:rFonts w:ascii="Palatino Linotype" w:eastAsia="MS Mincho" w:hAnsi="Palatino Linotype" w:cs="Arial"/>
          <w:color w:val="000000"/>
          <w:sz w:val="20"/>
          <w:szCs w:val="20"/>
          <w:lang w:val="es-ES_tradnl"/>
        </w:rPr>
      </w:pPr>
    </w:p>
    <w:p w:rsidR="00810D58" w:rsidRPr="004A2457" w:rsidRDefault="00810D58" w:rsidP="00EC7746">
      <w:pPr>
        <w:tabs>
          <w:tab w:val="left" w:pos="8222"/>
        </w:tabs>
        <w:ind w:left="851" w:right="1134"/>
        <w:jc w:val="both"/>
        <w:rPr>
          <w:rFonts w:ascii="Palatino Linotype" w:eastAsia="MS Mincho" w:hAnsi="Palatino Linotype" w:cs="Arial"/>
          <w:i/>
          <w:color w:val="000000"/>
          <w:sz w:val="22"/>
          <w:szCs w:val="22"/>
          <w:lang w:val="es-ES_tradnl"/>
        </w:rPr>
      </w:pPr>
      <w:r w:rsidRPr="004A2457">
        <w:rPr>
          <w:rFonts w:ascii="Palatino Linotype" w:eastAsia="MS Mincho" w:hAnsi="Palatino Linotype" w:cs="Arial"/>
          <w:i/>
          <w:color w:val="000000"/>
          <w:sz w:val="22"/>
          <w:szCs w:val="22"/>
          <w:lang w:val="es-ES_tradnl"/>
        </w:rPr>
        <w:t>“</w:t>
      </w:r>
      <w:r w:rsidRPr="004A2457">
        <w:rPr>
          <w:rFonts w:ascii="Palatino Linotype" w:eastAsia="MS Mincho" w:hAnsi="Palatino Linotype" w:cs="Arial"/>
          <w:b/>
          <w:i/>
          <w:color w:val="000000"/>
          <w:sz w:val="22"/>
          <w:szCs w:val="22"/>
          <w:lang w:val="es-ES_tradnl"/>
        </w:rPr>
        <w:t>No existe obligación de elaborar documentos ad hoc para atender las solicitudes de acceso a la información.</w:t>
      </w:r>
      <w:r w:rsidRPr="004A2457">
        <w:rPr>
          <w:rFonts w:ascii="Palatino Linotype" w:eastAsia="MS Mincho" w:hAnsi="Palatino Linotype" w:cs="Arial"/>
          <w:i/>
          <w:color w:val="000000"/>
          <w:sz w:val="22"/>
          <w:szCs w:val="22"/>
          <w:lang w:val="es-ES_tradnl"/>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w:t>
      </w:r>
      <w:r w:rsidRPr="004A2457">
        <w:rPr>
          <w:rFonts w:ascii="Palatino Linotype" w:eastAsia="MS Mincho" w:hAnsi="Palatino Linotype" w:cs="Arial"/>
          <w:i/>
          <w:color w:val="000000"/>
          <w:sz w:val="22"/>
          <w:szCs w:val="22"/>
          <w:lang w:val="es-ES_tradnl"/>
        </w:rPr>
        <w:lastRenderedPageBreak/>
        <w:t>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250185" w:rsidRDefault="00250185" w:rsidP="00EC7746">
      <w:pPr>
        <w:ind w:left="851" w:right="901"/>
        <w:jc w:val="both"/>
        <w:rPr>
          <w:rFonts w:ascii="Palatino Linotype" w:eastAsia="MS Mincho" w:hAnsi="Palatino Linotype" w:cs="Arial"/>
          <w:i/>
          <w:color w:val="000000"/>
          <w:sz w:val="22"/>
          <w:szCs w:val="22"/>
          <w:lang w:val="es-ES_tradnl"/>
        </w:rPr>
      </w:pPr>
    </w:p>
    <w:p w:rsidR="00810D58" w:rsidRPr="00250185" w:rsidRDefault="00810D58" w:rsidP="00EC7746">
      <w:pPr>
        <w:ind w:left="851" w:right="901"/>
        <w:jc w:val="both"/>
        <w:rPr>
          <w:rFonts w:ascii="Palatino Linotype" w:eastAsia="MS Mincho" w:hAnsi="Palatino Linotype" w:cs="Arial"/>
          <w:b/>
          <w:i/>
          <w:color w:val="000000"/>
          <w:sz w:val="22"/>
          <w:szCs w:val="22"/>
          <w:lang w:val="es-ES_tradnl"/>
        </w:rPr>
      </w:pPr>
      <w:r w:rsidRPr="00250185">
        <w:rPr>
          <w:rFonts w:ascii="Palatino Linotype" w:eastAsia="MS Mincho" w:hAnsi="Palatino Linotype" w:cs="Arial"/>
          <w:b/>
          <w:i/>
          <w:color w:val="000000"/>
          <w:sz w:val="22"/>
          <w:szCs w:val="22"/>
          <w:lang w:val="es-ES_tradnl"/>
        </w:rPr>
        <w:t xml:space="preserve">Resoluciones: </w:t>
      </w:r>
    </w:p>
    <w:p w:rsidR="00810D58" w:rsidRPr="004A2457" w:rsidRDefault="00810D58" w:rsidP="00EC7746">
      <w:pPr>
        <w:tabs>
          <w:tab w:val="left" w:pos="8222"/>
        </w:tabs>
        <w:ind w:left="851" w:right="1134"/>
        <w:jc w:val="both"/>
        <w:rPr>
          <w:rFonts w:ascii="Palatino Linotype" w:eastAsia="MS Mincho" w:hAnsi="Palatino Linotype" w:cs="Arial"/>
          <w:i/>
          <w:color w:val="000000"/>
          <w:sz w:val="22"/>
          <w:szCs w:val="22"/>
          <w:lang w:val="es-ES_tradnl"/>
        </w:rPr>
      </w:pPr>
      <w:r w:rsidRPr="004A2457">
        <w:rPr>
          <w:rFonts w:ascii="Palatino Linotype" w:eastAsia="MS Mincho" w:hAnsi="Palatino Linotype" w:cs="Arial"/>
          <w:i/>
          <w:color w:val="000000"/>
          <w:sz w:val="22"/>
          <w:szCs w:val="22"/>
          <w:lang w:val="es-ES_tradnl"/>
        </w:rPr>
        <w:sym w:font="Symbol" w:char="F0B7"/>
      </w:r>
      <w:r w:rsidRPr="004A2457">
        <w:rPr>
          <w:rFonts w:ascii="Palatino Linotype" w:eastAsia="MS Mincho" w:hAnsi="Palatino Linotype" w:cs="Arial"/>
          <w:i/>
          <w:color w:val="000000"/>
          <w:sz w:val="22"/>
          <w:szCs w:val="22"/>
          <w:lang w:val="es-ES_tradnl"/>
        </w:rPr>
        <w:t xml:space="preserve"> RRA 0050/16. Instituto Nacional para la Evaluación de la Educación. 13 julio de 2016. Por unanimidad. Comisionado Ponente: Francisco Javier Acuña Llamas.</w:t>
      </w:r>
    </w:p>
    <w:p w:rsidR="00810D58" w:rsidRPr="004A2457" w:rsidRDefault="00810D58" w:rsidP="00EC7746">
      <w:pPr>
        <w:tabs>
          <w:tab w:val="left" w:pos="8222"/>
        </w:tabs>
        <w:ind w:left="851" w:right="1134"/>
        <w:jc w:val="both"/>
        <w:rPr>
          <w:rFonts w:ascii="Palatino Linotype" w:eastAsia="MS Mincho" w:hAnsi="Palatino Linotype" w:cs="Arial"/>
          <w:i/>
          <w:color w:val="000000"/>
          <w:sz w:val="22"/>
          <w:szCs w:val="22"/>
          <w:lang w:val="es-ES_tradnl"/>
        </w:rPr>
      </w:pPr>
      <w:r w:rsidRPr="004A2457">
        <w:rPr>
          <w:rFonts w:ascii="Palatino Linotype" w:eastAsia="MS Mincho" w:hAnsi="Palatino Linotype" w:cs="Arial"/>
          <w:i/>
          <w:color w:val="000000"/>
          <w:sz w:val="22"/>
          <w:szCs w:val="22"/>
          <w:lang w:val="es-ES_tradnl"/>
        </w:rPr>
        <w:sym w:font="Symbol" w:char="F0B7"/>
      </w:r>
      <w:r w:rsidRPr="004A2457">
        <w:rPr>
          <w:rFonts w:ascii="Palatino Linotype" w:eastAsia="MS Mincho" w:hAnsi="Palatino Linotype" w:cs="Arial"/>
          <w:i/>
          <w:color w:val="000000"/>
          <w:sz w:val="22"/>
          <w:szCs w:val="22"/>
          <w:lang w:val="es-ES_tradnl"/>
        </w:rPr>
        <w:t xml:space="preserve"> RRA 0310/16. Instituto Nacional de Transparencia, Acceso a la Información y Protección de Datos Personales. 10 de agosto de 2016. Por unanimidad. Comisionada Ponente. Areli Cano Guadiana. </w:t>
      </w:r>
    </w:p>
    <w:p w:rsidR="00810D58" w:rsidRPr="004A2457" w:rsidRDefault="00810D58" w:rsidP="00EC7746">
      <w:pPr>
        <w:tabs>
          <w:tab w:val="left" w:pos="8222"/>
        </w:tabs>
        <w:ind w:left="851" w:right="1134"/>
        <w:jc w:val="both"/>
        <w:rPr>
          <w:rFonts w:ascii="Palatino Linotype" w:eastAsia="MS Mincho" w:hAnsi="Palatino Linotype" w:cs="Arial"/>
          <w:i/>
          <w:color w:val="000000"/>
          <w:sz w:val="22"/>
          <w:szCs w:val="22"/>
          <w:lang w:val="es-ES_tradnl"/>
        </w:rPr>
      </w:pPr>
      <w:r w:rsidRPr="004A2457">
        <w:rPr>
          <w:rFonts w:ascii="Palatino Linotype" w:eastAsia="MS Mincho" w:hAnsi="Palatino Linotype" w:cs="Arial"/>
          <w:i/>
          <w:color w:val="000000"/>
          <w:sz w:val="22"/>
          <w:szCs w:val="22"/>
          <w:lang w:val="es-ES_tradnl"/>
        </w:rPr>
        <w:sym w:font="Symbol" w:char="F0B7"/>
      </w:r>
      <w:r w:rsidRPr="004A2457">
        <w:rPr>
          <w:rFonts w:ascii="Palatino Linotype" w:eastAsia="MS Mincho" w:hAnsi="Palatino Linotype" w:cs="Arial"/>
          <w:i/>
          <w:color w:val="000000"/>
          <w:sz w:val="22"/>
          <w:szCs w:val="22"/>
          <w:lang w:val="es-ES_tradnl"/>
        </w:rPr>
        <w:t xml:space="preserve"> RRA 1889/16. Secretaría de Hacienda y Crédito Público. 05 de octubre de 2016. Por unanimidad. Comisionada Ponente. Ximena Puente de la Mora.”</w:t>
      </w:r>
    </w:p>
    <w:p w:rsidR="00810D58" w:rsidRPr="004A2457" w:rsidRDefault="00810D58" w:rsidP="00EC7746">
      <w:pPr>
        <w:jc w:val="both"/>
        <w:rPr>
          <w:rFonts w:ascii="Palatino Linotype" w:eastAsia="MS Mincho" w:hAnsi="Palatino Linotype" w:cs="Arial"/>
          <w:sz w:val="22"/>
          <w:szCs w:val="22"/>
          <w:lang w:val="es-ES_tradnl"/>
        </w:rPr>
      </w:pPr>
    </w:p>
    <w:p w:rsidR="00810D58" w:rsidRPr="004A2457" w:rsidRDefault="00810D58" w:rsidP="00EC7746">
      <w:pPr>
        <w:spacing w:line="360" w:lineRule="auto"/>
        <w:jc w:val="both"/>
        <w:rPr>
          <w:rFonts w:ascii="Palatino Linotype" w:eastAsia="MS Mincho" w:hAnsi="Palatino Linotype" w:cs="Arial"/>
          <w:color w:val="000000" w:themeColor="text1"/>
          <w:lang w:val="es-ES_tradnl"/>
        </w:rPr>
      </w:pPr>
      <w:r w:rsidRPr="004A2457">
        <w:rPr>
          <w:rFonts w:ascii="Palatino Linotype" w:eastAsia="MS Mincho" w:hAnsi="Palatino Linotype" w:cs="Arial"/>
          <w:color w:val="000000" w:themeColor="text1"/>
          <w:lang w:val="es-ES_tradnl"/>
        </w:rPr>
        <w:t xml:space="preserve">Asimismo, el artículo 24 de la Ley de la materia dispone que los Sujetos Obligados sólo proporcionarán la información pública que </w:t>
      </w:r>
      <w:r w:rsidRPr="004A2457">
        <w:rPr>
          <w:rFonts w:ascii="Palatino Linotype" w:eastAsia="MS Mincho" w:hAnsi="Palatino Linotype" w:cs="Arial"/>
          <w:lang w:val="es-ES_tradnl"/>
        </w:rPr>
        <w:t>generen</w:t>
      </w:r>
      <w:r w:rsidRPr="004A2457">
        <w:rPr>
          <w:rFonts w:ascii="Palatino Linotype" w:eastAsia="MS Mincho" w:hAnsi="Palatino Linotype" w:cs="Arial"/>
          <w:color w:val="000000" w:themeColor="text1"/>
          <w:lang w:val="es-ES_tradnl"/>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810D58" w:rsidRPr="004A2457" w:rsidRDefault="00810D58" w:rsidP="00EC7746">
      <w:pPr>
        <w:spacing w:line="360" w:lineRule="auto"/>
        <w:jc w:val="both"/>
        <w:rPr>
          <w:rFonts w:ascii="Palatino Linotype" w:eastAsia="MS Mincho" w:hAnsi="Palatino Linotype" w:cs="Arial"/>
          <w:color w:val="000000" w:themeColor="text1"/>
          <w:lang w:val="es-ES_tradnl"/>
        </w:rPr>
      </w:pPr>
    </w:p>
    <w:p w:rsidR="00810D58" w:rsidRPr="00250185" w:rsidRDefault="00810D58" w:rsidP="00250185">
      <w:pPr>
        <w:spacing w:line="360" w:lineRule="auto"/>
        <w:jc w:val="both"/>
        <w:rPr>
          <w:rFonts w:ascii="Palatino Linotype" w:eastAsia="MS Mincho" w:hAnsi="Palatino Linotype" w:cs="Arial"/>
          <w:color w:val="000000" w:themeColor="text1"/>
          <w:lang w:val="es-ES_tradnl"/>
        </w:rPr>
      </w:pPr>
      <w:r w:rsidRPr="004A2457">
        <w:rPr>
          <w:rFonts w:ascii="Palatino Linotype" w:eastAsia="MS Mincho" w:hAnsi="Palatino Linotype" w:cs="Arial"/>
          <w:color w:val="000000" w:themeColor="text1"/>
          <w:lang w:val="es-ES_tradnl"/>
        </w:rPr>
        <w:t xml:space="preserve">En esta misma tesitura, es de subrayar que el Derecho de Acceso a la Información Pública, consiste en que la información solicitada conste en un soporte documental en cualquiera de sus formas, a saber: </w:t>
      </w:r>
      <w:r w:rsidRPr="004A2457">
        <w:rPr>
          <w:rFonts w:ascii="Palatino Linotype" w:eastAsia="MS Mincho" w:hAnsi="Palatino Linotype" w:cs="Arial"/>
          <w:lang w:val="es-ES_tradn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4A2457">
        <w:rPr>
          <w:rFonts w:ascii="Palatino Linotype" w:eastAsia="MS Mincho" w:hAnsi="Palatino Linotype" w:cs="Arial"/>
          <w:color w:val="000000" w:themeColor="text1"/>
          <w:lang w:val="es-ES_tradnl"/>
        </w:rPr>
        <w:t xml:space="preserve">; los que, </w:t>
      </w:r>
      <w:r w:rsidRPr="004A2457">
        <w:rPr>
          <w:rFonts w:ascii="Palatino Linotype" w:eastAsia="MS Mincho" w:hAnsi="Palatino Linotype" w:cs="Arial"/>
          <w:lang w:val="es-ES_tradnl"/>
        </w:rPr>
        <w:t>podrán estar en cualquier medio, sea escrito, impreso, sonoro, visual, electrónico, informático u holográfico</w:t>
      </w:r>
      <w:r w:rsidRPr="004A2457">
        <w:rPr>
          <w:rFonts w:ascii="Palatino Linotype" w:eastAsia="MS Mincho" w:hAnsi="Palatino Linotype" w:cs="Arial"/>
          <w:color w:val="000000" w:themeColor="text1"/>
          <w:lang w:val="es-ES_tradnl"/>
        </w:rPr>
        <w:t xml:space="preserve">, de conformidad con el artículo 3, fracción XI de la Ley de la materia, el cual dispone lo siguiente: </w:t>
      </w:r>
    </w:p>
    <w:p w:rsidR="00810D58" w:rsidRPr="004A2457" w:rsidRDefault="00810D58" w:rsidP="00EC7746">
      <w:pPr>
        <w:tabs>
          <w:tab w:val="left" w:pos="8222"/>
        </w:tabs>
        <w:ind w:left="851" w:right="1134"/>
        <w:jc w:val="both"/>
        <w:rPr>
          <w:rFonts w:ascii="Palatino Linotype" w:eastAsia="MS Mincho" w:hAnsi="Palatino Linotype" w:cs="Arial"/>
          <w:i/>
          <w:color w:val="000000"/>
          <w:sz w:val="22"/>
          <w:szCs w:val="22"/>
          <w:lang w:val="es-ES_tradnl"/>
        </w:rPr>
      </w:pPr>
      <w:r w:rsidRPr="004A2457">
        <w:rPr>
          <w:rFonts w:ascii="Palatino Linotype" w:eastAsia="MS Mincho" w:hAnsi="Palatino Linotype" w:cs="Arial"/>
          <w:i/>
          <w:color w:val="000000"/>
          <w:sz w:val="22"/>
          <w:szCs w:val="22"/>
          <w:lang w:val="es-ES_tradnl"/>
        </w:rPr>
        <w:lastRenderedPageBreak/>
        <w:t>“</w:t>
      </w:r>
      <w:r w:rsidRPr="004A2457">
        <w:rPr>
          <w:rFonts w:ascii="Palatino Linotype" w:eastAsia="MS Mincho" w:hAnsi="Palatino Linotype" w:cs="Arial"/>
          <w:b/>
          <w:i/>
          <w:color w:val="000000"/>
          <w:sz w:val="22"/>
          <w:szCs w:val="22"/>
          <w:lang w:val="es-ES_tradnl"/>
        </w:rPr>
        <w:t xml:space="preserve">Artículo 3. </w:t>
      </w:r>
      <w:r w:rsidRPr="004A2457">
        <w:rPr>
          <w:rFonts w:ascii="Palatino Linotype" w:eastAsia="MS Mincho" w:hAnsi="Palatino Linotype" w:cs="Arial"/>
          <w:i/>
          <w:color w:val="000000"/>
          <w:sz w:val="22"/>
          <w:szCs w:val="22"/>
          <w:lang w:val="es-ES_tradnl"/>
        </w:rPr>
        <w:t>Para los efectos de la presente Ley se entenderá por:</w:t>
      </w:r>
    </w:p>
    <w:p w:rsidR="00810D58" w:rsidRPr="004A2457" w:rsidRDefault="00810D58" w:rsidP="00EC7746">
      <w:pPr>
        <w:tabs>
          <w:tab w:val="left" w:pos="8222"/>
        </w:tabs>
        <w:ind w:left="851" w:right="1134"/>
        <w:jc w:val="both"/>
        <w:rPr>
          <w:rFonts w:ascii="Palatino Linotype" w:eastAsia="MS Mincho" w:hAnsi="Palatino Linotype" w:cs="Arial"/>
          <w:i/>
          <w:color w:val="000000"/>
          <w:sz w:val="22"/>
          <w:szCs w:val="22"/>
          <w:lang w:val="es-ES_tradnl"/>
        </w:rPr>
      </w:pPr>
      <w:r w:rsidRPr="004A2457">
        <w:rPr>
          <w:rFonts w:ascii="Palatino Linotype" w:eastAsia="MS Mincho" w:hAnsi="Palatino Linotype" w:cs="Arial"/>
          <w:i/>
          <w:color w:val="000000"/>
          <w:sz w:val="22"/>
          <w:szCs w:val="22"/>
          <w:lang w:val="es-ES_tradnl"/>
        </w:rPr>
        <w:t>…</w:t>
      </w:r>
    </w:p>
    <w:p w:rsidR="00810D58" w:rsidRPr="004A2457" w:rsidRDefault="00810D58" w:rsidP="00EC7746">
      <w:pPr>
        <w:tabs>
          <w:tab w:val="left" w:pos="8222"/>
        </w:tabs>
        <w:ind w:left="851" w:right="1134"/>
        <w:jc w:val="both"/>
        <w:rPr>
          <w:rFonts w:ascii="Palatino Linotype" w:eastAsia="MS Mincho" w:hAnsi="Palatino Linotype" w:cs="Arial"/>
          <w:i/>
          <w:color w:val="000000"/>
          <w:sz w:val="22"/>
          <w:szCs w:val="22"/>
          <w:lang w:val="es-ES_tradnl"/>
        </w:rPr>
      </w:pPr>
      <w:r w:rsidRPr="004A2457">
        <w:rPr>
          <w:rFonts w:ascii="Palatino Linotype" w:eastAsia="MS Mincho" w:hAnsi="Palatino Linotype" w:cs="Arial"/>
          <w:b/>
          <w:i/>
          <w:color w:val="000000"/>
          <w:sz w:val="22"/>
          <w:szCs w:val="22"/>
          <w:lang w:val="es-ES_tradnl"/>
        </w:rPr>
        <w:t>XI. Documento:</w:t>
      </w:r>
      <w:r w:rsidRPr="004A2457">
        <w:rPr>
          <w:rFonts w:ascii="Palatino Linotype" w:eastAsia="MS Mincho" w:hAnsi="Palatino Linotype" w:cs="Arial"/>
          <w:i/>
          <w:color w:val="000000"/>
          <w:sz w:val="22"/>
          <w:szCs w:val="22"/>
          <w:lang w:val="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810D58" w:rsidRPr="004A2457" w:rsidRDefault="00810D58" w:rsidP="00EC7746">
      <w:pPr>
        <w:ind w:left="851" w:right="901"/>
        <w:jc w:val="both"/>
        <w:rPr>
          <w:rFonts w:ascii="Palatino Linotype" w:eastAsia="MS Mincho" w:hAnsi="Palatino Linotype" w:cs="Arial"/>
          <w:i/>
          <w:color w:val="000000"/>
          <w:sz w:val="22"/>
          <w:szCs w:val="22"/>
          <w:lang w:val="es-ES_tradnl"/>
        </w:rPr>
      </w:pPr>
      <w:r w:rsidRPr="004A2457">
        <w:rPr>
          <w:rFonts w:ascii="Palatino Linotype" w:eastAsia="MS Mincho" w:hAnsi="Palatino Linotype" w:cs="Arial"/>
          <w:b/>
          <w:i/>
          <w:color w:val="000000"/>
          <w:sz w:val="22"/>
          <w:szCs w:val="22"/>
          <w:lang w:val="es-ES_tradnl"/>
        </w:rPr>
        <w:t>…</w:t>
      </w:r>
      <w:r w:rsidRPr="004A2457">
        <w:rPr>
          <w:rFonts w:ascii="Palatino Linotype" w:eastAsia="MS Mincho" w:hAnsi="Palatino Linotype" w:cs="Arial"/>
          <w:i/>
          <w:color w:val="000000"/>
          <w:sz w:val="22"/>
          <w:szCs w:val="22"/>
          <w:lang w:val="es-ES_tradnl"/>
        </w:rPr>
        <w:t>”</w:t>
      </w:r>
    </w:p>
    <w:p w:rsidR="00810D58" w:rsidRPr="004A2457" w:rsidRDefault="00810D58" w:rsidP="00EC7746">
      <w:pPr>
        <w:ind w:left="851" w:right="850"/>
        <w:jc w:val="both"/>
        <w:rPr>
          <w:rFonts w:ascii="Palatino Linotype" w:eastAsia="MS Mincho" w:hAnsi="Palatino Linotype" w:cs="Arial"/>
          <w:sz w:val="22"/>
          <w:szCs w:val="22"/>
          <w:lang w:val="es-ES_tradnl"/>
        </w:rPr>
      </w:pPr>
    </w:p>
    <w:p w:rsidR="00810D58" w:rsidRPr="004A2457" w:rsidRDefault="00810D58" w:rsidP="00EC7746">
      <w:pPr>
        <w:autoSpaceDE w:val="0"/>
        <w:autoSpaceDN w:val="0"/>
        <w:adjustRightInd w:val="0"/>
        <w:spacing w:line="360" w:lineRule="auto"/>
        <w:jc w:val="both"/>
        <w:rPr>
          <w:rFonts w:ascii="Palatino Linotype" w:eastAsia="MS Mincho" w:hAnsi="Palatino Linotype" w:cs="Arial"/>
          <w:lang w:val="es-ES_tradnl"/>
        </w:rPr>
      </w:pPr>
      <w:r w:rsidRPr="004A2457">
        <w:rPr>
          <w:rFonts w:ascii="Palatino Linotype" w:eastAsia="MS Mincho" w:hAnsi="Palatino Linotype" w:cs="Arial"/>
          <w:lang w:val="es-ES_tradnl"/>
        </w:rPr>
        <w:t xml:space="preserve">Siendo aplicable el Criterio </w:t>
      </w:r>
      <w:r w:rsidRPr="004A2457">
        <w:rPr>
          <w:rFonts w:ascii="Palatino Linotype" w:eastAsia="MS Mincho" w:hAnsi="Palatino Linotype" w:cs="Arial"/>
          <w:bCs/>
          <w:lang w:val="es-ES_tradnl"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4A2457">
        <w:rPr>
          <w:rFonts w:ascii="Palatino Linotype" w:eastAsia="MS Mincho" w:hAnsi="Palatino Linotype" w:cs="Arial"/>
          <w:lang w:val="es-ES_tradnl"/>
        </w:rPr>
        <w:t>cuyo rubro y texto dispone:</w:t>
      </w:r>
    </w:p>
    <w:p w:rsidR="00810D58" w:rsidRPr="004A2457" w:rsidRDefault="00810D58" w:rsidP="00EC7746">
      <w:pPr>
        <w:ind w:left="851" w:right="850"/>
        <w:jc w:val="both"/>
        <w:rPr>
          <w:rFonts w:ascii="Palatino Linotype" w:eastAsia="MS Mincho" w:hAnsi="Palatino Linotype" w:cs="Arial"/>
          <w:sz w:val="20"/>
          <w:szCs w:val="20"/>
          <w:lang w:val="es-ES_tradnl"/>
        </w:rPr>
      </w:pPr>
    </w:p>
    <w:p w:rsidR="00810D58" w:rsidRPr="004A2457" w:rsidRDefault="00810D58" w:rsidP="00EC7746">
      <w:pPr>
        <w:tabs>
          <w:tab w:val="left" w:pos="8222"/>
        </w:tabs>
        <w:ind w:left="851" w:right="1134"/>
        <w:jc w:val="both"/>
        <w:rPr>
          <w:rFonts w:ascii="Palatino Linotype" w:eastAsia="MS Mincho" w:hAnsi="Palatino Linotype" w:cs="Arial"/>
          <w:b/>
          <w:i/>
          <w:sz w:val="22"/>
          <w:szCs w:val="22"/>
          <w:lang w:val="es-ES_tradnl" w:eastAsia="es-MX"/>
        </w:rPr>
      </w:pPr>
      <w:r w:rsidRPr="004A2457">
        <w:rPr>
          <w:rFonts w:ascii="Palatino Linotype" w:eastAsia="MS Mincho" w:hAnsi="Palatino Linotype" w:cs="Arial"/>
          <w:b/>
          <w:sz w:val="22"/>
          <w:szCs w:val="22"/>
          <w:lang w:val="es-ES_tradnl" w:eastAsia="es-MX"/>
        </w:rPr>
        <w:t>“</w:t>
      </w:r>
      <w:r w:rsidRPr="004A2457">
        <w:rPr>
          <w:rFonts w:ascii="Palatino Linotype" w:eastAsia="MS Mincho" w:hAnsi="Palatino Linotype" w:cs="Arial"/>
          <w:b/>
          <w:i/>
          <w:sz w:val="22"/>
          <w:szCs w:val="22"/>
          <w:lang w:val="es-ES_tradnl" w:eastAsia="es-MX"/>
        </w:rPr>
        <w:t>CRITERIO 0002-11</w:t>
      </w:r>
    </w:p>
    <w:p w:rsidR="00810D58" w:rsidRPr="004A2457" w:rsidRDefault="00810D58" w:rsidP="00EC7746">
      <w:pPr>
        <w:tabs>
          <w:tab w:val="left" w:pos="8222"/>
        </w:tabs>
        <w:ind w:left="851" w:right="1134"/>
        <w:jc w:val="both"/>
        <w:rPr>
          <w:rFonts w:ascii="Palatino Linotype" w:eastAsia="MS Mincho" w:hAnsi="Palatino Linotype" w:cs="Arial"/>
          <w:i/>
          <w:sz w:val="22"/>
          <w:szCs w:val="22"/>
          <w:lang w:val="es-ES_tradnl" w:eastAsia="es-MX"/>
        </w:rPr>
      </w:pPr>
      <w:r w:rsidRPr="004A2457">
        <w:rPr>
          <w:rFonts w:ascii="Palatino Linotype" w:eastAsia="MS Mincho" w:hAnsi="Palatino Linotype" w:cs="Arial"/>
          <w:b/>
          <w:i/>
          <w:sz w:val="22"/>
          <w:szCs w:val="22"/>
          <w:u w:val="single"/>
          <w:lang w:val="es-ES_tradnl" w:eastAsia="es-MX"/>
        </w:rPr>
        <w:t xml:space="preserve">INFORMACIÓN PÚBLICA, CONCEPTO DE, EN MATERIA DE TRANSPARENCIA. INTERPRETACIÓN SISTEMÁTICA DE LOS ARTÍCULOS 2°, FRACCIÓN </w:t>
      </w:r>
      <w:r w:rsidRPr="004A2457">
        <w:rPr>
          <w:rFonts w:ascii="Palatino Linotype" w:eastAsia="MS Mincho" w:hAnsi="Palatino Linotype" w:cs="Arial"/>
          <w:b/>
          <w:bCs/>
          <w:i/>
          <w:sz w:val="22"/>
          <w:szCs w:val="22"/>
          <w:u w:val="single"/>
          <w:lang w:val="es-ES_tradnl" w:eastAsia="es-MX"/>
        </w:rPr>
        <w:t xml:space="preserve">V, XV, Y XVI, </w:t>
      </w:r>
      <w:r w:rsidRPr="004A2457">
        <w:rPr>
          <w:rFonts w:ascii="Palatino Linotype" w:eastAsia="MS Mincho" w:hAnsi="Palatino Linotype" w:cs="Arial"/>
          <w:b/>
          <w:i/>
          <w:sz w:val="22"/>
          <w:szCs w:val="22"/>
          <w:u w:val="single"/>
          <w:lang w:val="es-ES_tradnl" w:eastAsia="es-MX"/>
        </w:rPr>
        <w:t>3°, 4°, 11 Y 41.</w:t>
      </w:r>
      <w:r w:rsidRPr="004A2457">
        <w:rPr>
          <w:rFonts w:ascii="Palatino Linotype" w:eastAsia="MS Mincho" w:hAnsi="Palatino Linotype" w:cs="Arial"/>
          <w:i/>
          <w:sz w:val="22"/>
          <w:szCs w:val="22"/>
          <w:lang w:val="es-ES_tradnl"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810D58" w:rsidRPr="004A2457" w:rsidRDefault="00810D58" w:rsidP="00EC7746">
      <w:pPr>
        <w:tabs>
          <w:tab w:val="left" w:pos="8222"/>
        </w:tabs>
        <w:ind w:left="851" w:right="1134"/>
        <w:jc w:val="both"/>
        <w:rPr>
          <w:rFonts w:ascii="Palatino Linotype" w:eastAsia="MS Mincho" w:hAnsi="Palatino Linotype" w:cs="Arial"/>
          <w:i/>
          <w:sz w:val="22"/>
          <w:szCs w:val="22"/>
          <w:lang w:val="es-ES_tradnl" w:eastAsia="es-MX"/>
        </w:rPr>
      </w:pPr>
      <w:r w:rsidRPr="004A2457">
        <w:rPr>
          <w:rFonts w:ascii="Palatino Linotype" w:eastAsia="MS Mincho" w:hAnsi="Palatino Linotype" w:cs="Arial"/>
          <w:i/>
          <w:sz w:val="22"/>
          <w:szCs w:val="22"/>
          <w:lang w:val="es-ES_tradnl" w:eastAsia="es-MX"/>
        </w:rPr>
        <w:t>En consecuencia el acceso a la información se refiere a que se cumplan cualquiera de los siguientes tres supuestos:</w:t>
      </w:r>
    </w:p>
    <w:p w:rsidR="00810D58" w:rsidRPr="004A2457" w:rsidRDefault="00810D58" w:rsidP="00EC7746">
      <w:pPr>
        <w:tabs>
          <w:tab w:val="left" w:pos="8222"/>
        </w:tabs>
        <w:ind w:left="851" w:right="1134"/>
        <w:jc w:val="both"/>
        <w:rPr>
          <w:rFonts w:ascii="Palatino Linotype" w:eastAsia="MS Mincho" w:hAnsi="Palatino Linotype" w:cs="Arial"/>
          <w:b/>
          <w:i/>
          <w:sz w:val="22"/>
          <w:szCs w:val="22"/>
          <w:u w:val="single"/>
          <w:lang w:val="es-ES_tradnl" w:eastAsia="es-MX"/>
        </w:rPr>
      </w:pPr>
      <w:r w:rsidRPr="004A2457">
        <w:rPr>
          <w:rFonts w:ascii="Palatino Linotype" w:eastAsia="MS Mincho" w:hAnsi="Palatino Linotype" w:cs="Arial"/>
          <w:b/>
          <w:i/>
          <w:sz w:val="22"/>
          <w:szCs w:val="22"/>
          <w:u w:val="single"/>
          <w:lang w:val="es-ES_tradnl" w:eastAsia="es-MX"/>
        </w:rPr>
        <w:t>1) Que se trate de información registrada en cualquier soporte documental, que en ejercicio de las atribuciones conferidas, sea generada por los Sujetos Obligados;</w:t>
      </w:r>
    </w:p>
    <w:p w:rsidR="00810D58" w:rsidRPr="004A2457" w:rsidRDefault="00810D58" w:rsidP="00EC7746">
      <w:pPr>
        <w:tabs>
          <w:tab w:val="left" w:pos="8222"/>
        </w:tabs>
        <w:ind w:left="851" w:right="1134"/>
        <w:jc w:val="both"/>
        <w:rPr>
          <w:rFonts w:ascii="Palatino Linotype" w:eastAsia="MS Mincho" w:hAnsi="Palatino Linotype" w:cs="Arial"/>
          <w:i/>
          <w:vanish/>
          <w:sz w:val="22"/>
          <w:szCs w:val="22"/>
          <w:lang w:val="es-ES_tradnl" w:eastAsia="es-MX"/>
        </w:rPr>
      </w:pPr>
      <w:r w:rsidRPr="004A2457">
        <w:rPr>
          <w:rFonts w:ascii="Palatino Linotype" w:eastAsia="MS Mincho" w:hAnsi="Palatino Linotype" w:cs="Arial"/>
          <w:i/>
          <w:sz w:val="22"/>
          <w:szCs w:val="22"/>
          <w:lang w:val="es-ES_tradnl" w:eastAsia="es-MX"/>
        </w:rPr>
        <w:t>2) Q</w:t>
      </w:r>
      <w:proofErr w:type="gramStart"/>
      <w:r w:rsidRPr="004A2457">
        <w:rPr>
          <w:rFonts w:ascii="Palatino Linotype" w:eastAsia="MS Mincho" w:hAnsi="Palatino Linotype" w:cs="Arial"/>
          <w:i/>
          <w:sz w:val="22"/>
          <w:szCs w:val="22"/>
          <w:lang w:val="es-ES_tradnl" w:eastAsia="es-MX"/>
        </w:rPr>
        <w:t>}</w:t>
      </w:r>
      <w:proofErr w:type="spellStart"/>
      <w:r w:rsidRPr="004A2457">
        <w:rPr>
          <w:rFonts w:ascii="Palatino Linotype" w:eastAsia="MS Mincho" w:hAnsi="Palatino Linotype" w:cs="Arial"/>
          <w:i/>
          <w:sz w:val="22"/>
          <w:szCs w:val="22"/>
          <w:lang w:val="es-ES_tradnl" w:eastAsia="es-MX"/>
        </w:rPr>
        <w:t>ue</w:t>
      </w:r>
      <w:proofErr w:type="spellEnd"/>
      <w:proofErr w:type="gramEnd"/>
      <w:r w:rsidRPr="004A2457">
        <w:rPr>
          <w:rFonts w:ascii="Palatino Linotype" w:eastAsia="MS Mincho" w:hAnsi="Palatino Linotype" w:cs="Arial"/>
          <w:i/>
          <w:sz w:val="22"/>
          <w:szCs w:val="22"/>
          <w:lang w:val="es-ES_tradnl" w:eastAsia="es-MX"/>
        </w:rPr>
        <w:t xml:space="preserve"> se trate de información registrada en cualquier soporte documental, que en ejercicio de las atribuciones conferidas, sea administrada por los Sujetos Obligados, y</w:t>
      </w:r>
    </w:p>
    <w:p w:rsidR="00810D58" w:rsidRPr="004A2457" w:rsidRDefault="00810D58" w:rsidP="00EC7746">
      <w:pPr>
        <w:tabs>
          <w:tab w:val="left" w:pos="8222"/>
        </w:tabs>
        <w:ind w:left="851" w:right="1134"/>
        <w:jc w:val="both"/>
        <w:rPr>
          <w:rFonts w:ascii="Palatino Linotype" w:eastAsia="MS Mincho" w:hAnsi="Palatino Linotype" w:cs="Arial"/>
          <w:i/>
          <w:sz w:val="22"/>
          <w:szCs w:val="22"/>
          <w:lang w:val="es-ES_tradnl" w:eastAsia="es-MX"/>
        </w:rPr>
      </w:pPr>
      <w:r w:rsidRPr="004A2457">
        <w:rPr>
          <w:rFonts w:ascii="Palatino Linotype" w:eastAsia="MS Mincho" w:hAnsi="Palatino Linotype" w:cs="Arial"/>
          <w:i/>
          <w:sz w:val="22"/>
          <w:szCs w:val="22"/>
          <w:lang w:val="es-ES_tradnl" w:eastAsia="es-MX"/>
        </w:rPr>
        <w:lastRenderedPageBreak/>
        <w:t xml:space="preserve"> 3) Que se trate de información registrada en cualquier soporte documental, que en ejercicio de las atribuciones conferidas, se encuentre en posesión de los Sujetos Obligados.” (SIC)</w:t>
      </w:r>
    </w:p>
    <w:p w:rsidR="00250185" w:rsidRDefault="00250185" w:rsidP="00EC7746">
      <w:pPr>
        <w:tabs>
          <w:tab w:val="left" w:pos="8222"/>
        </w:tabs>
        <w:ind w:left="851" w:right="1134"/>
        <w:jc w:val="both"/>
        <w:rPr>
          <w:rFonts w:ascii="Palatino Linotype" w:eastAsia="MS Mincho" w:hAnsi="Palatino Linotype" w:cs="Arial"/>
          <w:sz w:val="22"/>
          <w:szCs w:val="22"/>
          <w:lang w:val="es-ES_tradnl" w:eastAsia="es-MX"/>
        </w:rPr>
      </w:pPr>
    </w:p>
    <w:p w:rsidR="00810D58" w:rsidRPr="004A2457" w:rsidRDefault="00810D58" w:rsidP="00EC7746">
      <w:pPr>
        <w:tabs>
          <w:tab w:val="left" w:pos="8222"/>
        </w:tabs>
        <w:ind w:left="851" w:right="1134"/>
        <w:jc w:val="both"/>
        <w:rPr>
          <w:rFonts w:ascii="Palatino Linotype" w:eastAsia="MS Mincho" w:hAnsi="Palatino Linotype" w:cs="Arial"/>
          <w:i/>
          <w:sz w:val="22"/>
          <w:szCs w:val="22"/>
          <w:lang w:val="es-ES_tradnl"/>
        </w:rPr>
      </w:pPr>
      <w:r w:rsidRPr="004A2457">
        <w:rPr>
          <w:rFonts w:ascii="Palatino Linotype" w:eastAsia="MS Mincho" w:hAnsi="Palatino Linotype" w:cs="Arial"/>
          <w:sz w:val="22"/>
          <w:szCs w:val="22"/>
          <w:lang w:val="es-ES_tradnl" w:eastAsia="es-MX"/>
        </w:rPr>
        <w:t>(Énfasis Añadido)</w:t>
      </w:r>
    </w:p>
    <w:p w:rsidR="00810D58" w:rsidRPr="004A2457" w:rsidRDefault="00810D58" w:rsidP="00EC7746">
      <w:pPr>
        <w:ind w:left="851" w:right="901"/>
        <w:jc w:val="both"/>
        <w:rPr>
          <w:rFonts w:ascii="Palatino Linotype" w:eastAsia="MS Mincho" w:hAnsi="Palatino Linotype" w:cs="Arial"/>
          <w:i/>
          <w:sz w:val="20"/>
          <w:szCs w:val="22"/>
          <w:lang w:val="es-ES_tradnl"/>
        </w:rPr>
      </w:pPr>
    </w:p>
    <w:p w:rsidR="00810D58" w:rsidRPr="004A2457" w:rsidRDefault="00810D58" w:rsidP="00EC7746">
      <w:pPr>
        <w:autoSpaceDE w:val="0"/>
        <w:autoSpaceDN w:val="0"/>
        <w:adjustRightInd w:val="0"/>
        <w:spacing w:line="360" w:lineRule="auto"/>
        <w:jc w:val="both"/>
        <w:rPr>
          <w:rFonts w:ascii="Palatino Linotype" w:eastAsia="MS Mincho" w:hAnsi="Palatino Linotype"/>
          <w:lang w:val="es-ES_tradnl"/>
        </w:rPr>
      </w:pPr>
      <w:r w:rsidRPr="004A2457">
        <w:rPr>
          <w:rFonts w:ascii="Palatino Linotype" w:eastAsia="MS Mincho" w:hAnsi="Palatino Linotype"/>
          <w:lang w:val="es-ES_tradnl"/>
        </w:rPr>
        <w:t>Además, es importante señalar que de conformidad con el artículo 18 de la Ley de Transparencia y Acceso a la Información Pública del Estado de México y Municipios, los Sujetos Obligados deben documentar todos sus actos que realicen derivado del ejercicio de sus atribuciones, como se aprecia de la lectura del precepto legal en comento:</w:t>
      </w:r>
    </w:p>
    <w:p w:rsidR="00810D58" w:rsidRPr="004A2457" w:rsidRDefault="00810D58" w:rsidP="00EC7746">
      <w:pPr>
        <w:autoSpaceDE w:val="0"/>
        <w:autoSpaceDN w:val="0"/>
        <w:adjustRightInd w:val="0"/>
        <w:jc w:val="both"/>
        <w:rPr>
          <w:rFonts w:ascii="Palatino Linotype" w:eastAsia="MS Mincho" w:hAnsi="Palatino Linotype"/>
          <w:lang w:val="es-ES_tradnl"/>
        </w:rPr>
      </w:pPr>
    </w:p>
    <w:p w:rsidR="00810D58" w:rsidRPr="004A2457" w:rsidRDefault="00810D58" w:rsidP="00EC7746">
      <w:pPr>
        <w:tabs>
          <w:tab w:val="left" w:pos="8222"/>
        </w:tabs>
        <w:ind w:left="851" w:right="1134"/>
        <w:jc w:val="both"/>
        <w:rPr>
          <w:rFonts w:ascii="Palatino Linotype" w:eastAsia="MS Mincho" w:hAnsi="Palatino Linotype" w:cs="Arial"/>
          <w:b/>
          <w:i/>
          <w:sz w:val="22"/>
          <w:szCs w:val="22"/>
          <w:lang w:val="es-ES"/>
        </w:rPr>
      </w:pPr>
      <w:r w:rsidRPr="004A2457">
        <w:rPr>
          <w:rFonts w:ascii="Palatino Linotype" w:eastAsia="MS Mincho" w:hAnsi="Palatino Linotype" w:cs="Arial"/>
          <w:b/>
          <w:bCs/>
          <w:i/>
          <w:sz w:val="22"/>
          <w:szCs w:val="22"/>
        </w:rPr>
        <w:t xml:space="preserve">“Artículo 18. </w:t>
      </w:r>
      <w:r w:rsidRPr="004A2457">
        <w:rPr>
          <w:rFonts w:ascii="Palatino Linotype" w:eastAsia="MS Mincho" w:hAnsi="Palatino Linotype" w:cs="Arial"/>
          <w:i/>
          <w:sz w:val="22"/>
          <w:szCs w:val="22"/>
        </w:rPr>
        <w:t>Los sujetos obligados deberán documentar todo acto que derive del ejercicio de sus facultades, competencias o funciones, considerando desde su origen la eventual publicidad y reutilización de la información que generen.</w:t>
      </w:r>
      <w:r w:rsidRPr="004A2457">
        <w:rPr>
          <w:rFonts w:ascii="Palatino Linotype" w:eastAsia="MS Mincho" w:hAnsi="Palatino Linotype" w:cs="Arial"/>
          <w:b/>
          <w:i/>
          <w:sz w:val="22"/>
          <w:szCs w:val="22"/>
        </w:rPr>
        <w:t>”</w:t>
      </w:r>
    </w:p>
    <w:p w:rsidR="00810D58" w:rsidRPr="004A2457" w:rsidRDefault="00810D58" w:rsidP="00EC7746">
      <w:pPr>
        <w:autoSpaceDE w:val="0"/>
        <w:autoSpaceDN w:val="0"/>
        <w:adjustRightInd w:val="0"/>
        <w:ind w:left="851" w:right="902"/>
        <w:jc w:val="both"/>
        <w:rPr>
          <w:rFonts w:ascii="Palatino Linotype" w:eastAsia="MS Mincho" w:hAnsi="Palatino Linotype"/>
          <w:b/>
          <w:i/>
          <w:sz w:val="22"/>
          <w:szCs w:val="22"/>
          <w:lang w:val="es-ES_tradnl"/>
        </w:rPr>
      </w:pPr>
    </w:p>
    <w:p w:rsidR="00810D58" w:rsidRPr="004A2457" w:rsidRDefault="00810D58" w:rsidP="00EC7746">
      <w:pPr>
        <w:autoSpaceDE w:val="0"/>
        <w:autoSpaceDN w:val="0"/>
        <w:adjustRightInd w:val="0"/>
        <w:spacing w:line="360" w:lineRule="auto"/>
        <w:jc w:val="both"/>
        <w:rPr>
          <w:rFonts w:ascii="Palatino Linotype" w:hAnsi="Palatino Linotype" w:cs="Arial"/>
          <w:lang w:val="es-ES"/>
        </w:rPr>
      </w:pPr>
      <w:r w:rsidRPr="004A2457">
        <w:rPr>
          <w:rFonts w:ascii="Palatino Linotype" w:hAnsi="Palatino Linotype" w:cs="Arial"/>
        </w:rPr>
        <w:t xml:space="preserve">En conclusión, </w:t>
      </w:r>
      <w:r w:rsidRPr="004A2457">
        <w:rPr>
          <w:rFonts w:ascii="Palatino Linotype" w:hAnsi="Palatino Linotype" w:cs="Arial"/>
          <w:b/>
        </w:rPr>
        <w:t xml:space="preserve">EL SUJETO OBLIGADO </w:t>
      </w:r>
      <w:r w:rsidRPr="004A2457">
        <w:rPr>
          <w:rFonts w:ascii="Palatino Linotype" w:hAnsi="Palatino Linotype" w:cs="Arial"/>
        </w:rPr>
        <w:t xml:space="preserve">se encuentra constreñido a generar, poseer y administrar la información solicitada por </w:t>
      </w:r>
      <w:r w:rsidRPr="004A2457">
        <w:rPr>
          <w:rFonts w:ascii="Palatino Linotype" w:hAnsi="Palatino Linotype" w:cs="Arial"/>
          <w:b/>
        </w:rPr>
        <w:t xml:space="preserve">EL RECURRENTE </w:t>
      </w:r>
      <w:r w:rsidRPr="004A2457">
        <w:rPr>
          <w:rFonts w:ascii="Palatino Linotype" w:hAnsi="Palatino Linotype" w:cs="Arial"/>
        </w:rPr>
        <w:t>derivado del ejercicio de sus facultades y atribuciones de derecho público tal como ha quedado expuesto en el estudio de la presente resolución.</w:t>
      </w:r>
    </w:p>
    <w:p w:rsidR="00810D58" w:rsidRPr="004A2457" w:rsidRDefault="00810D58" w:rsidP="00EC7746">
      <w:pPr>
        <w:autoSpaceDE w:val="0"/>
        <w:autoSpaceDN w:val="0"/>
        <w:adjustRightInd w:val="0"/>
        <w:spacing w:line="360" w:lineRule="auto"/>
        <w:jc w:val="both"/>
        <w:rPr>
          <w:rFonts w:ascii="Palatino Linotype" w:hAnsi="Palatino Linotype" w:cs="Arial"/>
        </w:rPr>
      </w:pPr>
    </w:p>
    <w:p w:rsidR="00810D58" w:rsidRPr="004A2457" w:rsidRDefault="00810D58" w:rsidP="00EC7746">
      <w:pPr>
        <w:autoSpaceDE w:val="0"/>
        <w:autoSpaceDN w:val="0"/>
        <w:adjustRightInd w:val="0"/>
        <w:spacing w:line="360" w:lineRule="auto"/>
        <w:jc w:val="both"/>
        <w:rPr>
          <w:rFonts w:ascii="Palatino Linotype" w:eastAsia="MS Mincho" w:hAnsi="Palatino Linotype" w:cs="Tahoma"/>
          <w:lang w:val="es-ES_tradnl"/>
        </w:rPr>
      </w:pPr>
      <w:r w:rsidRPr="004A2457">
        <w:rPr>
          <w:rFonts w:ascii="Palatino Linotype" w:eastAsia="MS Mincho" w:hAnsi="Palatino Linotype" w:cs="Arial"/>
          <w:lang w:val="es-ES_tradnl" w:eastAsia="es-MX"/>
        </w:rPr>
        <w:t xml:space="preserve">De la misma </w:t>
      </w:r>
      <w:r w:rsidRPr="004A2457">
        <w:rPr>
          <w:rFonts w:ascii="Palatino Linotype" w:eastAsia="MS Mincho" w:hAnsi="Palatino Linotype"/>
          <w:lang w:val="es-ES_tradnl"/>
        </w:rPr>
        <w:t>forma</w:t>
      </w:r>
      <w:r w:rsidRPr="004A2457">
        <w:rPr>
          <w:rFonts w:ascii="Palatino Linotype" w:eastAsia="MS Mincho" w:hAnsi="Palatino Linotype" w:cs="Arial"/>
          <w:lang w:val="es-ES_tradnl" w:eastAsia="es-MX"/>
        </w:rPr>
        <w:t xml:space="preserve">, </w:t>
      </w:r>
      <w:r w:rsidRPr="004A2457">
        <w:rPr>
          <w:rFonts w:ascii="Palatino Linotype" w:eastAsia="MS Mincho" w:hAnsi="Palatino Linotype"/>
          <w:lang w:val="es-ES_tradnl"/>
        </w:rPr>
        <w:t>se cita el contenido del artículo 160</w:t>
      </w:r>
      <w:r w:rsidRPr="004A2457">
        <w:rPr>
          <w:rFonts w:ascii="Palatino Linotype" w:eastAsia="MS Mincho" w:hAnsi="Palatino Linotype" w:cs="Arial"/>
          <w:lang w:val="es-ES_tradnl"/>
        </w:rPr>
        <w:t xml:space="preserve"> de la </w:t>
      </w:r>
      <w:r w:rsidRPr="004A2457">
        <w:rPr>
          <w:rFonts w:ascii="Palatino Linotype" w:hAnsi="Palatino Linotype" w:cs="Arial"/>
        </w:rPr>
        <w:t>Ley de Transparencia y Acceso a la Información Pública del Estado de México y Municipios</w:t>
      </w:r>
      <w:r w:rsidRPr="004A2457">
        <w:rPr>
          <w:rFonts w:ascii="Palatino Linotype" w:eastAsia="MS Mincho" w:hAnsi="Palatino Linotype" w:cs="Tahoma"/>
          <w:lang w:val="es-ES_tradnl"/>
        </w:rPr>
        <w:t xml:space="preserve"> que a la letra dispone:</w:t>
      </w:r>
    </w:p>
    <w:p w:rsidR="00810D58" w:rsidRPr="004A2457" w:rsidRDefault="00810D58" w:rsidP="00EC7746">
      <w:pPr>
        <w:autoSpaceDE w:val="0"/>
        <w:autoSpaceDN w:val="0"/>
        <w:adjustRightInd w:val="0"/>
        <w:jc w:val="both"/>
        <w:rPr>
          <w:rFonts w:ascii="Palatino Linotype" w:eastAsia="MS Mincho" w:hAnsi="Palatino Linotype" w:cs="Arial"/>
          <w:lang w:val="es-ES_tradnl" w:eastAsia="es-MX"/>
        </w:rPr>
      </w:pPr>
    </w:p>
    <w:p w:rsidR="00810D58" w:rsidRPr="00250185" w:rsidRDefault="00810D58" w:rsidP="00250185">
      <w:pPr>
        <w:tabs>
          <w:tab w:val="left" w:pos="8222"/>
        </w:tabs>
        <w:ind w:left="851" w:right="1134"/>
        <w:jc w:val="both"/>
        <w:rPr>
          <w:rFonts w:ascii="Palatino Linotype" w:eastAsia="Calibri" w:hAnsi="Palatino Linotype" w:cs="Arial"/>
          <w:sz w:val="22"/>
          <w:szCs w:val="22"/>
          <w:lang w:val="es-ES_tradnl"/>
        </w:rPr>
      </w:pPr>
      <w:r w:rsidRPr="004A2457">
        <w:rPr>
          <w:rFonts w:ascii="Palatino Linotype" w:eastAsia="MS Mincho" w:hAnsi="Palatino Linotype" w:cs="Arial"/>
          <w:b/>
          <w:i/>
          <w:sz w:val="22"/>
          <w:szCs w:val="22"/>
          <w:lang w:val="es-ES_tradnl" w:eastAsia="gl-ES"/>
        </w:rPr>
        <w:t>“Artículo 160</w:t>
      </w:r>
      <w:r w:rsidRPr="004A2457">
        <w:rPr>
          <w:rFonts w:ascii="Palatino Linotype" w:eastAsia="MS Mincho" w:hAnsi="Palatino Linotype" w:cs="Arial"/>
          <w:i/>
          <w:sz w:val="22"/>
          <w:szCs w:val="22"/>
          <w:lang w:val="es-ES_tradnl" w:eastAsia="gl-ES"/>
        </w:rPr>
        <w:t xml:space="preserve">. Los </w:t>
      </w:r>
      <w:r w:rsidRPr="004A2457">
        <w:rPr>
          <w:rFonts w:ascii="Palatino Linotype" w:eastAsia="MS Mincho" w:hAnsi="Palatino Linotype" w:cs="Arial"/>
          <w:i/>
          <w:sz w:val="22"/>
          <w:szCs w:val="22"/>
          <w:lang w:val="es-ES_tradnl" w:eastAsia="es-MX"/>
        </w:rPr>
        <w:t>sujetos</w:t>
      </w:r>
      <w:r w:rsidRPr="004A2457">
        <w:rPr>
          <w:rFonts w:ascii="Palatino Linotype" w:eastAsia="MS Mincho" w:hAnsi="Palatino Linotype" w:cs="Arial"/>
          <w:i/>
          <w:sz w:val="22"/>
          <w:szCs w:val="22"/>
          <w:lang w:val="es-ES_tradnl" w:eastAsia="gl-ES"/>
        </w:rPr>
        <w:t xml:space="preserve">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DA0DA0" w:rsidRPr="004A2457" w:rsidRDefault="00810D58" w:rsidP="00EC7746">
      <w:pPr>
        <w:widowControl w:val="0"/>
        <w:autoSpaceDE w:val="0"/>
        <w:autoSpaceDN w:val="0"/>
        <w:adjustRightInd w:val="0"/>
        <w:spacing w:line="360" w:lineRule="auto"/>
        <w:jc w:val="both"/>
        <w:rPr>
          <w:rFonts w:ascii="Palatino Linotype" w:hAnsi="Palatino Linotype" w:cs="Arial"/>
        </w:rPr>
      </w:pPr>
      <w:r w:rsidRPr="004A2457">
        <w:rPr>
          <w:rFonts w:ascii="Palatino Linotype" w:eastAsia="Calibri" w:hAnsi="Palatino Linotype" w:cs="Arial"/>
        </w:rPr>
        <w:lastRenderedPageBreak/>
        <w:t xml:space="preserve">Una vez precisado lo anterior, </w:t>
      </w:r>
      <w:r w:rsidR="00DA0DA0" w:rsidRPr="004A2457">
        <w:rPr>
          <w:rFonts w:ascii="Palatino Linotype" w:eastAsiaTheme="minorEastAsia" w:hAnsi="Palatino Linotype" w:cs="Arial"/>
          <w:lang w:val="es-ES_tradnl"/>
        </w:rPr>
        <w:t xml:space="preserve">se procede a analizar las documentales que integran el expediente electrónico, a fin de determinar si con la información remitida por parte del </w:t>
      </w:r>
      <w:r w:rsidR="00DA0DA0" w:rsidRPr="004A2457">
        <w:rPr>
          <w:rFonts w:ascii="Palatino Linotype" w:eastAsiaTheme="minorEastAsia" w:hAnsi="Palatino Linotype" w:cs="Arial"/>
          <w:b/>
          <w:lang w:val="es-ES_tradnl"/>
        </w:rPr>
        <w:t xml:space="preserve">SUJETO OBLIGADO </w:t>
      </w:r>
      <w:r w:rsidR="00DA0DA0" w:rsidRPr="004A2457">
        <w:rPr>
          <w:rFonts w:ascii="Palatino Linotype" w:eastAsiaTheme="minorEastAsia" w:hAnsi="Palatino Linotype" w:cs="Arial"/>
          <w:lang w:val="es-ES_tradnl"/>
        </w:rPr>
        <w:t xml:space="preserve">mediante respuesta, se colma el derecho de </w:t>
      </w:r>
      <w:r w:rsidR="00DA0DA0" w:rsidRPr="004A2457">
        <w:rPr>
          <w:rFonts w:ascii="Palatino Linotype" w:hAnsi="Palatino Linotype" w:cs="Arial"/>
        </w:rPr>
        <w:t>acceso a la información; atento a ello, es conveniente recordar que el particular solicitó del</w:t>
      </w:r>
      <w:r w:rsidR="00911004" w:rsidRPr="004A2457">
        <w:rPr>
          <w:rFonts w:ascii="Palatino Linotype" w:hAnsi="Palatino Linotype" w:cs="Arial"/>
        </w:rPr>
        <w:t xml:space="preserve"> personal adscrito al Centro de Desarrollo Integral de la Mujer (CEDEIM), lo siguiente:</w:t>
      </w:r>
    </w:p>
    <w:p w:rsidR="00155C7C" w:rsidRPr="004A2457" w:rsidRDefault="00155C7C" w:rsidP="00EC7746">
      <w:pPr>
        <w:widowControl w:val="0"/>
        <w:autoSpaceDE w:val="0"/>
        <w:autoSpaceDN w:val="0"/>
        <w:adjustRightInd w:val="0"/>
        <w:spacing w:line="360" w:lineRule="auto"/>
        <w:jc w:val="both"/>
        <w:rPr>
          <w:rFonts w:ascii="Palatino Linotype" w:hAnsi="Palatino Linotype" w:cs="Arial"/>
        </w:rPr>
      </w:pPr>
    </w:p>
    <w:p w:rsidR="00911004" w:rsidRPr="004A2457" w:rsidRDefault="00911004" w:rsidP="00EC7746">
      <w:pPr>
        <w:pStyle w:val="Prrafodelista"/>
        <w:widowControl w:val="0"/>
        <w:numPr>
          <w:ilvl w:val="0"/>
          <w:numId w:val="20"/>
        </w:numPr>
        <w:autoSpaceDE w:val="0"/>
        <w:autoSpaceDN w:val="0"/>
        <w:adjustRightInd w:val="0"/>
        <w:spacing w:line="360" w:lineRule="auto"/>
        <w:jc w:val="both"/>
        <w:rPr>
          <w:rFonts w:ascii="Palatino Linotype" w:hAnsi="Palatino Linotype" w:cs="Arial"/>
        </w:rPr>
      </w:pPr>
      <w:r w:rsidRPr="004A2457">
        <w:rPr>
          <w:rFonts w:ascii="Palatino Linotype" w:hAnsi="Palatino Linotype" w:cs="Arial"/>
        </w:rPr>
        <w:t xml:space="preserve">Actividades </w:t>
      </w:r>
      <w:r w:rsidR="006D0219" w:rsidRPr="004A2457">
        <w:rPr>
          <w:rFonts w:ascii="Palatino Linotype" w:hAnsi="Palatino Linotype" w:cs="Arial"/>
        </w:rPr>
        <w:t>de los servidores públicos</w:t>
      </w:r>
      <w:r w:rsidRPr="004A2457">
        <w:rPr>
          <w:rFonts w:ascii="Palatino Linotype" w:hAnsi="Palatino Linotype" w:cs="Arial"/>
        </w:rPr>
        <w:t>, incluyendo al Titular.</w:t>
      </w:r>
    </w:p>
    <w:p w:rsidR="00911004" w:rsidRPr="004A2457" w:rsidRDefault="00911004" w:rsidP="00EC7746">
      <w:pPr>
        <w:pStyle w:val="Prrafodelista"/>
        <w:widowControl w:val="0"/>
        <w:numPr>
          <w:ilvl w:val="0"/>
          <w:numId w:val="20"/>
        </w:numPr>
        <w:autoSpaceDE w:val="0"/>
        <w:autoSpaceDN w:val="0"/>
        <w:adjustRightInd w:val="0"/>
        <w:spacing w:line="360" w:lineRule="auto"/>
        <w:jc w:val="both"/>
        <w:rPr>
          <w:rFonts w:ascii="Palatino Linotype" w:hAnsi="Palatino Linotype" w:cs="Arial"/>
        </w:rPr>
      </w:pPr>
      <w:r w:rsidRPr="004A2457">
        <w:rPr>
          <w:rFonts w:ascii="Palatino Linotype" w:hAnsi="Palatino Linotype" w:cs="Arial"/>
        </w:rPr>
        <w:t xml:space="preserve">Certificación de competencia laboral de acuerdo al Modelo para </w:t>
      </w:r>
      <w:proofErr w:type="gramStart"/>
      <w:r w:rsidRPr="004A2457">
        <w:rPr>
          <w:rFonts w:ascii="Palatino Linotype" w:hAnsi="Palatino Linotype" w:cs="Arial"/>
        </w:rPr>
        <w:t>los</w:t>
      </w:r>
      <w:proofErr w:type="gramEnd"/>
      <w:r w:rsidRPr="004A2457">
        <w:rPr>
          <w:rFonts w:ascii="Palatino Linotype" w:hAnsi="Palatino Linotype" w:cs="Arial"/>
        </w:rPr>
        <w:t xml:space="preserve"> Refugios. </w:t>
      </w:r>
    </w:p>
    <w:p w:rsidR="00911004" w:rsidRPr="004A2457" w:rsidRDefault="00911004" w:rsidP="00EC7746">
      <w:pPr>
        <w:widowControl w:val="0"/>
        <w:autoSpaceDE w:val="0"/>
        <w:autoSpaceDN w:val="0"/>
        <w:adjustRightInd w:val="0"/>
        <w:spacing w:line="360" w:lineRule="auto"/>
        <w:jc w:val="both"/>
        <w:rPr>
          <w:rFonts w:ascii="Palatino Linotype" w:hAnsi="Palatino Linotype" w:cs="Arial"/>
        </w:rPr>
      </w:pPr>
    </w:p>
    <w:p w:rsidR="00E01E1B" w:rsidRPr="004A2457" w:rsidRDefault="00155C7C" w:rsidP="00EC7746">
      <w:pPr>
        <w:widowControl w:val="0"/>
        <w:autoSpaceDE w:val="0"/>
        <w:autoSpaceDN w:val="0"/>
        <w:adjustRightInd w:val="0"/>
        <w:spacing w:line="360" w:lineRule="auto"/>
        <w:jc w:val="both"/>
        <w:rPr>
          <w:rFonts w:ascii="Palatino Linotype" w:hAnsi="Palatino Linotype" w:cs="Arial"/>
        </w:rPr>
      </w:pPr>
      <w:r w:rsidRPr="004A2457">
        <w:rPr>
          <w:rFonts w:ascii="Palatino Linotype" w:hAnsi="Palatino Linotype" w:cs="Arial"/>
        </w:rPr>
        <w:t xml:space="preserve">Al respecto, </w:t>
      </w:r>
      <w:r w:rsidRPr="004A2457">
        <w:rPr>
          <w:rFonts w:ascii="Palatino Linotype" w:hAnsi="Palatino Linotype" w:cs="Arial"/>
          <w:b/>
        </w:rPr>
        <w:t xml:space="preserve">EL SUJETO OBLIGADO </w:t>
      </w:r>
      <w:r w:rsidRPr="004A2457">
        <w:rPr>
          <w:rFonts w:ascii="Palatino Linotype" w:hAnsi="Palatino Linotype" w:cs="Arial"/>
        </w:rPr>
        <w:t xml:space="preserve">mediante respuesta </w:t>
      </w:r>
      <w:r w:rsidR="00E01E1B" w:rsidRPr="004A2457">
        <w:rPr>
          <w:rFonts w:ascii="Palatino Linotype" w:hAnsi="Palatino Linotype" w:cs="Arial"/>
        </w:rPr>
        <w:t xml:space="preserve">dio atención a diverso contenido de la solicitud tal como se muestra a continuación: </w:t>
      </w:r>
    </w:p>
    <w:p w:rsidR="00EC7746" w:rsidRPr="004A2457" w:rsidRDefault="00EC7746" w:rsidP="00EC7746">
      <w:pPr>
        <w:widowControl w:val="0"/>
        <w:autoSpaceDE w:val="0"/>
        <w:autoSpaceDN w:val="0"/>
        <w:adjustRightInd w:val="0"/>
        <w:jc w:val="both"/>
        <w:rPr>
          <w:rFonts w:ascii="Palatino Linotype" w:hAnsi="Palatino Linotype" w:cs="Arial"/>
        </w:rPr>
      </w:pPr>
    </w:p>
    <w:p w:rsidR="00E01E1B" w:rsidRPr="004A2457" w:rsidRDefault="00E01E1B" w:rsidP="00EC7746">
      <w:pPr>
        <w:widowControl w:val="0"/>
        <w:autoSpaceDE w:val="0"/>
        <w:autoSpaceDN w:val="0"/>
        <w:adjustRightInd w:val="0"/>
        <w:jc w:val="center"/>
        <w:rPr>
          <w:rFonts w:ascii="Palatino Linotype" w:hAnsi="Palatino Linotype" w:cs="Arial"/>
        </w:rPr>
      </w:pPr>
      <w:r w:rsidRPr="004A2457">
        <w:rPr>
          <w:rFonts w:ascii="Palatino Linotype" w:hAnsi="Palatino Linotype" w:cs="Arial"/>
          <w:noProof/>
          <w:lang w:val="es-ES"/>
        </w:rPr>
        <mc:AlternateContent>
          <mc:Choice Requires="wps">
            <w:drawing>
              <wp:anchor distT="0" distB="0" distL="114300" distR="114300" simplePos="0" relativeHeight="251659264" behindDoc="0" locked="0" layoutInCell="1" allowOverlap="1">
                <wp:simplePos x="0" y="0"/>
                <wp:positionH relativeFrom="column">
                  <wp:posOffset>834929</wp:posOffset>
                </wp:positionH>
                <wp:positionV relativeFrom="paragraph">
                  <wp:posOffset>93525</wp:posOffset>
                </wp:positionV>
                <wp:extent cx="4157932" cy="1328468"/>
                <wp:effectExtent l="57150" t="19050" r="71755" b="100330"/>
                <wp:wrapNone/>
                <wp:docPr id="10" name="Rectángulo redondeado 10"/>
                <wp:cNvGraphicFramePr/>
                <a:graphic xmlns:a="http://schemas.openxmlformats.org/drawingml/2006/main">
                  <a:graphicData uri="http://schemas.microsoft.com/office/word/2010/wordprocessingShape">
                    <wps:wsp>
                      <wps:cNvSpPr/>
                      <wps:spPr>
                        <a:xfrm>
                          <a:off x="0" y="0"/>
                          <a:ext cx="4157932" cy="1328468"/>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5B6566" id="Rectángulo redondeado 10" o:spid="_x0000_s1026" style="position:absolute;margin-left:65.75pt;margin-top:7.35pt;width:327.4pt;height:104.6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" filled="f" strokecolor="red" strokeweight="1.5pt">
                <v:shadow on="t" color="black" opacity="22937f" origin=",.5" offset="0,.63889mm"/>
              </v:roundrect>
            </w:pict>
          </mc:Fallback>
        </mc:AlternateContent>
      </w:r>
      <w:r w:rsidRPr="004A2457">
        <w:rPr>
          <w:rFonts w:ascii="Palatino Linotype" w:hAnsi="Palatino Linotype" w:cs="Arial"/>
          <w:noProof/>
          <w:lang w:val="es-ES"/>
        </w:rPr>
        <w:drawing>
          <wp:inline distT="0" distB="0" distL="0" distR="0">
            <wp:extent cx="4634252" cy="2777706"/>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 - copia.PNG"/>
                    <pic:cNvPicPr/>
                  </pic:nvPicPr>
                  <pic:blipFill>
                    <a:blip r:embed="rId11">
                      <a:extLst>
                        <a:ext uri="{28A0092B-C50C-407E-A947-70E740481C1C}">
                          <a14:useLocalDpi xmlns:a14="http://schemas.microsoft.com/office/drawing/2010/main" val="0"/>
                        </a:ext>
                      </a:extLst>
                    </a:blip>
                    <a:stretch>
                      <a:fillRect/>
                    </a:stretch>
                  </pic:blipFill>
                  <pic:spPr>
                    <a:xfrm>
                      <a:off x="0" y="0"/>
                      <a:ext cx="4645027" cy="2784165"/>
                    </a:xfrm>
                    <a:prstGeom prst="rect">
                      <a:avLst/>
                    </a:prstGeom>
                  </pic:spPr>
                </pic:pic>
              </a:graphicData>
            </a:graphic>
          </wp:inline>
        </w:drawing>
      </w:r>
    </w:p>
    <w:p w:rsidR="00E064CD" w:rsidRPr="004A2457" w:rsidRDefault="00E064CD" w:rsidP="00EC7746">
      <w:pPr>
        <w:widowControl w:val="0"/>
        <w:autoSpaceDE w:val="0"/>
        <w:autoSpaceDN w:val="0"/>
        <w:adjustRightInd w:val="0"/>
        <w:jc w:val="both"/>
        <w:rPr>
          <w:rFonts w:ascii="Palatino Linotype" w:hAnsi="Palatino Linotype" w:cs="Arial"/>
        </w:rPr>
      </w:pPr>
    </w:p>
    <w:p w:rsidR="00E064CD" w:rsidRPr="004A2457" w:rsidRDefault="00E064CD" w:rsidP="00EC7746">
      <w:pPr>
        <w:widowControl w:val="0"/>
        <w:tabs>
          <w:tab w:val="left" w:pos="1701"/>
        </w:tabs>
        <w:autoSpaceDE w:val="0"/>
        <w:autoSpaceDN w:val="0"/>
        <w:adjustRightInd w:val="0"/>
        <w:spacing w:line="360" w:lineRule="auto"/>
        <w:jc w:val="both"/>
        <w:rPr>
          <w:rFonts w:ascii="Palatino Linotype" w:hAnsi="Palatino Linotype"/>
        </w:rPr>
      </w:pPr>
      <w:r w:rsidRPr="004A2457">
        <w:rPr>
          <w:rFonts w:ascii="Palatino Linotype" w:hAnsi="Palatino Linotype" w:cs="Arial"/>
        </w:rPr>
        <w:t xml:space="preserve">Siendo así que, ante la respuesta otorgada por </w:t>
      </w:r>
      <w:r w:rsidRPr="004A2457">
        <w:rPr>
          <w:rFonts w:ascii="Palatino Linotype" w:hAnsi="Palatino Linotype" w:cs="Arial"/>
          <w:b/>
        </w:rPr>
        <w:t>EL SUJETO OBLIGADO</w:t>
      </w:r>
      <w:r w:rsidRPr="004A2457">
        <w:rPr>
          <w:rFonts w:ascii="Palatino Linotype" w:hAnsi="Palatino Linotype" w:cs="Arial"/>
        </w:rPr>
        <w:t>,</w:t>
      </w:r>
      <w:r w:rsidRPr="004A2457">
        <w:rPr>
          <w:rFonts w:ascii="Palatino Linotype" w:hAnsi="Palatino Linotype" w:cs="Arial"/>
          <w:b/>
        </w:rPr>
        <w:t xml:space="preserve"> </w:t>
      </w:r>
      <w:r w:rsidRPr="004A2457">
        <w:rPr>
          <w:rFonts w:ascii="Palatino Linotype" w:hAnsi="Palatino Linotype" w:cs="Arial"/>
        </w:rPr>
        <w:t xml:space="preserve">el particular </w:t>
      </w:r>
      <w:r w:rsidRPr="004A2457">
        <w:rPr>
          <w:rFonts w:ascii="Palatino Linotype" w:hAnsi="Palatino Linotype"/>
        </w:rPr>
        <w:t xml:space="preserve">interpuso el recurso de revisión que nos ocupa, señalando que no pudo advertir el </w:t>
      </w:r>
      <w:r w:rsidRPr="004A2457">
        <w:rPr>
          <w:rFonts w:ascii="Palatino Linotype" w:hAnsi="Palatino Linotype"/>
        </w:rPr>
        <w:lastRenderedPageBreak/>
        <w:t xml:space="preserve">fundamento de la negativa de información derivado a que el oficio de respuesta estaba incompleto. </w:t>
      </w:r>
    </w:p>
    <w:p w:rsidR="00AA2E6A" w:rsidRPr="004A2457" w:rsidRDefault="00AA2E6A" w:rsidP="00EC7746">
      <w:pPr>
        <w:widowControl w:val="0"/>
        <w:autoSpaceDE w:val="0"/>
        <w:autoSpaceDN w:val="0"/>
        <w:adjustRightInd w:val="0"/>
        <w:spacing w:line="360" w:lineRule="auto"/>
        <w:jc w:val="both"/>
        <w:rPr>
          <w:rFonts w:ascii="Palatino Linotype" w:hAnsi="Palatino Linotype" w:cs="Arial"/>
        </w:rPr>
      </w:pPr>
    </w:p>
    <w:p w:rsidR="00E064CD" w:rsidRPr="004A2457" w:rsidRDefault="00E064CD" w:rsidP="00EC7746">
      <w:pPr>
        <w:widowControl w:val="0"/>
        <w:autoSpaceDE w:val="0"/>
        <w:autoSpaceDN w:val="0"/>
        <w:adjustRightInd w:val="0"/>
        <w:spacing w:line="360" w:lineRule="auto"/>
        <w:jc w:val="both"/>
        <w:rPr>
          <w:rFonts w:ascii="Palatino Linotype" w:hAnsi="Palatino Linotype" w:cs="Arial"/>
        </w:rPr>
      </w:pPr>
      <w:r w:rsidRPr="004A2457">
        <w:rPr>
          <w:rFonts w:ascii="Palatino Linotype" w:hAnsi="Palatino Linotype" w:cs="Arial"/>
        </w:rPr>
        <w:t xml:space="preserve">Atento a ello, </w:t>
      </w:r>
      <w:r w:rsidR="00D47877" w:rsidRPr="004A2457">
        <w:rPr>
          <w:rFonts w:ascii="Palatino Linotype" w:hAnsi="Palatino Linotype" w:cs="Arial"/>
        </w:rPr>
        <w:t xml:space="preserve">y </w:t>
      </w:r>
      <w:r w:rsidRPr="004A2457">
        <w:rPr>
          <w:rFonts w:ascii="Palatino Linotype" w:hAnsi="Palatino Linotype" w:cs="Arial"/>
        </w:rPr>
        <w:t xml:space="preserve">derivado que </w:t>
      </w:r>
      <w:r w:rsidRPr="004A2457">
        <w:rPr>
          <w:rFonts w:ascii="Palatino Linotype" w:hAnsi="Palatino Linotype" w:cs="Arial"/>
          <w:b/>
        </w:rPr>
        <w:t xml:space="preserve">EL SUJETO OBLIGADO </w:t>
      </w:r>
      <w:r w:rsidRPr="004A2457">
        <w:rPr>
          <w:rFonts w:ascii="Palatino Linotype" w:hAnsi="Palatino Linotype" w:cs="Arial"/>
        </w:rPr>
        <w:t>omitió anexar en qué consistía el fundamento referido en su respuesta, la Ponencia Resolutora trae a contexto lo dispuesto en la página 31 último párrafo y primer párrafo de la página 32 del Modelo de Atención en Refugios para Mujeres víctimas de violencia y sus hijas e hijos</w:t>
      </w:r>
      <w:r w:rsidRPr="004A2457">
        <w:rPr>
          <w:rStyle w:val="Refdenotaalpie"/>
          <w:rFonts w:ascii="Palatino Linotype" w:hAnsi="Palatino Linotype" w:cs="Arial"/>
        </w:rPr>
        <w:footnoteReference w:id="1"/>
      </w:r>
      <w:r w:rsidR="00D47877" w:rsidRPr="004A2457">
        <w:rPr>
          <w:rFonts w:ascii="Palatino Linotype" w:hAnsi="Palatino Linotype" w:cs="Arial"/>
        </w:rPr>
        <w:t xml:space="preserve">, </w:t>
      </w:r>
      <w:r w:rsidRPr="004A2457">
        <w:rPr>
          <w:rFonts w:ascii="Palatino Linotype" w:hAnsi="Palatino Linotype" w:cs="Arial"/>
        </w:rPr>
        <w:t xml:space="preserve">a continuación: </w:t>
      </w:r>
    </w:p>
    <w:p w:rsidR="00E064CD" w:rsidRPr="004A2457" w:rsidRDefault="00E064CD" w:rsidP="00EC7746">
      <w:pPr>
        <w:widowControl w:val="0"/>
        <w:autoSpaceDE w:val="0"/>
        <w:autoSpaceDN w:val="0"/>
        <w:adjustRightInd w:val="0"/>
        <w:spacing w:line="360" w:lineRule="auto"/>
        <w:jc w:val="both"/>
        <w:rPr>
          <w:rFonts w:ascii="Palatino Linotype" w:hAnsi="Palatino Linotype" w:cs="Arial"/>
        </w:rPr>
      </w:pPr>
    </w:p>
    <w:p w:rsidR="00AA2E6A" w:rsidRPr="004A2457" w:rsidRDefault="00AA2E6A" w:rsidP="00EC7746">
      <w:pPr>
        <w:widowControl w:val="0"/>
        <w:autoSpaceDE w:val="0"/>
        <w:autoSpaceDN w:val="0"/>
        <w:adjustRightInd w:val="0"/>
        <w:spacing w:line="360" w:lineRule="auto"/>
        <w:jc w:val="center"/>
        <w:rPr>
          <w:rFonts w:ascii="Palatino Linotype" w:hAnsi="Palatino Linotype" w:cs="Arial"/>
        </w:rPr>
      </w:pPr>
      <w:r w:rsidRPr="004A2457">
        <w:rPr>
          <w:rFonts w:ascii="Palatino Linotype" w:hAnsi="Palatino Linotype" w:cs="Arial"/>
          <w:noProof/>
          <w:lang w:val="es-ES"/>
        </w:rPr>
        <w:drawing>
          <wp:inline distT="0" distB="0" distL="0" distR="0">
            <wp:extent cx="4629275" cy="31432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 - copia.PNG"/>
                    <pic:cNvPicPr/>
                  </pic:nvPicPr>
                  <pic:blipFill>
                    <a:blip r:embed="rId12">
                      <a:extLst>
                        <a:ext uri="{28A0092B-C50C-407E-A947-70E740481C1C}">
                          <a14:useLocalDpi xmlns:a14="http://schemas.microsoft.com/office/drawing/2010/main" val="0"/>
                        </a:ext>
                      </a:extLst>
                    </a:blip>
                    <a:stretch>
                      <a:fillRect/>
                    </a:stretch>
                  </pic:blipFill>
                  <pic:spPr>
                    <a:xfrm>
                      <a:off x="0" y="0"/>
                      <a:ext cx="4654224" cy="3160190"/>
                    </a:xfrm>
                    <a:prstGeom prst="rect">
                      <a:avLst/>
                    </a:prstGeom>
                  </pic:spPr>
                </pic:pic>
              </a:graphicData>
            </a:graphic>
          </wp:inline>
        </w:drawing>
      </w:r>
    </w:p>
    <w:p w:rsidR="00E064CD" w:rsidRPr="004A2457" w:rsidRDefault="00E064CD" w:rsidP="00EC7746">
      <w:pPr>
        <w:widowControl w:val="0"/>
        <w:tabs>
          <w:tab w:val="left" w:pos="1701"/>
        </w:tabs>
        <w:autoSpaceDE w:val="0"/>
        <w:autoSpaceDN w:val="0"/>
        <w:adjustRightInd w:val="0"/>
        <w:spacing w:line="360" w:lineRule="auto"/>
        <w:jc w:val="both"/>
        <w:rPr>
          <w:rFonts w:ascii="Palatino Linotype" w:hAnsi="Palatino Linotype"/>
        </w:rPr>
      </w:pPr>
    </w:p>
    <w:p w:rsidR="00765F34" w:rsidRPr="004A2457" w:rsidRDefault="00D47877" w:rsidP="00EC7746">
      <w:pPr>
        <w:widowControl w:val="0"/>
        <w:tabs>
          <w:tab w:val="left" w:pos="1701"/>
        </w:tabs>
        <w:autoSpaceDE w:val="0"/>
        <w:autoSpaceDN w:val="0"/>
        <w:adjustRightInd w:val="0"/>
        <w:spacing w:line="360" w:lineRule="auto"/>
        <w:jc w:val="both"/>
        <w:rPr>
          <w:rFonts w:ascii="Palatino Linotype" w:hAnsi="Palatino Linotype"/>
        </w:rPr>
      </w:pPr>
      <w:r w:rsidRPr="004A2457">
        <w:rPr>
          <w:rFonts w:ascii="Palatino Linotype" w:hAnsi="Palatino Linotype"/>
        </w:rPr>
        <w:t>De lo</w:t>
      </w:r>
      <w:r w:rsidR="00765F34" w:rsidRPr="004A2457">
        <w:rPr>
          <w:rFonts w:ascii="Palatino Linotype" w:hAnsi="Palatino Linotype"/>
        </w:rPr>
        <w:t xml:space="preserve"> anterior, se puede corroborar que la respuesta proporcionada por </w:t>
      </w:r>
      <w:r w:rsidR="00765F34" w:rsidRPr="004A2457">
        <w:rPr>
          <w:rFonts w:ascii="Palatino Linotype" w:hAnsi="Palatino Linotype"/>
          <w:b/>
        </w:rPr>
        <w:t xml:space="preserve">EL SUJETO OBLIGADO </w:t>
      </w:r>
      <w:r w:rsidR="00765F34" w:rsidRPr="004A2457">
        <w:rPr>
          <w:rFonts w:ascii="Palatino Linotype" w:hAnsi="Palatino Linotype"/>
        </w:rPr>
        <w:t xml:space="preserve">se encuentra relacionada con diversa solicitud. </w:t>
      </w:r>
    </w:p>
    <w:p w:rsidR="00155C7C" w:rsidRPr="004A2457" w:rsidRDefault="00765F34" w:rsidP="00EC7746">
      <w:pPr>
        <w:widowControl w:val="0"/>
        <w:tabs>
          <w:tab w:val="left" w:pos="1701"/>
        </w:tabs>
        <w:autoSpaceDE w:val="0"/>
        <w:autoSpaceDN w:val="0"/>
        <w:adjustRightInd w:val="0"/>
        <w:spacing w:line="360" w:lineRule="auto"/>
        <w:jc w:val="both"/>
        <w:rPr>
          <w:rFonts w:ascii="Palatino Linotype" w:hAnsi="Palatino Linotype" w:cs="Arial"/>
        </w:rPr>
      </w:pPr>
      <w:r w:rsidRPr="004A2457">
        <w:rPr>
          <w:rFonts w:ascii="Palatino Linotype" w:hAnsi="Palatino Linotype"/>
        </w:rPr>
        <w:lastRenderedPageBreak/>
        <w:t xml:space="preserve">Por lo anterior, se procede al estudio de la naturaleza de la información requerida; por lo que </w:t>
      </w:r>
      <w:r w:rsidR="006842F7" w:rsidRPr="004A2457">
        <w:rPr>
          <w:rFonts w:ascii="Palatino Linotype" w:hAnsi="Palatino Linotype" w:cs="Arial"/>
        </w:rPr>
        <w:t xml:space="preserve">es importante traer a contesto el Reglamento Interno del Sistema Municipal para el Desarrollo Integral de la Familia de Tlalnepantla de Baz, México, el cual dispone lo siguiente: </w:t>
      </w:r>
    </w:p>
    <w:p w:rsidR="006842F7" w:rsidRPr="004A2457" w:rsidRDefault="006842F7" w:rsidP="00EC7746">
      <w:pPr>
        <w:widowControl w:val="0"/>
        <w:autoSpaceDE w:val="0"/>
        <w:autoSpaceDN w:val="0"/>
        <w:adjustRightInd w:val="0"/>
        <w:jc w:val="both"/>
        <w:rPr>
          <w:rFonts w:ascii="Palatino Linotype" w:hAnsi="Palatino Linotype" w:cs="Arial"/>
        </w:rPr>
      </w:pPr>
    </w:p>
    <w:p w:rsidR="00911004" w:rsidRPr="004A2457" w:rsidRDefault="00911004" w:rsidP="00EC7746">
      <w:pPr>
        <w:tabs>
          <w:tab w:val="left" w:pos="8222"/>
        </w:tabs>
        <w:ind w:left="851" w:right="1134"/>
        <w:jc w:val="both"/>
        <w:rPr>
          <w:rFonts w:ascii="Palatino Linotype" w:eastAsia="MS Mincho" w:hAnsi="Palatino Linotype" w:cs="Arial"/>
          <w:i/>
          <w:sz w:val="22"/>
          <w:szCs w:val="22"/>
          <w:lang w:val="es-ES_tradnl" w:eastAsia="gl-ES"/>
        </w:rPr>
      </w:pPr>
      <w:r w:rsidRPr="004A2457">
        <w:rPr>
          <w:rFonts w:ascii="Palatino Linotype" w:eastAsia="MS Mincho" w:hAnsi="Palatino Linotype" w:cs="Arial"/>
          <w:i/>
          <w:sz w:val="22"/>
          <w:szCs w:val="22"/>
          <w:lang w:val="es-ES_tradnl" w:eastAsia="gl-ES"/>
        </w:rPr>
        <w:t>“</w:t>
      </w:r>
      <w:r w:rsidRPr="004A2457">
        <w:rPr>
          <w:rFonts w:ascii="Palatino Linotype" w:eastAsia="MS Mincho" w:hAnsi="Palatino Linotype" w:cs="Arial"/>
          <w:b/>
          <w:i/>
          <w:sz w:val="22"/>
          <w:szCs w:val="22"/>
          <w:lang w:val="es-ES_tradnl" w:eastAsia="gl-ES"/>
        </w:rPr>
        <w:t>Artículo 1.</w:t>
      </w:r>
      <w:r w:rsidRPr="004A2457">
        <w:rPr>
          <w:rFonts w:ascii="Palatino Linotype" w:eastAsia="MS Mincho" w:hAnsi="Palatino Linotype" w:cs="Arial"/>
          <w:i/>
          <w:sz w:val="22"/>
          <w:szCs w:val="22"/>
          <w:lang w:val="es-ES_tradnl" w:eastAsia="gl-ES"/>
        </w:rPr>
        <w:t xml:space="preserve"> El presente Reglamento tiene por objeto regular la organización, administración, funcionamiento y atribuciones del Sistema Municipal para el Desarrollo Integral de la Familia de Tlalnepantla de Baz, México; así como del personal que lo integra. Las disposiciones de este Reglamento son de orden público, interés social y observancia general para el Sistema Municipal de mérito. </w:t>
      </w:r>
      <w:r w:rsidRPr="004A2457">
        <w:rPr>
          <w:rFonts w:ascii="Palatino Linotype" w:eastAsia="MS Mincho" w:hAnsi="Palatino Linotype" w:cs="Arial"/>
          <w:b/>
          <w:i/>
          <w:sz w:val="22"/>
          <w:szCs w:val="22"/>
          <w:lang w:val="es-ES_tradnl" w:eastAsia="gl-ES"/>
        </w:rPr>
        <w:t>Artículo 2.</w:t>
      </w:r>
      <w:r w:rsidRPr="004A2457">
        <w:rPr>
          <w:rFonts w:ascii="Palatino Linotype" w:eastAsia="MS Mincho" w:hAnsi="Palatino Linotype" w:cs="Arial"/>
          <w:i/>
          <w:sz w:val="22"/>
          <w:szCs w:val="22"/>
          <w:lang w:val="es-ES_tradnl" w:eastAsia="gl-ES"/>
        </w:rPr>
        <w:t xml:space="preserve"> Para efectos de este Reglamento se entiende por:</w:t>
      </w:r>
    </w:p>
    <w:p w:rsidR="006842F7" w:rsidRPr="004A2457" w:rsidRDefault="006842F7" w:rsidP="00EC7746">
      <w:pPr>
        <w:tabs>
          <w:tab w:val="left" w:pos="8222"/>
        </w:tabs>
        <w:ind w:left="851" w:right="1134"/>
        <w:jc w:val="both"/>
        <w:rPr>
          <w:rFonts w:ascii="Palatino Linotype" w:eastAsia="MS Mincho" w:hAnsi="Palatino Linotype" w:cs="Arial"/>
          <w:i/>
          <w:sz w:val="22"/>
          <w:szCs w:val="22"/>
          <w:lang w:val="es-ES_tradnl" w:eastAsia="gl-ES"/>
        </w:rPr>
      </w:pPr>
      <w:r w:rsidRPr="004A2457">
        <w:rPr>
          <w:rFonts w:ascii="Palatino Linotype" w:eastAsia="MS Mincho" w:hAnsi="Palatino Linotype" w:cs="Arial"/>
          <w:i/>
          <w:sz w:val="22"/>
          <w:szCs w:val="22"/>
          <w:lang w:val="es-ES_tradnl" w:eastAsia="gl-ES"/>
        </w:rPr>
        <w:t>…</w:t>
      </w:r>
    </w:p>
    <w:p w:rsidR="00765F34" w:rsidRPr="004A2457" w:rsidRDefault="00765F34" w:rsidP="00EC7746">
      <w:pPr>
        <w:tabs>
          <w:tab w:val="left" w:pos="8222"/>
        </w:tabs>
        <w:ind w:left="851" w:right="1134"/>
        <w:jc w:val="both"/>
        <w:rPr>
          <w:rFonts w:ascii="Palatino Linotype" w:hAnsi="Palatino Linotype"/>
        </w:rPr>
      </w:pPr>
    </w:p>
    <w:p w:rsidR="00765F34" w:rsidRPr="004A2457" w:rsidRDefault="00765F34" w:rsidP="00EC7746">
      <w:pPr>
        <w:tabs>
          <w:tab w:val="left" w:pos="8222"/>
        </w:tabs>
        <w:ind w:left="851" w:right="1134"/>
        <w:jc w:val="both"/>
        <w:rPr>
          <w:rFonts w:ascii="Palatino Linotype" w:eastAsia="MS Mincho" w:hAnsi="Palatino Linotype" w:cs="Arial"/>
          <w:i/>
          <w:sz w:val="22"/>
          <w:szCs w:val="22"/>
          <w:lang w:val="es-ES_tradnl" w:eastAsia="gl-ES"/>
        </w:rPr>
      </w:pPr>
      <w:r w:rsidRPr="004A2457">
        <w:rPr>
          <w:rFonts w:ascii="Palatino Linotype" w:eastAsia="MS Mincho" w:hAnsi="Palatino Linotype" w:cs="Arial"/>
          <w:b/>
          <w:i/>
          <w:sz w:val="22"/>
          <w:szCs w:val="22"/>
          <w:lang w:val="es-ES_tradnl" w:eastAsia="gl-ES"/>
        </w:rPr>
        <w:t>Artículo 42</w:t>
      </w:r>
      <w:r w:rsidRPr="004A2457">
        <w:rPr>
          <w:rFonts w:ascii="Palatino Linotype" w:eastAsia="MS Mincho" w:hAnsi="Palatino Linotype" w:cs="Arial"/>
          <w:i/>
          <w:sz w:val="22"/>
          <w:szCs w:val="22"/>
          <w:lang w:val="es-ES_tradnl" w:eastAsia="gl-ES"/>
        </w:rPr>
        <w:t xml:space="preserve">. En el ejercicio de sus atribuciones y para el despacho eficiente y eficaz de las responsabilidades administrativas encomendadas a la Presidencia del SMDIF, como órgano ejecutivo de su Junta de Gobierno, la Administración Pública del SMDIF contará con las siguientes dependencias: </w:t>
      </w:r>
    </w:p>
    <w:p w:rsidR="00765F34" w:rsidRPr="004A2457" w:rsidRDefault="00765F34" w:rsidP="00EC7746">
      <w:pPr>
        <w:tabs>
          <w:tab w:val="left" w:pos="8222"/>
        </w:tabs>
        <w:ind w:left="851" w:right="1134"/>
        <w:jc w:val="both"/>
        <w:rPr>
          <w:rFonts w:ascii="Palatino Linotype" w:eastAsia="MS Mincho" w:hAnsi="Palatino Linotype" w:cs="Arial"/>
          <w:i/>
          <w:sz w:val="22"/>
          <w:szCs w:val="22"/>
          <w:lang w:val="es-ES_tradnl" w:eastAsia="gl-ES"/>
        </w:rPr>
      </w:pPr>
      <w:r w:rsidRPr="004A2457">
        <w:rPr>
          <w:rFonts w:ascii="Palatino Linotype" w:eastAsia="MS Mincho" w:hAnsi="Palatino Linotype" w:cs="Arial"/>
          <w:i/>
          <w:sz w:val="22"/>
          <w:szCs w:val="22"/>
          <w:lang w:val="es-ES_tradnl" w:eastAsia="gl-ES"/>
        </w:rPr>
        <w:t>I. Presidencia del SMDIF;</w:t>
      </w:r>
    </w:p>
    <w:p w:rsidR="00765F34" w:rsidRPr="004A2457" w:rsidRDefault="00765F34" w:rsidP="00EC7746">
      <w:pPr>
        <w:tabs>
          <w:tab w:val="left" w:pos="8222"/>
        </w:tabs>
        <w:ind w:left="851" w:right="1134"/>
        <w:jc w:val="both"/>
        <w:rPr>
          <w:rFonts w:ascii="Palatino Linotype" w:eastAsia="MS Mincho" w:hAnsi="Palatino Linotype" w:cs="Arial"/>
          <w:b/>
          <w:i/>
          <w:sz w:val="22"/>
          <w:szCs w:val="22"/>
          <w:lang w:val="es-ES_tradnl" w:eastAsia="gl-ES"/>
        </w:rPr>
      </w:pPr>
      <w:r w:rsidRPr="004A2457">
        <w:rPr>
          <w:rFonts w:ascii="Palatino Linotype" w:eastAsia="MS Mincho" w:hAnsi="Palatino Linotype" w:cs="Arial"/>
          <w:b/>
          <w:i/>
          <w:sz w:val="22"/>
          <w:szCs w:val="22"/>
          <w:lang w:val="es-ES_tradnl" w:eastAsia="gl-ES"/>
        </w:rPr>
        <w:t xml:space="preserve">II. Dirección General; </w:t>
      </w:r>
    </w:p>
    <w:p w:rsidR="00765F34" w:rsidRPr="004A2457" w:rsidRDefault="00765F34" w:rsidP="00EC7746">
      <w:pPr>
        <w:tabs>
          <w:tab w:val="left" w:pos="8222"/>
        </w:tabs>
        <w:ind w:left="851" w:right="1134"/>
        <w:jc w:val="both"/>
        <w:rPr>
          <w:rFonts w:ascii="Palatino Linotype" w:eastAsia="MS Mincho" w:hAnsi="Palatino Linotype" w:cs="Arial"/>
          <w:i/>
          <w:sz w:val="22"/>
          <w:szCs w:val="22"/>
          <w:lang w:val="es-ES_tradnl" w:eastAsia="gl-ES"/>
        </w:rPr>
      </w:pPr>
      <w:r w:rsidRPr="004A2457">
        <w:rPr>
          <w:rFonts w:ascii="Palatino Linotype" w:eastAsia="MS Mincho" w:hAnsi="Palatino Linotype" w:cs="Arial"/>
          <w:i/>
          <w:sz w:val="22"/>
          <w:szCs w:val="22"/>
          <w:lang w:val="es-ES_tradnl" w:eastAsia="gl-ES"/>
        </w:rPr>
        <w:t xml:space="preserve">III. Secretaría Técnica IV. Oficialía Mayor; </w:t>
      </w:r>
    </w:p>
    <w:p w:rsidR="00765F34" w:rsidRPr="004A2457" w:rsidRDefault="00765F34" w:rsidP="00EC7746">
      <w:pPr>
        <w:tabs>
          <w:tab w:val="left" w:pos="8222"/>
        </w:tabs>
        <w:ind w:left="851" w:right="1134"/>
        <w:jc w:val="both"/>
        <w:rPr>
          <w:rFonts w:ascii="Palatino Linotype" w:eastAsia="MS Mincho" w:hAnsi="Palatino Linotype" w:cs="Arial"/>
          <w:i/>
          <w:sz w:val="22"/>
          <w:szCs w:val="22"/>
          <w:lang w:val="es-ES_tradnl" w:eastAsia="gl-ES"/>
        </w:rPr>
      </w:pPr>
      <w:r w:rsidRPr="004A2457">
        <w:rPr>
          <w:rFonts w:ascii="Palatino Linotype" w:eastAsia="MS Mincho" w:hAnsi="Palatino Linotype" w:cs="Arial"/>
          <w:i/>
          <w:sz w:val="22"/>
          <w:szCs w:val="22"/>
          <w:lang w:val="es-ES_tradnl" w:eastAsia="gl-ES"/>
        </w:rPr>
        <w:t xml:space="preserve">V. Subdirección de Prevención y Asistencia Social; </w:t>
      </w:r>
    </w:p>
    <w:p w:rsidR="00765F34" w:rsidRPr="004A2457" w:rsidRDefault="00765F34" w:rsidP="00EC7746">
      <w:pPr>
        <w:tabs>
          <w:tab w:val="left" w:pos="8222"/>
        </w:tabs>
        <w:ind w:left="851" w:right="1134"/>
        <w:jc w:val="both"/>
        <w:rPr>
          <w:rFonts w:ascii="Palatino Linotype" w:eastAsia="MS Mincho" w:hAnsi="Palatino Linotype" w:cs="Arial"/>
          <w:i/>
          <w:sz w:val="22"/>
          <w:szCs w:val="22"/>
          <w:lang w:val="es-ES_tradnl" w:eastAsia="gl-ES"/>
        </w:rPr>
      </w:pPr>
      <w:r w:rsidRPr="004A2457">
        <w:rPr>
          <w:rFonts w:ascii="Palatino Linotype" w:eastAsia="MS Mincho" w:hAnsi="Palatino Linotype" w:cs="Arial"/>
          <w:i/>
          <w:sz w:val="22"/>
          <w:szCs w:val="22"/>
          <w:lang w:val="es-ES_tradnl" w:eastAsia="gl-ES"/>
        </w:rPr>
        <w:t xml:space="preserve">VI. Subdirección de Subsistemas; </w:t>
      </w:r>
    </w:p>
    <w:p w:rsidR="00765F34" w:rsidRPr="004A2457" w:rsidRDefault="00765F34" w:rsidP="00EC7746">
      <w:pPr>
        <w:tabs>
          <w:tab w:val="left" w:pos="8222"/>
        </w:tabs>
        <w:ind w:left="851" w:right="1134"/>
        <w:jc w:val="both"/>
        <w:rPr>
          <w:rFonts w:ascii="Palatino Linotype" w:eastAsia="MS Mincho" w:hAnsi="Palatino Linotype" w:cs="Arial"/>
          <w:i/>
          <w:sz w:val="22"/>
          <w:szCs w:val="22"/>
          <w:lang w:val="es-ES_tradnl" w:eastAsia="gl-ES"/>
        </w:rPr>
      </w:pPr>
      <w:r w:rsidRPr="004A2457">
        <w:rPr>
          <w:rFonts w:ascii="Palatino Linotype" w:eastAsia="MS Mincho" w:hAnsi="Palatino Linotype" w:cs="Arial"/>
          <w:i/>
          <w:sz w:val="22"/>
          <w:szCs w:val="22"/>
          <w:lang w:val="es-ES_tradnl" w:eastAsia="gl-ES"/>
        </w:rPr>
        <w:t xml:space="preserve">VII. Consejería Jurídica; </w:t>
      </w:r>
    </w:p>
    <w:p w:rsidR="00765F34" w:rsidRPr="004A2457" w:rsidRDefault="00765F34" w:rsidP="00EC7746">
      <w:pPr>
        <w:tabs>
          <w:tab w:val="left" w:pos="8222"/>
        </w:tabs>
        <w:ind w:left="851" w:right="1134"/>
        <w:jc w:val="both"/>
        <w:rPr>
          <w:rFonts w:ascii="Palatino Linotype" w:eastAsia="MS Mincho" w:hAnsi="Palatino Linotype" w:cs="Arial"/>
          <w:i/>
          <w:sz w:val="22"/>
          <w:szCs w:val="22"/>
          <w:lang w:val="es-ES_tradnl" w:eastAsia="gl-ES"/>
        </w:rPr>
      </w:pPr>
      <w:r w:rsidRPr="004A2457">
        <w:rPr>
          <w:rFonts w:ascii="Palatino Linotype" w:eastAsia="MS Mincho" w:hAnsi="Palatino Linotype" w:cs="Arial"/>
          <w:i/>
          <w:sz w:val="22"/>
          <w:szCs w:val="22"/>
          <w:lang w:val="es-ES_tradnl" w:eastAsia="gl-ES"/>
        </w:rPr>
        <w:t xml:space="preserve">VIII. Contraloría Interna; y </w:t>
      </w:r>
    </w:p>
    <w:p w:rsidR="00765F34" w:rsidRPr="004A2457" w:rsidRDefault="00765F34" w:rsidP="00EC7746">
      <w:pPr>
        <w:tabs>
          <w:tab w:val="left" w:pos="8222"/>
        </w:tabs>
        <w:ind w:left="851" w:right="1134"/>
        <w:jc w:val="both"/>
        <w:rPr>
          <w:rFonts w:ascii="Palatino Linotype" w:eastAsia="MS Mincho" w:hAnsi="Palatino Linotype" w:cs="Arial"/>
          <w:i/>
          <w:sz w:val="22"/>
          <w:szCs w:val="22"/>
          <w:lang w:val="es-ES_tradnl" w:eastAsia="gl-ES"/>
        </w:rPr>
      </w:pPr>
      <w:r w:rsidRPr="004A2457">
        <w:rPr>
          <w:rFonts w:ascii="Palatino Linotype" w:eastAsia="MS Mincho" w:hAnsi="Palatino Linotype" w:cs="Arial"/>
          <w:i/>
          <w:sz w:val="22"/>
          <w:szCs w:val="22"/>
          <w:lang w:val="es-ES_tradnl" w:eastAsia="gl-ES"/>
        </w:rPr>
        <w:t xml:space="preserve">IX. Procuraduría de Protección de Niñas, Niños y Adolescentes. </w:t>
      </w:r>
    </w:p>
    <w:p w:rsidR="00765F34" w:rsidRPr="004A2457" w:rsidRDefault="00765F34" w:rsidP="00EC7746">
      <w:pPr>
        <w:tabs>
          <w:tab w:val="left" w:pos="8222"/>
        </w:tabs>
        <w:ind w:left="851" w:right="1134"/>
        <w:jc w:val="both"/>
        <w:rPr>
          <w:rFonts w:ascii="Palatino Linotype" w:eastAsia="MS Mincho" w:hAnsi="Palatino Linotype" w:cs="Arial"/>
          <w:i/>
          <w:sz w:val="22"/>
          <w:szCs w:val="22"/>
          <w:lang w:val="es-ES_tradnl" w:eastAsia="gl-ES"/>
        </w:rPr>
      </w:pPr>
      <w:r w:rsidRPr="004A2457">
        <w:rPr>
          <w:rFonts w:ascii="Palatino Linotype" w:eastAsia="MS Mincho" w:hAnsi="Palatino Linotype" w:cs="Arial"/>
          <w:i/>
          <w:sz w:val="22"/>
          <w:szCs w:val="22"/>
          <w:lang w:val="es-ES_tradnl" w:eastAsia="gl-ES"/>
        </w:rPr>
        <w:t>El SMDIF contará con las demás unidades administrativas que le sean autorizadas y se auxiliará de las Subdirecciones, Jefaturas de Departamento, órganos técnicos y administrativos necesarios para el cumplimiento de sus atribuciones, de acuerdo con la normativa aplicable, estructura orgánica y presupuesto autorizado.</w:t>
      </w:r>
    </w:p>
    <w:p w:rsidR="00911004" w:rsidRPr="004A2457" w:rsidRDefault="00911004" w:rsidP="00EC7746">
      <w:pPr>
        <w:tabs>
          <w:tab w:val="left" w:pos="8222"/>
        </w:tabs>
        <w:ind w:left="851" w:right="1134"/>
        <w:jc w:val="both"/>
        <w:rPr>
          <w:rFonts w:ascii="Palatino Linotype" w:eastAsia="MS Mincho" w:hAnsi="Palatino Linotype" w:cs="Arial"/>
          <w:i/>
          <w:sz w:val="22"/>
          <w:szCs w:val="22"/>
          <w:lang w:val="es-ES_tradnl" w:eastAsia="gl-ES"/>
        </w:rPr>
      </w:pPr>
      <w:r w:rsidRPr="004A2457">
        <w:rPr>
          <w:rFonts w:ascii="Palatino Linotype" w:eastAsia="MS Mincho" w:hAnsi="Palatino Linotype" w:cs="Arial"/>
          <w:b/>
          <w:i/>
          <w:sz w:val="22"/>
          <w:szCs w:val="22"/>
          <w:lang w:val="es-ES_tradnl" w:eastAsia="gl-ES"/>
        </w:rPr>
        <w:t>III. CEDEIM.</w:t>
      </w:r>
      <w:r w:rsidRPr="004A2457">
        <w:rPr>
          <w:rFonts w:ascii="Palatino Linotype" w:eastAsia="MS Mincho" w:hAnsi="Palatino Linotype" w:cs="Arial"/>
          <w:i/>
          <w:sz w:val="22"/>
          <w:szCs w:val="22"/>
          <w:lang w:val="es-ES_tradnl" w:eastAsia="gl-ES"/>
        </w:rPr>
        <w:t xml:space="preserve"> Al Centro de Desarrollo Integral para la Mujer;</w:t>
      </w:r>
    </w:p>
    <w:p w:rsidR="006842F7" w:rsidRPr="004A2457" w:rsidRDefault="006842F7" w:rsidP="00EC7746">
      <w:pPr>
        <w:tabs>
          <w:tab w:val="left" w:pos="8222"/>
        </w:tabs>
        <w:ind w:left="851" w:right="1134"/>
        <w:jc w:val="both"/>
        <w:rPr>
          <w:rFonts w:ascii="Palatino Linotype" w:eastAsia="MS Mincho" w:hAnsi="Palatino Linotype" w:cs="Arial"/>
          <w:i/>
          <w:sz w:val="22"/>
          <w:szCs w:val="22"/>
          <w:lang w:val="es-ES_tradnl" w:eastAsia="gl-ES"/>
        </w:rPr>
      </w:pPr>
      <w:r w:rsidRPr="004A2457">
        <w:rPr>
          <w:rFonts w:ascii="Palatino Linotype" w:eastAsia="MS Mincho" w:hAnsi="Palatino Linotype" w:cs="Arial"/>
          <w:b/>
          <w:i/>
          <w:sz w:val="22"/>
          <w:szCs w:val="22"/>
          <w:lang w:val="es-ES_tradnl" w:eastAsia="gl-ES"/>
        </w:rPr>
        <w:t>…</w:t>
      </w:r>
    </w:p>
    <w:p w:rsidR="00911004" w:rsidRPr="004A2457" w:rsidRDefault="00911004" w:rsidP="00EC7746">
      <w:pPr>
        <w:tabs>
          <w:tab w:val="left" w:pos="8222"/>
        </w:tabs>
        <w:ind w:left="851" w:right="1134"/>
        <w:jc w:val="both"/>
        <w:rPr>
          <w:rFonts w:ascii="Palatino Linotype" w:eastAsia="MS Mincho" w:hAnsi="Palatino Linotype" w:cs="Arial"/>
          <w:i/>
          <w:sz w:val="22"/>
          <w:szCs w:val="22"/>
          <w:lang w:val="es-ES_tradnl" w:eastAsia="gl-ES"/>
        </w:rPr>
      </w:pPr>
      <w:r w:rsidRPr="004A2457">
        <w:rPr>
          <w:rFonts w:ascii="Palatino Linotype" w:eastAsia="MS Mincho" w:hAnsi="Palatino Linotype" w:cs="Arial"/>
          <w:b/>
          <w:i/>
          <w:sz w:val="22"/>
          <w:szCs w:val="22"/>
          <w:lang w:val="es-ES_tradnl" w:eastAsia="gl-ES"/>
        </w:rPr>
        <w:t>Artículo 61.</w:t>
      </w:r>
      <w:r w:rsidRPr="004A2457">
        <w:rPr>
          <w:rFonts w:ascii="Palatino Linotype" w:eastAsia="MS Mincho" w:hAnsi="Palatino Linotype" w:cs="Arial"/>
          <w:i/>
          <w:sz w:val="22"/>
          <w:szCs w:val="22"/>
          <w:lang w:val="es-ES_tradnl" w:eastAsia="gl-ES"/>
        </w:rPr>
        <w:t xml:space="preserve"> Para el eficaz despacho de sus atribuciones, </w:t>
      </w:r>
      <w:r w:rsidRPr="004A2457">
        <w:rPr>
          <w:rFonts w:ascii="Palatino Linotype" w:eastAsia="MS Mincho" w:hAnsi="Palatino Linotype" w:cs="Arial"/>
          <w:b/>
          <w:i/>
          <w:sz w:val="22"/>
          <w:szCs w:val="22"/>
          <w:lang w:val="es-ES_tradnl" w:eastAsia="gl-ES"/>
        </w:rPr>
        <w:t>la Dirección General del SMDIF contará con las siguientes unidades administrativas</w:t>
      </w:r>
      <w:r w:rsidRPr="004A2457">
        <w:rPr>
          <w:rFonts w:ascii="Palatino Linotype" w:eastAsia="MS Mincho" w:hAnsi="Palatino Linotype" w:cs="Arial"/>
          <w:i/>
          <w:sz w:val="22"/>
          <w:szCs w:val="22"/>
          <w:lang w:val="es-ES_tradnl" w:eastAsia="gl-ES"/>
        </w:rPr>
        <w:t>:</w:t>
      </w:r>
    </w:p>
    <w:p w:rsidR="006842F7" w:rsidRPr="004A2457" w:rsidRDefault="006842F7" w:rsidP="00EC7746">
      <w:pPr>
        <w:tabs>
          <w:tab w:val="left" w:pos="8222"/>
        </w:tabs>
        <w:ind w:left="851" w:right="1134"/>
        <w:jc w:val="both"/>
        <w:rPr>
          <w:rFonts w:ascii="Palatino Linotype" w:eastAsia="MS Mincho" w:hAnsi="Palatino Linotype" w:cs="Arial"/>
          <w:i/>
          <w:sz w:val="22"/>
          <w:szCs w:val="22"/>
          <w:lang w:val="es-ES_tradnl" w:eastAsia="gl-ES"/>
        </w:rPr>
      </w:pPr>
      <w:r w:rsidRPr="004A2457">
        <w:rPr>
          <w:rFonts w:ascii="Palatino Linotype" w:eastAsia="MS Mincho" w:hAnsi="Palatino Linotype" w:cs="Arial"/>
          <w:b/>
          <w:i/>
          <w:sz w:val="22"/>
          <w:szCs w:val="22"/>
          <w:lang w:val="es-ES_tradnl" w:eastAsia="gl-ES"/>
        </w:rPr>
        <w:t>…</w:t>
      </w:r>
    </w:p>
    <w:p w:rsidR="006842F7" w:rsidRPr="004A2457" w:rsidRDefault="00911004" w:rsidP="00250185">
      <w:pPr>
        <w:tabs>
          <w:tab w:val="left" w:pos="8222"/>
        </w:tabs>
        <w:ind w:left="851" w:right="1134"/>
        <w:jc w:val="both"/>
        <w:rPr>
          <w:rFonts w:ascii="Palatino Linotype" w:eastAsia="MS Mincho" w:hAnsi="Palatino Linotype" w:cs="Arial"/>
          <w:b/>
          <w:i/>
          <w:sz w:val="22"/>
          <w:szCs w:val="22"/>
          <w:lang w:val="es-ES_tradnl" w:eastAsia="gl-ES"/>
        </w:rPr>
      </w:pPr>
      <w:r w:rsidRPr="004A2457">
        <w:rPr>
          <w:rFonts w:ascii="Palatino Linotype" w:eastAsia="MS Mincho" w:hAnsi="Palatino Linotype" w:cs="Arial"/>
          <w:b/>
          <w:i/>
          <w:sz w:val="22"/>
          <w:szCs w:val="22"/>
          <w:lang w:val="es-ES_tradnl" w:eastAsia="gl-ES"/>
        </w:rPr>
        <w:t>II. Coordinación del CEDEIM;</w:t>
      </w:r>
    </w:p>
    <w:p w:rsidR="006842F7" w:rsidRPr="004A2457" w:rsidRDefault="00911004" w:rsidP="00EC7746">
      <w:pPr>
        <w:tabs>
          <w:tab w:val="left" w:pos="8222"/>
        </w:tabs>
        <w:ind w:left="851" w:right="1134"/>
        <w:jc w:val="center"/>
        <w:rPr>
          <w:rFonts w:ascii="Palatino Linotype" w:eastAsia="MS Mincho" w:hAnsi="Palatino Linotype" w:cs="Arial"/>
          <w:b/>
          <w:i/>
          <w:sz w:val="22"/>
          <w:szCs w:val="22"/>
          <w:lang w:val="es-ES_tradnl" w:eastAsia="gl-ES"/>
        </w:rPr>
      </w:pPr>
      <w:r w:rsidRPr="004A2457">
        <w:rPr>
          <w:rFonts w:ascii="Palatino Linotype" w:eastAsia="MS Mincho" w:hAnsi="Palatino Linotype" w:cs="Arial"/>
          <w:b/>
          <w:i/>
          <w:sz w:val="22"/>
          <w:szCs w:val="22"/>
          <w:lang w:val="es-ES_tradnl" w:eastAsia="gl-ES"/>
        </w:rPr>
        <w:lastRenderedPageBreak/>
        <w:t>SECCIÓN SEGUNDA COORDINACIÓN DEL CEDEIM</w:t>
      </w:r>
    </w:p>
    <w:p w:rsidR="006842F7" w:rsidRPr="004A2457" w:rsidRDefault="00911004" w:rsidP="00EC7746">
      <w:pPr>
        <w:tabs>
          <w:tab w:val="left" w:pos="8222"/>
        </w:tabs>
        <w:ind w:left="851" w:right="1134"/>
        <w:jc w:val="both"/>
        <w:rPr>
          <w:rFonts w:ascii="Palatino Linotype" w:eastAsia="MS Mincho" w:hAnsi="Palatino Linotype" w:cs="Arial"/>
          <w:i/>
          <w:sz w:val="22"/>
          <w:szCs w:val="22"/>
          <w:lang w:val="es-ES_tradnl" w:eastAsia="gl-ES"/>
        </w:rPr>
      </w:pPr>
      <w:r w:rsidRPr="004A2457">
        <w:rPr>
          <w:rFonts w:ascii="Palatino Linotype" w:eastAsia="MS Mincho" w:hAnsi="Palatino Linotype" w:cs="Arial"/>
          <w:b/>
          <w:i/>
          <w:sz w:val="22"/>
          <w:szCs w:val="22"/>
          <w:lang w:val="es-ES_tradnl" w:eastAsia="gl-ES"/>
        </w:rPr>
        <w:t>Artículo 63.</w:t>
      </w:r>
      <w:r w:rsidRPr="004A2457">
        <w:rPr>
          <w:rFonts w:ascii="Palatino Linotype" w:eastAsia="MS Mincho" w:hAnsi="Palatino Linotype" w:cs="Arial"/>
          <w:i/>
          <w:sz w:val="22"/>
          <w:szCs w:val="22"/>
          <w:lang w:val="es-ES_tradnl" w:eastAsia="gl-ES"/>
        </w:rPr>
        <w:t xml:space="preserve"> Corresponde al titular del CEDEIM, las siguientes atribuciones: </w:t>
      </w:r>
    </w:p>
    <w:p w:rsidR="006842F7" w:rsidRPr="004A2457" w:rsidRDefault="00911004" w:rsidP="00EC7746">
      <w:pPr>
        <w:tabs>
          <w:tab w:val="left" w:pos="8222"/>
        </w:tabs>
        <w:ind w:left="851" w:right="1134"/>
        <w:jc w:val="both"/>
        <w:rPr>
          <w:rFonts w:ascii="Palatino Linotype" w:eastAsia="MS Mincho" w:hAnsi="Palatino Linotype" w:cs="Arial"/>
          <w:i/>
          <w:sz w:val="22"/>
          <w:szCs w:val="22"/>
          <w:lang w:val="es-ES_tradnl" w:eastAsia="gl-ES"/>
        </w:rPr>
      </w:pPr>
      <w:r w:rsidRPr="004A2457">
        <w:rPr>
          <w:rFonts w:ascii="Palatino Linotype" w:eastAsia="MS Mincho" w:hAnsi="Palatino Linotype" w:cs="Arial"/>
          <w:i/>
          <w:sz w:val="22"/>
          <w:szCs w:val="22"/>
          <w:lang w:val="es-ES_tradnl" w:eastAsia="gl-ES"/>
        </w:rPr>
        <w:t xml:space="preserve">I. Coordinar, administrar y supervisar los recursos humanos, materiales, económicos y equipamiento del CEDEIM; </w:t>
      </w:r>
    </w:p>
    <w:p w:rsidR="006842F7" w:rsidRPr="004A2457" w:rsidRDefault="00911004" w:rsidP="00EC7746">
      <w:pPr>
        <w:tabs>
          <w:tab w:val="left" w:pos="8222"/>
        </w:tabs>
        <w:ind w:left="851" w:right="1134"/>
        <w:jc w:val="both"/>
        <w:rPr>
          <w:rFonts w:ascii="Palatino Linotype" w:eastAsia="MS Mincho" w:hAnsi="Palatino Linotype" w:cs="Arial"/>
          <w:i/>
          <w:sz w:val="22"/>
          <w:szCs w:val="22"/>
          <w:lang w:val="es-ES_tradnl" w:eastAsia="gl-ES"/>
        </w:rPr>
      </w:pPr>
      <w:r w:rsidRPr="004A2457">
        <w:rPr>
          <w:rFonts w:ascii="Palatino Linotype" w:eastAsia="MS Mincho" w:hAnsi="Palatino Linotype" w:cs="Arial"/>
          <w:i/>
          <w:sz w:val="22"/>
          <w:szCs w:val="22"/>
          <w:lang w:val="es-ES_tradnl" w:eastAsia="gl-ES"/>
        </w:rPr>
        <w:t>II. Brindar orientación y asistencia profesional y especializada, de calidad y con calidez a mujeres víctimas de violencia que así lo soliciten, a través de una oficina externa y un albergue temporal para mujeres víctimas de violencia, sus hijas e hijos, las veinticuatro horas y todos los días del año;</w:t>
      </w:r>
    </w:p>
    <w:p w:rsidR="006842F7" w:rsidRPr="004A2457" w:rsidRDefault="00911004" w:rsidP="00EC7746">
      <w:pPr>
        <w:tabs>
          <w:tab w:val="left" w:pos="8222"/>
        </w:tabs>
        <w:ind w:left="851" w:right="1134"/>
        <w:jc w:val="both"/>
        <w:rPr>
          <w:rFonts w:ascii="Palatino Linotype" w:eastAsia="MS Mincho" w:hAnsi="Palatino Linotype" w:cs="Arial"/>
          <w:i/>
          <w:sz w:val="22"/>
          <w:szCs w:val="22"/>
          <w:lang w:val="es-ES_tradnl" w:eastAsia="gl-ES"/>
        </w:rPr>
      </w:pPr>
      <w:r w:rsidRPr="004A2457">
        <w:rPr>
          <w:rFonts w:ascii="Palatino Linotype" w:eastAsia="MS Mincho" w:hAnsi="Palatino Linotype" w:cs="Arial"/>
          <w:i/>
          <w:sz w:val="22"/>
          <w:szCs w:val="22"/>
          <w:lang w:val="es-ES_tradnl" w:eastAsia="gl-ES"/>
        </w:rPr>
        <w:t xml:space="preserve">III. Proporcionar a las mujeres víctimas de violencia extrema, sus hijas e hijos cuando así lo soliciten, protección, albergue, atención integral especializada desde la perspectiva de género, derechos humanos y una doctrina integral a los derechos de la infancia, de acuerdo al “Modelo de Atención en Refugio para Mujeres Víctimas de Violencia y sus Hijas e Hijos”, así como lo indican las leyes y tratados nacionales e internacionales en la materia; </w:t>
      </w:r>
    </w:p>
    <w:p w:rsidR="006842F7" w:rsidRPr="004A2457" w:rsidRDefault="00911004" w:rsidP="00EC7746">
      <w:pPr>
        <w:tabs>
          <w:tab w:val="left" w:pos="8222"/>
        </w:tabs>
        <w:ind w:left="851" w:right="1134"/>
        <w:jc w:val="both"/>
        <w:rPr>
          <w:rFonts w:ascii="Palatino Linotype" w:eastAsia="MS Mincho" w:hAnsi="Palatino Linotype" w:cs="Arial"/>
          <w:i/>
          <w:sz w:val="22"/>
          <w:szCs w:val="22"/>
          <w:lang w:val="es-ES_tradnl" w:eastAsia="gl-ES"/>
        </w:rPr>
      </w:pPr>
      <w:r w:rsidRPr="004A2457">
        <w:rPr>
          <w:rFonts w:ascii="Palatino Linotype" w:eastAsia="MS Mincho" w:hAnsi="Palatino Linotype" w:cs="Arial"/>
          <w:i/>
          <w:sz w:val="22"/>
          <w:szCs w:val="22"/>
          <w:lang w:val="es-ES_tradnl" w:eastAsia="gl-ES"/>
        </w:rPr>
        <w:t xml:space="preserve">IV. Establecer los lineamientos generales y protocolos de atención para brindar protección, albergue, atención integral y especializada a mujeres víctimas de violencia extrema, sus hijas e hijos, de conformidad con la normatividad aplicable; V. Elaborar proyectos, informes y demás documentación sobre los programas y servicios del CEDEIM, que le sean solicitados por las autoridades correspondientes y conforme a la normatividad aplicable; </w:t>
      </w:r>
    </w:p>
    <w:p w:rsidR="006842F7" w:rsidRPr="004A2457" w:rsidRDefault="00911004" w:rsidP="00EC7746">
      <w:pPr>
        <w:tabs>
          <w:tab w:val="left" w:pos="8222"/>
        </w:tabs>
        <w:ind w:left="851" w:right="1134"/>
        <w:jc w:val="both"/>
        <w:rPr>
          <w:rFonts w:ascii="Palatino Linotype" w:eastAsia="MS Mincho" w:hAnsi="Palatino Linotype" w:cs="Arial"/>
          <w:i/>
          <w:sz w:val="22"/>
          <w:szCs w:val="22"/>
          <w:lang w:val="es-ES_tradnl" w:eastAsia="gl-ES"/>
        </w:rPr>
      </w:pPr>
      <w:r w:rsidRPr="004A2457">
        <w:rPr>
          <w:rFonts w:ascii="Palatino Linotype" w:eastAsia="MS Mincho" w:hAnsi="Palatino Linotype" w:cs="Arial"/>
          <w:i/>
          <w:sz w:val="22"/>
          <w:szCs w:val="22"/>
          <w:lang w:val="es-ES_tradnl" w:eastAsia="gl-ES"/>
        </w:rPr>
        <w:t xml:space="preserve">VI. Gestionar apoyos y ayudas sociales en beneficio de mujeres víctimas de violencia; </w:t>
      </w:r>
    </w:p>
    <w:p w:rsidR="006842F7" w:rsidRPr="004A2457" w:rsidRDefault="00911004" w:rsidP="00EC7746">
      <w:pPr>
        <w:tabs>
          <w:tab w:val="left" w:pos="8222"/>
        </w:tabs>
        <w:ind w:left="851" w:right="1134"/>
        <w:jc w:val="both"/>
        <w:rPr>
          <w:rFonts w:ascii="Palatino Linotype" w:eastAsia="MS Mincho" w:hAnsi="Palatino Linotype" w:cs="Arial"/>
          <w:i/>
          <w:sz w:val="22"/>
          <w:szCs w:val="22"/>
          <w:lang w:val="es-ES_tradnl" w:eastAsia="gl-ES"/>
        </w:rPr>
      </w:pPr>
      <w:r w:rsidRPr="004A2457">
        <w:rPr>
          <w:rFonts w:ascii="Palatino Linotype" w:eastAsia="MS Mincho" w:hAnsi="Palatino Linotype" w:cs="Arial"/>
          <w:i/>
          <w:sz w:val="22"/>
          <w:szCs w:val="22"/>
          <w:lang w:val="es-ES_tradnl" w:eastAsia="gl-ES"/>
        </w:rPr>
        <w:t xml:space="preserve">VII. Supervisar que la oficina externa y el albergue temporal para mujeres víctimas de violencia, sus hijas e hijos, cuente con el equipo profesional necesario como lo refiere el “Modelo de Atención en Refugios para Mujeres Víctimas de Violencia y sus Hijas e Hijos”, mismo que deberá estar integrado por personal de las áreas médica y enfermería, jurídica, de trabajo social, de psicología infantil y educativa; </w:t>
      </w:r>
    </w:p>
    <w:p w:rsidR="006842F7" w:rsidRPr="004A2457" w:rsidRDefault="00911004" w:rsidP="00EC7746">
      <w:pPr>
        <w:tabs>
          <w:tab w:val="left" w:pos="8222"/>
        </w:tabs>
        <w:ind w:left="851" w:right="1134"/>
        <w:jc w:val="both"/>
        <w:rPr>
          <w:rFonts w:ascii="Palatino Linotype" w:eastAsia="MS Mincho" w:hAnsi="Palatino Linotype" w:cs="Arial"/>
          <w:i/>
          <w:sz w:val="22"/>
          <w:szCs w:val="22"/>
          <w:lang w:val="es-ES_tradnl" w:eastAsia="gl-ES"/>
        </w:rPr>
      </w:pPr>
      <w:r w:rsidRPr="004A2457">
        <w:rPr>
          <w:rFonts w:ascii="Palatino Linotype" w:eastAsia="MS Mincho" w:hAnsi="Palatino Linotype" w:cs="Arial"/>
          <w:i/>
          <w:sz w:val="22"/>
          <w:szCs w:val="22"/>
          <w:lang w:val="es-ES_tradnl" w:eastAsia="gl-ES"/>
        </w:rPr>
        <w:t>VIII. Supervisar y coordinar que el equipo multidisciplinario brinde atención desde una perspectiva de género y derechos humanos a través de los ejes rectores del respeto, responsabilidad, honestidad y ética</w:t>
      </w:r>
      <w:r w:rsidR="006842F7" w:rsidRPr="004A2457">
        <w:rPr>
          <w:rFonts w:ascii="Palatino Linotype" w:eastAsia="MS Mincho" w:hAnsi="Palatino Linotype" w:cs="Arial"/>
          <w:i/>
          <w:sz w:val="22"/>
          <w:szCs w:val="22"/>
          <w:lang w:val="es-ES_tradnl" w:eastAsia="gl-ES"/>
        </w:rPr>
        <w:t xml:space="preserve"> </w:t>
      </w:r>
      <w:r w:rsidRPr="004A2457">
        <w:rPr>
          <w:rFonts w:ascii="Palatino Linotype" w:eastAsia="MS Mincho" w:hAnsi="Palatino Linotype" w:cs="Arial"/>
          <w:i/>
          <w:sz w:val="22"/>
          <w:szCs w:val="22"/>
          <w:lang w:val="es-ES_tradnl" w:eastAsia="gl-ES"/>
        </w:rPr>
        <w:t xml:space="preserve">profesional que marca el “Modelo de Atención en Refugios para Mujeres Víctimas de Violencia y sus Hijas e Hijos”; </w:t>
      </w:r>
    </w:p>
    <w:p w:rsidR="008B6F4B" w:rsidRPr="004A2457" w:rsidRDefault="00911004" w:rsidP="00EC7746">
      <w:pPr>
        <w:tabs>
          <w:tab w:val="left" w:pos="8222"/>
        </w:tabs>
        <w:ind w:left="851" w:right="1134"/>
        <w:jc w:val="both"/>
        <w:rPr>
          <w:rFonts w:ascii="Palatino Linotype" w:eastAsia="MS Mincho" w:hAnsi="Palatino Linotype" w:cs="Arial"/>
          <w:i/>
          <w:sz w:val="22"/>
          <w:szCs w:val="22"/>
          <w:lang w:val="es-ES_tradnl" w:eastAsia="gl-ES"/>
        </w:rPr>
      </w:pPr>
      <w:r w:rsidRPr="004A2457">
        <w:rPr>
          <w:rFonts w:ascii="Palatino Linotype" w:eastAsia="MS Mincho" w:hAnsi="Palatino Linotype" w:cs="Arial"/>
          <w:i/>
          <w:sz w:val="22"/>
          <w:szCs w:val="22"/>
          <w:lang w:val="es-ES_tradnl" w:eastAsia="gl-ES"/>
        </w:rPr>
        <w:t xml:space="preserve">IX. Coordinar y supervisar el otorgamiento en la prestación de atención psicológica en la oficina externa y el albergue temporal para mujeres víctimas de violencia, sus hijas e hijos, a través del acompañamiento terapéutico para reducir el deterioro y los trastornos emocionales causados por la violencia, en la modalidad individual y grupal, extendiéndose a las niñas y niños quienes se consideran sujetos de derechos; </w:t>
      </w:r>
    </w:p>
    <w:p w:rsidR="008B6F4B" w:rsidRPr="004A2457" w:rsidRDefault="00911004" w:rsidP="00EC7746">
      <w:pPr>
        <w:tabs>
          <w:tab w:val="left" w:pos="8222"/>
        </w:tabs>
        <w:ind w:left="851" w:right="1134"/>
        <w:jc w:val="both"/>
        <w:rPr>
          <w:rFonts w:ascii="Palatino Linotype" w:eastAsia="MS Mincho" w:hAnsi="Palatino Linotype" w:cs="Arial"/>
          <w:i/>
          <w:sz w:val="22"/>
          <w:szCs w:val="22"/>
          <w:lang w:val="es-ES_tradnl" w:eastAsia="gl-ES"/>
        </w:rPr>
      </w:pPr>
      <w:r w:rsidRPr="004A2457">
        <w:rPr>
          <w:rFonts w:ascii="Palatino Linotype" w:eastAsia="MS Mincho" w:hAnsi="Palatino Linotype" w:cs="Arial"/>
          <w:i/>
          <w:sz w:val="22"/>
          <w:szCs w:val="22"/>
          <w:lang w:val="es-ES_tradnl" w:eastAsia="gl-ES"/>
        </w:rPr>
        <w:lastRenderedPageBreak/>
        <w:t xml:space="preserve">X. Coordinar y supervisar el otorgamiento en la atención legal, representación y acompañamiento jurídico con el fin de garantizar a mujeres víctimas de la violencia de género, su derecho de acceso a la justicia, en caso de que deban llevar a cabo procedimientos o procesos judiciales de carácter familiar, civil y penal; </w:t>
      </w:r>
    </w:p>
    <w:p w:rsidR="008B6F4B" w:rsidRPr="004A2457" w:rsidRDefault="00911004" w:rsidP="00EC7746">
      <w:pPr>
        <w:tabs>
          <w:tab w:val="left" w:pos="8222"/>
        </w:tabs>
        <w:ind w:left="851" w:right="1134"/>
        <w:jc w:val="both"/>
        <w:rPr>
          <w:rFonts w:ascii="Palatino Linotype" w:eastAsia="MS Mincho" w:hAnsi="Palatino Linotype" w:cs="Arial"/>
          <w:i/>
          <w:sz w:val="22"/>
          <w:szCs w:val="22"/>
          <w:lang w:val="es-ES_tradnl" w:eastAsia="gl-ES"/>
        </w:rPr>
      </w:pPr>
      <w:r w:rsidRPr="004A2457">
        <w:rPr>
          <w:rFonts w:ascii="Palatino Linotype" w:eastAsia="MS Mincho" w:hAnsi="Palatino Linotype" w:cs="Arial"/>
          <w:i/>
          <w:sz w:val="22"/>
          <w:szCs w:val="22"/>
          <w:lang w:val="es-ES_tradnl" w:eastAsia="gl-ES"/>
        </w:rPr>
        <w:t xml:space="preserve">XI. Coordinar y supervisar el otorgamiento de atención médica en el albergue temporal para mujeres víctimas de violencia, sus hijas e hijos, a través de la promoción, prevención, autocuidado y hábitos de una vida saludable; </w:t>
      </w:r>
    </w:p>
    <w:p w:rsidR="008B6F4B" w:rsidRPr="004A2457" w:rsidRDefault="00911004" w:rsidP="00EC7746">
      <w:pPr>
        <w:tabs>
          <w:tab w:val="left" w:pos="8222"/>
        </w:tabs>
        <w:ind w:left="851" w:right="1134"/>
        <w:jc w:val="both"/>
        <w:rPr>
          <w:rFonts w:ascii="Palatino Linotype" w:eastAsia="MS Mincho" w:hAnsi="Palatino Linotype" w:cs="Arial"/>
          <w:i/>
          <w:sz w:val="22"/>
          <w:szCs w:val="22"/>
          <w:lang w:val="es-ES_tradnl" w:eastAsia="gl-ES"/>
        </w:rPr>
      </w:pPr>
      <w:r w:rsidRPr="004A2457">
        <w:rPr>
          <w:rFonts w:ascii="Palatino Linotype" w:eastAsia="MS Mincho" w:hAnsi="Palatino Linotype" w:cs="Arial"/>
          <w:i/>
          <w:sz w:val="22"/>
          <w:szCs w:val="22"/>
          <w:lang w:val="es-ES_tradnl" w:eastAsia="gl-ES"/>
        </w:rPr>
        <w:t xml:space="preserve">XII. Coordinar y supervisar el otorgamiento de atención educativa en el albergue temporal para mujeres víctimas de violencia, sus hijas e hijos, a través de programas reeducativos integrales, no sexistas para las niñas y niños a fin de continuar con su formación escolarizada; </w:t>
      </w:r>
    </w:p>
    <w:p w:rsidR="008B6F4B" w:rsidRPr="004A2457" w:rsidRDefault="00911004" w:rsidP="00EC7746">
      <w:pPr>
        <w:tabs>
          <w:tab w:val="left" w:pos="8222"/>
        </w:tabs>
        <w:ind w:left="851" w:right="1134"/>
        <w:jc w:val="both"/>
        <w:rPr>
          <w:rFonts w:ascii="Palatino Linotype" w:eastAsia="MS Mincho" w:hAnsi="Palatino Linotype" w:cs="Arial"/>
          <w:i/>
          <w:sz w:val="22"/>
          <w:szCs w:val="22"/>
          <w:lang w:val="es-ES_tradnl" w:eastAsia="gl-ES"/>
        </w:rPr>
      </w:pPr>
      <w:r w:rsidRPr="004A2457">
        <w:rPr>
          <w:rFonts w:ascii="Palatino Linotype" w:eastAsia="MS Mincho" w:hAnsi="Palatino Linotype" w:cs="Arial"/>
          <w:i/>
          <w:sz w:val="22"/>
          <w:szCs w:val="22"/>
          <w:lang w:val="es-ES_tradnl" w:eastAsia="gl-ES"/>
        </w:rPr>
        <w:t xml:space="preserve">XIII. Coordinar y supervisar el otorgamiento de capacitación para la inserción laboral, en la oficina externa y el albergue temporal para mujeres víctimas de violencia, sus hijas e hijos, a través de actividades que les proporcione conocimientos y habilidades que les faciliten obtener un empleo, o el desarrollo de una habilidad productiva no estereotipada y competitiva en el mercado de trabajo, a fin de lograr su empoderamiento económico; </w:t>
      </w:r>
    </w:p>
    <w:p w:rsidR="008B6F4B" w:rsidRPr="004A2457" w:rsidRDefault="00911004" w:rsidP="00EC7746">
      <w:pPr>
        <w:tabs>
          <w:tab w:val="left" w:pos="8222"/>
        </w:tabs>
        <w:ind w:left="851" w:right="1134"/>
        <w:jc w:val="both"/>
        <w:rPr>
          <w:rFonts w:ascii="Palatino Linotype" w:eastAsia="MS Mincho" w:hAnsi="Palatino Linotype" w:cs="Arial"/>
          <w:i/>
          <w:sz w:val="22"/>
          <w:szCs w:val="22"/>
          <w:lang w:val="es-ES_tradnl" w:eastAsia="gl-ES"/>
        </w:rPr>
      </w:pPr>
      <w:r w:rsidRPr="004A2457">
        <w:rPr>
          <w:rFonts w:ascii="Palatino Linotype" w:eastAsia="MS Mincho" w:hAnsi="Palatino Linotype" w:cs="Arial"/>
          <w:i/>
          <w:sz w:val="22"/>
          <w:szCs w:val="22"/>
          <w:lang w:val="es-ES_tradnl" w:eastAsia="gl-ES"/>
        </w:rPr>
        <w:t xml:space="preserve">XIV. Gestionar apoyos y ayudas sociales a mujeres víctimas de violencia, que colaboren en su nuevo proyecto de vida; </w:t>
      </w:r>
    </w:p>
    <w:p w:rsidR="008B6F4B" w:rsidRPr="004A2457" w:rsidRDefault="00911004" w:rsidP="00EC7746">
      <w:pPr>
        <w:tabs>
          <w:tab w:val="left" w:pos="8222"/>
        </w:tabs>
        <w:ind w:left="851" w:right="1134"/>
        <w:jc w:val="both"/>
        <w:rPr>
          <w:rFonts w:ascii="Palatino Linotype" w:eastAsia="MS Mincho" w:hAnsi="Palatino Linotype" w:cs="Arial"/>
          <w:i/>
          <w:sz w:val="22"/>
          <w:szCs w:val="22"/>
          <w:lang w:val="es-ES_tradnl" w:eastAsia="gl-ES"/>
        </w:rPr>
      </w:pPr>
      <w:r w:rsidRPr="004A2457">
        <w:rPr>
          <w:rFonts w:ascii="Palatino Linotype" w:eastAsia="MS Mincho" w:hAnsi="Palatino Linotype" w:cs="Arial"/>
          <w:i/>
          <w:sz w:val="22"/>
          <w:szCs w:val="22"/>
          <w:lang w:val="es-ES_tradnl" w:eastAsia="gl-ES"/>
        </w:rPr>
        <w:t xml:space="preserve">XV. Establecer coordinación directa con la Secretaría de Salud a través del Centro Nacional de Equidad de Género y Salud Reproductiva, con el objetivo de que el CEDEIM sea beneficiado anualmente con recursos federales en favor del albergue temporal para mujeres víctimas de violencia, sus hijas e hijos; </w:t>
      </w:r>
    </w:p>
    <w:p w:rsidR="008B6F4B" w:rsidRPr="004A2457" w:rsidRDefault="00911004" w:rsidP="00EC7746">
      <w:pPr>
        <w:tabs>
          <w:tab w:val="left" w:pos="8222"/>
        </w:tabs>
        <w:ind w:left="851" w:right="1134"/>
        <w:jc w:val="both"/>
        <w:rPr>
          <w:rFonts w:ascii="Palatino Linotype" w:eastAsia="MS Mincho" w:hAnsi="Palatino Linotype" w:cs="Arial"/>
          <w:i/>
          <w:sz w:val="22"/>
          <w:szCs w:val="22"/>
          <w:lang w:val="es-ES_tradnl" w:eastAsia="gl-ES"/>
        </w:rPr>
      </w:pPr>
      <w:r w:rsidRPr="004A2457">
        <w:rPr>
          <w:rFonts w:ascii="Palatino Linotype" w:eastAsia="MS Mincho" w:hAnsi="Palatino Linotype" w:cs="Arial"/>
          <w:i/>
          <w:sz w:val="22"/>
          <w:szCs w:val="22"/>
          <w:lang w:val="es-ES_tradnl" w:eastAsia="gl-ES"/>
        </w:rPr>
        <w:t xml:space="preserve">XVI. Establecer coordinación directa con la Red Nacional de Refugios, como miembros activos del directorio nacional; </w:t>
      </w:r>
    </w:p>
    <w:p w:rsidR="008B6F4B" w:rsidRPr="004A2457" w:rsidRDefault="00911004" w:rsidP="00EC7746">
      <w:pPr>
        <w:tabs>
          <w:tab w:val="left" w:pos="8222"/>
        </w:tabs>
        <w:ind w:left="851" w:right="1134"/>
        <w:jc w:val="both"/>
        <w:rPr>
          <w:rFonts w:ascii="Palatino Linotype" w:eastAsia="MS Mincho" w:hAnsi="Palatino Linotype" w:cs="Arial"/>
          <w:i/>
          <w:sz w:val="22"/>
          <w:szCs w:val="22"/>
          <w:lang w:val="es-ES_tradnl" w:eastAsia="gl-ES"/>
        </w:rPr>
      </w:pPr>
      <w:r w:rsidRPr="004A2457">
        <w:rPr>
          <w:rFonts w:ascii="Palatino Linotype" w:eastAsia="MS Mincho" w:hAnsi="Palatino Linotype" w:cs="Arial"/>
          <w:i/>
          <w:sz w:val="22"/>
          <w:szCs w:val="22"/>
          <w:lang w:val="es-ES_tradnl" w:eastAsia="gl-ES"/>
        </w:rPr>
        <w:t xml:space="preserve">XVII. Promover la coordinación directa y continua con las diferentes dependencias de este Municipio que intervienen en la atención a mujeres y niñas; </w:t>
      </w:r>
    </w:p>
    <w:p w:rsidR="00911004" w:rsidRPr="004A2457" w:rsidRDefault="00911004" w:rsidP="00EC7746">
      <w:pPr>
        <w:tabs>
          <w:tab w:val="left" w:pos="8222"/>
        </w:tabs>
        <w:ind w:left="851" w:right="1134"/>
        <w:jc w:val="both"/>
        <w:rPr>
          <w:rFonts w:ascii="Palatino Linotype" w:eastAsia="MS Mincho" w:hAnsi="Palatino Linotype" w:cs="Arial"/>
          <w:i/>
          <w:sz w:val="22"/>
          <w:szCs w:val="22"/>
          <w:lang w:val="es-ES_tradnl" w:eastAsia="gl-ES"/>
        </w:rPr>
      </w:pPr>
      <w:r w:rsidRPr="004A2457">
        <w:rPr>
          <w:rFonts w:ascii="Palatino Linotype" w:eastAsia="MS Mincho" w:hAnsi="Palatino Linotype" w:cs="Arial"/>
          <w:i/>
          <w:sz w:val="22"/>
          <w:szCs w:val="22"/>
          <w:lang w:val="es-ES_tradnl" w:eastAsia="gl-ES"/>
        </w:rPr>
        <w:t>XVIII. Contar con un directorio actualizado de las instituciones municipales, estatales y federales que atiendan violencia hacia las mujeres;</w:t>
      </w:r>
    </w:p>
    <w:p w:rsidR="008B6F4B" w:rsidRPr="004A2457" w:rsidRDefault="00911004" w:rsidP="00EC7746">
      <w:pPr>
        <w:tabs>
          <w:tab w:val="left" w:pos="8222"/>
        </w:tabs>
        <w:ind w:left="851" w:right="1134"/>
        <w:jc w:val="both"/>
        <w:rPr>
          <w:rFonts w:ascii="Palatino Linotype" w:eastAsia="MS Mincho" w:hAnsi="Palatino Linotype" w:cs="Arial"/>
          <w:i/>
          <w:sz w:val="22"/>
          <w:szCs w:val="22"/>
          <w:lang w:val="es-ES_tradnl" w:eastAsia="gl-ES"/>
        </w:rPr>
      </w:pPr>
      <w:r w:rsidRPr="004A2457">
        <w:rPr>
          <w:rFonts w:ascii="Palatino Linotype" w:eastAsia="MS Mincho" w:hAnsi="Palatino Linotype" w:cs="Arial"/>
          <w:i/>
          <w:sz w:val="22"/>
          <w:szCs w:val="22"/>
          <w:lang w:val="es-ES_tradnl" w:eastAsia="gl-ES"/>
        </w:rPr>
        <w:t xml:space="preserve">XIX. Gestionar redes de vinculación con instituciones públicas, sociales y privadas que proporcionen apoyo a mujeres víctimas de violencia; </w:t>
      </w:r>
    </w:p>
    <w:p w:rsidR="008B6F4B" w:rsidRPr="004A2457" w:rsidRDefault="00911004" w:rsidP="00EC7746">
      <w:pPr>
        <w:tabs>
          <w:tab w:val="left" w:pos="8222"/>
        </w:tabs>
        <w:ind w:left="851" w:right="1134"/>
        <w:jc w:val="both"/>
        <w:rPr>
          <w:rFonts w:ascii="Palatino Linotype" w:eastAsia="MS Mincho" w:hAnsi="Palatino Linotype" w:cs="Arial"/>
          <w:i/>
          <w:sz w:val="22"/>
          <w:szCs w:val="22"/>
          <w:lang w:val="es-ES_tradnl" w:eastAsia="gl-ES"/>
        </w:rPr>
      </w:pPr>
      <w:r w:rsidRPr="004A2457">
        <w:rPr>
          <w:rFonts w:ascii="Palatino Linotype" w:eastAsia="MS Mincho" w:hAnsi="Palatino Linotype" w:cs="Arial"/>
          <w:i/>
          <w:sz w:val="22"/>
          <w:szCs w:val="22"/>
          <w:lang w:val="es-ES_tradnl" w:eastAsia="gl-ES"/>
        </w:rPr>
        <w:t xml:space="preserve">XX. Brindar la información necesaria para la alimentación del banco de datos del Estado de México sobre violencia a mujeres; así como integrar y remitir la información sobre las acciones realizadas sobre prevención de la alerta de género; </w:t>
      </w:r>
    </w:p>
    <w:p w:rsidR="008B6F4B" w:rsidRPr="004A2457" w:rsidRDefault="00911004" w:rsidP="00EC7746">
      <w:pPr>
        <w:tabs>
          <w:tab w:val="left" w:pos="8222"/>
        </w:tabs>
        <w:ind w:left="851" w:right="1134"/>
        <w:jc w:val="both"/>
        <w:rPr>
          <w:rFonts w:ascii="Palatino Linotype" w:eastAsia="MS Mincho" w:hAnsi="Palatino Linotype" w:cs="Arial"/>
          <w:i/>
          <w:sz w:val="22"/>
          <w:szCs w:val="22"/>
          <w:lang w:val="es-ES_tradnl" w:eastAsia="gl-ES"/>
        </w:rPr>
      </w:pPr>
      <w:r w:rsidRPr="004A2457">
        <w:rPr>
          <w:rFonts w:ascii="Palatino Linotype" w:eastAsia="MS Mincho" w:hAnsi="Palatino Linotype" w:cs="Arial"/>
          <w:i/>
          <w:sz w:val="22"/>
          <w:szCs w:val="22"/>
          <w:lang w:val="es-ES_tradnl" w:eastAsia="gl-ES"/>
        </w:rPr>
        <w:t xml:space="preserve">XXI. Elaborar y desarrollar el proyecto anual de las necesidades del albergue temporal para mujeres víctimas de violencia, sus hijas e hijos, para la participación en la convocatoria pública para la asignación de subsidios para la prestación de servicios de refugio para mujeres, sus hijas e hijos que viven violencia extrema y en su caso sus centros de atención externa; </w:t>
      </w:r>
    </w:p>
    <w:p w:rsidR="008B6F4B" w:rsidRPr="004A2457" w:rsidRDefault="00911004" w:rsidP="00EC7746">
      <w:pPr>
        <w:tabs>
          <w:tab w:val="left" w:pos="8222"/>
        </w:tabs>
        <w:ind w:left="851" w:right="1134"/>
        <w:jc w:val="both"/>
        <w:rPr>
          <w:rFonts w:ascii="Palatino Linotype" w:eastAsia="MS Mincho" w:hAnsi="Palatino Linotype" w:cs="Arial"/>
          <w:i/>
          <w:sz w:val="22"/>
          <w:szCs w:val="22"/>
          <w:lang w:val="es-ES_tradnl" w:eastAsia="gl-ES"/>
        </w:rPr>
      </w:pPr>
      <w:r w:rsidRPr="004A2457">
        <w:rPr>
          <w:rFonts w:ascii="Palatino Linotype" w:eastAsia="MS Mincho" w:hAnsi="Palatino Linotype" w:cs="Arial"/>
          <w:i/>
          <w:sz w:val="22"/>
          <w:szCs w:val="22"/>
          <w:lang w:val="es-ES_tradnl" w:eastAsia="gl-ES"/>
        </w:rPr>
        <w:lastRenderedPageBreak/>
        <w:t xml:space="preserve">XXII. Ingresar el proyecto anual de las necesidades del albergue temporal para mujeres víctimas de violencia, sus hijas e hijos, ante el Centro Nacional de Equidad de Género y Salud Reproductiva, previa autorización y validación de la Presidencia, Dirección General y Oficialía Mayor; </w:t>
      </w:r>
    </w:p>
    <w:p w:rsidR="008B6F4B" w:rsidRPr="004A2457" w:rsidRDefault="00911004" w:rsidP="00EC7746">
      <w:pPr>
        <w:tabs>
          <w:tab w:val="left" w:pos="8222"/>
        </w:tabs>
        <w:ind w:left="851" w:right="1134"/>
        <w:jc w:val="both"/>
        <w:rPr>
          <w:rFonts w:ascii="Palatino Linotype" w:eastAsia="MS Mincho" w:hAnsi="Palatino Linotype" w:cs="Arial"/>
          <w:i/>
          <w:sz w:val="22"/>
          <w:szCs w:val="22"/>
          <w:lang w:val="es-ES_tradnl" w:eastAsia="gl-ES"/>
        </w:rPr>
      </w:pPr>
      <w:r w:rsidRPr="004A2457">
        <w:rPr>
          <w:rFonts w:ascii="Palatino Linotype" w:eastAsia="MS Mincho" w:hAnsi="Palatino Linotype" w:cs="Arial"/>
          <w:i/>
          <w:sz w:val="22"/>
          <w:szCs w:val="22"/>
          <w:lang w:val="es-ES_tradnl" w:eastAsia="gl-ES"/>
        </w:rPr>
        <w:t xml:space="preserve">XXIII. Informar a la Oficialía Mayor sobre la asignación de recursos federales otorgados a favor del albergue temporal para mujeres víctimas de violencia, sus hijas e hijos, para que se lleve a cabo los procedimientos correspondientes para su debida ejecución; </w:t>
      </w:r>
    </w:p>
    <w:p w:rsidR="008B6F4B" w:rsidRPr="004A2457" w:rsidRDefault="00911004" w:rsidP="00EC7746">
      <w:pPr>
        <w:tabs>
          <w:tab w:val="left" w:pos="8222"/>
        </w:tabs>
        <w:ind w:left="851" w:right="1134"/>
        <w:jc w:val="both"/>
        <w:rPr>
          <w:rFonts w:ascii="Palatino Linotype" w:eastAsia="MS Mincho" w:hAnsi="Palatino Linotype" w:cs="Arial"/>
          <w:i/>
          <w:sz w:val="22"/>
          <w:szCs w:val="22"/>
          <w:lang w:val="es-ES_tradnl" w:eastAsia="gl-ES"/>
        </w:rPr>
      </w:pPr>
      <w:r w:rsidRPr="004A2457">
        <w:rPr>
          <w:rFonts w:ascii="Palatino Linotype" w:eastAsia="MS Mincho" w:hAnsi="Palatino Linotype" w:cs="Arial"/>
          <w:i/>
          <w:sz w:val="22"/>
          <w:szCs w:val="22"/>
          <w:lang w:val="es-ES_tradnl" w:eastAsia="gl-ES"/>
        </w:rPr>
        <w:t xml:space="preserve">XXIV. Ejecutar los recursos federales asignados al albergue temporal para mujeres víctimas de violencia, sus hijas e hijos, de acuerdo a los lineamientos indicados por el Centro Nacional de Equidad de Género y Salud Reproductiva; </w:t>
      </w:r>
    </w:p>
    <w:p w:rsidR="008B6F4B" w:rsidRPr="004A2457" w:rsidRDefault="00911004" w:rsidP="00EC7746">
      <w:pPr>
        <w:tabs>
          <w:tab w:val="left" w:pos="8222"/>
        </w:tabs>
        <w:ind w:left="851" w:right="1134"/>
        <w:jc w:val="both"/>
        <w:rPr>
          <w:rFonts w:ascii="Palatino Linotype" w:eastAsia="MS Mincho" w:hAnsi="Palatino Linotype" w:cs="Arial"/>
          <w:i/>
          <w:sz w:val="22"/>
          <w:szCs w:val="22"/>
          <w:lang w:val="es-ES_tradnl" w:eastAsia="gl-ES"/>
        </w:rPr>
      </w:pPr>
      <w:r w:rsidRPr="004A2457">
        <w:rPr>
          <w:rFonts w:ascii="Palatino Linotype" w:eastAsia="MS Mincho" w:hAnsi="Palatino Linotype" w:cs="Arial"/>
          <w:i/>
          <w:sz w:val="22"/>
          <w:szCs w:val="22"/>
          <w:lang w:val="es-ES_tradnl" w:eastAsia="gl-ES"/>
        </w:rPr>
        <w:t xml:space="preserve">XXV. Realizar las gestiones necesarias para el buen estado de las instalaciones, mobiliario y material que conforman la oficina externa y el albergue temporal para mujeres víctimas de violencia, sus hijas e hijos; </w:t>
      </w:r>
    </w:p>
    <w:p w:rsidR="008B6F4B" w:rsidRPr="004A2457" w:rsidRDefault="00911004" w:rsidP="00EC7746">
      <w:pPr>
        <w:tabs>
          <w:tab w:val="left" w:pos="8222"/>
        </w:tabs>
        <w:ind w:left="851" w:right="1134"/>
        <w:jc w:val="both"/>
        <w:rPr>
          <w:rFonts w:ascii="Palatino Linotype" w:eastAsia="MS Mincho" w:hAnsi="Palatino Linotype" w:cs="Arial"/>
          <w:i/>
          <w:sz w:val="22"/>
          <w:szCs w:val="22"/>
          <w:lang w:val="es-ES_tradnl" w:eastAsia="gl-ES"/>
        </w:rPr>
      </w:pPr>
      <w:r w:rsidRPr="004A2457">
        <w:rPr>
          <w:rFonts w:ascii="Palatino Linotype" w:eastAsia="MS Mincho" w:hAnsi="Palatino Linotype" w:cs="Arial"/>
          <w:i/>
          <w:sz w:val="22"/>
          <w:szCs w:val="22"/>
          <w:lang w:val="es-ES_tradnl" w:eastAsia="gl-ES"/>
        </w:rPr>
        <w:t xml:space="preserve">XXVI. Desarrollar acciones de prevención y sensibilización sobre perspectiva de género, derechos humanos y alerta de género a la población en general y servidores públicos que intervienen en los procesos de atención de mujeres víctimas de violencia; </w:t>
      </w:r>
    </w:p>
    <w:p w:rsidR="008B6F4B" w:rsidRPr="004A2457" w:rsidRDefault="00911004" w:rsidP="00EC7746">
      <w:pPr>
        <w:tabs>
          <w:tab w:val="left" w:pos="8222"/>
        </w:tabs>
        <w:ind w:left="851" w:right="1134"/>
        <w:jc w:val="both"/>
        <w:rPr>
          <w:rFonts w:ascii="Palatino Linotype" w:eastAsia="MS Mincho" w:hAnsi="Palatino Linotype" w:cs="Arial"/>
          <w:i/>
          <w:sz w:val="22"/>
          <w:szCs w:val="22"/>
          <w:lang w:val="es-ES_tradnl" w:eastAsia="gl-ES"/>
        </w:rPr>
      </w:pPr>
      <w:r w:rsidRPr="004A2457">
        <w:rPr>
          <w:rFonts w:ascii="Palatino Linotype" w:eastAsia="MS Mincho" w:hAnsi="Palatino Linotype" w:cs="Arial"/>
          <w:i/>
          <w:sz w:val="22"/>
          <w:szCs w:val="22"/>
          <w:lang w:val="es-ES_tradnl" w:eastAsia="gl-ES"/>
        </w:rPr>
        <w:t xml:space="preserve">XXVII. Atender y aplicar las acciones que promuevan campañas nacionales e internacionales en relación a la violencia hacia las mujeres; </w:t>
      </w:r>
    </w:p>
    <w:p w:rsidR="008B6F4B" w:rsidRPr="004A2457" w:rsidRDefault="00911004" w:rsidP="00EC7746">
      <w:pPr>
        <w:tabs>
          <w:tab w:val="left" w:pos="8222"/>
        </w:tabs>
        <w:ind w:left="851" w:right="1134"/>
        <w:jc w:val="both"/>
        <w:rPr>
          <w:rFonts w:ascii="Palatino Linotype" w:eastAsia="MS Mincho" w:hAnsi="Palatino Linotype" w:cs="Arial"/>
          <w:i/>
          <w:sz w:val="22"/>
          <w:szCs w:val="22"/>
          <w:lang w:val="es-ES_tradnl" w:eastAsia="gl-ES"/>
        </w:rPr>
      </w:pPr>
      <w:r w:rsidRPr="004A2457">
        <w:rPr>
          <w:rFonts w:ascii="Palatino Linotype" w:eastAsia="MS Mincho" w:hAnsi="Palatino Linotype" w:cs="Arial"/>
          <w:i/>
          <w:sz w:val="22"/>
          <w:szCs w:val="22"/>
          <w:lang w:val="es-ES_tradnl" w:eastAsia="gl-ES"/>
        </w:rPr>
        <w:t xml:space="preserve">XXVIII. Promover y gestionar programas de capacitación permanente al personal multidisciplinario adscrito al CEDEIM, sobre profesionalización y contención; </w:t>
      </w:r>
    </w:p>
    <w:p w:rsidR="008B6F4B" w:rsidRPr="004A2457" w:rsidRDefault="00911004" w:rsidP="00EC7746">
      <w:pPr>
        <w:tabs>
          <w:tab w:val="left" w:pos="8222"/>
        </w:tabs>
        <w:ind w:left="851" w:right="1134"/>
        <w:jc w:val="both"/>
        <w:rPr>
          <w:rFonts w:ascii="Palatino Linotype" w:eastAsia="MS Mincho" w:hAnsi="Palatino Linotype" w:cs="Arial"/>
          <w:i/>
          <w:sz w:val="22"/>
          <w:szCs w:val="22"/>
          <w:lang w:val="es-ES_tradnl" w:eastAsia="gl-ES"/>
        </w:rPr>
      </w:pPr>
      <w:r w:rsidRPr="004A2457">
        <w:rPr>
          <w:rFonts w:ascii="Palatino Linotype" w:eastAsia="MS Mincho" w:hAnsi="Palatino Linotype" w:cs="Arial"/>
          <w:i/>
          <w:sz w:val="22"/>
          <w:szCs w:val="22"/>
          <w:lang w:val="es-ES_tradnl" w:eastAsia="gl-ES"/>
        </w:rPr>
        <w:t xml:space="preserve">XXIX. Elaborar el proyecto de POA y PBRM anual de la oficina externa y albergue temporal para mujeres víctimas de violencia, sus hijas e hijos; </w:t>
      </w:r>
    </w:p>
    <w:p w:rsidR="00911004" w:rsidRPr="004A2457" w:rsidRDefault="00911004" w:rsidP="00EC7746">
      <w:pPr>
        <w:tabs>
          <w:tab w:val="left" w:pos="8222"/>
        </w:tabs>
        <w:ind w:left="851" w:right="1134"/>
        <w:jc w:val="both"/>
        <w:rPr>
          <w:rFonts w:ascii="Palatino Linotype" w:eastAsia="MS Mincho" w:hAnsi="Palatino Linotype" w:cs="Arial"/>
          <w:i/>
          <w:sz w:val="22"/>
          <w:szCs w:val="22"/>
          <w:lang w:val="es-ES_tradnl" w:eastAsia="gl-ES"/>
        </w:rPr>
      </w:pPr>
      <w:r w:rsidRPr="004A2457">
        <w:rPr>
          <w:rFonts w:ascii="Palatino Linotype" w:eastAsia="MS Mincho" w:hAnsi="Palatino Linotype" w:cs="Arial"/>
          <w:i/>
          <w:sz w:val="22"/>
          <w:szCs w:val="22"/>
          <w:lang w:val="es-ES_tradnl" w:eastAsia="gl-ES"/>
        </w:rPr>
        <w:t>XXX. Proporcionar seguimiento a los casos de violencia atendidos en el albergue temporal para mujeres víctimas de violencia, sus hijas e hijos;</w:t>
      </w:r>
    </w:p>
    <w:p w:rsidR="008B6F4B" w:rsidRPr="004A2457" w:rsidRDefault="00911004" w:rsidP="00EC7746">
      <w:pPr>
        <w:tabs>
          <w:tab w:val="left" w:pos="8222"/>
        </w:tabs>
        <w:ind w:left="851" w:right="1134"/>
        <w:jc w:val="both"/>
        <w:rPr>
          <w:rFonts w:ascii="Palatino Linotype" w:eastAsia="MS Mincho" w:hAnsi="Palatino Linotype" w:cs="Arial"/>
          <w:i/>
          <w:sz w:val="22"/>
          <w:szCs w:val="22"/>
          <w:lang w:val="es-ES_tradnl" w:eastAsia="gl-ES"/>
        </w:rPr>
      </w:pPr>
      <w:r w:rsidRPr="004A2457">
        <w:rPr>
          <w:rFonts w:ascii="Palatino Linotype" w:eastAsia="MS Mincho" w:hAnsi="Palatino Linotype" w:cs="Arial"/>
          <w:i/>
          <w:sz w:val="22"/>
          <w:szCs w:val="22"/>
          <w:lang w:val="es-ES_tradnl" w:eastAsia="gl-ES"/>
        </w:rPr>
        <w:t xml:space="preserve">XXXI. Valorar, y en su caso, notificar al titular de la Consejería Jurídica sobre el ingreso de mujeres víctimas de violencia, sus hijas e hijos, al albergue temporal para mujeres víctimas de violencia, sus hijas e hijos, en apego al “Modelo de Atención en Refugios para Mujeres Víctimas de Violencia y sus Hijas e Hijos”; y </w:t>
      </w:r>
    </w:p>
    <w:p w:rsidR="00911004" w:rsidRPr="004A2457" w:rsidRDefault="00911004" w:rsidP="00EC7746">
      <w:pPr>
        <w:tabs>
          <w:tab w:val="left" w:pos="8222"/>
        </w:tabs>
        <w:ind w:left="851" w:right="1134"/>
        <w:jc w:val="both"/>
        <w:rPr>
          <w:rFonts w:ascii="Palatino Linotype" w:eastAsia="MS Mincho" w:hAnsi="Palatino Linotype" w:cs="Arial"/>
          <w:i/>
          <w:sz w:val="22"/>
          <w:szCs w:val="22"/>
          <w:lang w:val="es-ES_tradnl" w:eastAsia="gl-ES"/>
        </w:rPr>
      </w:pPr>
      <w:r w:rsidRPr="004A2457">
        <w:rPr>
          <w:rFonts w:ascii="Palatino Linotype" w:eastAsia="MS Mincho" w:hAnsi="Palatino Linotype" w:cs="Arial"/>
          <w:i/>
          <w:sz w:val="22"/>
          <w:szCs w:val="22"/>
          <w:lang w:val="es-ES_tradnl" w:eastAsia="gl-ES"/>
        </w:rPr>
        <w:t xml:space="preserve">XXXII. Las </w:t>
      </w:r>
      <w:r w:rsidRPr="004A2457">
        <w:rPr>
          <w:rFonts w:ascii="Palatino Linotype" w:eastAsia="MS Mincho" w:hAnsi="Palatino Linotype" w:cs="Arial"/>
          <w:b/>
          <w:i/>
          <w:sz w:val="22"/>
          <w:szCs w:val="22"/>
          <w:lang w:val="es-ES_tradnl" w:eastAsia="gl-ES"/>
        </w:rPr>
        <w:t>demás que establezca la Dirección General en el ámbito de sus atribuciones, o que señale la normatividad aplicable</w:t>
      </w:r>
      <w:r w:rsidRPr="004A2457">
        <w:rPr>
          <w:rFonts w:ascii="Palatino Linotype" w:eastAsia="MS Mincho" w:hAnsi="Palatino Linotype" w:cs="Arial"/>
          <w:i/>
          <w:sz w:val="22"/>
          <w:szCs w:val="22"/>
          <w:lang w:val="es-ES_tradnl" w:eastAsia="gl-ES"/>
        </w:rPr>
        <w:t>.</w:t>
      </w:r>
      <w:r w:rsidR="008B6F4B" w:rsidRPr="004A2457">
        <w:rPr>
          <w:rFonts w:ascii="Palatino Linotype" w:eastAsia="MS Mincho" w:hAnsi="Palatino Linotype" w:cs="Arial"/>
          <w:i/>
          <w:sz w:val="22"/>
          <w:szCs w:val="22"/>
          <w:lang w:val="es-ES_tradnl" w:eastAsia="gl-ES"/>
        </w:rPr>
        <w:t xml:space="preserve">” </w:t>
      </w:r>
    </w:p>
    <w:p w:rsidR="008B6F4B" w:rsidRPr="004A2457" w:rsidRDefault="008B6F4B" w:rsidP="00EC7746">
      <w:pPr>
        <w:tabs>
          <w:tab w:val="left" w:pos="8222"/>
        </w:tabs>
        <w:ind w:left="851" w:right="1134"/>
        <w:jc w:val="both"/>
        <w:rPr>
          <w:rFonts w:ascii="Palatino Linotype" w:eastAsia="MS Mincho" w:hAnsi="Palatino Linotype" w:cs="Arial"/>
          <w:i/>
          <w:sz w:val="22"/>
          <w:szCs w:val="22"/>
          <w:lang w:val="es-ES_tradnl" w:eastAsia="gl-ES"/>
        </w:rPr>
      </w:pPr>
      <w:r w:rsidRPr="004A2457">
        <w:rPr>
          <w:rFonts w:ascii="Palatino Linotype" w:eastAsia="MS Mincho" w:hAnsi="Palatino Linotype" w:cs="Arial"/>
          <w:i/>
          <w:sz w:val="22"/>
          <w:szCs w:val="22"/>
          <w:lang w:val="es-ES_tradnl" w:eastAsia="gl-ES"/>
        </w:rPr>
        <w:t>(Énfasis añadido)</w:t>
      </w:r>
    </w:p>
    <w:p w:rsidR="00911004" w:rsidRPr="004A2457" w:rsidRDefault="00911004" w:rsidP="00EC7746">
      <w:pPr>
        <w:widowControl w:val="0"/>
        <w:autoSpaceDE w:val="0"/>
        <w:autoSpaceDN w:val="0"/>
        <w:adjustRightInd w:val="0"/>
        <w:jc w:val="both"/>
        <w:rPr>
          <w:rFonts w:ascii="Palatino Linotype" w:hAnsi="Palatino Linotype" w:cs="Arial"/>
        </w:rPr>
      </w:pPr>
    </w:p>
    <w:p w:rsidR="005A2523" w:rsidRPr="004A2457" w:rsidRDefault="005A2523" w:rsidP="00EC7746">
      <w:pPr>
        <w:autoSpaceDE w:val="0"/>
        <w:autoSpaceDN w:val="0"/>
        <w:adjustRightInd w:val="0"/>
        <w:spacing w:line="360" w:lineRule="auto"/>
        <w:jc w:val="both"/>
        <w:rPr>
          <w:rFonts w:ascii="Palatino Linotype" w:hAnsi="Palatino Linotype"/>
          <w:lang w:val="es-ES"/>
        </w:rPr>
      </w:pPr>
      <w:r w:rsidRPr="004A2457">
        <w:rPr>
          <w:rFonts w:ascii="Palatino Linotype" w:hAnsi="Palatino Linotype" w:cs="Arial"/>
          <w:lang w:val="es-ES"/>
        </w:rPr>
        <w:t xml:space="preserve">Aunado a lo anterior, este Órgano Garante considera importante traer a contexto </w:t>
      </w:r>
      <w:r w:rsidRPr="004A2457">
        <w:rPr>
          <w:rFonts w:ascii="Palatino Linotype" w:hAnsi="Palatino Linotype"/>
          <w:lang w:val="es-ES"/>
        </w:rPr>
        <w:t xml:space="preserve">lo dispuesto por el artículo 92, fracción II de la Ley de Transparencia y Acceso a la Información Pública del Estado de México y Municipios, el cual establece la obligación </w:t>
      </w:r>
      <w:r w:rsidRPr="004A2457">
        <w:rPr>
          <w:rFonts w:ascii="Palatino Linotype" w:hAnsi="Palatino Linotype"/>
          <w:lang w:val="es-ES"/>
        </w:rPr>
        <w:lastRenderedPageBreak/>
        <w:t xml:space="preserve">de mantener a disposición del público en general la información relativa a su </w:t>
      </w:r>
      <w:r w:rsidRPr="004A2457">
        <w:rPr>
          <w:rFonts w:ascii="Palatino Linotype" w:hAnsi="Palatino Linotype"/>
          <w:b/>
          <w:lang w:val="es-ES"/>
        </w:rPr>
        <w:t>estructura orgánica</w:t>
      </w:r>
      <w:r w:rsidRPr="004A2457">
        <w:rPr>
          <w:rFonts w:ascii="Palatino Linotype" w:hAnsi="Palatino Linotype"/>
          <w:lang w:val="es-ES"/>
        </w:rPr>
        <w:t>, refiriendo que ello debe ser en un formato que permita, vincular cada parte de la estructura, las atribuciones y responsabilidades que le corresponden a cada servidor público, tal y como se lee enseguida:</w:t>
      </w:r>
    </w:p>
    <w:p w:rsidR="005A2523" w:rsidRPr="004A2457" w:rsidRDefault="005A2523" w:rsidP="00EC7746">
      <w:pPr>
        <w:autoSpaceDE w:val="0"/>
        <w:autoSpaceDN w:val="0"/>
        <w:adjustRightInd w:val="0"/>
        <w:jc w:val="both"/>
        <w:rPr>
          <w:rFonts w:ascii="Palatino Linotype" w:hAnsi="Palatino Linotype"/>
          <w:lang w:val="es-ES"/>
        </w:rPr>
      </w:pPr>
    </w:p>
    <w:p w:rsidR="005A2523" w:rsidRPr="004A2457" w:rsidRDefault="005A2523" w:rsidP="00EC7746">
      <w:pPr>
        <w:ind w:left="851" w:right="902"/>
        <w:jc w:val="both"/>
        <w:rPr>
          <w:rFonts w:ascii="Palatino Linotype" w:hAnsi="Palatino Linotype" w:cs="Arial"/>
          <w:i/>
          <w:sz w:val="22"/>
          <w:szCs w:val="22"/>
          <w:lang w:val="es-ES"/>
        </w:rPr>
      </w:pPr>
      <w:r w:rsidRPr="004A2457">
        <w:rPr>
          <w:rFonts w:ascii="Palatino Linotype" w:hAnsi="Palatino Linotype"/>
          <w:i/>
          <w:sz w:val="22"/>
          <w:szCs w:val="22"/>
          <w:lang w:val="es-ES"/>
        </w:rPr>
        <w:t>“</w:t>
      </w:r>
      <w:r w:rsidRPr="004A2457">
        <w:rPr>
          <w:rFonts w:ascii="Palatino Linotype" w:hAnsi="Palatino Linotype" w:cs="Arial"/>
          <w:b/>
          <w:i/>
          <w:sz w:val="22"/>
          <w:szCs w:val="22"/>
          <w:lang w:val="es-ES"/>
        </w:rPr>
        <w:t>Artículo 92</w:t>
      </w:r>
      <w:r w:rsidRPr="004A2457">
        <w:rPr>
          <w:rFonts w:ascii="Palatino Linotype" w:hAnsi="Palatino Linotype" w:cs="Arial"/>
          <w:i/>
          <w:sz w:val="22"/>
          <w:szCs w:val="22"/>
          <w:lang w:val="es-ES"/>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5A2523" w:rsidRPr="004A2457" w:rsidRDefault="005A2523" w:rsidP="00EC7746">
      <w:pPr>
        <w:ind w:left="851" w:right="902"/>
        <w:jc w:val="both"/>
        <w:rPr>
          <w:rFonts w:ascii="Palatino Linotype" w:hAnsi="Palatino Linotype" w:cs="Arial"/>
          <w:i/>
          <w:sz w:val="22"/>
          <w:szCs w:val="22"/>
          <w:lang w:val="es-ES"/>
        </w:rPr>
      </w:pPr>
      <w:r w:rsidRPr="004A2457">
        <w:rPr>
          <w:rFonts w:ascii="Palatino Linotype" w:hAnsi="Palatino Linotype" w:cs="Arial"/>
          <w:i/>
          <w:color w:val="222222"/>
          <w:sz w:val="22"/>
          <w:szCs w:val="22"/>
          <w:lang w:val="es-ES" w:eastAsia="es-MX"/>
        </w:rPr>
        <w:t>(…)</w:t>
      </w:r>
      <w:r w:rsidRPr="004A2457">
        <w:rPr>
          <w:rFonts w:ascii="Palatino Linotype" w:hAnsi="Palatino Linotype" w:cs="Arial"/>
          <w:i/>
          <w:color w:val="222222"/>
          <w:sz w:val="22"/>
          <w:szCs w:val="22"/>
          <w:lang w:val="es-ES" w:eastAsia="es-MX"/>
        </w:rPr>
        <w:cr/>
      </w:r>
      <w:r w:rsidRPr="004A2457">
        <w:rPr>
          <w:rFonts w:ascii="Palatino Linotype" w:hAnsi="Palatino Linotype" w:cs="Arial"/>
          <w:b/>
          <w:i/>
          <w:sz w:val="22"/>
          <w:szCs w:val="22"/>
          <w:lang w:val="es-ES"/>
        </w:rPr>
        <w:t>II.</w:t>
      </w:r>
      <w:r w:rsidRPr="004A2457">
        <w:rPr>
          <w:rFonts w:ascii="Palatino Linotype" w:hAnsi="Palatino Linotype" w:cs="Arial"/>
          <w:i/>
          <w:sz w:val="22"/>
          <w:szCs w:val="22"/>
          <w:lang w:val="es-ES"/>
        </w:rPr>
        <w:t xml:space="preserve"> </w:t>
      </w:r>
      <w:r w:rsidRPr="004A2457">
        <w:rPr>
          <w:rFonts w:ascii="Palatino Linotype" w:hAnsi="Palatino Linotype" w:cs="Arial"/>
          <w:b/>
          <w:i/>
          <w:sz w:val="22"/>
          <w:szCs w:val="22"/>
          <w:lang w:val="es-ES"/>
        </w:rPr>
        <w:t>Su estructura orgánica completa</w:t>
      </w:r>
      <w:r w:rsidRPr="004A2457">
        <w:rPr>
          <w:rFonts w:ascii="Palatino Linotype" w:hAnsi="Palatino Linotype" w:cs="Arial"/>
          <w:i/>
          <w:sz w:val="22"/>
          <w:szCs w:val="22"/>
          <w:lang w:val="es-ES"/>
        </w:rPr>
        <w:t xml:space="preserve">, en un </w:t>
      </w:r>
      <w:r w:rsidRPr="004A2457">
        <w:rPr>
          <w:rFonts w:ascii="Palatino Linotype" w:hAnsi="Palatino Linotype" w:cs="Arial"/>
          <w:b/>
          <w:i/>
          <w:sz w:val="22"/>
          <w:szCs w:val="22"/>
          <w:lang w:val="es-ES"/>
        </w:rPr>
        <w:t>formato que permita vincular cada parte de la estructura</w:t>
      </w:r>
      <w:r w:rsidRPr="004A2457">
        <w:rPr>
          <w:rFonts w:ascii="Palatino Linotype" w:hAnsi="Palatino Linotype" w:cs="Arial"/>
          <w:i/>
          <w:sz w:val="22"/>
          <w:szCs w:val="22"/>
          <w:lang w:val="es-ES"/>
        </w:rPr>
        <w:t>, las atribuciones y responsabilidades que le corresponden a cada servidor público, prestador de servicios profesionales o miembro de los sujetos obligados, de conformidad con las disposiciones jurídicas aplicables…” (Sic)</w:t>
      </w:r>
    </w:p>
    <w:p w:rsidR="005A2523" w:rsidRPr="004A2457" w:rsidRDefault="005A2523" w:rsidP="00EC7746">
      <w:pPr>
        <w:ind w:left="851" w:right="902"/>
        <w:jc w:val="both"/>
        <w:rPr>
          <w:rFonts w:ascii="Palatino Linotype" w:hAnsi="Palatino Linotype" w:cs="Arial"/>
          <w:b/>
          <w:i/>
          <w:color w:val="222222"/>
          <w:sz w:val="22"/>
          <w:szCs w:val="22"/>
          <w:lang w:val="es-ES" w:eastAsia="es-MX"/>
        </w:rPr>
      </w:pPr>
      <w:r w:rsidRPr="004A2457">
        <w:rPr>
          <w:rFonts w:ascii="Palatino Linotype" w:hAnsi="Palatino Linotype" w:cs="Arial"/>
          <w:b/>
          <w:i/>
          <w:color w:val="222222"/>
          <w:sz w:val="22"/>
          <w:szCs w:val="22"/>
          <w:lang w:val="es-ES" w:eastAsia="es-MX"/>
        </w:rPr>
        <w:t>(Énfasis añadido).</w:t>
      </w:r>
    </w:p>
    <w:p w:rsidR="005A2523" w:rsidRPr="004A2457" w:rsidRDefault="005A2523" w:rsidP="00EC7746">
      <w:pPr>
        <w:ind w:left="851" w:right="902"/>
        <w:jc w:val="both"/>
        <w:rPr>
          <w:rFonts w:ascii="Palatino Linotype" w:hAnsi="Palatino Linotype" w:cs="Arial"/>
          <w:b/>
          <w:i/>
          <w:sz w:val="22"/>
          <w:szCs w:val="22"/>
          <w:lang w:val="es-ES"/>
        </w:rPr>
      </w:pPr>
    </w:p>
    <w:p w:rsidR="005A2523" w:rsidRPr="004A2457" w:rsidRDefault="005A2523" w:rsidP="00EC7746">
      <w:pPr>
        <w:spacing w:line="360" w:lineRule="auto"/>
        <w:jc w:val="both"/>
        <w:rPr>
          <w:rFonts w:ascii="Palatino Linotype" w:hAnsi="Palatino Linotype"/>
          <w:shd w:val="clear" w:color="auto" w:fill="FFFFFF"/>
          <w:lang w:val="es-ES"/>
        </w:rPr>
      </w:pPr>
      <w:r w:rsidRPr="004A2457">
        <w:rPr>
          <w:rFonts w:ascii="Palatino Linotype" w:hAnsi="Palatino Linotype"/>
          <w:lang w:val="es-ES"/>
        </w:rPr>
        <w:t xml:space="preserve">Dicha disposición, recoge de lo establecido por la Ley General de Transparencia y Acceso a la Información Pública en su artículo 70, fracción II que refiere en los mismos términos </w:t>
      </w:r>
      <w:r w:rsidRPr="004A2457">
        <w:rPr>
          <w:rFonts w:ascii="Palatino Linotype" w:hAnsi="Palatino Linotype"/>
          <w:b/>
          <w:lang w:val="es-ES"/>
        </w:rPr>
        <w:t>la obligación de transparentar la estructura orgánica de parte de cada uno de los Sujetos Obligados</w:t>
      </w:r>
      <w:r w:rsidRPr="004A2457">
        <w:rPr>
          <w:rFonts w:ascii="Palatino Linotype" w:hAnsi="Palatino Linotype"/>
          <w:lang w:val="es-ES"/>
        </w:rPr>
        <w:t>;</w:t>
      </w:r>
      <w:r w:rsidRPr="004A2457">
        <w:rPr>
          <w:rFonts w:ascii="Palatino Linotype" w:eastAsia="Calibri" w:hAnsi="Palatino Linotype" w:cs="Arial"/>
          <w:lang w:val="es-ES" w:eastAsia="en-US"/>
        </w:rPr>
        <w:t xml:space="preserve"> por lo que, resulta aplicable en la entidad lo dispuesto por los</w:t>
      </w:r>
      <w:r w:rsidRPr="004A2457">
        <w:rPr>
          <w:rFonts w:ascii="Palatino Linotype" w:hAnsi="Palatino Linotype"/>
          <w:lang w:val="es-ES"/>
        </w:rPr>
        <w:t xml:space="preserve"> </w:t>
      </w:r>
      <w:r w:rsidRPr="004A2457">
        <w:rPr>
          <w:rFonts w:ascii="Palatino Linotype" w:hAnsi="Palatino Linotype"/>
          <w:i/>
          <w:shd w:val="clear" w:color="auto" w:fill="FFFFFF"/>
          <w:lang w:val="es-ES"/>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4A2457">
        <w:rPr>
          <w:rFonts w:ascii="Palatino Linotype" w:hAnsi="Palatino Linotype"/>
          <w:shd w:val="clear" w:color="auto" w:fill="FFFFFF"/>
          <w:lang w:val="es-ES"/>
        </w:rPr>
        <w:t xml:space="preserve">, </w:t>
      </w:r>
      <w:r w:rsidRPr="004A2457">
        <w:rPr>
          <w:rFonts w:ascii="Palatino Linotype" w:eastAsia="Calibri" w:hAnsi="Palatino Linotype" w:cs="Arial"/>
          <w:lang w:val="es-ES" w:eastAsia="en-US"/>
        </w:rPr>
        <w:t xml:space="preserve">publicados en el Diario Oficial de la Federación, el día cuatro de mayo de dos mil dieciséis; de los cuales, se desprende </w:t>
      </w:r>
      <w:r w:rsidRPr="004A2457">
        <w:rPr>
          <w:rFonts w:ascii="Palatino Linotype" w:hAnsi="Palatino Linotype"/>
          <w:shd w:val="clear" w:color="auto" w:fill="FFFFFF"/>
          <w:lang w:val="es-ES"/>
        </w:rPr>
        <w:t xml:space="preserve">la estructura orgánica que se encuentran constreñidos a publicar los Sujetos Obligados, en los que se debe permitir </w:t>
      </w:r>
      <w:r w:rsidRPr="004A2457">
        <w:rPr>
          <w:rFonts w:ascii="Palatino Linotype" w:hAnsi="Palatino Linotype"/>
          <w:shd w:val="clear" w:color="auto" w:fill="FFFFFF"/>
          <w:lang w:val="es-ES"/>
        </w:rPr>
        <w:lastRenderedPageBreak/>
        <w:t>la visualización de los niveles jerárquicos y sus relaciones de dependencia, de acuerdo con el estatuto orgánico u ordenamiento que les aplique, debiendo ser vigente, o sea la que esté en operación y haya sido aprobada o dictaminada por la autoridad competente.</w:t>
      </w:r>
    </w:p>
    <w:p w:rsidR="005A2523" w:rsidRPr="004A2457" w:rsidRDefault="005A2523" w:rsidP="00EC7746">
      <w:pPr>
        <w:spacing w:line="360" w:lineRule="auto"/>
        <w:jc w:val="both"/>
        <w:rPr>
          <w:rFonts w:ascii="Palatino Linotype" w:hAnsi="Palatino Linotype"/>
          <w:shd w:val="clear" w:color="auto" w:fill="FFFFFF"/>
          <w:lang w:val="es-ES"/>
        </w:rPr>
      </w:pPr>
    </w:p>
    <w:p w:rsidR="005A2523" w:rsidRPr="004A2457" w:rsidRDefault="005A2523" w:rsidP="00EC7746">
      <w:pPr>
        <w:spacing w:line="360" w:lineRule="auto"/>
        <w:jc w:val="both"/>
        <w:rPr>
          <w:rFonts w:ascii="Palatino Linotype" w:hAnsi="Palatino Linotype"/>
          <w:lang w:val="es-ES"/>
        </w:rPr>
      </w:pPr>
      <w:r w:rsidRPr="004A2457">
        <w:rPr>
          <w:rFonts w:ascii="Palatino Linotype" w:hAnsi="Palatino Linotype"/>
          <w:shd w:val="clear" w:color="auto" w:fill="FFFFFF"/>
          <w:lang w:val="es-ES"/>
        </w:rPr>
        <w:t xml:space="preserve">Asimismo, dichos Lineamientos Técnicos Generales indican que la estructura orgánica debe incluir al titular del Sujeto Obligado y todos los servidores públicos, adscritos a las Unidades Administrativas, Áreas, Institutos o las que correspondan, incluyendo </w:t>
      </w:r>
      <w:r w:rsidRPr="004A2457">
        <w:rPr>
          <w:rFonts w:ascii="Palatino Linotype" w:hAnsi="Palatino Linotype"/>
          <w:lang w:val="es-ES"/>
        </w:rPr>
        <w:t xml:space="preserve">el personal de gabinete de apoyo </w:t>
      </w:r>
      <w:proofErr w:type="spellStart"/>
      <w:r w:rsidRPr="004A2457">
        <w:rPr>
          <w:rFonts w:ascii="Palatino Linotype" w:hAnsi="Palatino Linotype"/>
          <w:lang w:val="es-ES"/>
        </w:rPr>
        <w:t>u</w:t>
      </w:r>
      <w:proofErr w:type="spellEnd"/>
      <w:r w:rsidRPr="004A2457">
        <w:rPr>
          <w:rFonts w:ascii="Palatino Linotype" w:hAnsi="Palatino Linotype"/>
          <w:lang w:val="es-ES"/>
        </w:rPr>
        <w:t xml:space="preserve"> homólogo, prestadores de servicios profesionales, miembros de los Sujetos Obligados; así como, los respectivos niveles de adjunto, homólogo o cualquier otro equivalente, según la denominación que se le dé. </w:t>
      </w:r>
    </w:p>
    <w:p w:rsidR="005A2523" w:rsidRPr="004A2457" w:rsidRDefault="005A2523" w:rsidP="00EC7746">
      <w:pPr>
        <w:spacing w:line="360" w:lineRule="auto"/>
        <w:jc w:val="both"/>
        <w:rPr>
          <w:rFonts w:ascii="Palatino Linotype" w:hAnsi="Palatino Linotype"/>
          <w:lang w:val="es-ES"/>
        </w:rPr>
      </w:pPr>
    </w:p>
    <w:p w:rsidR="005A2523" w:rsidRPr="004A2457" w:rsidRDefault="005A2523" w:rsidP="00EC7746">
      <w:pPr>
        <w:spacing w:line="360" w:lineRule="auto"/>
        <w:jc w:val="both"/>
        <w:rPr>
          <w:rFonts w:ascii="Palatino Linotype" w:hAnsi="Palatino Linotype"/>
          <w:lang w:val="es-ES"/>
        </w:rPr>
      </w:pPr>
      <w:r w:rsidRPr="004A2457">
        <w:rPr>
          <w:rFonts w:ascii="Palatino Linotype" w:hAnsi="Palatino Linotype"/>
          <w:lang w:val="es-ES"/>
        </w:rPr>
        <w:t>Igualmente, refieren que cada nivel de la estructura deberá desplegar un listado de las áreas que le están subordinadas jerárquicamente; así como, las atribuciones, responsabilidades y/o funciones conferidas por las disposiciones aplicables a los servidores públicos y/o toda persona que desempeñe un empleo, cargo o comisión y/o ejerza actos de autoridad, además de los prestadores de servicios profesionales contratados en cada una de esas áreas.</w:t>
      </w:r>
    </w:p>
    <w:p w:rsidR="005A2523" w:rsidRPr="004A2457" w:rsidRDefault="005A2523" w:rsidP="00EC7746">
      <w:pPr>
        <w:spacing w:line="360" w:lineRule="auto"/>
        <w:jc w:val="both"/>
        <w:rPr>
          <w:rFonts w:ascii="Palatino Linotype" w:hAnsi="Palatino Linotype"/>
          <w:lang w:val="es-ES"/>
        </w:rPr>
      </w:pPr>
    </w:p>
    <w:p w:rsidR="005A2523" w:rsidRPr="004A2457" w:rsidRDefault="005A2523" w:rsidP="00EC7746">
      <w:pPr>
        <w:spacing w:line="360" w:lineRule="auto"/>
        <w:jc w:val="both"/>
        <w:rPr>
          <w:rFonts w:ascii="Palatino Linotype" w:hAnsi="Palatino Linotype"/>
          <w:lang w:val="es-ES"/>
        </w:rPr>
      </w:pPr>
      <w:r w:rsidRPr="004A2457">
        <w:rPr>
          <w:rFonts w:ascii="Palatino Linotype" w:hAnsi="Palatino Linotype"/>
          <w:lang w:val="es-ES"/>
        </w:rPr>
        <w:t>Por lo que, establecen los siguientes criterios de contenido para la publicación de dicha información, a saber:</w:t>
      </w:r>
    </w:p>
    <w:p w:rsidR="005A2523" w:rsidRPr="004A2457" w:rsidRDefault="005A2523" w:rsidP="00EC7746">
      <w:pPr>
        <w:jc w:val="both"/>
        <w:rPr>
          <w:rFonts w:ascii="Palatino Linotype" w:hAnsi="Palatino Linotype"/>
          <w:lang w:val="es-ES"/>
        </w:rPr>
      </w:pPr>
    </w:p>
    <w:p w:rsidR="005A2523" w:rsidRPr="004A2457" w:rsidRDefault="005A2523" w:rsidP="00EC7746">
      <w:pPr>
        <w:ind w:left="851" w:right="902"/>
        <w:jc w:val="both"/>
        <w:rPr>
          <w:rFonts w:ascii="Palatino Linotype" w:hAnsi="Palatino Linotype"/>
          <w:i/>
          <w:sz w:val="22"/>
          <w:szCs w:val="22"/>
          <w:lang w:val="es-ES"/>
        </w:rPr>
      </w:pPr>
      <w:r w:rsidRPr="004A2457">
        <w:rPr>
          <w:rFonts w:ascii="Palatino Linotype" w:hAnsi="Palatino Linotype"/>
          <w:i/>
          <w:sz w:val="22"/>
          <w:szCs w:val="22"/>
          <w:lang w:val="es-ES"/>
        </w:rPr>
        <w:t>“</w:t>
      </w:r>
      <w:r w:rsidRPr="004A2457">
        <w:rPr>
          <w:rFonts w:ascii="Palatino Linotype" w:hAnsi="Palatino Linotype"/>
          <w:b/>
          <w:i/>
          <w:sz w:val="22"/>
          <w:szCs w:val="22"/>
          <w:lang w:val="es-ES"/>
        </w:rPr>
        <w:t>Criterios sustantivos de contenido</w:t>
      </w:r>
      <w:r w:rsidRPr="004A2457">
        <w:rPr>
          <w:rFonts w:ascii="Palatino Linotype" w:hAnsi="Palatino Linotype"/>
          <w:i/>
          <w:sz w:val="22"/>
          <w:szCs w:val="22"/>
          <w:lang w:val="es-ES"/>
        </w:rPr>
        <w:t xml:space="preserve"> </w:t>
      </w:r>
    </w:p>
    <w:p w:rsidR="005A2523" w:rsidRPr="004A2457" w:rsidRDefault="005A2523" w:rsidP="00EC7746">
      <w:pPr>
        <w:ind w:left="1843" w:right="902" w:hanging="992"/>
        <w:jc w:val="both"/>
        <w:rPr>
          <w:rFonts w:ascii="Palatino Linotype" w:hAnsi="Palatino Linotype"/>
          <w:i/>
          <w:sz w:val="22"/>
          <w:szCs w:val="22"/>
          <w:lang w:val="es-ES"/>
        </w:rPr>
      </w:pPr>
      <w:r w:rsidRPr="004A2457">
        <w:rPr>
          <w:rFonts w:ascii="Palatino Linotype" w:hAnsi="Palatino Linotype"/>
          <w:b/>
          <w:i/>
          <w:sz w:val="22"/>
          <w:szCs w:val="22"/>
          <w:lang w:val="es-ES"/>
        </w:rPr>
        <w:t>Criterio 1</w:t>
      </w:r>
      <w:r w:rsidRPr="004A2457">
        <w:rPr>
          <w:rFonts w:ascii="Palatino Linotype" w:hAnsi="Palatino Linotype"/>
          <w:i/>
          <w:sz w:val="22"/>
          <w:szCs w:val="22"/>
          <w:lang w:val="es-ES"/>
        </w:rPr>
        <w:t xml:space="preserve"> </w:t>
      </w:r>
      <w:r w:rsidRPr="004A2457">
        <w:rPr>
          <w:rFonts w:ascii="Palatino Linotype" w:hAnsi="Palatino Linotype"/>
          <w:b/>
          <w:i/>
          <w:sz w:val="22"/>
          <w:szCs w:val="22"/>
          <w:lang w:val="es-ES"/>
        </w:rPr>
        <w:t>Denominación del Área</w:t>
      </w:r>
      <w:r w:rsidRPr="004A2457">
        <w:rPr>
          <w:rFonts w:ascii="Palatino Linotype" w:hAnsi="Palatino Linotype"/>
          <w:i/>
          <w:sz w:val="22"/>
          <w:szCs w:val="22"/>
          <w:lang w:val="es-ES"/>
        </w:rPr>
        <w:t xml:space="preserve"> (de acuerdo con el catálogo que en su caso regule la actividad del sujeto obligado) </w:t>
      </w:r>
    </w:p>
    <w:p w:rsidR="005A2523" w:rsidRPr="004A2457" w:rsidRDefault="005A2523" w:rsidP="00EC7746">
      <w:pPr>
        <w:ind w:left="1843" w:right="902" w:hanging="992"/>
        <w:jc w:val="both"/>
        <w:rPr>
          <w:rFonts w:ascii="Palatino Linotype" w:hAnsi="Palatino Linotype"/>
          <w:i/>
          <w:sz w:val="22"/>
          <w:szCs w:val="22"/>
          <w:lang w:val="es-ES"/>
        </w:rPr>
      </w:pPr>
      <w:r w:rsidRPr="004A2457">
        <w:rPr>
          <w:rFonts w:ascii="Palatino Linotype" w:hAnsi="Palatino Linotype"/>
          <w:b/>
          <w:i/>
          <w:sz w:val="22"/>
          <w:szCs w:val="22"/>
          <w:lang w:val="es-ES"/>
        </w:rPr>
        <w:lastRenderedPageBreak/>
        <w:t>Criterio 2</w:t>
      </w:r>
      <w:r w:rsidRPr="004A2457">
        <w:rPr>
          <w:rFonts w:ascii="Palatino Linotype" w:hAnsi="Palatino Linotype"/>
          <w:i/>
          <w:sz w:val="22"/>
          <w:szCs w:val="22"/>
          <w:lang w:val="es-ES"/>
        </w:rPr>
        <w:t xml:space="preserve"> </w:t>
      </w:r>
      <w:r w:rsidRPr="004A2457">
        <w:rPr>
          <w:rFonts w:ascii="Palatino Linotype" w:hAnsi="Palatino Linotype"/>
          <w:b/>
          <w:i/>
          <w:sz w:val="22"/>
          <w:szCs w:val="22"/>
          <w:lang w:val="es-ES"/>
        </w:rPr>
        <w:t>Denominación del puesto</w:t>
      </w:r>
      <w:r w:rsidRPr="004A2457">
        <w:rPr>
          <w:rFonts w:ascii="Palatino Linotype" w:hAnsi="Palatino Linotype"/>
          <w:i/>
          <w:sz w:val="22"/>
          <w:szCs w:val="22"/>
          <w:lang w:val="es-ES"/>
        </w:rPr>
        <w:t xml:space="preserve"> (de acuerdo con el catálogo que en su caso regule la actividad del sujeto obligado). La información deberá estar ordenada de tal forma que sea posible visualizar los niveles de jerarquía y sus relaciones de dependencia </w:t>
      </w:r>
    </w:p>
    <w:p w:rsidR="005A2523" w:rsidRPr="004A2457" w:rsidRDefault="005A2523" w:rsidP="00EC7746">
      <w:pPr>
        <w:ind w:left="1843" w:right="902" w:hanging="992"/>
        <w:jc w:val="both"/>
        <w:rPr>
          <w:rFonts w:ascii="Palatino Linotype" w:hAnsi="Palatino Linotype"/>
          <w:i/>
          <w:sz w:val="22"/>
          <w:szCs w:val="22"/>
          <w:lang w:val="es-ES"/>
        </w:rPr>
      </w:pPr>
      <w:r w:rsidRPr="004A2457">
        <w:rPr>
          <w:rFonts w:ascii="Palatino Linotype" w:hAnsi="Palatino Linotype"/>
          <w:b/>
          <w:i/>
          <w:sz w:val="22"/>
          <w:szCs w:val="22"/>
          <w:lang w:val="es-ES"/>
        </w:rPr>
        <w:t>Criterio 3</w:t>
      </w:r>
      <w:r w:rsidRPr="004A2457">
        <w:rPr>
          <w:rFonts w:ascii="Palatino Linotype" w:hAnsi="Palatino Linotype"/>
          <w:i/>
          <w:sz w:val="22"/>
          <w:szCs w:val="22"/>
          <w:lang w:val="es-ES"/>
        </w:rPr>
        <w:t xml:space="preserve"> Denominación del cargo (de conformidad con nombramiento otorgado) </w:t>
      </w:r>
    </w:p>
    <w:p w:rsidR="005A2523" w:rsidRPr="004A2457" w:rsidRDefault="005A2523" w:rsidP="00EC7746">
      <w:pPr>
        <w:ind w:left="1843" w:right="902" w:hanging="992"/>
        <w:jc w:val="both"/>
        <w:rPr>
          <w:rFonts w:ascii="Palatino Linotype" w:hAnsi="Palatino Linotype"/>
          <w:i/>
          <w:sz w:val="22"/>
          <w:szCs w:val="22"/>
          <w:lang w:val="es-ES"/>
        </w:rPr>
      </w:pPr>
      <w:r w:rsidRPr="004A2457">
        <w:rPr>
          <w:rFonts w:ascii="Palatino Linotype" w:hAnsi="Palatino Linotype"/>
          <w:b/>
          <w:i/>
          <w:sz w:val="22"/>
          <w:szCs w:val="22"/>
          <w:lang w:val="es-ES"/>
        </w:rPr>
        <w:t>Criterio 4</w:t>
      </w:r>
      <w:r w:rsidRPr="004A2457">
        <w:rPr>
          <w:rFonts w:ascii="Palatino Linotype" w:hAnsi="Palatino Linotype"/>
          <w:i/>
          <w:sz w:val="22"/>
          <w:szCs w:val="22"/>
          <w:lang w:val="es-ES"/>
        </w:rPr>
        <w:t xml:space="preserve"> Clave o nivel del puesto (en su caso) de acuerdo con el catálogo que regule la actividad del sujeto obligado] </w:t>
      </w:r>
    </w:p>
    <w:p w:rsidR="005A2523" w:rsidRPr="004A2457" w:rsidRDefault="005A2523" w:rsidP="00EC7746">
      <w:pPr>
        <w:ind w:left="1843" w:right="902" w:hanging="992"/>
        <w:jc w:val="both"/>
        <w:rPr>
          <w:rFonts w:ascii="Palatino Linotype" w:hAnsi="Palatino Linotype"/>
          <w:i/>
          <w:sz w:val="22"/>
          <w:szCs w:val="22"/>
          <w:lang w:val="es-ES"/>
        </w:rPr>
      </w:pPr>
      <w:r w:rsidRPr="004A2457">
        <w:rPr>
          <w:rFonts w:ascii="Palatino Linotype" w:hAnsi="Palatino Linotype"/>
          <w:b/>
          <w:i/>
          <w:sz w:val="22"/>
          <w:szCs w:val="22"/>
          <w:lang w:val="es-ES"/>
        </w:rPr>
        <w:t>Criterio 5</w:t>
      </w:r>
      <w:r w:rsidRPr="004A2457">
        <w:rPr>
          <w:rFonts w:ascii="Palatino Linotype" w:hAnsi="Palatino Linotype"/>
          <w:i/>
          <w:sz w:val="22"/>
          <w:szCs w:val="22"/>
          <w:lang w:val="es-ES"/>
        </w:rPr>
        <w:t xml:space="preserve"> Tipo de integrante del sujeto obligado (funcionario / servidor público / empleado / representante popular / miembro del poder judicial / miembro de órgano autónomo [especificar denominación] / personal de confianza / prestador de servicios profesionales / otro [especificar denominación]) </w:t>
      </w:r>
    </w:p>
    <w:p w:rsidR="005A2523" w:rsidRPr="004A2457" w:rsidRDefault="005A2523" w:rsidP="00EC7746">
      <w:pPr>
        <w:ind w:left="1843" w:right="902" w:hanging="992"/>
        <w:jc w:val="both"/>
        <w:rPr>
          <w:rFonts w:ascii="Palatino Linotype" w:hAnsi="Palatino Linotype"/>
          <w:i/>
          <w:sz w:val="22"/>
          <w:szCs w:val="22"/>
          <w:lang w:val="es-ES"/>
        </w:rPr>
      </w:pPr>
      <w:r w:rsidRPr="004A2457">
        <w:rPr>
          <w:rFonts w:ascii="Palatino Linotype" w:hAnsi="Palatino Linotype"/>
          <w:b/>
          <w:i/>
          <w:sz w:val="22"/>
          <w:szCs w:val="22"/>
          <w:lang w:val="es-ES"/>
        </w:rPr>
        <w:t>Criterio 6</w:t>
      </w:r>
      <w:r w:rsidRPr="004A2457">
        <w:rPr>
          <w:rFonts w:ascii="Palatino Linotype" w:hAnsi="Palatino Linotype"/>
          <w:i/>
          <w:sz w:val="22"/>
          <w:szCs w:val="22"/>
          <w:lang w:val="es-ES"/>
        </w:rPr>
        <w:t xml:space="preserve"> </w:t>
      </w:r>
      <w:r w:rsidRPr="004A2457">
        <w:rPr>
          <w:rFonts w:ascii="Palatino Linotype" w:hAnsi="Palatino Linotype"/>
          <w:b/>
          <w:i/>
          <w:sz w:val="22"/>
          <w:szCs w:val="22"/>
          <w:lang w:val="es-ES"/>
        </w:rPr>
        <w:t>Área de adscripción</w:t>
      </w:r>
      <w:r w:rsidRPr="004A2457">
        <w:rPr>
          <w:rFonts w:ascii="Palatino Linotype" w:hAnsi="Palatino Linotype"/>
          <w:i/>
          <w:sz w:val="22"/>
          <w:szCs w:val="22"/>
          <w:lang w:val="es-ES"/>
        </w:rPr>
        <w:t xml:space="preserve"> (Área inmediata superior) </w:t>
      </w:r>
    </w:p>
    <w:p w:rsidR="005A2523" w:rsidRPr="004A2457" w:rsidRDefault="005A2523" w:rsidP="00EC7746">
      <w:pPr>
        <w:ind w:left="1843" w:right="902" w:hanging="992"/>
        <w:jc w:val="both"/>
        <w:rPr>
          <w:rFonts w:ascii="Palatino Linotype" w:hAnsi="Palatino Linotype"/>
          <w:i/>
          <w:sz w:val="22"/>
          <w:szCs w:val="22"/>
          <w:lang w:val="es-ES"/>
        </w:rPr>
      </w:pPr>
      <w:r w:rsidRPr="004A2457">
        <w:rPr>
          <w:rFonts w:ascii="Palatino Linotype" w:hAnsi="Palatino Linotype"/>
          <w:b/>
          <w:i/>
          <w:sz w:val="22"/>
          <w:szCs w:val="22"/>
          <w:lang w:val="es-ES"/>
        </w:rPr>
        <w:t>Criterio 7</w:t>
      </w:r>
      <w:r w:rsidRPr="004A2457">
        <w:rPr>
          <w:rFonts w:ascii="Palatino Linotype" w:hAnsi="Palatino Linotype"/>
          <w:i/>
          <w:sz w:val="22"/>
          <w:szCs w:val="22"/>
          <w:lang w:val="es-ES"/>
        </w:rPr>
        <w:t xml:space="preserve"> Por cada puesto y/o cargo de la estructura se deberá especificar la denominación de la norma que establece sus atribuciones, responsabilidades y/o funciones, según sea el caso </w:t>
      </w:r>
    </w:p>
    <w:p w:rsidR="005A2523" w:rsidRPr="004A2457" w:rsidRDefault="005A2523" w:rsidP="00EC7746">
      <w:pPr>
        <w:ind w:left="1843" w:right="902" w:hanging="992"/>
        <w:jc w:val="both"/>
        <w:rPr>
          <w:rFonts w:ascii="Palatino Linotype" w:hAnsi="Palatino Linotype"/>
          <w:i/>
          <w:sz w:val="22"/>
          <w:szCs w:val="22"/>
          <w:lang w:val="es-ES"/>
        </w:rPr>
      </w:pPr>
      <w:r w:rsidRPr="004A2457">
        <w:rPr>
          <w:rFonts w:ascii="Palatino Linotype" w:hAnsi="Palatino Linotype"/>
          <w:b/>
          <w:i/>
          <w:sz w:val="22"/>
          <w:szCs w:val="22"/>
          <w:lang w:val="es-ES"/>
        </w:rPr>
        <w:t>Criterio 8</w:t>
      </w:r>
      <w:r w:rsidRPr="004A2457">
        <w:rPr>
          <w:rFonts w:ascii="Palatino Linotype" w:hAnsi="Palatino Linotype"/>
          <w:i/>
          <w:sz w:val="22"/>
          <w:szCs w:val="22"/>
          <w:lang w:val="es-ES"/>
        </w:rPr>
        <w:t xml:space="preserve"> Fundamento legal (artículo y/o fracción) que sustenta el puesto </w:t>
      </w:r>
    </w:p>
    <w:p w:rsidR="005A2523" w:rsidRPr="004A2457" w:rsidRDefault="005A2523" w:rsidP="00EC7746">
      <w:pPr>
        <w:ind w:left="1843" w:right="902" w:hanging="992"/>
        <w:jc w:val="both"/>
        <w:rPr>
          <w:rFonts w:ascii="Palatino Linotype" w:hAnsi="Palatino Linotype"/>
          <w:i/>
          <w:sz w:val="22"/>
          <w:szCs w:val="22"/>
          <w:lang w:val="es-ES"/>
        </w:rPr>
      </w:pPr>
      <w:r w:rsidRPr="004A2457">
        <w:rPr>
          <w:rFonts w:ascii="Palatino Linotype" w:hAnsi="Palatino Linotype"/>
          <w:b/>
          <w:i/>
          <w:sz w:val="22"/>
          <w:szCs w:val="22"/>
          <w:lang w:val="es-ES"/>
        </w:rPr>
        <w:t>Criterio 9</w:t>
      </w:r>
      <w:r w:rsidRPr="004A2457">
        <w:rPr>
          <w:rFonts w:ascii="Palatino Linotype" w:hAnsi="Palatino Linotype"/>
          <w:i/>
          <w:sz w:val="22"/>
          <w:szCs w:val="22"/>
          <w:lang w:val="es-ES"/>
        </w:rPr>
        <w:t xml:space="preserve"> Por cada puesto o cargo deben desplegarse las atribuciones, responsabilidades y/o funciones, según sea el caso </w:t>
      </w:r>
    </w:p>
    <w:p w:rsidR="005A2523" w:rsidRPr="004A2457" w:rsidRDefault="005A2523" w:rsidP="00EC7746">
      <w:pPr>
        <w:ind w:left="1843" w:right="902" w:hanging="992"/>
        <w:jc w:val="both"/>
        <w:rPr>
          <w:rFonts w:ascii="Palatino Linotype" w:hAnsi="Palatino Linotype"/>
          <w:i/>
          <w:sz w:val="22"/>
          <w:szCs w:val="22"/>
          <w:lang w:val="es-ES"/>
        </w:rPr>
      </w:pPr>
      <w:r w:rsidRPr="004A2457">
        <w:rPr>
          <w:rFonts w:ascii="Palatino Linotype" w:hAnsi="Palatino Linotype"/>
          <w:b/>
          <w:i/>
          <w:sz w:val="22"/>
          <w:szCs w:val="22"/>
          <w:lang w:val="es-ES"/>
        </w:rPr>
        <w:t>Criterio 10</w:t>
      </w:r>
      <w:r w:rsidRPr="004A2457">
        <w:rPr>
          <w:rFonts w:ascii="Palatino Linotype" w:hAnsi="Palatino Linotype"/>
          <w:i/>
          <w:sz w:val="22"/>
          <w:szCs w:val="22"/>
          <w:lang w:val="es-ES"/>
        </w:rPr>
        <w:t xml:space="preserve"> Hipervínculo al perfil y/o requerimientos del puesto o cargo, en caso de existir de acuerdo con la normatividad que aplique </w:t>
      </w:r>
    </w:p>
    <w:p w:rsidR="005A2523" w:rsidRPr="004A2457" w:rsidRDefault="005A2523" w:rsidP="00EC7746">
      <w:pPr>
        <w:ind w:left="1843" w:right="902" w:hanging="992"/>
        <w:jc w:val="both"/>
        <w:rPr>
          <w:rFonts w:ascii="Palatino Linotype" w:hAnsi="Palatino Linotype"/>
          <w:i/>
          <w:sz w:val="22"/>
          <w:szCs w:val="22"/>
          <w:lang w:val="es-ES"/>
        </w:rPr>
      </w:pPr>
      <w:r w:rsidRPr="004A2457">
        <w:rPr>
          <w:rFonts w:ascii="Palatino Linotype" w:hAnsi="Palatino Linotype"/>
          <w:b/>
          <w:i/>
          <w:sz w:val="22"/>
          <w:szCs w:val="22"/>
          <w:lang w:val="es-ES"/>
        </w:rPr>
        <w:t>Criterio 11</w:t>
      </w:r>
      <w:r w:rsidRPr="004A2457">
        <w:rPr>
          <w:rFonts w:ascii="Palatino Linotype" w:hAnsi="Palatino Linotype"/>
          <w:i/>
          <w:sz w:val="22"/>
          <w:szCs w:val="22"/>
          <w:lang w:val="es-ES"/>
        </w:rPr>
        <w:t xml:space="preserve"> </w:t>
      </w:r>
      <w:r w:rsidRPr="004A2457">
        <w:rPr>
          <w:rFonts w:ascii="Palatino Linotype" w:hAnsi="Palatino Linotype"/>
          <w:b/>
          <w:i/>
          <w:sz w:val="22"/>
          <w:szCs w:val="22"/>
          <w:lang w:val="es-ES"/>
        </w:rPr>
        <w:t>En cada nivel de estructura se deben incluir, en su caso, a los prestadores de servicios profesionales o los miembros que se integren al sujeto obligado de conformidad con las disposiciones aplicables (por ejemplo, en puestos honoríficos)</w:t>
      </w:r>
      <w:r w:rsidRPr="004A2457">
        <w:rPr>
          <w:rFonts w:ascii="Palatino Linotype" w:hAnsi="Palatino Linotype"/>
          <w:i/>
          <w:sz w:val="22"/>
          <w:szCs w:val="22"/>
          <w:lang w:val="es-ES"/>
        </w:rPr>
        <w:t xml:space="preserve"> </w:t>
      </w:r>
    </w:p>
    <w:p w:rsidR="005A2523" w:rsidRPr="004A2457" w:rsidRDefault="005A2523" w:rsidP="00EC7746">
      <w:pPr>
        <w:ind w:left="1843" w:right="902" w:hanging="992"/>
        <w:jc w:val="both"/>
        <w:rPr>
          <w:rFonts w:ascii="Palatino Linotype" w:hAnsi="Palatino Linotype"/>
          <w:i/>
          <w:sz w:val="22"/>
          <w:szCs w:val="22"/>
          <w:lang w:val="es-ES"/>
        </w:rPr>
      </w:pPr>
      <w:r w:rsidRPr="004A2457">
        <w:rPr>
          <w:rFonts w:ascii="Palatino Linotype" w:hAnsi="Palatino Linotype"/>
          <w:b/>
          <w:i/>
          <w:sz w:val="22"/>
          <w:szCs w:val="22"/>
          <w:lang w:val="es-ES"/>
        </w:rPr>
        <w:t>Criterio 12</w:t>
      </w:r>
      <w:r w:rsidRPr="004A2457">
        <w:rPr>
          <w:rFonts w:ascii="Palatino Linotype" w:hAnsi="Palatino Linotype"/>
          <w:i/>
          <w:sz w:val="22"/>
          <w:szCs w:val="22"/>
          <w:lang w:val="es-ES"/>
        </w:rPr>
        <w:t xml:space="preserve"> </w:t>
      </w:r>
      <w:r w:rsidRPr="004A2457">
        <w:rPr>
          <w:rFonts w:ascii="Palatino Linotype" w:hAnsi="Palatino Linotype"/>
          <w:b/>
          <w:i/>
          <w:sz w:val="22"/>
          <w:szCs w:val="22"/>
          <w:lang w:val="es-ES"/>
        </w:rPr>
        <w:t>Hipervínculo al organigrama completo</w:t>
      </w:r>
      <w:r w:rsidRPr="004A2457">
        <w:rPr>
          <w:rFonts w:ascii="Palatino Linotype" w:hAnsi="Palatino Linotype"/>
          <w:i/>
          <w:sz w:val="22"/>
          <w:szCs w:val="22"/>
          <w:lang w:val="es-ES"/>
        </w:rPr>
        <w:t xml:space="preserve"> </w:t>
      </w:r>
      <w:r w:rsidRPr="004A2457">
        <w:rPr>
          <w:rFonts w:ascii="Palatino Linotype" w:hAnsi="Palatino Linotype"/>
          <w:b/>
          <w:i/>
          <w:sz w:val="22"/>
          <w:szCs w:val="22"/>
          <w:lang w:val="es-ES"/>
        </w:rPr>
        <w:t>(forma gráfica)</w:t>
      </w:r>
      <w:r w:rsidRPr="004A2457">
        <w:rPr>
          <w:rFonts w:ascii="Palatino Linotype" w:hAnsi="Palatino Linotype"/>
          <w:i/>
          <w:sz w:val="22"/>
          <w:szCs w:val="22"/>
          <w:lang w:val="es-ES"/>
        </w:rPr>
        <w:t xml:space="preserve"> acorde a su normatividad, el cual deberá contener el número de dictamen o similar </w:t>
      </w:r>
    </w:p>
    <w:p w:rsidR="005A2523" w:rsidRPr="004A2457" w:rsidRDefault="005A2523" w:rsidP="00EC7746">
      <w:pPr>
        <w:ind w:left="1843" w:right="902" w:hanging="992"/>
        <w:jc w:val="both"/>
        <w:rPr>
          <w:rFonts w:ascii="Palatino Linotype" w:hAnsi="Palatino Linotype" w:cs="Arial"/>
          <w:i/>
          <w:sz w:val="22"/>
          <w:szCs w:val="22"/>
          <w:lang w:val="es-ES"/>
        </w:rPr>
      </w:pPr>
      <w:r w:rsidRPr="004A2457">
        <w:rPr>
          <w:rFonts w:ascii="Palatino Linotype" w:hAnsi="Palatino Linotype"/>
          <w:b/>
          <w:i/>
          <w:sz w:val="22"/>
          <w:szCs w:val="22"/>
          <w:lang w:val="es-ES"/>
        </w:rPr>
        <w:t>Criterio 13</w:t>
      </w:r>
      <w:r w:rsidRPr="004A2457">
        <w:rPr>
          <w:rFonts w:ascii="Palatino Linotype" w:hAnsi="Palatino Linotype"/>
          <w:i/>
          <w:sz w:val="22"/>
          <w:szCs w:val="22"/>
          <w:lang w:val="es-ES"/>
        </w:rPr>
        <w:t xml:space="preserve"> Respecto de los prestadores de servicios profesionales reportados se incluirá una leyenda que especifique que éstos no forman parte de la estructura orgánica del sujeto obligado, toda vez que fungen como apoyo para el desarrollo de las actividades de los puestos que sí conforman la estructura.” (Sic)</w:t>
      </w:r>
    </w:p>
    <w:p w:rsidR="005A2523" w:rsidRPr="004A2457" w:rsidRDefault="005A2523" w:rsidP="00EC7746">
      <w:pPr>
        <w:ind w:left="1843" w:right="902" w:hanging="992"/>
        <w:rPr>
          <w:rFonts w:ascii="Palatino Linotype" w:hAnsi="Palatino Linotype"/>
          <w:sz w:val="22"/>
          <w:szCs w:val="22"/>
          <w:lang w:val="es-ES"/>
        </w:rPr>
      </w:pPr>
      <w:r w:rsidRPr="004A2457">
        <w:rPr>
          <w:rFonts w:ascii="Palatino Linotype" w:hAnsi="Palatino Linotype"/>
          <w:sz w:val="22"/>
          <w:szCs w:val="22"/>
          <w:lang w:val="es-ES"/>
        </w:rPr>
        <w:t>(Énfasis añadido)</w:t>
      </w:r>
    </w:p>
    <w:p w:rsidR="005A2523" w:rsidRPr="004A2457" w:rsidRDefault="005A2523" w:rsidP="00EC7746">
      <w:pPr>
        <w:ind w:left="1843" w:right="902" w:hanging="992"/>
        <w:rPr>
          <w:rFonts w:ascii="Palatino Linotype" w:hAnsi="Palatino Linotype"/>
          <w:sz w:val="22"/>
          <w:szCs w:val="22"/>
          <w:lang w:val="es-ES"/>
        </w:rPr>
      </w:pPr>
    </w:p>
    <w:p w:rsidR="005A2523" w:rsidRPr="004A2457" w:rsidRDefault="005A2523" w:rsidP="00EC7746">
      <w:pPr>
        <w:spacing w:line="360" w:lineRule="auto"/>
        <w:jc w:val="both"/>
        <w:rPr>
          <w:rFonts w:ascii="Palatino Linotype" w:eastAsia="Calibri" w:hAnsi="Palatino Linotype"/>
          <w:lang w:val="es-ES" w:eastAsia="en-US"/>
        </w:rPr>
      </w:pPr>
      <w:r w:rsidRPr="004A2457">
        <w:rPr>
          <w:rFonts w:ascii="Palatino Linotype" w:eastAsia="Calibri" w:hAnsi="Palatino Linotype"/>
          <w:lang w:val="es-ES" w:eastAsia="en-US"/>
        </w:rPr>
        <w:t xml:space="preserve">De lo expuesto, se colige que cada </w:t>
      </w:r>
      <w:r w:rsidRPr="004A2457">
        <w:rPr>
          <w:rFonts w:ascii="Palatino Linotype" w:eastAsia="Calibri" w:hAnsi="Palatino Linotype"/>
          <w:b/>
          <w:lang w:val="es-ES" w:eastAsia="en-US"/>
        </w:rPr>
        <w:t xml:space="preserve">SUJETO OBLIGADO </w:t>
      </w:r>
      <w:r w:rsidRPr="004A2457">
        <w:rPr>
          <w:rFonts w:ascii="Palatino Linotype" w:eastAsia="Calibri" w:hAnsi="Palatino Linotype"/>
          <w:lang w:val="es-ES" w:eastAsia="en-US"/>
        </w:rPr>
        <w:t>deberá publicar su estructura orgánica vigente, conforme a criterios de jerarquía y especialización,</w:t>
      </w:r>
      <w:r w:rsidRPr="004A2457">
        <w:rPr>
          <w:rFonts w:ascii="Palatino Linotype" w:eastAsia="Calibri" w:hAnsi="Palatino Linotype" w:cs="Arial"/>
          <w:lang w:val="es-ES" w:eastAsia="en-US"/>
        </w:rPr>
        <w:t xml:space="preserve"> ordenados y codificados, cuando así corresponda, mediante los catálogos de Áreas y de clave o nivel del puesto</w:t>
      </w:r>
      <w:r w:rsidRPr="004A2457">
        <w:rPr>
          <w:rFonts w:ascii="Palatino Linotype" w:eastAsia="Calibri" w:hAnsi="Palatino Linotype"/>
          <w:lang w:val="es-ES" w:eastAsia="en-US"/>
        </w:rPr>
        <w:t xml:space="preserve">; cada nivel de estructura deberá desplegar un listado de las áreas que le </w:t>
      </w:r>
      <w:r w:rsidRPr="004A2457">
        <w:rPr>
          <w:rFonts w:ascii="Palatino Linotype" w:eastAsia="Calibri" w:hAnsi="Palatino Linotype"/>
          <w:lang w:val="es-ES" w:eastAsia="en-US"/>
        </w:rPr>
        <w:lastRenderedPageBreak/>
        <w:t xml:space="preserve">están subordinadas jerárquicamente; así como, las atribuciones, responsabilidades y/o funciones conferidas por las disposiciones aplicables a los(as) servidores(as) públicos(as) y/o toda persona que desempeñe un empleo, cargo o comisión y/o ejerza actos de autoridad, además de los(as) prestadores(as) de servicios profesionales contratados en cada una de esas áreas; asimismo, un hipervínculo al organigrama completo, con el objetivo de visualizar la representación gráfica de la estructura orgánica, desde el puesto del titular del Sujeto Obligado hasta el nivel de jefatura de departamento </w:t>
      </w:r>
      <w:proofErr w:type="spellStart"/>
      <w:r w:rsidRPr="004A2457">
        <w:rPr>
          <w:rFonts w:ascii="Palatino Linotype" w:eastAsia="Calibri" w:hAnsi="Palatino Linotype"/>
          <w:lang w:val="es-ES" w:eastAsia="en-US"/>
        </w:rPr>
        <w:t>u</w:t>
      </w:r>
      <w:proofErr w:type="spellEnd"/>
      <w:r w:rsidRPr="004A2457">
        <w:rPr>
          <w:rFonts w:ascii="Palatino Linotype" w:eastAsia="Calibri" w:hAnsi="Palatino Linotype"/>
          <w:lang w:val="es-ES" w:eastAsia="en-US"/>
        </w:rPr>
        <w:t xml:space="preserve"> homólogo y, en su caso, los prestadores de servicios profesionales y/o cualquier otro tipo de personal adscrito.</w:t>
      </w:r>
    </w:p>
    <w:p w:rsidR="005A2523" w:rsidRPr="004A2457" w:rsidRDefault="005A2523" w:rsidP="00EC7746">
      <w:pPr>
        <w:spacing w:line="360" w:lineRule="auto"/>
        <w:jc w:val="both"/>
        <w:rPr>
          <w:rFonts w:ascii="Palatino Linotype" w:eastAsia="Calibri" w:hAnsi="Palatino Linotype"/>
          <w:lang w:val="es-ES" w:eastAsia="en-US"/>
        </w:rPr>
      </w:pPr>
    </w:p>
    <w:p w:rsidR="005A2523" w:rsidRPr="004A2457" w:rsidRDefault="005A2523" w:rsidP="00EC7746">
      <w:pPr>
        <w:spacing w:line="360" w:lineRule="auto"/>
        <w:jc w:val="both"/>
        <w:rPr>
          <w:rFonts w:ascii="Palatino Linotype" w:eastAsia="Calibri" w:hAnsi="Palatino Linotype"/>
          <w:lang w:val="es-ES" w:eastAsia="en-US"/>
        </w:rPr>
      </w:pPr>
      <w:r w:rsidRPr="004A2457">
        <w:rPr>
          <w:rFonts w:ascii="Palatino Linotype" w:eastAsia="Calibri" w:hAnsi="Palatino Linotype"/>
          <w:lang w:val="es-ES" w:eastAsia="en-US"/>
        </w:rPr>
        <w:t xml:space="preserve">Consecuentemente, a dicha información le reviste el carácter de pública, ello de conformidad con lo dispuesto por los artículos 3, fracción XI y 4 de la Ley de Transparencia y Acceso a la Información Pública del Estado de México y Municipios; de tal forma, la normatividad analizada determina la fuente obligacional que impone al </w:t>
      </w:r>
      <w:r w:rsidRPr="004A2457">
        <w:rPr>
          <w:rFonts w:ascii="Palatino Linotype" w:eastAsia="Calibri" w:hAnsi="Palatino Linotype"/>
          <w:b/>
          <w:lang w:val="es-ES" w:eastAsia="en-US"/>
        </w:rPr>
        <w:t xml:space="preserve">SUJETO OBLIGADO </w:t>
      </w:r>
      <w:r w:rsidRPr="004A2457">
        <w:rPr>
          <w:rFonts w:ascii="Palatino Linotype" w:eastAsia="Calibri" w:hAnsi="Palatino Linotype"/>
          <w:lang w:val="es-ES" w:eastAsia="en-US"/>
        </w:rPr>
        <w:t>el deber para generar, poseer o administrar la información relacionada con su estructura orgánica.</w:t>
      </w:r>
    </w:p>
    <w:p w:rsidR="005A2523" w:rsidRPr="004A2457" w:rsidRDefault="005A2523" w:rsidP="00EC7746">
      <w:pPr>
        <w:spacing w:line="360" w:lineRule="auto"/>
        <w:jc w:val="both"/>
        <w:rPr>
          <w:rFonts w:ascii="Palatino Linotype" w:eastAsia="Calibri" w:hAnsi="Palatino Linotype"/>
          <w:lang w:val="es-ES" w:eastAsia="en-US"/>
        </w:rPr>
      </w:pPr>
    </w:p>
    <w:p w:rsidR="005A2523" w:rsidRPr="004A2457" w:rsidRDefault="00250185" w:rsidP="00EC7746">
      <w:pPr>
        <w:spacing w:line="360" w:lineRule="auto"/>
        <w:jc w:val="both"/>
        <w:rPr>
          <w:rFonts w:ascii="Palatino Linotype" w:eastAsia="Calibri" w:hAnsi="Palatino Linotype"/>
          <w:lang w:eastAsia="en-US"/>
        </w:rPr>
      </w:pPr>
      <w:r w:rsidRPr="004A2457">
        <w:rPr>
          <w:rFonts w:ascii="Palatino Linotype" w:eastAsia="Calibri" w:hAnsi="Palatino Linotype"/>
          <w:noProof/>
          <w:lang w:val="es-ES"/>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495300</wp:posOffset>
                </wp:positionV>
                <wp:extent cx="5791200" cy="1333500"/>
                <wp:effectExtent l="38100" t="38100" r="76200" b="95250"/>
                <wp:wrapNone/>
                <wp:docPr id="29" name="Conector recto 29"/>
                <wp:cNvGraphicFramePr/>
                <a:graphic xmlns:a="http://schemas.openxmlformats.org/drawingml/2006/main">
                  <a:graphicData uri="http://schemas.microsoft.com/office/word/2010/wordprocessingShape">
                    <wps:wsp>
                      <wps:cNvCnPr/>
                      <wps:spPr>
                        <a:xfrm>
                          <a:off x="0" y="0"/>
                          <a:ext cx="5791200" cy="13335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8CBC67" id="Conector recto 29" o:spid="_x0000_s1026" style="position:absolute;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9pt" to="456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" strokecolor="black [3200]" strokeweight="2pt">
                <v:shadow on="t" color="black" opacity="24903f" origin=",.5" offset="0,.55556mm"/>
                <w10:wrap anchorx="margin"/>
              </v:line>
            </w:pict>
          </mc:Fallback>
        </mc:AlternateContent>
      </w:r>
      <w:r w:rsidR="005A2523" w:rsidRPr="004A2457">
        <w:rPr>
          <w:rFonts w:ascii="Palatino Linotype" w:eastAsia="Calibri" w:hAnsi="Palatino Linotype"/>
          <w:lang w:eastAsia="en-US"/>
        </w:rPr>
        <w:t>En atención a lo anterior, este Órgano Garante se dio a la tarea de analizar el Portal IPOMEX</w:t>
      </w:r>
      <w:r w:rsidR="005A2523" w:rsidRPr="004A2457">
        <w:rPr>
          <w:rStyle w:val="Refdenotaalpie"/>
          <w:rFonts w:ascii="Palatino Linotype" w:eastAsia="Calibri" w:hAnsi="Palatino Linotype"/>
          <w:lang w:eastAsia="en-US"/>
        </w:rPr>
        <w:footnoteReference w:id="2"/>
      </w:r>
      <w:r w:rsidR="005A2523" w:rsidRPr="004A2457">
        <w:rPr>
          <w:rFonts w:ascii="Palatino Linotype" w:eastAsia="Calibri" w:hAnsi="Palatino Linotype"/>
          <w:lang w:eastAsia="en-US"/>
        </w:rPr>
        <w:t xml:space="preserve"> del </w:t>
      </w:r>
      <w:r w:rsidR="005A2523" w:rsidRPr="004A2457">
        <w:rPr>
          <w:rFonts w:ascii="Palatino Linotype" w:eastAsia="Calibri" w:hAnsi="Palatino Linotype"/>
          <w:b/>
          <w:lang w:eastAsia="en-US"/>
        </w:rPr>
        <w:t>SUJETO OBLIGADO</w:t>
      </w:r>
      <w:r w:rsidR="005A2523" w:rsidRPr="004A2457">
        <w:rPr>
          <w:rFonts w:ascii="Palatino Linotype" w:eastAsia="Calibri" w:hAnsi="Palatino Linotype"/>
          <w:lang w:eastAsia="en-US"/>
        </w:rPr>
        <w:t xml:space="preserve">; en la que se advirtió lo siguiente: </w:t>
      </w:r>
    </w:p>
    <w:p w:rsidR="005A2523" w:rsidRPr="004A2457" w:rsidRDefault="005A2523" w:rsidP="00EC7746">
      <w:pPr>
        <w:spacing w:line="360" w:lineRule="auto"/>
        <w:jc w:val="both"/>
        <w:rPr>
          <w:rFonts w:ascii="Palatino Linotype" w:eastAsia="Calibri" w:hAnsi="Palatino Linotype"/>
          <w:lang w:eastAsia="en-US"/>
        </w:rPr>
      </w:pPr>
    </w:p>
    <w:p w:rsidR="005A2523" w:rsidRPr="004A2457" w:rsidRDefault="005A2523" w:rsidP="00EC7746">
      <w:pPr>
        <w:spacing w:line="360" w:lineRule="auto"/>
        <w:jc w:val="both"/>
        <w:rPr>
          <w:rFonts w:ascii="Palatino Linotype" w:eastAsia="Calibri" w:hAnsi="Palatino Linotype"/>
          <w:lang w:eastAsia="en-US"/>
        </w:rPr>
      </w:pPr>
      <w:r w:rsidRPr="004A2457">
        <w:rPr>
          <w:rFonts w:ascii="Palatino Linotype" w:eastAsia="Calibri" w:hAnsi="Palatino Linotype"/>
          <w:noProof/>
          <w:lang w:val="es-ES"/>
        </w:rPr>
        <w:lastRenderedPageBreak/>
        <mc:AlternateContent>
          <mc:Choice Requires="wps">
            <w:drawing>
              <wp:anchor distT="0" distB="0" distL="114300" distR="114300" simplePos="0" relativeHeight="251660288" behindDoc="0" locked="0" layoutInCell="1" allowOverlap="1">
                <wp:simplePos x="0" y="0"/>
                <wp:positionH relativeFrom="column">
                  <wp:posOffset>998831</wp:posOffset>
                </wp:positionH>
                <wp:positionV relativeFrom="paragraph">
                  <wp:posOffset>4665345</wp:posOffset>
                </wp:positionV>
                <wp:extent cx="2208362" cy="284672"/>
                <wp:effectExtent l="57150" t="19050" r="78105" b="96520"/>
                <wp:wrapNone/>
                <wp:docPr id="18" name="Rectángulo redondeado 18"/>
                <wp:cNvGraphicFramePr/>
                <a:graphic xmlns:a="http://schemas.openxmlformats.org/drawingml/2006/main">
                  <a:graphicData uri="http://schemas.microsoft.com/office/word/2010/wordprocessingShape">
                    <wps:wsp>
                      <wps:cNvSpPr/>
                      <wps:spPr>
                        <a:xfrm>
                          <a:off x="0" y="0"/>
                          <a:ext cx="2208362" cy="284672"/>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12CC4B0" id="Rectángulo redondeado 18" o:spid="_x0000_s1026" style="position:absolute;margin-left:78.65pt;margin-top:367.35pt;width:173.9pt;height:22.4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" filled="f" strokecolor="red" strokeweight="1.5pt">
                <v:shadow on="t" color="black" opacity="22937f" origin=",.5" offset="0,.63889mm"/>
              </v:roundrect>
            </w:pict>
          </mc:Fallback>
        </mc:AlternateContent>
      </w:r>
      <w:r w:rsidRPr="004A2457">
        <w:rPr>
          <w:rFonts w:ascii="Palatino Linotype" w:eastAsia="Calibri" w:hAnsi="Palatino Linotype"/>
          <w:noProof/>
          <w:lang w:val="es-ES"/>
        </w:rPr>
        <w:drawing>
          <wp:inline distT="0" distB="0" distL="0" distR="0">
            <wp:extent cx="5791219" cy="735833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 - copia.PNG"/>
                    <pic:cNvPicPr/>
                  </pic:nvPicPr>
                  <pic:blipFill>
                    <a:blip r:embed="rId13">
                      <a:extLst>
                        <a:ext uri="{28A0092B-C50C-407E-A947-70E740481C1C}">
                          <a14:useLocalDpi xmlns:a14="http://schemas.microsoft.com/office/drawing/2010/main" val="0"/>
                        </a:ext>
                      </a:extLst>
                    </a:blip>
                    <a:stretch>
                      <a:fillRect/>
                    </a:stretch>
                  </pic:blipFill>
                  <pic:spPr>
                    <a:xfrm>
                      <a:off x="0" y="0"/>
                      <a:ext cx="5795215" cy="7363410"/>
                    </a:xfrm>
                    <a:prstGeom prst="rect">
                      <a:avLst/>
                    </a:prstGeom>
                  </pic:spPr>
                </pic:pic>
              </a:graphicData>
            </a:graphic>
          </wp:inline>
        </w:drawing>
      </w:r>
    </w:p>
    <w:p w:rsidR="005A2523" w:rsidRPr="004A2457" w:rsidRDefault="005A2523" w:rsidP="00EC7746">
      <w:pPr>
        <w:spacing w:line="360" w:lineRule="auto"/>
        <w:jc w:val="both"/>
        <w:rPr>
          <w:rFonts w:ascii="Palatino Linotype" w:eastAsia="Calibri" w:hAnsi="Palatino Linotype"/>
          <w:lang w:eastAsia="en-US"/>
        </w:rPr>
      </w:pPr>
      <w:r w:rsidRPr="004A2457">
        <w:rPr>
          <w:rFonts w:ascii="Palatino Linotype" w:eastAsia="Calibri" w:hAnsi="Palatino Linotype"/>
          <w:noProof/>
          <w:lang w:val="es-ES"/>
        </w:rPr>
        <w:lastRenderedPageBreak/>
        <mc:AlternateContent>
          <mc:Choice Requires="wps">
            <w:drawing>
              <wp:anchor distT="0" distB="0" distL="114300" distR="114300" simplePos="0" relativeHeight="251665408" behindDoc="0" locked="0" layoutInCell="1" allowOverlap="1">
                <wp:simplePos x="0" y="0"/>
                <wp:positionH relativeFrom="column">
                  <wp:posOffset>1521184</wp:posOffset>
                </wp:positionH>
                <wp:positionV relativeFrom="paragraph">
                  <wp:posOffset>5297256</wp:posOffset>
                </wp:positionV>
                <wp:extent cx="457601" cy="263095"/>
                <wp:effectExtent l="57150" t="38100" r="19050" b="118110"/>
                <wp:wrapNone/>
                <wp:docPr id="28" name="Flecha derecha 28"/>
                <wp:cNvGraphicFramePr/>
                <a:graphic xmlns:a="http://schemas.openxmlformats.org/drawingml/2006/main">
                  <a:graphicData uri="http://schemas.microsoft.com/office/word/2010/wordprocessingShape">
                    <wps:wsp>
                      <wps:cNvSpPr/>
                      <wps:spPr>
                        <a:xfrm rot="10172564">
                          <a:off x="0" y="0"/>
                          <a:ext cx="457601" cy="263095"/>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6771C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8" o:spid="_x0000_s1026" type="#_x0000_t13" style="position:absolute;margin-left:119.8pt;margin-top:417.1pt;width:36.05pt;height:20.7pt;rotation:11111153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" adj="15391" fillcolor="red" strokecolor="red">
                <v:shadow on="t" color="black" opacity="22937f" origin=",.5" offset="0,.63889mm"/>
              </v:shape>
            </w:pict>
          </mc:Fallback>
        </mc:AlternateContent>
      </w:r>
      <w:r w:rsidRPr="004A2457">
        <w:rPr>
          <w:rFonts w:ascii="Palatino Linotype" w:eastAsia="Calibri" w:hAnsi="Palatino Linotype"/>
          <w:noProof/>
          <w:lang w:val="es-ES"/>
        </w:rPr>
        <mc:AlternateContent>
          <mc:Choice Requires="wps">
            <w:drawing>
              <wp:anchor distT="0" distB="0" distL="114300" distR="114300" simplePos="0" relativeHeight="251664384" behindDoc="0" locked="0" layoutInCell="1" allowOverlap="1" wp14:anchorId="2F6904A4" wp14:editId="6AE3D307">
                <wp:simplePos x="0" y="0"/>
                <wp:positionH relativeFrom="column">
                  <wp:posOffset>230505</wp:posOffset>
                </wp:positionH>
                <wp:positionV relativeFrom="paragraph">
                  <wp:posOffset>5096809</wp:posOffset>
                </wp:positionV>
                <wp:extent cx="5434534" cy="500332"/>
                <wp:effectExtent l="57150" t="19050" r="71120" b="90805"/>
                <wp:wrapNone/>
                <wp:docPr id="27" name="Rectángulo redondeado 27"/>
                <wp:cNvGraphicFramePr/>
                <a:graphic xmlns:a="http://schemas.openxmlformats.org/drawingml/2006/main">
                  <a:graphicData uri="http://schemas.microsoft.com/office/word/2010/wordprocessingShape">
                    <wps:wsp>
                      <wps:cNvSpPr/>
                      <wps:spPr>
                        <a:xfrm>
                          <a:off x="0" y="0"/>
                          <a:ext cx="5434534" cy="500332"/>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DF7B1A" id="Rectángulo redondeado 27" o:spid="_x0000_s1026" style="position:absolute;margin-left:18.15pt;margin-top:401.3pt;width:427.9pt;height:39.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" filled="f" strokecolor="red" strokeweight="1.5pt">
                <v:shadow on="t" color="black" opacity="22937f" origin=",.5" offset="0,.63889mm"/>
              </v:roundrect>
            </w:pict>
          </mc:Fallback>
        </mc:AlternateContent>
      </w:r>
      <w:r w:rsidRPr="004A2457">
        <w:rPr>
          <w:rFonts w:ascii="Palatino Linotype" w:eastAsia="Calibri" w:hAnsi="Palatino Linotype"/>
          <w:noProof/>
          <w:lang w:val="es-ES"/>
        </w:rPr>
        <mc:AlternateContent>
          <mc:Choice Requires="wps">
            <w:drawing>
              <wp:anchor distT="0" distB="0" distL="114300" distR="114300" simplePos="0" relativeHeight="251662336" behindDoc="0" locked="0" layoutInCell="1" allowOverlap="1" wp14:anchorId="2F6904A4" wp14:editId="6AE3D307">
                <wp:simplePos x="0" y="0"/>
                <wp:positionH relativeFrom="column">
                  <wp:posOffset>1749329</wp:posOffset>
                </wp:positionH>
                <wp:positionV relativeFrom="paragraph">
                  <wp:posOffset>1094009</wp:posOffset>
                </wp:positionV>
                <wp:extent cx="2398144" cy="284672"/>
                <wp:effectExtent l="57150" t="19050" r="78740" b="96520"/>
                <wp:wrapNone/>
                <wp:docPr id="26" name="Rectángulo redondeado 26"/>
                <wp:cNvGraphicFramePr/>
                <a:graphic xmlns:a="http://schemas.openxmlformats.org/drawingml/2006/main">
                  <a:graphicData uri="http://schemas.microsoft.com/office/word/2010/wordprocessingShape">
                    <wps:wsp>
                      <wps:cNvSpPr/>
                      <wps:spPr>
                        <a:xfrm>
                          <a:off x="0" y="0"/>
                          <a:ext cx="2398144" cy="284672"/>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A47EE64" id="Rectángulo redondeado 26" o:spid="_x0000_s1026" style="position:absolute;margin-left:137.75pt;margin-top:86.15pt;width:188.85pt;height:22.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" filled="f" strokecolor="red" strokeweight="1.5pt">
                <v:shadow on="t" color="black" opacity="22937f" origin=",.5" offset="0,.63889mm"/>
              </v:roundrect>
            </w:pict>
          </mc:Fallback>
        </mc:AlternateContent>
      </w:r>
      <w:r w:rsidRPr="004A2457">
        <w:rPr>
          <w:rFonts w:ascii="Palatino Linotype" w:eastAsia="Calibri" w:hAnsi="Palatino Linotype"/>
          <w:noProof/>
          <w:lang w:val="es-ES"/>
        </w:rPr>
        <w:drawing>
          <wp:inline distT="0" distB="0" distL="0" distR="0">
            <wp:extent cx="5791835" cy="67881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 registro.png"/>
                    <pic:cNvPicPr/>
                  </pic:nvPicPr>
                  <pic:blipFill>
                    <a:blip r:embed="rId14">
                      <a:extLst>
                        <a:ext uri="{28A0092B-C50C-407E-A947-70E740481C1C}">
                          <a14:useLocalDpi xmlns:a14="http://schemas.microsoft.com/office/drawing/2010/main" val="0"/>
                        </a:ext>
                      </a:extLst>
                    </a:blip>
                    <a:stretch>
                      <a:fillRect/>
                    </a:stretch>
                  </pic:blipFill>
                  <pic:spPr>
                    <a:xfrm>
                      <a:off x="0" y="0"/>
                      <a:ext cx="5791835" cy="6788150"/>
                    </a:xfrm>
                    <a:prstGeom prst="rect">
                      <a:avLst/>
                    </a:prstGeom>
                  </pic:spPr>
                </pic:pic>
              </a:graphicData>
            </a:graphic>
          </wp:inline>
        </w:drawing>
      </w:r>
      <w:r w:rsidR="00EC7746" w:rsidRPr="004A2457">
        <w:rPr>
          <w:rFonts w:ascii="Palatino Linotype" w:eastAsia="Calibri" w:hAnsi="Palatino Linotype"/>
          <w:noProof/>
          <w:lang w:val="es-ES"/>
        </w:rPr>
        <w:lastRenderedPageBreak/>
        <mc:AlternateContent>
          <mc:Choice Requires="wps">
            <w:drawing>
              <wp:anchor distT="0" distB="0" distL="114300" distR="114300" simplePos="0" relativeHeight="251667456" behindDoc="0" locked="0" layoutInCell="1" allowOverlap="1">
                <wp:simplePos x="0" y="0"/>
                <wp:positionH relativeFrom="column">
                  <wp:posOffset>1835317</wp:posOffset>
                </wp:positionH>
                <wp:positionV relativeFrom="paragraph">
                  <wp:posOffset>2646680</wp:posOffset>
                </wp:positionV>
                <wp:extent cx="1104181" cy="595223"/>
                <wp:effectExtent l="57150" t="38100" r="77470" b="90805"/>
                <wp:wrapNone/>
                <wp:docPr id="30" name="Flecha derecha 30"/>
                <wp:cNvGraphicFramePr/>
                <a:graphic xmlns:a="http://schemas.openxmlformats.org/drawingml/2006/main">
                  <a:graphicData uri="http://schemas.microsoft.com/office/word/2010/wordprocessingShape">
                    <wps:wsp>
                      <wps:cNvSpPr/>
                      <wps:spPr>
                        <a:xfrm>
                          <a:off x="0" y="0"/>
                          <a:ext cx="1104181" cy="595223"/>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49631E" id="Flecha derecha 30" o:spid="_x0000_s1026" type="#_x0000_t13" style="position:absolute;margin-left:144.5pt;margin-top:208.4pt;width:86.95pt;height:46.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" adj="15778" fillcolor="red" strokecolor="red">
                <v:shadow on="t" color="black" opacity="22937f" origin=",.5" offset="0,.63889mm"/>
              </v:shape>
            </w:pict>
          </mc:Fallback>
        </mc:AlternateContent>
      </w:r>
      <w:r w:rsidRPr="004A2457">
        <w:rPr>
          <w:rFonts w:ascii="Palatino Linotype" w:eastAsia="Calibri" w:hAnsi="Palatino Linotype"/>
          <w:noProof/>
          <w:lang w:val="es-ES"/>
        </w:rPr>
        <w:drawing>
          <wp:inline distT="0" distB="0" distL="0" distR="0">
            <wp:extent cx="5791835" cy="389509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PNG"/>
                    <pic:cNvPicPr/>
                  </pic:nvPicPr>
                  <pic:blipFill>
                    <a:blip r:embed="rId15">
                      <a:extLst>
                        <a:ext uri="{28A0092B-C50C-407E-A947-70E740481C1C}">
                          <a14:useLocalDpi xmlns:a14="http://schemas.microsoft.com/office/drawing/2010/main" val="0"/>
                        </a:ext>
                      </a:extLst>
                    </a:blip>
                    <a:stretch>
                      <a:fillRect/>
                    </a:stretch>
                  </pic:blipFill>
                  <pic:spPr>
                    <a:xfrm>
                      <a:off x="0" y="0"/>
                      <a:ext cx="5791835" cy="3895090"/>
                    </a:xfrm>
                    <a:prstGeom prst="rect">
                      <a:avLst/>
                    </a:prstGeom>
                  </pic:spPr>
                </pic:pic>
              </a:graphicData>
            </a:graphic>
          </wp:inline>
        </w:drawing>
      </w:r>
    </w:p>
    <w:p w:rsidR="005A2523" w:rsidRPr="004A2457" w:rsidRDefault="005A2523" w:rsidP="00EC7746">
      <w:pPr>
        <w:widowControl w:val="0"/>
        <w:autoSpaceDE w:val="0"/>
        <w:autoSpaceDN w:val="0"/>
        <w:adjustRightInd w:val="0"/>
        <w:spacing w:line="360" w:lineRule="auto"/>
        <w:jc w:val="both"/>
        <w:rPr>
          <w:rFonts w:ascii="Palatino Linotype" w:hAnsi="Palatino Linotype" w:cs="Arial"/>
        </w:rPr>
      </w:pPr>
    </w:p>
    <w:p w:rsidR="005A2523" w:rsidRPr="004A2457" w:rsidRDefault="005A2523" w:rsidP="00EC7746">
      <w:pPr>
        <w:widowControl w:val="0"/>
        <w:autoSpaceDE w:val="0"/>
        <w:autoSpaceDN w:val="0"/>
        <w:adjustRightInd w:val="0"/>
        <w:spacing w:line="360" w:lineRule="auto"/>
        <w:jc w:val="both"/>
        <w:rPr>
          <w:rFonts w:ascii="Palatino Linotype" w:hAnsi="Palatino Linotype" w:cs="Arial"/>
        </w:rPr>
      </w:pPr>
      <w:r w:rsidRPr="004A2457">
        <w:rPr>
          <w:rFonts w:ascii="Palatino Linotype" w:hAnsi="Palatino Linotype" w:cs="Arial"/>
        </w:rPr>
        <w:t xml:space="preserve">De lo anterior, se puede advertir que la Presidencia del Sistema Municipal DIF, para cumplimiento de sus atribuciones y despacho eficiente y eficaz de las responsabilidades administrativas, contará entre otras dependencias con una Dirección General, misma que se auxiliará entre otras unidades administrativas con una Coordinación del CEDEIM, en la que el titular le corresponden ciertas atribuciones; sin embargo, </w:t>
      </w:r>
      <w:r w:rsidR="006D0219" w:rsidRPr="004A2457">
        <w:rPr>
          <w:rFonts w:ascii="Palatino Linotype" w:eastAsia="Calibri" w:hAnsi="Palatino Linotype"/>
          <w:lang w:eastAsia="en-US"/>
        </w:rPr>
        <w:t xml:space="preserve">dicho requerimiento no se puede dar por atendido, en razón de que </w:t>
      </w:r>
      <w:r w:rsidR="006D0219" w:rsidRPr="004A2457">
        <w:rPr>
          <w:rFonts w:ascii="Palatino Linotype" w:eastAsia="Calibri" w:hAnsi="Palatino Linotype"/>
          <w:b/>
          <w:lang w:eastAsia="en-US"/>
        </w:rPr>
        <w:t xml:space="preserve">EL SUJETO OBLIGADO </w:t>
      </w:r>
      <w:r w:rsidR="006D0219" w:rsidRPr="004A2457">
        <w:rPr>
          <w:rFonts w:ascii="Palatino Linotype" w:eastAsia="Calibri" w:hAnsi="Palatino Linotype"/>
          <w:lang w:eastAsia="en-US"/>
        </w:rPr>
        <w:t xml:space="preserve">omitió dar respuesta a la solicitud que nos ocupa; aunado a ello, es de señalar que </w:t>
      </w:r>
      <w:r w:rsidRPr="004A2457">
        <w:rPr>
          <w:rFonts w:ascii="Palatino Linotype" w:hAnsi="Palatino Linotype" w:cs="Arial"/>
        </w:rPr>
        <w:t>conforme a dicho Reglamento existe la posibilidad de que la Dirección General haya establecido más</w:t>
      </w:r>
      <w:r w:rsidR="005067F1" w:rsidRPr="004A2457">
        <w:rPr>
          <w:rFonts w:ascii="Palatino Linotype" w:hAnsi="Palatino Linotype" w:cs="Arial"/>
        </w:rPr>
        <w:t xml:space="preserve"> atribuciones </w:t>
      </w:r>
      <w:r w:rsidRPr="004A2457">
        <w:rPr>
          <w:rFonts w:ascii="Palatino Linotype" w:hAnsi="Palatino Linotype" w:cs="Arial"/>
        </w:rPr>
        <w:t>tanto para el Titular, como para el personal adscrito al Centro de Desarrollo Integral para la Mujer</w:t>
      </w:r>
      <w:r w:rsidR="006D0219" w:rsidRPr="004A2457">
        <w:rPr>
          <w:rFonts w:ascii="Palatino Linotype" w:hAnsi="Palatino Linotype" w:cs="Arial"/>
        </w:rPr>
        <w:t xml:space="preserve">; en consecuencia, </w:t>
      </w:r>
      <w:r w:rsidR="006D0219" w:rsidRPr="004A2457">
        <w:rPr>
          <w:rFonts w:ascii="Palatino Linotype" w:hAnsi="Palatino Linotype" w:cs="Arial"/>
        </w:rPr>
        <w:lastRenderedPageBreak/>
        <w:t xml:space="preserve">este Órgano Garante determina ordenar al </w:t>
      </w:r>
      <w:r w:rsidR="006D0219" w:rsidRPr="004A2457">
        <w:rPr>
          <w:rFonts w:ascii="Palatino Linotype" w:hAnsi="Palatino Linotype" w:cs="Arial"/>
          <w:b/>
        </w:rPr>
        <w:t xml:space="preserve">SUJETO OBLIGADO </w:t>
      </w:r>
      <w:r w:rsidR="006D0219" w:rsidRPr="004A2457">
        <w:rPr>
          <w:rFonts w:ascii="Palatino Linotype" w:hAnsi="Palatino Linotype" w:cs="Arial"/>
        </w:rPr>
        <w:t>haga entrega del documento o documentos donde consten las actividades de los servidores públicos adscritos al ocho de julio de dos mil diecinueve (fecha en que fue presentada la solicitud) al Centro de Desarrollo Integral para l</w:t>
      </w:r>
      <w:r w:rsidR="005067F1" w:rsidRPr="004A2457">
        <w:rPr>
          <w:rFonts w:ascii="Palatino Linotype" w:hAnsi="Palatino Linotype" w:cs="Arial"/>
        </w:rPr>
        <w:t xml:space="preserve">a Mujer, incluyendo al Titular, a fin de otorgar certeza jurídica, en términos del </w:t>
      </w:r>
      <w:r w:rsidR="005067F1" w:rsidRPr="004A2457">
        <w:rPr>
          <w:rFonts w:ascii="Palatino Linotype" w:eastAsia="Calibri" w:hAnsi="Palatino Linotype" w:cs="Arial"/>
        </w:rPr>
        <w:t>artículo 9 de la Ley de Transparencia y Acceso a la Información Pública del Estado de México y Municipios</w:t>
      </w:r>
      <w:r w:rsidR="005067F1" w:rsidRPr="004A2457">
        <w:rPr>
          <w:rFonts w:ascii="Palatino Linotype" w:hAnsi="Palatino Linotype" w:cs="Arial"/>
        </w:rPr>
        <w:t xml:space="preserve">. </w:t>
      </w:r>
    </w:p>
    <w:p w:rsidR="006D0219" w:rsidRPr="004A2457" w:rsidRDefault="006D0219" w:rsidP="00EC7746">
      <w:pPr>
        <w:widowControl w:val="0"/>
        <w:autoSpaceDE w:val="0"/>
        <w:autoSpaceDN w:val="0"/>
        <w:adjustRightInd w:val="0"/>
        <w:spacing w:line="360" w:lineRule="auto"/>
        <w:jc w:val="both"/>
        <w:rPr>
          <w:rFonts w:ascii="Palatino Linotype" w:hAnsi="Palatino Linotype" w:cs="Arial"/>
        </w:rPr>
      </w:pPr>
    </w:p>
    <w:p w:rsidR="00DF25F9" w:rsidRPr="004A2457" w:rsidRDefault="006D0219" w:rsidP="00EC7746">
      <w:pPr>
        <w:widowControl w:val="0"/>
        <w:autoSpaceDE w:val="0"/>
        <w:autoSpaceDN w:val="0"/>
        <w:adjustRightInd w:val="0"/>
        <w:spacing w:line="360" w:lineRule="auto"/>
        <w:jc w:val="both"/>
        <w:rPr>
          <w:rFonts w:ascii="Palatino Linotype" w:hAnsi="Palatino Linotype" w:cs="Arial"/>
        </w:rPr>
      </w:pPr>
      <w:r w:rsidRPr="004A2457">
        <w:rPr>
          <w:rFonts w:ascii="Palatino Linotype" w:hAnsi="Palatino Linotype" w:cs="Arial"/>
        </w:rPr>
        <w:t>Por otro lado, respecto al requerimiento realizado por el particular, relacionado con la certificaci</w:t>
      </w:r>
      <w:r w:rsidR="00DF25F9" w:rsidRPr="004A2457">
        <w:rPr>
          <w:rFonts w:ascii="Palatino Linotype" w:hAnsi="Palatino Linotype" w:cs="Arial"/>
        </w:rPr>
        <w:t xml:space="preserve">ón de competencia laboral; al respecto, es de señalar que no se encontró normatividad que obligue a los servidores públicos adscritos al Centro de Desarrollo Integral para la Mujer a contar con dicha certificación; sin embargo, es importante precisar que si dentro de los archivos del </w:t>
      </w:r>
      <w:r w:rsidR="00DF25F9" w:rsidRPr="004A2457">
        <w:rPr>
          <w:rFonts w:ascii="Palatino Linotype" w:hAnsi="Palatino Linotype" w:cs="Arial"/>
          <w:b/>
        </w:rPr>
        <w:t xml:space="preserve">SUJETO OBLIGADO </w:t>
      </w:r>
      <w:r w:rsidR="00DF25F9" w:rsidRPr="004A2457">
        <w:rPr>
          <w:rFonts w:ascii="Palatino Linotype" w:hAnsi="Palatino Linotype" w:cs="Arial"/>
        </w:rPr>
        <w:t xml:space="preserve">obra dicho documento, en observancia del principio de máxima publicidad deberá proporcionarse al particular de ser procedente en </w:t>
      </w:r>
      <w:r w:rsidR="00DF25F9" w:rsidRPr="004A2457">
        <w:rPr>
          <w:rFonts w:ascii="Palatino Linotype" w:hAnsi="Palatino Linotype" w:cs="Arial"/>
          <w:b/>
        </w:rPr>
        <w:t>versión pública</w:t>
      </w:r>
      <w:r w:rsidR="00DF25F9" w:rsidRPr="004A2457">
        <w:rPr>
          <w:rFonts w:ascii="Palatino Linotype" w:hAnsi="Palatino Linotype" w:cs="Arial"/>
        </w:rPr>
        <w:t xml:space="preserve">, caso contrario, bastará con que así lo haga del conocimiento de la parte hoy </w:t>
      </w:r>
      <w:r w:rsidR="00DF25F9" w:rsidRPr="004A2457">
        <w:rPr>
          <w:rFonts w:ascii="Palatino Linotype" w:hAnsi="Palatino Linotype" w:cs="Arial"/>
          <w:b/>
        </w:rPr>
        <w:t>RECURRENTE</w:t>
      </w:r>
      <w:r w:rsidR="00DF25F9" w:rsidRPr="004A2457">
        <w:rPr>
          <w:rFonts w:ascii="Palatino Linotype" w:hAnsi="Palatino Linotype" w:cs="Arial"/>
        </w:rPr>
        <w:t>.</w:t>
      </w:r>
    </w:p>
    <w:p w:rsidR="00DF25F9" w:rsidRPr="004A2457" w:rsidRDefault="00DF25F9" w:rsidP="00EC7746">
      <w:pPr>
        <w:widowControl w:val="0"/>
        <w:autoSpaceDE w:val="0"/>
        <w:autoSpaceDN w:val="0"/>
        <w:adjustRightInd w:val="0"/>
        <w:spacing w:line="360" w:lineRule="auto"/>
        <w:jc w:val="both"/>
        <w:rPr>
          <w:rFonts w:ascii="Palatino Linotype" w:hAnsi="Palatino Linotype" w:cs="Arial"/>
        </w:rPr>
      </w:pPr>
    </w:p>
    <w:p w:rsidR="00DF25F9" w:rsidRPr="004A2457" w:rsidRDefault="00DF25F9" w:rsidP="00EC7746">
      <w:pPr>
        <w:spacing w:line="360" w:lineRule="auto"/>
        <w:jc w:val="both"/>
        <w:rPr>
          <w:rFonts w:ascii="Palatino Linotype" w:hAnsi="Palatino Linotype" w:cs="Arial"/>
          <w:bCs/>
        </w:rPr>
      </w:pPr>
      <w:r w:rsidRPr="004A2457">
        <w:rPr>
          <w:rFonts w:ascii="Palatino Linotype" w:hAnsi="Palatino Linotype" w:cs="Arial"/>
        </w:rPr>
        <w:t>Por otro lado, no se omite comentar que para el caso de que los documentos de los cuales se ordena su entrega, cont</w:t>
      </w:r>
      <w:r w:rsidR="005067F1" w:rsidRPr="004A2457">
        <w:rPr>
          <w:rFonts w:ascii="Palatino Linotype" w:hAnsi="Palatino Linotype" w:cs="Arial"/>
        </w:rPr>
        <w:t xml:space="preserve">engan </w:t>
      </w:r>
      <w:r w:rsidRPr="004A2457">
        <w:rPr>
          <w:rFonts w:ascii="Palatino Linotype" w:hAnsi="Palatino Linotype" w:cs="Arial"/>
        </w:rPr>
        <w:t xml:space="preserve">datos personales susceptibles de ser testados, deberán ser entregados en </w:t>
      </w:r>
      <w:r w:rsidRPr="004A2457">
        <w:rPr>
          <w:rFonts w:ascii="Palatino Linotype" w:hAnsi="Palatino Linotype" w:cs="Arial"/>
          <w:b/>
        </w:rPr>
        <w:t>versión pública</w:t>
      </w:r>
      <w:r w:rsidRPr="004A2457">
        <w:rPr>
          <w:rFonts w:ascii="Palatino Linotype" w:hAnsi="Palatino Linotype" w:cs="Arial"/>
        </w:rPr>
        <w:t>; pues, el</w:t>
      </w:r>
      <w:r w:rsidRPr="004A2457">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w:t>
      </w:r>
      <w:r w:rsidRPr="004A2457">
        <w:rPr>
          <w:rFonts w:ascii="Palatino Linotype" w:hAnsi="Palatino Linotype" w:cs="Arial"/>
          <w:bCs/>
        </w:rPr>
        <w:lastRenderedPageBreak/>
        <w:t>constitucionales de máxima publicidad y de protección de datos personales, la ley permite la elaboración de versiones públicas en las que se suprima aquella información relacionada con la vida privada de los particulares.</w:t>
      </w:r>
    </w:p>
    <w:p w:rsidR="00DF25F9" w:rsidRPr="004A2457" w:rsidRDefault="00DF25F9" w:rsidP="00EC7746">
      <w:pPr>
        <w:spacing w:line="360" w:lineRule="auto"/>
        <w:jc w:val="both"/>
        <w:rPr>
          <w:rFonts w:ascii="Palatino Linotype" w:eastAsia="Calibri" w:hAnsi="Palatino Linotype" w:cs="Arial"/>
          <w:bCs/>
          <w:lang w:eastAsia="en-US"/>
        </w:rPr>
      </w:pPr>
    </w:p>
    <w:p w:rsidR="00DF25F9" w:rsidRPr="004A2457" w:rsidRDefault="00DF25F9" w:rsidP="00EC7746">
      <w:pPr>
        <w:spacing w:line="360" w:lineRule="auto"/>
        <w:jc w:val="both"/>
        <w:rPr>
          <w:rFonts w:ascii="Palatino Linotype" w:hAnsi="Palatino Linotype" w:cs="Arial"/>
          <w:bCs/>
        </w:rPr>
      </w:pPr>
      <w:r w:rsidRPr="004A2457">
        <w:rPr>
          <w:rFonts w:ascii="Palatino Linotype" w:hAnsi="Palatino Linotype" w:cs="Arial"/>
          <w:bCs/>
        </w:rPr>
        <w:t>A este respecto, los artículos 3, fracciones IX, XX, XXI y XLV; 51 y 52 de la Ley de Transparencia y Acceso a la Información Pública del Estado de México y Municipios establecen:</w:t>
      </w:r>
    </w:p>
    <w:p w:rsidR="00DF25F9" w:rsidRPr="004A2457" w:rsidRDefault="00DF25F9" w:rsidP="00EC7746">
      <w:pPr>
        <w:autoSpaceDE w:val="0"/>
        <w:autoSpaceDN w:val="0"/>
        <w:adjustRightInd w:val="0"/>
        <w:ind w:right="899"/>
        <w:jc w:val="both"/>
        <w:rPr>
          <w:rFonts w:ascii="Palatino Linotype" w:hAnsi="Palatino Linotype" w:cs="Arial"/>
        </w:rPr>
      </w:pPr>
    </w:p>
    <w:p w:rsidR="00DF25F9" w:rsidRPr="004A2457" w:rsidRDefault="00DF25F9" w:rsidP="00EC7746">
      <w:pPr>
        <w:ind w:left="851" w:right="901"/>
        <w:jc w:val="both"/>
        <w:rPr>
          <w:rFonts w:ascii="Palatino Linotype" w:hAnsi="Palatino Linotype"/>
          <w:i/>
          <w:sz w:val="22"/>
          <w:szCs w:val="22"/>
        </w:rPr>
      </w:pPr>
      <w:r w:rsidRPr="004A2457">
        <w:rPr>
          <w:rFonts w:ascii="Palatino Linotype" w:hAnsi="Palatino Linotype" w:cs="Arial"/>
          <w:b/>
          <w:bCs/>
          <w:i/>
          <w:noProof/>
          <w:sz w:val="22"/>
          <w:szCs w:val="22"/>
        </w:rPr>
        <w:t>“</w:t>
      </w:r>
      <w:r w:rsidRPr="004A2457">
        <w:rPr>
          <w:rFonts w:ascii="Palatino Linotype" w:hAnsi="Palatino Linotype" w:cs="Arial"/>
          <w:b/>
          <w:bCs/>
          <w:i/>
          <w:sz w:val="22"/>
          <w:szCs w:val="22"/>
        </w:rPr>
        <w:t xml:space="preserve">Artículo 3. </w:t>
      </w:r>
      <w:r w:rsidRPr="004A2457">
        <w:rPr>
          <w:rFonts w:ascii="Palatino Linotype" w:hAnsi="Palatino Linotype"/>
          <w:i/>
          <w:sz w:val="22"/>
          <w:szCs w:val="22"/>
        </w:rPr>
        <w:t xml:space="preserve">Para los efectos de la presente Ley se entenderá por: </w:t>
      </w:r>
    </w:p>
    <w:p w:rsidR="00DF25F9" w:rsidRPr="004A2457" w:rsidRDefault="00DF25F9" w:rsidP="00EC7746">
      <w:pPr>
        <w:ind w:left="851" w:right="899"/>
        <w:jc w:val="both"/>
        <w:rPr>
          <w:rFonts w:ascii="Palatino Linotype" w:hAnsi="Palatino Linotype" w:cs="Arial"/>
          <w:i/>
          <w:sz w:val="22"/>
          <w:szCs w:val="22"/>
        </w:rPr>
      </w:pPr>
      <w:r w:rsidRPr="004A2457">
        <w:rPr>
          <w:rFonts w:ascii="Palatino Linotype" w:hAnsi="Palatino Linotype" w:cs="Arial"/>
          <w:b/>
          <w:i/>
          <w:sz w:val="22"/>
          <w:szCs w:val="22"/>
        </w:rPr>
        <w:t>IX.</w:t>
      </w:r>
      <w:r w:rsidRPr="004A2457">
        <w:rPr>
          <w:rFonts w:ascii="Palatino Linotype" w:hAnsi="Palatino Linotype" w:cs="Arial"/>
          <w:i/>
          <w:sz w:val="22"/>
          <w:szCs w:val="22"/>
        </w:rPr>
        <w:t xml:space="preserve"> </w:t>
      </w:r>
      <w:r w:rsidRPr="004A2457">
        <w:rPr>
          <w:rFonts w:ascii="Palatino Linotype" w:hAnsi="Palatino Linotype" w:cs="Arial"/>
          <w:b/>
          <w:i/>
          <w:sz w:val="22"/>
          <w:szCs w:val="22"/>
        </w:rPr>
        <w:t xml:space="preserve">Datos personales: </w:t>
      </w:r>
      <w:r w:rsidRPr="004A2457">
        <w:rPr>
          <w:rFonts w:ascii="Palatino Linotype" w:hAnsi="Palatino Linotype" w:cs="Arial"/>
          <w:i/>
          <w:sz w:val="22"/>
          <w:szCs w:val="22"/>
        </w:rPr>
        <w:t xml:space="preserve">La información concerniente a una persona, identificada o identificable según lo dispuesto por la Ley de </w:t>
      </w:r>
      <w:r w:rsidRPr="004A2457">
        <w:rPr>
          <w:rFonts w:ascii="Palatino Linotype" w:hAnsi="Palatino Linotype"/>
          <w:i/>
          <w:sz w:val="22"/>
          <w:szCs w:val="22"/>
        </w:rPr>
        <w:t>Protección</w:t>
      </w:r>
      <w:r w:rsidRPr="004A2457">
        <w:rPr>
          <w:rFonts w:ascii="Palatino Linotype" w:hAnsi="Palatino Linotype" w:cs="Arial"/>
          <w:i/>
          <w:sz w:val="22"/>
          <w:szCs w:val="22"/>
        </w:rPr>
        <w:t xml:space="preserve"> de Datos Personales del Estado de México; </w:t>
      </w:r>
    </w:p>
    <w:p w:rsidR="00DF25F9" w:rsidRPr="004A2457" w:rsidRDefault="00DF25F9" w:rsidP="00EC7746">
      <w:pPr>
        <w:ind w:left="851" w:right="899"/>
        <w:jc w:val="both"/>
        <w:rPr>
          <w:rFonts w:ascii="Palatino Linotype" w:hAnsi="Palatino Linotype" w:cs="Arial"/>
          <w:i/>
          <w:sz w:val="22"/>
          <w:szCs w:val="22"/>
        </w:rPr>
      </w:pPr>
      <w:r w:rsidRPr="004A2457">
        <w:rPr>
          <w:rFonts w:ascii="Palatino Linotype" w:hAnsi="Palatino Linotype" w:cs="Arial"/>
          <w:b/>
          <w:i/>
          <w:sz w:val="22"/>
          <w:szCs w:val="22"/>
        </w:rPr>
        <w:t>XX.</w:t>
      </w:r>
      <w:r w:rsidRPr="004A2457">
        <w:rPr>
          <w:rFonts w:ascii="Palatino Linotype" w:hAnsi="Palatino Linotype" w:cs="Arial"/>
          <w:i/>
          <w:sz w:val="22"/>
          <w:szCs w:val="22"/>
        </w:rPr>
        <w:t xml:space="preserve"> </w:t>
      </w:r>
      <w:r w:rsidRPr="004A2457">
        <w:rPr>
          <w:rFonts w:ascii="Palatino Linotype" w:hAnsi="Palatino Linotype" w:cs="Arial"/>
          <w:b/>
          <w:i/>
          <w:sz w:val="22"/>
          <w:szCs w:val="22"/>
        </w:rPr>
        <w:t>Información clasificada:</w:t>
      </w:r>
      <w:r w:rsidRPr="004A2457">
        <w:rPr>
          <w:rFonts w:ascii="Palatino Linotype" w:hAnsi="Palatino Linotype" w:cs="Arial"/>
          <w:i/>
          <w:sz w:val="22"/>
          <w:szCs w:val="22"/>
        </w:rPr>
        <w:t xml:space="preserve"> Aquella considerada por la presente Ley como reservada o confidencial; </w:t>
      </w:r>
    </w:p>
    <w:p w:rsidR="00DF25F9" w:rsidRPr="004A2457" w:rsidRDefault="00DF25F9" w:rsidP="00EC7746">
      <w:pPr>
        <w:ind w:left="851" w:right="899"/>
        <w:jc w:val="both"/>
        <w:rPr>
          <w:rFonts w:ascii="Palatino Linotype" w:hAnsi="Palatino Linotype" w:cs="Arial"/>
          <w:i/>
          <w:sz w:val="22"/>
          <w:szCs w:val="22"/>
        </w:rPr>
      </w:pPr>
      <w:r w:rsidRPr="004A2457">
        <w:rPr>
          <w:rFonts w:ascii="Palatino Linotype" w:hAnsi="Palatino Linotype" w:cs="Arial"/>
          <w:b/>
          <w:i/>
          <w:sz w:val="22"/>
          <w:szCs w:val="22"/>
        </w:rPr>
        <w:t>XXI.</w:t>
      </w:r>
      <w:r w:rsidRPr="004A2457">
        <w:rPr>
          <w:rFonts w:ascii="Palatino Linotype" w:hAnsi="Palatino Linotype" w:cs="Arial"/>
          <w:i/>
          <w:sz w:val="22"/>
          <w:szCs w:val="22"/>
        </w:rPr>
        <w:t xml:space="preserve"> </w:t>
      </w:r>
      <w:r w:rsidRPr="004A2457">
        <w:rPr>
          <w:rFonts w:ascii="Palatino Linotype" w:hAnsi="Palatino Linotype" w:cs="Arial"/>
          <w:b/>
          <w:i/>
          <w:sz w:val="22"/>
          <w:szCs w:val="22"/>
        </w:rPr>
        <w:t>Información confidencial</w:t>
      </w:r>
      <w:r w:rsidRPr="004A2457">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DF25F9" w:rsidRPr="004A2457" w:rsidRDefault="00DF25F9" w:rsidP="00EC7746">
      <w:pPr>
        <w:ind w:left="851" w:right="899"/>
        <w:jc w:val="both"/>
        <w:rPr>
          <w:rFonts w:ascii="Palatino Linotype" w:hAnsi="Palatino Linotype" w:cs="Arial"/>
          <w:i/>
          <w:sz w:val="22"/>
          <w:szCs w:val="22"/>
        </w:rPr>
      </w:pPr>
      <w:r w:rsidRPr="004A2457">
        <w:rPr>
          <w:rFonts w:ascii="Palatino Linotype" w:hAnsi="Palatino Linotype" w:cs="Arial"/>
          <w:b/>
          <w:i/>
          <w:sz w:val="22"/>
          <w:szCs w:val="22"/>
        </w:rPr>
        <w:t>XLV. Versión pública:</w:t>
      </w:r>
      <w:r w:rsidRPr="004A2457">
        <w:rPr>
          <w:rFonts w:ascii="Palatino Linotype" w:hAnsi="Palatino Linotype" w:cs="Arial"/>
          <w:i/>
          <w:sz w:val="22"/>
          <w:szCs w:val="22"/>
        </w:rPr>
        <w:t xml:space="preserve"> Documento en el que se elimine, suprime o borra la información clasificada como reservada o confidencial para permitir su acceso. </w:t>
      </w:r>
    </w:p>
    <w:p w:rsidR="00DF25F9" w:rsidRPr="004A2457" w:rsidRDefault="00DF25F9" w:rsidP="00EC7746">
      <w:pPr>
        <w:ind w:left="851" w:right="899"/>
        <w:jc w:val="both"/>
        <w:rPr>
          <w:rFonts w:ascii="Palatino Linotype" w:hAnsi="Palatino Linotype" w:cs="Arial"/>
          <w:i/>
          <w:sz w:val="22"/>
          <w:szCs w:val="22"/>
        </w:rPr>
      </w:pPr>
      <w:r w:rsidRPr="004A2457">
        <w:rPr>
          <w:rFonts w:ascii="Palatino Linotype" w:hAnsi="Palatino Linotype" w:cs="Arial"/>
          <w:b/>
          <w:i/>
          <w:sz w:val="22"/>
          <w:szCs w:val="22"/>
        </w:rPr>
        <w:t>Artículo 51.</w:t>
      </w:r>
      <w:r w:rsidRPr="004A2457">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4A2457">
        <w:rPr>
          <w:rFonts w:ascii="Palatino Linotype" w:hAnsi="Palatino Linotype" w:cs="Arial"/>
          <w:b/>
          <w:i/>
          <w:sz w:val="22"/>
          <w:szCs w:val="22"/>
        </w:rPr>
        <w:t xml:space="preserve">y tendrá la responsabilidad de verificar en cada caso que la misma no sea confidencial o reservada. </w:t>
      </w:r>
      <w:r w:rsidRPr="004A2457">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rsidR="00DF25F9" w:rsidRPr="004A2457" w:rsidRDefault="00DF25F9" w:rsidP="00EC7746">
      <w:pPr>
        <w:ind w:left="851" w:right="899"/>
        <w:jc w:val="both"/>
        <w:rPr>
          <w:rFonts w:ascii="Palatino Linotype" w:hAnsi="Palatino Linotype" w:cs="Arial"/>
          <w:i/>
          <w:sz w:val="22"/>
          <w:szCs w:val="22"/>
        </w:rPr>
      </w:pPr>
      <w:r w:rsidRPr="004A2457">
        <w:rPr>
          <w:rFonts w:ascii="Palatino Linotype" w:hAnsi="Palatino Linotype" w:cs="Arial"/>
          <w:b/>
          <w:i/>
          <w:sz w:val="22"/>
          <w:szCs w:val="22"/>
        </w:rPr>
        <w:t>Artículo 52.</w:t>
      </w:r>
      <w:r w:rsidRPr="004A2457">
        <w:rPr>
          <w:rFonts w:ascii="Palatino Linotype" w:hAnsi="Palatino Linotype" w:cs="Arial"/>
          <w:i/>
          <w:sz w:val="22"/>
          <w:szCs w:val="22"/>
        </w:rPr>
        <w:t xml:space="preserve"> Las solicitudes de acceso a la información y las respuestas que se les dé, incluyendo, en su caso, </w:t>
      </w:r>
      <w:r w:rsidRPr="004A2457">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4A2457">
        <w:rPr>
          <w:rFonts w:ascii="Palatino Linotype" w:hAnsi="Palatino Linotype" w:cs="Arial"/>
          <w:i/>
          <w:sz w:val="22"/>
          <w:szCs w:val="22"/>
        </w:rPr>
        <w:t>, siempre y cuando la resolución de referencia se someta a un proceso de disociación, es decir, no haga identificable al titular de tales datos personales.</w:t>
      </w:r>
      <w:r w:rsidRPr="004A2457">
        <w:rPr>
          <w:rFonts w:ascii="Palatino Linotype" w:hAnsi="Palatino Linotype" w:cs="Arial"/>
          <w:bCs/>
          <w:i/>
          <w:noProof/>
          <w:sz w:val="22"/>
          <w:szCs w:val="22"/>
        </w:rPr>
        <w:t>”</w:t>
      </w:r>
    </w:p>
    <w:p w:rsidR="00DF25F9" w:rsidRPr="004A2457" w:rsidRDefault="00DF25F9" w:rsidP="00EC7746">
      <w:pPr>
        <w:ind w:right="899" w:firstLine="708"/>
        <w:jc w:val="both"/>
        <w:rPr>
          <w:rFonts w:ascii="Palatino Linotype" w:hAnsi="Palatino Linotype" w:cs="Arial"/>
          <w:sz w:val="22"/>
          <w:szCs w:val="22"/>
        </w:rPr>
      </w:pPr>
      <w:r w:rsidRPr="004A2457">
        <w:rPr>
          <w:rFonts w:ascii="Palatino Linotype" w:hAnsi="Palatino Linotype" w:cs="Arial"/>
          <w:sz w:val="22"/>
          <w:szCs w:val="22"/>
        </w:rPr>
        <w:t>(Énfasis añadido)</w:t>
      </w:r>
    </w:p>
    <w:p w:rsidR="00DF25F9" w:rsidRPr="004A2457" w:rsidRDefault="00DF25F9" w:rsidP="00EC7746">
      <w:pPr>
        <w:ind w:right="899" w:firstLine="708"/>
        <w:jc w:val="both"/>
        <w:rPr>
          <w:rFonts w:ascii="Palatino Linotype" w:hAnsi="Palatino Linotype" w:cs="Arial"/>
        </w:rPr>
      </w:pPr>
    </w:p>
    <w:p w:rsidR="00DF25F9" w:rsidRPr="004A2457" w:rsidRDefault="00DF25F9" w:rsidP="00EC7746">
      <w:pPr>
        <w:spacing w:line="360" w:lineRule="auto"/>
        <w:jc w:val="both"/>
        <w:rPr>
          <w:rFonts w:ascii="Palatino Linotype" w:hAnsi="Palatino Linotype" w:cs="Arial"/>
        </w:rPr>
      </w:pPr>
      <w:r w:rsidRPr="004A2457">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rsidR="00DF25F9" w:rsidRPr="004A2457" w:rsidRDefault="00DF25F9" w:rsidP="00EC7746">
      <w:pPr>
        <w:jc w:val="both"/>
        <w:rPr>
          <w:rFonts w:ascii="Palatino Linotype" w:hAnsi="Palatino Linotype" w:cs="Arial"/>
        </w:rPr>
      </w:pPr>
    </w:p>
    <w:p w:rsidR="00DF25F9" w:rsidRPr="004A2457" w:rsidRDefault="00DF25F9" w:rsidP="00EC7746">
      <w:pPr>
        <w:ind w:left="851" w:right="902"/>
        <w:jc w:val="both"/>
        <w:rPr>
          <w:rFonts w:ascii="Palatino Linotype" w:eastAsia="Arial Unicode MS" w:hAnsi="Palatino Linotype" w:cs="Arial"/>
          <w:i/>
          <w:sz w:val="22"/>
          <w:szCs w:val="22"/>
        </w:rPr>
      </w:pPr>
      <w:r w:rsidRPr="004A2457">
        <w:rPr>
          <w:rFonts w:ascii="Palatino Linotype" w:eastAsia="Arial Unicode MS" w:hAnsi="Palatino Linotype" w:cs="Arial"/>
          <w:b/>
          <w:i/>
          <w:sz w:val="22"/>
          <w:szCs w:val="22"/>
        </w:rPr>
        <w:t>“Artículo 22.</w:t>
      </w:r>
      <w:r w:rsidRPr="004A2457">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rsidR="00DF25F9" w:rsidRPr="004A2457" w:rsidRDefault="00DF25F9" w:rsidP="00EC7746">
      <w:pPr>
        <w:ind w:left="851" w:right="902"/>
        <w:jc w:val="both"/>
        <w:rPr>
          <w:rFonts w:ascii="Palatino Linotype" w:eastAsia="Arial Unicode MS" w:hAnsi="Palatino Linotype" w:cs="Arial"/>
          <w:i/>
          <w:sz w:val="22"/>
          <w:szCs w:val="22"/>
        </w:rPr>
      </w:pPr>
      <w:r w:rsidRPr="004A2457">
        <w:rPr>
          <w:rFonts w:ascii="Palatino Linotype" w:eastAsia="Arial Unicode MS" w:hAnsi="Palatino Linotype" w:cs="Arial"/>
          <w:b/>
          <w:i/>
          <w:sz w:val="22"/>
          <w:szCs w:val="22"/>
        </w:rPr>
        <w:t>Artículo 38.</w:t>
      </w:r>
      <w:r w:rsidRPr="004A2457">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4A2457">
        <w:rPr>
          <w:rFonts w:ascii="Palatino Linotype" w:eastAsia="Arial Unicode MS" w:hAnsi="Palatino Linotype" w:cs="Arial"/>
          <w:b/>
          <w:i/>
          <w:sz w:val="22"/>
          <w:szCs w:val="22"/>
        </w:rPr>
        <w:t>”</w:t>
      </w:r>
      <w:r w:rsidRPr="004A2457">
        <w:rPr>
          <w:rFonts w:ascii="Palatino Linotype" w:eastAsia="Arial Unicode MS" w:hAnsi="Palatino Linotype" w:cs="Arial"/>
          <w:i/>
          <w:sz w:val="22"/>
          <w:szCs w:val="22"/>
        </w:rPr>
        <w:t xml:space="preserve"> </w:t>
      </w:r>
    </w:p>
    <w:p w:rsidR="00DF25F9" w:rsidRPr="004A2457" w:rsidRDefault="00DF25F9" w:rsidP="00EC7746">
      <w:pPr>
        <w:ind w:left="851" w:right="850"/>
        <w:jc w:val="both"/>
        <w:rPr>
          <w:rFonts w:ascii="Palatino Linotype" w:eastAsia="Arial Unicode MS" w:hAnsi="Palatino Linotype" w:cs="Arial"/>
          <w:i/>
          <w:sz w:val="22"/>
          <w:szCs w:val="22"/>
        </w:rPr>
      </w:pPr>
    </w:p>
    <w:p w:rsidR="00DF25F9" w:rsidRPr="004A2457" w:rsidRDefault="00250185" w:rsidP="00EC7746">
      <w:pPr>
        <w:spacing w:line="360" w:lineRule="auto"/>
        <w:jc w:val="both"/>
        <w:rPr>
          <w:rFonts w:ascii="Palatino Linotype" w:hAnsi="Palatino Linotype" w:cs="Arial"/>
        </w:rPr>
      </w:pPr>
      <w:r>
        <w:rPr>
          <w:rFonts w:ascii="Palatino Linotype" w:hAnsi="Palatino Linotype" w:cs="Arial"/>
          <w:noProof/>
          <w:lang w:val="es-ES"/>
        </w:rPr>
        <mc:AlternateContent>
          <mc:Choice Requires="wps">
            <w:drawing>
              <wp:anchor distT="0" distB="0" distL="114300" distR="114300" simplePos="0" relativeHeight="251669504" behindDoc="0" locked="0" layoutInCell="1" allowOverlap="1">
                <wp:simplePos x="0" y="0"/>
                <wp:positionH relativeFrom="column">
                  <wp:posOffset>15239</wp:posOffset>
                </wp:positionH>
                <wp:positionV relativeFrom="paragraph">
                  <wp:posOffset>1417320</wp:posOffset>
                </wp:positionV>
                <wp:extent cx="5819775" cy="895350"/>
                <wp:effectExtent l="38100" t="38100" r="66675" b="95250"/>
                <wp:wrapNone/>
                <wp:docPr id="5" name="Conector recto 5"/>
                <wp:cNvGraphicFramePr/>
                <a:graphic xmlns:a="http://schemas.openxmlformats.org/drawingml/2006/main">
                  <a:graphicData uri="http://schemas.microsoft.com/office/word/2010/wordprocessingShape">
                    <wps:wsp>
                      <wps:cNvCnPr/>
                      <wps:spPr>
                        <a:xfrm>
                          <a:off x="0" y="0"/>
                          <a:ext cx="5819775" cy="8953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1DBB2E7" id="Conector recto 5"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2pt,111.6pt" to="459.45pt,1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" strokecolor="#4f81bd [3204]" strokeweight="2pt">
                <v:shadow on="t" color="black" opacity="24903f" origin=",.5" offset="0,.55556mm"/>
              </v:line>
            </w:pict>
          </mc:Fallback>
        </mc:AlternateContent>
      </w:r>
      <w:r w:rsidR="00DF25F9" w:rsidRPr="004A2457">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rsidR="00DF25F9" w:rsidRPr="004A2457" w:rsidRDefault="00DF25F9" w:rsidP="00EC7746">
      <w:pPr>
        <w:spacing w:line="360" w:lineRule="auto"/>
        <w:jc w:val="both"/>
        <w:rPr>
          <w:rFonts w:ascii="Palatino Linotype" w:hAnsi="Palatino Linotype" w:cs="Arial"/>
        </w:rPr>
      </w:pPr>
    </w:p>
    <w:p w:rsidR="00DF25F9" w:rsidRPr="004A2457" w:rsidRDefault="00DF25F9" w:rsidP="00EC7746">
      <w:pPr>
        <w:spacing w:line="360" w:lineRule="auto"/>
        <w:jc w:val="both"/>
        <w:rPr>
          <w:rFonts w:ascii="Palatino Linotype" w:hAnsi="Palatino Linotype" w:cs="Arial"/>
        </w:rPr>
      </w:pPr>
      <w:r w:rsidRPr="004A2457">
        <w:rPr>
          <w:rFonts w:ascii="Palatino Linotype" w:hAnsi="Palatino Linotype" w:cs="Arial"/>
        </w:rPr>
        <w:lastRenderedPageBreak/>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4A2457">
        <w:rPr>
          <w:rFonts w:ascii="Palatino Linotype" w:eastAsia="Arial Unicode MS" w:hAnsi="Palatino Linotype" w:cs="Arial"/>
        </w:rPr>
        <w:t xml:space="preserve"> que debe ser protegida por </w:t>
      </w:r>
      <w:r w:rsidRPr="004A2457">
        <w:rPr>
          <w:rFonts w:ascii="Palatino Linotype" w:eastAsia="Arial Unicode MS" w:hAnsi="Palatino Linotype" w:cs="Arial"/>
          <w:b/>
        </w:rPr>
        <w:t>EL SUJETO OBLIGADO,</w:t>
      </w:r>
      <w:r w:rsidRPr="004A2457">
        <w:rPr>
          <w:rFonts w:ascii="Palatino Linotype" w:eastAsia="Arial Unicode MS" w:hAnsi="Palatino Linotype" w:cs="Arial"/>
        </w:rPr>
        <w:t xml:space="preserve"> por lo </w:t>
      </w:r>
      <w:r w:rsidRPr="004A2457">
        <w:rPr>
          <w:rFonts w:ascii="Palatino Linotype" w:hAnsi="Palatino Linotype" w:cs="Arial"/>
        </w:rPr>
        <w:t>que, todo dato personal susceptible de clasificación debe ser protegido.</w:t>
      </w:r>
    </w:p>
    <w:p w:rsidR="00DF25F9" w:rsidRPr="004A2457" w:rsidRDefault="00DF25F9" w:rsidP="00EC7746">
      <w:pPr>
        <w:spacing w:line="360" w:lineRule="auto"/>
        <w:jc w:val="both"/>
        <w:rPr>
          <w:rFonts w:ascii="Palatino Linotype" w:hAnsi="Palatino Linotype" w:cs="Arial"/>
        </w:rPr>
      </w:pPr>
    </w:p>
    <w:p w:rsidR="00DF25F9" w:rsidRPr="004A2457" w:rsidRDefault="00DF25F9" w:rsidP="00EC7746">
      <w:pPr>
        <w:spacing w:line="360" w:lineRule="auto"/>
        <w:jc w:val="both"/>
        <w:rPr>
          <w:rFonts w:ascii="Palatino Linotype" w:hAnsi="Palatino Linotype" w:cs="Arial"/>
        </w:rPr>
      </w:pPr>
      <w:r w:rsidRPr="004A2457">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DF25F9" w:rsidRPr="004A2457" w:rsidRDefault="00DF25F9" w:rsidP="00EC7746">
      <w:pPr>
        <w:spacing w:line="360" w:lineRule="auto"/>
        <w:jc w:val="both"/>
        <w:rPr>
          <w:rFonts w:ascii="Palatino Linotype" w:hAnsi="Palatino Linotype" w:cs="Arial"/>
        </w:rPr>
      </w:pPr>
    </w:p>
    <w:p w:rsidR="00DF25F9" w:rsidRPr="004A2457" w:rsidRDefault="00DF25F9" w:rsidP="00EC7746">
      <w:pPr>
        <w:spacing w:line="360" w:lineRule="auto"/>
        <w:jc w:val="both"/>
        <w:rPr>
          <w:rFonts w:ascii="Palatino Linotype" w:hAnsi="Palatino Linotype" w:cs="Arial"/>
        </w:rPr>
      </w:pPr>
      <w:r w:rsidRPr="004A2457">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DF25F9" w:rsidRPr="004A2457" w:rsidRDefault="00DF25F9" w:rsidP="00EC7746">
      <w:pPr>
        <w:jc w:val="both"/>
        <w:rPr>
          <w:rFonts w:ascii="Palatino Linotype" w:hAnsi="Palatino Linotype" w:cs="Arial"/>
        </w:rPr>
      </w:pPr>
    </w:p>
    <w:p w:rsidR="00DF25F9" w:rsidRPr="004A2457" w:rsidRDefault="00DF25F9" w:rsidP="00EC7746">
      <w:pPr>
        <w:ind w:left="851" w:right="902"/>
        <w:jc w:val="both"/>
        <w:rPr>
          <w:rFonts w:ascii="Palatino Linotype" w:hAnsi="Palatino Linotype" w:cs="Arial"/>
          <w:i/>
          <w:sz w:val="22"/>
          <w:szCs w:val="22"/>
        </w:rPr>
      </w:pPr>
      <w:r w:rsidRPr="004A2457">
        <w:rPr>
          <w:rFonts w:ascii="Palatino Linotype" w:hAnsi="Palatino Linotype" w:cs="Arial"/>
          <w:b/>
          <w:i/>
          <w:sz w:val="22"/>
          <w:szCs w:val="22"/>
        </w:rPr>
        <w:t xml:space="preserve">“Artículo 49. </w:t>
      </w:r>
      <w:r w:rsidRPr="004A2457">
        <w:rPr>
          <w:rFonts w:ascii="Palatino Linotype" w:hAnsi="Palatino Linotype" w:cs="Arial"/>
          <w:i/>
          <w:sz w:val="22"/>
          <w:szCs w:val="22"/>
        </w:rPr>
        <w:t>Los Comités de Transparencia tendrán las siguientes atribuciones:</w:t>
      </w:r>
    </w:p>
    <w:p w:rsidR="00DF25F9" w:rsidRPr="004A2457" w:rsidRDefault="00DF25F9" w:rsidP="00EC7746">
      <w:pPr>
        <w:ind w:left="851" w:right="902"/>
        <w:jc w:val="both"/>
        <w:rPr>
          <w:rFonts w:ascii="Palatino Linotype" w:hAnsi="Palatino Linotype" w:cs="Arial"/>
          <w:i/>
          <w:sz w:val="22"/>
          <w:szCs w:val="22"/>
        </w:rPr>
      </w:pPr>
      <w:r w:rsidRPr="004A2457">
        <w:rPr>
          <w:rFonts w:ascii="Palatino Linotype" w:hAnsi="Palatino Linotype" w:cs="Arial"/>
          <w:b/>
          <w:i/>
          <w:sz w:val="22"/>
          <w:szCs w:val="22"/>
        </w:rPr>
        <w:t>VIII.</w:t>
      </w:r>
      <w:r w:rsidRPr="004A2457">
        <w:rPr>
          <w:rFonts w:ascii="Palatino Linotype" w:hAnsi="Palatino Linotype" w:cs="Arial"/>
          <w:i/>
          <w:sz w:val="22"/>
          <w:szCs w:val="22"/>
        </w:rPr>
        <w:t xml:space="preserve"> Aprobar, modificar o revocar la clasificación de la información;</w:t>
      </w:r>
    </w:p>
    <w:p w:rsidR="00DF25F9" w:rsidRPr="004A2457" w:rsidRDefault="00DF25F9" w:rsidP="00EC7746">
      <w:pPr>
        <w:ind w:left="851" w:right="902"/>
        <w:jc w:val="both"/>
        <w:rPr>
          <w:rFonts w:ascii="Palatino Linotype" w:hAnsi="Palatino Linotype" w:cs="Arial"/>
          <w:i/>
          <w:sz w:val="22"/>
          <w:szCs w:val="22"/>
        </w:rPr>
      </w:pPr>
      <w:r w:rsidRPr="004A2457">
        <w:rPr>
          <w:rFonts w:ascii="Palatino Linotype" w:hAnsi="Palatino Linotype" w:cs="Arial"/>
          <w:b/>
          <w:i/>
          <w:sz w:val="22"/>
          <w:szCs w:val="22"/>
        </w:rPr>
        <w:lastRenderedPageBreak/>
        <w:t>Artículo 132.</w:t>
      </w:r>
      <w:r w:rsidRPr="004A2457">
        <w:rPr>
          <w:rFonts w:ascii="Palatino Linotype" w:hAnsi="Palatino Linotype" w:cs="Arial"/>
          <w:i/>
          <w:sz w:val="22"/>
          <w:szCs w:val="22"/>
        </w:rPr>
        <w:t xml:space="preserve"> La clasificación de la información se llevará a cabo en el momento en que:</w:t>
      </w:r>
    </w:p>
    <w:p w:rsidR="00DF25F9" w:rsidRPr="004A2457" w:rsidRDefault="00DF25F9" w:rsidP="00EC7746">
      <w:pPr>
        <w:ind w:left="851" w:right="902"/>
        <w:jc w:val="both"/>
        <w:rPr>
          <w:rFonts w:ascii="Palatino Linotype" w:hAnsi="Palatino Linotype" w:cs="Arial"/>
          <w:i/>
          <w:sz w:val="22"/>
          <w:szCs w:val="22"/>
        </w:rPr>
      </w:pPr>
      <w:r w:rsidRPr="004A2457">
        <w:rPr>
          <w:rFonts w:ascii="Palatino Linotype" w:hAnsi="Palatino Linotype" w:cs="Arial"/>
          <w:b/>
          <w:i/>
          <w:sz w:val="22"/>
          <w:szCs w:val="22"/>
        </w:rPr>
        <w:t>I.</w:t>
      </w:r>
      <w:r w:rsidRPr="004A2457">
        <w:rPr>
          <w:rFonts w:ascii="Palatino Linotype" w:hAnsi="Palatino Linotype" w:cs="Arial"/>
          <w:i/>
          <w:sz w:val="22"/>
          <w:szCs w:val="22"/>
        </w:rPr>
        <w:t xml:space="preserve"> Se reciba una solicitud de acceso a la información;</w:t>
      </w:r>
    </w:p>
    <w:p w:rsidR="00DF25F9" w:rsidRPr="004A2457" w:rsidRDefault="00DF25F9" w:rsidP="00EC7746">
      <w:pPr>
        <w:ind w:left="851" w:right="902"/>
        <w:jc w:val="both"/>
        <w:rPr>
          <w:rFonts w:ascii="Palatino Linotype" w:hAnsi="Palatino Linotype" w:cs="Arial"/>
          <w:i/>
          <w:sz w:val="22"/>
          <w:szCs w:val="22"/>
        </w:rPr>
      </w:pPr>
      <w:r w:rsidRPr="004A2457">
        <w:rPr>
          <w:rFonts w:ascii="Palatino Linotype" w:hAnsi="Palatino Linotype" w:cs="Arial"/>
          <w:b/>
          <w:i/>
          <w:sz w:val="22"/>
          <w:szCs w:val="22"/>
        </w:rPr>
        <w:t>II.</w:t>
      </w:r>
      <w:r w:rsidRPr="004A2457">
        <w:rPr>
          <w:rFonts w:ascii="Palatino Linotype" w:hAnsi="Palatino Linotype" w:cs="Arial"/>
          <w:i/>
          <w:sz w:val="22"/>
          <w:szCs w:val="22"/>
        </w:rPr>
        <w:t xml:space="preserve"> Se determine mediante resolución de autoridad competente; o</w:t>
      </w:r>
    </w:p>
    <w:p w:rsidR="00DF25F9" w:rsidRPr="004A2457" w:rsidRDefault="00DF25F9" w:rsidP="00EC7746">
      <w:pPr>
        <w:ind w:left="851" w:right="902"/>
        <w:jc w:val="both"/>
        <w:rPr>
          <w:rFonts w:ascii="Palatino Linotype" w:hAnsi="Palatino Linotype" w:cs="Arial"/>
          <w:b/>
          <w:i/>
          <w:sz w:val="22"/>
          <w:szCs w:val="22"/>
        </w:rPr>
      </w:pPr>
      <w:r w:rsidRPr="004A2457">
        <w:rPr>
          <w:rFonts w:ascii="Palatino Linotype" w:hAnsi="Palatino Linotype" w:cs="Arial"/>
          <w:i/>
          <w:sz w:val="22"/>
          <w:szCs w:val="22"/>
        </w:rPr>
        <w:t>III. Se generen versiones públicas para dar cumplimiento a las obligaciones de transparencia previstas en esta Ley.</w:t>
      </w:r>
      <w:r w:rsidRPr="004A2457">
        <w:rPr>
          <w:rFonts w:ascii="Palatino Linotype" w:hAnsi="Palatino Linotype" w:cs="Arial"/>
          <w:b/>
          <w:i/>
          <w:sz w:val="22"/>
          <w:szCs w:val="22"/>
        </w:rPr>
        <w:t>”</w:t>
      </w:r>
    </w:p>
    <w:p w:rsidR="00DF25F9" w:rsidRPr="004A2457" w:rsidRDefault="00DF25F9" w:rsidP="00EC7746">
      <w:pPr>
        <w:ind w:left="851" w:right="902"/>
        <w:jc w:val="both"/>
        <w:rPr>
          <w:rFonts w:ascii="Palatino Linotype" w:hAnsi="Palatino Linotype" w:cs="Arial"/>
          <w:i/>
          <w:sz w:val="22"/>
          <w:szCs w:val="22"/>
        </w:rPr>
      </w:pPr>
      <w:r w:rsidRPr="004A2457">
        <w:rPr>
          <w:rFonts w:ascii="Palatino Linotype" w:hAnsi="Palatino Linotype" w:cs="Arial"/>
          <w:b/>
          <w:i/>
          <w:sz w:val="22"/>
          <w:szCs w:val="22"/>
        </w:rPr>
        <w:t>“Segundo.-</w:t>
      </w:r>
      <w:r w:rsidRPr="004A2457">
        <w:rPr>
          <w:rFonts w:ascii="Palatino Linotype" w:hAnsi="Palatino Linotype" w:cs="Arial"/>
          <w:i/>
          <w:sz w:val="22"/>
          <w:szCs w:val="22"/>
        </w:rPr>
        <w:t xml:space="preserve"> Para efectos de los presentes Lineamientos Generales, se entenderá por:</w:t>
      </w:r>
    </w:p>
    <w:p w:rsidR="00DF25F9" w:rsidRPr="004A2457" w:rsidRDefault="00DF25F9" w:rsidP="00EC7746">
      <w:pPr>
        <w:ind w:left="851" w:right="902"/>
        <w:jc w:val="both"/>
        <w:rPr>
          <w:rFonts w:ascii="Palatino Linotype" w:hAnsi="Palatino Linotype" w:cs="Arial"/>
          <w:i/>
          <w:sz w:val="22"/>
          <w:szCs w:val="22"/>
        </w:rPr>
      </w:pPr>
      <w:r w:rsidRPr="004A2457">
        <w:rPr>
          <w:rFonts w:ascii="Palatino Linotype" w:hAnsi="Palatino Linotype" w:cs="Arial"/>
          <w:b/>
          <w:i/>
          <w:sz w:val="22"/>
          <w:szCs w:val="22"/>
        </w:rPr>
        <w:t>XVIII.</w:t>
      </w:r>
      <w:r w:rsidRPr="004A2457">
        <w:rPr>
          <w:rFonts w:ascii="Palatino Linotype" w:hAnsi="Palatino Linotype" w:cs="Arial"/>
          <w:i/>
          <w:sz w:val="22"/>
          <w:szCs w:val="22"/>
        </w:rPr>
        <w:t xml:space="preserve">  </w:t>
      </w:r>
      <w:r w:rsidRPr="004A2457">
        <w:rPr>
          <w:rFonts w:ascii="Palatino Linotype" w:hAnsi="Palatino Linotype" w:cs="Arial"/>
          <w:b/>
          <w:i/>
          <w:sz w:val="22"/>
          <w:szCs w:val="22"/>
        </w:rPr>
        <w:t>Versión pública:</w:t>
      </w:r>
      <w:r w:rsidRPr="004A2457">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DF25F9" w:rsidRPr="004A2457" w:rsidRDefault="00DF25F9" w:rsidP="00EC7746">
      <w:pPr>
        <w:ind w:left="851" w:right="902"/>
        <w:jc w:val="both"/>
        <w:rPr>
          <w:rFonts w:ascii="Palatino Linotype" w:hAnsi="Palatino Linotype" w:cs="Arial"/>
          <w:i/>
          <w:sz w:val="22"/>
          <w:szCs w:val="22"/>
        </w:rPr>
      </w:pPr>
      <w:r w:rsidRPr="004A2457">
        <w:rPr>
          <w:rFonts w:ascii="Palatino Linotype" w:hAnsi="Palatino Linotype" w:cs="Arial"/>
          <w:b/>
          <w:i/>
          <w:sz w:val="22"/>
          <w:szCs w:val="22"/>
        </w:rPr>
        <w:t>Cuarto.</w:t>
      </w:r>
      <w:r w:rsidRPr="004A2457">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DF25F9" w:rsidRPr="004A2457" w:rsidRDefault="00DF25F9" w:rsidP="00EC7746">
      <w:pPr>
        <w:ind w:left="851" w:right="902"/>
        <w:jc w:val="both"/>
        <w:rPr>
          <w:rFonts w:ascii="Palatino Linotype" w:hAnsi="Palatino Linotype" w:cs="Arial"/>
          <w:i/>
          <w:sz w:val="22"/>
          <w:szCs w:val="22"/>
        </w:rPr>
      </w:pPr>
      <w:r w:rsidRPr="004A2457">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rsidR="00DF25F9" w:rsidRPr="004A2457" w:rsidRDefault="00DF25F9" w:rsidP="00EC7746">
      <w:pPr>
        <w:ind w:left="851" w:right="902"/>
        <w:jc w:val="both"/>
        <w:rPr>
          <w:rFonts w:ascii="Palatino Linotype" w:hAnsi="Palatino Linotype" w:cs="Arial"/>
          <w:i/>
          <w:sz w:val="22"/>
          <w:szCs w:val="22"/>
        </w:rPr>
      </w:pPr>
      <w:r w:rsidRPr="004A2457">
        <w:rPr>
          <w:rFonts w:ascii="Palatino Linotype" w:hAnsi="Palatino Linotype" w:cs="Arial"/>
          <w:b/>
          <w:i/>
          <w:sz w:val="22"/>
          <w:szCs w:val="22"/>
        </w:rPr>
        <w:t>Quinto.</w:t>
      </w:r>
      <w:r w:rsidRPr="004A2457">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DF25F9" w:rsidRPr="004A2457" w:rsidRDefault="00DF25F9" w:rsidP="00EC7746">
      <w:pPr>
        <w:ind w:left="851" w:right="902"/>
        <w:jc w:val="both"/>
        <w:rPr>
          <w:rFonts w:ascii="Palatino Linotype" w:hAnsi="Palatino Linotype" w:cs="Arial"/>
          <w:i/>
          <w:sz w:val="22"/>
          <w:szCs w:val="22"/>
        </w:rPr>
      </w:pPr>
      <w:r w:rsidRPr="004A2457">
        <w:rPr>
          <w:rFonts w:ascii="Palatino Linotype" w:hAnsi="Palatino Linotype" w:cs="Arial"/>
          <w:b/>
          <w:i/>
          <w:sz w:val="22"/>
          <w:szCs w:val="22"/>
        </w:rPr>
        <w:t>Sexto.</w:t>
      </w:r>
      <w:r w:rsidRPr="004A2457">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DF25F9" w:rsidRPr="004A2457" w:rsidRDefault="00DF25F9" w:rsidP="00EC7746">
      <w:pPr>
        <w:ind w:left="851" w:right="902"/>
        <w:jc w:val="both"/>
        <w:rPr>
          <w:rFonts w:ascii="Palatino Linotype" w:hAnsi="Palatino Linotype" w:cs="Arial"/>
          <w:i/>
          <w:sz w:val="22"/>
          <w:szCs w:val="22"/>
        </w:rPr>
      </w:pPr>
      <w:r w:rsidRPr="004A2457">
        <w:rPr>
          <w:rFonts w:ascii="Palatino Linotype" w:hAnsi="Palatino Linotype" w:cs="Arial"/>
          <w:i/>
          <w:sz w:val="22"/>
          <w:szCs w:val="22"/>
        </w:rPr>
        <w:t>La clasificación de información se realizará conforme a un análisis caso por caso, mediante la aplicación de la prueba de daño y de interés público.</w:t>
      </w:r>
    </w:p>
    <w:p w:rsidR="00DF25F9" w:rsidRPr="004A2457" w:rsidRDefault="00DF25F9" w:rsidP="00EC7746">
      <w:pPr>
        <w:ind w:left="851" w:right="902"/>
        <w:jc w:val="both"/>
        <w:rPr>
          <w:rFonts w:ascii="Palatino Linotype" w:hAnsi="Palatino Linotype" w:cs="Arial"/>
          <w:i/>
          <w:sz w:val="22"/>
          <w:szCs w:val="22"/>
        </w:rPr>
      </w:pPr>
      <w:r w:rsidRPr="004A2457">
        <w:rPr>
          <w:rFonts w:ascii="Palatino Linotype" w:hAnsi="Palatino Linotype" w:cs="Arial"/>
          <w:b/>
          <w:i/>
          <w:sz w:val="22"/>
          <w:szCs w:val="22"/>
        </w:rPr>
        <w:t>Séptimo.</w:t>
      </w:r>
      <w:r w:rsidRPr="004A2457">
        <w:rPr>
          <w:rFonts w:ascii="Palatino Linotype" w:hAnsi="Palatino Linotype" w:cs="Arial"/>
          <w:i/>
          <w:sz w:val="22"/>
          <w:szCs w:val="22"/>
        </w:rPr>
        <w:t xml:space="preserve"> La clasificación de la información se llevará a cabo en el momento en que:</w:t>
      </w:r>
    </w:p>
    <w:p w:rsidR="00DF25F9" w:rsidRPr="004A2457" w:rsidRDefault="00DF25F9" w:rsidP="00EC7746">
      <w:pPr>
        <w:ind w:left="851" w:right="902"/>
        <w:jc w:val="both"/>
        <w:rPr>
          <w:rFonts w:ascii="Palatino Linotype" w:hAnsi="Palatino Linotype" w:cs="Arial"/>
          <w:i/>
          <w:sz w:val="22"/>
          <w:szCs w:val="22"/>
        </w:rPr>
      </w:pPr>
      <w:r w:rsidRPr="004A2457">
        <w:rPr>
          <w:rFonts w:ascii="Palatino Linotype" w:hAnsi="Palatino Linotype" w:cs="Arial"/>
          <w:b/>
          <w:i/>
          <w:sz w:val="22"/>
          <w:szCs w:val="22"/>
        </w:rPr>
        <w:t>I.</w:t>
      </w:r>
      <w:r w:rsidRPr="004A2457">
        <w:rPr>
          <w:rFonts w:ascii="Palatino Linotype" w:hAnsi="Palatino Linotype" w:cs="Arial"/>
          <w:i/>
          <w:sz w:val="22"/>
          <w:szCs w:val="22"/>
        </w:rPr>
        <w:t xml:space="preserve">        Se reciba una solicitud de acceso a la información;</w:t>
      </w:r>
    </w:p>
    <w:p w:rsidR="00DF25F9" w:rsidRPr="004A2457" w:rsidRDefault="00DF25F9" w:rsidP="00EC7746">
      <w:pPr>
        <w:ind w:left="851" w:right="902"/>
        <w:jc w:val="both"/>
        <w:rPr>
          <w:rFonts w:ascii="Palatino Linotype" w:hAnsi="Palatino Linotype" w:cs="Arial"/>
          <w:i/>
          <w:sz w:val="22"/>
          <w:szCs w:val="22"/>
        </w:rPr>
      </w:pPr>
      <w:r w:rsidRPr="004A2457">
        <w:rPr>
          <w:rFonts w:ascii="Palatino Linotype" w:hAnsi="Palatino Linotype" w:cs="Arial"/>
          <w:b/>
          <w:i/>
          <w:sz w:val="22"/>
          <w:szCs w:val="22"/>
        </w:rPr>
        <w:t>II.</w:t>
      </w:r>
      <w:r w:rsidRPr="004A2457">
        <w:rPr>
          <w:rFonts w:ascii="Palatino Linotype" w:hAnsi="Palatino Linotype" w:cs="Arial"/>
          <w:i/>
          <w:sz w:val="22"/>
          <w:szCs w:val="22"/>
        </w:rPr>
        <w:t xml:space="preserve">       Se determine mediante resolución de autoridad competente, o</w:t>
      </w:r>
    </w:p>
    <w:p w:rsidR="00DF25F9" w:rsidRPr="004A2457" w:rsidRDefault="00DF25F9" w:rsidP="00EC7746">
      <w:pPr>
        <w:ind w:left="851" w:right="902"/>
        <w:jc w:val="both"/>
        <w:rPr>
          <w:rFonts w:ascii="Palatino Linotype" w:hAnsi="Palatino Linotype" w:cs="Arial"/>
          <w:i/>
          <w:sz w:val="22"/>
          <w:szCs w:val="22"/>
        </w:rPr>
      </w:pPr>
      <w:r w:rsidRPr="004A2457">
        <w:rPr>
          <w:rFonts w:ascii="Palatino Linotype" w:hAnsi="Palatino Linotype" w:cs="Arial"/>
          <w:b/>
          <w:i/>
          <w:sz w:val="22"/>
          <w:szCs w:val="22"/>
        </w:rPr>
        <w:t>III.</w:t>
      </w:r>
      <w:r w:rsidRPr="004A2457">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DF25F9" w:rsidRPr="004A2457" w:rsidRDefault="00DF25F9" w:rsidP="00EC7746">
      <w:pPr>
        <w:ind w:left="851" w:right="902"/>
        <w:jc w:val="both"/>
        <w:rPr>
          <w:rFonts w:ascii="Palatino Linotype" w:hAnsi="Palatino Linotype" w:cs="Arial"/>
          <w:i/>
          <w:sz w:val="22"/>
          <w:szCs w:val="22"/>
        </w:rPr>
      </w:pPr>
      <w:r w:rsidRPr="004A2457">
        <w:rPr>
          <w:rFonts w:ascii="Palatino Linotype" w:hAnsi="Palatino Linotype" w:cs="Arial"/>
          <w:i/>
          <w:sz w:val="22"/>
          <w:szCs w:val="22"/>
        </w:rPr>
        <w:lastRenderedPageBreak/>
        <w:t>Los titulares de las áreas deberán revisar la clasificación al momento de la recepción de una solicitud de acceso a la información, para verificar si encuadra en una causal de reserva o de confidencialidad.</w:t>
      </w:r>
    </w:p>
    <w:p w:rsidR="00DF25F9" w:rsidRPr="004A2457" w:rsidRDefault="00DF25F9" w:rsidP="00EC7746">
      <w:pPr>
        <w:ind w:left="851" w:right="902"/>
        <w:jc w:val="both"/>
        <w:rPr>
          <w:rFonts w:ascii="Palatino Linotype" w:hAnsi="Palatino Linotype" w:cs="Arial"/>
          <w:i/>
          <w:sz w:val="22"/>
          <w:szCs w:val="22"/>
        </w:rPr>
      </w:pPr>
      <w:r w:rsidRPr="004A2457">
        <w:rPr>
          <w:rFonts w:ascii="Palatino Linotype" w:hAnsi="Palatino Linotype" w:cs="Arial"/>
          <w:b/>
          <w:i/>
          <w:sz w:val="22"/>
          <w:szCs w:val="22"/>
        </w:rPr>
        <w:t>Octavo.</w:t>
      </w:r>
      <w:r w:rsidRPr="004A2457">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DF25F9" w:rsidRPr="004A2457" w:rsidRDefault="00DF25F9" w:rsidP="00EC7746">
      <w:pPr>
        <w:ind w:left="851" w:right="902"/>
        <w:jc w:val="both"/>
        <w:rPr>
          <w:rFonts w:ascii="Palatino Linotype" w:hAnsi="Palatino Linotype" w:cs="Arial"/>
          <w:i/>
          <w:sz w:val="22"/>
          <w:szCs w:val="22"/>
        </w:rPr>
      </w:pPr>
      <w:r w:rsidRPr="004A2457">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rsidR="00DF25F9" w:rsidRPr="004A2457" w:rsidRDefault="00DF25F9" w:rsidP="00EC7746">
      <w:pPr>
        <w:ind w:left="851" w:right="902"/>
        <w:jc w:val="both"/>
        <w:rPr>
          <w:rFonts w:ascii="Palatino Linotype" w:hAnsi="Palatino Linotype" w:cs="Arial"/>
          <w:i/>
          <w:sz w:val="22"/>
          <w:szCs w:val="22"/>
        </w:rPr>
      </w:pPr>
      <w:r w:rsidRPr="004A2457">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rsidR="00DF25F9" w:rsidRPr="004A2457" w:rsidRDefault="00DF25F9" w:rsidP="00EC7746">
      <w:pPr>
        <w:ind w:left="851" w:right="902"/>
        <w:jc w:val="both"/>
        <w:rPr>
          <w:rFonts w:ascii="Palatino Linotype" w:hAnsi="Palatino Linotype" w:cs="Arial"/>
          <w:i/>
          <w:sz w:val="22"/>
          <w:szCs w:val="22"/>
        </w:rPr>
      </w:pPr>
      <w:r w:rsidRPr="004A2457">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DF25F9" w:rsidRPr="004A2457" w:rsidRDefault="00DF25F9" w:rsidP="00EC7746">
      <w:pPr>
        <w:ind w:left="851" w:right="902"/>
        <w:jc w:val="both"/>
        <w:rPr>
          <w:rFonts w:ascii="Palatino Linotype" w:hAnsi="Palatino Linotype" w:cs="Arial"/>
          <w:i/>
          <w:sz w:val="22"/>
          <w:szCs w:val="22"/>
        </w:rPr>
      </w:pPr>
      <w:r w:rsidRPr="004A2457">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rsidR="00DF25F9" w:rsidRPr="004A2457" w:rsidRDefault="00DF25F9" w:rsidP="00EC7746">
      <w:pPr>
        <w:ind w:left="851" w:right="902"/>
        <w:jc w:val="both"/>
        <w:rPr>
          <w:rFonts w:ascii="Palatino Linotype" w:hAnsi="Palatino Linotype" w:cs="Arial"/>
          <w:i/>
          <w:sz w:val="22"/>
          <w:szCs w:val="22"/>
        </w:rPr>
      </w:pPr>
      <w:r w:rsidRPr="004A2457">
        <w:rPr>
          <w:rFonts w:ascii="Palatino Linotype" w:hAnsi="Palatino Linotype" w:cs="Arial"/>
          <w:b/>
          <w:i/>
          <w:sz w:val="22"/>
          <w:szCs w:val="22"/>
        </w:rPr>
        <w:t>Noveno.</w:t>
      </w:r>
      <w:r w:rsidRPr="004A2457">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DF25F9" w:rsidRPr="004A2457" w:rsidRDefault="00DF25F9" w:rsidP="00EC7746">
      <w:pPr>
        <w:ind w:left="851" w:right="902"/>
        <w:jc w:val="both"/>
        <w:rPr>
          <w:rFonts w:ascii="Palatino Linotype" w:hAnsi="Palatino Linotype" w:cs="Arial"/>
          <w:i/>
          <w:sz w:val="22"/>
          <w:szCs w:val="22"/>
        </w:rPr>
      </w:pPr>
      <w:r w:rsidRPr="004A2457">
        <w:rPr>
          <w:rFonts w:ascii="Palatino Linotype" w:hAnsi="Palatino Linotype" w:cs="Arial"/>
          <w:b/>
          <w:i/>
          <w:sz w:val="22"/>
          <w:szCs w:val="22"/>
        </w:rPr>
        <w:t>Décimo.</w:t>
      </w:r>
      <w:r w:rsidRPr="004A2457">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DF25F9" w:rsidRPr="004A2457" w:rsidRDefault="00DF25F9" w:rsidP="00EC7746">
      <w:pPr>
        <w:ind w:left="851" w:right="902"/>
        <w:jc w:val="both"/>
        <w:rPr>
          <w:rFonts w:ascii="Palatino Linotype" w:hAnsi="Palatino Linotype" w:cs="Arial"/>
          <w:i/>
          <w:sz w:val="22"/>
          <w:szCs w:val="22"/>
        </w:rPr>
      </w:pPr>
      <w:r w:rsidRPr="004A2457">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DF25F9" w:rsidRPr="004A2457" w:rsidRDefault="00DF25F9" w:rsidP="00EC7746">
      <w:pPr>
        <w:ind w:left="851" w:right="899"/>
        <w:jc w:val="both"/>
        <w:rPr>
          <w:rFonts w:ascii="Palatino Linotype" w:hAnsi="Palatino Linotype" w:cs="Arial"/>
          <w:b/>
          <w:i/>
          <w:sz w:val="22"/>
          <w:szCs w:val="22"/>
        </w:rPr>
      </w:pPr>
      <w:r w:rsidRPr="004A2457">
        <w:rPr>
          <w:rFonts w:ascii="Palatino Linotype" w:hAnsi="Palatino Linotype" w:cs="Arial"/>
          <w:b/>
          <w:i/>
          <w:sz w:val="22"/>
          <w:szCs w:val="22"/>
        </w:rPr>
        <w:t>Décimo primero.</w:t>
      </w:r>
      <w:r w:rsidRPr="004A2457">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4A2457">
        <w:rPr>
          <w:rFonts w:ascii="Palatino Linotype" w:hAnsi="Palatino Linotype" w:cs="Arial"/>
          <w:b/>
          <w:i/>
          <w:sz w:val="22"/>
          <w:szCs w:val="22"/>
        </w:rPr>
        <w:t>”</w:t>
      </w:r>
    </w:p>
    <w:p w:rsidR="00DF25F9" w:rsidRPr="004A2457" w:rsidRDefault="00DF25F9" w:rsidP="00EC7746">
      <w:pPr>
        <w:ind w:left="851" w:right="899"/>
        <w:jc w:val="both"/>
        <w:rPr>
          <w:rFonts w:ascii="Palatino Linotype" w:hAnsi="Palatino Linotype" w:cs="Arial"/>
          <w:b/>
          <w:bCs/>
          <w:i/>
          <w:noProof/>
        </w:rPr>
      </w:pPr>
    </w:p>
    <w:p w:rsidR="00DF25F9" w:rsidRPr="004A2457" w:rsidRDefault="00DF25F9" w:rsidP="00EC7746">
      <w:pPr>
        <w:spacing w:line="360" w:lineRule="auto"/>
        <w:jc w:val="both"/>
        <w:rPr>
          <w:rFonts w:ascii="Palatino Linotype" w:hAnsi="Palatino Linotype" w:cs="Arial"/>
        </w:rPr>
      </w:pPr>
      <w:r w:rsidRPr="004A2457">
        <w:rPr>
          <w:rFonts w:ascii="Palatino Linotype" w:hAnsi="Palatino Linotype" w:cs="Arial"/>
        </w:rPr>
        <w:t xml:space="preserve">De este modo, en armonía entre los principios constitucionales de máxima publicidad y de protección de datos personales, la ley permite la elaboración de versiones públicas </w:t>
      </w:r>
      <w:r w:rsidRPr="004A2457">
        <w:rPr>
          <w:rFonts w:ascii="Palatino Linotype" w:hAnsi="Palatino Linotype" w:cs="Arial"/>
        </w:rPr>
        <w:lastRenderedPageBreak/>
        <w:t>en las que se suprima aquella información relacionada con la vida privada de los particulares.</w:t>
      </w:r>
    </w:p>
    <w:p w:rsidR="00DF25F9" w:rsidRPr="004A2457" w:rsidRDefault="00DF25F9" w:rsidP="00EC7746">
      <w:pPr>
        <w:spacing w:line="360" w:lineRule="auto"/>
        <w:ind w:right="-93"/>
        <w:jc w:val="both"/>
        <w:rPr>
          <w:rFonts w:ascii="Palatino Linotype" w:hAnsi="Palatino Linotype" w:cs="Arial"/>
          <w:lang w:eastAsia="es-MX"/>
        </w:rPr>
      </w:pPr>
    </w:p>
    <w:p w:rsidR="00DF25F9" w:rsidRPr="004A2457" w:rsidRDefault="00DF25F9" w:rsidP="00EC7746">
      <w:pPr>
        <w:autoSpaceDE w:val="0"/>
        <w:autoSpaceDN w:val="0"/>
        <w:adjustRightInd w:val="0"/>
        <w:spacing w:line="360" w:lineRule="auto"/>
        <w:ind w:right="-91"/>
        <w:jc w:val="both"/>
        <w:rPr>
          <w:rFonts w:ascii="Palatino Linotype" w:hAnsi="Palatino Linotype" w:cs="Arial"/>
          <w:lang w:eastAsia="es-CO"/>
        </w:rPr>
      </w:pPr>
      <w:r w:rsidRPr="004A2457">
        <w:rPr>
          <w:rFonts w:ascii="Palatino Linotype" w:hAnsi="Palatino Linotype" w:cs="Arial"/>
        </w:rPr>
        <w:t xml:space="preserve">Consecuentemente, se destaca que la versión pública que elabore </w:t>
      </w:r>
      <w:r w:rsidRPr="004A2457">
        <w:rPr>
          <w:rFonts w:ascii="Palatino Linotype" w:hAnsi="Palatino Linotype" w:cs="Arial"/>
          <w:b/>
        </w:rPr>
        <w:t>EL SUJETO OBLIGADO</w:t>
      </w:r>
      <w:r w:rsidRPr="004A2457">
        <w:rPr>
          <w:rFonts w:ascii="Palatino Linotype" w:hAnsi="Palatino Linotype" w:cs="Arial"/>
        </w:rPr>
        <w:t xml:space="preserve"> debe cumplir con las formalidades exigidas en la Ley, por lo que para tal efecto emitirá el </w:t>
      </w:r>
      <w:r w:rsidRPr="004A2457">
        <w:rPr>
          <w:rFonts w:ascii="Palatino Linotype" w:hAnsi="Palatino Linotype" w:cs="Arial"/>
          <w:b/>
        </w:rPr>
        <w:t>Acuerdo del Comité de Transparencia</w:t>
      </w:r>
      <w:r w:rsidRPr="004A2457">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4A2457">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DF25F9" w:rsidRPr="004A2457" w:rsidRDefault="00DF25F9" w:rsidP="00EC7746">
      <w:pPr>
        <w:autoSpaceDE w:val="0"/>
        <w:autoSpaceDN w:val="0"/>
        <w:adjustRightInd w:val="0"/>
        <w:spacing w:line="360" w:lineRule="auto"/>
        <w:ind w:right="-91"/>
        <w:jc w:val="both"/>
        <w:rPr>
          <w:rFonts w:ascii="Palatino Linotype" w:hAnsi="Palatino Linotype" w:cs="Arial"/>
          <w:lang w:eastAsia="es-CO"/>
        </w:rPr>
      </w:pPr>
    </w:p>
    <w:p w:rsidR="00DF25F9" w:rsidRPr="004A2457" w:rsidRDefault="00DF25F9" w:rsidP="00EC7746">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4A2457">
        <w:rPr>
          <w:rFonts w:ascii="Palatino Linotype" w:hAnsi="Palatino Linotype" w:cs="Arial"/>
        </w:rPr>
        <w:t xml:space="preserve">En razón de lo anteriormente expuesto, este Instituto estima que las razones o motivos de inconformidad hechos valer por </w:t>
      </w:r>
      <w:r w:rsidRPr="004A2457">
        <w:rPr>
          <w:rFonts w:ascii="Palatino Linotype" w:hAnsi="Palatino Linotype" w:cs="Arial"/>
          <w:b/>
        </w:rPr>
        <w:t>EL RECURRENTE</w:t>
      </w:r>
      <w:r w:rsidRPr="004A2457">
        <w:rPr>
          <w:rFonts w:ascii="Palatino Linotype" w:hAnsi="Palatino Linotype" w:cs="Arial"/>
        </w:rPr>
        <w:t xml:space="preserve"> devienen </w:t>
      </w:r>
      <w:r w:rsidRPr="004A2457">
        <w:rPr>
          <w:rFonts w:ascii="Palatino Linotype" w:hAnsi="Palatino Linotype" w:cs="Arial"/>
          <w:b/>
        </w:rPr>
        <w:t>fundadas</w:t>
      </w:r>
      <w:r w:rsidRPr="004A2457">
        <w:rPr>
          <w:rFonts w:ascii="Palatino Linotype" w:hAnsi="Palatino Linotype" w:cs="Arial"/>
        </w:rPr>
        <w:t xml:space="preserve"> y suficientes para </w:t>
      </w:r>
      <w:r w:rsidRPr="004A2457">
        <w:rPr>
          <w:rFonts w:ascii="Palatino Linotype" w:hAnsi="Palatino Linotype" w:cs="Arial"/>
          <w:b/>
        </w:rPr>
        <w:t>REVOCAR</w:t>
      </w:r>
      <w:r w:rsidRPr="004A2457">
        <w:rPr>
          <w:rFonts w:ascii="Palatino Linotype" w:hAnsi="Palatino Linotype" w:cs="Arial"/>
        </w:rPr>
        <w:t xml:space="preserve"> la respuesta del </w:t>
      </w:r>
      <w:r w:rsidRPr="004A2457">
        <w:rPr>
          <w:rFonts w:ascii="Palatino Linotype" w:hAnsi="Palatino Linotype" w:cs="Arial"/>
          <w:b/>
        </w:rPr>
        <w:t>SUJETO OBLIGADO</w:t>
      </w:r>
      <w:r w:rsidRPr="004A2457">
        <w:rPr>
          <w:rFonts w:ascii="Palatino Linotype" w:hAnsi="Palatino Linotype" w:cs="Arial"/>
        </w:rPr>
        <w:t xml:space="preserve"> y ordenarle haga entrega de la información descrita en el presente Considerando.</w:t>
      </w:r>
    </w:p>
    <w:p w:rsidR="00DF25F9" w:rsidRPr="004A2457" w:rsidRDefault="00DF25F9" w:rsidP="00EC7746">
      <w:pPr>
        <w:spacing w:line="360" w:lineRule="auto"/>
        <w:jc w:val="both"/>
        <w:rPr>
          <w:rFonts w:ascii="Palatino Linotype" w:eastAsia="Calibri" w:hAnsi="Palatino Linotype"/>
          <w:lang w:eastAsia="en-US"/>
        </w:rPr>
      </w:pPr>
    </w:p>
    <w:p w:rsidR="00947988" w:rsidRPr="004A2457" w:rsidRDefault="00947988" w:rsidP="00EC7746">
      <w:pPr>
        <w:widowControl w:val="0"/>
        <w:autoSpaceDE w:val="0"/>
        <w:autoSpaceDN w:val="0"/>
        <w:adjustRightInd w:val="0"/>
        <w:spacing w:line="360" w:lineRule="auto"/>
        <w:jc w:val="both"/>
        <w:rPr>
          <w:rFonts w:ascii="Palatino Linotype" w:eastAsia="Calibri" w:hAnsi="Palatino Linotype" w:cs="Arial"/>
        </w:rPr>
      </w:pPr>
      <w:r w:rsidRPr="004A2457">
        <w:rPr>
          <w:rFonts w:ascii="Palatino Linotype" w:eastAsia="Calibri" w:hAnsi="Palatino Linotype" w:cs="Arial"/>
        </w:rPr>
        <w:t xml:space="preserve">Así, con </w:t>
      </w:r>
      <w:r w:rsidRPr="004A2457">
        <w:rPr>
          <w:rFonts w:ascii="Palatino Linotype" w:hAnsi="Palatino Linotype" w:cs="Arial"/>
        </w:rPr>
        <w:t>fundamento</w:t>
      </w:r>
      <w:r w:rsidRPr="004A2457">
        <w:rPr>
          <w:rFonts w:ascii="Palatino Linotype" w:eastAsia="Calibri" w:hAnsi="Palatino Linotype" w:cs="Arial"/>
        </w:rPr>
        <w:t xml:space="preserve"> en lo prescrito en los artículos 5, </w:t>
      </w:r>
      <w:r w:rsidR="00430BE3" w:rsidRPr="004A2457">
        <w:rPr>
          <w:rFonts w:ascii="Palatino Linotype" w:eastAsia="Calibri" w:hAnsi="Palatino Linotype" w:cs="Arial"/>
        </w:rPr>
        <w:t xml:space="preserve">párrafos </w:t>
      </w:r>
      <w:r w:rsidR="00430BE3" w:rsidRPr="004A2457">
        <w:rPr>
          <w:rFonts w:ascii="Palatino Linotype" w:hAnsi="Palatino Linotype"/>
        </w:rPr>
        <w:t xml:space="preserve">vigésimo </w:t>
      </w:r>
      <w:r w:rsidR="00430BE3" w:rsidRPr="004A2457">
        <w:rPr>
          <w:rFonts w:ascii="Palatino Linotype" w:hAnsi="Palatino Linotype" w:cs="Arial"/>
        </w:rPr>
        <w:t>segundo,</w:t>
      </w:r>
      <w:r w:rsidR="00430BE3" w:rsidRPr="004A2457">
        <w:rPr>
          <w:rFonts w:ascii="Palatino Linotype" w:hAnsi="Palatino Linotype"/>
        </w:rPr>
        <w:t xml:space="preserve"> vigésimo tercero y vigésimo cuarto</w:t>
      </w:r>
      <w:r w:rsidRPr="004A2457">
        <w:rPr>
          <w:rFonts w:ascii="Palatino Linotype" w:hAnsi="Palatino Linotype" w:cs="Arial"/>
        </w:rPr>
        <w:t>,</w:t>
      </w:r>
      <w:r w:rsidRPr="004A2457">
        <w:rPr>
          <w:rFonts w:ascii="Palatino Linotype" w:hAnsi="Palatino Linotype"/>
        </w:rPr>
        <w:t xml:space="preserve"> fracciones IV y V,</w:t>
      </w:r>
      <w:r w:rsidRPr="004A2457">
        <w:rPr>
          <w:rFonts w:ascii="Palatino Linotype" w:eastAsia="Calibri" w:hAnsi="Palatino Linotype" w:cs="Arial"/>
        </w:rPr>
        <w:t xml:space="preserve"> de la Constitución Política del </w:t>
      </w:r>
      <w:r w:rsidRPr="004A2457">
        <w:rPr>
          <w:rFonts w:ascii="Palatino Linotype" w:eastAsia="Calibri" w:hAnsi="Palatino Linotype" w:cs="Arial"/>
        </w:rPr>
        <w:lastRenderedPageBreak/>
        <w:t xml:space="preserve">Estado Libre y Soberano de </w:t>
      </w:r>
      <w:r w:rsidRPr="004A2457">
        <w:rPr>
          <w:rFonts w:ascii="Palatino Linotype" w:hAnsi="Palatino Linotype" w:cs="Arial"/>
          <w:lang w:val="es-ES_tradnl"/>
        </w:rPr>
        <w:t>México</w:t>
      </w:r>
      <w:r w:rsidRPr="004A2457">
        <w:rPr>
          <w:rFonts w:ascii="Palatino Linotype" w:eastAsia="Calibri" w:hAnsi="Palatino Linotype" w:cs="Arial"/>
        </w:rPr>
        <w:t xml:space="preserve">, y los artículos </w:t>
      </w:r>
      <w:r w:rsidRPr="004A2457">
        <w:rPr>
          <w:rFonts w:ascii="Palatino Linotype" w:hAnsi="Palatino Linotype"/>
        </w:rPr>
        <w:t xml:space="preserve">2, </w:t>
      </w:r>
      <w:r w:rsidRPr="004A2457">
        <w:rPr>
          <w:rFonts w:ascii="Palatino Linotype" w:hAnsi="Palatino Linotype" w:cs="Arial"/>
        </w:rPr>
        <w:t>fracción</w:t>
      </w:r>
      <w:r w:rsidRPr="004A2457">
        <w:rPr>
          <w:rFonts w:ascii="Palatino Linotype" w:hAnsi="Palatino Linotype"/>
        </w:rPr>
        <w:t xml:space="preserve"> II, 9, </w:t>
      </w:r>
      <w:r w:rsidRPr="004A2457">
        <w:rPr>
          <w:rFonts w:ascii="Palatino Linotype" w:hAnsi="Palatino Linotype" w:cs="Arial"/>
          <w:lang w:val="es-ES_tradnl"/>
        </w:rPr>
        <w:t>29</w:t>
      </w:r>
      <w:r w:rsidRPr="004A2457">
        <w:rPr>
          <w:rFonts w:ascii="Palatino Linotype" w:hAnsi="Palatino Linotype"/>
        </w:rPr>
        <w:t>, 36, fracciones I y II, 176, 178, 179, 181, 185, fracción I, 186 y 188,</w:t>
      </w:r>
      <w:r w:rsidRPr="004A2457">
        <w:rPr>
          <w:rFonts w:ascii="Palatino Linotype" w:eastAsia="Calibri" w:hAnsi="Palatino Linotype" w:cs="Arial"/>
        </w:rPr>
        <w:t xml:space="preserve"> de la Ley de Transparencia y Acceso a la Información Pública del Estado de México y </w:t>
      </w:r>
      <w:r w:rsidRPr="004A2457">
        <w:rPr>
          <w:rFonts w:ascii="Palatino Linotype" w:hAnsi="Palatino Linotype" w:cs="Arial"/>
        </w:rPr>
        <w:t>Municipios</w:t>
      </w:r>
      <w:r w:rsidRPr="004A2457">
        <w:rPr>
          <w:rFonts w:ascii="Palatino Linotype" w:eastAsia="Calibri" w:hAnsi="Palatino Linotype" w:cs="Arial"/>
        </w:rPr>
        <w:t xml:space="preserve">, </w:t>
      </w:r>
      <w:r w:rsidRPr="004A2457">
        <w:rPr>
          <w:rFonts w:ascii="Palatino Linotype" w:hAnsi="Palatino Linotype"/>
        </w:rPr>
        <w:t>este</w:t>
      </w:r>
      <w:r w:rsidRPr="004A2457">
        <w:rPr>
          <w:rFonts w:ascii="Palatino Linotype" w:eastAsia="Calibri" w:hAnsi="Palatino Linotype" w:cs="Arial"/>
        </w:rPr>
        <w:t xml:space="preserve"> Pleno:</w:t>
      </w:r>
    </w:p>
    <w:p w:rsidR="00947988" w:rsidRPr="00250185" w:rsidRDefault="00947988" w:rsidP="00EC7746">
      <w:pPr>
        <w:widowControl w:val="0"/>
        <w:autoSpaceDE w:val="0"/>
        <w:autoSpaceDN w:val="0"/>
        <w:adjustRightInd w:val="0"/>
        <w:jc w:val="both"/>
        <w:rPr>
          <w:rFonts w:ascii="Palatino Linotype" w:eastAsia="Calibri" w:hAnsi="Palatino Linotype" w:cs="Arial"/>
          <w:sz w:val="32"/>
          <w:szCs w:val="32"/>
        </w:rPr>
      </w:pPr>
    </w:p>
    <w:p w:rsidR="00947988" w:rsidRPr="004A2457" w:rsidRDefault="00947988" w:rsidP="00EC7746">
      <w:pPr>
        <w:jc w:val="center"/>
        <w:rPr>
          <w:rFonts w:ascii="Palatino Linotype" w:hAnsi="Palatino Linotype"/>
          <w:b/>
          <w:bCs/>
          <w:spacing w:val="40"/>
          <w:sz w:val="28"/>
        </w:rPr>
      </w:pPr>
      <w:r w:rsidRPr="004A2457">
        <w:rPr>
          <w:rFonts w:ascii="Palatino Linotype" w:hAnsi="Palatino Linotype"/>
          <w:b/>
          <w:bCs/>
          <w:spacing w:val="40"/>
          <w:sz w:val="28"/>
        </w:rPr>
        <w:t>RESUELVE</w:t>
      </w:r>
    </w:p>
    <w:p w:rsidR="00947988" w:rsidRPr="00250185" w:rsidRDefault="00947988" w:rsidP="00EC7746">
      <w:pPr>
        <w:jc w:val="center"/>
        <w:rPr>
          <w:rFonts w:ascii="Palatino Linotype" w:hAnsi="Palatino Linotype"/>
          <w:b/>
          <w:bCs/>
          <w:spacing w:val="40"/>
          <w:sz w:val="32"/>
          <w:szCs w:val="32"/>
        </w:rPr>
      </w:pPr>
    </w:p>
    <w:p w:rsidR="00F52383" w:rsidRPr="004A2457" w:rsidRDefault="00F52383" w:rsidP="00EC7746">
      <w:pPr>
        <w:spacing w:line="360" w:lineRule="auto"/>
        <w:jc w:val="both"/>
        <w:rPr>
          <w:rFonts w:ascii="Palatino Linotype" w:hAnsi="Palatino Linotype" w:cs="Arial"/>
          <w:lang w:val="es-ES"/>
        </w:rPr>
      </w:pPr>
      <w:r w:rsidRPr="004A2457">
        <w:rPr>
          <w:rFonts w:ascii="Palatino Linotype" w:hAnsi="Palatino Linotype" w:cs="Arial"/>
          <w:b/>
          <w:sz w:val="28"/>
          <w:szCs w:val="28"/>
          <w:lang w:val="es-ES"/>
        </w:rPr>
        <w:t>PRIMERO</w:t>
      </w:r>
      <w:r w:rsidRPr="004A2457">
        <w:rPr>
          <w:rFonts w:ascii="Palatino Linotype" w:hAnsi="Palatino Linotype" w:cs="Arial"/>
          <w:sz w:val="28"/>
          <w:szCs w:val="28"/>
          <w:lang w:val="es-ES"/>
        </w:rPr>
        <w:t>.</w:t>
      </w:r>
      <w:r w:rsidRPr="004A2457">
        <w:rPr>
          <w:rFonts w:ascii="Palatino Linotype" w:hAnsi="Palatino Linotype" w:cs="Arial"/>
          <w:lang w:val="es-ES"/>
        </w:rPr>
        <w:t xml:space="preserve"> Resultan </w:t>
      </w:r>
      <w:r w:rsidRPr="004A2457">
        <w:rPr>
          <w:rFonts w:ascii="Palatino Linotype" w:hAnsi="Palatino Linotype" w:cs="Arial"/>
          <w:b/>
          <w:lang w:val="es-ES"/>
        </w:rPr>
        <w:t>fundadas</w:t>
      </w:r>
      <w:r w:rsidRPr="004A2457">
        <w:rPr>
          <w:rFonts w:ascii="Palatino Linotype" w:hAnsi="Palatino Linotype" w:cs="Arial"/>
          <w:lang w:val="es-ES"/>
        </w:rPr>
        <w:t xml:space="preserve"> las razones o motivos de inconformidad planteadas por </w:t>
      </w:r>
      <w:r w:rsidRPr="004A2457">
        <w:rPr>
          <w:rFonts w:ascii="Palatino Linotype" w:hAnsi="Palatino Linotype" w:cs="Arial"/>
          <w:b/>
          <w:lang w:val="es-ES"/>
        </w:rPr>
        <w:t>EL RECURRENTE</w:t>
      </w:r>
      <w:r w:rsidRPr="004A2457">
        <w:rPr>
          <w:rFonts w:ascii="Palatino Linotype" w:hAnsi="Palatino Linotype" w:cs="Arial"/>
          <w:lang w:val="es-ES"/>
        </w:rPr>
        <w:t xml:space="preserve">, en términos del Considerando </w:t>
      </w:r>
      <w:r w:rsidRPr="004A2457">
        <w:rPr>
          <w:rFonts w:ascii="Palatino Linotype" w:hAnsi="Palatino Linotype" w:cs="Arial"/>
          <w:b/>
          <w:lang w:val="es-ES"/>
        </w:rPr>
        <w:t>QUINTO</w:t>
      </w:r>
      <w:r w:rsidRPr="004A2457">
        <w:rPr>
          <w:rFonts w:ascii="Palatino Linotype" w:hAnsi="Palatino Linotype" w:cs="Arial"/>
          <w:lang w:val="es-ES"/>
        </w:rPr>
        <w:t xml:space="preserve"> de la presente resolución.</w:t>
      </w:r>
    </w:p>
    <w:p w:rsidR="00F52383" w:rsidRPr="004A2457" w:rsidRDefault="00F52383" w:rsidP="00EC7746">
      <w:pPr>
        <w:spacing w:line="360" w:lineRule="auto"/>
        <w:jc w:val="both"/>
        <w:rPr>
          <w:rFonts w:ascii="Palatino Linotype" w:hAnsi="Palatino Linotype" w:cs="Arial"/>
          <w:lang w:val="es-ES"/>
        </w:rPr>
      </w:pPr>
    </w:p>
    <w:p w:rsidR="00DF25F9" w:rsidRPr="004A2457" w:rsidRDefault="00F52383" w:rsidP="00EC7746">
      <w:pPr>
        <w:spacing w:line="360" w:lineRule="auto"/>
        <w:jc w:val="both"/>
        <w:rPr>
          <w:rFonts w:ascii="Palatino Linotype" w:hAnsi="Palatino Linotype" w:cs="Arial"/>
          <w:lang w:val="es-ES"/>
        </w:rPr>
      </w:pPr>
      <w:r w:rsidRPr="004A2457">
        <w:rPr>
          <w:rFonts w:ascii="Palatino Linotype" w:hAnsi="Palatino Linotype" w:cs="Arial"/>
          <w:b/>
          <w:sz w:val="28"/>
          <w:szCs w:val="28"/>
          <w:lang w:val="es-ES"/>
        </w:rPr>
        <w:t>SEGUNDO</w:t>
      </w:r>
      <w:r w:rsidRPr="004A2457">
        <w:rPr>
          <w:rFonts w:ascii="Palatino Linotype" w:hAnsi="Palatino Linotype" w:cs="Arial"/>
          <w:sz w:val="28"/>
          <w:szCs w:val="28"/>
          <w:lang w:val="es-ES"/>
        </w:rPr>
        <w:t>.</w:t>
      </w:r>
      <w:r w:rsidRPr="004A2457">
        <w:rPr>
          <w:rFonts w:ascii="Palatino Linotype" w:hAnsi="Palatino Linotype" w:cs="Arial"/>
          <w:lang w:val="es-ES"/>
        </w:rPr>
        <w:t xml:space="preserve"> </w:t>
      </w:r>
      <w:r w:rsidRPr="004A2457">
        <w:rPr>
          <w:rFonts w:ascii="Palatino Linotype" w:eastAsia="Calibri" w:hAnsi="Palatino Linotype" w:cs="Arial"/>
        </w:rPr>
        <w:t xml:space="preserve">Se </w:t>
      </w:r>
      <w:r w:rsidR="0093136E" w:rsidRPr="004A2457">
        <w:rPr>
          <w:rFonts w:ascii="Palatino Linotype" w:eastAsia="Calibri" w:hAnsi="Palatino Linotype" w:cs="Arial"/>
          <w:b/>
        </w:rPr>
        <w:t>REVOCA</w:t>
      </w:r>
      <w:r w:rsidRPr="004A2457">
        <w:rPr>
          <w:rFonts w:ascii="Palatino Linotype" w:eastAsia="Calibri" w:hAnsi="Palatino Linotype" w:cs="Arial"/>
          <w:b/>
        </w:rPr>
        <w:t xml:space="preserve"> </w:t>
      </w:r>
      <w:r w:rsidRPr="004A2457">
        <w:rPr>
          <w:rFonts w:ascii="Palatino Linotype" w:eastAsia="Calibri" w:hAnsi="Palatino Linotype" w:cs="Arial"/>
        </w:rPr>
        <w:t xml:space="preserve">la respuesta proporcionada por </w:t>
      </w:r>
      <w:r w:rsidRPr="004A2457">
        <w:rPr>
          <w:rFonts w:ascii="Palatino Linotype" w:eastAsia="Calibri" w:hAnsi="Palatino Linotype" w:cs="Arial"/>
          <w:b/>
        </w:rPr>
        <w:t xml:space="preserve">EL SUJETO OBLIGADO </w:t>
      </w:r>
      <w:r w:rsidRPr="004A2457">
        <w:rPr>
          <w:rFonts w:ascii="Palatino Linotype" w:eastAsia="Calibri" w:hAnsi="Palatino Linotype" w:cs="Arial"/>
        </w:rPr>
        <w:t xml:space="preserve">y se </w:t>
      </w:r>
      <w:r w:rsidRPr="004A2457">
        <w:rPr>
          <w:rFonts w:ascii="Palatino Linotype" w:eastAsia="Calibri" w:hAnsi="Palatino Linotype" w:cs="Arial"/>
          <w:b/>
        </w:rPr>
        <w:t xml:space="preserve">ordena </w:t>
      </w:r>
      <w:r w:rsidRPr="004A2457">
        <w:rPr>
          <w:rFonts w:ascii="Palatino Linotype" w:eastAsia="Calibri" w:hAnsi="Palatino Linotype" w:cs="Arial"/>
        </w:rPr>
        <w:t xml:space="preserve">atienda la solicitud de información </w:t>
      </w:r>
      <w:r w:rsidRPr="004A2457">
        <w:rPr>
          <w:rFonts w:ascii="Palatino Linotype" w:eastAsia="Calibri" w:hAnsi="Palatino Linotype" w:cs="Arial"/>
          <w:b/>
        </w:rPr>
        <w:t>00</w:t>
      </w:r>
      <w:r w:rsidR="00DF25F9" w:rsidRPr="004A2457">
        <w:rPr>
          <w:rFonts w:ascii="Palatino Linotype" w:eastAsia="Calibri" w:hAnsi="Palatino Linotype" w:cs="Arial"/>
          <w:b/>
        </w:rPr>
        <w:t>228</w:t>
      </w:r>
      <w:r w:rsidRPr="004A2457">
        <w:rPr>
          <w:rFonts w:ascii="Palatino Linotype" w:eastAsia="Calibri" w:hAnsi="Palatino Linotype" w:cs="Arial"/>
          <w:b/>
        </w:rPr>
        <w:t>/</w:t>
      </w:r>
      <w:r w:rsidR="0093136E" w:rsidRPr="004A2457">
        <w:rPr>
          <w:rFonts w:ascii="Palatino Linotype" w:eastAsia="Calibri" w:hAnsi="Palatino Linotype" w:cs="Arial"/>
          <w:b/>
        </w:rPr>
        <w:t>DIFTLALNE</w:t>
      </w:r>
      <w:r w:rsidRPr="004A2457">
        <w:rPr>
          <w:rFonts w:ascii="Palatino Linotype" w:eastAsia="Calibri" w:hAnsi="Palatino Linotype" w:cs="Arial"/>
          <w:b/>
        </w:rPr>
        <w:t>/IP/2019</w:t>
      </w:r>
      <w:r w:rsidRPr="004A2457">
        <w:rPr>
          <w:rFonts w:ascii="Palatino Linotype" w:hAnsi="Palatino Linotype" w:cs="Arial"/>
        </w:rPr>
        <w:t xml:space="preserve">, </w:t>
      </w:r>
      <w:r w:rsidR="00430BE3" w:rsidRPr="004A2457">
        <w:rPr>
          <w:rFonts w:ascii="Palatino Linotype" w:hAnsi="Palatino Linotype" w:cs="Arial"/>
        </w:rPr>
        <w:t xml:space="preserve">en términos del Considerando </w:t>
      </w:r>
      <w:r w:rsidR="00430BE3" w:rsidRPr="004A2457">
        <w:rPr>
          <w:rFonts w:ascii="Palatino Linotype" w:hAnsi="Palatino Linotype" w:cs="Arial"/>
          <w:b/>
        </w:rPr>
        <w:t>QUINTO</w:t>
      </w:r>
      <w:r w:rsidR="00430BE3" w:rsidRPr="004A2457">
        <w:rPr>
          <w:rFonts w:ascii="Palatino Linotype" w:hAnsi="Palatino Linotype" w:cs="Arial"/>
        </w:rPr>
        <w:t xml:space="preserve"> </w:t>
      </w:r>
      <w:r w:rsidR="00430BE3" w:rsidRPr="004A2457">
        <w:rPr>
          <w:rFonts w:ascii="Palatino Linotype" w:hAnsi="Palatino Linotype" w:cs="Arial"/>
          <w:lang w:val="es-ES"/>
        </w:rPr>
        <w:t xml:space="preserve">de la presente resolución, y haga entrega al </w:t>
      </w:r>
      <w:r w:rsidR="00430BE3" w:rsidRPr="004A2457">
        <w:rPr>
          <w:rFonts w:ascii="Palatino Linotype" w:hAnsi="Palatino Linotype" w:cs="Arial"/>
          <w:b/>
          <w:lang w:val="es-ES"/>
        </w:rPr>
        <w:t>RECURRENTE</w:t>
      </w:r>
      <w:r w:rsidR="00430BE3" w:rsidRPr="004A2457">
        <w:rPr>
          <w:rFonts w:ascii="Palatino Linotype" w:hAnsi="Palatino Linotype" w:cs="Arial"/>
          <w:lang w:val="es-ES"/>
        </w:rPr>
        <w:t xml:space="preserve">, vía </w:t>
      </w:r>
      <w:r w:rsidR="00430BE3" w:rsidRPr="004A2457">
        <w:rPr>
          <w:rFonts w:ascii="Palatino Linotype" w:hAnsi="Palatino Linotype" w:cs="Arial"/>
          <w:b/>
          <w:lang w:val="es-ES"/>
        </w:rPr>
        <w:t>SAIMEX</w:t>
      </w:r>
      <w:r w:rsidR="006A5F4D" w:rsidRPr="004A2457">
        <w:rPr>
          <w:rFonts w:ascii="Palatino Linotype" w:hAnsi="Palatino Linotype" w:cs="Arial"/>
          <w:lang w:val="es-ES"/>
        </w:rPr>
        <w:t>,</w:t>
      </w:r>
      <w:r w:rsidR="00D33067" w:rsidRPr="004A2457">
        <w:rPr>
          <w:rFonts w:ascii="Palatino Linotype" w:hAnsi="Palatino Linotype" w:cs="Arial"/>
          <w:lang w:val="es-ES"/>
        </w:rPr>
        <w:t xml:space="preserve"> </w:t>
      </w:r>
      <w:r w:rsidR="00DF25F9" w:rsidRPr="004A2457">
        <w:rPr>
          <w:rFonts w:ascii="Palatino Linotype" w:hAnsi="Palatino Linotype" w:cs="Arial"/>
          <w:lang w:val="es-ES"/>
        </w:rPr>
        <w:t xml:space="preserve">de ser procedente en </w:t>
      </w:r>
      <w:r w:rsidR="00DF25F9" w:rsidRPr="004A2457">
        <w:rPr>
          <w:rFonts w:ascii="Palatino Linotype" w:hAnsi="Palatino Linotype" w:cs="Arial"/>
          <w:b/>
          <w:lang w:val="es-ES"/>
        </w:rPr>
        <w:t xml:space="preserve">versión pública, </w:t>
      </w:r>
      <w:r w:rsidR="00DF25F9" w:rsidRPr="004A2457">
        <w:rPr>
          <w:rFonts w:ascii="Palatino Linotype" w:hAnsi="Palatino Linotype" w:cs="Arial"/>
          <w:lang w:val="es-ES"/>
        </w:rPr>
        <w:t xml:space="preserve">lo siguiente: </w:t>
      </w:r>
    </w:p>
    <w:p w:rsidR="00DF25F9" w:rsidRPr="004A2457" w:rsidRDefault="00DF25F9" w:rsidP="00EC7746">
      <w:pPr>
        <w:jc w:val="both"/>
        <w:rPr>
          <w:rFonts w:ascii="Palatino Linotype" w:hAnsi="Palatino Linotype" w:cs="Arial"/>
          <w:lang w:val="es-ES"/>
        </w:rPr>
      </w:pPr>
    </w:p>
    <w:p w:rsidR="00DF25F9" w:rsidRPr="004A2457" w:rsidRDefault="00DF25F9" w:rsidP="00EC7746">
      <w:pPr>
        <w:pStyle w:val="Prrafodelista"/>
        <w:ind w:left="851" w:right="899" w:hanging="142"/>
        <w:jc w:val="both"/>
        <w:rPr>
          <w:rFonts w:ascii="Palatino Linotype" w:eastAsia="Arial Unicode MS" w:hAnsi="Palatino Linotype" w:cs="Arial"/>
          <w:i/>
          <w:sz w:val="22"/>
          <w:szCs w:val="22"/>
        </w:rPr>
      </w:pPr>
      <w:r w:rsidRPr="004A2457">
        <w:rPr>
          <w:rFonts w:ascii="Palatino Linotype" w:eastAsia="Arial Unicode MS" w:hAnsi="Palatino Linotype" w:cs="Arial"/>
          <w:i/>
          <w:sz w:val="22"/>
          <w:szCs w:val="22"/>
        </w:rPr>
        <w:t xml:space="preserve">“a) El o los documentos donde consten las </w:t>
      </w:r>
      <w:r w:rsidR="005067F1" w:rsidRPr="004A2457">
        <w:rPr>
          <w:rFonts w:ascii="Palatino Linotype" w:eastAsia="Arial Unicode MS" w:hAnsi="Palatino Linotype" w:cs="Arial"/>
          <w:i/>
          <w:sz w:val="22"/>
          <w:szCs w:val="22"/>
        </w:rPr>
        <w:t xml:space="preserve">atribuciones y funciones </w:t>
      </w:r>
      <w:r w:rsidRPr="004A2457">
        <w:rPr>
          <w:rFonts w:ascii="Palatino Linotype" w:eastAsia="Arial Unicode MS" w:hAnsi="Palatino Linotype" w:cs="Arial"/>
          <w:i/>
          <w:sz w:val="22"/>
          <w:szCs w:val="22"/>
        </w:rPr>
        <w:t>de los servidores públicos adscritos al 08 de julio de 2019 al Centro de Desarrollo Integral para la Mujer, incluyendo al Titular.</w:t>
      </w:r>
    </w:p>
    <w:p w:rsidR="00D779B8" w:rsidRPr="00250185" w:rsidRDefault="00D779B8" w:rsidP="00EC7746">
      <w:pPr>
        <w:pStyle w:val="Prrafodelista"/>
        <w:ind w:left="851" w:right="899" w:hanging="142"/>
        <w:jc w:val="both"/>
        <w:rPr>
          <w:rFonts w:ascii="Palatino Linotype" w:eastAsia="Arial Unicode MS" w:hAnsi="Palatino Linotype" w:cs="Arial"/>
          <w:i/>
        </w:rPr>
      </w:pPr>
    </w:p>
    <w:p w:rsidR="00DF25F9" w:rsidRPr="004A2457" w:rsidRDefault="00DF25F9" w:rsidP="00EC7746">
      <w:pPr>
        <w:pStyle w:val="Prrafodelista"/>
        <w:ind w:left="851" w:right="899"/>
        <w:jc w:val="both"/>
        <w:rPr>
          <w:rFonts w:ascii="Palatino Linotype" w:eastAsia="Arial Unicode MS" w:hAnsi="Palatino Linotype" w:cs="Arial"/>
          <w:i/>
          <w:sz w:val="22"/>
          <w:szCs w:val="22"/>
        </w:rPr>
      </w:pPr>
      <w:r w:rsidRPr="004A2457">
        <w:rPr>
          <w:rFonts w:ascii="Palatino Linotype" w:eastAsia="Arial Unicode MS" w:hAnsi="Palatino Linotype" w:cs="Arial"/>
          <w:i/>
          <w:sz w:val="22"/>
          <w:szCs w:val="22"/>
        </w:rPr>
        <w:t xml:space="preserve">b) La certificación de competencia laboral de acuerdo al modelo para </w:t>
      </w:r>
      <w:proofErr w:type="gramStart"/>
      <w:r w:rsidRPr="004A2457">
        <w:rPr>
          <w:rFonts w:ascii="Palatino Linotype" w:eastAsia="Arial Unicode MS" w:hAnsi="Palatino Linotype" w:cs="Arial"/>
          <w:i/>
          <w:sz w:val="22"/>
          <w:szCs w:val="22"/>
        </w:rPr>
        <w:t>los</w:t>
      </w:r>
      <w:proofErr w:type="gramEnd"/>
      <w:r w:rsidRPr="004A2457">
        <w:rPr>
          <w:rFonts w:ascii="Palatino Linotype" w:eastAsia="Arial Unicode MS" w:hAnsi="Palatino Linotype" w:cs="Arial"/>
          <w:i/>
          <w:sz w:val="22"/>
          <w:szCs w:val="22"/>
        </w:rPr>
        <w:t xml:space="preserve"> Refugios de los servidores públicos adscritos al 08 de julio de 2019 al Centro de Desarrollo Integral para la Mujer, incluyendo al Titular.</w:t>
      </w:r>
    </w:p>
    <w:p w:rsidR="00DF25F9" w:rsidRPr="00250185" w:rsidRDefault="00DF25F9" w:rsidP="00EC7746">
      <w:pPr>
        <w:pStyle w:val="Prrafodelista"/>
        <w:ind w:left="851" w:right="899"/>
        <w:jc w:val="both"/>
        <w:rPr>
          <w:rFonts w:ascii="Palatino Linotype" w:eastAsia="Arial Unicode MS" w:hAnsi="Palatino Linotype" w:cs="Arial"/>
          <w:i/>
        </w:rPr>
      </w:pPr>
    </w:p>
    <w:p w:rsidR="005067F1" w:rsidRPr="004A2457" w:rsidRDefault="009A4F5E" w:rsidP="005067F1">
      <w:pPr>
        <w:pStyle w:val="Prrafodelista"/>
        <w:ind w:left="851" w:right="899"/>
        <w:jc w:val="both"/>
        <w:rPr>
          <w:rFonts w:ascii="Palatino Linotype" w:eastAsia="Arial Unicode MS" w:hAnsi="Palatino Linotype" w:cs="Arial"/>
          <w:i/>
          <w:sz w:val="22"/>
          <w:szCs w:val="22"/>
        </w:rPr>
      </w:pPr>
      <w:r w:rsidRPr="004A2457">
        <w:rPr>
          <w:rFonts w:ascii="Palatino Linotype" w:eastAsia="Arial Unicode MS" w:hAnsi="Palatino Linotype" w:cs="Arial"/>
          <w:i/>
          <w:sz w:val="22"/>
          <w:szCs w:val="22"/>
        </w:rPr>
        <w:t>Debiendo notificar a</w:t>
      </w:r>
      <w:r w:rsidR="00C71EA5" w:rsidRPr="004A2457">
        <w:rPr>
          <w:rFonts w:ascii="Palatino Linotype" w:eastAsia="Arial Unicode MS" w:hAnsi="Palatino Linotype" w:cs="Arial"/>
          <w:i/>
          <w:sz w:val="22"/>
          <w:szCs w:val="22"/>
        </w:rPr>
        <w:t>l</w:t>
      </w:r>
      <w:r w:rsidRPr="004A2457">
        <w:rPr>
          <w:rFonts w:ascii="Palatino Linotype" w:eastAsia="Arial Unicode MS" w:hAnsi="Palatino Linotype" w:cs="Arial"/>
          <w:i/>
          <w:sz w:val="22"/>
          <w:szCs w:val="22"/>
        </w:rPr>
        <w:t xml:space="preserve"> </w:t>
      </w:r>
      <w:r w:rsidRPr="004A2457">
        <w:rPr>
          <w:rFonts w:ascii="Palatino Linotype" w:eastAsia="Arial Unicode MS" w:hAnsi="Palatino Linotype" w:cs="Arial"/>
          <w:b/>
          <w:i/>
          <w:sz w:val="22"/>
          <w:szCs w:val="22"/>
        </w:rPr>
        <w:t>RECURRENTE</w:t>
      </w:r>
      <w:r w:rsidRPr="004A2457">
        <w:rPr>
          <w:rFonts w:ascii="Palatino Linotype" w:eastAsia="Arial Unicode MS" w:hAnsi="Palatino Linotype" w:cs="Arial"/>
          <w:i/>
          <w:sz w:val="22"/>
          <w:szCs w:val="22"/>
        </w:rPr>
        <w:t xml:space="preserve"> el Acuerdo de Clasificación de la información que apruebe su Comité de Transparencia con m</w:t>
      </w:r>
      <w:r w:rsidR="005067F1" w:rsidRPr="004A2457">
        <w:rPr>
          <w:rFonts w:ascii="Palatino Linotype" w:eastAsia="Arial Unicode MS" w:hAnsi="Palatino Linotype" w:cs="Arial"/>
          <w:i/>
          <w:sz w:val="22"/>
          <w:szCs w:val="22"/>
        </w:rPr>
        <w:t xml:space="preserve">otivo de las versiones públicas. </w:t>
      </w:r>
    </w:p>
    <w:p w:rsidR="005067F1" w:rsidRPr="00250185" w:rsidRDefault="005067F1" w:rsidP="005067F1">
      <w:pPr>
        <w:pStyle w:val="Prrafodelista"/>
        <w:ind w:left="851" w:right="899"/>
        <w:jc w:val="both"/>
        <w:rPr>
          <w:rFonts w:ascii="Palatino Linotype" w:eastAsia="Arial Unicode MS" w:hAnsi="Palatino Linotype" w:cs="Arial"/>
          <w:i/>
        </w:rPr>
      </w:pPr>
    </w:p>
    <w:p w:rsidR="00D779B8" w:rsidRPr="004A2457" w:rsidRDefault="00D779B8" w:rsidP="005067F1">
      <w:pPr>
        <w:pStyle w:val="Prrafodelista"/>
        <w:ind w:left="851" w:right="899"/>
        <w:jc w:val="both"/>
        <w:rPr>
          <w:rFonts w:ascii="Palatino Linotype" w:eastAsia="Arial Unicode MS" w:hAnsi="Palatino Linotype" w:cs="Arial"/>
          <w:i/>
          <w:sz w:val="22"/>
          <w:szCs w:val="22"/>
        </w:rPr>
      </w:pPr>
      <w:r w:rsidRPr="004A2457">
        <w:rPr>
          <w:rFonts w:ascii="Palatino Linotype" w:hAnsi="Palatino Linotype" w:cs="Arial"/>
          <w:i/>
          <w:sz w:val="22"/>
          <w:szCs w:val="22"/>
        </w:rPr>
        <w:t>Para el caso de que no obre en los archivos lo ordenado en el inciso  b</w:t>
      </w:r>
      <w:r w:rsidR="005067F1" w:rsidRPr="004A2457">
        <w:rPr>
          <w:rFonts w:ascii="Palatino Linotype" w:hAnsi="Palatino Linotype" w:cs="Arial"/>
          <w:i/>
          <w:sz w:val="22"/>
          <w:szCs w:val="22"/>
        </w:rPr>
        <w:t>)</w:t>
      </w:r>
      <w:r w:rsidRPr="004A2457">
        <w:rPr>
          <w:rFonts w:ascii="Palatino Linotype" w:hAnsi="Palatino Linotype" w:cs="Arial"/>
          <w:i/>
          <w:sz w:val="22"/>
          <w:szCs w:val="22"/>
        </w:rPr>
        <w:t xml:space="preserve"> deberá hacerlo del conocimiento al </w:t>
      </w:r>
      <w:r w:rsidRPr="004A2457">
        <w:rPr>
          <w:rFonts w:ascii="Palatino Linotype" w:hAnsi="Palatino Linotype" w:cs="Arial"/>
          <w:b/>
          <w:i/>
          <w:sz w:val="22"/>
          <w:szCs w:val="22"/>
        </w:rPr>
        <w:t>RECURRENTE.</w:t>
      </w:r>
      <w:r w:rsidRPr="004A2457">
        <w:rPr>
          <w:rFonts w:ascii="Palatino Linotype" w:hAnsi="Palatino Linotype" w:cs="Arial"/>
          <w:i/>
          <w:sz w:val="22"/>
          <w:szCs w:val="22"/>
        </w:rPr>
        <w:t>”</w:t>
      </w:r>
    </w:p>
    <w:p w:rsidR="00D779B8" w:rsidRPr="004A2457" w:rsidRDefault="00D779B8" w:rsidP="00EC7746">
      <w:pPr>
        <w:ind w:left="851" w:right="899"/>
        <w:jc w:val="both"/>
        <w:rPr>
          <w:rFonts w:ascii="Palatino Linotype" w:hAnsi="Palatino Linotype" w:cs="Arial"/>
        </w:rPr>
      </w:pPr>
    </w:p>
    <w:p w:rsidR="00F52383" w:rsidRPr="004A2457" w:rsidRDefault="00F52383" w:rsidP="00EC7746">
      <w:pPr>
        <w:spacing w:line="360" w:lineRule="auto"/>
        <w:jc w:val="both"/>
        <w:rPr>
          <w:rFonts w:ascii="Palatino Linotype" w:hAnsi="Palatino Linotype"/>
          <w:color w:val="222222"/>
          <w:shd w:val="clear" w:color="auto" w:fill="FFFFFF"/>
        </w:rPr>
      </w:pPr>
      <w:r w:rsidRPr="004A2457">
        <w:rPr>
          <w:rFonts w:ascii="Palatino Linotype" w:hAnsi="Palatino Linotype"/>
          <w:b/>
          <w:color w:val="222222"/>
          <w:sz w:val="28"/>
          <w:szCs w:val="28"/>
          <w:shd w:val="clear" w:color="auto" w:fill="FFFFFF"/>
        </w:rPr>
        <w:lastRenderedPageBreak/>
        <w:t>TERCERO.</w:t>
      </w:r>
      <w:r w:rsidRPr="004A2457">
        <w:rPr>
          <w:rStyle w:val="apple-converted-space"/>
          <w:rFonts w:ascii="Palatino Linotype" w:hAnsi="Palatino Linotype"/>
          <w:b/>
          <w:color w:val="222222"/>
          <w:shd w:val="clear" w:color="auto" w:fill="FFFFFF"/>
        </w:rPr>
        <w:t> </w:t>
      </w:r>
      <w:r w:rsidRPr="004A2457">
        <w:rPr>
          <w:rFonts w:ascii="Palatino Linotype" w:hAnsi="Palatino Linotype"/>
          <w:b/>
          <w:color w:val="222222"/>
          <w:lang w:eastAsia="es-ES_tradnl"/>
        </w:rPr>
        <w:t>Notifíquese</w:t>
      </w:r>
      <w:r w:rsidRPr="004A2457">
        <w:rPr>
          <w:rFonts w:ascii="Palatino Linotype" w:hAnsi="Palatino Linotype"/>
          <w:color w:val="222222"/>
          <w:lang w:eastAsia="es-ES_tradnl"/>
        </w:rPr>
        <w:t xml:space="preserve"> </w:t>
      </w:r>
      <w:r w:rsidRPr="004A2457">
        <w:rPr>
          <w:rFonts w:ascii="Palatino Linotype" w:hAnsi="Palatino Linotype"/>
          <w:color w:val="222222"/>
          <w:shd w:val="clear" w:color="auto" w:fill="FFFFFF"/>
        </w:rPr>
        <w:t>al Titular de la Unidad de Transparencia del</w:t>
      </w:r>
      <w:r w:rsidRPr="004A2457">
        <w:rPr>
          <w:rStyle w:val="apple-converted-space"/>
          <w:rFonts w:ascii="Palatino Linotype" w:hAnsi="Palatino Linotype"/>
          <w:b/>
          <w:color w:val="222222"/>
          <w:shd w:val="clear" w:color="auto" w:fill="FFFFFF"/>
        </w:rPr>
        <w:t> </w:t>
      </w:r>
      <w:r w:rsidRPr="004A2457">
        <w:rPr>
          <w:rFonts w:ascii="Palatino Linotype" w:hAnsi="Palatino Linotype"/>
          <w:b/>
          <w:color w:val="222222"/>
          <w:shd w:val="clear" w:color="auto" w:fill="FFFFFF"/>
        </w:rPr>
        <w:t>SUJETO OBLIGADO</w:t>
      </w:r>
      <w:r w:rsidRPr="004A2457">
        <w:rPr>
          <w:rFonts w:ascii="Palatino Linotype" w:hAnsi="Palatino Linotype"/>
          <w:color w:val="222222"/>
          <w:shd w:val="clear" w:color="auto" w:fill="FFFFFF"/>
        </w:rPr>
        <w:t xml:space="preserve">, para que conforme a los artículos 186, último párrafo y 189, párrafo segundo de la Ley de </w:t>
      </w:r>
      <w:r w:rsidRPr="004A2457">
        <w:rPr>
          <w:rFonts w:ascii="Palatino Linotype" w:hAnsi="Palatino Linotype" w:cs="Arial"/>
        </w:rPr>
        <w:t>Transparencia</w:t>
      </w:r>
      <w:r w:rsidRPr="004A2457">
        <w:rPr>
          <w:rFonts w:ascii="Palatino Linotype" w:hAnsi="Palatino Linotype"/>
          <w:color w:val="222222"/>
          <w:shd w:val="clear" w:color="auto" w:fill="FFFFFF"/>
        </w:rPr>
        <w:t xml:space="preserve"> y Acceso a la Información Pública del Estado de México y Municipios, dé </w:t>
      </w:r>
      <w:r w:rsidRPr="004A2457">
        <w:rPr>
          <w:rFonts w:ascii="Palatino Linotype" w:hAnsi="Palatino Linotype" w:cs="Arial"/>
        </w:rPr>
        <w:t>cumplimiento</w:t>
      </w:r>
      <w:r w:rsidRPr="004A2457">
        <w:rPr>
          <w:rFonts w:ascii="Palatino Linotype" w:hAnsi="Palatino Linotype"/>
          <w:color w:val="222222"/>
          <w:shd w:val="clear" w:color="auto" w:fill="FFFFFF"/>
        </w:rPr>
        <w:t xml:space="preserve"> a lo ordenado dentro del plazo de diez días hábiles, debiendo </w:t>
      </w:r>
      <w:r w:rsidRPr="004A2457">
        <w:rPr>
          <w:rFonts w:ascii="Palatino Linotype" w:hAnsi="Palatino Linotype" w:cs="Arial"/>
        </w:rPr>
        <w:t>informar</w:t>
      </w:r>
      <w:r w:rsidRPr="004A2457">
        <w:rPr>
          <w:rFonts w:ascii="Palatino Linotype" w:hAnsi="Palatino Linotype"/>
          <w:color w:val="222222"/>
          <w:shd w:val="clear" w:color="auto" w:fill="FFFFFF"/>
        </w:rPr>
        <w:t xml:space="preserve"> a este Instituto en un plazo </w:t>
      </w:r>
      <w:r w:rsidRPr="004A2457">
        <w:rPr>
          <w:rFonts w:ascii="Palatino Linotype" w:hAnsi="Palatino Linotype"/>
          <w:color w:val="222222"/>
          <w:lang w:eastAsia="es-ES_tradnl"/>
        </w:rPr>
        <w:t>de</w:t>
      </w:r>
      <w:r w:rsidRPr="004A2457">
        <w:rPr>
          <w:rFonts w:ascii="Palatino Linotype" w:hAnsi="Palatino Linotype"/>
          <w:color w:val="222222"/>
          <w:shd w:val="clear" w:color="auto" w:fill="FFFFFF"/>
        </w:rPr>
        <w:t xml:space="preserve"> tres días hábiles siguientes sobre el cumplimiento dado a la presente resolución.</w:t>
      </w:r>
    </w:p>
    <w:p w:rsidR="00F52383" w:rsidRPr="004A2457" w:rsidRDefault="00F52383" w:rsidP="00EC7746">
      <w:pPr>
        <w:spacing w:line="360" w:lineRule="auto"/>
        <w:ind w:right="49"/>
        <w:jc w:val="both"/>
        <w:rPr>
          <w:rStyle w:val="apple-converted-space"/>
          <w:rFonts w:ascii="Palatino Linotype" w:hAnsi="Palatino Linotype"/>
          <w:b/>
          <w:color w:val="222222"/>
          <w:shd w:val="clear" w:color="auto" w:fill="FFFFFF"/>
        </w:rPr>
      </w:pPr>
    </w:p>
    <w:p w:rsidR="00F52383" w:rsidRPr="004A2457" w:rsidRDefault="00F52383" w:rsidP="00EC7746">
      <w:pPr>
        <w:spacing w:line="360" w:lineRule="auto"/>
        <w:jc w:val="both"/>
        <w:rPr>
          <w:rFonts w:ascii="Palatino Linotype" w:eastAsia="Calibri" w:hAnsi="Palatino Linotype" w:cs="Arial"/>
        </w:rPr>
      </w:pPr>
      <w:r w:rsidRPr="004A2457">
        <w:rPr>
          <w:rFonts w:ascii="Palatino Linotype" w:hAnsi="Palatino Linotype"/>
          <w:b/>
          <w:color w:val="222222"/>
          <w:sz w:val="28"/>
          <w:szCs w:val="28"/>
          <w:shd w:val="clear" w:color="auto" w:fill="FFFFFF"/>
        </w:rPr>
        <w:t>CUARTO</w:t>
      </w:r>
      <w:r w:rsidRPr="004A2457">
        <w:rPr>
          <w:rFonts w:ascii="Palatino Linotype" w:hAnsi="Palatino Linotype" w:cs="Arial"/>
          <w:b/>
          <w:bCs/>
          <w:color w:val="222222"/>
          <w:lang w:eastAsia="es-MX"/>
        </w:rPr>
        <w:t xml:space="preserve">. </w:t>
      </w:r>
      <w:r w:rsidRPr="004A2457">
        <w:rPr>
          <w:rFonts w:ascii="Palatino Linotype" w:hAnsi="Palatino Linotype"/>
          <w:b/>
          <w:color w:val="222222"/>
          <w:lang w:eastAsia="es-ES_tradnl"/>
        </w:rPr>
        <w:t>Notifíquese</w:t>
      </w:r>
      <w:r w:rsidRPr="004A2457">
        <w:rPr>
          <w:rFonts w:ascii="Palatino Linotype" w:hAnsi="Palatino Linotype"/>
          <w:color w:val="222222"/>
          <w:lang w:eastAsia="es-ES_tradnl"/>
        </w:rPr>
        <w:t xml:space="preserve"> al </w:t>
      </w:r>
      <w:r w:rsidRPr="004A2457">
        <w:rPr>
          <w:rFonts w:ascii="Palatino Linotype" w:hAnsi="Palatino Linotype"/>
          <w:b/>
          <w:color w:val="222222"/>
          <w:lang w:eastAsia="es-ES_tradnl"/>
        </w:rPr>
        <w:t>RECURRENTE</w:t>
      </w:r>
      <w:r w:rsidRPr="004A2457">
        <w:rPr>
          <w:rFonts w:ascii="Palatino Linotype" w:hAnsi="Palatino Linotype"/>
          <w:color w:val="222222"/>
          <w:lang w:eastAsia="es-ES_tradnl"/>
        </w:rPr>
        <w:t xml:space="preserve"> la </w:t>
      </w:r>
      <w:r w:rsidRPr="004A2457">
        <w:rPr>
          <w:rFonts w:ascii="Palatino Linotype" w:hAnsi="Palatino Linotype" w:cs="Arial"/>
        </w:rPr>
        <w:t>presente</w:t>
      </w:r>
      <w:r w:rsidRPr="004A2457">
        <w:rPr>
          <w:rFonts w:ascii="Palatino Linotype" w:hAnsi="Palatino Linotype"/>
          <w:color w:val="222222"/>
          <w:lang w:eastAsia="es-ES_tradnl"/>
        </w:rPr>
        <w:t xml:space="preserve"> resolución.</w:t>
      </w:r>
    </w:p>
    <w:p w:rsidR="00F52383" w:rsidRPr="004A2457" w:rsidRDefault="00F52383" w:rsidP="00EC7746">
      <w:pPr>
        <w:spacing w:line="360" w:lineRule="auto"/>
        <w:ind w:right="49"/>
        <w:jc w:val="both"/>
        <w:rPr>
          <w:rFonts w:ascii="Palatino Linotype" w:hAnsi="Palatino Linotype" w:cs="Arial"/>
          <w:b/>
          <w:bCs/>
          <w:color w:val="222222"/>
          <w:lang w:eastAsia="es-MX"/>
        </w:rPr>
      </w:pPr>
    </w:p>
    <w:p w:rsidR="00F52383" w:rsidRPr="00EC7746" w:rsidRDefault="00F52383" w:rsidP="00EC7746">
      <w:pPr>
        <w:spacing w:line="360" w:lineRule="auto"/>
        <w:jc w:val="both"/>
        <w:rPr>
          <w:rFonts w:ascii="Palatino Linotype" w:hAnsi="Palatino Linotype"/>
          <w:lang w:eastAsia="es-ES_tradnl"/>
        </w:rPr>
      </w:pPr>
      <w:r w:rsidRPr="004A2457">
        <w:rPr>
          <w:rFonts w:ascii="Palatino Linotype" w:hAnsi="Palatino Linotype"/>
          <w:b/>
          <w:color w:val="222222"/>
          <w:sz w:val="28"/>
          <w:szCs w:val="28"/>
          <w:shd w:val="clear" w:color="auto" w:fill="FFFFFF"/>
        </w:rPr>
        <w:t>QUINTO</w:t>
      </w:r>
      <w:r w:rsidRPr="004A2457">
        <w:rPr>
          <w:rFonts w:ascii="Palatino Linotype" w:hAnsi="Palatino Linotype" w:cs="Arial"/>
          <w:b/>
          <w:bCs/>
          <w:color w:val="222222"/>
          <w:sz w:val="28"/>
          <w:lang w:eastAsia="es-MX"/>
        </w:rPr>
        <w:t>.</w:t>
      </w:r>
      <w:r w:rsidRPr="004A2457">
        <w:rPr>
          <w:rFonts w:ascii="Palatino Linotype" w:hAnsi="Palatino Linotype"/>
          <w:color w:val="222222"/>
          <w:szCs w:val="17"/>
          <w:lang w:eastAsia="es-ES_tradnl"/>
        </w:rPr>
        <w:t xml:space="preserve"> </w:t>
      </w:r>
      <w:r w:rsidRPr="004A2457">
        <w:rPr>
          <w:rFonts w:ascii="Palatino Linotype" w:hAnsi="Palatino Linotype"/>
          <w:b/>
          <w:color w:val="222222"/>
          <w:lang w:eastAsia="es-ES_tradnl"/>
        </w:rPr>
        <w:t>Hágase del conocimiento</w:t>
      </w:r>
      <w:r w:rsidRPr="004A2457">
        <w:rPr>
          <w:rFonts w:ascii="Palatino Linotype" w:hAnsi="Palatino Linotype"/>
          <w:color w:val="222222"/>
          <w:lang w:eastAsia="es-ES_tradnl"/>
        </w:rPr>
        <w:t xml:space="preserve"> al </w:t>
      </w:r>
      <w:r w:rsidRPr="004A2457">
        <w:rPr>
          <w:rFonts w:ascii="Palatino Linotype" w:hAnsi="Palatino Linotype"/>
          <w:b/>
          <w:color w:val="222222"/>
          <w:lang w:eastAsia="es-ES_tradnl"/>
        </w:rPr>
        <w:t>RECURRENTE</w:t>
      </w:r>
      <w:r w:rsidRPr="004A2457">
        <w:rPr>
          <w:rFonts w:ascii="Palatino Linotype" w:hAnsi="Palatino Linotype"/>
          <w:color w:val="222222"/>
          <w:lang w:eastAsia="es-ES_tradnl"/>
        </w:rPr>
        <w:t xml:space="preserve"> que de conformidad con lo establecido en el </w:t>
      </w:r>
      <w:r w:rsidRPr="004A2457">
        <w:rPr>
          <w:rFonts w:ascii="Palatino Linotype" w:hAnsi="Palatino Linotype" w:cs="Arial"/>
        </w:rPr>
        <w:t>artículo</w:t>
      </w:r>
      <w:r w:rsidRPr="004A2457">
        <w:rPr>
          <w:rFonts w:ascii="Palatino Linotype" w:hAnsi="Palatino Linotype"/>
          <w:color w:val="222222"/>
          <w:lang w:eastAsia="es-ES_tradnl"/>
        </w:rPr>
        <w:t xml:space="preserve"> 196 de la </w:t>
      </w:r>
      <w:r w:rsidRPr="004A2457">
        <w:rPr>
          <w:rFonts w:ascii="Palatino Linotype" w:hAnsi="Palatino Linotype" w:cs="Arial"/>
        </w:rPr>
        <w:t>Ley</w:t>
      </w:r>
      <w:r w:rsidRPr="004A2457">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5D169A" w:rsidRPr="00EC7746" w:rsidRDefault="005D169A" w:rsidP="00EC7746">
      <w:pPr>
        <w:spacing w:line="360" w:lineRule="auto"/>
        <w:jc w:val="both"/>
        <w:rPr>
          <w:rFonts w:ascii="Palatino Linotype" w:hAnsi="Palatino Linotype" w:cs="Arial"/>
          <w:b/>
          <w:bCs/>
          <w:color w:val="222222"/>
          <w:lang w:eastAsia="es-MX"/>
        </w:rPr>
      </w:pPr>
    </w:p>
    <w:p w:rsidR="00250185" w:rsidRPr="00250185" w:rsidRDefault="00250185" w:rsidP="00250185">
      <w:pPr>
        <w:spacing w:before="200" w:after="200" w:line="360" w:lineRule="auto"/>
        <w:jc w:val="both"/>
        <w:rPr>
          <w:rFonts w:ascii="Palatino Linotype" w:eastAsiaTheme="minorHAnsi" w:hAnsi="Palatino Linotype" w:cs="Arial"/>
          <w:lang w:eastAsia="en-US"/>
        </w:rPr>
      </w:pPr>
      <w:r w:rsidRPr="00250185">
        <w:rPr>
          <w:rFonts w:ascii="Palatino Linotype" w:eastAsiaTheme="minorHAnsi" w:hAnsi="Palatino Linotype" w:cs="Arial"/>
          <w:lang w:eastAsia="en-US"/>
        </w:rPr>
        <w:t>ASÍ LO RESUELVE, POR UNANIMIDAD DE VOTOS EL PLENO DEL</w:t>
      </w:r>
      <w:r w:rsidRPr="00250185">
        <w:rPr>
          <w:rFonts w:ascii="Palatino Linotype" w:eastAsia="Arial Unicode MS" w:hAnsi="Palatino Linotype" w:cs="Arial"/>
          <w:lang w:eastAsia="en-US"/>
        </w:rPr>
        <w:t xml:space="preserve"> INSTITUTO DE </w:t>
      </w:r>
      <w:r w:rsidRPr="00250185">
        <w:rPr>
          <w:rFonts w:ascii="Palatino Linotype" w:eastAsiaTheme="minorHAnsi" w:hAnsi="Palatino Linotype" w:cstheme="minorBidi"/>
          <w:lang w:eastAsia="en-US"/>
        </w:rPr>
        <w:t>TRANSPARENCIA</w:t>
      </w:r>
      <w:r w:rsidRPr="00250185">
        <w:rPr>
          <w:rFonts w:ascii="Palatino Linotype" w:eastAsia="Arial Unicode MS" w:hAnsi="Palatino Linotype" w:cs="Arial"/>
          <w:lang w:eastAsia="en-US"/>
        </w:rPr>
        <w:t>, ACCESO A LA INFORMACIÓN PÚBLICA Y PROTECCIÓN DE DATOS PERSONALES DEL ESTADO DE MÉXICO Y MUNICIPIOS</w:t>
      </w:r>
      <w:r w:rsidRPr="00250185">
        <w:rPr>
          <w:rFonts w:ascii="Palatino Linotype" w:eastAsiaTheme="minorHAnsi" w:hAnsi="Palatino Linotype" w:cs="Arial"/>
          <w:lang w:eastAsia="en-US"/>
        </w:rPr>
        <w:t>, CONFORMADO POR LOS COMISIONADOS ZULEMA MARTÍNEZ SÁNCHEZ; EVA ABAID YAPUR; JOSÉ GUADALUPE LUNA HERNÁNDEZ</w:t>
      </w:r>
      <w:r>
        <w:rPr>
          <w:rFonts w:ascii="Palatino Linotype" w:eastAsiaTheme="minorHAnsi" w:hAnsi="Palatino Linotype" w:cs="Arial"/>
          <w:lang w:eastAsia="en-US"/>
        </w:rPr>
        <w:t xml:space="preserve"> EMITIENDO VOTO PARTICULAR</w:t>
      </w:r>
      <w:r w:rsidRPr="00250185">
        <w:rPr>
          <w:rFonts w:ascii="Palatino Linotype" w:eastAsiaTheme="minorHAnsi" w:hAnsi="Palatino Linotype" w:cs="Arial"/>
          <w:lang w:eastAsia="en-US"/>
        </w:rPr>
        <w:t>; JAVIER MARTÍNEZ CRUZ, Y LUIS GUSTAVO PARRA NORIEGA; EN</w:t>
      </w:r>
      <w:r w:rsidRPr="00250185">
        <w:rPr>
          <w:rFonts w:ascii="Palatino Linotype" w:eastAsiaTheme="minorHAnsi" w:hAnsi="Palatino Linotype" w:cs="Arial"/>
          <w:shd w:val="clear" w:color="auto" w:fill="FFFFFF" w:themeFill="background1"/>
          <w:lang w:eastAsia="en-US"/>
        </w:rPr>
        <w:t xml:space="preserve"> LA CUADRAGÉSIMA PRIMERA </w:t>
      </w:r>
      <w:r w:rsidRPr="00250185">
        <w:rPr>
          <w:rFonts w:ascii="Palatino Linotype" w:eastAsiaTheme="minorHAnsi" w:hAnsi="Palatino Linotype" w:cs="Arial"/>
          <w:lang w:eastAsia="en-US"/>
        </w:rPr>
        <w:t>SESIÓN ORDINARIA CELEBRADA EL DÍA SEIS DE NOVIEMBRE DE DOS MIL DIECINUEVE, ANTE EL SECRETARIO TÉCNICO DEL PLENO, ALEXIS TAPIA RAMÍREZ.</w:t>
      </w:r>
    </w:p>
    <w:tbl>
      <w:tblPr>
        <w:tblW w:w="10368" w:type="dxa"/>
        <w:jc w:val="center"/>
        <w:tblLayout w:type="fixed"/>
        <w:tblLook w:val="04A0" w:firstRow="1" w:lastRow="0" w:firstColumn="1" w:lastColumn="0" w:noHBand="0" w:noVBand="1"/>
      </w:tblPr>
      <w:tblGrid>
        <w:gridCol w:w="10368"/>
      </w:tblGrid>
      <w:tr w:rsidR="004D4829" w:rsidRPr="00EC7746" w:rsidTr="00AF2BAE">
        <w:trPr>
          <w:jc w:val="center"/>
        </w:trPr>
        <w:tc>
          <w:tcPr>
            <w:tcW w:w="10368" w:type="dxa"/>
          </w:tcPr>
          <w:p w:rsidR="005067F1" w:rsidRPr="00EC7746" w:rsidRDefault="005067F1" w:rsidP="00250185">
            <w:pPr>
              <w:rPr>
                <w:rFonts w:ascii="Palatino Linotype" w:hAnsi="Palatino Linotype" w:cs="Arial"/>
                <w:b/>
              </w:rPr>
            </w:pPr>
          </w:p>
          <w:tbl>
            <w:tblPr>
              <w:tblW w:w="10365" w:type="dxa"/>
              <w:jc w:val="center"/>
              <w:tblLayout w:type="fixed"/>
              <w:tblLook w:val="04A0" w:firstRow="1" w:lastRow="0" w:firstColumn="1" w:lastColumn="0" w:noHBand="0" w:noVBand="1"/>
            </w:tblPr>
            <w:tblGrid>
              <w:gridCol w:w="5182"/>
              <w:gridCol w:w="5183"/>
            </w:tblGrid>
            <w:tr w:rsidR="004D4829" w:rsidRPr="00250185" w:rsidTr="00AF2BAE">
              <w:trPr>
                <w:jc w:val="center"/>
              </w:trPr>
              <w:tc>
                <w:tcPr>
                  <w:tcW w:w="10365" w:type="dxa"/>
                  <w:gridSpan w:val="2"/>
                  <w:shd w:val="clear" w:color="auto" w:fill="auto"/>
                </w:tcPr>
                <w:p w:rsidR="00250185" w:rsidRDefault="00250185" w:rsidP="00EC7746">
                  <w:pPr>
                    <w:jc w:val="center"/>
                    <w:rPr>
                      <w:rFonts w:ascii="Palatino Linotype" w:hAnsi="Palatino Linotype" w:cs="Arial"/>
                      <w:b/>
                    </w:rPr>
                  </w:pPr>
                </w:p>
                <w:p w:rsidR="00250185" w:rsidRDefault="00250185" w:rsidP="00EC7746">
                  <w:pPr>
                    <w:jc w:val="center"/>
                    <w:rPr>
                      <w:rFonts w:ascii="Palatino Linotype" w:hAnsi="Palatino Linotype" w:cs="Arial"/>
                      <w:b/>
                    </w:rPr>
                  </w:pPr>
                </w:p>
                <w:p w:rsidR="00250185" w:rsidRDefault="00250185" w:rsidP="00EC7746">
                  <w:pPr>
                    <w:jc w:val="center"/>
                    <w:rPr>
                      <w:rFonts w:ascii="Palatino Linotype" w:hAnsi="Palatino Linotype" w:cs="Arial"/>
                      <w:b/>
                    </w:rPr>
                  </w:pPr>
                </w:p>
                <w:p w:rsidR="00250185" w:rsidRDefault="00250185" w:rsidP="00250185">
                  <w:pPr>
                    <w:rPr>
                      <w:rFonts w:ascii="Palatino Linotype" w:hAnsi="Palatino Linotype" w:cs="Arial"/>
                      <w:b/>
                    </w:rPr>
                  </w:pPr>
                </w:p>
                <w:p w:rsidR="004D4829" w:rsidRPr="00250185" w:rsidRDefault="004D4829" w:rsidP="00EC7746">
                  <w:pPr>
                    <w:jc w:val="center"/>
                    <w:rPr>
                      <w:rFonts w:ascii="Palatino Linotype" w:hAnsi="Palatino Linotype" w:cs="Arial"/>
                      <w:b/>
                    </w:rPr>
                  </w:pPr>
                  <w:r w:rsidRPr="00250185">
                    <w:rPr>
                      <w:rFonts w:ascii="Palatino Linotype" w:hAnsi="Palatino Linotype" w:cs="Arial"/>
                      <w:b/>
                    </w:rPr>
                    <w:t>Zulema Martínez Sánchez</w:t>
                  </w:r>
                </w:p>
                <w:p w:rsidR="004D4829" w:rsidRPr="00250185" w:rsidRDefault="004D4829" w:rsidP="00EC7746">
                  <w:pPr>
                    <w:jc w:val="center"/>
                    <w:rPr>
                      <w:rFonts w:ascii="Palatino Linotype" w:hAnsi="Palatino Linotype" w:cs="Arial"/>
                    </w:rPr>
                  </w:pPr>
                  <w:r w:rsidRPr="00250185">
                    <w:rPr>
                      <w:rFonts w:ascii="Palatino Linotype" w:hAnsi="Palatino Linotype" w:cs="Arial"/>
                    </w:rPr>
                    <w:t>Comisionada Presidenta</w:t>
                  </w:r>
                </w:p>
                <w:p w:rsidR="004D4829" w:rsidRPr="00250185" w:rsidRDefault="004D4829" w:rsidP="00EC7746">
                  <w:pPr>
                    <w:jc w:val="center"/>
                    <w:rPr>
                      <w:rFonts w:ascii="Palatino Linotype" w:hAnsi="Palatino Linotype" w:cs="Arial"/>
                      <w:b/>
                    </w:rPr>
                  </w:pPr>
                  <w:r w:rsidRPr="00250185">
                    <w:rPr>
                      <w:rFonts w:ascii="Palatino Linotype" w:hAnsi="Palatino Linotype" w:cs="Arial"/>
                      <w:b/>
                    </w:rPr>
                    <w:t xml:space="preserve">(RÚBRICA) </w:t>
                  </w:r>
                </w:p>
              </w:tc>
            </w:tr>
            <w:tr w:rsidR="004D4829" w:rsidRPr="00250185" w:rsidTr="00AF2BAE">
              <w:trPr>
                <w:jc w:val="center"/>
              </w:trPr>
              <w:tc>
                <w:tcPr>
                  <w:tcW w:w="5182" w:type="dxa"/>
                  <w:shd w:val="clear" w:color="auto" w:fill="auto"/>
                </w:tcPr>
                <w:p w:rsidR="004D4829" w:rsidRPr="00250185" w:rsidRDefault="004D4829" w:rsidP="00EC7746">
                  <w:pPr>
                    <w:jc w:val="center"/>
                    <w:rPr>
                      <w:rFonts w:ascii="Palatino Linotype" w:hAnsi="Palatino Linotype" w:cs="Arial"/>
                      <w:b/>
                    </w:rPr>
                  </w:pPr>
                </w:p>
                <w:p w:rsidR="004D4829" w:rsidRPr="00250185" w:rsidRDefault="004D4829" w:rsidP="00EC7746">
                  <w:pPr>
                    <w:jc w:val="center"/>
                    <w:rPr>
                      <w:rFonts w:ascii="Palatino Linotype" w:hAnsi="Palatino Linotype" w:cs="Arial"/>
                      <w:b/>
                    </w:rPr>
                  </w:pPr>
                </w:p>
                <w:p w:rsidR="001937F5" w:rsidRPr="00250185" w:rsidRDefault="001937F5" w:rsidP="00EC7746">
                  <w:pPr>
                    <w:jc w:val="center"/>
                    <w:rPr>
                      <w:rFonts w:ascii="Palatino Linotype" w:hAnsi="Palatino Linotype" w:cs="Arial"/>
                      <w:b/>
                    </w:rPr>
                  </w:pPr>
                </w:p>
                <w:p w:rsidR="00250185" w:rsidRPr="00250185" w:rsidRDefault="00250185" w:rsidP="00250185">
                  <w:pPr>
                    <w:rPr>
                      <w:rFonts w:ascii="Palatino Linotype" w:hAnsi="Palatino Linotype" w:cs="Arial"/>
                      <w:b/>
                    </w:rPr>
                  </w:pPr>
                </w:p>
                <w:p w:rsidR="004D4829" w:rsidRPr="00250185" w:rsidRDefault="004D4829" w:rsidP="00EC7746">
                  <w:pPr>
                    <w:jc w:val="center"/>
                    <w:rPr>
                      <w:rFonts w:ascii="Palatino Linotype" w:hAnsi="Palatino Linotype" w:cs="Arial"/>
                      <w:b/>
                    </w:rPr>
                  </w:pPr>
                  <w:r w:rsidRPr="00250185">
                    <w:rPr>
                      <w:rFonts w:ascii="Palatino Linotype" w:hAnsi="Palatino Linotype" w:cs="Arial"/>
                      <w:b/>
                    </w:rPr>
                    <w:t xml:space="preserve">Eva </w:t>
                  </w:r>
                  <w:proofErr w:type="spellStart"/>
                  <w:r w:rsidRPr="00250185">
                    <w:rPr>
                      <w:rFonts w:ascii="Palatino Linotype" w:hAnsi="Palatino Linotype" w:cs="Arial"/>
                      <w:b/>
                    </w:rPr>
                    <w:t>Abaid</w:t>
                  </w:r>
                  <w:proofErr w:type="spellEnd"/>
                  <w:r w:rsidRPr="00250185">
                    <w:rPr>
                      <w:rFonts w:ascii="Palatino Linotype" w:hAnsi="Palatino Linotype" w:cs="Arial"/>
                      <w:b/>
                    </w:rPr>
                    <w:t xml:space="preserve"> </w:t>
                  </w:r>
                  <w:proofErr w:type="spellStart"/>
                  <w:r w:rsidRPr="00250185">
                    <w:rPr>
                      <w:rFonts w:ascii="Palatino Linotype" w:hAnsi="Palatino Linotype" w:cs="Arial"/>
                      <w:b/>
                    </w:rPr>
                    <w:t>Yapur</w:t>
                  </w:r>
                  <w:proofErr w:type="spellEnd"/>
                </w:p>
                <w:p w:rsidR="004D4829" w:rsidRPr="00250185" w:rsidRDefault="004D4829" w:rsidP="00EC7746">
                  <w:pPr>
                    <w:jc w:val="center"/>
                    <w:rPr>
                      <w:rFonts w:ascii="Palatino Linotype" w:hAnsi="Palatino Linotype" w:cs="Arial"/>
                    </w:rPr>
                  </w:pPr>
                  <w:r w:rsidRPr="00250185">
                    <w:rPr>
                      <w:rFonts w:ascii="Palatino Linotype" w:hAnsi="Palatino Linotype" w:cs="Arial"/>
                    </w:rPr>
                    <w:t>Comisionada</w:t>
                  </w:r>
                </w:p>
                <w:p w:rsidR="004D4829" w:rsidRPr="00250185" w:rsidRDefault="004D4829" w:rsidP="00EC7746">
                  <w:pPr>
                    <w:jc w:val="center"/>
                    <w:rPr>
                      <w:rFonts w:ascii="Palatino Linotype" w:hAnsi="Palatino Linotype" w:cs="Arial"/>
                      <w:b/>
                    </w:rPr>
                  </w:pPr>
                  <w:r w:rsidRPr="00250185">
                    <w:rPr>
                      <w:rFonts w:ascii="Palatino Linotype" w:hAnsi="Palatino Linotype" w:cs="Arial"/>
                      <w:b/>
                    </w:rPr>
                    <w:t>(RÚBRICA)</w:t>
                  </w:r>
                </w:p>
              </w:tc>
              <w:tc>
                <w:tcPr>
                  <w:tcW w:w="5183" w:type="dxa"/>
                  <w:shd w:val="clear" w:color="auto" w:fill="auto"/>
                </w:tcPr>
                <w:p w:rsidR="004D4829" w:rsidRPr="00250185" w:rsidRDefault="004D4829" w:rsidP="00EC7746">
                  <w:pPr>
                    <w:jc w:val="center"/>
                    <w:rPr>
                      <w:rFonts w:ascii="Palatino Linotype" w:hAnsi="Palatino Linotype" w:cs="Arial"/>
                      <w:b/>
                    </w:rPr>
                  </w:pPr>
                </w:p>
                <w:p w:rsidR="00536B35" w:rsidRPr="00250185" w:rsidRDefault="00536B35" w:rsidP="00EC7746">
                  <w:pPr>
                    <w:jc w:val="center"/>
                    <w:rPr>
                      <w:rFonts w:ascii="Palatino Linotype" w:hAnsi="Palatino Linotype" w:cs="Arial"/>
                      <w:b/>
                    </w:rPr>
                  </w:pPr>
                </w:p>
                <w:p w:rsidR="001937F5" w:rsidRPr="00250185" w:rsidRDefault="001937F5" w:rsidP="00EC7746">
                  <w:pPr>
                    <w:jc w:val="center"/>
                    <w:rPr>
                      <w:rFonts w:ascii="Palatino Linotype" w:hAnsi="Palatino Linotype" w:cs="Arial"/>
                      <w:b/>
                    </w:rPr>
                  </w:pPr>
                </w:p>
                <w:p w:rsidR="00250185" w:rsidRPr="00250185" w:rsidRDefault="00250185" w:rsidP="00250185">
                  <w:pPr>
                    <w:rPr>
                      <w:rFonts w:ascii="Palatino Linotype" w:hAnsi="Palatino Linotype" w:cs="Arial"/>
                      <w:b/>
                    </w:rPr>
                  </w:pPr>
                </w:p>
                <w:p w:rsidR="004D4829" w:rsidRPr="00250185" w:rsidRDefault="004D4829" w:rsidP="00EC7746">
                  <w:pPr>
                    <w:jc w:val="center"/>
                    <w:rPr>
                      <w:rFonts w:ascii="Palatino Linotype" w:hAnsi="Palatino Linotype" w:cs="Arial"/>
                      <w:b/>
                    </w:rPr>
                  </w:pPr>
                  <w:r w:rsidRPr="00250185">
                    <w:rPr>
                      <w:rFonts w:ascii="Palatino Linotype" w:hAnsi="Palatino Linotype" w:cs="Arial"/>
                      <w:b/>
                    </w:rPr>
                    <w:t>José Guadalupe Luna Hernández</w:t>
                  </w:r>
                </w:p>
                <w:p w:rsidR="004D4829" w:rsidRPr="00250185" w:rsidRDefault="004D4829" w:rsidP="00EC7746">
                  <w:pPr>
                    <w:jc w:val="center"/>
                    <w:rPr>
                      <w:rFonts w:ascii="Palatino Linotype" w:hAnsi="Palatino Linotype" w:cs="Arial"/>
                    </w:rPr>
                  </w:pPr>
                  <w:r w:rsidRPr="00250185">
                    <w:rPr>
                      <w:rFonts w:ascii="Palatino Linotype" w:hAnsi="Palatino Linotype" w:cs="Arial"/>
                    </w:rPr>
                    <w:t>Comisionado</w:t>
                  </w:r>
                </w:p>
                <w:p w:rsidR="004D4829" w:rsidRPr="00250185" w:rsidRDefault="004D4829" w:rsidP="00EC7746">
                  <w:pPr>
                    <w:jc w:val="center"/>
                    <w:rPr>
                      <w:rFonts w:ascii="Palatino Linotype" w:hAnsi="Palatino Linotype" w:cs="Arial"/>
                      <w:b/>
                    </w:rPr>
                  </w:pPr>
                  <w:r w:rsidRPr="00250185">
                    <w:rPr>
                      <w:rFonts w:ascii="Palatino Linotype" w:hAnsi="Palatino Linotype" w:cs="Arial"/>
                      <w:b/>
                    </w:rPr>
                    <w:t>(RÚBRICA)</w:t>
                  </w:r>
                </w:p>
              </w:tc>
            </w:tr>
            <w:tr w:rsidR="004D4829" w:rsidRPr="00250185" w:rsidTr="00AF2BAE">
              <w:trPr>
                <w:jc w:val="center"/>
              </w:trPr>
              <w:tc>
                <w:tcPr>
                  <w:tcW w:w="5182" w:type="dxa"/>
                  <w:shd w:val="clear" w:color="auto" w:fill="auto"/>
                </w:tcPr>
                <w:p w:rsidR="004D4829" w:rsidRPr="00250185" w:rsidRDefault="004D4829" w:rsidP="00EC7746">
                  <w:pPr>
                    <w:jc w:val="center"/>
                    <w:rPr>
                      <w:rFonts w:ascii="Palatino Linotype" w:hAnsi="Palatino Linotype" w:cs="Arial"/>
                      <w:b/>
                    </w:rPr>
                  </w:pPr>
                </w:p>
                <w:p w:rsidR="00F417A0" w:rsidRPr="00250185" w:rsidRDefault="00F417A0" w:rsidP="00EC7746">
                  <w:pPr>
                    <w:jc w:val="center"/>
                    <w:rPr>
                      <w:rFonts w:ascii="Palatino Linotype" w:hAnsi="Palatino Linotype" w:cs="Arial"/>
                      <w:b/>
                    </w:rPr>
                  </w:pPr>
                </w:p>
                <w:p w:rsidR="001937F5" w:rsidRPr="00250185" w:rsidRDefault="001937F5" w:rsidP="00EC7746">
                  <w:pPr>
                    <w:jc w:val="center"/>
                    <w:rPr>
                      <w:rFonts w:ascii="Palatino Linotype" w:hAnsi="Palatino Linotype" w:cs="Arial"/>
                      <w:b/>
                    </w:rPr>
                  </w:pPr>
                </w:p>
                <w:p w:rsidR="00250185" w:rsidRPr="00250185" w:rsidRDefault="00250185" w:rsidP="00250185">
                  <w:pPr>
                    <w:rPr>
                      <w:rFonts w:ascii="Palatino Linotype" w:hAnsi="Palatino Linotype" w:cs="Arial"/>
                      <w:b/>
                    </w:rPr>
                  </w:pPr>
                </w:p>
                <w:p w:rsidR="004D4829" w:rsidRPr="00250185" w:rsidRDefault="004D4829" w:rsidP="00EC7746">
                  <w:pPr>
                    <w:jc w:val="center"/>
                    <w:rPr>
                      <w:rFonts w:ascii="Palatino Linotype" w:hAnsi="Palatino Linotype" w:cs="Arial"/>
                      <w:b/>
                    </w:rPr>
                  </w:pPr>
                  <w:r w:rsidRPr="00250185">
                    <w:rPr>
                      <w:rFonts w:ascii="Palatino Linotype" w:hAnsi="Palatino Linotype" w:cs="Arial"/>
                      <w:b/>
                    </w:rPr>
                    <w:t>Javier Martínez Cruz</w:t>
                  </w:r>
                </w:p>
                <w:p w:rsidR="004D4829" w:rsidRPr="00250185" w:rsidRDefault="004D4829" w:rsidP="00EC7746">
                  <w:pPr>
                    <w:jc w:val="center"/>
                    <w:rPr>
                      <w:rFonts w:ascii="Palatino Linotype" w:hAnsi="Palatino Linotype" w:cs="Arial"/>
                    </w:rPr>
                  </w:pPr>
                  <w:r w:rsidRPr="00250185">
                    <w:rPr>
                      <w:rFonts w:ascii="Palatino Linotype" w:hAnsi="Palatino Linotype" w:cs="Arial"/>
                    </w:rPr>
                    <w:t>Comisionado</w:t>
                  </w:r>
                </w:p>
                <w:p w:rsidR="004D4829" w:rsidRPr="00250185" w:rsidRDefault="004D4829" w:rsidP="00EC7746">
                  <w:pPr>
                    <w:jc w:val="center"/>
                    <w:rPr>
                      <w:rFonts w:ascii="Palatino Linotype" w:hAnsi="Palatino Linotype" w:cs="Arial"/>
                      <w:b/>
                    </w:rPr>
                  </w:pPr>
                  <w:r w:rsidRPr="00250185">
                    <w:rPr>
                      <w:rFonts w:ascii="Palatino Linotype" w:hAnsi="Palatino Linotype" w:cs="Arial"/>
                      <w:b/>
                    </w:rPr>
                    <w:t>(RÚBRICA)</w:t>
                  </w:r>
                </w:p>
              </w:tc>
              <w:tc>
                <w:tcPr>
                  <w:tcW w:w="5183" w:type="dxa"/>
                  <w:shd w:val="clear" w:color="auto" w:fill="auto"/>
                </w:tcPr>
                <w:p w:rsidR="004D4829" w:rsidRPr="00250185" w:rsidRDefault="004D4829" w:rsidP="00EC7746">
                  <w:pPr>
                    <w:jc w:val="center"/>
                    <w:rPr>
                      <w:rFonts w:ascii="Palatino Linotype" w:hAnsi="Palatino Linotype" w:cs="Arial"/>
                      <w:b/>
                    </w:rPr>
                  </w:pPr>
                </w:p>
                <w:p w:rsidR="00AA28EA" w:rsidRPr="00250185" w:rsidRDefault="00AA28EA" w:rsidP="00EC7746">
                  <w:pPr>
                    <w:jc w:val="center"/>
                    <w:rPr>
                      <w:rFonts w:ascii="Palatino Linotype" w:hAnsi="Palatino Linotype" w:cs="Arial"/>
                      <w:b/>
                    </w:rPr>
                  </w:pPr>
                </w:p>
                <w:p w:rsidR="001937F5" w:rsidRPr="00250185" w:rsidRDefault="001937F5" w:rsidP="00EC7746">
                  <w:pPr>
                    <w:jc w:val="center"/>
                    <w:rPr>
                      <w:rFonts w:ascii="Palatino Linotype" w:hAnsi="Palatino Linotype" w:cs="Arial"/>
                      <w:b/>
                    </w:rPr>
                  </w:pPr>
                </w:p>
                <w:p w:rsidR="00250185" w:rsidRPr="00250185" w:rsidRDefault="00250185" w:rsidP="00250185">
                  <w:pPr>
                    <w:rPr>
                      <w:rFonts w:ascii="Palatino Linotype" w:hAnsi="Palatino Linotype" w:cs="Arial"/>
                      <w:b/>
                    </w:rPr>
                  </w:pPr>
                </w:p>
                <w:p w:rsidR="004D4829" w:rsidRPr="00250185" w:rsidRDefault="004D4829" w:rsidP="00EC7746">
                  <w:pPr>
                    <w:jc w:val="center"/>
                    <w:rPr>
                      <w:rFonts w:ascii="Palatino Linotype" w:hAnsi="Palatino Linotype" w:cs="Arial"/>
                      <w:b/>
                    </w:rPr>
                  </w:pPr>
                  <w:r w:rsidRPr="00250185">
                    <w:rPr>
                      <w:rFonts w:ascii="Palatino Linotype" w:hAnsi="Palatino Linotype" w:cs="Arial"/>
                      <w:b/>
                    </w:rPr>
                    <w:t>Luis Gustavo Parra Noriega</w:t>
                  </w:r>
                </w:p>
                <w:p w:rsidR="004D4829" w:rsidRPr="00250185" w:rsidRDefault="004D4829" w:rsidP="00EC7746">
                  <w:pPr>
                    <w:jc w:val="center"/>
                    <w:rPr>
                      <w:rFonts w:ascii="Palatino Linotype" w:hAnsi="Palatino Linotype" w:cs="Arial"/>
                    </w:rPr>
                  </w:pPr>
                  <w:r w:rsidRPr="00250185">
                    <w:rPr>
                      <w:rFonts w:ascii="Palatino Linotype" w:hAnsi="Palatino Linotype" w:cs="Arial"/>
                    </w:rPr>
                    <w:t>Comisionado</w:t>
                  </w:r>
                </w:p>
                <w:p w:rsidR="004D4829" w:rsidRPr="00250185" w:rsidRDefault="004D4829" w:rsidP="00EC7746">
                  <w:pPr>
                    <w:jc w:val="center"/>
                    <w:rPr>
                      <w:rFonts w:ascii="Palatino Linotype" w:hAnsi="Palatino Linotype" w:cs="Arial"/>
                      <w:b/>
                    </w:rPr>
                  </w:pPr>
                  <w:r w:rsidRPr="00250185">
                    <w:rPr>
                      <w:rFonts w:ascii="Palatino Linotype" w:hAnsi="Palatino Linotype" w:cs="Arial"/>
                      <w:b/>
                    </w:rPr>
                    <w:t>(RÚBRICA)</w:t>
                  </w:r>
                </w:p>
              </w:tc>
            </w:tr>
            <w:tr w:rsidR="004D4829" w:rsidRPr="00250185" w:rsidTr="00AF2BAE">
              <w:trPr>
                <w:jc w:val="center"/>
              </w:trPr>
              <w:tc>
                <w:tcPr>
                  <w:tcW w:w="10365" w:type="dxa"/>
                  <w:gridSpan w:val="2"/>
                  <w:shd w:val="clear" w:color="auto" w:fill="auto"/>
                </w:tcPr>
                <w:p w:rsidR="004D4829" w:rsidRPr="00250185" w:rsidRDefault="004D4829" w:rsidP="00EC7746">
                  <w:pPr>
                    <w:jc w:val="center"/>
                    <w:rPr>
                      <w:rFonts w:ascii="Palatino Linotype" w:hAnsi="Palatino Linotype" w:cs="Arial"/>
                      <w:b/>
                    </w:rPr>
                  </w:pPr>
                </w:p>
                <w:p w:rsidR="00F417A0" w:rsidRPr="00250185" w:rsidRDefault="00F417A0" w:rsidP="00EC7746">
                  <w:pPr>
                    <w:jc w:val="center"/>
                    <w:rPr>
                      <w:rFonts w:ascii="Palatino Linotype" w:hAnsi="Palatino Linotype" w:cs="Arial"/>
                      <w:b/>
                    </w:rPr>
                  </w:pPr>
                </w:p>
                <w:p w:rsidR="001937F5" w:rsidRPr="00250185" w:rsidRDefault="001937F5" w:rsidP="00EC7746">
                  <w:pPr>
                    <w:jc w:val="center"/>
                    <w:rPr>
                      <w:rFonts w:ascii="Palatino Linotype" w:hAnsi="Palatino Linotype" w:cs="Arial"/>
                      <w:b/>
                    </w:rPr>
                  </w:pPr>
                </w:p>
                <w:p w:rsidR="00C708E6" w:rsidRPr="00250185" w:rsidRDefault="00C708E6" w:rsidP="00EC7746">
                  <w:pPr>
                    <w:jc w:val="center"/>
                    <w:rPr>
                      <w:rFonts w:ascii="Palatino Linotype" w:hAnsi="Palatino Linotype" w:cs="Arial"/>
                      <w:b/>
                    </w:rPr>
                  </w:pPr>
                </w:p>
                <w:p w:rsidR="004D4829" w:rsidRPr="00250185" w:rsidRDefault="004D4829" w:rsidP="00EC7746">
                  <w:pPr>
                    <w:jc w:val="center"/>
                    <w:rPr>
                      <w:rFonts w:ascii="Palatino Linotype" w:hAnsi="Palatino Linotype" w:cs="Arial"/>
                      <w:b/>
                    </w:rPr>
                  </w:pPr>
                  <w:r w:rsidRPr="00250185">
                    <w:rPr>
                      <w:rFonts w:ascii="Palatino Linotype" w:hAnsi="Palatino Linotype" w:cs="Arial"/>
                      <w:b/>
                    </w:rPr>
                    <w:t>Alexis Tapia Ramírez</w:t>
                  </w:r>
                </w:p>
                <w:p w:rsidR="004D4829" w:rsidRPr="00250185" w:rsidRDefault="004D4829" w:rsidP="00EC7746">
                  <w:pPr>
                    <w:jc w:val="center"/>
                    <w:rPr>
                      <w:rFonts w:ascii="Palatino Linotype" w:hAnsi="Palatino Linotype" w:cs="Arial"/>
                    </w:rPr>
                  </w:pPr>
                  <w:r w:rsidRPr="00250185">
                    <w:rPr>
                      <w:rFonts w:ascii="Palatino Linotype" w:hAnsi="Palatino Linotype" w:cs="Arial"/>
                    </w:rPr>
                    <w:t>Secretario Técnico del Pleno</w:t>
                  </w:r>
                </w:p>
                <w:p w:rsidR="004D4829" w:rsidRPr="00250185" w:rsidRDefault="00C708E6" w:rsidP="00EC7746">
                  <w:pPr>
                    <w:jc w:val="center"/>
                    <w:rPr>
                      <w:rFonts w:ascii="Palatino Linotype" w:hAnsi="Palatino Linotype" w:cs="Arial"/>
                      <w:b/>
                    </w:rPr>
                  </w:pPr>
                  <w:r w:rsidRPr="00250185">
                    <w:rPr>
                      <w:rFonts w:ascii="Palatino Linotype" w:hAnsi="Palatino Linotype" w:cs="Arial"/>
                      <w:b/>
                    </w:rPr>
                    <w:t xml:space="preserve">(RÚBRICA) </w:t>
                  </w:r>
                </w:p>
                <w:p w:rsidR="001937F5" w:rsidRPr="00250185" w:rsidRDefault="001937F5" w:rsidP="00250185">
                  <w:pPr>
                    <w:rPr>
                      <w:rFonts w:ascii="Palatino Linotype" w:hAnsi="Palatino Linotype" w:cs="Arial"/>
                      <w:b/>
                    </w:rPr>
                  </w:pPr>
                </w:p>
                <w:p w:rsidR="00C44756" w:rsidRPr="00250185" w:rsidRDefault="00C44756" w:rsidP="00EC7746">
                  <w:pPr>
                    <w:jc w:val="center"/>
                    <w:rPr>
                      <w:rFonts w:ascii="Palatino Linotype" w:hAnsi="Palatino Linotype" w:cs="Arial"/>
                      <w:b/>
                    </w:rPr>
                  </w:pPr>
                </w:p>
                <w:p w:rsidR="00C708E6" w:rsidRPr="00250185" w:rsidRDefault="00C708E6" w:rsidP="00EC7746">
                  <w:pPr>
                    <w:jc w:val="center"/>
                    <w:rPr>
                      <w:rFonts w:ascii="Palatino Linotype" w:hAnsi="Palatino Linotype" w:cs="Arial"/>
                      <w:b/>
                    </w:rPr>
                  </w:pPr>
                </w:p>
              </w:tc>
            </w:tr>
          </w:tbl>
          <w:p w:rsidR="004D4829" w:rsidRPr="00EC7746" w:rsidRDefault="004D4829" w:rsidP="00EC7746">
            <w:pPr>
              <w:jc w:val="center"/>
              <w:rPr>
                <w:rFonts w:ascii="Palatino Linotype" w:hAnsi="Palatino Linotype" w:cs="Arial"/>
                <w:b/>
              </w:rPr>
            </w:pPr>
          </w:p>
        </w:tc>
      </w:tr>
    </w:tbl>
    <w:p w:rsidR="004D4829" w:rsidRPr="00EC7746" w:rsidRDefault="004D4829" w:rsidP="00EC7746">
      <w:pPr>
        <w:jc w:val="both"/>
        <w:rPr>
          <w:rFonts w:ascii="Palatino Linotype" w:hAnsi="Palatino Linotype" w:cs="Arial"/>
          <w:sz w:val="22"/>
        </w:rPr>
      </w:pPr>
      <w:r w:rsidRPr="00EC7746">
        <w:rPr>
          <w:rFonts w:ascii="Palatino Linotype" w:hAnsi="Palatino Linotype" w:cs="Arial"/>
          <w:sz w:val="22"/>
        </w:rPr>
        <w:t xml:space="preserve">Esta hoja </w:t>
      </w:r>
      <w:r w:rsidR="000109F4" w:rsidRPr="00EC7746">
        <w:rPr>
          <w:rFonts w:ascii="Palatino Linotype" w:hAnsi="Palatino Linotype" w:cs="Arial"/>
          <w:sz w:val="22"/>
        </w:rPr>
        <w:t xml:space="preserve">corresponde a la resolución de </w:t>
      </w:r>
      <w:r w:rsidR="002E3ECE" w:rsidRPr="00EC7746">
        <w:rPr>
          <w:rFonts w:ascii="Palatino Linotype" w:hAnsi="Palatino Linotype" w:cs="Arial"/>
          <w:sz w:val="22"/>
        </w:rPr>
        <w:t xml:space="preserve">seis de noviembre </w:t>
      </w:r>
      <w:r w:rsidRPr="00EC7746">
        <w:rPr>
          <w:rFonts w:ascii="Palatino Linotype" w:hAnsi="Palatino Linotype" w:cs="Arial"/>
          <w:sz w:val="22"/>
        </w:rPr>
        <w:t>de dos mil diecinueve, emitida en el recurso de revisión número 0</w:t>
      </w:r>
      <w:r w:rsidR="0093136E" w:rsidRPr="00EC7746">
        <w:rPr>
          <w:rFonts w:ascii="Palatino Linotype" w:hAnsi="Palatino Linotype" w:cs="Arial"/>
          <w:sz w:val="22"/>
        </w:rPr>
        <w:t>6</w:t>
      </w:r>
      <w:r w:rsidR="002E3ECE" w:rsidRPr="00EC7746">
        <w:rPr>
          <w:rFonts w:ascii="Palatino Linotype" w:hAnsi="Palatino Linotype" w:cs="Arial"/>
          <w:sz w:val="22"/>
        </w:rPr>
        <w:t>9</w:t>
      </w:r>
      <w:r w:rsidR="00953031">
        <w:rPr>
          <w:rFonts w:ascii="Palatino Linotype" w:hAnsi="Palatino Linotype" w:cs="Arial"/>
          <w:sz w:val="22"/>
        </w:rPr>
        <w:t>0</w:t>
      </w:r>
      <w:r w:rsidR="002E3ECE" w:rsidRPr="00EC7746">
        <w:rPr>
          <w:rFonts w:ascii="Palatino Linotype" w:hAnsi="Palatino Linotype" w:cs="Arial"/>
          <w:sz w:val="22"/>
        </w:rPr>
        <w:t>7</w:t>
      </w:r>
      <w:r w:rsidR="0093136E" w:rsidRPr="00EC7746">
        <w:rPr>
          <w:rFonts w:ascii="Palatino Linotype" w:hAnsi="Palatino Linotype" w:cs="Arial"/>
          <w:sz w:val="22"/>
        </w:rPr>
        <w:t>/</w:t>
      </w:r>
      <w:r w:rsidRPr="00EC7746">
        <w:rPr>
          <w:rFonts w:ascii="Palatino Linotype" w:hAnsi="Palatino Linotype" w:cs="Arial"/>
          <w:sz w:val="22"/>
        </w:rPr>
        <w:t>INFOEM/IP/RR/2019.</w:t>
      </w:r>
    </w:p>
    <w:p w:rsidR="00C708E6" w:rsidRPr="00EC7746" w:rsidRDefault="006A5F4D" w:rsidP="00EC7746">
      <w:pPr>
        <w:pStyle w:val="Piedepgina"/>
        <w:rPr>
          <w:rFonts w:ascii="Palatino Linotype" w:hAnsi="Palatino Linotype" w:cs="Arial"/>
          <w:sz w:val="18"/>
        </w:rPr>
      </w:pPr>
      <w:r w:rsidRPr="00EC7746">
        <w:rPr>
          <w:rFonts w:ascii="Palatino Linotype" w:hAnsi="Palatino Linotype" w:cs="Arial"/>
          <w:sz w:val="22"/>
        </w:rPr>
        <w:t>YSM</w:t>
      </w:r>
      <w:r w:rsidR="004D4829" w:rsidRPr="00EC7746">
        <w:rPr>
          <w:rFonts w:ascii="Palatino Linotype" w:hAnsi="Palatino Linotype" w:cs="Arial"/>
          <w:sz w:val="22"/>
        </w:rPr>
        <w:t>/RPG</w:t>
      </w:r>
    </w:p>
    <w:sectPr w:rsidR="00C708E6" w:rsidRPr="00EC7746" w:rsidSect="006957B1">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4D15" w:rsidRDefault="00364D15" w:rsidP="00C80F8C">
      <w:r>
        <w:separator/>
      </w:r>
    </w:p>
  </w:endnote>
  <w:endnote w:type="continuationSeparator" w:id="0">
    <w:p w:rsidR="00364D15" w:rsidRDefault="00364D1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23" w:rsidRPr="00E573F7" w:rsidRDefault="005A2523"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250185">
      <w:rPr>
        <w:rFonts w:ascii="Palatino Linotype" w:hAnsi="Palatino Linotype" w:cs="Arial"/>
        <w:b/>
        <w:bCs/>
        <w:noProof/>
        <w:sz w:val="20"/>
        <w:szCs w:val="20"/>
      </w:rPr>
      <w:t>4</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250185">
      <w:rPr>
        <w:rFonts w:ascii="Palatino Linotype" w:hAnsi="Palatino Linotype" w:cs="Arial"/>
        <w:b/>
        <w:bCs/>
        <w:noProof/>
        <w:sz w:val="20"/>
        <w:szCs w:val="20"/>
      </w:rPr>
      <w:t>42</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23" w:rsidRPr="007A4FB6" w:rsidRDefault="005A2523" w:rsidP="005319F2">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250185">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250185">
      <w:rPr>
        <w:rFonts w:ascii="Palatino Linotype" w:hAnsi="Palatino Linotype" w:cs="Arial"/>
        <w:b/>
        <w:bCs/>
        <w:noProof/>
        <w:sz w:val="20"/>
        <w:szCs w:val="20"/>
      </w:rPr>
      <w:t>42</w:t>
    </w:r>
    <w:r w:rsidRPr="007A4FB6">
      <w:rPr>
        <w:rFonts w:ascii="Palatino Linotype" w:hAnsi="Palatino Linotype" w:cs="Arial"/>
        <w:b/>
        <w:bCs/>
        <w:sz w:val="20"/>
        <w:szCs w:val="20"/>
      </w:rPr>
      <w:fldChar w:fldCharType="end"/>
    </w:r>
  </w:p>
  <w:p w:rsidR="005A2523" w:rsidRPr="00070856" w:rsidRDefault="005A2523"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4D15" w:rsidRDefault="00364D15" w:rsidP="00C80F8C">
      <w:r>
        <w:separator/>
      </w:r>
    </w:p>
  </w:footnote>
  <w:footnote w:type="continuationSeparator" w:id="0">
    <w:p w:rsidR="00364D15" w:rsidRDefault="00364D15" w:rsidP="00C80F8C">
      <w:r>
        <w:continuationSeparator/>
      </w:r>
    </w:p>
  </w:footnote>
  <w:footnote w:id="1">
    <w:p w:rsidR="005A2523" w:rsidRPr="00E064CD" w:rsidRDefault="005A2523" w:rsidP="00E064CD">
      <w:pPr>
        <w:pStyle w:val="Textonotapie"/>
        <w:rPr>
          <w:sz w:val="18"/>
        </w:rPr>
      </w:pPr>
      <w:r>
        <w:rPr>
          <w:rStyle w:val="Refdenotaalpie"/>
        </w:rPr>
        <w:footnoteRef/>
      </w:r>
      <w:r w:rsidRPr="00E064CD">
        <w:rPr>
          <w:rFonts w:ascii="Palatino Linotype" w:hAnsi="Palatino Linotype"/>
        </w:rPr>
        <w:t xml:space="preserve"> </w:t>
      </w:r>
      <w:hyperlink r:id="rId1" w:history="1">
        <w:r w:rsidRPr="00E064CD">
          <w:rPr>
            <w:rStyle w:val="Hipervnculo"/>
            <w:rFonts w:ascii="Palatino Linotype" w:hAnsi="Palatino Linotype"/>
            <w:color w:val="auto"/>
            <w:sz w:val="18"/>
          </w:rPr>
          <w:t>http://cedoc.inmujeres.gob.mx/documentos_download/101219.pdf</w:t>
        </w:r>
      </w:hyperlink>
    </w:p>
  </w:footnote>
  <w:footnote w:id="2">
    <w:p w:rsidR="005A2523" w:rsidRPr="005A2523" w:rsidRDefault="005A2523">
      <w:pPr>
        <w:pStyle w:val="Textonotapie"/>
        <w:rPr>
          <w:rFonts w:ascii="Palatino Linotype" w:eastAsia="Calibri" w:hAnsi="Palatino Linotype" w:cs="Arial"/>
          <w:lang w:eastAsia="es-ES"/>
        </w:rPr>
      </w:pPr>
      <w:r>
        <w:rPr>
          <w:rStyle w:val="Refdenotaalpie"/>
        </w:rPr>
        <w:footnoteRef/>
      </w:r>
      <w:r>
        <w:t xml:space="preserve"> </w:t>
      </w:r>
      <w:hyperlink r:id="rId2" w:history="1">
        <w:r w:rsidRPr="005A2523">
          <w:rPr>
            <w:rFonts w:ascii="Palatino Linotype" w:eastAsia="Calibri" w:hAnsi="Palatino Linotype" w:cs="Arial"/>
            <w:lang w:eastAsia="es-ES"/>
          </w:rPr>
          <w:t>https://www.ipomex.org.mx/ipo3/lgt/indice/DIFTLALNEPANTLA/organigramas.web</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23" w:rsidRPr="00354355" w:rsidRDefault="005A2523"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544"/>
      <w:gridCol w:w="2552"/>
      <w:gridCol w:w="3402"/>
    </w:tblGrid>
    <w:tr w:rsidR="005A2523" w:rsidRPr="008F2CCC" w:rsidTr="007123CB">
      <w:tc>
        <w:tcPr>
          <w:tcW w:w="3544" w:type="dxa"/>
        </w:tcPr>
        <w:p w:rsidR="005A2523" w:rsidRPr="008F2CCC" w:rsidRDefault="005A2523" w:rsidP="00070856">
          <w:pPr>
            <w:rPr>
              <w:rFonts w:ascii="Palatino Linotype" w:hAnsi="Palatino Linotype"/>
              <w:b/>
              <w:sz w:val="22"/>
              <w:szCs w:val="22"/>
              <w:lang w:val="es-ES_tradnl"/>
            </w:rPr>
          </w:pPr>
        </w:p>
      </w:tc>
      <w:tc>
        <w:tcPr>
          <w:tcW w:w="2552" w:type="dxa"/>
          <w:shd w:val="clear" w:color="auto" w:fill="auto"/>
        </w:tcPr>
        <w:p w:rsidR="005A2523" w:rsidRPr="00664658" w:rsidRDefault="005A2523"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402" w:type="dxa"/>
          <w:shd w:val="clear" w:color="auto" w:fill="auto"/>
          <w:vAlign w:val="center"/>
        </w:tcPr>
        <w:p w:rsidR="005A2523" w:rsidRPr="00664658" w:rsidRDefault="005A2523" w:rsidP="003114F8">
          <w:pPr>
            <w:jc w:val="both"/>
            <w:rPr>
              <w:rFonts w:ascii="Palatino Linotype" w:hAnsi="Palatino Linotype"/>
              <w:b/>
              <w:sz w:val="22"/>
              <w:szCs w:val="22"/>
              <w:lang w:val="es-ES_tradnl"/>
            </w:rPr>
          </w:pPr>
          <w:r>
            <w:rPr>
              <w:rFonts w:ascii="Palatino Linotype" w:hAnsi="Palatino Linotype"/>
              <w:b/>
              <w:sz w:val="22"/>
              <w:szCs w:val="22"/>
              <w:lang w:val="es-ES_tradnl"/>
            </w:rPr>
            <w:t>069</w:t>
          </w:r>
          <w:r w:rsidR="003114F8">
            <w:rPr>
              <w:rFonts w:ascii="Palatino Linotype" w:hAnsi="Palatino Linotype"/>
              <w:b/>
              <w:sz w:val="22"/>
              <w:szCs w:val="22"/>
              <w:lang w:val="es-ES_tradnl"/>
            </w:rPr>
            <w:t>0</w:t>
          </w:r>
          <w:r>
            <w:rPr>
              <w:rFonts w:ascii="Palatino Linotype" w:hAnsi="Palatino Linotype"/>
              <w:b/>
              <w:sz w:val="22"/>
              <w:szCs w:val="22"/>
              <w:lang w:val="es-ES_tradnl"/>
            </w:rPr>
            <w:t>7</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5A2523" w:rsidRPr="008F2CCC" w:rsidTr="007123CB">
      <w:tc>
        <w:tcPr>
          <w:tcW w:w="3544" w:type="dxa"/>
        </w:tcPr>
        <w:p w:rsidR="005A2523" w:rsidRPr="008F2CCC" w:rsidRDefault="005A2523" w:rsidP="008F1EC6">
          <w:pPr>
            <w:rPr>
              <w:rFonts w:ascii="Palatino Linotype" w:hAnsi="Palatino Linotype"/>
              <w:b/>
              <w:sz w:val="22"/>
              <w:szCs w:val="22"/>
              <w:lang w:val="es-ES_tradnl"/>
            </w:rPr>
          </w:pPr>
        </w:p>
      </w:tc>
      <w:tc>
        <w:tcPr>
          <w:tcW w:w="2552" w:type="dxa"/>
          <w:shd w:val="clear" w:color="auto" w:fill="auto"/>
        </w:tcPr>
        <w:p w:rsidR="005A2523" w:rsidRPr="00664658" w:rsidRDefault="005A2523"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402" w:type="dxa"/>
          <w:shd w:val="clear" w:color="auto" w:fill="auto"/>
          <w:vAlign w:val="center"/>
        </w:tcPr>
        <w:p w:rsidR="005A2523" w:rsidRPr="00DC41C8" w:rsidRDefault="005A2523" w:rsidP="007123CB">
          <w:pPr>
            <w:jc w:val="both"/>
            <w:rPr>
              <w:rFonts w:ascii="Palatino Linotype" w:hAnsi="Palatino Linotype"/>
              <w:b/>
              <w:sz w:val="22"/>
              <w:szCs w:val="22"/>
            </w:rPr>
          </w:pPr>
          <w:r>
            <w:rPr>
              <w:rFonts w:ascii="Palatino Linotype" w:hAnsi="Palatino Linotype"/>
              <w:b/>
              <w:sz w:val="22"/>
              <w:szCs w:val="22"/>
            </w:rPr>
            <w:t xml:space="preserve">Sistema Municipal para el Desarrollo Integral de la Familia de Tlalnepantla de Baz </w:t>
          </w:r>
        </w:p>
      </w:tc>
    </w:tr>
    <w:tr w:rsidR="005A2523" w:rsidRPr="008F2CCC" w:rsidTr="007123CB">
      <w:trPr>
        <w:trHeight w:val="228"/>
      </w:trPr>
      <w:tc>
        <w:tcPr>
          <w:tcW w:w="3544" w:type="dxa"/>
        </w:tcPr>
        <w:p w:rsidR="005A2523" w:rsidRPr="008F2CCC" w:rsidRDefault="005A2523" w:rsidP="00070856">
          <w:pPr>
            <w:rPr>
              <w:rFonts w:ascii="Palatino Linotype" w:hAnsi="Palatino Linotype"/>
              <w:b/>
              <w:sz w:val="22"/>
              <w:szCs w:val="22"/>
              <w:lang w:val="es-ES_tradnl"/>
            </w:rPr>
          </w:pPr>
        </w:p>
      </w:tc>
      <w:tc>
        <w:tcPr>
          <w:tcW w:w="2552" w:type="dxa"/>
          <w:shd w:val="clear" w:color="auto" w:fill="auto"/>
        </w:tcPr>
        <w:p w:rsidR="005A2523" w:rsidRPr="00664658" w:rsidRDefault="005A2523"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402" w:type="dxa"/>
          <w:shd w:val="clear" w:color="auto" w:fill="auto"/>
        </w:tcPr>
        <w:p w:rsidR="005A2523" w:rsidRPr="00664658" w:rsidRDefault="005A2523"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5A2523" w:rsidRPr="00250185" w:rsidRDefault="005A2523" w:rsidP="00637B99">
    <w:pPr>
      <w:pStyle w:val="Encabezado"/>
      <w:tabs>
        <w:tab w:val="clear" w:pos="4252"/>
        <w:tab w:val="clear" w:pos="8504"/>
        <w:tab w:val="left" w:pos="2326"/>
      </w:tabs>
      <w:rPr>
        <w:rFonts w:ascii="Palatino Linotype" w:hAnsi="Palatino Linotype"/>
        <w:sz w:val="26"/>
        <w:szCs w:val="2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23" w:rsidRPr="00B8513C" w:rsidRDefault="005A2523">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403"/>
      <w:gridCol w:w="2551"/>
      <w:gridCol w:w="3402"/>
    </w:tblGrid>
    <w:tr w:rsidR="005A2523" w:rsidRPr="008F2CCC" w:rsidTr="007123CB">
      <w:tc>
        <w:tcPr>
          <w:tcW w:w="3403" w:type="dxa"/>
          <w:vMerge w:val="restart"/>
        </w:tcPr>
        <w:p w:rsidR="005A2523" w:rsidRPr="008F2CCC" w:rsidRDefault="005A2523" w:rsidP="00A2780F">
          <w:pPr>
            <w:rPr>
              <w:rFonts w:ascii="Palatino Linotype" w:hAnsi="Palatino Linotype"/>
              <w:b/>
              <w:sz w:val="22"/>
              <w:szCs w:val="22"/>
              <w:lang w:val="es-ES_tradnl"/>
            </w:rPr>
          </w:pPr>
        </w:p>
      </w:tc>
      <w:tc>
        <w:tcPr>
          <w:tcW w:w="2551" w:type="dxa"/>
          <w:shd w:val="clear" w:color="auto" w:fill="auto"/>
        </w:tcPr>
        <w:p w:rsidR="005A2523" w:rsidRPr="008F2CCC" w:rsidRDefault="005A2523"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2" w:type="dxa"/>
          <w:shd w:val="clear" w:color="auto" w:fill="auto"/>
          <w:vAlign w:val="center"/>
        </w:tcPr>
        <w:p w:rsidR="005A2523" w:rsidRPr="008F2CCC" w:rsidRDefault="005A2523" w:rsidP="002E7496">
          <w:pPr>
            <w:jc w:val="both"/>
            <w:rPr>
              <w:rFonts w:ascii="Palatino Linotype" w:hAnsi="Palatino Linotype"/>
              <w:b/>
              <w:sz w:val="22"/>
              <w:szCs w:val="22"/>
              <w:lang w:val="es-ES_tradnl"/>
            </w:rPr>
          </w:pPr>
          <w:r>
            <w:rPr>
              <w:rFonts w:ascii="Palatino Linotype" w:hAnsi="Palatino Linotype"/>
              <w:b/>
              <w:sz w:val="22"/>
              <w:szCs w:val="22"/>
              <w:lang w:val="es-ES_tradnl"/>
            </w:rPr>
            <w:t>06907/INFOEM/IP/RR/2019</w:t>
          </w:r>
        </w:p>
      </w:tc>
    </w:tr>
    <w:tr w:rsidR="005A2523" w:rsidRPr="008F2CCC" w:rsidTr="007123CB">
      <w:tc>
        <w:tcPr>
          <w:tcW w:w="3403" w:type="dxa"/>
          <w:vMerge/>
        </w:tcPr>
        <w:p w:rsidR="005A2523" w:rsidRPr="008F2CCC" w:rsidRDefault="005A2523" w:rsidP="00A2780F">
          <w:pPr>
            <w:rPr>
              <w:rFonts w:ascii="Palatino Linotype" w:hAnsi="Palatino Linotype"/>
              <w:b/>
              <w:sz w:val="22"/>
              <w:szCs w:val="22"/>
              <w:lang w:val="es-ES_tradnl"/>
            </w:rPr>
          </w:pPr>
        </w:p>
      </w:tc>
      <w:tc>
        <w:tcPr>
          <w:tcW w:w="2551" w:type="dxa"/>
          <w:shd w:val="clear" w:color="auto" w:fill="auto"/>
        </w:tcPr>
        <w:p w:rsidR="005A2523" w:rsidRPr="008F2CCC" w:rsidRDefault="005A2523"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2" w:type="dxa"/>
          <w:shd w:val="clear" w:color="auto" w:fill="auto"/>
          <w:vAlign w:val="center"/>
        </w:tcPr>
        <w:p w:rsidR="005A2523" w:rsidRPr="008F2CCC" w:rsidRDefault="005A2523" w:rsidP="00EA6EDA">
          <w:pPr>
            <w:jc w:val="both"/>
            <w:rPr>
              <w:rFonts w:ascii="Palatino Linotype" w:hAnsi="Palatino Linotype"/>
              <w:b/>
              <w:sz w:val="22"/>
              <w:szCs w:val="22"/>
              <w:lang w:val="es-ES_tradnl"/>
            </w:rPr>
          </w:pPr>
        </w:p>
      </w:tc>
    </w:tr>
    <w:tr w:rsidR="005A2523" w:rsidRPr="008F2CCC" w:rsidTr="007123CB">
      <w:trPr>
        <w:trHeight w:val="228"/>
      </w:trPr>
      <w:tc>
        <w:tcPr>
          <w:tcW w:w="3403" w:type="dxa"/>
          <w:vMerge/>
        </w:tcPr>
        <w:p w:rsidR="005A2523" w:rsidRPr="008F2CCC" w:rsidRDefault="005A2523" w:rsidP="00E37C88">
          <w:pPr>
            <w:rPr>
              <w:rFonts w:ascii="Palatino Linotype" w:hAnsi="Palatino Linotype"/>
              <w:b/>
              <w:sz w:val="22"/>
              <w:szCs w:val="22"/>
              <w:lang w:val="es-ES_tradnl"/>
            </w:rPr>
          </w:pPr>
        </w:p>
      </w:tc>
      <w:tc>
        <w:tcPr>
          <w:tcW w:w="2551" w:type="dxa"/>
          <w:shd w:val="clear" w:color="auto" w:fill="auto"/>
        </w:tcPr>
        <w:p w:rsidR="005A2523" w:rsidRPr="008F2CCC" w:rsidRDefault="005A2523"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2" w:type="dxa"/>
          <w:shd w:val="clear" w:color="auto" w:fill="auto"/>
          <w:vAlign w:val="center"/>
        </w:tcPr>
        <w:p w:rsidR="005A2523" w:rsidRPr="00DC41C8" w:rsidRDefault="005A2523" w:rsidP="007123CB">
          <w:pPr>
            <w:jc w:val="both"/>
            <w:rPr>
              <w:rFonts w:ascii="Palatino Linotype" w:hAnsi="Palatino Linotype"/>
              <w:b/>
              <w:sz w:val="22"/>
              <w:szCs w:val="22"/>
            </w:rPr>
          </w:pPr>
          <w:r>
            <w:rPr>
              <w:rFonts w:ascii="Palatino Linotype" w:hAnsi="Palatino Linotype"/>
              <w:b/>
              <w:sz w:val="22"/>
              <w:szCs w:val="22"/>
            </w:rPr>
            <w:t xml:space="preserve">Sistema Municipal para el Desarrollo Integral de la Familia de Tlalnepantla de Baz </w:t>
          </w:r>
        </w:p>
      </w:tc>
    </w:tr>
    <w:tr w:rsidR="005A2523" w:rsidRPr="008F2CCC" w:rsidTr="007123CB">
      <w:tc>
        <w:tcPr>
          <w:tcW w:w="3403" w:type="dxa"/>
          <w:vMerge/>
        </w:tcPr>
        <w:p w:rsidR="005A2523" w:rsidRPr="008F2CCC" w:rsidRDefault="005A2523" w:rsidP="00A2780F">
          <w:pPr>
            <w:rPr>
              <w:rFonts w:ascii="Palatino Linotype" w:hAnsi="Palatino Linotype"/>
              <w:b/>
              <w:sz w:val="22"/>
              <w:szCs w:val="22"/>
              <w:lang w:val="es-ES_tradnl"/>
            </w:rPr>
          </w:pPr>
        </w:p>
      </w:tc>
      <w:tc>
        <w:tcPr>
          <w:tcW w:w="2551" w:type="dxa"/>
          <w:shd w:val="clear" w:color="auto" w:fill="auto"/>
        </w:tcPr>
        <w:p w:rsidR="005A2523" w:rsidRPr="008F2CCC" w:rsidRDefault="005A2523"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2" w:type="dxa"/>
          <w:shd w:val="clear" w:color="auto" w:fill="auto"/>
        </w:tcPr>
        <w:p w:rsidR="005A2523" w:rsidRPr="008F2CCC" w:rsidRDefault="005A2523"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5A2523" w:rsidRPr="00250185" w:rsidRDefault="005A2523" w:rsidP="00B8513C">
    <w:pPr>
      <w:rPr>
        <w:rFonts w:ascii="Palatino Linotype" w:hAnsi="Palatino Linotype"/>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85409"/>
    <w:multiLevelType w:val="hybridMultilevel"/>
    <w:tmpl w:val="4DC0339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15:restartNumberingAfterBreak="0">
    <w:nsid w:val="060C2477"/>
    <w:multiLevelType w:val="hybridMultilevel"/>
    <w:tmpl w:val="25D2302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DE43C1"/>
    <w:multiLevelType w:val="hybridMultilevel"/>
    <w:tmpl w:val="2CBCA7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B3C5213"/>
    <w:multiLevelType w:val="hybridMultilevel"/>
    <w:tmpl w:val="C44ACF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F2E2A4B"/>
    <w:multiLevelType w:val="hybridMultilevel"/>
    <w:tmpl w:val="6A327A40"/>
    <w:lvl w:ilvl="0" w:tplc="080A0017">
      <w:start w:val="1"/>
      <w:numFmt w:val="lowerLetter"/>
      <w:lvlText w:val="%1)"/>
      <w:lvlJc w:val="left"/>
      <w:pPr>
        <w:ind w:left="1571" w:hanging="360"/>
      </w:pPr>
      <w:rPr>
        <w:rFonts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4317490"/>
    <w:multiLevelType w:val="hybridMultilevel"/>
    <w:tmpl w:val="BB122B50"/>
    <w:lvl w:ilvl="0" w:tplc="FB0C99F4">
      <w:start w:val="1"/>
      <w:numFmt w:val="decimal"/>
      <w:lvlText w:val="%1."/>
      <w:lvlJc w:val="left"/>
      <w:pPr>
        <w:ind w:left="644" w:hanging="360"/>
      </w:pPr>
      <w:rPr>
        <w:rFonts w:ascii="Palatino Linotype" w:hAnsi="Palatino Linotype" w:hint="default"/>
        <w:b/>
        <w:i w:val="0"/>
        <w:sz w:val="24"/>
      </w:rPr>
    </w:lvl>
    <w:lvl w:ilvl="1" w:tplc="080A0019">
      <w:start w:val="1"/>
      <w:numFmt w:val="lowerLetter"/>
      <w:lvlText w:val="%2."/>
      <w:lvlJc w:val="left"/>
      <w:pPr>
        <w:ind w:left="928"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B7D4854"/>
    <w:multiLevelType w:val="hybridMultilevel"/>
    <w:tmpl w:val="E69208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8701281"/>
    <w:multiLevelType w:val="hybridMultilevel"/>
    <w:tmpl w:val="328EE5F2"/>
    <w:lvl w:ilvl="0" w:tplc="F32C82FA">
      <w:start w:val="3"/>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AAA7BAF"/>
    <w:multiLevelType w:val="hybridMultilevel"/>
    <w:tmpl w:val="077684C6"/>
    <w:lvl w:ilvl="0" w:tplc="080A0001">
      <w:start w:val="7617"/>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7E33A34"/>
    <w:multiLevelType w:val="hybridMultilevel"/>
    <w:tmpl w:val="48BEF388"/>
    <w:lvl w:ilvl="0" w:tplc="080A000D">
      <w:start w:val="1"/>
      <w:numFmt w:val="bullet"/>
      <w:lvlText w:val=""/>
      <w:lvlJc w:val="left"/>
      <w:pPr>
        <w:ind w:left="502" w:hanging="360"/>
      </w:pPr>
      <w:rPr>
        <w:rFonts w:ascii="Wingdings" w:hAnsi="Wingdings"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15" w15:restartNumberingAfterBreak="0">
    <w:nsid w:val="692E454A"/>
    <w:multiLevelType w:val="hybridMultilevel"/>
    <w:tmpl w:val="80560A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B207B0F"/>
    <w:multiLevelType w:val="hybridMultilevel"/>
    <w:tmpl w:val="25D2302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0815455"/>
    <w:multiLevelType w:val="hybridMultilevel"/>
    <w:tmpl w:val="11400B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EA02647"/>
    <w:multiLevelType w:val="hybridMultilevel"/>
    <w:tmpl w:val="4218E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4"/>
  </w:num>
  <w:num w:numId="4">
    <w:abstractNumId w:val="10"/>
  </w:num>
  <w:num w:numId="5">
    <w:abstractNumId w:val="17"/>
  </w:num>
  <w:num w:numId="6">
    <w:abstractNumId w:val="9"/>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11"/>
  </w:num>
  <w:num w:numId="10">
    <w:abstractNumId w:val="0"/>
  </w:num>
  <w:num w:numId="11">
    <w:abstractNumId w:val="19"/>
  </w:num>
  <w:num w:numId="12">
    <w:abstractNumId w:val="2"/>
  </w:num>
  <w:num w:numId="13">
    <w:abstractNumId w:val="1"/>
  </w:num>
  <w:num w:numId="14">
    <w:abstractNumId w:val="16"/>
  </w:num>
  <w:num w:numId="15">
    <w:abstractNumId w:val="8"/>
  </w:num>
  <w:num w:numId="16">
    <w:abstractNumId w:val="14"/>
  </w:num>
  <w:num w:numId="17">
    <w:abstractNumId w:val="13"/>
  </w:num>
  <w:num w:numId="18">
    <w:abstractNumId w:val="5"/>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15"/>
  </w:num>
  <w:num w:numId="22">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EBF"/>
    <w:rsid w:val="000142C0"/>
    <w:rsid w:val="00014E91"/>
    <w:rsid w:val="00015DDC"/>
    <w:rsid w:val="000160C6"/>
    <w:rsid w:val="00016A2B"/>
    <w:rsid w:val="00017746"/>
    <w:rsid w:val="0001796B"/>
    <w:rsid w:val="00017EBE"/>
    <w:rsid w:val="00020BD7"/>
    <w:rsid w:val="00020C9F"/>
    <w:rsid w:val="00021F54"/>
    <w:rsid w:val="00022013"/>
    <w:rsid w:val="00022DCF"/>
    <w:rsid w:val="00022E8B"/>
    <w:rsid w:val="00023233"/>
    <w:rsid w:val="000241B9"/>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4CEA"/>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50D6"/>
    <w:rsid w:val="00055200"/>
    <w:rsid w:val="000558A1"/>
    <w:rsid w:val="00055E68"/>
    <w:rsid w:val="00056469"/>
    <w:rsid w:val="000568EF"/>
    <w:rsid w:val="00057476"/>
    <w:rsid w:val="00057716"/>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70856"/>
    <w:rsid w:val="00071FC4"/>
    <w:rsid w:val="000725D3"/>
    <w:rsid w:val="0007261F"/>
    <w:rsid w:val="000728B7"/>
    <w:rsid w:val="00072954"/>
    <w:rsid w:val="00072CB3"/>
    <w:rsid w:val="00072F99"/>
    <w:rsid w:val="0007327E"/>
    <w:rsid w:val="000734E9"/>
    <w:rsid w:val="0007367D"/>
    <w:rsid w:val="0007374F"/>
    <w:rsid w:val="00073A2F"/>
    <w:rsid w:val="0007436D"/>
    <w:rsid w:val="00074CF8"/>
    <w:rsid w:val="00075283"/>
    <w:rsid w:val="00075615"/>
    <w:rsid w:val="00075EA3"/>
    <w:rsid w:val="00077AC1"/>
    <w:rsid w:val="00077B79"/>
    <w:rsid w:val="00077BB8"/>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36FA"/>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D1B"/>
    <w:rsid w:val="000A7958"/>
    <w:rsid w:val="000A7B48"/>
    <w:rsid w:val="000B11B2"/>
    <w:rsid w:val="000B17C5"/>
    <w:rsid w:val="000B17FD"/>
    <w:rsid w:val="000B20AC"/>
    <w:rsid w:val="000B2F55"/>
    <w:rsid w:val="000B3DC6"/>
    <w:rsid w:val="000B3FFD"/>
    <w:rsid w:val="000B4067"/>
    <w:rsid w:val="000B432B"/>
    <w:rsid w:val="000B5041"/>
    <w:rsid w:val="000B5051"/>
    <w:rsid w:val="000B5A14"/>
    <w:rsid w:val="000B61F5"/>
    <w:rsid w:val="000B633D"/>
    <w:rsid w:val="000B6507"/>
    <w:rsid w:val="000B666B"/>
    <w:rsid w:val="000B676D"/>
    <w:rsid w:val="000B68DF"/>
    <w:rsid w:val="000B7784"/>
    <w:rsid w:val="000B7D8C"/>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5F7A"/>
    <w:rsid w:val="000C617F"/>
    <w:rsid w:val="000C6222"/>
    <w:rsid w:val="000C69D0"/>
    <w:rsid w:val="000C6AF9"/>
    <w:rsid w:val="000C774E"/>
    <w:rsid w:val="000C7771"/>
    <w:rsid w:val="000C7AF9"/>
    <w:rsid w:val="000C7D67"/>
    <w:rsid w:val="000C7F3D"/>
    <w:rsid w:val="000D075B"/>
    <w:rsid w:val="000D1B2D"/>
    <w:rsid w:val="000D21C4"/>
    <w:rsid w:val="000D2BC0"/>
    <w:rsid w:val="000D3E87"/>
    <w:rsid w:val="000D447F"/>
    <w:rsid w:val="000D46B1"/>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AE2"/>
    <w:rsid w:val="000F4C20"/>
    <w:rsid w:val="000F4F47"/>
    <w:rsid w:val="000F54D4"/>
    <w:rsid w:val="000F55B8"/>
    <w:rsid w:val="000F55EC"/>
    <w:rsid w:val="000F5B87"/>
    <w:rsid w:val="000F62F8"/>
    <w:rsid w:val="000F7133"/>
    <w:rsid w:val="000F750D"/>
    <w:rsid w:val="000F79EA"/>
    <w:rsid w:val="000F7B4E"/>
    <w:rsid w:val="00100BC0"/>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616B"/>
    <w:rsid w:val="001270BF"/>
    <w:rsid w:val="00127558"/>
    <w:rsid w:val="00127E98"/>
    <w:rsid w:val="00130303"/>
    <w:rsid w:val="00130665"/>
    <w:rsid w:val="00131065"/>
    <w:rsid w:val="00131466"/>
    <w:rsid w:val="00131979"/>
    <w:rsid w:val="00131ABC"/>
    <w:rsid w:val="00132178"/>
    <w:rsid w:val="001322D3"/>
    <w:rsid w:val="001323DC"/>
    <w:rsid w:val="0013318A"/>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3435"/>
    <w:rsid w:val="0015349A"/>
    <w:rsid w:val="00153F8E"/>
    <w:rsid w:val="001554A0"/>
    <w:rsid w:val="00155C7C"/>
    <w:rsid w:val="0015612E"/>
    <w:rsid w:val="001564C0"/>
    <w:rsid w:val="00156AD5"/>
    <w:rsid w:val="00156D01"/>
    <w:rsid w:val="00156ECA"/>
    <w:rsid w:val="00157A4F"/>
    <w:rsid w:val="0016023D"/>
    <w:rsid w:val="00160405"/>
    <w:rsid w:val="00160AB4"/>
    <w:rsid w:val="00160AE5"/>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24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38F"/>
    <w:rsid w:val="001834AE"/>
    <w:rsid w:val="00183ACB"/>
    <w:rsid w:val="00183CB1"/>
    <w:rsid w:val="00184684"/>
    <w:rsid w:val="00184A75"/>
    <w:rsid w:val="001854E0"/>
    <w:rsid w:val="00185B0F"/>
    <w:rsid w:val="00185D81"/>
    <w:rsid w:val="00185EEA"/>
    <w:rsid w:val="0018725D"/>
    <w:rsid w:val="0018726A"/>
    <w:rsid w:val="00187682"/>
    <w:rsid w:val="001900D7"/>
    <w:rsid w:val="00190BFD"/>
    <w:rsid w:val="00191B16"/>
    <w:rsid w:val="00192B47"/>
    <w:rsid w:val="0019369B"/>
    <w:rsid w:val="001937F5"/>
    <w:rsid w:val="00193D12"/>
    <w:rsid w:val="0019485B"/>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3095"/>
    <w:rsid w:val="001A328E"/>
    <w:rsid w:val="001A397C"/>
    <w:rsid w:val="001A3FEF"/>
    <w:rsid w:val="001A43AC"/>
    <w:rsid w:val="001A4549"/>
    <w:rsid w:val="001A474B"/>
    <w:rsid w:val="001A5211"/>
    <w:rsid w:val="001A59B8"/>
    <w:rsid w:val="001A78D9"/>
    <w:rsid w:val="001B0393"/>
    <w:rsid w:val="001B079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626B"/>
    <w:rsid w:val="001B6521"/>
    <w:rsid w:val="001B6EFE"/>
    <w:rsid w:val="001C02EC"/>
    <w:rsid w:val="001C0401"/>
    <w:rsid w:val="001C13AC"/>
    <w:rsid w:val="001C218F"/>
    <w:rsid w:val="001C21AE"/>
    <w:rsid w:val="001C2264"/>
    <w:rsid w:val="001C26E5"/>
    <w:rsid w:val="001C285A"/>
    <w:rsid w:val="001C3FB7"/>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2E71"/>
    <w:rsid w:val="001D308C"/>
    <w:rsid w:val="001D30E5"/>
    <w:rsid w:val="001D3330"/>
    <w:rsid w:val="001D42AE"/>
    <w:rsid w:val="001D430E"/>
    <w:rsid w:val="001D48B4"/>
    <w:rsid w:val="001D4AA3"/>
    <w:rsid w:val="001D4DB5"/>
    <w:rsid w:val="001D4F82"/>
    <w:rsid w:val="001D4FCB"/>
    <w:rsid w:val="001D55E8"/>
    <w:rsid w:val="001D5716"/>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5FDD"/>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094"/>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6449"/>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C96"/>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3F6"/>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185"/>
    <w:rsid w:val="00250F99"/>
    <w:rsid w:val="00251009"/>
    <w:rsid w:val="00252AFC"/>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BE2"/>
    <w:rsid w:val="002740AF"/>
    <w:rsid w:val="002743A2"/>
    <w:rsid w:val="0027448C"/>
    <w:rsid w:val="002747B1"/>
    <w:rsid w:val="00274C49"/>
    <w:rsid w:val="00274E55"/>
    <w:rsid w:val="00275106"/>
    <w:rsid w:val="002759EB"/>
    <w:rsid w:val="00275FC6"/>
    <w:rsid w:val="002766F9"/>
    <w:rsid w:val="00276856"/>
    <w:rsid w:val="00277316"/>
    <w:rsid w:val="00277453"/>
    <w:rsid w:val="00277DD9"/>
    <w:rsid w:val="0028019C"/>
    <w:rsid w:val="0028167B"/>
    <w:rsid w:val="00281AA4"/>
    <w:rsid w:val="0028266C"/>
    <w:rsid w:val="00282679"/>
    <w:rsid w:val="00283424"/>
    <w:rsid w:val="002843D9"/>
    <w:rsid w:val="0028546D"/>
    <w:rsid w:val="002864B2"/>
    <w:rsid w:val="00286B88"/>
    <w:rsid w:val="00287E1C"/>
    <w:rsid w:val="00290904"/>
    <w:rsid w:val="00290C11"/>
    <w:rsid w:val="00290C9B"/>
    <w:rsid w:val="002910B6"/>
    <w:rsid w:val="00291CD6"/>
    <w:rsid w:val="00292081"/>
    <w:rsid w:val="00292588"/>
    <w:rsid w:val="002930AD"/>
    <w:rsid w:val="002930C5"/>
    <w:rsid w:val="002930F8"/>
    <w:rsid w:val="002931A0"/>
    <w:rsid w:val="0029397F"/>
    <w:rsid w:val="00293F4A"/>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85A"/>
    <w:rsid w:val="002B29D7"/>
    <w:rsid w:val="002B2AF8"/>
    <w:rsid w:val="002B2F18"/>
    <w:rsid w:val="002B323A"/>
    <w:rsid w:val="002B578D"/>
    <w:rsid w:val="002B5A2B"/>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662"/>
    <w:rsid w:val="002C3A41"/>
    <w:rsid w:val="002C3B01"/>
    <w:rsid w:val="002C451D"/>
    <w:rsid w:val="002C4863"/>
    <w:rsid w:val="002C4987"/>
    <w:rsid w:val="002C6CE9"/>
    <w:rsid w:val="002C742B"/>
    <w:rsid w:val="002C783E"/>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B3C"/>
    <w:rsid w:val="002E2C96"/>
    <w:rsid w:val="002E2E56"/>
    <w:rsid w:val="002E3112"/>
    <w:rsid w:val="002E355C"/>
    <w:rsid w:val="002E3746"/>
    <w:rsid w:val="002E39FB"/>
    <w:rsid w:val="002E3ECE"/>
    <w:rsid w:val="002E45A1"/>
    <w:rsid w:val="002E4B41"/>
    <w:rsid w:val="002E570A"/>
    <w:rsid w:val="002E5E0D"/>
    <w:rsid w:val="002E5E59"/>
    <w:rsid w:val="002E5E7B"/>
    <w:rsid w:val="002E68B9"/>
    <w:rsid w:val="002E6DFA"/>
    <w:rsid w:val="002E7496"/>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AF8"/>
    <w:rsid w:val="00304085"/>
    <w:rsid w:val="0030426C"/>
    <w:rsid w:val="003044B2"/>
    <w:rsid w:val="00304BA5"/>
    <w:rsid w:val="003052CB"/>
    <w:rsid w:val="003056B1"/>
    <w:rsid w:val="00305F6C"/>
    <w:rsid w:val="00306BCD"/>
    <w:rsid w:val="00310207"/>
    <w:rsid w:val="0031045D"/>
    <w:rsid w:val="003109E6"/>
    <w:rsid w:val="00310EF9"/>
    <w:rsid w:val="003114F8"/>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2BD1"/>
    <w:rsid w:val="0033371A"/>
    <w:rsid w:val="0033392B"/>
    <w:rsid w:val="003347AD"/>
    <w:rsid w:val="00334840"/>
    <w:rsid w:val="00335A01"/>
    <w:rsid w:val="00335D6D"/>
    <w:rsid w:val="00335EB8"/>
    <w:rsid w:val="00336276"/>
    <w:rsid w:val="0033635E"/>
    <w:rsid w:val="003402BA"/>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74"/>
    <w:rsid w:val="00354355"/>
    <w:rsid w:val="0035481E"/>
    <w:rsid w:val="00354CDD"/>
    <w:rsid w:val="003552BF"/>
    <w:rsid w:val="00355650"/>
    <w:rsid w:val="003561CB"/>
    <w:rsid w:val="0035677A"/>
    <w:rsid w:val="003567C7"/>
    <w:rsid w:val="00356B6A"/>
    <w:rsid w:val="00356E5D"/>
    <w:rsid w:val="00357421"/>
    <w:rsid w:val="003576E8"/>
    <w:rsid w:val="00357994"/>
    <w:rsid w:val="0036004B"/>
    <w:rsid w:val="003604BD"/>
    <w:rsid w:val="003604F7"/>
    <w:rsid w:val="003605BA"/>
    <w:rsid w:val="00360675"/>
    <w:rsid w:val="003622CB"/>
    <w:rsid w:val="003628F4"/>
    <w:rsid w:val="0036306A"/>
    <w:rsid w:val="00364BC7"/>
    <w:rsid w:val="00364D15"/>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5C6"/>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43B"/>
    <w:rsid w:val="003B4C16"/>
    <w:rsid w:val="003B5491"/>
    <w:rsid w:val="003B5504"/>
    <w:rsid w:val="003B5716"/>
    <w:rsid w:val="003B59E4"/>
    <w:rsid w:val="003B5C9D"/>
    <w:rsid w:val="003B7AA0"/>
    <w:rsid w:val="003C04E5"/>
    <w:rsid w:val="003C0544"/>
    <w:rsid w:val="003C0C03"/>
    <w:rsid w:val="003C0C4B"/>
    <w:rsid w:val="003C0D5C"/>
    <w:rsid w:val="003C0F0A"/>
    <w:rsid w:val="003C20B9"/>
    <w:rsid w:val="003C22CD"/>
    <w:rsid w:val="003C2568"/>
    <w:rsid w:val="003C3640"/>
    <w:rsid w:val="003C3ACE"/>
    <w:rsid w:val="003C3D09"/>
    <w:rsid w:val="003C492A"/>
    <w:rsid w:val="003C549A"/>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D4"/>
    <w:rsid w:val="003D63E5"/>
    <w:rsid w:val="003D6B0A"/>
    <w:rsid w:val="003D7948"/>
    <w:rsid w:val="003E05C7"/>
    <w:rsid w:val="003E0F14"/>
    <w:rsid w:val="003E1926"/>
    <w:rsid w:val="003E22CB"/>
    <w:rsid w:val="003E2402"/>
    <w:rsid w:val="003E2C19"/>
    <w:rsid w:val="003E349B"/>
    <w:rsid w:val="003E3832"/>
    <w:rsid w:val="003E3AFA"/>
    <w:rsid w:val="003E446F"/>
    <w:rsid w:val="003E447D"/>
    <w:rsid w:val="003E4810"/>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522"/>
    <w:rsid w:val="003F4BAB"/>
    <w:rsid w:val="003F4DDF"/>
    <w:rsid w:val="003F4F0B"/>
    <w:rsid w:val="003F614E"/>
    <w:rsid w:val="003F623D"/>
    <w:rsid w:val="003F6CF0"/>
    <w:rsid w:val="003F78EC"/>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E81"/>
    <w:rsid w:val="00410F42"/>
    <w:rsid w:val="0041135E"/>
    <w:rsid w:val="004125C6"/>
    <w:rsid w:val="00412944"/>
    <w:rsid w:val="00412BC2"/>
    <w:rsid w:val="00412D1A"/>
    <w:rsid w:val="004130E0"/>
    <w:rsid w:val="00413DA0"/>
    <w:rsid w:val="00414A19"/>
    <w:rsid w:val="0041542A"/>
    <w:rsid w:val="004156EC"/>
    <w:rsid w:val="00416281"/>
    <w:rsid w:val="00417988"/>
    <w:rsid w:val="00420E57"/>
    <w:rsid w:val="00420F39"/>
    <w:rsid w:val="0042113C"/>
    <w:rsid w:val="004222D4"/>
    <w:rsid w:val="00422477"/>
    <w:rsid w:val="004224F4"/>
    <w:rsid w:val="00422715"/>
    <w:rsid w:val="00423153"/>
    <w:rsid w:val="004234DA"/>
    <w:rsid w:val="00423941"/>
    <w:rsid w:val="004246A4"/>
    <w:rsid w:val="00424C87"/>
    <w:rsid w:val="00424CE1"/>
    <w:rsid w:val="00424E6C"/>
    <w:rsid w:val="004251B6"/>
    <w:rsid w:val="004252B4"/>
    <w:rsid w:val="0042596D"/>
    <w:rsid w:val="0042598A"/>
    <w:rsid w:val="00425B70"/>
    <w:rsid w:val="00426161"/>
    <w:rsid w:val="0043077C"/>
    <w:rsid w:val="0043093F"/>
    <w:rsid w:val="0043096F"/>
    <w:rsid w:val="00430BE3"/>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252"/>
    <w:rsid w:val="00451491"/>
    <w:rsid w:val="00451515"/>
    <w:rsid w:val="00451F19"/>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587"/>
    <w:rsid w:val="00495796"/>
    <w:rsid w:val="00495E84"/>
    <w:rsid w:val="00497D34"/>
    <w:rsid w:val="00497D47"/>
    <w:rsid w:val="00497FC5"/>
    <w:rsid w:val="004A04DD"/>
    <w:rsid w:val="004A087A"/>
    <w:rsid w:val="004A088B"/>
    <w:rsid w:val="004A1423"/>
    <w:rsid w:val="004A2457"/>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469"/>
    <w:rsid w:val="004B7691"/>
    <w:rsid w:val="004B7782"/>
    <w:rsid w:val="004B7AE7"/>
    <w:rsid w:val="004B7EDD"/>
    <w:rsid w:val="004C060B"/>
    <w:rsid w:val="004C0779"/>
    <w:rsid w:val="004C1AE2"/>
    <w:rsid w:val="004C202E"/>
    <w:rsid w:val="004C2719"/>
    <w:rsid w:val="004C303D"/>
    <w:rsid w:val="004C4245"/>
    <w:rsid w:val="004C45EE"/>
    <w:rsid w:val="004C52D3"/>
    <w:rsid w:val="004C597A"/>
    <w:rsid w:val="004C64C2"/>
    <w:rsid w:val="004C652E"/>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1E8F"/>
    <w:rsid w:val="004F2186"/>
    <w:rsid w:val="004F2412"/>
    <w:rsid w:val="004F266A"/>
    <w:rsid w:val="004F28E9"/>
    <w:rsid w:val="004F2952"/>
    <w:rsid w:val="004F2B96"/>
    <w:rsid w:val="004F37EB"/>
    <w:rsid w:val="004F47A8"/>
    <w:rsid w:val="004F4901"/>
    <w:rsid w:val="004F49D8"/>
    <w:rsid w:val="004F4C74"/>
    <w:rsid w:val="004F542F"/>
    <w:rsid w:val="004F5C0F"/>
    <w:rsid w:val="004F73FB"/>
    <w:rsid w:val="004F768B"/>
    <w:rsid w:val="004F7BFF"/>
    <w:rsid w:val="00500B8C"/>
    <w:rsid w:val="005017C0"/>
    <w:rsid w:val="00501881"/>
    <w:rsid w:val="00502DA2"/>
    <w:rsid w:val="00502E1B"/>
    <w:rsid w:val="00502F43"/>
    <w:rsid w:val="005045D8"/>
    <w:rsid w:val="00504829"/>
    <w:rsid w:val="00504A63"/>
    <w:rsid w:val="00505143"/>
    <w:rsid w:val="005055E4"/>
    <w:rsid w:val="00505E88"/>
    <w:rsid w:val="00506111"/>
    <w:rsid w:val="00506349"/>
    <w:rsid w:val="005067F1"/>
    <w:rsid w:val="005071D8"/>
    <w:rsid w:val="005072B6"/>
    <w:rsid w:val="005076BE"/>
    <w:rsid w:val="00507CD8"/>
    <w:rsid w:val="00507ED8"/>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4C2"/>
    <w:rsid w:val="00515565"/>
    <w:rsid w:val="00515E79"/>
    <w:rsid w:val="00516405"/>
    <w:rsid w:val="00517F8D"/>
    <w:rsid w:val="00520CA8"/>
    <w:rsid w:val="00521291"/>
    <w:rsid w:val="005215F0"/>
    <w:rsid w:val="00521CC2"/>
    <w:rsid w:val="0052232E"/>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191"/>
    <w:rsid w:val="005321B3"/>
    <w:rsid w:val="00532293"/>
    <w:rsid w:val="00532734"/>
    <w:rsid w:val="0053312C"/>
    <w:rsid w:val="00533289"/>
    <w:rsid w:val="00534597"/>
    <w:rsid w:val="0053469A"/>
    <w:rsid w:val="00534847"/>
    <w:rsid w:val="005348DD"/>
    <w:rsid w:val="005349EA"/>
    <w:rsid w:val="0053543F"/>
    <w:rsid w:val="005356F6"/>
    <w:rsid w:val="0053596E"/>
    <w:rsid w:val="00535997"/>
    <w:rsid w:val="005363B1"/>
    <w:rsid w:val="00536915"/>
    <w:rsid w:val="00536B35"/>
    <w:rsid w:val="00536B5A"/>
    <w:rsid w:val="00537422"/>
    <w:rsid w:val="0053753C"/>
    <w:rsid w:val="005377CF"/>
    <w:rsid w:val="005405C4"/>
    <w:rsid w:val="005406A4"/>
    <w:rsid w:val="00540F26"/>
    <w:rsid w:val="005414CB"/>
    <w:rsid w:val="00541A1C"/>
    <w:rsid w:val="00541D5C"/>
    <w:rsid w:val="005424CA"/>
    <w:rsid w:val="005429CB"/>
    <w:rsid w:val="00542A86"/>
    <w:rsid w:val="00542CBE"/>
    <w:rsid w:val="00543224"/>
    <w:rsid w:val="00543CC6"/>
    <w:rsid w:val="005446F5"/>
    <w:rsid w:val="00544C69"/>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B6A"/>
    <w:rsid w:val="0056137D"/>
    <w:rsid w:val="00561666"/>
    <w:rsid w:val="00561B68"/>
    <w:rsid w:val="00561FDC"/>
    <w:rsid w:val="00562849"/>
    <w:rsid w:val="005628B0"/>
    <w:rsid w:val="0056290A"/>
    <w:rsid w:val="00564311"/>
    <w:rsid w:val="00564773"/>
    <w:rsid w:val="0056486B"/>
    <w:rsid w:val="005649A5"/>
    <w:rsid w:val="00564BED"/>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B26"/>
    <w:rsid w:val="005A0DD9"/>
    <w:rsid w:val="005A1BA8"/>
    <w:rsid w:val="005A1F9F"/>
    <w:rsid w:val="005A2186"/>
    <w:rsid w:val="005A2523"/>
    <w:rsid w:val="005A4B84"/>
    <w:rsid w:val="005A4D1B"/>
    <w:rsid w:val="005A523C"/>
    <w:rsid w:val="005A5D7B"/>
    <w:rsid w:val="005A7195"/>
    <w:rsid w:val="005A7E33"/>
    <w:rsid w:val="005B0786"/>
    <w:rsid w:val="005B12C5"/>
    <w:rsid w:val="005B1384"/>
    <w:rsid w:val="005B1571"/>
    <w:rsid w:val="005B15BD"/>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5151"/>
    <w:rsid w:val="005C54BB"/>
    <w:rsid w:val="005C57AE"/>
    <w:rsid w:val="005C6109"/>
    <w:rsid w:val="005C6463"/>
    <w:rsid w:val="005C647A"/>
    <w:rsid w:val="005C6834"/>
    <w:rsid w:val="005C6980"/>
    <w:rsid w:val="005C6CB1"/>
    <w:rsid w:val="005C6D2D"/>
    <w:rsid w:val="005C71FF"/>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CD"/>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0DF"/>
    <w:rsid w:val="005F1C83"/>
    <w:rsid w:val="005F1E1A"/>
    <w:rsid w:val="005F2534"/>
    <w:rsid w:val="005F28D3"/>
    <w:rsid w:val="005F2A5D"/>
    <w:rsid w:val="005F2BDA"/>
    <w:rsid w:val="005F4830"/>
    <w:rsid w:val="005F4893"/>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208D"/>
    <w:rsid w:val="00622581"/>
    <w:rsid w:val="00622C67"/>
    <w:rsid w:val="00622FD8"/>
    <w:rsid w:val="006238C9"/>
    <w:rsid w:val="00623C2A"/>
    <w:rsid w:val="00623E0D"/>
    <w:rsid w:val="006243CF"/>
    <w:rsid w:val="0062454D"/>
    <w:rsid w:val="00624FE2"/>
    <w:rsid w:val="00625D6F"/>
    <w:rsid w:val="0062608C"/>
    <w:rsid w:val="006269D2"/>
    <w:rsid w:val="00626D7E"/>
    <w:rsid w:val="006270D4"/>
    <w:rsid w:val="006271B3"/>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94B"/>
    <w:rsid w:val="00647F42"/>
    <w:rsid w:val="00650174"/>
    <w:rsid w:val="006505CC"/>
    <w:rsid w:val="006509D6"/>
    <w:rsid w:val="00651AEC"/>
    <w:rsid w:val="0065218E"/>
    <w:rsid w:val="00652354"/>
    <w:rsid w:val="00652941"/>
    <w:rsid w:val="0065388C"/>
    <w:rsid w:val="00653CF4"/>
    <w:rsid w:val="00655403"/>
    <w:rsid w:val="00655596"/>
    <w:rsid w:val="0065631D"/>
    <w:rsid w:val="0065642B"/>
    <w:rsid w:val="006565A2"/>
    <w:rsid w:val="00656BBE"/>
    <w:rsid w:val="00656EB8"/>
    <w:rsid w:val="00657406"/>
    <w:rsid w:val="006578F2"/>
    <w:rsid w:val="00660118"/>
    <w:rsid w:val="00660136"/>
    <w:rsid w:val="0066098F"/>
    <w:rsid w:val="0066224A"/>
    <w:rsid w:val="00662929"/>
    <w:rsid w:val="00662A81"/>
    <w:rsid w:val="00662E7F"/>
    <w:rsid w:val="00662F18"/>
    <w:rsid w:val="0066328F"/>
    <w:rsid w:val="006635DB"/>
    <w:rsid w:val="00664060"/>
    <w:rsid w:val="00664658"/>
    <w:rsid w:val="006650E0"/>
    <w:rsid w:val="00665723"/>
    <w:rsid w:val="00665A47"/>
    <w:rsid w:val="0066688F"/>
    <w:rsid w:val="00666CC4"/>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2F7"/>
    <w:rsid w:val="00684A1C"/>
    <w:rsid w:val="006852FD"/>
    <w:rsid w:val="00686102"/>
    <w:rsid w:val="0068633E"/>
    <w:rsid w:val="00686869"/>
    <w:rsid w:val="006868B0"/>
    <w:rsid w:val="0069069F"/>
    <w:rsid w:val="00691932"/>
    <w:rsid w:val="00692F64"/>
    <w:rsid w:val="00693490"/>
    <w:rsid w:val="00693878"/>
    <w:rsid w:val="00693A79"/>
    <w:rsid w:val="00693E86"/>
    <w:rsid w:val="0069473D"/>
    <w:rsid w:val="006957B1"/>
    <w:rsid w:val="00695A39"/>
    <w:rsid w:val="00696111"/>
    <w:rsid w:val="006961B7"/>
    <w:rsid w:val="00697028"/>
    <w:rsid w:val="00697C3B"/>
    <w:rsid w:val="00697E10"/>
    <w:rsid w:val="006A02F2"/>
    <w:rsid w:val="006A0D0E"/>
    <w:rsid w:val="006A0DC7"/>
    <w:rsid w:val="006A1092"/>
    <w:rsid w:val="006A1546"/>
    <w:rsid w:val="006A1AF4"/>
    <w:rsid w:val="006A1BFC"/>
    <w:rsid w:val="006A1FD3"/>
    <w:rsid w:val="006A30E8"/>
    <w:rsid w:val="006A313B"/>
    <w:rsid w:val="006A497F"/>
    <w:rsid w:val="006A5B63"/>
    <w:rsid w:val="006A5F4D"/>
    <w:rsid w:val="006A6BEF"/>
    <w:rsid w:val="006A71F6"/>
    <w:rsid w:val="006A7765"/>
    <w:rsid w:val="006B03BE"/>
    <w:rsid w:val="006B0914"/>
    <w:rsid w:val="006B0962"/>
    <w:rsid w:val="006B0C8E"/>
    <w:rsid w:val="006B0F00"/>
    <w:rsid w:val="006B0FB9"/>
    <w:rsid w:val="006B1DBD"/>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C7EC4"/>
    <w:rsid w:val="006D0219"/>
    <w:rsid w:val="006D047D"/>
    <w:rsid w:val="006D071E"/>
    <w:rsid w:val="006D0C2A"/>
    <w:rsid w:val="006D0E52"/>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F3C"/>
    <w:rsid w:val="006F1495"/>
    <w:rsid w:val="006F2C5A"/>
    <w:rsid w:val="006F3059"/>
    <w:rsid w:val="006F30F8"/>
    <w:rsid w:val="006F3599"/>
    <w:rsid w:val="006F3D42"/>
    <w:rsid w:val="006F3F86"/>
    <w:rsid w:val="006F4369"/>
    <w:rsid w:val="006F4D1A"/>
    <w:rsid w:val="006F55F2"/>
    <w:rsid w:val="006F5A76"/>
    <w:rsid w:val="006F5AB6"/>
    <w:rsid w:val="006F5AD6"/>
    <w:rsid w:val="006F5B22"/>
    <w:rsid w:val="006F5F90"/>
    <w:rsid w:val="006F61D7"/>
    <w:rsid w:val="006F7279"/>
    <w:rsid w:val="006F7A70"/>
    <w:rsid w:val="007001DA"/>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DE7"/>
    <w:rsid w:val="007123CB"/>
    <w:rsid w:val="007123ED"/>
    <w:rsid w:val="0071255C"/>
    <w:rsid w:val="00712DF1"/>
    <w:rsid w:val="00712EE0"/>
    <w:rsid w:val="00713770"/>
    <w:rsid w:val="0071434B"/>
    <w:rsid w:val="007143E0"/>
    <w:rsid w:val="0071494D"/>
    <w:rsid w:val="00716124"/>
    <w:rsid w:val="007161A6"/>
    <w:rsid w:val="00716989"/>
    <w:rsid w:val="0071714C"/>
    <w:rsid w:val="00717401"/>
    <w:rsid w:val="00717925"/>
    <w:rsid w:val="00717BD1"/>
    <w:rsid w:val="00720E0F"/>
    <w:rsid w:val="00720FA7"/>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2FA5"/>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570"/>
    <w:rsid w:val="007416A3"/>
    <w:rsid w:val="00741AB6"/>
    <w:rsid w:val="00742EDD"/>
    <w:rsid w:val="007431A4"/>
    <w:rsid w:val="00743F63"/>
    <w:rsid w:val="00744446"/>
    <w:rsid w:val="00744BA4"/>
    <w:rsid w:val="00745354"/>
    <w:rsid w:val="00745E28"/>
    <w:rsid w:val="007465F0"/>
    <w:rsid w:val="00746708"/>
    <w:rsid w:val="00747261"/>
    <w:rsid w:val="00747331"/>
    <w:rsid w:val="00747F64"/>
    <w:rsid w:val="00750D6F"/>
    <w:rsid w:val="00750F1A"/>
    <w:rsid w:val="00751099"/>
    <w:rsid w:val="00752248"/>
    <w:rsid w:val="007523B1"/>
    <w:rsid w:val="00752A67"/>
    <w:rsid w:val="00752E1F"/>
    <w:rsid w:val="00753E3E"/>
    <w:rsid w:val="00754ECB"/>
    <w:rsid w:val="00755188"/>
    <w:rsid w:val="007566BA"/>
    <w:rsid w:val="00756B7E"/>
    <w:rsid w:val="00756CF1"/>
    <w:rsid w:val="00756F19"/>
    <w:rsid w:val="007571CA"/>
    <w:rsid w:val="007575DF"/>
    <w:rsid w:val="00757974"/>
    <w:rsid w:val="007602FC"/>
    <w:rsid w:val="007615FB"/>
    <w:rsid w:val="00761A77"/>
    <w:rsid w:val="007626AB"/>
    <w:rsid w:val="00762EBE"/>
    <w:rsid w:val="007631BF"/>
    <w:rsid w:val="007631D9"/>
    <w:rsid w:val="007636B4"/>
    <w:rsid w:val="007637A7"/>
    <w:rsid w:val="00763C13"/>
    <w:rsid w:val="0076517B"/>
    <w:rsid w:val="00765F34"/>
    <w:rsid w:val="00766985"/>
    <w:rsid w:val="007669BC"/>
    <w:rsid w:val="00766C69"/>
    <w:rsid w:val="00766F36"/>
    <w:rsid w:val="00767A22"/>
    <w:rsid w:val="00767B3E"/>
    <w:rsid w:val="00770379"/>
    <w:rsid w:val="00770433"/>
    <w:rsid w:val="007707A0"/>
    <w:rsid w:val="00770A6A"/>
    <w:rsid w:val="00770DEB"/>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C2E"/>
    <w:rsid w:val="00782CD2"/>
    <w:rsid w:val="00784B31"/>
    <w:rsid w:val="0078534B"/>
    <w:rsid w:val="00785735"/>
    <w:rsid w:val="00786260"/>
    <w:rsid w:val="0078687F"/>
    <w:rsid w:val="00787662"/>
    <w:rsid w:val="00790A00"/>
    <w:rsid w:val="00790CA5"/>
    <w:rsid w:val="00790CE5"/>
    <w:rsid w:val="00791E3B"/>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18D5"/>
    <w:rsid w:val="007A2245"/>
    <w:rsid w:val="007A227B"/>
    <w:rsid w:val="007A2AB1"/>
    <w:rsid w:val="007A2F02"/>
    <w:rsid w:val="007A30B1"/>
    <w:rsid w:val="007A356D"/>
    <w:rsid w:val="007A3822"/>
    <w:rsid w:val="007A39BA"/>
    <w:rsid w:val="007A3CC1"/>
    <w:rsid w:val="007A4A82"/>
    <w:rsid w:val="007A4FB6"/>
    <w:rsid w:val="007A520F"/>
    <w:rsid w:val="007A537D"/>
    <w:rsid w:val="007A5E71"/>
    <w:rsid w:val="007A76CC"/>
    <w:rsid w:val="007A7982"/>
    <w:rsid w:val="007A79DA"/>
    <w:rsid w:val="007A7C89"/>
    <w:rsid w:val="007A7FA6"/>
    <w:rsid w:val="007B01E2"/>
    <w:rsid w:val="007B0311"/>
    <w:rsid w:val="007B0B8B"/>
    <w:rsid w:val="007B141A"/>
    <w:rsid w:val="007B1AEE"/>
    <w:rsid w:val="007B1DCE"/>
    <w:rsid w:val="007B1E73"/>
    <w:rsid w:val="007B1EBC"/>
    <w:rsid w:val="007B20C9"/>
    <w:rsid w:val="007B2194"/>
    <w:rsid w:val="007B21F2"/>
    <w:rsid w:val="007B261B"/>
    <w:rsid w:val="007B2B6A"/>
    <w:rsid w:val="007B2C17"/>
    <w:rsid w:val="007B2F2C"/>
    <w:rsid w:val="007B314D"/>
    <w:rsid w:val="007B3885"/>
    <w:rsid w:val="007B3CAD"/>
    <w:rsid w:val="007B4C03"/>
    <w:rsid w:val="007B564E"/>
    <w:rsid w:val="007B5AF9"/>
    <w:rsid w:val="007B5C61"/>
    <w:rsid w:val="007B6A1B"/>
    <w:rsid w:val="007B6A47"/>
    <w:rsid w:val="007B6AD8"/>
    <w:rsid w:val="007B7F32"/>
    <w:rsid w:val="007C0CC6"/>
    <w:rsid w:val="007C13E3"/>
    <w:rsid w:val="007C1493"/>
    <w:rsid w:val="007C1FBE"/>
    <w:rsid w:val="007C2056"/>
    <w:rsid w:val="007C250D"/>
    <w:rsid w:val="007C2BC5"/>
    <w:rsid w:val="007C2C4B"/>
    <w:rsid w:val="007C3A46"/>
    <w:rsid w:val="007C46D7"/>
    <w:rsid w:val="007C47F3"/>
    <w:rsid w:val="007C4AA6"/>
    <w:rsid w:val="007C500D"/>
    <w:rsid w:val="007C644A"/>
    <w:rsid w:val="007C64DA"/>
    <w:rsid w:val="007C6664"/>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CD3"/>
    <w:rsid w:val="00805E83"/>
    <w:rsid w:val="00806C71"/>
    <w:rsid w:val="00806D9B"/>
    <w:rsid w:val="0080775D"/>
    <w:rsid w:val="008079A9"/>
    <w:rsid w:val="00810766"/>
    <w:rsid w:val="00810D58"/>
    <w:rsid w:val="00810E4F"/>
    <w:rsid w:val="008117CC"/>
    <w:rsid w:val="00811E51"/>
    <w:rsid w:val="00812866"/>
    <w:rsid w:val="008141B5"/>
    <w:rsid w:val="00814411"/>
    <w:rsid w:val="00814680"/>
    <w:rsid w:val="008149DF"/>
    <w:rsid w:val="00814DF6"/>
    <w:rsid w:val="0081501A"/>
    <w:rsid w:val="00815152"/>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93F"/>
    <w:rsid w:val="00822E25"/>
    <w:rsid w:val="00824389"/>
    <w:rsid w:val="00824392"/>
    <w:rsid w:val="008245DA"/>
    <w:rsid w:val="00824F9F"/>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4916"/>
    <w:rsid w:val="00845238"/>
    <w:rsid w:val="00845969"/>
    <w:rsid w:val="00845A61"/>
    <w:rsid w:val="008465C6"/>
    <w:rsid w:val="008467B8"/>
    <w:rsid w:val="00847359"/>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4429"/>
    <w:rsid w:val="008644CB"/>
    <w:rsid w:val="008648F0"/>
    <w:rsid w:val="00864A03"/>
    <w:rsid w:val="00864BAF"/>
    <w:rsid w:val="008652F0"/>
    <w:rsid w:val="00865318"/>
    <w:rsid w:val="00865519"/>
    <w:rsid w:val="00865C3C"/>
    <w:rsid w:val="00865C74"/>
    <w:rsid w:val="008661A4"/>
    <w:rsid w:val="008668EA"/>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7DA5"/>
    <w:rsid w:val="00877F14"/>
    <w:rsid w:val="00880852"/>
    <w:rsid w:val="00881598"/>
    <w:rsid w:val="00881F95"/>
    <w:rsid w:val="00882F26"/>
    <w:rsid w:val="008831C0"/>
    <w:rsid w:val="0088335C"/>
    <w:rsid w:val="00883602"/>
    <w:rsid w:val="008838AA"/>
    <w:rsid w:val="00883C9C"/>
    <w:rsid w:val="008851BF"/>
    <w:rsid w:val="0088574B"/>
    <w:rsid w:val="0088594E"/>
    <w:rsid w:val="0088649D"/>
    <w:rsid w:val="0088649F"/>
    <w:rsid w:val="00886768"/>
    <w:rsid w:val="008875A6"/>
    <w:rsid w:val="008876FD"/>
    <w:rsid w:val="00887A19"/>
    <w:rsid w:val="00890136"/>
    <w:rsid w:val="00890917"/>
    <w:rsid w:val="0089181D"/>
    <w:rsid w:val="0089193E"/>
    <w:rsid w:val="0089272F"/>
    <w:rsid w:val="00892774"/>
    <w:rsid w:val="008929EC"/>
    <w:rsid w:val="00892AFC"/>
    <w:rsid w:val="008930BA"/>
    <w:rsid w:val="0089336B"/>
    <w:rsid w:val="00893451"/>
    <w:rsid w:val="008950DB"/>
    <w:rsid w:val="00895D8A"/>
    <w:rsid w:val="00895E48"/>
    <w:rsid w:val="00895F12"/>
    <w:rsid w:val="008978A4"/>
    <w:rsid w:val="008A040A"/>
    <w:rsid w:val="008A06A4"/>
    <w:rsid w:val="008A1390"/>
    <w:rsid w:val="008A1FD4"/>
    <w:rsid w:val="008A2762"/>
    <w:rsid w:val="008A29B1"/>
    <w:rsid w:val="008A29CE"/>
    <w:rsid w:val="008A2C94"/>
    <w:rsid w:val="008A3331"/>
    <w:rsid w:val="008A353E"/>
    <w:rsid w:val="008A3B8A"/>
    <w:rsid w:val="008A3E74"/>
    <w:rsid w:val="008A4488"/>
    <w:rsid w:val="008A4873"/>
    <w:rsid w:val="008A50F4"/>
    <w:rsid w:val="008A5B0A"/>
    <w:rsid w:val="008A622A"/>
    <w:rsid w:val="008A6446"/>
    <w:rsid w:val="008A78C5"/>
    <w:rsid w:val="008B0019"/>
    <w:rsid w:val="008B00B8"/>
    <w:rsid w:val="008B0908"/>
    <w:rsid w:val="008B11CC"/>
    <w:rsid w:val="008B1339"/>
    <w:rsid w:val="008B1DD6"/>
    <w:rsid w:val="008B2966"/>
    <w:rsid w:val="008B34DD"/>
    <w:rsid w:val="008B5001"/>
    <w:rsid w:val="008B6119"/>
    <w:rsid w:val="008B63C9"/>
    <w:rsid w:val="008B6F4B"/>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36B"/>
    <w:rsid w:val="00901F18"/>
    <w:rsid w:val="009022B6"/>
    <w:rsid w:val="00902410"/>
    <w:rsid w:val="009027DB"/>
    <w:rsid w:val="00902A0B"/>
    <w:rsid w:val="00902AAE"/>
    <w:rsid w:val="00902CD7"/>
    <w:rsid w:val="009030D7"/>
    <w:rsid w:val="00903B60"/>
    <w:rsid w:val="00905581"/>
    <w:rsid w:val="00905B09"/>
    <w:rsid w:val="00905B13"/>
    <w:rsid w:val="00905B9C"/>
    <w:rsid w:val="00906A95"/>
    <w:rsid w:val="00906B53"/>
    <w:rsid w:val="0090705B"/>
    <w:rsid w:val="00910BF0"/>
    <w:rsid w:val="00910EFB"/>
    <w:rsid w:val="00910FAF"/>
    <w:rsid w:val="00911004"/>
    <w:rsid w:val="00911033"/>
    <w:rsid w:val="00911129"/>
    <w:rsid w:val="00911151"/>
    <w:rsid w:val="00911D17"/>
    <w:rsid w:val="00911E3E"/>
    <w:rsid w:val="009123D8"/>
    <w:rsid w:val="00912424"/>
    <w:rsid w:val="009129C6"/>
    <w:rsid w:val="00912DF0"/>
    <w:rsid w:val="00913850"/>
    <w:rsid w:val="009139EA"/>
    <w:rsid w:val="00913B12"/>
    <w:rsid w:val="00913E2D"/>
    <w:rsid w:val="0091420B"/>
    <w:rsid w:val="00914863"/>
    <w:rsid w:val="00914B51"/>
    <w:rsid w:val="00914C1D"/>
    <w:rsid w:val="00914EEA"/>
    <w:rsid w:val="009157EA"/>
    <w:rsid w:val="0091603B"/>
    <w:rsid w:val="009164CA"/>
    <w:rsid w:val="00916A02"/>
    <w:rsid w:val="00916B23"/>
    <w:rsid w:val="00917A4C"/>
    <w:rsid w:val="00917A67"/>
    <w:rsid w:val="00920678"/>
    <w:rsid w:val="00920947"/>
    <w:rsid w:val="00922191"/>
    <w:rsid w:val="0092226E"/>
    <w:rsid w:val="00922BAC"/>
    <w:rsid w:val="00923009"/>
    <w:rsid w:val="00923640"/>
    <w:rsid w:val="00923900"/>
    <w:rsid w:val="00923E4E"/>
    <w:rsid w:val="00923E89"/>
    <w:rsid w:val="009246E5"/>
    <w:rsid w:val="00925B19"/>
    <w:rsid w:val="00926554"/>
    <w:rsid w:val="00926C88"/>
    <w:rsid w:val="00926DDC"/>
    <w:rsid w:val="00927525"/>
    <w:rsid w:val="00927577"/>
    <w:rsid w:val="00927999"/>
    <w:rsid w:val="00927AFB"/>
    <w:rsid w:val="00927BD5"/>
    <w:rsid w:val="00931194"/>
    <w:rsid w:val="0093124D"/>
    <w:rsid w:val="0093136E"/>
    <w:rsid w:val="009314FE"/>
    <w:rsid w:val="009317DB"/>
    <w:rsid w:val="0093204F"/>
    <w:rsid w:val="009332D9"/>
    <w:rsid w:val="00933F8F"/>
    <w:rsid w:val="00934200"/>
    <w:rsid w:val="0093427C"/>
    <w:rsid w:val="009348FC"/>
    <w:rsid w:val="0093517B"/>
    <w:rsid w:val="00935943"/>
    <w:rsid w:val="00935D73"/>
    <w:rsid w:val="00936631"/>
    <w:rsid w:val="00936BBC"/>
    <w:rsid w:val="00936C1A"/>
    <w:rsid w:val="00936EED"/>
    <w:rsid w:val="00937DB0"/>
    <w:rsid w:val="00937F6C"/>
    <w:rsid w:val="0094077F"/>
    <w:rsid w:val="00940972"/>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7988"/>
    <w:rsid w:val="00947C72"/>
    <w:rsid w:val="00947CF2"/>
    <w:rsid w:val="00947EE6"/>
    <w:rsid w:val="009507C2"/>
    <w:rsid w:val="00950BCA"/>
    <w:rsid w:val="00950F35"/>
    <w:rsid w:val="00952203"/>
    <w:rsid w:val="00952DFE"/>
    <w:rsid w:val="00953031"/>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28CB"/>
    <w:rsid w:val="00993500"/>
    <w:rsid w:val="009941A8"/>
    <w:rsid w:val="00995B06"/>
    <w:rsid w:val="0099621E"/>
    <w:rsid w:val="009963B4"/>
    <w:rsid w:val="00996794"/>
    <w:rsid w:val="00996AB3"/>
    <w:rsid w:val="009979DE"/>
    <w:rsid w:val="00997A76"/>
    <w:rsid w:val="00997AB2"/>
    <w:rsid w:val="00997C8D"/>
    <w:rsid w:val="00997CE9"/>
    <w:rsid w:val="00997D5B"/>
    <w:rsid w:val="009A0245"/>
    <w:rsid w:val="009A0628"/>
    <w:rsid w:val="009A19AF"/>
    <w:rsid w:val="009A1C6B"/>
    <w:rsid w:val="009A274E"/>
    <w:rsid w:val="009A30EF"/>
    <w:rsid w:val="009A3CAE"/>
    <w:rsid w:val="009A415B"/>
    <w:rsid w:val="009A4F5E"/>
    <w:rsid w:val="009A5A47"/>
    <w:rsid w:val="009A662F"/>
    <w:rsid w:val="009A6A7F"/>
    <w:rsid w:val="009A729F"/>
    <w:rsid w:val="009A7391"/>
    <w:rsid w:val="009A7793"/>
    <w:rsid w:val="009A7EC9"/>
    <w:rsid w:val="009B0B6A"/>
    <w:rsid w:val="009B0C33"/>
    <w:rsid w:val="009B103A"/>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EB4"/>
    <w:rsid w:val="009C622E"/>
    <w:rsid w:val="009C6744"/>
    <w:rsid w:val="009C6DB0"/>
    <w:rsid w:val="009D00C1"/>
    <w:rsid w:val="009D080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ADB"/>
    <w:rsid w:val="009D6B5A"/>
    <w:rsid w:val="009D7256"/>
    <w:rsid w:val="009D7303"/>
    <w:rsid w:val="009D79B3"/>
    <w:rsid w:val="009D7EB2"/>
    <w:rsid w:val="009E0232"/>
    <w:rsid w:val="009E0403"/>
    <w:rsid w:val="009E04FD"/>
    <w:rsid w:val="009E2354"/>
    <w:rsid w:val="009E23CA"/>
    <w:rsid w:val="009E2D79"/>
    <w:rsid w:val="009E37B2"/>
    <w:rsid w:val="009E3AFE"/>
    <w:rsid w:val="009E3EB1"/>
    <w:rsid w:val="009E44AB"/>
    <w:rsid w:val="009E4748"/>
    <w:rsid w:val="009E4E1F"/>
    <w:rsid w:val="009E4FDB"/>
    <w:rsid w:val="009E5A74"/>
    <w:rsid w:val="009E5B2F"/>
    <w:rsid w:val="009E6ABE"/>
    <w:rsid w:val="009E7309"/>
    <w:rsid w:val="009E7ADB"/>
    <w:rsid w:val="009F0222"/>
    <w:rsid w:val="009F042F"/>
    <w:rsid w:val="009F07E0"/>
    <w:rsid w:val="009F0961"/>
    <w:rsid w:val="009F0B42"/>
    <w:rsid w:val="009F0D06"/>
    <w:rsid w:val="009F0EA8"/>
    <w:rsid w:val="009F13D1"/>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8BC"/>
    <w:rsid w:val="009F6BD2"/>
    <w:rsid w:val="009F6E60"/>
    <w:rsid w:val="009F6F9F"/>
    <w:rsid w:val="00A00E64"/>
    <w:rsid w:val="00A01E11"/>
    <w:rsid w:val="00A0253F"/>
    <w:rsid w:val="00A02787"/>
    <w:rsid w:val="00A033DA"/>
    <w:rsid w:val="00A0385E"/>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80F"/>
    <w:rsid w:val="00A27EC7"/>
    <w:rsid w:val="00A30049"/>
    <w:rsid w:val="00A301DB"/>
    <w:rsid w:val="00A30326"/>
    <w:rsid w:val="00A30674"/>
    <w:rsid w:val="00A30E80"/>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10"/>
    <w:rsid w:val="00A35172"/>
    <w:rsid w:val="00A356F2"/>
    <w:rsid w:val="00A3617A"/>
    <w:rsid w:val="00A3689D"/>
    <w:rsid w:val="00A36F10"/>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6DE3"/>
    <w:rsid w:val="00A57335"/>
    <w:rsid w:val="00A57AD7"/>
    <w:rsid w:val="00A57BE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1567"/>
    <w:rsid w:val="00A71A19"/>
    <w:rsid w:val="00A71CD7"/>
    <w:rsid w:val="00A72439"/>
    <w:rsid w:val="00A725B5"/>
    <w:rsid w:val="00A72DEC"/>
    <w:rsid w:val="00A72FE9"/>
    <w:rsid w:val="00A7350D"/>
    <w:rsid w:val="00A73C1E"/>
    <w:rsid w:val="00A75489"/>
    <w:rsid w:val="00A75EE0"/>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2E6A"/>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159D"/>
    <w:rsid w:val="00AB17BA"/>
    <w:rsid w:val="00AB1847"/>
    <w:rsid w:val="00AB272D"/>
    <w:rsid w:val="00AB2802"/>
    <w:rsid w:val="00AB2C63"/>
    <w:rsid w:val="00AB412E"/>
    <w:rsid w:val="00AB4B9D"/>
    <w:rsid w:val="00AB4D70"/>
    <w:rsid w:val="00AB4E3C"/>
    <w:rsid w:val="00AB5702"/>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F7E"/>
    <w:rsid w:val="00AC50B6"/>
    <w:rsid w:val="00AC5434"/>
    <w:rsid w:val="00AC5497"/>
    <w:rsid w:val="00AC56B7"/>
    <w:rsid w:val="00AC5A11"/>
    <w:rsid w:val="00AC5DE9"/>
    <w:rsid w:val="00AC6346"/>
    <w:rsid w:val="00AC65AA"/>
    <w:rsid w:val="00AC6A06"/>
    <w:rsid w:val="00AC70C9"/>
    <w:rsid w:val="00AC77B0"/>
    <w:rsid w:val="00AC7931"/>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40E"/>
    <w:rsid w:val="00B0677A"/>
    <w:rsid w:val="00B06D88"/>
    <w:rsid w:val="00B073C8"/>
    <w:rsid w:val="00B07510"/>
    <w:rsid w:val="00B07B4E"/>
    <w:rsid w:val="00B07E37"/>
    <w:rsid w:val="00B10086"/>
    <w:rsid w:val="00B107AE"/>
    <w:rsid w:val="00B11130"/>
    <w:rsid w:val="00B1168D"/>
    <w:rsid w:val="00B117F2"/>
    <w:rsid w:val="00B11BB4"/>
    <w:rsid w:val="00B11DDC"/>
    <w:rsid w:val="00B11F86"/>
    <w:rsid w:val="00B122CA"/>
    <w:rsid w:val="00B12535"/>
    <w:rsid w:val="00B1312B"/>
    <w:rsid w:val="00B1398B"/>
    <w:rsid w:val="00B13AD8"/>
    <w:rsid w:val="00B13B9C"/>
    <w:rsid w:val="00B1458C"/>
    <w:rsid w:val="00B14AC4"/>
    <w:rsid w:val="00B1579E"/>
    <w:rsid w:val="00B15F43"/>
    <w:rsid w:val="00B162E4"/>
    <w:rsid w:val="00B172FD"/>
    <w:rsid w:val="00B17371"/>
    <w:rsid w:val="00B1748C"/>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052E"/>
    <w:rsid w:val="00B512E2"/>
    <w:rsid w:val="00B5182D"/>
    <w:rsid w:val="00B51B64"/>
    <w:rsid w:val="00B51CE8"/>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1A5"/>
    <w:rsid w:val="00B551B4"/>
    <w:rsid w:val="00B55972"/>
    <w:rsid w:val="00B55BF1"/>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6130"/>
    <w:rsid w:val="00B76548"/>
    <w:rsid w:val="00B76607"/>
    <w:rsid w:val="00B775DF"/>
    <w:rsid w:val="00B77A3F"/>
    <w:rsid w:val="00B77C4F"/>
    <w:rsid w:val="00B8014D"/>
    <w:rsid w:val="00B80592"/>
    <w:rsid w:val="00B807F8"/>
    <w:rsid w:val="00B80AEA"/>
    <w:rsid w:val="00B81C6A"/>
    <w:rsid w:val="00B81F41"/>
    <w:rsid w:val="00B820BE"/>
    <w:rsid w:val="00B82286"/>
    <w:rsid w:val="00B82511"/>
    <w:rsid w:val="00B827DF"/>
    <w:rsid w:val="00B827F4"/>
    <w:rsid w:val="00B8359B"/>
    <w:rsid w:val="00B83895"/>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3F14"/>
    <w:rsid w:val="00B94045"/>
    <w:rsid w:val="00B94C04"/>
    <w:rsid w:val="00B94EB1"/>
    <w:rsid w:val="00B955DF"/>
    <w:rsid w:val="00B95FBB"/>
    <w:rsid w:val="00B96406"/>
    <w:rsid w:val="00B9650D"/>
    <w:rsid w:val="00B966F1"/>
    <w:rsid w:val="00B97192"/>
    <w:rsid w:val="00B97419"/>
    <w:rsid w:val="00B97883"/>
    <w:rsid w:val="00B97A0D"/>
    <w:rsid w:val="00BA07F5"/>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4D2F"/>
    <w:rsid w:val="00BB57A0"/>
    <w:rsid w:val="00BB5DCD"/>
    <w:rsid w:val="00BB79B4"/>
    <w:rsid w:val="00BC0183"/>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C1B"/>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5880"/>
    <w:rsid w:val="00BE5B8B"/>
    <w:rsid w:val="00BE6432"/>
    <w:rsid w:val="00BE6516"/>
    <w:rsid w:val="00BE6C6B"/>
    <w:rsid w:val="00BE6CA4"/>
    <w:rsid w:val="00BE7A84"/>
    <w:rsid w:val="00BE7D70"/>
    <w:rsid w:val="00BE7E7B"/>
    <w:rsid w:val="00BF04BB"/>
    <w:rsid w:val="00BF08F5"/>
    <w:rsid w:val="00BF0939"/>
    <w:rsid w:val="00BF11BC"/>
    <w:rsid w:val="00BF198B"/>
    <w:rsid w:val="00BF242E"/>
    <w:rsid w:val="00BF26E9"/>
    <w:rsid w:val="00BF2C63"/>
    <w:rsid w:val="00BF2E72"/>
    <w:rsid w:val="00BF402A"/>
    <w:rsid w:val="00BF4087"/>
    <w:rsid w:val="00BF49C6"/>
    <w:rsid w:val="00BF4C9B"/>
    <w:rsid w:val="00BF4F90"/>
    <w:rsid w:val="00BF520E"/>
    <w:rsid w:val="00BF5514"/>
    <w:rsid w:val="00BF564F"/>
    <w:rsid w:val="00BF6B76"/>
    <w:rsid w:val="00BF6E95"/>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10812"/>
    <w:rsid w:val="00C108DF"/>
    <w:rsid w:val="00C11597"/>
    <w:rsid w:val="00C125A7"/>
    <w:rsid w:val="00C12D95"/>
    <w:rsid w:val="00C13E34"/>
    <w:rsid w:val="00C1421C"/>
    <w:rsid w:val="00C145C7"/>
    <w:rsid w:val="00C14A98"/>
    <w:rsid w:val="00C14B05"/>
    <w:rsid w:val="00C152A8"/>
    <w:rsid w:val="00C15C58"/>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439"/>
    <w:rsid w:val="00C25553"/>
    <w:rsid w:val="00C255DF"/>
    <w:rsid w:val="00C266A8"/>
    <w:rsid w:val="00C26AA3"/>
    <w:rsid w:val="00C26DD8"/>
    <w:rsid w:val="00C27064"/>
    <w:rsid w:val="00C2731F"/>
    <w:rsid w:val="00C30D9A"/>
    <w:rsid w:val="00C30DCA"/>
    <w:rsid w:val="00C32263"/>
    <w:rsid w:val="00C32B4E"/>
    <w:rsid w:val="00C3378D"/>
    <w:rsid w:val="00C33CC0"/>
    <w:rsid w:val="00C34458"/>
    <w:rsid w:val="00C34D8B"/>
    <w:rsid w:val="00C34EC6"/>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FC"/>
    <w:rsid w:val="00C43937"/>
    <w:rsid w:val="00C43A32"/>
    <w:rsid w:val="00C43D02"/>
    <w:rsid w:val="00C441CD"/>
    <w:rsid w:val="00C44756"/>
    <w:rsid w:val="00C4548E"/>
    <w:rsid w:val="00C45C4C"/>
    <w:rsid w:val="00C4630A"/>
    <w:rsid w:val="00C4700C"/>
    <w:rsid w:val="00C507F4"/>
    <w:rsid w:val="00C5134A"/>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74EA"/>
    <w:rsid w:val="00C57DE6"/>
    <w:rsid w:val="00C601B1"/>
    <w:rsid w:val="00C60F50"/>
    <w:rsid w:val="00C6133E"/>
    <w:rsid w:val="00C6151D"/>
    <w:rsid w:val="00C61F59"/>
    <w:rsid w:val="00C62385"/>
    <w:rsid w:val="00C6338C"/>
    <w:rsid w:val="00C63735"/>
    <w:rsid w:val="00C649F1"/>
    <w:rsid w:val="00C6537A"/>
    <w:rsid w:val="00C65AE5"/>
    <w:rsid w:val="00C66C21"/>
    <w:rsid w:val="00C673CF"/>
    <w:rsid w:val="00C677E6"/>
    <w:rsid w:val="00C67A90"/>
    <w:rsid w:val="00C70810"/>
    <w:rsid w:val="00C708E6"/>
    <w:rsid w:val="00C71401"/>
    <w:rsid w:val="00C71888"/>
    <w:rsid w:val="00C71EA5"/>
    <w:rsid w:val="00C724A7"/>
    <w:rsid w:val="00C72FC7"/>
    <w:rsid w:val="00C73084"/>
    <w:rsid w:val="00C733DB"/>
    <w:rsid w:val="00C7428C"/>
    <w:rsid w:val="00C748B8"/>
    <w:rsid w:val="00C75A16"/>
    <w:rsid w:val="00C75EC5"/>
    <w:rsid w:val="00C75F3B"/>
    <w:rsid w:val="00C765CD"/>
    <w:rsid w:val="00C7715E"/>
    <w:rsid w:val="00C7788E"/>
    <w:rsid w:val="00C778B4"/>
    <w:rsid w:val="00C779D8"/>
    <w:rsid w:val="00C801B1"/>
    <w:rsid w:val="00C804BE"/>
    <w:rsid w:val="00C80F8C"/>
    <w:rsid w:val="00C8219A"/>
    <w:rsid w:val="00C835BF"/>
    <w:rsid w:val="00C83685"/>
    <w:rsid w:val="00C84287"/>
    <w:rsid w:val="00C8430A"/>
    <w:rsid w:val="00C843CE"/>
    <w:rsid w:val="00C84D0D"/>
    <w:rsid w:val="00C857D8"/>
    <w:rsid w:val="00C85EF1"/>
    <w:rsid w:val="00C85FDE"/>
    <w:rsid w:val="00C86DC7"/>
    <w:rsid w:val="00C86DDC"/>
    <w:rsid w:val="00C87924"/>
    <w:rsid w:val="00C9040D"/>
    <w:rsid w:val="00C90E6D"/>
    <w:rsid w:val="00C917C7"/>
    <w:rsid w:val="00C919C5"/>
    <w:rsid w:val="00C91E7D"/>
    <w:rsid w:val="00C92FBA"/>
    <w:rsid w:val="00C92FC4"/>
    <w:rsid w:val="00C9333A"/>
    <w:rsid w:val="00C934EE"/>
    <w:rsid w:val="00C93FD5"/>
    <w:rsid w:val="00C94744"/>
    <w:rsid w:val="00C94B9C"/>
    <w:rsid w:val="00C9571F"/>
    <w:rsid w:val="00C95979"/>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5C2"/>
    <w:rsid w:val="00CB0700"/>
    <w:rsid w:val="00CB0D34"/>
    <w:rsid w:val="00CB0FC3"/>
    <w:rsid w:val="00CB14A3"/>
    <w:rsid w:val="00CB1932"/>
    <w:rsid w:val="00CB22AE"/>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5CE"/>
    <w:rsid w:val="00CB7A9F"/>
    <w:rsid w:val="00CB7BD0"/>
    <w:rsid w:val="00CC099B"/>
    <w:rsid w:val="00CC0C98"/>
    <w:rsid w:val="00CC1351"/>
    <w:rsid w:val="00CC2167"/>
    <w:rsid w:val="00CC2ADC"/>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522C"/>
    <w:rsid w:val="00CD53BE"/>
    <w:rsid w:val="00CD5C5E"/>
    <w:rsid w:val="00CD5EA2"/>
    <w:rsid w:val="00CD5F74"/>
    <w:rsid w:val="00CD6357"/>
    <w:rsid w:val="00CD695D"/>
    <w:rsid w:val="00CD6F5D"/>
    <w:rsid w:val="00CD6FCD"/>
    <w:rsid w:val="00CD76FF"/>
    <w:rsid w:val="00CD77B4"/>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77F"/>
    <w:rsid w:val="00CE587F"/>
    <w:rsid w:val="00CE5CFC"/>
    <w:rsid w:val="00CE6601"/>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17E"/>
    <w:rsid w:val="00D023BF"/>
    <w:rsid w:val="00D0320A"/>
    <w:rsid w:val="00D034AE"/>
    <w:rsid w:val="00D03D86"/>
    <w:rsid w:val="00D041DB"/>
    <w:rsid w:val="00D060F4"/>
    <w:rsid w:val="00D06221"/>
    <w:rsid w:val="00D07B90"/>
    <w:rsid w:val="00D10920"/>
    <w:rsid w:val="00D10BB0"/>
    <w:rsid w:val="00D10C69"/>
    <w:rsid w:val="00D11A5A"/>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30461"/>
    <w:rsid w:val="00D30561"/>
    <w:rsid w:val="00D30DB1"/>
    <w:rsid w:val="00D31BB0"/>
    <w:rsid w:val="00D31DB2"/>
    <w:rsid w:val="00D33067"/>
    <w:rsid w:val="00D33A00"/>
    <w:rsid w:val="00D34690"/>
    <w:rsid w:val="00D348AC"/>
    <w:rsid w:val="00D34FEF"/>
    <w:rsid w:val="00D35447"/>
    <w:rsid w:val="00D35470"/>
    <w:rsid w:val="00D36AD2"/>
    <w:rsid w:val="00D36B6B"/>
    <w:rsid w:val="00D36C25"/>
    <w:rsid w:val="00D36CAC"/>
    <w:rsid w:val="00D371D0"/>
    <w:rsid w:val="00D375BF"/>
    <w:rsid w:val="00D37C6F"/>
    <w:rsid w:val="00D37DF9"/>
    <w:rsid w:val="00D400A6"/>
    <w:rsid w:val="00D4064B"/>
    <w:rsid w:val="00D41106"/>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877"/>
    <w:rsid w:val="00D47997"/>
    <w:rsid w:val="00D47B4D"/>
    <w:rsid w:val="00D47E63"/>
    <w:rsid w:val="00D5022C"/>
    <w:rsid w:val="00D50409"/>
    <w:rsid w:val="00D50504"/>
    <w:rsid w:val="00D50658"/>
    <w:rsid w:val="00D50AE3"/>
    <w:rsid w:val="00D50C8F"/>
    <w:rsid w:val="00D511C9"/>
    <w:rsid w:val="00D51347"/>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67E41"/>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F1C"/>
    <w:rsid w:val="00D76259"/>
    <w:rsid w:val="00D774E5"/>
    <w:rsid w:val="00D77927"/>
    <w:rsid w:val="00D779B8"/>
    <w:rsid w:val="00D77A5E"/>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0DA0"/>
    <w:rsid w:val="00DA10A8"/>
    <w:rsid w:val="00DA1918"/>
    <w:rsid w:val="00DA1DE7"/>
    <w:rsid w:val="00DA2987"/>
    <w:rsid w:val="00DA2DD6"/>
    <w:rsid w:val="00DA3028"/>
    <w:rsid w:val="00DA3205"/>
    <w:rsid w:val="00DA3DCE"/>
    <w:rsid w:val="00DA4230"/>
    <w:rsid w:val="00DA4519"/>
    <w:rsid w:val="00DA457D"/>
    <w:rsid w:val="00DA4CD1"/>
    <w:rsid w:val="00DA4F2C"/>
    <w:rsid w:val="00DA5165"/>
    <w:rsid w:val="00DA563C"/>
    <w:rsid w:val="00DA58C3"/>
    <w:rsid w:val="00DA6336"/>
    <w:rsid w:val="00DA6C7E"/>
    <w:rsid w:val="00DA72AC"/>
    <w:rsid w:val="00DA7E3E"/>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F57"/>
    <w:rsid w:val="00DC31DF"/>
    <w:rsid w:val="00DC32D0"/>
    <w:rsid w:val="00DC373B"/>
    <w:rsid w:val="00DC3B5E"/>
    <w:rsid w:val="00DC40D8"/>
    <w:rsid w:val="00DC41C8"/>
    <w:rsid w:val="00DC492F"/>
    <w:rsid w:val="00DC4A12"/>
    <w:rsid w:val="00DC4CA2"/>
    <w:rsid w:val="00DC4D94"/>
    <w:rsid w:val="00DC4E59"/>
    <w:rsid w:val="00DC4FD1"/>
    <w:rsid w:val="00DC5D75"/>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5F9"/>
    <w:rsid w:val="00DF280F"/>
    <w:rsid w:val="00DF2858"/>
    <w:rsid w:val="00DF2862"/>
    <w:rsid w:val="00DF2D90"/>
    <w:rsid w:val="00DF306F"/>
    <w:rsid w:val="00DF3808"/>
    <w:rsid w:val="00DF3AE3"/>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1E1B"/>
    <w:rsid w:val="00E02F72"/>
    <w:rsid w:val="00E03B27"/>
    <w:rsid w:val="00E040ED"/>
    <w:rsid w:val="00E044F7"/>
    <w:rsid w:val="00E0504C"/>
    <w:rsid w:val="00E064CD"/>
    <w:rsid w:val="00E0755D"/>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52AD"/>
    <w:rsid w:val="00E25BCA"/>
    <w:rsid w:val="00E26180"/>
    <w:rsid w:val="00E26508"/>
    <w:rsid w:val="00E265DC"/>
    <w:rsid w:val="00E27E55"/>
    <w:rsid w:val="00E27EEF"/>
    <w:rsid w:val="00E30676"/>
    <w:rsid w:val="00E309E9"/>
    <w:rsid w:val="00E30B7B"/>
    <w:rsid w:val="00E30C45"/>
    <w:rsid w:val="00E314FE"/>
    <w:rsid w:val="00E31FA6"/>
    <w:rsid w:val="00E3275E"/>
    <w:rsid w:val="00E328E4"/>
    <w:rsid w:val="00E32ADE"/>
    <w:rsid w:val="00E32AF2"/>
    <w:rsid w:val="00E32EC8"/>
    <w:rsid w:val="00E33726"/>
    <w:rsid w:val="00E33D93"/>
    <w:rsid w:val="00E33DB3"/>
    <w:rsid w:val="00E33DBF"/>
    <w:rsid w:val="00E33E6D"/>
    <w:rsid w:val="00E3421B"/>
    <w:rsid w:val="00E34344"/>
    <w:rsid w:val="00E346B1"/>
    <w:rsid w:val="00E34897"/>
    <w:rsid w:val="00E34C8A"/>
    <w:rsid w:val="00E34EF4"/>
    <w:rsid w:val="00E36139"/>
    <w:rsid w:val="00E36260"/>
    <w:rsid w:val="00E37269"/>
    <w:rsid w:val="00E3749A"/>
    <w:rsid w:val="00E378E1"/>
    <w:rsid w:val="00E37C88"/>
    <w:rsid w:val="00E37D1E"/>
    <w:rsid w:val="00E4075E"/>
    <w:rsid w:val="00E4127D"/>
    <w:rsid w:val="00E4192D"/>
    <w:rsid w:val="00E41A1C"/>
    <w:rsid w:val="00E422A0"/>
    <w:rsid w:val="00E42905"/>
    <w:rsid w:val="00E42F0C"/>
    <w:rsid w:val="00E42F1E"/>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6DF"/>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12B9"/>
    <w:rsid w:val="00E6162E"/>
    <w:rsid w:val="00E61783"/>
    <w:rsid w:val="00E61932"/>
    <w:rsid w:val="00E62222"/>
    <w:rsid w:val="00E622BA"/>
    <w:rsid w:val="00E622C9"/>
    <w:rsid w:val="00E627C6"/>
    <w:rsid w:val="00E6340C"/>
    <w:rsid w:val="00E6345F"/>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3B"/>
    <w:rsid w:val="00E74FFD"/>
    <w:rsid w:val="00E7586C"/>
    <w:rsid w:val="00E76B3A"/>
    <w:rsid w:val="00E76BC6"/>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CC"/>
    <w:rsid w:val="00E91D9A"/>
    <w:rsid w:val="00E9246E"/>
    <w:rsid w:val="00E92585"/>
    <w:rsid w:val="00E925FB"/>
    <w:rsid w:val="00E9369B"/>
    <w:rsid w:val="00E947D0"/>
    <w:rsid w:val="00E94F26"/>
    <w:rsid w:val="00E96568"/>
    <w:rsid w:val="00E96AC5"/>
    <w:rsid w:val="00E96BE8"/>
    <w:rsid w:val="00E96CDD"/>
    <w:rsid w:val="00E96EA4"/>
    <w:rsid w:val="00EA0ECA"/>
    <w:rsid w:val="00EA0F34"/>
    <w:rsid w:val="00EA1079"/>
    <w:rsid w:val="00EA131F"/>
    <w:rsid w:val="00EA1414"/>
    <w:rsid w:val="00EA1D12"/>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841"/>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4400"/>
    <w:rsid w:val="00EC509C"/>
    <w:rsid w:val="00EC5301"/>
    <w:rsid w:val="00EC5CA8"/>
    <w:rsid w:val="00EC64B5"/>
    <w:rsid w:val="00EC685F"/>
    <w:rsid w:val="00EC715C"/>
    <w:rsid w:val="00EC761D"/>
    <w:rsid w:val="00EC7746"/>
    <w:rsid w:val="00ED0A62"/>
    <w:rsid w:val="00ED0EFD"/>
    <w:rsid w:val="00ED2644"/>
    <w:rsid w:val="00ED2D9C"/>
    <w:rsid w:val="00ED360F"/>
    <w:rsid w:val="00ED37A6"/>
    <w:rsid w:val="00ED3EC5"/>
    <w:rsid w:val="00ED4566"/>
    <w:rsid w:val="00ED4E8E"/>
    <w:rsid w:val="00ED4F9F"/>
    <w:rsid w:val="00ED5205"/>
    <w:rsid w:val="00ED5486"/>
    <w:rsid w:val="00ED5A04"/>
    <w:rsid w:val="00ED6530"/>
    <w:rsid w:val="00ED6990"/>
    <w:rsid w:val="00ED6B01"/>
    <w:rsid w:val="00ED6D3A"/>
    <w:rsid w:val="00ED72CB"/>
    <w:rsid w:val="00ED73CC"/>
    <w:rsid w:val="00ED7A08"/>
    <w:rsid w:val="00EE0888"/>
    <w:rsid w:val="00EE0CD9"/>
    <w:rsid w:val="00EE0FBD"/>
    <w:rsid w:val="00EE1B24"/>
    <w:rsid w:val="00EE1C12"/>
    <w:rsid w:val="00EE1C1E"/>
    <w:rsid w:val="00EE1EE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AE9"/>
    <w:rsid w:val="00F00DAC"/>
    <w:rsid w:val="00F01DBA"/>
    <w:rsid w:val="00F0219A"/>
    <w:rsid w:val="00F025F3"/>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71A"/>
    <w:rsid w:val="00F16ADE"/>
    <w:rsid w:val="00F17345"/>
    <w:rsid w:val="00F17AC9"/>
    <w:rsid w:val="00F17CFB"/>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3560"/>
    <w:rsid w:val="00F3460E"/>
    <w:rsid w:val="00F35168"/>
    <w:rsid w:val="00F369F8"/>
    <w:rsid w:val="00F3712D"/>
    <w:rsid w:val="00F37384"/>
    <w:rsid w:val="00F40701"/>
    <w:rsid w:val="00F407CB"/>
    <w:rsid w:val="00F408A1"/>
    <w:rsid w:val="00F408E3"/>
    <w:rsid w:val="00F40912"/>
    <w:rsid w:val="00F413DE"/>
    <w:rsid w:val="00F417A0"/>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383"/>
    <w:rsid w:val="00F52CBC"/>
    <w:rsid w:val="00F52F48"/>
    <w:rsid w:val="00F5331E"/>
    <w:rsid w:val="00F539CC"/>
    <w:rsid w:val="00F540C0"/>
    <w:rsid w:val="00F541E1"/>
    <w:rsid w:val="00F5458A"/>
    <w:rsid w:val="00F54718"/>
    <w:rsid w:val="00F547BE"/>
    <w:rsid w:val="00F547F5"/>
    <w:rsid w:val="00F55473"/>
    <w:rsid w:val="00F555C0"/>
    <w:rsid w:val="00F55EBC"/>
    <w:rsid w:val="00F564CE"/>
    <w:rsid w:val="00F567DB"/>
    <w:rsid w:val="00F575DD"/>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E59"/>
    <w:rsid w:val="00F73129"/>
    <w:rsid w:val="00F745D1"/>
    <w:rsid w:val="00F74E4E"/>
    <w:rsid w:val="00F74FF2"/>
    <w:rsid w:val="00F75600"/>
    <w:rsid w:val="00F75C16"/>
    <w:rsid w:val="00F75EE5"/>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E1E"/>
    <w:rsid w:val="00F85FB2"/>
    <w:rsid w:val="00F863AB"/>
    <w:rsid w:val="00F86A17"/>
    <w:rsid w:val="00F86B2F"/>
    <w:rsid w:val="00F86FEC"/>
    <w:rsid w:val="00F8715B"/>
    <w:rsid w:val="00F87384"/>
    <w:rsid w:val="00F8760C"/>
    <w:rsid w:val="00F879E5"/>
    <w:rsid w:val="00F87BD0"/>
    <w:rsid w:val="00F90BE1"/>
    <w:rsid w:val="00F913D6"/>
    <w:rsid w:val="00F915EF"/>
    <w:rsid w:val="00F91A00"/>
    <w:rsid w:val="00F92094"/>
    <w:rsid w:val="00F930EF"/>
    <w:rsid w:val="00F9402A"/>
    <w:rsid w:val="00F9454F"/>
    <w:rsid w:val="00F94593"/>
    <w:rsid w:val="00F9477D"/>
    <w:rsid w:val="00F95E33"/>
    <w:rsid w:val="00F960EC"/>
    <w:rsid w:val="00F969DB"/>
    <w:rsid w:val="00F96A5D"/>
    <w:rsid w:val="00F96C31"/>
    <w:rsid w:val="00F96E7D"/>
    <w:rsid w:val="00F96EF1"/>
    <w:rsid w:val="00FA041E"/>
    <w:rsid w:val="00FA0690"/>
    <w:rsid w:val="00FA1A30"/>
    <w:rsid w:val="00FA1B03"/>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A6804B6-B781-418C-AC87-81EBA72E6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25F9"/>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1398B"/>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2390032">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65033163">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3819544">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87719330">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22759058">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88514836">
      <w:bodyDiv w:val="1"/>
      <w:marLeft w:val="0"/>
      <w:marRight w:val="0"/>
      <w:marTop w:val="0"/>
      <w:marBottom w:val="0"/>
      <w:divBdr>
        <w:top w:val="none" w:sz="0" w:space="0" w:color="auto"/>
        <w:left w:val="none" w:sz="0" w:space="0" w:color="auto"/>
        <w:bottom w:val="none" w:sz="0" w:space="0" w:color="auto"/>
        <w:right w:val="none" w:sz="0" w:space="0" w:color="auto"/>
      </w:divBdr>
    </w:div>
    <w:div w:id="29707592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46759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568966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54427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0973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1001666688">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7050816">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8114671">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6632596">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988344">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21097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23698509">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2806212">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9704021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5075991">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069896">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89647">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7427576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105074">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71871172">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0751978">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246890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8778070">
      <w:bodyDiv w:val="1"/>
      <w:marLeft w:val="0"/>
      <w:marRight w:val="0"/>
      <w:marTop w:val="0"/>
      <w:marBottom w:val="0"/>
      <w:divBdr>
        <w:top w:val="none" w:sz="0" w:space="0" w:color="auto"/>
        <w:left w:val="none" w:sz="0" w:space="0" w:color="auto"/>
        <w:bottom w:val="none" w:sz="0" w:space="0" w:color="auto"/>
        <w:right w:val="none" w:sz="0" w:space="0" w:color="auto"/>
      </w:divBdr>
      <w:divsChild>
        <w:div w:id="2041515752">
          <w:marLeft w:val="0"/>
          <w:marRight w:val="0"/>
          <w:marTop w:val="0"/>
          <w:marBottom w:val="0"/>
          <w:divBdr>
            <w:top w:val="none" w:sz="0" w:space="0" w:color="auto"/>
            <w:left w:val="none" w:sz="0" w:space="0" w:color="auto"/>
            <w:bottom w:val="none" w:sz="0" w:space="0" w:color="auto"/>
            <w:right w:val="none" w:sz="0" w:space="0" w:color="auto"/>
          </w:divBdr>
        </w:div>
      </w:divsChild>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144379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761108.page" TargetMode="Externa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https://www.ipomex.org.mx/ipo3/lgt/indice/DIFTLALNEPANTLA/organigramas.web" TargetMode="External"/><Relationship Id="rId1" Type="http://schemas.openxmlformats.org/officeDocument/2006/relationships/hyperlink" Target="http://cedoc.inmujeres.gob.mx/documentos_download/101219.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7EB9E1-8D43-42F6-9853-2C3FF288C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42</Pages>
  <Words>10978</Words>
  <Characters>60381</Characters>
  <Application>Microsoft Office Word</Application>
  <DocSecurity>0</DocSecurity>
  <Lines>503</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UserInfoem</cp:lastModifiedBy>
  <cp:revision>3</cp:revision>
  <cp:lastPrinted>2019-10-30T00:18:00Z</cp:lastPrinted>
  <dcterms:created xsi:type="dcterms:W3CDTF">2019-10-31T23:19:00Z</dcterms:created>
  <dcterms:modified xsi:type="dcterms:W3CDTF">2019-11-07T18:21:00Z</dcterms:modified>
</cp:coreProperties>
</file>