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921" w:tblpY="556"/>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35"/>
        <w:gridCol w:w="2977"/>
      </w:tblGrid>
      <w:tr w:rsidR="00264223" w:rsidRPr="00EB7DE2" w14:paraId="143994BE" w14:textId="77777777" w:rsidTr="00BB133C">
        <w:trPr>
          <w:trHeight w:val="144"/>
        </w:trPr>
        <w:tc>
          <w:tcPr>
            <w:tcW w:w="2835" w:type="dxa"/>
          </w:tcPr>
          <w:p w14:paraId="05F7B0F0" w14:textId="77777777" w:rsidR="00264223" w:rsidRPr="00EB7DE2" w:rsidRDefault="00264223" w:rsidP="00BB133C">
            <w:pPr>
              <w:ind w:right="-28"/>
              <w:rPr>
                <w:rFonts w:ascii="Palatino Linotype" w:eastAsia="Calibri" w:hAnsi="Palatino Linotype" w:cs="Tahoma"/>
                <w:b/>
                <w:sz w:val="22"/>
                <w:szCs w:val="22"/>
                <w:lang w:val="es-MX" w:eastAsia="en-US"/>
              </w:rPr>
            </w:pPr>
            <w:r w:rsidRPr="00EB7DE2">
              <w:rPr>
                <w:rFonts w:ascii="Palatino Linotype" w:eastAsia="Calibri" w:hAnsi="Palatino Linotype" w:cs="Tahoma"/>
                <w:b/>
                <w:sz w:val="22"/>
                <w:szCs w:val="22"/>
                <w:lang w:val="es-MX" w:eastAsia="en-US"/>
              </w:rPr>
              <w:t>Recurso de Revisión:</w:t>
            </w:r>
          </w:p>
        </w:tc>
        <w:tc>
          <w:tcPr>
            <w:tcW w:w="2977" w:type="dxa"/>
          </w:tcPr>
          <w:p w14:paraId="0A4BAD07" w14:textId="522D830C" w:rsidR="00264223" w:rsidRPr="00EB7DE2" w:rsidRDefault="00854D7F" w:rsidP="00BB133C">
            <w:pPr>
              <w:ind w:left="-28" w:right="-28"/>
              <w:jc w:val="both"/>
              <w:rPr>
                <w:rFonts w:ascii="Palatino Linotype" w:eastAsia="Calibri" w:hAnsi="Palatino Linotype" w:cs="Tahoma"/>
                <w:b/>
                <w:bCs/>
                <w:sz w:val="22"/>
                <w:szCs w:val="22"/>
                <w:lang w:eastAsia="en-US"/>
              </w:rPr>
            </w:pPr>
            <w:r w:rsidRPr="00EB7DE2">
              <w:rPr>
                <w:rFonts w:ascii="Palatino Linotype" w:eastAsia="Calibri" w:hAnsi="Palatino Linotype" w:cs="Tahoma"/>
                <w:b/>
                <w:bCs/>
                <w:sz w:val="22"/>
                <w:szCs w:val="22"/>
                <w:lang w:eastAsia="en-US"/>
              </w:rPr>
              <w:t>0</w:t>
            </w:r>
            <w:r w:rsidR="008943AF" w:rsidRPr="00EB7DE2">
              <w:rPr>
                <w:rFonts w:ascii="Palatino Linotype" w:eastAsia="Calibri" w:hAnsi="Palatino Linotype" w:cs="Tahoma"/>
                <w:b/>
                <w:bCs/>
                <w:sz w:val="22"/>
                <w:szCs w:val="22"/>
                <w:lang w:eastAsia="en-US"/>
              </w:rPr>
              <w:t>6433</w:t>
            </w:r>
            <w:r w:rsidRPr="00EB7DE2">
              <w:rPr>
                <w:rFonts w:ascii="Palatino Linotype" w:eastAsia="Calibri" w:hAnsi="Palatino Linotype" w:cs="Tahoma"/>
                <w:b/>
                <w:bCs/>
                <w:sz w:val="22"/>
                <w:szCs w:val="22"/>
                <w:lang w:eastAsia="en-US"/>
              </w:rPr>
              <w:t xml:space="preserve">/INFOEM/IP/RR/2019 </w:t>
            </w:r>
          </w:p>
        </w:tc>
      </w:tr>
      <w:tr w:rsidR="00264223" w:rsidRPr="00EB7DE2" w14:paraId="0991171B" w14:textId="77777777" w:rsidTr="00BB133C">
        <w:trPr>
          <w:trHeight w:val="144"/>
        </w:trPr>
        <w:tc>
          <w:tcPr>
            <w:tcW w:w="2835" w:type="dxa"/>
          </w:tcPr>
          <w:p w14:paraId="000BF1E1" w14:textId="77777777" w:rsidR="00264223" w:rsidRPr="00EB7DE2" w:rsidRDefault="00264223" w:rsidP="00BB133C">
            <w:pPr>
              <w:ind w:right="-28"/>
              <w:rPr>
                <w:rFonts w:ascii="Palatino Linotype" w:eastAsia="Calibri" w:hAnsi="Palatino Linotype" w:cs="Tahoma"/>
                <w:b/>
                <w:sz w:val="22"/>
                <w:szCs w:val="22"/>
                <w:lang w:val="es-MX" w:eastAsia="en-US"/>
              </w:rPr>
            </w:pPr>
            <w:r w:rsidRPr="00EB7DE2">
              <w:rPr>
                <w:rFonts w:ascii="Palatino Linotype" w:eastAsia="Calibri" w:hAnsi="Palatino Linotype" w:cs="Tahoma"/>
                <w:b/>
                <w:sz w:val="22"/>
                <w:szCs w:val="22"/>
                <w:lang w:eastAsia="en-US"/>
              </w:rPr>
              <w:t>Recurrente:</w:t>
            </w:r>
          </w:p>
        </w:tc>
        <w:tc>
          <w:tcPr>
            <w:tcW w:w="2977" w:type="dxa"/>
          </w:tcPr>
          <w:p w14:paraId="654B01CE" w14:textId="28D3F6CF" w:rsidR="00264223" w:rsidRPr="00EB7DE2" w:rsidRDefault="00DA7103" w:rsidP="008A3CA4">
            <w:pPr>
              <w:ind w:right="-28"/>
              <w:jc w:val="both"/>
              <w:rPr>
                <w:rFonts w:ascii="Palatino Linotype" w:eastAsia="Calibri" w:hAnsi="Palatino Linotype" w:cs="Tahoma"/>
                <w:sz w:val="22"/>
                <w:szCs w:val="22"/>
                <w:lang w:val="es-MX" w:eastAsia="en-US"/>
              </w:rPr>
            </w:pPr>
            <w:r w:rsidRPr="00DA7103">
              <w:rPr>
                <w:rFonts w:ascii="Palatino Linotype" w:eastAsia="Calibri" w:hAnsi="Palatino Linotype" w:cs="Tahoma"/>
                <w:bCs/>
                <w:sz w:val="22"/>
                <w:szCs w:val="22"/>
                <w:highlight w:val="black"/>
                <w:lang w:val="es-MX" w:eastAsia="en-US"/>
              </w:rPr>
              <w:t>XXXXXXXXXXXXXXXXXXXXXXXXXXXXX</w:t>
            </w:r>
          </w:p>
        </w:tc>
      </w:tr>
      <w:tr w:rsidR="00264223" w:rsidRPr="00EB7DE2" w14:paraId="7D420BEE" w14:textId="77777777" w:rsidTr="00BB133C">
        <w:trPr>
          <w:trHeight w:val="283"/>
        </w:trPr>
        <w:tc>
          <w:tcPr>
            <w:tcW w:w="2835" w:type="dxa"/>
          </w:tcPr>
          <w:p w14:paraId="1E300AB4" w14:textId="77777777" w:rsidR="00264223" w:rsidRPr="00EB7DE2" w:rsidRDefault="00386A93" w:rsidP="00BB133C">
            <w:pPr>
              <w:ind w:right="-28"/>
              <w:rPr>
                <w:rFonts w:ascii="Palatino Linotype" w:eastAsia="Calibri" w:hAnsi="Palatino Linotype" w:cs="Tahoma"/>
                <w:b/>
                <w:sz w:val="22"/>
                <w:szCs w:val="22"/>
                <w:lang w:val="es-MX" w:eastAsia="en-US"/>
              </w:rPr>
            </w:pPr>
            <w:r w:rsidRPr="00EB7DE2">
              <w:rPr>
                <w:rFonts w:ascii="Palatino Linotype" w:eastAsia="Calibri" w:hAnsi="Palatino Linotype" w:cs="Tahoma"/>
                <w:b/>
                <w:sz w:val="22"/>
                <w:szCs w:val="22"/>
                <w:lang w:eastAsia="en-US"/>
              </w:rPr>
              <w:t>Sujeto Obligado</w:t>
            </w:r>
            <w:r w:rsidR="00264223" w:rsidRPr="00EB7DE2">
              <w:rPr>
                <w:rFonts w:ascii="Palatino Linotype" w:eastAsia="Calibri" w:hAnsi="Palatino Linotype" w:cs="Tahoma"/>
                <w:b/>
                <w:sz w:val="22"/>
                <w:szCs w:val="22"/>
                <w:lang w:eastAsia="en-US"/>
              </w:rPr>
              <w:t>:</w:t>
            </w:r>
          </w:p>
        </w:tc>
        <w:tc>
          <w:tcPr>
            <w:tcW w:w="2977" w:type="dxa"/>
          </w:tcPr>
          <w:p w14:paraId="34174F18" w14:textId="65707443" w:rsidR="00264223" w:rsidRPr="00EB7DE2" w:rsidRDefault="008943AF" w:rsidP="00BB133C">
            <w:pPr>
              <w:ind w:right="-28"/>
              <w:jc w:val="both"/>
              <w:rPr>
                <w:rFonts w:ascii="Palatino Linotype" w:eastAsia="Calibri" w:hAnsi="Palatino Linotype" w:cs="Tahoma"/>
                <w:sz w:val="22"/>
                <w:szCs w:val="22"/>
                <w:lang w:val="es-MX" w:eastAsia="en-US"/>
              </w:rPr>
            </w:pPr>
            <w:r w:rsidRPr="00EB7DE2">
              <w:rPr>
                <w:rFonts w:ascii="Palatino Linotype" w:eastAsia="Calibri" w:hAnsi="Palatino Linotype" w:cs="Tahoma"/>
                <w:bCs/>
                <w:sz w:val="22"/>
                <w:szCs w:val="22"/>
                <w:lang w:val="es-MX" w:eastAsia="en-US"/>
              </w:rPr>
              <w:t>Partido del Trabajo</w:t>
            </w:r>
          </w:p>
        </w:tc>
      </w:tr>
      <w:tr w:rsidR="00264223" w:rsidRPr="00EB7DE2" w14:paraId="36B98A0C" w14:textId="77777777" w:rsidTr="00BB133C">
        <w:trPr>
          <w:trHeight w:val="283"/>
        </w:trPr>
        <w:tc>
          <w:tcPr>
            <w:tcW w:w="2835" w:type="dxa"/>
          </w:tcPr>
          <w:p w14:paraId="69D09CD9" w14:textId="77777777" w:rsidR="00264223" w:rsidRPr="00EB7DE2" w:rsidRDefault="00264223" w:rsidP="00BB133C">
            <w:pPr>
              <w:ind w:right="-28"/>
              <w:rPr>
                <w:rFonts w:ascii="Palatino Linotype" w:eastAsia="Calibri" w:hAnsi="Palatino Linotype" w:cs="Tahoma"/>
                <w:b/>
                <w:sz w:val="22"/>
                <w:szCs w:val="22"/>
                <w:lang w:val="es-MX" w:eastAsia="en-US"/>
              </w:rPr>
            </w:pPr>
            <w:r w:rsidRPr="00EB7DE2">
              <w:rPr>
                <w:rFonts w:ascii="Palatino Linotype" w:eastAsia="Calibri" w:hAnsi="Palatino Linotype" w:cs="Tahoma"/>
                <w:b/>
                <w:sz w:val="22"/>
                <w:szCs w:val="22"/>
                <w:lang w:eastAsia="en-US"/>
              </w:rPr>
              <w:t>Comisionado Ponente:</w:t>
            </w:r>
          </w:p>
        </w:tc>
        <w:tc>
          <w:tcPr>
            <w:tcW w:w="2977" w:type="dxa"/>
          </w:tcPr>
          <w:p w14:paraId="031E268C" w14:textId="77777777" w:rsidR="00264223" w:rsidRPr="00EB7DE2" w:rsidRDefault="00264223" w:rsidP="00BB133C">
            <w:pPr>
              <w:ind w:right="-28"/>
              <w:jc w:val="both"/>
              <w:rPr>
                <w:rFonts w:ascii="Palatino Linotype" w:eastAsia="Calibri" w:hAnsi="Palatino Linotype" w:cs="Tahoma"/>
                <w:b/>
                <w:sz w:val="22"/>
                <w:szCs w:val="22"/>
                <w:lang w:val="es-MX" w:eastAsia="en-US"/>
              </w:rPr>
            </w:pPr>
            <w:r w:rsidRPr="00EB7DE2">
              <w:rPr>
                <w:rFonts w:ascii="Palatino Linotype" w:eastAsia="Calibri" w:hAnsi="Palatino Linotype" w:cs="Tahoma"/>
                <w:sz w:val="22"/>
                <w:szCs w:val="22"/>
                <w:lang w:eastAsia="en-US"/>
              </w:rPr>
              <w:t>Luis Gustavo Parra Noriega</w:t>
            </w:r>
          </w:p>
        </w:tc>
      </w:tr>
    </w:tbl>
    <w:p w14:paraId="32D1A6AF" w14:textId="62B2A6D3" w:rsidR="0074285B" w:rsidRPr="00EB7DE2" w:rsidRDefault="00D22B6A" w:rsidP="00076738">
      <w:pPr>
        <w:spacing w:line="360" w:lineRule="auto"/>
        <w:ind w:right="-28"/>
        <w:jc w:val="both"/>
        <w:rPr>
          <w:rFonts w:ascii="Palatino Linotype" w:hAnsi="Palatino Linotype"/>
          <w:noProof/>
          <w:sz w:val="22"/>
          <w:szCs w:val="22"/>
          <w:lang w:val="es-ES"/>
        </w:rPr>
      </w:pPr>
      <w:r w:rsidRPr="00EB7DE2">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8943AF" w:rsidRPr="00EB7DE2">
        <w:rPr>
          <w:rFonts w:ascii="Palatino Linotype" w:hAnsi="Palatino Linotype" w:cs="Tahoma"/>
          <w:bCs/>
          <w:sz w:val="22"/>
          <w:szCs w:val="22"/>
        </w:rPr>
        <w:t>dos de octubre</w:t>
      </w:r>
      <w:r w:rsidR="00C80667" w:rsidRPr="00EB7DE2">
        <w:rPr>
          <w:rFonts w:ascii="Palatino Linotype" w:hAnsi="Palatino Linotype" w:cs="Tahoma"/>
          <w:bCs/>
          <w:sz w:val="22"/>
          <w:szCs w:val="22"/>
        </w:rPr>
        <w:t xml:space="preserve"> </w:t>
      </w:r>
      <w:r w:rsidRPr="00EB7DE2">
        <w:rPr>
          <w:rFonts w:ascii="Palatino Linotype" w:hAnsi="Palatino Linotype" w:cs="Tahoma"/>
          <w:bCs/>
          <w:sz w:val="22"/>
          <w:szCs w:val="22"/>
        </w:rPr>
        <w:t>de dos mil dieci</w:t>
      </w:r>
      <w:r w:rsidR="006B112B" w:rsidRPr="00EB7DE2">
        <w:rPr>
          <w:rFonts w:ascii="Palatino Linotype" w:hAnsi="Palatino Linotype" w:cs="Tahoma"/>
          <w:bCs/>
          <w:sz w:val="22"/>
          <w:szCs w:val="22"/>
        </w:rPr>
        <w:t>nueve</w:t>
      </w:r>
      <w:r w:rsidRPr="00EB7DE2">
        <w:rPr>
          <w:rFonts w:ascii="Palatino Linotype" w:hAnsi="Palatino Linotype" w:cs="Tahoma"/>
          <w:bCs/>
          <w:sz w:val="22"/>
          <w:szCs w:val="22"/>
        </w:rPr>
        <w:t>.</w:t>
      </w:r>
    </w:p>
    <w:p w14:paraId="2FF45BDF" w14:textId="77777777" w:rsidR="00492DCA" w:rsidRPr="00EB7DE2" w:rsidRDefault="00492DCA" w:rsidP="00076738">
      <w:pPr>
        <w:spacing w:line="360" w:lineRule="auto"/>
        <w:ind w:right="-28"/>
        <w:jc w:val="both"/>
        <w:rPr>
          <w:rFonts w:ascii="Palatino Linotype" w:hAnsi="Palatino Linotype"/>
          <w:noProof/>
          <w:sz w:val="22"/>
          <w:szCs w:val="22"/>
          <w:lang w:val="es-ES"/>
        </w:rPr>
      </w:pPr>
    </w:p>
    <w:p w14:paraId="4C753AC0" w14:textId="36EBDB6C" w:rsidR="00400FDE" w:rsidRPr="00EB7DE2" w:rsidRDefault="00575DE3" w:rsidP="00076738">
      <w:pPr>
        <w:spacing w:line="360" w:lineRule="auto"/>
        <w:ind w:right="-28"/>
        <w:jc w:val="both"/>
        <w:rPr>
          <w:rFonts w:ascii="Palatino Linotype" w:hAnsi="Palatino Linotype" w:cs="Tahoma"/>
          <w:b/>
          <w:bCs/>
          <w:color w:val="0D0D0D" w:themeColor="text1" w:themeTint="F2"/>
          <w:sz w:val="22"/>
          <w:szCs w:val="22"/>
        </w:rPr>
      </w:pPr>
      <w:r w:rsidRPr="00EB7DE2">
        <w:rPr>
          <w:rFonts w:ascii="Palatino Linotype" w:hAnsi="Palatino Linotype" w:cs="Tahoma"/>
          <w:b/>
          <w:bCs/>
          <w:color w:val="0D0D0D" w:themeColor="text1" w:themeTint="F2"/>
          <w:sz w:val="22"/>
          <w:szCs w:val="22"/>
        </w:rPr>
        <w:t>VISTO</w:t>
      </w:r>
      <w:r w:rsidR="0019389B" w:rsidRPr="00EB7DE2">
        <w:rPr>
          <w:rFonts w:ascii="Palatino Linotype" w:hAnsi="Palatino Linotype" w:cs="Tahoma"/>
          <w:bCs/>
          <w:color w:val="0D0D0D" w:themeColor="text1" w:themeTint="F2"/>
          <w:sz w:val="22"/>
          <w:szCs w:val="22"/>
        </w:rPr>
        <w:t xml:space="preserve"> el expediente conformado </w:t>
      </w:r>
      <w:r w:rsidR="00422869" w:rsidRPr="00EB7DE2">
        <w:rPr>
          <w:rFonts w:ascii="Palatino Linotype" w:hAnsi="Palatino Linotype" w:cs="Tahoma"/>
          <w:bCs/>
          <w:color w:val="0D0D0D" w:themeColor="text1" w:themeTint="F2"/>
          <w:sz w:val="22"/>
          <w:szCs w:val="22"/>
        </w:rPr>
        <w:t xml:space="preserve">con motivo del Recurso de Revisión </w:t>
      </w:r>
      <w:bookmarkStart w:id="0" w:name="_Hlk18933245"/>
      <w:r w:rsidR="00854D7F" w:rsidRPr="00EB7DE2">
        <w:rPr>
          <w:rFonts w:ascii="Palatino Linotype" w:eastAsia="Calibri" w:hAnsi="Palatino Linotype" w:cs="Tahoma"/>
          <w:b/>
          <w:bCs/>
          <w:sz w:val="22"/>
          <w:szCs w:val="22"/>
          <w:lang w:eastAsia="en-US"/>
        </w:rPr>
        <w:t>0</w:t>
      </w:r>
      <w:r w:rsidR="008943AF" w:rsidRPr="00EB7DE2">
        <w:rPr>
          <w:rFonts w:ascii="Palatino Linotype" w:eastAsia="Calibri" w:hAnsi="Palatino Linotype" w:cs="Tahoma"/>
          <w:b/>
          <w:bCs/>
          <w:sz w:val="22"/>
          <w:szCs w:val="22"/>
          <w:lang w:eastAsia="en-US"/>
        </w:rPr>
        <w:t>6433</w:t>
      </w:r>
      <w:r w:rsidR="00736175" w:rsidRPr="00EB7DE2">
        <w:rPr>
          <w:rFonts w:ascii="Palatino Linotype" w:eastAsia="Calibri" w:hAnsi="Palatino Linotype" w:cs="Tahoma"/>
          <w:b/>
          <w:bCs/>
          <w:sz w:val="22"/>
          <w:szCs w:val="22"/>
          <w:lang w:eastAsia="en-US"/>
        </w:rPr>
        <w:t>/INFOEM/IP/RR/2019</w:t>
      </w:r>
      <w:bookmarkEnd w:id="0"/>
      <w:r w:rsidR="00736175" w:rsidRPr="00EB7DE2">
        <w:rPr>
          <w:rFonts w:ascii="Palatino Linotype" w:hAnsi="Palatino Linotype" w:cs="Tahoma"/>
          <w:b/>
          <w:bCs/>
          <w:color w:val="0D0D0D" w:themeColor="text1" w:themeTint="F2"/>
          <w:sz w:val="22"/>
          <w:szCs w:val="22"/>
        </w:rPr>
        <w:t xml:space="preserve">, </w:t>
      </w:r>
      <w:r w:rsidR="00127757" w:rsidRPr="00EB7DE2">
        <w:rPr>
          <w:rFonts w:ascii="Palatino Linotype" w:hAnsi="Palatino Linotype" w:cs="Tahoma"/>
          <w:bCs/>
          <w:color w:val="0D0D0D" w:themeColor="text1" w:themeTint="F2"/>
          <w:sz w:val="22"/>
          <w:szCs w:val="22"/>
        </w:rPr>
        <w:t>interpuesto por</w:t>
      </w:r>
      <w:r w:rsidR="00DA7103">
        <w:rPr>
          <w:rFonts w:ascii="Palatino Linotype" w:hAnsi="Palatino Linotype" w:cs="Tahoma"/>
          <w:bCs/>
          <w:color w:val="0D0D0D" w:themeColor="text1" w:themeTint="F2"/>
          <w:sz w:val="22"/>
          <w:szCs w:val="22"/>
        </w:rPr>
        <w:t xml:space="preserve"> </w:t>
      </w:r>
      <w:bookmarkStart w:id="1" w:name="_GoBack"/>
      <w:bookmarkEnd w:id="1"/>
      <w:r w:rsidR="00DA7103" w:rsidRPr="00DA7103">
        <w:rPr>
          <w:rFonts w:ascii="Palatino Linotype" w:hAnsi="Palatino Linotype" w:cs="Tahoma"/>
          <w:bCs/>
          <w:color w:val="0D0D0D" w:themeColor="text1" w:themeTint="F2"/>
          <w:sz w:val="22"/>
          <w:szCs w:val="22"/>
          <w:highlight w:val="black"/>
        </w:rPr>
        <w:t>XXXXXXXXXXXXXXXXXXXXXXXXXXX</w:t>
      </w:r>
      <w:r w:rsidR="000A238F" w:rsidRPr="00EB7DE2">
        <w:rPr>
          <w:rFonts w:ascii="Palatino Linotype" w:hAnsi="Palatino Linotype" w:cs="Tahoma"/>
          <w:bCs/>
          <w:color w:val="0D0D0D" w:themeColor="text1" w:themeTint="F2"/>
          <w:sz w:val="22"/>
          <w:szCs w:val="22"/>
        </w:rPr>
        <w:t xml:space="preserve">, en lo sucesivo </w:t>
      </w:r>
      <w:r w:rsidR="00EC7187" w:rsidRPr="00EB7DE2">
        <w:rPr>
          <w:rFonts w:ascii="Palatino Linotype" w:hAnsi="Palatino Linotype" w:cs="Tahoma"/>
          <w:bCs/>
          <w:color w:val="0D0D0D" w:themeColor="text1" w:themeTint="F2"/>
          <w:sz w:val="22"/>
          <w:szCs w:val="22"/>
        </w:rPr>
        <w:t xml:space="preserve">el </w:t>
      </w:r>
      <w:r w:rsidR="00470619" w:rsidRPr="00EB7DE2">
        <w:rPr>
          <w:rFonts w:ascii="Palatino Linotype" w:hAnsi="Palatino Linotype" w:cs="Tahoma"/>
          <w:bCs/>
          <w:color w:val="0D0D0D" w:themeColor="text1" w:themeTint="F2"/>
          <w:sz w:val="22"/>
          <w:szCs w:val="22"/>
        </w:rPr>
        <w:t xml:space="preserve">Recurrente </w:t>
      </w:r>
      <w:r w:rsidR="000A238F" w:rsidRPr="00EB7DE2">
        <w:rPr>
          <w:rFonts w:ascii="Palatino Linotype" w:hAnsi="Palatino Linotype" w:cs="Tahoma"/>
          <w:bCs/>
          <w:color w:val="0D0D0D" w:themeColor="text1" w:themeTint="F2"/>
          <w:sz w:val="22"/>
          <w:szCs w:val="22"/>
        </w:rPr>
        <w:t xml:space="preserve">o </w:t>
      </w:r>
      <w:r w:rsidR="00470619" w:rsidRPr="00EB7DE2">
        <w:rPr>
          <w:rFonts w:ascii="Palatino Linotype" w:hAnsi="Palatino Linotype" w:cs="Tahoma"/>
          <w:bCs/>
          <w:color w:val="0D0D0D" w:themeColor="text1" w:themeTint="F2"/>
          <w:sz w:val="22"/>
          <w:szCs w:val="22"/>
        </w:rPr>
        <w:t>P</w:t>
      </w:r>
      <w:r w:rsidR="000A238F" w:rsidRPr="00EB7DE2">
        <w:rPr>
          <w:rFonts w:ascii="Palatino Linotype" w:hAnsi="Palatino Linotype" w:cs="Tahoma"/>
          <w:bCs/>
          <w:color w:val="0D0D0D" w:themeColor="text1" w:themeTint="F2"/>
          <w:sz w:val="22"/>
          <w:szCs w:val="22"/>
        </w:rPr>
        <w:t>articular,</w:t>
      </w:r>
      <w:r w:rsidR="00A9024A" w:rsidRPr="00EB7DE2">
        <w:rPr>
          <w:rFonts w:ascii="Palatino Linotype" w:hAnsi="Palatino Linotype" w:cs="Tahoma"/>
          <w:bCs/>
          <w:color w:val="0D0D0D" w:themeColor="text1" w:themeTint="F2"/>
          <w:sz w:val="22"/>
          <w:szCs w:val="22"/>
        </w:rPr>
        <w:t xml:space="preserve"> </w:t>
      </w:r>
      <w:r w:rsidR="00DC1594" w:rsidRPr="00EB7DE2">
        <w:rPr>
          <w:rFonts w:ascii="Palatino Linotype" w:hAnsi="Palatino Linotype" w:cs="Tahoma"/>
          <w:bCs/>
          <w:color w:val="0D0D0D" w:themeColor="text1" w:themeTint="F2"/>
          <w:sz w:val="22"/>
          <w:szCs w:val="22"/>
        </w:rPr>
        <w:t>en contra de la</w:t>
      </w:r>
      <w:r w:rsidR="006953F2" w:rsidRPr="00EB7DE2">
        <w:rPr>
          <w:rFonts w:ascii="Palatino Linotype" w:hAnsi="Palatino Linotype" w:cs="Tahoma"/>
          <w:bCs/>
          <w:color w:val="0D0D0D" w:themeColor="text1" w:themeTint="F2"/>
          <w:sz w:val="22"/>
          <w:szCs w:val="22"/>
        </w:rPr>
        <w:t xml:space="preserve"> </w:t>
      </w:r>
      <w:r w:rsidR="00DC1594" w:rsidRPr="00EB7DE2">
        <w:rPr>
          <w:rFonts w:ascii="Palatino Linotype" w:hAnsi="Palatino Linotype" w:cs="Tahoma"/>
          <w:bCs/>
          <w:color w:val="0D0D0D" w:themeColor="text1" w:themeTint="F2"/>
          <w:sz w:val="22"/>
          <w:szCs w:val="22"/>
        </w:rPr>
        <w:t xml:space="preserve">respuesta del </w:t>
      </w:r>
      <w:r w:rsidR="00956793" w:rsidRPr="00EB7DE2">
        <w:rPr>
          <w:rFonts w:ascii="Palatino Linotype" w:hAnsi="Palatino Linotype" w:cs="Tahoma"/>
          <w:b/>
          <w:bCs/>
          <w:color w:val="0D0D0D" w:themeColor="text1" w:themeTint="F2"/>
          <w:sz w:val="22"/>
          <w:szCs w:val="22"/>
        </w:rPr>
        <w:t xml:space="preserve">Sujeto </w:t>
      </w:r>
      <w:r w:rsidR="00E07013" w:rsidRPr="00EB7DE2">
        <w:rPr>
          <w:rFonts w:ascii="Palatino Linotype" w:hAnsi="Palatino Linotype" w:cs="Tahoma"/>
          <w:b/>
          <w:bCs/>
          <w:color w:val="0D0D0D" w:themeColor="text1" w:themeTint="F2"/>
          <w:sz w:val="22"/>
          <w:szCs w:val="22"/>
        </w:rPr>
        <w:t>Obligado, Partido</w:t>
      </w:r>
      <w:r w:rsidR="008943AF" w:rsidRPr="00EB7DE2">
        <w:rPr>
          <w:rFonts w:ascii="Palatino Linotype" w:hAnsi="Palatino Linotype" w:cs="Tahoma"/>
          <w:b/>
          <w:bCs/>
          <w:color w:val="0D0D0D" w:themeColor="text1" w:themeTint="F2"/>
          <w:sz w:val="22"/>
          <w:szCs w:val="22"/>
        </w:rPr>
        <w:t xml:space="preserve"> del Trabajo</w:t>
      </w:r>
      <w:r w:rsidR="00DC1594" w:rsidRPr="00EB7DE2">
        <w:rPr>
          <w:rFonts w:ascii="Palatino Linotype" w:hAnsi="Palatino Linotype" w:cs="Tahoma"/>
          <w:bCs/>
          <w:color w:val="0D0D0D" w:themeColor="text1" w:themeTint="F2"/>
          <w:sz w:val="22"/>
          <w:szCs w:val="22"/>
        </w:rPr>
        <w:t xml:space="preserve">, </w:t>
      </w:r>
      <w:r w:rsidR="00422869" w:rsidRPr="00EB7DE2">
        <w:rPr>
          <w:rFonts w:ascii="Palatino Linotype" w:hAnsi="Palatino Linotype" w:cs="Tahoma"/>
          <w:bCs/>
          <w:color w:val="0D0D0D" w:themeColor="text1" w:themeTint="F2"/>
          <w:sz w:val="22"/>
          <w:szCs w:val="22"/>
        </w:rPr>
        <w:t xml:space="preserve">se emite la presente Resolución, </w:t>
      </w:r>
      <w:r w:rsidR="00DC1594" w:rsidRPr="00EB7DE2">
        <w:rPr>
          <w:rFonts w:ascii="Palatino Linotype" w:hAnsi="Palatino Linotype" w:cs="Tahoma"/>
          <w:bCs/>
          <w:color w:val="0D0D0D" w:themeColor="text1" w:themeTint="F2"/>
          <w:sz w:val="22"/>
          <w:szCs w:val="22"/>
        </w:rPr>
        <w:t>con base en</w:t>
      </w:r>
      <w:r w:rsidR="0098795A" w:rsidRPr="00EB7DE2">
        <w:rPr>
          <w:rFonts w:ascii="Palatino Linotype" w:hAnsi="Palatino Linotype" w:cs="Tahoma"/>
          <w:bCs/>
          <w:color w:val="0D0D0D" w:themeColor="text1" w:themeTint="F2"/>
          <w:sz w:val="22"/>
          <w:szCs w:val="22"/>
        </w:rPr>
        <w:t xml:space="preserve"> </w:t>
      </w:r>
      <w:r w:rsidR="00DC1594" w:rsidRPr="00EB7DE2">
        <w:rPr>
          <w:rFonts w:ascii="Palatino Linotype" w:hAnsi="Palatino Linotype" w:cs="Tahoma"/>
          <w:bCs/>
          <w:color w:val="0D0D0D" w:themeColor="text1" w:themeTint="F2"/>
          <w:sz w:val="22"/>
          <w:szCs w:val="22"/>
        </w:rPr>
        <w:t xml:space="preserve">los </w:t>
      </w:r>
      <w:r w:rsidR="006C1B1D" w:rsidRPr="00EB7DE2">
        <w:rPr>
          <w:rFonts w:ascii="Palatino Linotype" w:hAnsi="Palatino Linotype" w:cs="Tahoma"/>
          <w:bCs/>
          <w:color w:val="0D0D0D" w:themeColor="text1" w:themeTint="F2"/>
          <w:sz w:val="22"/>
          <w:szCs w:val="22"/>
        </w:rPr>
        <w:t>A</w:t>
      </w:r>
      <w:r w:rsidR="00DC1594" w:rsidRPr="00EB7DE2">
        <w:rPr>
          <w:rFonts w:ascii="Palatino Linotype" w:hAnsi="Palatino Linotype" w:cs="Tahoma"/>
          <w:bCs/>
          <w:color w:val="0D0D0D" w:themeColor="text1" w:themeTint="F2"/>
          <w:sz w:val="22"/>
          <w:szCs w:val="22"/>
        </w:rPr>
        <w:t xml:space="preserve">ntecedentes y </w:t>
      </w:r>
      <w:r w:rsidR="002A0FB8" w:rsidRPr="00EB7DE2">
        <w:rPr>
          <w:rFonts w:ascii="Palatino Linotype" w:hAnsi="Palatino Linotype" w:cs="Tahoma"/>
          <w:bCs/>
          <w:color w:val="0D0D0D" w:themeColor="text1" w:themeTint="F2"/>
          <w:sz w:val="22"/>
          <w:szCs w:val="22"/>
        </w:rPr>
        <w:t>C</w:t>
      </w:r>
      <w:r w:rsidR="002A0FB8" w:rsidRPr="00EB7DE2">
        <w:rPr>
          <w:rFonts w:ascii="Palatino Linotype" w:hAnsi="Palatino Linotype" w:cs="Tahoma"/>
          <w:bCs/>
          <w:sz w:val="22"/>
          <w:szCs w:val="22"/>
        </w:rPr>
        <w:t xml:space="preserve">onsiderandos </w:t>
      </w:r>
      <w:r w:rsidR="00DC1594" w:rsidRPr="00EB7DE2">
        <w:rPr>
          <w:rFonts w:ascii="Palatino Linotype" w:hAnsi="Palatino Linotype" w:cs="Tahoma"/>
          <w:bCs/>
          <w:sz w:val="22"/>
          <w:szCs w:val="22"/>
        </w:rPr>
        <w:t>que a continuación se exponen</w:t>
      </w:r>
      <w:r w:rsidR="00B31222" w:rsidRPr="00EB7DE2">
        <w:rPr>
          <w:rFonts w:ascii="Palatino Linotype" w:hAnsi="Palatino Linotype" w:cs="Tahoma"/>
          <w:bCs/>
          <w:sz w:val="22"/>
          <w:szCs w:val="22"/>
        </w:rPr>
        <w:t>:</w:t>
      </w:r>
    </w:p>
    <w:p w14:paraId="485BAF31" w14:textId="77777777" w:rsidR="00634CEB" w:rsidRPr="00EB7DE2" w:rsidRDefault="00634CEB" w:rsidP="00076738">
      <w:pPr>
        <w:tabs>
          <w:tab w:val="center" w:pos="4522"/>
          <w:tab w:val="left" w:pos="7245"/>
          <w:tab w:val="right" w:pos="9044"/>
        </w:tabs>
        <w:spacing w:line="360" w:lineRule="auto"/>
        <w:ind w:right="-28"/>
        <w:rPr>
          <w:rFonts w:ascii="Palatino Linotype" w:hAnsi="Palatino Linotype" w:cs="Tahoma"/>
          <w:b/>
          <w:sz w:val="22"/>
          <w:szCs w:val="22"/>
        </w:rPr>
      </w:pPr>
    </w:p>
    <w:p w14:paraId="005CC3AC" w14:textId="77777777" w:rsidR="00B31222" w:rsidRPr="00EB7DE2" w:rsidRDefault="00E46195" w:rsidP="00076738">
      <w:pPr>
        <w:tabs>
          <w:tab w:val="center" w:pos="4522"/>
          <w:tab w:val="left" w:pos="7245"/>
          <w:tab w:val="right" w:pos="9044"/>
        </w:tabs>
        <w:spacing w:line="360" w:lineRule="auto"/>
        <w:ind w:right="-28"/>
        <w:jc w:val="center"/>
        <w:rPr>
          <w:rFonts w:ascii="Palatino Linotype" w:hAnsi="Palatino Linotype" w:cs="Tahoma"/>
          <w:b/>
          <w:sz w:val="22"/>
          <w:szCs w:val="22"/>
        </w:rPr>
      </w:pPr>
      <w:r w:rsidRPr="00EB7DE2">
        <w:rPr>
          <w:rFonts w:ascii="Palatino Linotype" w:hAnsi="Palatino Linotype" w:cs="Tahoma"/>
          <w:b/>
          <w:sz w:val="22"/>
          <w:szCs w:val="22"/>
        </w:rPr>
        <w:t>A</w:t>
      </w:r>
      <w:r w:rsidR="002459FB" w:rsidRPr="00EB7DE2">
        <w:rPr>
          <w:rFonts w:ascii="Palatino Linotype" w:hAnsi="Palatino Linotype" w:cs="Tahoma"/>
          <w:b/>
          <w:sz w:val="22"/>
          <w:szCs w:val="22"/>
        </w:rPr>
        <w:t xml:space="preserve"> </w:t>
      </w:r>
      <w:r w:rsidRPr="00EB7DE2">
        <w:rPr>
          <w:rFonts w:ascii="Palatino Linotype" w:hAnsi="Palatino Linotype" w:cs="Tahoma"/>
          <w:b/>
          <w:sz w:val="22"/>
          <w:szCs w:val="22"/>
        </w:rPr>
        <w:t>N</w:t>
      </w:r>
      <w:r w:rsidR="002459FB" w:rsidRPr="00EB7DE2">
        <w:rPr>
          <w:rFonts w:ascii="Palatino Linotype" w:hAnsi="Palatino Linotype" w:cs="Tahoma"/>
          <w:b/>
          <w:sz w:val="22"/>
          <w:szCs w:val="22"/>
        </w:rPr>
        <w:t xml:space="preserve"> </w:t>
      </w:r>
      <w:r w:rsidRPr="00EB7DE2">
        <w:rPr>
          <w:rFonts w:ascii="Palatino Linotype" w:hAnsi="Palatino Linotype" w:cs="Tahoma"/>
          <w:b/>
          <w:sz w:val="22"/>
          <w:szCs w:val="22"/>
        </w:rPr>
        <w:t>T</w:t>
      </w:r>
      <w:r w:rsidR="002459FB" w:rsidRPr="00EB7DE2">
        <w:rPr>
          <w:rFonts w:ascii="Palatino Linotype" w:hAnsi="Palatino Linotype" w:cs="Tahoma"/>
          <w:b/>
          <w:sz w:val="22"/>
          <w:szCs w:val="22"/>
        </w:rPr>
        <w:t xml:space="preserve"> </w:t>
      </w:r>
      <w:r w:rsidRPr="00EB7DE2">
        <w:rPr>
          <w:rFonts w:ascii="Palatino Linotype" w:hAnsi="Palatino Linotype" w:cs="Tahoma"/>
          <w:b/>
          <w:sz w:val="22"/>
          <w:szCs w:val="22"/>
        </w:rPr>
        <w:t>E</w:t>
      </w:r>
      <w:r w:rsidR="002459FB" w:rsidRPr="00EB7DE2">
        <w:rPr>
          <w:rFonts w:ascii="Palatino Linotype" w:hAnsi="Palatino Linotype" w:cs="Tahoma"/>
          <w:b/>
          <w:sz w:val="22"/>
          <w:szCs w:val="22"/>
        </w:rPr>
        <w:t xml:space="preserve"> </w:t>
      </w:r>
      <w:r w:rsidRPr="00EB7DE2">
        <w:rPr>
          <w:rFonts w:ascii="Palatino Linotype" w:hAnsi="Palatino Linotype" w:cs="Tahoma"/>
          <w:b/>
          <w:sz w:val="22"/>
          <w:szCs w:val="22"/>
        </w:rPr>
        <w:t>C</w:t>
      </w:r>
      <w:r w:rsidR="002459FB" w:rsidRPr="00EB7DE2">
        <w:rPr>
          <w:rFonts w:ascii="Palatino Linotype" w:hAnsi="Palatino Linotype" w:cs="Tahoma"/>
          <w:b/>
          <w:sz w:val="22"/>
          <w:szCs w:val="22"/>
        </w:rPr>
        <w:t xml:space="preserve"> </w:t>
      </w:r>
      <w:r w:rsidRPr="00EB7DE2">
        <w:rPr>
          <w:rFonts w:ascii="Palatino Linotype" w:hAnsi="Palatino Linotype" w:cs="Tahoma"/>
          <w:b/>
          <w:sz w:val="22"/>
          <w:szCs w:val="22"/>
        </w:rPr>
        <w:t>E</w:t>
      </w:r>
      <w:r w:rsidR="002459FB" w:rsidRPr="00EB7DE2">
        <w:rPr>
          <w:rFonts w:ascii="Palatino Linotype" w:hAnsi="Palatino Linotype" w:cs="Tahoma"/>
          <w:b/>
          <w:sz w:val="22"/>
          <w:szCs w:val="22"/>
        </w:rPr>
        <w:t xml:space="preserve"> </w:t>
      </w:r>
      <w:r w:rsidRPr="00EB7DE2">
        <w:rPr>
          <w:rFonts w:ascii="Palatino Linotype" w:hAnsi="Palatino Linotype" w:cs="Tahoma"/>
          <w:b/>
          <w:sz w:val="22"/>
          <w:szCs w:val="22"/>
        </w:rPr>
        <w:t>D</w:t>
      </w:r>
      <w:r w:rsidR="002459FB" w:rsidRPr="00EB7DE2">
        <w:rPr>
          <w:rFonts w:ascii="Palatino Linotype" w:hAnsi="Palatino Linotype" w:cs="Tahoma"/>
          <w:b/>
          <w:sz w:val="22"/>
          <w:szCs w:val="22"/>
        </w:rPr>
        <w:t xml:space="preserve"> </w:t>
      </w:r>
      <w:r w:rsidRPr="00EB7DE2">
        <w:rPr>
          <w:rFonts w:ascii="Palatino Linotype" w:hAnsi="Palatino Linotype" w:cs="Tahoma"/>
          <w:b/>
          <w:sz w:val="22"/>
          <w:szCs w:val="22"/>
        </w:rPr>
        <w:t>E</w:t>
      </w:r>
      <w:r w:rsidR="002459FB" w:rsidRPr="00EB7DE2">
        <w:rPr>
          <w:rFonts w:ascii="Palatino Linotype" w:hAnsi="Palatino Linotype" w:cs="Tahoma"/>
          <w:b/>
          <w:sz w:val="22"/>
          <w:szCs w:val="22"/>
        </w:rPr>
        <w:t xml:space="preserve"> </w:t>
      </w:r>
      <w:r w:rsidRPr="00EB7DE2">
        <w:rPr>
          <w:rFonts w:ascii="Palatino Linotype" w:hAnsi="Palatino Linotype" w:cs="Tahoma"/>
          <w:b/>
          <w:sz w:val="22"/>
          <w:szCs w:val="22"/>
        </w:rPr>
        <w:t>N</w:t>
      </w:r>
      <w:r w:rsidR="002459FB" w:rsidRPr="00EB7DE2">
        <w:rPr>
          <w:rFonts w:ascii="Palatino Linotype" w:hAnsi="Palatino Linotype" w:cs="Tahoma"/>
          <w:b/>
          <w:sz w:val="22"/>
          <w:szCs w:val="22"/>
        </w:rPr>
        <w:t xml:space="preserve"> </w:t>
      </w:r>
      <w:r w:rsidRPr="00EB7DE2">
        <w:rPr>
          <w:rFonts w:ascii="Palatino Linotype" w:hAnsi="Palatino Linotype" w:cs="Tahoma"/>
          <w:b/>
          <w:sz w:val="22"/>
          <w:szCs w:val="22"/>
        </w:rPr>
        <w:t>T</w:t>
      </w:r>
      <w:r w:rsidR="002459FB" w:rsidRPr="00EB7DE2">
        <w:rPr>
          <w:rFonts w:ascii="Palatino Linotype" w:hAnsi="Palatino Linotype" w:cs="Tahoma"/>
          <w:b/>
          <w:sz w:val="22"/>
          <w:szCs w:val="22"/>
        </w:rPr>
        <w:t xml:space="preserve"> </w:t>
      </w:r>
      <w:r w:rsidRPr="00EB7DE2">
        <w:rPr>
          <w:rFonts w:ascii="Palatino Linotype" w:hAnsi="Palatino Linotype" w:cs="Tahoma"/>
          <w:b/>
          <w:sz w:val="22"/>
          <w:szCs w:val="22"/>
        </w:rPr>
        <w:t>E</w:t>
      </w:r>
      <w:r w:rsidR="002459FB" w:rsidRPr="00EB7DE2">
        <w:rPr>
          <w:rFonts w:ascii="Palatino Linotype" w:hAnsi="Palatino Linotype" w:cs="Tahoma"/>
          <w:b/>
          <w:sz w:val="22"/>
          <w:szCs w:val="22"/>
        </w:rPr>
        <w:t xml:space="preserve"> </w:t>
      </w:r>
      <w:r w:rsidRPr="00EB7DE2">
        <w:rPr>
          <w:rFonts w:ascii="Palatino Linotype" w:hAnsi="Palatino Linotype" w:cs="Tahoma"/>
          <w:b/>
          <w:sz w:val="22"/>
          <w:szCs w:val="22"/>
        </w:rPr>
        <w:t>S</w:t>
      </w:r>
    </w:p>
    <w:p w14:paraId="01CB3AEF" w14:textId="77777777" w:rsidR="00683CB5" w:rsidRPr="00EB7DE2" w:rsidRDefault="00683CB5" w:rsidP="00076738">
      <w:pPr>
        <w:tabs>
          <w:tab w:val="center" w:pos="4522"/>
          <w:tab w:val="left" w:pos="7245"/>
          <w:tab w:val="right" w:pos="9044"/>
        </w:tabs>
        <w:spacing w:line="360" w:lineRule="auto"/>
        <w:ind w:right="-28"/>
        <w:rPr>
          <w:rFonts w:ascii="Palatino Linotype" w:hAnsi="Palatino Linotype" w:cs="Tahoma"/>
          <w:b/>
          <w:sz w:val="22"/>
          <w:szCs w:val="22"/>
        </w:rPr>
      </w:pPr>
    </w:p>
    <w:p w14:paraId="6CA0A50F" w14:textId="77777777" w:rsidR="00DC1594" w:rsidRPr="00EB7DE2" w:rsidRDefault="00B31222" w:rsidP="00076738">
      <w:pPr>
        <w:pStyle w:val="Prrafodelista"/>
        <w:tabs>
          <w:tab w:val="left" w:pos="567"/>
        </w:tabs>
        <w:spacing w:line="360" w:lineRule="auto"/>
        <w:ind w:left="0" w:right="-28"/>
        <w:contextualSpacing w:val="0"/>
        <w:jc w:val="both"/>
        <w:rPr>
          <w:rFonts w:ascii="Palatino Linotype" w:hAnsi="Palatino Linotype" w:cs="Tahoma"/>
          <w:b/>
          <w:szCs w:val="22"/>
        </w:rPr>
      </w:pPr>
      <w:r w:rsidRPr="00EB7DE2">
        <w:rPr>
          <w:rFonts w:ascii="Palatino Linotype" w:hAnsi="Palatino Linotype" w:cs="Tahoma"/>
          <w:b/>
          <w:szCs w:val="22"/>
        </w:rPr>
        <w:t>I. Presentación de la</w:t>
      </w:r>
      <w:r w:rsidR="00736175" w:rsidRPr="00EB7DE2">
        <w:rPr>
          <w:rFonts w:ascii="Palatino Linotype" w:hAnsi="Palatino Linotype" w:cs="Tahoma"/>
          <w:b/>
          <w:szCs w:val="22"/>
        </w:rPr>
        <w:t>s</w:t>
      </w:r>
      <w:r w:rsidRPr="00EB7DE2">
        <w:rPr>
          <w:rFonts w:ascii="Palatino Linotype" w:hAnsi="Palatino Linotype" w:cs="Tahoma"/>
          <w:b/>
          <w:szCs w:val="22"/>
        </w:rPr>
        <w:t xml:space="preserve"> solicitud</w:t>
      </w:r>
      <w:r w:rsidR="00736175" w:rsidRPr="00EB7DE2">
        <w:rPr>
          <w:rFonts w:ascii="Palatino Linotype" w:hAnsi="Palatino Linotype" w:cs="Tahoma"/>
          <w:b/>
          <w:szCs w:val="22"/>
        </w:rPr>
        <w:t>es</w:t>
      </w:r>
      <w:r w:rsidRPr="00EB7DE2">
        <w:rPr>
          <w:rFonts w:ascii="Palatino Linotype" w:hAnsi="Palatino Linotype" w:cs="Tahoma"/>
          <w:b/>
          <w:szCs w:val="22"/>
        </w:rPr>
        <w:t xml:space="preserve"> de información. </w:t>
      </w:r>
    </w:p>
    <w:p w14:paraId="69E92E8A" w14:textId="77777777" w:rsidR="00DC1594" w:rsidRPr="00EB7DE2" w:rsidRDefault="00DC1594" w:rsidP="00076738">
      <w:pPr>
        <w:pStyle w:val="Prrafodelista"/>
        <w:tabs>
          <w:tab w:val="left" w:pos="1050"/>
        </w:tabs>
        <w:spacing w:line="360" w:lineRule="auto"/>
        <w:ind w:left="0" w:right="-28"/>
        <w:contextualSpacing w:val="0"/>
        <w:jc w:val="both"/>
        <w:rPr>
          <w:rFonts w:ascii="Palatino Linotype" w:hAnsi="Palatino Linotype" w:cs="Tahoma"/>
          <w:szCs w:val="22"/>
        </w:rPr>
      </w:pPr>
    </w:p>
    <w:p w14:paraId="31AB5919" w14:textId="5C243CDD" w:rsidR="0048505E" w:rsidRPr="00EB7DE2" w:rsidRDefault="00A77BEE" w:rsidP="00076738">
      <w:pPr>
        <w:tabs>
          <w:tab w:val="left" w:pos="567"/>
        </w:tabs>
        <w:spacing w:line="360" w:lineRule="auto"/>
        <w:ind w:right="-28"/>
        <w:jc w:val="both"/>
        <w:rPr>
          <w:rFonts w:ascii="Palatino Linotype" w:hAnsi="Palatino Linotype" w:cs="Tahoma"/>
          <w:sz w:val="22"/>
          <w:szCs w:val="22"/>
        </w:rPr>
      </w:pPr>
      <w:r w:rsidRPr="00EB7DE2">
        <w:rPr>
          <w:rFonts w:ascii="Palatino Linotype" w:hAnsi="Palatino Linotype" w:cs="Tahoma"/>
          <w:sz w:val="22"/>
          <w:szCs w:val="22"/>
        </w:rPr>
        <w:t xml:space="preserve">Con fecha </w:t>
      </w:r>
      <w:r w:rsidR="008943AF" w:rsidRPr="00EB7DE2">
        <w:rPr>
          <w:rFonts w:ascii="Palatino Linotype" w:hAnsi="Palatino Linotype" w:cs="Tahoma"/>
          <w:b/>
          <w:bCs/>
          <w:sz w:val="22"/>
          <w:szCs w:val="22"/>
        </w:rPr>
        <w:t>diez de julio</w:t>
      </w:r>
      <w:r w:rsidRPr="00EB7DE2">
        <w:rPr>
          <w:rFonts w:ascii="Palatino Linotype" w:hAnsi="Palatino Linotype" w:cs="Tahoma"/>
          <w:b/>
          <w:bCs/>
          <w:sz w:val="22"/>
          <w:szCs w:val="22"/>
        </w:rPr>
        <w:t xml:space="preserve"> de dos mil diecinueve</w:t>
      </w:r>
      <w:r w:rsidRPr="00EB7DE2">
        <w:rPr>
          <w:rFonts w:ascii="Palatino Linotype" w:hAnsi="Palatino Linotype" w:cs="Tahoma"/>
          <w:sz w:val="22"/>
          <w:szCs w:val="22"/>
        </w:rPr>
        <w:t xml:space="preserve">, </w:t>
      </w:r>
      <w:r w:rsidR="00E07013" w:rsidRPr="00EB7DE2">
        <w:rPr>
          <w:rFonts w:ascii="Palatino Linotype" w:hAnsi="Palatino Linotype" w:cs="Tahoma"/>
          <w:sz w:val="22"/>
          <w:szCs w:val="22"/>
        </w:rPr>
        <w:t>la</w:t>
      </w:r>
      <w:r w:rsidRPr="00EB7DE2">
        <w:rPr>
          <w:rFonts w:ascii="Palatino Linotype" w:hAnsi="Palatino Linotype" w:cs="Tahoma"/>
          <w:sz w:val="22"/>
          <w:szCs w:val="22"/>
        </w:rPr>
        <w:t xml:space="preserve"> Particular presentó solicitud de acceso a la información pública a través de la </w:t>
      </w:r>
      <w:r w:rsidR="00076738" w:rsidRPr="00EB7DE2">
        <w:rPr>
          <w:rFonts w:ascii="Palatino Linotype" w:hAnsi="Palatino Linotype" w:cs="Tahoma"/>
          <w:sz w:val="22"/>
          <w:szCs w:val="22"/>
        </w:rPr>
        <w:t>Plataforma Nacional de Transparencia (PNT)</w:t>
      </w:r>
      <w:r w:rsidRPr="00EB7DE2">
        <w:rPr>
          <w:rFonts w:ascii="Palatino Linotype" w:hAnsi="Palatino Linotype" w:cs="Tahoma"/>
          <w:sz w:val="22"/>
          <w:szCs w:val="22"/>
        </w:rPr>
        <w:t xml:space="preserve">, ante </w:t>
      </w:r>
      <w:r w:rsidR="00A90481" w:rsidRPr="00EB7DE2">
        <w:rPr>
          <w:rFonts w:ascii="Palatino Linotype" w:hAnsi="Palatino Linotype" w:cs="Tahoma"/>
          <w:sz w:val="22"/>
          <w:szCs w:val="22"/>
        </w:rPr>
        <w:t xml:space="preserve">la </w:t>
      </w:r>
      <w:r w:rsidR="008943AF" w:rsidRPr="00EB7DE2">
        <w:rPr>
          <w:rFonts w:ascii="Palatino Linotype" w:hAnsi="Palatino Linotype" w:cs="Tahoma"/>
          <w:b/>
          <w:sz w:val="22"/>
          <w:szCs w:val="22"/>
        </w:rPr>
        <w:t>Partido del Trabajo</w:t>
      </w:r>
      <w:r w:rsidRPr="00EB7DE2">
        <w:rPr>
          <w:rFonts w:ascii="Palatino Linotype" w:hAnsi="Palatino Linotype" w:cs="Tahoma"/>
          <w:sz w:val="22"/>
          <w:szCs w:val="22"/>
        </w:rPr>
        <w:t>, mediante el cual requirió lo siguiente:</w:t>
      </w:r>
    </w:p>
    <w:p w14:paraId="360F5851" w14:textId="77777777" w:rsidR="008943AF" w:rsidRPr="00EB7DE2" w:rsidRDefault="008943AF" w:rsidP="00076738">
      <w:pPr>
        <w:tabs>
          <w:tab w:val="left" w:pos="567"/>
        </w:tabs>
        <w:spacing w:line="360" w:lineRule="auto"/>
        <w:ind w:right="-28"/>
        <w:jc w:val="both"/>
        <w:rPr>
          <w:rFonts w:ascii="Palatino Linotype" w:hAnsi="Palatino Linotype" w:cs="Tahoma"/>
          <w:sz w:val="22"/>
          <w:szCs w:val="22"/>
        </w:rPr>
      </w:pPr>
    </w:p>
    <w:p w14:paraId="0621A190" w14:textId="77777777" w:rsidR="00A77BEE" w:rsidRPr="00EB7DE2" w:rsidRDefault="00A77BEE" w:rsidP="008943AF">
      <w:pPr>
        <w:tabs>
          <w:tab w:val="left" w:pos="567"/>
        </w:tabs>
        <w:spacing w:line="360" w:lineRule="auto"/>
        <w:ind w:left="567" w:right="539"/>
        <w:jc w:val="both"/>
        <w:rPr>
          <w:rFonts w:ascii="Palatino Linotype" w:hAnsi="Palatino Linotype" w:cs="Tahoma"/>
          <w:b/>
          <w:bCs/>
          <w:sz w:val="22"/>
          <w:szCs w:val="22"/>
        </w:rPr>
      </w:pPr>
      <w:r w:rsidRPr="00EB7DE2">
        <w:rPr>
          <w:rFonts w:ascii="Palatino Linotype" w:hAnsi="Palatino Linotype" w:cs="Tahoma"/>
          <w:b/>
          <w:bCs/>
          <w:sz w:val="22"/>
          <w:szCs w:val="22"/>
        </w:rPr>
        <w:t>DESCRIPCIÓN CLARA Y PRECISA DE LA INFORMACIÓN SOLICITADA</w:t>
      </w:r>
    </w:p>
    <w:p w14:paraId="533FCCA8" w14:textId="10E7AB07" w:rsidR="00A77BEE" w:rsidRPr="00EB7DE2" w:rsidRDefault="00A77BEE" w:rsidP="00076738">
      <w:pPr>
        <w:tabs>
          <w:tab w:val="left" w:pos="567"/>
        </w:tabs>
        <w:spacing w:line="360" w:lineRule="auto"/>
        <w:ind w:left="567" w:right="539"/>
        <w:jc w:val="both"/>
        <w:rPr>
          <w:rFonts w:ascii="Palatino Linotype" w:hAnsi="Palatino Linotype" w:cs="Tahoma"/>
          <w:i/>
          <w:sz w:val="22"/>
          <w:szCs w:val="22"/>
        </w:rPr>
      </w:pPr>
      <w:r w:rsidRPr="00EB7DE2">
        <w:rPr>
          <w:rFonts w:ascii="Palatino Linotype" w:hAnsi="Palatino Linotype" w:cs="Tahoma"/>
          <w:i/>
          <w:sz w:val="22"/>
          <w:szCs w:val="22"/>
        </w:rPr>
        <w:t>“</w:t>
      </w:r>
      <w:r w:rsidR="008943AF" w:rsidRPr="00EB7DE2">
        <w:rPr>
          <w:rFonts w:ascii="Palatino Linotype" w:hAnsi="Palatino Linotype" w:cs="Tahoma"/>
          <w:i/>
          <w:sz w:val="22"/>
          <w:szCs w:val="22"/>
        </w:rPr>
        <w:t xml:space="preserve">Quisiera me proporcione el subejercicio en su entidad al segundo trimestre de 2019, desglosado por partida específica de acuerdo con el clasificador por objeto de gasto </w:t>
      </w:r>
      <w:r w:rsidR="00E07013" w:rsidRPr="00EB7DE2">
        <w:rPr>
          <w:rFonts w:ascii="Palatino Linotype" w:hAnsi="Palatino Linotype" w:cs="Tahoma"/>
          <w:i/>
          <w:sz w:val="22"/>
          <w:szCs w:val="22"/>
        </w:rPr>
        <w:t>vigente. “</w:t>
      </w:r>
      <w:r w:rsidRPr="00EB7DE2">
        <w:rPr>
          <w:rFonts w:ascii="Palatino Linotype" w:hAnsi="Palatino Linotype" w:cs="Tahoma"/>
          <w:i/>
          <w:sz w:val="22"/>
          <w:szCs w:val="22"/>
        </w:rPr>
        <w:t>(Sic.)</w:t>
      </w:r>
    </w:p>
    <w:p w14:paraId="519B28F9" w14:textId="77777777" w:rsidR="00A77BEE" w:rsidRPr="00EB7DE2" w:rsidRDefault="00A77BEE" w:rsidP="00076738">
      <w:pPr>
        <w:tabs>
          <w:tab w:val="left" w:pos="567"/>
        </w:tabs>
        <w:spacing w:line="360" w:lineRule="auto"/>
        <w:ind w:left="567" w:right="539"/>
        <w:jc w:val="both"/>
        <w:rPr>
          <w:rFonts w:ascii="Palatino Linotype" w:hAnsi="Palatino Linotype" w:cs="Tahoma"/>
          <w:i/>
          <w:sz w:val="22"/>
          <w:szCs w:val="22"/>
        </w:rPr>
      </w:pPr>
    </w:p>
    <w:p w14:paraId="487FAE2D" w14:textId="77777777" w:rsidR="00A77BEE" w:rsidRPr="00EB7DE2" w:rsidRDefault="00A77BEE" w:rsidP="00076738">
      <w:pPr>
        <w:tabs>
          <w:tab w:val="left" w:pos="567"/>
        </w:tabs>
        <w:spacing w:line="360" w:lineRule="auto"/>
        <w:ind w:left="567" w:right="539"/>
        <w:jc w:val="both"/>
        <w:rPr>
          <w:rFonts w:ascii="Palatino Linotype" w:hAnsi="Palatino Linotype" w:cs="Tahoma"/>
          <w:b/>
          <w:bCs/>
          <w:sz w:val="22"/>
          <w:szCs w:val="22"/>
        </w:rPr>
      </w:pPr>
      <w:r w:rsidRPr="00EB7DE2">
        <w:rPr>
          <w:rFonts w:ascii="Palatino Linotype" w:hAnsi="Palatino Linotype" w:cs="Tahoma"/>
          <w:b/>
          <w:bCs/>
          <w:sz w:val="22"/>
          <w:szCs w:val="22"/>
        </w:rPr>
        <w:t>MODALIDAD DE ENTREGA</w:t>
      </w:r>
    </w:p>
    <w:p w14:paraId="6549C664" w14:textId="77777777" w:rsidR="00736175" w:rsidRPr="00EB7DE2" w:rsidRDefault="00A77BEE" w:rsidP="00076738">
      <w:pPr>
        <w:tabs>
          <w:tab w:val="left" w:pos="567"/>
        </w:tabs>
        <w:spacing w:line="360" w:lineRule="auto"/>
        <w:ind w:left="567" w:right="539"/>
        <w:jc w:val="both"/>
        <w:rPr>
          <w:rFonts w:ascii="Palatino Linotype" w:hAnsi="Palatino Linotype" w:cs="Tahoma"/>
          <w:i/>
          <w:sz w:val="22"/>
          <w:szCs w:val="22"/>
        </w:rPr>
      </w:pPr>
      <w:r w:rsidRPr="00EB7DE2">
        <w:rPr>
          <w:rFonts w:ascii="Palatino Linotype" w:hAnsi="Palatino Linotype" w:cs="Tahoma"/>
          <w:i/>
          <w:sz w:val="22"/>
          <w:szCs w:val="22"/>
        </w:rPr>
        <w:t>“</w:t>
      </w:r>
      <w:r w:rsidR="00076738" w:rsidRPr="00EB7DE2">
        <w:rPr>
          <w:rFonts w:ascii="Palatino Linotype" w:hAnsi="Palatino Linotype" w:cs="Tahoma"/>
          <w:i/>
          <w:sz w:val="22"/>
          <w:szCs w:val="22"/>
        </w:rPr>
        <w:t>Entrega por el sistema de solicitudes de acceso a la información de la PNT</w:t>
      </w:r>
      <w:r w:rsidRPr="00EB7DE2">
        <w:rPr>
          <w:rFonts w:ascii="Palatino Linotype" w:hAnsi="Palatino Linotype" w:cs="Tahoma"/>
          <w:i/>
          <w:sz w:val="22"/>
          <w:szCs w:val="22"/>
        </w:rPr>
        <w:t>”</w:t>
      </w:r>
    </w:p>
    <w:p w14:paraId="5A4CE68F" w14:textId="77777777" w:rsidR="00904D55" w:rsidRPr="00EB7DE2" w:rsidRDefault="00904D55" w:rsidP="00076738">
      <w:pPr>
        <w:spacing w:line="360" w:lineRule="auto"/>
        <w:ind w:right="-28"/>
        <w:rPr>
          <w:rFonts w:ascii="Palatino Linotype" w:hAnsi="Palatino Linotype" w:cs="Tahoma"/>
          <w:b/>
          <w:sz w:val="22"/>
          <w:szCs w:val="22"/>
        </w:rPr>
      </w:pPr>
    </w:p>
    <w:p w14:paraId="5335DBEE" w14:textId="77777777" w:rsidR="00076738" w:rsidRPr="00EB7DE2" w:rsidRDefault="00076738" w:rsidP="00076738">
      <w:pPr>
        <w:spacing w:line="360" w:lineRule="auto"/>
        <w:ind w:right="-28"/>
        <w:jc w:val="both"/>
        <w:rPr>
          <w:rFonts w:ascii="Palatino Linotype" w:hAnsi="Palatino Linotype" w:cs="Tahoma"/>
          <w:sz w:val="22"/>
          <w:szCs w:val="22"/>
        </w:rPr>
      </w:pPr>
      <w:r w:rsidRPr="00EB7DE2">
        <w:rPr>
          <w:rFonts w:ascii="Palatino Linotype" w:hAnsi="Palatino Linotype" w:cs="Tahoma"/>
          <w:sz w:val="22"/>
          <w:szCs w:val="22"/>
        </w:rPr>
        <w:lastRenderedPageBreak/>
        <w:t xml:space="preserve">Solicitud que fue radicada en el Sistema de Acceso a la Información Mexiquense (SAIMEX), por lo que todo tipo de notificación se ordenara en dicho sistema. </w:t>
      </w:r>
    </w:p>
    <w:p w14:paraId="54432D73" w14:textId="77777777" w:rsidR="00076738" w:rsidRPr="00EB7DE2" w:rsidRDefault="00076738" w:rsidP="00076738">
      <w:pPr>
        <w:spacing w:line="360" w:lineRule="auto"/>
        <w:ind w:right="-28"/>
        <w:jc w:val="both"/>
        <w:rPr>
          <w:rFonts w:ascii="Palatino Linotype" w:hAnsi="Palatino Linotype" w:cs="Tahoma"/>
          <w:sz w:val="22"/>
          <w:szCs w:val="22"/>
        </w:rPr>
      </w:pPr>
    </w:p>
    <w:p w14:paraId="30337583" w14:textId="77777777" w:rsidR="0026343F" w:rsidRPr="00EB7DE2" w:rsidRDefault="00CE7230" w:rsidP="00076738">
      <w:pPr>
        <w:autoSpaceDE w:val="0"/>
        <w:autoSpaceDN w:val="0"/>
        <w:adjustRightInd w:val="0"/>
        <w:spacing w:line="360" w:lineRule="auto"/>
        <w:ind w:right="-28"/>
        <w:jc w:val="both"/>
        <w:rPr>
          <w:rFonts w:ascii="Palatino Linotype" w:hAnsi="Palatino Linotype" w:cs="Tahoma"/>
          <w:b/>
          <w:sz w:val="22"/>
          <w:szCs w:val="22"/>
        </w:rPr>
      </w:pPr>
      <w:bookmarkStart w:id="2" w:name="_Hlk16082333"/>
      <w:r w:rsidRPr="00EB7DE2">
        <w:rPr>
          <w:rFonts w:ascii="Palatino Linotype" w:hAnsi="Palatino Linotype" w:cs="Tahoma"/>
          <w:b/>
          <w:sz w:val="22"/>
          <w:szCs w:val="22"/>
        </w:rPr>
        <w:t>II. Respuesta del Sujeto Obligado.</w:t>
      </w:r>
      <w:bookmarkEnd w:id="2"/>
    </w:p>
    <w:p w14:paraId="412FE92C" w14:textId="77777777" w:rsidR="00076738" w:rsidRPr="00EB7DE2" w:rsidRDefault="00076738" w:rsidP="00076738">
      <w:pPr>
        <w:autoSpaceDE w:val="0"/>
        <w:autoSpaceDN w:val="0"/>
        <w:adjustRightInd w:val="0"/>
        <w:spacing w:line="360" w:lineRule="auto"/>
        <w:ind w:right="-28"/>
        <w:jc w:val="both"/>
        <w:rPr>
          <w:rFonts w:ascii="Palatino Linotype" w:hAnsi="Palatino Linotype" w:cs="Tahoma"/>
          <w:b/>
          <w:sz w:val="22"/>
          <w:szCs w:val="22"/>
        </w:rPr>
      </w:pPr>
    </w:p>
    <w:p w14:paraId="66111ADE" w14:textId="4E237AD5" w:rsidR="007E0332" w:rsidRPr="00EB7DE2" w:rsidRDefault="0026343F" w:rsidP="00076738">
      <w:pPr>
        <w:autoSpaceDE w:val="0"/>
        <w:autoSpaceDN w:val="0"/>
        <w:adjustRightInd w:val="0"/>
        <w:spacing w:line="360" w:lineRule="auto"/>
        <w:ind w:right="-28"/>
        <w:jc w:val="both"/>
        <w:rPr>
          <w:rFonts w:ascii="Palatino Linotype" w:hAnsi="Palatino Linotype" w:cs="Tahoma"/>
          <w:sz w:val="22"/>
          <w:szCs w:val="22"/>
        </w:rPr>
      </w:pPr>
      <w:r w:rsidRPr="00EB7DE2">
        <w:rPr>
          <w:rFonts w:ascii="Palatino Linotype" w:hAnsi="Palatino Linotype" w:cs="Tahoma"/>
          <w:bCs/>
          <w:sz w:val="22"/>
          <w:szCs w:val="22"/>
        </w:rPr>
        <w:t xml:space="preserve">Con fecha </w:t>
      </w:r>
      <w:r w:rsidR="008943AF" w:rsidRPr="00EB7DE2">
        <w:rPr>
          <w:rFonts w:ascii="Palatino Linotype" w:hAnsi="Palatino Linotype" w:cs="Tahoma"/>
          <w:b/>
          <w:sz w:val="22"/>
          <w:szCs w:val="22"/>
        </w:rPr>
        <w:t>doce de julio</w:t>
      </w:r>
      <w:r w:rsidRPr="00EB7DE2">
        <w:rPr>
          <w:rFonts w:ascii="Palatino Linotype" w:hAnsi="Palatino Linotype" w:cs="Tahoma"/>
          <w:b/>
          <w:sz w:val="22"/>
          <w:szCs w:val="22"/>
        </w:rPr>
        <w:t xml:space="preserve"> de dos mil </w:t>
      </w:r>
      <w:r w:rsidR="00924391" w:rsidRPr="00EB7DE2">
        <w:rPr>
          <w:rFonts w:ascii="Palatino Linotype" w:hAnsi="Palatino Linotype" w:cs="Tahoma"/>
          <w:b/>
          <w:sz w:val="22"/>
          <w:szCs w:val="22"/>
        </w:rPr>
        <w:t>diecinueve</w:t>
      </w:r>
      <w:r w:rsidR="00924391" w:rsidRPr="00EB7DE2">
        <w:rPr>
          <w:rFonts w:ascii="Palatino Linotype" w:hAnsi="Palatino Linotype" w:cs="Tahoma"/>
          <w:bCs/>
          <w:sz w:val="22"/>
          <w:szCs w:val="22"/>
        </w:rPr>
        <w:t>, el</w:t>
      </w:r>
      <w:r w:rsidR="00924391" w:rsidRPr="00EB7DE2">
        <w:rPr>
          <w:rFonts w:ascii="Palatino Linotype" w:hAnsi="Palatino Linotype" w:cs="Tahoma"/>
          <w:b/>
          <w:sz w:val="22"/>
          <w:szCs w:val="22"/>
        </w:rPr>
        <w:t xml:space="preserve"> </w:t>
      </w:r>
      <w:r w:rsidR="00924391" w:rsidRPr="00EB7DE2">
        <w:rPr>
          <w:rFonts w:ascii="Palatino Linotype" w:hAnsi="Palatino Linotype" w:cs="Tahoma"/>
          <w:sz w:val="22"/>
          <w:szCs w:val="22"/>
        </w:rPr>
        <w:t>Sujeto</w:t>
      </w:r>
      <w:r w:rsidR="009E078C" w:rsidRPr="00EB7DE2">
        <w:rPr>
          <w:rFonts w:ascii="Palatino Linotype" w:hAnsi="Palatino Linotype" w:cs="Tahoma"/>
          <w:sz w:val="22"/>
          <w:szCs w:val="22"/>
        </w:rPr>
        <w:t xml:space="preserve"> Obligado dio respuesta a la solicitud de acceso a la información a través del Sistema de Acceso a la Información Mexiquense (SAIME</w:t>
      </w:r>
      <w:r w:rsidR="00095883" w:rsidRPr="00EB7DE2">
        <w:rPr>
          <w:rFonts w:ascii="Palatino Linotype" w:hAnsi="Palatino Linotype" w:cs="Tahoma"/>
          <w:sz w:val="22"/>
          <w:szCs w:val="22"/>
        </w:rPr>
        <w:t>X), en los siguientes términos:</w:t>
      </w:r>
    </w:p>
    <w:p w14:paraId="37F52781" w14:textId="259EC178" w:rsidR="007E0332" w:rsidRPr="00EB7DE2" w:rsidRDefault="007E0332" w:rsidP="00076738">
      <w:pPr>
        <w:autoSpaceDE w:val="0"/>
        <w:autoSpaceDN w:val="0"/>
        <w:adjustRightInd w:val="0"/>
        <w:spacing w:line="360" w:lineRule="auto"/>
        <w:ind w:right="-28"/>
        <w:jc w:val="both"/>
        <w:rPr>
          <w:rFonts w:ascii="Palatino Linotype" w:hAnsi="Palatino Linotype" w:cs="Tahoma"/>
          <w:b/>
          <w:sz w:val="22"/>
          <w:szCs w:val="22"/>
        </w:rPr>
      </w:pPr>
    </w:p>
    <w:p w14:paraId="68F76101" w14:textId="65834F83" w:rsidR="008943AF" w:rsidRPr="00EB7DE2" w:rsidRDefault="008943AF" w:rsidP="008943AF">
      <w:pPr>
        <w:autoSpaceDE w:val="0"/>
        <w:autoSpaceDN w:val="0"/>
        <w:adjustRightInd w:val="0"/>
        <w:spacing w:line="360" w:lineRule="auto"/>
        <w:ind w:left="567" w:right="539"/>
        <w:jc w:val="both"/>
        <w:rPr>
          <w:rFonts w:ascii="Palatino Linotype" w:hAnsi="Palatino Linotype" w:cs="Tahoma"/>
          <w:b/>
          <w:i/>
          <w:iCs/>
        </w:rPr>
      </w:pPr>
      <w:r w:rsidRPr="00EB7DE2">
        <w:rPr>
          <w:rFonts w:ascii="Palatino Linotype" w:hAnsi="Palatino Linotype" w:cs="Tahoma"/>
          <w:b/>
          <w:i/>
          <w:iCs/>
        </w:rPr>
        <w:t>“…</w:t>
      </w:r>
    </w:p>
    <w:p w14:paraId="40022832" w14:textId="75FFD3F6" w:rsidR="008943AF" w:rsidRPr="00EB7DE2" w:rsidRDefault="008943AF" w:rsidP="008943AF">
      <w:pPr>
        <w:autoSpaceDE w:val="0"/>
        <w:autoSpaceDN w:val="0"/>
        <w:adjustRightInd w:val="0"/>
        <w:spacing w:line="360" w:lineRule="auto"/>
        <w:ind w:left="567" w:right="539"/>
        <w:jc w:val="both"/>
        <w:rPr>
          <w:rFonts w:ascii="Palatino Linotype" w:hAnsi="Palatino Linotype" w:cs="Tahoma"/>
          <w:b/>
          <w:i/>
          <w:iCs/>
        </w:rPr>
      </w:pPr>
      <w:r w:rsidRPr="00EB7DE2">
        <w:rPr>
          <w:rFonts w:ascii="Palatino Linotype" w:hAnsi="Palatino Linotype" w:cs="Tahoma"/>
          <w:b/>
          <w:i/>
          <w:iCs/>
        </w:rPr>
        <w:t>Con fundamento en lo dispuesto el artículo 6 de la Constitución Política de los Estados Unidos Mexicanos, artículo 5 de la Constitución Local, los artículos 1, 4, 6 y 23 de la Ley General de Transparencia y Acceso a la Información Pública, además del numeral 53 fracciones II, III, IV y V de la Ley de Transparencia y Acceso a la Información Pública del Estado de México y Municipios así como también el artículo 30 de la Ley General de Partidos Políticos, con el único propósito de cumplir con nuestros ordenamientos jurídicos me permito dar respuesta a su solicitud de información pública con folio 00015/PT/IP/2019 realizada a través del Sistema de Acceso a la Información Mexiquense (SAIMEX) con fecha de recepción diez ( 10 ) de julio del año dos mil diecinueve (2019), contestación que se agrega a la presente en formato PDF.</w:t>
      </w:r>
    </w:p>
    <w:p w14:paraId="72738205" w14:textId="77777777" w:rsidR="008943AF" w:rsidRPr="00EB7DE2" w:rsidRDefault="008943AF" w:rsidP="008943AF">
      <w:pPr>
        <w:autoSpaceDE w:val="0"/>
        <w:autoSpaceDN w:val="0"/>
        <w:adjustRightInd w:val="0"/>
        <w:spacing w:line="360" w:lineRule="auto"/>
        <w:ind w:left="567" w:right="539"/>
        <w:jc w:val="both"/>
        <w:rPr>
          <w:rFonts w:ascii="Palatino Linotype" w:hAnsi="Palatino Linotype" w:cs="Tahoma"/>
          <w:b/>
          <w:i/>
          <w:iCs/>
        </w:rPr>
      </w:pPr>
    </w:p>
    <w:p w14:paraId="2DCCEB3E" w14:textId="77777777" w:rsidR="008943AF" w:rsidRPr="00EB7DE2" w:rsidRDefault="008943AF" w:rsidP="008943AF">
      <w:pPr>
        <w:autoSpaceDE w:val="0"/>
        <w:autoSpaceDN w:val="0"/>
        <w:adjustRightInd w:val="0"/>
        <w:spacing w:line="360" w:lineRule="auto"/>
        <w:ind w:left="567" w:right="539"/>
        <w:jc w:val="both"/>
        <w:rPr>
          <w:rFonts w:ascii="Palatino Linotype" w:hAnsi="Palatino Linotype" w:cs="Tahoma"/>
          <w:b/>
          <w:i/>
          <w:iCs/>
        </w:rPr>
      </w:pPr>
      <w:r w:rsidRPr="00EB7DE2">
        <w:rPr>
          <w:rFonts w:ascii="Palatino Linotype" w:hAnsi="Palatino Linotype" w:cs="Tahoma"/>
          <w:b/>
          <w:i/>
          <w:iCs/>
        </w:rPr>
        <w:t>ATENTAMENTE</w:t>
      </w:r>
    </w:p>
    <w:p w14:paraId="5670CCAB" w14:textId="47FF90F3" w:rsidR="008943AF" w:rsidRPr="00EB7DE2" w:rsidRDefault="008943AF" w:rsidP="008943AF">
      <w:pPr>
        <w:autoSpaceDE w:val="0"/>
        <w:autoSpaceDN w:val="0"/>
        <w:adjustRightInd w:val="0"/>
        <w:spacing w:line="360" w:lineRule="auto"/>
        <w:ind w:left="567" w:right="539"/>
        <w:jc w:val="both"/>
        <w:rPr>
          <w:rFonts w:ascii="Palatino Linotype" w:hAnsi="Palatino Linotype" w:cs="Tahoma"/>
          <w:b/>
          <w:i/>
          <w:iCs/>
        </w:rPr>
      </w:pPr>
      <w:r w:rsidRPr="00EB7DE2">
        <w:rPr>
          <w:rFonts w:ascii="Palatino Linotype" w:hAnsi="Palatino Linotype" w:cs="Tahoma"/>
          <w:b/>
          <w:i/>
          <w:iCs/>
        </w:rPr>
        <w:t xml:space="preserve">TITULAR DE LA UNIDAD DE INFORMACIÓN </w:t>
      </w:r>
    </w:p>
    <w:p w14:paraId="4DFD250A" w14:textId="422C156B" w:rsidR="008943AF" w:rsidRPr="00EB7DE2" w:rsidRDefault="008943AF" w:rsidP="008943AF">
      <w:pPr>
        <w:autoSpaceDE w:val="0"/>
        <w:autoSpaceDN w:val="0"/>
        <w:adjustRightInd w:val="0"/>
        <w:spacing w:line="360" w:lineRule="auto"/>
        <w:ind w:left="567" w:right="539"/>
        <w:jc w:val="both"/>
        <w:rPr>
          <w:rFonts w:ascii="Palatino Linotype" w:hAnsi="Palatino Linotype" w:cs="Tahoma"/>
          <w:b/>
          <w:i/>
          <w:iCs/>
        </w:rPr>
      </w:pPr>
      <w:r w:rsidRPr="00EB7DE2">
        <w:rPr>
          <w:rFonts w:ascii="Palatino Linotype" w:hAnsi="Palatino Linotype" w:cs="Tahoma"/>
          <w:b/>
          <w:i/>
          <w:iCs/>
        </w:rPr>
        <w:t>…”</w:t>
      </w:r>
    </w:p>
    <w:p w14:paraId="303E941F" w14:textId="6BC53277" w:rsidR="00D50721" w:rsidRPr="00EB7DE2" w:rsidRDefault="00D50721" w:rsidP="008943AF">
      <w:pPr>
        <w:autoSpaceDE w:val="0"/>
        <w:autoSpaceDN w:val="0"/>
        <w:adjustRightInd w:val="0"/>
        <w:spacing w:line="360" w:lineRule="auto"/>
        <w:ind w:left="567" w:right="539"/>
        <w:jc w:val="both"/>
        <w:rPr>
          <w:rFonts w:ascii="Palatino Linotype" w:hAnsi="Palatino Linotype" w:cs="Tahoma"/>
          <w:b/>
          <w:i/>
          <w:iCs/>
          <w:sz w:val="22"/>
          <w:szCs w:val="22"/>
        </w:rPr>
      </w:pPr>
    </w:p>
    <w:p w14:paraId="072DEAD5" w14:textId="339346CB" w:rsidR="00D50721" w:rsidRPr="00EB7DE2" w:rsidRDefault="00D50721" w:rsidP="00D50721">
      <w:pPr>
        <w:autoSpaceDE w:val="0"/>
        <w:autoSpaceDN w:val="0"/>
        <w:adjustRightInd w:val="0"/>
        <w:spacing w:line="360" w:lineRule="auto"/>
        <w:ind w:right="539"/>
        <w:jc w:val="both"/>
        <w:rPr>
          <w:rFonts w:ascii="Palatino Linotype" w:hAnsi="Palatino Linotype" w:cs="Tahoma"/>
          <w:bCs/>
          <w:sz w:val="22"/>
          <w:szCs w:val="22"/>
        </w:rPr>
      </w:pPr>
      <w:r w:rsidRPr="00EB7DE2">
        <w:rPr>
          <w:rFonts w:ascii="Palatino Linotype" w:hAnsi="Palatino Linotype" w:cs="Tahoma"/>
          <w:bCs/>
          <w:sz w:val="22"/>
          <w:szCs w:val="22"/>
        </w:rPr>
        <w:t xml:space="preserve">Así mismo adjuntó </w:t>
      </w:r>
      <w:r w:rsidR="008C1CA4" w:rsidRPr="00EB7DE2">
        <w:rPr>
          <w:rFonts w:ascii="Palatino Linotype" w:hAnsi="Palatino Linotype" w:cs="Tahoma"/>
          <w:bCs/>
          <w:sz w:val="22"/>
          <w:szCs w:val="22"/>
        </w:rPr>
        <w:t xml:space="preserve">a su respuesta dos archivos electrónicos que a continuación de describen: </w:t>
      </w:r>
    </w:p>
    <w:p w14:paraId="3A81DCAB" w14:textId="77777777" w:rsidR="00D50721" w:rsidRPr="00EB7DE2" w:rsidRDefault="00D50721" w:rsidP="00D50721">
      <w:pPr>
        <w:autoSpaceDE w:val="0"/>
        <w:autoSpaceDN w:val="0"/>
        <w:adjustRightInd w:val="0"/>
        <w:spacing w:line="360" w:lineRule="auto"/>
        <w:ind w:right="539"/>
        <w:jc w:val="both"/>
        <w:rPr>
          <w:rFonts w:ascii="Palatino Linotype" w:hAnsi="Palatino Linotype" w:cs="Tahoma"/>
          <w:b/>
          <w:i/>
          <w:iCs/>
          <w:sz w:val="22"/>
          <w:szCs w:val="22"/>
        </w:rPr>
      </w:pPr>
    </w:p>
    <w:p w14:paraId="6843D389" w14:textId="77777777" w:rsidR="00D50721" w:rsidRPr="00EB7DE2" w:rsidRDefault="00D50721" w:rsidP="00D50721">
      <w:pPr>
        <w:pStyle w:val="Prrafodelista"/>
        <w:numPr>
          <w:ilvl w:val="0"/>
          <w:numId w:val="48"/>
        </w:numPr>
        <w:autoSpaceDE w:val="0"/>
        <w:autoSpaceDN w:val="0"/>
        <w:adjustRightInd w:val="0"/>
        <w:spacing w:line="360" w:lineRule="auto"/>
        <w:ind w:left="567" w:right="-28" w:firstLine="0"/>
        <w:jc w:val="both"/>
        <w:rPr>
          <w:rFonts w:ascii="Palatino Linotype" w:hAnsi="Palatino Linotype" w:cs="Tahoma"/>
          <w:bCs/>
          <w:i/>
          <w:iCs/>
          <w:szCs w:val="22"/>
          <w:u w:val="single"/>
        </w:rPr>
      </w:pPr>
      <w:r w:rsidRPr="00EB7DE2">
        <w:rPr>
          <w:rFonts w:ascii="Palatino Linotype" w:hAnsi="Palatino Linotype" w:cs="Tahoma"/>
          <w:b/>
          <w:i/>
          <w:iCs/>
          <w:szCs w:val="22"/>
        </w:rPr>
        <w:lastRenderedPageBreak/>
        <w:t xml:space="preserve">“ACTA DE OCTAVA SESIÓN EXTRAORDINARIA DEL COMITÉ.pdf”: </w:t>
      </w:r>
      <w:r w:rsidRPr="00EB7DE2">
        <w:rPr>
          <w:rFonts w:ascii="Palatino Linotype" w:hAnsi="Palatino Linotype" w:cs="Tahoma"/>
          <w:bCs/>
          <w:i/>
          <w:iCs/>
          <w:szCs w:val="22"/>
        </w:rPr>
        <w:t xml:space="preserve">El cual contiene Acta de la Octava Sesión Extraordinaria del Comité de Transparencia del Partido del Trabajo en el Estado de México, Acuerdo No 8, de fecha once de Julio de dos mil diecinueve, donde </w:t>
      </w:r>
      <w:r w:rsidRPr="00EB7DE2">
        <w:rPr>
          <w:rFonts w:ascii="Palatino Linotype" w:hAnsi="Palatino Linotype" w:cs="Tahoma"/>
          <w:bCs/>
          <w:i/>
          <w:iCs/>
          <w:szCs w:val="22"/>
          <w:u w:val="single"/>
        </w:rPr>
        <w:t xml:space="preserve">se acuerda la declaración de incompetencia para contestar la solicitud de información. </w:t>
      </w:r>
    </w:p>
    <w:p w14:paraId="70AA8274" w14:textId="64DCA376" w:rsidR="00D50721" w:rsidRPr="00EB7DE2" w:rsidRDefault="00D50721" w:rsidP="00D50721">
      <w:pPr>
        <w:pStyle w:val="Prrafodelista"/>
        <w:autoSpaceDE w:val="0"/>
        <w:autoSpaceDN w:val="0"/>
        <w:adjustRightInd w:val="0"/>
        <w:spacing w:line="360" w:lineRule="auto"/>
        <w:ind w:left="567" w:right="-28"/>
        <w:jc w:val="both"/>
        <w:rPr>
          <w:rFonts w:ascii="Palatino Linotype" w:hAnsi="Palatino Linotype" w:cs="Tahoma"/>
          <w:b/>
          <w:i/>
          <w:iCs/>
          <w:szCs w:val="22"/>
        </w:rPr>
      </w:pPr>
    </w:p>
    <w:p w14:paraId="74C7E7A2" w14:textId="47EF7C91" w:rsidR="00D50721" w:rsidRPr="00EB7DE2" w:rsidRDefault="00D50721" w:rsidP="00D50721">
      <w:pPr>
        <w:pStyle w:val="Prrafodelista"/>
        <w:numPr>
          <w:ilvl w:val="0"/>
          <w:numId w:val="48"/>
        </w:numPr>
        <w:autoSpaceDE w:val="0"/>
        <w:autoSpaceDN w:val="0"/>
        <w:adjustRightInd w:val="0"/>
        <w:spacing w:line="360" w:lineRule="auto"/>
        <w:ind w:left="567" w:right="-28" w:firstLine="0"/>
        <w:jc w:val="both"/>
        <w:rPr>
          <w:rFonts w:ascii="Palatino Linotype" w:hAnsi="Palatino Linotype" w:cs="Tahoma"/>
          <w:bCs/>
          <w:i/>
          <w:iCs/>
          <w:szCs w:val="22"/>
        </w:rPr>
      </w:pPr>
      <w:r w:rsidRPr="00EB7DE2">
        <w:rPr>
          <w:rFonts w:ascii="Palatino Linotype" w:hAnsi="Palatino Linotype" w:cs="Tahoma"/>
          <w:b/>
          <w:i/>
          <w:iCs/>
          <w:szCs w:val="22"/>
        </w:rPr>
        <w:t xml:space="preserve">“00015.pdf”: </w:t>
      </w:r>
      <w:r w:rsidRPr="00EB7DE2">
        <w:rPr>
          <w:rFonts w:ascii="Palatino Linotype" w:hAnsi="Palatino Linotype" w:cs="Tahoma"/>
          <w:bCs/>
          <w:i/>
          <w:iCs/>
          <w:szCs w:val="22"/>
        </w:rPr>
        <w:t xml:space="preserve">El cual contiene un oficio número </w:t>
      </w:r>
      <w:r w:rsidRPr="00EB7DE2">
        <w:rPr>
          <w:rFonts w:ascii="Palatino Linotype" w:hAnsi="Palatino Linotype" w:cs="Tahoma"/>
          <w:b/>
          <w:i/>
          <w:iCs/>
          <w:szCs w:val="22"/>
        </w:rPr>
        <w:t>PT/EDOMEX/UT/031/19</w:t>
      </w:r>
      <w:r w:rsidRPr="00EB7DE2">
        <w:rPr>
          <w:rFonts w:ascii="Palatino Linotype" w:hAnsi="Palatino Linotype" w:cs="Tahoma"/>
          <w:bCs/>
          <w:i/>
          <w:iCs/>
          <w:szCs w:val="22"/>
        </w:rPr>
        <w:t xml:space="preserve">, de fecha doce de julio de dos mil diecinueve, dirigido a la recurrente y signado por el Titular de la Unidad de Transparencia del Partido del Trabajo en el Estado de México, por medio del cual manifiesta que el Sujeto Obligado es incompetente para conocer de la información solicitada, así mismo </w:t>
      </w:r>
      <w:r w:rsidRPr="00EB7DE2">
        <w:rPr>
          <w:rFonts w:ascii="Palatino Linotype" w:hAnsi="Palatino Linotype" w:cs="Tahoma"/>
          <w:bCs/>
          <w:i/>
          <w:iCs/>
          <w:szCs w:val="22"/>
          <w:u w:val="single"/>
        </w:rPr>
        <w:t>orientan sobre los Sujetos Obligados competentes</w:t>
      </w:r>
      <w:r w:rsidRPr="00EB7DE2">
        <w:rPr>
          <w:rFonts w:ascii="Palatino Linotype" w:hAnsi="Palatino Linotype" w:cs="Tahoma"/>
          <w:bCs/>
          <w:i/>
          <w:iCs/>
          <w:szCs w:val="22"/>
        </w:rPr>
        <w:t xml:space="preserve"> conforme a la normatividad aplicable, sugiriéndole que acuda al Portal  de Transparencia Fiscal del Gobierno del Estado de México, a través de la siguiente liga electrónica </w:t>
      </w:r>
      <w:hyperlink r:id="rId8" w:history="1">
        <w:r w:rsidRPr="00EB7DE2">
          <w:rPr>
            <w:rStyle w:val="Hipervnculo"/>
            <w:rFonts w:ascii="Palatino Linotype" w:hAnsi="Palatino Linotype" w:cs="Tahoma"/>
            <w:bCs/>
            <w:i/>
            <w:iCs/>
            <w:szCs w:val="22"/>
          </w:rPr>
          <w:t>http://transparenciafiscal.edomex.gob.mx/marcoprog-ppto-egresos-2019</w:t>
        </w:r>
      </w:hyperlink>
      <w:r w:rsidRPr="00EB7DE2">
        <w:rPr>
          <w:rFonts w:ascii="Palatino Linotype" w:hAnsi="Palatino Linotype" w:cs="Tahoma"/>
          <w:bCs/>
          <w:i/>
          <w:iCs/>
          <w:szCs w:val="22"/>
        </w:rPr>
        <w:t xml:space="preserve"> . </w:t>
      </w:r>
    </w:p>
    <w:p w14:paraId="5EAC22BA" w14:textId="77777777" w:rsidR="008943AF" w:rsidRPr="00EB7DE2" w:rsidRDefault="008943AF" w:rsidP="008943AF">
      <w:pPr>
        <w:autoSpaceDE w:val="0"/>
        <w:autoSpaceDN w:val="0"/>
        <w:adjustRightInd w:val="0"/>
        <w:spacing w:line="360" w:lineRule="auto"/>
        <w:ind w:right="-28"/>
        <w:jc w:val="both"/>
        <w:rPr>
          <w:rFonts w:ascii="Palatino Linotype" w:hAnsi="Palatino Linotype" w:cs="Tahoma"/>
          <w:b/>
          <w:sz w:val="22"/>
          <w:szCs w:val="22"/>
        </w:rPr>
      </w:pPr>
    </w:p>
    <w:p w14:paraId="52F94D1D" w14:textId="77777777" w:rsidR="0006419A" w:rsidRPr="00EB7DE2" w:rsidRDefault="00532FC1" w:rsidP="00076738">
      <w:pPr>
        <w:autoSpaceDE w:val="0"/>
        <w:autoSpaceDN w:val="0"/>
        <w:adjustRightInd w:val="0"/>
        <w:spacing w:line="360" w:lineRule="auto"/>
        <w:ind w:right="-28"/>
        <w:jc w:val="both"/>
        <w:rPr>
          <w:rFonts w:ascii="Palatino Linotype" w:hAnsi="Palatino Linotype" w:cs="Tahoma"/>
          <w:b/>
          <w:sz w:val="22"/>
          <w:szCs w:val="22"/>
        </w:rPr>
      </w:pPr>
      <w:r w:rsidRPr="00EB7DE2">
        <w:rPr>
          <w:rFonts w:ascii="Palatino Linotype" w:hAnsi="Palatino Linotype" w:cs="Tahoma"/>
          <w:b/>
          <w:sz w:val="22"/>
          <w:szCs w:val="22"/>
        </w:rPr>
        <w:t>III.</w:t>
      </w:r>
      <w:r w:rsidR="00AA5A86" w:rsidRPr="00EB7DE2">
        <w:rPr>
          <w:rFonts w:ascii="Palatino Linotype" w:hAnsi="Palatino Linotype" w:cs="Tahoma"/>
          <w:b/>
          <w:sz w:val="22"/>
          <w:szCs w:val="22"/>
        </w:rPr>
        <w:t xml:space="preserve"> </w:t>
      </w:r>
      <w:r w:rsidR="004100AA" w:rsidRPr="00EB7DE2">
        <w:rPr>
          <w:rFonts w:ascii="Palatino Linotype" w:hAnsi="Palatino Linotype" w:cs="Tahoma"/>
          <w:b/>
          <w:sz w:val="22"/>
          <w:szCs w:val="22"/>
        </w:rPr>
        <w:t>Interposición</w:t>
      </w:r>
      <w:r w:rsidR="00C459A9" w:rsidRPr="00EB7DE2">
        <w:rPr>
          <w:rFonts w:ascii="Palatino Linotype" w:hAnsi="Palatino Linotype" w:cs="Tahoma"/>
          <w:b/>
          <w:sz w:val="22"/>
          <w:szCs w:val="22"/>
        </w:rPr>
        <w:t xml:space="preserve"> del Recurso de R</w:t>
      </w:r>
      <w:r w:rsidR="00C25238" w:rsidRPr="00EB7DE2">
        <w:rPr>
          <w:rFonts w:ascii="Palatino Linotype" w:hAnsi="Palatino Linotype" w:cs="Tahoma"/>
          <w:b/>
          <w:sz w:val="22"/>
          <w:szCs w:val="22"/>
        </w:rPr>
        <w:t xml:space="preserve">evisión. </w:t>
      </w:r>
    </w:p>
    <w:p w14:paraId="411035CA" w14:textId="77777777" w:rsidR="00095883" w:rsidRPr="00EB7DE2" w:rsidRDefault="00095883" w:rsidP="00076738">
      <w:pPr>
        <w:autoSpaceDE w:val="0"/>
        <w:autoSpaceDN w:val="0"/>
        <w:adjustRightInd w:val="0"/>
        <w:spacing w:line="360" w:lineRule="auto"/>
        <w:ind w:right="-28"/>
        <w:jc w:val="both"/>
        <w:rPr>
          <w:rFonts w:ascii="Palatino Linotype" w:hAnsi="Palatino Linotype" w:cs="Tahoma"/>
          <w:sz w:val="22"/>
          <w:szCs w:val="22"/>
        </w:rPr>
      </w:pPr>
    </w:p>
    <w:p w14:paraId="25EC6193" w14:textId="299EF3C3" w:rsidR="00264223" w:rsidRPr="00EB7DE2" w:rsidRDefault="00095883" w:rsidP="00076738">
      <w:pPr>
        <w:autoSpaceDE w:val="0"/>
        <w:autoSpaceDN w:val="0"/>
        <w:adjustRightInd w:val="0"/>
        <w:spacing w:line="360" w:lineRule="auto"/>
        <w:ind w:right="-28"/>
        <w:jc w:val="both"/>
        <w:rPr>
          <w:rFonts w:ascii="Palatino Linotype" w:hAnsi="Palatino Linotype" w:cs="Tahoma"/>
          <w:sz w:val="22"/>
          <w:szCs w:val="22"/>
        </w:rPr>
      </w:pPr>
      <w:r w:rsidRPr="00EB7DE2">
        <w:rPr>
          <w:rFonts w:ascii="Palatino Linotype" w:hAnsi="Palatino Linotype" w:cs="Tahoma"/>
          <w:sz w:val="22"/>
          <w:szCs w:val="22"/>
        </w:rPr>
        <w:t xml:space="preserve">En fecha </w:t>
      </w:r>
      <w:r w:rsidR="008943AF" w:rsidRPr="00EB7DE2">
        <w:rPr>
          <w:rFonts w:ascii="Palatino Linotype" w:hAnsi="Palatino Linotype" w:cs="Tahoma"/>
          <w:b/>
          <w:bCs/>
          <w:sz w:val="22"/>
          <w:szCs w:val="22"/>
        </w:rPr>
        <w:t>treinta</w:t>
      </w:r>
      <w:r w:rsidRPr="00EB7DE2">
        <w:rPr>
          <w:rFonts w:ascii="Palatino Linotype" w:hAnsi="Palatino Linotype" w:cs="Tahoma"/>
          <w:b/>
          <w:bCs/>
          <w:sz w:val="22"/>
          <w:szCs w:val="22"/>
        </w:rPr>
        <w:t xml:space="preserve"> de julio de dos mil diecinueve</w:t>
      </w:r>
      <w:r w:rsidRPr="00EB7DE2">
        <w:rPr>
          <w:rFonts w:ascii="Palatino Linotype" w:hAnsi="Palatino Linotype" w:cs="Tahoma"/>
          <w:sz w:val="22"/>
          <w:szCs w:val="22"/>
        </w:rPr>
        <w:t xml:space="preserve">, el Particular presento </w:t>
      </w:r>
      <w:r w:rsidR="00C25238" w:rsidRPr="00EB7DE2">
        <w:rPr>
          <w:rFonts w:ascii="Palatino Linotype" w:eastAsia="Calibri" w:hAnsi="Palatino Linotype" w:cs="Tahoma"/>
          <w:sz w:val="22"/>
          <w:szCs w:val="22"/>
          <w:lang w:eastAsia="en-US"/>
        </w:rPr>
        <w:t xml:space="preserve">a través del </w:t>
      </w:r>
      <w:r w:rsidR="000313A7" w:rsidRPr="00EB7DE2">
        <w:rPr>
          <w:rFonts w:ascii="Palatino Linotype" w:hAnsi="Palatino Linotype" w:cs="Tahoma"/>
          <w:sz w:val="22"/>
          <w:szCs w:val="22"/>
          <w:lang w:val="es-ES"/>
        </w:rPr>
        <w:t>Sistema de Acceso a la Información Mexiquense (SAIMEX)</w:t>
      </w:r>
      <w:r w:rsidR="006C1B1D" w:rsidRPr="00EB7DE2">
        <w:rPr>
          <w:rFonts w:ascii="Palatino Linotype" w:hAnsi="Palatino Linotype" w:cs="Tahoma"/>
          <w:sz w:val="22"/>
          <w:szCs w:val="22"/>
        </w:rPr>
        <w:t xml:space="preserve">, </w:t>
      </w:r>
      <w:r w:rsidR="008943AF" w:rsidRPr="00EB7DE2">
        <w:rPr>
          <w:rFonts w:ascii="Palatino Linotype" w:hAnsi="Palatino Linotype" w:cs="Tahoma"/>
          <w:sz w:val="22"/>
          <w:szCs w:val="22"/>
        </w:rPr>
        <w:t>el</w:t>
      </w:r>
      <w:r w:rsidR="006B6DEB" w:rsidRPr="00EB7DE2">
        <w:rPr>
          <w:rFonts w:ascii="Palatino Linotype" w:hAnsi="Palatino Linotype" w:cs="Tahoma"/>
          <w:sz w:val="22"/>
          <w:szCs w:val="22"/>
        </w:rPr>
        <w:t xml:space="preserve"> Recurso de Revisión</w:t>
      </w:r>
      <w:r w:rsidRPr="00EB7DE2">
        <w:rPr>
          <w:rFonts w:ascii="Palatino Linotype" w:hAnsi="Palatino Linotype" w:cs="Tahoma"/>
          <w:sz w:val="22"/>
          <w:szCs w:val="22"/>
        </w:rPr>
        <w:t xml:space="preserve"> </w:t>
      </w:r>
      <w:r w:rsidRPr="00EB7DE2">
        <w:rPr>
          <w:rFonts w:ascii="Palatino Linotype" w:eastAsia="Calibri" w:hAnsi="Palatino Linotype" w:cs="Tahoma"/>
          <w:b/>
          <w:bCs/>
          <w:sz w:val="22"/>
          <w:szCs w:val="22"/>
          <w:lang w:eastAsia="en-US"/>
        </w:rPr>
        <w:t>0</w:t>
      </w:r>
      <w:r w:rsidR="00D26211" w:rsidRPr="00EB7DE2">
        <w:rPr>
          <w:rFonts w:ascii="Palatino Linotype" w:eastAsia="Calibri" w:hAnsi="Palatino Linotype" w:cs="Tahoma"/>
          <w:b/>
          <w:bCs/>
          <w:sz w:val="22"/>
          <w:szCs w:val="22"/>
          <w:lang w:eastAsia="en-US"/>
        </w:rPr>
        <w:t>6</w:t>
      </w:r>
      <w:r w:rsidR="008943AF" w:rsidRPr="00EB7DE2">
        <w:rPr>
          <w:rFonts w:ascii="Palatino Linotype" w:eastAsia="Calibri" w:hAnsi="Palatino Linotype" w:cs="Tahoma"/>
          <w:b/>
          <w:bCs/>
          <w:sz w:val="22"/>
          <w:szCs w:val="22"/>
          <w:lang w:eastAsia="en-US"/>
        </w:rPr>
        <w:t>433</w:t>
      </w:r>
      <w:r w:rsidRPr="00EB7DE2">
        <w:rPr>
          <w:rFonts w:ascii="Palatino Linotype" w:eastAsia="Calibri" w:hAnsi="Palatino Linotype" w:cs="Tahoma"/>
          <w:b/>
          <w:bCs/>
          <w:sz w:val="22"/>
          <w:szCs w:val="22"/>
          <w:lang w:eastAsia="en-US"/>
        </w:rPr>
        <w:t>/INFOEM/IP/RR/2019</w:t>
      </w:r>
      <w:r w:rsidR="006B6DEB" w:rsidRPr="00EB7DE2">
        <w:rPr>
          <w:rFonts w:ascii="Palatino Linotype" w:hAnsi="Palatino Linotype" w:cs="Tahoma"/>
          <w:sz w:val="22"/>
          <w:szCs w:val="22"/>
        </w:rPr>
        <w:t xml:space="preserve">, </w:t>
      </w:r>
      <w:r w:rsidR="00C25238" w:rsidRPr="00EB7DE2">
        <w:rPr>
          <w:rFonts w:ascii="Palatino Linotype" w:hAnsi="Palatino Linotype" w:cs="Tahoma"/>
          <w:sz w:val="22"/>
          <w:szCs w:val="22"/>
        </w:rPr>
        <w:t>en contra de la</w:t>
      </w:r>
      <w:r w:rsidR="005101B7" w:rsidRPr="00EB7DE2">
        <w:rPr>
          <w:rFonts w:ascii="Palatino Linotype" w:hAnsi="Palatino Linotype" w:cs="Tahoma"/>
          <w:sz w:val="22"/>
          <w:szCs w:val="22"/>
        </w:rPr>
        <w:t xml:space="preserve"> </w:t>
      </w:r>
      <w:r w:rsidR="006B6DEB" w:rsidRPr="00EB7DE2">
        <w:rPr>
          <w:rFonts w:ascii="Palatino Linotype" w:hAnsi="Palatino Linotype" w:cs="Tahoma"/>
          <w:sz w:val="22"/>
          <w:szCs w:val="22"/>
        </w:rPr>
        <w:t>respuests</w:t>
      </w:r>
      <w:r w:rsidR="00C25238" w:rsidRPr="00EB7DE2">
        <w:rPr>
          <w:rFonts w:ascii="Palatino Linotype" w:hAnsi="Palatino Linotype" w:cs="Tahoma"/>
          <w:sz w:val="22"/>
          <w:szCs w:val="22"/>
        </w:rPr>
        <w:t xml:space="preserve"> </w:t>
      </w:r>
      <w:r w:rsidR="00587F23" w:rsidRPr="00EB7DE2">
        <w:rPr>
          <w:rFonts w:ascii="Palatino Linotype" w:hAnsi="Palatino Linotype" w:cs="Tahoma"/>
          <w:sz w:val="22"/>
          <w:szCs w:val="22"/>
        </w:rPr>
        <w:t xml:space="preserve">del </w:t>
      </w:r>
      <w:r w:rsidR="00956793" w:rsidRPr="00EB7DE2">
        <w:rPr>
          <w:rFonts w:ascii="Palatino Linotype" w:hAnsi="Palatino Linotype" w:cs="Tahoma"/>
          <w:sz w:val="22"/>
          <w:szCs w:val="22"/>
        </w:rPr>
        <w:t>Sujeto Obligado</w:t>
      </w:r>
      <w:r w:rsidR="00C25238" w:rsidRPr="00EB7DE2">
        <w:rPr>
          <w:rFonts w:ascii="Palatino Linotype" w:hAnsi="Palatino Linotype" w:cs="Tahoma"/>
          <w:sz w:val="22"/>
          <w:szCs w:val="22"/>
        </w:rPr>
        <w:t xml:space="preserve">, </w:t>
      </w:r>
      <w:r w:rsidR="00687562" w:rsidRPr="00EB7DE2">
        <w:rPr>
          <w:rFonts w:ascii="Palatino Linotype" w:hAnsi="Palatino Linotype" w:cs="Tahoma"/>
          <w:sz w:val="22"/>
          <w:szCs w:val="22"/>
        </w:rPr>
        <w:t xml:space="preserve">en la que señaló lo siguiente: </w:t>
      </w:r>
    </w:p>
    <w:p w14:paraId="450EF2C7" w14:textId="77777777" w:rsidR="00BB133C" w:rsidRPr="00EB7DE2" w:rsidRDefault="00BB133C" w:rsidP="00076738">
      <w:pPr>
        <w:autoSpaceDE w:val="0"/>
        <w:autoSpaceDN w:val="0"/>
        <w:adjustRightInd w:val="0"/>
        <w:spacing w:line="360" w:lineRule="auto"/>
        <w:ind w:right="-28"/>
        <w:jc w:val="both"/>
        <w:rPr>
          <w:rFonts w:ascii="Palatino Linotype" w:hAnsi="Palatino Linotype" w:cs="Tahoma"/>
          <w:sz w:val="22"/>
          <w:szCs w:val="22"/>
        </w:rPr>
      </w:pPr>
    </w:p>
    <w:p w14:paraId="47F0A0A9" w14:textId="77777777" w:rsidR="00687562" w:rsidRPr="00EB7DE2" w:rsidRDefault="00687562" w:rsidP="00095883">
      <w:pPr>
        <w:autoSpaceDE w:val="0"/>
        <w:autoSpaceDN w:val="0"/>
        <w:adjustRightInd w:val="0"/>
        <w:spacing w:line="360" w:lineRule="auto"/>
        <w:ind w:left="567" w:right="539"/>
        <w:jc w:val="both"/>
        <w:rPr>
          <w:rFonts w:ascii="Palatino Linotype" w:hAnsi="Palatino Linotype" w:cs="Tahoma"/>
          <w:b/>
          <w:bCs/>
          <w:iCs/>
          <w:sz w:val="22"/>
          <w:szCs w:val="22"/>
        </w:rPr>
      </w:pPr>
      <w:r w:rsidRPr="00EB7DE2">
        <w:rPr>
          <w:rFonts w:ascii="Palatino Linotype" w:hAnsi="Palatino Linotype" w:cs="Tahoma"/>
          <w:b/>
          <w:bCs/>
          <w:iCs/>
          <w:sz w:val="22"/>
          <w:szCs w:val="22"/>
        </w:rPr>
        <w:t>ACTO IMPUGNADO</w:t>
      </w:r>
    </w:p>
    <w:p w14:paraId="7550486F" w14:textId="3806C4B4" w:rsidR="00687562" w:rsidRPr="00EB7DE2" w:rsidRDefault="00687562" w:rsidP="00095883">
      <w:pPr>
        <w:autoSpaceDE w:val="0"/>
        <w:autoSpaceDN w:val="0"/>
        <w:adjustRightInd w:val="0"/>
        <w:spacing w:line="360" w:lineRule="auto"/>
        <w:ind w:left="567" w:right="539"/>
        <w:jc w:val="both"/>
        <w:rPr>
          <w:rFonts w:ascii="Palatino Linotype" w:hAnsi="Palatino Linotype" w:cs="Tahoma"/>
          <w:i/>
          <w:iCs/>
          <w:sz w:val="22"/>
          <w:szCs w:val="22"/>
        </w:rPr>
      </w:pPr>
      <w:r w:rsidRPr="00EB7DE2">
        <w:rPr>
          <w:rFonts w:ascii="Palatino Linotype" w:hAnsi="Palatino Linotype" w:cs="Tahoma"/>
          <w:i/>
          <w:iCs/>
          <w:sz w:val="22"/>
          <w:szCs w:val="22"/>
        </w:rPr>
        <w:t>“</w:t>
      </w:r>
      <w:r w:rsidR="003E603B" w:rsidRPr="00EB7DE2">
        <w:rPr>
          <w:rFonts w:ascii="Palatino Linotype" w:hAnsi="Palatino Linotype" w:cs="Tahoma"/>
          <w:i/>
          <w:iCs/>
          <w:sz w:val="22"/>
          <w:szCs w:val="22"/>
        </w:rPr>
        <w:t>Inconformidad con la respuesta</w:t>
      </w:r>
      <w:r w:rsidRPr="00EB7DE2">
        <w:rPr>
          <w:rFonts w:ascii="Palatino Linotype" w:hAnsi="Palatino Linotype" w:cs="Tahoma"/>
          <w:i/>
          <w:iCs/>
          <w:sz w:val="22"/>
          <w:szCs w:val="22"/>
        </w:rPr>
        <w:t>” (Sic.)</w:t>
      </w:r>
    </w:p>
    <w:p w14:paraId="23F7D0BF" w14:textId="77777777" w:rsidR="00687562" w:rsidRPr="00EB7DE2" w:rsidRDefault="00687562" w:rsidP="00095883">
      <w:pPr>
        <w:autoSpaceDE w:val="0"/>
        <w:autoSpaceDN w:val="0"/>
        <w:adjustRightInd w:val="0"/>
        <w:spacing w:line="360" w:lineRule="auto"/>
        <w:ind w:left="567" w:right="539"/>
        <w:jc w:val="both"/>
        <w:rPr>
          <w:rFonts w:ascii="Palatino Linotype" w:hAnsi="Palatino Linotype" w:cs="Tahoma"/>
          <w:i/>
          <w:iCs/>
          <w:sz w:val="22"/>
          <w:szCs w:val="22"/>
        </w:rPr>
      </w:pPr>
    </w:p>
    <w:p w14:paraId="75100421" w14:textId="77777777" w:rsidR="00687562" w:rsidRPr="00EB7DE2" w:rsidRDefault="00687562" w:rsidP="00095883">
      <w:pPr>
        <w:autoSpaceDE w:val="0"/>
        <w:autoSpaceDN w:val="0"/>
        <w:adjustRightInd w:val="0"/>
        <w:spacing w:line="360" w:lineRule="auto"/>
        <w:ind w:left="567" w:right="539"/>
        <w:jc w:val="both"/>
        <w:rPr>
          <w:rFonts w:ascii="Palatino Linotype" w:hAnsi="Palatino Linotype" w:cs="Tahoma"/>
          <w:b/>
          <w:bCs/>
          <w:iCs/>
          <w:sz w:val="22"/>
          <w:szCs w:val="22"/>
        </w:rPr>
      </w:pPr>
      <w:r w:rsidRPr="00EB7DE2">
        <w:rPr>
          <w:rFonts w:ascii="Palatino Linotype" w:hAnsi="Palatino Linotype" w:cs="Tahoma"/>
          <w:b/>
          <w:bCs/>
          <w:iCs/>
          <w:sz w:val="22"/>
          <w:szCs w:val="22"/>
        </w:rPr>
        <w:t>RAZONES O MOTIVOS DE LA INCONFORMIDAD</w:t>
      </w:r>
    </w:p>
    <w:p w14:paraId="027B508A" w14:textId="0F9A640A" w:rsidR="00DD2303" w:rsidRPr="00EB7DE2" w:rsidRDefault="00687562" w:rsidP="00095883">
      <w:pPr>
        <w:autoSpaceDE w:val="0"/>
        <w:autoSpaceDN w:val="0"/>
        <w:adjustRightInd w:val="0"/>
        <w:spacing w:line="360" w:lineRule="auto"/>
        <w:ind w:left="567" w:right="539"/>
        <w:jc w:val="both"/>
        <w:rPr>
          <w:rFonts w:ascii="Palatino Linotype" w:hAnsi="Palatino Linotype" w:cs="Tahoma"/>
          <w:i/>
          <w:iCs/>
          <w:sz w:val="22"/>
          <w:szCs w:val="22"/>
        </w:rPr>
      </w:pPr>
      <w:r w:rsidRPr="00EB7DE2">
        <w:rPr>
          <w:rFonts w:ascii="Palatino Linotype" w:hAnsi="Palatino Linotype" w:cs="Tahoma"/>
          <w:i/>
          <w:iCs/>
          <w:sz w:val="22"/>
          <w:szCs w:val="22"/>
        </w:rPr>
        <w:t>“</w:t>
      </w:r>
      <w:r w:rsidR="003E603B" w:rsidRPr="00EB7DE2">
        <w:rPr>
          <w:rFonts w:ascii="Palatino Linotype" w:hAnsi="Palatino Linotype" w:cs="Tahoma"/>
          <w:i/>
          <w:iCs/>
          <w:sz w:val="22"/>
          <w:szCs w:val="22"/>
        </w:rPr>
        <w:t>Inconformidad con la respuesta</w:t>
      </w:r>
      <w:r w:rsidRPr="00EB7DE2">
        <w:rPr>
          <w:rFonts w:ascii="Palatino Linotype" w:hAnsi="Palatino Linotype" w:cs="Tahoma"/>
          <w:i/>
          <w:iCs/>
          <w:sz w:val="22"/>
          <w:szCs w:val="22"/>
        </w:rPr>
        <w:t>” (Sic.)</w:t>
      </w:r>
    </w:p>
    <w:p w14:paraId="19412BB1" w14:textId="77777777" w:rsidR="00B31222" w:rsidRPr="00EB7DE2" w:rsidRDefault="00532FC1" w:rsidP="00076738">
      <w:pPr>
        <w:spacing w:line="360" w:lineRule="auto"/>
        <w:ind w:right="-28"/>
        <w:jc w:val="both"/>
        <w:rPr>
          <w:rFonts w:ascii="Palatino Linotype" w:eastAsia="Batang" w:hAnsi="Palatino Linotype" w:cs="Tahoma"/>
          <w:b/>
          <w:bCs/>
          <w:sz w:val="22"/>
          <w:szCs w:val="22"/>
        </w:rPr>
      </w:pPr>
      <w:r w:rsidRPr="00EB7DE2">
        <w:rPr>
          <w:rFonts w:ascii="Palatino Linotype" w:hAnsi="Palatino Linotype" w:cs="Tahoma"/>
          <w:b/>
          <w:sz w:val="22"/>
          <w:szCs w:val="22"/>
        </w:rPr>
        <w:lastRenderedPageBreak/>
        <w:t>I</w:t>
      </w:r>
      <w:r w:rsidR="0096693C" w:rsidRPr="00EB7DE2">
        <w:rPr>
          <w:rFonts w:ascii="Palatino Linotype" w:hAnsi="Palatino Linotype" w:cs="Tahoma"/>
          <w:b/>
          <w:sz w:val="22"/>
          <w:szCs w:val="22"/>
        </w:rPr>
        <w:t>V</w:t>
      </w:r>
      <w:r w:rsidR="00B31222" w:rsidRPr="00EB7DE2">
        <w:rPr>
          <w:rFonts w:ascii="Palatino Linotype" w:hAnsi="Palatino Linotype" w:cs="Tahoma"/>
          <w:b/>
          <w:sz w:val="22"/>
          <w:szCs w:val="22"/>
        </w:rPr>
        <w:t xml:space="preserve">. </w:t>
      </w:r>
      <w:r w:rsidR="00B31222" w:rsidRPr="00EB7DE2">
        <w:rPr>
          <w:rFonts w:ascii="Palatino Linotype" w:eastAsia="Batang" w:hAnsi="Palatino Linotype" w:cs="Tahoma"/>
          <w:b/>
          <w:bCs/>
          <w:sz w:val="22"/>
          <w:szCs w:val="22"/>
        </w:rPr>
        <w:t xml:space="preserve">Trámite del </w:t>
      </w:r>
      <w:r w:rsidR="00C459A9" w:rsidRPr="00EB7DE2">
        <w:rPr>
          <w:rFonts w:ascii="Palatino Linotype" w:hAnsi="Palatino Linotype" w:cs="Tahoma"/>
          <w:b/>
          <w:sz w:val="22"/>
          <w:szCs w:val="22"/>
        </w:rPr>
        <w:t>Recurso de Revisión</w:t>
      </w:r>
      <w:r w:rsidR="00B73823" w:rsidRPr="00EB7DE2">
        <w:rPr>
          <w:rFonts w:ascii="Palatino Linotype" w:hAnsi="Palatino Linotype" w:cs="Tahoma"/>
          <w:b/>
          <w:sz w:val="22"/>
          <w:szCs w:val="22"/>
        </w:rPr>
        <w:t xml:space="preserve"> </w:t>
      </w:r>
      <w:r w:rsidR="00B31222" w:rsidRPr="00EB7DE2">
        <w:rPr>
          <w:rFonts w:ascii="Palatino Linotype" w:eastAsia="Batang" w:hAnsi="Palatino Linotype" w:cs="Tahoma"/>
          <w:b/>
          <w:bCs/>
          <w:sz w:val="22"/>
          <w:szCs w:val="22"/>
        </w:rPr>
        <w:t>ante el Instituto</w:t>
      </w:r>
      <w:r w:rsidR="00E445DA" w:rsidRPr="00EB7DE2">
        <w:rPr>
          <w:rFonts w:ascii="Palatino Linotype" w:eastAsia="Batang" w:hAnsi="Palatino Linotype" w:cs="Tahoma"/>
          <w:b/>
          <w:bCs/>
          <w:sz w:val="22"/>
          <w:szCs w:val="22"/>
        </w:rPr>
        <w:t>.</w:t>
      </w:r>
    </w:p>
    <w:p w14:paraId="7435E2BD" w14:textId="77777777" w:rsidR="00E445DA" w:rsidRPr="00EB7DE2" w:rsidRDefault="00E445DA" w:rsidP="00076738">
      <w:pPr>
        <w:spacing w:line="360" w:lineRule="auto"/>
        <w:ind w:right="-28"/>
        <w:jc w:val="both"/>
        <w:rPr>
          <w:rFonts w:ascii="Palatino Linotype" w:eastAsia="Batang" w:hAnsi="Palatino Linotype" w:cs="Tahoma"/>
          <w:b/>
          <w:bCs/>
          <w:sz w:val="22"/>
          <w:szCs w:val="22"/>
        </w:rPr>
      </w:pPr>
    </w:p>
    <w:p w14:paraId="52486AC4" w14:textId="77777777" w:rsidR="00354AB2" w:rsidRPr="00EB7DE2" w:rsidRDefault="00A90F9B" w:rsidP="00076738">
      <w:pPr>
        <w:spacing w:line="360" w:lineRule="auto"/>
        <w:ind w:right="-28"/>
        <w:jc w:val="both"/>
        <w:rPr>
          <w:rFonts w:ascii="Palatino Linotype" w:eastAsia="Batang" w:hAnsi="Palatino Linotype" w:cs="Tahoma"/>
          <w:b/>
          <w:bCs/>
          <w:sz w:val="22"/>
          <w:szCs w:val="22"/>
        </w:rPr>
      </w:pPr>
      <w:r w:rsidRPr="00EB7DE2">
        <w:rPr>
          <w:rFonts w:ascii="Palatino Linotype" w:eastAsia="Batang" w:hAnsi="Palatino Linotype" w:cs="Tahoma"/>
          <w:b/>
          <w:bCs/>
          <w:sz w:val="22"/>
          <w:szCs w:val="22"/>
        </w:rPr>
        <w:t xml:space="preserve">a) </w:t>
      </w:r>
      <w:r w:rsidR="00B31222" w:rsidRPr="00EB7DE2">
        <w:rPr>
          <w:rFonts w:ascii="Palatino Linotype" w:eastAsia="Batang" w:hAnsi="Palatino Linotype" w:cs="Tahoma"/>
          <w:b/>
          <w:bCs/>
          <w:sz w:val="22"/>
          <w:szCs w:val="22"/>
        </w:rPr>
        <w:t xml:space="preserve">Turno del </w:t>
      </w:r>
      <w:r w:rsidR="00C459A9" w:rsidRPr="00EB7DE2">
        <w:rPr>
          <w:rFonts w:ascii="Palatino Linotype" w:hAnsi="Palatino Linotype" w:cs="Tahoma"/>
          <w:b/>
          <w:sz w:val="22"/>
          <w:szCs w:val="22"/>
        </w:rPr>
        <w:t>Recurso de Revisión</w:t>
      </w:r>
      <w:r w:rsidRPr="00EB7DE2">
        <w:rPr>
          <w:rFonts w:ascii="Palatino Linotype" w:eastAsia="Batang" w:hAnsi="Palatino Linotype" w:cs="Tahoma"/>
          <w:b/>
          <w:bCs/>
          <w:sz w:val="22"/>
          <w:szCs w:val="22"/>
        </w:rPr>
        <w:t>.</w:t>
      </w:r>
      <w:r w:rsidR="00A9024A" w:rsidRPr="00EB7DE2">
        <w:rPr>
          <w:rFonts w:ascii="Palatino Linotype" w:eastAsia="Batang" w:hAnsi="Palatino Linotype" w:cs="Tahoma"/>
          <w:b/>
          <w:bCs/>
          <w:sz w:val="22"/>
          <w:szCs w:val="22"/>
        </w:rPr>
        <w:t xml:space="preserve"> </w:t>
      </w:r>
    </w:p>
    <w:p w14:paraId="018E190D" w14:textId="4F5F4911" w:rsidR="008C1CA4" w:rsidRPr="00EB7DE2" w:rsidRDefault="004D28C6" w:rsidP="008C1CA4">
      <w:pPr>
        <w:spacing w:line="360" w:lineRule="auto"/>
        <w:jc w:val="both"/>
        <w:rPr>
          <w:rFonts w:ascii="Palatino Linotype" w:eastAsia="Batang" w:hAnsi="Palatino Linotype" w:cs="Tahoma"/>
          <w:bCs/>
          <w:sz w:val="22"/>
          <w:szCs w:val="22"/>
        </w:rPr>
      </w:pPr>
      <w:r w:rsidRPr="00EB7DE2">
        <w:rPr>
          <w:rFonts w:ascii="Palatino Linotype" w:eastAsia="Batang" w:hAnsi="Palatino Linotype" w:cs="Tahoma"/>
          <w:bCs/>
          <w:sz w:val="22"/>
          <w:szCs w:val="22"/>
        </w:rPr>
        <w:t xml:space="preserve">El </w:t>
      </w:r>
      <w:r w:rsidR="003E603B" w:rsidRPr="00EB7DE2">
        <w:rPr>
          <w:rFonts w:ascii="Palatino Linotype" w:eastAsia="Batang" w:hAnsi="Palatino Linotype" w:cs="Tahoma"/>
          <w:b/>
          <w:sz w:val="22"/>
          <w:szCs w:val="22"/>
        </w:rPr>
        <w:t xml:space="preserve">treinta </w:t>
      </w:r>
      <w:r w:rsidRPr="00EB7DE2">
        <w:rPr>
          <w:rFonts w:ascii="Palatino Linotype" w:eastAsia="Batang" w:hAnsi="Palatino Linotype" w:cs="Tahoma"/>
          <w:b/>
          <w:sz w:val="22"/>
          <w:szCs w:val="22"/>
        </w:rPr>
        <w:t>de</w:t>
      </w:r>
      <w:r w:rsidR="006953F2" w:rsidRPr="00EB7DE2">
        <w:rPr>
          <w:rFonts w:ascii="Palatino Linotype" w:eastAsia="Batang" w:hAnsi="Palatino Linotype" w:cs="Tahoma"/>
          <w:b/>
          <w:sz w:val="22"/>
          <w:szCs w:val="22"/>
        </w:rPr>
        <w:t xml:space="preserve"> ju</w:t>
      </w:r>
      <w:r w:rsidR="009515F3" w:rsidRPr="00EB7DE2">
        <w:rPr>
          <w:rFonts w:ascii="Palatino Linotype" w:eastAsia="Batang" w:hAnsi="Palatino Linotype" w:cs="Tahoma"/>
          <w:b/>
          <w:sz w:val="22"/>
          <w:szCs w:val="22"/>
        </w:rPr>
        <w:t>l</w:t>
      </w:r>
      <w:r w:rsidR="006953F2" w:rsidRPr="00EB7DE2">
        <w:rPr>
          <w:rFonts w:ascii="Palatino Linotype" w:eastAsia="Batang" w:hAnsi="Palatino Linotype" w:cs="Tahoma"/>
          <w:b/>
          <w:sz w:val="22"/>
          <w:szCs w:val="22"/>
        </w:rPr>
        <w:t>i</w:t>
      </w:r>
      <w:r w:rsidRPr="00EB7DE2">
        <w:rPr>
          <w:rFonts w:ascii="Palatino Linotype" w:eastAsia="Batang" w:hAnsi="Palatino Linotype" w:cs="Tahoma"/>
          <w:b/>
          <w:sz w:val="22"/>
          <w:szCs w:val="22"/>
        </w:rPr>
        <w:t>o de dos mil diecinueve</w:t>
      </w:r>
      <w:r w:rsidR="008C1CA4" w:rsidRPr="00EB7DE2">
        <w:rPr>
          <w:rFonts w:ascii="Palatino Linotype" w:eastAsia="Batang" w:hAnsi="Palatino Linotype" w:cs="Tahoma"/>
          <w:bCs/>
          <w:sz w:val="22"/>
          <w:szCs w:val="22"/>
        </w:rPr>
        <w:t xml:space="preserve">, el </w:t>
      </w:r>
      <w:r w:rsidR="008C1CA4" w:rsidRPr="00EB7DE2">
        <w:rPr>
          <w:rFonts w:ascii="Palatino Linotype" w:hAnsi="Palatino Linotype" w:cs="Tahoma"/>
          <w:sz w:val="22"/>
          <w:szCs w:val="22"/>
          <w:lang w:val="es-ES"/>
        </w:rPr>
        <w:t>Sistema de Acceso a la Información Mexiquense (SAIMEX),</w:t>
      </w:r>
      <w:r w:rsidR="008C1CA4" w:rsidRPr="00EB7DE2">
        <w:rPr>
          <w:rFonts w:ascii="Palatino Linotype" w:eastAsia="Batang" w:hAnsi="Palatino Linotype" w:cs="Tahoma"/>
          <w:bCs/>
          <w:sz w:val="22"/>
          <w:szCs w:val="22"/>
        </w:rPr>
        <w:t xml:space="preserve"> asignó el número de expediente </w:t>
      </w:r>
      <w:r w:rsidR="008C1CA4" w:rsidRPr="00EB7DE2">
        <w:rPr>
          <w:rFonts w:ascii="Palatino Linotype" w:eastAsia="Batang" w:hAnsi="Palatino Linotype" w:cs="Tahoma"/>
          <w:b/>
          <w:bCs/>
          <w:sz w:val="22"/>
          <w:szCs w:val="22"/>
        </w:rPr>
        <w:t>06433/INFOEM/IP/RR/2019</w:t>
      </w:r>
      <w:r w:rsidR="008C1CA4" w:rsidRPr="00EB7DE2">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8C1CA4" w:rsidRPr="00EB7DE2">
        <w:rPr>
          <w:rFonts w:ascii="Palatino Linotype" w:eastAsia="Batang" w:hAnsi="Palatino Linotype" w:cs="Tahoma"/>
          <w:b/>
          <w:bCs/>
          <w:sz w:val="22"/>
          <w:szCs w:val="22"/>
        </w:rPr>
        <w:t>Comisionado Ponente Luis Gustavo Parra Noriega</w:t>
      </w:r>
      <w:r w:rsidR="008C1CA4" w:rsidRPr="00EB7DE2">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1D1CCAC1" w14:textId="4DD1B809" w:rsidR="003E603B" w:rsidRPr="00EB7DE2" w:rsidRDefault="003E603B" w:rsidP="00076738">
      <w:pPr>
        <w:spacing w:line="360" w:lineRule="auto"/>
        <w:ind w:right="-28"/>
        <w:jc w:val="both"/>
        <w:rPr>
          <w:rFonts w:ascii="Palatino Linotype" w:eastAsia="Batang" w:hAnsi="Palatino Linotype" w:cs="Tahoma"/>
          <w:b/>
          <w:bCs/>
          <w:sz w:val="22"/>
          <w:szCs w:val="22"/>
        </w:rPr>
      </w:pPr>
    </w:p>
    <w:p w14:paraId="77E02637" w14:textId="30F0B356" w:rsidR="00354AB2" w:rsidRPr="00EB7DE2" w:rsidRDefault="00625DFB" w:rsidP="00076738">
      <w:pPr>
        <w:spacing w:line="360" w:lineRule="auto"/>
        <w:ind w:right="-28"/>
        <w:jc w:val="both"/>
        <w:rPr>
          <w:rFonts w:ascii="Palatino Linotype" w:eastAsia="Batang" w:hAnsi="Palatino Linotype" w:cs="Tahoma"/>
          <w:b/>
          <w:bCs/>
          <w:sz w:val="22"/>
          <w:szCs w:val="22"/>
          <w:lang w:val="es-ES_tradnl"/>
        </w:rPr>
      </w:pPr>
      <w:r w:rsidRPr="00EB7DE2">
        <w:rPr>
          <w:rFonts w:ascii="Palatino Linotype" w:eastAsia="Batang" w:hAnsi="Palatino Linotype" w:cs="Tahoma"/>
          <w:b/>
          <w:bCs/>
          <w:sz w:val="22"/>
          <w:szCs w:val="22"/>
        </w:rPr>
        <w:t>b</w:t>
      </w:r>
      <w:r w:rsidR="009F46DC" w:rsidRPr="00EB7DE2">
        <w:rPr>
          <w:rFonts w:ascii="Palatino Linotype" w:eastAsia="Batang" w:hAnsi="Palatino Linotype" w:cs="Tahoma"/>
          <w:b/>
          <w:bCs/>
          <w:sz w:val="22"/>
          <w:szCs w:val="22"/>
        </w:rPr>
        <w:t xml:space="preserve">) </w:t>
      </w:r>
      <w:r w:rsidR="00B31222" w:rsidRPr="00EB7DE2">
        <w:rPr>
          <w:rFonts w:ascii="Palatino Linotype" w:eastAsia="Batang" w:hAnsi="Palatino Linotype" w:cs="Tahoma"/>
          <w:b/>
          <w:bCs/>
          <w:sz w:val="22"/>
          <w:szCs w:val="22"/>
        </w:rPr>
        <w:t xml:space="preserve">Admisión del </w:t>
      </w:r>
      <w:r w:rsidR="00C459A9" w:rsidRPr="00EB7DE2">
        <w:rPr>
          <w:rFonts w:ascii="Palatino Linotype" w:hAnsi="Palatino Linotype" w:cs="Tahoma"/>
          <w:b/>
          <w:sz w:val="22"/>
          <w:szCs w:val="22"/>
        </w:rPr>
        <w:t>Recurso de Revisión</w:t>
      </w:r>
      <w:r w:rsidR="00B31222" w:rsidRPr="00EB7DE2">
        <w:rPr>
          <w:rFonts w:ascii="Palatino Linotype" w:eastAsia="Batang" w:hAnsi="Palatino Linotype" w:cs="Tahoma"/>
          <w:b/>
          <w:bCs/>
          <w:sz w:val="22"/>
          <w:szCs w:val="22"/>
          <w:lang w:val="es-ES_tradnl"/>
        </w:rPr>
        <w:t xml:space="preserve">. </w:t>
      </w:r>
    </w:p>
    <w:p w14:paraId="6D270E94" w14:textId="77777777" w:rsidR="008A40C8" w:rsidRPr="00EB7DE2" w:rsidRDefault="008A40C8" w:rsidP="00076738">
      <w:pPr>
        <w:spacing w:line="360" w:lineRule="auto"/>
        <w:ind w:right="-28"/>
        <w:jc w:val="both"/>
        <w:rPr>
          <w:rFonts w:ascii="Palatino Linotype" w:eastAsia="Batang" w:hAnsi="Palatino Linotype" w:cs="Tahoma"/>
          <w:b/>
          <w:bCs/>
          <w:sz w:val="22"/>
          <w:szCs w:val="22"/>
          <w:lang w:val="es-ES_tradnl"/>
        </w:rPr>
      </w:pPr>
    </w:p>
    <w:p w14:paraId="651C4518" w14:textId="05174E08" w:rsidR="00882AB9" w:rsidRPr="00EB7DE2" w:rsidRDefault="00E573C6" w:rsidP="00076738">
      <w:pPr>
        <w:spacing w:line="360" w:lineRule="auto"/>
        <w:ind w:right="-28"/>
        <w:jc w:val="both"/>
        <w:rPr>
          <w:rFonts w:ascii="Palatino Linotype" w:eastAsia="Calibri" w:hAnsi="Palatino Linotype" w:cs="Tahoma"/>
          <w:sz w:val="22"/>
          <w:szCs w:val="22"/>
          <w:lang w:eastAsia="en-US"/>
        </w:rPr>
      </w:pPr>
      <w:r w:rsidRPr="00EB7DE2">
        <w:rPr>
          <w:rFonts w:ascii="Palatino Linotype" w:eastAsia="Batang" w:hAnsi="Palatino Linotype" w:cs="Tahoma"/>
          <w:bCs/>
          <w:sz w:val="22"/>
          <w:szCs w:val="22"/>
          <w:lang w:val="es-ES_tradnl"/>
        </w:rPr>
        <w:t>Con fecha</w:t>
      </w:r>
      <w:r w:rsidR="00A9024A" w:rsidRPr="00EB7DE2">
        <w:rPr>
          <w:rFonts w:ascii="Palatino Linotype" w:eastAsia="Batang" w:hAnsi="Palatino Linotype" w:cs="Tahoma"/>
          <w:bCs/>
          <w:sz w:val="22"/>
          <w:szCs w:val="22"/>
          <w:lang w:val="es-ES_tradnl"/>
        </w:rPr>
        <w:t xml:space="preserve"> </w:t>
      </w:r>
      <w:r w:rsidR="000A4756" w:rsidRPr="00EB7DE2">
        <w:rPr>
          <w:rFonts w:ascii="Palatino Linotype" w:eastAsia="Batang" w:hAnsi="Palatino Linotype" w:cs="Tahoma"/>
          <w:b/>
          <w:sz w:val="22"/>
          <w:szCs w:val="22"/>
          <w:lang w:val="es-ES_tradnl"/>
        </w:rPr>
        <w:t>cinco</w:t>
      </w:r>
      <w:r w:rsidR="004D28C6" w:rsidRPr="00EB7DE2">
        <w:rPr>
          <w:rFonts w:ascii="Palatino Linotype" w:eastAsia="Batang" w:hAnsi="Palatino Linotype" w:cs="Tahoma"/>
          <w:b/>
          <w:sz w:val="22"/>
          <w:szCs w:val="22"/>
          <w:lang w:val="es-ES_tradnl"/>
        </w:rPr>
        <w:t xml:space="preserve"> de </w:t>
      </w:r>
      <w:r w:rsidR="003E603B" w:rsidRPr="00EB7DE2">
        <w:rPr>
          <w:rFonts w:ascii="Palatino Linotype" w:eastAsia="Batang" w:hAnsi="Palatino Linotype" w:cs="Tahoma"/>
          <w:b/>
          <w:sz w:val="22"/>
          <w:szCs w:val="22"/>
          <w:lang w:val="es-ES_tradnl"/>
        </w:rPr>
        <w:t>agosto</w:t>
      </w:r>
      <w:r w:rsidR="0041621B" w:rsidRPr="00EB7DE2">
        <w:rPr>
          <w:rFonts w:ascii="Palatino Linotype" w:eastAsia="Batang" w:hAnsi="Palatino Linotype" w:cs="Tahoma"/>
          <w:b/>
          <w:sz w:val="22"/>
          <w:szCs w:val="22"/>
          <w:lang w:val="es-ES_tradnl"/>
        </w:rPr>
        <w:t xml:space="preserve"> </w:t>
      </w:r>
      <w:r w:rsidR="00593A79" w:rsidRPr="00EB7DE2">
        <w:rPr>
          <w:rFonts w:ascii="Palatino Linotype" w:eastAsia="Batang" w:hAnsi="Palatino Linotype" w:cs="Tahoma"/>
          <w:b/>
          <w:sz w:val="22"/>
          <w:szCs w:val="22"/>
          <w:lang w:val="es-ES_tradnl"/>
        </w:rPr>
        <w:t>de dos mil diecinueve</w:t>
      </w:r>
      <w:r w:rsidR="00B31222" w:rsidRPr="00EB7DE2">
        <w:rPr>
          <w:rFonts w:ascii="Palatino Linotype" w:eastAsia="Batang" w:hAnsi="Palatino Linotype" w:cs="Tahoma"/>
          <w:bCs/>
          <w:sz w:val="22"/>
          <w:szCs w:val="22"/>
          <w:lang w:val="es-ES_tradnl"/>
        </w:rPr>
        <w:t xml:space="preserve">, </w:t>
      </w:r>
      <w:r w:rsidR="009F46DC" w:rsidRPr="00EB7DE2">
        <w:rPr>
          <w:rFonts w:ascii="Palatino Linotype" w:hAnsi="Palatino Linotype" w:cs="Tahoma"/>
          <w:sz w:val="22"/>
          <w:szCs w:val="22"/>
        </w:rPr>
        <w:t>se</w:t>
      </w:r>
      <w:r w:rsidR="00A9024A" w:rsidRPr="00EB7DE2">
        <w:rPr>
          <w:rFonts w:ascii="Palatino Linotype" w:hAnsi="Palatino Linotype" w:cs="Tahoma"/>
          <w:sz w:val="22"/>
          <w:szCs w:val="22"/>
        </w:rPr>
        <w:t xml:space="preserve"> </w:t>
      </w:r>
      <w:r w:rsidR="009F46DC" w:rsidRPr="00EB7DE2">
        <w:rPr>
          <w:rFonts w:ascii="Palatino Linotype" w:eastAsia="Calibri" w:hAnsi="Palatino Linotype" w:cs="Tahoma"/>
          <w:sz w:val="22"/>
          <w:szCs w:val="22"/>
          <w:lang w:eastAsia="en-US"/>
        </w:rPr>
        <w:t xml:space="preserve">acordó la admisión </w:t>
      </w:r>
      <w:r w:rsidR="00593A79" w:rsidRPr="00EB7DE2">
        <w:rPr>
          <w:rFonts w:ascii="Palatino Linotype" w:eastAsia="Calibri" w:hAnsi="Palatino Linotype" w:cs="Tahoma"/>
          <w:sz w:val="22"/>
          <w:szCs w:val="22"/>
          <w:lang w:eastAsia="en-US"/>
        </w:rPr>
        <w:t>de</w:t>
      </w:r>
      <w:r w:rsidR="003E603B" w:rsidRPr="00EB7DE2">
        <w:rPr>
          <w:rFonts w:ascii="Palatino Linotype" w:eastAsia="Calibri" w:hAnsi="Palatino Linotype" w:cs="Tahoma"/>
          <w:sz w:val="22"/>
          <w:szCs w:val="22"/>
          <w:lang w:eastAsia="en-US"/>
        </w:rPr>
        <w:t>l</w:t>
      </w:r>
      <w:r w:rsidR="00593A79" w:rsidRPr="00EB7DE2">
        <w:rPr>
          <w:rFonts w:ascii="Palatino Linotype" w:eastAsia="Calibri" w:hAnsi="Palatino Linotype" w:cs="Tahoma"/>
          <w:sz w:val="22"/>
          <w:szCs w:val="22"/>
          <w:lang w:eastAsia="en-US"/>
        </w:rPr>
        <w:t xml:space="preserve"> Recurso de Revisión interpuesto por el Recurrente en contra de</w:t>
      </w:r>
      <w:r w:rsidR="003E603B" w:rsidRPr="00EB7DE2">
        <w:rPr>
          <w:rFonts w:ascii="Palatino Linotype" w:eastAsia="Calibri" w:hAnsi="Palatino Linotype" w:cs="Tahoma"/>
          <w:sz w:val="22"/>
          <w:szCs w:val="22"/>
          <w:lang w:eastAsia="en-US"/>
        </w:rPr>
        <w:t>l</w:t>
      </w:r>
      <w:r w:rsidR="009515F3" w:rsidRPr="00EB7DE2">
        <w:rPr>
          <w:rFonts w:ascii="Palatino Linotype" w:eastAsia="Calibri" w:hAnsi="Palatino Linotype" w:cs="Tahoma"/>
          <w:sz w:val="22"/>
          <w:szCs w:val="22"/>
          <w:lang w:eastAsia="en-US"/>
        </w:rPr>
        <w:t xml:space="preserve"> </w:t>
      </w:r>
      <w:r w:rsidR="003E603B" w:rsidRPr="00EB7DE2">
        <w:rPr>
          <w:rFonts w:ascii="Palatino Linotype" w:hAnsi="Palatino Linotype" w:cs="Tahoma"/>
          <w:b/>
          <w:bCs/>
          <w:color w:val="0D0D0D" w:themeColor="text1" w:themeTint="F2"/>
          <w:sz w:val="22"/>
          <w:szCs w:val="22"/>
        </w:rPr>
        <w:t>Partido del Trabajo</w:t>
      </w:r>
      <w:r w:rsidR="00593A79" w:rsidRPr="00EB7DE2">
        <w:rPr>
          <w:rFonts w:ascii="Palatino Linotype" w:eastAsia="Calibri" w:hAnsi="Palatino Linotype" w:cs="Tahoma"/>
          <w:sz w:val="22"/>
          <w:szCs w:val="22"/>
          <w:lang w:eastAsia="en-US"/>
        </w:rPr>
        <w:t>, la integración de</w:t>
      </w:r>
      <w:r w:rsidR="004D28C6" w:rsidRPr="00EB7DE2">
        <w:rPr>
          <w:rFonts w:ascii="Palatino Linotype" w:eastAsia="Calibri" w:hAnsi="Palatino Linotype" w:cs="Tahoma"/>
          <w:sz w:val="22"/>
          <w:szCs w:val="22"/>
          <w:lang w:eastAsia="en-US"/>
        </w:rPr>
        <w:t xml:space="preserve"> </w:t>
      </w:r>
      <w:r w:rsidR="00593A79" w:rsidRPr="00EB7DE2">
        <w:rPr>
          <w:rFonts w:ascii="Palatino Linotype" w:eastAsia="Calibri" w:hAnsi="Palatino Linotype" w:cs="Tahoma"/>
          <w:sz w:val="22"/>
          <w:szCs w:val="22"/>
          <w:lang w:eastAsia="en-US"/>
        </w:rPr>
        <w:t>l</w:t>
      </w:r>
      <w:r w:rsidR="004D28C6" w:rsidRPr="00EB7DE2">
        <w:rPr>
          <w:rFonts w:ascii="Palatino Linotype" w:eastAsia="Calibri" w:hAnsi="Palatino Linotype" w:cs="Tahoma"/>
          <w:sz w:val="22"/>
          <w:szCs w:val="22"/>
          <w:lang w:eastAsia="en-US"/>
        </w:rPr>
        <w:t>os</w:t>
      </w:r>
      <w:r w:rsidR="00593A79" w:rsidRPr="00EB7DE2">
        <w:rPr>
          <w:rFonts w:ascii="Palatino Linotype" w:eastAsia="Calibri" w:hAnsi="Palatino Linotype" w:cs="Tahoma"/>
          <w:sz w:val="22"/>
          <w:szCs w:val="22"/>
          <w:lang w:eastAsia="en-US"/>
        </w:rPr>
        <w:t xml:space="preserve"> expediente</w:t>
      </w:r>
      <w:r w:rsidR="004D28C6" w:rsidRPr="00EB7DE2">
        <w:rPr>
          <w:rFonts w:ascii="Palatino Linotype" w:eastAsia="Calibri" w:hAnsi="Palatino Linotype" w:cs="Tahoma"/>
          <w:sz w:val="22"/>
          <w:szCs w:val="22"/>
          <w:lang w:eastAsia="en-US"/>
        </w:rPr>
        <w:t>s</w:t>
      </w:r>
      <w:r w:rsidR="00593A79" w:rsidRPr="00EB7DE2">
        <w:rPr>
          <w:rFonts w:ascii="Palatino Linotype" w:eastAsia="Calibri" w:hAnsi="Palatino Linotype" w:cs="Tahoma"/>
          <w:sz w:val="22"/>
          <w:szCs w:val="22"/>
          <w:lang w:eastAsia="en-US"/>
        </w:rPr>
        <w:t xml:space="preserve"> y su puesta a disposición de las partes, en términos del artículo 185, fracciones I y II, de la Ley de Transparencia y Acceso a la Información Pública del Estado de México y Municipios; acto</w:t>
      </w:r>
      <w:r w:rsidR="004D28C6" w:rsidRPr="00EB7DE2">
        <w:rPr>
          <w:rFonts w:ascii="Palatino Linotype" w:eastAsia="Calibri" w:hAnsi="Palatino Linotype" w:cs="Tahoma"/>
          <w:sz w:val="22"/>
          <w:szCs w:val="22"/>
          <w:lang w:eastAsia="en-US"/>
        </w:rPr>
        <w:t>s</w:t>
      </w:r>
      <w:r w:rsidR="00593A79" w:rsidRPr="00EB7DE2">
        <w:rPr>
          <w:rFonts w:ascii="Palatino Linotype" w:eastAsia="Calibri" w:hAnsi="Palatino Linotype" w:cs="Tahoma"/>
          <w:sz w:val="22"/>
          <w:szCs w:val="22"/>
          <w:lang w:eastAsia="en-US"/>
        </w:rPr>
        <w:t xml:space="preserve"> que fue</w:t>
      </w:r>
      <w:r w:rsidR="004D28C6" w:rsidRPr="00EB7DE2">
        <w:rPr>
          <w:rFonts w:ascii="Palatino Linotype" w:eastAsia="Calibri" w:hAnsi="Palatino Linotype" w:cs="Tahoma"/>
          <w:sz w:val="22"/>
          <w:szCs w:val="22"/>
          <w:lang w:eastAsia="en-US"/>
        </w:rPr>
        <w:t>ron</w:t>
      </w:r>
      <w:r w:rsidR="00593A79" w:rsidRPr="00EB7DE2">
        <w:rPr>
          <w:rFonts w:ascii="Palatino Linotype" w:eastAsia="Calibri" w:hAnsi="Palatino Linotype" w:cs="Tahoma"/>
          <w:sz w:val="22"/>
          <w:szCs w:val="22"/>
          <w:lang w:eastAsia="en-US"/>
        </w:rPr>
        <w:t xml:space="preserve"> notificado</w:t>
      </w:r>
      <w:r w:rsidR="004D28C6" w:rsidRPr="00EB7DE2">
        <w:rPr>
          <w:rFonts w:ascii="Palatino Linotype" w:eastAsia="Calibri" w:hAnsi="Palatino Linotype" w:cs="Tahoma"/>
          <w:sz w:val="22"/>
          <w:szCs w:val="22"/>
          <w:lang w:eastAsia="en-US"/>
        </w:rPr>
        <w:t>s</w:t>
      </w:r>
      <w:r w:rsidR="00593A79" w:rsidRPr="00EB7DE2">
        <w:rPr>
          <w:rFonts w:ascii="Palatino Linotype" w:eastAsia="Calibri" w:hAnsi="Palatino Linotype" w:cs="Tahoma"/>
          <w:sz w:val="22"/>
          <w:szCs w:val="22"/>
          <w:lang w:eastAsia="en-US"/>
        </w:rPr>
        <w:t xml:space="preserve"> el mismo día, a través del Sistema de Acceso a la Información Mexiquense (SAIMEX)</w:t>
      </w:r>
      <w:r w:rsidR="002E75A1" w:rsidRPr="00EB7DE2">
        <w:rPr>
          <w:rFonts w:ascii="Palatino Linotype" w:eastAsia="Calibri" w:hAnsi="Palatino Linotype" w:cs="Tahoma"/>
          <w:sz w:val="22"/>
          <w:szCs w:val="22"/>
          <w:lang w:eastAsia="en-US"/>
        </w:rPr>
        <w:t xml:space="preserve"> y</w:t>
      </w:r>
      <w:r w:rsidR="00593A79" w:rsidRPr="00EB7DE2">
        <w:rPr>
          <w:rFonts w:ascii="Palatino Linotype" w:eastAsia="Calibri" w:hAnsi="Palatino Linotype" w:cs="Tahoma"/>
          <w:sz w:val="22"/>
          <w:szCs w:val="22"/>
          <w:lang w:eastAsia="en-US"/>
        </w:rPr>
        <w:t>,</w:t>
      </w:r>
      <w:r w:rsidR="002E75A1" w:rsidRPr="00EB7DE2">
        <w:rPr>
          <w:rFonts w:ascii="Palatino Linotype" w:eastAsia="Calibri" w:hAnsi="Palatino Linotype" w:cs="Tahoma"/>
          <w:sz w:val="22"/>
          <w:szCs w:val="22"/>
          <w:lang w:eastAsia="en-US"/>
        </w:rPr>
        <w:t xml:space="preserve"> se les </w:t>
      </w:r>
      <w:r w:rsidR="00593A79" w:rsidRPr="00EB7DE2">
        <w:rPr>
          <w:rFonts w:ascii="Palatino Linotype" w:eastAsia="Calibri" w:hAnsi="Palatino Linotype" w:cs="Tahoma"/>
          <w:sz w:val="22"/>
          <w:szCs w:val="22"/>
          <w:lang w:eastAsia="en-US"/>
        </w:rPr>
        <w:t>otorg</w:t>
      </w:r>
      <w:r w:rsidR="002E75A1" w:rsidRPr="00EB7DE2">
        <w:rPr>
          <w:rFonts w:ascii="Palatino Linotype" w:eastAsia="Calibri" w:hAnsi="Palatino Linotype" w:cs="Tahoma"/>
          <w:sz w:val="22"/>
          <w:szCs w:val="22"/>
          <w:lang w:eastAsia="en-US"/>
        </w:rPr>
        <w:t>ó</w:t>
      </w:r>
      <w:r w:rsidR="00593A79" w:rsidRPr="00EB7DE2">
        <w:rPr>
          <w:rFonts w:ascii="Palatino Linotype" w:eastAsia="Calibri" w:hAnsi="Palatino Linotype" w:cs="Tahoma"/>
          <w:sz w:val="22"/>
          <w:szCs w:val="22"/>
          <w:lang w:eastAsia="en-US"/>
        </w:rPr>
        <w:t xml:space="preserve"> un plazo de siete días hábiles posteriores a dicha </w:t>
      </w:r>
      <w:r w:rsidR="003916E4" w:rsidRPr="00EB7DE2">
        <w:rPr>
          <w:rFonts w:ascii="Palatino Linotype" w:eastAsia="Calibri" w:hAnsi="Palatino Linotype" w:cs="Tahoma"/>
          <w:sz w:val="22"/>
          <w:szCs w:val="22"/>
          <w:lang w:eastAsia="en-US"/>
        </w:rPr>
        <w:t xml:space="preserve">notificación </w:t>
      </w:r>
      <w:r w:rsidR="00593A79" w:rsidRPr="00EB7DE2">
        <w:rPr>
          <w:rFonts w:ascii="Palatino Linotype" w:eastAsia="Calibri" w:hAnsi="Palatino Linotype" w:cs="Tahoma"/>
          <w:sz w:val="22"/>
          <w:szCs w:val="22"/>
          <w:lang w:eastAsia="en-US"/>
        </w:rPr>
        <w:t>para que manifestaran lo que a su derecho conviniera y formularan alegatos, en términos del artículo 185, fracción IV, de la Ley de Transparencia y Acceso a la Información Pública del Estado de México y Municipios.</w:t>
      </w:r>
    </w:p>
    <w:p w14:paraId="0893880F" w14:textId="77777777" w:rsidR="008B777A" w:rsidRPr="00EB7DE2" w:rsidRDefault="008B777A" w:rsidP="00076738">
      <w:pPr>
        <w:spacing w:line="360" w:lineRule="auto"/>
        <w:ind w:right="-28"/>
        <w:jc w:val="both"/>
        <w:rPr>
          <w:rFonts w:ascii="Palatino Linotype" w:eastAsia="Calibri" w:hAnsi="Palatino Linotype" w:cs="Tahoma"/>
          <w:b/>
          <w:sz w:val="22"/>
          <w:szCs w:val="22"/>
          <w:lang w:eastAsia="en-US"/>
        </w:rPr>
      </w:pPr>
    </w:p>
    <w:p w14:paraId="1ED74EDD" w14:textId="64DDD0E5" w:rsidR="003611ED" w:rsidRPr="00EB7DE2" w:rsidRDefault="007149BF" w:rsidP="00076738">
      <w:pPr>
        <w:spacing w:line="360" w:lineRule="auto"/>
        <w:ind w:right="-28"/>
        <w:jc w:val="both"/>
        <w:rPr>
          <w:rFonts w:ascii="Palatino Linotype" w:eastAsia="Calibri" w:hAnsi="Palatino Linotype" w:cs="Tahoma"/>
          <w:b/>
          <w:sz w:val="22"/>
          <w:szCs w:val="22"/>
          <w:lang w:eastAsia="en-US"/>
        </w:rPr>
      </w:pPr>
      <w:r w:rsidRPr="00EB7DE2">
        <w:rPr>
          <w:rFonts w:ascii="Palatino Linotype" w:eastAsia="Calibri" w:hAnsi="Palatino Linotype" w:cs="Tahoma"/>
          <w:b/>
          <w:sz w:val="22"/>
          <w:szCs w:val="22"/>
          <w:lang w:eastAsia="en-US"/>
        </w:rPr>
        <w:t>c</w:t>
      </w:r>
      <w:r w:rsidR="00277CAD" w:rsidRPr="00EB7DE2">
        <w:rPr>
          <w:rFonts w:ascii="Palatino Linotype" w:eastAsia="Calibri" w:hAnsi="Palatino Linotype" w:cs="Tahoma"/>
          <w:b/>
          <w:sz w:val="22"/>
          <w:szCs w:val="22"/>
          <w:lang w:eastAsia="en-US"/>
        </w:rPr>
        <w:t>) Informe Justificado</w:t>
      </w:r>
      <w:r w:rsidR="00A90481" w:rsidRPr="00EB7DE2">
        <w:rPr>
          <w:rFonts w:ascii="Palatino Linotype" w:eastAsia="Calibri" w:hAnsi="Palatino Linotype" w:cs="Tahoma"/>
          <w:b/>
          <w:sz w:val="22"/>
          <w:szCs w:val="22"/>
          <w:lang w:eastAsia="en-US"/>
        </w:rPr>
        <w:t>.</w:t>
      </w:r>
    </w:p>
    <w:p w14:paraId="44F93C97" w14:textId="77777777" w:rsidR="008A40C8" w:rsidRPr="00EB7DE2" w:rsidRDefault="008A40C8" w:rsidP="00076738">
      <w:pPr>
        <w:spacing w:line="360" w:lineRule="auto"/>
        <w:ind w:right="-28"/>
        <w:jc w:val="both"/>
        <w:rPr>
          <w:rFonts w:ascii="Palatino Linotype" w:eastAsia="Calibri" w:hAnsi="Palatino Linotype" w:cs="Tahoma"/>
          <w:b/>
          <w:sz w:val="22"/>
          <w:szCs w:val="22"/>
          <w:lang w:eastAsia="en-US"/>
        </w:rPr>
      </w:pPr>
    </w:p>
    <w:p w14:paraId="28965190" w14:textId="54D9FB25" w:rsidR="00C753AA" w:rsidRPr="00EB7DE2" w:rsidRDefault="008B777A" w:rsidP="00076738">
      <w:pPr>
        <w:spacing w:line="360" w:lineRule="auto"/>
        <w:ind w:right="-28"/>
        <w:jc w:val="both"/>
        <w:rPr>
          <w:rFonts w:ascii="Palatino Linotype" w:hAnsi="Palatino Linotype" w:cs="Tahoma"/>
          <w:sz w:val="22"/>
          <w:szCs w:val="22"/>
        </w:rPr>
      </w:pPr>
      <w:r w:rsidRPr="00EB7DE2">
        <w:rPr>
          <w:rFonts w:ascii="Palatino Linotype" w:hAnsi="Palatino Linotype" w:cs="Tahoma"/>
          <w:sz w:val="22"/>
          <w:szCs w:val="22"/>
        </w:rPr>
        <w:t xml:space="preserve">En fecha </w:t>
      </w:r>
      <w:r w:rsidR="00D26211" w:rsidRPr="00EB7DE2">
        <w:rPr>
          <w:rFonts w:ascii="Palatino Linotype" w:hAnsi="Palatino Linotype" w:cs="Tahoma"/>
          <w:b/>
          <w:bCs/>
          <w:sz w:val="22"/>
          <w:szCs w:val="22"/>
        </w:rPr>
        <w:t>ocho de agosto</w:t>
      </w:r>
      <w:r w:rsidRPr="00EB7DE2">
        <w:rPr>
          <w:rFonts w:ascii="Palatino Linotype" w:hAnsi="Palatino Linotype" w:cs="Tahoma"/>
          <w:b/>
          <w:bCs/>
          <w:sz w:val="22"/>
          <w:szCs w:val="22"/>
        </w:rPr>
        <w:t xml:space="preserve"> de dos mil diecinueve</w:t>
      </w:r>
      <w:r w:rsidRPr="00EB7DE2">
        <w:rPr>
          <w:rFonts w:ascii="Palatino Linotype" w:hAnsi="Palatino Linotype" w:cs="Tahoma"/>
          <w:sz w:val="22"/>
          <w:szCs w:val="22"/>
        </w:rPr>
        <w:t>, se recibi</w:t>
      </w:r>
      <w:r w:rsidR="00EC3C73" w:rsidRPr="00EB7DE2">
        <w:rPr>
          <w:rFonts w:ascii="Palatino Linotype" w:hAnsi="Palatino Linotype" w:cs="Tahoma"/>
          <w:sz w:val="22"/>
          <w:szCs w:val="22"/>
        </w:rPr>
        <w:t>ó</w:t>
      </w:r>
      <w:r w:rsidRPr="00EB7DE2">
        <w:rPr>
          <w:rFonts w:ascii="Palatino Linotype" w:hAnsi="Palatino Linotype" w:cs="Tahoma"/>
          <w:sz w:val="22"/>
          <w:szCs w:val="22"/>
        </w:rPr>
        <w:t xml:space="preserve"> a través del Sistema de Acceso a la</w:t>
      </w:r>
      <w:r w:rsidR="00816D5A" w:rsidRPr="00EB7DE2">
        <w:rPr>
          <w:rFonts w:ascii="Palatino Linotype" w:hAnsi="Palatino Linotype" w:cs="Tahoma"/>
          <w:sz w:val="22"/>
          <w:szCs w:val="22"/>
        </w:rPr>
        <w:t xml:space="preserve"> </w:t>
      </w:r>
      <w:r w:rsidRPr="00EB7DE2">
        <w:rPr>
          <w:rFonts w:ascii="Palatino Linotype" w:hAnsi="Palatino Linotype" w:cs="Tahoma"/>
          <w:sz w:val="22"/>
          <w:szCs w:val="22"/>
        </w:rPr>
        <w:t xml:space="preserve">Información Mexiquense (SAIMEX), </w:t>
      </w:r>
      <w:r w:rsidR="00EC3C73" w:rsidRPr="00EB7DE2">
        <w:rPr>
          <w:rFonts w:ascii="Palatino Linotype" w:hAnsi="Palatino Linotype" w:cs="Tahoma"/>
          <w:sz w:val="22"/>
          <w:szCs w:val="22"/>
        </w:rPr>
        <w:t>el</w:t>
      </w:r>
      <w:r w:rsidRPr="00EB7DE2">
        <w:rPr>
          <w:rFonts w:ascii="Palatino Linotype" w:hAnsi="Palatino Linotype" w:cs="Tahoma"/>
          <w:sz w:val="22"/>
          <w:szCs w:val="22"/>
        </w:rPr>
        <w:t xml:space="preserve"> informe justificado remitido por el Sujeto </w:t>
      </w:r>
      <w:r w:rsidR="00816D5A" w:rsidRPr="00EB7DE2">
        <w:rPr>
          <w:rFonts w:ascii="Palatino Linotype" w:hAnsi="Palatino Linotype" w:cs="Tahoma"/>
          <w:sz w:val="22"/>
          <w:szCs w:val="22"/>
        </w:rPr>
        <w:lastRenderedPageBreak/>
        <w:t>Obligado</w:t>
      </w:r>
      <w:r w:rsidR="00C94F2F" w:rsidRPr="00EB7DE2">
        <w:rPr>
          <w:rFonts w:ascii="Palatino Linotype" w:hAnsi="Palatino Linotype" w:cs="Tahoma"/>
          <w:sz w:val="22"/>
          <w:szCs w:val="22"/>
        </w:rPr>
        <w:t xml:space="preserve"> en donde ratifica su respuesta inicial donde se declara incompetente</w:t>
      </w:r>
      <w:r w:rsidR="00816D5A" w:rsidRPr="00EB7DE2">
        <w:rPr>
          <w:rFonts w:ascii="Palatino Linotype" w:hAnsi="Palatino Linotype" w:cs="Tahoma"/>
          <w:sz w:val="22"/>
          <w:szCs w:val="22"/>
        </w:rPr>
        <w:t xml:space="preserve">, </w:t>
      </w:r>
      <w:r w:rsidRPr="00EB7DE2">
        <w:rPr>
          <w:rFonts w:ascii="Palatino Linotype" w:hAnsi="Palatino Linotype" w:cs="Tahoma"/>
          <w:sz w:val="22"/>
          <w:szCs w:val="22"/>
        </w:rPr>
        <w:t>bajo los siguientes términos:</w:t>
      </w:r>
    </w:p>
    <w:p w14:paraId="29C3B996" w14:textId="77777777" w:rsidR="008A40C8" w:rsidRPr="00EB7DE2" w:rsidRDefault="008A40C8" w:rsidP="00076738">
      <w:pPr>
        <w:spacing w:line="360" w:lineRule="auto"/>
        <w:ind w:right="-28"/>
        <w:jc w:val="both"/>
        <w:rPr>
          <w:rFonts w:ascii="Palatino Linotype" w:hAnsi="Palatino Linotype" w:cs="Tahoma"/>
          <w:sz w:val="22"/>
          <w:szCs w:val="22"/>
        </w:rPr>
      </w:pPr>
    </w:p>
    <w:p w14:paraId="4EB24DE0" w14:textId="60674E96" w:rsidR="003E603B" w:rsidRPr="00EB7DE2" w:rsidRDefault="00816D5A" w:rsidP="00076738">
      <w:pPr>
        <w:pStyle w:val="Prrafodelista"/>
        <w:numPr>
          <w:ilvl w:val="0"/>
          <w:numId w:val="40"/>
        </w:numPr>
        <w:spacing w:line="360" w:lineRule="auto"/>
        <w:ind w:right="-28"/>
        <w:jc w:val="both"/>
        <w:rPr>
          <w:rFonts w:ascii="Palatino Linotype" w:hAnsi="Palatino Linotype" w:cs="Tahoma"/>
          <w:i/>
          <w:iCs/>
          <w:szCs w:val="22"/>
          <w:u w:val="single"/>
        </w:rPr>
      </w:pPr>
      <w:r w:rsidRPr="00EB7DE2">
        <w:rPr>
          <w:rFonts w:ascii="Palatino Linotype" w:hAnsi="Palatino Linotype" w:cs="Tahoma"/>
          <w:b/>
          <w:bCs/>
          <w:i/>
          <w:iCs/>
          <w:szCs w:val="22"/>
        </w:rPr>
        <w:t>“</w:t>
      </w:r>
      <w:r w:rsidR="003E603B" w:rsidRPr="00EB7DE2">
        <w:rPr>
          <w:rFonts w:ascii="Palatino Linotype" w:hAnsi="Palatino Linotype" w:cs="Tahoma"/>
          <w:b/>
          <w:bCs/>
          <w:i/>
          <w:iCs/>
          <w:szCs w:val="22"/>
        </w:rPr>
        <w:t>OFICIO SOLICITUD 00015 – 2019 Contador General</w:t>
      </w:r>
      <w:r w:rsidRPr="00EB7DE2">
        <w:rPr>
          <w:rFonts w:ascii="Palatino Linotype" w:hAnsi="Palatino Linotype" w:cs="Tahoma"/>
          <w:b/>
          <w:bCs/>
          <w:i/>
          <w:iCs/>
          <w:szCs w:val="22"/>
        </w:rPr>
        <w:t xml:space="preserve">.pdf”: </w:t>
      </w:r>
      <w:bookmarkStart w:id="3" w:name="_Hlk20331842"/>
      <w:r w:rsidRPr="00EB7DE2">
        <w:rPr>
          <w:rFonts w:ascii="Palatino Linotype" w:hAnsi="Palatino Linotype" w:cs="Tahoma"/>
          <w:szCs w:val="22"/>
        </w:rPr>
        <w:t>El cual con</w:t>
      </w:r>
      <w:r w:rsidR="00542EC9" w:rsidRPr="00EB7DE2">
        <w:rPr>
          <w:rFonts w:ascii="Palatino Linotype" w:hAnsi="Palatino Linotype" w:cs="Tahoma"/>
          <w:szCs w:val="22"/>
        </w:rPr>
        <w:t>tiene</w:t>
      </w:r>
      <w:r w:rsidR="003E603B" w:rsidRPr="00EB7DE2">
        <w:rPr>
          <w:rFonts w:ascii="Palatino Linotype" w:hAnsi="Palatino Linotype" w:cs="Tahoma"/>
          <w:szCs w:val="22"/>
        </w:rPr>
        <w:t xml:space="preserve"> un oficio sin número, de fecha </w:t>
      </w:r>
      <w:r w:rsidR="003E603B" w:rsidRPr="00EB7DE2">
        <w:rPr>
          <w:rFonts w:ascii="Palatino Linotype" w:hAnsi="Palatino Linotype" w:cs="Tahoma"/>
          <w:b/>
          <w:bCs/>
          <w:szCs w:val="22"/>
        </w:rPr>
        <w:t>diez de julio de dos mil diecinueve</w:t>
      </w:r>
      <w:r w:rsidR="003E603B" w:rsidRPr="00EB7DE2">
        <w:rPr>
          <w:rFonts w:ascii="Palatino Linotype" w:hAnsi="Palatino Linotype" w:cs="Tahoma"/>
          <w:szCs w:val="22"/>
        </w:rPr>
        <w:t xml:space="preserve">, dirigido al Titular de la Unidad de Transparencia del Partido del Trabajo Estado de México, signado por el Contador General del ente recurrido, </w:t>
      </w:r>
      <w:r w:rsidR="00BF2A1F" w:rsidRPr="00EB7DE2">
        <w:rPr>
          <w:rFonts w:ascii="Palatino Linotype" w:hAnsi="Palatino Linotype" w:cs="Tahoma"/>
          <w:szCs w:val="22"/>
        </w:rPr>
        <w:t xml:space="preserve">donde informó que después de haber realizado una búsqueda exhaustiva en el acervo documental del área de Contabilidad y Fiscalización, no se encontró información relativa a la solicitud en cuestión, así mismo manifestó que el área de contabilidad y fiscalización </w:t>
      </w:r>
      <w:r w:rsidR="00BF2A1F" w:rsidRPr="00EB7DE2">
        <w:rPr>
          <w:rFonts w:ascii="Palatino Linotype" w:hAnsi="Palatino Linotype" w:cs="Tahoma"/>
          <w:szCs w:val="22"/>
          <w:u w:val="single"/>
        </w:rPr>
        <w:t xml:space="preserve">no es competente para responder a dicho requerimiento. </w:t>
      </w:r>
      <w:r w:rsidR="00542EC9" w:rsidRPr="00EB7DE2">
        <w:rPr>
          <w:rFonts w:ascii="Palatino Linotype" w:hAnsi="Palatino Linotype" w:cs="Tahoma"/>
          <w:szCs w:val="22"/>
          <w:u w:val="single"/>
        </w:rPr>
        <w:t xml:space="preserve"> </w:t>
      </w:r>
    </w:p>
    <w:bookmarkEnd w:id="3"/>
    <w:p w14:paraId="052B7D08" w14:textId="77777777" w:rsidR="00816D5A" w:rsidRPr="00EB7DE2" w:rsidRDefault="00816D5A" w:rsidP="00BF2A1F">
      <w:pPr>
        <w:spacing w:line="360" w:lineRule="auto"/>
        <w:ind w:right="-28"/>
        <w:jc w:val="both"/>
        <w:rPr>
          <w:rFonts w:ascii="Palatino Linotype" w:hAnsi="Palatino Linotype" w:cs="Tahoma"/>
          <w:b/>
          <w:bCs/>
          <w:i/>
          <w:iCs/>
          <w:sz w:val="22"/>
          <w:szCs w:val="22"/>
        </w:rPr>
      </w:pPr>
    </w:p>
    <w:p w14:paraId="70685227" w14:textId="5D165A07" w:rsidR="00816D5A" w:rsidRPr="00EB7DE2" w:rsidRDefault="00816D5A" w:rsidP="00AC5028">
      <w:pPr>
        <w:pStyle w:val="Prrafodelista"/>
        <w:numPr>
          <w:ilvl w:val="0"/>
          <w:numId w:val="40"/>
        </w:numPr>
        <w:spacing w:line="360" w:lineRule="auto"/>
        <w:ind w:right="-28"/>
        <w:jc w:val="both"/>
        <w:rPr>
          <w:rFonts w:ascii="Palatino Linotype" w:hAnsi="Palatino Linotype" w:cs="Tahoma"/>
          <w:szCs w:val="22"/>
        </w:rPr>
      </w:pPr>
      <w:r w:rsidRPr="00EB7DE2">
        <w:rPr>
          <w:rFonts w:ascii="Palatino Linotype" w:hAnsi="Palatino Linotype" w:cs="Tahoma"/>
          <w:b/>
          <w:bCs/>
          <w:i/>
          <w:iCs/>
          <w:szCs w:val="22"/>
        </w:rPr>
        <w:t>“</w:t>
      </w:r>
      <w:r w:rsidR="003E603B" w:rsidRPr="00EB7DE2">
        <w:rPr>
          <w:rFonts w:ascii="Palatino Linotype" w:hAnsi="Palatino Linotype" w:cs="Tahoma"/>
          <w:b/>
          <w:bCs/>
          <w:i/>
          <w:iCs/>
          <w:szCs w:val="22"/>
        </w:rPr>
        <w:t>00015.pdf</w:t>
      </w:r>
      <w:r w:rsidRPr="00EB7DE2">
        <w:rPr>
          <w:rFonts w:ascii="Palatino Linotype" w:hAnsi="Palatino Linotype" w:cs="Tahoma"/>
          <w:b/>
          <w:bCs/>
          <w:szCs w:val="22"/>
        </w:rPr>
        <w:t>”:</w:t>
      </w:r>
      <w:r w:rsidR="00542EC9" w:rsidRPr="00EB7DE2">
        <w:rPr>
          <w:rFonts w:ascii="Palatino Linotype" w:hAnsi="Palatino Linotype" w:cs="Tahoma"/>
          <w:b/>
          <w:bCs/>
          <w:szCs w:val="22"/>
        </w:rPr>
        <w:t xml:space="preserve"> </w:t>
      </w:r>
      <w:bookmarkStart w:id="4" w:name="_Hlk20384544"/>
      <w:r w:rsidR="00AC5028" w:rsidRPr="00EB7DE2">
        <w:rPr>
          <w:rFonts w:ascii="Palatino Linotype" w:hAnsi="Palatino Linotype" w:cs="Tahoma"/>
          <w:szCs w:val="22"/>
        </w:rPr>
        <w:t xml:space="preserve">El cual contiene un oficio número </w:t>
      </w:r>
      <w:r w:rsidR="00AC5028" w:rsidRPr="00EB7DE2">
        <w:rPr>
          <w:rFonts w:ascii="Palatino Linotype" w:hAnsi="Palatino Linotype" w:cs="Tahoma"/>
          <w:b/>
          <w:bCs/>
          <w:szCs w:val="22"/>
        </w:rPr>
        <w:t>PT/EDOMEX/UT/031/19</w:t>
      </w:r>
      <w:r w:rsidR="00AC5028" w:rsidRPr="00EB7DE2">
        <w:rPr>
          <w:rFonts w:ascii="Palatino Linotype" w:hAnsi="Palatino Linotype" w:cs="Tahoma"/>
          <w:szCs w:val="22"/>
        </w:rPr>
        <w:t xml:space="preserve">, de fecha </w:t>
      </w:r>
      <w:r w:rsidR="00AC5028" w:rsidRPr="00EB7DE2">
        <w:rPr>
          <w:rFonts w:ascii="Palatino Linotype" w:hAnsi="Palatino Linotype" w:cs="Tahoma"/>
          <w:b/>
          <w:bCs/>
          <w:szCs w:val="22"/>
        </w:rPr>
        <w:t>doce de julio de dos mil diecinueve</w:t>
      </w:r>
      <w:r w:rsidR="00AC5028" w:rsidRPr="00EB7DE2">
        <w:rPr>
          <w:rFonts w:ascii="Palatino Linotype" w:hAnsi="Palatino Linotype" w:cs="Tahoma"/>
          <w:szCs w:val="22"/>
        </w:rPr>
        <w:t xml:space="preserve">, dirigido a la recurrente y signado por el Titular de la Unidad de Transparencia del Partido del Trabajo en el Estado de México, por medio del cual manifiesta que el Sujeto Obligado es incompetente para conocer de la información solicitada, así mismo orientan sobre los Sujetos Obligados competentes conforme a la normatividad aplicable, sugiriéndole que acuda al Portan de Transparencia Fiscal del Gobierno del Estado de México, a través de la siguiente liga electrónica </w:t>
      </w:r>
      <w:hyperlink r:id="rId9" w:history="1">
        <w:r w:rsidR="00AC5028" w:rsidRPr="00EB7DE2">
          <w:rPr>
            <w:rStyle w:val="Hipervnculo"/>
            <w:rFonts w:ascii="Palatino Linotype" w:hAnsi="Palatino Linotype" w:cs="Tahoma"/>
            <w:szCs w:val="22"/>
          </w:rPr>
          <w:t>http://transparenciafiscal.edomex.gob.mx/marcoprog-ppto-egresos-2019</w:t>
        </w:r>
      </w:hyperlink>
      <w:r w:rsidR="00AC5028" w:rsidRPr="00EB7DE2">
        <w:rPr>
          <w:rFonts w:ascii="Palatino Linotype" w:hAnsi="Palatino Linotype" w:cs="Tahoma"/>
          <w:szCs w:val="22"/>
        </w:rPr>
        <w:t xml:space="preserve"> . </w:t>
      </w:r>
    </w:p>
    <w:bookmarkEnd w:id="4"/>
    <w:p w14:paraId="4B5D239B" w14:textId="77777777" w:rsidR="003E603B" w:rsidRPr="00EB7DE2" w:rsidRDefault="003E603B" w:rsidP="003E603B">
      <w:pPr>
        <w:pStyle w:val="Prrafodelista"/>
        <w:spacing w:line="360" w:lineRule="auto"/>
        <w:ind w:right="-28"/>
        <w:jc w:val="both"/>
        <w:rPr>
          <w:rFonts w:ascii="Palatino Linotype" w:hAnsi="Palatino Linotype" w:cs="Tahoma"/>
          <w:szCs w:val="22"/>
        </w:rPr>
      </w:pPr>
    </w:p>
    <w:p w14:paraId="55735802" w14:textId="00D857BB" w:rsidR="003E603B" w:rsidRPr="00EB7DE2" w:rsidRDefault="003E603B" w:rsidP="00BF2A1F">
      <w:pPr>
        <w:pStyle w:val="Prrafodelista"/>
        <w:numPr>
          <w:ilvl w:val="0"/>
          <w:numId w:val="40"/>
        </w:numPr>
        <w:spacing w:line="360" w:lineRule="auto"/>
        <w:ind w:right="-28"/>
        <w:jc w:val="both"/>
        <w:rPr>
          <w:rFonts w:ascii="Palatino Linotype" w:hAnsi="Palatino Linotype" w:cs="Tahoma"/>
          <w:i/>
          <w:iCs/>
          <w:szCs w:val="22"/>
          <w:u w:val="single"/>
        </w:rPr>
      </w:pPr>
      <w:r w:rsidRPr="00EB7DE2">
        <w:rPr>
          <w:rFonts w:ascii="Palatino Linotype" w:hAnsi="Palatino Linotype" w:cs="Tahoma"/>
          <w:b/>
          <w:bCs/>
          <w:i/>
          <w:iCs/>
          <w:szCs w:val="22"/>
        </w:rPr>
        <w:t>“OFICIO SOLICITUD 00015 – 2019 Contador General.pdf”</w:t>
      </w:r>
      <w:r w:rsidR="00BF2A1F" w:rsidRPr="00EB7DE2">
        <w:rPr>
          <w:rFonts w:ascii="Palatino Linotype" w:hAnsi="Palatino Linotype" w:cs="Tahoma"/>
          <w:b/>
          <w:bCs/>
          <w:i/>
          <w:iCs/>
          <w:szCs w:val="22"/>
        </w:rPr>
        <w:t xml:space="preserve">: </w:t>
      </w:r>
      <w:r w:rsidR="00BF2A1F" w:rsidRPr="00EB7DE2">
        <w:rPr>
          <w:rFonts w:ascii="Palatino Linotype" w:hAnsi="Palatino Linotype" w:cs="Tahoma"/>
          <w:szCs w:val="22"/>
        </w:rPr>
        <w:t xml:space="preserve">El cual contiene un oficio sin número, de fecha </w:t>
      </w:r>
      <w:r w:rsidR="00BF2A1F" w:rsidRPr="00EB7DE2">
        <w:rPr>
          <w:rFonts w:ascii="Palatino Linotype" w:hAnsi="Palatino Linotype" w:cs="Tahoma"/>
          <w:b/>
          <w:bCs/>
          <w:szCs w:val="22"/>
        </w:rPr>
        <w:t>diez de julio de dos mil diecinueve</w:t>
      </w:r>
      <w:r w:rsidR="00BF2A1F" w:rsidRPr="00EB7DE2">
        <w:rPr>
          <w:rFonts w:ascii="Palatino Linotype" w:hAnsi="Palatino Linotype" w:cs="Tahoma"/>
          <w:szCs w:val="22"/>
        </w:rPr>
        <w:t xml:space="preserve">, dirigido al Titular de la Unidad de Transparencia del Partido del Trabajo Estado de México, signado por el Contador General del ente recurrido, donde informó que después de haber realizado una búsqueda exhaustiva en el acervo documental del área </w:t>
      </w:r>
      <w:r w:rsidR="00BF2A1F" w:rsidRPr="00EB7DE2">
        <w:rPr>
          <w:rFonts w:ascii="Palatino Linotype" w:hAnsi="Palatino Linotype" w:cs="Tahoma"/>
          <w:szCs w:val="22"/>
        </w:rPr>
        <w:lastRenderedPageBreak/>
        <w:t xml:space="preserve">de Contabilidad y Fiscalización, no se encontró información relativa a la solicitud en cuestión, así mismo manifestó que el área de contabilidad y fiscalización </w:t>
      </w:r>
      <w:r w:rsidR="00BF2A1F" w:rsidRPr="00EB7DE2">
        <w:rPr>
          <w:rFonts w:ascii="Palatino Linotype" w:hAnsi="Palatino Linotype" w:cs="Tahoma"/>
          <w:szCs w:val="22"/>
          <w:u w:val="single"/>
        </w:rPr>
        <w:t xml:space="preserve">no es competente para responder a dicho requerimiento.  </w:t>
      </w:r>
    </w:p>
    <w:p w14:paraId="4D1D4235" w14:textId="77777777" w:rsidR="003E603B" w:rsidRPr="00EB7DE2" w:rsidRDefault="003E603B" w:rsidP="003E603B">
      <w:pPr>
        <w:pStyle w:val="Prrafodelista"/>
        <w:rPr>
          <w:rFonts w:ascii="Palatino Linotype" w:hAnsi="Palatino Linotype" w:cs="Tahoma"/>
          <w:b/>
          <w:bCs/>
          <w:i/>
          <w:iCs/>
          <w:szCs w:val="22"/>
        </w:rPr>
      </w:pPr>
    </w:p>
    <w:p w14:paraId="26B371B0" w14:textId="5F2C8C5E" w:rsidR="003E603B" w:rsidRPr="00EB7DE2" w:rsidRDefault="003E603B" w:rsidP="00076738">
      <w:pPr>
        <w:pStyle w:val="Prrafodelista"/>
        <w:numPr>
          <w:ilvl w:val="0"/>
          <w:numId w:val="40"/>
        </w:numPr>
        <w:spacing w:line="360" w:lineRule="auto"/>
        <w:ind w:right="-28"/>
        <w:jc w:val="both"/>
        <w:rPr>
          <w:rFonts w:ascii="Palatino Linotype" w:hAnsi="Palatino Linotype" w:cs="Tahoma"/>
          <w:szCs w:val="22"/>
        </w:rPr>
      </w:pPr>
      <w:r w:rsidRPr="00EB7DE2">
        <w:rPr>
          <w:rFonts w:ascii="Palatino Linotype" w:hAnsi="Palatino Linotype" w:cs="Tahoma"/>
          <w:b/>
          <w:bCs/>
          <w:i/>
          <w:iCs/>
          <w:szCs w:val="22"/>
        </w:rPr>
        <w:t>“ACTA DE LA OCTAVA SESIÓN EXTRAORDINARIA DEL COMITÉ.pdf”</w:t>
      </w:r>
      <w:r w:rsidR="00BF2A1F" w:rsidRPr="00EB7DE2">
        <w:rPr>
          <w:rFonts w:ascii="Palatino Linotype" w:hAnsi="Palatino Linotype" w:cs="Tahoma"/>
          <w:b/>
          <w:bCs/>
          <w:i/>
          <w:iCs/>
          <w:szCs w:val="22"/>
        </w:rPr>
        <w:t xml:space="preserve">: </w:t>
      </w:r>
      <w:bookmarkStart w:id="5" w:name="_Hlk20384482"/>
      <w:r w:rsidR="00BF2A1F" w:rsidRPr="00EB7DE2">
        <w:rPr>
          <w:rFonts w:ascii="Palatino Linotype" w:hAnsi="Palatino Linotype" w:cs="Tahoma"/>
          <w:szCs w:val="22"/>
        </w:rPr>
        <w:t xml:space="preserve">El cual contiene Acta de la Octava Sesión Extraordinaria del Comité de Transparencia del Partido del Trabajo en el Estado de México, Acuerdo No 8, de fecha </w:t>
      </w:r>
      <w:r w:rsidR="00BF2A1F" w:rsidRPr="00EB7DE2">
        <w:rPr>
          <w:rFonts w:ascii="Palatino Linotype" w:hAnsi="Palatino Linotype" w:cs="Tahoma"/>
          <w:b/>
          <w:bCs/>
          <w:szCs w:val="22"/>
        </w:rPr>
        <w:t>once de Julio de dos mil diecinueve</w:t>
      </w:r>
      <w:r w:rsidR="00BF2A1F" w:rsidRPr="00EB7DE2">
        <w:rPr>
          <w:rFonts w:ascii="Palatino Linotype" w:hAnsi="Palatino Linotype" w:cs="Tahoma"/>
          <w:szCs w:val="22"/>
        </w:rPr>
        <w:t xml:space="preserve">, donde se acuerda la </w:t>
      </w:r>
      <w:r w:rsidR="00BF2A1F" w:rsidRPr="00EB7DE2">
        <w:rPr>
          <w:rFonts w:ascii="Palatino Linotype" w:hAnsi="Palatino Linotype" w:cs="Tahoma"/>
          <w:szCs w:val="22"/>
          <w:u w:val="single"/>
        </w:rPr>
        <w:t>declaración de incompetencia para contestar la solicitud de información</w:t>
      </w:r>
      <w:r w:rsidR="00BF2A1F" w:rsidRPr="00EB7DE2">
        <w:rPr>
          <w:rFonts w:ascii="Palatino Linotype" w:hAnsi="Palatino Linotype" w:cs="Tahoma"/>
          <w:szCs w:val="22"/>
        </w:rPr>
        <w:t xml:space="preserve">. </w:t>
      </w:r>
    </w:p>
    <w:bookmarkEnd w:id="5"/>
    <w:p w14:paraId="32E7FAE5" w14:textId="77777777" w:rsidR="003E603B" w:rsidRPr="00EB7DE2" w:rsidRDefault="003E603B" w:rsidP="003E603B">
      <w:pPr>
        <w:pStyle w:val="Prrafodelista"/>
        <w:rPr>
          <w:rFonts w:ascii="Palatino Linotype" w:hAnsi="Palatino Linotype" w:cs="Tahoma"/>
          <w:b/>
          <w:bCs/>
          <w:i/>
          <w:iCs/>
          <w:szCs w:val="22"/>
        </w:rPr>
      </w:pPr>
    </w:p>
    <w:p w14:paraId="4776C81E" w14:textId="54B8F10C" w:rsidR="003E603B" w:rsidRPr="00EB7DE2" w:rsidRDefault="003E603B" w:rsidP="00076738">
      <w:pPr>
        <w:pStyle w:val="Prrafodelista"/>
        <w:numPr>
          <w:ilvl w:val="0"/>
          <w:numId w:val="40"/>
        </w:numPr>
        <w:spacing w:line="360" w:lineRule="auto"/>
        <w:ind w:right="-28"/>
        <w:jc w:val="both"/>
        <w:rPr>
          <w:rFonts w:ascii="Palatino Linotype" w:hAnsi="Palatino Linotype" w:cs="Tahoma"/>
          <w:szCs w:val="22"/>
          <w:u w:val="single"/>
        </w:rPr>
      </w:pPr>
      <w:r w:rsidRPr="00EB7DE2">
        <w:rPr>
          <w:rFonts w:ascii="Palatino Linotype" w:hAnsi="Palatino Linotype" w:cs="Tahoma"/>
          <w:b/>
          <w:bCs/>
          <w:i/>
          <w:iCs/>
          <w:szCs w:val="22"/>
        </w:rPr>
        <w:t>“Recurso de Revisión 00015.pdf”</w:t>
      </w:r>
      <w:r w:rsidR="008C1CA4" w:rsidRPr="00EB7DE2">
        <w:rPr>
          <w:rFonts w:ascii="Palatino Linotype" w:hAnsi="Palatino Linotype" w:cs="Tahoma"/>
          <w:b/>
          <w:bCs/>
          <w:i/>
          <w:iCs/>
          <w:szCs w:val="22"/>
        </w:rPr>
        <w:t xml:space="preserve">: </w:t>
      </w:r>
      <w:r w:rsidR="008C1CA4" w:rsidRPr="00EB7DE2">
        <w:rPr>
          <w:rFonts w:ascii="Palatino Linotype" w:hAnsi="Palatino Linotype" w:cs="Tahoma"/>
          <w:szCs w:val="22"/>
        </w:rPr>
        <w:t xml:space="preserve">El cual contiene </w:t>
      </w:r>
      <w:r w:rsidR="00DE3461" w:rsidRPr="00EB7DE2">
        <w:rPr>
          <w:rFonts w:ascii="Palatino Linotype" w:hAnsi="Palatino Linotype" w:cs="Tahoma"/>
          <w:szCs w:val="22"/>
        </w:rPr>
        <w:t xml:space="preserve">las manifestaciones de fecha siete de agosto de dos mil diecinueve, signado por el Titular de la Unidad de Transparencia del Partido del Trabajo en el Estado de México, por medio de cual </w:t>
      </w:r>
      <w:r w:rsidR="00DE3461" w:rsidRPr="00EB7DE2">
        <w:rPr>
          <w:rFonts w:ascii="Palatino Linotype" w:hAnsi="Palatino Linotype" w:cs="Tahoma"/>
          <w:szCs w:val="22"/>
          <w:u w:val="single"/>
        </w:rPr>
        <w:t xml:space="preserve">ratifican su incompetencia para atender la solicitud de información inicial. </w:t>
      </w:r>
    </w:p>
    <w:p w14:paraId="6D248F7C" w14:textId="77777777" w:rsidR="00542EC9" w:rsidRPr="00EB7DE2" w:rsidRDefault="00542EC9" w:rsidP="00076738">
      <w:pPr>
        <w:pStyle w:val="Prrafodelista"/>
        <w:ind w:right="-28"/>
        <w:rPr>
          <w:rFonts w:ascii="Palatino Linotype" w:hAnsi="Palatino Linotype" w:cs="Tahoma"/>
          <w:szCs w:val="22"/>
          <w:u w:val="single"/>
        </w:rPr>
      </w:pPr>
    </w:p>
    <w:p w14:paraId="2EA188DA" w14:textId="204533D7" w:rsidR="00542EC9" w:rsidRPr="00EB7DE2" w:rsidRDefault="007149BF" w:rsidP="00076738">
      <w:pPr>
        <w:spacing w:line="360" w:lineRule="auto"/>
        <w:ind w:right="-28"/>
        <w:jc w:val="both"/>
        <w:rPr>
          <w:rFonts w:ascii="Palatino Linotype" w:hAnsi="Palatino Linotype" w:cs="Tahoma"/>
          <w:b/>
          <w:bCs/>
          <w:sz w:val="22"/>
          <w:szCs w:val="22"/>
        </w:rPr>
      </w:pPr>
      <w:r w:rsidRPr="00EB7DE2">
        <w:rPr>
          <w:rFonts w:ascii="Palatino Linotype" w:hAnsi="Palatino Linotype" w:cs="Tahoma"/>
          <w:b/>
          <w:bCs/>
          <w:sz w:val="22"/>
          <w:szCs w:val="22"/>
        </w:rPr>
        <w:t>d</w:t>
      </w:r>
      <w:r w:rsidR="00542EC9" w:rsidRPr="00EB7DE2">
        <w:rPr>
          <w:rFonts w:ascii="Palatino Linotype" w:hAnsi="Palatino Linotype" w:cs="Tahoma"/>
          <w:b/>
          <w:bCs/>
          <w:sz w:val="22"/>
          <w:szCs w:val="22"/>
        </w:rPr>
        <w:t>) Vista del Informe Justificado</w:t>
      </w:r>
      <w:r w:rsidR="00A90481" w:rsidRPr="00EB7DE2">
        <w:rPr>
          <w:rFonts w:ascii="Palatino Linotype" w:hAnsi="Palatino Linotype" w:cs="Tahoma"/>
          <w:b/>
          <w:bCs/>
          <w:sz w:val="22"/>
          <w:szCs w:val="22"/>
        </w:rPr>
        <w:t>.</w:t>
      </w:r>
    </w:p>
    <w:p w14:paraId="060BCFF7" w14:textId="77777777" w:rsidR="00C07406" w:rsidRPr="00EB7DE2" w:rsidRDefault="00C07406" w:rsidP="00076738">
      <w:pPr>
        <w:spacing w:line="360" w:lineRule="auto"/>
        <w:ind w:right="-28"/>
        <w:jc w:val="both"/>
        <w:rPr>
          <w:rFonts w:ascii="Palatino Linotype" w:hAnsi="Palatino Linotype" w:cs="Tahoma"/>
          <w:b/>
          <w:bCs/>
          <w:sz w:val="22"/>
          <w:szCs w:val="22"/>
        </w:rPr>
      </w:pPr>
    </w:p>
    <w:p w14:paraId="0E35F620" w14:textId="14C9161C" w:rsidR="00542EC9" w:rsidRPr="00EB7DE2" w:rsidRDefault="00542EC9" w:rsidP="00076738">
      <w:pPr>
        <w:spacing w:line="360" w:lineRule="auto"/>
        <w:ind w:right="-28"/>
        <w:jc w:val="both"/>
        <w:rPr>
          <w:rFonts w:ascii="Palatino Linotype" w:hAnsi="Palatino Linotype" w:cs="Tahoma"/>
          <w:b/>
          <w:bCs/>
          <w:sz w:val="22"/>
          <w:szCs w:val="22"/>
        </w:rPr>
      </w:pPr>
      <w:r w:rsidRPr="00EB7DE2">
        <w:rPr>
          <w:rFonts w:ascii="Palatino Linotype" w:hAnsi="Palatino Linotype" w:cs="Tahoma"/>
          <w:sz w:val="22"/>
          <w:szCs w:val="22"/>
        </w:rPr>
        <w:t xml:space="preserve">El </w:t>
      </w:r>
      <w:r w:rsidR="00C15306" w:rsidRPr="00EB7DE2">
        <w:rPr>
          <w:rFonts w:ascii="Palatino Linotype" w:hAnsi="Palatino Linotype" w:cs="Tahoma"/>
          <w:sz w:val="22"/>
          <w:szCs w:val="22"/>
        </w:rPr>
        <w:t>veintiséis</w:t>
      </w:r>
      <w:r w:rsidRPr="00EB7DE2">
        <w:rPr>
          <w:rFonts w:ascii="Palatino Linotype" w:hAnsi="Palatino Linotype" w:cs="Tahoma"/>
          <w:sz w:val="22"/>
          <w:szCs w:val="22"/>
        </w:rPr>
        <w:t xml:space="preserve"> de septiembre de dos mil diecinueve, se dictó acuerdo mediante el cual </w:t>
      </w:r>
      <w:r w:rsidRPr="00EB7DE2">
        <w:rPr>
          <w:rFonts w:ascii="Palatino Linotype" w:hAnsi="Palatino Linotype" w:cs="Tahoma"/>
          <w:b/>
          <w:bCs/>
          <w:sz w:val="22"/>
          <w:szCs w:val="22"/>
        </w:rPr>
        <w:t>se puso a la vista de la Particular el Informe Justificado</w:t>
      </w:r>
      <w:r w:rsidR="007149BF" w:rsidRPr="00EB7DE2">
        <w:rPr>
          <w:rFonts w:ascii="Palatino Linotype" w:hAnsi="Palatino Linotype" w:cs="Tahoma"/>
          <w:b/>
          <w:bCs/>
          <w:sz w:val="22"/>
          <w:szCs w:val="22"/>
        </w:rPr>
        <w:t xml:space="preserve"> “OFICIO SOLICITUD 0015 – 2019 Contador General.pdf”</w:t>
      </w:r>
      <w:r w:rsidRPr="00EB7DE2">
        <w:rPr>
          <w:rFonts w:ascii="Palatino Linotype" w:hAnsi="Palatino Linotype" w:cs="Tahoma"/>
          <w:sz w:val="22"/>
          <w:szCs w:val="22"/>
        </w:rPr>
        <w:t xml:space="preserve"> entregado por el Sujeto Obligado, el cual fue notificado a las partes, a través del Sistema de Acceso a la Información Mexiquense (SAIMEX)</w:t>
      </w:r>
      <w:r w:rsidR="007149BF" w:rsidRPr="00EB7DE2">
        <w:rPr>
          <w:rFonts w:ascii="Palatino Linotype" w:hAnsi="Palatino Linotype" w:cs="Tahoma"/>
          <w:sz w:val="22"/>
          <w:szCs w:val="22"/>
        </w:rPr>
        <w:t>, así mismo se advierte que adjuntó diversos archivos, mismos que no se ponen a la vista debido a que ya son del conocimiento del particular y pudieran contener datos susceptibles de clasificar conforme al artículo 143</w:t>
      </w:r>
      <w:r w:rsidR="00F712C6" w:rsidRPr="00EB7DE2">
        <w:rPr>
          <w:rFonts w:ascii="Palatino Linotype" w:hAnsi="Palatino Linotype" w:cs="Tahoma"/>
          <w:sz w:val="22"/>
          <w:szCs w:val="22"/>
        </w:rPr>
        <w:t xml:space="preserve"> de la Ley de Transparencia y Acceso a la Información Pública</w:t>
      </w:r>
      <w:r w:rsidRPr="00EB7DE2">
        <w:rPr>
          <w:rFonts w:ascii="Palatino Linotype" w:hAnsi="Palatino Linotype" w:cs="Tahoma"/>
          <w:sz w:val="22"/>
          <w:szCs w:val="22"/>
        </w:rPr>
        <w:t xml:space="preserve">. </w:t>
      </w:r>
      <w:r w:rsidRPr="00EB7DE2">
        <w:rPr>
          <w:rFonts w:ascii="Palatino Linotype" w:hAnsi="Palatino Linotype" w:cs="Tahoma"/>
          <w:b/>
          <w:bCs/>
          <w:sz w:val="22"/>
          <w:szCs w:val="22"/>
        </w:rPr>
        <w:t>No obstante, el Recurrente omitió realizar manifestación alguna que a su derecho conviniera y asistiera.</w:t>
      </w:r>
    </w:p>
    <w:p w14:paraId="472FD05D" w14:textId="77777777" w:rsidR="008B777A" w:rsidRPr="00EB7DE2" w:rsidRDefault="008B777A" w:rsidP="00076738">
      <w:pPr>
        <w:spacing w:line="360" w:lineRule="auto"/>
        <w:ind w:right="-28"/>
        <w:jc w:val="both"/>
        <w:rPr>
          <w:rFonts w:ascii="Palatino Linotype" w:hAnsi="Palatino Linotype" w:cs="Tahoma"/>
          <w:sz w:val="22"/>
          <w:szCs w:val="22"/>
        </w:rPr>
      </w:pPr>
    </w:p>
    <w:p w14:paraId="1059561B" w14:textId="207D825A" w:rsidR="00532FC1" w:rsidRPr="00EB7DE2" w:rsidRDefault="007149BF" w:rsidP="00076738">
      <w:pPr>
        <w:spacing w:line="360" w:lineRule="auto"/>
        <w:ind w:right="-28"/>
        <w:jc w:val="both"/>
        <w:rPr>
          <w:rFonts w:ascii="Palatino Linotype" w:hAnsi="Palatino Linotype" w:cs="Tahoma"/>
          <w:b/>
          <w:bCs/>
          <w:iCs/>
          <w:sz w:val="22"/>
          <w:szCs w:val="22"/>
        </w:rPr>
      </w:pPr>
      <w:r w:rsidRPr="00EB7DE2">
        <w:rPr>
          <w:rFonts w:ascii="Palatino Linotype" w:hAnsi="Palatino Linotype" w:cs="Tahoma"/>
          <w:b/>
          <w:bCs/>
          <w:iCs/>
          <w:sz w:val="22"/>
          <w:szCs w:val="22"/>
        </w:rPr>
        <w:t>e</w:t>
      </w:r>
      <w:r w:rsidR="00C56AB6" w:rsidRPr="00EB7DE2">
        <w:rPr>
          <w:rFonts w:ascii="Palatino Linotype" w:hAnsi="Palatino Linotype" w:cs="Tahoma"/>
          <w:b/>
          <w:bCs/>
          <w:iCs/>
          <w:sz w:val="22"/>
          <w:szCs w:val="22"/>
        </w:rPr>
        <w:t>) Ampliación del plazo.</w:t>
      </w:r>
    </w:p>
    <w:p w14:paraId="62999AA3" w14:textId="5340C260" w:rsidR="00C56AB6" w:rsidRPr="00EB7DE2" w:rsidRDefault="00C56AB6" w:rsidP="00076738">
      <w:pPr>
        <w:spacing w:line="360" w:lineRule="auto"/>
        <w:ind w:right="-28"/>
        <w:jc w:val="both"/>
        <w:rPr>
          <w:rFonts w:ascii="Palatino Linotype" w:hAnsi="Palatino Linotype" w:cs="Tahoma"/>
          <w:sz w:val="22"/>
          <w:szCs w:val="22"/>
        </w:rPr>
      </w:pPr>
      <w:r w:rsidRPr="00EB7DE2">
        <w:rPr>
          <w:rFonts w:ascii="Palatino Linotype" w:hAnsi="Palatino Linotype" w:cs="Tahoma"/>
          <w:sz w:val="22"/>
          <w:szCs w:val="22"/>
        </w:rPr>
        <w:lastRenderedPageBreak/>
        <w:t xml:space="preserve">El </w:t>
      </w:r>
      <w:r w:rsidR="00880E90" w:rsidRPr="00EB7DE2">
        <w:rPr>
          <w:rFonts w:ascii="Palatino Linotype" w:hAnsi="Palatino Linotype" w:cs="Tahoma"/>
          <w:b/>
          <w:bCs/>
          <w:sz w:val="22"/>
          <w:szCs w:val="22"/>
        </w:rPr>
        <w:t>trece de septiembre</w:t>
      </w:r>
      <w:r w:rsidRPr="00EB7DE2">
        <w:rPr>
          <w:rFonts w:ascii="Palatino Linotype" w:hAnsi="Palatino Linotype" w:cs="Tahoma"/>
          <w:b/>
          <w:bCs/>
          <w:sz w:val="22"/>
          <w:szCs w:val="22"/>
        </w:rPr>
        <w:t xml:space="preserve"> de dos mil diecinueve</w:t>
      </w:r>
      <w:r w:rsidRPr="00EB7DE2">
        <w:rPr>
          <w:rFonts w:ascii="Palatino Linotype" w:hAnsi="Palatino Linotype" w:cs="Tahoma"/>
          <w:sz w:val="22"/>
          <w:szCs w:val="22"/>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w:t>
      </w:r>
      <w:r w:rsidR="00882AB9" w:rsidRPr="00EB7DE2">
        <w:rPr>
          <w:rFonts w:ascii="Palatino Linotype" w:hAnsi="Palatino Linotype" w:cs="Tahoma"/>
          <w:sz w:val="22"/>
          <w:szCs w:val="22"/>
        </w:rPr>
        <w:t xml:space="preserve"> el </w:t>
      </w:r>
      <w:r w:rsidR="00880E90" w:rsidRPr="00EB7DE2">
        <w:rPr>
          <w:rFonts w:ascii="Palatino Linotype" w:hAnsi="Palatino Linotype" w:cs="Tahoma"/>
          <w:b/>
          <w:bCs/>
          <w:sz w:val="22"/>
          <w:szCs w:val="22"/>
        </w:rPr>
        <w:t>veintiséis de septiembre de dos mil diecinueve</w:t>
      </w:r>
      <w:r w:rsidRPr="00EB7DE2">
        <w:rPr>
          <w:rFonts w:ascii="Palatino Linotype" w:hAnsi="Palatino Linotype" w:cs="Tahoma"/>
          <w:sz w:val="22"/>
          <w:szCs w:val="22"/>
        </w:rPr>
        <w:t>, mediante el Sistema de Acceso a la Información Mexiquense (SAIMEX)</w:t>
      </w:r>
      <w:r w:rsidR="00882AB9" w:rsidRPr="00EB7DE2">
        <w:rPr>
          <w:rFonts w:ascii="Palatino Linotype" w:hAnsi="Palatino Linotype" w:cs="Tahoma"/>
          <w:sz w:val="22"/>
          <w:szCs w:val="22"/>
        </w:rPr>
        <w:t>.</w:t>
      </w:r>
    </w:p>
    <w:p w14:paraId="39CE4232" w14:textId="77777777" w:rsidR="00C56AB6" w:rsidRPr="00EB7DE2" w:rsidRDefault="00C56AB6" w:rsidP="00076738">
      <w:pPr>
        <w:spacing w:line="360" w:lineRule="auto"/>
        <w:ind w:right="-28"/>
        <w:jc w:val="both"/>
        <w:rPr>
          <w:rFonts w:ascii="Palatino Linotype" w:hAnsi="Palatino Linotype" w:cs="Tahoma"/>
          <w:bCs/>
          <w:iCs/>
          <w:sz w:val="22"/>
          <w:szCs w:val="22"/>
        </w:rPr>
      </w:pPr>
    </w:p>
    <w:p w14:paraId="38CE4FFB" w14:textId="04ED759A" w:rsidR="009A5AC8" w:rsidRDefault="007149BF" w:rsidP="00076738">
      <w:pPr>
        <w:spacing w:line="360" w:lineRule="auto"/>
        <w:ind w:right="-28"/>
        <w:jc w:val="both"/>
        <w:rPr>
          <w:rFonts w:ascii="Palatino Linotype" w:hAnsi="Palatino Linotype" w:cs="Tahoma"/>
          <w:b/>
          <w:sz w:val="22"/>
          <w:szCs w:val="22"/>
        </w:rPr>
      </w:pPr>
      <w:r w:rsidRPr="00EB7DE2">
        <w:rPr>
          <w:rFonts w:ascii="Palatino Linotype" w:hAnsi="Palatino Linotype" w:cs="Tahoma"/>
          <w:b/>
          <w:sz w:val="22"/>
          <w:szCs w:val="22"/>
        </w:rPr>
        <w:t>f</w:t>
      </w:r>
      <w:r w:rsidR="00515CEB" w:rsidRPr="00EB7DE2">
        <w:rPr>
          <w:rFonts w:ascii="Palatino Linotype" w:hAnsi="Palatino Linotype" w:cs="Tahoma"/>
          <w:b/>
          <w:sz w:val="22"/>
          <w:szCs w:val="22"/>
        </w:rPr>
        <w:t xml:space="preserve">) </w:t>
      </w:r>
      <w:r w:rsidR="00755EC9" w:rsidRPr="00EB7DE2">
        <w:rPr>
          <w:rFonts w:ascii="Palatino Linotype" w:hAnsi="Palatino Linotype" w:cs="Tahoma"/>
          <w:b/>
          <w:sz w:val="22"/>
          <w:szCs w:val="22"/>
        </w:rPr>
        <w:t xml:space="preserve">Cierre de instrucción. </w:t>
      </w:r>
    </w:p>
    <w:p w14:paraId="023D1638" w14:textId="77777777" w:rsidR="00585002" w:rsidRPr="00EB7DE2" w:rsidRDefault="00585002" w:rsidP="00076738">
      <w:pPr>
        <w:spacing w:line="360" w:lineRule="auto"/>
        <w:ind w:right="-28"/>
        <w:jc w:val="both"/>
        <w:rPr>
          <w:rFonts w:ascii="Palatino Linotype" w:hAnsi="Palatino Linotype" w:cs="Tahoma"/>
          <w:b/>
          <w:sz w:val="22"/>
          <w:szCs w:val="22"/>
        </w:rPr>
      </w:pPr>
    </w:p>
    <w:p w14:paraId="5DDF2587" w14:textId="00B45CE3" w:rsidR="00755EC9" w:rsidRPr="00EB7DE2" w:rsidRDefault="00755EC9" w:rsidP="00076738">
      <w:pPr>
        <w:spacing w:line="360" w:lineRule="auto"/>
        <w:ind w:right="-28"/>
        <w:jc w:val="both"/>
        <w:rPr>
          <w:rFonts w:ascii="Palatino Linotype" w:hAnsi="Palatino Linotype" w:cs="Tahoma"/>
          <w:sz w:val="22"/>
          <w:szCs w:val="22"/>
        </w:rPr>
      </w:pPr>
      <w:r w:rsidRPr="00EB7DE2">
        <w:rPr>
          <w:rFonts w:ascii="Palatino Linotype" w:hAnsi="Palatino Linotype" w:cs="Tahoma"/>
          <w:sz w:val="22"/>
          <w:szCs w:val="22"/>
        </w:rPr>
        <w:t xml:space="preserve">Con fecha </w:t>
      </w:r>
      <w:r w:rsidR="00F47D8E">
        <w:rPr>
          <w:rFonts w:ascii="Palatino Linotype" w:hAnsi="Palatino Linotype" w:cs="Tahoma"/>
          <w:sz w:val="22"/>
          <w:szCs w:val="22"/>
        </w:rPr>
        <w:t>primero de octubre</w:t>
      </w:r>
      <w:r w:rsidR="003C1447" w:rsidRPr="00EB7DE2">
        <w:rPr>
          <w:rFonts w:ascii="Palatino Linotype" w:hAnsi="Palatino Linotype" w:cs="Tahoma"/>
          <w:sz w:val="22"/>
          <w:szCs w:val="22"/>
        </w:rPr>
        <w:t xml:space="preserve"> </w:t>
      </w:r>
      <w:r w:rsidRPr="00EB7DE2">
        <w:rPr>
          <w:rFonts w:ascii="Palatino Linotype" w:hAnsi="Palatino Linotype" w:cs="Tahoma"/>
          <w:sz w:val="22"/>
          <w:szCs w:val="22"/>
        </w:rPr>
        <w:t xml:space="preserve">de dos mil diecinueve,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Pr="00EB7DE2">
        <w:rPr>
          <w:rFonts w:ascii="Palatino Linotype" w:hAnsi="Palatino Linotype" w:cs="Tahoma"/>
          <w:sz w:val="22"/>
          <w:szCs w:val="22"/>
          <w:lang w:val="es-ES"/>
        </w:rPr>
        <w:t>Sistema de Acceso a la Información Mexiquense (SAIMEX)</w:t>
      </w:r>
      <w:r w:rsidRPr="00EB7DE2">
        <w:rPr>
          <w:rFonts w:ascii="Palatino Linotype" w:hAnsi="Palatino Linotype" w:cs="Tahoma"/>
          <w:sz w:val="22"/>
          <w:szCs w:val="22"/>
        </w:rPr>
        <w:t>.</w:t>
      </w:r>
    </w:p>
    <w:p w14:paraId="54AF819C" w14:textId="77777777" w:rsidR="00755EC9" w:rsidRPr="00EB7DE2" w:rsidRDefault="00755EC9" w:rsidP="00076738">
      <w:pPr>
        <w:spacing w:line="360" w:lineRule="auto"/>
        <w:ind w:right="-28"/>
        <w:jc w:val="both"/>
        <w:rPr>
          <w:rFonts w:ascii="Palatino Linotype" w:hAnsi="Palatino Linotype" w:cs="Tahoma"/>
          <w:sz w:val="22"/>
          <w:szCs w:val="22"/>
          <w:lang w:val="es-ES"/>
        </w:rPr>
      </w:pPr>
    </w:p>
    <w:p w14:paraId="6C0C2825" w14:textId="77777777" w:rsidR="004F2D88" w:rsidRPr="00EB7DE2" w:rsidRDefault="004F2D88" w:rsidP="00076738">
      <w:pPr>
        <w:spacing w:line="360" w:lineRule="auto"/>
        <w:ind w:right="-28"/>
        <w:jc w:val="both"/>
        <w:rPr>
          <w:rFonts w:ascii="Palatino Linotype" w:hAnsi="Palatino Linotype" w:cs="Tahoma"/>
          <w:color w:val="000000"/>
          <w:sz w:val="22"/>
          <w:szCs w:val="22"/>
        </w:rPr>
      </w:pPr>
      <w:r w:rsidRPr="00EB7DE2">
        <w:rPr>
          <w:rFonts w:ascii="Palatino Linotype" w:hAnsi="Palatino Linotype" w:cs="Tahoma"/>
          <w:color w:val="000000"/>
          <w:sz w:val="22"/>
          <w:szCs w:val="22"/>
        </w:rPr>
        <w:t xml:space="preserve">En </w:t>
      </w:r>
      <w:r w:rsidR="00367F82" w:rsidRPr="00EB7DE2">
        <w:rPr>
          <w:rFonts w:ascii="Palatino Linotype" w:hAnsi="Palatino Linotype" w:cs="Tahoma"/>
          <w:color w:val="000000"/>
          <w:sz w:val="22"/>
          <w:szCs w:val="22"/>
        </w:rPr>
        <w:t>razón de que fue debidamente su</w:t>
      </w:r>
      <w:r w:rsidRPr="00EB7DE2">
        <w:rPr>
          <w:rFonts w:ascii="Palatino Linotype" w:hAnsi="Palatino Linotype" w:cs="Tahoma"/>
          <w:color w:val="000000"/>
          <w:sz w:val="22"/>
          <w:szCs w:val="22"/>
        </w:rPr>
        <w:t xml:space="preserve">stanciado el expediente </w:t>
      </w:r>
      <w:r w:rsidR="00367F82" w:rsidRPr="00EB7DE2">
        <w:rPr>
          <w:rFonts w:ascii="Palatino Linotype" w:hAnsi="Palatino Linotype" w:cs="Tahoma"/>
          <w:color w:val="000000"/>
          <w:sz w:val="22"/>
          <w:szCs w:val="22"/>
        </w:rPr>
        <w:t xml:space="preserve">electrónico </w:t>
      </w:r>
      <w:r w:rsidRPr="00EB7DE2">
        <w:rPr>
          <w:rFonts w:ascii="Palatino Linotype" w:hAnsi="Palatino Linotype" w:cs="Tahoma"/>
          <w:color w:val="000000"/>
          <w:sz w:val="22"/>
          <w:szCs w:val="22"/>
        </w:rPr>
        <w:t>y no exist</w:t>
      </w:r>
      <w:r w:rsidR="00367F82" w:rsidRPr="00EB7DE2">
        <w:rPr>
          <w:rFonts w:ascii="Palatino Linotype" w:hAnsi="Palatino Linotype" w:cs="Tahoma"/>
          <w:color w:val="000000"/>
          <w:sz w:val="22"/>
          <w:szCs w:val="22"/>
        </w:rPr>
        <w:t>e</w:t>
      </w:r>
      <w:r w:rsidRPr="00EB7DE2">
        <w:rPr>
          <w:rFonts w:ascii="Palatino Linotype" w:hAnsi="Palatino Linotype" w:cs="Tahoma"/>
          <w:color w:val="000000"/>
          <w:sz w:val="22"/>
          <w:szCs w:val="22"/>
        </w:rPr>
        <w:t xml:space="preserve"> dilige</w:t>
      </w:r>
      <w:r w:rsidR="00367F82" w:rsidRPr="00EB7DE2">
        <w:rPr>
          <w:rFonts w:ascii="Palatino Linotype" w:hAnsi="Palatino Linotype" w:cs="Tahoma"/>
          <w:color w:val="000000"/>
          <w:sz w:val="22"/>
          <w:szCs w:val="22"/>
        </w:rPr>
        <w:t xml:space="preserve">ncia pendiente de desahogo, se </w:t>
      </w:r>
      <w:r w:rsidRPr="00EB7DE2">
        <w:rPr>
          <w:rFonts w:ascii="Palatino Linotype" w:hAnsi="Palatino Linotype" w:cs="Tahoma"/>
          <w:color w:val="000000"/>
          <w:sz w:val="22"/>
          <w:szCs w:val="22"/>
        </w:rPr>
        <w:t>emit</w:t>
      </w:r>
      <w:r w:rsidR="00367F82" w:rsidRPr="00EB7DE2">
        <w:rPr>
          <w:rFonts w:ascii="Palatino Linotype" w:hAnsi="Palatino Linotype" w:cs="Tahoma"/>
          <w:color w:val="000000"/>
          <w:sz w:val="22"/>
          <w:szCs w:val="22"/>
        </w:rPr>
        <w:t>e</w:t>
      </w:r>
      <w:r w:rsidRPr="00EB7DE2">
        <w:rPr>
          <w:rFonts w:ascii="Palatino Linotype" w:hAnsi="Palatino Linotype" w:cs="Tahoma"/>
          <w:color w:val="000000"/>
          <w:sz w:val="22"/>
          <w:szCs w:val="22"/>
        </w:rPr>
        <w:t xml:space="preserve"> la resolución que conforme a Derecho proceda, de acuerdo a l</w:t>
      </w:r>
      <w:r w:rsidR="009A620E" w:rsidRPr="00EB7DE2">
        <w:rPr>
          <w:rFonts w:ascii="Palatino Linotype" w:hAnsi="Palatino Linotype" w:cs="Tahoma"/>
          <w:color w:val="000000"/>
          <w:sz w:val="22"/>
          <w:szCs w:val="22"/>
        </w:rPr>
        <w:t>o</w:t>
      </w:r>
      <w:r w:rsidR="007C4BDC" w:rsidRPr="00EB7DE2">
        <w:rPr>
          <w:rFonts w:ascii="Palatino Linotype" w:hAnsi="Palatino Linotype" w:cs="Tahoma"/>
          <w:color w:val="000000"/>
          <w:sz w:val="22"/>
          <w:szCs w:val="22"/>
        </w:rPr>
        <w:t>s siguientes:</w:t>
      </w:r>
    </w:p>
    <w:p w14:paraId="296CF18E" w14:textId="77777777" w:rsidR="00264223" w:rsidRPr="00EB7DE2" w:rsidRDefault="00264223" w:rsidP="00076738">
      <w:pPr>
        <w:spacing w:line="360" w:lineRule="auto"/>
        <w:ind w:right="-28"/>
        <w:jc w:val="center"/>
        <w:rPr>
          <w:rFonts w:ascii="Palatino Linotype" w:hAnsi="Palatino Linotype" w:cs="Tahoma"/>
          <w:b/>
          <w:sz w:val="22"/>
          <w:szCs w:val="22"/>
        </w:rPr>
      </w:pPr>
    </w:p>
    <w:p w14:paraId="537B8D75" w14:textId="77777777" w:rsidR="00264223" w:rsidRPr="00EB7DE2" w:rsidRDefault="009A620E" w:rsidP="00076738">
      <w:pPr>
        <w:spacing w:line="360" w:lineRule="auto"/>
        <w:ind w:right="-28"/>
        <w:jc w:val="center"/>
        <w:rPr>
          <w:rFonts w:ascii="Palatino Linotype" w:hAnsi="Palatino Linotype" w:cs="Tahoma"/>
          <w:b/>
          <w:sz w:val="22"/>
          <w:szCs w:val="22"/>
          <w:lang w:val="es-ES"/>
        </w:rPr>
      </w:pPr>
      <w:r w:rsidRPr="00EB7DE2">
        <w:rPr>
          <w:rFonts w:ascii="Palatino Linotype" w:hAnsi="Palatino Linotype" w:cs="Tahoma"/>
          <w:b/>
          <w:sz w:val="22"/>
          <w:szCs w:val="22"/>
          <w:lang w:val="es-ES"/>
        </w:rPr>
        <w:t>C</w:t>
      </w:r>
      <w:r w:rsidR="007C4BDC" w:rsidRPr="00EB7DE2">
        <w:rPr>
          <w:rFonts w:ascii="Palatino Linotype" w:hAnsi="Palatino Linotype" w:cs="Tahoma"/>
          <w:b/>
          <w:sz w:val="22"/>
          <w:szCs w:val="22"/>
          <w:lang w:val="es-ES"/>
        </w:rPr>
        <w:t xml:space="preserve"> </w:t>
      </w:r>
      <w:r w:rsidRPr="00EB7DE2">
        <w:rPr>
          <w:rFonts w:ascii="Palatino Linotype" w:hAnsi="Palatino Linotype" w:cs="Tahoma"/>
          <w:b/>
          <w:sz w:val="22"/>
          <w:szCs w:val="22"/>
          <w:lang w:val="es-ES"/>
        </w:rPr>
        <w:t>O</w:t>
      </w:r>
      <w:r w:rsidR="007C4BDC" w:rsidRPr="00EB7DE2">
        <w:rPr>
          <w:rFonts w:ascii="Palatino Linotype" w:hAnsi="Palatino Linotype" w:cs="Tahoma"/>
          <w:b/>
          <w:sz w:val="22"/>
          <w:szCs w:val="22"/>
          <w:lang w:val="es-ES"/>
        </w:rPr>
        <w:t xml:space="preserve"> </w:t>
      </w:r>
      <w:r w:rsidRPr="00EB7DE2">
        <w:rPr>
          <w:rFonts w:ascii="Palatino Linotype" w:hAnsi="Palatino Linotype" w:cs="Tahoma"/>
          <w:b/>
          <w:sz w:val="22"/>
          <w:szCs w:val="22"/>
          <w:lang w:val="es-ES"/>
        </w:rPr>
        <w:t>N</w:t>
      </w:r>
      <w:r w:rsidR="007C4BDC" w:rsidRPr="00EB7DE2">
        <w:rPr>
          <w:rFonts w:ascii="Palatino Linotype" w:hAnsi="Palatino Linotype" w:cs="Tahoma"/>
          <w:b/>
          <w:sz w:val="22"/>
          <w:szCs w:val="22"/>
          <w:lang w:val="es-ES"/>
        </w:rPr>
        <w:t xml:space="preserve"> </w:t>
      </w:r>
      <w:r w:rsidRPr="00EB7DE2">
        <w:rPr>
          <w:rFonts w:ascii="Palatino Linotype" w:hAnsi="Palatino Linotype" w:cs="Tahoma"/>
          <w:b/>
          <w:sz w:val="22"/>
          <w:szCs w:val="22"/>
          <w:lang w:val="es-ES"/>
        </w:rPr>
        <w:t>S</w:t>
      </w:r>
      <w:r w:rsidR="007C4BDC" w:rsidRPr="00EB7DE2">
        <w:rPr>
          <w:rFonts w:ascii="Palatino Linotype" w:hAnsi="Palatino Linotype" w:cs="Tahoma"/>
          <w:b/>
          <w:sz w:val="22"/>
          <w:szCs w:val="22"/>
          <w:lang w:val="es-ES"/>
        </w:rPr>
        <w:t xml:space="preserve"> </w:t>
      </w:r>
      <w:r w:rsidRPr="00EB7DE2">
        <w:rPr>
          <w:rFonts w:ascii="Palatino Linotype" w:hAnsi="Palatino Linotype" w:cs="Tahoma"/>
          <w:b/>
          <w:sz w:val="22"/>
          <w:szCs w:val="22"/>
          <w:lang w:val="es-ES"/>
        </w:rPr>
        <w:t>I</w:t>
      </w:r>
      <w:r w:rsidR="007C4BDC" w:rsidRPr="00EB7DE2">
        <w:rPr>
          <w:rFonts w:ascii="Palatino Linotype" w:hAnsi="Palatino Linotype" w:cs="Tahoma"/>
          <w:b/>
          <w:sz w:val="22"/>
          <w:szCs w:val="22"/>
          <w:lang w:val="es-ES"/>
        </w:rPr>
        <w:t xml:space="preserve"> </w:t>
      </w:r>
      <w:r w:rsidRPr="00EB7DE2">
        <w:rPr>
          <w:rFonts w:ascii="Palatino Linotype" w:hAnsi="Palatino Linotype" w:cs="Tahoma"/>
          <w:b/>
          <w:sz w:val="22"/>
          <w:szCs w:val="22"/>
          <w:lang w:val="es-ES"/>
        </w:rPr>
        <w:t>D</w:t>
      </w:r>
      <w:r w:rsidR="007C4BDC" w:rsidRPr="00EB7DE2">
        <w:rPr>
          <w:rFonts w:ascii="Palatino Linotype" w:hAnsi="Palatino Linotype" w:cs="Tahoma"/>
          <w:b/>
          <w:sz w:val="22"/>
          <w:szCs w:val="22"/>
          <w:lang w:val="es-ES"/>
        </w:rPr>
        <w:t xml:space="preserve"> </w:t>
      </w:r>
      <w:r w:rsidRPr="00EB7DE2">
        <w:rPr>
          <w:rFonts w:ascii="Palatino Linotype" w:hAnsi="Palatino Linotype" w:cs="Tahoma"/>
          <w:b/>
          <w:sz w:val="22"/>
          <w:szCs w:val="22"/>
          <w:lang w:val="es-ES"/>
        </w:rPr>
        <w:t>E</w:t>
      </w:r>
      <w:r w:rsidR="007C4BDC" w:rsidRPr="00EB7DE2">
        <w:rPr>
          <w:rFonts w:ascii="Palatino Linotype" w:hAnsi="Palatino Linotype" w:cs="Tahoma"/>
          <w:b/>
          <w:sz w:val="22"/>
          <w:szCs w:val="22"/>
          <w:lang w:val="es-ES"/>
        </w:rPr>
        <w:t xml:space="preserve"> </w:t>
      </w:r>
      <w:r w:rsidRPr="00EB7DE2">
        <w:rPr>
          <w:rFonts w:ascii="Palatino Linotype" w:hAnsi="Palatino Linotype" w:cs="Tahoma"/>
          <w:b/>
          <w:sz w:val="22"/>
          <w:szCs w:val="22"/>
          <w:lang w:val="es-ES"/>
        </w:rPr>
        <w:t>R</w:t>
      </w:r>
      <w:r w:rsidR="007C4BDC" w:rsidRPr="00EB7DE2">
        <w:rPr>
          <w:rFonts w:ascii="Palatino Linotype" w:hAnsi="Palatino Linotype" w:cs="Tahoma"/>
          <w:b/>
          <w:sz w:val="22"/>
          <w:szCs w:val="22"/>
          <w:lang w:val="es-ES"/>
        </w:rPr>
        <w:t xml:space="preserve"> </w:t>
      </w:r>
      <w:r w:rsidRPr="00EB7DE2">
        <w:rPr>
          <w:rFonts w:ascii="Palatino Linotype" w:hAnsi="Palatino Linotype" w:cs="Tahoma"/>
          <w:b/>
          <w:sz w:val="22"/>
          <w:szCs w:val="22"/>
          <w:lang w:val="es-ES"/>
        </w:rPr>
        <w:t>A</w:t>
      </w:r>
      <w:r w:rsidR="007C4BDC" w:rsidRPr="00EB7DE2">
        <w:rPr>
          <w:rFonts w:ascii="Palatino Linotype" w:hAnsi="Palatino Linotype" w:cs="Tahoma"/>
          <w:b/>
          <w:sz w:val="22"/>
          <w:szCs w:val="22"/>
          <w:lang w:val="es-ES"/>
        </w:rPr>
        <w:t xml:space="preserve"> </w:t>
      </w:r>
      <w:r w:rsidRPr="00EB7DE2">
        <w:rPr>
          <w:rFonts w:ascii="Palatino Linotype" w:hAnsi="Palatino Linotype" w:cs="Tahoma"/>
          <w:b/>
          <w:sz w:val="22"/>
          <w:szCs w:val="22"/>
          <w:lang w:val="es-ES"/>
        </w:rPr>
        <w:t>N</w:t>
      </w:r>
      <w:r w:rsidR="007C4BDC" w:rsidRPr="00EB7DE2">
        <w:rPr>
          <w:rFonts w:ascii="Palatino Linotype" w:hAnsi="Palatino Linotype" w:cs="Tahoma"/>
          <w:b/>
          <w:sz w:val="22"/>
          <w:szCs w:val="22"/>
          <w:lang w:val="es-ES"/>
        </w:rPr>
        <w:t xml:space="preserve"> </w:t>
      </w:r>
      <w:r w:rsidRPr="00EB7DE2">
        <w:rPr>
          <w:rFonts w:ascii="Palatino Linotype" w:hAnsi="Palatino Linotype" w:cs="Tahoma"/>
          <w:b/>
          <w:sz w:val="22"/>
          <w:szCs w:val="22"/>
          <w:lang w:val="es-ES"/>
        </w:rPr>
        <w:t>D</w:t>
      </w:r>
      <w:r w:rsidR="007C4BDC" w:rsidRPr="00EB7DE2">
        <w:rPr>
          <w:rFonts w:ascii="Palatino Linotype" w:hAnsi="Palatino Linotype" w:cs="Tahoma"/>
          <w:b/>
          <w:sz w:val="22"/>
          <w:szCs w:val="22"/>
          <w:lang w:val="es-ES"/>
        </w:rPr>
        <w:t xml:space="preserve"> </w:t>
      </w:r>
      <w:r w:rsidRPr="00EB7DE2">
        <w:rPr>
          <w:rFonts w:ascii="Palatino Linotype" w:hAnsi="Palatino Linotype" w:cs="Tahoma"/>
          <w:b/>
          <w:sz w:val="22"/>
          <w:szCs w:val="22"/>
          <w:lang w:val="es-ES"/>
        </w:rPr>
        <w:t>O</w:t>
      </w:r>
      <w:r w:rsidR="007C4BDC" w:rsidRPr="00EB7DE2">
        <w:rPr>
          <w:rFonts w:ascii="Palatino Linotype" w:hAnsi="Palatino Linotype" w:cs="Tahoma"/>
          <w:b/>
          <w:sz w:val="22"/>
          <w:szCs w:val="22"/>
          <w:lang w:val="es-ES"/>
        </w:rPr>
        <w:t xml:space="preserve"> </w:t>
      </w:r>
      <w:r w:rsidRPr="00EB7DE2">
        <w:rPr>
          <w:rFonts w:ascii="Palatino Linotype" w:hAnsi="Palatino Linotype" w:cs="Tahoma"/>
          <w:b/>
          <w:sz w:val="22"/>
          <w:szCs w:val="22"/>
          <w:lang w:val="es-ES"/>
        </w:rPr>
        <w:t>S</w:t>
      </w:r>
    </w:p>
    <w:p w14:paraId="45EE962C" w14:textId="77777777" w:rsidR="00264223" w:rsidRPr="00EB7DE2" w:rsidRDefault="00264223" w:rsidP="00076738">
      <w:pPr>
        <w:spacing w:line="360" w:lineRule="auto"/>
        <w:ind w:right="-28"/>
        <w:jc w:val="center"/>
        <w:rPr>
          <w:rFonts w:ascii="Palatino Linotype" w:hAnsi="Palatino Linotype" w:cs="Tahoma"/>
          <w:b/>
          <w:sz w:val="22"/>
          <w:szCs w:val="22"/>
          <w:lang w:val="es-ES"/>
        </w:rPr>
      </w:pPr>
    </w:p>
    <w:p w14:paraId="6D03F990" w14:textId="77777777" w:rsidR="00B64641" w:rsidRPr="00EB7DE2" w:rsidRDefault="0096693C" w:rsidP="00076738">
      <w:pPr>
        <w:autoSpaceDE w:val="0"/>
        <w:autoSpaceDN w:val="0"/>
        <w:adjustRightInd w:val="0"/>
        <w:spacing w:line="360" w:lineRule="auto"/>
        <w:ind w:right="-28"/>
        <w:jc w:val="both"/>
        <w:rPr>
          <w:rFonts w:ascii="Palatino Linotype" w:hAnsi="Palatino Linotype" w:cs="Tahoma"/>
          <w:b/>
          <w:sz w:val="22"/>
          <w:szCs w:val="22"/>
          <w:lang w:val="es-ES"/>
        </w:rPr>
      </w:pPr>
      <w:r w:rsidRPr="00EB7DE2">
        <w:rPr>
          <w:rFonts w:ascii="Palatino Linotype" w:eastAsia="Calibri" w:hAnsi="Palatino Linotype" w:cs="Tahoma"/>
          <w:b/>
          <w:color w:val="000000"/>
          <w:sz w:val="22"/>
          <w:szCs w:val="22"/>
          <w:lang w:val="es-ES" w:eastAsia="es-MX"/>
        </w:rPr>
        <w:t>PRIMERO</w:t>
      </w:r>
      <w:r w:rsidR="00B64641" w:rsidRPr="00EB7DE2">
        <w:rPr>
          <w:rFonts w:ascii="Palatino Linotype" w:eastAsia="Calibri" w:hAnsi="Palatino Linotype" w:cs="Tahoma"/>
          <w:color w:val="000000"/>
          <w:sz w:val="22"/>
          <w:szCs w:val="22"/>
          <w:lang w:val="es-ES" w:eastAsia="es-MX"/>
        </w:rPr>
        <w:t xml:space="preserve">. </w:t>
      </w:r>
      <w:r w:rsidR="00B64641" w:rsidRPr="00EB7DE2">
        <w:rPr>
          <w:rFonts w:ascii="Palatino Linotype" w:hAnsi="Palatino Linotype" w:cs="Tahoma"/>
          <w:b/>
          <w:sz w:val="22"/>
          <w:szCs w:val="22"/>
          <w:lang w:val="es-ES"/>
        </w:rPr>
        <w:t>Competencia.</w:t>
      </w:r>
    </w:p>
    <w:p w14:paraId="4C89F283" w14:textId="77777777" w:rsidR="00BA454D" w:rsidRPr="00EB7DE2" w:rsidRDefault="00BA454D" w:rsidP="00076738">
      <w:pPr>
        <w:autoSpaceDE w:val="0"/>
        <w:autoSpaceDN w:val="0"/>
        <w:adjustRightInd w:val="0"/>
        <w:spacing w:line="360" w:lineRule="auto"/>
        <w:ind w:right="-28"/>
        <w:jc w:val="both"/>
        <w:rPr>
          <w:rFonts w:ascii="Palatino Linotype" w:hAnsi="Palatino Linotype" w:cs="Tahoma"/>
          <w:b/>
          <w:sz w:val="22"/>
          <w:szCs w:val="22"/>
          <w:lang w:val="es-ES"/>
        </w:rPr>
      </w:pPr>
    </w:p>
    <w:p w14:paraId="63296654" w14:textId="3FAB5FF4" w:rsidR="00E70503" w:rsidRPr="00EB7DE2" w:rsidRDefault="009A5AC8" w:rsidP="00076738">
      <w:pPr>
        <w:spacing w:line="360" w:lineRule="auto"/>
        <w:ind w:right="-28"/>
        <w:jc w:val="both"/>
        <w:rPr>
          <w:rFonts w:ascii="Palatino Linotype" w:hAnsi="Palatino Linotype" w:cs="Tahoma"/>
          <w:sz w:val="22"/>
          <w:szCs w:val="22"/>
          <w:shd w:val="clear" w:color="auto" w:fill="FFFFFF"/>
        </w:rPr>
      </w:pPr>
      <w:r w:rsidRPr="00EB7DE2">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w:t>
      </w:r>
      <w:r w:rsidRPr="00EB7DE2">
        <w:rPr>
          <w:rFonts w:ascii="Palatino Linotype" w:hAnsi="Palatino Linotype" w:cs="Tahoma"/>
          <w:sz w:val="22"/>
          <w:szCs w:val="22"/>
          <w:shd w:val="clear" w:color="auto" w:fill="FFFFFF"/>
        </w:rPr>
        <w:lastRenderedPageBreak/>
        <w:t>en los artículos 6°, apartado A, de la Constitución Política de los Estados Unidos Mexicanos; 5°, párrafos vigésimo segundo, vigésimo tercero y vigésimo cuarto,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B7DE2">
        <w:rPr>
          <w:rStyle w:val="apple-converted-space"/>
          <w:rFonts w:ascii="Palatino Linotype" w:hAnsi="Palatino Linotype" w:cs="Tahoma"/>
          <w:sz w:val="22"/>
          <w:szCs w:val="22"/>
          <w:shd w:val="clear" w:color="auto" w:fill="FFFFFF"/>
        </w:rPr>
        <w:t xml:space="preserve"> 7°, </w:t>
      </w:r>
      <w:r w:rsidRPr="00EB7DE2">
        <w:rPr>
          <w:rFonts w:ascii="Palatino Linotype" w:hAnsi="Palatino Linotype" w:cs="Tahoma"/>
          <w:sz w:val="22"/>
          <w:szCs w:val="22"/>
        </w:rPr>
        <w:t xml:space="preserve">9°, fracciones I y XXIV y 11 </w:t>
      </w:r>
      <w:r w:rsidRPr="00EB7DE2">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2C8CDE7F" w14:textId="77777777" w:rsidR="00A72C11" w:rsidRPr="00EB7DE2" w:rsidRDefault="00A72C11" w:rsidP="00076738">
      <w:pPr>
        <w:spacing w:line="360" w:lineRule="auto"/>
        <w:ind w:right="-28"/>
        <w:jc w:val="both"/>
        <w:rPr>
          <w:rFonts w:ascii="Palatino Linotype" w:hAnsi="Palatino Linotype" w:cs="Tahoma"/>
          <w:sz w:val="22"/>
          <w:szCs w:val="22"/>
          <w:shd w:val="clear" w:color="auto" w:fill="FFFFFF"/>
        </w:rPr>
      </w:pPr>
    </w:p>
    <w:p w14:paraId="3F965CEE" w14:textId="77777777" w:rsidR="00D90C9D" w:rsidRPr="00EB7DE2" w:rsidRDefault="0096693C" w:rsidP="00076738">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r w:rsidRPr="00EB7DE2">
        <w:rPr>
          <w:rFonts w:ascii="Palatino Linotype" w:eastAsia="Calibri" w:hAnsi="Palatino Linotype" w:cs="Tahoma"/>
          <w:b/>
          <w:color w:val="000000"/>
          <w:sz w:val="22"/>
          <w:szCs w:val="22"/>
          <w:lang w:val="es-ES" w:eastAsia="es-MX"/>
        </w:rPr>
        <w:t>SEGUNDO</w:t>
      </w:r>
      <w:r w:rsidR="009C4081" w:rsidRPr="00EB7DE2">
        <w:rPr>
          <w:rFonts w:ascii="Palatino Linotype" w:eastAsia="Calibri" w:hAnsi="Palatino Linotype" w:cs="Tahoma"/>
          <w:b/>
          <w:color w:val="000000"/>
          <w:sz w:val="22"/>
          <w:szCs w:val="22"/>
          <w:lang w:val="es-ES" w:eastAsia="es-MX"/>
        </w:rPr>
        <w:t>. Causales de improcedencia y sobreseimiento.</w:t>
      </w:r>
    </w:p>
    <w:p w14:paraId="0677E930" w14:textId="77777777" w:rsidR="009C4081" w:rsidRPr="00EB7DE2" w:rsidRDefault="009C4081" w:rsidP="00076738">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413977EE" w14:textId="77777777" w:rsidR="00CF4012" w:rsidRPr="00EB7DE2" w:rsidRDefault="00FE5410" w:rsidP="00076738">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r w:rsidRPr="00EB7DE2">
        <w:rPr>
          <w:rFonts w:ascii="Palatino Linotype" w:eastAsia="Calibri" w:hAnsi="Palatino Linotype" w:cs="Tahoma"/>
          <w:color w:val="000000"/>
          <w:sz w:val="22"/>
          <w:szCs w:val="22"/>
          <w:lang w:val="es-ES" w:eastAsia="es-MX"/>
        </w:rPr>
        <w:t>Previo al análisis de fondo del asunto que no ocupa, e</w:t>
      </w:r>
      <w:r w:rsidR="00683CB5" w:rsidRPr="00EB7DE2">
        <w:rPr>
          <w:rFonts w:ascii="Palatino Linotype" w:eastAsia="Calibri" w:hAnsi="Palatino Linotype" w:cs="Tahoma"/>
          <w:color w:val="000000"/>
          <w:sz w:val="22"/>
          <w:szCs w:val="22"/>
          <w:lang w:val="es-ES" w:eastAsia="es-MX"/>
        </w:rPr>
        <w:t>ste Instituto realiza</w:t>
      </w:r>
      <w:r w:rsidRPr="00EB7DE2">
        <w:rPr>
          <w:rFonts w:ascii="Palatino Linotype" w:eastAsia="Calibri" w:hAnsi="Palatino Linotype" w:cs="Tahoma"/>
          <w:color w:val="000000"/>
          <w:sz w:val="22"/>
          <w:szCs w:val="22"/>
          <w:lang w:val="es-ES" w:eastAsia="es-MX"/>
        </w:rPr>
        <w:t>rá</w:t>
      </w:r>
      <w:r w:rsidR="00683CB5" w:rsidRPr="00EB7DE2">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4BAC6B8" w14:textId="77777777" w:rsidR="002E12B1" w:rsidRPr="00EB7DE2" w:rsidRDefault="002E12B1" w:rsidP="00076738">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1C6651D8" w14:textId="77777777" w:rsidR="00E46195" w:rsidRPr="00EB7DE2" w:rsidRDefault="00E46195" w:rsidP="00076738">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r w:rsidRPr="00EB7DE2">
        <w:rPr>
          <w:rFonts w:ascii="Palatino Linotype" w:eastAsia="Calibri" w:hAnsi="Palatino Linotype" w:cs="Tahoma"/>
          <w:color w:val="000000"/>
          <w:sz w:val="22"/>
          <w:szCs w:val="22"/>
          <w:lang w:val="es-ES" w:eastAsia="es-MX"/>
        </w:rPr>
        <w:t xml:space="preserve">En el presente caso, </w:t>
      </w:r>
      <w:r w:rsidRPr="00EB7DE2">
        <w:rPr>
          <w:rFonts w:ascii="Palatino Linotype" w:eastAsia="Calibri" w:hAnsi="Palatino Linotype" w:cs="Tahoma"/>
          <w:b/>
          <w:color w:val="000000"/>
          <w:sz w:val="22"/>
          <w:szCs w:val="22"/>
          <w:lang w:val="es-ES" w:eastAsia="es-MX"/>
        </w:rPr>
        <w:t>no se actualiza ninguna de las causales de improcedencia</w:t>
      </w:r>
      <w:r w:rsidRPr="00EB7DE2">
        <w:rPr>
          <w:rFonts w:ascii="Palatino Linotype" w:eastAsia="Calibri" w:hAnsi="Palatino Linotype" w:cs="Tahoma"/>
          <w:color w:val="000000"/>
          <w:sz w:val="22"/>
          <w:szCs w:val="22"/>
          <w:lang w:val="es-ES"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w:t>
      </w:r>
      <w:r w:rsidRPr="00EB7DE2">
        <w:rPr>
          <w:rFonts w:ascii="Palatino Linotype" w:eastAsia="Calibri" w:hAnsi="Palatino Linotype" w:cs="Tahoma"/>
          <w:color w:val="000000"/>
          <w:sz w:val="22"/>
          <w:szCs w:val="22"/>
          <w:lang w:val="es-ES" w:eastAsia="es-MX"/>
        </w:rPr>
        <w:lastRenderedPageBreak/>
        <w:t>por el recurrente ante otra instancia; no existió prevención alguna; la veracidad de la respuesta no formó parte del agravio; ni se realizó una consulta o ampliación a los alcances del requerimiento informativo.</w:t>
      </w:r>
    </w:p>
    <w:p w14:paraId="1C5E8C82" w14:textId="77777777" w:rsidR="00E46195" w:rsidRPr="00EB7DE2" w:rsidRDefault="00E46195" w:rsidP="00076738">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7241242D" w14:textId="77777777" w:rsidR="00B9466F" w:rsidRPr="00EB7DE2" w:rsidRDefault="00B9466F" w:rsidP="00076738">
      <w:pPr>
        <w:spacing w:line="360" w:lineRule="auto"/>
        <w:ind w:right="-28"/>
        <w:jc w:val="both"/>
        <w:rPr>
          <w:rFonts w:ascii="Palatino Linotype" w:eastAsia="Calibri" w:hAnsi="Palatino Linotype" w:cs="Tahoma"/>
          <w:sz w:val="22"/>
          <w:szCs w:val="22"/>
          <w:lang w:val="es-ES" w:eastAsia="es-ES_tradnl"/>
        </w:rPr>
      </w:pPr>
      <w:r w:rsidRPr="00EB7DE2">
        <w:rPr>
          <w:rFonts w:ascii="Palatino Linotype" w:eastAsia="Calibri" w:hAnsi="Palatino Linotype" w:cs="Tahoma"/>
          <w:b/>
          <w:sz w:val="22"/>
          <w:szCs w:val="22"/>
          <w:lang w:val="es-ES" w:eastAsia="es-ES_tradnl"/>
        </w:rPr>
        <w:t>Causales de sobreseimiento.</w:t>
      </w:r>
    </w:p>
    <w:p w14:paraId="4815C117" w14:textId="77777777" w:rsidR="00B9466F" w:rsidRPr="00EB7DE2" w:rsidRDefault="00B9466F" w:rsidP="00076738">
      <w:pPr>
        <w:spacing w:line="360" w:lineRule="auto"/>
        <w:ind w:right="-28"/>
        <w:jc w:val="both"/>
        <w:rPr>
          <w:rFonts w:ascii="Palatino Linotype" w:eastAsia="Calibri" w:hAnsi="Palatino Linotype" w:cs="Tahoma"/>
          <w:sz w:val="22"/>
          <w:szCs w:val="22"/>
          <w:lang w:val="es-ES" w:eastAsia="es-ES_tradnl"/>
        </w:rPr>
      </w:pPr>
    </w:p>
    <w:p w14:paraId="059D7B2E" w14:textId="77777777" w:rsidR="00B9466F" w:rsidRPr="00EB7DE2" w:rsidRDefault="00B9466F" w:rsidP="00076738">
      <w:pPr>
        <w:spacing w:line="360" w:lineRule="auto"/>
        <w:ind w:right="-28"/>
        <w:jc w:val="both"/>
        <w:rPr>
          <w:rFonts w:ascii="Palatino Linotype" w:hAnsi="Palatino Linotype" w:cs="Tahoma"/>
          <w:sz w:val="22"/>
          <w:szCs w:val="22"/>
          <w:lang w:val="es-ES"/>
        </w:rPr>
      </w:pPr>
      <w:r w:rsidRPr="00EB7DE2">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EB7DE2">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EB7DE2">
        <w:rPr>
          <w:rFonts w:ascii="Palatino Linotype" w:hAnsi="Palatino Linotype" w:cs="Tahoma"/>
          <w:sz w:val="22"/>
          <w:szCs w:val="22"/>
          <w:lang w:val="es-ES"/>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058B55CD" w14:textId="77777777" w:rsidR="00B9466F" w:rsidRPr="00EB7DE2" w:rsidRDefault="00B9466F" w:rsidP="00076738">
      <w:pPr>
        <w:spacing w:line="360" w:lineRule="auto"/>
        <w:ind w:right="-28"/>
        <w:jc w:val="both"/>
        <w:rPr>
          <w:rFonts w:ascii="Palatino Linotype" w:hAnsi="Palatino Linotype" w:cs="Tahoma"/>
          <w:sz w:val="22"/>
          <w:szCs w:val="22"/>
          <w:lang w:val="es-ES"/>
        </w:rPr>
      </w:pPr>
    </w:p>
    <w:p w14:paraId="4D6754E4" w14:textId="77777777" w:rsidR="00B9466F" w:rsidRPr="00EB7DE2" w:rsidRDefault="00B9466F" w:rsidP="00076738">
      <w:pPr>
        <w:spacing w:line="360" w:lineRule="auto"/>
        <w:ind w:right="-28"/>
        <w:jc w:val="both"/>
        <w:rPr>
          <w:rFonts w:ascii="Palatino Linotype" w:eastAsia="Calibri" w:hAnsi="Palatino Linotype" w:cs="Tahoma"/>
          <w:sz w:val="22"/>
          <w:szCs w:val="22"/>
          <w:lang w:val="es-ES" w:eastAsia="es-ES_tradnl"/>
        </w:rPr>
      </w:pPr>
      <w:r w:rsidRPr="00EB7DE2">
        <w:rPr>
          <w:rFonts w:ascii="Palatino Linotype" w:eastAsia="Calibri" w:hAnsi="Palatino Linotype" w:cs="Tahoma"/>
          <w:bCs/>
          <w:sz w:val="22"/>
          <w:szCs w:val="22"/>
          <w:lang w:val="es-ES" w:eastAsia="es-ES_tradnl"/>
        </w:rPr>
        <w:t xml:space="preserve">Por tales motivos, </w:t>
      </w:r>
      <w:r w:rsidRPr="00EB7DE2">
        <w:rPr>
          <w:rFonts w:ascii="Palatino Linotype" w:eastAsia="Calibri" w:hAnsi="Palatino Linotype" w:cs="Tahoma"/>
          <w:sz w:val="22"/>
          <w:szCs w:val="22"/>
          <w:lang w:val="es-ES" w:eastAsia="es-ES_tradnl"/>
        </w:rPr>
        <w:t xml:space="preserve">se considera procedente entrar al fondo del presente asunto. </w:t>
      </w:r>
    </w:p>
    <w:p w14:paraId="10308A3E" w14:textId="77777777" w:rsidR="009C6FAD" w:rsidRPr="00EB7DE2" w:rsidRDefault="009C6FAD" w:rsidP="00076738">
      <w:pPr>
        <w:spacing w:line="360" w:lineRule="auto"/>
        <w:ind w:right="-28"/>
        <w:jc w:val="both"/>
        <w:rPr>
          <w:rFonts w:ascii="Palatino Linotype" w:hAnsi="Palatino Linotype" w:cs="Tahoma"/>
          <w:b/>
          <w:sz w:val="22"/>
          <w:szCs w:val="22"/>
          <w:lang w:val="es-ES"/>
        </w:rPr>
      </w:pPr>
    </w:p>
    <w:p w14:paraId="31343714" w14:textId="3D45E086" w:rsidR="0025469C" w:rsidRPr="00EB7DE2" w:rsidRDefault="0096693C" w:rsidP="00076738">
      <w:pPr>
        <w:tabs>
          <w:tab w:val="left" w:pos="4962"/>
        </w:tabs>
        <w:spacing w:line="360" w:lineRule="auto"/>
        <w:ind w:right="-28"/>
        <w:jc w:val="both"/>
        <w:rPr>
          <w:rFonts w:ascii="Palatino Linotype" w:eastAsia="Calibri" w:hAnsi="Palatino Linotype" w:cs="Tahoma"/>
          <w:b/>
          <w:iCs/>
          <w:sz w:val="22"/>
          <w:szCs w:val="22"/>
          <w:lang w:val="es-ES" w:eastAsia="es-ES_tradnl"/>
        </w:rPr>
      </w:pPr>
      <w:r w:rsidRPr="00EB7DE2">
        <w:rPr>
          <w:rFonts w:ascii="Palatino Linotype" w:eastAsia="Calibri" w:hAnsi="Palatino Linotype" w:cs="Tahoma"/>
          <w:b/>
          <w:iCs/>
          <w:sz w:val="22"/>
          <w:szCs w:val="22"/>
          <w:lang w:val="es-ES" w:eastAsia="es-ES_tradnl"/>
        </w:rPr>
        <w:t>TERCERO</w:t>
      </w:r>
      <w:r w:rsidR="00F02171" w:rsidRPr="00EB7DE2">
        <w:rPr>
          <w:rFonts w:ascii="Palatino Linotype" w:eastAsia="Calibri" w:hAnsi="Palatino Linotype" w:cs="Tahoma"/>
          <w:b/>
          <w:iCs/>
          <w:sz w:val="22"/>
          <w:szCs w:val="22"/>
          <w:lang w:val="es-ES" w:eastAsia="es-ES_tradnl"/>
        </w:rPr>
        <w:t xml:space="preserve">. </w:t>
      </w:r>
      <w:r w:rsidR="0025469C" w:rsidRPr="00EB7DE2">
        <w:rPr>
          <w:rFonts w:ascii="Palatino Linotype" w:eastAsia="Calibri" w:hAnsi="Palatino Linotype" w:cs="Tahoma"/>
          <w:b/>
          <w:iCs/>
          <w:sz w:val="22"/>
          <w:szCs w:val="22"/>
          <w:lang w:val="es-ES" w:eastAsia="es-ES_tradnl"/>
        </w:rPr>
        <w:t xml:space="preserve">Determinación </w:t>
      </w:r>
      <w:r w:rsidR="009617D3" w:rsidRPr="00EB7DE2">
        <w:rPr>
          <w:rFonts w:ascii="Palatino Linotype" w:eastAsia="Calibri" w:hAnsi="Palatino Linotype" w:cs="Tahoma"/>
          <w:b/>
          <w:iCs/>
          <w:sz w:val="22"/>
          <w:szCs w:val="22"/>
          <w:lang w:val="es-ES" w:eastAsia="es-ES_tradnl"/>
        </w:rPr>
        <w:t xml:space="preserve">de la </w:t>
      </w:r>
      <w:r w:rsidR="00CF4012" w:rsidRPr="00EB7DE2">
        <w:rPr>
          <w:rFonts w:ascii="Palatino Linotype" w:eastAsia="Calibri" w:hAnsi="Palatino Linotype" w:cs="Tahoma"/>
          <w:b/>
          <w:iCs/>
          <w:sz w:val="22"/>
          <w:szCs w:val="22"/>
          <w:lang w:val="es-ES" w:eastAsia="es-ES_tradnl"/>
        </w:rPr>
        <w:t>Controversia</w:t>
      </w:r>
      <w:r w:rsidR="00F02171" w:rsidRPr="00EB7DE2">
        <w:rPr>
          <w:rFonts w:ascii="Palatino Linotype" w:eastAsia="Calibri" w:hAnsi="Palatino Linotype" w:cs="Tahoma"/>
          <w:b/>
          <w:iCs/>
          <w:sz w:val="22"/>
          <w:szCs w:val="22"/>
          <w:lang w:val="es-ES" w:eastAsia="es-ES_tradnl"/>
        </w:rPr>
        <w:t xml:space="preserve">. </w:t>
      </w:r>
    </w:p>
    <w:p w14:paraId="3CC354F7" w14:textId="77777777" w:rsidR="00DE3461" w:rsidRPr="00EB7DE2" w:rsidRDefault="00DE3461" w:rsidP="00076738">
      <w:pPr>
        <w:tabs>
          <w:tab w:val="left" w:pos="4962"/>
        </w:tabs>
        <w:spacing w:line="360" w:lineRule="auto"/>
        <w:ind w:right="-28"/>
        <w:jc w:val="both"/>
        <w:rPr>
          <w:rFonts w:ascii="Palatino Linotype" w:eastAsia="Calibri" w:hAnsi="Palatino Linotype" w:cs="Tahoma"/>
          <w:b/>
          <w:iCs/>
          <w:sz w:val="22"/>
          <w:szCs w:val="22"/>
          <w:lang w:val="es-ES" w:eastAsia="es-ES_tradnl"/>
        </w:rPr>
      </w:pPr>
    </w:p>
    <w:p w14:paraId="65CBF34D" w14:textId="77777777" w:rsidR="00DE3461" w:rsidRPr="00EB7DE2" w:rsidRDefault="00DE3461" w:rsidP="00DE3461">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EB7DE2">
        <w:rPr>
          <w:rFonts w:ascii="Palatino Linotype" w:eastAsia="Calibri" w:hAnsi="Palatino Linotype" w:cs="Tahoma"/>
          <w:color w:val="000000"/>
          <w:sz w:val="22"/>
          <w:szCs w:val="22"/>
          <w:lang w:eastAsia="es-MX"/>
        </w:rPr>
        <w:t xml:space="preserve">Con el objeto de ilustrar la controversia planteada, resulta conveniente precisar la secuencia de actuaciones que tuvieron lugar durante la sustanciación del presente Recurso, por lo que se precisa la solicitud, respuesta, motivos de agravio y manifestaciones de las partes en el presente asunto, en los siguientes términos: </w:t>
      </w:r>
    </w:p>
    <w:p w14:paraId="3B31C9D7" w14:textId="77777777" w:rsidR="004D43D3" w:rsidRPr="00EB7DE2" w:rsidRDefault="004D43D3" w:rsidP="00076738">
      <w:pPr>
        <w:tabs>
          <w:tab w:val="left" w:pos="4962"/>
        </w:tabs>
        <w:spacing w:line="360" w:lineRule="auto"/>
        <w:ind w:right="-28"/>
        <w:jc w:val="both"/>
        <w:rPr>
          <w:rFonts w:ascii="Palatino Linotype" w:eastAsia="Calibri" w:hAnsi="Palatino Linotype" w:cs="Tahoma"/>
          <w:iCs/>
          <w:sz w:val="22"/>
          <w:szCs w:val="22"/>
          <w:lang w:val="es-ES" w:eastAsia="es-ES_tradnl"/>
        </w:rPr>
      </w:pPr>
    </w:p>
    <w:p w14:paraId="00191334" w14:textId="3FDD5D83" w:rsidR="00271090" w:rsidRPr="00EB7DE2" w:rsidRDefault="00271090" w:rsidP="00076738">
      <w:pPr>
        <w:tabs>
          <w:tab w:val="left" w:pos="4962"/>
        </w:tabs>
        <w:spacing w:line="360" w:lineRule="auto"/>
        <w:ind w:right="-28"/>
        <w:jc w:val="both"/>
        <w:rPr>
          <w:rFonts w:ascii="Palatino Linotype" w:eastAsia="Calibri" w:hAnsi="Palatino Linotype" w:cs="Tahoma"/>
          <w:iCs/>
          <w:sz w:val="22"/>
          <w:szCs w:val="22"/>
          <w:lang w:val="es-ES" w:eastAsia="es-ES_tradnl"/>
        </w:rPr>
      </w:pPr>
      <w:r w:rsidRPr="00EB7DE2">
        <w:rPr>
          <w:rFonts w:ascii="Palatino Linotype" w:eastAsia="Calibri" w:hAnsi="Palatino Linotype" w:cs="Tahoma"/>
          <w:iCs/>
          <w:sz w:val="22"/>
          <w:szCs w:val="22"/>
          <w:lang w:val="es-ES" w:eastAsia="es-ES_tradnl"/>
        </w:rPr>
        <w:t xml:space="preserve">El particular solicitó </w:t>
      </w:r>
      <w:r w:rsidR="0068643C" w:rsidRPr="00EB7DE2">
        <w:rPr>
          <w:rFonts w:ascii="Palatino Linotype" w:eastAsia="Calibri" w:hAnsi="Palatino Linotype" w:cs="Tahoma"/>
          <w:iCs/>
          <w:sz w:val="22"/>
          <w:szCs w:val="22"/>
          <w:lang w:val="es-ES" w:eastAsia="es-ES_tradnl"/>
        </w:rPr>
        <w:t xml:space="preserve">al Partido del Trabajo: </w:t>
      </w:r>
    </w:p>
    <w:p w14:paraId="5D025A0D" w14:textId="46EED125" w:rsidR="00271090" w:rsidRPr="00EB7DE2" w:rsidRDefault="0068643C" w:rsidP="00271090">
      <w:pPr>
        <w:pStyle w:val="Prrafodelista"/>
        <w:numPr>
          <w:ilvl w:val="0"/>
          <w:numId w:val="42"/>
        </w:numPr>
        <w:tabs>
          <w:tab w:val="left" w:pos="4962"/>
        </w:tabs>
        <w:spacing w:line="360" w:lineRule="auto"/>
        <w:ind w:right="-28"/>
        <w:jc w:val="both"/>
        <w:rPr>
          <w:rFonts w:ascii="Palatino Linotype" w:eastAsia="Calibri" w:hAnsi="Palatino Linotype" w:cs="Tahoma"/>
          <w:iCs/>
          <w:szCs w:val="22"/>
          <w:lang w:val="es-ES" w:eastAsia="es-ES_tradnl"/>
        </w:rPr>
      </w:pPr>
      <w:r w:rsidRPr="00EB7DE2">
        <w:rPr>
          <w:rFonts w:ascii="Palatino Linotype" w:eastAsia="Calibri" w:hAnsi="Palatino Linotype" w:cs="Tahoma"/>
          <w:iCs/>
          <w:szCs w:val="22"/>
          <w:lang w:val="es-ES" w:eastAsia="es-ES_tradnl"/>
        </w:rPr>
        <w:t>Subejercicio en su entidad al segundo trimestre de 2019, desglosado por partida específica de acuerdo con el clasificador por el objeto de gasto vigente</w:t>
      </w:r>
      <w:r w:rsidR="00271090" w:rsidRPr="00EB7DE2">
        <w:rPr>
          <w:rFonts w:ascii="Palatino Linotype" w:eastAsia="Calibri" w:hAnsi="Palatino Linotype" w:cs="Tahoma"/>
          <w:iCs/>
          <w:szCs w:val="22"/>
          <w:lang w:val="es-ES" w:eastAsia="es-ES_tradnl"/>
        </w:rPr>
        <w:t>.</w:t>
      </w:r>
    </w:p>
    <w:p w14:paraId="3E458C5A" w14:textId="77777777" w:rsidR="00271090" w:rsidRPr="00EB7DE2" w:rsidRDefault="00271090" w:rsidP="00271090">
      <w:pPr>
        <w:pStyle w:val="Prrafodelista"/>
        <w:tabs>
          <w:tab w:val="left" w:pos="4962"/>
        </w:tabs>
        <w:spacing w:line="360" w:lineRule="auto"/>
        <w:ind w:right="-28"/>
        <w:jc w:val="both"/>
        <w:rPr>
          <w:rFonts w:ascii="Palatino Linotype" w:eastAsia="Calibri" w:hAnsi="Palatino Linotype" w:cs="Tahoma"/>
          <w:iCs/>
          <w:szCs w:val="22"/>
          <w:lang w:val="es-ES" w:eastAsia="es-ES_tradnl"/>
        </w:rPr>
      </w:pPr>
    </w:p>
    <w:p w14:paraId="3ED980B5" w14:textId="72944A22" w:rsidR="00DE3461" w:rsidRPr="00EB7DE2" w:rsidRDefault="00271090" w:rsidP="00DE3461">
      <w:pPr>
        <w:autoSpaceDE w:val="0"/>
        <w:autoSpaceDN w:val="0"/>
        <w:adjustRightInd w:val="0"/>
        <w:spacing w:line="360" w:lineRule="auto"/>
        <w:jc w:val="both"/>
        <w:rPr>
          <w:rFonts w:ascii="Palatino Linotype" w:eastAsia="Calibri" w:hAnsi="Palatino Linotype" w:cs="Tahoma"/>
          <w:b/>
          <w:sz w:val="22"/>
          <w:szCs w:val="22"/>
          <w:lang w:eastAsia="en-US"/>
        </w:rPr>
      </w:pPr>
      <w:r w:rsidRPr="00EB7DE2">
        <w:rPr>
          <w:rFonts w:ascii="Palatino Linotype" w:eastAsia="Calibri" w:hAnsi="Palatino Linotype" w:cs="Tahoma"/>
          <w:iCs/>
          <w:sz w:val="22"/>
          <w:szCs w:val="22"/>
          <w:lang w:val="es-ES" w:eastAsia="es-ES_tradnl"/>
        </w:rPr>
        <w:lastRenderedPageBreak/>
        <w:t xml:space="preserve">Ante la solicitud del Particular, el Sujeto Obligado dio respuesta en el plazo de dos días hábiles posteriores a ella, y </w:t>
      </w:r>
      <w:r w:rsidR="00DE3461" w:rsidRPr="00EB7DE2">
        <w:rPr>
          <w:rFonts w:ascii="Palatino Linotype" w:eastAsia="Calibri" w:hAnsi="Palatino Linotype" w:cs="Tahoma"/>
          <w:sz w:val="22"/>
          <w:szCs w:val="22"/>
          <w:lang w:eastAsia="en-US"/>
        </w:rPr>
        <w:t xml:space="preserve">manifestó que no cuenta con la competencia para conocer de los hechos declarados por el Particular y orientó la búsqueda a la Secretaría de Finanzas del Gobierno del Estado de México. </w:t>
      </w:r>
    </w:p>
    <w:p w14:paraId="392B867B" w14:textId="77777777" w:rsidR="00DE3461" w:rsidRPr="00EB7DE2" w:rsidRDefault="00DE3461" w:rsidP="00DE3461">
      <w:pPr>
        <w:autoSpaceDE w:val="0"/>
        <w:autoSpaceDN w:val="0"/>
        <w:adjustRightInd w:val="0"/>
        <w:spacing w:line="360" w:lineRule="auto"/>
        <w:jc w:val="both"/>
        <w:rPr>
          <w:rFonts w:ascii="Palatino Linotype" w:eastAsia="Calibri" w:hAnsi="Palatino Linotype" w:cs="Tahoma"/>
          <w:sz w:val="22"/>
          <w:szCs w:val="22"/>
          <w:lang w:eastAsia="en-US"/>
        </w:rPr>
      </w:pPr>
    </w:p>
    <w:p w14:paraId="24C656D0" w14:textId="1D9EB0DF" w:rsidR="00DE3461" w:rsidRPr="00EB7DE2" w:rsidRDefault="00DE3461" w:rsidP="00DE3461">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EB7DE2">
        <w:rPr>
          <w:rFonts w:ascii="Palatino Linotype" w:eastAsia="Calibri" w:hAnsi="Palatino Linotype" w:cs="Tahoma"/>
          <w:sz w:val="22"/>
          <w:szCs w:val="22"/>
          <w:lang w:eastAsia="en-US"/>
        </w:rPr>
        <w:t xml:space="preserve">Derivado de la respuesta, el Particular interpuso el presente Recurso de Revisión, en el cual </w:t>
      </w:r>
      <w:r w:rsidRPr="00EB7DE2">
        <w:rPr>
          <w:rFonts w:ascii="Palatino Linotype" w:eastAsia="Calibri" w:hAnsi="Palatino Linotype" w:cs="Tahoma"/>
          <w:b/>
          <w:sz w:val="22"/>
          <w:szCs w:val="22"/>
          <w:lang w:eastAsia="en-US"/>
        </w:rPr>
        <w:t>se inconforma de la respuesta otorgada por el Sujeto Obligado.</w:t>
      </w:r>
    </w:p>
    <w:p w14:paraId="22D86310" w14:textId="77777777" w:rsidR="00271090" w:rsidRPr="00EB7DE2" w:rsidRDefault="00271090" w:rsidP="00271090">
      <w:pPr>
        <w:tabs>
          <w:tab w:val="left" w:pos="4962"/>
        </w:tabs>
        <w:spacing w:line="360" w:lineRule="auto"/>
        <w:ind w:right="-28"/>
        <w:jc w:val="both"/>
        <w:rPr>
          <w:rFonts w:ascii="Palatino Linotype" w:eastAsia="Calibri" w:hAnsi="Palatino Linotype" w:cs="Tahoma"/>
          <w:iCs/>
          <w:sz w:val="22"/>
          <w:szCs w:val="22"/>
          <w:lang w:val="es-ES" w:eastAsia="es-ES_tradnl"/>
        </w:rPr>
      </w:pPr>
    </w:p>
    <w:p w14:paraId="0A82F7CC" w14:textId="4A940A5C" w:rsidR="00271090" w:rsidRPr="00EB7DE2" w:rsidRDefault="00DE3461" w:rsidP="00DE3461">
      <w:pPr>
        <w:spacing w:line="360" w:lineRule="auto"/>
        <w:jc w:val="both"/>
        <w:rPr>
          <w:rFonts w:ascii="Palatino Linotype" w:eastAsia="Calibri" w:hAnsi="Palatino Linotype" w:cs="Tahoma"/>
          <w:bCs/>
          <w:sz w:val="22"/>
          <w:szCs w:val="22"/>
          <w:lang w:val="es-ES_tradnl" w:eastAsia="en-US"/>
        </w:rPr>
      </w:pPr>
      <w:r w:rsidRPr="00EB7DE2">
        <w:rPr>
          <w:rFonts w:ascii="Palatino Linotype" w:eastAsia="Calibri" w:hAnsi="Palatino Linotype" w:cs="Tahoma"/>
          <w:bCs/>
          <w:sz w:val="22"/>
          <w:szCs w:val="22"/>
          <w:lang w:val="es-ES_tradnl" w:eastAsia="en-US"/>
        </w:rPr>
        <w:t xml:space="preserve">Derivado del Recurso, el Sujeto Obligado rindió informe justificado, en que ratificó su respuesta; sin que el Particular emitiera manifestaciones al respecto. </w:t>
      </w:r>
    </w:p>
    <w:p w14:paraId="2C5E5752" w14:textId="77777777" w:rsidR="00DE3461" w:rsidRPr="00EB7DE2" w:rsidRDefault="00DE3461" w:rsidP="00DE3461">
      <w:pPr>
        <w:spacing w:line="360" w:lineRule="auto"/>
        <w:jc w:val="both"/>
        <w:rPr>
          <w:rFonts w:ascii="Palatino Linotype" w:eastAsia="Calibri" w:hAnsi="Palatino Linotype" w:cs="Tahoma"/>
          <w:bCs/>
          <w:sz w:val="22"/>
          <w:szCs w:val="22"/>
          <w:lang w:val="es-ES_tradnl" w:eastAsia="en-US"/>
        </w:rPr>
      </w:pPr>
    </w:p>
    <w:p w14:paraId="16738F54" w14:textId="77777777" w:rsidR="00DE3461" w:rsidRPr="00EB7DE2" w:rsidRDefault="00DE3461" w:rsidP="00DE3461">
      <w:pPr>
        <w:autoSpaceDE w:val="0"/>
        <w:autoSpaceDN w:val="0"/>
        <w:adjustRightInd w:val="0"/>
        <w:spacing w:line="360" w:lineRule="auto"/>
        <w:jc w:val="both"/>
        <w:rPr>
          <w:rFonts w:ascii="Palatino Linotype" w:eastAsia="Calibri" w:hAnsi="Palatino Linotype" w:cs="Tahoma"/>
          <w:bCs/>
          <w:color w:val="000000"/>
          <w:sz w:val="22"/>
          <w:szCs w:val="22"/>
        </w:rPr>
      </w:pPr>
      <w:r w:rsidRPr="00EB7DE2">
        <w:rPr>
          <w:rFonts w:ascii="Palatino Linotype" w:eastAsia="Calibri" w:hAnsi="Palatino Linotype" w:cs="Tahoma"/>
          <w:color w:val="000000"/>
          <w:sz w:val="22"/>
          <w:szCs w:val="22"/>
        </w:rPr>
        <w:t xml:space="preserve">Finalmente, en el asunto que nos ocupa se actualiza la causal de procedencia señalada en el </w:t>
      </w:r>
      <w:r w:rsidRPr="00EB7DE2">
        <w:rPr>
          <w:rFonts w:ascii="Palatino Linotype" w:eastAsia="Calibri" w:hAnsi="Palatino Linotype" w:cs="Tahoma"/>
          <w:b/>
          <w:sz w:val="22"/>
          <w:szCs w:val="22"/>
        </w:rPr>
        <w:t>artículo 179, fracción IV, de la Ley de la materia</w:t>
      </w:r>
      <w:r w:rsidRPr="00EB7DE2">
        <w:rPr>
          <w:rFonts w:ascii="Palatino Linotype" w:eastAsia="Calibri" w:hAnsi="Palatino Linotype" w:cs="Tahoma"/>
          <w:b/>
          <w:bCs/>
          <w:sz w:val="22"/>
          <w:szCs w:val="22"/>
        </w:rPr>
        <w:t>, toda vez que la parte solicitante se inconformó por la declaración de incompetencia del Sujeto Obligado.</w:t>
      </w:r>
    </w:p>
    <w:p w14:paraId="1EF23B8E" w14:textId="77777777" w:rsidR="004D43D3" w:rsidRPr="00EB7DE2" w:rsidRDefault="004D43D3" w:rsidP="004D43D3">
      <w:pPr>
        <w:tabs>
          <w:tab w:val="left" w:pos="4962"/>
        </w:tabs>
        <w:spacing w:line="360" w:lineRule="auto"/>
        <w:jc w:val="both"/>
        <w:rPr>
          <w:rFonts w:ascii="Palatino Linotype" w:eastAsia="Calibri" w:hAnsi="Palatino Linotype" w:cs="Tahoma"/>
          <w:iCs/>
          <w:sz w:val="22"/>
          <w:szCs w:val="22"/>
          <w:lang w:val="es-ES" w:eastAsia="es-ES_tradnl"/>
        </w:rPr>
      </w:pPr>
    </w:p>
    <w:p w14:paraId="4DE387A8" w14:textId="77777777" w:rsidR="004D43D3" w:rsidRPr="00EB7DE2" w:rsidRDefault="004D43D3" w:rsidP="004D43D3">
      <w:pPr>
        <w:spacing w:line="360" w:lineRule="auto"/>
        <w:jc w:val="both"/>
        <w:rPr>
          <w:rFonts w:ascii="Palatino Linotype" w:hAnsi="Palatino Linotype" w:cs="Tahoma"/>
          <w:b/>
          <w:sz w:val="22"/>
          <w:szCs w:val="22"/>
        </w:rPr>
      </w:pPr>
      <w:r w:rsidRPr="00EB7DE2">
        <w:rPr>
          <w:rFonts w:ascii="Palatino Linotype" w:hAnsi="Palatino Linotype" w:cs="Tahoma"/>
          <w:b/>
          <w:sz w:val="22"/>
          <w:szCs w:val="22"/>
          <w:lang w:val="es-ES"/>
        </w:rPr>
        <w:t xml:space="preserve">CUARTO. </w:t>
      </w:r>
      <w:r w:rsidRPr="00EB7DE2">
        <w:rPr>
          <w:rFonts w:ascii="Palatino Linotype" w:hAnsi="Palatino Linotype" w:cs="Tahoma"/>
          <w:b/>
          <w:sz w:val="22"/>
          <w:szCs w:val="22"/>
        </w:rPr>
        <w:t>Marco normativo aplicable en materia de transparencia y acceso a la información pública.</w:t>
      </w:r>
    </w:p>
    <w:p w14:paraId="2CD82667" w14:textId="77777777" w:rsidR="004D43D3" w:rsidRPr="00EB7DE2" w:rsidRDefault="004D43D3" w:rsidP="004D43D3">
      <w:pPr>
        <w:spacing w:line="360" w:lineRule="auto"/>
        <w:jc w:val="both"/>
        <w:rPr>
          <w:rFonts w:ascii="Palatino Linotype" w:hAnsi="Palatino Linotype" w:cs="Tahoma"/>
          <w:b/>
          <w:sz w:val="22"/>
          <w:szCs w:val="22"/>
        </w:rPr>
      </w:pPr>
    </w:p>
    <w:p w14:paraId="7B46063F" w14:textId="77777777" w:rsidR="004D43D3" w:rsidRPr="00EB7DE2" w:rsidRDefault="004D43D3" w:rsidP="004D43D3">
      <w:pPr>
        <w:spacing w:line="360" w:lineRule="auto"/>
        <w:contextualSpacing/>
        <w:jc w:val="both"/>
        <w:rPr>
          <w:rFonts w:ascii="Palatino Linotype" w:hAnsi="Palatino Linotype" w:cs="Tahoma"/>
          <w:sz w:val="22"/>
          <w:szCs w:val="22"/>
        </w:rPr>
      </w:pPr>
      <w:r w:rsidRPr="00EB7DE2">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86A8E01" w14:textId="77777777" w:rsidR="004D43D3" w:rsidRPr="00EB7DE2" w:rsidRDefault="004D43D3" w:rsidP="004D43D3">
      <w:pPr>
        <w:spacing w:line="360" w:lineRule="auto"/>
        <w:contextualSpacing/>
        <w:jc w:val="both"/>
        <w:rPr>
          <w:rFonts w:ascii="Palatino Linotype" w:hAnsi="Palatino Linotype" w:cs="Tahoma"/>
          <w:sz w:val="22"/>
          <w:szCs w:val="22"/>
        </w:rPr>
      </w:pPr>
    </w:p>
    <w:p w14:paraId="3AD6A497" w14:textId="77777777" w:rsidR="004D43D3" w:rsidRPr="00EB7DE2" w:rsidRDefault="004D43D3" w:rsidP="004D43D3">
      <w:pPr>
        <w:spacing w:line="360" w:lineRule="auto"/>
        <w:jc w:val="both"/>
        <w:rPr>
          <w:rFonts w:ascii="Palatino Linotype" w:hAnsi="Palatino Linotype" w:cs="Tahoma"/>
          <w:sz w:val="22"/>
          <w:szCs w:val="22"/>
        </w:rPr>
      </w:pPr>
      <w:r w:rsidRPr="00EB7DE2">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577501BB" w14:textId="77777777" w:rsidR="004D43D3" w:rsidRPr="00EB7DE2" w:rsidRDefault="004D43D3" w:rsidP="004D43D3">
      <w:pPr>
        <w:spacing w:line="360" w:lineRule="auto"/>
        <w:jc w:val="both"/>
        <w:rPr>
          <w:rFonts w:ascii="Palatino Linotype" w:hAnsi="Palatino Linotype" w:cs="Tahoma"/>
          <w:sz w:val="22"/>
          <w:szCs w:val="22"/>
        </w:rPr>
      </w:pPr>
    </w:p>
    <w:p w14:paraId="3ED04AB6" w14:textId="77777777" w:rsidR="004D43D3" w:rsidRPr="00EB7DE2" w:rsidRDefault="004D43D3" w:rsidP="004D43D3">
      <w:pPr>
        <w:spacing w:line="360" w:lineRule="auto"/>
        <w:jc w:val="both"/>
        <w:rPr>
          <w:rFonts w:ascii="Palatino Linotype" w:hAnsi="Palatino Linotype" w:cs="Tahoma"/>
          <w:sz w:val="22"/>
          <w:szCs w:val="22"/>
        </w:rPr>
      </w:pPr>
      <w:r w:rsidRPr="00EB7DE2">
        <w:rPr>
          <w:rFonts w:ascii="Palatino Linotype" w:hAnsi="Palatino Linotype" w:cs="Tahoma"/>
          <w:sz w:val="22"/>
          <w:szCs w:val="22"/>
        </w:rPr>
        <w:lastRenderedPageBreak/>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57CEF18C" w14:textId="77777777" w:rsidR="004D43D3" w:rsidRPr="00EB7DE2" w:rsidRDefault="004D43D3" w:rsidP="004D43D3">
      <w:pPr>
        <w:spacing w:line="360" w:lineRule="auto"/>
        <w:jc w:val="both"/>
        <w:rPr>
          <w:rFonts w:ascii="Palatino Linotype" w:hAnsi="Palatino Linotype" w:cs="Tahoma"/>
          <w:sz w:val="22"/>
          <w:szCs w:val="22"/>
        </w:rPr>
      </w:pPr>
    </w:p>
    <w:p w14:paraId="39156200" w14:textId="77777777" w:rsidR="004D43D3" w:rsidRPr="00EB7DE2" w:rsidRDefault="004D43D3" w:rsidP="004D43D3">
      <w:pPr>
        <w:spacing w:line="360" w:lineRule="auto"/>
        <w:jc w:val="both"/>
        <w:rPr>
          <w:rFonts w:ascii="Palatino Linotype" w:hAnsi="Palatino Linotype" w:cs="Tahoma"/>
          <w:sz w:val="22"/>
          <w:szCs w:val="22"/>
        </w:rPr>
      </w:pPr>
      <w:r w:rsidRPr="00EB7DE2">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45D6130" w14:textId="77777777" w:rsidR="004D43D3" w:rsidRPr="00EB7DE2" w:rsidRDefault="004D43D3" w:rsidP="004D43D3">
      <w:pPr>
        <w:spacing w:line="360" w:lineRule="auto"/>
        <w:jc w:val="both"/>
        <w:rPr>
          <w:rFonts w:ascii="Palatino Linotype" w:hAnsi="Palatino Linotype" w:cs="Tahoma"/>
          <w:sz w:val="22"/>
          <w:szCs w:val="22"/>
        </w:rPr>
      </w:pPr>
    </w:p>
    <w:p w14:paraId="0D6610FC" w14:textId="77777777" w:rsidR="004D43D3" w:rsidRPr="00EB7DE2" w:rsidRDefault="004D43D3" w:rsidP="004D43D3">
      <w:pPr>
        <w:spacing w:line="360" w:lineRule="auto"/>
        <w:jc w:val="both"/>
        <w:rPr>
          <w:rFonts w:ascii="Palatino Linotype" w:hAnsi="Palatino Linotype" w:cs="Tahoma"/>
          <w:sz w:val="22"/>
          <w:szCs w:val="22"/>
        </w:rPr>
      </w:pPr>
      <w:r w:rsidRPr="00EB7DE2">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77B744F" w14:textId="77777777" w:rsidR="004D43D3" w:rsidRPr="00EB7DE2" w:rsidRDefault="004D43D3" w:rsidP="004D43D3">
      <w:pPr>
        <w:spacing w:line="360" w:lineRule="auto"/>
        <w:jc w:val="both"/>
        <w:rPr>
          <w:rFonts w:ascii="Palatino Linotype" w:hAnsi="Palatino Linotype" w:cs="Tahoma"/>
          <w:sz w:val="22"/>
          <w:szCs w:val="22"/>
        </w:rPr>
      </w:pPr>
      <w:r w:rsidRPr="00EB7DE2">
        <w:rPr>
          <w:rFonts w:ascii="Palatino Linotype" w:hAnsi="Palatino Linotype" w:cs="Tahoma"/>
          <w:sz w:val="22"/>
          <w:szCs w:val="22"/>
        </w:rPr>
        <w:t>El artículo 12, que, quienes generen, recopilen, administren, manejen, procesen, archiven o conserven información pública serán responsables de la misma.</w:t>
      </w:r>
    </w:p>
    <w:p w14:paraId="6629E758" w14:textId="77777777" w:rsidR="004D43D3" w:rsidRPr="00EB7DE2" w:rsidRDefault="004D43D3" w:rsidP="004D43D3">
      <w:pPr>
        <w:spacing w:line="360" w:lineRule="auto"/>
        <w:jc w:val="both"/>
        <w:rPr>
          <w:rFonts w:ascii="Palatino Linotype" w:hAnsi="Palatino Linotype" w:cs="Tahoma"/>
          <w:sz w:val="22"/>
          <w:szCs w:val="22"/>
        </w:rPr>
      </w:pPr>
    </w:p>
    <w:p w14:paraId="709D0357" w14:textId="77777777" w:rsidR="004D43D3" w:rsidRPr="00EB7DE2" w:rsidRDefault="004D43D3" w:rsidP="004D43D3">
      <w:pPr>
        <w:spacing w:line="360" w:lineRule="auto"/>
        <w:jc w:val="both"/>
        <w:rPr>
          <w:rFonts w:ascii="Palatino Linotype" w:hAnsi="Palatino Linotype" w:cs="Tahoma"/>
          <w:sz w:val="22"/>
          <w:szCs w:val="22"/>
        </w:rPr>
      </w:pPr>
      <w:r w:rsidRPr="00EB7DE2">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29621C8" w14:textId="77777777" w:rsidR="004D43D3" w:rsidRPr="00EB7DE2" w:rsidRDefault="004D43D3" w:rsidP="004D43D3">
      <w:pPr>
        <w:spacing w:line="360" w:lineRule="auto"/>
        <w:jc w:val="both"/>
        <w:rPr>
          <w:rFonts w:ascii="Palatino Linotype" w:hAnsi="Palatino Linotype" w:cs="Tahoma"/>
          <w:sz w:val="22"/>
          <w:szCs w:val="22"/>
        </w:rPr>
      </w:pPr>
    </w:p>
    <w:p w14:paraId="649AD530" w14:textId="77777777" w:rsidR="004D43D3" w:rsidRPr="00EB7DE2" w:rsidRDefault="004D43D3" w:rsidP="004D43D3">
      <w:pPr>
        <w:spacing w:line="360" w:lineRule="auto"/>
        <w:jc w:val="both"/>
        <w:rPr>
          <w:rFonts w:ascii="Palatino Linotype" w:hAnsi="Palatino Linotype" w:cs="Tahoma"/>
          <w:sz w:val="22"/>
          <w:szCs w:val="22"/>
        </w:rPr>
      </w:pPr>
      <w:r w:rsidRPr="00EB7DE2">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63AAA48" w14:textId="77777777" w:rsidR="004D43D3" w:rsidRPr="00EB7DE2" w:rsidRDefault="004D43D3" w:rsidP="004D43D3">
      <w:pPr>
        <w:spacing w:line="360" w:lineRule="auto"/>
        <w:contextualSpacing/>
        <w:jc w:val="both"/>
        <w:rPr>
          <w:rFonts w:ascii="Palatino Linotype" w:hAnsi="Palatino Linotype" w:cs="Tahoma"/>
          <w:b/>
          <w:sz w:val="22"/>
          <w:szCs w:val="22"/>
        </w:rPr>
      </w:pPr>
      <w:r w:rsidRPr="00EB7DE2">
        <w:rPr>
          <w:rFonts w:ascii="Palatino Linotype" w:hAnsi="Palatino Linotype" w:cs="Tahoma"/>
          <w:b/>
          <w:sz w:val="22"/>
          <w:szCs w:val="22"/>
        </w:rPr>
        <w:lastRenderedPageBreak/>
        <w:t>QUINTO. Estudio de Fondo.</w:t>
      </w:r>
    </w:p>
    <w:p w14:paraId="33A3507E" w14:textId="77777777" w:rsidR="004D43D3" w:rsidRPr="00EB7DE2" w:rsidRDefault="004D43D3" w:rsidP="004D43D3">
      <w:pPr>
        <w:tabs>
          <w:tab w:val="left" w:pos="4962"/>
        </w:tabs>
        <w:spacing w:line="360" w:lineRule="auto"/>
        <w:contextualSpacing/>
        <w:jc w:val="both"/>
        <w:rPr>
          <w:rFonts w:ascii="Palatino Linotype" w:eastAsia="Calibri" w:hAnsi="Palatino Linotype" w:cs="Tahoma"/>
          <w:iCs/>
          <w:sz w:val="22"/>
          <w:szCs w:val="22"/>
          <w:lang w:eastAsia="es-ES_tradnl"/>
        </w:rPr>
      </w:pPr>
    </w:p>
    <w:p w14:paraId="5EE039BF" w14:textId="77777777" w:rsidR="00DE3461" w:rsidRPr="00EB7DE2" w:rsidRDefault="00DE3461" w:rsidP="00DE3461">
      <w:pPr>
        <w:spacing w:line="360" w:lineRule="auto"/>
        <w:jc w:val="both"/>
        <w:rPr>
          <w:rFonts w:ascii="Palatino Linotype" w:eastAsia="Calibri" w:hAnsi="Palatino Linotype" w:cs="Tahoma"/>
          <w:bCs/>
          <w:sz w:val="22"/>
          <w:szCs w:val="22"/>
          <w:lang w:val="es-ES_tradnl" w:eastAsia="en-US"/>
        </w:rPr>
      </w:pPr>
      <w:r w:rsidRPr="00EB7DE2">
        <w:rPr>
          <w:rFonts w:ascii="Palatino Linotype" w:eastAsia="Calibri" w:hAnsi="Palatino Linotype" w:cs="Tahoma"/>
          <w:bCs/>
          <w:sz w:val="22"/>
          <w:szCs w:val="22"/>
          <w:lang w:val="es-ES_tradnl"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5B144F58" w14:textId="77777777" w:rsidR="00DE3461" w:rsidRPr="00EB7DE2" w:rsidRDefault="00DE3461" w:rsidP="00DE3461">
      <w:pPr>
        <w:spacing w:line="360" w:lineRule="auto"/>
        <w:jc w:val="both"/>
        <w:rPr>
          <w:rFonts w:ascii="Palatino Linotype" w:eastAsia="Calibri" w:hAnsi="Palatino Linotype" w:cs="Tahoma"/>
          <w:bCs/>
          <w:sz w:val="22"/>
          <w:szCs w:val="22"/>
          <w:lang w:val="es-ES_tradnl" w:eastAsia="en-US"/>
        </w:rPr>
      </w:pPr>
    </w:p>
    <w:p w14:paraId="3534BF95" w14:textId="77777777" w:rsidR="00DE3461" w:rsidRPr="00EB7DE2" w:rsidRDefault="00DE3461" w:rsidP="00DE3461">
      <w:pPr>
        <w:pStyle w:val="Prrafodelista"/>
        <w:numPr>
          <w:ilvl w:val="0"/>
          <w:numId w:val="2"/>
        </w:numPr>
        <w:spacing w:line="360" w:lineRule="auto"/>
        <w:jc w:val="both"/>
        <w:rPr>
          <w:rFonts w:ascii="Palatino Linotype" w:eastAsia="Calibri" w:hAnsi="Palatino Linotype" w:cs="Tahoma"/>
          <w:bCs/>
          <w:szCs w:val="22"/>
          <w:lang w:val="es-ES_tradnl" w:eastAsia="en-US"/>
        </w:rPr>
      </w:pPr>
      <w:r w:rsidRPr="00EB7DE2">
        <w:rPr>
          <w:rFonts w:ascii="Palatino Linotype" w:eastAsia="Calibri" w:hAnsi="Palatino Linotype" w:cs="Tahoma"/>
          <w:bCs/>
          <w:szCs w:val="22"/>
          <w:lang w:val="es-ES_tradnl" w:eastAsia="en-US"/>
        </w:rPr>
        <w:t>Proveer lo necesario para garantizar a toda persona el derecho de acceso a la información pública, a través de procedimientos sencillos, expeditos, oportunos y gratuitos;</w:t>
      </w:r>
    </w:p>
    <w:p w14:paraId="43A67E16" w14:textId="77777777" w:rsidR="00DE3461" w:rsidRPr="00EB7DE2" w:rsidRDefault="00DE3461" w:rsidP="00DE3461">
      <w:pPr>
        <w:spacing w:line="360" w:lineRule="auto"/>
        <w:ind w:left="360"/>
        <w:jc w:val="both"/>
        <w:rPr>
          <w:rFonts w:ascii="Palatino Linotype" w:eastAsia="Calibri" w:hAnsi="Palatino Linotype" w:cs="Tahoma"/>
          <w:bCs/>
          <w:sz w:val="22"/>
          <w:szCs w:val="22"/>
          <w:lang w:val="es-ES_tradnl" w:eastAsia="en-US"/>
        </w:rPr>
      </w:pPr>
    </w:p>
    <w:p w14:paraId="653FEC5B" w14:textId="77777777" w:rsidR="00DE3461" w:rsidRPr="00EB7DE2" w:rsidRDefault="00DE3461" w:rsidP="00DE3461">
      <w:pPr>
        <w:pStyle w:val="Prrafodelista"/>
        <w:numPr>
          <w:ilvl w:val="0"/>
          <w:numId w:val="2"/>
        </w:numPr>
        <w:spacing w:line="360" w:lineRule="auto"/>
        <w:jc w:val="both"/>
        <w:rPr>
          <w:rFonts w:ascii="Palatino Linotype" w:eastAsia="Calibri" w:hAnsi="Palatino Linotype" w:cs="Tahoma"/>
          <w:bCs/>
          <w:szCs w:val="22"/>
          <w:lang w:val="es-ES_tradnl" w:eastAsia="en-US"/>
        </w:rPr>
      </w:pPr>
      <w:r w:rsidRPr="00EB7DE2">
        <w:rPr>
          <w:rFonts w:ascii="Palatino Linotype" w:eastAsia="Calibri" w:hAnsi="Palatino Linotype" w:cs="Tahoma"/>
          <w:bCs/>
          <w:szCs w:val="22"/>
          <w:lang w:val="es-ES_tradnl" w:eastAsia="en-US"/>
        </w:rPr>
        <w:t>Transparentar la gestión pública, mediante la difusión de la información generada por los Sujetos Obligados, y</w:t>
      </w:r>
    </w:p>
    <w:p w14:paraId="605B3B25" w14:textId="77777777" w:rsidR="00DE3461" w:rsidRPr="00EB7DE2" w:rsidRDefault="00DE3461" w:rsidP="00DE3461">
      <w:pPr>
        <w:pStyle w:val="Prrafodelista"/>
        <w:spacing w:line="360" w:lineRule="auto"/>
        <w:jc w:val="both"/>
        <w:rPr>
          <w:rFonts w:ascii="Palatino Linotype" w:eastAsia="Calibri" w:hAnsi="Palatino Linotype" w:cs="Tahoma"/>
          <w:bCs/>
          <w:szCs w:val="22"/>
          <w:lang w:val="es-ES_tradnl" w:eastAsia="en-US"/>
        </w:rPr>
      </w:pPr>
    </w:p>
    <w:p w14:paraId="26F8DD59" w14:textId="77777777" w:rsidR="00DE3461" w:rsidRPr="00EB7DE2" w:rsidRDefault="00DE3461" w:rsidP="00DE3461">
      <w:pPr>
        <w:pStyle w:val="Prrafodelista"/>
        <w:numPr>
          <w:ilvl w:val="0"/>
          <w:numId w:val="2"/>
        </w:numPr>
        <w:spacing w:line="360" w:lineRule="auto"/>
        <w:jc w:val="both"/>
        <w:rPr>
          <w:rFonts w:ascii="Palatino Linotype" w:eastAsia="Calibri" w:hAnsi="Palatino Linotype" w:cs="Tahoma"/>
          <w:bCs/>
          <w:szCs w:val="22"/>
          <w:lang w:val="es-ES_tradnl" w:eastAsia="en-US"/>
        </w:rPr>
      </w:pPr>
      <w:r w:rsidRPr="00EB7DE2">
        <w:rPr>
          <w:rFonts w:ascii="Palatino Linotype" w:eastAsia="Calibri" w:hAnsi="Palatino Linotype" w:cs="Tahoma"/>
          <w:bCs/>
          <w:szCs w:val="22"/>
          <w:lang w:val="es-ES_tradnl" w:eastAsia="en-US"/>
        </w:rPr>
        <w:t>Promover, fomentar y difundir la cultura de la transparencia en el ejercicio de la función pública, el acceso a la información y la participación ciudadana, así como, la rendición de cuentas.</w:t>
      </w:r>
    </w:p>
    <w:p w14:paraId="3450702E" w14:textId="77777777" w:rsidR="00DE3461" w:rsidRPr="00EB7DE2" w:rsidRDefault="00DE3461" w:rsidP="00DE3461">
      <w:pPr>
        <w:spacing w:line="360" w:lineRule="auto"/>
        <w:jc w:val="both"/>
        <w:rPr>
          <w:rFonts w:ascii="Palatino Linotype" w:eastAsia="Calibri" w:hAnsi="Palatino Linotype" w:cs="Tahoma"/>
          <w:bCs/>
          <w:sz w:val="22"/>
          <w:szCs w:val="22"/>
          <w:lang w:val="es-ES_tradnl" w:eastAsia="en-US"/>
        </w:rPr>
      </w:pPr>
    </w:p>
    <w:p w14:paraId="0CEC6E2E" w14:textId="77777777" w:rsidR="00DE3461" w:rsidRPr="00EB7DE2" w:rsidRDefault="00DE3461" w:rsidP="00DE3461">
      <w:pPr>
        <w:spacing w:line="360" w:lineRule="auto"/>
        <w:jc w:val="both"/>
        <w:rPr>
          <w:rFonts w:ascii="Palatino Linotype" w:eastAsia="Calibri" w:hAnsi="Palatino Linotype" w:cs="Tahoma"/>
          <w:bCs/>
          <w:sz w:val="22"/>
          <w:szCs w:val="22"/>
          <w:lang w:val="es-ES_tradnl" w:eastAsia="en-US"/>
        </w:rPr>
      </w:pPr>
      <w:r w:rsidRPr="00EB7DE2">
        <w:rPr>
          <w:rFonts w:ascii="Palatino Linotype" w:eastAsia="Calibri" w:hAnsi="Palatino Linotype" w:cs="Tahoma"/>
          <w:bCs/>
          <w:sz w:val="22"/>
          <w:szCs w:val="22"/>
          <w:lang w:val="es-ES_tradnl" w:eastAsia="en-US"/>
        </w:rPr>
        <w:t xml:space="preserve">Conforme a lo anterior, se deprende que </w:t>
      </w:r>
      <w:r w:rsidRPr="00EB7DE2">
        <w:rPr>
          <w:rFonts w:ascii="Palatino Linotype" w:eastAsia="Calibri" w:hAnsi="Palatino Linotype" w:cs="Tahoma"/>
          <w:b/>
          <w:bCs/>
          <w:sz w:val="22"/>
          <w:szCs w:val="22"/>
          <w:lang w:val="es-ES_tradnl" w:eastAsia="en-US"/>
        </w:rPr>
        <w:t>los objetivos de la Ley de la materia,</w:t>
      </w:r>
      <w:r w:rsidRPr="00EB7DE2">
        <w:rPr>
          <w:rFonts w:ascii="Palatino Linotype" w:eastAsia="Calibri" w:hAnsi="Palatino Linotype" w:cs="Tahoma"/>
          <w:bCs/>
          <w:sz w:val="22"/>
          <w:szCs w:val="22"/>
          <w:lang w:val="es-ES_tradnl"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654B898A" w14:textId="77777777" w:rsidR="00DE3461" w:rsidRPr="00EB7DE2" w:rsidRDefault="00DE3461" w:rsidP="00DE3461">
      <w:pPr>
        <w:spacing w:line="360" w:lineRule="auto"/>
        <w:jc w:val="both"/>
        <w:rPr>
          <w:rFonts w:ascii="Palatino Linotype" w:eastAsia="Calibri" w:hAnsi="Palatino Linotype" w:cs="Tahoma"/>
          <w:bCs/>
          <w:sz w:val="22"/>
          <w:szCs w:val="22"/>
          <w:lang w:val="es-ES_tradnl" w:eastAsia="en-US"/>
        </w:rPr>
      </w:pPr>
    </w:p>
    <w:p w14:paraId="1DE86121" w14:textId="77777777" w:rsidR="00DE3461" w:rsidRPr="00EB7DE2" w:rsidRDefault="00DE3461" w:rsidP="00DE3461">
      <w:pPr>
        <w:spacing w:line="360" w:lineRule="auto"/>
        <w:jc w:val="both"/>
        <w:rPr>
          <w:rFonts w:ascii="Palatino Linotype" w:eastAsia="Calibri" w:hAnsi="Palatino Linotype" w:cs="Tahoma"/>
          <w:bCs/>
          <w:sz w:val="22"/>
          <w:szCs w:val="22"/>
          <w:lang w:val="es-ES_tradnl" w:eastAsia="en-US"/>
        </w:rPr>
      </w:pPr>
      <w:r w:rsidRPr="00EB7DE2">
        <w:rPr>
          <w:rFonts w:ascii="Palatino Linotype" w:eastAsia="Calibri" w:hAnsi="Palatino Linotype" w:cs="Tahoma"/>
          <w:bCs/>
          <w:sz w:val="22"/>
          <w:szCs w:val="22"/>
          <w:lang w:val="es-ES_tradnl" w:eastAsia="en-US"/>
        </w:rPr>
        <w:t xml:space="preserve">En ese orden de ideas, para la atención de las solicitudes de acceso a la información, debe privilegiarse el </w:t>
      </w:r>
      <w:r w:rsidRPr="00EB7DE2">
        <w:rPr>
          <w:rFonts w:ascii="Palatino Linotype" w:eastAsia="Calibri" w:hAnsi="Palatino Linotype" w:cs="Tahoma"/>
          <w:b/>
          <w:bCs/>
          <w:sz w:val="22"/>
          <w:szCs w:val="22"/>
          <w:lang w:val="es-ES_tradnl" w:eastAsia="en-US"/>
        </w:rPr>
        <w:t>principio de máxima publicidad</w:t>
      </w:r>
      <w:r w:rsidRPr="00EB7DE2">
        <w:rPr>
          <w:rFonts w:ascii="Palatino Linotype" w:eastAsia="Calibri" w:hAnsi="Palatino Linotype" w:cs="Tahoma"/>
          <w:bCs/>
          <w:sz w:val="22"/>
          <w:szCs w:val="22"/>
          <w:lang w:val="es-ES_tradnl" w:eastAsia="en-US"/>
        </w:rPr>
        <w:t xml:space="preserve"> el cual dispone que toda la </w:t>
      </w:r>
      <w:r w:rsidRPr="00EB7DE2">
        <w:rPr>
          <w:rFonts w:ascii="Palatino Linotype" w:eastAsia="Calibri" w:hAnsi="Palatino Linotype" w:cs="Tahoma"/>
          <w:bCs/>
          <w:sz w:val="22"/>
          <w:szCs w:val="22"/>
          <w:lang w:val="es-ES_tradnl" w:eastAsia="en-US"/>
        </w:rPr>
        <w:lastRenderedPageBreak/>
        <w:t>información en posesión de los Sujetos Obligados será pública, completa, oportuna y accesible, sujeta a un claro régimen de excepciones que deberán estar definidas y ser legítimas y estrictamente necesarias en una sociedad democrática.</w:t>
      </w:r>
    </w:p>
    <w:p w14:paraId="76E2FB56" w14:textId="77777777" w:rsidR="00DE3461" w:rsidRPr="00EB7DE2" w:rsidRDefault="00DE3461" w:rsidP="00DE3461">
      <w:pPr>
        <w:spacing w:line="360" w:lineRule="auto"/>
        <w:jc w:val="both"/>
        <w:rPr>
          <w:rFonts w:ascii="Palatino Linotype" w:eastAsia="Calibri" w:hAnsi="Palatino Linotype" w:cs="Tahoma"/>
          <w:bCs/>
          <w:sz w:val="22"/>
          <w:szCs w:val="22"/>
          <w:lang w:val="es-ES_tradnl" w:eastAsia="en-US"/>
        </w:rPr>
      </w:pPr>
    </w:p>
    <w:p w14:paraId="7CD115F6" w14:textId="77777777" w:rsidR="00DE3461" w:rsidRPr="00EB7DE2" w:rsidRDefault="00DE3461" w:rsidP="00DE3461">
      <w:pPr>
        <w:spacing w:line="360" w:lineRule="auto"/>
        <w:jc w:val="both"/>
        <w:rPr>
          <w:rFonts w:ascii="Palatino Linotype" w:eastAsia="Calibri" w:hAnsi="Palatino Linotype" w:cs="Tahoma"/>
          <w:bCs/>
          <w:sz w:val="22"/>
          <w:szCs w:val="22"/>
          <w:lang w:val="es-ES_tradnl" w:eastAsia="en-US"/>
        </w:rPr>
      </w:pPr>
      <w:r w:rsidRPr="00EB7DE2">
        <w:rPr>
          <w:rFonts w:ascii="Palatino Linotype" w:eastAsia="Calibri" w:hAnsi="Palatino Linotype" w:cs="Tahoma"/>
          <w:bCs/>
          <w:sz w:val="22"/>
          <w:szCs w:val="22"/>
          <w:lang w:val="es-ES_tradnl" w:eastAsia="en-U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7C448B27" w14:textId="77777777" w:rsidR="00DE3461" w:rsidRPr="00EB7DE2" w:rsidRDefault="00DE3461" w:rsidP="00DE3461">
      <w:pPr>
        <w:spacing w:line="360" w:lineRule="auto"/>
        <w:jc w:val="both"/>
        <w:rPr>
          <w:rFonts w:ascii="Palatino Linotype" w:eastAsia="Calibri" w:hAnsi="Palatino Linotype" w:cs="Tahoma"/>
          <w:bCs/>
          <w:sz w:val="22"/>
          <w:szCs w:val="22"/>
          <w:lang w:val="es-ES_tradnl" w:eastAsia="en-US"/>
        </w:rPr>
      </w:pPr>
    </w:p>
    <w:p w14:paraId="6C9B630F" w14:textId="45343D08" w:rsidR="00DE3461" w:rsidRPr="00EB7DE2" w:rsidRDefault="00DE3461" w:rsidP="00DE3461">
      <w:pPr>
        <w:pStyle w:val="Prrafodelista"/>
        <w:numPr>
          <w:ilvl w:val="0"/>
          <w:numId w:val="3"/>
        </w:numPr>
        <w:spacing w:line="360" w:lineRule="auto"/>
        <w:jc w:val="both"/>
        <w:rPr>
          <w:rFonts w:ascii="Palatino Linotype" w:eastAsia="Calibri" w:hAnsi="Palatino Linotype" w:cs="Tahoma"/>
          <w:bCs/>
          <w:szCs w:val="22"/>
          <w:lang w:val="es-ES_tradnl" w:eastAsia="en-US"/>
        </w:rPr>
      </w:pPr>
      <w:r w:rsidRPr="00EB7DE2">
        <w:rPr>
          <w:rFonts w:ascii="Palatino Linotype" w:eastAsia="Calibri" w:hAnsi="Palatino Linotype" w:cs="Tahoma"/>
          <w:bCs/>
          <w:szCs w:val="22"/>
          <w:lang w:val="es-ES_tradnl"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00164410" w14:textId="77777777" w:rsidR="00DE3461" w:rsidRPr="00EB7DE2" w:rsidRDefault="00DE3461" w:rsidP="00DE3461">
      <w:pPr>
        <w:pStyle w:val="Prrafodelista"/>
        <w:spacing w:line="360" w:lineRule="auto"/>
        <w:jc w:val="both"/>
        <w:rPr>
          <w:rFonts w:ascii="Palatino Linotype" w:eastAsia="Calibri" w:hAnsi="Palatino Linotype" w:cs="Tahoma"/>
          <w:bCs/>
          <w:szCs w:val="22"/>
          <w:lang w:val="es-ES_tradnl" w:eastAsia="en-US"/>
        </w:rPr>
      </w:pPr>
    </w:p>
    <w:p w14:paraId="20341516" w14:textId="77777777" w:rsidR="00DE3461" w:rsidRPr="00EB7DE2" w:rsidRDefault="00DE3461" w:rsidP="00DE3461">
      <w:pPr>
        <w:pStyle w:val="Prrafodelista"/>
        <w:numPr>
          <w:ilvl w:val="0"/>
          <w:numId w:val="3"/>
        </w:numPr>
        <w:spacing w:line="360" w:lineRule="auto"/>
        <w:jc w:val="both"/>
        <w:rPr>
          <w:rFonts w:ascii="Palatino Linotype" w:eastAsia="Calibri" w:hAnsi="Palatino Linotype" w:cs="Tahoma"/>
          <w:bCs/>
          <w:szCs w:val="22"/>
          <w:lang w:val="es-ES_tradnl" w:eastAsia="en-US"/>
        </w:rPr>
      </w:pPr>
      <w:r w:rsidRPr="00EB7DE2">
        <w:rPr>
          <w:rFonts w:ascii="Palatino Linotype" w:eastAsia="Calibri" w:hAnsi="Palatino Linotype" w:cs="Tahoma"/>
          <w:bCs/>
          <w:szCs w:val="22"/>
          <w:lang w:val="es-ES_tradnl" w:eastAsia="en-US"/>
        </w:rPr>
        <w:t xml:space="preserve">La respuesta a los requerimientos informativos deberá notificarse al interesado en el menor tiempo posible, que no podrá exceder de </w:t>
      </w:r>
      <w:r w:rsidRPr="00EB7DE2">
        <w:rPr>
          <w:rFonts w:ascii="Palatino Linotype" w:eastAsia="Calibri" w:hAnsi="Palatino Linotype" w:cs="Tahoma"/>
          <w:b/>
          <w:bCs/>
          <w:szCs w:val="22"/>
          <w:lang w:val="es-ES_tradnl" w:eastAsia="en-US"/>
        </w:rPr>
        <w:t>quince días hábiles, contados a partir del día siguiente a la presentación de esta.</w:t>
      </w:r>
      <w:r w:rsidRPr="00EB7DE2">
        <w:rPr>
          <w:rFonts w:ascii="Palatino Linotype" w:eastAsia="Calibri" w:hAnsi="Palatino Linotype" w:cs="Tahoma"/>
          <w:bCs/>
          <w:szCs w:val="22"/>
          <w:lang w:val="es-ES_tradnl" w:eastAsia="en-US"/>
        </w:rPr>
        <w:t xml:space="preserve"> Excepcionalmente, el plazo referido podrá ampliarse por siete días hábiles más, cuando existan razones fundadas y motivadas, a través del Comité de Transparencia;</w:t>
      </w:r>
    </w:p>
    <w:p w14:paraId="0919B05B" w14:textId="77777777" w:rsidR="00DE3461" w:rsidRPr="00EB7DE2" w:rsidRDefault="00DE3461" w:rsidP="00DE3461">
      <w:pPr>
        <w:pStyle w:val="Prrafodelista"/>
        <w:spacing w:line="360" w:lineRule="auto"/>
        <w:jc w:val="both"/>
        <w:rPr>
          <w:rFonts w:ascii="Palatino Linotype" w:eastAsia="Calibri" w:hAnsi="Palatino Linotype" w:cs="Tahoma"/>
          <w:bCs/>
          <w:szCs w:val="22"/>
          <w:lang w:val="es-ES_tradnl" w:eastAsia="en-US"/>
        </w:rPr>
      </w:pPr>
    </w:p>
    <w:p w14:paraId="398F51D9" w14:textId="77777777" w:rsidR="00DE3461" w:rsidRPr="00EB7DE2" w:rsidRDefault="00DE3461" w:rsidP="00DE3461">
      <w:pPr>
        <w:pStyle w:val="Prrafodelista"/>
        <w:numPr>
          <w:ilvl w:val="0"/>
          <w:numId w:val="3"/>
        </w:numPr>
        <w:spacing w:line="360" w:lineRule="auto"/>
        <w:jc w:val="both"/>
        <w:rPr>
          <w:rFonts w:ascii="Palatino Linotype" w:eastAsia="Calibri" w:hAnsi="Palatino Linotype" w:cs="Tahoma"/>
          <w:b/>
          <w:bCs/>
          <w:szCs w:val="22"/>
          <w:lang w:val="es-ES_tradnl" w:eastAsia="en-US"/>
        </w:rPr>
      </w:pPr>
      <w:r w:rsidRPr="00EB7DE2">
        <w:rPr>
          <w:rFonts w:ascii="Palatino Linotype" w:eastAsia="Calibri" w:hAnsi="Palatino Linotype" w:cs="Tahoma"/>
          <w:bCs/>
          <w:szCs w:val="22"/>
          <w:lang w:val="es-ES_tradnl"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EB7DE2">
        <w:rPr>
          <w:rFonts w:ascii="Palatino Linotype" w:eastAsia="Calibri" w:hAnsi="Palatino Linotype" w:cs="Tahoma"/>
          <w:b/>
          <w:bCs/>
          <w:szCs w:val="22"/>
          <w:lang w:val="es-ES_tradnl" w:eastAsia="en-US"/>
        </w:rPr>
        <w:t>que se encuentren en sus archivos o que estén constreñidos a elaborar;</w:t>
      </w:r>
    </w:p>
    <w:p w14:paraId="272588EF" w14:textId="77777777" w:rsidR="00DE3461" w:rsidRPr="00EB7DE2" w:rsidRDefault="00DE3461" w:rsidP="00DE3461">
      <w:pPr>
        <w:pStyle w:val="Prrafodelista"/>
        <w:numPr>
          <w:ilvl w:val="0"/>
          <w:numId w:val="3"/>
        </w:numPr>
        <w:spacing w:line="360" w:lineRule="auto"/>
        <w:jc w:val="both"/>
        <w:rPr>
          <w:rFonts w:ascii="Palatino Linotype" w:eastAsia="Calibri" w:hAnsi="Palatino Linotype" w:cs="Tahoma"/>
          <w:b/>
          <w:bCs/>
          <w:szCs w:val="22"/>
          <w:lang w:val="es-ES_tradnl" w:eastAsia="en-US"/>
        </w:rPr>
      </w:pPr>
      <w:r w:rsidRPr="00EB7DE2">
        <w:rPr>
          <w:rFonts w:ascii="Palatino Linotype" w:eastAsia="Calibri" w:hAnsi="Palatino Linotype" w:cs="Tahoma"/>
          <w:bCs/>
          <w:szCs w:val="22"/>
          <w:lang w:val="es-ES_tradnl" w:eastAsia="en-US"/>
        </w:rPr>
        <w:lastRenderedPageBreak/>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6602F2E4" w14:textId="77777777" w:rsidR="00DE3461" w:rsidRPr="00EB7DE2" w:rsidRDefault="00DE3461" w:rsidP="00DE3461">
      <w:pPr>
        <w:spacing w:line="360" w:lineRule="auto"/>
        <w:jc w:val="both"/>
        <w:rPr>
          <w:rFonts w:ascii="Palatino Linotype" w:eastAsia="Calibri" w:hAnsi="Palatino Linotype" w:cs="Tahoma"/>
          <w:b/>
          <w:bCs/>
          <w:sz w:val="22"/>
          <w:szCs w:val="22"/>
          <w:lang w:val="es-ES_tradnl" w:eastAsia="en-US"/>
        </w:rPr>
      </w:pPr>
    </w:p>
    <w:p w14:paraId="1A2D0C44" w14:textId="77777777" w:rsidR="00DE3461" w:rsidRPr="00EB7DE2" w:rsidRDefault="00DE3461" w:rsidP="00DE3461">
      <w:pPr>
        <w:pStyle w:val="Prrafodelista"/>
        <w:numPr>
          <w:ilvl w:val="0"/>
          <w:numId w:val="3"/>
        </w:numPr>
        <w:spacing w:line="360" w:lineRule="auto"/>
        <w:jc w:val="both"/>
        <w:rPr>
          <w:rFonts w:ascii="Palatino Linotype" w:eastAsia="Calibri" w:hAnsi="Palatino Linotype" w:cs="Tahoma"/>
          <w:b/>
          <w:bCs/>
          <w:szCs w:val="22"/>
          <w:lang w:val="es-ES_tradnl" w:eastAsia="en-US"/>
        </w:rPr>
      </w:pPr>
      <w:r w:rsidRPr="00EB7DE2">
        <w:rPr>
          <w:rFonts w:ascii="Palatino Linotype" w:eastAsia="Calibri" w:hAnsi="Palatino Linotype" w:cs="Tahoma"/>
          <w:bCs/>
          <w:szCs w:val="22"/>
          <w:lang w:val="es-ES_tradnl"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A2530A3" w14:textId="77777777" w:rsidR="004D43D3" w:rsidRPr="00EB7DE2" w:rsidRDefault="004D43D3" w:rsidP="004D43D3">
      <w:pPr>
        <w:pStyle w:val="Prrafodelista"/>
        <w:spacing w:line="360" w:lineRule="auto"/>
        <w:rPr>
          <w:rFonts w:ascii="Palatino Linotype" w:eastAsia="Calibri" w:hAnsi="Palatino Linotype" w:cs="Tahoma"/>
          <w:b/>
          <w:bCs/>
          <w:szCs w:val="22"/>
          <w:lang w:eastAsia="en-US"/>
        </w:rPr>
      </w:pPr>
    </w:p>
    <w:p w14:paraId="1463E50E" w14:textId="606353AB" w:rsidR="00E44BD3" w:rsidRPr="00EB7DE2" w:rsidRDefault="00E44BD3" w:rsidP="00E44BD3">
      <w:pPr>
        <w:pStyle w:val="Prrafodelista"/>
        <w:numPr>
          <w:ilvl w:val="0"/>
          <w:numId w:val="3"/>
        </w:numPr>
        <w:spacing w:line="360" w:lineRule="auto"/>
        <w:ind w:right="-93"/>
        <w:jc w:val="both"/>
        <w:rPr>
          <w:rFonts w:ascii="Palatino Linotype" w:eastAsia="Calibri" w:hAnsi="Palatino Linotype" w:cs="Tahoma"/>
          <w:b/>
          <w:bCs/>
          <w:szCs w:val="22"/>
          <w:lang w:val="es-ES_tradnl" w:eastAsia="en-US"/>
        </w:rPr>
      </w:pPr>
      <w:r w:rsidRPr="00EB7DE2">
        <w:rPr>
          <w:rFonts w:ascii="Palatino Linotype" w:eastAsia="Calibri" w:hAnsi="Palatino Linotype" w:cs="Tahoma"/>
          <w:b/>
          <w:bCs/>
          <w:szCs w:val="22"/>
          <w:lang w:val="es-ES_tradnl" w:eastAsia="en-US"/>
        </w:rPr>
        <w:t>ANÁLISIS DE LA COMPETENCIA DEL SUJETO OBLIGADO.</w:t>
      </w:r>
    </w:p>
    <w:p w14:paraId="5D8DA9F3" w14:textId="77777777" w:rsidR="00E44BD3" w:rsidRPr="00EB7DE2" w:rsidRDefault="00E44BD3" w:rsidP="00E44BD3">
      <w:pPr>
        <w:spacing w:line="360" w:lineRule="auto"/>
        <w:ind w:right="-93"/>
        <w:jc w:val="both"/>
        <w:rPr>
          <w:rFonts w:ascii="Palatino Linotype" w:eastAsia="Calibri" w:hAnsi="Palatino Linotype" w:cs="Tahoma"/>
          <w:b/>
          <w:bCs/>
          <w:szCs w:val="22"/>
          <w:lang w:val="es-ES_tradnl" w:eastAsia="en-US"/>
        </w:rPr>
      </w:pPr>
    </w:p>
    <w:p w14:paraId="0018187F" w14:textId="77777777" w:rsidR="00E44BD3" w:rsidRPr="00EB7DE2" w:rsidRDefault="00E44BD3" w:rsidP="00E44BD3">
      <w:pPr>
        <w:spacing w:line="360" w:lineRule="auto"/>
        <w:ind w:right="-93"/>
        <w:jc w:val="both"/>
        <w:rPr>
          <w:rFonts w:ascii="Palatino Linotype" w:eastAsia="Calibri" w:hAnsi="Palatino Linotype" w:cs="Tahoma"/>
          <w:bCs/>
          <w:sz w:val="22"/>
          <w:szCs w:val="22"/>
          <w:lang w:eastAsia="en-US"/>
        </w:rPr>
      </w:pPr>
      <w:r w:rsidRPr="00EB7DE2">
        <w:rPr>
          <w:rFonts w:ascii="Palatino Linotype" w:hAnsi="Palatino Linotype" w:cs="Tahoma"/>
          <w:sz w:val="22"/>
          <w:szCs w:val="22"/>
        </w:rPr>
        <w:t xml:space="preserve">En este tenor, resulta imperativo retomar la respuesta que emitió el Sujeto Obligado, en aras de verificar si recae en el supuesto previsto por el artículo 167 de la </w:t>
      </w:r>
      <w:r w:rsidRPr="00EB7DE2">
        <w:rPr>
          <w:rFonts w:ascii="Palatino Linotype" w:eastAsia="Calibri" w:hAnsi="Palatino Linotype" w:cs="Tahoma"/>
          <w:bCs/>
          <w:sz w:val="22"/>
          <w:szCs w:val="22"/>
          <w:lang w:eastAsia="en-US"/>
        </w:rPr>
        <w:t>Ley de Transparencia y Acceso a la Información Pública del Estado de México y Municipios, el cual señala lo siguiente:</w:t>
      </w:r>
    </w:p>
    <w:p w14:paraId="377071BD" w14:textId="77777777" w:rsidR="00E44BD3" w:rsidRPr="00EB7DE2" w:rsidRDefault="00E44BD3" w:rsidP="00E44BD3">
      <w:pPr>
        <w:spacing w:line="360" w:lineRule="auto"/>
        <w:ind w:right="-93"/>
        <w:jc w:val="both"/>
        <w:rPr>
          <w:rFonts w:ascii="Palatino Linotype" w:eastAsia="Calibri" w:hAnsi="Palatino Linotype" w:cs="Tahoma"/>
          <w:bCs/>
          <w:sz w:val="22"/>
          <w:szCs w:val="22"/>
          <w:lang w:eastAsia="en-US"/>
        </w:rPr>
      </w:pPr>
    </w:p>
    <w:p w14:paraId="6FC842F0" w14:textId="77777777" w:rsidR="00E44BD3" w:rsidRPr="00EB7DE2" w:rsidRDefault="00E44BD3" w:rsidP="00E44BD3">
      <w:pPr>
        <w:pStyle w:val="Default"/>
        <w:spacing w:line="360" w:lineRule="auto"/>
        <w:ind w:left="567" w:right="680"/>
        <w:jc w:val="both"/>
        <w:rPr>
          <w:rFonts w:ascii="Palatino Linotype" w:hAnsi="Palatino Linotype" w:cs="Bookman Old Style"/>
          <w:i/>
          <w:sz w:val="20"/>
          <w:szCs w:val="20"/>
        </w:rPr>
      </w:pPr>
      <w:r w:rsidRPr="00EB7DE2">
        <w:rPr>
          <w:rFonts w:ascii="Palatino Linotype" w:hAnsi="Palatino Linotype"/>
          <w:b/>
          <w:bCs/>
          <w:i/>
          <w:sz w:val="20"/>
          <w:szCs w:val="20"/>
        </w:rPr>
        <w:t xml:space="preserve">“Artículo 167. </w:t>
      </w:r>
      <w:r w:rsidRPr="00EB7DE2">
        <w:rPr>
          <w:rFonts w:ascii="Palatino Linotype" w:hAnsi="Palatino Linotype"/>
          <w:b/>
          <w:i/>
          <w:sz w:val="20"/>
          <w:szCs w:val="20"/>
        </w:rPr>
        <w:t>Cuando las unidades de transparencia determinen la notoria incompetencia</w:t>
      </w:r>
      <w:r w:rsidRPr="00EB7DE2">
        <w:rPr>
          <w:rFonts w:ascii="Palatino Linotype" w:hAnsi="Palatino Linotype"/>
          <w:i/>
          <w:sz w:val="20"/>
          <w:szCs w:val="20"/>
        </w:rPr>
        <w:t xml:space="preserve"> por parte de los sujetos obligados, dentro del ámbito de aplicación, </w:t>
      </w:r>
      <w:r w:rsidRPr="00EB7DE2">
        <w:rPr>
          <w:rFonts w:ascii="Palatino Linotype" w:hAnsi="Palatino Linotype"/>
          <w:b/>
          <w:i/>
          <w:sz w:val="20"/>
          <w:szCs w:val="20"/>
        </w:rPr>
        <w:t>para atender la solicitud de acceso a la</w:t>
      </w:r>
      <w:r w:rsidRPr="00EB7DE2">
        <w:rPr>
          <w:b/>
        </w:rPr>
        <w:t xml:space="preserve"> </w:t>
      </w:r>
      <w:r w:rsidRPr="00EB7DE2">
        <w:rPr>
          <w:rFonts w:ascii="Palatino Linotype" w:hAnsi="Palatino Linotype"/>
          <w:b/>
          <w:i/>
          <w:sz w:val="20"/>
          <w:szCs w:val="20"/>
        </w:rPr>
        <w:t>información, deberán comunicarlo al solicitante, dentro de los tres días hábiles posteriores a la</w:t>
      </w:r>
      <w:r w:rsidRPr="00EB7DE2">
        <w:rPr>
          <w:rFonts w:ascii="Palatino Linotype" w:hAnsi="Palatino Linotype"/>
          <w:b/>
          <w:i/>
        </w:rPr>
        <w:t xml:space="preserve"> </w:t>
      </w:r>
      <w:r w:rsidRPr="00EB7DE2">
        <w:rPr>
          <w:rFonts w:ascii="Palatino Linotype" w:hAnsi="Palatino Linotype" w:cs="Bookman Old Style"/>
          <w:b/>
          <w:i/>
          <w:sz w:val="20"/>
          <w:szCs w:val="20"/>
        </w:rPr>
        <w:t>recepción de la solicitud</w:t>
      </w:r>
      <w:r w:rsidRPr="00EB7DE2">
        <w:rPr>
          <w:rFonts w:ascii="Palatino Linotype" w:hAnsi="Palatino Linotype" w:cs="Bookman Old Style"/>
          <w:i/>
          <w:sz w:val="20"/>
          <w:szCs w:val="20"/>
        </w:rPr>
        <w:t xml:space="preserve"> y, </w:t>
      </w:r>
      <w:r w:rsidRPr="00EB7DE2">
        <w:rPr>
          <w:rFonts w:ascii="Palatino Linotype" w:hAnsi="Palatino Linotype" w:cs="Bookman Old Style"/>
          <w:b/>
          <w:i/>
          <w:sz w:val="20"/>
          <w:szCs w:val="20"/>
        </w:rPr>
        <w:t>en su caso orientar al solicitante, el o los sujetos obligados competentes.</w:t>
      </w:r>
      <w:r w:rsidRPr="00EB7DE2">
        <w:rPr>
          <w:rFonts w:ascii="Palatino Linotype" w:hAnsi="Palatino Linotype" w:cs="Bookman Old Style"/>
          <w:i/>
          <w:sz w:val="20"/>
          <w:szCs w:val="20"/>
        </w:rPr>
        <w:t xml:space="preserve"> </w:t>
      </w:r>
    </w:p>
    <w:p w14:paraId="70BCF283" w14:textId="77777777" w:rsidR="00E44BD3" w:rsidRPr="00EB7DE2" w:rsidRDefault="00E44BD3" w:rsidP="00E44BD3">
      <w:pPr>
        <w:autoSpaceDE w:val="0"/>
        <w:autoSpaceDN w:val="0"/>
        <w:adjustRightInd w:val="0"/>
        <w:spacing w:line="360" w:lineRule="auto"/>
        <w:ind w:left="567" w:right="680"/>
        <w:jc w:val="both"/>
        <w:rPr>
          <w:rFonts w:ascii="Palatino Linotype" w:eastAsiaTheme="minorHAnsi" w:hAnsi="Palatino Linotype" w:cs="Bookman Old Style"/>
          <w:i/>
          <w:color w:val="000000"/>
          <w:lang w:eastAsia="en-US"/>
        </w:rPr>
      </w:pPr>
    </w:p>
    <w:p w14:paraId="1BB07936" w14:textId="77777777" w:rsidR="00E44BD3" w:rsidRPr="00EB7DE2" w:rsidRDefault="00E44BD3" w:rsidP="00E44BD3">
      <w:pPr>
        <w:autoSpaceDE w:val="0"/>
        <w:autoSpaceDN w:val="0"/>
        <w:adjustRightInd w:val="0"/>
        <w:spacing w:line="360" w:lineRule="auto"/>
        <w:ind w:left="567" w:right="680"/>
        <w:jc w:val="both"/>
        <w:rPr>
          <w:rFonts w:ascii="Palatino Linotype" w:eastAsiaTheme="minorHAnsi" w:hAnsi="Palatino Linotype" w:cs="Bookman Old Style"/>
          <w:i/>
          <w:color w:val="000000"/>
          <w:lang w:eastAsia="en-US"/>
        </w:rPr>
      </w:pPr>
      <w:r w:rsidRPr="00EB7DE2">
        <w:rPr>
          <w:rFonts w:ascii="Palatino Linotype" w:eastAsiaTheme="minorHAnsi" w:hAnsi="Palatino Linotype" w:cs="Bookman Old Style"/>
          <w:i/>
          <w:color w:val="000000"/>
          <w:lang w:eastAsia="en-US"/>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59E8793F" w14:textId="77777777" w:rsidR="00E44BD3" w:rsidRPr="00EB7DE2" w:rsidRDefault="00E44BD3" w:rsidP="00E44BD3">
      <w:pPr>
        <w:spacing w:line="360" w:lineRule="auto"/>
        <w:ind w:left="567" w:right="680"/>
        <w:jc w:val="both"/>
        <w:rPr>
          <w:rFonts w:ascii="Palatino Linotype" w:hAnsi="Palatino Linotype" w:cs="Tahoma"/>
          <w:i/>
          <w:sz w:val="22"/>
          <w:szCs w:val="22"/>
        </w:rPr>
      </w:pPr>
      <w:r w:rsidRPr="00EB7DE2">
        <w:rPr>
          <w:rFonts w:ascii="Palatino Linotype" w:eastAsiaTheme="minorHAnsi" w:hAnsi="Palatino Linotype" w:cs="Bookman Old Style"/>
          <w:i/>
          <w:color w:val="000000"/>
          <w:lang w:eastAsia="en-US"/>
        </w:rPr>
        <w:lastRenderedPageBreak/>
        <w:t xml:space="preserve">Si transcurrido el plazo señalado en el primer párrafo de este artículo, </w:t>
      </w:r>
      <w:r w:rsidRPr="00EB7DE2">
        <w:rPr>
          <w:rFonts w:ascii="Palatino Linotype" w:eastAsiaTheme="minorHAnsi" w:hAnsi="Palatino Linotype" w:cs="Bookman Old Style"/>
          <w:b/>
          <w:i/>
          <w:color w:val="000000"/>
          <w:lang w:eastAsia="en-US"/>
        </w:rPr>
        <w:t>el sujeto obligado no declina la competencia en los términos establecidos, podrá canalizar la solicitud ante el sujeto obligado competente</w:t>
      </w:r>
      <w:r w:rsidRPr="00EB7DE2">
        <w:rPr>
          <w:rFonts w:ascii="Palatino Linotype" w:eastAsiaTheme="minorHAnsi" w:hAnsi="Palatino Linotype" w:cs="Bookman Old Style"/>
          <w:i/>
          <w:color w:val="000000"/>
          <w:lang w:eastAsia="en-US"/>
        </w:rPr>
        <w:t>.”</w:t>
      </w:r>
    </w:p>
    <w:p w14:paraId="4680462B" w14:textId="77777777" w:rsidR="00E44BD3" w:rsidRPr="00EB7DE2" w:rsidRDefault="00E44BD3" w:rsidP="00E44BD3">
      <w:pPr>
        <w:spacing w:line="360" w:lineRule="auto"/>
        <w:ind w:right="-93"/>
        <w:jc w:val="both"/>
        <w:rPr>
          <w:rFonts w:ascii="Palatino Linotype" w:hAnsi="Palatino Linotype" w:cs="Tahoma"/>
          <w:sz w:val="22"/>
          <w:szCs w:val="22"/>
        </w:rPr>
      </w:pPr>
    </w:p>
    <w:p w14:paraId="4210C91F" w14:textId="77777777" w:rsidR="00E44BD3" w:rsidRPr="00EB7DE2" w:rsidRDefault="00E44BD3" w:rsidP="00E44BD3">
      <w:pPr>
        <w:spacing w:line="360" w:lineRule="auto"/>
        <w:ind w:right="-93"/>
        <w:jc w:val="both"/>
        <w:rPr>
          <w:rFonts w:ascii="Palatino Linotype" w:hAnsi="Palatino Linotype" w:cs="Tahoma"/>
          <w:sz w:val="22"/>
          <w:szCs w:val="22"/>
        </w:rPr>
      </w:pPr>
      <w:r w:rsidRPr="00EB7DE2">
        <w:rPr>
          <w:rFonts w:ascii="Palatino Linotype" w:hAnsi="Palatino Linotype" w:cs="Tahoma"/>
          <w:sz w:val="22"/>
          <w:szCs w:val="22"/>
        </w:rPr>
        <w:t xml:space="preserve">Del precepto legal que se cita, se advierte el supuesto de la notoria incompetencia, que tiene lugar cuanto el Sujeto Obligado determina que dentro de su ámbito de competencia no se encuentra facultado para conocer de la información solicitada, por lo que deberá hacerlo del conocimiento del Particular dentro del plazo de 3 días hábiles posteriores a la recepción de la solicitud y orientar al particular a que dirija su solicitud al Sujeto Obligado que se considere competente. </w:t>
      </w:r>
    </w:p>
    <w:p w14:paraId="19007A83" w14:textId="77777777" w:rsidR="00E44BD3" w:rsidRPr="00EB7DE2" w:rsidRDefault="00E44BD3" w:rsidP="00E44BD3">
      <w:pPr>
        <w:spacing w:line="360" w:lineRule="auto"/>
        <w:ind w:right="-93"/>
        <w:jc w:val="both"/>
        <w:rPr>
          <w:rFonts w:ascii="Palatino Linotype" w:hAnsi="Palatino Linotype" w:cs="Tahoma"/>
          <w:sz w:val="22"/>
          <w:szCs w:val="22"/>
        </w:rPr>
      </w:pPr>
    </w:p>
    <w:p w14:paraId="4268BBAC" w14:textId="0A2D3273" w:rsidR="00E44BD3" w:rsidRPr="00EB7DE2" w:rsidRDefault="00E44BD3" w:rsidP="00E44BD3">
      <w:pPr>
        <w:spacing w:line="360" w:lineRule="auto"/>
        <w:ind w:right="-93"/>
        <w:jc w:val="both"/>
        <w:rPr>
          <w:rFonts w:ascii="Palatino Linotype" w:hAnsi="Palatino Linotype" w:cs="Tahoma"/>
          <w:sz w:val="22"/>
          <w:szCs w:val="22"/>
        </w:rPr>
      </w:pPr>
      <w:r w:rsidRPr="00EB7DE2">
        <w:rPr>
          <w:rFonts w:ascii="Palatino Linotype" w:hAnsi="Palatino Linotype" w:cs="Tahoma"/>
          <w:sz w:val="22"/>
          <w:szCs w:val="22"/>
        </w:rPr>
        <w:t>Bajo este contexto, el Sujeto Obligado en el presente asunto, dio respuesta el segundo día en el que se solicitó la información, ya que la solicitud de información fue presentada por el Particular en fecha diez de julio del dos mil diecinueve, a las 09:43:58 horas, por su parte, el Sujeto Obligado emitió respuesta declarándose incompetente el día doce de julio de dos mil diecinueve a las 18:05:31 horas.</w:t>
      </w:r>
    </w:p>
    <w:p w14:paraId="76961DF7" w14:textId="77777777" w:rsidR="00246279" w:rsidRPr="00EB7DE2" w:rsidRDefault="00246279" w:rsidP="00E44BD3">
      <w:pPr>
        <w:spacing w:before="100" w:beforeAutospacing="1" w:after="100" w:afterAutospacing="1" w:line="360" w:lineRule="auto"/>
        <w:jc w:val="both"/>
        <w:rPr>
          <w:rFonts w:ascii="Palatino Linotype" w:hAnsi="Palatino Linotype" w:cs="Arial"/>
          <w:sz w:val="22"/>
          <w:szCs w:val="22"/>
          <w:lang w:eastAsia="es-MX"/>
        </w:rPr>
      </w:pPr>
      <w:r w:rsidRPr="00EB7DE2">
        <w:rPr>
          <w:rFonts w:ascii="Palatino Linotype" w:hAnsi="Palatino Linotype" w:cs="Arial"/>
          <w:sz w:val="22"/>
          <w:szCs w:val="22"/>
          <w:lang w:eastAsia="es-MX"/>
        </w:rPr>
        <w:t>Precisado lo anterior, esta Ponencia Resolutora considera necesario definir qué es el Subejercicio del gasto en este caso del presupuesto de la Entidad; siendo importante señalar que el Centro de Estudios de las Finanzas Públicas de la Cámara de Diputados Federal, en su Glosario de Términos más usuales en materia de Ingreso, Gasto y Deuda Pública, lo define como:</w:t>
      </w:r>
    </w:p>
    <w:p w14:paraId="78087687" w14:textId="77777777" w:rsidR="00246279" w:rsidRPr="00EB7DE2" w:rsidRDefault="00246279" w:rsidP="00246279">
      <w:pPr>
        <w:ind w:left="851" w:right="899"/>
        <w:jc w:val="both"/>
        <w:rPr>
          <w:rFonts w:ascii="Palatino Linotype" w:hAnsi="Palatino Linotype"/>
          <w:b/>
          <w:i/>
          <w:sz w:val="22"/>
          <w:szCs w:val="22"/>
        </w:rPr>
      </w:pPr>
      <w:r w:rsidRPr="00EB7DE2">
        <w:rPr>
          <w:rFonts w:ascii="Palatino Linotype" w:hAnsi="Palatino Linotype"/>
          <w:b/>
          <w:i/>
          <w:sz w:val="22"/>
          <w:szCs w:val="22"/>
        </w:rPr>
        <w:t>SUBEJERCICIO DE GASTO</w:t>
      </w:r>
    </w:p>
    <w:p w14:paraId="77B80529" w14:textId="77777777" w:rsidR="00246279" w:rsidRPr="00EB7DE2" w:rsidRDefault="00246279" w:rsidP="00246279">
      <w:pPr>
        <w:ind w:left="851" w:right="899"/>
        <w:jc w:val="both"/>
        <w:rPr>
          <w:rFonts w:ascii="Palatino Linotype" w:hAnsi="Palatino Linotype"/>
          <w:i/>
          <w:sz w:val="22"/>
          <w:szCs w:val="22"/>
        </w:rPr>
      </w:pPr>
    </w:p>
    <w:p w14:paraId="69AAFA4A" w14:textId="77777777" w:rsidR="00246279" w:rsidRPr="00EB7DE2" w:rsidRDefault="00246279" w:rsidP="00246279">
      <w:pPr>
        <w:ind w:left="851" w:right="899"/>
        <w:jc w:val="both"/>
        <w:rPr>
          <w:rFonts w:ascii="Palatino Linotype" w:hAnsi="Palatino Linotype"/>
          <w:b/>
          <w:i/>
          <w:sz w:val="22"/>
          <w:szCs w:val="22"/>
        </w:rPr>
      </w:pPr>
      <w:r w:rsidRPr="00EB7DE2">
        <w:rPr>
          <w:rFonts w:ascii="Palatino Linotype" w:hAnsi="Palatino Linotype"/>
          <w:i/>
          <w:sz w:val="22"/>
          <w:szCs w:val="22"/>
        </w:rPr>
        <w:t xml:space="preserve">Son </w:t>
      </w:r>
      <w:r w:rsidRPr="00EB7DE2">
        <w:rPr>
          <w:rFonts w:ascii="Palatino Linotype" w:hAnsi="Palatino Linotype"/>
          <w:b/>
          <w:i/>
          <w:sz w:val="22"/>
          <w:szCs w:val="22"/>
        </w:rPr>
        <w:t>las disponibilidades presupuestarias que resultan, con base en el calendario de presupuesto,</w:t>
      </w:r>
      <w:r w:rsidRPr="00EB7DE2">
        <w:rPr>
          <w:rFonts w:ascii="Palatino Linotype" w:hAnsi="Palatino Linotype"/>
          <w:i/>
          <w:sz w:val="22"/>
          <w:szCs w:val="22"/>
        </w:rPr>
        <w:t xml:space="preserve"> sin cumplir las metas contenidas en los programas o </w:t>
      </w:r>
      <w:r w:rsidRPr="00EB7DE2">
        <w:rPr>
          <w:rFonts w:ascii="Palatino Linotype" w:hAnsi="Palatino Linotype"/>
          <w:b/>
          <w:i/>
          <w:sz w:val="22"/>
          <w:szCs w:val="22"/>
        </w:rPr>
        <w:t>sin contar con el compromiso formal de su ejecución.</w:t>
      </w:r>
    </w:p>
    <w:p w14:paraId="5F50E796" w14:textId="77777777" w:rsidR="00246279" w:rsidRPr="00EB7DE2" w:rsidRDefault="00246279" w:rsidP="00246279">
      <w:pPr>
        <w:ind w:left="851" w:right="899"/>
        <w:jc w:val="both"/>
        <w:rPr>
          <w:rFonts w:ascii="Palatino Linotype" w:hAnsi="Palatino Linotype"/>
          <w:b/>
          <w:i/>
          <w:sz w:val="22"/>
          <w:szCs w:val="22"/>
        </w:rPr>
      </w:pPr>
    </w:p>
    <w:p w14:paraId="3DD14540" w14:textId="252B7419" w:rsidR="00246279" w:rsidRPr="00EB7DE2" w:rsidRDefault="00246279" w:rsidP="00246279">
      <w:pPr>
        <w:ind w:left="851" w:right="899"/>
        <w:jc w:val="both"/>
        <w:rPr>
          <w:rFonts w:ascii="Palatino Linotype" w:hAnsi="Palatino Linotype"/>
          <w:i/>
          <w:sz w:val="22"/>
          <w:szCs w:val="22"/>
        </w:rPr>
      </w:pPr>
      <w:r w:rsidRPr="00EB7DE2">
        <w:rPr>
          <w:rFonts w:ascii="Palatino Linotype" w:hAnsi="Palatino Linotype"/>
          <w:i/>
          <w:sz w:val="22"/>
          <w:szCs w:val="22"/>
        </w:rPr>
        <w:t>(Énfasis añadido)</w:t>
      </w:r>
    </w:p>
    <w:p w14:paraId="51A77452" w14:textId="64F5522E" w:rsidR="00682959" w:rsidRPr="00EB7DE2" w:rsidRDefault="0095109F" w:rsidP="00682959">
      <w:pPr>
        <w:spacing w:line="360" w:lineRule="auto"/>
        <w:ind w:right="-28"/>
        <w:jc w:val="both"/>
        <w:rPr>
          <w:rFonts w:ascii="Palatino Linotype" w:hAnsi="Palatino Linotype"/>
          <w:iCs/>
          <w:sz w:val="22"/>
          <w:szCs w:val="22"/>
        </w:rPr>
      </w:pPr>
      <w:r w:rsidRPr="00EB7DE2">
        <w:rPr>
          <w:rFonts w:ascii="Palatino Linotype" w:hAnsi="Palatino Linotype" w:cs="Arial"/>
          <w:iCs/>
          <w:sz w:val="22"/>
          <w:szCs w:val="22"/>
          <w:lang w:eastAsia="es-MX"/>
        </w:rPr>
        <w:lastRenderedPageBreak/>
        <w:t xml:space="preserve">Así mismo el </w:t>
      </w:r>
      <w:r w:rsidR="00682959" w:rsidRPr="00EB7DE2">
        <w:rPr>
          <w:rFonts w:ascii="Palatino Linotype" w:hAnsi="Palatino Linotype" w:cs="Arial"/>
          <w:iCs/>
          <w:sz w:val="22"/>
          <w:szCs w:val="22"/>
          <w:lang w:eastAsia="es-MX"/>
        </w:rPr>
        <w:t>Reglamento de Fiscalización, mismo que puede ser consultado en la liga electrónica</w:t>
      </w:r>
      <w:r w:rsidRPr="00EB7DE2">
        <w:rPr>
          <w:rFonts w:ascii="Palatino Linotype" w:hAnsi="Palatino Linotype" w:cs="Arial"/>
          <w:iCs/>
          <w:sz w:val="22"/>
          <w:szCs w:val="22"/>
          <w:lang w:eastAsia="es-MX"/>
        </w:rPr>
        <w:t xml:space="preserve"> </w:t>
      </w:r>
      <w:hyperlink r:id="rId10" w:history="1">
        <w:r w:rsidRPr="00EB7DE2">
          <w:rPr>
            <w:rStyle w:val="Hipervnculo"/>
            <w:rFonts w:ascii="Palatino Linotype" w:hAnsi="Palatino Linotype"/>
            <w:iCs/>
            <w:sz w:val="22"/>
            <w:szCs w:val="22"/>
          </w:rPr>
          <w:t>https://www.ine.mx/wp-content/uploads/2017/10/DS-ReglamentoFisca-051017.pdf</w:t>
        </w:r>
      </w:hyperlink>
      <w:r w:rsidR="00682959" w:rsidRPr="00EB7DE2">
        <w:rPr>
          <w:rFonts w:ascii="Palatino Linotype" w:hAnsi="Palatino Linotype"/>
          <w:iCs/>
          <w:sz w:val="22"/>
          <w:szCs w:val="22"/>
        </w:rPr>
        <w:t xml:space="preserve">, establece lo siguiente. </w:t>
      </w:r>
      <w:r w:rsidR="00682959" w:rsidRPr="00EB7DE2">
        <w:rPr>
          <w:rFonts w:ascii="Palatino Linotype" w:hAnsi="Palatino Linotype" w:cs="Arial"/>
          <w:iCs/>
          <w:sz w:val="22"/>
          <w:szCs w:val="22"/>
          <w:lang w:eastAsia="es-MX"/>
        </w:rPr>
        <w:t xml:space="preserve"> </w:t>
      </w:r>
    </w:p>
    <w:p w14:paraId="3DB3AA77" w14:textId="77777777" w:rsidR="00682959" w:rsidRPr="00EB7DE2" w:rsidRDefault="00682959" w:rsidP="00682959">
      <w:pPr>
        <w:spacing w:line="360" w:lineRule="auto"/>
        <w:ind w:right="-28"/>
        <w:jc w:val="both"/>
        <w:rPr>
          <w:rFonts w:ascii="Palatino Linotype" w:hAnsi="Palatino Linotype" w:cs="Arial"/>
          <w:iCs/>
          <w:sz w:val="22"/>
          <w:szCs w:val="22"/>
          <w:lang w:eastAsia="es-MX"/>
        </w:rPr>
      </w:pPr>
    </w:p>
    <w:p w14:paraId="042782CA" w14:textId="18344B0E" w:rsidR="00682959" w:rsidRPr="00EB7DE2" w:rsidRDefault="00F47290" w:rsidP="00682959">
      <w:pPr>
        <w:jc w:val="center"/>
        <w:rPr>
          <w:rFonts w:ascii="Palatino Linotype" w:hAnsi="Palatino Linotype" w:cs="Arial"/>
          <w:i/>
          <w:iCs/>
          <w:sz w:val="22"/>
          <w:szCs w:val="22"/>
          <w:lang w:eastAsia="es-MX"/>
        </w:rPr>
      </w:pPr>
      <w:r w:rsidRPr="00EB7DE2">
        <w:rPr>
          <w:rFonts w:ascii="Palatino Linotype" w:hAnsi="Palatino Linotype" w:cs="Arial"/>
          <w:i/>
          <w:iCs/>
          <w:sz w:val="22"/>
          <w:szCs w:val="22"/>
          <w:lang w:eastAsia="es-MX"/>
        </w:rPr>
        <w:t>LIBRO PRIMERO</w:t>
      </w:r>
    </w:p>
    <w:p w14:paraId="44E13E60" w14:textId="29301681" w:rsidR="00682959" w:rsidRPr="00EB7DE2" w:rsidRDefault="00F47290" w:rsidP="00682959">
      <w:pPr>
        <w:jc w:val="center"/>
        <w:rPr>
          <w:rFonts w:ascii="Palatino Linotype" w:hAnsi="Palatino Linotype" w:cs="Arial"/>
          <w:i/>
          <w:iCs/>
          <w:sz w:val="22"/>
          <w:szCs w:val="22"/>
          <w:lang w:eastAsia="es-MX"/>
        </w:rPr>
      </w:pPr>
      <w:r w:rsidRPr="00EB7DE2">
        <w:rPr>
          <w:rFonts w:ascii="Palatino Linotype" w:hAnsi="Palatino Linotype" w:cs="Arial"/>
          <w:i/>
          <w:iCs/>
          <w:sz w:val="22"/>
          <w:szCs w:val="22"/>
          <w:lang w:eastAsia="es-MX"/>
        </w:rPr>
        <w:t>GENERALIDADES</w:t>
      </w:r>
    </w:p>
    <w:p w14:paraId="325EEAEF" w14:textId="77777777" w:rsidR="00682959" w:rsidRPr="00EB7DE2" w:rsidRDefault="00682959" w:rsidP="00682959">
      <w:pPr>
        <w:jc w:val="center"/>
        <w:rPr>
          <w:rFonts w:ascii="Palatino Linotype" w:hAnsi="Palatino Linotype" w:cs="Arial"/>
          <w:i/>
          <w:iCs/>
          <w:sz w:val="22"/>
          <w:szCs w:val="22"/>
          <w:lang w:eastAsia="es-MX"/>
        </w:rPr>
      </w:pPr>
    </w:p>
    <w:p w14:paraId="1F6405DD" w14:textId="34DC121B" w:rsidR="00682959" w:rsidRPr="00EB7DE2" w:rsidRDefault="00F47290" w:rsidP="00682959">
      <w:pPr>
        <w:jc w:val="center"/>
        <w:rPr>
          <w:rFonts w:ascii="Palatino Linotype" w:hAnsi="Palatino Linotype" w:cs="Arial"/>
          <w:i/>
          <w:iCs/>
          <w:sz w:val="22"/>
          <w:szCs w:val="22"/>
          <w:lang w:eastAsia="es-MX"/>
        </w:rPr>
      </w:pPr>
      <w:r w:rsidRPr="00EB7DE2">
        <w:rPr>
          <w:rFonts w:ascii="Palatino Linotype" w:hAnsi="Palatino Linotype" w:cs="Arial"/>
          <w:i/>
          <w:iCs/>
          <w:sz w:val="22"/>
          <w:szCs w:val="22"/>
          <w:lang w:eastAsia="es-MX"/>
        </w:rPr>
        <w:t>TÍTULO I.</w:t>
      </w:r>
    </w:p>
    <w:p w14:paraId="0235CBAF" w14:textId="7E67A9E3" w:rsidR="00682959" w:rsidRPr="00EB7DE2" w:rsidRDefault="00F47290" w:rsidP="00682959">
      <w:pPr>
        <w:jc w:val="center"/>
        <w:rPr>
          <w:rFonts w:ascii="Palatino Linotype" w:hAnsi="Palatino Linotype" w:cs="Arial"/>
          <w:i/>
          <w:iCs/>
          <w:sz w:val="22"/>
          <w:szCs w:val="22"/>
          <w:lang w:eastAsia="es-MX"/>
        </w:rPr>
      </w:pPr>
      <w:r w:rsidRPr="00EB7DE2">
        <w:rPr>
          <w:rFonts w:ascii="Palatino Linotype" w:hAnsi="Palatino Linotype" w:cs="Arial"/>
          <w:i/>
          <w:iCs/>
          <w:sz w:val="22"/>
          <w:szCs w:val="22"/>
          <w:lang w:eastAsia="es-MX"/>
        </w:rPr>
        <w:t>Disposiciones Generales</w:t>
      </w:r>
    </w:p>
    <w:p w14:paraId="69ED6C36" w14:textId="77777777" w:rsidR="00682959" w:rsidRPr="00EB7DE2" w:rsidRDefault="00682959" w:rsidP="00682959">
      <w:pPr>
        <w:jc w:val="center"/>
        <w:rPr>
          <w:rFonts w:ascii="Palatino Linotype" w:hAnsi="Palatino Linotype" w:cs="Arial"/>
          <w:i/>
          <w:iCs/>
          <w:sz w:val="22"/>
          <w:szCs w:val="22"/>
          <w:lang w:eastAsia="es-MX"/>
        </w:rPr>
      </w:pPr>
    </w:p>
    <w:p w14:paraId="2992E858" w14:textId="565BB304" w:rsidR="00682959" w:rsidRPr="00EB7DE2" w:rsidRDefault="00F47290" w:rsidP="00682959">
      <w:pPr>
        <w:jc w:val="center"/>
        <w:rPr>
          <w:rFonts w:ascii="Palatino Linotype" w:hAnsi="Palatino Linotype" w:cs="Arial"/>
          <w:i/>
          <w:iCs/>
          <w:sz w:val="22"/>
          <w:szCs w:val="22"/>
          <w:lang w:eastAsia="es-MX"/>
        </w:rPr>
      </w:pPr>
      <w:r w:rsidRPr="00EB7DE2">
        <w:rPr>
          <w:rFonts w:ascii="Palatino Linotype" w:hAnsi="Palatino Linotype" w:cs="Arial"/>
          <w:i/>
          <w:iCs/>
          <w:sz w:val="22"/>
          <w:szCs w:val="22"/>
          <w:lang w:eastAsia="es-MX"/>
        </w:rPr>
        <w:t>Artículo 1.</w:t>
      </w:r>
    </w:p>
    <w:p w14:paraId="01345AA7" w14:textId="16EF8349" w:rsidR="00682959" w:rsidRPr="00EB7DE2" w:rsidRDefault="00F47290" w:rsidP="00682959">
      <w:pPr>
        <w:jc w:val="center"/>
        <w:rPr>
          <w:rFonts w:ascii="Palatino Linotype" w:hAnsi="Palatino Linotype" w:cs="Arial"/>
          <w:i/>
          <w:iCs/>
          <w:sz w:val="22"/>
          <w:szCs w:val="22"/>
          <w:lang w:eastAsia="es-MX"/>
        </w:rPr>
      </w:pPr>
      <w:r w:rsidRPr="00EB7DE2">
        <w:rPr>
          <w:rFonts w:ascii="Palatino Linotype" w:hAnsi="Palatino Linotype" w:cs="Arial"/>
          <w:i/>
          <w:iCs/>
          <w:sz w:val="22"/>
          <w:szCs w:val="22"/>
          <w:lang w:eastAsia="es-MX"/>
        </w:rPr>
        <w:t>Objeto del Reglamento</w:t>
      </w:r>
    </w:p>
    <w:p w14:paraId="5CB7F4B9" w14:textId="77777777" w:rsidR="00682959" w:rsidRPr="00EB7DE2" w:rsidRDefault="00682959" w:rsidP="00682959">
      <w:pPr>
        <w:jc w:val="both"/>
        <w:rPr>
          <w:rFonts w:ascii="Palatino Linotype" w:hAnsi="Palatino Linotype" w:cs="Arial"/>
          <w:sz w:val="22"/>
          <w:szCs w:val="22"/>
          <w:lang w:eastAsia="es-MX"/>
        </w:rPr>
      </w:pPr>
    </w:p>
    <w:p w14:paraId="12EB25A8" w14:textId="0DDC79D1" w:rsidR="00F47290" w:rsidRPr="00EB7DE2" w:rsidRDefault="00F47290" w:rsidP="00F712C6">
      <w:pPr>
        <w:pStyle w:val="Prrafodelista"/>
        <w:numPr>
          <w:ilvl w:val="0"/>
          <w:numId w:val="50"/>
        </w:numPr>
        <w:spacing w:before="100" w:beforeAutospacing="1" w:after="100" w:afterAutospacing="1" w:line="360" w:lineRule="auto"/>
        <w:ind w:left="567" w:firstLine="0"/>
        <w:jc w:val="both"/>
        <w:rPr>
          <w:rFonts w:ascii="Palatino Linotype" w:hAnsi="Palatino Linotype" w:cs="Arial"/>
          <w:i/>
          <w:iCs/>
          <w:szCs w:val="22"/>
          <w:lang w:eastAsia="es-MX"/>
        </w:rPr>
      </w:pPr>
      <w:r w:rsidRPr="00EB7DE2">
        <w:rPr>
          <w:rFonts w:ascii="Palatino Linotype" w:hAnsi="Palatino Linotype" w:cs="Arial"/>
          <w:i/>
          <w:iCs/>
          <w:szCs w:val="22"/>
          <w:lang w:eastAsia="es-MX"/>
        </w:rPr>
        <w:t xml:space="preserve">El presente Reglamento es de orden público, observancia general y obligatoria y tiene por objeto establecer las reglas relativas al </w:t>
      </w:r>
      <w:r w:rsidRPr="00EB7DE2">
        <w:rPr>
          <w:rFonts w:ascii="Palatino Linotype" w:hAnsi="Palatino Linotype" w:cs="Arial"/>
          <w:b/>
          <w:bCs/>
          <w:i/>
          <w:iCs/>
          <w:szCs w:val="22"/>
          <w:lang w:eastAsia="es-MX"/>
        </w:rPr>
        <w:t>sistema de fiscalización de los ingresos y egresos de los recursos de los partidos políticos,</w:t>
      </w:r>
      <w:r w:rsidRPr="00EB7DE2">
        <w:rPr>
          <w:rFonts w:ascii="Palatino Linotype" w:hAnsi="Palatino Linotype" w:cs="Arial"/>
          <w:i/>
          <w:iCs/>
          <w:szCs w:val="22"/>
          <w:lang w:eastAsia="es-MX"/>
        </w:rPr>
        <w:t xml:space="preserve"> sus coaliciones, candidaturas comunes y alianzas partidarias, las agrupaciones políticas y de los candidatos a cargos de elección popular federal y local, precandidatos, aspirantes y candidatos independientes incluyendo las inherentes al registro y comprobación de las operaciones de ingresos y egresos, la rendición de cuentas de los sujetos obligados por este Reglamento, los procedimientos que realicen las instancias de fiscalización nacional y local respecto de la revisión de sus informes, liquidación de los institutos políticos, así como los mecanismos de máxima publicidad.</w:t>
      </w:r>
    </w:p>
    <w:p w14:paraId="64459D80" w14:textId="77777777" w:rsidR="00682959" w:rsidRPr="00EB7DE2" w:rsidRDefault="00682959" w:rsidP="00682959">
      <w:pPr>
        <w:spacing w:line="360" w:lineRule="auto"/>
        <w:ind w:left="567"/>
        <w:jc w:val="center"/>
        <w:rPr>
          <w:rFonts w:ascii="Palatino Linotype" w:hAnsi="Palatino Linotype" w:cs="Arial"/>
          <w:i/>
          <w:iCs/>
          <w:szCs w:val="22"/>
          <w:lang w:eastAsia="es-MX"/>
        </w:rPr>
      </w:pPr>
      <w:r w:rsidRPr="00EB7DE2">
        <w:rPr>
          <w:rFonts w:ascii="Palatino Linotype" w:hAnsi="Palatino Linotype" w:cs="Arial"/>
          <w:i/>
          <w:iCs/>
          <w:szCs w:val="22"/>
          <w:lang w:eastAsia="es-MX"/>
        </w:rPr>
        <w:t>Artículo 2.</w:t>
      </w:r>
    </w:p>
    <w:p w14:paraId="7BAE8F0E" w14:textId="5A27A1D6" w:rsidR="00682959" w:rsidRPr="00EB7DE2" w:rsidRDefault="00682959" w:rsidP="00682959">
      <w:pPr>
        <w:spacing w:line="360" w:lineRule="auto"/>
        <w:ind w:left="567"/>
        <w:jc w:val="center"/>
        <w:rPr>
          <w:rFonts w:ascii="Palatino Linotype" w:hAnsi="Palatino Linotype" w:cs="Arial"/>
          <w:i/>
          <w:iCs/>
          <w:szCs w:val="22"/>
          <w:lang w:eastAsia="es-MX"/>
        </w:rPr>
      </w:pPr>
      <w:r w:rsidRPr="00EB7DE2">
        <w:rPr>
          <w:rFonts w:ascii="Palatino Linotype" w:hAnsi="Palatino Linotype" w:cs="Arial"/>
          <w:i/>
          <w:iCs/>
          <w:szCs w:val="22"/>
          <w:lang w:eastAsia="es-MX"/>
        </w:rPr>
        <w:t>Autoridades competentes</w:t>
      </w:r>
    </w:p>
    <w:p w14:paraId="64439A13" w14:textId="77777777" w:rsidR="00682959" w:rsidRPr="00EB7DE2" w:rsidRDefault="00682959" w:rsidP="00682959">
      <w:pPr>
        <w:spacing w:before="100" w:beforeAutospacing="1" w:after="100" w:afterAutospacing="1" w:line="360" w:lineRule="auto"/>
        <w:ind w:left="567"/>
        <w:jc w:val="both"/>
        <w:rPr>
          <w:rFonts w:ascii="Palatino Linotype" w:hAnsi="Palatino Linotype" w:cs="Arial"/>
          <w:i/>
          <w:iCs/>
          <w:szCs w:val="22"/>
          <w:lang w:eastAsia="es-MX"/>
        </w:rPr>
      </w:pPr>
      <w:r w:rsidRPr="00EB7DE2">
        <w:rPr>
          <w:rFonts w:ascii="Palatino Linotype" w:hAnsi="Palatino Linotype" w:cs="Arial"/>
          <w:i/>
          <w:iCs/>
          <w:szCs w:val="22"/>
          <w:lang w:eastAsia="es-MX"/>
        </w:rPr>
        <w:t xml:space="preserve">1. En sus respectivos ámbitos de competencia, la aplicación del presente Reglamento corresponde al Consejo General, a la Comisión de Fiscalización, a la Unidad Técnica de Fiscalización, a los </w:t>
      </w:r>
      <w:r w:rsidRPr="00EB7DE2">
        <w:rPr>
          <w:rFonts w:ascii="Palatino Linotype" w:hAnsi="Palatino Linotype" w:cs="Arial"/>
          <w:i/>
          <w:iCs/>
          <w:szCs w:val="22"/>
          <w:u w:val="single"/>
          <w:lang w:eastAsia="es-MX"/>
        </w:rPr>
        <w:t>Organismos Públicos Locales y sus instancias responsables de la fiscalización</w:t>
      </w:r>
      <w:r w:rsidRPr="00EB7DE2">
        <w:rPr>
          <w:rFonts w:ascii="Palatino Linotype" w:hAnsi="Palatino Linotype" w:cs="Arial"/>
          <w:i/>
          <w:iCs/>
          <w:szCs w:val="22"/>
          <w:lang w:eastAsia="es-MX"/>
        </w:rPr>
        <w:t xml:space="preserve">. </w:t>
      </w:r>
    </w:p>
    <w:p w14:paraId="2F2D3E47" w14:textId="75BAF7CA" w:rsidR="0095109F" w:rsidRPr="00EB7DE2" w:rsidRDefault="00682959" w:rsidP="0095109F">
      <w:pPr>
        <w:spacing w:before="100" w:beforeAutospacing="1" w:after="100" w:afterAutospacing="1" w:line="360" w:lineRule="auto"/>
        <w:ind w:left="567"/>
        <w:jc w:val="both"/>
        <w:rPr>
          <w:rFonts w:ascii="Palatino Linotype" w:hAnsi="Palatino Linotype" w:cs="Arial"/>
          <w:i/>
          <w:iCs/>
          <w:sz w:val="22"/>
          <w:szCs w:val="22"/>
          <w:lang w:eastAsia="es-MX"/>
        </w:rPr>
      </w:pPr>
      <w:r w:rsidRPr="00EB7DE2">
        <w:rPr>
          <w:rFonts w:ascii="Palatino Linotype" w:hAnsi="Palatino Linotype" w:cs="Arial"/>
          <w:i/>
          <w:iCs/>
          <w:szCs w:val="22"/>
          <w:lang w:eastAsia="es-MX"/>
        </w:rPr>
        <w:lastRenderedPageBreak/>
        <w:t>2. La vigilancia respecto de la aplicación del presente Reglamento, corresponde al Consejo General, a través de la Comisión de Fiscalización con el apoyo de la Unidad Técnica de Fiscalización.</w:t>
      </w:r>
    </w:p>
    <w:p w14:paraId="205A8756" w14:textId="6210674F" w:rsidR="00246279" w:rsidRPr="00EB7DE2" w:rsidRDefault="00246279" w:rsidP="00246279">
      <w:pPr>
        <w:spacing w:before="100" w:beforeAutospacing="1" w:after="100" w:afterAutospacing="1" w:line="360" w:lineRule="auto"/>
        <w:jc w:val="both"/>
        <w:rPr>
          <w:rFonts w:ascii="Palatino Linotype" w:hAnsi="Palatino Linotype" w:cs="Arial"/>
          <w:sz w:val="22"/>
          <w:szCs w:val="22"/>
          <w:lang w:eastAsia="es-MX"/>
        </w:rPr>
      </w:pPr>
      <w:r w:rsidRPr="00EB7DE2">
        <w:rPr>
          <w:rFonts w:ascii="Palatino Linotype" w:hAnsi="Palatino Linotype" w:cs="Arial"/>
          <w:sz w:val="22"/>
          <w:szCs w:val="22"/>
          <w:lang w:eastAsia="es-MX"/>
        </w:rPr>
        <w:t xml:space="preserve">Atento a lo anterior, </w:t>
      </w:r>
      <w:r w:rsidRPr="00EB7DE2">
        <w:rPr>
          <w:rFonts w:ascii="Palatino Linotype" w:hAnsi="Palatino Linotype" w:cs="Arial"/>
          <w:bCs/>
          <w:sz w:val="22"/>
          <w:szCs w:val="22"/>
          <w:lang w:eastAsia="es-MX"/>
        </w:rPr>
        <w:t>el Sujeto Obligado</w:t>
      </w:r>
      <w:r w:rsidRPr="00EB7DE2">
        <w:rPr>
          <w:rFonts w:ascii="Palatino Linotype" w:hAnsi="Palatino Linotype" w:cs="Arial"/>
          <w:b/>
          <w:sz w:val="22"/>
          <w:szCs w:val="22"/>
          <w:lang w:eastAsia="es-MX"/>
        </w:rPr>
        <w:t xml:space="preserve"> </w:t>
      </w:r>
      <w:r w:rsidRPr="00EB7DE2">
        <w:rPr>
          <w:rFonts w:ascii="Palatino Linotype" w:hAnsi="Palatino Linotype" w:cs="Arial"/>
          <w:sz w:val="22"/>
          <w:szCs w:val="22"/>
          <w:lang w:eastAsia="es-MX"/>
        </w:rPr>
        <w:t xml:space="preserve">en respuesta en el oficio número </w:t>
      </w:r>
      <w:r w:rsidRPr="00EB7DE2">
        <w:rPr>
          <w:rFonts w:ascii="Palatino Linotype" w:hAnsi="Palatino Linotype" w:cs="Arial"/>
          <w:b/>
          <w:bCs/>
          <w:sz w:val="22"/>
          <w:szCs w:val="22"/>
          <w:lang w:eastAsia="es-MX"/>
        </w:rPr>
        <w:t>PT/EDOMEX/UT/031/19</w:t>
      </w:r>
      <w:r w:rsidRPr="00EB7DE2">
        <w:rPr>
          <w:rFonts w:ascii="Palatino Linotype" w:hAnsi="Palatino Linotype" w:cs="Arial"/>
          <w:sz w:val="22"/>
          <w:szCs w:val="22"/>
          <w:lang w:eastAsia="es-MX"/>
        </w:rPr>
        <w:t xml:space="preserve"> se declaró incompetente para conocer de dicha información y orientó a la solicitante a dirigir su solicitud de información a la </w:t>
      </w:r>
      <w:r w:rsidRPr="00EB7DE2">
        <w:rPr>
          <w:rFonts w:ascii="Palatino Linotype" w:hAnsi="Palatino Linotype" w:cs="Arial"/>
          <w:b/>
          <w:bCs/>
          <w:sz w:val="22"/>
          <w:szCs w:val="22"/>
          <w:lang w:eastAsia="es-MX"/>
        </w:rPr>
        <w:t>Secretaría de Finanzas del Gobierno del Estado de México</w:t>
      </w:r>
      <w:r w:rsidRPr="00EB7DE2">
        <w:rPr>
          <w:rFonts w:ascii="Palatino Linotype" w:hAnsi="Palatino Linotype" w:cs="Arial"/>
          <w:sz w:val="22"/>
          <w:szCs w:val="22"/>
          <w:lang w:eastAsia="es-MX"/>
        </w:rPr>
        <w:t xml:space="preserve">, por medio del portal de Transparencia Fiscal del Gobierno del Estado de México, por ser ésta el Sujeto Obligado competente; razón por la cual, este Órgano Garante procede al análisis de las atribuciones que la Ley Orgánica de la Administración Pública del Estado de México le confiere a dicha Secretaría, teniendo lo siguiente: </w:t>
      </w:r>
    </w:p>
    <w:p w14:paraId="7F556A4C" w14:textId="77777777" w:rsidR="00E44BD3" w:rsidRPr="00EB7DE2" w:rsidRDefault="00E44BD3" w:rsidP="00E44BD3">
      <w:pPr>
        <w:spacing w:before="100" w:beforeAutospacing="1" w:after="100" w:afterAutospacing="1"/>
        <w:ind w:left="567" w:right="539"/>
        <w:jc w:val="center"/>
        <w:rPr>
          <w:rFonts w:ascii="Palatino Linotype" w:hAnsi="Palatino Linotype" w:cs="Arial"/>
          <w:i/>
          <w:iCs/>
          <w:lang w:eastAsia="es-MX"/>
        </w:rPr>
      </w:pPr>
      <w:r w:rsidRPr="00EB7DE2">
        <w:rPr>
          <w:rFonts w:ascii="Palatino Linotype" w:hAnsi="Palatino Linotype" w:cs="Arial"/>
          <w:i/>
          <w:iCs/>
          <w:lang w:eastAsia="es-MX"/>
        </w:rPr>
        <w:t>LEY ORGANICA DE LA ADMINISTRACION PUBLICA DEL ESTADO DE MEXICO CAPITULO PRIMERO</w:t>
      </w:r>
    </w:p>
    <w:p w14:paraId="6702348A" w14:textId="5AA68213" w:rsidR="00E44BD3" w:rsidRPr="00EB7DE2" w:rsidRDefault="00E44BD3" w:rsidP="00E44BD3">
      <w:pPr>
        <w:spacing w:before="100" w:beforeAutospacing="1" w:after="100" w:afterAutospacing="1"/>
        <w:ind w:left="567" w:right="539"/>
        <w:jc w:val="center"/>
        <w:rPr>
          <w:rFonts w:ascii="Palatino Linotype" w:hAnsi="Palatino Linotype" w:cs="Arial"/>
          <w:i/>
          <w:iCs/>
          <w:lang w:eastAsia="es-MX"/>
        </w:rPr>
      </w:pPr>
      <w:r w:rsidRPr="00EB7DE2">
        <w:rPr>
          <w:rFonts w:ascii="Palatino Linotype" w:hAnsi="Palatino Linotype" w:cs="Arial"/>
          <w:i/>
          <w:iCs/>
          <w:lang w:eastAsia="es-MX"/>
        </w:rPr>
        <w:t>Disposiciones Generales</w:t>
      </w:r>
    </w:p>
    <w:p w14:paraId="4C06B4F9" w14:textId="7A704C13" w:rsidR="00246279" w:rsidRPr="00EB7DE2" w:rsidRDefault="00F47290" w:rsidP="00246279">
      <w:pPr>
        <w:spacing w:before="100" w:beforeAutospacing="1" w:after="100" w:afterAutospacing="1" w:line="360" w:lineRule="auto"/>
        <w:ind w:left="567"/>
        <w:jc w:val="both"/>
        <w:rPr>
          <w:rFonts w:ascii="Palatino Linotype" w:hAnsi="Palatino Linotype" w:cs="Arial"/>
          <w:i/>
          <w:iCs/>
          <w:sz w:val="22"/>
          <w:szCs w:val="22"/>
          <w:lang w:eastAsia="es-MX"/>
        </w:rPr>
      </w:pPr>
      <w:r w:rsidRPr="00EB7DE2">
        <w:rPr>
          <w:rFonts w:ascii="Palatino Linotype" w:hAnsi="Palatino Linotype"/>
          <w:bCs/>
          <w:i/>
          <w:sz w:val="22"/>
          <w:szCs w:val="22"/>
        </w:rPr>
        <w:t>Artículo</w:t>
      </w:r>
      <w:r w:rsidRPr="00EB7DE2">
        <w:rPr>
          <w:rFonts w:ascii="Palatino Linotype" w:hAnsi="Palatino Linotype" w:cs="Arial"/>
          <w:i/>
          <w:iCs/>
          <w:sz w:val="22"/>
          <w:szCs w:val="22"/>
          <w:lang w:eastAsia="es-MX"/>
        </w:rPr>
        <w:t xml:space="preserve"> </w:t>
      </w:r>
      <w:r w:rsidR="00246279" w:rsidRPr="00EB7DE2">
        <w:rPr>
          <w:rFonts w:ascii="Palatino Linotype" w:hAnsi="Palatino Linotype" w:cs="Arial"/>
          <w:i/>
          <w:iCs/>
          <w:sz w:val="22"/>
          <w:szCs w:val="22"/>
          <w:lang w:eastAsia="es-MX"/>
        </w:rPr>
        <w:t>1 a 22…</w:t>
      </w:r>
    </w:p>
    <w:p w14:paraId="3859A048" w14:textId="77777777" w:rsidR="00246279" w:rsidRPr="00EB7DE2" w:rsidRDefault="00246279" w:rsidP="00246279">
      <w:pPr>
        <w:spacing w:before="100" w:beforeAutospacing="1" w:after="100" w:afterAutospacing="1" w:line="360" w:lineRule="auto"/>
        <w:ind w:left="567" w:right="333"/>
        <w:jc w:val="both"/>
        <w:rPr>
          <w:rFonts w:ascii="Palatino Linotype" w:hAnsi="Palatino Linotype"/>
          <w:i/>
          <w:iCs/>
          <w:sz w:val="22"/>
          <w:szCs w:val="22"/>
        </w:rPr>
      </w:pPr>
      <w:r w:rsidRPr="00EB7DE2">
        <w:rPr>
          <w:rFonts w:ascii="Palatino Linotype" w:hAnsi="Palatino Linotype"/>
          <w:i/>
          <w:iCs/>
          <w:sz w:val="22"/>
          <w:szCs w:val="22"/>
        </w:rPr>
        <w:t xml:space="preserve">Artículo 23. La Secretaría de Finanzas, es la encargada de la planeación, programación, presupuestación y evaluación de las actividades del Poder Ejecutivo, </w:t>
      </w:r>
      <w:r w:rsidRPr="00EB7DE2">
        <w:rPr>
          <w:rFonts w:ascii="Palatino Linotype" w:hAnsi="Palatino Linotype"/>
          <w:i/>
          <w:iCs/>
          <w:sz w:val="22"/>
          <w:szCs w:val="22"/>
          <w:u w:val="single"/>
        </w:rPr>
        <w:t>de la administración financiera y tributaria de la hacienda pública del Estado y de prestar el apoyo administrativo y tecnológico que requieran las dependencias del Poder Ejecutivo del Estado.</w:t>
      </w:r>
    </w:p>
    <w:p w14:paraId="6166AC3E" w14:textId="77777777" w:rsidR="00246279" w:rsidRPr="00EB7DE2" w:rsidRDefault="00246279" w:rsidP="00246279">
      <w:pPr>
        <w:ind w:left="567" w:right="333"/>
        <w:jc w:val="both"/>
        <w:rPr>
          <w:rFonts w:ascii="Palatino Linotype" w:hAnsi="Palatino Linotype"/>
          <w:bCs/>
          <w:i/>
          <w:sz w:val="22"/>
          <w:szCs w:val="22"/>
        </w:rPr>
      </w:pPr>
      <w:r w:rsidRPr="00EB7DE2">
        <w:rPr>
          <w:rFonts w:ascii="Palatino Linotype" w:hAnsi="Palatino Linotype"/>
          <w:bCs/>
          <w:i/>
          <w:sz w:val="22"/>
          <w:szCs w:val="22"/>
        </w:rPr>
        <w:t>“</w:t>
      </w:r>
      <w:bookmarkStart w:id="6" w:name="_Hlk20392452"/>
      <w:r w:rsidRPr="00EB7DE2">
        <w:rPr>
          <w:rFonts w:ascii="Palatino Linotype" w:hAnsi="Palatino Linotype"/>
          <w:bCs/>
          <w:i/>
          <w:sz w:val="22"/>
          <w:szCs w:val="22"/>
        </w:rPr>
        <w:t>Artículo</w:t>
      </w:r>
      <w:bookmarkEnd w:id="6"/>
      <w:r w:rsidRPr="00EB7DE2">
        <w:rPr>
          <w:rFonts w:ascii="Palatino Linotype" w:hAnsi="Palatino Linotype"/>
          <w:bCs/>
          <w:i/>
          <w:sz w:val="22"/>
          <w:szCs w:val="22"/>
        </w:rPr>
        <w:t xml:space="preserve"> 24.- A la Secretaría de Finanzas, corresponde el despacho de los siguientes asuntos:</w:t>
      </w:r>
    </w:p>
    <w:p w14:paraId="3AEAA84E" w14:textId="77777777" w:rsidR="00246279" w:rsidRPr="00EB7DE2" w:rsidRDefault="00246279" w:rsidP="00246279">
      <w:pPr>
        <w:ind w:left="567" w:right="333"/>
        <w:jc w:val="both"/>
        <w:rPr>
          <w:rFonts w:ascii="Palatino Linotype" w:hAnsi="Palatino Linotype"/>
          <w:b/>
          <w:i/>
          <w:sz w:val="22"/>
          <w:szCs w:val="22"/>
        </w:rPr>
      </w:pPr>
    </w:p>
    <w:p w14:paraId="574793BF" w14:textId="17CDEB60" w:rsidR="00246279" w:rsidRPr="00EB7DE2" w:rsidRDefault="00E44BD3" w:rsidP="00E44BD3">
      <w:pPr>
        <w:ind w:left="567" w:right="333"/>
        <w:jc w:val="both"/>
        <w:rPr>
          <w:rFonts w:ascii="Palatino Linotype" w:hAnsi="Palatino Linotype"/>
          <w:b/>
          <w:i/>
          <w:szCs w:val="22"/>
        </w:rPr>
      </w:pPr>
      <w:r w:rsidRPr="00EB7DE2">
        <w:rPr>
          <w:rFonts w:ascii="Palatino Linotype" w:hAnsi="Palatino Linotype"/>
          <w:b/>
          <w:i/>
          <w:sz w:val="22"/>
          <w:szCs w:val="22"/>
        </w:rPr>
        <w:t>I.</w:t>
      </w:r>
      <w:r w:rsidRPr="00EB7DE2">
        <w:rPr>
          <w:rFonts w:ascii="Palatino Linotype" w:hAnsi="Palatino Linotype"/>
          <w:b/>
          <w:i/>
          <w:szCs w:val="22"/>
        </w:rPr>
        <w:t xml:space="preserve"> </w:t>
      </w:r>
      <w:r w:rsidR="00246279" w:rsidRPr="00EB7DE2">
        <w:rPr>
          <w:rFonts w:ascii="Palatino Linotype" w:hAnsi="Palatino Linotype"/>
          <w:b/>
          <w:i/>
          <w:szCs w:val="22"/>
        </w:rPr>
        <w:t xml:space="preserve">Elaborar y proponer al Ejecutivo los proyectos de Ley, Reglamentos y demás disposiciones de carácter general que se requieran para la planeación, programación, presupuestación y evaluación de la actividad económica y financiera </w:t>
      </w:r>
      <w:r w:rsidR="00246279" w:rsidRPr="00EB7DE2">
        <w:rPr>
          <w:rFonts w:ascii="Palatino Linotype" w:hAnsi="Palatino Linotype"/>
          <w:b/>
          <w:i/>
          <w:szCs w:val="22"/>
          <w:u w:val="single"/>
        </w:rPr>
        <w:t>del Estado</w:t>
      </w:r>
      <w:r w:rsidR="00246279" w:rsidRPr="00EB7DE2">
        <w:rPr>
          <w:rFonts w:ascii="Palatino Linotype" w:hAnsi="Palatino Linotype"/>
          <w:b/>
          <w:i/>
          <w:szCs w:val="22"/>
        </w:rPr>
        <w:t>, así como para la actividad fiscal y tributaria estatal.</w:t>
      </w:r>
    </w:p>
    <w:p w14:paraId="45619D59" w14:textId="77777777" w:rsidR="00E44BD3" w:rsidRPr="00EB7DE2" w:rsidRDefault="00E44BD3" w:rsidP="00E44BD3">
      <w:pPr>
        <w:ind w:left="567"/>
      </w:pPr>
    </w:p>
    <w:p w14:paraId="6FFBF74D" w14:textId="51CB8589" w:rsidR="00246279" w:rsidRPr="00EB7DE2" w:rsidRDefault="00E44BD3" w:rsidP="00246279">
      <w:pPr>
        <w:ind w:left="567" w:right="333"/>
        <w:jc w:val="both"/>
        <w:rPr>
          <w:rFonts w:ascii="Palatino Linotype" w:hAnsi="Palatino Linotype"/>
          <w:bCs/>
          <w:i/>
          <w:sz w:val="22"/>
          <w:szCs w:val="22"/>
        </w:rPr>
      </w:pPr>
      <w:r w:rsidRPr="00EB7DE2">
        <w:rPr>
          <w:rFonts w:ascii="Palatino Linotype" w:hAnsi="Palatino Linotype"/>
          <w:bCs/>
          <w:i/>
          <w:sz w:val="22"/>
          <w:szCs w:val="22"/>
        </w:rPr>
        <w:t xml:space="preserve"> II…</w:t>
      </w:r>
    </w:p>
    <w:p w14:paraId="304B3AE9" w14:textId="77777777" w:rsidR="00246279" w:rsidRPr="00EB7DE2" w:rsidRDefault="00246279" w:rsidP="00246279">
      <w:pPr>
        <w:ind w:left="567" w:right="333"/>
        <w:jc w:val="both"/>
        <w:rPr>
          <w:rFonts w:ascii="Palatino Linotype" w:hAnsi="Palatino Linotype"/>
          <w:b/>
          <w:i/>
          <w:sz w:val="22"/>
          <w:szCs w:val="22"/>
        </w:rPr>
      </w:pPr>
      <w:r w:rsidRPr="00EB7DE2">
        <w:rPr>
          <w:rFonts w:ascii="Palatino Linotype" w:hAnsi="Palatino Linotype"/>
          <w:b/>
          <w:i/>
          <w:sz w:val="22"/>
          <w:szCs w:val="22"/>
        </w:rPr>
        <w:lastRenderedPageBreak/>
        <w:t xml:space="preserve">III. Vigilar el cumplimiento de las disposiciones legales de carácter fiscal y demás de su ramo, aplicables </w:t>
      </w:r>
      <w:r w:rsidRPr="00EB7DE2">
        <w:rPr>
          <w:rFonts w:ascii="Palatino Linotype" w:hAnsi="Palatino Linotype"/>
          <w:b/>
          <w:i/>
          <w:sz w:val="22"/>
          <w:szCs w:val="22"/>
          <w:u w:val="single"/>
        </w:rPr>
        <w:t>en el Estado</w:t>
      </w:r>
      <w:r w:rsidRPr="00EB7DE2">
        <w:rPr>
          <w:rFonts w:ascii="Palatino Linotype" w:hAnsi="Palatino Linotype"/>
          <w:b/>
          <w:i/>
          <w:sz w:val="22"/>
          <w:szCs w:val="22"/>
        </w:rPr>
        <w:t>.</w:t>
      </w:r>
    </w:p>
    <w:p w14:paraId="511FD2E3" w14:textId="77777777" w:rsidR="00246279" w:rsidRPr="00EB7DE2" w:rsidRDefault="00246279" w:rsidP="00246279">
      <w:pPr>
        <w:ind w:left="567" w:right="333"/>
        <w:jc w:val="both"/>
        <w:rPr>
          <w:rFonts w:ascii="Palatino Linotype" w:hAnsi="Palatino Linotype"/>
          <w:b/>
          <w:i/>
          <w:sz w:val="22"/>
          <w:szCs w:val="22"/>
        </w:rPr>
      </w:pPr>
    </w:p>
    <w:p w14:paraId="1C668228" w14:textId="77777777" w:rsidR="00E44BD3" w:rsidRPr="00EB7DE2" w:rsidRDefault="00E44BD3" w:rsidP="00246279">
      <w:pPr>
        <w:ind w:left="567" w:right="333"/>
        <w:jc w:val="both"/>
        <w:rPr>
          <w:rFonts w:ascii="Palatino Linotype" w:hAnsi="Palatino Linotype"/>
          <w:b/>
          <w:i/>
          <w:sz w:val="22"/>
          <w:szCs w:val="22"/>
        </w:rPr>
      </w:pPr>
    </w:p>
    <w:p w14:paraId="345A251E" w14:textId="68D58CFA" w:rsidR="00E44BD3" w:rsidRPr="00EB7DE2" w:rsidRDefault="00E44BD3" w:rsidP="00246279">
      <w:pPr>
        <w:ind w:left="567" w:right="333"/>
        <w:jc w:val="both"/>
        <w:rPr>
          <w:rFonts w:ascii="Palatino Linotype" w:hAnsi="Palatino Linotype"/>
          <w:bCs/>
          <w:i/>
          <w:sz w:val="22"/>
          <w:szCs w:val="22"/>
        </w:rPr>
      </w:pPr>
      <w:r w:rsidRPr="00EB7DE2">
        <w:rPr>
          <w:rFonts w:ascii="Palatino Linotype" w:hAnsi="Palatino Linotype"/>
          <w:bCs/>
          <w:i/>
          <w:sz w:val="22"/>
          <w:szCs w:val="22"/>
        </w:rPr>
        <w:t>IV…</w:t>
      </w:r>
    </w:p>
    <w:p w14:paraId="638E38DF" w14:textId="77777777" w:rsidR="00E44BD3" w:rsidRPr="00EB7DE2" w:rsidRDefault="00E44BD3" w:rsidP="00246279">
      <w:pPr>
        <w:ind w:left="567" w:right="333"/>
        <w:jc w:val="both"/>
        <w:rPr>
          <w:rFonts w:ascii="Palatino Linotype" w:hAnsi="Palatino Linotype"/>
          <w:b/>
          <w:i/>
          <w:sz w:val="22"/>
          <w:szCs w:val="22"/>
        </w:rPr>
      </w:pPr>
    </w:p>
    <w:p w14:paraId="4CEA2AED" w14:textId="1222D4FF" w:rsidR="00246279" w:rsidRPr="00EB7DE2" w:rsidRDefault="00246279" w:rsidP="00246279">
      <w:pPr>
        <w:ind w:left="567" w:right="333"/>
        <w:jc w:val="both"/>
        <w:rPr>
          <w:rFonts w:ascii="Palatino Linotype" w:hAnsi="Palatino Linotype"/>
          <w:b/>
          <w:i/>
          <w:sz w:val="22"/>
          <w:szCs w:val="22"/>
        </w:rPr>
      </w:pPr>
      <w:r w:rsidRPr="00EB7DE2">
        <w:rPr>
          <w:rFonts w:ascii="Palatino Linotype" w:hAnsi="Palatino Linotype"/>
          <w:b/>
          <w:i/>
          <w:sz w:val="22"/>
          <w:szCs w:val="22"/>
        </w:rPr>
        <w:t>V. Formular y presentar al Ejecutivo, los proyectos de Ley de Ingresos, del presupuesto de egresos y el programa general del gasto público.</w:t>
      </w:r>
    </w:p>
    <w:p w14:paraId="5D51F335" w14:textId="77777777" w:rsidR="00E44BD3" w:rsidRPr="00EB7DE2" w:rsidRDefault="00E44BD3" w:rsidP="00246279">
      <w:pPr>
        <w:ind w:left="567" w:right="333"/>
        <w:jc w:val="both"/>
        <w:rPr>
          <w:rFonts w:ascii="Palatino Linotype" w:hAnsi="Palatino Linotype"/>
          <w:b/>
          <w:i/>
          <w:sz w:val="22"/>
          <w:szCs w:val="22"/>
        </w:rPr>
      </w:pPr>
    </w:p>
    <w:p w14:paraId="4E7DA57B" w14:textId="1E2B75AD" w:rsidR="00246279" w:rsidRPr="00EB7DE2" w:rsidRDefault="00E44BD3" w:rsidP="00E44BD3">
      <w:pPr>
        <w:ind w:left="567" w:right="333"/>
        <w:jc w:val="both"/>
        <w:rPr>
          <w:rFonts w:ascii="Palatino Linotype" w:hAnsi="Palatino Linotype"/>
          <w:bCs/>
          <w:i/>
          <w:sz w:val="22"/>
          <w:szCs w:val="22"/>
        </w:rPr>
      </w:pPr>
      <w:r w:rsidRPr="00EB7DE2">
        <w:rPr>
          <w:rFonts w:ascii="Palatino Linotype" w:hAnsi="Palatino Linotype"/>
          <w:bCs/>
          <w:i/>
          <w:sz w:val="22"/>
          <w:szCs w:val="22"/>
        </w:rPr>
        <w:t>VI…</w:t>
      </w:r>
    </w:p>
    <w:p w14:paraId="6F61B327" w14:textId="77777777" w:rsidR="00E44BD3" w:rsidRPr="00EB7DE2" w:rsidRDefault="00E44BD3" w:rsidP="00246279">
      <w:pPr>
        <w:ind w:left="567" w:right="333"/>
        <w:jc w:val="both"/>
        <w:rPr>
          <w:rFonts w:ascii="Palatino Linotype" w:hAnsi="Palatino Linotype"/>
          <w:b/>
          <w:i/>
          <w:sz w:val="22"/>
          <w:szCs w:val="22"/>
        </w:rPr>
      </w:pPr>
    </w:p>
    <w:p w14:paraId="4542424A" w14:textId="044E236D" w:rsidR="00246279" w:rsidRPr="00EB7DE2" w:rsidRDefault="00246279" w:rsidP="00246279">
      <w:pPr>
        <w:ind w:left="567" w:right="333"/>
        <w:jc w:val="both"/>
        <w:rPr>
          <w:rFonts w:ascii="Palatino Linotype" w:hAnsi="Palatino Linotype"/>
          <w:b/>
          <w:i/>
          <w:sz w:val="22"/>
          <w:szCs w:val="22"/>
        </w:rPr>
      </w:pPr>
      <w:r w:rsidRPr="00EB7DE2">
        <w:rPr>
          <w:rFonts w:ascii="Palatino Linotype" w:hAnsi="Palatino Linotype"/>
          <w:b/>
          <w:i/>
          <w:sz w:val="22"/>
          <w:szCs w:val="22"/>
        </w:rPr>
        <w:t>VII. Formular mensualmente los estados financieros de la hacienda pública, presentando anualmente al Ejecutivo, en la primera quincena del mes de enero, un informe pormenorizado del ejercicio fiscal anterior.</w:t>
      </w:r>
    </w:p>
    <w:p w14:paraId="44B1BB34" w14:textId="716792FA" w:rsidR="00E44BD3" w:rsidRPr="00EB7DE2" w:rsidRDefault="00E44BD3" w:rsidP="00246279">
      <w:pPr>
        <w:ind w:left="567" w:right="333"/>
        <w:jc w:val="both"/>
        <w:rPr>
          <w:rFonts w:ascii="Palatino Linotype" w:hAnsi="Palatino Linotype"/>
          <w:b/>
          <w:i/>
          <w:sz w:val="22"/>
          <w:szCs w:val="22"/>
        </w:rPr>
      </w:pPr>
    </w:p>
    <w:p w14:paraId="2D7E7FE6" w14:textId="527D61CA" w:rsidR="00E44BD3" w:rsidRPr="00EB7DE2" w:rsidRDefault="00F47290" w:rsidP="00246279">
      <w:pPr>
        <w:ind w:left="567" w:right="333"/>
        <w:jc w:val="both"/>
        <w:rPr>
          <w:rFonts w:ascii="Palatino Linotype" w:hAnsi="Palatino Linotype"/>
          <w:bCs/>
          <w:i/>
          <w:sz w:val="22"/>
          <w:szCs w:val="22"/>
        </w:rPr>
      </w:pPr>
      <w:r w:rsidRPr="00EB7DE2">
        <w:rPr>
          <w:rFonts w:ascii="Palatino Linotype" w:hAnsi="Palatino Linotype"/>
          <w:bCs/>
          <w:i/>
          <w:sz w:val="22"/>
          <w:szCs w:val="22"/>
        </w:rPr>
        <w:t>VIII a XXIV…</w:t>
      </w:r>
    </w:p>
    <w:p w14:paraId="19F5EC39" w14:textId="77777777" w:rsidR="00246279" w:rsidRPr="00EB7DE2" w:rsidRDefault="00246279" w:rsidP="00246279">
      <w:pPr>
        <w:ind w:left="567" w:right="333"/>
        <w:jc w:val="both"/>
        <w:rPr>
          <w:rFonts w:ascii="Palatino Linotype" w:hAnsi="Palatino Linotype"/>
          <w:b/>
          <w:i/>
          <w:sz w:val="22"/>
          <w:szCs w:val="22"/>
        </w:rPr>
      </w:pPr>
    </w:p>
    <w:p w14:paraId="0A740A4C" w14:textId="2F1D6FA1" w:rsidR="00246279" w:rsidRPr="00EB7DE2" w:rsidRDefault="00246279" w:rsidP="00246279">
      <w:pPr>
        <w:ind w:left="567" w:right="333"/>
        <w:jc w:val="both"/>
        <w:rPr>
          <w:rFonts w:ascii="Palatino Linotype" w:hAnsi="Palatino Linotype"/>
          <w:b/>
          <w:i/>
          <w:sz w:val="22"/>
          <w:szCs w:val="22"/>
        </w:rPr>
      </w:pPr>
      <w:r w:rsidRPr="00EB7DE2">
        <w:rPr>
          <w:rFonts w:ascii="Palatino Linotype" w:hAnsi="Palatino Linotype"/>
          <w:b/>
          <w:i/>
          <w:sz w:val="22"/>
          <w:szCs w:val="22"/>
        </w:rPr>
        <w:t xml:space="preserve">XXV. Establecer y llevar los sistemas de contabilidad gubernamental, disciplina financiera y de estadística general </w:t>
      </w:r>
      <w:r w:rsidRPr="00EB7DE2">
        <w:rPr>
          <w:rFonts w:ascii="Palatino Linotype" w:hAnsi="Palatino Linotype"/>
          <w:b/>
          <w:i/>
          <w:sz w:val="22"/>
          <w:szCs w:val="22"/>
          <w:u w:val="single"/>
        </w:rPr>
        <w:t>del Gobierno del Estado</w:t>
      </w:r>
      <w:r w:rsidRPr="00EB7DE2">
        <w:rPr>
          <w:rFonts w:ascii="Palatino Linotype" w:hAnsi="Palatino Linotype"/>
          <w:b/>
          <w:i/>
          <w:sz w:val="22"/>
          <w:szCs w:val="22"/>
        </w:rPr>
        <w:t>.</w:t>
      </w:r>
    </w:p>
    <w:p w14:paraId="175046E3" w14:textId="7DBC2C4E" w:rsidR="00F47290" w:rsidRPr="00EB7DE2" w:rsidRDefault="00F47290" w:rsidP="00246279">
      <w:pPr>
        <w:ind w:left="567" w:right="333"/>
        <w:jc w:val="both"/>
        <w:rPr>
          <w:rFonts w:ascii="Palatino Linotype" w:hAnsi="Palatino Linotype"/>
          <w:b/>
          <w:i/>
          <w:sz w:val="22"/>
          <w:szCs w:val="22"/>
        </w:rPr>
      </w:pPr>
    </w:p>
    <w:p w14:paraId="36FCB53B" w14:textId="0E10834D" w:rsidR="00F47290" w:rsidRPr="00EB7DE2" w:rsidRDefault="00F47290" w:rsidP="00246279">
      <w:pPr>
        <w:ind w:left="567" w:right="333"/>
        <w:jc w:val="both"/>
        <w:rPr>
          <w:rFonts w:ascii="Palatino Linotype" w:hAnsi="Palatino Linotype"/>
          <w:bCs/>
          <w:i/>
          <w:sz w:val="22"/>
          <w:szCs w:val="22"/>
        </w:rPr>
      </w:pPr>
      <w:r w:rsidRPr="00EB7DE2">
        <w:rPr>
          <w:rFonts w:ascii="Palatino Linotype" w:hAnsi="Palatino Linotype"/>
          <w:bCs/>
          <w:i/>
          <w:sz w:val="22"/>
          <w:szCs w:val="22"/>
        </w:rPr>
        <w:t>XXV a LVI…</w:t>
      </w:r>
    </w:p>
    <w:p w14:paraId="2A89D0A1" w14:textId="0415780C" w:rsidR="00F47290" w:rsidRPr="00EB7DE2" w:rsidRDefault="00F47290" w:rsidP="00246279">
      <w:pPr>
        <w:ind w:left="567" w:right="333"/>
        <w:jc w:val="both"/>
        <w:rPr>
          <w:rFonts w:ascii="Palatino Linotype" w:hAnsi="Palatino Linotype"/>
          <w:bCs/>
          <w:i/>
          <w:sz w:val="22"/>
          <w:szCs w:val="22"/>
        </w:rPr>
      </w:pPr>
    </w:p>
    <w:p w14:paraId="46AB29BE" w14:textId="4522E807" w:rsidR="00F47290" w:rsidRPr="00EB7DE2" w:rsidRDefault="00F47290" w:rsidP="00246279">
      <w:pPr>
        <w:ind w:left="567" w:right="333"/>
        <w:jc w:val="both"/>
        <w:rPr>
          <w:rFonts w:ascii="Palatino Linotype" w:hAnsi="Palatino Linotype" w:cs="Arial"/>
          <w:bCs/>
          <w:i/>
          <w:sz w:val="22"/>
          <w:szCs w:val="22"/>
          <w:lang w:eastAsia="es-MX"/>
        </w:rPr>
      </w:pPr>
      <w:r w:rsidRPr="00EB7DE2">
        <w:rPr>
          <w:rFonts w:ascii="Palatino Linotype" w:hAnsi="Palatino Linotype"/>
          <w:bCs/>
          <w:i/>
          <w:sz w:val="22"/>
          <w:szCs w:val="22"/>
        </w:rPr>
        <w:t xml:space="preserve">Artículo 25 a 50… </w:t>
      </w:r>
    </w:p>
    <w:p w14:paraId="20BBB2F1" w14:textId="77777777" w:rsidR="00246279" w:rsidRPr="00EB7DE2" w:rsidRDefault="00246279" w:rsidP="00246279">
      <w:pPr>
        <w:spacing w:before="100" w:beforeAutospacing="1" w:after="100" w:afterAutospacing="1" w:line="360" w:lineRule="auto"/>
        <w:jc w:val="both"/>
        <w:rPr>
          <w:rFonts w:ascii="Palatino Linotype" w:hAnsi="Palatino Linotype" w:cs="Arial"/>
          <w:sz w:val="22"/>
          <w:szCs w:val="22"/>
          <w:lang w:eastAsia="es-MX"/>
        </w:rPr>
      </w:pPr>
      <w:r w:rsidRPr="00EB7DE2">
        <w:rPr>
          <w:rFonts w:ascii="Palatino Linotype" w:hAnsi="Palatino Linotype" w:cs="Arial"/>
          <w:sz w:val="22"/>
          <w:szCs w:val="22"/>
          <w:lang w:eastAsia="es-MX"/>
        </w:rPr>
        <w:t>En ese mismo sentido, el Reglamento Interior de dicha Secretaría, establece:</w:t>
      </w:r>
    </w:p>
    <w:p w14:paraId="5BCC9D44" w14:textId="77777777" w:rsidR="00246279" w:rsidRPr="00EB7DE2" w:rsidRDefault="00246279" w:rsidP="00246279">
      <w:pPr>
        <w:ind w:left="851" w:right="899"/>
        <w:jc w:val="both"/>
        <w:rPr>
          <w:rFonts w:ascii="Palatino Linotype" w:hAnsi="Palatino Linotype"/>
          <w:i/>
          <w:sz w:val="22"/>
          <w:szCs w:val="22"/>
        </w:rPr>
      </w:pPr>
      <w:r w:rsidRPr="00EB7DE2">
        <w:rPr>
          <w:rFonts w:ascii="Palatino Linotype" w:hAnsi="Palatino Linotype"/>
          <w:b/>
          <w:i/>
          <w:sz w:val="22"/>
          <w:szCs w:val="22"/>
        </w:rPr>
        <w:t>“Artículo 3.-</w:t>
      </w:r>
      <w:r w:rsidRPr="00EB7DE2">
        <w:rPr>
          <w:rFonts w:ascii="Palatino Linotype" w:hAnsi="Palatino Linotype"/>
          <w:i/>
          <w:sz w:val="22"/>
          <w:szCs w:val="22"/>
        </w:rPr>
        <w:t xml:space="preserve"> Para el despacho de los asuntos de su competencia, la Secretaría contará con un Secretario, quien se auxiliará de las unidades administrativas siguientes:</w:t>
      </w:r>
    </w:p>
    <w:p w14:paraId="53BA321D" w14:textId="77777777" w:rsidR="00246279" w:rsidRPr="00EB7DE2" w:rsidRDefault="00246279" w:rsidP="00246279">
      <w:pPr>
        <w:ind w:left="851" w:right="899"/>
        <w:jc w:val="both"/>
        <w:rPr>
          <w:rFonts w:ascii="Palatino Linotype" w:hAnsi="Palatino Linotype"/>
          <w:i/>
          <w:sz w:val="22"/>
          <w:szCs w:val="22"/>
        </w:rPr>
      </w:pPr>
      <w:r w:rsidRPr="00EB7DE2">
        <w:rPr>
          <w:rFonts w:ascii="Palatino Linotype" w:hAnsi="Palatino Linotype"/>
          <w:i/>
          <w:sz w:val="22"/>
          <w:szCs w:val="22"/>
        </w:rPr>
        <w:t>…</w:t>
      </w:r>
    </w:p>
    <w:p w14:paraId="29215868" w14:textId="77777777" w:rsidR="00246279" w:rsidRPr="00EB7DE2" w:rsidRDefault="00246279" w:rsidP="00246279">
      <w:pPr>
        <w:ind w:left="851" w:right="899"/>
        <w:jc w:val="both"/>
        <w:rPr>
          <w:rFonts w:ascii="Palatino Linotype" w:hAnsi="Palatino Linotype"/>
          <w:b/>
          <w:i/>
          <w:sz w:val="22"/>
          <w:szCs w:val="22"/>
        </w:rPr>
      </w:pPr>
      <w:r w:rsidRPr="00EB7DE2">
        <w:rPr>
          <w:rFonts w:ascii="Palatino Linotype" w:hAnsi="Palatino Linotype"/>
          <w:b/>
          <w:i/>
          <w:sz w:val="22"/>
          <w:szCs w:val="22"/>
        </w:rPr>
        <w:t>II. Subsecretaría de Planeación y Presupuesto.</w:t>
      </w:r>
    </w:p>
    <w:p w14:paraId="7F494766" w14:textId="77777777" w:rsidR="00246279" w:rsidRPr="00EB7DE2" w:rsidRDefault="00246279" w:rsidP="00246279">
      <w:pPr>
        <w:ind w:left="851" w:right="899"/>
        <w:jc w:val="both"/>
        <w:rPr>
          <w:rFonts w:ascii="Palatino Linotype" w:hAnsi="Palatino Linotype"/>
          <w:i/>
          <w:sz w:val="22"/>
          <w:szCs w:val="22"/>
        </w:rPr>
      </w:pPr>
    </w:p>
    <w:p w14:paraId="3945080B" w14:textId="77777777" w:rsidR="00246279" w:rsidRPr="00EB7DE2" w:rsidRDefault="00246279" w:rsidP="00246279">
      <w:pPr>
        <w:ind w:left="851" w:right="899"/>
        <w:jc w:val="both"/>
        <w:rPr>
          <w:rFonts w:ascii="Palatino Linotype" w:hAnsi="Palatino Linotype"/>
          <w:i/>
          <w:sz w:val="22"/>
          <w:szCs w:val="22"/>
        </w:rPr>
      </w:pPr>
      <w:r w:rsidRPr="00EB7DE2">
        <w:rPr>
          <w:rFonts w:ascii="Palatino Linotype" w:hAnsi="Palatino Linotype"/>
          <w:b/>
          <w:i/>
          <w:sz w:val="22"/>
          <w:szCs w:val="22"/>
        </w:rPr>
        <w:t>Artículo 18.-</w:t>
      </w:r>
      <w:r w:rsidRPr="00EB7DE2">
        <w:rPr>
          <w:rFonts w:ascii="Palatino Linotype" w:hAnsi="Palatino Linotype"/>
          <w:i/>
          <w:sz w:val="22"/>
          <w:szCs w:val="22"/>
        </w:rPr>
        <w:t xml:space="preserve"> Corresponde al Subsecretario de Planeación y Presupuesto:</w:t>
      </w:r>
    </w:p>
    <w:p w14:paraId="28526EBB" w14:textId="77777777" w:rsidR="00246279" w:rsidRPr="00EB7DE2" w:rsidRDefault="00246279" w:rsidP="00246279">
      <w:pPr>
        <w:ind w:left="851" w:right="899"/>
        <w:jc w:val="both"/>
        <w:rPr>
          <w:rFonts w:ascii="Palatino Linotype" w:hAnsi="Palatino Linotype"/>
          <w:i/>
          <w:sz w:val="22"/>
          <w:szCs w:val="22"/>
        </w:rPr>
      </w:pPr>
    </w:p>
    <w:p w14:paraId="7D6EC283" w14:textId="77777777" w:rsidR="00246279" w:rsidRPr="00EB7DE2" w:rsidRDefault="00246279" w:rsidP="00246279">
      <w:pPr>
        <w:ind w:left="851" w:right="899"/>
        <w:jc w:val="both"/>
        <w:rPr>
          <w:rFonts w:ascii="Palatino Linotype" w:hAnsi="Palatino Linotype"/>
          <w:b/>
          <w:i/>
          <w:sz w:val="22"/>
          <w:szCs w:val="22"/>
        </w:rPr>
      </w:pPr>
      <w:r w:rsidRPr="00EB7DE2">
        <w:rPr>
          <w:rFonts w:ascii="Palatino Linotype" w:hAnsi="Palatino Linotype"/>
          <w:b/>
          <w:i/>
          <w:sz w:val="22"/>
          <w:szCs w:val="22"/>
        </w:rPr>
        <w:t>I. Planear, dirigir, coordinar, controlar y evaluar la elaboración de planes, programas y el presupuesto de egresos.</w:t>
      </w:r>
    </w:p>
    <w:p w14:paraId="1D291FD7" w14:textId="77777777" w:rsidR="00246279" w:rsidRPr="00EB7DE2" w:rsidRDefault="00246279" w:rsidP="00246279">
      <w:pPr>
        <w:ind w:left="851" w:right="899"/>
        <w:jc w:val="both"/>
        <w:rPr>
          <w:rFonts w:ascii="Palatino Linotype" w:hAnsi="Palatino Linotype"/>
          <w:i/>
          <w:sz w:val="22"/>
          <w:szCs w:val="22"/>
        </w:rPr>
      </w:pPr>
    </w:p>
    <w:p w14:paraId="4DB74582" w14:textId="77777777" w:rsidR="00246279" w:rsidRPr="00EB7DE2" w:rsidRDefault="00246279" w:rsidP="00246279">
      <w:pPr>
        <w:ind w:left="851" w:right="899"/>
        <w:jc w:val="both"/>
        <w:rPr>
          <w:rFonts w:ascii="Palatino Linotype" w:hAnsi="Palatino Linotype"/>
          <w:i/>
          <w:sz w:val="22"/>
          <w:szCs w:val="22"/>
        </w:rPr>
      </w:pPr>
      <w:r w:rsidRPr="00EB7DE2">
        <w:rPr>
          <w:rFonts w:ascii="Palatino Linotype" w:hAnsi="Palatino Linotype"/>
          <w:b/>
          <w:i/>
          <w:sz w:val="22"/>
          <w:szCs w:val="22"/>
        </w:rPr>
        <w:t>III. Presentar al Secretario estudios, informes y reportes sobre el comportamiento del gasto público estatal</w:t>
      </w:r>
      <w:r w:rsidRPr="00EB7DE2">
        <w:rPr>
          <w:rFonts w:ascii="Palatino Linotype" w:hAnsi="Palatino Linotype"/>
          <w:i/>
          <w:sz w:val="22"/>
          <w:szCs w:val="22"/>
        </w:rPr>
        <w:t>, por lo menos una vez al mes.</w:t>
      </w:r>
    </w:p>
    <w:p w14:paraId="0AF2743B" w14:textId="77777777" w:rsidR="00246279" w:rsidRPr="00EB7DE2" w:rsidRDefault="00246279" w:rsidP="00246279">
      <w:pPr>
        <w:ind w:left="851" w:right="899"/>
        <w:jc w:val="both"/>
        <w:rPr>
          <w:rFonts w:ascii="Palatino Linotype" w:hAnsi="Palatino Linotype"/>
          <w:i/>
          <w:sz w:val="22"/>
          <w:szCs w:val="22"/>
        </w:rPr>
      </w:pPr>
    </w:p>
    <w:p w14:paraId="1261B368" w14:textId="77777777" w:rsidR="00246279" w:rsidRPr="00EB7DE2" w:rsidRDefault="00246279" w:rsidP="00246279">
      <w:pPr>
        <w:ind w:left="851" w:right="899"/>
        <w:jc w:val="both"/>
        <w:rPr>
          <w:rFonts w:ascii="Palatino Linotype" w:hAnsi="Palatino Linotype"/>
          <w:i/>
          <w:sz w:val="22"/>
          <w:szCs w:val="22"/>
        </w:rPr>
      </w:pPr>
      <w:r w:rsidRPr="00EB7DE2">
        <w:rPr>
          <w:rFonts w:ascii="Palatino Linotype" w:hAnsi="Palatino Linotype"/>
          <w:b/>
          <w:i/>
          <w:sz w:val="22"/>
          <w:szCs w:val="22"/>
        </w:rPr>
        <w:lastRenderedPageBreak/>
        <w:t>XVII. Coordinar la implementación y consolidación del Presupuesto basado en Resultados (PbR)</w:t>
      </w:r>
      <w:r w:rsidRPr="00EB7DE2">
        <w:rPr>
          <w:rFonts w:ascii="Palatino Linotype" w:hAnsi="Palatino Linotype"/>
          <w:i/>
          <w:sz w:val="22"/>
          <w:szCs w:val="22"/>
        </w:rPr>
        <w:t xml:space="preserve"> y el Sistema de Evaluación del Desempeño (SED), </w:t>
      </w:r>
      <w:r w:rsidRPr="00EB7DE2">
        <w:rPr>
          <w:rFonts w:ascii="Palatino Linotype" w:hAnsi="Palatino Linotype"/>
          <w:b/>
          <w:i/>
          <w:sz w:val="22"/>
          <w:szCs w:val="22"/>
        </w:rPr>
        <w:t>en las dependencias y entidades públicas del Gobierno del Estado de México,</w:t>
      </w:r>
      <w:r w:rsidRPr="00EB7DE2">
        <w:rPr>
          <w:rFonts w:ascii="Palatino Linotype" w:hAnsi="Palatino Linotype"/>
          <w:i/>
          <w:sz w:val="22"/>
          <w:szCs w:val="22"/>
        </w:rPr>
        <w:t xml:space="preserve"> bajo los principios de la Gestión para Resultados (GpR), atendiendo lo dispuesto por el artículo 134 de la Constitución Política de los Estados Unidos Mexicanos y su normatividad aplicable.</w:t>
      </w:r>
    </w:p>
    <w:p w14:paraId="492C6A8E" w14:textId="77777777" w:rsidR="00246279" w:rsidRPr="00EB7DE2" w:rsidRDefault="00246279" w:rsidP="00246279">
      <w:pPr>
        <w:ind w:left="851" w:right="899"/>
        <w:jc w:val="both"/>
        <w:rPr>
          <w:rFonts w:ascii="Palatino Linotype" w:hAnsi="Palatino Linotype"/>
          <w:i/>
          <w:sz w:val="22"/>
          <w:szCs w:val="22"/>
        </w:rPr>
      </w:pPr>
    </w:p>
    <w:p w14:paraId="4800B841" w14:textId="77777777" w:rsidR="00246279" w:rsidRPr="00EB7DE2" w:rsidRDefault="00246279" w:rsidP="00246279">
      <w:pPr>
        <w:ind w:left="851" w:right="899"/>
        <w:jc w:val="both"/>
        <w:rPr>
          <w:rFonts w:ascii="Palatino Linotype" w:hAnsi="Palatino Linotype"/>
          <w:i/>
          <w:sz w:val="22"/>
          <w:szCs w:val="22"/>
        </w:rPr>
      </w:pPr>
      <w:r w:rsidRPr="00EB7DE2">
        <w:rPr>
          <w:rFonts w:ascii="Palatino Linotype" w:hAnsi="Palatino Linotype"/>
          <w:b/>
          <w:i/>
          <w:sz w:val="22"/>
          <w:szCs w:val="22"/>
        </w:rPr>
        <w:t>Artículo 19.-</w:t>
      </w:r>
      <w:r w:rsidRPr="00EB7DE2">
        <w:rPr>
          <w:rFonts w:ascii="Palatino Linotype" w:hAnsi="Palatino Linotype"/>
          <w:i/>
          <w:sz w:val="22"/>
          <w:szCs w:val="22"/>
        </w:rPr>
        <w:t xml:space="preserve"> Quedan adscritas a la Subsecretaría de Planeación y Presupuesto: </w:t>
      </w:r>
    </w:p>
    <w:p w14:paraId="5EA97A51" w14:textId="77777777" w:rsidR="00246279" w:rsidRPr="00EB7DE2" w:rsidRDefault="00246279" w:rsidP="00246279">
      <w:pPr>
        <w:ind w:left="851" w:right="899"/>
        <w:jc w:val="both"/>
        <w:rPr>
          <w:rFonts w:ascii="Palatino Linotype" w:hAnsi="Palatino Linotype"/>
          <w:b/>
          <w:i/>
          <w:sz w:val="22"/>
          <w:szCs w:val="22"/>
        </w:rPr>
      </w:pPr>
      <w:r w:rsidRPr="00EB7DE2">
        <w:rPr>
          <w:rFonts w:ascii="Palatino Linotype" w:hAnsi="Palatino Linotype"/>
          <w:b/>
          <w:i/>
          <w:sz w:val="22"/>
          <w:szCs w:val="22"/>
        </w:rPr>
        <w:t>I. Dirección General de Planeación y Gasto Público.</w:t>
      </w:r>
    </w:p>
    <w:p w14:paraId="26C65410" w14:textId="77777777" w:rsidR="00246279" w:rsidRPr="00EB7DE2" w:rsidRDefault="00246279" w:rsidP="00246279">
      <w:pPr>
        <w:ind w:left="851" w:right="899"/>
        <w:jc w:val="both"/>
        <w:rPr>
          <w:rFonts w:ascii="Palatino Linotype" w:hAnsi="Palatino Linotype"/>
          <w:i/>
          <w:sz w:val="22"/>
          <w:szCs w:val="22"/>
        </w:rPr>
      </w:pPr>
    </w:p>
    <w:p w14:paraId="2193AD1A" w14:textId="77777777" w:rsidR="00246279" w:rsidRPr="00EB7DE2" w:rsidRDefault="00246279" w:rsidP="00246279">
      <w:pPr>
        <w:ind w:left="851" w:right="899"/>
        <w:jc w:val="both"/>
        <w:rPr>
          <w:rFonts w:ascii="Palatino Linotype" w:hAnsi="Palatino Linotype"/>
          <w:i/>
          <w:sz w:val="22"/>
          <w:szCs w:val="22"/>
        </w:rPr>
      </w:pPr>
      <w:r w:rsidRPr="00EB7DE2">
        <w:rPr>
          <w:rFonts w:ascii="Palatino Linotype" w:hAnsi="Palatino Linotype"/>
          <w:b/>
          <w:i/>
          <w:sz w:val="22"/>
          <w:szCs w:val="22"/>
        </w:rPr>
        <w:t>Artículo 20.-</w:t>
      </w:r>
      <w:r w:rsidRPr="00EB7DE2">
        <w:rPr>
          <w:rFonts w:ascii="Palatino Linotype" w:hAnsi="Palatino Linotype"/>
          <w:i/>
          <w:sz w:val="22"/>
          <w:szCs w:val="22"/>
        </w:rPr>
        <w:t xml:space="preserve"> Corresponde a la Dirección General de Planeación y Gasto Público:</w:t>
      </w:r>
    </w:p>
    <w:p w14:paraId="39647645" w14:textId="77777777" w:rsidR="00246279" w:rsidRPr="00EB7DE2" w:rsidRDefault="00246279" w:rsidP="00246279">
      <w:pPr>
        <w:ind w:left="851" w:right="899"/>
        <w:jc w:val="both"/>
        <w:rPr>
          <w:rFonts w:ascii="Palatino Linotype" w:hAnsi="Palatino Linotype"/>
          <w:i/>
          <w:sz w:val="22"/>
          <w:szCs w:val="22"/>
        </w:rPr>
      </w:pPr>
    </w:p>
    <w:p w14:paraId="5E19F4E7" w14:textId="77777777" w:rsidR="00246279" w:rsidRDefault="00246279" w:rsidP="00246279">
      <w:pPr>
        <w:ind w:left="851" w:right="899"/>
        <w:jc w:val="both"/>
        <w:rPr>
          <w:rFonts w:ascii="Palatino Linotype" w:hAnsi="Palatino Linotype"/>
          <w:b/>
          <w:i/>
          <w:sz w:val="22"/>
          <w:szCs w:val="22"/>
        </w:rPr>
      </w:pPr>
      <w:r w:rsidRPr="00EB7DE2">
        <w:rPr>
          <w:rFonts w:ascii="Palatino Linotype" w:hAnsi="Palatino Linotype"/>
          <w:b/>
          <w:i/>
          <w:sz w:val="22"/>
          <w:szCs w:val="22"/>
        </w:rPr>
        <w:t xml:space="preserve">I. Proponer, en coordinación con la Contaduría General Gubernamental y la Dirección General de Inversión, cuando corresponda, normas, lineamientos y metodologías para la planeación, programación, presupuestación, ejercicio y control del gasto público </w:t>
      </w:r>
      <w:r w:rsidRPr="00EB7DE2">
        <w:rPr>
          <w:rFonts w:ascii="Palatino Linotype" w:hAnsi="Palatino Linotype"/>
          <w:b/>
          <w:i/>
          <w:sz w:val="22"/>
          <w:szCs w:val="22"/>
          <w:u w:val="single"/>
        </w:rPr>
        <w:t>del Gobierno del Estado</w:t>
      </w:r>
      <w:r w:rsidRPr="00EB7DE2">
        <w:rPr>
          <w:rFonts w:ascii="Palatino Linotype" w:hAnsi="Palatino Linotype"/>
          <w:b/>
          <w:i/>
          <w:sz w:val="22"/>
          <w:szCs w:val="22"/>
        </w:rPr>
        <w:t>.</w:t>
      </w:r>
    </w:p>
    <w:p w14:paraId="7C8A1F42" w14:textId="77777777" w:rsidR="00585002" w:rsidRPr="00EB7DE2" w:rsidRDefault="00585002" w:rsidP="00246279">
      <w:pPr>
        <w:ind w:left="851" w:right="899"/>
        <w:jc w:val="both"/>
        <w:rPr>
          <w:rFonts w:ascii="Palatino Linotype" w:hAnsi="Palatino Linotype"/>
          <w:b/>
          <w:i/>
          <w:sz w:val="22"/>
          <w:szCs w:val="22"/>
        </w:rPr>
      </w:pPr>
    </w:p>
    <w:p w14:paraId="24D538D5" w14:textId="77777777" w:rsidR="00246279" w:rsidRPr="00EB7DE2" w:rsidRDefault="00246279" w:rsidP="00246279">
      <w:pPr>
        <w:spacing w:before="100" w:beforeAutospacing="1" w:after="100" w:afterAutospacing="1" w:line="360" w:lineRule="auto"/>
        <w:jc w:val="both"/>
        <w:rPr>
          <w:rFonts w:ascii="Palatino Linotype" w:hAnsi="Palatino Linotype" w:cs="Arial"/>
          <w:b/>
          <w:sz w:val="22"/>
          <w:szCs w:val="22"/>
          <w:lang w:eastAsia="es-MX"/>
        </w:rPr>
      </w:pPr>
      <w:r w:rsidRPr="00EB7DE2">
        <w:rPr>
          <w:rFonts w:ascii="Palatino Linotype" w:hAnsi="Palatino Linotype"/>
          <w:sz w:val="22"/>
          <w:szCs w:val="22"/>
        </w:rPr>
        <w:t xml:space="preserve">Entonces, es claro que las funciones y atribuciones de la Secretaría de Finanzas, son plenamente </w:t>
      </w:r>
      <w:r w:rsidRPr="00EB7DE2">
        <w:rPr>
          <w:rFonts w:ascii="Palatino Linotype" w:hAnsi="Palatino Linotype" w:cs="Arial"/>
          <w:sz w:val="22"/>
          <w:szCs w:val="22"/>
          <w:lang w:eastAsia="es-MX"/>
        </w:rPr>
        <w:t xml:space="preserve">coincidentes con la solicitud de la particular y cuya competencia es distinta a la del </w:t>
      </w:r>
      <w:r w:rsidRPr="00EB7DE2">
        <w:rPr>
          <w:rFonts w:ascii="Palatino Linotype" w:hAnsi="Palatino Linotype" w:cs="Arial"/>
          <w:bCs/>
          <w:sz w:val="22"/>
          <w:szCs w:val="22"/>
          <w:lang w:eastAsia="es-MX"/>
        </w:rPr>
        <w:t>Sujeto Obligado</w:t>
      </w:r>
      <w:r w:rsidRPr="00EB7DE2">
        <w:rPr>
          <w:rFonts w:ascii="Palatino Linotype" w:hAnsi="Palatino Linotype" w:cs="Arial"/>
          <w:b/>
          <w:sz w:val="22"/>
          <w:szCs w:val="22"/>
          <w:lang w:eastAsia="es-MX"/>
        </w:rPr>
        <w:t xml:space="preserve">; </w:t>
      </w:r>
      <w:r w:rsidRPr="00EB7DE2">
        <w:rPr>
          <w:rFonts w:ascii="Palatino Linotype" w:hAnsi="Palatino Linotype" w:cs="Arial"/>
          <w:sz w:val="22"/>
          <w:szCs w:val="22"/>
          <w:lang w:eastAsia="es-MX"/>
        </w:rPr>
        <w:t>por lo que, no se actualiza el supuesto jurídico, previsto en los artículos 12 y 24 de la Ley de Transparencia y Acceso a la Información Pública del Estado de México y Municipios, que a la letra dicen:</w:t>
      </w:r>
    </w:p>
    <w:p w14:paraId="22F200F9" w14:textId="77777777" w:rsidR="00246279" w:rsidRPr="00EB7DE2" w:rsidRDefault="00246279" w:rsidP="00246279">
      <w:pPr>
        <w:ind w:left="709" w:right="760"/>
        <w:jc w:val="both"/>
        <w:rPr>
          <w:rFonts w:ascii="Palatino Linotype" w:hAnsi="Palatino Linotype" w:cs="Arial"/>
          <w:i/>
          <w:sz w:val="22"/>
          <w:szCs w:val="22"/>
          <w:lang w:eastAsia="es-MX"/>
        </w:rPr>
      </w:pPr>
      <w:r w:rsidRPr="00EB7DE2">
        <w:rPr>
          <w:rFonts w:ascii="Palatino Linotype" w:hAnsi="Palatino Linotype" w:cs="Arial"/>
          <w:i/>
          <w:sz w:val="22"/>
          <w:szCs w:val="22"/>
          <w:lang w:eastAsia="es-MX"/>
        </w:rPr>
        <w:t>“</w:t>
      </w:r>
      <w:r w:rsidRPr="00EB7DE2">
        <w:rPr>
          <w:rFonts w:ascii="Palatino Linotype" w:hAnsi="Palatino Linotype" w:cs="Arial"/>
          <w:b/>
          <w:i/>
          <w:sz w:val="22"/>
          <w:szCs w:val="22"/>
          <w:lang w:eastAsia="es-MX"/>
        </w:rPr>
        <w:t>Artículo 12</w:t>
      </w:r>
      <w:r w:rsidRPr="00EB7DE2">
        <w:rPr>
          <w:rFonts w:ascii="Palatino Linotype" w:hAnsi="Palatino Linotype" w:cs="Arial"/>
          <w:i/>
          <w:sz w:val="22"/>
          <w:szCs w:val="22"/>
          <w:lang w:eastAsia="es-MX"/>
        </w:rPr>
        <w:t>. Quienes generen, recopilen, administren, manejen, procesen, archiven o conserven información pública serán responsables de la misma en los términos de las disposiciones jurídicas aplicables.</w:t>
      </w:r>
    </w:p>
    <w:p w14:paraId="391C0FC6" w14:textId="77777777" w:rsidR="00246279" w:rsidRPr="00EB7DE2" w:rsidRDefault="00246279" w:rsidP="00246279">
      <w:pPr>
        <w:ind w:left="709" w:right="760"/>
        <w:jc w:val="both"/>
        <w:rPr>
          <w:rFonts w:ascii="Palatino Linotype" w:hAnsi="Palatino Linotype" w:cs="Arial"/>
          <w:i/>
          <w:sz w:val="22"/>
          <w:szCs w:val="22"/>
          <w:lang w:eastAsia="es-MX"/>
        </w:rPr>
      </w:pPr>
    </w:p>
    <w:p w14:paraId="0495E511" w14:textId="77777777" w:rsidR="00246279" w:rsidRPr="00EB7DE2" w:rsidRDefault="00246279" w:rsidP="00246279">
      <w:pPr>
        <w:ind w:left="709" w:right="760"/>
        <w:jc w:val="both"/>
        <w:rPr>
          <w:rFonts w:ascii="Palatino Linotype" w:hAnsi="Palatino Linotype" w:cs="Arial"/>
          <w:i/>
          <w:sz w:val="22"/>
          <w:szCs w:val="22"/>
          <w:lang w:eastAsia="es-MX"/>
        </w:rPr>
      </w:pPr>
      <w:r w:rsidRPr="00EB7DE2">
        <w:rPr>
          <w:rFonts w:ascii="Palatino Linotype" w:hAnsi="Palatino Linotype" w:cs="Arial"/>
          <w:i/>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5817141" w14:textId="77777777" w:rsidR="00246279" w:rsidRPr="00EB7DE2" w:rsidRDefault="00246279" w:rsidP="00246279">
      <w:pPr>
        <w:ind w:left="709" w:right="760"/>
        <w:jc w:val="both"/>
        <w:rPr>
          <w:rFonts w:ascii="Palatino Linotype" w:hAnsi="Palatino Linotype" w:cs="Arial"/>
          <w:i/>
          <w:sz w:val="22"/>
          <w:szCs w:val="22"/>
          <w:lang w:eastAsia="es-MX"/>
        </w:rPr>
      </w:pPr>
    </w:p>
    <w:p w14:paraId="51E2874E" w14:textId="77777777" w:rsidR="00246279" w:rsidRPr="00EB7DE2" w:rsidRDefault="00246279" w:rsidP="00246279">
      <w:pPr>
        <w:ind w:left="709" w:right="760"/>
        <w:jc w:val="both"/>
        <w:rPr>
          <w:rFonts w:ascii="Palatino Linotype" w:hAnsi="Palatino Linotype" w:cs="Arial"/>
          <w:i/>
          <w:sz w:val="22"/>
          <w:szCs w:val="22"/>
          <w:lang w:eastAsia="es-MX"/>
        </w:rPr>
      </w:pPr>
      <w:r w:rsidRPr="00EB7DE2">
        <w:rPr>
          <w:rFonts w:ascii="Palatino Linotype" w:hAnsi="Palatino Linotype" w:cs="Arial"/>
          <w:b/>
          <w:i/>
          <w:sz w:val="22"/>
          <w:szCs w:val="22"/>
          <w:lang w:eastAsia="es-MX"/>
        </w:rPr>
        <w:lastRenderedPageBreak/>
        <w:t>Artículo 24.</w:t>
      </w:r>
      <w:r w:rsidRPr="00EB7DE2">
        <w:rPr>
          <w:rFonts w:ascii="Palatino Linotype" w:hAnsi="Palatino Linotype" w:cs="Arial"/>
          <w:i/>
          <w:sz w:val="22"/>
          <w:szCs w:val="22"/>
          <w:lang w:eastAsia="es-MX"/>
        </w:rPr>
        <w:t xml:space="preserve"> Para el cumplimiento de los objetivos de esta Ley, los sujetos obligados deberán cumplir con las siguientes obligaciones, según corresponda, de acuerdo a su naturaleza:</w:t>
      </w:r>
    </w:p>
    <w:p w14:paraId="7A6D9A1E" w14:textId="77777777" w:rsidR="00246279" w:rsidRPr="00EB7DE2" w:rsidRDefault="00246279" w:rsidP="00246279">
      <w:pPr>
        <w:ind w:left="709" w:right="760"/>
        <w:jc w:val="both"/>
        <w:rPr>
          <w:rFonts w:ascii="Palatino Linotype" w:hAnsi="Palatino Linotype" w:cs="Arial"/>
          <w:i/>
          <w:sz w:val="22"/>
          <w:szCs w:val="22"/>
          <w:lang w:eastAsia="es-MX"/>
        </w:rPr>
      </w:pPr>
      <w:r w:rsidRPr="00EB7DE2">
        <w:rPr>
          <w:rFonts w:ascii="Palatino Linotype" w:hAnsi="Palatino Linotype" w:cs="Arial"/>
          <w:b/>
          <w:i/>
          <w:sz w:val="22"/>
          <w:szCs w:val="22"/>
          <w:lang w:eastAsia="es-MX"/>
        </w:rPr>
        <w:t>…</w:t>
      </w:r>
    </w:p>
    <w:p w14:paraId="59BE687C" w14:textId="77777777" w:rsidR="00246279" w:rsidRPr="00EB7DE2" w:rsidRDefault="00246279" w:rsidP="00246279">
      <w:pPr>
        <w:ind w:left="709" w:right="760"/>
        <w:jc w:val="both"/>
        <w:rPr>
          <w:rFonts w:ascii="Palatino Linotype" w:hAnsi="Palatino Linotype" w:cs="Arial"/>
          <w:i/>
          <w:sz w:val="22"/>
          <w:szCs w:val="22"/>
          <w:lang w:eastAsia="es-MX"/>
        </w:rPr>
      </w:pPr>
      <w:r w:rsidRPr="00EB7DE2">
        <w:rPr>
          <w:rFonts w:ascii="Palatino Linotype" w:hAnsi="Palatino Linotype" w:cs="Arial"/>
          <w:i/>
          <w:sz w:val="22"/>
          <w:szCs w:val="22"/>
          <w:lang w:eastAsia="es-MX"/>
        </w:rPr>
        <w:t>Los sujetos obligados solo proporcionarán la información pública que generen, administren o posean en el ejercicio de sus atribuciones.” (Sic)</w:t>
      </w:r>
    </w:p>
    <w:p w14:paraId="78BB32FD" w14:textId="77777777" w:rsidR="00246279" w:rsidRPr="00EB7DE2" w:rsidRDefault="00246279" w:rsidP="00246279">
      <w:pPr>
        <w:spacing w:before="100" w:beforeAutospacing="1" w:after="100" w:afterAutospacing="1" w:line="360" w:lineRule="auto"/>
        <w:jc w:val="both"/>
        <w:rPr>
          <w:rFonts w:ascii="Palatino Linotype" w:hAnsi="Palatino Linotype" w:cs="Arial"/>
          <w:sz w:val="22"/>
          <w:szCs w:val="22"/>
          <w:lang w:eastAsia="es-MX"/>
        </w:rPr>
      </w:pPr>
      <w:r w:rsidRPr="00EB7DE2">
        <w:rPr>
          <w:rFonts w:ascii="Palatino Linotype" w:hAnsi="Palatino Linotype" w:cs="Arial"/>
          <w:sz w:val="22"/>
          <w:szCs w:val="22"/>
          <w:lang w:eastAsia="es-MX"/>
        </w:rPr>
        <w:t xml:space="preserve">No podemos dejar de mencionar que, </w:t>
      </w:r>
      <w:r w:rsidRPr="00EB7DE2">
        <w:rPr>
          <w:rFonts w:ascii="Palatino Linotype" w:hAnsi="Palatino Linotype" w:cs="Arial"/>
          <w:bCs/>
          <w:sz w:val="22"/>
          <w:szCs w:val="22"/>
          <w:lang w:eastAsia="es-MX"/>
        </w:rPr>
        <w:t>el Sujeto Obligado</w:t>
      </w:r>
      <w:r w:rsidRPr="00EB7DE2">
        <w:rPr>
          <w:rFonts w:ascii="Palatino Linotype" w:hAnsi="Palatino Linotype" w:cs="Arial"/>
          <w:b/>
          <w:sz w:val="22"/>
          <w:szCs w:val="22"/>
          <w:lang w:eastAsia="es-MX"/>
        </w:rPr>
        <w:t xml:space="preserve"> </w:t>
      </w:r>
      <w:r w:rsidRPr="00EB7DE2">
        <w:rPr>
          <w:rFonts w:ascii="Palatino Linotype" w:hAnsi="Palatino Linotype" w:cs="Arial"/>
          <w:sz w:val="22"/>
          <w:szCs w:val="22"/>
          <w:lang w:eastAsia="es-MX"/>
        </w:rPr>
        <w:t>tanto en respuesta como en Informe Justificado</w:t>
      </w:r>
      <w:r w:rsidRPr="00EB7DE2">
        <w:rPr>
          <w:rFonts w:ascii="Palatino Linotype" w:hAnsi="Palatino Linotype" w:cs="Arial"/>
          <w:b/>
          <w:sz w:val="22"/>
          <w:szCs w:val="22"/>
          <w:lang w:eastAsia="es-MX"/>
        </w:rPr>
        <w:t xml:space="preserve"> </w:t>
      </w:r>
      <w:r w:rsidRPr="00EB7DE2">
        <w:rPr>
          <w:rFonts w:ascii="Palatino Linotype" w:hAnsi="Palatino Linotype" w:cs="Arial"/>
          <w:sz w:val="22"/>
          <w:szCs w:val="22"/>
          <w:lang w:eastAsia="es-MX"/>
        </w:rPr>
        <w:t>procedió a orientar a la particular a realizar una nueva solicitud de información ante la Secretaría de Finanzas del Estado, conforme al artículo 167, párrafo primero de la Ley de la materia, que dicta:</w:t>
      </w:r>
    </w:p>
    <w:p w14:paraId="409FFADD" w14:textId="77777777" w:rsidR="00246279" w:rsidRPr="00EB7DE2" w:rsidRDefault="00246279" w:rsidP="00246279">
      <w:pPr>
        <w:ind w:left="709" w:right="757"/>
        <w:jc w:val="both"/>
        <w:rPr>
          <w:rFonts w:ascii="Palatino Linotype" w:hAnsi="Palatino Linotype" w:cs="Arial"/>
          <w:i/>
          <w:sz w:val="22"/>
          <w:szCs w:val="22"/>
          <w:lang w:eastAsia="es-MX"/>
        </w:rPr>
      </w:pPr>
      <w:r w:rsidRPr="00EB7DE2">
        <w:rPr>
          <w:rFonts w:ascii="Palatino Linotype" w:hAnsi="Palatino Linotype" w:cs="Arial"/>
          <w:i/>
          <w:sz w:val="22"/>
          <w:szCs w:val="22"/>
          <w:lang w:eastAsia="es-MX"/>
        </w:rPr>
        <w:t>“</w:t>
      </w:r>
      <w:r w:rsidRPr="00EB7DE2">
        <w:rPr>
          <w:rFonts w:ascii="Palatino Linotype" w:hAnsi="Palatino Linotype" w:cs="Arial"/>
          <w:b/>
          <w:i/>
          <w:sz w:val="22"/>
          <w:szCs w:val="22"/>
          <w:lang w:eastAsia="es-MX"/>
        </w:rPr>
        <w:t>Artículo 167</w:t>
      </w:r>
      <w:r w:rsidRPr="00EB7DE2">
        <w:rPr>
          <w:rFonts w:ascii="Palatino Linotype" w:hAnsi="Palatino Linotype" w:cs="Arial"/>
          <w:i/>
          <w:sz w:val="22"/>
          <w:szCs w:val="22"/>
          <w:lang w:eastAsia="es-MX"/>
        </w:rPr>
        <w:t xml:space="preserve">. Cuando las unidades de transparencia </w:t>
      </w:r>
      <w:r w:rsidRPr="00EB7DE2">
        <w:rPr>
          <w:rFonts w:ascii="Palatino Linotype" w:hAnsi="Palatino Linotype" w:cs="Arial"/>
          <w:b/>
          <w:i/>
          <w:sz w:val="22"/>
          <w:szCs w:val="22"/>
          <w:lang w:eastAsia="es-MX"/>
        </w:rPr>
        <w:t>determinen la notoria incompetencia por parte de los sujetos obligados</w:t>
      </w:r>
      <w:r w:rsidRPr="00EB7DE2">
        <w:rPr>
          <w:rFonts w:ascii="Palatino Linotype" w:hAnsi="Palatino Linotype" w:cs="Arial"/>
          <w:i/>
          <w:sz w:val="22"/>
          <w:szCs w:val="22"/>
          <w:lang w:eastAsia="es-MX"/>
        </w:rPr>
        <w:t xml:space="preserve">, dentro del ámbito de aplicación, para atender la solicitud de acceso a la información, </w:t>
      </w:r>
      <w:r w:rsidRPr="00EB7DE2">
        <w:rPr>
          <w:rFonts w:ascii="Palatino Linotype" w:hAnsi="Palatino Linotype" w:cs="Arial"/>
          <w:b/>
          <w:i/>
          <w:sz w:val="22"/>
          <w:szCs w:val="22"/>
          <w:lang w:eastAsia="es-MX"/>
        </w:rPr>
        <w:t>deberán comunicarlo al solicitante, dentro de los tres días hábiles posteriores a la recepción de la solicitud</w:t>
      </w:r>
      <w:r w:rsidRPr="00EB7DE2">
        <w:rPr>
          <w:rFonts w:ascii="Palatino Linotype" w:hAnsi="Palatino Linotype" w:cs="Arial"/>
          <w:i/>
          <w:sz w:val="22"/>
          <w:szCs w:val="22"/>
          <w:lang w:eastAsia="es-MX"/>
        </w:rPr>
        <w:t xml:space="preserve"> y, en su caso orientar al solicitante, el o los sujetos obligados competentes.</w:t>
      </w:r>
    </w:p>
    <w:p w14:paraId="5467B9F0" w14:textId="77777777" w:rsidR="00246279" w:rsidRPr="00EB7DE2" w:rsidRDefault="00246279" w:rsidP="00246279">
      <w:pPr>
        <w:ind w:left="709" w:right="757"/>
        <w:jc w:val="both"/>
        <w:rPr>
          <w:rFonts w:ascii="Palatino Linotype" w:hAnsi="Palatino Linotype" w:cs="Arial"/>
          <w:i/>
          <w:sz w:val="22"/>
          <w:szCs w:val="22"/>
          <w:lang w:eastAsia="es-MX"/>
        </w:rPr>
      </w:pPr>
    </w:p>
    <w:p w14:paraId="2A551B3C" w14:textId="77777777" w:rsidR="00246279" w:rsidRPr="00EB7DE2" w:rsidRDefault="00246279" w:rsidP="00246279">
      <w:pPr>
        <w:ind w:left="709" w:right="757"/>
        <w:jc w:val="both"/>
        <w:rPr>
          <w:rFonts w:ascii="Palatino Linotype" w:hAnsi="Palatino Linotype" w:cs="Arial"/>
          <w:i/>
          <w:sz w:val="22"/>
          <w:szCs w:val="22"/>
          <w:lang w:eastAsia="es-MX"/>
        </w:rPr>
      </w:pPr>
      <w:r w:rsidRPr="00EB7DE2">
        <w:rPr>
          <w:rFonts w:ascii="Palatino Linotype" w:hAnsi="Palatino Linotype" w:cs="Arial"/>
          <w:i/>
          <w:sz w:val="22"/>
          <w:szCs w:val="22"/>
          <w:lang w:eastAsia="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1E02879E" w14:textId="77777777" w:rsidR="00246279" w:rsidRPr="00EB7DE2" w:rsidRDefault="00246279" w:rsidP="00246279">
      <w:pPr>
        <w:ind w:left="709" w:right="757"/>
        <w:jc w:val="both"/>
        <w:rPr>
          <w:rFonts w:ascii="Palatino Linotype" w:hAnsi="Palatino Linotype" w:cs="Arial"/>
          <w:i/>
          <w:sz w:val="22"/>
          <w:szCs w:val="22"/>
          <w:lang w:eastAsia="es-MX"/>
        </w:rPr>
      </w:pPr>
    </w:p>
    <w:p w14:paraId="6219826D" w14:textId="77777777" w:rsidR="00246279" w:rsidRPr="00EB7DE2" w:rsidRDefault="00246279" w:rsidP="00246279">
      <w:pPr>
        <w:ind w:left="709" w:right="757"/>
        <w:jc w:val="both"/>
        <w:rPr>
          <w:rFonts w:ascii="Palatino Linotype" w:hAnsi="Palatino Linotype" w:cs="Arial"/>
          <w:i/>
          <w:sz w:val="22"/>
          <w:szCs w:val="22"/>
          <w:lang w:eastAsia="es-MX"/>
        </w:rPr>
      </w:pPr>
      <w:r w:rsidRPr="00EB7DE2">
        <w:rPr>
          <w:rFonts w:ascii="Palatino Linotype" w:hAnsi="Palatino Linotype" w:cs="Arial"/>
          <w:i/>
          <w:sz w:val="22"/>
          <w:szCs w:val="22"/>
          <w:lang w:eastAsia="es-MX"/>
        </w:rPr>
        <w:t>Si transcurrido el plazo señalado en el primer párrafo de este artículo, el sujeto obligado no declina la competencia en los términos establecidos, podrá canalizar la solicitud ante el sujeto obligado competente.”</w:t>
      </w:r>
    </w:p>
    <w:p w14:paraId="07AD7B20" w14:textId="77777777" w:rsidR="00246279" w:rsidRPr="00EB7DE2" w:rsidRDefault="00246279" w:rsidP="00246279">
      <w:pPr>
        <w:spacing w:line="360" w:lineRule="auto"/>
        <w:jc w:val="both"/>
        <w:rPr>
          <w:rFonts w:ascii="Palatino Linotype" w:hAnsi="Palatino Linotype" w:cs="Arial"/>
          <w:sz w:val="22"/>
          <w:szCs w:val="22"/>
          <w:lang w:eastAsia="es-MX"/>
        </w:rPr>
      </w:pPr>
    </w:p>
    <w:p w14:paraId="255920D7" w14:textId="77777777" w:rsidR="00246279" w:rsidRPr="00EB7DE2" w:rsidRDefault="00246279" w:rsidP="00246279">
      <w:pPr>
        <w:spacing w:line="360" w:lineRule="auto"/>
        <w:jc w:val="both"/>
        <w:rPr>
          <w:rFonts w:ascii="Palatino Linotype" w:hAnsi="Palatino Linotype" w:cs="Arial"/>
          <w:sz w:val="22"/>
          <w:szCs w:val="22"/>
          <w:lang w:eastAsia="es-MX"/>
        </w:rPr>
      </w:pPr>
      <w:r w:rsidRPr="00EB7DE2">
        <w:rPr>
          <w:rFonts w:ascii="Palatino Linotype" w:hAnsi="Palatino Linotype" w:cs="Arial"/>
          <w:sz w:val="22"/>
          <w:szCs w:val="22"/>
          <w:lang w:eastAsia="es-MX"/>
        </w:rPr>
        <w:t xml:space="preserve">Situación señalada en el fundamento anterior, que fuera seguida de manera procedente por </w:t>
      </w:r>
      <w:r w:rsidRPr="00EB7DE2">
        <w:rPr>
          <w:rFonts w:ascii="Palatino Linotype" w:hAnsi="Palatino Linotype" w:cs="Arial"/>
          <w:bCs/>
          <w:sz w:val="22"/>
          <w:szCs w:val="22"/>
          <w:lang w:eastAsia="es-MX"/>
        </w:rPr>
        <w:t>el Sujeto Obligado</w:t>
      </w:r>
      <w:r w:rsidRPr="00EB7DE2">
        <w:rPr>
          <w:rFonts w:ascii="Palatino Linotype" w:hAnsi="Palatino Linotype" w:cs="Arial"/>
          <w:sz w:val="22"/>
          <w:szCs w:val="22"/>
          <w:lang w:eastAsia="es-MX"/>
        </w:rPr>
        <w:t xml:space="preserve"> ya que realizó dicha orientación </w:t>
      </w:r>
      <w:r w:rsidRPr="00EB7DE2">
        <w:rPr>
          <w:rFonts w:ascii="Palatino Linotype" w:hAnsi="Palatino Linotype" w:cs="Arial"/>
          <w:sz w:val="22"/>
          <w:szCs w:val="22"/>
          <w:u w:val="single"/>
          <w:lang w:eastAsia="es-MX"/>
        </w:rPr>
        <w:t>el segundo día</w:t>
      </w:r>
      <w:r w:rsidRPr="00EB7DE2">
        <w:rPr>
          <w:rFonts w:ascii="Palatino Linotype" w:hAnsi="Palatino Linotype" w:cs="Arial"/>
          <w:sz w:val="22"/>
          <w:szCs w:val="22"/>
          <w:lang w:eastAsia="es-MX"/>
        </w:rPr>
        <w:t xml:space="preserve"> en que se presentó la solicitud de información.</w:t>
      </w:r>
    </w:p>
    <w:p w14:paraId="674DA401" w14:textId="77777777" w:rsidR="00246279" w:rsidRPr="00EB7DE2" w:rsidRDefault="00246279" w:rsidP="00246279">
      <w:pPr>
        <w:spacing w:line="360" w:lineRule="auto"/>
        <w:jc w:val="both"/>
        <w:rPr>
          <w:rFonts w:ascii="Palatino Linotype" w:hAnsi="Palatino Linotype" w:cs="Arial"/>
          <w:sz w:val="22"/>
          <w:szCs w:val="22"/>
          <w:lang w:eastAsia="es-MX"/>
        </w:rPr>
      </w:pPr>
    </w:p>
    <w:p w14:paraId="2899BAA4" w14:textId="38F7D2AC" w:rsidR="00246279" w:rsidRPr="00EB7DE2" w:rsidRDefault="00246279" w:rsidP="00246279">
      <w:pPr>
        <w:spacing w:line="360" w:lineRule="auto"/>
        <w:jc w:val="both"/>
        <w:rPr>
          <w:rFonts w:ascii="Palatino Linotype" w:hAnsi="Palatino Linotype" w:cs="Arial"/>
          <w:sz w:val="22"/>
          <w:szCs w:val="22"/>
          <w:lang w:eastAsia="es-MX"/>
        </w:rPr>
      </w:pPr>
      <w:r w:rsidRPr="00EB7DE2">
        <w:rPr>
          <w:rFonts w:ascii="Palatino Linotype" w:hAnsi="Palatino Linotype" w:cs="Arial"/>
          <w:sz w:val="22"/>
          <w:szCs w:val="22"/>
          <w:lang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w:t>
      </w:r>
      <w:r w:rsidRPr="00EB7DE2">
        <w:rPr>
          <w:rFonts w:ascii="Palatino Linotype" w:hAnsi="Palatino Linotype" w:cs="Arial"/>
          <w:sz w:val="22"/>
          <w:szCs w:val="22"/>
          <w:lang w:eastAsia="es-MX"/>
        </w:rPr>
        <w:lastRenderedPageBreak/>
        <w:t xml:space="preserve">atribuciones de un Sujeto Obligado distinto al que le fue presentada la solicitud, y a fin de no dilatar el derecho de acceso a la información, como ya fue establecido, se dejan a salvo los derechos de </w:t>
      </w:r>
      <w:r w:rsidRPr="00EB7DE2">
        <w:rPr>
          <w:rFonts w:ascii="Palatino Linotype" w:hAnsi="Palatino Linotype" w:cs="Arial"/>
          <w:bCs/>
          <w:sz w:val="22"/>
          <w:szCs w:val="22"/>
          <w:lang w:eastAsia="es-MX"/>
        </w:rPr>
        <w:t>la Recurrente</w:t>
      </w:r>
      <w:r w:rsidRPr="00EB7DE2">
        <w:rPr>
          <w:rFonts w:ascii="Palatino Linotype" w:hAnsi="Palatino Linotype" w:cs="Arial"/>
          <w:sz w:val="22"/>
          <w:szCs w:val="22"/>
          <w:lang w:eastAsia="es-MX"/>
        </w:rPr>
        <w:t xml:space="preserve"> para que pueda realizar la solicitud de información ante el Sujeto Obligado correspondiente.</w:t>
      </w:r>
    </w:p>
    <w:p w14:paraId="1659F531" w14:textId="77777777" w:rsidR="007426CF" w:rsidRPr="00EB7DE2" w:rsidRDefault="007426CF" w:rsidP="00246279">
      <w:pPr>
        <w:spacing w:line="360" w:lineRule="auto"/>
        <w:jc w:val="both"/>
        <w:rPr>
          <w:rFonts w:ascii="Palatino Linotype" w:eastAsia="Arial Unicode MS" w:hAnsi="Palatino Linotype" w:cs="Arial"/>
          <w:sz w:val="22"/>
          <w:szCs w:val="22"/>
        </w:rPr>
      </w:pPr>
    </w:p>
    <w:p w14:paraId="3EFF2B32" w14:textId="7D7D787E" w:rsidR="002A7905" w:rsidRPr="00EB7DE2" w:rsidRDefault="002A7905" w:rsidP="002A7905">
      <w:pPr>
        <w:spacing w:line="360" w:lineRule="auto"/>
        <w:ind w:right="-93"/>
        <w:jc w:val="both"/>
        <w:rPr>
          <w:rFonts w:ascii="Palatino Linotype" w:hAnsi="Palatino Linotype" w:cs="Tahoma"/>
          <w:b/>
          <w:sz w:val="22"/>
          <w:szCs w:val="22"/>
        </w:rPr>
      </w:pPr>
      <w:r w:rsidRPr="00EB7DE2">
        <w:rPr>
          <w:rFonts w:ascii="Palatino Linotype" w:hAnsi="Palatino Linotype" w:cs="Tahoma"/>
          <w:b/>
          <w:sz w:val="22"/>
          <w:szCs w:val="22"/>
        </w:rPr>
        <w:t xml:space="preserve">SEXTO. Vista a la Contraloría Interna y </w:t>
      </w:r>
      <w:r w:rsidRPr="00EB7DE2">
        <w:rPr>
          <w:rFonts w:ascii="Palatino Linotype" w:eastAsia="Calibri" w:hAnsi="Palatino Linotype" w:cs="Tahoma"/>
          <w:b/>
          <w:bCs/>
          <w:sz w:val="22"/>
          <w:szCs w:val="22"/>
          <w:lang w:val="es-ES_tradnl" w:eastAsia="en-US"/>
        </w:rPr>
        <w:t>Órgano de Control y Vigilancia</w:t>
      </w:r>
      <w:r w:rsidRPr="00EB7DE2">
        <w:rPr>
          <w:rFonts w:ascii="Palatino Linotype" w:hAnsi="Palatino Linotype" w:cs="Tahoma"/>
          <w:b/>
          <w:sz w:val="22"/>
          <w:szCs w:val="22"/>
        </w:rPr>
        <w:t xml:space="preserve">. </w:t>
      </w:r>
    </w:p>
    <w:p w14:paraId="51846718" w14:textId="77777777" w:rsidR="007426CF" w:rsidRPr="00EB7DE2" w:rsidRDefault="007426CF" w:rsidP="002A7905">
      <w:pPr>
        <w:spacing w:line="360" w:lineRule="auto"/>
        <w:ind w:right="-93"/>
        <w:jc w:val="both"/>
        <w:rPr>
          <w:rFonts w:ascii="Palatino Linotype" w:hAnsi="Palatino Linotype" w:cs="Tahoma"/>
          <w:b/>
          <w:sz w:val="22"/>
          <w:szCs w:val="22"/>
        </w:rPr>
      </w:pPr>
    </w:p>
    <w:p w14:paraId="6CC5748C" w14:textId="03A3A112" w:rsidR="009E6D1B" w:rsidRPr="00EB7DE2" w:rsidRDefault="00F47D8E" w:rsidP="00021578">
      <w:pPr>
        <w:spacing w:line="360" w:lineRule="auto"/>
        <w:jc w:val="both"/>
        <w:rPr>
          <w:rFonts w:ascii="Palatino Linotype" w:hAnsi="Palatino Linotype" w:cs="Tahoma"/>
          <w:sz w:val="22"/>
          <w:szCs w:val="22"/>
          <w:lang w:val="es-ES_tradnl"/>
        </w:rPr>
      </w:pPr>
      <w:r w:rsidRPr="00F47D8E">
        <w:rPr>
          <w:rFonts w:ascii="Palatino Linotype" w:hAnsi="Palatino Linotype" w:cs="Tahoma"/>
          <w:sz w:val="22"/>
          <w:szCs w:val="22"/>
          <w:lang w:val="es-ES_tradnl"/>
        </w:rPr>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al Contralor Interno y Titular del Órgano de Control y Vigilancia de este Instituto</w:t>
      </w:r>
      <w:r>
        <w:rPr>
          <w:rFonts w:ascii="Palatino Linotype" w:hAnsi="Palatino Linotype" w:cs="Tahoma"/>
          <w:sz w:val="22"/>
          <w:szCs w:val="22"/>
          <w:lang w:val="es-ES_tradnl"/>
        </w:rPr>
        <w:t>, t</w:t>
      </w:r>
      <w:r w:rsidR="007426CF" w:rsidRPr="00EB7DE2">
        <w:rPr>
          <w:rFonts w:ascii="Palatino Linotype" w:hAnsi="Palatino Linotype" w:cs="Tahoma"/>
          <w:sz w:val="22"/>
          <w:szCs w:val="22"/>
          <w:lang w:val="es-ES_tradnl"/>
        </w:rPr>
        <w:t>oda vez que en el archivo que adjuntó a su respuesta denominado “</w:t>
      </w:r>
      <w:r w:rsidR="007426CF" w:rsidRPr="00EB7DE2">
        <w:rPr>
          <w:rFonts w:ascii="Palatino Linotype" w:hAnsi="Palatino Linotype" w:cs="Tahoma"/>
          <w:b/>
          <w:i/>
          <w:iCs/>
          <w:sz w:val="22"/>
          <w:szCs w:val="22"/>
        </w:rPr>
        <w:t>ACTA DE OCTAVA SESIÓN EXTRAORDINARIA DEL COMITÉ.pdf”</w:t>
      </w:r>
      <w:r w:rsidR="007426CF" w:rsidRPr="00EB7DE2">
        <w:rPr>
          <w:rFonts w:ascii="Palatino Linotype" w:hAnsi="Palatino Linotype" w:cs="Tahoma"/>
          <w:sz w:val="22"/>
          <w:szCs w:val="22"/>
          <w:lang w:val="es-ES_tradnl"/>
        </w:rPr>
        <w:t xml:space="preserve">, pudiera contener datos susceptibles de ser clasificados en términos del artículo 143 de la Ley de Transparencia y Acceso a la Información Pública del Estado de México y Municipios, ya que menciona el nombre de una persona diversa a la Recurrente. </w:t>
      </w:r>
    </w:p>
    <w:p w14:paraId="2C373204" w14:textId="77777777" w:rsidR="007426CF" w:rsidRPr="00EB7DE2" w:rsidRDefault="007426CF" w:rsidP="00021578">
      <w:pPr>
        <w:spacing w:line="360" w:lineRule="auto"/>
        <w:jc w:val="both"/>
        <w:rPr>
          <w:rFonts w:ascii="Palatino Linotype" w:hAnsi="Palatino Linotype" w:cs="Tahoma"/>
          <w:sz w:val="22"/>
          <w:szCs w:val="22"/>
          <w:lang w:val="es-ES_tradnl"/>
        </w:rPr>
      </w:pPr>
    </w:p>
    <w:p w14:paraId="799D9FC7" w14:textId="0ACA59E8" w:rsidR="00021578" w:rsidRPr="00EB7DE2" w:rsidRDefault="002A7905" w:rsidP="00021578">
      <w:pPr>
        <w:spacing w:line="360" w:lineRule="auto"/>
        <w:jc w:val="both"/>
        <w:rPr>
          <w:rFonts w:ascii="Palatino Linotype" w:hAnsi="Palatino Linotype" w:cs="Tahoma"/>
          <w:b/>
          <w:sz w:val="22"/>
          <w:szCs w:val="22"/>
        </w:rPr>
      </w:pPr>
      <w:r w:rsidRPr="00EB7DE2">
        <w:rPr>
          <w:rFonts w:ascii="Palatino Linotype" w:hAnsi="Palatino Linotype" w:cs="Tahoma"/>
          <w:b/>
          <w:sz w:val="22"/>
          <w:szCs w:val="22"/>
        </w:rPr>
        <w:t>SÉPTIMO</w:t>
      </w:r>
      <w:r w:rsidR="00021578" w:rsidRPr="00EB7DE2">
        <w:rPr>
          <w:rFonts w:ascii="Palatino Linotype" w:hAnsi="Palatino Linotype" w:cs="Tahoma"/>
          <w:b/>
          <w:sz w:val="22"/>
          <w:szCs w:val="22"/>
        </w:rPr>
        <w:t xml:space="preserve">. Decisión. </w:t>
      </w:r>
    </w:p>
    <w:p w14:paraId="725D1613" w14:textId="51D4D8D5" w:rsidR="00246279" w:rsidRPr="00EB7DE2" w:rsidRDefault="00246279" w:rsidP="00246279">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2"/>
          <w:szCs w:val="22"/>
        </w:rPr>
      </w:pPr>
      <w:r w:rsidRPr="00EB7DE2">
        <w:rPr>
          <w:rFonts w:ascii="Palatino Linotype" w:eastAsia="Calibri" w:hAnsi="Palatino Linotype" w:cs="Arial"/>
          <w:sz w:val="22"/>
          <w:szCs w:val="22"/>
        </w:rPr>
        <w:t xml:space="preserve">Atento a lo anterior, se determina que las razones o motivos de inconformidad devienen </w:t>
      </w:r>
      <w:r w:rsidRPr="00EB7DE2">
        <w:rPr>
          <w:rFonts w:ascii="Palatino Linotype" w:eastAsia="Calibri" w:hAnsi="Palatino Linotype" w:cs="Arial"/>
          <w:b/>
          <w:sz w:val="22"/>
          <w:szCs w:val="22"/>
        </w:rPr>
        <w:t xml:space="preserve">infundadas; </w:t>
      </w:r>
      <w:r w:rsidRPr="00EB7DE2">
        <w:rPr>
          <w:rFonts w:ascii="Palatino Linotype" w:eastAsia="Calibri" w:hAnsi="Palatino Linotype" w:cs="Arial"/>
          <w:sz w:val="22"/>
          <w:szCs w:val="22"/>
        </w:rPr>
        <w:t xml:space="preserve">por lo que, resulta procedente de conformidad con el artículo 186 fracción II de la Ley de Transparencia y Acceso a la Información Pública del Estado de México y Municipios, </w:t>
      </w:r>
      <w:r w:rsidRPr="00EB7DE2">
        <w:rPr>
          <w:rFonts w:ascii="Palatino Linotype" w:eastAsia="Calibri" w:hAnsi="Palatino Linotype" w:cs="Arial"/>
          <w:b/>
          <w:sz w:val="22"/>
          <w:szCs w:val="22"/>
        </w:rPr>
        <w:t>CONFIRMAR</w:t>
      </w:r>
      <w:r w:rsidRPr="00EB7DE2">
        <w:rPr>
          <w:rFonts w:ascii="Palatino Linotype" w:eastAsia="Calibri" w:hAnsi="Palatino Linotype" w:cs="Arial"/>
          <w:sz w:val="22"/>
          <w:szCs w:val="22"/>
        </w:rPr>
        <w:t xml:space="preserve"> la respuesta proporcionada por </w:t>
      </w:r>
      <w:r w:rsidRPr="00EB7DE2">
        <w:rPr>
          <w:rFonts w:ascii="Palatino Linotype" w:eastAsia="Calibri" w:hAnsi="Palatino Linotype" w:cs="Arial"/>
          <w:bCs/>
          <w:sz w:val="22"/>
          <w:szCs w:val="22"/>
        </w:rPr>
        <w:t>el Sujeto Obligado</w:t>
      </w:r>
      <w:r w:rsidRPr="00EB7DE2">
        <w:rPr>
          <w:rFonts w:ascii="Palatino Linotype" w:eastAsia="Calibri" w:hAnsi="Palatino Linotype" w:cs="Arial"/>
          <w:sz w:val="22"/>
          <w:szCs w:val="22"/>
        </w:rPr>
        <w:t xml:space="preserve"> a la solicitud de información </w:t>
      </w:r>
      <w:r w:rsidR="00F712C6" w:rsidRPr="00EB7DE2">
        <w:rPr>
          <w:rFonts w:ascii="Palatino Linotype" w:hAnsi="Palatino Linotype" w:cs="Tahoma"/>
          <w:b/>
          <w:bCs/>
          <w:sz w:val="22"/>
          <w:szCs w:val="22"/>
        </w:rPr>
        <w:t>00015/PT/IP/2019</w:t>
      </w:r>
      <w:r w:rsidRPr="00EB7DE2">
        <w:rPr>
          <w:rFonts w:ascii="Palatino Linotype" w:eastAsia="Calibri" w:hAnsi="Palatino Linotype" w:cs="Arial"/>
          <w:sz w:val="22"/>
          <w:szCs w:val="22"/>
        </w:rPr>
        <w:t>.</w:t>
      </w:r>
    </w:p>
    <w:p w14:paraId="03D693AB" w14:textId="77777777" w:rsidR="00021578" w:rsidRPr="00EB7DE2" w:rsidRDefault="00021578" w:rsidP="00021578">
      <w:pPr>
        <w:spacing w:line="360" w:lineRule="auto"/>
        <w:jc w:val="both"/>
        <w:rPr>
          <w:rFonts w:ascii="Palatino Linotype" w:eastAsia="Calibri" w:hAnsi="Palatino Linotype" w:cs="Tahoma"/>
          <w:bCs/>
          <w:sz w:val="22"/>
          <w:szCs w:val="22"/>
          <w:lang w:eastAsia="en-US"/>
        </w:rPr>
      </w:pPr>
      <w:r w:rsidRPr="00EB7DE2">
        <w:rPr>
          <w:rFonts w:ascii="Palatino Linotype" w:eastAsia="Calibri" w:hAnsi="Palatino Linotype" w:cs="Tahoma"/>
          <w:bCs/>
          <w:sz w:val="22"/>
          <w:szCs w:val="22"/>
          <w:lang w:eastAsia="en-US"/>
        </w:rPr>
        <w:t>Por lo expuesto y fundado, este Pleno:</w:t>
      </w:r>
    </w:p>
    <w:p w14:paraId="59EBAA7C" w14:textId="77777777" w:rsidR="00021578" w:rsidRDefault="00021578" w:rsidP="00021578">
      <w:pPr>
        <w:spacing w:line="360" w:lineRule="auto"/>
        <w:jc w:val="both"/>
        <w:rPr>
          <w:rFonts w:ascii="Palatino Linotype" w:eastAsia="Calibri" w:hAnsi="Palatino Linotype" w:cs="Tahoma"/>
          <w:bCs/>
          <w:sz w:val="22"/>
          <w:szCs w:val="22"/>
          <w:lang w:eastAsia="en-US"/>
        </w:rPr>
      </w:pPr>
    </w:p>
    <w:p w14:paraId="59DE1AAB" w14:textId="77777777" w:rsidR="00585002" w:rsidRPr="00EB7DE2" w:rsidRDefault="00585002" w:rsidP="00021578">
      <w:pPr>
        <w:spacing w:line="360" w:lineRule="auto"/>
        <w:jc w:val="both"/>
        <w:rPr>
          <w:rFonts w:ascii="Palatino Linotype" w:eastAsia="Calibri" w:hAnsi="Palatino Linotype" w:cs="Tahoma"/>
          <w:bCs/>
          <w:sz w:val="22"/>
          <w:szCs w:val="22"/>
          <w:lang w:eastAsia="en-US"/>
        </w:rPr>
      </w:pPr>
    </w:p>
    <w:p w14:paraId="40F84D0F" w14:textId="77777777" w:rsidR="00021578" w:rsidRPr="00EB7DE2" w:rsidRDefault="00021578" w:rsidP="00021578">
      <w:pPr>
        <w:spacing w:line="360" w:lineRule="auto"/>
        <w:jc w:val="center"/>
        <w:rPr>
          <w:rFonts w:ascii="Palatino Linotype" w:eastAsia="Calibri" w:hAnsi="Palatino Linotype" w:cs="Tahoma"/>
          <w:b/>
          <w:bCs/>
          <w:sz w:val="22"/>
          <w:szCs w:val="22"/>
          <w:lang w:eastAsia="en-US"/>
        </w:rPr>
      </w:pPr>
      <w:r w:rsidRPr="00EB7DE2">
        <w:rPr>
          <w:rFonts w:ascii="Palatino Linotype" w:eastAsia="Calibri" w:hAnsi="Palatino Linotype" w:cs="Tahoma"/>
          <w:b/>
          <w:bCs/>
          <w:sz w:val="22"/>
          <w:szCs w:val="22"/>
          <w:lang w:eastAsia="en-US"/>
        </w:rPr>
        <w:lastRenderedPageBreak/>
        <w:t>R E S U E L V E</w:t>
      </w:r>
    </w:p>
    <w:p w14:paraId="10B11583" w14:textId="77777777" w:rsidR="00021578" w:rsidRPr="00EB7DE2" w:rsidRDefault="00021578" w:rsidP="00021578">
      <w:pPr>
        <w:spacing w:line="360" w:lineRule="auto"/>
        <w:jc w:val="center"/>
        <w:rPr>
          <w:rFonts w:ascii="Palatino Linotype" w:hAnsi="Palatino Linotype" w:cs="Tahoma"/>
          <w:b/>
          <w:bCs/>
          <w:sz w:val="22"/>
          <w:szCs w:val="22"/>
        </w:rPr>
      </w:pPr>
    </w:p>
    <w:p w14:paraId="4C01D8DF" w14:textId="1D0C644A" w:rsidR="007426CF" w:rsidRPr="00EB7DE2" w:rsidRDefault="007426CF" w:rsidP="007426CF">
      <w:pPr>
        <w:spacing w:line="360" w:lineRule="auto"/>
        <w:jc w:val="both"/>
        <w:rPr>
          <w:rFonts w:ascii="Palatino Linotype" w:hAnsi="Palatino Linotype"/>
          <w:sz w:val="22"/>
          <w:szCs w:val="22"/>
        </w:rPr>
      </w:pPr>
      <w:r w:rsidRPr="00EB7DE2">
        <w:rPr>
          <w:rFonts w:ascii="Palatino Linotype" w:hAnsi="Palatino Linotype"/>
          <w:b/>
          <w:sz w:val="22"/>
          <w:szCs w:val="22"/>
        </w:rPr>
        <w:t xml:space="preserve">PRIMERO. </w:t>
      </w:r>
      <w:r w:rsidRPr="00EB7DE2">
        <w:rPr>
          <w:rFonts w:ascii="Palatino Linotype" w:hAnsi="Palatino Linotype"/>
          <w:sz w:val="22"/>
          <w:szCs w:val="22"/>
        </w:rPr>
        <w:t xml:space="preserve">Se </w:t>
      </w:r>
      <w:r w:rsidRPr="00EB7DE2">
        <w:rPr>
          <w:rFonts w:ascii="Palatino Linotype" w:hAnsi="Palatino Linotype"/>
          <w:b/>
          <w:sz w:val="22"/>
          <w:szCs w:val="22"/>
        </w:rPr>
        <w:t xml:space="preserve">CONFIRMA </w:t>
      </w:r>
      <w:r w:rsidRPr="00EB7DE2">
        <w:rPr>
          <w:rFonts w:ascii="Palatino Linotype" w:hAnsi="Palatino Linotype"/>
          <w:sz w:val="22"/>
          <w:szCs w:val="22"/>
        </w:rPr>
        <w:t>la respuesta del Sujeto Obligado</w:t>
      </w:r>
      <w:r w:rsidRPr="00EB7DE2">
        <w:rPr>
          <w:rFonts w:ascii="Palatino Linotype" w:hAnsi="Palatino Linotype"/>
          <w:b/>
          <w:sz w:val="22"/>
          <w:szCs w:val="22"/>
        </w:rPr>
        <w:t xml:space="preserve"> </w:t>
      </w:r>
      <w:r w:rsidRPr="00EB7DE2">
        <w:rPr>
          <w:rFonts w:ascii="Palatino Linotype" w:hAnsi="Palatino Linotype"/>
          <w:bCs/>
          <w:sz w:val="22"/>
          <w:szCs w:val="22"/>
        </w:rPr>
        <w:t xml:space="preserve">a la solicitud de información </w:t>
      </w:r>
      <w:bookmarkStart w:id="7" w:name="_Hlk20396287"/>
      <w:r w:rsidRPr="00EB7DE2">
        <w:rPr>
          <w:rFonts w:ascii="Palatino Linotype" w:hAnsi="Palatino Linotype" w:cs="Tahoma"/>
          <w:b/>
          <w:bCs/>
          <w:sz w:val="22"/>
          <w:szCs w:val="22"/>
        </w:rPr>
        <w:t>00015/PT/IP/2019</w:t>
      </w:r>
      <w:bookmarkEnd w:id="7"/>
      <w:r w:rsidRPr="00EB7DE2">
        <w:rPr>
          <w:rFonts w:ascii="Palatino Linotype" w:hAnsi="Palatino Linotype" w:cs="Tahoma"/>
          <w:b/>
          <w:bCs/>
          <w:sz w:val="22"/>
          <w:szCs w:val="22"/>
        </w:rPr>
        <w:t xml:space="preserve">, </w:t>
      </w:r>
      <w:r w:rsidRPr="00EB7DE2">
        <w:rPr>
          <w:rFonts w:ascii="Palatino Linotype" w:hAnsi="Palatino Linotype"/>
          <w:sz w:val="22"/>
          <w:szCs w:val="22"/>
        </w:rPr>
        <w:t xml:space="preserve">por resultar infundadas las razones o motivos de inconformidad hechos </w:t>
      </w:r>
      <w:r w:rsidRPr="00EB7DE2">
        <w:rPr>
          <w:rFonts w:ascii="Palatino Linotype" w:hAnsi="Palatino Linotype" w:cs="Tahoma"/>
          <w:sz w:val="22"/>
          <w:szCs w:val="22"/>
        </w:rPr>
        <w:t>valer</w:t>
      </w:r>
      <w:r w:rsidRPr="00EB7DE2">
        <w:rPr>
          <w:rFonts w:ascii="Palatino Linotype" w:hAnsi="Palatino Linotype"/>
          <w:sz w:val="22"/>
          <w:szCs w:val="22"/>
        </w:rPr>
        <w:t xml:space="preserve"> por el Recurrente, en términos del Considerando </w:t>
      </w:r>
      <w:r w:rsidRPr="00EB7DE2">
        <w:rPr>
          <w:rFonts w:ascii="Palatino Linotype" w:hAnsi="Palatino Linotype"/>
          <w:b/>
          <w:sz w:val="22"/>
          <w:szCs w:val="22"/>
        </w:rPr>
        <w:t xml:space="preserve">QUINTO </w:t>
      </w:r>
      <w:r w:rsidRPr="00EB7DE2">
        <w:rPr>
          <w:rFonts w:ascii="Palatino Linotype" w:hAnsi="Palatino Linotype"/>
          <w:sz w:val="22"/>
          <w:szCs w:val="22"/>
        </w:rPr>
        <w:t>de esta Resolución.</w:t>
      </w:r>
    </w:p>
    <w:p w14:paraId="7DE9C17E" w14:textId="77777777" w:rsidR="007426CF" w:rsidRPr="00EB7DE2" w:rsidRDefault="007426CF" w:rsidP="007426CF">
      <w:pPr>
        <w:spacing w:line="360" w:lineRule="auto"/>
        <w:jc w:val="both"/>
        <w:rPr>
          <w:rFonts w:ascii="Palatino Linotype" w:hAnsi="Palatino Linotype" w:cs="Arial"/>
          <w:sz w:val="22"/>
          <w:szCs w:val="22"/>
        </w:rPr>
      </w:pPr>
    </w:p>
    <w:p w14:paraId="0BB100DA" w14:textId="77777777" w:rsidR="007426CF" w:rsidRPr="00EB7DE2" w:rsidRDefault="007426CF" w:rsidP="007426CF">
      <w:pPr>
        <w:spacing w:line="360" w:lineRule="auto"/>
        <w:jc w:val="both"/>
        <w:rPr>
          <w:rFonts w:ascii="Palatino Linotype" w:hAnsi="Palatino Linotype" w:cs="Tahoma"/>
          <w:i/>
          <w:sz w:val="22"/>
          <w:szCs w:val="22"/>
        </w:rPr>
      </w:pPr>
      <w:r w:rsidRPr="00EB7DE2">
        <w:rPr>
          <w:rFonts w:ascii="Palatino Linotype" w:eastAsia="Calibri" w:hAnsi="Palatino Linotype" w:cs="Tahoma"/>
          <w:b/>
          <w:bCs/>
          <w:sz w:val="22"/>
          <w:szCs w:val="22"/>
          <w:lang w:eastAsia="en-US"/>
        </w:rPr>
        <w:t xml:space="preserve">SEGUNDO. </w:t>
      </w:r>
      <w:r w:rsidRPr="00EB7DE2">
        <w:rPr>
          <w:rFonts w:ascii="Palatino Linotype" w:hAnsi="Palatino Linotype" w:cs="Tahoma"/>
          <w:b/>
          <w:sz w:val="22"/>
          <w:szCs w:val="22"/>
        </w:rPr>
        <w:t xml:space="preserve">NOTIFÍQUESE </w:t>
      </w:r>
      <w:r w:rsidRPr="00EB7DE2">
        <w:rPr>
          <w:rFonts w:ascii="Palatino Linotype" w:hAnsi="Palatino Linotype" w:cs="Tahoma"/>
          <w:sz w:val="22"/>
          <w:szCs w:val="22"/>
        </w:rPr>
        <w:t>la presente resolución al Titular de la Unidad de Transparencia del Sujeto Obligado.</w:t>
      </w:r>
    </w:p>
    <w:p w14:paraId="207A6B43" w14:textId="77777777" w:rsidR="007426CF" w:rsidRPr="00EB7DE2" w:rsidRDefault="007426CF" w:rsidP="007426CF">
      <w:pPr>
        <w:shd w:val="clear" w:color="auto" w:fill="FFFFFF" w:themeFill="background1"/>
        <w:spacing w:line="360" w:lineRule="auto"/>
        <w:jc w:val="both"/>
        <w:rPr>
          <w:rFonts w:ascii="Palatino Linotype" w:eastAsia="Calibri" w:hAnsi="Palatino Linotype" w:cs="Tahoma"/>
          <w:sz w:val="22"/>
          <w:szCs w:val="22"/>
          <w:lang w:eastAsia="es-MX"/>
        </w:rPr>
      </w:pPr>
    </w:p>
    <w:p w14:paraId="1371A86F" w14:textId="225C33D4" w:rsidR="007426CF" w:rsidRDefault="007426CF" w:rsidP="007426CF">
      <w:pPr>
        <w:shd w:val="clear" w:color="auto" w:fill="FFFFFF" w:themeFill="background1"/>
        <w:spacing w:line="360" w:lineRule="auto"/>
        <w:jc w:val="both"/>
        <w:rPr>
          <w:rFonts w:ascii="Palatino Linotype" w:hAnsi="Palatino Linotype" w:cs="Tahoma"/>
          <w:sz w:val="22"/>
          <w:szCs w:val="22"/>
        </w:rPr>
      </w:pPr>
      <w:r w:rsidRPr="00EB7DE2">
        <w:rPr>
          <w:rFonts w:ascii="Palatino Linotype" w:eastAsia="Calibri" w:hAnsi="Palatino Linotype" w:cs="Tahoma"/>
          <w:b/>
          <w:sz w:val="22"/>
          <w:szCs w:val="22"/>
          <w:lang w:eastAsia="es-MX"/>
        </w:rPr>
        <w:t>TERCERO</w:t>
      </w:r>
      <w:r w:rsidRPr="00EB7DE2">
        <w:rPr>
          <w:rFonts w:ascii="Palatino Linotype" w:eastAsia="Calibri" w:hAnsi="Palatino Linotype" w:cs="Tahoma"/>
          <w:b/>
          <w:bCs/>
          <w:sz w:val="22"/>
          <w:szCs w:val="22"/>
          <w:lang w:eastAsia="en-US"/>
        </w:rPr>
        <w:t xml:space="preserve">. </w:t>
      </w:r>
      <w:r w:rsidRPr="00EB7DE2">
        <w:rPr>
          <w:rFonts w:ascii="Palatino Linotype" w:hAnsi="Palatino Linotype" w:cs="Tahoma"/>
          <w:b/>
          <w:sz w:val="22"/>
          <w:szCs w:val="22"/>
        </w:rPr>
        <w:t>NOTIFÍQUESE</w:t>
      </w:r>
      <w:r w:rsidRPr="00EB7DE2">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63D0ACF" w14:textId="2ED46E6C" w:rsidR="00F47D8E" w:rsidRDefault="00F47D8E" w:rsidP="007426CF">
      <w:pPr>
        <w:shd w:val="clear" w:color="auto" w:fill="FFFFFF" w:themeFill="background1"/>
        <w:spacing w:line="360" w:lineRule="auto"/>
        <w:jc w:val="both"/>
        <w:rPr>
          <w:rFonts w:ascii="Palatino Linotype" w:hAnsi="Palatino Linotype" w:cs="Tahoma"/>
          <w:sz w:val="22"/>
          <w:szCs w:val="22"/>
        </w:rPr>
      </w:pPr>
    </w:p>
    <w:p w14:paraId="269CDE7B" w14:textId="72EB1B88" w:rsidR="00F47D8E" w:rsidRPr="00EB7DE2" w:rsidRDefault="00F47D8E" w:rsidP="007426CF">
      <w:pPr>
        <w:shd w:val="clear" w:color="auto" w:fill="FFFFFF" w:themeFill="background1"/>
        <w:spacing w:line="360" w:lineRule="auto"/>
        <w:jc w:val="both"/>
        <w:rPr>
          <w:rFonts w:ascii="Palatino Linotype" w:hAnsi="Palatino Linotype" w:cs="Tahoma"/>
          <w:sz w:val="22"/>
          <w:szCs w:val="22"/>
        </w:rPr>
      </w:pPr>
      <w:r w:rsidRPr="00F47D8E">
        <w:rPr>
          <w:rFonts w:ascii="Palatino Linotype" w:hAnsi="Palatino Linotype" w:cs="Tahoma"/>
          <w:b/>
          <w:bCs/>
          <w:sz w:val="22"/>
          <w:szCs w:val="22"/>
        </w:rPr>
        <w:t>CUARTO.</w:t>
      </w:r>
      <w:r w:rsidRPr="00F47D8E">
        <w:rPr>
          <w:rFonts w:ascii="Palatino Linotype" w:hAnsi="Palatino Linotype" w:cs="Tahoma"/>
          <w:sz w:val="22"/>
          <w:szCs w:val="22"/>
        </w:rPr>
        <w:t xml:space="preserve"> Con fundamento en lo dispuesto en</w:t>
      </w:r>
      <w:r>
        <w:rPr>
          <w:rFonts w:ascii="Palatino Linotype" w:hAnsi="Palatino Linotype" w:cs="Tahoma"/>
          <w:sz w:val="22"/>
          <w:szCs w:val="22"/>
        </w:rPr>
        <w:t xml:space="preserve"> el</w:t>
      </w:r>
      <w:r w:rsidRPr="00F47D8E">
        <w:rPr>
          <w:rFonts w:ascii="Palatino Linotype" w:hAnsi="Palatino Linotype" w:cs="Tahoma"/>
          <w:sz w:val="22"/>
          <w:szCs w:val="22"/>
        </w:rPr>
        <w:t xml:space="preserve"> artículo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F47D8E">
        <w:rPr>
          <w:rFonts w:ascii="Palatino Linotype" w:hAnsi="Palatino Linotype" w:cs="Tahoma"/>
          <w:b/>
          <w:bCs/>
          <w:sz w:val="22"/>
          <w:szCs w:val="22"/>
        </w:rPr>
        <w:t>SEXTO</w:t>
      </w:r>
      <w:r w:rsidRPr="00F47D8E">
        <w:rPr>
          <w:rFonts w:ascii="Palatino Linotype" w:hAnsi="Palatino Linotype" w:cs="Tahoma"/>
          <w:sz w:val="22"/>
          <w:szCs w:val="22"/>
        </w:rPr>
        <w:t xml:space="preserve"> de la presente Resolución.</w:t>
      </w:r>
    </w:p>
    <w:p w14:paraId="27D3B3B2" w14:textId="77777777" w:rsidR="00021578" w:rsidRPr="00EB7DE2" w:rsidRDefault="00021578" w:rsidP="00021578">
      <w:pPr>
        <w:shd w:val="clear" w:color="auto" w:fill="FFFFFF" w:themeFill="background1"/>
        <w:spacing w:line="360" w:lineRule="auto"/>
        <w:jc w:val="both"/>
        <w:rPr>
          <w:rFonts w:ascii="Palatino Linotype" w:hAnsi="Palatino Linotype" w:cs="Tahoma"/>
          <w:sz w:val="22"/>
          <w:szCs w:val="22"/>
        </w:rPr>
      </w:pPr>
    </w:p>
    <w:p w14:paraId="1AE40E21" w14:textId="75B3CC4C" w:rsidR="00585002" w:rsidRPr="00F012DF" w:rsidRDefault="00585002" w:rsidP="00585002">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SEXTA </w:t>
      </w:r>
      <w:r w:rsidRPr="00F012DF">
        <w:rPr>
          <w:rFonts w:ascii="Palatino Linotype" w:eastAsia="Calibri" w:hAnsi="Palatino Linotype" w:cs="Tahoma"/>
          <w:bCs/>
          <w:sz w:val="22"/>
          <w:szCs w:val="22"/>
          <w:lang w:val="es-ES_tradnl" w:eastAsia="en-US"/>
        </w:rPr>
        <w:t xml:space="preserve">SESIÓN </w:t>
      </w:r>
      <w:r w:rsidRPr="00F012DF">
        <w:rPr>
          <w:rFonts w:ascii="Palatino Linotype" w:eastAsia="Calibri" w:hAnsi="Palatino Linotype" w:cs="Tahoma"/>
          <w:bCs/>
          <w:sz w:val="22"/>
          <w:szCs w:val="22"/>
          <w:lang w:val="es-ES_tradnl" w:eastAsia="en-US"/>
        </w:rPr>
        <w:lastRenderedPageBreak/>
        <w:t xml:space="preserve">ORDINARIA, CELEBRADA EL </w:t>
      </w:r>
      <w:r>
        <w:rPr>
          <w:rFonts w:ascii="Palatino Linotype" w:eastAsia="Calibri" w:hAnsi="Palatino Linotype" w:cs="Tahoma"/>
          <w:bCs/>
          <w:sz w:val="22"/>
          <w:szCs w:val="22"/>
          <w:lang w:val="es-ES_tradnl" w:eastAsia="en-US"/>
        </w:rPr>
        <w:t xml:space="preserve">DOS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39FECDE6" w14:textId="77777777" w:rsidR="00585002" w:rsidRPr="00F012DF" w:rsidRDefault="00585002" w:rsidP="00585002">
      <w:pPr>
        <w:spacing w:line="360" w:lineRule="auto"/>
        <w:ind w:right="-93"/>
        <w:jc w:val="both"/>
        <w:rPr>
          <w:rFonts w:ascii="Palatino Linotype" w:eastAsia="Calibri" w:hAnsi="Palatino Linotype" w:cs="Tahoma"/>
          <w:bCs/>
          <w:sz w:val="22"/>
          <w:szCs w:val="22"/>
          <w:lang w:eastAsia="en-US"/>
        </w:rPr>
      </w:pPr>
    </w:p>
    <w:p w14:paraId="7F2DB616" w14:textId="77777777" w:rsidR="00585002" w:rsidRDefault="00585002" w:rsidP="00585002">
      <w:pPr>
        <w:spacing w:line="360" w:lineRule="auto"/>
        <w:ind w:right="-93"/>
        <w:jc w:val="both"/>
        <w:rPr>
          <w:rFonts w:ascii="Palatino Linotype" w:eastAsia="Calibri" w:hAnsi="Palatino Linotype" w:cs="Tahoma"/>
          <w:b/>
          <w:bCs/>
          <w:sz w:val="22"/>
          <w:szCs w:val="22"/>
          <w:lang w:eastAsia="en-US"/>
        </w:rPr>
      </w:pPr>
    </w:p>
    <w:p w14:paraId="17AF596A" w14:textId="77777777" w:rsidR="00585002" w:rsidRDefault="00585002" w:rsidP="00585002">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704ADDA4" wp14:editId="0325DBA9">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D068A6C" w14:textId="77777777" w:rsidR="00585002" w:rsidRPr="00DA1AD1" w:rsidRDefault="00585002" w:rsidP="00585002">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EF903F7" w14:textId="77777777" w:rsidR="00585002" w:rsidRPr="00DA1AD1" w:rsidRDefault="00585002" w:rsidP="00585002">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5219CD15" w14:textId="77777777" w:rsidR="00585002" w:rsidRPr="00DA1AD1" w:rsidRDefault="00585002" w:rsidP="00585002">
                            <w:pPr>
                              <w:jc w:val="center"/>
                              <w:rPr>
                                <w:rFonts w:ascii="Palatino Linotype" w:hAnsi="Palatino Linotype"/>
                                <w:b/>
                                <w:sz w:val="22"/>
                                <w:szCs w:val="24"/>
                              </w:rPr>
                            </w:pPr>
                            <w:r w:rsidRPr="00DA1AD1">
                              <w:rPr>
                                <w:rFonts w:ascii="Palatino Linotype" w:hAnsi="Palatino Linotype"/>
                                <w:b/>
                                <w:sz w:val="22"/>
                                <w:szCs w:val="24"/>
                              </w:rPr>
                              <w:t>(Rúbrica)</w:t>
                            </w:r>
                          </w:p>
                          <w:p w14:paraId="42DD7ADE" w14:textId="77777777" w:rsidR="00585002" w:rsidRPr="00016AF3" w:rsidRDefault="00585002" w:rsidP="00585002">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ADDA4"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1D068A6C" w14:textId="77777777" w:rsidR="00585002" w:rsidRPr="00DA1AD1" w:rsidRDefault="00585002" w:rsidP="00585002">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EF903F7" w14:textId="77777777" w:rsidR="00585002" w:rsidRPr="00DA1AD1" w:rsidRDefault="00585002" w:rsidP="00585002">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5219CD15" w14:textId="77777777" w:rsidR="00585002" w:rsidRPr="00DA1AD1" w:rsidRDefault="00585002" w:rsidP="00585002">
                      <w:pPr>
                        <w:jc w:val="center"/>
                        <w:rPr>
                          <w:rFonts w:ascii="Palatino Linotype" w:hAnsi="Palatino Linotype"/>
                          <w:b/>
                          <w:sz w:val="22"/>
                          <w:szCs w:val="24"/>
                        </w:rPr>
                      </w:pPr>
                      <w:r w:rsidRPr="00DA1AD1">
                        <w:rPr>
                          <w:rFonts w:ascii="Palatino Linotype" w:hAnsi="Palatino Linotype"/>
                          <w:b/>
                          <w:sz w:val="22"/>
                          <w:szCs w:val="24"/>
                        </w:rPr>
                        <w:t>(Rúbrica)</w:t>
                      </w:r>
                    </w:p>
                    <w:p w14:paraId="42DD7ADE" w14:textId="77777777" w:rsidR="00585002" w:rsidRPr="00016AF3" w:rsidRDefault="00585002" w:rsidP="00585002">
                      <w:pPr>
                        <w:jc w:val="center"/>
                        <w:rPr>
                          <w:rFonts w:ascii="Palatino Linotype" w:hAnsi="Palatino Linotype"/>
                          <w:b/>
                          <w:sz w:val="24"/>
                          <w:szCs w:val="24"/>
                        </w:rPr>
                      </w:pPr>
                    </w:p>
                  </w:txbxContent>
                </v:textbox>
                <w10:wrap anchorx="margin"/>
              </v:shape>
            </w:pict>
          </mc:Fallback>
        </mc:AlternateContent>
      </w:r>
    </w:p>
    <w:p w14:paraId="3D05EEE1" w14:textId="77777777" w:rsidR="00585002" w:rsidRDefault="00585002" w:rsidP="00585002">
      <w:pPr>
        <w:spacing w:line="360" w:lineRule="auto"/>
        <w:ind w:right="-93"/>
        <w:jc w:val="both"/>
        <w:rPr>
          <w:rFonts w:ascii="Palatino Linotype" w:eastAsia="Calibri" w:hAnsi="Palatino Linotype" w:cs="Tahoma"/>
          <w:b/>
          <w:bCs/>
          <w:sz w:val="22"/>
          <w:szCs w:val="22"/>
          <w:lang w:eastAsia="en-US"/>
        </w:rPr>
      </w:pPr>
    </w:p>
    <w:p w14:paraId="27AA107F" w14:textId="77777777" w:rsidR="00585002" w:rsidRDefault="00585002" w:rsidP="00585002">
      <w:pPr>
        <w:spacing w:line="360" w:lineRule="auto"/>
        <w:ind w:right="-93"/>
        <w:jc w:val="both"/>
        <w:rPr>
          <w:rFonts w:ascii="Palatino Linotype" w:eastAsia="Calibri" w:hAnsi="Palatino Linotype" w:cs="Tahoma"/>
          <w:b/>
          <w:bCs/>
          <w:sz w:val="22"/>
          <w:szCs w:val="22"/>
          <w:lang w:eastAsia="en-US"/>
        </w:rPr>
      </w:pPr>
    </w:p>
    <w:p w14:paraId="42479B0C" w14:textId="77777777" w:rsidR="00585002" w:rsidRDefault="00585002" w:rsidP="00585002">
      <w:pPr>
        <w:spacing w:line="360" w:lineRule="auto"/>
        <w:ind w:right="-93"/>
        <w:jc w:val="both"/>
        <w:rPr>
          <w:rFonts w:ascii="Palatino Linotype" w:eastAsia="Calibri" w:hAnsi="Palatino Linotype" w:cs="Tahoma"/>
          <w:b/>
          <w:bCs/>
          <w:sz w:val="22"/>
          <w:szCs w:val="22"/>
          <w:lang w:eastAsia="en-US"/>
        </w:rPr>
      </w:pPr>
    </w:p>
    <w:p w14:paraId="5013FD11" w14:textId="77777777" w:rsidR="00585002" w:rsidRDefault="00585002" w:rsidP="00585002">
      <w:pPr>
        <w:spacing w:line="360" w:lineRule="auto"/>
        <w:ind w:right="-93"/>
        <w:jc w:val="both"/>
        <w:rPr>
          <w:rFonts w:ascii="Palatino Linotype" w:eastAsia="Calibri" w:hAnsi="Palatino Linotype" w:cs="Tahoma"/>
          <w:b/>
          <w:bCs/>
          <w:sz w:val="22"/>
          <w:szCs w:val="22"/>
          <w:lang w:eastAsia="en-US"/>
        </w:rPr>
      </w:pPr>
    </w:p>
    <w:p w14:paraId="4D4DD3E2" w14:textId="77777777" w:rsidR="00585002" w:rsidRDefault="00585002" w:rsidP="00585002">
      <w:pPr>
        <w:spacing w:line="360" w:lineRule="auto"/>
        <w:ind w:right="-93"/>
        <w:jc w:val="both"/>
        <w:rPr>
          <w:rFonts w:ascii="Palatino Linotype" w:eastAsia="Calibri" w:hAnsi="Palatino Linotype" w:cs="Tahoma"/>
          <w:b/>
          <w:bCs/>
          <w:sz w:val="22"/>
          <w:szCs w:val="22"/>
          <w:lang w:eastAsia="en-US"/>
        </w:rPr>
      </w:pPr>
    </w:p>
    <w:p w14:paraId="29E0499F" w14:textId="77777777" w:rsidR="00585002" w:rsidRPr="00F012DF" w:rsidRDefault="00585002" w:rsidP="00585002">
      <w:pPr>
        <w:spacing w:line="360" w:lineRule="auto"/>
        <w:ind w:right="-93"/>
        <w:jc w:val="both"/>
        <w:rPr>
          <w:rFonts w:ascii="Palatino Linotype" w:eastAsia="Calibri" w:hAnsi="Palatino Linotype" w:cs="Tahoma"/>
          <w:b/>
          <w:bCs/>
          <w:sz w:val="22"/>
          <w:szCs w:val="22"/>
          <w:lang w:eastAsia="en-US"/>
        </w:rPr>
      </w:pPr>
    </w:p>
    <w:p w14:paraId="1C752770" w14:textId="77777777" w:rsidR="00585002" w:rsidRPr="00F012DF" w:rsidRDefault="00585002" w:rsidP="00585002">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5E689844" wp14:editId="6DA6598C">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5BF6121" w14:textId="77777777" w:rsidR="00585002" w:rsidRPr="00DA1AD1" w:rsidRDefault="00585002" w:rsidP="00585002">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59FDF798" w14:textId="77777777" w:rsidR="00585002" w:rsidRPr="00DA1AD1" w:rsidRDefault="00585002" w:rsidP="0058500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F105C6E" w14:textId="77777777" w:rsidR="00585002" w:rsidRPr="00DA1AD1" w:rsidRDefault="00585002" w:rsidP="00585002">
                            <w:pPr>
                              <w:jc w:val="center"/>
                              <w:rPr>
                                <w:rFonts w:ascii="Palatino Linotype" w:hAnsi="Palatino Linotype"/>
                                <w:b/>
                                <w:sz w:val="22"/>
                                <w:szCs w:val="24"/>
                              </w:rPr>
                            </w:pPr>
                            <w:r w:rsidRPr="00DA1AD1">
                              <w:rPr>
                                <w:rFonts w:ascii="Palatino Linotype" w:hAnsi="Palatino Linotype"/>
                                <w:b/>
                                <w:sz w:val="22"/>
                                <w:szCs w:val="24"/>
                              </w:rPr>
                              <w:t>(Rúbrica)</w:t>
                            </w:r>
                          </w:p>
                          <w:p w14:paraId="31B6DC7A" w14:textId="77777777" w:rsidR="00585002" w:rsidRPr="00DA1AD1" w:rsidRDefault="00585002" w:rsidP="00585002">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89844"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45BF6121" w14:textId="77777777" w:rsidR="00585002" w:rsidRPr="00DA1AD1" w:rsidRDefault="00585002" w:rsidP="00585002">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59FDF798" w14:textId="77777777" w:rsidR="00585002" w:rsidRPr="00DA1AD1" w:rsidRDefault="00585002" w:rsidP="0058500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F105C6E" w14:textId="77777777" w:rsidR="00585002" w:rsidRPr="00DA1AD1" w:rsidRDefault="00585002" w:rsidP="00585002">
                      <w:pPr>
                        <w:jc w:val="center"/>
                        <w:rPr>
                          <w:rFonts w:ascii="Palatino Linotype" w:hAnsi="Palatino Linotype"/>
                          <w:b/>
                          <w:sz w:val="22"/>
                          <w:szCs w:val="24"/>
                        </w:rPr>
                      </w:pPr>
                      <w:r w:rsidRPr="00DA1AD1">
                        <w:rPr>
                          <w:rFonts w:ascii="Palatino Linotype" w:hAnsi="Palatino Linotype"/>
                          <w:b/>
                          <w:sz w:val="22"/>
                          <w:szCs w:val="24"/>
                        </w:rPr>
                        <w:t>(Rúbrica)</w:t>
                      </w:r>
                    </w:p>
                    <w:p w14:paraId="31B6DC7A" w14:textId="77777777" w:rsidR="00585002" w:rsidRPr="00DA1AD1" w:rsidRDefault="00585002" w:rsidP="00585002">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21C62F78" wp14:editId="4B17DFBE">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F34F92E" w14:textId="77777777" w:rsidR="00585002" w:rsidRPr="00DA1AD1" w:rsidRDefault="00585002" w:rsidP="00585002">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3E4830C7" w14:textId="77777777" w:rsidR="00585002" w:rsidRPr="00DA1AD1" w:rsidRDefault="00585002" w:rsidP="00585002">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72841EAD" w14:textId="77777777" w:rsidR="00585002" w:rsidRPr="00DA1AD1" w:rsidRDefault="00585002" w:rsidP="00585002">
                            <w:pPr>
                              <w:jc w:val="center"/>
                              <w:rPr>
                                <w:rFonts w:ascii="Palatino Linotype" w:hAnsi="Palatino Linotype"/>
                                <w:b/>
                                <w:sz w:val="22"/>
                                <w:szCs w:val="24"/>
                              </w:rPr>
                            </w:pPr>
                            <w:r w:rsidRPr="00DA1AD1">
                              <w:rPr>
                                <w:rFonts w:ascii="Palatino Linotype" w:hAnsi="Palatino Linotype"/>
                                <w:b/>
                                <w:sz w:val="22"/>
                                <w:szCs w:val="24"/>
                              </w:rPr>
                              <w:t>(Rúbrica)</w:t>
                            </w:r>
                          </w:p>
                          <w:p w14:paraId="5199D1A0" w14:textId="77777777" w:rsidR="00585002" w:rsidRPr="00DA1AD1" w:rsidRDefault="00585002" w:rsidP="00585002">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62F78"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4F34F92E" w14:textId="77777777" w:rsidR="00585002" w:rsidRPr="00DA1AD1" w:rsidRDefault="00585002" w:rsidP="00585002">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3E4830C7" w14:textId="77777777" w:rsidR="00585002" w:rsidRPr="00DA1AD1" w:rsidRDefault="00585002" w:rsidP="00585002">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72841EAD" w14:textId="77777777" w:rsidR="00585002" w:rsidRPr="00DA1AD1" w:rsidRDefault="00585002" w:rsidP="00585002">
                      <w:pPr>
                        <w:jc w:val="center"/>
                        <w:rPr>
                          <w:rFonts w:ascii="Palatino Linotype" w:hAnsi="Palatino Linotype"/>
                          <w:b/>
                          <w:sz w:val="22"/>
                          <w:szCs w:val="24"/>
                        </w:rPr>
                      </w:pPr>
                      <w:r w:rsidRPr="00DA1AD1">
                        <w:rPr>
                          <w:rFonts w:ascii="Palatino Linotype" w:hAnsi="Palatino Linotype"/>
                          <w:b/>
                          <w:sz w:val="22"/>
                          <w:szCs w:val="24"/>
                        </w:rPr>
                        <w:t>(Rúbrica)</w:t>
                      </w:r>
                    </w:p>
                    <w:p w14:paraId="5199D1A0" w14:textId="77777777" w:rsidR="00585002" w:rsidRPr="00DA1AD1" w:rsidRDefault="00585002" w:rsidP="00585002">
                      <w:pPr>
                        <w:jc w:val="center"/>
                        <w:rPr>
                          <w:sz w:val="18"/>
                        </w:rPr>
                      </w:pPr>
                    </w:p>
                  </w:txbxContent>
                </v:textbox>
                <w10:wrap anchorx="margin"/>
              </v:shape>
            </w:pict>
          </mc:Fallback>
        </mc:AlternateContent>
      </w:r>
    </w:p>
    <w:p w14:paraId="5576C2E3" w14:textId="77777777" w:rsidR="00585002" w:rsidRPr="00F012DF" w:rsidRDefault="00585002" w:rsidP="00585002">
      <w:pPr>
        <w:spacing w:line="360" w:lineRule="auto"/>
        <w:ind w:right="-93"/>
        <w:jc w:val="both"/>
        <w:rPr>
          <w:rFonts w:ascii="Palatino Linotype" w:eastAsia="Calibri" w:hAnsi="Palatino Linotype" w:cs="Tahoma"/>
          <w:b/>
          <w:bCs/>
          <w:sz w:val="22"/>
          <w:szCs w:val="22"/>
          <w:lang w:eastAsia="en-US"/>
        </w:rPr>
      </w:pPr>
    </w:p>
    <w:p w14:paraId="481F5814" w14:textId="77777777" w:rsidR="00585002" w:rsidRPr="00F012DF" w:rsidRDefault="00585002" w:rsidP="00585002">
      <w:pPr>
        <w:spacing w:line="360" w:lineRule="auto"/>
        <w:ind w:right="-93"/>
        <w:jc w:val="both"/>
        <w:rPr>
          <w:rFonts w:ascii="Palatino Linotype" w:eastAsia="Calibri" w:hAnsi="Palatino Linotype" w:cs="Tahoma"/>
          <w:b/>
          <w:bCs/>
          <w:sz w:val="22"/>
          <w:szCs w:val="22"/>
          <w:lang w:eastAsia="en-US"/>
        </w:rPr>
      </w:pPr>
    </w:p>
    <w:p w14:paraId="7582DA65" w14:textId="77777777" w:rsidR="00585002" w:rsidRDefault="00585002" w:rsidP="00585002">
      <w:pPr>
        <w:spacing w:line="360" w:lineRule="auto"/>
        <w:ind w:right="-93"/>
        <w:jc w:val="both"/>
        <w:rPr>
          <w:rFonts w:ascii="Palatino Linotype" w:eastAsia="Calibri" w:hAnsi="Palatino Linotype" w:cs="Tahoma"/>
          <w:b/>
          <w:bCs/>
          <w:sz w:val="22"/>
          <w:szCs w:val="22"/>
          <w:lang w:eastAsia="en-US"/>
        </w:rPr>
      </w:pPr>
    </w:p>
    <w:p w14:paraId="38013A72" w14:textId="77777777" w:rsidR="00585002" w:rsidRDefault="00585002" w:rsidP="00585002">
      <w:pPr>
        <w:spacing w:line="360" w:lineRule="auto"/>
        <w:ind w:right="-93"/>
        <w:jc w:val="both"/>
        <w:rPr>
          <w:rFonts w:ascii="Palatino Linotype" w:eastAsia="Calibri" w:hAnsi="Palatino Linotype" w:cs="Tahoma"/>
          <w:b/>
          <w:bCs/>
          <w:sz w:val="22"/>
          <w:szCs w:val="22"/>
          <w:lang w:eastAsia="en-US"/>
        </w:rPr>
      </w:pPr>
    </w:p>
    <w:p w14:paraId="3DC65593" w14:textId="77777777" w:rsidR="00585002" w:rsidRDefault="00585002" w:rsidP="00585002">
      <w:pPr>
        <w:spacing w:line="360" w:lineRule="auto"/>
        <w:ind w:right="-93"/>
        <w:jc w:val="both"/>
        <w:rPr>
          <w:rFonts w:ascii="Palatino Linotype" w:eastAsia="Calibri" w:hAnsi="Palatino Linotype" w:cs="Tahoma"/>
          <w:b/>
          <w:bCs/>
          <w:sz w:val="22"/>
          <w:szCs w:val="22"/>
          <w:lang w:eastAsia="en-US"/>
        </w:rPr>
      </w:pPr>
    </w:p>
    <w:p w14:paraId="222BF4AB" w14:textId="77777777" w:rsidR="00585002" w:rsidRPr="00F012DF" w:rsidRDefault="00585002" w:rsidP="00585002">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6DEF4AFF" wp14:editId="101D03B6">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50BCDDB" w14:textId="77777777" w:rsidR="00585002" w:rsidRPr="00DA1AD1" w:rsidRDefault="00585002" w:rsidP="00585002">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00E4FF2A" w14:textId="77777777" w:rsidR="00585002" w:rsidRPr="00DA1AD1" w:rsidRDefault="00585002" w:rsidP="0058500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1D8F00" w14:textId="77777777" w:rsidR="00585002" w:rsidRPr="00DA1AD1" w:rsidRDefault="00585002" w:rsidP="00585002">
                            <w:pPr>
                              <w:jc w:val="center"/>
                              <w:rPr>
                                <w:rFonts w:ascii="Palatino Linotype" w:hAnsi="Palatino Linotype"/>
                                <w:b/>
                                <w:sz w:val="18"/>
                              </w:rPr>
                            </w:pPr>
                            <w:r w:rsidRPr="00DA1AD1">
                              <w:rPr>
                                <w:rFonts w:ascii="Palatino Linotype" w:hAnsi="Palatino Linotype"/>
                                <w:b/>
                                <w:sz w:val="22"/>
                                <w:szCs w:val="24"/>
                              </w:rPr>
                              <w:t>(Rúbrica)</w:t>
                            </w:r>
                          </w:p>
                          <w:p w14:paraId="4503DB4D" w14:textId="77777777" w:rsidR="00585002" w:rsidRDefault="00585002" w:rsidP="005850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F4AFF"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150BCDDB" w14:textId="77777777" w:rsidR="00585002" w:rsidRPr="00DA1AD1" w:rsidRDefault="00585002" w:rsidP="00585002">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00E4FF2A" w14:textId="77777777" w:rsidR="00585002" w:rsidRPr="00DA1AD1" w:rsidRDefault="00585002" w:rsidP="0058500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1D8F00" w14:textId="77777777" w:rsidR="00585002" w:rsidRPr="00DA1AD1" w:rsidRDefault="00585002" w:rsidP="00585002">
                      <w:pPr>
                        <w:jc w:val="center"/>
                        <w:rPr>
                          <w:rFonts w:ascii="Palatino Linotype" w:hAnsi="Palatino Linotype"/>
                          <w:b/>
                          <w:sz w:val="18"/>
                        </w:rPr>
                      </w:pPr>
                      <w:r w:rsidRPr="00DA1AD1">
                        <w:rPr>
                          <w:rFonts w:ascii="Palatino Linotype" w:hAnsi="Palatino Linotype"/>
                          <w:b/>
                          <w:sz w:val="22"/>
                          <w:szCs w:val="24"/>
                        </w:rPr>
                        <w:t>(Rúbrica)</w:t>
                      </w:r>
                    </w:p>
                    <w:p w14:paraId="4503DB4D" w14:textId="77777777" w:rsidR="00585002" w:rsidRDefault="00585002" w:rsidP="00585002"/>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44242652" wp14:editId="39DF0363">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00F85B" w14:textId="77777777" w:rsidR="00585002" w:rsidRPr="00DA1AD1" w:rsidRDefault="00585002" w:rsidP="00585002">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00449DAB" w14:textId="77777777" w:rsidR="00585002" w:rsidRPr="00DA1AD1" w:rsidRDefault="00585002" w:rsidP="0058500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3615E18" w14:textId="77777777" w:rsidR="00585002" w:rsidRPr="00DA1AD1" w:rsidRDefault="00585002" w:rsidP="00585002">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42652"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4000F85B" w14:textId="77777777" w:rsidR="00585002" w:rsidRPr="00DA1AD1" w:rsidRDefault="00585002" w:rsidP="00585002">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00449DAB" w14:textId="77777777" w:rsidR="00585002" w:rsidRPr="00DA1AD1" w:rsidRDefault="00585002" w:rsidP="0058500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3615E18" w14:textId="77777777" w:rsidR="00585002" w:rsidRPr="00DA1AD1" w:rsidRDefault="00585002" w:rsidP="00585002">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0B560204" w14:textId="77777777" w:rsidR="00585002" w:rsidRPr="00F012DF" w:rsidRDefault="00585002" w:rsidP="00585002">
      <w:pPr>
        <w:spacing w:line="360" w:lineRule="auto"/>
        <w:ind w:right="-93"/>
        <w:jc w:val="both"/>
        <w:rPr>
          <w:rFonts w:ascii="Palatino Linotype" w:eastAsia="Calibri" w:hAnsi="Palatino Linotype" w:cs="Tahoma"/>
          <w:bCs/>
          <w:sz w:val="22"/>
          <w:szCs w:val="22"/>
          <w:lang w:eastAsia="en-US"/>
        </w:rPr>
      </w:pPr>
    </w:p>
    <w:p w14:paraId="7D980846" w14:textId="77777777" w:rsidR="00585002" w:rsidRDefault="00585002" w:rsidP="00585002">
      <w:pPr>
        <w:spacing w:line="360" w:lineRule="auto"/>
        <w:ind w:right="-93"/>
        <w:jc w:val="both"/>
        <w:rPr>
          <w:rFonts w:ascii="Palatino Linotype" w:eastAsia="Calibri" w:hAnsi="Palatino Linotype" w:cs="Tahoma"/>
          <w:bCs/>
          <w:sz w:val="22"/>
          <w:szCs w:val="22"/>
          <w:lang w:eastAsia="en-US"/>
        </w:rPr>
      </w:pPr>
    </w:p>
    <w:p w14:paraId="4C8267CE" w14:textId="77777777" w:rsidR="00585002" w:rsidRDefault="00585002" w:rsidP="00585002">
      <w:pPr>
        <w:spacing w:line="360" w:lineRule="auto"/>
        <w:ind w:right="-93"/>
        <w:jc w:val="both"/>
        <w:rPr>
          <w:rFonts w:ascii="Palatino Linotype" w:eastAsia="Calibri" w:hAnsi="Palatino Linotype" w:cs="Tahoma"/>
          <w:bCs/>
          <w:sz w:val="22"/>
          <w:szCs w:val="22"/>
          <w:lang w:eastAsia="en-US"/>
        </w:rPr>
      </w:pPr>
    </w:p>
    <w:p w14:paraId="7CCDC563" w14:textId="77777777" w:rsidR="00585002" w:rsidRDefault="00585002" w:rsidP="00585002">
      <w:pPr>
        <w:spacing w:line="360" w:lineRule="auto"/>
        <w:ind w:right="-93"/>
        <w:jc w:val="both"/>
      </w:pPr>
    </w:p>
    <w:p w14:paraId="41D525C6" w14:textId="77777777" w:rsidR="00585002" w:rsidRDefault="00585002" w:rsidP="00585002">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3B91C083" wp14:editId="6193295F">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963A8AC" w14:textId="77777777" w:rsidR="00585002" w:rsidRPr="00DA1AD1" w:rsidRDefault="00585002" w:rsidP="00585002">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6F4A8A33" w14:textId="77777777" w:rsidR="00585002" w:rsidRPr="00DA1AD1" w:rsidRDefault="00585002" w:rsidP="00585002">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19A4BDD1" w14:textId="77777777" w:rsidR="00585002" w:rsidRDefault="00585002" w:rsidP="00585002">
                            <w:pPr>
                              <w:jc w:val="center"/>
                              <w:rPr>
                                <w:rFonts w:ascii="Palatino Linotype" w:hAnsi="Palatino Linotype"/>
                                <w:b/>
                                <w:sz w:val="22"/>
                                <w:szCs w:val="24"/>
                              </w:rPr>
                            </w:pPr>
                            <w:r w:rsidRPr="00DA1AD1">
                              <w:rPr>
                                <w:rFonts w:ascii="Palatino Linotype" w:hAnsi="Palatino Linotype"/>
                                <w:b/>
                                <w:sz w:val="22"/>
                                <w:szCs w:val="24"/>
                              </w:rPr>
                              <w:t>(Rúbrica)</w:t>
                            </w:r>
                          </w:p>
                          <w:p w14:paraId="6012B4FE" w14:textId="77777777" w:rsidR="00585002" w:rsidRDefault="00585002" w:rsidP="00585002">
                            <w:pPr>
                              <w:jc w:val="center"/>
                              <w:rPr>
                                <w:rFonts w:ascii="Palatino Linotype" w:hAnsi="Palatino Linotype"/>
                                <w:b/>
                                <w:sz w:val="22"/>
                                <w:szCs w:val="24"/>
                              </w:rPr>
                            </w:pPr>
                          </w:p>
                          <w:p w14:paraId="48B66BB5" w14:textId="77777777" w:rsidR="00585002" w:rsidRPr="00DA1AD1" w:rsidRDefault="00585002" w:rsidP="00585002">
                            <w:pPr>
                              <w:jc w:val="center"/>
                              <w:rPr>
                                <w:rFonts w:ascii="Palatino Linotype" w:hAnsi="Palatino Linotype"/>
                                <w:b/>
                                <w:sz w:val="22"/>
                                <w:szCs w:val="24"/>
                              </w:rPr>
                            </w:pPr>
                          </w:p>
                          <w:p w14:paraId="194EED20" w14:textId="77777777" w:rsidR="00585002" w:rsidRPr="00DA1AD1" w:rsidRDefault="00585002" w:rsidP="00585002">
                            <w:pPr>
                              <w:jc w:val="center"/>
                              <w:rPr>
                                <w:rFonts w:ascii="Palatino Linotype" w:hAnsi="Palatino Linotype"/>
                                <w:sz w:val="22"/>
                                <w:szCs w:val="24"/>
                              </w:rPr>
                            </w:pPr>
                          </w:p>
                          <w:p w14:paraId="03EBAD76" w14:textId="77777777" w:rsidR="00585002" w:rsidRPr="00EF2FC0" w:rsidRDefault="00585002" w:rsidP="00585002">
                            <w:pPr>
                              <w:jc w:val="center"/>
                              <w:rPr>
                                <w:rFonts w:ascii="Palatino Linotype" w:hAnsi="Palatino Linotype"/>
                                <w:sz w:val="24"/>
                                <w:szCs w:val="24"/>
                              </w:rPr>
                            </w:pPr>
                          </w:p>
                          <w:p w14:paraId="036A2A43" w14:textId="77777777" w:rsidR="00585002" w:rsidRDefault="00585002" w:rsidP="005850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1C083"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2963A8AC" w14:textId="77777777" w:rsidR="00585002" w:rsidRPr="00DA1AD1" w:rsidRDefault="00585002" w:rsidP="00585002">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6F4A8A33" w14:textId="77777777" w:rsidR="00585002" w:rsidRPr="00DA1AD1" w:rsidRDefault="00585002" w:rsidP="00585002">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19A4BDD1" w14:textId="77777777" w:rsidR="00585002" w:rsidRDefault="00585002" w:rsidP="00585002">
                      <w:pPr>
                        <w:jc w:val="center"/>
                        <w:rPr>
                          <w:rFonts w:ascii="Palatino Linotype" w:hAnsi="Palatino Linotype"/>
                          <w:b/>
                          <w:sz w:val="22"/>
                          <w:szCs w:val="24"/>
                        </w:rPr>
                      </w:pPr>
                      <w:r w:rsidRPr="00DA1AD1">
                        <w:rPr>
                          <w:rFonts w:ascii="Palatino Linotype" w:hAnsi="Palatino Linotype"/>
                          <w:b/>
                          <w:sz w:val="22"/>
                          <w:szCs w:val="24"/>
                        </w:rPr>
                        <w:t>(Rúbrica)</w:t>
                      </w:r>
                    </w:p>
                    <w:p w14:paraId="6012B4FE" w14:textId="77777777" w:rsidR="00585002" w:rsidRDefault="00585002" w:rsidP="00585002">
                      <w:pPr>
                        <w:jc w:val="center"/>
                        <w:rPr>
                          <w:rFonts w:ascii="Palatino Linotype" w:hAnsi="Palatino Linotype"/>
                          <w:b/>
                          <w:sz w:val="22"/>
                          <w:szCs w:val="24"/>
                        </w:rPr>
                      </w:pPr>
                    </w:p>
                    <w:p w14:paraId="48B66BB5" w14:textId="77777777" w:rsidR="00585002" w:rsidRPr="00DA1AD1" w:rsidRDefault="00585002" w:rsidP="00585002">
                      <w:pPr>
                        <w:jc w:val="center"/>
                        <w:rPr>
                          <w:rFonts w:ascii="Palatino Linotype" w:hAnsi="Palatino Linotype"/>
                          <w:b/>
                          <w:sz w:val="22"/>
                          <w:szCs w:val="24"/>
                        </w:rPr>
                      </w:pPr>
                    </w:p>
                    <w:p w14:paraId="194EED20" w14:textId="77777777" w:rsidR="00585002" w:rsidRPr="00DA1AD1" w:rsidRDefault="00585002" w:rsidP="00585002">
                      <w:pPr>
                        <w:jc w:val="center"/>
                        <w:rPr>
                          <w:rFonts w:ascii="Palatino Linotype" w:hAnsi="Palatino Linotype"/>
                          <w:sz w:val="22"/>
                          <w:szCs w:val="24"/>
                        </w:rPr>
                      </w:pPr>
                    </w:p>
                    <w:p w14:paraId="03EBAD76" w14:textId="77777777" w:rsidR="00585002" w:rsidRPr="00EF2FC0" w:rsidRDefault="00585002" w:rsidP="00585002">
                      <w:pPr>
                        <w:jc w:val="center"/>
                        <w:rPr>
                          <w:rFonts w:ascii="Palatino Linotype" w:hAnsi="Palatino Linotype"/>
                          <w:sz w:val="24"/>
                          <w:szCs w:val="24"/>
                        </w:rPr>
                      </w:pPr>
                    </w:p>
                    <w:p w14:paraId="036A2A43" w14:textId="77777777" w:rsidR="00585002" w:rsidRDefault="00585002" w:rsidP="00585002"/>
                  </w:txbxContent>
                </v:textbox>
                <w10:wrap anchorx="page"/>
              </v:shape>
            </w:pict>
          </mc:Fallback>
        </mc:AlternateContent>
      </w:r>
    </w:p>
    <w:p w14:paraId="2916F1E6" w14:textId="77777777" w:rsidR="00585002" w:rsidRDefault="00585002" w:rsidP="00585002">
      <w:pPr>
        <w:tabs>
          <w:tab w:val="left" w:pos="8931"/>
        </w:tabs>
        <w:spacing w:line="360" w:lineRule="auto"/>
        <w:ind w:right="-93"/>
        <w:jc w:val="both"/>
        <w:rPr>
          <w:rFonts w:ascii="Palatino Linotype" w:eastAsia="Calibri" w:hAnsi="Palatino Linotype" w:cs="Tahoma"/>
          <w:sz w:val="22"/>
          <w:szCs w:val="22"/>
          <w:lang w:eastAsia="en-US"/>
        </w:rPr>
      </w:pPr>
    </w:p>
    <w:p w14:paraId="5D009EE4" w14:textId="77777777" w:rsidR="00BB133C" w:rsidRPr="00EB7DE2" w:rsidRDefault="00BB133C" w:rsidP="00021578">
      <w:pPr>
        <w:tabs>
          <w:tab w:val="left" w:pos="8931"/>
        </w:tabs>
        <w:spacing w:line="360" w:lineRule="auto"/>
        <w:contextualSpacing/>
        <w:jc w:val="both"/>
        <w:rPr>
          <w:rFonts w:ascii="Palatino Linotype" w:eastAsia="Calibri" w:hAnsi="Palatino Linotype" w:cs="Arial"/>
          <w:sz w:val="22"/>
          <w:szCs w:val="22"/>
          <w:lang w:eastAsia="en-US"/>
        </w:rPr>
      </w:pPr>
    </w:p>
    <w:p w14:paraId="3018DC42" w14:textId="759934F5" w:rsidR="00271090" w:rsidRPr="00271090" w:rsidRDefault="00021578" w:rsidP="00585002">
      <w:pPr>
        <w:tabs>
          <w:tab w:val="left" w:pos="8931"/>
        </w:tabs>
        <w:spacing w:line="360" w:lineRule="auto"/>
        <w:contextualSpacing/>
        <w:jc w:val="both"/>
        <w:rPr>
          <w:rFonts w:ascii="Palatino Linotype" w:eastAsia="Calibri" w:hAnsi="Palatino Linotype" w:cs="Tahoma"/>
          <w:iCs/>
          <w:szCs w:val="22"/>
          <w:lang w:val="es-ES" w:eastAsia="es-ES_tradnl"/>
        </w:rPr>
      </w:pPr>
      <w:r w:rsidRPr="00EB7DE2">
        <w:rPr>
          <w:rFonts w:ascii="Palatino Linotype" w:eastAsia="Calibri" w:hAnsi="Palatino Linotype" w:cs="Arial"/>
          <w:sz w:val="22"/>
          <w:szCs w:val="22"/>
          <w:lang w:eastAsia="en-US"/>
        </w:rPr>
        <w:t xml:space="preserve">Esta foja corresponde a la resolución de </w:t>
      </w:r>
      <w:r w:rsidR="00F712C6" w:rsidRPr="00EB7DE2">
        <w:rPr>
          <w:rFonts w:ascii="Palatino Linotype" w:eastAsia="Calibri" w:hAnsi="Palatino Linotype" w:cs="Arial"/>
          <w:sz w:val="22"/>
          <w:szCs w:val="22"/>
          <w:lang w:eastAsia="en-US"/>
        </w:rPr>
        <w:t>dos de octubre</w:t>
      </w:r>
      <w:r w:rsidRPr="00EB7DE2">
        <w:rPr>
          <w:rFonts w:ascii="Palatino Linotype" w:eastAsia="Calibri" w:hAnsi="Palatino Linotype" w:cs="Arial"/>
          <w:sz w:val="22"/>
          <w:szCs w:val="22"/>
          <w:lang w:eastAsia="en-US"/>
        </w:rPr>
        <w:t xml:space="preserve"> de dos mil diecinueve, emitida en el Recurso de Revisión número </w:t>
      </w:r>
      <w:r w:rsidRPr="00EB7DE2">
        <w:rPr>
          <w:rFonts w:ascii="Palatino Linotype" w:eastAsia="Calibri" w:hAnsi="Palatino Linotype" w:cs="Tahoma"/>
          <w:b/>
          <w:bCs/>
          <w:sz w:val="22"/>
          <w:szCs w:val="22"/>
          <w:lang w:eastAsia="en-US"/>
        </w:rPr>
        <w:t>0</w:t>
      </w:r>
      <w:r w:rsidR="00F712C6" w:rsidRPr="00EB7DE2">
        <w:rPr>
          <w:rFonts w:ascii="Palatino Linotype" w:eastAsia="Calibri" w:hAnsi="Palatino Linotype" w:cs="Tahoma"/>
          <w:b/>
          <w:bCs/>
          <w:sz w:val="22"/>
          <w:szCs w:val="22"/>
          <w:lang w:eastAsia="en-US"/>
        </w:rPr>
        <w:t>6433</w:t>
      </w:r>
      <w:r w:rsidRPr="00EB7DE2">
        <w:rPr>
          <w:rFonts w:ascii="Palatino Linotype" w:eastAsia="Calibri" w:hAnsi="Palatino Linotype" w:cs="Tahoma"/>
          <w:b/>
          <w:bCs/>
          <w:sz w:val="22"/>
          <w:szCs w:val="22"/>
          <w:lang w:eastAsia="en-US"/>
        </w:rPr>
        <w:t>/INFOEM/IP/RR/2019</w:t>
      </w:r>
      <w:r w:rsidR="00687E37" w:rsidRPr="00EB7DE2">
        <w:rPr>
          <w:rFonts w:ascii="Palatino Linotype" w:eastAsia="Calibri" w:hAnsi="Palatino Linotype" w:cs="Tahoma"/>
          <w:b/>
          <w:bCs/>
          <w:sz w:val="22"/>
          <w:szCs w:val="22"/>
          <w:lang w:eastAsia="en-US"/>
        </w:rPr>
        <w:t xml:space="preserve"> y acumulados</w:t>
      </w:r>
      <w:r w:rsidRPr="00EB7DE2">
        <w:rPr>
          <w:rFonts w:ascii="Palatino Linotype" w:eastAsia="Calibri" w:hAnsi="Palatino Linotype" w:cs="Tahoma"/>
          <w:b/>
          <w:bCs/>
          <w:sz w:val="22"/>
          <w:szCs w:val="22"/>
          <w:lang w:eastAsia="en-US"/>
        </w:rPr>
        <w:t>.</w:t>
      </w:r>
    </w:p>
    <w:sectPr w:rsidR="00271090" w:rsidRPr="00271090" w:rsidSect="00682959">
      <w:headerReference w:type="default" r:id="rId11"/>
      <w:footerReference w:type="default" r:id="rId12"/>
      <w:headerReference w:type="first" r:id="rId13"/>
      <w:footerReference w:type="first" r:id="rId14"/>
      <w:pgSz w:w="12240" w:h="15840"/>
      <w:pgMar w:top="80" w:right="2175"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B5D59" w14:textId="77777777" w:rsidR="0003592F" w:rsidRDefault="0003592F" w:rsidP="00B31222">
      <w:r>
        <w:separator/>
      </w:r>
    </w:p>
  </w:endnote>
  <w:endnote w:type="continuationSeparator" w:id="0">
    <w:p w14:paraId="6005EF27" w14:textId="77777777" w:rsidR="0003592F" w:rsidRDefault="0003592F"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altName w:val="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99E171" w14:textId="77777777" w:rsidR="004B0682" w:rsidRDefault="004B068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A7103">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A7103">
              <w:rPr>
                <w:b/>
                <w:bCs/>
                <w:noProof/>
              </w:rPr>
              <w:t>23</w:t>
            </w:r>
            <w:r>
              <w:rPr>
                <w:b/>
                <w:bCs/>
                <w:sz w:val="24"/>
                <w:szCs w:val="24"/>
              </w:rPr>
              <w:fldChar w:fldCharType="end"/>
            </w:r>
          </w:p>
        </w:sdtContent>
      </w:sdt>
    </w:sdtContent>
  </w:sdt>
  <w:p w14:paraId="626A6512" w14:textId="77777777" w:rsidR="004B0682" w:rsidRDefault="004B068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BC54932" w14:textId="77777777" w:rsidR="004B0682" w:rsidRDefault="004B068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A710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A7103">
              <w:rPr>
                <w:b/>
                <w:bCs/>
                <w:noProof/>
              </w:rPr>
              <w:t>23</w:t>
            </w:r>
            <w:r>
              <w:rPr>
                <w:b/>
                <w:bCs/>
                <w:sz w:val="24"/>
                <w:szCs w:val="24"/>
              </w:rPr>
              <w:fldChar w:fldCharType="end"/>
            </w:r>
          </w:p>
        </w:sdtContent>
      </w:sdt>
    </w:sdtContent>
  </w:sdt>
  <w:p w14:paraId="3A95DC1B" w14:textId="77777777" w:rsidR="004B0682" w:rsidRDefault="004B06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AE18A5" w14:textId="77777777" w:rsidR="0003592F" w:rsidRDefault="0003592F" w:rsidP="00B31222">
      <w:r>
        <w:separator/>
      </w:r>
    </w:p>
  </w:footnote>
  <w:footnote w:type="continuationSeparator" w:id="0">
    <w:p w14:paraId="0CC48396" w14:textId="77777777" w:rsidR="0003592F" w:rsidRDefault="0003592F"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4B0682" w:rsidRPr="005C106F" w14:paraId="7EB06A34" w14:textId="77777777" w:rsidTr="00202DB8">
      <w:trPr>
        <w:trHeight w:val="1435"/>
      </w:trPr>
      <w:tc>
        <w:tcPr>
          <w:tcW w:w="2835" w:type="dxa"/>
          <w:shd w:val="clear" w:color="auto" w:fill="auto"/>
        </w:tcPr>
        <w:p w14:paraId="61793545" w14:textId="77777777" w:rsidR="004B0682" w:rsidRPr="005C106F" w:rsidRDefault="004B0682" w:rsidP="00EF4A64">
          <w:pPr>
            <w:tabs>
              <w:tab w:val="right" w:pos="4273"/>
            </w:tabs>
            <w:rPr>
              <w:rFonts w:ascii="Garamond" w:eastAsia="Calibri" w:hAnsi="Garamond"/>
              <w:sz w:val="16"/>
              <w:szCs w:val="16"/>
              <w:lang w:eastAsia="en-US"/>
            </w:rPr>
          </w:pPr>
        </w:p>
      </w:tc>
      <w:tc>
        <w:tcPr>
          <w:tcW w:w="6733" w:type="dxa"/>
          <w:shd w:val="clear" w:color="auto" w:fill="auto"/>
        </w:tcPr>
        <w:p w14:paraId="01FD8371" w14:textId="77777777" w:rsidR="004B0682" w:rsidRDefault="004B0682" w:rsidP="005743D2"/>
        <w:tbl>
          <w:tblPr>
            <w:tblStyle w:val="Tablaconcuadrcula"/>
            <w:tblW w:w="5675"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265"/>
          </w:tblGrid>
          <w:tr w:rsidR="004B0682" w14:paraId="27171B95" w14:textId="77777777" w:rsidTr="00BB133C">
            <w:trPr>
              <w:trHeight w:val="200"/>
            </w:trPr>
            <w:tc>
              <w:tcPr>
                <w:tcW w:w="2410" w:type="dxa"/>
              </w:tcPr>
              <w:p w14:paraId="75A844B0" w14:textId="77777777" w:rsidR="004B0682" w:rsidRPr="00026EBB" w:rsidRDefault="004B0682"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265" w:type="dxa"/>
              </w:tcPr>
              <w:p w14:paraId="53600E72" w14:textId="0D50E6BC" w:rsidR="004B0682" w:rsidRPr="00BD4879" w:rsidRDefault="004B0682" w:rsidP="00736175">
                <w:pPr>
                  <w:tabs>
                    <w:tab w:val="right" w:pos="8838"/>
                  </w:tabs>
                  <w:ind w:left="39"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0</w:t>
                </w:r>
                <w:r w:rsidR="007426CF">
                  <w:rPr>
                    <w:rFonts w:ascii="Palatino Linotype" w:eastAsia="Calibri" w:hAnsi="Palatino Linotype" w:cs="Tahoma"/>
                    <w:b/>
                    <w:bCs/>
                    <w:sz w:val="22"/>
                    <w:szCs w:val="22"/>
                    <w:lang w:eastAsia="en-US"/>
                  </w:rPr>
                  <w:t>6433</w:t>
                </w:r>
                <w:r>
                  <w:rPr>
                    <w:rFonts w:ascii="Palatino Linotype" w:eastAsia="Calibri" w:hAnsi="Palatino Linotype" w:cs="Tahoma"/>
                    <w:b/>
                    <w:bCs/>
                    <w:sz w:val="22"/>
                    <w:szCs w:val="22"/>
                    <w:lang w:eastAsia="en-US"/>
                  </w:rPr>
                  <w:t xml:space="preserve">/INFOEM/IP/RR/2019 </w:t>
                </w:r>
              </w:p>
            </w:tc>
          </w:tr>
          <w:tr w:rsidR="004B0682" w14:paraId="4D237A4B" w14:textId="77777777" w:rsidTr="00BB133C">
            <w:trPr>
              <w:trHeight w:val="138"/>
            </w:trPr>
            <w:tc>
              <w:tcPr>
                <w:tcW w:w="2410" w:type="dxa"/>
              </w:tcPr>
              <w:p w14:paraId="3C89F9BF" w14:textId="77777777" w:rsidR="004B0682" w:rsidRPr="00026EBB" w:rsidRDefault="004B0682" w:rsidP="00753ABF">
                <w:pPr>
                  <w:tabs>
                    <w:tab w:val="right" w:pos="8838"/>
                  </w:tabs>
                  <w:ind w:right="-105"/>
                  <w:rPr>
                    <w:rFonts w:ascii="Palatino Linotype" w:eastAsia="Calibri" w:hAnsi="Palatino Linotype" w:cs="Tahoma"/>
                    <w:b/>
                    <w:sz w:val="22"/>
                    <w:szCs w:val="22"/>
                    <w:lang w:val="es-MX" w:eastAsia="en-US"/>
                  </w:rPr>
                </w:pPr>
                <w:bookmarkStart w:id="8" w:name="_Hlk17730642"/>
                <w:r>
                  <w:rPr>
                    <w:rFonts w:ascii="Palatino Linotype" w:eastAsia="Calibri" w:hAnsi="Palatino Linotype" w:cs="Tahoma"/>
                    <w:b/>
                    <w:sz w:val="22"/>
                    <w:szCs w:val="22"/>
                    <w:lang w:val="es-MX" w:eastAsia="en-US"/>
                  </w:rPr>
                  <w:t>Sujeto Obligado</w:t>
                </w:r>
                <w:r w:rsidRPr="00026EBB">
                  <w:rPr>
                    <w:rFonts w:ascii="Palatino Linotype" w:eastAsia="Calibri" w:hAnsi="Palatino Linotype" w:cs="Tahoma"/>
                    <w:b/>
                    <w:sz w:val="22"/>
                    <w:szCs w:val="22"/>
                    <w:lang w:val="es-MX" w:eastAsia="en-US"/>
                  </w:rPr>
                  <w:t>:</w:t>
                </w:r>
              </w:p>
            </w:tc>
            <w:tc>
              <w:tcPr>
                <w:tcW w:w="3265" w:type="dxa"/>
              </w:tcPr>
              <w:p w14:paraId="143EED54" w14:textId="58B20E1B" w:rsidR="007426CF" w:rsidRPr="00026EBB" w:rsidRDefault="007426CF" w:rsidP="007559A4">
                <w:pPr>
                  <w:tabs>
                    <w:tab w:val="right" w:pos="8838"/>
                  </w:tabs>
                  <w:ind w:right="171"/>
                  <w:jc w:val="both"/>
                  <w:rPr>
                    <w:rFonts w:ascii="Palatino Linotype" w:eastAsia="Calibri" w:hAnsi="Palatino Linotype" w:cs="Tahoma"/>
                    <w:b/>
                    <w:sz w:val="22"/>
                    <w:szCs w:val="22"/>
                    <w:lang w:val="es-MX" w:eastAsia="en-US"/>
                  </w:rPr>
                </w:pPr>
                <w:r>
                  <w:rPr>
                    <w:rFonts w:ascii="Palatino Linotype" w:eastAsia="Calibri" w:hAnsi="Palatino Linotype" w:cs="Tahoma"/>
                    <w:bCs/>
                    <w:sz w:val="22"/>
                    <w:szCs w:val="22"/>
                    <w:lang w:eastAsia="en-US"/>
                  </w:rPr>
                  <w:t xml:space="preserve">Partido del Trabajo </w:t>
                </w:r>
              </w:p>
            </w:tc>
          </w:tr>
          <w:bookmarkEnd w:id="8"/>
          <w:tr w:rsidR="004B0682" w14:paraId="7E44099E" w14:textId="77777777" w:rsidTr="00BB133C">
            <w:trPr>
              <w:trHeight w:val="283"/>
            </w:trPr>
            <w:tc>
              <w:tcPr>
                <w:tcW w:w="2410" w:type="dxa"/>
              </w:tcPr>
              <w:p w14:paraId="651773B9" w14:textId="77777777" w:rsidR="004B0682" w:rsidRPr="00026EBB" w:rsidRDefault="004B0682"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265" w:type="dxa"/>
              </w:tcPr>
              <w:p w14:paraId="4FBF704D" w14:textId="77777777" w:rsidR="004B0682" w:rsidRPr="00026EBB" w:rsidRDefault="004B0682" w:rsidP="00736175">
                <w:pPr>
                  <w:tabs>
                    <w:tab w:val="right" w:pos="8838"/>
                  </w:tabs>
                  <w:ind w:left="39"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1331F5D3" w14:textId="77777777" w:rsidR="004B0682" w:rsidRPr="005C106F" w:rsidRDefault="004B0682" w:rsidP="005743D2">
          <w:pPr>
            <w:tabs>
              <w:tab w:val="right" w:pos="8838"/>
            </w:tabs>
            <w:ind w:left="-28"/>
            <w:jc w:val="both"/>
            <w:rPr>
              <w:rFonts w:ascii="Arial" w:eastAsia="Calibri" w:hAnsi="Arial" w:cs="Arial"/>
              <w:b/>
              <w:sz w:val="22"/>
              <w:szCs w:val="22"/>
              <w:lang w:eastAsia="en-US"/>
            </w:rPr>
          </w:pPr>
        </w:p>
      </w:tc>
    </w:tr>
  </w:tbl>
  <w:p w14:paraId="50E742D4" w14:textId="77777777" w:rsidR="004B0682" w:rsidRPr="00443C6B" w:rsidRDefault="004B0682"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4B0682" w:rsidRPr="005C106F" w14:paraId="0C79DE5F" w14:textId="77777777" w:rsidTr="003B165A">
      <w:trPr>
        <w:trHeight w:val="1435"/>
      </w:trPr>
      <w:tc>
        <w:tcPr>
          <w:tcW w:w="2835" w:type="dxa"/>
          <w:shd w:val="clear" w:color="auto" w:fill="auto"/>
        </w:tcPr>
        <w:p w14:paraId="6CF3D4C7" w14:textId="77777777" w:rsidR="004B0682" w:rsidRPr="005C106F" w:rsidRDefault="004B0682" w:rsidP="00DB7E5F">
          <w:pPr>
            <w:tabs>
              <w:tab w:val="right" w:pos="4273"/>
            </w:tabs>
            <w:rPr>
              <w:rFonts w:ascii="Garamond" w:eastAsia="Calibri" w:hAnsi="Garamond"/>
              <w:sz w:val="16"/>
              <w:szCs w:val="16"/>
              <w:lang w:eastAsia="en-US"/>
            </w:rPr>
          </w:pPr>
        </w:p>
      </w:tc>
      <w:tc>
        <w:tcPr>
          <w:tcW w:w="6733" w:type="dxa"/>
          <w:shd w:val="clear" w:color="auto" w:fill="auto"/>
        </w:tcPr>
        <w:p w14:paraId="6136C03D" w14:textId="77777777" w:rsidR="004B0682" w:rsidRPr="005C106F" w:rsidRDefault="004B0682" w:rsidP="00DB7E5F">
          <w:pPr>
            <w:tabs>
              <w:tab w:val="right" w:pos="8838"/>
            </w:tabs>
            <w:ind w:left="-28"/>
            <w:jc w:val="both"/>
            <w:rPr>
              <w:rFonts w:ascii="Arial" w:eastAsia="Calibri" w:hAnsi="Arial" w:cs="Arial"/>
              <w:b/>
              <w:sz w:val="22"/>
              <w:szCs w:val="22"/>
              <w:lang w:eastAsia="en-US"/>
            </w:rPr>
          </w:pPr>
        </w:p>
      </w:tc>
    </w:tr>
  </w:tbl>
  <w:p w14:paraId="3A549FCE" w14:textId="77777777" w:rsidR="004B0682" w:rsidRDefault="004B0682"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30C446E"/>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2EE176E"/>
    <w:multiLevelType w:val="hybridMultilevel"/>
    <w:tmpl w:val="216ECDC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1977BC"/>
    <w:multiLevelType w:val="hybridMultilevel"/>
    <w:tmpl w:val="AE8CD54E"/>
    <w:lvl w:ilvl="0" w:tplc="B5C8583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03E35C23"/>
    <w:multiLevelType w:val="hybridMultilevel"/>
    <w:tmpl w:val="5A0C0FD2"/>
    <w:lvl w:ilvl="0" w:tplc="98940E7E">
      <w:start w:val="3"/>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5173A7"/>
    <w:multiLevelType w:val="hybridMultilevel"/>
    <w:tmpl w:val="68B8BAF8"/>
    <w:lvl w:ilvl="0" w:tplc="659475CA">
      <w:start w:val="1"/>
      <w:numFmt w:val="decimal"/>
      <w:lvlText w:val="%1."/>
      <w:lvlJc w:val="left"/>
      <w:pPr>
        <w:ind w:left="720" w:hanging="360"/>
      </w:pPr>
      <w:rPr>
        <w:rFonts w:ascii="Palatino Linotype" w:hAnsi="Palatino Linotype"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C7C2375"/>
    <w:multiLevelType w:val="hybridMultilevel"/>
    <w:tmpl w:val="E04C3D94"/>
    <w:lvl w:ilvl="0" w:tplc="080A000F">
      <w:start w:val="1"/>
      <w:numFmt w:val="decimal"/>
      <w:lvlText w:val="%1."/>
      <w:lvlJc w:val="left"/>
      <w:pPr>
        <w:ind w:left="720" w:hanging="360"/>
      </w:pPr>
      <w:rPr>
        <w:rFonts w:eastAsia="Times New Roman"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5B1E7C"/>
    <w:multiLevelType w:val="hybridMultilevel"/>
    <w:tmpl w:val="940069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BA183B"/>
    <w:multiLevelType w:val="hybridMultilevel"/>
    <w:tmpl w:val="6EE026D0"/>
    <w:lvl w:ilvl="0" w:tplc="080A001B">
      <w:start w:val="1"/>
      <w:numFmt w:val="low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12630AE4"/>
    <w:multiLevelType w:val="hybridMultilevel"/>
    <w:tmpl w:val="E04C3D94"/>
    <w:lvl w:ilvl="0" w:tplc="080A000F">
      <w:start w:val="1"/>
      <w:numFmt w:val="decimal"/>
      <w:lvlText w:val="%1."/>
      <w:lvlJc w:val="left"/>
      <w:pPr>
        <w:ind w:left="720" w:hanging="360"/>
      </w:pPr>
      <w:rPr>
        <w:rFonts w:eastAsia="Times New Roman"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5C37D8C"/>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6E21B8E"/>
    <w:multiLevelType w:val="hybridMultilevel"/>
    <w:tmpl w:val="5AA60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9644206"/>
    <w:multiLevelType w:val="hybridMultilevel"/>
    <w:tmpl w:val="94B0C7E4"/>
    <w:lvl w:ilvl="0" w:tplc="A92C795E">
      <w:start w:val="1"/>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A7C413B"/>
    <w:multiLevelType w:val="hybridMultilevel"/>
    <w:tmpl w:val="78D4FF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AB25105"/>
    <w:multiLevelType w:val="hybridMultilevel"/>
    <w:tmpl w:val="AFFAA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5A569D1"/>
    <w:multiLevelType w:val="hybridMultilevel"/>
    <w:tmpl w:val="9320C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5AC6FFE"/>
    <w:multiLevelType w:val="hybridMultilevel"/>
    <w:tmpl w:val="58AAE5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86E2BD1"/>
    <w:multiLevelType w:val="hybridMultilevel"/>
    <w:tmpl w:val="F74CC38E"/>
    <w:lvl w:ilvl="0" w:tplc="659475CA">
      <w:start w:val="1"/>
      <w:numFmt w:val="decimal"/>
      <w:lvlText w:val="%1."/>
      <w:lvlJc w:val="left"/>
      <w:pPr>
        <w:ind w:left="720" w:hanging="360"/>
      </w:pPr>
      <w:rPr>
        <w:rFonts w:ascii="Palatino Linotype" w:hAnsi="Palatino Linotype"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DE322F7"/>
    <w:multiLevelType w:val="hybridMultilevel"/>
    <w:tmpl w:val="3200A8E6"/>
    <w:lvl w:ilvl="0" w:tplc="1AC8D8E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1BF213B"/>
    <w:multiLevelType w:val="hybridMultilevel"/>
    <w:tmpl w:val="E9E241A4"/>
    <w:lvl w:ilvl="0" w:tplc="5F5245E6">
      <w:start w:val="2"/>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39E6F58"/>
    <w:multiLevelType w:val="hybridMultilevel"/>
    <w:tmpl w:val="9B628E44"/>
    <w:lvl w:ilvl="0" w:tplc="1AC8D8EA">
      <w:start w:val="1"/>
      <w:numFmt w:val="upperLetter"/>
      <w:lvlText w:val="%1)"/>
      <w:lvlJc w:val="left"/>
      <w:pPr>
        <w:ind w:left="720" w:hanging="360"/>
      </w:pPr>
      <w:rPr>
        <w:rFonts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6FD4582"/>
    <w:multiLevelType w:val="hybridMultilevel"/>
    <w:tmpl w:val="D74AB75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DBE649B"/>
    <w:multiLevelType w:val="hybridMultilevel"/>
    <w:tmpl w:val="7D50EE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0094B8D"/>
    <w:multiLevelType w:val="hybridMultilevel"/>
    <w:tmpl w:val="53E26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52134D0"/>
    <w:multiLevelType w:val="hybridMultilevel"/>
    <w:tmpl w:val="335CAF26"/>
    <w:lvl w:ilvl="0" w:tplc="EDDCCB92">
      <w:start w:val="2"/>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521553F"/>
    <w:multiLevelType w:val="hybridMultilevel"/>
    <w:tmpl w:val="9CC6D3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8C03337"/>
    <w:multiLevelType w:val="hybridMultilevel"/>
    <w:tmpl w:val="B23C51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9810B13"/>
    <w:multiLevelType w:val="hybridMultilevel"/>
    <w:tmpl w:val="68B8BAF8"/>
    <w:lvl w:ilvl="0" w:tplc="659475CA">
      <w:start w:val="1"/>
      <w:numFmt w:val="decimal"/>
      <w:lvlText w:val="%1."/>
      <w:lvlJc w:val="left"/>
      <w:pPr>
        <w:ind w:left="720" w:hanging="360"/>
      </w:pPr>
      <w:rPr>
        <w:rFonts w:ascii="Palatino Linotype" w:hAnsi="Palatino Linotype"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A2C313D"/>
    <w:multiLevelType w:val="hybridMultilevel"/>
    <w:tmpl w:val="7DD0069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AF14360"/>
    <w:multiLevelType w:val="hybridMultilevel"/>
    <w:tmpl w:val="216ECDC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EBC3757"/>
    <w:multiLevelType w:val="hybridMultilevel"/>
    <w:tmpl w:val="891424F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4" w15:restartNumberingAfterBreak="0">
    <w:nsid w:val="52960965"/>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4823789"/>
    <w:multiLevelType w:val="hybridMultilevel"/>
    <w:tmpl w:val="14F8D63E"/>
    <w:lvl w:ilvl="0" w:tplc="0812D5D0">
      <w:start w:val="1"/>
      <w:numFmt w:val="bullet"/>
      <w:lvlText w:val=""/>
      <w:lvlJc w:val="left"/>
      <w:pPr>
        <w:ind w:left="360" w:hanging="360"/>
      </w:pPr>
      <w:rPr>
        <w:rFonts w:ascii="Symbol" w:eastAsia="Times New Roman" w:hAnsi="Symbol" w:cs="Tahoma"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6" w15:restartNumberingAfterBreak="0">
    <w:nsid w:val="5C0D1D37"/>
    <w:multiLevelType w:val="hybridMultilevel"/>
    <w:tmpl w:val="E7462F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DF71054"/>
    <w:multiLevelType w:val="hybridMultilevel"/>
    <w:tmpl w:val="BC129DC0"/>
    <w:lvl w:ilvl="0" w:tplc="080A000F">
      <w:start w:val="1"/>
      <w:numFmt w:val="decimal"/>
      <w:lvlText w:val="%1."/>
      <w:lvlJc w:val="left"/>
      <w:pPr>
        <w:ind w:left="786"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62D97CE2"/>
    <w:multiLevelType w:val="hybridMultilevel"/>
    <w:tmpl w:val="940069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36442B6"/>
    <w:multiLevelType w:val="hybridMultilevel"/>
    <w:tmpl w:val="29389B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646515D"/>
    <w:multiLevelType w:val="hybridMultilevel"/>
    <w:tmpl w:val="BC129DC0"/>
    <w:lvl w:ilvl="0" w:tplc="080A000F">
      <w:start w:val="1"/>
      <w:numFmt w:val="decimal"/>
      <w:lvlText w:val="%1."/>
      <w:lvlJc w:val="left"/>
      <w:pPr>
        <w:ind w:left="786"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669528A6"/>
    <w:multiLevelType w:val="hybridMultilevel"/>
    <w:tmpl w:val="23D60E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D360D63"/>
    <w:multiLevelType w:val="hybridMultilevel"/>
    <w:tmpl w:val="6B52B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D442A69"/>
    <w:multiLevelType w:val="hybridMultilevel"/>
    <w:tmpl w:val="6DAE0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D7E4C3E"/>
    <w:multiLevelType w:val="hybridMultilevel"/>
    <w:tmpl w:val="ADDA0B64"/>
    <w:lvl w:ilvl="0" w:tplc="C350727E">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1A643C1"/>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3F25A1B"/>
    <w:multiLevelType w:val="hybridMultilevel"/>
    <w:tmpl w:val="75523C0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4DA2DBE"/>
    <w:multiLevelType w:val="hybridMultilevel"/>
    <w:tmpl w:val="4190A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5342587"/>
    <w:multiLevelType w:val="hybridMultilevel"/>
    <w:tmpl w:val="897E1516"/>
    <w:lvl w:ilvl="0" w:tplc="653C2A8C">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9"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49"/>
  </w:num>
  <w:num w:numId="4">
    <w:abstractNumId w:val="23"/>
  </w:num>
  <w:num w:numId="5">
    <w:abstractNumId w:val="34"/>
  </w:num>
  <w:num w:numId="6">
    <w:abstractNumId w:val="45"/>
  </w:num>
  <w:num w:numId="7">
    <w:abstractNumId w:val="1"/>
  </w:num>
  <w:num w:numId="8">
    <w:abstractNumId w:val="10"/>
  </w:num>
  <w:num w:numId="9">
    <w:abstractNumId w:val="25"/>
  </w:num>
  <w:num w:numId="10">
    <w:abstractNumId w:val="43"/>
  </w:num>
  <w:num w:numId="11">
    <w:abstractNumId w:val="13"/>
  </w:num>
  <w:num w:numId="12">
    <w:abstractNumId w:val="11"/>
  </w:num>
  <w:num w:numId="13">
    <w:abstractNumId w:val="31"/>
  </w:num>
  <w:num w:numId="14">
    <w:abstractNumId w:val="2"/>
  </w:num>
  <w:num w:numId="15">
    <w:abstractNumId w:val="5"/>
  </w:num>
  <w:num w:numId="16">
    <w:abstractNumId w:val="30"/>
  </w:num>
  <w:num w:numId="17">
    <w:abstractNumId w:val="18"/>
  </w:num>
  <w:num w:numId="18">
    <w:abstractNumId w:val="29"/>
  </w:num>
  <w:num w:numId="19">
    <w:abstractNumId w:val="36"/>
  </w:num>
  <w:num w:numId="20">
    <w:abstractNumId w:val="22"/>
  </w:num>
  <w:num w:numId="21">
    <w:abstractNumId w:val="35"/>
  </w:num>
  <w:num w:numId="22">
    <w:abstractNumId w:val="20"/>
  </w:num>
  <w:num w:numId="23">
    <w:abstractNumId w:val="15"/>
  </w:num>
  <w:num w:numId="24">
    <w:abstractNumId w:val="28"/>
  </w:num>
  <w:num w:numId="25">
    <w:abstractNumId w:val="12"/>
  </w:num>
  <w:num w:numId="26">
    <w:abstractNumId w:val="24"/>
  </w:num>
  <w:num w:numId="27">
    <w:abstractNumId w:val="19"/>
  </w:num>
  <w:num w:numId="28">
    <w:abstractNumId w:val="38"/>
  </w:num>
  <w:num w:numId="29">
    <w:abstractNumId w:val="7"/>
  </w:num>
  <w:num w:numId="30">
    <w:abstractNumId w:val="4"/>
  </w:num>
  <w:num w:numId="31">
    <w:abstractNumId w:val="39"/>
  </w:num>
  <w:num w:numId="32">
    <w:abstractNumId w:val="41"/>
  </w:num>
  <w:num w:numId="33">
    <w:abstractNumId w:val="14"/>
  </w:num>
  <w:num w:numId="34">
    <w:abstractNumId w:val="42"/>
  </w:num>
  <w:num w:numId="35">
    <w:abstractNumId w:val="27"/>
  </w:num>
  <w:num w:numId="36">
    <w:abstractNumId w:val="21"/>
  </w:num>
  <w:num w:numId="37">
    <w:abstractNumId w:val="32"/>
  </w:num>
  <w:num w:numId="38">
    <w:abstractNumId w:val="44"/>
  </w:num>
  <w:num w:numId="39">
    <w:abstractNumId w:val="46"/>
  </w:num>
  <w:num w:numId="40">
    <w:abstractNumId w:val="47"/>
  </w:num>
  <w:num w:numId="41">
    <w:abstractNumId w:val="26"/>
  </w:num>
  <w:num w:numId="42">
    <w:abstractNumId w:val="16"/>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33"/>
  </w:num>
  <w:num w:numId="46">
    <w:abstractNumId w:val="9"/>
  </w:num>
  <w:num w:numId="47">
    <w:abstractNumId w:val="6"/>
  </w:num>
  <w:num w:numId="48">
    <w:abstractNumId w:val="8"/>
  </w:num>
  <w:num w:numId="49">
    <w:abstractNumId w:val="3"/>
  </w:num>
  <w:num w:numId="50">
    <w:abstractNumId w:val="4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C00"/>
    <w:rsid w:val="000027EB"/>
    <w:rsid w:val="000044DB"/>
    <w:rsid w:val="0000485A"/>
    <w:rsid w:val="00006543"/>
    <w:rsid w:val="00007F4D"/>
    <w:rsid w:val="0001068E"/>
    <w:rsid w:val="00013A19"/>
    <w:rsid w:val="00013FCB"/>
    <w:rsid w:val="00014465"/>
    <w:rsid w:val="00014920"/>
    <w:rsid w:val="000169F6"/>
    <w:rsid w:val="00017019"/>
    <w:rsid w:val="00020D0B"/>
    <w:rsid w:val="000212E5"/>
    <w:rsid w:val="00021578"/>
    <w:rsid w:val="00021C64"/>
    <w:rsid w:val="000237D8"/>
    <w:rsid w:val="000238C0"/>
    <w:rsid w:val="000241C5"/>
    <w:rsid w:val="0002463D"/>
    <w:rsid w:val="00026A38"/>
    <w:rsid w:val="00026EBB"/>
    <w:rsid w:val="000313A7"/>
    <w:rsid w:val="00031B16"/>
    <w:rsid w:val="00032F5B"/>
    <w:rsid w:val="00034E9D"/>
    <w:rsid w:val="00035486"/>
    <w:rsid w:val="0003590F"/>
    <w:rsid w:val="0003592F"/>
    <w:rsid w:val="00036DD1"/>
    <w:rsid w:val="000373BC"/>
    <w:rsid w:val="000375E0"/>
    <w:rsid w:val="00037B34"/>
    <w:rsid w:val="00037F4B"/>
    <w:rsid w:val="0004168D"/>
    <w:rsid w:val="0004293A"/>
    <w:rsid w:val="00043868"/>
    <w:rsid w:val="00043C4B"/>
    <w:rsid w:val="00046167"/>
    <w:rsid w:val="0004646B"/>
    <w:rsid w:val="000477E7"/>
    <w:rsid w:val="000478EA"/>
    <w:rsid w:val="00047D67"/>
    <w:rsid w:val="000522C2"/>
    <w:rsid w:val="000528E6"/>
    <w:rsid w:val="00056128"/>
    <w:rsid w:val="0006017B"/>
    <w:rsid w:val="000607E5"/>
    <w:rsid w:val="0006419A"/>
    <w:rsid w:val="0006462F"/>
    <w:rsid w:val="000664DA"/>
    <w:rsid w:val="00076738"/>
    <w:rsid w:val="000813B0"/>
    <w:rsid w:val="0008148B"/>
    <w:rsid w:val="0008165E"/>
    <w:rsid w:val="0008243A"/>
    <w:rsid w:val="000829DA"/>
    <w:rsid w:val="0008330E"/>
    <w:rsid w:val="00091753"/>
    <w:rsid w:val="00091E18"/>
    <w:rsid w:val="00094124"/>
    <w:rsid w:val="00094A6D"/>
    <w:rsid w:val="00095883"/>
    <w:rsid w:val="00097211"/>
    <w:rsid w:val="00097753"/>
    <w:rsid w:val="000A1A4E"/>
    <w:rsid w:val="000A20A4"/>
    <w:rsid w:val="000A238F"/>
    <w:rsid w:val="000A24C9"/>
    <w:rsid w:val="000A4756"/>
    <w:rsid w:val="000A52E2"/>
    <w:rsid w:val="000A5EA8"/>
    <w:rsid w:val="000A7211"/>
    <w:rsid w:val="000B1D37"/>
    <w:rsid w:val="000B28D1"/>
    <w:rsid w:val="000B2C93"/>
    <w:rsid w:val="000B36DD"/>
    <w:rsid w:val="000B5711"/>
    <w:rsid w:val="000B6020"/>
    <w:rsid w:val="000B6883"/>
    <w:rsid w:val="000B691A"/>
    <w:rsid w:val="000C0C9E"/>
    <w:rsid w:val="000C14D6"/>
    <w:rsid w:val="000C2283"/>
    <w:rsid w:val="000C27CA"/>
    <w:rsid w:val="000C5940"/>
    <w:rsid w:val="000C59CB"/>
    <w:rsid w:val="000C748E"/>
    <w:rsid w:val="000C766E"/>
    <w:rsid w:val="000D02A0"/>
    <w:rsid w:val="000D0B08"/>
    <w:rsid w:val="000D288B"/>
    <w:rsid w:val="000D3AAE"/>
    <w:rsid w:val="000D5918"/>
    <w:rsid w:val="000D6EDE"/>
    <w:rsid w:val="000E0BEA"/>
    <w:rsid w:val="000E67E4"/>
    <w:rsid w:val="000F203A"/>
    <w:rsid w:val="000F239A"/>
    <w:rsid w:val="000F24C8"/>
    <w:rsid w:val="000F2C3D"/>
    <w:rsid w:val="000F3DA0"/>
    <w:rsid w:val="000F4876"/>
    <w:rsid w:val="000F4921"/>
    <w:rsid w:val="000F555D"/>
    <w:rsid w:val="000F7A45"/>
    <w:rsid w:val="000F7FD8"/>
    <w:rsid w:val="00100BAC"/>
    <w:rsid w:val="001017B7"/>
    <w:rsid w:val="001030BC"/>
    <w:rsid w:val="001034C6"/>
    <w:rsid w:val="001049B0"/>
    <w:rsid w:val="00104ADB"/>
    <w:rsid w:val="00104B27"/>
    <w:rsid w:val="001057BC"/>
    <w:rsid w:val="00107D2F"/>
    <w:rsid w:val="00107FA2"/>
    <w:rsid w:val="00111AE0"/>
    <w:rsid w:val="001133D5"/>
    <w:rsid w:val="00114068"/>
    <w:rsid w:val="001144CA"/>
    <w:rsid w:val="001150E9"/>
    <w:rsid w:val="001241D4"/>
    <w:rsid w:val="00127757"/>
    <w:rsid w:val="00127E60"/>
    <w:rsid w:val="00130CF3"/>
    <w:rsid w:val="00130F33"/>
    <w:rsid w:val="00132A80"/>
    <w:rsid w:val="00132F95"/>
    <w:rsid w:val="001356FA"/>
    <w:rsid w:val="001426E4"/>
    <w:rsid w:val="0014307A"/>
    <w:rsid w:val="00143CFC"/>
    <w:rsid w:val="00143E3C"/>
    <w:rsid w:val="00144D0B"/>
    <w:rsid w:val="00145463"/>
    <w:rsid w:val="00147566"/>
    <w:rsid w:val="001507B0"/>
    <w:rsid w:val="00151053"/>
    <w:rsid w:val="00151FBB"/>
    <w:rsid w:val="0015211F"/>
    <w:rsid w:val="00155F96"/>
    <w:rsid w:val="00156408"/>
    <w:rsid w:val="00156A6B"/>
    <w:rsid w:val="00160AAF"/>
    <w:rsid w:val="00160AD2"/>
    <w:rsid w:val="00161DF9"/>
    <w:rsid w:val="001621D1"/>
    <w:rsid w:val="00162CCE"/>
    <w:rsid w:val="0016310B"/>
    <w:rsid w:val="00165170"/>
    <w:rsid w:val="00165891"/>
    <w:rsid w:val="00167281"/>
    <w:rsid w:val="00170545"/>
    <w:rsid w:val="00171ADD"/>
    <w:rsid w:val="00173688"/>
    <w:rsid w:val="0017459B"/>
    <w:rsid w:val="001808B6"/>
    <w:rsid w:val="00182F0F"/>
    <w:rsid w:val="00183D24"/>
    <w:rsid w:val="001851A6"/>
    <w:rsid w:val="001875A7"/>
    <w:rsid w:val="001879E1"/>
    <w:rsid w:val="00191EE7"/>
    <w:rsid w:val="0019389B"/>
    <w:rsid w:val="00193B6B"/>
    <w:rsid w:val="00194582"/>
    <w:rsid w:val="001A0501"/>
    <w:rsid w:val="001A1B94"/>
    <w:rsid w:val="001A22F5"/>
    <w:rsid w:val="001A7FD2"/>
    <w:rsid w:val="001B107D"/>
    <w:rsid w:val="001B1B09"/>
    <w:rsid w:val="001B2CD9"/>
    <w:rsid w:val="001B62A0"/>
    <w:rsid w:val="001C282F"/>
    <w:rsid w:val="001C3257"/>
    <w:rsid w:val="001D0086"/>
    <w:rsid w:val="001D0094"/>
    <w:rsid w:val="001D0572"/>
    <w:rsid w:val="001D3ABF"/>
    <w:rsid w:val="001D7012"/>
    <w:rsid w:val="001D766C"/>
    <w:rsid w:val="001D7BD2"/>
    <w:rsid w:val="001E093D"/>
    <w:rsid w:val="001E2A4D"/>
    <w:rsid w:val="001E3BA6"/>
    <w:rsid w:val="001E53C2"/>
    <w:rsid w:val="001F0E9C"/>
    <w:rsid w:val="001F1540"/>
    <w:rsid w:val="001F4722"/>
    <w:rsid w:val="001F652C"/>
    <w:rsid w:val="001F739F"/>
    <w:rsid w:val="001F78D9"/>
    <w:rsid w:val="00202DB8"/>
    <w:rsid w:val="00203535"/>
    <w:rsid w:val="00206F55"/>
    <w:rsid w:val="00207736"/>
    <w:rsid w:val="00212460"/>
    <w:rsid w:val="0021401A"/>
    <w:rsid w:val="00215D0D"/>
    <w:rsid w:val="00217A1F"/>
    <w:rsid w:val="00217AEF"/>
    <w:rsid w:val="00221C27"/>
    <w:rsid w:val="00221EC9"/>
    <w:rsid w:val="00222757"/>
    <w:rsid w:val="00223ECD"/>
    <w:rsid w:val="002241A6"/>
    <w:rsid w:val="002241E8"/>
    <w:rsid w:val="0022451B"/>
    <w:rsid w:val="00224774"/>
    <w:rsid w:val="002247B0"/>
    <w:rsid w:val="00224F7A"/>
    <w:rsid w:val="00225152"/>
    <w:rsid w:val="00226709"/>
    <w:rsid w:val="00227D74"/>
    <w:rsid w:val="00230DFB"/>
    <w:rsid w:val="00230E81"/>
    <w:rsid w:val="00232673"/>
    <w:rsid w:val="002354A9"/>
    <w:rsid w:val="00235612"/>
    <w:rsid w:val="00236863"/>
    <w:rsid w:val="00237C1F"/>
    <w:rsid w:val="00237D0D"/>
    <w:rsid w:val="00240764"/>
    <w:rsid w:val="002433A4"/>
    <w:rsid w:val="002435DC"/>
    <w:rsid w:val="002459FB"/>
    <w:rsid w:val="00245A7B"/>
    <w:rsid w:val="00245C11"/>
    <w:rsid w:val="00246279"/>
    <w:rsid w:val="00246C38"/>
    <w:rsid w:val="002477F2"/>
    <w:rsid w:val="00247B17"/>
    <w:rsid w:val="0025001E"/>
    <w:rsid w:val="00250389"/>
    <w:rsid w:val="00251330"/>
    <w:rsid w:val="002513F4"/>
    <w:rsid w:val="00252669"/>
    <w:rsid w:val="00254209"/>
    <w:rsid w:val="00254288"/>
    <w:rsid w:val="0025469C"/>
    <w:rsid w:val="00257903"/>
    <w:rsid w:val="002579CE"/>
    <w:rsid w:val="00260FEC"/>
    <w:rsid w:val="00261DD6"/>
    <w:rsid w:val="0026343F"/>
    <w:rsid w:val="00264223"/>
    <w:rsid w:val="002642EC"/>
    <w:rsid w:val="002657E2"/>
    <w:rsid w:val="002705D2"/>
    <w:rsid w:val="00271090"/>
    <w:rsid w:val="00272796"/>
    <w:rsid w:val="002727CC"/>
    <w:rsid w:val="00273679"/>
    <w:rsid w:val="002739E6"/>
    <w:rsid w:val="002743B3"/>
    <w:rsid w:val="00277CAD"/>
    <w:rsid w:val="00281A35"/>
    <w:rsid w:val="00283748"/>
    <w:rsid w:val="00283E90"/>
    <w:rsid w:val="00284486"/>
    <w:rsid w:val="00284CB1"/>
    <w:rsid w:val="00285644"/>
    <w:rsid w:val="0028581E"/>
    <w:rsid w:val="00286505"/>
    <w:rsid w:val="00290395"/>
    <w:rsid w:val="00291209"/>
    <w:rsid w:val="00292FA0"/>
    <w:rsid w:val="00293491"/>
    <w:rsid w:val="00293A8C"/>
    <w:rsid w:val="00293C30"/>
    <w:rsid w:val="00293E0D"/>
    <w:rsid w:val="00295BA6"/>
    <w:rsid w:val="00296C5E"/>
    <w:rsid w:val="002A0FB8"/>
    <w:rsid w:val="002A3B3C"/>
    <w:rsid w:val="002A5BE5"/>
    <w:rsid w:val="002A6193"/>
    <w:rsid w:val="002A7905"/>
    <w:rsid w:val="002A7BD4"/>
    <w:rsid w:val="002A7D0D"/>
    <w:rsid w:val="002A7F32"/>
    <w:rsid w:val="002B13E4"/>
    <w:rsid w:val="002B20A1"/>
    <w:rsid w:val="002B226E"/>
    <w:rsid w:val="002B3619"/>
    <w:rsid w:val="002B425F"/>
    <w:rsid w:val="002B46D4"/>
    <w:rsid w:val="002B54CF"/>
    <w:rsid w:val="002B6436"/>
    <w:rsid w:val="002B6A09"/>
    <w:rsid w:val="002C254C"/>
    <w:rsid w:val="002C5695"/>
    <w:rsid w:val="002C57F8"/>
    <w:rsid w:val="002D1BE4"/>
    <w:rsid w:val="002D2209"/>
    <w:rsid w:val="002D2552"/>
    <w:rsid w:val="002D263D"/>
    <w:rsid w:val="002D5DDD"/>
    <w:rsid w:val="002D78CE"/>
    <w:rsid w:val="002D7A9C"/>
    <w:rsid w:val="002D7C33"/>
    <w:rsid w:val="002E12B1"/>
    <w:rsid w:val="002E2047"/>
    <w:rsid w:val="002E5015"/>
    <w:rsid w:val="002E52EF"/>
    <w:rsid w:val="002E6811"/>
    <w:rsid w:val="002E75A1"/>
    <w:rsid w:val="002E7ACF"/>
    <w:rsid w:val="002F01CF"/>
    <w:rsid w:val="002F0CE9"/>
    <w:rsid w:val="002F199F"/>
    <w:rsid w:val="002F3BD0"/>
    <w:rsid w:val="002F58DF"/>
    <w:rsid w:val="002F5B6A"/>
    <w:rsid w:val="00300A0B"/>
    <w:rsid w:val="00301F46"/>
    <w:rsid w:val="0030322E"/>
    <w:rsid w:val="003039A4"/>
    <w:rsid w:val="00303CAD"/>
    <w:rsid w:val="003042C3"/>
    <w:rsid w:val="00306418"/>
    <w:rsid w:val="003070FA"/>
    <w:rsid w:val="003100F3"/>
    <w:rsid w:val="00310C11"/>
    <w:rsid w:val="00311B3D"/>
    <w:rsid w:val="003121BB"/>
    <w:rsid w:val="003130CA"/>
    <w:rsid w:val="00315492"/>
    <w:rsid w:val="00316600"/>
    <w:rsid w:val="003172EC"/>
    <w:rsid w:val="003201BA"/>
    <w:rsid w:val="00320AE5"/>
    <w:rsid w:val="00321439"/>
    <w:rsid w:val="0032170B"/>
    <w:rsid w:val="00321A39"/>
    <w:rsid w:val="00323325"/>
    <w:rsid w:val="003233D2"/>
    <w:rsid w:val="003243B0"/>
    <w:rsid w:val="00324AB4"/>
    <w:rsid w:val="00325D31"/>
    <w:rsid w:val="00325EC0"/>
    <w:rsid w:val="00325F1D"/>
    <w:rsid w:val="003338FA"/>
    <w:rsid w:val="00333CF5"/>
    <w:rsid w:val="003340EC"/>
    <w:rsid w:val="003350FF"/>
    <w:rsid w:val="0034057C"/>
    <w:rsid w:val="00350142"/>
    <w:rsid w:val="003530F8"/>
    <w:rsid w:val="003533CE"/>
    <w:rsid w:val="00353B6D"/>
    <w:rsid w:val="00354920"/>
    <w:rsid w:val="00354AB2"/>
    <w:rsid w:val="00355DC6"/>
    <w:rsid w:val="003602B2"/>
    <w:rsid w:val="003604D7"/>
    <w:rsid w:val="003611ED"/>
    <w:rsid w:val="00363457"/>
    <w:rsid w:val="0036351E"/>
    <w:rsid w:val="003635D7"/>
    <w:rsid w:val="00364521"/>
    <w:rsid w:val="003645CB"/>
    <w:rsid w:val="00365026"/>
    <w:rsid w:val="0036792A"/>
    <w:rsid w:val="00367F82"/>
    <w:rsid w:val="0037045D"/>
    <w:rsid w:val="00371DE9"/>
    <w:rsid w:val="003720FB"/>
    <w:rsid w:val="003738D2"/>
    <w:rsid w:val="003756AF"/>
    <w:rsid w:val="00375815"/>
    <w:rsid w:val="00380441"/>
    <w:rsid w:val="003808CC"/>
    <w:rsid w:val="00381D7F"/>
    <w:rsid w:val="00382696"/>
    <w:rsid w:val="00382C59"/>
    <w:rsid w:val="0038438A"/>
    <w:rsid w:val="00385C6B"/>
    <w:rsid w:val="003864D2"/>
    <w:rsid w:val="00386A93"/>
    <w:rsid w:val="00390249"/>
    <w:rsid w:val="00390BF8"/>
    <w:rsid w:val="003916E4"/>
    <w:rsid w:val="00392877"/>
    <w:rsid w:val="00392C66"/>
    <w:rsid w:val="00392E12"/>
    <w:rsid w:val="00394D7E"/>
    <w:rsid w:val="003956E9"/>
    <w:rsid w:val="003965EC"/>
    <w:rsid w:val="00396BA0"/>
    <w:rsid w:val="003A0E17"/>
    <w:rsid w:val="003A0EC2"/>
    <w:rsid w:val="003A357E"/>
    <w:rsid w:val="003A5930"/>
    <w:rsid w:val="003A67E6"/>
    <w:rsid w:val="003A6E62"/>
    <w:rsid w:val="003A78B5"/>
    <w:rsid w:val="003A7BE8"/>
    <w:rsid w:val="003A7C85"/>
    <w:rsid w:val="003A7FBE"/>
    <w:rsid w:val="003B0BEE"/>
    <w:rsid w:val="003B0D09"/>
    <w:rsid w:val="003B165A"/>
    <w:rsid w:val="003B1DA9"/>
    <w:rsid w:val="003B2140"/>
    <w:rsid w:val="003B35EA"/>
    <w:rsid w:val="003B39B5"/>
    <w:rsid w:val="003C1447"/>
    <w:rsid w:val="003C2478"/>
    <w:rsid w:val="003C28B8"/>
    <w:rsid w:val="003C41BB"/>
    <w:rsid w:val="003C4CEF"/>
    <w:rsid w:val="003C6934"/>
    <w:rsid w:val="003C6EAE"/>
    <w:rsid w:val="003C7287"/>
    <w:rsid w:val="003C74F9"/>
    <w:rsid w:val="003C7FD0"/>
    <w:rsid w:val="003D0268"/>
    <w:rsid w:val="003D1A43"/>
    <w:rsid w:val="003D1A64"/>
    <w:rsid w:val="003D5903"/>
    <w:rsid w:val="003D5A22"/>
    <w:rsid w:val="003D678E"/>
    <w:rsid w:val="003E13A6"/>
    <w:rsid w:val="003E1F86"/>
    <w:rsid w:val="003E25BF"/>
    <w:rsid w:val="003E31E5"/>
    <w:rsid w:val="003E32ED"/>
    <w:rsid w:val="003E3A39"/>
    <w:rsid w:val="003E3CBF"/>
    <w:rsid w:val="003E58C9"/>
    <w:rsid w:val="003E603B"/>
    <w:rsid w:val="003F131E"/>
    <w:rsid w:val="003F2F91"/>
    <w:rsid w:val="003F5273"/>
    <w:rsid w:val="003F578D"/>
    <w:rsid w:val="003F650B"/>
    <w:rsid w:val="003F67B8"/>
    <w:rsid w:val="003F6E2E"/>
    <w:rsid w:val="004004E9"/>
    <w:rsid w:val="00400FDE"/>
    <w:rsid w:val="0040227F"/>
    <w:rsid w:val="00402595"/>
    <w:rsid w:val="004052C5"/>
    <w:rsid w:val="004100AA"/>
    <w:rsid w:val="00411603"/>
    <w:rsid w:val="00411F5D"/>
    <w:rsid w:val="00412203"/>
    <w:rsid w:val="004130A2"/>
    <w:rsid w:val="0041563A"/>
    <w:rsid w:val="00415C2A"/>
    <w:rsid w:val="0041621B"/>
    <w:rsid w:val="0041631A"/>
    <w:rsid w:val="00417929"/>
    <w:rsid w:val="00417D45"/>
    <w:rsid w:val="00417DE3"/>
    <w:rsid w:val="00420B07"/>
    <w:rsid w:val="00420D57"/>
    <w:rsid w:val="00422869"/>
    <w:rsid w:val="00426448"/>
    <w:rsid w:val="00431AE9"/>
    <w:rsid w:val="0043257A"/>
    <w:rsid w:val="00436FD3"/>
    <w:rsid w:val="004406CF"/>
    <w:rsid w:val="004409B7"/>
    <w:rsid w:val="00441804"/>
    <w:rsid w:val="00441A54"/>
    <w:rsid w:val="0044324B"/>
    <w:rsid w:val="004435B4"/>
    <w:rsid w:val="0044398B"/>
    <w:rsid w:val="0044428C"/>
    <w:rsid w:val="004505E7"/>
    <w:rsid w:val="0045066C"/>
    <w:rsid w:val="0045435C"/>
    <w:rsid w:val="0045478C"/>
    <w:rsid w:val="004553CE"/>
    <w:rsid w:val="00457064"/>
    <w:rsid w:val="0046048A"/>
    <w:rsid w:val="00460D26"/>
    <w:rsid w:val="00460D9E"/>
    <w:rsid w:val="00461690"/>
    <w:rsid w:val="00466346"/>
    <w:rsid w:val="00470619"/>
    <w:rsid w:val="0047089C"/>
    <w:rsid w:val="00470AC2"/>
    <w:rsid w:val="0047334E"/>
    <w:rsid w:val="0047461F"/>
    <w:rsid w:val="00475197"/>
    <w:rsid w:val="004751D6"/>
    <w:rsid w:val="00477DBA"/>
    <w:rsid w:val="00477E20"/>
    <w:rsid w:val="00480BB8"/>
    <w:rsid w:val="00481674"/>
    <w:rsid w:val="00481D51"/>
    <w:rsid w:val="00484192"/>
    <w:rsid w:val="0048505E"/>
    <w:rsid w:val="0048519E"/>
    <w:rsid w:val="00485EC7"/>
    <w:rsid w:val="004860BD"/>
    <w:rsid w:val="00487430"/>
    <w:rsid w:val="00487AE9"/>
    <w:rsid w:val="00492DCA"/>
    <w:rsid w:val="004A038C"/>
    <w:rsid w:val="004A0A7B"/>
    <w:rsid w:val="004A0BB0"/>
    <w:rsid w:val="004A26CD"/>
    <w:rsid w:val="004A3584"/>
    <w:rsid w:val="004A4D3B"/>
    <w:rsid w:val="004A5121"/>
    <w:rsid w:val="004A577A"/>
    <w:rsid w:val="004A74B3"/>
    <w:rsid w:val="004A7990"/>
    <w:rsid w:val="004B017A"/>
    <w:rsid w:val="004B0682"/>
    <w:rsid w:val="004B1438"/>
    <w:rsid w:val="004B1796"/>
    <w:rsid w:val="004B40F3"/>
    <w:rsid w:val="004B4D49"/>
    <w:rsid w:val="004B4F49"/>
    <w:rsid w:val="004B591D"/>
    <w:rsid w:val="004B5A5C"/>
    <w:rsid w:val="004B6A23"/>
    <w:rsid w:val="004B7070"/>
    <w:rsid w:val="004B7443"/>
    <w:rsid w:val="004B7542"/>
    <w:rsid w:val="004C3363"/>
    <w:rsid w:val="004C4ACC"/>
    <w:rsid w:val="004C7E83"/>
    <w:rsid w:val="004D28C6"/>
    <w:rsid w:val="004D43D3"/>
    <w:rsid w:val="004D5DB3"/>
    <w:rsid w:val="004D65B7"/>
    <w:rsid w:val="004E1A57"/>
    <w:rsid w:val="004E1AD9"/>
    <w:rsid w:val="004E345F"/>
    <w:rsid w:val="004E41C7"/>
    <w:rsid w:val="004E4A16"/>
    <w:rsid w:val="004F1F98"/>
    <w:rsid w:val="004F2D88"/>
    <w:rsid w:val="004F41A2"/>
    <w:rsid w:val="004F6009"/>
    <w:rsid w:val="00502664"/>
    <w:rsid w:val="005038A7"/>
    <w:rsid w:val="0050449E"/>
    <w:rsid w:val="00506FAF"/>
    <w:rsid w:val="005070C3"/>
    <w:rsid w:val="005101B7"/>
    <w:rsid w:val="005123F7"/>
    <w:rsid w:val="005124DC"/>
    <w:rsid w:val="00514036"/>
    <w:rsid w:val="00515CEB"/>
    <w:rsid w:val="00520EE4"/>
    <w:rsid w:val="0052167E"/>
    <w:rsid w:val="005220BE"/>
    <w:rsid w:val="00532FC1"/>
    <w:rsid w:val="00534975"/>
    <w:rsid w:val="005400D1"/>
    <w:rsid w:val="005405C3"/>
    <w:rsid w:val="00542D5F"/>
    <w:rsid w:val="00542EC9"/>
    <w:rsid w:val="005435DE"/>
    <w:rsid w:val="005448BD"/>
    <w:rsid w:val="00544C28"/>
    <w:rsid w:val="00546BAE"/>
    <w:rsid w:val="005472B9"/>
    <w:rsid w:val="00551964"/>
    <w:rsid w:val="0055253E"/>
    <w:rsid w:val="00552EBD"/>
    <w:rsid w:val="00553827"/>
    <w:rsid w:val="00554856"/>
    <w:rsid w:val="00554FF1"/>
    <w:rsid w:val="00555A0B"/>
    <w:rsid w:val="00555F71"/>
    <w:rsid w:val="00560241"/>
    <w:rsid w:val="005613B8"/>
    <w:rsid w:val="00562A54"/>
    <w:rsid w:val="00564BAC"/>
    <w:rsid w:val="00566C13"/>
    <w:rsid w:val="00572A85"/>
    <w:rsid w:val="0057338D"/>
    <w:rsid w:val="005740F6"/>
    <w:rsid w:val="005743D2"/>
    <w:rsid w:val="00575D47"/>
    <w:rsid w:val="00575DE3"/>
    <w:rsid w:val="00576ABF"/>
    <w:rsid w:val="00576C93"/>
    <w:rsid w:val="00576F74"/>
    <w:rsid w:val="005802BD"/>
    <w:rsid w:val="00583441"/>
    <w:rsid w:val="00585002"/>
    <w:rsid w:val="00586FA8"/>
    <w:rsid w:val="00587F23"/>
    <w:rsid w:val="00591E3A"/>
    <w:rsid w:val="00593A79"/>
    <w:rsid w:val="00593CB4"/>
    <w:rsid w:val="00594244"/>
    <w:rsid w:val="00594BDF"/>
    <w:rsid w:val="005A1803"/>
    <w:rsid w:val="005A230F"/>
    <w:rsid w:val="005A3131"/>
    <w:rsid w:val="005A401F"/>
    <w:rsid w:val="005A4FE8"/>
    <w:rsid w:val="005B0990"/>
    <w:rsid w:val="005B0D7C"/>
    <w:rsid w:val="005B0E86"/>
    <w:rsid w:val="005B12BD"/>
    <w:rsid w:val="005B2BC6"/>
    <w:rsid w:val="005B2BE4"/>
    <w:rsid w:val="005B5DCF"/>
    <w:rsid w:val="005B5DEE"/>
    <w:rsid w:val="005B6854"/>
    <w:rsid w:val="005C0DBE"/>
    <w:rsid w:val="005C4034"/>
    <w:rsid w:val="005C464C"/>
    <w:rsid w:val="005C465F"/>
    <w:rsid w:val="005C4D52"/>
    <w:rsid w:val="005C5344"/>
    <w:rsid w:val="005C651C"/>
    <w:rsid w:val="005C6D9A"/>
    <w:rsid w:val="005C6DA6"/>
    <w:rsid w:val="005D0AA9"/>
    <w:rsid w:val="005D1427"/>
    <w:rsid w:val="005D2B62"/>
    <w:rsid w:val="005D30BF"/>
    <w:rsid w:val="005D3391"/>
    <w:rsid w:val="005D49C8"/>
    <w:rsid w:val="005D4DD4"/>
    <w:rsid w:val="005D5607"/>
    <w:rsid w:val="005E1D9A"/>
    <w:rsid w:val="005E37E9"/>
    <w:rsid w:val="005E3922"/>
    <w:rsid w:val="005E3B81"/>
    <w:rsid w:val="005F03DB"/>
    <w:rsid w:val="005F1701"/>
    <w:rsid w:val="005F5BC9"/>
    <w:rsid w:val="00603A46"/>
    <w:rsid w:val="00605414"/>
    <w:rsid w:val="00605B66"/>
    <w:rsid w:val="00611A49"/>
    <w:rsid w:val="00613017"/>
    <w:rsid w:val="00613A54"/>
    <w:rsid w:val="00614839"/>
    <w:rsid w:val="0061517B"/>
    <w:rsid w:val="006155F8"/>
    <w:rsid w:val="00616189"/>
    <w:rsid w:val="00621211"/>
    <w:rsid w:val="00621760"/>
    <w:rsid w:val="00621785"/>
    <w:rsid w:val="006217BB"/>
    <w:rsid w:val="00623A31"/>
    <w:rsid w:val="00625BD5"/>
    <w:rsid w:val="00625CAE"/>
    <w:rsid w:val="00625DFB"/>
    <w:rsid w:val="00626F66"/>
    <w:rsid w:val="00632987"/>
    <w:rsid w:val="00634777"/>
    <w:rsid w:val="00634CEB"/>
    <w:rsid w:val="00637179"/>
    <w:rsid w:val="00642893"/>
    <w:rsid w:val="00646100"/>
    <w:rsid w:val="006476CA"/>
    <w:rsid w:val="00653DE4"/>
    <w:rsid w:val="006552AE"/>
    <w:rsid w:val="00655773"/>
    <w:rsid w:val="006563CA"/>
    <w:rsid w:val="006578FC"/>
    <w:rsid w:val="006608AB"/>
    <w:rsid w:val="00660DBF"/>
    <w:rsid w:val="00664587"/>
    <w:rsid w:val="006653BF"/>
    <w:rsid w:val="00666E62"/>
    <w:rsid w:val="00666F25"/>
    <w:rsid w:val="00667C1C"/>
    <w:rsid w:val="00671885"/>
    <w:rsid w:val="00673DD4"/>
    <w:rsid w:val="00674AEB"/>
    <w:rsid w:val="006753B0"/>
    <w:rsid w:val="00681656"/>
    <w:rsid w:val="00682959"/>
    <w:rsid w:val="00683CB5"/>
    <w:rsid w:val="0068455C"/>
    <w:rsid w:val="006851C1"/>
    <w:rsid w:val="00685328"/>
    <w:rsid w:val="0068643C"/>
    <w:rsid w:val="00687562"/>
    <w:rsid w:val="00687E37"/>
    <w:rsid w:val="006910B0"/>
    <w:rsid w:val="00691615"/>
    <w:rsid w:val="0069333E"/>
    <w:rsid w:val="00693C8E"/>
    <w:rsid w:val="00695210"/>
    <w:rsid w:val="006953F2"/>
    <w:rsid w:val="00695D4F"/>
    <w:rsid w:val="006969BA"/>
    <w:rsid w:val="006A026A"/>
    <w:rsid w:val="006A0425"/>
    <w:rsid w:val="006A1D62"/>
    <w:rsid w:val="006A3EA8"/>
    <w:rsid w:val="006A507A"/>
    <w:rsid w:val="006A5829"/>
    <w:rsid w:val="006A6D7F"/>
    <w:rsid w:val="006B0298"/>
    <w:rsid w:val="006B0E83"/>
    <w:rsid w:val="006B112B"/>
    <w:rsid w:val="006B344A"/>
    <w:rsid w:val="006B410D"/>
    <w:rsid w:val="006B49C1"/>
    <w:rsid w:val="006B5493"/>
    <w:rsid w:val="006B67F1"/>
    <w:rsid w:val="006B6DEB"/>
    <w:rsid w:val="006C10C0"/>
    <w:rsid w:val="006C1B1D"/>
    <w:rsid w:val="006C2B1F"/>
    <w:rsid w:val="006C32BB"/>
    <w:rsid w:val="006C3747"/>
    <w:rsid w:val="006C4A68"/>
    <w:rsid w:val="006C7760"/>
    <w:rsid w:val="006C7EEA"/>
    <w:rsid w:val="006D2718"/>
    <w:rsid w:val="006D3A39"/>
    <w:rsid w:val="006D522C"/>
    <w:rsid w:val="006D56AA"/>
    <w:rsid w:val="006D7795"/>
    <w:rsid w:val="006D7ACB"/>
    <w:rsid w:val="006E00EF"/>
    <w:rsid w:val="006E1A7A"/>
    <w:rsid w:val="006E3288"/>
    <w:rsid w:val="006E7216"/>
    <w:rsid w:val="006E72D0"/>
    <w:rsid w:val="006E76AC"/>
    <w:rsid w:val="006E7EB5"/>
    <w:rsid w:val="006F01E7"/>
    <w:rsid w:val="006F1F3A"/>
    <w:rsid w:val="006F76DD"/>
    <w:rsid w:val="006F7EB8"/>
    <w:rsid w:val="0070010C"/>
    <w:rsid w:val="00702A38"/>
    <w:rsid w:val="00702DD7"/>
    <w:rsid w:val="00703375"/>
    <w:rsid w:val="00703B8D"/>
    <w:rsid w:val="007043BE"/>
    <w:rsid w:val="007047D3"/>
    <w:rsid w:val="007049C8"/>
    <w:rsid w:val="00705C3A"/>
    <w:rsid w:val="00705C40"/>
    <w:rsid w:val="007066E2"/>
    <w:rsid w:val="0070683A"/>
    <w:rsid w:val="0071060D"/>
    <w:rsid w:val="0071087E"/>
    <w:rsid w:val="007128E9"/>
    <w:rsid w:val="007149BF"/>
    <w:rsid w:val="0071645E"/>
    <w:rsid w:val="00720AB6"/>
    <w:rsid w:val="00721FB6"/>
    <w:rsid w:val="007229A1"/>
    <w:rsid w:val="00722DA9"/>
    <w:rsid w:val="007235AA"/>
    <w:rsid w:val="00724858"/>
    <w:rsid w:val="00725B10"/>
    <w:rsid w:val="00730319"/>
    <w:rsid w:val="007319E6"/>
    <w:rsid w:val="00732289"/>
    <w:rsid w:val="00732EAF"/>
    <w:rsid w:val="0073402E"/>
    <w:rsid w:val="00735915"/>
    <w:rsid w:val="00735C21"/>
    <w:rsid w:val="0073614A"/>
    <w:rsid w:val="00736175"/>
    <w:rsid w:val="00736FF2"/>
    <w:rsid w:val="00740C8C"/>
    <w:rsid w:val="00741AC4"/>
    <w:rsid w:val="007426CF"/>
    <w:rsid w:val="0074285B"/>
    <w:rsid w:val="00743F37"/>
    <w:rsid w:val="00744E0C"/>
    <w:rsid w:val="00745D0A"/>
    <w:rsid w:val="00746522"/>
    <w:rsid w:val="007515BC"/>
    <w:rsid w:val="0075399D"/>
    <w:rsid w:val="00753ABF"/>
    <w:rsid w:val="007559A4"/>
    <w:rsid w:val="00755EC9"/>
    <w:rsid w:val="007573B2"/>
    <w:rsid w:val="007574BB"/>
    <w:rsid w:val="0075764C"/>
    <w:rsid w:val="00762198"/>
    <w:rsid w:val="00763CE8"/>
    <w:rsid w:val="00764E7C"/>
    <w:rsid w:val="00770792"/>
    <w:rsid w:val="00771404"/>
    <w:rsid w:val="00771963"/>
    <w:rsid w:val="007736F9"/>
    <w:rsid w:val="00774184"/>
    <w:rsid w:val="00774FFE"/>
    <w:rsid w:val="007754B3"/>
    <w:rsid w:val="00775638"/>
    <w:rsid w:val="00775677"/>
    <w:rsid w:val="0077599A"/>
    <w:rsid w:val="00777108"/>
    <w:rsid w:val="00777353"/>
    <w:rsid w:val="00780CD6"/>
    <w:rsid w:val="00781C16"/>
    <w:rsid w:val="00782EA4"/>
    <w:rsid w:val="0078322E"/>
    <w:rsid w:val="00785461"/>
    <w:rsid w:val="00786FF3"/>
    <w:rsid w:val="007876CF"/>
    <w:rsid w:val="00787778"/>
    <w:rsid w:val="00791C81"/>
    <w:rsid w:val="007924E3"/>
    <w:rsid w:val="00793090"/>
    <w:rsid w:val="007937FB"/>
    <w:rsid w:val="007943A2"/>
    <w:rsid w:val="00795A4C"/>
    <w:rsid w:val="00795B2D"/>
    <w:rsid w:val="00796F2A"/>
    <w:rsid w:val="007A0176"/>
    <w:rsid w:val="007A1703"/>
    <w:rsid w:val="007A2F67"/>
    <w:rsid w:val="007A3918"/>
    <w:rsid w:val="007B0E7E"/>
    <w:rsid w:val="007B0E89"/>
    <w:rsid w:val="007B1652"/>
    <w:rsid w:val="007B2C38"/>
    <w:rsid w:val="007B2E54"/>
    <w:rsid w:val="007B31A3"/>
    <w:rsid w:val="007B5620"/>
    <w:rsid w:val="007B6F5A"/>
    <w:rsid w:val="007B7498"/>
    <w:rsid w:val="007B7AEE"/>
    <w:rsid w:val="007B7DA3"/>
    <w:rsid w:val="007C00DE"/>
    <w:rsid w:val="007C1830"/>
    <w:rsid w:val="007C33EC"/>
    <w:rsid w:val="007C3800"/>
    <w:rsid w:val="007C48F4"/>
    <w:rsid w:val="007C4BDC"/>
    <w:rsid w:val="007C51C9"/>
    <w:rsid w:val="007C66F4"/>
    <w:rsid w:val="007C6E6C"/>
    <w:rsid w:val="007C7093"/>
    <w:rsid w:val="007C76D2"/>
    <w:rsid w:val="007C7EB6"/>
    <w:rsid w:val="007D1032"/>
    <w:rsid w:val="007D290E"/>
    <w:rsid w:val="007D2F75"/>
    <w:rsid w:val="007D3C0E"/>
    <w:rsid w:val="007D46D1"/>
    <w:rsid w:val="007D4D1B"/>
    <w:rsid w:val="007D6255"/>
    <w:rsid w:val="007E0332"/>
    <w:rsid w:val="007E0F76"/>
    <w:rsid w:val="007E1B32"/>
    <w:rsid w:val="007E1C0F"/>
    <w:rsid w:val="007E22E7"/>
    <w:rsid w:val="007E4232"/>
    <w:rsid w:val="007E69BB"/>
    <w:rsid w:val="007E6AB8"/>
    <w:rsid w:val="007F2109"/>
    <w:rsid w:val="007F21C5"/>
    <w:rsid w:val="007F3EF1"/>
    <w:rsid w:val="00801BCE"/>
    <w:rsid w:val="00802515"/>
    <w:rsid w:val="0080444B"/>
    <w:rsid w:val="008056DD"/>
    <w:rsid w:val="00805DD4"/>
    <w:rsid w:val="00805E96"/>
    <w:rsid w:val="0081054F"/>
    <w:rsid w:val="0081283F"/>
    <w:rsid w:val="00813AA1"/>
    <w:rsid w:val="0081480A"/>
    <w:rsid w:val="00815FE2"/>
    <w:rsid w:val="00816D5A"/>
    <w:rsid w:val="00817E02"/>
    <w:rsid w:val="008201C4"/>
    <w:rsid w:val="008202EB"/>
    <w:rsid w:val="008207DD"/>
    <w:rsid w:val="00823CE5"/>
    <w:rsid w:val="008240D3"/>
    <w:rsid w:val="00824BC1"/>
    <w:rsid w:val="00826C09"/>
    <w:rsid w:val="00827F88"/>
    <w:rsid w:val="0083049D"/>
    <w:rsid w:val="00830693"/>
    <w:rsid w:val="008336A5"/>
    <w:rsid w:val="00835474"/>
    <w:rsid w:val="00835D7C"/>
    <w:rsid w:val="008373C0"/>
    <w:rsid w:val="0084145F"/>
    <w:rsid w:val="00841DA2"/>
    <w:rsid w:val="00844A2F"/>
    <w:rsid w:val="00844D3F"/>
    <w:rsid w:val="008458F6"/>
    <w:rsid w:val="00845AED"/>
    <w:rsid w:val="0084708E"/>
    <w:rsid w:val="00851AE4"/>
    <w:rsid w:val="008526F9"/>
    <w:rsid w:val="00853876"/>
    <w:rsid w:val="00854D7F"/>
    <w:rsid w:val="0085598D"/>
    <w:rsid w:val="00855C21"/>
    <w:rsid w:val="00862771"/>
    <w:rsid w:val="008660D1"/>
    <w:rsid w:val="0086682F"/>
    <w:rsid w:val="008708DB"/>
    <w:rsid w:val="0087095E"/>
    <w:rsid w:val="00870D9B"/>
    <w:rsid w:val="00872A6D"/>
    <w:rsid w:val="00876F54"/>
    <w:rsid w:val="00877292"/>
    <w:rsid w:val="0087754A"/>
    <w:rsid w:val="00877558"/>
    <w:rsid w:val="0087766C"/>
    <w:rsid w:val="00880552"/>
    <w:rsid w:val="00880E90"/>
    <w:rsid w:val="00882AB9"/>
    <w:rsid w:val="008839DA"/>
    <w:rsid w:val="00884EE8"/>
    <w:rsid w:val="00885168"/>
    <w:rsid w:val="0089173B"/>
    <w:rsid w:val="00891E76"/>
    <w:rsid w:val="0089220F"/>
    <w:rsid w:val="00892745"/>
    <w:rsid w:val="008935AA"/>
    <w:rsid w:val="008943AF"/>
    <w:rsid w:val="008963F0"/>
    <w:rsid w:val="00896DC7"/>
    <w:rsid w:val="00897C84"/>
    <w:rsid w:val="008A03A5"/>
    <w:rsid w:val="008A0DF3"/>
    <w:rsid w:val="008A3CA4"/>
    <w:rsid w:val="008A40C8"/>
    <w:rsid w:val="008A4138"/>
    <w:rsid w:val="008A4358"/>
    <w:rsid w:val="008A4950"/>
    <w:rsid w:val="008A5D96"/>
    <w:rsid w:val="008A74A2"/>
    <w:rsid w:val="008B28EE"/>
    <w:rsid w:val="008B5C93"/>
    <w:rsid w:val="008B60FB"/>
    <w:rsid w:val="008B64DB"/>
    <w:rsid w:val="008B6848"/>
    <w:rsid w:val="008B777A"/>
    <w:rsid w:val="008C1CA4"/>
    <w:rsid w:val="008C2FA1"/>
    <w:rsid w:val="008C357C"/>
    <w:rsid w:val="008C5AF2"/>
    <w:rsid w:val="008C6E8B"/>
    <w:rsid w:val="008D1069"/>
    <w:rsid w:val="008D1275"/>
    <w:rsid w:val="008D2C41"/>
    <w:rsid w:val="008D2C4C"/>
    <w:rsid w:val="008D366D"/>
    <w:rsid w:val="008D5FF7"/>
    <w:rsid w:val="008D7E0D"/>
    <w:rsid w:val="008D7EDB"/>
    <w:rsid w:val="008E13C5"/>
    <w:rsid w:val="008E14AF"/>
    <w:rsid w:val="008E1829"/>
    <w:rsid w:val="008E2327"/>
    <w:rsid w:val="008E5077"/>
    <w:rsid w:val="008E5D51"/>
    <w:rsid w:val="008E64F0"/>
    <w:rsid w:val="008E6FF3"/>
    <w:rsid w:val="008E7B05"/>
    <w:rsid w:val="008F18ED"/>
    <w:rsid w:val="008F3EA1"/>
    <w:rsid w:val="008F46C2"/>
    <w:rsid w:val="009001FC"/>
    <w:rsid w:val="00900BEE"/>
    <w:rsid w:val="009020A8"/>
    <w:rsid w:val="00903D37"/>
    <w:rsid w:val="00904D55"/>
    <w:rsid w:val="0091023A"/>
    <w:rsid w:val="0091055D"/>
    <w:rsid w:val="009147A5"/>
    <w:rsid w:val="00914C61"/>
    <w:rsid w:val="009165B2"/>
    <w:rsid w:val="00916F03"/>
    <w:rsid w:val="00917D6F"/>
    <w:rsid w:val="0092075F"/>
    <w:rsid w:val="00921B1A"/>
    <w:rsid w:val="00921DDA"/>
    <w:rsid w:val="00922F3B"/>
    <w:rsid w:val="00924391"/>
    <w:rsid w:val="0092600D"/>
    <w:rsid w:val="00927D70"/>
    <w:rsid w:val="00927D80"/>
    <w:rsid w:val="0093039D"/>
    <w:rsid w:val="00931E4F"/>
    <w:rsid w:val="0093272C"/>
    <w:rsid w:val="009330F9"/>
    <w:rsid w:val="0093364D"/>
    <w:rsid w:val="00934693"/>
    <w:rsid w:val="00936574"/>
    <w:rsid w:val="00942BF8"/>
    <w:rsid w:val="00943BCE"/>
    <w:rsid w:val="00944E78"/>
    <w:rsid w:val="0095109F"/>
    <w:rsid w:val="009515F3"/>
    <w:rsid w:val="00954691"/>
    <w:rsid w:val="00955268"/>
    <w:rsid w:val="0095568C"/>
    <w:rsid w:val="00956793"/>
    <w:rsid w:val="009570C0"/>
    <w:rsid w:val="00960346"/>
    <w:rsid w:val="009606AE"/>
    <w:rsid w:val="009617D3"/>
    <w:rsid w:val="0096463B"/>
    <w:rsid w:val="0096693C"/>
    <w:rsid w:val="0096785D"/>
    <w:rsid w:val="00967869"/>
    <w:rsid w:val="00971F54"/>
    <w:rsid w:val="009725C5"/>
    <w:rsid w:val="00972FA1"/>
    <w:rsid w:val="00973F40"/>
    <w:rsid w:val="00973FDF"/>
    <w:rsid w:val="009747BB"/>
    <w:rsid w:val="00975569"/>
    <w:rsid w:val="00975FC1"/>
    <w:rsid w:val="00976201"/>
    <w:rsid w:val="009830C1"/>
    <w:rsid w:val="00983AA1"/>
    <w:rsid w:val="009849EF"/>
    <w:rsid w:val="00984F18"/>
    <w:rsid w:val="00985849"/>
    <w:rsid w:val="00986C01"/>
    <w:rsid w:val="00986CCC"/>
    <w:rsid w:val="00986DB7"/>
    <w:rsid w:val="0098795A"/>
    <w:rsid w:val="0099200F"/>
    <w:rsid w:val="00992DBD"/>
    <w:rsid w:val="009934CF"/>
    <w:rsid w:val="00993DCF"/>
    <w:rsid w:val="009A0C8C"/>
    <w:rsid w:val="009A0D75"/>
    <w:rsid w:val="009A0EA5"/>
    <w:rsid w:val="009A261A"/>
    <w:rsid w:val="009A347A"/>
    <w:rsid w:val="009A521D"/>
    <w:rsid w:val="009A5AC8"/>
    <w:rsid w:val="009A620E"/>
    <w:rsid w:val="009B548D"/>
    <w:rsid w:val="009B5F8C"/>
    <w:rsid w:val="009B6A6F"/>
    <w:rsid w:val="009B6F9D"/>
    <w:rsid w:val="009C10B3"/>
    <w:rsid w:val="009C1AFE"/>
    <w:rsid w:val="009C4081"/>
    <w:rsid w:val="009C4521"/>
    <w:rsid w:val="009C5F24"/>
    <w:rsid w:val="009C61C5"/>
    <w:rsid w:val="009C6FAD"/>
    <w:rsid w:val="009C7DD9"/>
    <w:rsid w:val="009D048B"/>
    <w:rsid w:val="009D0858"/>
    <w:rsid w:val="009D1681"/>
    <w:rsid w:val="009D4DD5"/>
    <w:rsid w:val="009D69C6"/>
    <w:rsid w:val="009E0686"/>
    <w:rsid w:val="009E078C"/>
    <w:rsid w:val="009E20CD"/>
    <w:rsid w:val="009E2EDB"/>
    <w:rsid w:val="009E471E"/>
    <w:rsid w:val="009E5419"/>
    <w:rsid w:val="009E5A6E"/>
    <w:rsid w:val="009E6D1B"/>
    <w:rsid w:val="009E6D87"/>
    <w:rsid w:val="009F2047"/>
    <w:rsid w:val="009F46DC"/>
    <w:rsid w:val="009F67B2"/>
    <w:rsid w:val="009F714F"/>
    <w:rsid w:val="00A01AA0"/>
    <w:rsid w:val="00A01C00"/>
    <w:rsid w:val="00A0439D"/>
    <w:rsid w:val="00A04932"/>
    <w:rsid w:val="00A105D2"/>
    <w:rsid w:val="00A10F9F"/>
    <w:rsid w:val="00A112F7"/>
    <w:rsid w:val="00A11CAD"/>
    <w:rsid w:val="00A1206F"/>
    <w:rsid w:val="00A13AA9"/>
    <w:rsid w:val="00A13D97"/>
    <w:rsid w:val="00A143CD"/>
    <w:rsid w:val="00A1620D"/>
    <w:rsid w:val="00A16AC0"/>
    <w:rsid w:val="00A2047F"/>
    <w:rsid w:val="00A21007"/>
    <w:rsid w:val="00A22E26"/>
    <w:rsid w:val="00A2353C"/>
    <w:rsid w:val="00A23D31"/>
    <w:rsid w:val="00A24C9B"/>
    <w:rsid w:val="00A27D2B"/>
    <w:rsid w:val="00A301A7"/>
    <w:rsid w:val="00A30BD7"/>
    <w:rsid w:val="00A30C34"/>
    <w:rsid w:val="00A30FD3"/>
    <w:rsid w:val="00A33D15"/>
    <w:rsid w:val="00A35E2F"/>
    <w:rsid w:val="00A35EFA"/>
    <w:rsid w:val="00A37891"/>
    <w:rsid w:val="00A37B60"/>
    <w:rsid w:val="00A40A51"/>
    <w:rsid w:val="00A47916"/>
    <w:rsid w:val="00A50EAF"/>
    <w:rsid w:val="00A50FAD"/>
    <w:rsid w:val="00A536DA"/>
    <w:rsid w:val="00A55625"/>
    <w:rsid w:val="00A558CA"/>
    <w:rsid w:val="00A55CDF"/>
    <w:rsid w:val="00A56159"/>
    <w:rsid w:val="00A56C76"/>
    <w:rsid w:val="00A571CD"/>
    <w:rsid w:val="00A57C3D"/>
    <w:rsid w:val="00A63E05"/>
    <w:rsid w:val="00A64792"/>
    <w:rsid w:val="00A65983"/>
    <w:rsid w:val="00A6697B"/>
    <w:rsid w:val="00A7116E"/>
    <w:rsid w:val="00A72C11"/>
    <w:rsid w:val="00A74AD4"/>
    <w:rsid w:val="00A74C2D"/>
    <w:rsid w:val="00A76B34"/>
    <w:rsid w:val="00A77BEE"/>
    <w:rsid w:val="00A83487"/>
    <w:rsid w:val="00A854FF"/>
    <w:rsid w:val="00A866F3"/>
    <w:rsid w:val="00A87035"/>
    <w:rsid w:val="00A8745D"/>
    <w:rsid w:val="00A9024A"/>
    <w:rsid w:val="00A90481"/>
    <w:rsid w:val="00A90F9B"/>
    <w:rsid w:val="00A92694"/>
    <w:rsid w:val="00A926FA"/>
    <w:rsid w:val="00A92E6C"/>
    <w:rsid w:val="00A93072"/>
    <w:rsid w:val="00A9629C"/>
    <w:rsid w:val="00A9748C"/>
    <w:rsid w:val="00AA35D5"/>
    <w:rsid w:val="00AA417B"/>
    <w:rsid w:val="00AA533F"/>
    <w:rsid w:val="00AA5A86"/>
    <w:rsid w:val="00AA70FB"/>
    <w:rsid w:val="00AA7BBF"/>
    <w:rsid w:val="00AB010D"/>
    <w:rsid w:val="00AB0749"/>
    <w:rsid w:val="00AB1762"/>
    <w:rsid w:val="00AB5901"/>
    <w:rsid w:val="00AB76D8"/>
    <w:rsid w:val="00AB7E6A"/>
    <w:rsid w:val="00AC0ABB"/>
    <w:rsid w:val="00AC1B61"/>
    <w:rsid w:val="00AC2C6E"/>
    <w:rsid w:val="00AC5028"/>
    <w:rsid w:val="00AC5EE6"/>
    <w:rsid w:val="00AC6BBF"/>
    <w:rsid w:val="00AC76CA"/>
    <w:rsid w:val="00AD0D24"/>
    <w:rsid w:val="00AD1923"/>
    <w:rsid w:val="00AD2611"/>
    <w:rsid w:val="00AD29FD"/>
    <w:rsid w:val="00AD3979"/>
    <w:rsid w:val="00AD3AC5"/>
    <w:rsid w:val="00AD3D57"/>
    <w:rsid w:val="00AD4480"/>
    <w:rsid w:val="00AD5489"/>
    <w:rsid w:val="00AD7301"/>
    <w:rsid w:val="00AE0733"/>
    <w:rsid w:val="00AE4451"/>
    <w:rsid w:val="00AE47BF"/>
    <w:rsid w:val="00AE6493"/>
    <w:rsid w:val="00AF06EE"/>
    <w:rsid w:val="00AF148D"/>
    <w:rsid w:val="00AF31B4"/>
    <w:rsid w:val="00AF3218"/>
    <w:rsid w:val="00AF34D0"/>
    <w:rsid w:val="00AF6432"/>
    <w:rsid w:val="00AF682E"/>
    <w:rsid w:val="00AF79BD"/>
    <w:rsid w:val="00B00F32"/>
    <w:rsid w:val="00B0166B"/>
    <w:rsid w:val="00B01BE6"/>
    <w:rsid w:val="00B04421"/>
    <w:rsid w:val="00B07F12"/>
    <w:rsid w:val="00B12F99"/>
    <w:rsid w:val="00B13D2C"/>
    <w:rsid w:val="00B1415B"/>
    <w:rsid w:val="00B15278"/>
    <w:rsid w:val="00B17EA1"/>
    <w:rsid w:val="00B21369"/>
    <w:rsid w:val="00B21BEE"/>
    <w:rsid w:val="00B234EC"/>
    <w:rsid w:val="00B274AE"/>
    <w:rsid w:val="00B274BF"/>
    <w:rsid w:val="00B31222"/>
    <w:rsid w:val="00B334E9"/>
    <w:rsid w:val="00B35682"/>
    <w:rsid w:val="00B36D17"/>
    <w:rsid w:val="00B378E1"/>
    <w:rsid w:val="00B37CF8"/>
    <w:rsid w:val="00B40108"/>
    <w:rsid w:val="00B42E81"/>
    <w:rsid w:val="00B4329D"/>
    <w:rsid w:val="00B443F5"/>
    <w:rsid w:val="00B4455E"/>
    <w:rsid w:val="00B50220"/>
    <w:rsid w:val="00B517D5"/>
    <w:rsid w:val="00B520F9"/>
    <w:rsid w:val="00B52812"/>
    <w:rsid w:val="00B54716"/>
    <w:rsid w:val="00B5495A"/>
    <w:rsid w:val="00B54E04"/>
    <w:rsid w:val="00B55669"/>
    <w:rsid w:val="00B571CD"/>
    <w:rsid w:val="00B577A3"/>
    <w:rsid w:val="00B6258B"/>
    <w:rsid w:val="00B62E11"/>
    <w:rsid w:val="00B64641"/>
    <w:rsid w:val="00B67D38"/>
    <w:rsid w:val="00B7262F"/>
    <w:rsid w:val="00B727C5"/>
    <w:rsid w:val="00B73823"/>
    <w:rsid w:val="00B73FD4"/>
    <w:rsid w:val="00B74FC5"/>
    <w:rsid w:val="00B75A6C"/>
    <w:rsid w:val="00B75DE3"/>
    <w:rsid w:val="00B81035"/>
    <w:rsid w:val="00B82F2D"/>
    <w:rsid w:val="00B8342E"/>
    <w:rsid w:val="00B83E2A"/>
    <w:rsid w:val="00B83E38"/>
    <w:rsid w:val="00B83E3F"/>
    <w:rsid w:val="00B84C77"/>
    <w:rsid w:val="00B85DF3"/>
    <w:rsid w:val="00B86C19"/>
    <w:rsid w:val="00B87110"/>
    <w:rsid w:val="00B92EDF"/>
    <w:rsid w:val="00B93510"/>
    <w:rsid w:val="00B93E33"/>
    <w:rsid w:val="00B9466F"/>
    <w:rsid w:val="00B950D8"/>
    <w:rsid w:val="00B954F3"/>
    <w:rsid w:val="00B9561F"/>
    <w:rsid w:val="00B95BCD"/>
    <w:rsid w:val="00B95CDC"/>
    <w:rsid w:val="00B95CE5"/>
    <w:rsid w:val="00B961D7"/>
    <w:rsid w:val="00BA0CE7"/>
    <w:rsid w:val="00BA0D0B"/>
    <w:rsid w:val="00BA0ED5"/>
    <w:rsid w:val="00BA1A16"/>
    <w:rsid w:val="00BA3B4C"/>
    <w:rsid w:val="00BA3B91"/>
    <w:rsid w:val="00BA3E4B"/>
    <w:rsid w:val="00BA454D"/>
    <w:rsid w:val="00BA4DCA"/>
    <w:rsid w:val="00BB133C"/>
    <w:rsid w:val="00BB375D"/>
    <w:rsid w:val="00BB49A0"/>
    <w:rsid w:val="00BB515F"/>
    <w:rsid w:val="00BB530D"/>
    <w:rsid w:val="00BB66FD"/>
    <w:rsid w:val="00BC1085"/>
    <w:rsid w:val="00BC11E7"/>
    <w:rsid w:val="00BC1FA5"/>
    <w:rsid w:val="00BC2C0C"/>
    <w:rsid w:val="00BC4A77"/>
    <w:rsid w:val="00BC5753"/>
    <w:rsid w:val="00BC5ED4"/>
    <w:rsid w:val="00BC732A"/>
    <w:rsid w:val="00BC758B"/>
    <w:rsid w:val="00BD04B0"/>
    <w:rsid w:val="00BD0C28"/>
    <w:rsid w:val="00BD181B"/>
    <w:rsid w:val="00BD28B5"/>
    <w:rsid w:val="00BD2EAC"/>
    <w:rsid w:val="00BD4879"/>
    <w:rsid w:val="00BD4BB3"/>
    <w:rsid w:val="00BD5212"/>
    <w:rsid w:val="00BD5CDF"/>
    <w:rsid w:val="00BD631F"/>
    <w:rsid w:val="00BE09D3"/>
    <w:rsid w:val="00BE17C6"/>
    <w:rsid w:val="00BE2BD3"/>
    <w:rsid w:val="00BE474A"/>
    <w:rsid w:val="00BE4865"/>
    <w:rsid w:val="00BE69BF"/>
    <w:rsid w:val="00BE725A"/>
    <w:rsid w:val="00BE7430"/>
    <w:rsid w:val="00BE7B48"/>
    <w:rsid w:val="00BF0E16"/>
    <w:rsid w:val="00BF23B6"/>
    <w:rsid w:val="00BF2A1F"/>
    <w:rsid w:val="00BF3381"/>
    <w:rsid w:val="00C01371"/>
    <w:rsid w:val="00C027E3"/>
    <w:rsid w:val="00C0367C"/>
    <w:rsid w:val="00C07406"/>
    <w:rsid w:val="00C07852"/>
    <w:rsid w:val="00C1036F"/>
    <w:rsid w:val="00C105B6"/>
    <w:rsid w:val="00C105BE"/>
    <w:rsid w:val="00C10649"/>
    <w:rsid w:val="00C10FCF"/>
    <w:rsid w:val="00C121D0"/>
    <w:rsid w:val="00C126D5"/>
    <w:rsid w:val="00C13F61"/>
    <w:rsid w:val="00C15306"/>
    <w:rsid w:val="00C16B4B"/>
    <w:rsid w:val="00C1708D"/>
    <w:rsid w:val="00C17427"/>
    <w:rsid w:val="00C17885"/>
    <w:rsid w:val="00C20286"/>
    <w:rsid w:val="00C20C00"/>
    <w:rsid w:val="00C210FD"/>
    <w:rsid w:val="00C21EB2"/>
    <w:rsid w:val="00C22901"/>
    <w:rsid w:val="00C22F6B"/>
    <w:rsid w:val="00C24F48"/>
    <w:rsid w:val="00C25238"/>
    <w:rsid w:val="00C253EA"/>
    <w:rsid w:val="00C305F2"/>
    <w:rsid w:val="00C31594"/>
    <w:rsid w:val="00C3345C"/>
    <w:rsid w:val="00C3396A"/>
    <w:rsid w:val="00C33B8D"/>
    <w:rsid w:val="00C3515C"/>
    <w:rsid w:val="00C35258"/>
    <w:rsid w:val="00C407E5"/>
    <w:rsid w:val="00C42DAC"/>
    <w:rsid w:val="00C4342B"/>
    <w:rsid w:val="00C459A9"/>
    <w:rsid w:val="00C502A5"/>
    <w:rsid w:val="00C51651"/>
    <w:rsid w:val="00C519C8"/>
    <w:rsid w:val="00C521F7"/>
    <w:rsid w:val="00C53008"/>
    <w:rsid w:val="00C54866"/>
    <w:rsid w:val="00C55151"/>
    <w:rsid w:val="00C558FF"/>
    <w:rsid w:val="00C560FA"/>
    <w:rsid w:val="00C5640E"/>
    <w:rsid w:val="00C56AB6"/>
    <w:rsid w:val="00C56AE3"/>
    <w:rsid w:val="00C570C5"/>
    <w:rsid w:val="00C57FF9"/>
    <w:rsid w:val="00C6034B"/>
    <w:rsid w:val="00C60F6E"/>
    <w:rsid w:val="00C64434"/>
    <w:rsid w:val="00C7063C"/>
    <w:rsid w:val="00C73B31"/>
    <w:rsid w:val="00C73C57"/>
    <w:rsid w:val="00C74D43"/>
    <w:rsid w:val="00C753AA"/>
    <w:rsid w:val="00C75CA7"/>
    <w:rsid w:val="00C75FE4"/>
    <w:rsid w:val="00C76B5E"/>
    <w:rsid w:val="00C80667"/>
    <w:rsid w:val="00C8079B"/>
    <w:rsid w:val="00C80BD1"/>
    <w:rsid w:val="00C81961"/>
    <w:rsid w:val="00C81E3E"/>
    <w:rsid w:val="00C832E5"/>
    <w:rsid w:val="00C83C1D"/>
    <w:rsid w:val="00C84B7D"/>
    <w:rsid w:val="00C85C54"/>
    <w:rsid w:val="00C901BB"/>
    <w:rsid w:val="00C90CD3"/>
    <w:rsid w:val="00C92552"/>
    <w:rsid w:val="00C93F1B"/>
    <w:rsid w:val="00C94F2F"/>
    <w:rsid w:val="00C976D1"/>
    <w:rsid w:val="00CA3386"/>
    <w:rsid w:val="00CA39B2"/>
    <w:rsid w:val="00CA654E"/>
    <w:rsid w:val="00CA71D4"/>
    <w:rsid w:val="00CB2299"/>
    <w:rsid w:val="00CB4844"/>
    <w:rsid w:val="00CB5D29"/>
    <w:rsid w:val="00CB6461"/>
    <w:rsid w:val="00CB675A"/>
    <w:rsid w:val="00CB68B1"/>
    <w:rsid w:val="00CB782B"/>
    <w:rsid w:val="00CC0529"/>
    <w:rsid w:val="00CC0E77"/>
    <w:rsid w:val="00CC2092"/>
    <w:rsid w:val="00CC23A0"/>
    <w:rsid w:val="00CC2E17"/>
    <w:rsid w:val="00CC3E28"/>
    <w:rsid w:val="00CC4039"/>
    <w:rsid w:val="00CC5E76"/>
    <w:rsid w:val="00CC7B01"/>
    <w:rsid w:val="00CC7E7A"/>
    <w:rsid w:val="00CD0E7F"/>
    <w:rsid w:val="00CD2546"/>
    <w:rsid w:val="00CD331A"/>
    <w:rsid w:val="00CD3A5D"/>
    <w:rsid w:val="00CD5FD4"/>
    <w:rsid w:val="00CD7B62"/>
    <w:rsid w:val="00CE0DCE"/>
    <w:rsid w:val="00CE1BC9"/>
    <w:rsid w:val="00CE1ED1"/>
    <w:rsid w:val="00CE27C1"/>
    <w:rsid w:val="00CE3368"/>
    <w:rsid w:val="00CE33C1"/>
    <w:rsid w:val="00CE4DD6"/>
    <w:rsid w:val="00CE4E77"/>
    <w:rsid w:val="00CE50C0"/>
    <w:rsid w:val="00CE5F04"/>
    <w:rsid w:val="00CE7230"/>
    <w:rsid w:val="00CE76FF"/>
    <w:rsid w:val="00CF0873"/>
    <w:rsid w:val="00CF204F"/>
    <w:rsid w:val="00CF4012"/>
    <w:rsid w:val="00CF4515"/>
    <w:rsid w:val="00CF57BB"/>
    <w:rsid w:val="00CF5C25"/>
    <w:rsid w:val="00D00458"/>
    <w:rsid w:val="00D02BC6"/>
    <w:rsid w:val="00D0310D"/>
    <w:rsid w:val="00D048D4"/>
    <w:rsid w:val="00D05803"/>
    <w:rsid w:val="00D05C7C"/>
    <w:rsid w:val="00D06906"/>
    <w:rsid w:val="00D07742"/>
    <w:rsid w:val="00D10B4D"/>
    <w:rsid w:val="00D1276A"/>
    <w:rsid w:val="00D12DF2"/>
    <w:rsid w:val="00D14721"/>
    <w:rsid w:val="00D14DB7"/>
    <w:rsid w:val="00D15ED5"/>
    <w:rsid w:val="00D17446"/>
    <w:rsid w:val="00D177D6"/>
    <w:rsid w:val="00D21110"/>
    <w:rsid w:val="00D22B6A"/>
    <w:rsid w:val="00D26211"/>
    <w:rsid w:val="00D266B9"/>
    <w:rsid w:val="00D26C49"/>
    <w:rsid w:val="00D33B87"/>
    <w:rsid w:val="00D348F7"/>
    <w:rsid w:val="00D36AC2"/>
    <w:rsid w:val="00D3703D"/>
    <w:rsid w:val="00D40BC3"/>
    <w:rsid w:val="00D434EC"/>
    <w:rsid w:val="00D440D5"/>
    <w:rsid w:val="00D44E9D"/>
    <w:rsid w:val="00D472A7"/>
    <w:rsid w:val="00D47945"/>
    <w:rsid w:val="00D47A95"/>
    <w:rsid w:val="00D47F59"/>
    <w:rsid w:val="00D50721"/>
    <w:rsid w:val="00D5077B"/>
    <w:rsid w:val="00D51986"/>
    <w:rsid w:val="00D52E13"/>
    <w:rsid w:val="00D554D3"/>
    <w:rsid w:val="00D575C9"/>
    <w:rsid w:val="00D578B2"/>
    <w:rsid w:val="00D600E7"/>
    <w:rsid w:val="00D61A0E"/>
    <w:rsid w:val="00D64DB3"/>
    <w:rsid w:val="00D64E33"/>
    <w:rsid w:val="00D71CF9"/>
    <w:rsid w:val="00D75FF9"/>
    <w:rsid w:val="00D76D53"/>
    <w:rsid w:val="00D80F9D"/>
    <w:rsid w:val="00D81BAE"/>
    <w:rsid w:val="00D81D3B"/>
    <w:rsid w:val="00D82250"/>
    <w:rsid w:val="00D822E4"/>
    <w:rsid w:val="00D82681"/>
    <w:rsid w:val="00D849DD"/>
    <w:rsid w:val="00D84B17"/>
    <w:rsid w:val="00D8507D"/>
    <w:rsid w:val="00D86735"/>
    <w:rsid w:val="00D870C7"/>
    <w:rsid w:val="00D8718E"/>
    <w:rsid w:val="00D871FB"/>
    <w:rsid w:val="00D905E7"/>
    <w:rsid w:val="00D90C9D"/>
    <w:rsid w:val="00D90E57"/>
    <w:rsid w:val="00D91910"/>
    <w:rsid w:val="00D91AA8"/>
    <w:rsid w:val="00D931D4"/>
    <w:rsid w:val="00D94295"/>
    <w:rsid w:val="00D944A6"/>
    <w:rsid w:val="00D95B92"/>
    <w:rsid w:val="00D95C7A"/>
    <w:rsid w:val="00D96BF1"/>
    <w:rsid w:val="00D96FC3"/>
    <w:rsid w:val="00DA00A6"/>
    <w:rsid w:val="00DA07D5"/>
    <w:rsid w:val="00DA12C3"/>
    <w:rsid w:val="00DA2571"/>
    <w:rsid w:val="00DA25CF"/>
    <w:rsid w:val="00DA495D"/>
    <w:rsid w:val="00DA7103"/>
    <w:rsid w:val="00DA7BA0"/>
    <w:rsid w:val="00DB0920"/>
    <w:rsid w:val="00DB38AE"/>
    <w:rsid w:val="00DB469A"/>
    <w:rsid w:val="00DB52C3"/>
    <w:rsid w:val="00DB5DA3"/>
    <w:rsid w:val="00DB7937"/>
    <w:rsid w:val="00DB7E5F"/>
    <w:rsid w:val="00DC10B0"/>
    <w:rsid w:val="00DC1594"/>
    <w:rsid w:val="00DC4BCD"/>
    <w:rsid w:val="00DC5AF4"/>
    <w:rsid w:val="00DC6961"/>
    <w:rsid w:val="00DC6B8A"/>
    <w:rsid w:val="00DD1107"/>
    <w:rsid w:val="00DD178F"/>
    <w:rsid w:val="00DD1804"/>
    <w:rsid w:val="00DD1FE4"/>
    <w:rsid w:val="00DD2303"/>
    <w:rsid w:val="00DD53DC"/>
    <w:rsid w:val="00DD598D"/>
    <w:rsid w:val="00DE2966"/>
    <w:rsid w:val="00DE3461"/>
    <w:rsid w:val="00DE4107"/>
    <w:rsid w:val="00DE6AB6"/>
    <w:rsid w:val="00DE6B36"/>
    <w:rsid w:val="00DF0B5E"/>
    <w:rsid w:val="00DF0ED5"/>
    <w:rsid w:val="00DF12BC"/>
    <w:rsid w:val="00DF72D9"/>
    <w:rsid w:val="00DF7EC8"/>
    <w:rsid w:val="00E01A81"/>
    <w:rsid w:val="00E028ED"/>
    <w:rsid w:val="00E04A38"/>
    <w:rsid w:val="00E07013"/>
    <w:rsid w:val="00E104F6"/>
    <w:rsid w:val="00E10748"/>
    <w:rsid w:val="00E12F57"/>
    <w:rsid w:val="00E14282"/>
    <w:rsid w:val="00E16E9E"/>
    <w:rsid w:val="00E20118"/>
    <w:rsid w:val="00E24D87"/>
    <w:rsid w:val="00E255E3"/>
    <w:rsid w:val="00E27A75"/>
    <w:rsid w:val="00E27DDF"/>
    <w:rsid w:val="00E27E01"/>
    <w:rsid w:val="00E30A90"/>
    <w:rsid w:val="00E32B08"/>
    <w:rsid w:val="00E32DBA"/>
    <w:rsid w:val="00E350F4"/>
    <w:rsid w:val="00E360D1"/>
    <w:rsid w:val="00E36323"/>
    <w:rsid w:val="00E366C2"/>
    <w:rsid w:val="00E41D90"/>
    <w:rsid w:val="00E42ED4"/>
    <w:rsid w:val="00E43469"/>
    <w:rsid w:val="00E445DA"/>
    <w:rsid w:val="00E44BD3"/>
    <w:rsid w:val="00E45379"/>
    <w:rsid w:val="00E46195"/>
    <w:rsid w:val="00E47EBE"/>
    <w:rsid w:val="00E5009B"/>
    <w:rsid w:val="00E50B22"/>
    <w:rsid w:val="00E51E18"/>
    <w:rsid w:val="00E533BD"/>
    <w:rsid w:val="00E53706"/>
    <w:rsid w:val="00E54FC8"/>
    <w:rsid w:val="00E55246"/>
    <w:rsid w:val="00E571B5"/>
    <w:rsid w:val="00E573C6"/>
    <w:rsid w:val="00E577FA"/>
    <w:rsid w:val="00E57CE2"/>
    <w:rsid w:val="00E617BD"/>
    <w:rsid w:val="00E64AA5"/>
    <w:rsid w:val="00E70503"/>
    <w:rsid w:val="00E705B4"/>
    <w:rsid w:val="00E72084"/>
    <w:rsid w:val="00E72967"/>
    <w:rsid w:val="00E766E1"/>
    <w:rsid w:val="00E8155D"/>
    <w:rsid w:val="00E84B29"/>
    <w:rsid w:val="00E8591F"/>
    <w:rsid w:val="00E861C3"/>
    <w:rsid w:val="00E86361"/>
    <w:rsid w:val="00E90C37"/>
    <w:rsid w:val="00E9571C"/>
    <w:rsid w:val="00E95BD6"/>
    <w:rsid w:val="00EA0E04"/>
    <w:rsid w:val="00EA220D"/>
    <w:rsid w:val="00EA3156"/>
    <w:rsid w:val="00EA40A2"/>
    <w:rsid w:val="00EA4CD5"/>
    <w:rsid w:val="00EA5D2C"/>
    <w:rsid w:val="00EA5D8E"/>
    <w:rsid w:val="00EA68DA"/>
    <w:rsid w:val="00EB07CF"/>
    <w:rsid w:val="00EB3B88"/>
    <w:rsid w:val="00EB76D3"/>
    <w:rsid w:val="00EB7DE2"/>
    <w:rsid w:val="00EC3B8F"/>
    <w:rsid w:val="00EC3C73"/>
    <w:rsid w:val="00EC5CA0"/>
    <w:rsid w:val="00EC7187"/>
    <w:rsid w:val="00EC7372"/>
    <w:rsid w:val="00ED2C39"/>
    <w:rsid w:val="00ED30E8"/>
    <w:rsid w:val="00ED3B69"/>
    <w:rsid w:val="00ED4F62"/>
    <w:rsid w:val="00ED6CD1"/>
    <w:rsid w:val="00ED729D"/>
    <w:rsid w:val="00ED74A3"/>
    <w:rsid w:val="00EE11EC"/>
    <w:rsid w:val="00EE3577"/>
    <w:rsid w:val="00EE5F2E"/>
    <w:rsid w:val="00EE7F2F"/>
    <w:rsid w:val="00EF3750"/>
    <w:rsid w:val="00EF4A64"/>
    <w:rsid w:val="00F00407"/>
    <w:rsid w:val="00F01854"/>
    <w:rsid w:val="00F02171"/>
    <w:rsid w:val="00F033EF"/>
    <w:rsid w:val="00F061A6"/>
    <w:rsid w:val="00F107AF"/>
    <w:rsid w:val="00F11AB3"/>
    <w:rsid w:val="00F143EA"/>
    <w:rsid w:val="00F14D63"/>
    <w:rsid w:val="00F15954"/>
    <w:rsid w:val="00F15D77"/>
    <w:rsid w:val="00F16441"/>
    <w:rsid w:val="00F1692B"/>
    <w:rsid w:val="00F20633"/>
    <w:rsid w:val="00F218DA"/>
    <w:rsid w:val="00F23E81"/>
    <w:rsid w:val="00F24317"/>
    <w:rsid w:val="00F25CFE"/>
    <w:rsid w:val="00F35243"/>
    <w:rsid w:val="00F36AD0"/>
    <w:rsid w:val="00F36DFE"/>
    <w:rsid w:val="00F400D7"/>
    <w:rsid w:val="00F4018F"/>
    <w:rsid w:val="00F43E6E"/>
    <w:rsid w:val="00F44282"/>
    <w:rsid w:val="00F44423"/>
    <w:rsid w:val="00F47290"/>
    <w:rsid w:val="00F479BF"/>
    <w:rsid w:val="00F47D8E"/>
    <w:rsid w:val="00F51236"/>
    <w:rsid w:val="00F512DF"/>
    <w:rsid w:val="00F5316D"/>
    <w:rsid w:val="00F5374C"/>
    <w:rsid w:val="00F538C9"/>
    <w:rsid w:val="00F541B8"/>
    <w:rsid w:val="00F56CC2"/>
    <w:rsid w:val="00F574B7"/>
    <w:rsid w:val="00F60BC0"/>
    <w:rsid w:val="00F610BD"/>
    <w:rsid w:val="00F61B7F"/>
    <w:rsid w:val="00F62370"/>
    <w:rsid w:val="00F628D3"/>
    <w:rsid w:val="00F62A4B"/>
    <w:rsid w:val="00F63A08"/>
    <w:rsid w:val="00F63B42"/>
    <w:rsid w:val="00F6497E"/>
    <w:rsid w:val="00F658D2"/>
    <w:rsid w:val="00F677E2"/>
    <w:rsid w:val="00F67D0E"/>
    <w:rsid w:val="00F70B8D"/>
    <w:rsid w:val="00F712C6"/>
    <w:rsid w:val="00F73751"/>
    <w:rsid w:val="00F75EAD"/>
    <w:rsid w:val="00F77154"/>
    <w:rsid w:val="00F80010"/>
    <w:rsid w:val="00F80F33"/>
    <w:rsid w:val="00F82C93"/>
    <w:rsid w:val="00F846D6"/>
    <w:rsid w:val="00F85325"/>
    <w:rsid w:val="00F9173A"/>
    <w:rsid w:val="00F91800"/>
    <w:rsid w:val="00F9499D"/>
    <w:rsid w:val="00F94C1E"/>
    <w:rsid w:val="00F94C45"/>
    <w:rsid w:val="00F94E99"/>
    <w:rsid w:val="00F9650A"/>
    <w:rsid w:val="00F967C7"/>
    <w:rsid w:val="00FA0437"/>
    <w:rsid w:val="00FA233F"/>
    <w:rsid w:val="00FA24DB"/>
    <w:rsid w:val="00FA294C"/>
    <w:rsid w:val="00FA2E05"/>
    <w:rsid w:val="00FA31E7"/>
    <w:rsid w:val="00FA4111"/>
    <w:rsid w:val="00FA53E0"/>
    <w:rsid w:val="00FA7D57"/>
    <w:rsid w:val="00FB0008"/>
    <w:rsid w:val="00FB071C"/>
    <w:rsid w:val="00FB0B73"/>
    <w:rsid w:val="00FB3EA0"/>
    <w:rsid w:val="00FB4127"/>
    <w:rsid w:val="00FB55F4"/>
    <w:rsid w:val="00FB574B"/>
    <w:rsid w:val="00FB5FC7"/>
    <w:rsid w:val="00FB609C"/>
    <w:rsid w:val="00FB66FA"/>
    <w:rsid w:val="00FC0B63"/>
    <w:rsid w:val="00FC2209"/>
    <w:rsid w:val="00FC293B"/>
    <w:rsid w:val="00FC5AA8"/>
    <w:rsid w:val="00FC6E5D"/>
    <w:rsid w:val="00FC7531"/>
    <w:rsid w:val="00FC7EAA"/>
    <w:rsid w:val="00FD04FF"/>
    <w:rsid w:val="00FD2D96"/>
    <w:rsid w:val="00FD4FA5"/>
    <w:rsid w:val="00FD5166"/>
    <w:rsid w:val="00FE5235"/>
    <w:rsid w:val="00FE5410"/>
    <w:rsid w:val="00FE5ED9"/>
    <w:rsid w:val="00FE6151"/>
    <w:rsid w:val="00FE6F1A"/>
    <w:rsid w:val="00FF131E"/>
    <w:rsid w:val="00FF37FF"/>
    <w:rsid w:val="00FF456A"/>
    <w:rsid w:val="00FF6127"/>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AF0B17"/>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31A"/>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 w:type="paragraph" w:styleId="Listaconvietas">
    <w:name w:val="List Bullet"/>
    <w:basedOn w:val="Normal"/>
    <w:uiPriority w:val="99"/>
    <w:unhideWhenUsed/>
    <w:rsid w:val="00554856"/>
    <w:pPr>
      <w:numPr>
        <w:numId w:val="7"/>
      </w:numPr>
      <w:contextualSpacing/>
    </w:pPr>
  </w:style>
  <w:style w:type="paragraph" w:styleId="Revisin">
    <w:name w:val="Revision"/>
    <w:hidden/>
    <w:uiPriority w:val="99"/>
    <w:semiHidden/>
    <w:rsid w:val="000C766E"/>
    <w:pPr>
      <w:spacing w:after="0" w:line="240" w:lineRule="auto"/>
    </w:pPr>
    <w:rPr>
      <w:rFonts w:ascii="Times New Roman" w:eastAsia="Times New Roman" w:hAnsi="Times New Roman" w:cs="Times New Roman"/>
      <w:sz w:val="20"/>
      <w:szCs w:val="20"/>
      <w:lang w:eastAsia="es-ES"/>
    </w:rPr>
  </w:style>
  <w:style w:type="paragraph" w:styleId="Continuarlista">
    <w:name w:val="List Continue"/>
    <w:basedOn w:val="Normal"/>
    <w:uiPriority w:val="99"/>
    <w:unhideWhenUsed/>
    <w:rsid w:val="00CB2299"/>
    <w:pPr>
      <w:spacing w:after="120"/>
      <w:ind w:left="283"/>
      <w:contextualSpacing/>
    </w:pPr>
  </w:style>
  <w:style w:type="paragraph" w:styleId="Continuarlista2">
    <w:name w:val="List Continue 2"/>
    <w:basedOn w:val="Normal"/>
    <w:uiPriority w:val="99"/>
    <w:unhideWhenUsed/>
    <w:rsid w:val="00CB2299"/>
    <w:pPr>
      <w:spacing w:after="120"/>
      <w:ind w:left="566"/>
      <w:contextualSpacing/>
    </w:pPr>
  </w:style>
  <w:style w:type="character" w:customStyle="1" w:styleId="UnresolvedMention">
    <w:name w:val="Unresolved Mention"/>
    <w:basedOn w:val="Fuentedeprrafopredeter"/>
    <w:uiPriority w:val="99"/>
    <w:semiHidden/>
    <w:unhideWhenUsed/>
    <w:rsid w:val="00AC5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820473">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05525508">
      <w:bodyDiv w:val="1"/>
      <w:marLeft w:val="0"/>
      <w:marRight w:val="0"/>
      <w:marTop w:val="0"/>
      <w:marBottom w:val="0"/>
      <w:divBdr>
        <w:top w:val="none" w:sz="0" w:space="0" w:color="auto"/>
        <w:left w:val="none" w:sz="0" w:space="0" w:color="auto"/>
        <w:bottom w:val="none" w:sz="0" w:space="0" w:color="auto"/>
        <w:right w:val="none" w:sz="0" w:space="0" w:color="auto"/>
      </w:divBdr>
    </w:div>
    <w:div w:id="22453570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26326176">
      <w:bodyDiv w:val="1"/>
      <w:marLeft w:val="0"/>
      <w:marRight w:val="0"/>
      <w:marTop w:val="0"/>
      <w:marBottom w:val="0"/>
      <w:divBdr>
        <w:top w:val="none" w:sz="0" w:space="0" w:color="auto"/>
        <w:left w:val="none" w:sz="0" w:space="0" w:color="auto"/>
        <w:bottom w:val="none" w:sz="0" w:space="0" w:color="auto"/>
        <w:right w:val="none" w:sz="0" w:space="0" w:color="auto"/>
      </w:divBdr>
    </w:div>
    <w:div w:id="335692975">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5201693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17352512">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578245">
      <w:bodyDiv w:val="1"/>
      <w:marLeft w:val="0"/>
      <w:marRight w:val="0"/>
      <w:marTop w:val="0"/>
      <w:marBottom w:val="0"/>
      <w:divBdr>
        <w:top w:val="none" w:sz="0" w:space="0" w:color="auto"/>
        <w:left w:val="none" w:sz="0" w:space="0" w:color="auto"/>
        <w:bottom w:val="none" w:sz="0" w:space="0" w:color="auto"/>
        <w:right w:val="none" w:sz="0" w:space="0" w:color="auto"/>
      </w:divBdr>
    </w:div>
    <w:div w:id="618604115">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8873161">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62522616">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6792511">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0969731">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1082868">
      <w:bodyDiv w:val="1"/>
      <w:marLeft w:val="0"/>
      <w:marRight w:val="0"/>
      <w:marTop w:val="0"/>
      <w:marBottom w:val="0"/>
      <w:divBdr>
        <w:top w:val="none" w:sz="0" w:space="0" w:color="auto"/>
        <w:left w:val="none" w:sz="0" w:space="0" w:color="auto"/>
        <w:bottom w:val="none" w:sz="0" w:space="0" w:color="auto"/>
        <w:right w:val="none" w:sz="0" w:space="0" w:color="auto"/>
      </w:divBdr>
    </w:div>
    <w:div w:id="1682658506">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3467359">
      <w:bodyDiv w:val="1"/>
      <w:marLeft w:val="0"/>
      <w:marRight w:val="0"/>
      <w:marTop w:val="0"/>
      <w:marBottom w:val="0"/>
      <w:divBdr>
        <w:top w:val="none" w:sz="0" w:space="0" w:color="auto"/>
        <w:left w:val="none" w:sz="0" w:space="0" w:color="auto"/>
        <w:bottom w:val="none" w:sz="0" w:space="0" w:color="auto"/>
        <w:right w:val="none" w:sz="0" w:space="0" w:color="auto"/>
      </w:divBdr>
    </w:div>
    <w:div w:id="191693931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fiscal.edomex.gob.mx/marcoprog-ppto-egresos-2019"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e.mx/wp-content/uploads/2017/10/DS-ReglamentoFisca-051017.pdf" TargetMode="External"/><Relationship Id="rId4" Type="http://schemas.openxmlformats.org/officeDocument/2006/relationships/settings" Target="settings.xml"/><Relationship Id="rId9" Type="http://schemas.openxmlformats.org/officeDocument/2006/relationships/hyperlink" Target="http://transparenciafiscal.edomex.gob.mx/marcoprog-ppto-egresos-2019"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3781C-1E38-42E8-A4A4-20BE6054B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5595</Words>
  <Characters>30776</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cp:lastModifiedBy>
  <cp:revision>5</cp:revision>
  <cp:lastPrinted>2019-10-07T18:12:00Z</cp:lastPrinted>
  <dcterms:created xsi:type="dcterms:W3CDTF">2019-09-27T17:10:00Z</dcterms:created>
  <dcterms:modified xsi:type="dcterms:W3CDTF">2020-01-30T23:28:00Z</dcterms:modified>
</cp:coreProperties>
</file>