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C" w14:textId="69D5A81C" w:rsidR="00B31222" w:rsidRPr="00844371" w:rsidRDefault="004B1DB5" w:rsidP="00EC027B">
      <w:pPr>
        <w:spacing w:line="360" w:lineRule="auto"/>
        <w:jc w:val="both"/>
        <w:rPr>
          <w:rFonts w:ascii="Palatino Linotype" w:hAnsi="Palatino Linotype" w:cs="Tahoma"/>
          <w:sz w:val="24"/>
          <w:szCs w:val="24"/>
        </w:rPr>
      </w:pPr>
      <w:r w:rsidRPr="00844371">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F2035B" w:rsidRPr="00844371">
        <w:rPr>
          <w:rFonts w:ascii="Palatino Linotype" w:hAnsi="Palatino Linotype" w:cs="Tahoma"/>
          <w:bCs/>
          <w:sz w:val="24"/>
          <w:szCs w:val="24"/>
        </w:rPr>
        <w:t>veint</w:t>
      </w:r>
      <w:r w:rsidR="00AC5A90" w:rsidRPr="00844371">
        <w:rPr>
          <w:rFonts w:ascii="Palatino Linotype" w:hAnsi="Palatino Linotype" w:cs="Tahoma"/>
          <w:bCs/>
          <w:sz w:val="24"/>
          <w:szCs w:val="24"/>
        </w:rPr>
        <w:t>isiete</w:t>
      </w:r>
      <w:r w:rsidR="00973F45" w:rsidRPr="00844371">
        <w:rPr>
          <w:rFonts w:ascii="Palatino Linotype" w:hAnsi="Palatino Linotype" w:cs="Tahoma"/>
          <w:bCs/>
          <w:sz w:val="24"/>
          <w:szCs w:val="24"/>
        </w:rPr>
        <w:t xml:space="preserve"> </w:t>
      </w:r>
      <w:r w:rsidR="00F2035B" w:rsidRPr="00844371">
        <w:rPr>
          <w:rFonts w:ascii="Palatino Linotype" w:hAnsi="Palatino Linotype" w:cs="Tahoma"/>
          <w:bCs/>
          <w:sz w:val="24"/>
          <w:szCs w:val="24"/>
        </w:rPr>
        <w:t>de noviembre</w:t>
      </w:r>
      <w:r w:rsidR="004035F7" w:rsidRPr="00844371">
        <w:rPr>
          <w:rFonts w:ascii="Palatino Linotype" w:hAnsi="Palatino Linotype" w:cs="Tahoma"/>
          <w:bCs/>
          <w:sz w:val="24"/>
          <w:szCs w:val="24"/>
        </w:rPr>
        <w:t xml:space="preserve"> </w:t>
      </w:r>
      <w:r w:rsidRPr="00844371">
        <w:rPr>
          <w:rFonts w:ascii="Palatino Linotype" w:hAnsi="Palatino Linotype" w:cs="Tahoma"/>
          <w:bCs/>
          <w:sz w:val="24"/>
          <w:szCs w:val="24"/>
        </w:rPr>
        <w:t>de dos mil dieci</w:t>
      </w:r>
      <w:r w:rsidR="00393948" w:rsidRPr="00844371">
        <w:rPr>
          <w:rFonts w:ascii="Palatino Linotype" w:hAnsi="Palatino Linotype" w:cs="Tahoma"/>
          <w:bCs/>
          <w:sz w:val="24"/>
          <w:szCs w:val="24"/>
        </w:rPr>
        <w:t>nueve</w:t>
      </w:r>
      <w:r w:rsidRPr="00844371">
        <w:rPr>
          <w:rFonts w:ascii="Palatino Linotype" w:hAnsi="Palatino Linotype" w:cs="Tahoma"/>
          <w:bCs/>
          <w:sz w:val="24"/>
          <w:szCs w:val="24"/>
        </w:rPr>
        <w:t>.</w:t>
      </w:r>
    </w:p>
    <w:p w14:paraId="2452B69D" w14:textId="77777777" w:rsidR="00B31222" w:rsidRPr="00844371" w:rsidRDefault="00B31222" w:rsidP="00EC027B">
      <w:pPr>
        <w:spacing w:line="360" w:lineRule="auto"/>
        <w:rPr>
          <w:rFonts w:ascii="Palatino Linotype" w:hAnsi="Palatino Linotype" w:cs="Tahoma"/>
          <w:bCs/>
          <w:sz w:val="24"/>
          <w:szCs w:val="24"/>
        </w:rPr>
      </w:pPr>
    </w:p>
    <w:p w14:paraId="2452B69E" w14:textId="65B1E6FB" w:rsidR="00B31222" w:rsidRPr="00844371" w:rsidRDefault="00940887" w:rsidP="00EC027B">
      <w:pPr>
        <w:spacing w:line="360" w:lineRule="auto"/>
        <w:jc w:val="both"/>
        <w:rPr>
          <w:rFonts w:ascii="Palatino Linotype" w:hAnsi="Palatino Linotype" w:cs="Tahoma"/>
          <w:bCs/>
          <w:sz w:val="24"/>
          <w:szCs w:val="24"/>
        </w:rPr>
      </w:pPr>
      <w:r w:rsidRPr="00844371">
        <w:rPr>
          <w:rFonts w:ascii="Palatino Linotype" w:hAnsi="Palatino Linotype" w:cs="Tahoma"/>
          <w:b/>
          <w:bCs/>
          <w:color w:val="0D0D0D" w:themeColor="text1" w:themeTint="F2"/>
          <w:sz w:val="24"/>
          <w:szCs w:val="24"/>
        </w:rPr>
        <w:t>V</w:t>
      </w:r>
      <w:r w:rsidR="00820CA7" w:rsidRPr="00844371">
        <w:rPr>
          <w:rFonts w:ascii="Palatino Linotype" w:hAnsi="Palatino Linotype" w:cs="Tahoma"/>
          <w:b/>
          <w:bCs/>
          <w:color w:val="0D0D0D" w:themeColor="text1" w:themeTint="F2"/>
          <w:sz w:val="24"/>
          <w:szCs w:val="24"/>
        </w:rPr>
        <w:t>ISTOS</w:t>
      </w:r>
      <w:r w:rsidRPr="00844371">
        <w:rPr>
          <w:rFonts w:ascii="Palatino Linotype" w:hAnsi="Palatino Linotype" w:cs="Tahoma"/>
          <w:bCs/>
          <w:color w:val="0D0D0D" w:themeColor="text1" w:themeTint="F2"/>
          <w:sz w:val="24"/>
          <w:szCs w:val="24"/>
        </w:rPr>
        <w:t xml:space="preserve"> los</w:t>
      </w:r>
      <w:r w:rsidR="0019389B" w:rsidRPr="00844371">
        <w:rPr>
          <w:rFonts w:ascii="Palatino Linotype" w:hAnsi="Palatino Linotype" w:cs="Tahoma"/>
          <w:bCs/>
          <w:color w:val="0D0D0D" w:themeColor="text1" w:themeTint="F2"/>
          <w:sz w:val="24"/>
          <w:szCs w:val="24"/>
        </w:rPr>
        <w:t xml:space="preserve"> expediente</w:t>
      </w:r>
      <w:r w:rsidR="00FD2E26" w:rsidRPr="00844371">
        <w:rPr>
          <w:rFonts w:ascii="Palatino Linotype" w:hAnsi="Palatino Linotype" w:cs="Tahoma"/>
          <w:bCs/>
          <w:color w:val="0D0D0D" w:themeColor="text1" w:themeTint="F2"/>
          <w:sz w:val="24"/>
          <w:szCs w:val="24"/>
        </w:rPr>
        <w:t>s</w:t>
      </w:r>
      <w:r w:rsidR="0019389B" w:rsidRPr="00844371">
        <w:rPr>
          <w:rFonts w:ascii="Palatino Linotype" w:hAnsi="Palatino Linotype" w:cs="Tahoma"/>
          <w:bCs/>
          <w:color w:val="0D0D0D" w:themeColor="text1" w:themeTint="F2"/>
          <w:sz w:val="24"/>
          <w:szCs w:val="24"/>
        </w:rPr>
        <w:t xml:space="preserve"> </w:t>
      </w:r>
      <w:r w:rsidRPr="00844371">
        <w:rPr>
          <w:rFonts w:ascii="Palatino Linotype" w:hAnsi="Palatino Linotype" w:cs="Tahoma"/>
          <w:bCs/>
          <w:color w:val="0D0D0D" w:themeColor="text1" w:themeTint="F2"/>
          <w:sz w:val="24"/>
          <w:szCs w:val="24"/>
        </w:rPr>
        <w:t>conformados con</w:t>
      </w:r>
      <w:r w:rsidR="00FD2E26" w:rsidRPr="00844371">
        <w:rPr>
          <w:rFonts w:ascii="Palatino Linotype" w:hAnsi="Palatino Linotype" w:cs="Tahoma"/>
          <w:bCs/>
          <w:color w:val="0D0D0D" w:themeColor="text1" w:themeTint="F2"/>
          <w:sz w:val="24"/>
          <w:szCs w:val="24"/>
        </w:rPr>
        <w:t xml:space="preserve"> motivo de los</w:t>
      </w:r>
      <w:r w:rsidR="00422869" w:rsidRPr="00844371">
        <w:rPr>
          <w:rFonts w:ascii="Palatino Linotype" w:hAnsi="Palatino Linotype" w:cs="Tahoma"/>
          <w:bCs/>
          <w:color w:val="0D0D0D" w:themeColor="text1" w:themeTint="F2"/>
          <w:sz w:val="24"/>
          <w:szCs w:val="24"/>
        </w:rPr>
        <w:t xml:space="preserve"> Recurso</w:t>
      </w:r>
      <w:r w:rsidR="00FD2E26" w:rsidRPr="00844371">
        <w:rPr>
          <w:rFonts w:ascii="Palatino Linotype" w:hAnsi="Palatino Linotype" w:cs="Tahoma"/>
          <w:bCs/>
          <w:color w:val="0D0D0D" w:themeColor="text1" w:themeTint="F2"/>
          <w:sz w:val="24"/>
          <w:szCs w:val="24"/>
        </w:rPr>
        <w:t>s</w:t>
      </w:r>
      <w:r w:rsidR="00422869" w:rsidRPr="00844371">
        <w:rPr>
          <w:rFonts w:ascii="Palatino Linotype" w:hAnsi="Palatino Linotype" w:cs="Tahoma"/>
          <w:bCs/>
          <w:color w:val="0D0D0D" w:themeColor="text1" w:themeTint="F2"/>
          <w:sz w:val="24"/>
          <w:szCs w:val="24"/>
        </w:rPr>
        <w:t xml:space="preserve"> de Revisión </w:t>
      </w:r>
      <w:bookmarkStart w:id="0" w:name="_Hlk11745250"/>
      <w:r w:rsidR="00283DD1" w:rsidRPr="00844371">
        <w:rPr>
          <w:rFonts w:ascii="Palatino Linotype" w:hAnsi="Palatino Linotype" w:cs="Tahoma"/>
          <w:b/>
          <w:bCs/>
          <w:color w:val="0D0D0D" w:themeColor="text1" w:themeTint="F2"/>
          <w:sz w:val="24"/>
          <w:szCs w:val="24"/>
        </w:rPr>
        <w:t>0</w:t>
      </w:r>
      <w:r w:rsidR="00F2035B" w:rsidRPr="00844371">
        <w:rPr>
          <w:rFonts w:ascii="Palatino Linotype" w:hAnsi="Palatino Linotype" w:cs="Tahoma"/>
          <w:b/>
          <w:bCs/>
          <w:color w:val="0D0D0D" w:themeColor="text1" w:themeTint="F2"/>
          <w:sz w:val="24"/>
          <w:szCs w:val="24"/>
        </w:rPr>
        <w:t>746</w:t>
      </w:r>
      <w:r w:rsidR="00283DD1" w:rsidRPr="00844371">
        <w:rPr>
          <w:rFonts w:ascii="Palatino Linotype" w:hAnsi="Palatino Linotype" w:cs="Tahoma"/>
          <w:b/>
          <w:bCs/>
          <w:color w:val="0D0D0D" w:themeColor="text1" w:themeTint="F2"/>
          <w:sz w:val="24"/>
          <w:szCs w:val="24"/>
        </w:rPr>
        <w:t>1/INFOEM/IP/RR/2019</w:t>
      </w:r>
      <w:r w:rsidR="00283DD1" w:rsidRPr="00844371">
        <w:rPr>
          <w:rFonts w:ascii="Palatino Linotype" w:hAnsi="Palatino Linotype" w:cs="Tahoma"/>
          <w:bCs/>
          <w:color w:val="0D0D0D" w:themeColor="text1" w:themeTint="F2"/>
          <w:sz w:val="24"/>
          <w:szCs w:val="24"/>
        </w:rPr>
        <w:t xml:space="preserve"> y</w:t>
      </w:r>
      <w:r w:rsidR="00422869" w:rsidRPr="00844371">
        <w:rPr>
          <w:rFonts w:ascii="Palatino Linotype" w:hAnsi="Palatino Linotype" w:cs="Tahoma"/>
          <w:bCs/>
          <w:color w:val="0D0D0D" w:themeColor="text1" w:themeTint="F2"/>
          <w:sz w:val="24"/>
          <w:szCs w:val="24"/>
        </w:rPr>
        <w:t xml:space="preserve"> </w:t>
      </w:r>
      <w:bookmarkEnd w:id="0"/>
      <w:r w:rsidR="00283DD1" w:rsidRPr="00844371">
        <w:rPr>
          <w:rFonts w:ascii="Palatino Linotype" w:hAnsi="Palatino Linotype" w:cs="Tahoma"/>
          <w:b/>
          <w:bCs/>
          <w:color w:val="0D0D0D" w:themeColor="text1" w:themeTint="F2"/>
          <w:sz w:val="24"/>
          <w:szCs w:val="24"/>
        </w:rPr>
        <w:t>0</w:t>
      </w:r>
      <w:r w:rsidR="00F2035B" w:rsidRPr="00844371">
        <w:rPr>
          <w:rFonts w:ascii="Palatino Linotype" w:hAnsi="Palatino Linotype" w:cs="Tahoma"/>
          <w:b/>
          <w:bCs/>
          <w:color w:val="0D0D0D" w:themeColor="text1" w:themeTint="F2"/>
          <w:sz w:val="24"/>
          <w:szCs w:val="24"/>
        </w:rPr>
        <w:t>7462</w:t>
      </w:r>
      <w:r w:rsidR="00283DD1" w:rsidRPr="00844371">
        <w:rPr>
          <w:rFonts w:ascii="Palatino Linotype" w:hAnsi="Palatino Linotype" w:cs="Tahoma"/>
          <w:b/>
          <w:bCs/>
          <w:color w:val="0D0D0D" w:themeColor="text1" w:themeTint="F2"/>
          <w:sz w:val="24"/>
          <w:szCs w:val="24"/>
        </w:rPr>
        <w:t>/INFOEM/IP/RR/2019</w:t>
      </w:r>
      <w:r w:rsidR="00E527C3" w:rsidRPr="00844371">
        <w:rPr>
          <w:rFonts w:ascii="Palatino Linotype" w:hAnsi="Palatino Linotype" w:cs="Tahoma"/>
          <w:b/>
          <w:bCs/>
          <w:color w:val="0D0D0D" w:themeColor="text1" w:themeTint="F2"/>
          <w:sz w:val="24"/>
          <w:szCs w:val="24"/>
        </w:rPr>
        <w:t xml:space="preserve">, </w:t>
      </w:r>
      <w:r w:rsidR="00127757" w:rsidRPr="00844371">
        <w:rPr>
          <w:rFonts w:ascii="Palatino Linotype" w:hAnsi="Palatino Linotype" w:cs="Tahoma"/>
          <w:bCs/>
          <w:color w:val="0D0D0D" w:themeColor="text1" w:themeTint="F2"/>
          <w:sz w:val="24"/>
          <w:szCs w:val="24"/>
        </w:rPr>
        <w:t>interpuesto</w:t>
      </w:r>
      <w:r w:rsidR="00FD2E26" w:rsidRPr="00844371">
        <w:rPr>
          <w:rFonts w:ascii="Palatino Linotype" w:hAnsi="Palatino Linotype" w:cs="Tahoma"/>
          <w:bCs/>
          <w:color w:val="0D0D0D" w:themeColor="text1" w:themeTint="F2"/>
          <w:sz w:val="24"/>
          <w:szCs w:val="24"/>
        </w:rPr>
        <w:t>s</w:t>
      </w:r>
      <w:r w:rsidR="00127757" w:rsidRPr="00844371">
        <w:rPr>
          <w:rFonts w:ascii="Palatino Linotype" w:hAnsi="Palatino Linotype" w:cs="Tahoma"/>
          <w:bCs/>
          <w:color w:val="0D0D0D" w:themeColor="text1" w:themeTint="F2"/>
          <w:sz w:val="24"/>
          <w:szCs w:val="24"/>
        </w:rPr>
        <w:t xml:space="preserve"> por </w:t>
      </w:r>
      <w:r w:rsidR="00283DD1" w:rsidRPr="00844371">
        <w:rPr>
          <w:rFonts w:ascii="Palatino Linotype" w:hAnsi="Palatino Linotype" w:cs="Tahoma"/>
          <w:bCs/>
          <w:color w:val="0D0D0D" w:themeColor="text1" w:themeTint="F2"/>
          <w:sz w:val="24"/>
          <w:szCs w:val="24"/>
        </w:rPr>
        <w:t xml:space="preserve">el </w:t>
      </w:r>
      <w:r w:rsidR="00B37582" w:rsidRPr="00844371">
        <w:rPr>
          <w:rFonts w:ascii="Palatino Linotype" w:hAnsi="Palatino Linotype" w:cs="Tahoma"/>
          <w:bCs/>
          <w:color w:val="0D0D0D" w:themeColor="text1" w:themeTint="F2"/>
          <w:sz w:val="24"/>
          <w:szCs w:val="24"/>
        </w:rPr>
        <w:t>R</w:t>
      </w:r>
      <w:r w:rsidR="004B1DB5" w:rsidRPr="00844371">
        <w:rPr>
          <w:rFonts w:ascii="Palatino Linotype" w:hAnsi="Palatino Linotype" w:cs="Tahoma"/>
          <w:bCs/>
          <w:color w:val="0D0D0D" w:themeColor="text1" w:themeTint="F2"/>
          <w:sz w:val="24"/>
          <w:szCs w:val="24"/>
        </w:rPr>
        <w:t xml:space="preserve">ecurrente o </w:t>
      </w:r>
      <w:r w:rsidR="00B37582" w:rsidRPr="00844371">
        <w:rPr>
          <w:rFonts w:ascii="Palatino Linotype" w:hAnsi="Palatino Linotype" w:cs="Tahoma"/>
          <w:bCs/>
          <w:color w:val="0D0D0D" w:themeColor="text1" w:themeTint="F2"/>
          <w:sz w:val="24"/>
          <w:szCs w:val="24"/>
        </w:rPr>
        <w:t>P</w:t>
      </w:r>
      <w:r w:rsidR="004B1DB5" w:rsidRPr="00844371">
        <w:rPr>
          <w:rFonts w:ascii="Palatino Linotype" w:hAnsi="Palatino Linotype" w:cs="Tahoma"/>
          <w:bCs/>
          <w:color w:val="0D0D0D" w:themeColor="text1" w:themeTint="F2"/>
          <w:sz w:val="24"/>
          <w:szCs w:val="24"/>
        </w:rPr>
        <w:t xml:space="preserve">articular, </w:t>
      </w:r>
      <w:r w:rsidRPr="00844371">
        <w:rPr>
          <w:rFonts w:ascii="Palatino Linotype" w:hAnsi="Palatino Linotype" w:cs="Tahoma"/>
          <w:bCs/>
          <w:color w:val="0D0D0D" w:themeColor="text1" w:themeTint="F2"/>
          <w:sz w:val="24"/>
          <w:szCs w:val="24"/>
        </w:rPr>
        <w:t>en</w:t>
      </w:r>
      <w:r w:rsidR="00DC1594" w:rsidRPr="00844371">
        <w:rPr>
          <w:rFonts w:ascii="Palatino Linotype" w:hAnsi="Palatino Linotype" w:cs="Tahoma"/>
          <w:bCs/>
          <w:color w:val="0D0D0D" w:themeColor="text1" w:themeTint="F2"/>
          <w:sz w:val="24"/>
          <w:szCs w:val="24"/>
        </w:rPr>
        <w:t xml:space="preserve"> contra de la</w:t>
      </w:r>
      <w:r w:rsidR="00FD2E26" w:rsidRPr="00844371">
        <w:rPr>
          <w:rFonts w:ascii="Palatino Linotype" w:hAnsi="Palatino Linotype" w:cs="Tahoma"/>
          <w:bCs/>
          <w:color w:val="0D0D0D" w:themeColor="text1" w:themeTint="F2"/>
          <w:sz w:val="24"/>
          <w:szCs w:val="24"/>
        </w:rPr>
        <w:t>s</w:t>
      </w:r>
      <w:r w:rsidR="00DC1594" w:rsidRPr="00844371">
        <w:rPr>
          <w:rFonts w:ascii="Palatino Linotype" w:hAnsi="Palatino Linotype" w:cs="Tahoma"/>
          <w:bCs/>
          <w:color w:val="0D0D0D" w:themeColor="text1" w:themeTint="F2"/>
          <w:sz w:val="24"/>
          <w:szCs w:val="24"/>
        </w:rPr>
        <w:t xml:space="preserve"> respuesta</w:t>
      </w:r>
      <w:r w:rsidR="00FD2E26" w:rsidRPr="00844371">
        <w:rPr>
          <w:rFonts w:ascii="Palatino Linotype" w:hAnsi="Palatino Linotype" w:cs="Tahoma"/>
          <w:bCs/>
          <w:color w:val="0D0D0D" w:themeColor="text1" w:themeTint="F2"/>
          <w:sz w:val="24"/>
          <w:szCs w:val="24"/>
        </w:rPr>
        <w:t>s</w:t>
      </w:r>
      <w:r w:rsidR="00DC1594" w:rsidRPr="00844371">
        <w:rPr>
          <w:rFonts w:ascii="Palatino Linotype" w:hAnsi="Palatino Linotype" w:cs="Tahoma"/>
          <w:bCs/>
          <w:color w:val="0D0D0D" w:themeColor="text1" w:themeTint="F2"/>
          <w:sz w:val="24"/>
          <w:szCs w:val="24"/>
        </w:rPr>
        <w:t xml:space="preserve"> del </w:t>
      </w:r>
      <w:r w:rsidR="002A0FB8" w:rsidRPr="00844371">
        <w:rPr>
          <w:rFonts w:ascii="Palatino Linotype" w:hAnsi="Palatino Linotype" w:cs="Tahoma"/>
          <w:bCs/>
          <w:color w:val="0D0D0D" w:themeColor="text1" w:themeTint="F2"/>
          <w:sz w:val="24"/>
          <w:szCs w:val="24"/>
        </w:rPr>
        <w:t>Sujeto Obligado</w:t>
      </w:r>
      <w:r w:rsidR="00EB4D59" w:rsidRPr="00844371">
        <w:rPr>
          <w:rFonts w:ascii="Palatino Linotype" w:hAnsi="Palatino Linotype" w:cs="Tahoma"/>
          <w:bCs/>
          <w:color w:val="0D0D0D" w:themeColor="text1" w:themeTint="F2"/>
          <w:sz w:val="24"/>
          <w:szCs w:val="24"/>
        </w:rPr>
        <w:t xml:space="preserve"> </w:t>
      </w:r>
      <w:r w:rsidR="00F2035B" w:rsidRPr="00844371">
        <w:rPr>
          <w:rFonts w:ascii="Palatino Linotype" w:hAnsi="Palatino Linotype" w:cs="Tahoma"/>
          <w:b/>
          <w:color w:val="0D0D0D" w:themeColor="text1" w:themeTint="F2"/>
          <w:sz w:val="24"/>
          <w:szCs w:val="24"/>
        </w:rPr>
        <w:t>Poder Legislativo</w:t>
      </w:r>
      <w:r w:rsidR="00DC1594" w:rsidRPr="00844371">
        <w:rPr>
          <w:rFonts w:ascii="Palatino Linotype" w:hAnsi="Palatino Linotype" w:cs="Tahoma"/>
          <w:bCs/>
          <w:color w:val="0D0D0D" w:themeColor="text1" w:themeTint="F2"/>
          <w:sz w:val="24"/>
          <w:szCs w:val="24"/>
        </w:rPr>
        <w:t xml:space="preserve">, </w:t>
      </w:r>
      <w:r w:rsidR="00422869" w:rsidRPr="00844371">
        <w:rPr>
          <w:rFonts w:ascii="Palatino Linotype" w:hAnsi="Palatino Linotype" w:cs="Tahoma"/>
          <w:bCs/>
          <w:color w:val="0D0D0D" w:themeColor="text1" w:themeTint="F2"/>
          <w:sz w:val="24"/>
          <w:szCs w:val="24"/>
        </w:rPr>
        <w:t xml:space="preserve">se emite la presente Resolución, </w:t>
      </w:r>
      <w:r w:rsidR="00DC1594" w:rsidRPr="00844371">
        <w:rPr>
          <w:rFonts w:ascii="Palatino Linotype" w:hAnsi="Palatino Linotype" w:cs="Tahoma"/>
          <w:bCs/>
          <w:color w:val="0D0D0D" w:themeColor="text1" w:themeTint="F2"/>
          <w:sz w:val="24"/>
          <w:szCs w:val="24"/>
        </w:rPr>
        <w:t>con base en</w:t>
      </w:r>
      <w:r w:rsidRPr="00844371">
        <w:rPr>
          <w:rFonts w:ascii="Palatino Linotype" w:hAnsi="Palatino Linotype" w:cs="Tahoma"/>
          <w:bCs/>
          <w:color w:val="0D0D0D" w:themeColor="text1" w:themeTint="F2"/>
          <w:sz w:val="24"/>
          <w:szCs w:val="24"/>
        </w:rPr>
        <w:t xml:space="preserve"> </w:t>
      </w:r>
      <w:r w:rsidR="00DC1594" w:rsidRPr="00844371">
        <w:rPr>
          <w:rFonts w:ascii="Palatino Linotype" w:hAnsi="Palatino Linotype" w:cs="Tahoma"/>
          <w:bCs/>
          <w:color w:val="0D0D0D" w:themeColor="text1" w:themeTint="F2"/>
          <w:sz w:val="24"/>
          <w:szCs w:val="24"/>
        </w:rPr>
        <w:t xml:space="preserve">los </w:t>
      </w:r>
      <w:r w:rsidR="006C1B1D" w:rsidRPr="00844371">
        <w:rPr>
          <w:rFonts w:ascii="Palatino Linotype" w:hAnsi="Palatino Linotype" w:cs="Tahoma"/>
          <w:bCs/>
          <w:color w:val="0D0D0D" w:themeColor="text1" w:themeTint="F2"/>
          <w:sz w:val="24"/>
          <w:szCs w:val="24"/>
        </w:rPr>
        <w:t>A</w:t>
      </w:r>
      <w:r w:rsidR="00DC1594" w:rsidRPr="00844371">
        <w:rPr>
          <w:rFonts w:ascii="Palatino Linotype" w:hAnsi="Palatino Linotype" w:cs="Tahoma"/>
          <w:bCs/>
          <w:color w:val="0D0D0D" w:themeColor="text1" w:themeTint="F2"/>
          <w:sz w:val="24"/>
          <w:szCs w:val="24"/>
        </w:rPr>
        <w:t xml:space="preserve">ntecedentes y </w:t>
      </w:r>
      <w:r w:rsidR="002A0FB8" w:rsidRPr="00844371">
        <w:rPr>
          <w:rFonts w:ascii="Palatino Linotype" w:hAnsi="Palatino Linotype" w:cs="Tahoma"/>
          <w:bCs/>
          <w:color w:val="0D0D0D" w:themeColor="text1" w:themeTint="F2"/>
          <w:sz w:val="24"/>
          <w:szCs w:val="24"/>
        </w:rPr>
        <w:t>C</w:t>
      </w:r>
      <w:r w:rsidR="002A0FB8" w:rsidRPr="00844371">
        <w:rPr>
          <w:rFonts w:ascii="Palatino Linotype" w:hAnsi="Palatino Linotype" w:cs="Tahoma"/>
          <w:bCs/>
          <w:sz w:val="24"/>
          <w:szCs w:val="24"/>
        </w:rPr>
        <w:t xml:space="preserve">onsiderandos </w:t>
      </w:r>
      <w:r w:rsidR="00DC1594" w:rsidRPr="00844371">
        <w:rPr>
          <w:rFonts w:ascii="Palatino Linotype" w:hAnsi="Palatino Linotype" w:cs="Tahoma"/>
          <w:bCs/>
          <w:sz w:val="24"/>
          <w:szCs w:val="24"/>
        </w:rPr>
        <w:t xml:space="preserve">que </w:t>
      </w:r>
      <w:r w:rsidR="00B95C49" w:rsidRPr="00844371">
        <w:rPr>
          <w:rFonts w:ascii="Palatino Linotype" w:hAnsi="Palatino Linotype" w:cs="Tahoma"/>
          <w:bCs/>
          <w:sz w:val="24"/>
          <w:szCs w:val="24"/>
        </w:rPr>
        <w:t xml:space="preserve">se exponen </w:t>
      </w:r>
      <w:r w:rsidR="00DC1594" w:rsidRPr="00844371">
        <w:rPr>
          <w:rFonts w:ascii="Palatino Linotype" w:hAnsi="Palatino Linotype" w:cs="Tahoma"/>
          <w:bCs/>
          <w:sz w:val="24"/>
          <w:szCs w:val="24"/>
        </w:rPr>
        <w:t>a continuación</w:t>
      </w:r>
      <w:r w:rsidR="00B31222" w:rsidRPr="00844371">
        <w:rPr>
          <w:rFonts w:ascii="Palatino Linotype" w:hAnsi="Palatino Linotype" w:cs="Tahoma"/>
          <w:bCs/>
          <w:sz w:val="24"/>
          <w:szCs w:val="24"/>
        </w:rPr>
        <w:t>:</w:t>
      </w:r>
    </w:p>
    <w:p w14:paraId="2452B69F" w14:textId="77777777" w:rsidR="00422869" w:rsidRPr="00A95051" w:rsidRDefault="00422869" w:rsidP="00EC027B">
      <w:pPr>
        <w:spacing w:line="360" w:lineRule="auto"/>
        <w:rPr>
          <w:rFonts w:ascii="Palatino Linotype" w:hAnsi="Palatino Linotype" w:cs="Tahoma"/>
          <w:sz w:val="22"/>
          <w:szCs w:val="22"/>
        </w:rPr>
      </w:pPr>
    </w:p>
    <w:p w14:paraId="2452B6A0" w14:textId="13D7E4C0" w:rsidR="00B31222" w:rsidRPr="00844371" w:rsidRDefault="007D2271" w:rsidP="00EC027B">
      <w:pPr>
        <w:tabs>
          <w:tab w:val="center" w:pos="4522"/>
          <w:tab w:val="left" w:pos="7245"/>
        </w:tabs>
        <w:spacing w:line="360" w:lineRule="auto"/>
        <w:jc w:val="center"/>
        <w:rPr>
          <w:rFonts w:ascii="Palatino Linotype" w:hAnsi="Palatino Linotype" w:cs="Tahoma"/>
          <w:b/>
          <w:sz w:val="28"/>
          <w:szCs w:val="28"/>
        </w:rPr>
      </w:pPr>
      <w:r w:rsidRPr="00844371">
        <w:rPr>
          <w:rFonts w:ascii="Palatino Linotype" w:hAnsi="Palatino Linotype" w:cs="Tahoma"/>
          <w:b/>
          <w:sz w:val="28"/>
          <w:szCs w:val="28"/>
        </w:rPr>
        <w:t>ANTECEDENTES</w:t>
      </w:r>
    </w:p>
    <w:p w14:paraId="54DE9C9C" w14:textId="77777777" w:rsidR="00F61A91" w:rsidRPr="00A95051" w:rsidRDefault="00F61A91" w:rsidP="00EC027B">
      <w:pPr>
        <w:tabs>
          <w:tab w:val="center" w:pos="4522"/>
          <w:tab w:val="left" w:pos="7245"/>
        </w:tabs>
        <w:spacing w:line="360" w:lineRule="auto"/>
        <w:jc w:val="center"/>
        <w:rPr>
          <w:rFonts w:ascii="Palatino Linotype" w:hAnsi="Palatino Linotype" w:cs="Tahoma"/>
          <w:b/>
          <w:sz w:val="22"/>
          <w:szCs w:val="22"/>
        </w:rPr>
      </w:pPr>
    </w:p>
    <w:p w14:paraId="2452B6A2" w14:textId="77777777" w:rsidR="00DC1594" w:rsidRPr="00844371" w:rsidRDefault="00B31222" w:rsidP="00EC027B">
      <w:pPr>
        <w:pStyle w:val="Prrafodelista"/>
        <w:tabs>
          <w:tab w:val="left" w:pos="567"/>
        </w:tabs>
        <w:spacing w:line="360" w:lineRule="auto"/>
        <w:ind w:left="0"/>
        <w:contextualSpacing w:val="0"/>
        <w:jc w:val="both"/>
        <w:rPr>
          <w:rFonts w:ascii="Palatino Linotype" w:hAnsi="Palatino Linotype" w:cs="Tahoma"/>
          <w:b/>
          <w:sz w:val="24"/>
        </w:rPr>
      </w:pPr>
      <w:r w:rsidRPr="00844371">
        <w:rPr>
          <w:rFonts w:ascii="Palatino Linotype" w:hAnsi="Palatino Linotype" w:cs="Tahoma"/>
          <w:b/>
          <w:sz w:val="24"/>
        </w:rPr>
        <w:t>I. Presentación de la</w:t>
      </w:r>
      <w:r w:rsidR="003D03E9" w:rsidRPr="00844371">
        <w:rPr>
          <w:rFonts w:ascii="Palatino Linotype" w:hAnsi="Palatino Linotype" w:cs="Tahoma"/>
          <w:b/>
          <w:sz w:val="24"/>
        </w:rPr>
        <w:t>s</w:t>
      </w:r>
      <w:r w:rsidRPr="00844371">
        <w:rPr>
          <w:rFonts w:ascii="Palatino Linotype" w:hAnsi="Palatino Linotype" w:cs="Tahoma"/>
          <w:b/>
          <w:sz w:val="24"/>
        </w:rPr>
        <w:t xml:space="preserve"> solicitud</w:t>
      </w:r>
      <w:r w:rsidR="003D03E9" w:rsidRPr="00844371">
        <w:rPr>
          <w:rFonts w:ascii="Palatino Linotype" w:hAnsi="Palatino Linotype" w:cs="Tahoma"/>
          <w:b/>
          <w:sz w:val="24"/>
        </w:rPr>
        <w:t>es</w:t>
      </w:r>
      <w:r w:rsidRPr="00844371">
        <w:rPr>
          <w:rFonts w:ascii="Palatino Linotype" w:hAnsi="Palatino Linotype" w:cs="Tahoma"/>
          <w:b/>
          <w:sz w:val="24"/>
        </w:rPr>
        <w:t xml:space="preserve"> de información. </w:t>
      </w:r>
    </w:p>
    <w:p w14:paraId="74F71A00" w14:textId="77777777" w:rsidR="00F2035B" w:rsidRPr="00844371" w:rsidRDefault="00F2035B" w:rsidP="00EC027B">
      <w:pPr>
        <w:pStyle w:val="Prrafodelista"/>
        <w:tabs>
          <w:tab w:val="left" w:pos="567"/>
        </w:tabs>
        <w:spacing w:line="360" w:lineRule="auto"/>
        <w:ind w:left="0"/>
        <w:contextualSpacing w:val="0"/>
        <w:jc w:val="both"/>
        <w:rPr>
          <w:rFonts w:ascii="Palatino Linotype" w:hAnsi="Palatino Linotype" w:cs="Tahoma"/>
          <w:b/>
          <w:sz w:val="24"/>
        </w:rPr>
      </w:pPr>
    </w:p>
    <w:p w14:paraId="085787FB" w14:textId="7E7CD4E5" w:rsidR="003B6F39" w:rsidRPr="00844371" w:rsidRDefault="007B15D9" w:rsidP="00EC027B">
      <w:pPr>
        <w:pStyle w:val="Prrafodelista"/>
        <w:tabs>
          <w:tab w:val="left" w:pos="567"/>
        </w:tabs>
        <w:spacing w:line="360" w:lineRule="auto"/>
        <w:ind w:left="0"/>
        <w:contextualSpacing w:val="0"/>
        <w:jc w:val="both"/>
        <w:rPr>
          <w:rFonts w:ascii="Palatino Linotype" w:hAnsi="Palatino Linotype" w:cs="Tahoma"/>
          <w:sz w:val="24"/>
        </w:rPr>
      </w:pPr>
      <w:r w:rsidRPr="00844371">
        <w:rPr>
          <w:rFonts w:ascii="Palatino Linotype" w:hAnsi="Palatino Linotype" w:cs="Tahoma"/>
          <w:sz w:val="24"/>
        </w:rPr>
        <w:t>El</w:t>
      </w:r>
      <w:r w:rsidR="006A3B8D" w:rsidRPr="00844371">
        <w:rPr>
          <w:rFonts w:ascii="Palatino Linotype" w:hAnsi="Palatino Linotype" w:cs="Tahoma"/>
          <w:sz w:val="24"/>
        </w:rPr>
        <w:t xml:space="preserve"> </w:t>
      </w:r>
      <w:r w:rsidR="00F2035B" w:rsidRPr="00844371">
        <w:rPr>
          <w:rFonts w:ascii="Palatino Linotype" w:hAnsi="Palatino Linotype" w:cs="Tahoma"/>
          <w:sz w:val="24"/>
        </w:rPr>
        <w:t>diecinueve de agosto</w:t>
      </w:r>
      <w:r w:rsidR="006A3B8D" w:rsidRPr="00844371">
        <w:rPr>
          <w:rFonts w:ascii="Palatino Linotype" w:hAnsi="Palatino Linotype" w:cs="Tahoma"/>
          <w:sz w:val="24"/>
        </w:rPr>
        <w:t xml:space="preserve"> de</w:t>
      </w:r>
      <w:r w:rsidR="00B31222" w:rsidRPr="00844371">
        <w:rPr>
          <w:rFonts w:ascii="Palatino Linotype" w:hAnsi="Palatino Linotype" w:cs="Tahoma"/>
          <w:sz w:val="24"/>
        </w:rPr>
        <w:t xml:space="preserve"> dos mil dieci</w:t>
      </w:r>
      <w:r w:rsidR="006A3B8D" w:rsidRPr="00844371">
        <w:rPr>
          <w:rFonts w:ascii="Palatino Linotype" w:hAnsi="Palatino Linotype" w:cs="Tahoma"/>
          <w:sz w:val="24"/>
        </w:rPr>
        <w:t>nueve</w:t>
      </w:r>
      <w:r w:rsidR="00B31222" w:rsidRPr="00844371">
        <w:rPr>
          <w:rFonts w:ascii="Palatino Linotype" w:hAnsi="Palatino Linotype" w:cs="Tahoma"/>
          <w:sz w:val="24"/>
        </w:rPr>
        <w:t xml:space="preserve">, </w:t>
      </w:r>
      <w:r w:rsidR="006A3B8D" w:rsidRPr="00844371">
        <w:rPr>
          <w:rFonts w:ascii="Palatino Linotype" w:hAnsi="Palatino Linotype" w:cs="Tahoma"/>
          <w:sz w:val="24"/>
        </w:rPr>
        <w:t>el</w:t>
      </w:r>
      <w:r w:rsidR="00005702" w:rsidRPr="00844371">
        <w:rPr>
          <w:rFonts w:ascii="Palatino Linotype" w:hAnsi="Palatino Linotype" w:cs="Tahoma"/>
          <w:sz w:val="24"/>
        </w:rPr>
        <w:t xml:space="preserve"> P</w:t>
      </w:r>
      <w:r w:rsidR="00940887" w:rsidRPr="00844371">
        <w:rPr>
          <w:rFonts w:ascii="Palatino Linotype" w:hAnsi="Palatino Linotype" w:cs="Tahoma"/>
          <w:sz w:val="24"/>
        </w:rPr>
        <w:t>articular</w:t>
      </w:r>
      <w:r w:rsidR="00B31222" w:rsidRPr="00844371">
        <w:rPr>
          <w:rFonts w:ascii="Palatino Linotype" w:hAnsi="Palatino Linotype" w:cs="Tahoma"/>
          <w:sz w:val="24"/>
        </w:rPr>
        <w:t xml:space="preserve"> presentó </w:t>
      </w:r>
      <w:r w:rsidR="00283DD1" w:rsidRPr="00844371">
        <w:rPr>
          <w:rFonts w:ascii="Palatino Linotype" w:hAnsi="Palatino Linotype" w:cs="Tahoma"/>
          <w:sz w:val="24"/>
        </w:rPr>
        <w:t>dos</w:t>
      </w:r>
      <w:r w:rsidR="001838E5" w:rsidRPr="00844371">
        <w:rPr>
          <w:rFonts w:ascii="Palatino Linotype" w:hAnsi="Palatino Linotype" w:cs="Tahoma"/>
          <w:sz w:val="24"/>
        </w:rPr>
        <w:t xml:space="preserve"> </w:t>
      </w:r>
      <w:r w:rsidR="00940887" w:rsidRPr="00844371">
        <w:rPr>
          <w:rFonts w:ascii="Palatino Linotype" w:hAnsi="Palatino Linotype" w:cs="Tahoma"/>
          <w:sz w:val="24"/>
        </w:rPr>
        <w:t>solicitudes</w:t>
      </w:r>
      <w:r w:rsidR="00B31222" w:rsidRPr="00844371">
        <w:rPr>
          <w:rFonts w:ascii="Palatino Linotype" w:hAnsi="Palatino Linotype" w:cs="Tahoma"/>
          <w:sz w:val="24"/>
        </w:rPr>
        <w:t xml:space="preserve"> de acceso a la información</w:t>
      </w:r>
      <w:r w:rsidR="00C55151" w:rsidRPr="00844371">
        <w:rPr>
          <w:rFonts w:ascii="Palatino Linotype" w:hAnsi="Palatino Linotype" w:cs="Tahoma"/>
          <w:sz w:val="24"/>
        </w:rPr>
        <w:t xml:space="preserve"> pública a través d</w:t>
      </w:r>
      <w:r w:rsidR="000C27CA" w:rsidRPr="00844371">
        <w:rPr>
          <w:rFonts w:ascii="Palatino Linotype" w:hAnsi="Palatino Linotype" w:cs="Tahoma"/>
          <w:sz w:val="24"/>
          <w:lang w:val="es-ES"/>
        </w:rPr>
        <w:t>el Sistema de Acceso a la Información Mexiquense</w:t>
      </w:r>
      <w:r w:rsidR="004100AA" w:rsidRPr="00844371">
        <w:rPr>
          <w:rFonts w:ascii="Palatino Linotype" w:hAnsi="Palatino Linotype" w:cs="Tahoma"/>
          <w:sz w:val="24"/>
          <w:lang w:val="es-ES"/>
        </w:rPr>
        <w:t xml:space="preserve"> (SAIMEX)</w:t>
      </w:r>
      <w:r w:rsidR="00B31222" w:rsidRPr="00844371">
        <w:rPr>
          <w:rFonts w:ascii="Palatino Linotype" w:hAnsi="Palatino Linotype" w:cs="Tahoma"/>
          <w:sz w:val="24"/>
        </w:rPr>
        <w:t xml:space="preserve">, </w:t>
      </w:r>
      <w:r w:rsidR="00C55151" w:rsidRPr="00844371">
        <w:rPr>
          <w:rFonts w:ascii="Palatino Linotype" w:hAnsi="Palatino Linotype" w:cs="Tahoma"/>
          <w:sz w:val="24"/>
        </w:rPr>
        <w:t xml:space="preserve">ante </w:t>
      </w:r>
      <w:r w:rsidR="00283DD1" w:rsidRPr="00844371">
        <w:rPr>
          <w:rFonts w:ascii="Palatino Linotype" w:hAnsi="Palatino Linotype" w:cs="Tahoma"/>
          <w:sz w:val="24"/>
        </w:rPr>
        <w:t xml:space="preserve">el </w:t>
      </w:r>
      <w:r w:rsidR="00F2035B" w:rsidRPr="00844371">
        <w:rPr>
          <w:rFonts w:ascii="Palatino Linotype" w:hAnsi="Palatino Linotype" w:cs="Tahoma"/>
          <w:sz w:val="24"/>
        </w:rPr>
        <w:t>Poder Legislativo</w:t>
      </w:r>
      <w:r w:rsidR="00B31222" w:rsidRPr="00844371">
        <w:rPr>
          <w:rFonts w:ascii="Palatino Linotype" w:hAnsi="Palatino Linotype" w:cs="Tahoma"/>
          <w:sz w:val="24"/>
        </w:rPr>
        <w:t xml:space="preserve">, </w:t>
      </w:r>
      <w:r w:rsidR="002E36A6" w:rsidRPr="00844371">
        <w:rPr>
          <w:rFonts w:ascii="Palatino Linotype" w:hAnsi="Palatino Linotype" w:cs="Tahoma"/>
          <w:sz w:val="24"/>
        </w:rPr>
        <w:t>mediante las cuales requirió</w:t>
      </w:r>
      <w:r w:rsidR="00283DD1" w:rsidRPr="00844371">
        <w:rPr>
          <w:rFonts w:ascii="Palatino Linotype" w:hAnsi="Palatino Linotype" w:cs="Tahoma"/>
          <w:sz w:val="24"/>
        </w:rPr>
        <w:t xml:space="preserve">: </w:t>
      </w:r>
    </w:p>
    <w:p w14:paraId="2F06F559" w14:textId="77777777" w:rsidR="00B07357" w:rsidRPr="00844371" w:rsidRDefault="00B07357" w:rsidP="00EC027B">
      <w:pPr>
        <w:pStyle w:val="Prrafodelista"/>
        <w:tabs>
          <w:tab w:val="left" w:pos="567"/>
        </w:tabs>
        <w:spacing w:line="360" w:lineRule="auto"/>
        <w:ind w:left="0"/>
        <w:contextualSpacing w:val="0"/>
        <w:jc w:val="both"/>
        <w:rPr>
          <w:rFonts w:ascii="Palatino Linotype" w:hAnsi="Palatino Linotype" w:cs="Tahoma"/>
          <w:sz w:val="24"/>
        </w:rPr>
      </w:pPr>
    </w:p>
    <w:p w14:paraId="5FB6BED7" w14:textId="39F0B915" w:rsidR="00283DD1" w:rsidRPr="00844371" w:rsidRDefault="00283DD1" w:rsidP="00EC027B">
      <w:pPr>
        <w:tabs>
          <w:tab w:val="left" w:pos="567"/>
        </w:tabs>
        <w:spacing w:line="360" w:lineRule="auto"/>
        <w:ind w:left="567" w:right="567"/>
        <w:jc w:val="both"/>
        <w:rPr>
          <w:rFonts w:ascii="Palatino Linotype" w:hAnsi="Palatino Linotype" w:cs="Tahoma"/>
          <w:b/>
          <w:bCs/>
          <w:sz w:val="24"/>
          <w:szCs w:val="24"/>
        </w:rPr>
      </w:pPr>
      <w:r w:rsidRPr="00844371">
        <w:rPr>
          <w:rFonts w:ascii="Palatino Linotype" w:hAnsi="Palatino Linotype" w:cs="Tahoma"/>
          <w:b/>
          <w:bCs/>
          <w:sz w:val="24"/>
          <w:szCs w:val="24"/>
        </w:rPr>
        <w:t xml:space="preserve">Solicitud de Información </w:t>
      </w:r>
      <w:r w:rsidR="00F2035B" w:rsidRPr="00844371">
        <w:rPr>
          <w:rFonts w:ascii="Palatino Linotype" w:hAnsi="Palatino Linotype"/>
          <w:b/>
          <w:bCs/>
          <w:sz w:val="24"/>
          <w:szCs w:val="24"/>
        </w:rPr>
        <w:t>00590/PLEGISLA/IP/2019</w:t>
      </w:r>
      <w:r w:rsidRPr="00844371">
        <w:rPr>
          <w:rFonts w:ascii="Palatino Linotype" w:hAnsi="Palatino Linotype" w:cs="Tahoma"/>
          <w:b/>
          <w:bCs/>
          <w:sz w:val="24"/>
          <w:szCs w:val="24"/>
        </w:rPr>
        <w:t>:</w:t>
      </w:r>
    </w:p>
    <w:p w14:paraId="1C16BABF" w14:textId="77777777" w:rsidR="00B07357" w:rsidRPr="00A95051" w:rsidRDefault="00B07357" w:rsidP="00EC027B">
      <w:pPr>
        <w:tabs>
          <w:tab w:val="left" w:pos="567"/>
        </w:tabs>
        <w:spacing w:line="360" w:lineRule="auto"/>
        <w:ind w:right="567"/>
        <w:jc w:val="both"/>
        <w:rPr>
          <w:rFonts w:ascii="Palatino Linotype" w:hAnsi="Palatino Linotype" w:cs="Tahoma"/>
          <w:b/>
          <w:bCs/>
          <w:sz w:val="22"/>
          <w:szCs w:val="22"/>
        </w:rPr>
      </w:pPr>
    </w:p>
    <w:p w14:paraId="303E57F0" w14:textId="0177F557" w:rsidR="00283DD1" w:rsidRPr="00844371" w:rsidRDefault="00844371" w:rsidP="00844371">
      <w:pPr>
        <w:pStyle w:val="Prrafodelista"/>
        <w:tabs>
          <w:tab w:val="left" w:pos="567"/>
        </w:tabs>
        <w:ind w:left="567" w:right="567"/>
        <w:contextualSpacing w:val="0"/>
        <w:jc w:val="both"/>
        <w:rPr>
          <w:rFonts w:ascii="Palatino Linotype" w:hAnsi="Palatino Linotype" w:cs="Tahoma"/>
          <w:b/>
          <w:bCs/>
          <w:szCs w:val="22"/>
        </w:rPr>
      </w:pPr>
      <w:r>
        <w:rPr>
          <w:rFonts w:ascii="Palatino Linotype" w:hAnsi="Palatino Linotype" w:cs="Tahoma"/>
          <w:b/>
          <w:bCs/>
          <w:szCs w:val="22"/>
        </w:rPr>
        <w:t>“</w:t>
      </w:r>
      <w:r w:rsidR="00283DD1" w:rsidRPr="00844371">
        <w:rPr>
          <w:rFonts w:ascii="Palatino Linotype" w:hAnsi="Palatino Linotype" w:cs="Tahoma"/>
          <w:b/>
          <w:bCs/>
          <w:szCs w:val="22"/>
        </w:rPr>
        <w:t>DESCRIPCIÓN CLARA Y PRECISA DE LA INFORMACIÓN SOLICITADA.</w:t>
      </w:r>
    </w:p>
    <w:p w14:paraId="590577A2" w14:textId="5A12D17E" w:rsidR="00B95C49" w:rsidRPr="00844371" w:rsidRDefault="00F2035B" w:rsidP="00844371">
      <w:pPr>
        <w:pStyle w:val="Prrafodelista"/>
        <w:tabs>
          <w:tab w:val="left" w:pos="567"/>
        </w:tabs>
        <w:ind w:left="567" w:right="567"/>
        <w:contextualSpacing w:val="0"/>
        <w:jc w:val="both"/>
        <w:rPr>
          <w:rFonts w:ascii="Palatino Linotype" w:hAnsi="Palatino Linotype" w:cs="Tahoma"/>
          <w:i/>
          <w:iCs/>
          <w:szCs w:val="22"/>
        </w:rPr>
      </w:pPr>
      <w:r w:rsidRPr="00844371">
        <w:rPr>
          <w:rFonts w:ascii="Palatino Linotype" w:hAnsi="Palatino Linotype"/>
          <w:i/>
          <w:color w:val="000000"/>
          <w:szCs w:val="22"/>
        </w:rPr>
        <w:t xml:space="preserve">Que me proporcione la Contraloría del Poder Legislativo lo siguiente: 1.- El número de expediente del procedimiento administrativo disciplinario que debió iniciarse en contra de los integrantes del Ayuntamiento de Tenango del Valle, </w:t>
      </w:r>
      <w:proofErr w:type="spellStart"/>
      <w:r w:rsidRPr="00844371">
        <w:rPr>
          <w:rFonts w:ascii="Palatino Linotype" w:hAnsi="Palatino Linotype"/>
          <w:i/>
          <w:color w:val="000000"/>
          <w:szCs w:val="22"/>
        </w:rPr>
        <w:t>Méx</w:t>
      </w:r>
      <w:proofErr w:type="spellEnd"/>
      <w:r w:rsidRPr="00844371">
        <w:rPr>
          <w:rFonts w:ascii="Palatino Linotype" w:hAnsi="Palatino Linotype"/>
          <w:i/>
          <w:color w:val="000000"/>
          <w:szCs w:val="22"/>
        </w:rPr>
        <w:t xml:space="preserve">., Administración 2016-2018, </w:t>
      </w:r>
      <w:r w:rsidRPr="00844371">
        <w:rPr>
          <w:rFonts w:ascii="Palatino Linotype" w:hAnsi="Palatino Linotype"/>
          <w:i/>
          <w:color w:val="000000"/>
          <w:szCs w:val="22"/>
        </w:rPr>
        <w:lastRenderedPageBreak/>
        <w:t xml:space="preserve">por la propuesta y aprobación del nombramiento del C. Raymundo Sánchez Pérez como Contralor Municipal sin contar con el Título Profesional en las áreas jurídicas, económicas o contable administrativas, tal y como consta en las páginas 367 y 391 del Libro 47 publicado por el OSFEM en su página web oficial, por la revisión de la cuenta pública del año 2017 en sus rubros de evaluación de programas y resultado de la fiscalización. 2.- Estatus que guarda el procedimiento que debió instruirse por los motivos descritos en el punto que antecede y en caso de estar concluido se me proporcione copia digitalizada en versión pública de la resolución administrativa que dio por concluido el procedimiento. 3.- Me diga el tipo de sanción que se aplicó a los integrantes del Ayuntamiento de Tenango del Valle, </w:t>
      </w:r>
      <w:proofErr w:type="spellStart"/>
      <w:r w:rsidRPr="00844371">
        <w:rPr>
          <w:rFonts w:ascii="Palatino Linotype" w:hAnsi="Palatino Linotype"/>
          <w:i/>
          <w:color w:val="000000"/>
          <w:szCs w:val="22"/>
        </w:rPr>
        <w:t>Méx</w:t>
      </w:r>
      <w:proofErr w:type="spellEnd"/>
      <w:r w:rsidRPr="00844371">
        <w:rPr>
          <w:rFonts w:ascii="Palatino Linotype" w:hAnsi="Palatino Linotype"/>
          <w:i/>
          <w:color w:val="000000"/>
          <w:szCs w:val="22"/>
        </w:rPr>
        <w:t>., por la irregularidad descrita en el punto 1 de esta petición y cómo fue ejecutada la sanción correspondiente ante la flagrante falta.</w:t>
      </w:r>
      <w:r w:rsidR="00283DD1" w:rsidRPr="00844371">
        <w:rPr>
          <w:rFonts w:ascii="Palatino Linotype" w:hAnsi="Palatino Linotype" w:cs="Tahoma"/>
          <w:i/>
          <w:iCs/>
          <w:szCs w:val="22"/>
        </w:rPr>
        <w:t xml:space="preserve">” (Sic.) </w:t>
      </w:r>
    </w:p>
    <w:p w14:paraId="7EF7D18B" w14:textId="77777777" w:rsidR="00457665" w:rsidRPr="00A95051" w:rsidRDefault="00457665" w:rsidP="00EC027B">
      <w:pPr>
        <w:pStyle w:val="Prrafodelista"/>
        <w:tabs>
          <w:tab w:val="left" w:pos="567"/>
        </w:tabs>
        <w:spacing w:line="360" w:lineRule="auto"/>
        <w:ind w:left="567" w:right="567"/>
        <w:contextualSpacing w:val="0"/>
        <w:jc w:val="both"/>
        <w:rPr>
          <w:rFonts w:ascii="Palatino Linotype" w:hAnsi="Palatino Linotype" w:cs="Tahoma"/>
          <w:i/>
          <w:iCs/>
          <w:sz w:val="20"/>
          <w:szCs w:val="20"/>
        </w:rPr>
      </w:pPr>
    </w:p>
    <w:p w14:paraId="091A23AB" w14:textId="2A5276BA" w:rsidR="00283DD1" w:rsidRPr="00844371" w:rsidRDefault="00283DD1" w:rsidP="00EC027B">
      <w:pPr>
        <w:tabs>
          <w:tab w:val="left" w:pos="567"/>
        </w:tabs>
        <w:spacing w:line="360" w:lineRule="auto"/>
        <w:ind w:left="567" w:right="567"/>
        <w:jc w:val="both"/>
        <w:rPr>
          <w:rFonts w:ascii="Palatino Linotype" w:hAnsi="Palatino Linotype" w:cs="Tahoma"/>
          <w:b/>
          <w:bCs/>
          <w:sz w:val="24"/>
          <w:szCs w:val="24"/>
        </w:rPr>
      </w:pPr>
      <w:r w:rsidRPr="00844371">
        <w:rPr>
          <w:rFonts w:ascii="Palatino Linotype" w:hAnsi="Palatino Linotype" w:cs="Tahoma"/>
          <w:b/>
          <w:bCs/>
          <w:sz w:val="24"/>
          <w:szCs w:val="24"/>
        </w:rPr>
        <w:t xml:space="preserve">Solicitud de Información </w:t>
      </w:r>
      <w:r w:rsidR="00457665" w:rsidRPr="00844371">
        <w:rPr>
          <w:rFonts w:ascii="Palatino Linotype" w:hAnsi="Palatino Linotype"/>
          <w:b/>
          <w:bCs/>
          <w:sz w:val="24"/>
          <w:szCs w:val="24"/>
        </w:rPr>
        <w:t>00589/PLEGISLA/IP/2019</w:t>
      </w:r>
      <w:r w:rsidR="007B15D9" w:rsidRPr="00844371">
        <w:rPr>
          <w:rFonts w:ascii="Palatino Linotype" w:hAnsi="Palatino Linotype" w:cs="Tahoma"/>
          <w:b/>
          <w:bCs/>
          <w:sz w:val="24"/>
          <w:szCs w:val="24"/>
        </w:rPr>
        <w:t>:</w:t>
      </w:r>
    </w:p>
    <w:p w14:paraId="60535610" w14:textId="77777777" w:rsidR="00D73F62" w:rsidRPr="00A95051" w:rsidRDefault="00D73F62" w:rsidP="00EC027B">
      <w:pPr>
        <w:tabs>
          <w:tab w:val="left" w:pos="567"/>
        </w:tabs>
        <w:spacing w:line="360" w:lineRule="auto"/>
        <w:ind w:left="567" w:right="567"/>
        <w:jc w:val="both"/>
        <w:rPr>
          <w:rFonts w:ascii="Palatino Linotype" w:hAnsi="Palatino Linotype" w:cs="Tahoma"/>
          <w:b/>
          <w:bCs/>
          <w:sz w:val="22"/>
        </w:rPr>
      </w:pPr>
    </w:p>
    <w:p w14:paraId="5A8A3DA0" w14:textId="4940974D" w:rsidR="00283DD1" w:rsidRPr="00844371" w:rsidRDefault="00844371" w:rsidP="00844371">
      <w:pPr>
        <w:pStyle w:val="Prrafodelista"/>
        <w:tabs>
          <w:tab w:val="left" w:pos="567"/>
        </w:tabs>
        <w:ind w:left="567" w:right="567"/>
        <w:contextualSpacing w:val="0"/>
        <w:jc w:val="both"/>
        <w:rPr>
          <w:rFonts w:ascii="Palatino Linotype" w:hAnsi="Palatino Linotype" w:cs="Tahoma"/>
          <w:b/>
          <w:bCs/>
          <w:szCs w:val="22"/>
        </w:rPr>
      </w:pPr>
      <w:r>
        <w:rPr>
          <w:rFonts w:ascii="Palatino Linotype" w:hAnsi="Palatino Linotype" w:cs="Tahoma"/>
          <w:b/>
          <w:bCs/>
          <w:szCs w:val="22"/>
        </w:rPr>
        <w:t>“</w:t>
      </w:r>
      <w:r w:rsidR="00283DD1" w:rsidRPr="00844371">
        <w:rPr>
          <w:rFonts w:ascii="Palatino Linotype" w:hAnsi="Palatino Linotype" w:cs="Tahoma"/>
          <w:b/>
          <w:bCs/>
          <w:szCs w:val="22"/>
        </w:rPr>
        <w:t>DESCRIPCIÓN CLARA Y PRECISA DE LA INFORMACIÓN SOLICITADA.</w:t>
      </w:r>
    </w:p>
    <w:p w14:paraId="4BB5714A" w14:textId="470FE52D" w:rsidR="007B15D9" w:rsidRPr="00844371" w:rsidRDefault="007B15D9" w:rsidP="00844371">
      <w:pPr>
        <w:pStyle w:val="Prrafodelista"/>
        <w:tabs>
          <w:tab w:val="left" w:pos="567"/>
        </w:tabs>
        <w:ind w:left="567" w:right="567"/>
        <w:contextualSpacing w:val="0"/>
        <w:jc w:val="both"/>
        <w:rPr>
          <w:rFonts w:ascii="Palatino Linotype" w:hAnsi="Palatino Linotype" w:cs="Tahoma"/>
          <w:i/>
          <w:iCs/>
          <w:szCs w:val="22"/>
        </w:rPr>
      </w:pPr>
      <w:r w:rsidRPr="00844371">
        <w:rPr>
          <w:rFonts w:ascii="Palatino Linotype" w:hAnsi="Palatino Linotype" w:cs="Tahoma"/>
          <w:i/>
          <w:iCs/>
          <w:szCs w:val="22"/>
        </w:rPr>
        <w:t>”</w:t>
      </w:r>
      <w:r w:rsidR="00457665" w:rsidRPr="00844371">
        <w:rPr>
          <w:rFonts w:ascii="Palatino Linotype" w:hAnsi="Palatino Linotype"/>
          <w:i/>
          <w:color w:val="000000"/>
          <w:szCs w:val="22"/>
        </w:rPr>
        <w:t xml:space="preserve">Que me proporcione la Contraloría del Poder Legislativo lo siguiente: 1.- El número de expediente del procedimiento administrativo disciplinario que debió iniciarse en contra de los integrantes del Ayuntamiento de Valle de Bravo, </w:t>
      </w:r>
      <w:proofErr w:type="spellStart"/>
      <w:r w:rsidR="00457665" w:rsidRPr="00844371">
        <w:rPr>
          <w:rFonts w:ascii="Palatino Linotype" w:hAnsi="Palatino Linotype"/>
          <w:i/>
          <w:color w:val="000000"/>
          <w:szCs w:val="22"/>
        </w:rPr>
        <w:t>Méx</w:t>
      </w:r>
      <w:proofErr w:type="spellEnd"/>
      <w:r w:rsidR="00457665" w:rsidRPr="00844371">
        <w:rPr>
          <w:rFonts w:ascii="Palatino Linotype" w:hAnsi="Palatino Linotype"/>
          <w:i/>
          <w:color w:val="000000"/>
          <w:szCs w:val="22"/>
        </w:rPr>
        <w:t xml:space="preserve">., Administración 2016-2018, por la propuesta y aprobación del nombramiento del C. Mario Antonio Castillo Balbuena como Tesorero Municipal sin contar con el Título Profesional en las áreas jurídicas, económicas o contable administrativas, tal y como consta en las páginas 71, 104 y 124 del Libro 58 publicado por el OSFEM en su página web oficial, por la revisión de la cuenta pública del año 2017 en sus rubros de evaluación de programas y resultado de la fiscalización. 2.- Estatus que guarda el procedimiento que debió instruirse por los motivos descritos en el punto que antecede y en caso de estar concluido se me proporcione copia digitalizada en versión pública de la resolución administrativa que dio por concluido el procedimiento. 3.- Me diga el tipo de sanción que se aplicó a los integrantes del Ayuntamiento de Valle de Bravo, </w:t>
      </w:r>
      <w:proofErr w:type="spellStart"/>
      <w:r w:rsidR="00457665" w:rsidRPr="00844371">
        <w:rPr>
          <w:rFonts w:ascii="Palatino Linotype" w:hAnsi="Palatino Linotype"/>
          <w:i/>
          <w:color w:val="000000"/>
          <w:szCs w:val="22"/>
        </w:rPr>
        <w:t>Méx</w:t>
      </w:r>
      <w:proofErr w:type="spellEnd"/>
      <w:r w:rsidR="00457665" w:rsidRPr="00844371">
        <w:rPr>
          <w:rFonts w:ascii="Palatino Linotype" w:hAnsi="Palatino Linotype"/>
          <w:i/>
          <w:color w:val="000000"/>
          <w:szCs w:val="22"/>
        </w:rPr>
        <w:t>., por la irregularidad descrita en el punto 1 de esta petición y cómo fue ejecutada la sanción correspondiente ante la flagrante falta.</w:t>
      </w:r>
      <w:r w:rsidRPr="00844371">
        <w:rPr>
          <w:rFonts w:ascii="Palatino Linotype" w:hAnsi="Palatino Linotype" w:cs="Tahoma"/>
          <w:i/>
          <w:iCs/>
          <w:szCs w:val="22"/>
        </w:rPr>
        <w:t>” (Sic.)</w:t>
      </w:r>
    </w:p>
    <w:p w14:paraId="4FBDC408" w14:textId="3E164E3C" w:rsidR="007B15D9" w:rsidRPr="00A95051" w:rsidRDefault="007B15D9" w:rsidP="00EC027B">
      <w:pPr>
        <w:pStyle w:val="Prrafodelista"/>
        <w:tabs>
          <w:tab w:val="left" w:pos="567"/>
        </w:tabs>
        <w:spacing w:line="360" w:lineRule="auto"/>
        <w:ind w:left="567" w:right="567"/>
        <w:contextualSpacing w:val="0"/>
        <w:jc w:val="both"/>
        <w:rPr>
          <w:rFonts w:ascii="Palatino Linotype" w:hAnsi="Palatino Linotype" w:cs="Tahoma"/>
          <w:i/>
          <w:iCs/>
          <w:sz w:val="20"/>
          <w:szCs w:val="20"/>
        </w:rPr>
      </w:pPr>
    </w:p>
    <w:p w14:paraId="48CB6834" w14:textId="77777777" w:rsidR="007B15D9" w:rsidRPr="00844371" w:rsidRDefault="007B15D9" w:rsidP="00EC027B">
      <w:pPr>
        <w:tabs>
          <w:tab w:val="left" w:pos="567"/>
        </w:tabs>
        <w:spacing w:line="360" w:lineRule="auto"/>
        <w:jc w:val="both"/>
        <w:rPr>
          <w:rFonts w:ascii="Palatino Linotype" w:hAnsi="Palatino Linotype" w:cs="Tahoma"/>
          <w:b/>
          <w:bCs/>
          <w:sz w:val="24"/>
          <w:szCs w:val="24"/>
        </w:rPr>
      </w:pPr>
      <w:r w:rsidRPr="00844371">
        <w:rPr>
          <w:rFonts w:ascii="Palatino Linotype" w:hAnsi="Palatino Linotype" w:cs="Tahoma"/>
          <w:b/>
          <w:bCs/>
          <w:sz w:val="24"/>
          <w:szCs w:val="24"/>
        </w:rPr>
        <w:t>MODALIDAD DE ENTREGA</w:t>
      </w:r>
    </w:p>
    <w:p w14:paraId="4DF94375" w14:textId="77777777" w:rsidR="00844371" w:rsidRPr="00844371" w:rsidRDefault="00844371" w:rsidP="00EC027B">
      <w:pPr>
        <w:pStyle w:val="Prrafodelista"/>
        <w:tabs>
          <w:tab w:val="left" w:pos="567"/>
        </w:tabs>
        <w:spacing w:line="360" w:lineRule="auto"/>
        <w:ind w:left="0"/>
        <w:contextualSpacing w:val="0"/>
        <w:jc w:val="both"/>
        <w:rPr>
          <w:rFonts w:ascii="Palatino Linotype" w:hAnsi="Palatino Linotype" w:cs="Tahoma"/>
          <w:sz w:val="18"/>
          <w:szCs w:val="18"/>
        </w:rPr>
      </w:pPr>
    </w:p>
    <w:p w14:paraId="78C419C7" w14:textId="462AFED9" w:rsidR="007B15D9" w:rsidRPr="00844371" w:rsidRDefault="007B15D9" w:rsidP="00EC027B">
      <w:pPr>
        <w:pStyle w:val="Prrafodelista"/>
        <w:tabs>
          <w:tab w:val="left" w:pos="567"/>
        </w:tabs>
        <w:spacing w:line="360" w:lineRule="auto"/>
        <w:ind w:left="0"/>
        <w:contextualSpacing w:val="0"/>
        <w:jc w:val="both"/>
        <w:rPr>
          <w:rFonts w:ascii="Palatino Linotype" w:hAnsi="Palatino Linotype" w:cs="Tahoma"/>
          <w:sz w:val="24"/>
        </w:rPr>
      </w:pPr>
      <w:r w:rsidRPr="00844371">
        <w:rPr>
          <w:rFonts w:ascii="Palatino Linotype" w:hAnsi="Palatino Linotype" w:cs="Tahoma"/>
          <w:sz w:val="24"/>
        </w:rPr>
        <w:t>A través del SAIMEX</w:t>
      </w:r>
    </w:p>
    <w:p w14:paraId="6E9DBB37" w14:textId="77777777" w:rsidR="00844371" w:rsidRPr="00844371" w:rsidRDefault="00844371" w:rsidP="00EC027B">
      <w:pPr>
        <w:pStyle w:val="Prrafodelista"/>
        <w:tabs>
          <w:tab w:val="left" w:pos="567"/>
        </w:tabs>
        <w:spacing w:line="360" w:lineRule="auto"/>
        <w:ind w:left="0"/>
        <w:contextualSpacing w:val="0"/>
        <w:jc w:val="both"/>
        <w:rPr>
          <w:rFonts w:ascii="Palatino Linotype" w:hAnsi="Palatino Linotype" w:cs="Tahoma"/>
          <w:b/>
          <w:sz w:val="20"/>
          <w:szCs w:val="20"/>
        </w:rPr>
      </w:pPr>
    </w:p>
    <w:p w14:paraId="2452B706" w14:textId="16D12EE4" w:rsidR="00AA5A86" w:rsidRPr="00844371" w:rsidRDefault="006C1B1D" w:rsidP="00EC027B">
      <w:pPr>
        <w:pStyle w:val="Prrafodelista"/>
        <w:tabs>
          <w:tab w:val="left" w:pos="567"/>
        </w:tabs>
        <w:spacing w:line="360" w:lineRule="auto"/>
        <w:ind w:left="0"/>
        <w:contextualSpacing w:val="0"/>
        <w:jc w:val="both"/>
        <w:rPr>
          <w:rFonts w:ascii="Palatino Linotype" w:hAnsi="Palatino Linotype" w:cs="Tahoma"/>
          <w:b/>
          <w:sz w:val="24"/>
        </w:rPr>
      </w:pPr>
      <w:r w:rsidRPr="00844371">
        <w:rPr>
          <w:rFonts w:ascii="Palatino Linotype" w:hAnsi="Palatino Linotype" w:cs="Tahoma"/>
          <w:b/>
          <w:sz w:val="24"/>
        </w:rPr>
        <w:lastRenderedPageBreak/>
        <w:t>II</w:t>
      </w:r>
      <w:r w:rsidR="00C55151" w:rsidRPr="00844371">
        <w:rPr>
          <w:rFonts w:ascii="Palatino Linotype" w:hAnsi="Palatino Linotype" w:cs="Tahoma"/>
          <w:b/>
          <w:sz w:val="24"/>
        </w:rPr>
        <w:t xml:space="preserve">. </w:t>
      </w:r>
      <w:r w:rsidR="00AA5A86" w:rsidRPr="00844371">
        <w:rPr>
          <w:rFonts w:ascii="Palatino Linotype" w:hAnsi="Palatino Linotype" w:cs="Tahoma"/>
          <w:b/>
          <w:sz w:val="24"/>
        </w:rPr>
        <w:t>Respuesta</w:t>
      </w:r>
      <w:r w:rsidR="003D03E9" w:rsidRPr="00844371">
        <w:rPr>
          <w:rFonts w:ascii="Palatino Linotype" w:hAnsi="Palatino Linotype" w:cs="Tahoma"/>
          <w:b/>
          <w:sz w:val="24"/>
        </w:rPr>
        <w:t>s</w:t>
      </w:r>
      <w:r w:rsidR="00AA5A86" w:rsidRPr="00844371">
        <w:rPr>
          <w:rFonts w:ascii="Palatino Linotype" w:hAnsi="Palatino Linotype" w:cs="Tahoma"/>
          <w:b/>
          <w:sz w:val="24"/>
        </w:rPr>
        <w:t xml:space="preserve"> del Sujeto Obligado.</w:t>
      </w:r>
    </w:p>
    <w:p w14:paraId="4405BAED" w14:textId="5A9D415F" w:rsidR="001C4C48" w:rsidRPr="00A95051" w:rsidRDefault="007B15D9" w:rsidP="00EC027B">
      <w:pPr>
        <w:autoSpaceDE w:val="0"/>
        <w:autoSpaceDN w:val="0"/>
        <w:adjustRightInd w:val="0"/>
        <w:spacing w:line="360" w:lineRule="auto"/>
        <w:jc w:val="both"/>
        <w:rPr>
          <w:rFonts w:ascii="Palatino Linotype" w:hAnsi="Palatino Linotype" w:cs="Tahoma"/>
          <w:sz w:val="22"/>
          <w:szCs w:val="24"/>
        </w:rPr>
      </w:pPr>
      <w:r w:rsidRPr="00A95051">
        <w:rPr>
          <w:rFonts w:ascii="Palatino Linotype" w:hAnsi="Palatino Linotype" w:cs="Tahoma"/>
          <w:sz w:val="22"/>
          <w:szCs w:val="24"/>
        </w:rPr>
        <w:t xml:space="preserve">El </w:t>
      </w:r>
      <w:r w:rsidR="005612E4" w:rsidRPr="00A95051">
        <w:rPr>
          <w:rFonts w:ascii="Palatino Linotype" w:hAnsi="Palatino Linotype" w:cs="Tahoma"/>
          <w:sz w:val="22"/>
          <w:szCs w:val="24"/>
        </w:rPr>
        <w:t>tres de septiembre</w:t>
      </w:r>
      <w:r w:rsidRPr="00A95051">
        <w:rPr>
          <w:rFonts w:ascii="Palatino Linotype" w:hAnsi="Palatino Linotype" w:cs="Tahoma"/>
          <w:sz w:val="22"/>
          <w:szCs w:val="24"/>
        </w:rPr>
        <w:t xml:space="preserve"> </w:t>
      </w:r>
      <w:r w:rsidR="00B958F3" w:rsidRPr="00A95051">
        <w:rPr>
          <w:rFonts w:ascii="Palatino Linotype" w:hAnsi="Palatino Linotype" w:cs="Tahoma"/>
          <w:sz w:val="22"/>
          <w:szCs w:val="24"/>
        </w:rPr>
        <w:t>de dos mil diecinueve</w:t>
      </w:r>
      <w:r w:rsidR="00C15D51" w:rsidRPr="00A95051">
        <w:rPr>
          <w:rFonts w:ascii="Palatino Linotype" w:hAnsi="Palatino Linotype" w:cs="Tahoma"/>
          <w:sz w:val="22"/>
          <w:szCs w:val="24"/>
        </w:rPr>
        <w:t>,</w:t>
      </w:r>
      <w:r w:rsidR="003F2B05" w:rsidRPr="00A95051">
        <w:rPr>
          <w:rFonts w:ascii="Palatino Linotype" w:hAnsi="Palatino Linotype" w:cs="Tahoma"/>
          <w:sz w:val="22"/>
          <w:szCs w:val="24"/>
        </w:rPr>
        <w:t xml:space="preserve"> </w:t>
      </w:r>
      <w:r w:rsidR="00005702" w:rsidRPr="00A95051">
        <w:rPr>
          <w:rFonts w:ascii="Palatino Linotype" w:hAnsi="Palatino Linotype" w:cs="Tahoma"/>
          <w:sz w:val="22"/>
          <w:szCs w:val="24"/>
        </w:rPr>
        <w:t xml:space="preserve">mediante el Sistema de Acceso a la Información Mexiquense (SAIMEX), </w:t>
      </w:r>
      <w:r w:rsidR="005E6447" w:rsidRPr="00A95051">
        <w:rPr>
          <w:rFonts w:ascii="Palatino Linotype" w:hAnsi="Palatino Linotype" w:cs="Tahoma"/>
          <w:sz w:val="22"/>
          <w:szCs w:val="24"/>
        </w:rPr>
        <w:t>el</w:t>
      </w:r>
      <w:r w:rsidR="003F2B05" w:rsidRPr="00A95051">
        <w:rPr>
          <w:rFonts w:ascii="Palatino Linotype" w:hAnsi="Palatino Linotype" w:cs="Tahoma"/>
          <w:sz w:val="22"/>
          <w:szCs w:val="24"/>
        </w:rPr>
        <w:t xml:space="preserve"> </w:t>
      </w:r>
      <w:r w:rsidR="00332A7E" w:rsidRPr="00A95051">
        <w:rPr>
          <w:rFonts w:ascii="Palatino Linotype" w:hAnsi="Palatino Linotype" w:cs="Tahoma"/>
          <w:sz w:val="22"/>
          <w:szCs w:val="24"/>
        </w:rPr>
        <w:t xml:space="preserve">Sujeto </w:t>
      </w:r>
      <w:r w:rsidR="00600383" w:rsidRPr="00A95051">
        <w:rPr>
          <w:rFonts w:ascii="Palatino Linotype" w:hAnsi="Palatino Linotype" w:cs="Tahoma"/>
          <w:sz w:val="22"/>
          <w:szCs w:val="24"/>
        </w:rPr>
        <w:t>Obligado</w:t>
      </w:r>
      <w:r w:rsidR="00005702" w:rsidRPr="00A95051">
        <w:rPr>
          <w:rFonts w:ascii="Palatino Linotype" w:hAnsi="Palatino Linotype" w:cs="Tahoma"/>
          <w:sz w:val="22"/>
          <w:szCs w:val="24"/>
        </w:rPr>
        <w:t xml:space="preserve"> notificó a</w:t>
      </w:r>
      <w:r w:rsidR="00BD0A6C" w:rsidRPr="00A95051">
        <w:rPr>
          <w:rFonts w:ascii="Palatino Linotype" w:hAnsi="Palatino Linotype" w:cs="Tahoma"/>
          <w:sz w:val="22"/>
          <w:szCs w:val="24"/>
        </w:rPr>
        <w:t>l</w:t>
      </w:r>
      <w:r w:rsidR="00005702" w:rsidRPr="00A95051">
        <w:rPr>
          <w:rFonts w:ascii="Palatino Linotype" w:hAnsi="Palatino Linotype" w:cs="Tahoma"/>
          <w:sz w:val="22"/>
          <w:szCs w:val="24"/>
        </w:rPr>
        <w:t xml:space="preserve"> P</w:t>
      </w:r>
      <w:r w:rsidR="003F2B05" w:rsidRPr="00A95051">
        <w:rPr>
          <w:rFonts w:ascii="Palatino Linotype" w:hAnsi="Palatino Linotype" w:cs="Tahoma"/>
          <w:sz w:val="22"/>
          <w:szCs w:val="24"/>
        </w:rPr>
        <w:t xml:space="preserve">articular, </w:t>
      </w:r>
      <w:r w:rsidR="00005702" w:rsidRPr="00A95051">
        <w:rPr>
          <w:rFonts w:ascii="Palatino Linotype" w:hAnsi="Palatino Linotype" w:cs="Tahoma"/>
          <w:sz w:val="22"/>
          <w:szCs w:val="24"/>
        </w:rPr>
        <w:t>la</w:t>
      </w:r>
      <w:r w:rsidR="0064110C" w:rsidRPr="00A95051">
        <w:rPr>
          <w:rFonts w:ascii="Palatino Linotype" w:hAnsi="Palatino Linotype" w:cs="Tahoma"/>
          <w:sz w:val="22"/>
          <w:szCs w:val="24"/>
        </w:rPr>
        <w:t>s</w:t>
      </w:r>
      <w:r w:rsidR="00005702" w:rsidRPr="00A95051">
        <w:rPr>
          <w:rFonts w:ascii="Palatino Linotype" w:hAnsi="Palatino Linotype" w:cs="Tahoma"/>
          <w:sz w:val="22"/>
          <w:szCs w:val="24"/>
        </w:rPr>
        <w:t xml:space="preserve"> respuesta</w:t>
      </w:r>
      <w:r w:rsidR="0064110C" w:rsidRPr="00A95051">
        <w:rPr>
          <w:rFonts w:ascii="Palatino Linotype" w:hAnsi="Palatino Linotype" w:cs="Tahoma"/>
          <w:sz w:val="22"/>
          <w:szCs w:val="24"/>
        </w:rPr>
        <w:t>s</w:t>
      </w:r>
      <w:r w:rsidR="00065114" w:rsidRPr="00A95051">
        <w:rPr>
          <w:rFonts w:ascii="Palatino Linotype" w:hAnsi="Palatino Linotype" w:cs="Tahoma"/>
          <w:sz w:val="22"/>
          <w:szCs w:val="24"/>
        </w:rPr>
        <w:t xml:space="preserve">, </w:t>
      </w:r>
      <w:r w:rsidR="00B958F3" w:rsidRPr="00A95051">
        <w:rPr>
          <w:rFonts w:ascii="Palatino Linotype" w:hAnsi="Palatino Linotype" w:cs="Tahoma"/>
          <w:sz w:val="22"/>
          <w:szCs w:val="24"/>
        </w:rPr>
        <w:t xml:space="preserve">en los términos </w:t>
      </w:r>
      <w:r w:rsidRPr="00A95051">
        <w:rPr>
          <w:rFonts w:ascii="Palatino Linotype" w:hAnsi="Palatino Linotype" w:cs="Tahoma"/>
          <w:sz w:val="22"/>
          <w:szCs w:val="24"/>
        </w:rPr>
        <w:t xml:space="preserve">siguientes: </w:t>
      </w:r>
    </w:p>
    <w:p w14:paraId="11039811" w14:textId="77777777" w:rsidR="00314F4E" w:rsidRPr="00A95051" w:rsidRDefault="00314F4E" w:rsidP="00EC027B">
      <w:pPr>
        <w:autoSpaceDE w:val="0"/>
        <w:autoSpaceDN w:val="0"/>
        <w:adjustRightInd w:val="0"/>
        <w:spacing w:line="360" w:lineRule="auto"/>
        <w:jc w:val="both"/>
        <w:rPr>
          <w:rFonts w:ascii="Palatino Linotype" w:hAnsi="Palatino Linotype" w:cs="Tahoma"/>
          <w:sz w:val="22"/>
          <w:szCs w:val="24"/>
        </w:rPr>
      </w:pPr>
    </w:p>
    <w:p w14:paraId="1C793500" w14:textId="75ACB05C" w:rsidR="00030453" w:rsidRPr="00A95051" w:rsidRDefault="005612E4" w:rsidP="00EC027B">
      <w:pPr>
        <w:autoSpaceDE w:val="0"/>
        <w:autoSpaceDN w:val="0"/>
        <w:adjustRightInd w:val="0"/>
        <w:spacing w:line="360" w:lineRule="auto"/>
        <w:jc w:val="both"/>
        <w:rPr>
          <w:rFonts w:ascii="Palatino Linotype" w:hAnsi="Palatino Linotype" w:cs="Tahoma"/>
          <w:b/>
          <w:bCs/>
          <w:sz w:val="22"/>
          <w:szCs w:val="24"/>
        </w:rPr>
      </w:pPr>
      <w:r w:rsidRPr="00A95051">
        <w:rPr>
          <w:rFonts w:ascii="Palatino Linotype" w:hAnsi="Palatino Linotype"/>
          <w:b/>
          <w:bCs/>
          <w:sz w:val="22"/>
        </w:rPr>
        <w:t>00590/PLEGISLA/IP/2019</w:t>
      </w:r>
      <w:r w:rsidRPr="00A95051">
        <w:rPr>
          <w:rFonts w:ascii="Palatino Linotype" w:hAnsi="Palatino Linotype" w:cs="Tahoma"/>
          <w:b/>
          <w:bCs/>
          <w:sz w:val="22"/>
          <w:szCs w:val="22"/>
        </w:rPr>
        <w:t>:</w:t>
      </w:r>
    </w:p>
    <w:p w14:paraId="53F858E8" w14:textId="7977B13E" w:rsidR="007B15D9" w:rsidRPr="00A95051" w:rsidRDefault="007B15D9" w:rsidP="00EC027B">
      <w:pPr>
        <w:autoSpaceDE w:val="0"/>
        <w:autoSpaceDN w:val="0"/>
        <w:adjustRightInd w:val="0"/>
        <w:spacing w:line="360" w:lineRule="auto"/>
        <w:jc w:val="both"/>
        <w:rPr>
          <w:rFonts w:ascii="Palatino Linotype" w:hAnsi="Palatino Linotype" w:cs="Tahoma"/>
          <w:b/>
          <w:bCs/>
          <w:i/>
        </w:rPr>
      </w:pPr>
    </w:p>
    <w:p w14:paraId="25E4DFA0" w14:textId="52250DA9" w:rsidR="005612E4" w:rsidRPr="00844371" w:rsidRDefault="007B15D9" w:rsidP="00844371">
      <w:pPr>
        <w:autoSpaceDE w:val="0"/>
        <w:autoSpaceDN w:val="0"/>
        <w:adjustRightInd w:val="0"/>
        <w:ind w:left="567" w:right="567"/>
        <w:jc w:val="both"/>
        <w:rPr>
          <w:rFonts w:ascii="Palatino Linotype" w:hAnsi="Palatino Linotype"/>
          <w:i/>
          <w:sz w:val="22"/>
          <w:szCs w:val="22"/>
        </w:rPr>
      </w:pPr>
      <w:r w:rsidRPr="00844371">
        <w:rPr>
          <w:rFonts w:ascii="Palatino Linotype" w:hAnsi="Palatino Linotype" w:cs="Tahoma"/>
          <w:i/>
          <w:iCs/>
          <w:sz w:val="22"/>
          <w:szCs w:val="22"/>
        </w:rPr>
        <w:t>“</w:t>
      </w:r>
      <w:r w:rsidR="005612E4" w:rsidRPr="0084437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DEDD3F" w14:textId="77777777" w:rsidR="005612E4" w:rsidRPr="00844371" w:rsidRDefault="005612E4" w:rsidP="00844371">
      <w:pPr>
        <w:autoSpaceDE w:val="0"/>
        <w:autoSpaceDN w:val="0"/>
        <w:adjustRightInd w:val="0"/>
        <w:ind w:left="567" w:right="567"/>
        <w:jc w:val="both"/>
        <w:rPr>
          <w:rFonts w:ascii="Palatino Linotype" w:hAnsi="Palatino Linotype" w:cs="Tahoma"/>
          <w:i/>
          <w:iCs/>
          <w:sz w:val="22"/>
          <w:szCs w:val="22"/>
        </w:rPr>
      </w:pPr>
    </w:p>
    <w:p w14:paraId="55BA4515" w14:textId="02B477AD" w:rsidR="007B15D9" w:rsidRPr="00844371" w:rsidRDefault="005612E4" w:rsidP="00844371">
      <w:pPr>
        <w:autoSpaceDE w:val="0"/>
        <w:autoSpaceDN w:val="0"/>
        <w:adjustRightInd w:val="0"/>
        <w:ind w:left="567" w:right="567"/>
        <w:jc w:val="both"/>
        <w:rPr>
          <w:rFonts w:ascii="Palatino Linotype" w:hAnsi="Palatino Linotype" w:cs="Tahoma"/>
          <w:i/>
          <w:iCs/>
          <w:sz w:val="22"/>
          <w:szCs w:val="22"/>
        </w:rPr>
      </w:pPr>
      <w:r w:rsidRPr="00844371">
        <w:rPr>
          <w:rFonts w:ascii="Palatino Linotype" w:hAnsi="Palatino Linotype"/>
          <w:i/>
          <w:sz w:val="22"/>
          <w:szCs w:val="22"/>
        </w:rPr>
        <w:t>Repuesta a solicitud de información recibida, con número de folio 00590/PLEGISLA/IP/2019</w:t>
      </w:r>
      <w:r w:rsidR="00AE0DA2" w:rsidRPr="00844371">
        <w:rPr>
          <w:rFonts w:ascii="Palatino Linotype" w:hAnsi="Palatino Linotype"/>
          <w:i/>
          <w:sz w:val="22"/>
          <w:szCs w:val="22"/>
        </w:rPr>
        <w:t>.”</w:t>
      </w:r>
    </w:p>
    <w:p w14:paraId="78198345" w14:textId="77777777" w:rsidR="00D73F62" w:rsidRPr="00844371" w:rsidRDefault="00D73F62" w:rsidP="00844371">
      <w:pPr>
        <w:autoSpaceDE w:val="0"/>
        <w:autoSpaceDN w:val="0"/>
        <w:adjustRightInd w:val="0"/>
        <w:ind w:left="567" w:right="567"/>
        <w:jc w:val="both"/>
        <w:rPr>
          <w:rFonts w:ascii="Palatino Linotype" w:hAnsi="Palatino Linotype" w:cs="Tahoma"/>
          <w:i/>
          <w:iCs/>
          <w:sz w:val="22"/>
          <w:szCs w:val="22"/>
        </w:rPr>
      </w:pPr>
    </w:p>
    <w:p w14:paraId="4107C26D" w14:textId="1EE36DD7" w:rsidR="007B15D9" w:rsidRPr="00844371" w:rsidRDefault="002C1CB7" w:rsidP="00EC027B">
      <w:pPr>
        <w:autoSpaceDE w:val="0"/>
        <w:autoSpaceDN w:val="0"/>
        <w:adjustRightInd w:val="0"/>
        <w:spacing w:line="360" w:lineRule="auto"/>
        <w:ind w:right="567"/>
        <w:jc w:val="both"/>
        <w:rPr>
          <w:rFonts w:ascii="Palatino Linotype" w:hAnsi="Palatino Linotype" w:cs="Tahoma"/>
          <w:sz w:val="24"/>
          <w:szCs w:val="24"/>
        </w:rPr>
      </w:pPr>
      <w:bookmarkStart w:id="1" w:name="_Hlk21610738"/>
      <w:r w:rsidRPr="00844371">
        <w:rPr>
          <w:rFonts w:ascii="Palatino Linotype" w:hAnsi="Palatino Linotype" w:cs="Tahoma"/>
          <w:sz w:val="24"/>
          <w:szCs w:val="24"/>
        </w:rPr>
        <w:t>Asi</w:t>
      </w:r>
      <w:r w:rsidR="007B15D9" w:rsidRPr="00844371">
        <w:rPr>
          <w:rFonts w:ascii="Palatino Linotype" w:hAnsi="Palatino Linotype" w:cs="Tahoma"/>
          <w:sz w:val="24"/>
          <w:szCs w:val="24"/>
        </w:rPr>
        <w:t>mismo</w:t>
      </w:r>
      <w:r w:rsidRPr="00844371">
        <w:rPr>
          <w:rFonts w:ascii="Palatino Linotype" w:hAnsi="Palatino Linotype" w:cs="Tahoma"/>
          <w:sz w:val="24"/>
          <w:szCs w:val="24"/>
        </w:rPr>
        <w:t>,</w:t>
      </w:r>
      <w:r w:rsidR="007B15D9" w:rsidRPr="00844371">
        <w:rPr>
          <w:rFonts w:ascii="Palatino Linotype" w:hAnsi="Palatino Linotype" w:cs="Tahoma"/>
          <w:sz w:val="24"/>
          <w:szCs w:val="24"/>
        </w:rPr>
        <w:t xml:space="preserve"> envió </w:t>
      </w:r>
      <w:r w:rsidR="00AE0DA2" w:rsidRPr="00844371">
        <w:rPr>
          <w:rFonts w:ascii="Palatino Linotype" w:hAnsi="Palatino Linotype" w:cs="Tahoma"/>
          <w:sz w:val="24"/>
          <w:szCs w:val="24"/>
        </w:rPr>
        <w:t>los dos archivos</w:t>
      </w:r>
      <w:r w:rsidR="007B15D9" w:rsidRPr="00844371">
        <w:rPr>
          <w:rFonts w:ascii="Palatino Linotype" w:hAnsi="Palatino Linotype" w:cs="Tahoma"/>
          <w:sz w:val="24"/>
          <w:szCs w:val="24"/>
        </w:rPr>
        <w:t xml:space="preserve"> electrónico</w:t>
      </w:r>
      <w:r w:rsidR="00AE0DA2" w:rsidRPr="00844371">
        <w:rPr>
          <w:rFonts w:ascii="Palatino Linotype" w:hAnsi="Palatino Linotype" w:cs="Tahoma"/>
          <w:sz w:val="24"/>
          <w:szCs w:val="24"/>
        </w:rPr>
        <w:t>s</w:t>
      </w:r>
      <w:r w:rsidR="007B15D9" w:rsidRPr="00844371">
        <w:rPr>
          <w:rFonts w:ascii="Palatino Linotype" w:hAnsi="Palatino Linotype" w:cs="Tahoma"/>
          <w:sz w:val="24"/>
          <w:szCs w:val="24"/>
        </w:rPr>
        <w:t xml:space="preserve"> </w:t>
      </w:r>
      <w:r w:rsidR="00AE0DA2" w:rsidRPr="00844371">
        <w:rPr>
          <w:rFonts w:ascii="Palatino Linotype" w:hAnsi="Palatino Linotype" w:cs="Tahoma"/>
          <w:sz w:val="24"/>
          <w:szCs w:val="24"/>
        </w:rPr>
        <w:t xml:space="preserve">que </w:t>
      </w:r>
      <w:r w:rsidR="0064110C" w:rsidRPr="00844371">
        <w:rPr>
          <w:rFonts w:ascii="Palatino Linotype" w:hAnsi="Palatino Linotype" w:cs="Tahoma"/>
          <w:sz w:val="24"/>
          <w:szCs w:val="24"/>
        </w:rPr>
        <w:t>se describen a continuación</w:t>
      </w:r>
      <w:r w:rsidR="00A9215B" w:rsidRPr="00844371">
        <w:rPr>
          <w:rFonts w:ascii="Palatino Linotype" w:hAnsi="Palatino Linotype" w:cs="Tahoma"/>
          <w:sz w:val="24"/>
          <w:szCs w:val="24"/>
        </w:rPr>
        <w:t xml:space="preserve">: </w:t>
      </w:r>
    </w:p>
    <w:p w14:paraId="15F98376" w14:textId="77777777" w:rsidR="00AE0DA2" w:rsidRPr="00844371" w:rsidRDefault="00AE0DA2" w:rsidP="00EC027B">
      <w:pPr>
        <w:autoSpaceDE w:val="0"/>
        <w:autoSpaceDN w:val="0"/>
        <w:adjustRightInd w:val="0"/>
        <w:spacing w:line="360" w:lineRule="auto"/>
        <w:ind w:right="567"/>
        <w:jc w:val="both"/>
        <w:rPr>
          <w:rFonts w:ascii="Palatino Linotype" w:hAnsi="Palatino Linotype" w:cs="Tahoma"/>
          <w:sz w:val="24"/>
          <w:szCs w:val="24"/>
        </w:rPr>
      </w:pPr>
    </w:p>
    <w:p w14:paraId="6714E0CE" w14:textId="13041B8E" w:rsidR="00AE0DA2" w:rsidRPr="00844371" w:rsidRDefault="00AE0DA2" w:rsidP="00EC027B">
      <w:pPr>
        <w:pStyle w:val="Prrafodelista"/>
        <w:numPr>
          <w:ilvl w:val="0"/>
          <w:numId w:val="36"/>
        </w:numPr>
        <w:autoSpaceDE w:val="0"/>
        <w:autoSpaceDN w:val="0"/>
        <w:adjustRightInd w:val="0"/>
        <w:spacing w:line="360" w:lineRule="auto"/>
        <w:ind w:right="567"/>
        <w:jc w:val="both"/>
        <w:rPr>
          <w:rFonts w:ascii="Palatino Linotype" w:hAnsi="Palatino Linotype" w:cs="Tahoma"/>
          <w:b/>
          <w:sz w:val="24"/>
        </w:rPr>
      </w:pPr>
      <w:r w:rsidRPr="00844371">
        <w:rPr>
          <w:rFonts w:ascii="Palatino Linotype" w:hAnsi="Palatino Linotype" w:cs="Tahoma"/>
          <w:b/>
          <w:sz w:val="24"/>
        </w:rPr>
        <w:t xml:space="preserve">RESPUESTA_Sol_590_2019: </w:t>
      </w:r>
      <w:r w:rsidRPr="00844371">
        <w:rPr>
          <w:rFonts w:ascii="Palatino Linotype" w:hAnsi="Palatino Linotype" w:cs="Tahoma"/>
          <w:sz w:val="24"/>
        </w:rPr>
        <w:t xml:space="preserve">Consistente en el oficio CPL/AIP/225/2019, dirigido al Titular de la Unidad de Información del Poder Legislativo el cual señala lo siguiente: </w:t>
      </w:r>
    </w:p>
    <w:p w14:paraId="6CEB1EA9" w14:textId="77777777" w:rsidR="00AE0DA2" w:rsidRPr="00A95051" w:rsidRDefault="00AE0DA2" w:rsidP="00EC027B">
      <w:pPr>
        <w:pStyle w:val="Prrafodelista"/>
        <w:autoSpaceDE w:val="0"/>
        <w:autoSpaceDN w:val="0"/>
        <w:adjustRightInd w:val="0"/>
        <w:spacing w:line="360" w:lineRule="auto"/>
        <w:ind w:right="567"/>
        <w:jc w:val="both"/>
        <w:rPr>
          <w:rFonts w:ascii="Palatino Linotype" w:hAnsi="Palatino Linotype" w:cs="Tahoma"/>
          <w:b/>
        </w:rPr>
      </w:pPr>
    </w:p>
    <w:p w14:paraId="1FA1C844" w14:textId="3C27408A" w:rsidR="00AE0DA2" w:rsidRPr="00844371" w:rsidRDefault="00AE0DA2" w:rsidP="00844371">
      <w:pPr>
        <w:pStyle w:val="Prrafodelista"/>
        <w:autoSpaceDE w:val="0"/>
        <w:autoSpaceDN w:val="0"/>
        <w:adjustRightInd w:val="0"/>
        <w:ind w:right="567"/>
        <w:jc w:val="both"/>
        <w:rPr>
          <w:rFonts w:ascii="Palatino Linotype" w:hAnsi="Palatino Linotype" w:cs="Tahoma"/>
          <w:i/>
          <w:szCs w:val="22"/>
        </w:rPr>
      </w:pPr>
      <w:r w:rsidRPr="00844371">
        <w:rPr>
          <w:rFonts w:ascii="Palatino Linotype" w:hAnsi="Palatino Linotype" w:cs="Tahoma"/>
          <w:b/>
          <w:i/>
          <w:szCs w:val="22"/>
        </w:rPr>
        <w:t>“</w:t>
      </w:r>
      <w:r w:rsidRPr="00844371">
        <w:rPr>
          <w:rFonts w:ascii="Palatino Linotype" w:hAnsi="Palatino Linotype" w:cs="Tahoma"/>
          <w:i/>
          <w:szCs w:val="22"/>
        </w:rPr>
        <w:t>A fin de dar respuesta a la solicitud se hizo una búsqueda en los archivos de la Dirección de Responsabilidades Administrativas localizando el expediente de investigación EI/</w:t>
      </w:r>
      <w:r w:rsidR="00921C3D" w:rsidRPr="00844371">
        <w:rPr>
          <w:rFonts w:ascii="Palatino Linotype" w:hAnsi="Palatino Linotype" w:cs="Tahoma"/>
          <w:i/>
          <w:szCs w:val="22"/>
        </w:rPr>
        <w:t>I/</w:t>
      </w:r>
      <w:r w:rsidRPr="00844371">
        <w:rPr>
          <w:rFonts w:ascii="Palatino Linotype" w:hAnsi="Palatino Linotype" w:cs="Tahoma"/>
          <w:i/>
          <w:szCs w:val="22"/>
        </w:rPr>
        <w:t>215/2018,</w:t>
      </w:r>
      <w:r w:rsidRPr="00844371">
        <w:rPr>
          <w:rFonts w:ascii="Palatino Linotype" w:hAnsi="Palatino Linotype" w:cs="Tahoma"/>
          <w:b/>
          <w:i/>
          <w:szCs w:val="22"/>
        </w:rPr>
        <w:t xml:space="preserve"> </w:t>
      </w:r>
      <w:r w:rsidRPr="00844371">
        <w:rPr>
          <w:rFonts w:ascii="Palatino Linotype" w:hAnsi="Palatino Linotype" w:cs="Tahoma"/>
          <w:i/>
          <w:szCs w:val="22"/>
        </w:rPr>
        <w:t xml:space="preserve">mismo que refiere a la solicitud en comento. </w:t>
      </w:r>
    </w:p>
    <w:p w14:paraId="129A1D64" w14:textId="77777777" w:rsidR="00AE0DA2" w:rsidRPr="00844371" w:rsidRDefault="00AE0DA2" w:rsidP="00844371">
      <w:pPr>
        <w:pStyle w:val="Prrafodelista"/>
        <w:autoSpaceDE w:val="0"/>
        <w:autoSpaceDN w:val="0"/>
        <w:adjustRightInd w:val="0"/>
        <w:ind w:right="567"/>
        <w:jc w:val="both"/>
        <w:rPr>
          <w:rFonts w:ascii="Palatino Linotype" w:hAnsi="Palatino Linotype" w:cs="Tahoma"/>
          <w:szCs w:val="22"/>
        </w:rPr>
      </w:pPr>
    </w:p>
    <w:p w14:paraId="0557790A" w14:textId="782A3BB3" w:rsidR="00AE0DA2" w:rsidRPr="00844371" w:rsidRDefault="00AE0DA2" w:rsidP="00844371">
      <w:pPr>
        <w:autoSpaceDE w:val="0"/>
        <w:autoSpaceDN w:val="0"/>
        <w:adjustRightInd w:val="0"/>
        <w:ind w:left="709" w:right="680"/>
        <w:jc w:val="both"/>
        <w:rPr>
          <w:rFonts w:ascii="Palatino Linotype" w:eastAsiaTheme="minorHAnsi" w:hAnsi="Palatino Linotype" w:cs="Arial"/>
          <w:b/>
          <w:bCs/>
          <w:i/>
          <w:sz w:val="22"/>
          <w:szCs w:val="22"/>
          <w:lang w:eastAsia="en-US"/>
        </w:rPr>
      </w:pPr>
      <w:r w:rsidRPr="00844371">
        <w:rPr>
          <w:rFonts w:ascii="Palatino Linotype" w:eastAsiaTheme="minorHAnsi" w:hAnsi="Palatino Linotype" w:cs="Arial"/>
          <w:i/>
          <w:sz w:val="22"/>
          <w:szCs w:val="22"/>
          <w:lang w:eastAsia="en-US"/>
        </w:rPr>
        <w:t xml:space="preserve">Por lo anterior esta Dependencia no puede dar información; ya que se encuentra </w:t>
      </w:r>
      <w:r w:rsidRPr="00844371">
        <w:rPr>
          <w:rFonts w:ascii="Palatino Linotype" w:eastAsiaTheme="minorHAnsi" w:hAnsi="Palatino Linotype" w:cs="Arial"/>
          <w:b/>
          <w:bCs/>
          <w:i/>
          <w:sz w:val="22"/>
          <w:szCs w:val="22"/>
          <w:lang w:eastAsia="en-US"/>
        </w:rPr>
        <w:t xml:space="preserve">clasificada como reservada </w:t>
      </w:r>
      <w:r w:rsidRPr="00844371">
        <w:rPr>
          <w:rFonts w:ascii="Palatino Linotype" w:eastAsiaTheme="minorHAnsi" w:hAnsi="Palatino Linotype" w:cs="Arial"/>
          <w:i/>
          <w:sz w:val="22"/>
          <w:szCs w:val="22"/>
          <w:lang w:eastAsia="en-US"/>
        </w:rPr>
        <w:t>de conformidad con lo dispuesto en la Ley de Transparencia y Acceso a la información</w:t>
      </w:r>
      <w:r w:rsidRPr="00844371">
        <w:rPr>
          <w:rFonts w:ascii="Palatino Linotype" w:eastAsiaTheme="minorHAnsi" w:hAnsi="Palatino Linotype" w:cs="Arial"/>
          <w:b/>
          <w:bCs/>
          <w:i/>
          <w:sz w:val="22"/>
          <w:szCs w:val="22"/>
          <w:lang w:eastAsia="en-US"/>
        </w:rPr>
        <w:t xml:space="preserve"> </w:t>
      </w:r>
      <w:r w:rsidRPr="00844371">
        <w:rPr>
          <w:rFonts w:ascii="Palatino Linotype" w:eastAsiaTheme="minorHAnsi" w:hAnsi="Palatino Linotype" w:cs="Arial"/>
          <w:i/>
          <w:sz w:val="22"/>
          <w:szCs w:val="22"/>
          <w:lang w:eastAsia="en-US"/>
        </w:rPr>
        <w:t>Pública del estado de México y Municipios, en los apartados siguientes:</w:t>
      </w:r>
    </w:p>
    <w:p w14:paraId="2F9403A5" w14:textId="045C14A2" w:rsidR="00AE0DA2" w:rsidRPr="00844371" w:rsidRDefault="00AE0DA2" w:rsidP="00844371">
      <w:pPr>
        <w:autoSpaceDE w:val="0"/>
        <w:autoSpaceDN w:val="0"/>
        <w:adjustRightInd w:val="0"/>
        <w:ind w:left="709" w:right="680"/>
        <w:jc w:val="both"/>
        <w:rPr>
          <w:rFonts w:ascii="Palatino Linotype" w:eastAsiaTheme="minorHAnsi" w:hAnsi="Palatino Linotype" w:cs="Arial"/>
          <w:i/>
          <w:sz w:val="22"/>
          <w:szCs w:val="22"/>
          <w:lang w:eastAsia="en-US"/>
        </w:rPr>
      </w:pPr>
      <w:r w:rsidRPr="00844371">
        <w:rPr>
          <w:rFonts w:ascii="Palatino Linotype" w:eastAsiaTheme="minorHAnsi" w:hAnsi="Palatino Linotype" w:cs="Arial,Bold"/>
          <w:b/>
          <w:bCs/>
          <w:i/>
          <w:sz w:val="22"/>
          <w:szCs w:val="22"/>
          <w:lang w:eastAsia="en-US"/>
        </w:rPr>
        <w:t>“Artíc</w:t>
      </w:r>
      <w:r w:rsidRPr="00844371">
        <w:rPr>
          <w:rFonts w:ascii="Palatino Linotype" w:eastAsiaTheme="minorHAnsi" w:hAnsi="Palatino Linotype" w:cs="Arial"/>
          <w:b/>
          <w:bCs/>
          <w:i/>
          <w:sz w:val="22"/>
          <w:szCs w:val="22"/>
          <w:lang w:eastAsia="en-US"/>
        </w:rPr>
        <w:t>ulo 3.- (</w:t>
      </w:r>
      <w:r w:rsidR="00B40A2B" w:rsidRPr="00844371">
        <w:rPr>
          <w:rFonts w:ascii="Palatino Linotype" w:eastAsiaTheme="minorHAnsi" w:hAnsi="Palatino Linotype" w:cs="Arial"/>
          <w:i/>
          <w:sz w:val="22"/>
          <w:szCs w:val="22"/>
          <w:lang w:eastAsia="en-US"/>
        </w:rPr>
        <w:t>Se transcribe)”</w:t>
      </w:r>
    </w:p>
    <w:p w14:paraId="5B9040B9" w14:textId="1FD5E01D" w:rsidR="00B40A2B" w:rsidRPr="00844371" w:rsidRDefault="00B40A2B" w:rsidP="00844371">
      <w:pPr>
        <w:autoSpaceDE w:val="0"/>
        <w:autoSpaceDN w:val="0"/>
        <w:adjustRightInd w:val="0"/>
        <w:ind w:left="709" w:right="680"/>
        <w:jc w:val="both"/>
        <w:rPr>
          <w:rFonts w:ascii="Palatino Linotype" w:eastAsiaTheme="minorHAnsi" w:hAnsi="Palatino Linotype" w:cs="Arial,Bold"/>
          <w:bCs/>
          <w:i/>
          <w:sz w:val="22"/>
          <w:szCs w:val="22"/>
          <w:lang w:eastAsia="en-US"/>
        </w:rPr>
      </w:pPr>
      <w:r w:rsidRPr="00844371">
        <w:rPr>
          <w:rFonts w:ascii="Palatino Linotype" w:eastAsiaTheme="minorHAnsi" w:hAnsi="Palatino Linotype" w:cs="Arial,Bold"/>
          <w:b/>
          <w:bCs/>
          <w:i/>
          <w:sz w:val="22"/>
          <w:szCs w:val="22"/>
          <w:lang w:eastAsia="en-US"/>
        </w:rPr>
        <w:t xml:space="preserve">Artículo 12.- </w:t>
      </w:r>
      <w:r w:rsidRPr="00844371">
        <w:rPr>
          <w:rFonts w:ascii="Palatino Linotype" w:eastAsiaTheme="minorHAnsi" w:hAnsi="Palatino Linotype" w:cs="Arial,Bold"/>
          <w:bCs/>
          <w:i/>
          <w:sz w:val="22"/>
          <w:szCs w:val="22"/>
          <w:lang w:eastAsia="en-US"/>
        </w:rPr>
        <w:t xml:space="preserve">(Se transcribe) </w:t>
      </w:r>
    </w:p>
    <w:p w14:paraId="5628FBA5" w14:textId="1FFB1E42" w:rsidR="00B40A2B" w:rsidRPr="00844371" w:rsidRDefault="00B40A2B" w:rsidP="00844371">
      <w:pPr>
        <w:autoSpaceDE w:val="0"/>
        <w:autoSpaceDN w:val="0"/>
        <w:adjustRightInd w:val="0"/>
        <w:ind w:left="709" w:right="680"/>
        <w:jc w:val="both"/>
        <w:rPr>
          <w:rFonts w:ascii="Palatino Linotype" w:hAnsi="Palatino Linotype" w:cs="Tahoma"/>
          <w:i/>
          <w:sz w:val="22"/>
          <w:szCs w:val="22"/>
        </w:rPr>
      </w:pPr>
      <w:r w:rsidRPr="00844371">
        <w:rPr>
          <w:rFonts w:ascii="Palatino Linotype" w:eastAsiaTheme="minorHAnsi" w:hAnsi="Palatino Linotype" w:cs="Arial,Bold"/>
          <w:b/>
          <w:bCs/>
          <w:i/>
          <w:sz w:val="22"/>
          <w:szCs w:val="22"/>
          <w:lang w:eastAsia="en-US"/>
        </w:rPr>
        <w:lastRenderedPageBreak/>
        <w:t>Artículo 122.</w:t>
      </w:r>
      <w:r w:rsidRPr="00844371">
        <w:rPr>
          <w:rFonts w:ascii="Palatino Linotype" w:hAnsi="Palatino Linotype" w:cs="Tahoma"/>
          <w:i/>
          <w:sz w:val="22"/>
          <w:szCs w:val="22"/>
        </w:rPr>
        <w:t xml:space="preserve">- (Se transcribe) </w:t>
      </w:r>
    </w:p>
    <w:p w14:paraId="1EAAF80F" w14:textId="5B8EA184" w:rsidR="00B40A2B" w:rsidRPr="00844371" w:rsidRDefault="00B40A2B" w:rsidP="00844371">
      <w:pPr>
        <w:autoSpaceDE w:val="0"/>
        <w:autoSpaceDN w:val="0"/>
        <w:adjustRightInd w:val="0"/>
        <w:ind w:left="709" w:right="680"/>
        <w:jc w:val="both"/>
        <w:rPr>
          <w:rFonts w:ascii="Palatino Linotype" w:hAnsi="Palatino Linotype" w:cs="Tahoma"/>
          <w:i/>
          <w:sz w:val="22"/>
          <w:szCs w:val="22"/>
        </w:rPr>
      </w:pPr>
      <w:r w:rsidRPr="00844371">
        <w:rPr>
          <w:rFonts w:ascii="Palatino Linotype" w:eastAsiaTheme="minorHAnsi" w:hAnsi="Palatino Linotype" w:cs="Arial,Bold"/>
          <w:b/>
          <w:bCs/>
          <w:i/>
          <w:sz w:val="22"/>
          <w:szCs w:val="22"/>
          <w:lang w:eastAsia="en-US"/>
        </w:rPr>
        <w:t>Artículo 140…</w:t>
      </w:r>
    </w:p>
    <w:p w14:paraId="18F0E23B" w14:textId="448AFFD0" w:rsidR="00AE0DA2" w:rsidRPr="00844371" w:rsidRDefault="00B40A2B" w:rsidP="00844371">
      <w:pPr>
        <w:autoSpaceDE w:val="0"/>
        <w:autoSpaceDN w:val="0"/>
        <w:adjustRightInd w:val="0"/>
        <w:ind w:left="709" w:right="680"/>
        <w:jc w:val="both"/>
        <w:rPr>
          <w:rFonts w:ascii="Palatino Linotype" w:eastAsiaTheme="minorHAnsi" w:hAnsi="Palatino Linotype" w:cs="Arial"/>
          <w:i/>
          <w:sz w:val="22"/>
          <w:szCs w:val="22"/>
          <w:lang w:eastAsia="en-US"/>
        </w:rPr>
      </w:pPr>
      <w:r w:rsidRPr="00844371">
        <w:rPr>
          <w:rFonts w:ascii="Palatino Linotype" w:eastAsiaTheme="minorHAnsi" w:hAnsi="Palatino Linotype" w:cs="Arial"/>
          <w:b/>
          <w:bCs/>
          <w:i/>
          <w:sz w:val="22"/>
          <w:szCs w:val="22"/>
          <w:lang w:eastAsia="en-US"/>
        </w:rPr>
        <w:t xml:space="preserve">VI. </w:t>
      </w:r>
      <w:r w:rsidRPr="00844371">
        <w:rPr>
          <w:rFonts w:ascii="Palatino Linotype" w:eastAsiaTheme="minorHAnsi" w:hAnsi="Palatino Linotype" w:cs="Arial"/>
          <w:i/>
          <w:sz w:val="22"/>
          <w:szCs w:val="22"/>
          <w:lang w:eastAsia="en-US"/>
        </w:rPr>
        <w:t>Pueda causar daño u obstruya la prevención o persecución de los delitos, altere el proceso de investigación (…) los derechos del debido proceso en los procedimientos (…) administrativos, incluidos los de quejas, denuncias, inconformidades, responsabilidades administrativas y resarcitorias en tanto no hayan quedado firmes o afecte la administración de justicia o la seguridad de un denunciante…”</w:t>
      </w:r>
    </w:p>
    <w:p w14:paraId="10A681AF" w14:textId="23704C66" w:rsidR="00B40A2B" w:rsidRPr="00844371" w:rsidRDefault="00B40A2B" w:rsidP="00844371">
      <w:pPr>
        <w:pStyle w:val="Prrafodelista"/>
        <w:autoSpaceDE w:val="0"/>
        <w:autoSpaceDN w:val="0"/>
        <w:adjustRightInd w:val="0"/>
        <w:ind w:left="709"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i/>
          <w:szCs w:val="22"/>
          <w:lang w:eastAsia="en-US"/>
        </w:rPr>
        <w:t>…</w:t>
      </w:r>
    </w:p>
    <w:p w14:paraId="4C674269" w14:textId="7906569F" w:rsidR="00B40A2B" w:rsidRPr="00844371" w:rsidRDefault="00B40A2B" w:rsidP="00844371">
      <w:pPr>
        <w:autoSpaceDE w:val="0"/>
        <w:autoSpaceDN w:val="0"/>
        <w:adjustRightInd w:val="0"/>
        <w:ind w:left="709" w:right="680"/>
        <w:jc w:val="both"/>
        <w:rPr>
          <w:rFonts w:ascii="Palatino Linotype" w:eastAsiaTheme="minorHAnsi" w:hAnsi="Palatino Linotype" w:cs="Arial"/>
          <w:i/>
          <w:sz w:val="22"/>
          <w:szCs w:val="22"/>
          <w:lang w:eastAsia="en-US"/>
        </w:rPr>
      </w:pPr>
      <w:r w:rsidRPr="00844371">
        <w:rPr>
          <w:rFonts w:ascii="Palatino Linotype" w:eastAsiaTheme="minorHAnsi" w:hAnsi="Palatino Linotype" w:cs="Arial"/>
          <w:b/>
          <w:bCs/>
          <w:i/>
          <w:sz w:val="22"/>
          <w:szCs w:val="22"/>
          <w:lang w:eastAsia="en-US"/>
        </w:rPr>
        <w:t xml:space="preserve">VIII. </w:t>
      </w:r>
      <w:r w:rsidRPr="00844371">
        <w:rPr>
          <w:rFonts w:ascii="Palatino Linotype" w:eastAsiaTheme="minorHAnsi" w:hAnsi="Palatino Linotype" w:cs="Arial"/>
          <w:i/>
          <w:sz w:val="22"/>
          <w:szCs w:val="22"/>
          <w:lang w:eastAsia="en-US"/>
        </w:rPr>
        <w:t>Vulnere la conducción (…) de los procedimientos administrativos seguidos en forma de juicio, en tanto no hayan quedado firmes;</w:t>
      </w:r>
    </w:p>
    <w:p w14:paraId="5298699E" w14:textId="77777777" w:rsidR="00B40A2B" w:rsidRPr="00844371" w:rsidRDefault="00B40A2B" w:rsidP="00844371">
      <w:pPr>
        <w:autoSpaceDE w:val="0"/>
        <w:autoSpaceDN w:val="0"/>
        <w:adjustRightInd w:val="0"/>
        <w:ind w:left="709" w:right="680"/>
        <w:jc w:val="both"/>
        <w:rPr>
          <w:rFonts w:ascii="Palatino Linotype" w:eastAsiaTheme="minorHAnsi" w:hAnsi="Palatino Linotype" w:cs="Arial"/>
          <w:i/>
          <w:sz w:val="22"/>
          <w:szCs w:val="22"/>
          <w:lang w:eastAsia="en-US"/>
        </w:rPr>
      </w:pPr>
    </w:p>
    <w:p w14:paraId="262FA07A" w14:textId="1F7124AB" w:rsidR="00B40A2B" w:rsidRPr="00844371" w:rsidRDefault="00B40A2B" w:rsidP="00844371">
      <w:pPr>
        <w:autoSpaceDE w:val="0"/>
        <w:autoSpaceDN w:val="0"/>
        <w:adjustRightInd w:val="0"/>
        <w:ind w:left="709" w:right="680"/>
        <w:jc w:val="both"/>
        <w:rPr>
          <w:rFonts w:ascii="Palatino Linotype" w:eastAsiaTheme="minorHAnsi" w:hAnsi="Palatino Linotype" w:cs="Arial"/>
          <w:i/>
          <w:sz w:val="22"/>
          <w:szCs w:val="22"/>
          <w:lang w:eastAsia="en-US"/>
        </w:rPr>
      </w:pPr>
      <w:r w:rsidRPr="00844371">
        <w:rPr>
          <w:rFonts w:ascii="Palatino Linotype" w:eastAsiaTheme="minorHAnsi" w:hAnsi="Palatino Linotype" w:cs="Arial"/>
          <w:b/>
          <w:bCs/>
          <w:i/>
          <w:sz w:val="22"/>
          <w:szCs w:val="22"/>
          <w:lang w:eastAsia="en-US"/>
        </w:rPr>
        <w:t xml:space="preserve">X. </w:t>
      </w:r>
      <w:r w:rsidRPr="00844371">
        <w:rPr>
          <w:rFonts w:ascii="Palatino Linotype" w:eastAsiaTheme="minorHAnsi" w:hAnsi="Palatino Linotype" w:cs="Arial"/>
          <w:i/>
          <w:sz w:val="22"/>
          <w:szCs w:val="22"/>
          <w:lang w:eastAsia="en-US"/>
        </w:rPr>
        <w:t>El daño que pueda producirse con la publicación de la información sea mayor que el interés público de conocer la información de referencia, siempre que esté directamente relacionado con procesos o procedimientos administrativos…</w:t>
      </w:r>
    </w:p>
    <w:p w14:paraId="4573A2A3" w14:textId="25A5BBEE" w:rsidR="00B40A2B" w:rsidRPr="00844371" w:rsidRDefault="00B40A2B" w:rsidP="00844371">
      <w:pPr>
        <w:pStyle w:val="Prrafodelista"/>
        <w:autoSpaceDE w:val="0"/>
        <w:autoSpaceDN w:val="0"/>
        <w:adjustRightInd w:val="0"/>
        <w:ind w:left="709"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i/>
          <w:szCs w:val="22"/>
          <w:lang w:eastAsia="en-US"/>
        </w:rPr>
        <w:t>…”</w:t>
      </w:r>
    </w:p>
    <w:p w14:paraId="735E5065" w14:textId="77777777" w:rsidR="00AB1E2A" w:rsidRPr="00844371" w:rsidRDefault="00AB1E2A" w:rsidP="00844371">
      <w:pPr>
        <w:autoSpaceDE w:val="0"/>
        <w:autoSpaceDN w:val="0"/>
        <w:adjustRightInd w:val="0"/>
        <w:ind w:left="709" w:right="680"/>
        <w:jc w:val="both"/>
        <w:rPr>
          <w:rFonts w:ascii="Palatino Linotype" w:eastAsiaTheme="minorHAnsi" w:hAnsi="Palatino Linotype" w:cs="Arial"/>
          <w:i/>
          <w:sz w:val="22"/>
          <w:szCs w:val="22"/>
          <w:lang w:eastAsia="en-US"/>
        </w:rPr>
      </w:pPr>
    </w:p>
    <w:p w14:paraId="3C18C6C3" w14:textId="50975378" w:rsidR="00B40A2B" w:rsidRPr="00844371" w:rsidRDefault="00B40A2B" w:rsidP="00844371">
      <w:pPr>
        <w:autoSpaceDE w:val="0"/>
        <w:autoSpaceDN w:val="0"/>
        <w:adjustRightInd w:val="0"/>
        <w:ind w:left="709" w:right="680"/>
        <w:jc w:val="both"/>
        <w:rPr>
          <w:rFonts w:ascii="Palatino Linotype" w:eastAsiaTheme="minorHAnsi" w:hAnsi="Palatino Linotype" w:cs="Arial"/>
          <w:i/>
          <w:sz w:val="22"/>
          <w:szCs w:val="22"/>
          <w:lang w:eastAsia="en-US"/>
        </w:rPr>
      </w:pPr>
      <w:r w:rsidRPr="00844371">
        <w:rPr>
          <w:rFonts w:ascii="Palatino Linotype" w:eastAsiaTheme="minorHAnsi" w:hAnsi="Palatino Linotype" w:cs="Arial"/>
          <w:i/>
          <w:sz w:val="22"/>
          <w:szCs w:val="22"/>
          <w:lang w:eastAsia="en-US"/>
        </w:rPr>
        <w:t xml:space="preserve">Así como por el Acta número PLEGISLA/LX/CT/22ªext/2019 de la Vigésima Segunda Sesión Extraordinaria del Comité de Transparencia del Poder Legislativo del Estado de México, de fecha treinta de agosto de dos mil diecinueve, en el Segundo Tres del Orden del Día; en donde se </w:t>
      </w:r>
      <w:r w:rsidRPr="00844371">
        <w:rPr>
          <w:rFonts w:ascii="Palatino Linotype" w:eastAsiaTheme="minorHAnsi" w:hAnsi="Palatino Linotype" w:cs="Arial"/>
          <w:b/>
          <w:bCs/>
          <w:i/>
          <w:sz w:val="22"/>
          <w:szCs w:val="22"/>
          <w:lang w:eastAsia="en-US"/>
        </w:rPr>
        <w:t>Clasifica</w:t>
      </w:r>
      <w:r w:rsidRPr="00844371">
        <w:rPr>
          <w:rFonts w:ascii="Palatino Linotype" w:eastAsiaTheme="minorHAnsi" w:hAnsi="Palatino Linotype" w:cs="Arial"/>
          <w:i/>
          <w:sz w:val="22"/>
          <w:szCs w:val="22"/>
          <w:lang w:eastAsia="en-US"/>
        </w:rPr>
        <w:t xml:space="preserve"> el </w:t>
      </w:r>
      <w:r w:rsidRPr="00844371">
        <w:rPr>
          <w:rFonts w:ascii="Palatino Linotype" w:eastAsiaTheme="minorHAnsi" w:hAnsi="Palatino Linotype" w:cs="Arial"/>
          <w:b/>
          <w:bCs/>
          <w:i/>
          <w:sz w:val="22"/>
          <w:szCs w:val="22"/>
          <w:lang w:eastAsia="en-US"/>
        </w:rPr>
        <w:t xml:space="preserve">expediente de investigación EI/I/215/2018 </w:t>
      </w:r>
      <w:r w:rsidRPr="00844371">
        <w:rPr>
          <w:rFonts w:ascii="Palatino Linotype" w:eastAsiaTheme="minorHAnsi" w:hAnsi="Palatino Linotype" w:cs="Arial"/>
          <w:i/>
          <w:sz w:val="22"/>
          <w:szCs w:val="22"/>
          <w:lang w:eastAsia="en-US"/>
        </w:rPr>
        <w:t xml:space="preserve">como </w:t>
      </w:r>
      <w:r w:rsidRPr="00844371">
        <w:rPr>
          <w:rFonts w:ascii="Palatino Linotype" w:eastAsiaTheme="minorHAnsi" w:hAnsi="Palatino Linotype" w:cs="Arial"/>
          <w:b/>
          <w:bCs/>
          <w:i/>
          <w:sz w:val="22"/>
          <w:szCs w:val="22"/>
          <w:lang w:eastAsia="en-US"/>
        </w:rPr>
        <w:t xml:space="preserve">Reservado, </w:t>
      </w:r>
      <w:r w:rsidRPr="00844371">
        <w:rPr>
          <w:rFonts w:ascii="Palatino Linotype" w:eastAsiaTheme="minorHAnsi" w:hAnsi="Palatino Linotype" w:cs="Arial"/>
          <w:i/>
          <w:sz w:val="22"/>
          <w:szCs w:val="22"/>
          <w:lang w:eastAsia="en-US"/>
        </w:rPr>
        <w:t>mismo que se adjunta al presente; dando así cumplimiento a lo establecido por el artículo 132 fracción I de la Ley de Transparencia y Acceso a la Información Pública del Estado de México y Municipios.</w:t>
      </w:r>
    </w:p>
    <w:p w14:paraId="45682749" w14:textId="77777777" w:rsidR="00B40A2B" w:rsidRPr="00844371" w:rsidRDefault="00B40A2B" w:rsidP="00844371">
      <w:pPr>
        <w:pStyle w:val="Prrafodelista"/>
        <w:autoSpaceDE w:val="0"/>
        <w:autoSpaceDN w:val="0"/>
        <w:adjustRightInd w:val="0"/>
        <w:ind w:left="709" w:right="680"/>
        <w:jc w:val="both"/>
        <w:rPr>
          <w:rFonts w:ascii="Palatino Linotype" w:eastAsiaTheme="minorHAnsi" w:hAnsi="Palatino Linotype" w:cs="Arial"/>
          <w:i/>
          <w:szCs w:val="22"/>
          <w:lang w:eastAsia="en-US"/>
        </w:rPr>
      </w:pPr>
    </w:p>
    <w:p w14:paraId="546B46BD" w14:textId="77777777" w:rsidR="00B40A2B" w:rsidRPr="00844371" w:rsidRDefault="00B40A2B" w:rsidP="00844371">
      <w:pPr>
        <w:autoSpaceDE w:val="0"/>
        <w:autoSpaceDN w:val="0"/>
        <w:adjustRightInd w:val="0"/>
        <w:ind w:left="709" w:right="680"/>
        <w:jc w:val="both"/>
        <w:rPr>
          <w:rFonts w:ascii="Palatino Linotype" w:eastAsiaTheme="minorHAnsi" w:hAnsi="Palatino Linotype" w:cs="Arial"/>
          <w:i/>
          <w:sz w:val="22"/>
          <w:szCs w:val="22"/>
          <w:lang w:eastAsia="en-US"/>
        </w:rPr>
      </w:pPr>
      <w:r w:rsidRPr="00844371">
        <w:rPr>
          <w:rFonts w:ascii="Palatino Linotype" w:eastAsiaTheme="minorHAnsi" w:hAnsi="Palatino Linotype" w:cs="Arial"/>
          <w:i/>
          <w:sz w:val="22"/>
          <w:szCs w:val="22"/>
          <w:lang w:eastAsia="en-US"/>
        </w:rPr>
        <w:t xml:space="preserve">En cuanto al </w:t>
      </w:r>
      <w:r w:rsidRPr="00844371">
        <w:rPr>
          <w:rFonts w:ascii="Palatino Linotype" w:eastAsiaTheme="minorHAnsi" w:hAnsi="Palatino Linotype" w:cs="Arial"/>
          <w:b/>
          <w:bCs/>
          <w:i/>
          <w:sz w:val="22"/>
          <w:szCs w:val="22"/>
          <w:lang w:eastAsia="en-US"/>
        </w:rPr>
        <w:t>periodo de reserva</w:t>
      </w:r>
      <w:r w:rsidRPr="00844371">
        <w:rPr>
          <w:rFonts w:ascii="Palatino Linotype" w:eastAsiaTheme="minorHAnsi" w:hAnsi="Palatino Linotype" w:cs="Arial"/>
          <w:i/>
          <w:sz w:val="22"/>
          <w:szCs w:val="22"/>
          <w:lang w:eastAsia="en-US"/>
        </w:rPr>
        <w:t>:</w:t>
      </w:r>
    </w:p>
    <w:p w14:paraId="4CDAD746" w14:textId="77777777" w:rsidR="00B40A2B" w:rsidRPr="00844371" w:rsidRDefault="00B40A2B" w:rsidP="00844371">
      <w:pPr>
        <w:autoSpaceDE w:val="0"/>
        <w:autoSpaceDN w:val="0"/>
        <w:adjustRightInd w:val="0"/>
        <w:ind w:left="709" w:right="680"/>
        <w:jc w:val="both"/>
        <w:rPr>
          <w:rFonts w:ascii="Palatino Linotype" w:eastAsiaTheme="minorHAnsi" w:hAnsi="Palatino Linotype" w:cs="Arial"/>
          <w:i/>
          <w:sz w:val="22"/>
          <w:szCs w:val="22"/>
          <w:lang w:eastAsia="en-US"/>
        </w:rPr>
      </w:pPr>
    </w:p>
    <w:p w14:paraId="03803EE4" w14:textId="7135B72B" w:rsidR="00B40A2B" w:rsidRPr="00844371" w:rsidRDefault="00B40A2B" w:rsidP="00844371">
      <w:pPr>
        <w:autoSpaceDE w:val="0"/>
        <w:autoSpaceDN w:val="0"/>
        <w:adjustRightInd w:val="0"/>
        <w:ind w:left="709" w:right="680"/>
        <w:jc w:val="both"/>
        <w:rPr>
          <w:rFonts w:ascii="Palatino Linotype" w:eastAsiaTheme="minorHAnsi" w:hAnsi="Palatino Linotype" w:cs="Arial"/>
          <w:i/>
          <w:sz w:val="22"/>
          <w:szCs w:val="22"/>
          <w:lang w:eastAsia="en-US"/>
        </w:rPr>
      </w:pPr>
      <w:r w:rsidRPr="00844371">
        <w:rPr>
          <w:rFonts w:ascii="Palatino Linotype" w:eastAsiaTheme="minorHAnsi" w:hAnsi="Palatino Linotype" w:cs="Arial"/>
          <w:i/>
          <w:sz w:val="22"/>
          <w:szCs w:val="22"/>
          <w:lang w:eastAsia="en-US"/>
        </w:rPr>
        <w:t xml:space="preserve">Se ha determinado un periodo de </w:t>
      </w:r>
      <w:r w:rsidRPr="00844371">
        <w:rPr>
          <w:rFonts w:ascii="Palatino Linotype" w:eastAsiaTheme="minorHAnsi" w:hAnsi="Palatino Linotype" w:cs="Arial"/>
          <w:b/>
          <w:bCs/>
          <w:i/>
          <w:sz w:val="22"/>
          <w:szCs w:val="22"/>
          <w:lang w:eastAsia="en-US"/>
        </w:rPr>
        <w:t xml:space="preserve">tres años de reserva </w:t>
      </w:r>
      <w:r w:rsidRPr="00844371">
        <w:rPr>
          <w:rFonts w:ascii="Palatino Linotype" w:eastAsiaTheme="minorHAnsi" w:hAnsi="Palatino Linotype" w:cs="Arial"/>
          <w:i/>
          <w:sz w:val="22"/>
          <w:szCs w:val="22"/>
          <w:lang w:eastAsia="en-US"/>
        </w:rPr>
        <w:t xml:space="preserve">del </w:t>
      </w:r>
      <w:r w:rsidRPr="00844371">
        <w:rPr>
          <w:rFonts w:ascii="Palatino Linotype" w:eastAsiaTheme="minorHAnsi" w:hAnsi="Palatino Linotype" w:cs="Arial"/>
          <w:b/>
          <w:bCs/>
          <w:i/>
          <w:sz w:val="22"/>
          <w:szCs w:val="22"/>
          <w:lang w:eastAsia="en-US"/>
        </w:rPr>
        <w:t>expediente de investigación EI/I/215/2018</w:t>
      </w:r>
      <w:r w:rsidRPr="00844371">
        <w:rPr>
          <w:rFonts w:ascii="Palatino Linotype" w:eastAsiaTheme="minorHAnsi" w:hAnsi="Palatino Linotype" w:cs="Arial"/>
          <w:i/>
          <w:sz w:val="22"/>
          <w:szCs w:val="22"/>
          <w:lang w:eastAsia="en-US"/>
        </w:rPr>
        <w:t xml:space="preserve"> de conformidad con lo establecido en el artículo 125 de la Ley de Transparencia y Acceso a la Información Pública del Estado de México y Municipios.</w:t>
      </w:r>
    </w:p>
    <w:p w14:paraId="47B7F6B5" w14:textId="7339103E" w:rsidR="00B40A2B" w:rsidRPr="00844371" w:rsidRDefault="00B40A2B" w:rsidP="00844371">
      <w:pPr>
        <w:autoSpaceDE w:val="0"/>
        <w:autoSpaceDN w:val="0"/>
        <w:adjustRightInd w:val="0"/>
        <w:ind w:left="709" w:right="680"/>
        <w:jc w:val="both"/>
        <w:rPr>
          <w:rFonts w:ascii="Palatino Linotype" w:eastAsiaTheme="minorHAnsi" w:hAnsi="Palatino Linotype" w:cs="Arial"/>
          <w:i/>
          <w:sz w:val="22"/>
          <w:szCs w:val="22"/>
          <w:lang w:eastAsia="en-US"/>
        </w:rPr>
      </w:pPr>
      <w:r w:rsidRPr="00844371">
        <w:rPr>
          <w:rFonts w:ascii="Palatino Linotype" w:eastAsiaTheme="minorHAnsi" w:hAnsi="Palatino Linotype" w:cs="Arial"/>
          <w:i/>
          <w:sz w:val="22"/>
          <w:szCs w:val="22"/>
          <w:lang w:eastAsia="en-US"/>
        </w:rPr>
        <w:t>Salvo que antes del cumplimiento del periodo de restricción, dejaran de existir los motivos de su reserva, es decir, que el expediente haya quedado firme o causado estado”</w:t>
      </w:r>
    </w:p>
    <w:p w14:paraId="043F39DE" w14:textId="77777777" w:rsidR="00AB1E2A" w:rsidRPr="00A95051" w:rsidRDefault="00AB1E2A" w:rsidP="00EC027B">
      <w:pPr>
        <w:autoSpaceDE w:val="0"/>
        <w:autoSpaceDN w:val="0"/>
        <w:adjustRightInd w:val="0"/>
        <w:spacing w:line="360" w:lineRule="auto"/>
        <w:ind w:left="709" w:right="680"/>
        <w:jc w:val="both"/>
        <w:rPr>
          <w:rFonts w:ascii="Palatino Linotype" w:eastAsiaTheme="minorHAnsi" w:hAnsi="Palatino Linotype" w:cs="Arial"/>
          <w:i/>
          <w:lang w:eastAsia="en-US"/>
        </w:rPr>
      </w:pPr>
    </w:p>
    <w:p w14:paraId="5CDB858B" w14:textId="13532725" w:rsidR="00AE0DA2" w:rsidRPr="00844371" w:rsidRDefault="00AE0DA2" w:rsidP="00EC027B">
      <w:pPr>
        <w:pStyle w:val="Prrafodelista"/>
        <w:numPr>
          <w:ilvl w:val="0"/>
          <w:numId w:val="36"/>
        </w:numPr>
        <w:autoSpaceDE w:val="0"/>
        <w:autoSpaceDN w:val="0"/>
        <w:adjustRightInd w:val="0"/>
        <w:spacing w:line="360" w:lineRule="auto"/>
        <w:ind w:right="567"/>
        <w:jc w:val="both"/>
        <w:rPr>
          <w:rFonts w:ascii="Palatino Linotype" w:hAnsi="Palatino Linotype" w:cs="Tahoma"/>
          <w:b/>
          <w:sz w:val="24"/>
        </w:rPr>
      </w:pPr>
      <w:r w:rsidRPr="00844371">
        <w:rPr>
          <w:rFonts w:ascii="Palatino Linotype" w:hAnsi="Palatino Linotype" w:cs="Tahoma"/>
          <w:b/>
          <w:sz w:val="24"/>
        </w:rPr>
        <w:t xml:space="preserve">590 RESPUESTA CONTRALORIA.pdf: </w:t>
      </w:r>
      <w:r w:rsidR="00B40A2B" w:rsidRPr="00844371">
        <w:rPr>
          <w:rFonts w:ascii="Palatino Linotype" w:hAnsi="Palatino Linotype" w:cs="Tahoma"/>
          <w:sz w:val="24"/>
        </w:rPr>
        <w:t xml:space="preserve">Consistente en el oficio UIPL/1616/2019, signado por el Titular de la Unidad de Transparencia, el </w:t>
      </w:r>
      <w:r w:rsidR="00B40A2B" w:rsidRPr="00844371">
        <w:rPr>
          <w:rFonts w:ascii="Palatino Linotype" w:hAnsi="Palatino Linotype" w:cs="Tahoma"/>
          <w:sz w:val="24"/>
        </w:rPr>
        <w:lastRenderedPageBreak/>
        <w:t xml:space="preserve">cual le manifiesta al Solicitante que a través de dicho oficio adjuntaba la respuesta a su respuesta proporcionada por la servidora pública habilitada de la Contraloría del Poder Legislativo. </w:t>
      </w:r>
    </w:p>
    <w:bookmarkEnd w:id="1"/>
    <w:p w14:paraId="4C5E73FC" w14:textId="3B96E7FE" w:rsidR="00C31C0C" w:rsidRPr="00844371" w:rsidRDefault="00C31C0C" w:rsidP="00EC027B">
      <w:pPr>
        <w:autoSpaceDE w:val="0"/>
        <w:autoSpaceDN w:val="0"/>
        <w:adjustRightInd w:val="0"/>
        <w:spacing w:line="360" w:lineRule="auto"/>
        <w:ind w:right="567"/>
        <w:jc w:val="both"/>
        <w:rPr>
          <w:rFonts w:ascii="Palatino Linotype" w:hAnsi="Palatino Linotype" w:cs="Tahoma"/>
          <w:sz w:val="24"/>
          <w:szCs w:val="24"/>
        </w:rPr>
      </w:pPr>
    </w:p>
    <w:p w14:paraId="274ED1AB" w14:textId="1293B416" w:rsidR="00C31C0C" w:rsidRPr="00844371" w:rsidRDefault="00B40A2B" w:rsidP="00EC027B">
      <w:pPr>
        <w:autoSpaceDE w:val="0"/>
        <w:autoSpaceDN w:val="0"/>
        <w:adjustRightInd w:val="0"/>
        <w:spacing w:line="360" w:lineRule="auto"/>
        <w:ind w:left="567" w:right="567"/>
        <w:jc w:val="both"/>
        <w:rPr>
          <w:rFonts w:ascii="Palatino Linotype" w:hAnsi="Palatino Linotype" w:cs="Tahoma"/>
          <w:b/>
          <w:bCs/>
          <w:sz w:val="24"/>
          <w:szCs w:val="24"/>
        </w:rPr>
      </w:pPr>
      <w:r w:rsidRPr="00844371">
        <w:rPr>
          <w:rFonts w:ascii="Palatino Linotype" w:hAnsi="Palatino Linotype"/>
          <w:b/>
          <w:bCs/>
          <w:sz w:val="24"/>
          <w:szCs w:val="24"/>
        </w:rPr>
        <w:t>00589/PLEGISLA/IP/2019</w:t>
      </w:r>
      <w:r w:rsidRPr="00844371">
        <w:rPr>
          <w:rFonts w:ascii="Palatino Linotype" w:hAnsi="Palatino Linotype" w:cs="Tahoma"/>
          <w:b/>
          <w:bCs/>
          <w:sz w:val="24"/>
          <w:szCs w:val="24"/>
        </w:rPr>
        <w:t>:</w:t>
      </w:r>
      <w:r w:rsidR="00C31C0C" w:rsidRPr="00844371">
        <w:rPr>
          <w:rFonts w:ascii="Palatino Linotype" w:hAnsi="Palatino Linotype" w:cs="Tahoma"/>
          <w:b/>
          <w:bCs/>
          <w:sz w:val="24"/>
          <w:szCs w:val="24"/>
        </w:rPr>
        <w:t xml:space="preserve"> </w:t>
      </w:r>
    </w:p>
    <w:p w14:paraId="1FB5473E" w14:textId="77777777" w:rsidR="00B40A2B" w:rsidRPr="00A95051" w:rsidRDefault="00B40A2B" w:rsidP="00EC027B">
      <w:pPr>
        <w:autoSpaceDE w:val="0"/>
        <w:autoSpaceDN w:val="0"/>
        <w:adjustRightInd w:val="0"/>
        <w:spacing w:line="360" w:lineRule="auto"/>
        <w:ind w:left="567" w:right="567"/>
        <w:jc w:val="both"/>
        <w:rPr>
          <w:rFonts w:ascii="Palatino Linotype" w:hAnsi="Palatino Linotype" w:cs="Tahoma"/>
          <w:b/>
          <w:bCs/>
          <w:sz w:val="22"/>
          <w:szCs w:val="22"/>
        </w:rPr>
      </w:pPr>
    </w:p>
    <w:p w14:paraId="01EB6F2E" w14:textId="5E954642" w:rsidR="00B40A2B" w:rsidRPr="00844371" w:rsidRDefault="00B40A2B" w:rsidP="00844371">
      <w:pPr>
        <w:autoSpaceDE w:val="0"/>
        <w:autoSpaceDN w:val="0"/>
        <w:adjustRightInd w:val="0"/>
        <w:ind w:left="567" w:right="567"/>
        <w:jc w:val="both"/>
        <w:rPr>
          <w:rFonts w:ascii="Palatino Linotype" w:hAnsi="Palatino Linotype"/>
          <w:i/>
          <w:sz w:val="22"/>
          <w:szCs w:val="22"/>
        </w:rPr>
      </w:pPr>
      <w:r w:rsidRPr="0084437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14FBE5" w14:textId="77777777" w:rsidR="00B40A2B" w:rsidRPr="00844371" w:rsidRDefault="00B40A2B" w:rsidP="00844371">
      <w:pPr>
        <w:autoSpaceDE w:val="0"/>
        <w:autoSpaceDN w:val="0"/>
        <w:adjustRightInd w:val="0"/>
        <w:ind w:left="567" w:right="567"/>
        <w:jc w:val="both"/>
        <w:rPr>
          <w:rFonts w:ascii="Palatino Linotype" w:hAnsi="Palatino Linotype" w:cs="Tahoma"/>
          <w:i/>
          <w:iCs/>
          <w:sz w:val="22"/>
          <w:szCs w:val="22"/>
        </w:rPr>
      </w:pPr>
    </w:p>
    <w:p w14:paraId="00106547" w14:textId="1F5008E6" w:rsidR="00B40A2B" w:rsidRPr="00844371" w:rsidRDefault="00B40A2B" w:rsidP="00844371">
      <w:pPr>
        <w:autoSpaceDE w:val="0"/>
        <w:autoSpaceDN w:val="0"/>
        <w:adjustRightInd w:val="0"/>
        <w:ind w:left="567" w:right="567"/>
        <w:jc w:val="both"/>
        <w:rPr>
          <w:rFonts w:ascii="Palatino Linotype" w:hAnsi="Palatino Linotype" w:cs="Tahoma"/>
          <w:i/>
          <w:iCs/>
          <w:sz w:val="22"/>
          <w:szCs w:val="22"/>
        </w:rPr>
      </w:pPr>
      <w:r w:rsidRPr="00844371">
        <w:rPr>
          <w:rFonts w:ascii="Palatino Linotype" w:hAnsi="Palatino Linotype"/>
          <w:i/>
          <w:sz w:val="22"/>
          <w:szCs w:val="22"/>
        </w:rPr>
        <w:t>Repuesta a solicitud de información recibida, con número de folio 00589/PLEGISLA/IP/2019.”</w:t>
      </w:r>
    </w:p>
    <w:p w14:paraId="43B628A3" w14:textId="77777777" w:rsidR="00E147AF" w:rsidRPr="00844371" w:rsidRDefault="00E147AF" w:rsidP="00844371">
      <w:pPr>
        <w:autoSpaceDE w:val="0"/>
        <w:autoSpaceDN w:val="0"/>
        <w:adjustRightInd w:val="0"/>
        <w:ind w:left="567" w:right="567"/>
        <w:jc w:val="both"/>
        <w:rPr>
          <w:rFonts w:ascii="Palatino Linotype" w:hAnsi="Palatino Linotype" w:cs="Tahoma"/>
          <w:i/>
          <w:iCs/>
          <w:sz w:val="22"/>
          <w:szCs w:val="22"/>
        </w:rPr>
      </w:pPr>
    </w:p>
    <w:p w14:paraId="1F8A68FE" w14:textId="77777777" w:rsidR="00B40A2B" w:rsidRPr="00844371" w:rsidRDefault="00B40A2B" w:rsidP="00EC027B">
      <w:pPr>
        <w:autoSpaceDE w:val="0"/>
        <w:autoSpaceDN w:val="0"/>
        <w:adjustRightInd w:val="0"/>
        <w:spacing w:line="360" w:lineRule="auto"/>
        <w:ind w:right="567"/>
        <w:jc w:val="both"/>
        <w:rPr>
          <w:rFonts w:ascii="Palatino Linotype" w:hAnsi="Palatino Linotype" w:cs="Tahoma"/>
          <w:sz w:val="24"/>
          <w:szCs w:val="24"/>
        </w:rPr>
      </w:pPr>
      <w:r w:rsidRPr="00844371">
        <w:rPr>
          <w:rFonts w:ascii="Palatino Linotype" w:hAnsi="Palatino Linotype" w:cs="Tahoma"/>
          <w:sz w:val="24"/>
          <w:szCs w:val="24"/>
        </w:rPr>
        <w:t xml:space="preserve">Asimismo, envió los dos archivos electrónicos que se describen a continuación: </w:t>
      </w:r>
    </w:p>
    <w:p w14:paraId="5170F068" w14:textId="77777777" w:rsidR="0064110C" w:rsidRPr="00844371" w:rsidRDefault="0064110C" w:rsidP="00EC027B">
      <w:pPr>
        <w:autoSpaceDE w:val="0"/>
        <w:autoSpaceDN w:val="0"/>
        <w:adjustRightInd w:val="0"/>
        <w:spacing w:line="360" w:lineRule="auto"/>
        <w:ind w:right="567"/>
        <w:jc w:val="both"/>
        <w:rPr>
          <w:rFonts w:ascii="Palatino Linotype" w:hAnsi="Palatino Linotype" w:cs="Tahoma"/>
          <w:sz w:val="24"/>
          <w:szCs w:val="24"/>
        </w:rPr>
      </w:pPr>
    </w:p>
    <w:p w14:paraId="32AADD18" w14:textId="5FF0B470" w:rsidR="00921C3D" w:rsidRPr="00844371" w:rsidRDefault="00B40A2B" w:rsidP="00EC027B">
      <w:pPr>
        <w:pStyle w:val="Prrafodelista"/>
        <w:numPr>
          <w:ilvl w:val="0"/>
          <w:numId w:val="36"/>
        </w:numPr>
        <w:autoSpaceDE w:val="0"/>
        <w:autoSpaceDN w:val="0"/>
        <w:adjustRightInd w:val="0"/>
        <w:spacing w:line="360" w:lineRule="auto"/>
        <w:ind w:right="567"/>
        <w:jc w:val="both"/>
        <w:rPr>
          <w:rFonts w:ascii="Palatino Linotype" w:hAnsi="Palatino Linotype" w:cs="Tahoma"/>
          <w:b/>
          <w:sz w:val="24"/>
        </w:rPr>
      </w:pPr>
      <w:r w:rsidRPr="00844371">
        <w:rPr>
          <w:rFonts w:ascii="Palatino Linotype" w:hAnsi="Palatino Linotype" w:cs="Tahoma"/>
          <w:b/>
          <w:sz w:val="24"/>
        </w:rPr>
        <w:t>RESPUESTA_Sol_5</w:t>
      </w:r>
      <w:r w:rsidR="00921C3D" w:rsidRPr="00844371">
        <w:rPr>
          <w:rFonts w:ascii="Palatino Linotype" w:hAnsi="Palatino Linotype" w:cs="Tahoma"/>
          <w:b/>
          <w:sz w:val="24"/>
        </w:rPr>
        <w:t>8</w:t>
      </w:r>
      <w:r w:rsidRPr="00844371">
        <w:rPr>
          <w:rFonts w:ascii="Palatino Linotype" w:hAnsi="Palatino Linotype" w:cs="Tahoma"/>
          <w:b/>
          <w:sz w:val="24"/>
        </w:rPr>
        <w:t>9_2019:</w:t>
      </w:r>
      <w:r w:rsidR="00921C3D" w:rsidRPr="00844371">
        <w:rPr>
          <w:rFonts w:ascii="Palatino Linotype" w:hAnsi="Palatino Linotype" w:cs="Tahoma"/>
          <w:b/>
          <w:sz w:val="24"/>
        </w:rPr>
        <w:t xml:space="preserve"> </w:t>
      </w:r>
      <w:r w:rsidR="00921C3D" w:rsidRPr="00844371">
        <w:rPr>
          <w:rFonts w:ascii="Palatino Linotype" w:hAnsi="Palatino Linotype" w:cs="Tahoma"/>
          <w:sz w:val="24"/>
        </w:rPr>
        <w:t>Consistente en el oficio</w:t>
      </w:r>
      <w:r w:rsidR="00921C3D" w:rsidRPr="00844371">
        <w:rPr>
          <w:rFonts w:ascii="Palatino Linotype" w:hAnsi="Palatino Linotype" w:cs="Tahoma"/>
          <w:b/>
          <w:sz w:val="24"/>
        </w:rPr>
        <w:t xml:space="preserve"> </w:t>
      </w:r>
      <w:r w:rsidR="00921C3D" w:rsidRPr="00844371">
        <w:rPr>
          <w:rFonts w:ascii="Palatino Linotype" w:hAnsi="Palatino Linotype" w:cs="Tahoma"/>
          <w:sz w:val="24"/>
        </w:rPr>
        <w:t xml:space="preserve">CPL/AIP/224/2019, dirigido al Titular de la Unidad de Información del Poder Legislativo el cual señala lo siguiente: </w:t>
      </w:r>
    </w:p>
    <w:p w14:paraId="30471AE9" w14:textId="77777777" w:rsidR="00921C3D" w:rsidRPr="00844371" w:rsidRDefault="00921C3D" w:rsidP="00844371">
      <w:pPr>
        <w:pStyle w:val="Prrafodelista"/>
        <w:autoSpaceDE w:val="0"/>
        <w:autoSpaceDN w:val="0"/>
        <w:adjustRightInd w:val="0"/>
        <w:ind w:right="567"/>
        <w:jc w:val="both"/>
        <w:rPr>
          <w:rFonts w:ascii="Palatino Linotype" w:hAnsi="Palatino Linotype" w:cs="Tahoma"/>
          <w:i/>
          <w:szCs w:val="22"/>
        </w:rPr>
      </w:pPr>
    </w:p>
    <w:p w14:paraId="4C6E0283" w14:textId="05FE566F" w:rsidR="00921C3D" w:rsidRPr="00844371" w:rsidRDefault="00844371" w:rsidP="00844371">
      <w:pPr>
        <w:pStyle w:val="Prrafodelista"/>
        <w:autoSpaceDE w:val="0"/>
        <w:autoSpaceDN w:val="0"/>
        <w:adjustRightInd w:val="0"/>
        <w:ind w:right="567"/>
        <w:jc w:val="both"/>
        <w:rPr>
          <w:rFonts w:ascii="Palatino Linotype" w:hAnsi="Palatino Linotype" w:cs="Tahoma"/>
          <w:i/>
          <w:szCs w:val="22"/>
        </w:rPr>
      </w:pPr>
      <w:r>
        <w:rPr>
          <w:rFonts w:ascii="Palatino Linotype" w:hAnsi="Palatino Linotype" w:cs="Tahoma"/>
          <w:i/>
          <w:szCs w:val="22"/>
        </w:rPr>
        <w:t>“</w:t>
      </w:r>
      <w:r w:rsidR="00921C3D" w:rsidRPr="00844371">
        <w:rPr>
          <w:rFonts w:ascii="Palatino Linotype" w:hAnsi="Palatino Linotype" w:cs="Tahoma"/>
          <w:i/>
          <w:szCs w:val="22"/>
        </w:rPr>
        <w:t>A fin de dar respuesta a la solicitud se hizo una búsqueda en los archivos de la Dirección de Responsabilidades Administrativas localizando el expediente de investigación EI/I/165/2018,</w:t>
      </w:r>
      <w:r w:rsidR="00921C3D" w:rsidRPr="00844371">
        <w:rPr>
          <w:rFonts w:ascii="Palatino Linotype" w:hAnsi="Palatino Linotype" w:cs="Tahoma"/>
          <w:b/>
          <w:i/>
          <w:szCs w:val="22"/>
        </w:rPr>
        <w:t xml:space="preserve"> </w:t>
      </w:r>
      <w:r w:rsidR="00921C3D" w:rsidRPr="00844371">
        <w:rPr>
          <w:rFonts w:ascii="Palatino Linotype" w:hAnsi="Palatino Linotype" w:cs="Tahoma"/>
          <w:i/>
          <w:szCs w:val="22"/>
        </w:rPr>
        <w:t xml:space="preserve">el cual fue radicado mediante acuerdo de fecha quince de marzo de dos mil dieciocho.  </w:t>
      </w:r>
    </w:p>
    <w:p w14:paraId="33633402" w14:textId="77777777" w:rsidR="00921C3D" w:rsidRPr="00844371" w:rsidRDefault="00921C3D" w:rsidP="00844371">
      <w:pPr>
        <w:pStyle w:val="Prrafodelista"/>
        <w:autoSpaceDE w:val="0"/>
        <w:autoSpaceDN w:val="0"/>
        <w:adjustRightInd w:val="0"/>
        <w:ind w:right="567"/>
        <w:jc w:val="both"/>
        <w:rPr>
          <w:rFonts w:ascii="Palatino Linotype" w:hAnsi="Palatino Linotype" w:cs="Tahoma"/>
          <w:szCs w:val="22"/>
        </w:rPr>
      </w:pPr>
    </w:p>
    <w:p w14:paraId="7FCF0817" w14:textId="492F8050"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b/>
          <w:bCs/>
          <w:i/>
          <w:szCs w:val="22"/>
          <w:lang w:eastAsia="en-US"/>
        </w:rPr>
      </w:pPr>
      <w:r w:rsidRPr="00844371">
        <w:rPr>
          <w:rFonts w:ascii="Palatino Linotype" w:eastAsiaTheme="minorHAnsi" w:hAnsi="Palatino Linotype" w:cs="Arial"/>
          <w:i/>
          <w:szCs w:val="22"/>
          <w:lang w:eastAsia="en-US"/>
        </w:rPr>
        <w:t xml:space="preserve">Motivo por el cual esta Dependencia no puede dar información; ya que se encuentra </w:t>
      </w:r>
      <w:r w:rsidRPr="00844371">
        <w:rPr>
          <w:rFonts w:ascii="Palatino Linotype" w:eastAsiaTheme="minorHAnsi" w:hAnsi="Palatino Linotype" w:cs="Arial"/>
          <w:b/>
          <w:bCs/>
          <w:i/>
          <w:szCs w:val="22"/>
          <w:lang w:eastAsia="en-US"/>
        </w:rPr>
        <w:t xml:space="preserve">clasificada como reservada </w:t>
      </w:r>
      <w:r w:rsidRPr="00844371">
        <w:rPr>
          <w:rFonts w:ascii="Palatino Linotype" w:eastAsiaTheme="minorHAnsi" w:hAnsi="Palatino Linotype" w:cs="Arial"/>
          <w:i/>
          <w:szCs w:val="22"/>
          <w:lang w:eastAsia="en-US"/>
        </w:rPr>
        <w:t>de conformidad con lo dispuesto en la Ley de Transparencia y Acceso a la información</w:t>
      </w:r>
      <w:r w:rsidRPr="00844371">
        <w:rPr>
          <w:rFonts w:ascii="Palatino Linotype" w:eastAsiaTheme="minorHAnsi" w:hAnsi="Palatino Linotype" w:cs="Arial"/>
          <w:b/>
          <w:bCs/>
          <w:i/>
          <w:szCs w:val="22"/>
          <w:lang w:eastAsia="en-US"/>
        </w:rPr>
        <w:t xml:space="preserve"> </w:t>
      </w:r>
      <w:r w:rsidRPr="00844371">
        <w:rPr>
          <w:rFonts w:ascii="Palatino Linotype" w:eastAsiaTheme="minorHAnsi" w:hAnsi="Palatino Linotype" w:cs="Arial"/>
          <w:i/>
          <w:szCs w:val="22"/>
          <w:lang w:eastAsia="en-US"/>
        </w:rPr>
        <w:t>Pública del estado de México y Municipios, en los apartados siguientes:</w:t>
      </w:r>
    </w:p>
    <w:p w14:paraId="4476529E"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Bold"/>
          <w:b/>
          <w:bCs/>
          <w:i/>
          <w:szCs w:val="22"/>
          <w:lang w:eastAsia="en-US"/>
        </w:rPr>
        <w:t>“Artíc</w:t>
      </w:r>
      <w:r w:rsidRPr="00844371">
        <w:rPr>
          <w:rFonts w:ascii="Palatino Linotype" w:eastAsiaTheme="minorHAnsi" w:hAnsi="Palatino Linotype" w:cs="Arial"/>
          <w:b/>
          <w:bCs/>
          <w:i/>
          <w:szCs w:val="22"/>
          <w:lang w:eastAsia="en-US"/>
        </w:rPr>
        <w:t>ulo 3.- (</w:t>
      </w:r>
      <w:r w:rsidRPr="00844371">
        <w:rPr>
          <w:rFonts w:ascii="Palatino Linotype" w:eastAsiaTheme="minorHAnsi" w:hAnsi="Palatino Linotype" w:cs="Arial"/>
          <w:i/>
          <w:szCs w:val="22"/>
          <w:lang w:eastAsia="en-US"/>
        </w:rPr>
        <w:t>Se transcribe)”</w:t>
      </w:r>
    </w:p>
    <w:p w14:paraId="0A4C3F68"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Bold"/>
          <w:bCs/>
          <w:i/>
          <w:szCs w:val="22"/>
          <w:lang w:eastAsia="en-US"/>
        </w:rPr>
      </w:pPr>
      <w:r w:rsidRPr="00844371">
        <w:rPr>
          <w:rFonts w:ascii="Palatino Linotype" w:eastAsiaTheme="minorHAnsi" w:hAnsi="Palatino Linotype" w:cs="Arial,Bold"/>
          <w:b/>
          <w:bCs/>
          <w:i/>
          <w:szCs w:val="22"/>
          <w:lang w:eastAsia="en-US"/>
        </w:rPr>
        <w:t xml:space="preserve">Artículo 12.- </w:t>
      </w:r>
      <w:r w:rsidRPr="00844371">
        <w:rPr>
          <w:rFonts w:ascii="Palatino Linotype" w:eastAsiaTheme="minorHAnsi" w:hAnsi="Palatino Linotype" w:cs="Arial,Bold"/>
          <w:bCs/>
          <w:i/>
          <w:szCs w:val="22"/>
          <w:lang w:eastAsia="en-US"/>
        </w:rPr>
        <w:t xml:space="preserve">(Se transcribe) </w:t>
      </w:r>
    </w:p>
    <w:p w14:paraId="2A29419D" w14:textId="77777777" w:rsidR="00921C3D" w:rsidRPr="00844371" w:rsidRDefault="00921C3D" w:rsidP="00844371">
      <w:pPr>
        <w:pStyle w:val="Prrafodelista"/>
        <w:autoSpaceDE w:val="0"/>
        <w:autoSpaceDN w:val="0"/>
        <w:adjustRightInd w:val="0"/>
        <w:ind w:right="680"/>
        <w:jc w:val="both"/>
        <w:rPr>
          <w:rFonts w:ascii="Palatino Linotype" w:hAnsi="Palatino Linotype" w:cs="Tahoma"/>
          <w:i/>
          <w:szCs w:val="22"/>
        </w:rPr>
      </w:pPr>
      <w:r w:rsidRPr="00844371">
        <w:rPr>
          <w:rFonts w:ascii="Palatino Linotype" w:eastAsiaTheme="minorHAnsi" w:hAnsi="Palatino Linotype" w:cs="Arial,Bold"/>
          <w:b/>
          <w:bCs/>
          <w:i/>
          <w:szCs w:val="22"/>
          <w:lang w:eastAsia="en-US"/>
        </w:rPr>
        <w:lastRenderedPageBreak/>
        <w:t>Artículo 122.</w:t>
      </w:r>
      <w:r w:rsidRPr="00844371">
        <w:rPr>
          <w:rFonts w:ascii="Palatino Linotype" w:hAnsi="Palatino Linotype" w:cs="Tahoma"/>
          <w:i/>
          <w:szCs w:val="22"/>
        </w:rPr>
        <w:t xml:space="preserve">- (Se transcribe) </w:t>
      </w:r>
    </w:p>
    <w:p w14:paraId="0BC6ECCB" w14:textId="77777777" w:rsidR="00921C3D" w:rsidRPr="00844371" w:rsidRDefault="00921C3D" w:rsidP="00844371">
      <w:pPr>
        <w:pStyle w:val="Prrafodelista"/>
        <w:autoSpaceDE w:val="0"/>
        <w:autoSpaceDN w:val="0"/>
        <w:adjustRightInd w:val="0"/>
        <w:ind w:right="680"/>
        <w:jc w:val="both"/>
        <w:rPr>
          <w:rFonts w:ascii="Palatino Linotype" w:hAnsi="Palatino Linotype" w:cs="Tahoma"/>
          <w:i/>
          <w:szCs w:val="22"/>
        </w:rPr>
      </w:pPr>
      <w:r w:rsidRPr="00844371">
        <w:rPr>
          <w:rFonts w:ascii="Palatino Linotype" w:eastAsiaTheme="minorHAnsi" w:hAnsi="Palatino Linotype" w:cs="Arial,Bold"/>
          <w:b/>
          <w:bCs/>
          <w:i/>
          <w:szCs w:val="22"/>
          <w:lang w:eastAsia="en-US"/>
        </w:rPr>
        <w:t>Artículo 140…</w:t>
      </w:r>
    </w:p>
    <w:p w14:paraId="6976E988"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b/>
          <w:bCs/>
          <w:i/>
          <w:szCs w:val="22"/>
          <w:lang w:eastAsia="en-US"/>
        </w:rPr>
        <w:t xml:space="preserve">VI. </w:t>
      </w:r>
      <w:r w:rsidRPr="00844371">
        <w:rPr>
          <w:rFonts w:ascii="Palatino Linotype" w:eastAsiaTheme="minorHAnsi" w:hAnsi="Palatino Linotype" w:cs="Arial"/>
          <w:i/>
          <w:szCs w:val="22"/>
          <w:lang w:eastAsia="en-US"/>
        </w:rPr>
        <w:t>Pueda causar daño u obstruya la prevención o persecución de los delitos, altere el proceso de investigación (…) los derechos del debido proceso en los procedimientos (…) administrativos, incluidos los de quejas, denuncias, inconformidades, responsabilidades administrativas y resarcitorias en tanto no hayan quedado firmes o afecte la administración de justicia o la seguridad de un denunciante…”</w:t>
      </w:r>
    </w:p>
    <w:p w14:paraId="11E9F2AE"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i/>
          <w:szCs w:val="22"/>
          <w:lang w:eastAsia="en-US"/>
        </w:rPr>
        <w:t>…</w:t>
      </w:r>
    </w:p>
    <w:p w14:paraId="570FC2BE"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b/>
          <w:bCs/>
          <w:i/>
          <w:szCs w:val="22"/>
          <w:lang w:eastAsia="en-US"/>
        </w:rPr>
        <w:t xml:space="preserve">VIII. </w:t>
      </w:r>
      <w:r w:rsidRPr="00844371">
        <w:rPr>
          <w:rFonts w:ascii="Palatino Linotype" w:eastAsiaTheme="minorHAnsi" w:hAnsi="Palatino Linotype" w:cs="Arial"/>
          <w:i/>
          <w:szCs w:val="22"/>
          <w:lang w:eastAsia="en-US"/>
        </w:rPr>
        <w:t>Vulnere la conducción (…) de los procedimientos administrativos seguidos en forma de juicio, en tanto no hayan quedado firmes;</w:t>
      </w:r>
    </w:p>
    <w:p w14:paraId="12AEE272"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p>
    <w:p w14:paraId="5A31E6B6"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b/>
          <w:bCs/>
          <w:i/>
          <w:szCs w:val="22"/>
          <w:lang w:eastAsia="en-US"/>
        </w:rPr>
        <w:t xml:space="preserve">X. </w:t>
      </w:r>
      <w:r w:rsidRPr="00844371">
        <w:rPr>
          <w:rFonts w:ascii="Palatino Linotype" w:eastAsiaTheme="minorHAnsi" w:hAnsi="Palatino Linotype" w:cs="Arial"/>
          <w:i/>
          <w:szCs w:val="22"/>
          <w:lang w:eastAsia="en-US"/>
        </w:rPr>
        <w:t>El daño que pueda producirse con la publicación de la información sea mayor que el interés público de conocer la información de referencia, siempre que esté directamente relacionado con procesos o procedimientos administrativos…</w:t>
      </w:r>
    </w:p>
    <w:p w14:paraId="476CAFE7"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i/>
          <w:szCs w:val="22"/>
          <w:lang w:eastAsia="en-US"/>
        </w:rPr>
        <w:t>…”</w:t>
      </w:r>
    </w:p>
    <w:p w14:paraId="2FA51E51" w14:textId="14F389E5"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i/>
          <w:szCs w:val="22"/>
          <w:lang w:eastAsia="en-US"/>
        </w:rPr>
        <w:t xml:space="preserve">Así como por el Acta número PLEGISLA/LX/CT/22ªext/2019 de la Vigésima Segunda Sesión Extraordinaria del Comité de Transparencia del Poder Legislativo del Estado de México, de fecha treinta de agosto de dos mil diecinueve, en el Segundo Tres del Orden del Día; en donde se </w:t>
      </w:r>
      <w:r w:rsidRPr="00844371">
        <w:rPr>
          <w:rFonts w:ascii="Palatino Linotype" w:eastAsiaTheme="minorHAnsi" w:hAnsi="Palatino Linotype" w:cs="Arial"/>
          <w:b/>
          <w:bCs/>
          <w:i/>
          <w:szCs w:val="22"/>
          <w:lang w:eastAsia="en-US"/>
        </w:rPr>
        <w:t>Clasifica</w:t>
      </w:r>
      <w:r w:rsidRPr="00844371">
        <w:rPr>
          <w:rFonts w:ascii="Palatino Linotype" w:eastAsiaTheme="minorHAnsi" w:hAnsi="Palatino Linotype" w:cs="Arial"/>
          <w:i/>
          <w:szCs w:val="22"/>
          <w:lang w:eastAsia="en-US"/>
        </w:rPr>
        <w:t xml:space="preserve"> el </w:t>
      </w:r>
      <w:r w:rsidRPr="00844371">
        <w:rPr>
          <w:rFonts w:ascii="Palatino Linotype" w:eastAsiaTheme="minorHAnsi" w:hAnsi="Palatino Linotype" w:cs="Arial"/>
          <w:b/>
          <w:bCs/>
          <w:i/>
          <w:szCs w:val="22"/>
          <w:lang w:eastAsia="en-US"/>
        </w:rPr>
        <w:t xml:space="preserve">expediente de investigación EI/I/165/2018 </w:t>
      </w:r>
      <w:r w:rsidRPr="00844371">
        <w:rPr>
          <w:rFonts w:ascii="Palatino Linotype" w:eastAsiaTheme="minorHAnsi" w:hAnsi="Palatino Linotype" w:cs="Arial"/>
          <w:i/>
          <w:szCs w:val="22"/>
          <w:lang w:eastAsia="en-US"/>
        </w:rPr>
        <w:t xml:space="preserve">como </w:t>
      </w:r>
      <w:r w:rsidRPr="00844371">
        <w:rPr>
          <w:rFonts w:ascii="Palatino Linotype" w:eastAsiaTheme="minorHAnsi" w:hAnsi="Palatino Linotype" w:cs="Arial"/>
          <w:b/>
          <w:bCs/>
          <w:i/>
          <w:szCs w:val="22"/>
          <w:lang w:eastAsia="en-US"/>
        </w:rPr>
        <w:t xml:space="preserve">Reservado, </w:t>
      </w:r>
      <w:r w:rsidRPr="00844371">
        <w:rPr>
          <w:rFonts w:ascii="Palatino Linotype" w:eastAsiaTheme="minorHAnsi" w:hAnsi="Palatino Linotype" w:cs="Arial"/>
          <w:i/>
          <w:szCs w:val="22"/>
          <w:lang w:eastAsia="en-US"/>
        </w:rPr>
        <w:t>mismo que se adjunta al presente; dando así cumplimiento a lo establecido por el artículo 132 fracción I de la Ley de Transparencia y Acceso a la Información Pública del Estado de México y Municipios.</w:t>
      </w:r>
    </w:p>
    <w:p w14:paraId="55E32EA8"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i/>
          <w:szCs w:val="22"/>
          <w:lang w:eastAsia="en-US"/>
        </w:rPr>
        <w:t xml:space="preserve">En cuanto al </w:t>
      </w:r>
      <w:r w:rsidRPr="00844371">
        <w:rPr>
          <w:rFonts w:ascii="Palatino Linotype" w:eastAsiaTheme="minorHAnsi" w:hAnsi="Palatino Linotype" w:cs="Arial"/>
          <w:b/>
          <w:bCs/>
          <w:i/>
          <w:szCs w:val="22"/>
          <w:lang w:eastAsia="en-US"/>
        </w:rPr>
        <w:t>periodo de reserva</w:t>
      </w:r>
      <w:r w:rsidRPr="00844371">
        <w:rPr>
          <w:rFonts w:ascii="Palatino Linotype" w:eastAsiaTheme="minorHAnsi" w:hAnsi="Palatino Linotype" w:cs="Arial"/>
          <w:i/>
          <w:szCs w:val="22"/>
          <w:lang w:eastAsia="en-US"/>
        </w:rPr>
        <w:t>:</w:t>
      </w:r>
    </w:p>
    <w:p w14:paraId="0781C677"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p>
    <w:p w14:paraId="18A77822" w14:textId="35864F4D"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i/>
          <w:szCs w:val="22"/>
          <w:lang w:eastAsia="en-US"/>
        </w:rPr>
        <w:t xml:space="preserve">Se ha determinado un periodo de </w:t>
      </w:r>
      <w:r w:rsidRPr="00844371">
        <w:rPr>
          <w:rFonts w:ascii="Palatino Linotype" w:eastAsiaTheme="minorHAnsi" w:hAnsi="Palatino Linotype" w:cs="Arial"/>
          <w:b/>
          <w:bCs/>
          <w:i/>
          <w:szCs w:val="22"/>
          <w:lang w:eastAsia="en-US"/>
        </w:rPr>
        <w:t xml:space="preserve">tres años de reserva </w:t>
      </w:r>
      <w:r w:rsidRPr="00844371">
        <w:rPr>
          <w:rFonts w:ascii="Palatino Linotype" w:eastAsiaTheme="minorHAnsi" w:hAnsi="Palatino Linotype" w:cs="Arial"/>
          <w:i/>
          <w:szCs w:val="22"/>
          <w:lang w:eastAsia="en-US"/>
        </w:rPr>
        <w:t xml:space="preserve">del </w:t>
      </w:r>
      <w:r w:rsidRPr="00844371">
        <w:rPr>
          <w:rFonts w:ascii="Palatino Linotype" w:eastAsiaTheme="minorHAnsi" w:hAnsi="Palatino Linotype" w:cs="Arial"/>
          <w:b/>
          <w:bCs/>
          <w:i/>
          <w:szCs w:val="22"/>
          <w:lang w:eastAsia="en-US"/>
        </w:rPr>
        <w:t>expediente de investigación EI/I/165/2018</w:t>
      </w:r>
      <w:r w:rsidRPr="00844371">
        <w:rPr>
          <w:rFonts w:ascii="Palatino Linotype" w:eastAsiaTheme="minorHAnsi" w:hAnsi="Palatino Linotype" w:cs="Arial"/>
          <w:i/>
          <w:szCs w:val="22"/>
          <w:lang w:eastAsia="en-US"/>
        </w:rPr>
        <w:t xml:space="preserve"> de conformidad con lo establecido en el artículo 125 de la Ley de Transparencia y Acceso a la Información Pública del Estado de México y Municipios.</w:t>
      </w:r>
    </w:p>
    <w:p w14:paraId="6BB86CF7" w14:textId="77777777" w:rsidR="00921C3D" w:rsidRPr="00844371" w:rsidRDefault="00921C3D" w:rsidP="00844371">
      <w:pPr>
        <w:pStyle w:val="Prrafodelista"/>
        <w:autoSpaceDE w:val="0"/>
        <w:autoSpaceDN w:val="0"/>
        <w:adjustRightInd w:val="0"/>
        <w:ind w:right="680"/>
        <w:jc w:val="both"/>
        <w:rPr>
          <w:rFonts w:ascii="Palatino Linotype" w:eastAsiaTheme="minorHAnsi" w:hAnsi="Palatino Linotype" w:cs="Arial"/>
          <w:i/>
          <w:szCs w:val="22"/>
          <w:lang w:eastAsia="en-US"/>
        </w:rPr>
      </w:pPr>
      <w:r w:rsidRPr="00844371">
        <w:rPr>
          <w:rFonts w:ascii="Palatino Linotype" w:eastAsiaTheme="minorHAnsi" w:hAnsi="Palatino Linotype" w:cs="Arial"/>
          <w:i/>
          <w:szCs w:val="22"/>
          <w:lang w:eastAsia="en-US"/>
        </w:rPr>
        <w:t>Salvo que antes del cumplimiento del periodo de restricción, dejaran de existir los motivos de su reserva, es decir, que el expediente haya quedado firme o causado estado”</w:t>
      </w:r>
    </w:p>
    <w:p w14:paraId="236C04DB" w14:textId="77777777" w:rsidR="00921C3D" w:rsidRPr="00A95051" w:rsidRDefault="00921C3D" w:rsidP="00EC027B">
      <w:pPr>
        <w:pStyle w:val="Prrafodelista"/>
        <w:autoSpaceDE w:val="0"/>
        <w:autoSpaceDN w:val="0"/>
        <w:adjustRightInd w:val="0"/>
        <w:spacing w:line="360" w:lineRule="auto"/>
        <w:jc w:val="both"/>
        <w:rPr>
          <w:rFonts w:ascii="Palatino Linotype" w:hAnsi="Palatino Linotype" w:cs="Tahoma"/>
          <w:b/>
          <w:bCs/>
        </w:rPr>
      </w:pPr>
    </w:p>
    <w:p w14:paraId="53FE9FF5" w14:textId="0CA01F57" w:rsidR="00921C3D" w:rsidRPr="00844371" w:rsidRDefault="00921C3D" w:rsidP="00EC027B">
      <w:pPr>
        <w:pStyle w:val="Prrafodelista"/>
        <w:numPr>
          <w:ilvl w:val="0"/>
          <w:numId w:val="36"/>
        </w:numPr>
        <w:autoSpaceDE w:val="0"/>
        <w:autoSpaceDN w:val="0"/>
        <w:adjustRightInd w:val="0"/>
        <w:spacing w:line="360" w:lineRule="auto"/>
        <w:ind w:right="567"/>
        <w:jc w:val="both"/>
        <w:rPr>
          <w:rFonts w:ascii="Palatino Linotype" w:hAnsi="Palatino Linotype" w:cs="Tahoma"/>
          <w:b/>
          <w:sz w:val="24"/>
        </w:rPr>
      </w:pPr>
      <w:r w:rsidRPr="00844371">
        <w:rPr>
          <w:rFonts w:ascii="Palatino Linotype" w:hAnsi="Palatino Linotype" w:cs="Tahoma"/>
          <w:b/>
          <w:sz w:val="24"/>
        </w:rPr>
        <w:t xml:space="preserve">589 RESPUESTA CONTRALORIA.pdf: </w:t>
      </w:r>
      <w:r w:rsidRPr="00844371">
        <w:rPr>
          <w:rFonts w:ascii="Palatino Linotype" w:hAnsi="Palatino Linotype" w:cs="Tahoma"/>
          <w:sz w:val="24"/>
        </w:rPr>
        <w:t xml:space="preserve">Consistente en el oficio UIPL/1617/2019, signado por el Titular de la Unidad de Transparencia, el cual le manifiesta al Solicitante que a través de dicho oficio adjuntaba la </w:t>
      </w:r>
      <w:r w:rsidRPr="00844371">
        <w:rPr>
          <w:rFonts w:ascii="Palatino Linotype" w:hAnsi="Palatino Linotype" w:cs="Tahoma"/>
          <w:sz w:val="24"/>
        </w:rPr>
        <w:lastRenderedPageBreak/>
        <w:t xml:space="preserve">respuesta a su respuesta proporcionada por la servidora pública habilitada de la Contraloría del Poder Legislativo. </w:t>
      </w:r>
    </w:p>
    <w:p w14:paraId="6C15916B" w14:textId="3084069E" w:rsidR="00921C3D" w:rsidRPr="00A95051" w:rsidRDefault="00921C3D" w:rsidP="00EC027B">
      <w:pPr>
        <w:pStyle w:val="Prrafodelista"/>
        <w:autoSpaceDE w:val="0"/>
        <w:autoSpaceDN w:val="0"/>
        <w:adjustRightInd w:val="0"/>
        <w:spacing w:line="360" w:lineRule="auto"/>
        <w:jc w:val="both"/>
        <w:rPr>
          <w:rFonts w:ascii="Palatino Linotype" w:hAnsi="Palatino Linotype" w:cs="Tahoma"/>
          <w:b/>
          <w:bCs/>
        </w:rPr>
      </w:pPr>
    </w:p>
    <w:p w14:paraId="2452B721" w14:textId="77777777" w:rsidR="00587F23" w:rsidRPr="00844371" w:rsidRDefault="00AA5A86" w:rsidP="00EC027B">
      <w:pPr>
        <w:autoSpaceDE w:val="0"/>
        <w:autoSpaceDN w:val="0"/>
        <w:adjustRightInd w:val="0"/>
        <w:spacing w:line="360" w:lineRule="auto"/>
        <w:jc w:val="both"/>
        <w:rPr>
          <w:rFonts w:ascii="Palatino Linotype" w:hAnsi="Palatino Linotype" w:cs="Tahoma"/>
          <w:b/>
          <w:sz w:val="24"/>
          <w:szCs w:val="24"/>
        </w:rPr>
      </w:pPr>
      <w:r w:rsidRPr="00844371">
        <w:rPr>
          <w:rFonts w:ascii="Palatino Linotype" w:hAnsi="Palatino Linotype" w:cs="Tahoma"/>
          <w:b/>
          <w:sz w:val="24"/>
          <w:szCs w:val="24"/>
        </w:rPr>
        <w:t xml:space="preserve">III. </w:t>
      </w:r>
      <w:r w:rsidR="004100AA" w:rsidRPr="00844371">
        <w:rPr>
          <w:rFonts w:ascii="Palatino Linotype" w:hAnsi="Palatino Linotype" w:cs="Tahoma"/>
          <w:b/>
          <w:sz w:val="24"/>
          <w:szCs w:val="24"/>
        </w:rPr>
        <w:t>Interposición</w:t>
      </w:r>
      <w:r w:rsidR="00C459A9" w:rsidRPr="00844371">
        <w:rPr>
          <w:rFonts w:ascii="Palatino Linotype" w:hAnsi="Palatino Linotype" w:cs="Tahoma"/>
          <w:b/>
          <w:sz w:val="24"/>
          <w:szCs w:val="24"/>
        </w:rPr>
        <w:t xml:space="preserve"> de</w:t>
      </w:r>
      <w:r w:rsidR="003D03E9" w:rsidRPr="00844371">
        <w:rPr>
          <w:rFonts w:ascii="Palatino Linotype" w:hAnsi="Palatino Linotype" w:cs="Tahoma"/>
          <w:b/>
          <w:sz w:val="24"/>
          <w:szCs w:val="24"/>
        </w:rPr>
        <w:t xml:space="preserve"> </w:t>
      </w:r>
      <w:r w:rsidR="00C459A9" w:rsidRPr="00844371">
        <w:rPr>
          <w:rFonts w:ascii="Palatino Linotype" w:hAnsi="Palatino Linotype" w:cs="Tahoma"/>
          <w:b/>
          <w:sz w:val="24"/>
          <w:szCs w:val="24"/>
        </w:rPr>
        <w:t>l</w:t>
      </w:r>
      <w:r w:rsidR="003D03E9" w:rsidRPr="00844371">
        <w:rPr>
          <w:rFonts w:ascii="Palatino Linotype" w:hAnsi="Palatino Linotype" w:cs="Tahoma"/>
          <w:b/>
          <w:sz w:val="24"/>
          <w:szCs w:val="24"/>
        </w:rPr>
        <w:t>os</w:t>
      </w:r>
      <w:r w:rsidR="00C459A9" w:rsidRPr="00844371">
        <w:rPr>
          <w:rFonts w:ascii="Palatino Linotype" w:hAnsi="Palatino Linotype" w:cs="Tahoma"/>
          <w:b/>
          <w:sz w:val="24"/>
          <w:szCs w:val="24"/>
        </w:rPr>
        <w:t xml:space="preserve"> Recurso</w:t>
      </w:r>
      <w:r w:rsidR="003D03E9" w:rsidRPr="00844371">
        <w:rPr>
          <w:rFonts w:ascii="Palatino Linotype" w:hAnsi="Palatino Linotype" w:cs="Tahoma"/>
          <w:b/>
          <w:sz w:val="24"/>
          <w:szCs w:val="24"/>
        </w:rPr>
        <w:t>s</w:t>
      </w:r>
      <w:r w:rsidR="00C459A9" w:rsidRPr="00844371">
        <w:rPr>
          <w:rFonts w:ascii="Palatino Linotype" w:hAnsi="Palatino Linotype" w:cs="Tahoma"/>
          <w:b/>
          <w:sz w:val="24"/>
          <w:szCs w:val="24"/>
        </w:rPr>
        <w:t xml:space="preserve"> de R</w:t>
      </w:r>
      <w:r w:rsidR="00C25238" w:rsidRPr="00844371">
        <w:rPr>
          <w:rFonts w:ascii="Palatino Linotype" w:hAnsi="Palatino Linotype" w:cs="Tahoma"/>
          <w:b/>
          <w:sz w:val="24"/>
          <w:szCs w:val="24"/>
        </w:rPr>
        <w:t xml:space="preserve">evisión. </w:t>
      </w:r>
    </w:p>
    <w:p w14:paraId="2452B722" w14:textId="77777777" w:rsidR="00587F23" w:rsidRPr="00844371" w:rsidRDefault="00587F23" w:rsidP="00EC027B">
      <w:pPr>
        <w:autoSpaceDE w:val="0"/>
        <w:autoSpaceDN w:val="0"/>
        <w:adjustRightInd w:val="0"/>
        <w:spacing w:line="360" w:lineRule="auto"/>
        <w:jc w:val="both"/>
        <w:rPr>
          <w:rFonts w:ascii="Palatino Linotype" w:hAnsi="Palatino Linotype" w:cs="Tahoma"/>
          <w:b/>
          <w:sz w:val="24"/>
          <w:szCs w:val="24"/>
        </w:rPr>
      </w:pPr>
    </w:p>
    <w:p w14:paraId="2452B723" w14:textId="3C6F6B91" w:rsidR="00C25238" w:rsidRPr="00844371" w:rsidRDefault="00314F4E" w:rsidP="00EC027B">
      <w:pPr>
        <w:autoSpaceDE w:val="0"/>
        <w:autoSpaceDN w:val="0"/>
        <w:adjustRightInd w:val="0"/>
        <w:spacing w:line="360" w:lineRule="auto"/>
        <w:jc w:val="both"/>
        <w:rPr>
          <w:rFonts w:ascii="Palatino Linotype" w:hAnsi="Palatino Linotype" w:cs="Tahoma"/>
          <w:sz w:val="24"/>
          <w:szCs w:val="24"/>
        </w:rPr>
      </w:pPr>
      <w:r w:rsidRPr="00844371">
        <w:rPr>
          <w:rFonts w:ascii="Palatino Linotype" w:hAnsi="Palatino Linotype" w:cs="Tahoma"/>
          <w:sz w:val="24"/>
          <w:szCs w:val="24"/>
        </w:rPr>
        <w:t>El</w:t>
      </w:r>
      <w:r w:rsidR="00633345" w:rsidRPr="00844371">
        <w:rPr>
          <w:rFonts w:ascii="Palatino Linotype" w:hAnsi="Palatino Linotype" w:cs="Tahoma"/>
          <w:sz w:val="24"/>
          <w:szCs w:val="24"/>
        </w:rPr>
        <w:t xml:space="preserve"> </w:t>
      </w:r>
      <w:r w:rsidR="00921C3D" w:rsidRPr="00844371">
        <w:rPr>
          <w:rFonts w:ascii="Palatino Linotype" w:hAnsi="Palatino Linotype" w:cs="Tahoma"/>
          <w:sz w:val="24"/>
          <w:szCs w:val="24"/>
        </w:rPr>
        <w:t>dieciocho de septiembre</w:t>
      </w:r>
      <w:r w:rsidRPr="00844371">
        <w:rPr>
          <w:rFonts w:ascii="Palatino Linotype" w:hAnsi="Palatino Linotype" w:cs="Tahoma"/>
          <w:sz w:val="24"/>
          <w:szCs w:val="24"/>
        </w:rPr>
        <w:t xml:space="preserve"> </w:t>
      </w:r>
      <w:r w:rsidR="00633345" w:rsidRPr="00844371">
        <w:rPr>
          <w:rFonts w:ascii="Palatino Linotype" w:hAnsi="Palatino Linotype" w:cs="Tahoma"/>
          <w:sz w:val="24"/>
          <w:szCs w:val="24"/>
        </w:rPr>
        <w:t>de dos mil diecinueve</w:t>
      </w:r>
      <w:r w:rsidR="00C25238" w:rsidRPr="00844371">
        <w:rPr>
          <w:rFonts w:ascii="Palatino Linotype" w:hAnsi="Palatino Linotype" w:cs="Tahoma"/>
          <w:sz w:val="24"/>
          <w:szCs w:val="24"/>
        </w:rPr>
        <w:t xml:space="preserve">, se </w:t>
      </w:r>
      <w:r w:rsidR="005F1D92" w:rsidRPr="00844371">
        <w:rPr>
          <w:rFonts w:ascii="Palatino Linotype" w:hAnsi="Palatino Linotype" w:cs="Tahoma"/>
          <w:sz w:val="24"/>
          <w:szCs w:val="24"/>
        </w:rPr>
        <w:t xml:space="preserve">recibieron </w:t>
      </w:r>
      <w:r w:rsidR="00C25238" w:rsidRPr="00844371">
        <w:rPr>
          <w:rFonts w:ascii="Palatino Linotype" w:hAnsi="Palatino Linotype" w:cs="Tahoma"/>
          <w:sz w:val="24"/>
          <w:szCs w:val="24"/>
        </w:rPr>
        <w:t xml:space="preserve">en este </w:t>
      </w:r>
      <w:r w:rsidR="00C25238" w:rsidRPr="00844371">
        <w:rPr>
          <w:rFonts w:ascii="Palatino Linotype" w:eastAsia="Calibri" w:hAnsi="Palatino Linotype" w:cs="Tahoma"/>
          <w:sz w:val="24"/>
          <w:szCs w:val="24"/>
          <w:lang w:eastAsia="en-US"/>
        </w:rPr>
        <w:t xml:space="preserve">Instituto, a través del </w:t>
      </w:r>
      <w:r w:rsidR="000313A7" w:rsidRPr="00844371">
        <w:rPr>
          <w:rFonts w:ascii="Palatino Linotype" w:hAnsi="Palatino Linotype" w:cs="Tahoma"/>
          <w:sz w:val="24"/>
          <w:szCs w:val="24"/>
          <w:lang w:val="es-ES"/>
        </w:rPr>
        <w:t>Sistema de Acceso a la Información Mexiquense (SAIMEX)</w:t>
      </w:r>
      <w:r w:rsidR="006C1B1D" w:rsidRPr="00844371">
        <w:rPr>
          <w:rFonts w:ascii="Palatino Linotype" w:hAnsi="Palatino Linotype" w:cs="Tahoma"/>
          <w:sz w:val="24"/>
          <w:szCs w:val="24"/>
        </w:rPr>
        <w:t xml:space="preserve">, </w:t>
      </w:r>
      <w:r w:rsidRPr="00844371">
        <w:rPr>
          <w:rFonts w:ascii="Palatino Linotype" w:hAnsi="Palatino Linotype" w:cs="Tahoma"/>
          <w:sz w:val="24"/>
          <w:szCs w:val="24"/>
        </w:rPr>
        <w:t>dos</w:t>
      </w:r>
      <w:r w:rsidR="00925DE2" w:rsidRPr="00844371">
        <w:rPr>
          <w:rFonts w:ascii="Palatino Linotype" w:hAnsi="Palatino Linotype" w:cs="Tahoma"/>
          <w:sz w:val="24"/>
          <w:szCs w:val="24"/>
        </w:rPr>
        <w:t xml:space="preserve"> Recursos</w:t>
      </w:r>
      <w:r w:rsidR="00A73376" w:rsidRPr="00844371">
        <w:rPr>
          <w:rFonts w:ascii="Palatino Linotype" w:hAnsi="Palatino Linotype" w:cs="Tahoma"/>
          <w:sz w:val="24"/>
          <w:szCs w:val="24"/>
        </w:rPr>
        <w:t xml:space="preserve"> de Revisión </w:t>
      </w:r>
      <w:r w:rsidR="00C25238" w:rsidRPr="00844371">
        <w:rPr>
          <w:rFonts w:ascii="Palatino Linotype" w:hAnsi="Palatino Linotype" w:cs="Tahoma"/>
          <w:sz w:val="24"/>
          <w:szCs w:val="24"/>
        </w:rPr>
        <w:t>interpuesto</w:t>
      </w:r>
      <w:r w:rsidR="00A73376" w:rsidRPr="00844371">
        <w:rPr>
          <w:rFonts w:ascii="Palatino Linotype" w:hAnsi="Palatino Linotype" w:cs="Tahoma"/>
          <w:sz w:val="24"/>
          <w:szCs w:val="24"/>
        </w:rPr>
        <w:t>s</w:t>
      </w:r>
      <w:r w:rsidR="00C25238" w:rsidRPr="00844371">
        <w:rPr>
          <w:rFonts w:ascii="Palatino Linotype" w:hAnsi="Palatino Linotype" w:cs="Tahoma"/>
          <w:sz w:val="24"/>
          <w:szCs w:val="24"/>
        </w:rPr>
        <w:t xml:space="preserve"> por </w:t>
      </w:r>
      <w:r w:rsidR="006E200D" w:rsidRPr="00844371">
        <w:rPr>
          <w:rFonts w:ascii="Palatino Linotype" w:hAnsi="Palatino Linotype" w:cs="Tahoma"/>
          <w:sz w:val="24"/>
          <w:szCs w:val="24"/>
        </w:rPr>
        <w:t>el</w:t>
      </w:r>
      <w:r w:rsidR="00D923A0" w:rsidRPr="00844371">
        <w:rPr>
          <w:rFonts w:ascii="Palatino Linotype" w:hAnsi="Palatino Linotype" w:cs="Tahoma"/>
          <w:sz w:val="24"/>
          <w:szCs w:val="24"/>
        </w:rPr>
        <w:t xml:space="preserve"> Particular</w:t>
      </w:r>
      <w:r w:rsidR="00C25238" w:rsidRPr="00844371">
        <w:rPr>
          <w:rFonts w:ascii="Palatino Linotype" w:hAnsi="Palatino Linotype" w:cs="Tahoma"/>
          <w:sz w:val="24"/>
          <w:szCs w:val="24"/>
        </w:rPr>
        <w:t xml:space="preserve"> en contra de la</w:t>
      </w:r>
      <w:r w:rsidR="00A73376" w:rsidRPr="00844371">
        <w:rPr>
          <w:rFonts w:ascii="Palatino Linotype" w:hAnsi="Palatino Linotype" w:cs="Tahoma"/>
          <w:sz w:val="24"/>
          <w:szCs w:val="24"/>
        </w:rPr>
        <w:t>s</w:t>
      </w:r>
      <w:r w:rsidR="00C25238" w:rsidRPr="00844371">
        <w:rPr>
          <w:rFonts w:ascii="Palatino Linotype" w:hAnsi="Palatino Linotype" w:cs="Tahoma"/>
          <w:sz w:val="24"/>
          <w:szCs w:val="24"/>
        </w:rPr>
        <w:t xml:space="preserve"> </w:t>
      </w:r>
      <w:r w:rsidR="00940887" w:rsidRPr="00844371">
        <w:rPr>
          <w:rFonts w:ascii="Palatino Linotype" w:hAnsi="Palatino Linotype" w:cs="Tahoma"/>
          <w:sz w:val="24"/>
          <w:szCs w:val="24"/>
        </w:rPr>
        <w:t>respuestas emitidas</w:t>
      </w:r>
      <w:r w:rsidR="00A73376" w:rsidRPr="00844371">
        <w:rPr>
          <w:rFonts w:ascii="Palatino Linotype" w:hAnsi="Palatino Linotype" w:cs="Tahoma"/>
          <w:sz w:val="24"/>
          <w:szCs w:val="24"/>
        </w:rPr>
        <w:t xml:space="preserve"> por </w:t>
      </w:r>
      <w:r w:rsidRPr="00844371">
        <w:rPr>
          <w:rFonts w:ascii="Palatino Linotype" w:hAnsi="Palatino Linotype" w:cs="Tahoma"/>
          <w:sz w:val="24"/>
          <w:szCs w:val="24"/>
        </w:rPr>
        <w:t>el</w:t>
      </w:r>
      <w:r w:rsidR="001838E5" w:rsidRPr="00844371">
        <w:rPr>
          <w:rFonts w:ascii="Palatino Linotype" w:hAnsi="Palatino Linotype" w:cs="Tahoma"/>
          <w:sz w:val="24"/>
          <w:szCs w:val="24"/>
        </w:rPr>
        <w:t xml:space="preserve"> </w:t>
      </w:r>
      <w:r w:rsidR="00BF59EE" w:rsidRPr="00844371">
        <w:rPr>
          <w:rFonts w:ascii="Palatino Linotype" w:hAnsi="Palatino Linotype" w:cs="Tahoma"/>
          <w:sz w:val="24"/>
          <w:szCs w:val="24"/>
        </w:rPr>
        <w:t>Poder Legislativo</w:t>
      </w:r>
      <w:r w:rsidR="00925DE2" w:rsidRPr="00844371">
        <w:rPr>
          <w:rFonts w:ascii="Palatino Linotype" w:hAnsi="Palatino Linotype" w:cs="Tahoma"/>
          <w:sz w:val="24"/>
          <w:szCs w:val="24"/>
        </w:rPr>
        <w:t xml:space="preserve">, </w:t>
      </w:r>
      <w:r w:rsidR="00AC7D62" w:rsidRPr="00844371">
        <w:rPr>
          <w:rFonts w:ascii="Palatino Linotype" w:hAnsi="Palatino Linotype" w:cs="Tahoma"/>
          <w:sz w:val="24"/>
          <w:szCs w:val="24"/>
        </w:rPr>
        <w:t xml:space="preserve">en el tenor siguiente: </w:t>
      </w:r>
    </w:p>
    <w:p w14:paraId="2ED69A9D" w14:textId="274BF71E" w:rsidR="00AC7D62" w:rsidRPr="00844371" w:rsidRDefault="00AC7D62" w:rsidP="00EC027B">
      <w:pPr>
        <w:autoSpaceDE w:val="0"/>
        <w:autoSpaceDN w:val="0"/>
        <w:adjustRightInd w:val="0"/>
        <w:spacing w:line="360" w:lineRule="auto"/>
        <w:ind w:right="539"/>
        <w:jc w:val="both"/>
        <w:rPr>
          <w:rFonts w:ascii="Palatino Linotype" w:hAnsi="Palatino Linotype"/>
          <w:b/>
          <w:color w:val="000000"/>
          <w:sz w:val="24"/>
          <w:szCs w:val="24"/>
        </w:rPr>
      </w:pPr>
      <w:r w:rsidRPr="00844371">
        <w:rPr>
          <w:rFonts w:ascii="Palatino Linotype" w:hAnsi="Palatino Linotype"/>
          <w:b/>
          <w:color w:val="000000"/>
          <w:sz w:val="24"/>
          <w:szCs w:val="24"/>
        </w:rPr>
        <w:t>0</w:t>
      </w:r>
      <w:r w:rsidR="00BF59EE" w:rsidRPr="00844371">
        <w:rPr>
          <w:rFonts w:ascii="Palatino Linotype" w:hAnsi="Palatino Linotype"/>
          <w:b/>
          <w:color w:val="000000"/>
          <w:sz w:val="24"/>
          <w:szCs w:val="24"/>
        </w:rPr>
        <w:t>746</w:t>
      </w:r>
      <w:r w:rsidRPr="00844371">
        <w:rPr>
          <w:rFonts w:ascii="Palatino Linotype" w:hAnsi="Palatino Linotype"/>
          <w:b/>
          <w:color w:val="000000"/>
          <w:sz w:val="24"/>
          <w:szCs w:val="24"/>
        </w:rPr>
        <w:t xml:space="preserve">1/INFOEM/IP/RR/2019: </w:t>
      </w:r>
    </w:p>
    <w:p w14:paraId="600D4F0B" w14:textId="77777777" w:rsidR="00AC7D62" w:rsidRPr="00844371" w:rsidRDefault="00AC7D62" w:rsidP="00EC027B">
      <w:pPr>
        <w:autoSpaceDE w:val="0"/>
        <w:autoSpaceDN w:val="0"/>
        <w:adjustRightInd w:val="0"/>
        <w:spacing w:line="360" w:lineRule="auto"/>
        <w:ind w:left="567" w:right="539"/>
        <w:jc w:val="both"/>
        <w:rPr>
          <w:rFonts w:ascii="Palatino Linotype" w:hAnsi="Palatino Linotype"/>
          <w:b/>
          <w:i/>
          <w:color w:val="000000"/>
          <w:sz w:val="24"/>
          <w:szCs w:val="24"/>
        </w:rPr>
      </w:pPr>
    </w:p>
    <w:p w14:paraId="479655A2" w14:textId="3B64AC77" w:rsidR="00AC7D62" w:rsidRPr="00844371" w:rsidRDefault="00AC7D62" w:rsidP="00EC027B">
      <w:pPr>
        <w:autoSpaceDE w:val="0"/>
        <w:autoSpaceDN w:val="0"/>
        <w:adjustRightInd w:val="0"/>
        <w:spacing w:line="360" w:lineRule="auto"/>
        <w:ind w:left="567" w:right="539"/>
        <w:jc w:val="both"/>
        <w:rPr>
          <w:rFonts w:ascii="Palatino Linotype" w:hAnsi="Palatino Linotype"/>
          <w:b/>
          <w:color w:val="000000"/>
          <w:sz w:val="24"/>
          <w:szCs w:val="24"/>
        </w:rPr>
      </w:pPr>
      <w:r w:rsidRPr="00844371">
        <w:rPr>
          <w:rFonts w:ascii="Palatino Linotype" w:hAnsi="Palatino Linotype"/>
          <w:b/>
          <w:color w:val="000000"/>
          <w:sz w:val="24"/>
          <w:szCs w:val="24"/>
        </w:rPr>
        <w:t xml:space="preserve">ACTO IMPUGNADO: </w:t>
      </w:r>
    </w:p>
    <w:p w14:paraId="654FA473" w14:textId="77777777" w:rsidR="00AC7D62" w:rsidRPr="00A95051" w:rsidRDefault="00AC7D62" w:rsidP="00EC027B">
      <w:pPr>
        <w:autoSpaceDE w:val="0"/>
        <w:autoSpaceDN w:val="0"/>
        <w:adjustRightInd w:val="0"/>
        <w:spacing w:line="360" w:lineRule="auto"/>
        <w:ind w:left="567" w:right="539"/>
        <w:jc w:val="both"/>
        <w:rPr>
          <w:rFonts w:ascii="Palatino Linotype" w:hAnsi="Palatino Linotype"/>
          <w:b/>
          <w:color w:val="000000"/>
        </w:rPr>
      </w:pPr>
    </w:p>
    <w:p w14:paraId="20391F28" w14:textId="3E3A65EA" w:rsidR="00AC7D62" w:rsidRPr="00844371" w:rsidRDefault="00844371" w:rsidP="00844371">
      <w:pPr>
        <w:autoSpaceDE w:val="0"/>
        <w:autoSpaceDN w:val="0"/>
        <w:adjustRightInd w:val="0"/>
        <w:ind w:left="567" w:right="539"/>
        <w:jc w:val="both"/>
        <w:rPr>
          <w:rFonts w:ascii="Palatino Linotype" w:hAnsi="Palatino Linotype"/>
          <w:i/>
          <w:color w:val="000000"/>
          <w:sz w:val="22"/>
          <w:szCs w:val="22"/>
        </w:rPr>
      </w:pPr>
      <w:r>
        <w:rPr>
          <w:rFonts w:ascii="Palatino Linotype" w:hAnsi="Palatino Linotype"/>
          <w:i/>
          <w:color w:val="000000"/>
          <w:sz w:val="22"/>
          <w:szCs w:val="22"/>
        </w:rPr>
        <w:t>“</w:t>
      </w:r>
      <w:r w:rsidR="00BF59EE" w:rsidRPr="00844371">
        <w:rPr>
          <w:rFonts w:ascii="Palatino Linotype" w:hAnsi="Palatino Linotype"/>
          <w:i/>
          <w:color w:val="000000"/>
          <w:sz w:val="22"/>
          <w:szCs w:val="22"/>
        </w:rPr>
        <w:t>ACTA DE LA VIGÉSIMA SEGUNDA SESIÓN EXTRAORDINARIA DEL COMITÉ DE TRANSPARENCIA DEL PODER LEGISLATIVO DEL ESTADO LIBRE Y SOBERANO DE MÉXICO CELEBRADA EL 30 DE AGOSTO DE 2019.</w:t>
      </w:r>
      <w:r>
        <w:rPr>
          <w:rFonts w:ascii="Palatino Linotype" w:hAnsi="Palatino Linotype"/>
          <w:i/>
          <w:color w:val="000000"/>
          <w:sz w:val="22"/>
          <w:szCs w:val="22"/>
        </w:rPr>
        <w:t>”</w:t>
      </w:r>
    </w:p>
    <w:p w14:paraId="6AA8AC73" w14:textId="77777777" w:rsidR="00BF59EE" w:rsidRPr="00A95051" w:rsidRDefault="00BF59EE" w:rsidP="00EC027B">
      <w:pPr>
        <w:autoSpaceDE w:val="0"/>
        <w:autoSpaceDN w:val="0"/>
        <w:adjustRightInd w:val="0"/>
        <w:spacing w:line="360" w:lineRule="auto"/>
        <w:ind w:left="567" w:right="539"/>
        <w:jc w:val="both"/>
        <w:rPr>
          <w:rFonts w:ascii="Palatino Linotype" w:hAnsi="Palatino Linotype"/>
          <w:i/>
          <w:color w:val="000000"/>
        </w:rPr>
      </w:pPr>
    </w:p>
    <w:p w14:paraId="34D381A1" w14:textId="77777777" w:rsidR="00AC7D62" w:rsidRPr="00A95051" w:rsidRDefault="00AC7D62" w:rsidP="00EC027B">
      <w:pPr>
        <w:ind w:left="567"/>
        <w:jc w:val="both"/>
        <w:rPr>
          <w:rFonts w:ascii="Palatino Linotype" w:hAnsi="Palatino Linotype"/>
          <w:sz w:val="22"/>
          <w:szCs w:val="22"/>
          <w:lang w:eastAsia="es-MX"/>
        </w:rPr>
      </w:pPr>
      <w:r w:rsidRPr="00A95051">
        <w:rPr>
          <w:rFonts w:ascii="Palatino Linotype" w:hAnsi="Palatino Linotype"/>
          <w:b/>
          <w:bCs/>
          <w:sz w:val="22"/>
          <w:szCs w:val="22"/>
          <w:lang w:eastAsia="es-MX"/>
        </w:rPr>
        <w:t>RAZONES O MOTIVOS DE LA INCONFORMIDAD</w:t>
      </w:r>
    </w:p>
    <w:p w14:paraId="4A6D17C6" w14:textId="77777777" w:rsidR="00AC7D62" w:rsidRPr="00A95051" w:rsidRDefault="00AC7D62" w:rsidP="00EC027B">
      <w:pPr>
        <w:autoSpaceDE w:val="0"/>
        <w:autoSpaceDN w:val="0"/>
        <w:adjustRightInd w:val="0"/>
        <w:spacing w:line="360" w:lineRule="auto"/>
        <w:ind w:left="567" w:right="539"/>
        <w:jc w:val="both"/>
        <w:rPr>
          <w:rFonts w:ascii="Palatino Linotype" w:hAnsi="Palatino Linotype" w:cs="Tahoma"/>
          <w:b/>
          <w:i/>
        </w:rPr>
      </w:pPr>
    </w:p>
    <w:p w14:paraId="0808CF8C" w14:textId="7A7EC45E" w:rsidR="00AC7D62" w:rsidRPr="00844371" w:rsidRDefault="00844371" w:rsidP="00844371">
      <w:pPr>
        <w:autoSpaceDE w:val="0"/>
        <w:autoSpaceDN w:val="0"/>
        <w:adjustRightInd w:val="0"/>
        <w:ind w:left="567" w:right="539"/>
        <w:jc w:val="both"/>
        <w:rPr>
          <w:rFonts w:ascii="Palatino Linotype" w:hAnsi="Palatino Linotype"/>
          <w:i/>
          <w:color w:val="000000"/>
          <w:sz w:val="22"/>
          <w:szCs w:val="22"/>
        </w:rPr>
      </w:pPr>
      <w:r>
        <w:rPr>
          <w:rFonts w:ascii="Palatino Linotype" w:hAnsi="Palatino Linotype"/>
          <w:i/>
          <w:color w:val="000000"/>
          <w:sz w:val="22"/>
          <w:szCs w:val="22"/>
        </w:rPr>
        <w:t>“</w:t>
      </w:r>
      <w:r w:rsidR="00BF59EE" w:rsidRPr="00844371">
        <w:rPr>
          <w:rFonts w:ascii="Palatino Linotype" w:hAnsi="Palatino Linotype"/>
          <w:i/>
          <w:color w:val="000000"/>
          <w:sz w:val="22"/>
          <w:szCs w:val="22"/>
        </w:rPr>
        <w:t xml:space="preserve">Es improcedente y debe ser revocada la clasificación de reserva del expediente de investigación EI/I/215/2018, puesto que la respuesta no corresponde en lo más mínimo a lo solicitado y lo determinado por el Comité de Transparencia del Poder Legislativo del Estado de México solo busca disfrazar la negativa a la entrega de la información solicitada, evadiéndose descaradamente a dar una respuesta objetiva, ya que no pueden decir que lo solicitado se encuentran apenas y supuestamente en investigación, dado que un asunto de ésta naturaleza no necesita de años para resolverse, debido a que las faltas administrativas atribuibles a quien propuso el nombramiento del Contralor Municipal de Tenango del Valle, </w:t>
      </w:r>
      <w:proofErr w:type="spellStart"/>
      <w:r w:rsidR="00BF59EE" w:rsidRPr="00844371">
        <w:rPr>
          <w:rFonts w:ascii="Palatino Linotype" w:hAnsi="Palatino Linotype"/>
          <w:i/>
          <w:color w:val="000000"/>
          <w:sz w:val="22"/>
          <w:szCs w:val="22"/>
        </w:rPr>
        <w:t>Méx</w:t>
      </w:r>
      <w:proofErr w:type="spellEnd"/>
      <w:r w:rsidR="00BF59EE" w:rsidRPr="00844371">
        <w:rPr>
          <w:rFonts w:ascii="Palatino Linotype" w:hAnsi="Palatino Linotype"/>
          <w:i/>
          <w:color w:val="000000"/>
          <w:sz w:val="22"/>
          <w:szCs w:val="22"/>
        </w:rPr>
        <w:t xml:space="preserve">., sin contar con los requisitos legales y los que lo aprobaron, se encuentran </w:t>
      </w:r>
      <w:r w:rsidR="00BF59EE" w:rsidRPr="00844371">
        <w:rPr>
          <w:rFonts w:ascii="Palatino Linotype" w:hAnsi="Palatino Linotype"/>
          <w:i/>
          <w:color w:val="000000"/>
          <w:sz w:val="22"/>
          <w:szCs w:val="22"/>
        </w:rPr>
        <w:lastRenderedPageBreak/>
        <w:t xml:space="preserve">plenamente demostradas con documentos públicos que hacen prueba plena tal y como lo denunció el órgano Superior de Fiscalización. También resulta improcedente y debe ser revocada la clasificación de reserva del expediente de investigación EI/I/215/2018, ya que no dice ni el cómo ni por qué la suscrita pueda causar daño a las supuestas investigaciones o entorpecer el desarrollo de un procedimiento administrativo, DADO QUE LA CARENCIA DE LOS REQUISITOS DERIVA DE LA REVISIÓN A LA CUENTA PÚBLICA 2017 ES DECIR ES UN DOCUMENTO PÚBLICO Y TAMBIÉN SE HIZO PÚBLICO EN LA PÁGINA WEB OFICIAL DEL ÓRGANO SUPERIOR DE FISCALIZACIÓN, de tal suerte que resulta a todas luces notorio que la Autoridad no necesita hacer ninguna investigación ya que los hechos y los documentos públicos son contundentes desde el momento mismo en que lo denunció el órgano Superior de Fiscalización. También es importante precisar que el Contralor del Poder Legislativo del Estado de México, en la página web oficial de la dependencia se atreve a decir textualmente que: “El ciudadano debe tener la plena confianza en la institución pues existe el firme compromiso de dar curso de inmediato a sus quejas y denuncias con la certeza que se atenderán las mismas, con estricto apego a la Ley” Tal texto está disponible en la dirección siguiente: http://www.contraloriadelpoderlegislativo.gob.mx/ Aunado a lo anterior es más que evidente que la clasificación de reserva expediente de investigación EI/I/215/2018, ordenada por el Comité de Transparencia del Poder Legislativo del Estado de México viola flagrantemente disposiciones de carácter público, dado que los requisitos que se deben cubrir para asumir la titularidad de las dependencias públicas municipales se encuentra previstos perfectamente en la Ley Orgánica Municipal del Estado de México y resulta que el artículo 1 de dicha Ley dispone: “Artículo 1.- Esta Ley es de interés público y tiene por objeto regular las bases para la integración y organización del territorio, la población, el gobierno y la administración pública municipales. “ Luego entonces cualquier ciudadano tiene derecho a saber si se cumple o no con los perfiles de los cargos públicos municipales, por lo tanto la clasificación de reserva es un acto desviado del poder público y que sólo busca favorecer la impunidad ya que es obvio que no van a hacer nada puesto que el oficio número OSFEM/AEDI/DADM/862/2018, que le giró el Auditor Especial de Desempeño e Investigación al Contralor del Poder Legislativo fue recibido en oficialía de partes de la destinataria el día 4 de Abril de 2018, con número de folio 2236, es decir, ha pasado casi un año y medio desde que se les hizo de su conocimiento la falta administrativa y sólo dice estar investigando, con lo que es obvio que no es de inmediato como dicen (sic), luego entonces solo les falta otro año y medio para que prescriba la facultad sancionadora y por tanto el clasificar reserva por tres años implica necesariamente el ocultar la verdadera intención de dejar que prescriba, al no tener ya ningún efecto benéfico para el supuesto desarrollo de un procedimiento o para cualquier supuesto que dice el acuerdo de clasificación, ni mucho </w:t>
      </w:r>
      <w:r w:rsidR="00BF59EE" w:rsidRPr="00844371">
        <w:rPr>
          <w:rFonts w:ascii="Palatino Linotype" w:hAnsi="Palatino Linotype"/>
          <w:i/>
          <w:color w:val="000000"/>
          <w:sz w:val="22"/>
          <w:szCs w:val="22"/>
        </w:rPr>
        <w:lastRenderedPageBreak/>
        <w:t>menos se apega a la legalidad, además de que las investigaciones deben hacerse, entre otros principios, con oportunidad, es decir antes de que prescriban y con prontitud y diligencia y por ende los argumentos de la clasificación de reserva violan también las siguientes disposiciones de orden público contenidas en los artículos 78 fracción I y 94 fracción II de la Ley de Responsabilidades Administrativas del Estado de México y Municipios que rezan: Artículo 78. Las facultades de las autoridades competentes para imponer las sanciones que prevé esta Ley, prescribirán en: I. Tres años: tratándose de faltas administrativas no graves. Artículo 94. Durante el desarrollo del procedimiento de investigación las autoridades competentes serán responsables de: II. Realizar con oportunidad, exhaustividad y eficiencia la investigación, la integralidad de los datos y documentos, así como el resguardo del expediente en su conjunto. Por lo anterior se debe revocar la clasificación de reserva del expediente de investigación EI/I/215/2018, y ordenar se me otorgue una respuesta objetiva, concreta y directa a lo solicitado. (Sic)</w:t>
      </w:r>
      <w:r w:rsidR="00AC7D62" w:rsidRPr="00844371">
        <w:rPr>
          <w:rFonts w:ascii="Palatino Linotype" w:hAnsi="Palatino Linotype"/>
          <w:i/>
          <w:color w:val="000000"/>
          <w:sz w:val="22"/>
          <w:szCs w:val="22"/>
        </w:rPr>
        <w:t xml:space="preserve"> </w:t>
      </w:r>
    </w:p>
    <w:p w14:paraId="65EA0231" w14:textId="77777777" w:rsidR="00AC7D62" w:rsidRPr="00A95051" w:rsidRDefault="00AC7D62" w:rsidP="00EC027B">
      <w:pPr>
        <w:autoSpaceDE w:val="0"/>
        <w:autoSpaceDN w:val="0"/>
        <w:adjustRightInd w:val="0"/>
        <w:spacing w:line="360" w:lineRule="auto"/>
        <w:ind w:left="567" w:right="539"/>
        <w:jc w:val="both"/>
        <w:rPr>
          <w:rFonts w:ascii="Palatino Linotype" w:hAnsi="Palatino Linotype"/>
          <w:i/>
          <w:color w:val="000000"/>
        </w:rPr>
      </w:pPr>
    </w:p>
    <w:p w14:paraId="3C6325C9" w14:textId="280E20A8" w:rsidR="00AC7D62" w:rsidRPr="00A95051" w:rsidRDefault="00BF59EE" w:rsidP="00EC027B">
      <w:pPr>
        <w:autoSpaceDE w:val="0"/>
        <w:autoSpaceDN w:val="0"/>
        <w:adjustRightInd w:val="0"/>
        <w:spacing w:line="360" w:lineRule="auto"/>
        <w:ind w:left="567" w:right="539"/>
        <w:jc w:val="both"/>
        <w:rPr>
          <w:rFonts w:ascii="Palatino Linotype" w:hAnsi="Palatino Linotype" w:cs="Tahoma"/>
          <w:sz w:val="22"/>
        </w:rPr>
      </w:pPr>
      <w:r w:rsidRPr="00A95051">
        <w:rPr>
          <w:rFonts w:ascii="Palatino Linotype" w:hAnsi="Palatino Linotype" w:cs="Tahoma"/>
          <w:sz w:val="22"/>
        </w:rPr>
        <w:t xml:space="preserve">Asimismo, el Particular adjuntó el archivo denominado OFICIO 00588-19.pdf: el cual contiene lo siguiente: </w:t>
      </w:r>
    </w:p>
    <w:p w14:paraId="4F37A680" w14:textId="77777777" w:rsidR="00BF59EE" w:rsidRPr="00A95051" w:rsidRDefault="00BF59EE" w:rsidP="00EC027B">
      <w:pPr>
        <w:autoSpaceDE w:val="0"/>
        <w:autoSpaceDN w:val="0"/>
        <w:adjustRightInd w:val="0"/>
        <w:spacing w:line="360" w:lineRule="auto"/>
        <w:ind w:left="567" w:right="539"/>
        <w:jc w:val="both"/>
        <w:rPr>
          <w:rFonts w:ascii="Palatino Linotype" w:hAnsi="Palatino Linotype" w:cs="Tahoma"/>
          <w:sz w:val="22"/>
        </w:rPr>
      </w:pPr>
    </w:p>
    <w:p w14:paraId="7813BB87" w14:textId="047EC7C7" w:rsidR="00BF59EE" w:rsidRPr="00A95051" w:rsidRDefault="00BF59EE" w:rsidP="00EC027B">
      <w:pPr>
        <w:autoSpaceDE w:val="0"/>
        <w:autoSpaceDN w:val="0"/>
        <w:adjustRightInd w:val="0"/>
        <w:spacing w:line="360" w:lineRule="auto"/>
        <w:ind w:left="567" w:right="539"/>
        <w:jc w:val="both"/>
        <w:rPr>
          <w:rFonts w:ascii="Palatino Linotype" w:hAnsi="Palatino Linotype" w:cs="Tahoma"/>
          <w:sz w:val="22"/>
        </w:rPr>
      </w:pPr>
      <w:r w:rsidRPr="00A95051">
        <w:rPr>
          <w:rFonts w:ascii="Palatino Linotype" w:hAnsi="Palatino Linotype" w:cs="Tahoma"/>
          <w:sz w:val="22"/>
        </w:rPr>
        <w:t xml:space="preserve">Oficio OSFEM/AEDI/DADM/862/2018, de fecha trece de marzo de dos mil dieciocho, signado por el Auditor Especial de Desempeño e Investigación, a través hace del conocimiento al Contralor del Poder Legislativo que el Órgano Superior de Fiscalización </w:t>
      </w:r>
      <w:r w:rsidR="00C91153" w:rsidRPr="00A95051">
        <w:rPr>
          <w:rFonts w:ascii="Palatino Linotype" w:hAnsi="Palatino Linotype" w:cs="Tahoma"/>
          <w:sz w:val="22"/>
        </w:rPr>
        <w:t xml:space="preserve">que </w:t>
      </w:r>
      <w:r w:rsidRPr="00A95051">
        <w:rPr>
          <w:rFonts w:ascii="Palatino Linotype" w:hAnsi="Palatino Linotype" w:cs="Tahoma"/>
          <w:sz w:val="22"/>
        </w:rPr>
        <w:t xml:space="preserve">por medio de la Auditoria Especial de Desempeño e Investigación, </w:t>
      </w:r>
      <w:r w:rsidR="00C91153" w:rsidRPr="00A95051">
        <w:rPr>
          <w:rFonts w:ascii="Palatino Linotype" w:hAnsi="Palatino Linotype" w:cs="Tahoma"/>
          <w:sz w:val="22"/>
        </w:rPr>
        <w:t>verificó</w:t>
      </w:r>
      <w:r w:rsidRPr="00A95051">
        <w:rPr>
          <w:rFonts w:ascii="Palatino Linotype" w:hAnsi="Palatino Linotype" w:cs="Tahoma"/>
          <w:sz w:val="22"/>
        </w:rPr>
        <w:t xml:space="preserve"> si los s</w:t>
      </w:r>
      <w:r w:rsidR="00C91153" w:rsidRPr="00A95051">
        <w:rPr>
          <w:rFonts w:ascii="Palatino Linotype" w:hAnsi="Palatino Linotype" w:cs="Tahoma"/>
          <w:sz w:val="22"/>
        </w:rPr>
        <w:t>e</w:t>
      </w:r>
      <w:r w:rsidRPr="00A95051">
        <w:rPr>
          <w:rFonts w:ascii="Palatino Linotype" w:hAnsi="Palatino Linotype" w:cs="Tahoma"/>
          <w:sz w:val="22"/>
        </w:rPr>
        <w:t>rvidores públicos designados para ocupar los cargos de Tesorero Municipal, Contralor Interno Municipal, Secretario del Ayuntamiento, Director de Obras, Director de Desarrollo Econ</w:t>
      </w:r>
      <w:r w:rsidR="00C91153" w:rsidRPr="00A95051">
        <w:rPr>
          <w:rFonts w:ascii="Palatino Linotype" w:hAnsi="Palatino Linotype" w:cs="Tahoma"/>
          <w:sz w:val="22"/>
        </w:rPr>
        <w:t>ó</w:t>
      </w:r>
      <w:r w:rsidRPr="00A95051">
        <w:rPr>
          <w:rFonts w:ascii="Palatino Linotype" w:hAnsi="Palatino Linotype" w:cs="Tahoma"/>
          <w:sz w:val="22"/>
        </w:rPr>
        <w:t>mico, Director de Catastro, Defensor Municipal de Derechos Humanos, Oficial Mediador Conciliador y Oficial Calificador de Ayuntamientos, Organismos Descentralizados de Agua y Saneamiento, Sistemas Municipa</w:t>
      </w:r>
      <w:r w:rsidR="00C91153" w:rsidRPr="00A95051">
        <w:rPr>
          <w:rFonts w:ascii="Palatino Linotype" w:hAnsi="Palatino Linotype" w:cs="Tahoma"/>
          <w:sz w:val="22"/>
        </w:rPr>
        <w:t>les</w:t>
      </w:r>
      <w:r w:rsidRPr="00A95051">
        <w:rPr>
          <w:rFonts w:ascii="Palatino Linotype" w:hAnsi="Palatino Linotype" w:cs="Tahoma"/>
          <w:sz w:val="22"/>
        </w:rPr>
        <w:t xml:space="preserve"> </w:t>
      </w:r>
      <w:r w:rsidR="00C91153" w:rsidRPr="00A95051">
        <w:rPr>
          <w:rFonts w:ascii="Palatino Linotype" w:hAnsi="Palatino Linotype" w:cs="Tahoma"/>
          <w:sz w:val="22"/>
        </w:rPr>
        <w:t>DIF</w:t>
      </w:r>
      <w:r w:rsidRPr="00A95051">
        <w:rPr>
          <w:rFonts w:ascii="Palatino Linotype" w:hAnsi="Palatino Linotype" w:cs="Tahoma"/>
          <w:sz w:val="22"/>
        </w:rPr>
        <w:t xml:space="preserve">, Institutos Municipales de Cultura </w:t>
      </w:r>
      <w:r w:rsidR="00C91153" w:rsidRPr="00A95051">
        <w:rPr>
          <w:rFonts w:ascii="Palatino Linotype" w:hAnsi="Palatino Linotype" w:cs="Tahoma"/>
          <w:sz w:val="22"/>
        </w:rPr>
        <w:t>Física</w:t>
      </w:r>
      <w:r w:rsidRPr="00A95051">
        <w:rPr>
          <w:rFonts w:ascii="Palatino Linotype" w:hAnsi="Palatino Linotype" w:cs="Tahoma"/>
          <w:sz w:val="22"/>
        </w:rPr>
        <w:t xml:space="preserve"> y Deporte e Institutos Municipales de la Juventud respectivamente, de las administrac</w:t>
      </w:r>
      <w:r w:rsidR="00C91153" w:rsidRPr="00A95051">
        <w:rPr>
          <w:rFonts w:ascii="Palatino Linotype" w:hAnsi="Palatino Linotype" w:cs="Tahoma"/>
          <w:sz w:val="22"/>
        </w:rPr>
        <w:t>iones municipales 2016-2018, cu</w:t>
      </w:r>
      <w:r w:rsidRPr="00A95051">
        <w:rPr>
          <w:rFonts w:ascii="Palatino Linotype" w:hAnsi="Palatino Linotype" w:cs="Tahoma"/>
          <w:sz w:val="22"/>
        </w:rPr>
        <w:t xml:space="preserve">mplen con los requisitos legales que la </w:t>
      </w:r>
      <w:r w:rsidRPr="00A95051">
        <w:rPr>
          <w:rFonts w:ascii="Palatino Linotype" w:hAnsi="Palatino Linotype" w:cs="Tahoma"/>
          <w:sz w:val="22"/>
        </w:rPr>
        <w:lastRenderedPageBreak/>
        <w:t>L</w:t>
      </w:r>
      <w:r w:rsidR="00C91153" w:rsidRPr="00A95051">
        <w:rPr>
          <w:rFonts w:ascii="Palatino Linotype" w:hAnsi="Palatino Linotype" w:cs="Tahoma"/>
          <w:sz w:val="22"/>
        </w:rPr>
        <w:t xml:space="preserve">ey señala, de lo que se presumió que el Contralor Interno Municipal de Ayuntamiento de Tenango del Valle no cuenta con los requisitos legales necesarios para desempeñar el cargo actualmente que ocupa, por lo que, si estimaba procedente </w:t>
      </w:r>
      <w:r w:rsidR="0077304C" w:rsidRPr="00A95051">
        <w:rPr>
          <w:rFonts w:ascii="Palatino Linotype" w:hAnsi="Palatino Linotype" w:cs="Tahoma"/>
          <w:sz w:val="22"/>
        </w:rPr>
        <w:t xml:space="preserve">iniciara los procedimientos administrativos a que haya lugar respecto de los servidores públicos. </w:t>
      </w:r>
    </w:p>
    <w:p w14:paraId="68E71789" w14:textId="77777777" w:rsidR="0077304C" w:rsidRPr="00A95051" w:rsidRDefault="0077304C" w:rsidP="00EC027B">
      <w:pPr>
        <w:autoSpaceDE w:val="0"/>
        <w:autoSpaceDN w:val="0"/>
        <w:adjustRightInd w:val="0"/>
        <w:spacing w:line="360" w:lineRule="auto"/>
        <w:ind w:left="567" w:right="539"/>
        <w:jc w:val="both"/>
        <w:rPr>
          <w:rFonts w:ascii="Palatino Linotype" w:hAnsi="Palatino Linotype" w:cs="Tahoma"/>
          <w:sz w:val="22"/>
        </w:rPr>
      </w:pPr>
    </w:p>
    <w:p w14:paraId="0EC2CB14" w14:textId="781AE52C" w:rsidR="0077304C" w:rsidRPr="00A95051" w:rsidRDefault="0077304C" w:rsidP="00EC027B">
      <w:pPr>
        <w:autoSpaceDE w:val="0"/>
        <w:autoSpaceDN w:val="0"/>
        <w:adjustRightInd w:val="0"/>
        <w:spacing w:line="360" w:lineRule="auto"/>
        <w:ind w:left="567" w:right="539"/>
        <w:jc w:val="both"/>
        <w:rPr>
          <w:rFonts w:ascii="Palatino Linotype" w:hAnsi="Palatino Linotype" w:cs="Tahoma"/>
          <w:sz w:val="22"/>
        </w:rPr>
      </w:pPr>
      <w:r w:rsidRPr="00A95051">
        <w:rPr>
          <w:rFonts w:ascii="Palatino Linotype" w:hAnsi="Palatino Linotype" w:cs="Tahoma"/>
          <w:sz w:val="22"/>
        </w:rPr>
        <w:t xml:space="preserve">Dictamen de Verificación de Requisitos del Contralor Interno Municipal de Tenango del Valle, en el cual se advierte que en las observaciones se refirió que dicho servidor público presentó cédula de Contador Público, sin embargo no corresponde de acuerdo a la página web del Registro Nacional de Profesionistas. </w:t>
      </w:r>
    </w:p>
    <w:p w14:paraId="374FE228" w14:textId="77777777" w:rsidR="00BF59EE" w:rsidRPr="00A95051" w:rsidRDefault="00BF59EE" w:rsidP="00EC027B">
      <w:pPr>
        <w:autoSpaceDE w:val="0"/>
        <w:autoSpaceDN w:val="0"/>
        <w:adjustRightInd w:val="0"/>
        <w:spacing w:line="360" w:lineRule="auto"/>
        <w:ind w:left="567" w:right="539"/>
        <w:jc w:val="both"/>
        <w:rPr>
          <w:rFonts w:ascii="Palatino Linotype" w:hAnsi="Palatino Linotype" w:cs="Tahoma"/>
          <w:sz w:val="22"/>
        </w:rPr>
      </w:pPr>
      <w:bookmarkStart w:id="2" w:name="_GoBack"/>
      <w:bookmarkEnd w:id="2"/>
    </w:p>
    <w:p w14:paraId="52DC02D0" w14:textId="5E82F4FB" w:rsidR="00AC7D62" w:rsidRPr="00844371" w:rsidRDefault="00AC7D62" w:rsidP="00EC027B">
      <w:pPr>
        <w:autoSpaceDE w:val="0"/>
        <w:autoSpaceDN w:val="0"/>
        <w:adjustRightInd w:val="0"/>
        <w:spacing w:line="360" w:lineRule="auto"/>
        <w:ind w:right="539"/>
        <w:jc w:val="both"/>
        <w:rPr>
          <w:rFonts w:ascii="Palatino Linotype" w:hAnsi="Palatino Linotype"/>
          <w:b/>
          <w:color w:val="000000"/>
          <w:sz w:val="24"/>
          <w:szCs w:val="24"/>
        </w:rPr>
      </w:pPr>
      <w:r w:rsidRPr="00844371">
        <w:rPr>
          <w:rFonts w:ascii="Palatino Linotype" w:hAnsi="Palatino Linotype"/>
          <w:b/>
          <w:color w:val="000000"/>
          <w:sz w:val="24"/>
          <w:szCs w:val="24"/>
        </w:rPr>
        <w:t>0</w:t>
      </w:r>
      <w:r w:rsidR="007945CD" w:rsidRPr="00844371">
        <w:rPr>
          <w:rFonts w:ascii="Palatino Linotype" w:hAnsi="Palatino Linotype"/>
          <w:b/>
          <w:color w:val="000000"/>
          <w:sz w:val="24"/>
          <w:szCs w:val="24"/>
        </w:rPr>
        <w:t>7462</w:t>
      </w:r>
      <w:r w:rsidRPr="00844371">
        <w:rPr>
          <w:rFonts w:ascii="Palatino Linotype" w:hAnsi="Palatino Linotype"/>
          <w:b/>
          <w:color w:val="000000"/>
          <w:sz w:val="24"/>
          <w:szCs w:val="24"/>
        </w:rPr>
        <w:t xml:space="preserve">/INFOEM/IP/RR/2019: </w:t>
      </w:r>
    </w:p>
    <w:p w14:paraId="057A08EC" w14:textId="77777777" w:rsidR="00D923A0" w:rsidRPr="00844371" w:rsidRDefault="00D923A0" w:rsidP="00EC027B">
      <w:pPr>
        <w:autoSpaceDE w:val="0"/>
        <w:autoSpaceDN w:val="0"/>
        <w:adjustRightInd w:val="0"/>
        <w:spacing w:line="360" w:lineRule="auto"/>
        <w:jc w:val="both"/>
        <w:rPr>
          <w:rFonts w:ascii="Palatino Linotype" w:hAnsi="Palatino Linotype" w:cs="Tahoma"/>
          <w:sz w:val="24"/>
          <w:szCs w:val="24"/>
        </w:rPr>
      </w:pPr>
    </w:p>
    <w:p w14:paraId="35EC7CC2" w14:textId="77777777" w:rsidR="00AC7D62" w:rsidRPr="00844371" w:rsidRDefault="00AC7D62" w:rsidP="00EC027B">
      <w:pPr>
        <w:autoSpaceDE w:val="0"/>
        <w:autoSpaceDN w:val="0"/>
        <w:adjustRightInd w:val="0"/>
        <w:spacing w:line="360" w:lineRule="auto"/>
        <w:ind w:left="567" w:right="539"/>
        <w:jc w:val="both"/>
        <w:rPr>
          <w:rFonts w:ascii="Palatino Linotype" w:hAnsi="Palatino Linotype"/>
          <w:b/>
          <w:color w:val="000000"/>
          <w:sz w:val="24"/>
          <w:szCs w:val="24"/>
        </w:rPr>
      </w:pPr>
      <w:r w:rsidRPr="00844371">
        <w:rPr>
          <w:rFonts w:ascii="Palatino Linotype" w:hAnsi="Palatino Linotype"/>
          <w:b/>
          <w:color w:val="000000"/>
          <w:sz w:val="24"/>
          <w:szCs w:val="24"/>
        </w:rPr>
        <w:t xml:space="preserve">ACTO IMPUGNADO: </w:t>
      </w:r>
    </w:p>
    <w:p w14:paraId="4C7AE8CE" w14:textId="77777777" w:rsidR="00AC7D62" w:rsidRPr="00A95051" w:rsidRDefault="00AC7D62" w:rsidP="00844371">
      <w:pPr>
        <w:autoSpaceDE w:val="0"/>
        <w:autoSpaceDN w:val="0"/>
        <w:adjustRightInd w:val="0"/>
        <w:ind w:left="567" w:right="539"/>
        <w:jc w:val="both"/>
        <w:rPr>
          <w:rFonts w:ascii="Palatino Linotype" w:hAnsi="Palatino Linotype"/>
          <w:b/>
          <w:color w:val="000000"/>
        </w:rPr>
      </w:pPr>
    </w:p>
    <w:p w14:paraId="5A34B21A" w14:textId="7BFC1AFB" w:rsidR="00AC7D62" w:rsidRPr="00844371" w:rsidRDefault="007945CD" w:rsidP="00844371">
      <w:pPr>
        <w:autoSpaceDE w:val="0"/>
        <w:autoSpaceDN w:val="0"/>
        <w:adjustRightInd w:val="0"/>
        <w:ind w:left="567" w:right="539"/>
        <w:jc w:val="both"/>
        <w:rPr>
          <w:rFonts w:ascii="Palatino Linotype" w:hAnsi="Palatino Linotype"/>
          <w:i/>
          <w:color w:val="000000"/>
          <w:sz w:val="22"/>
          <w:szCs w:val="22"/>
        </w:rPr>
      </w:pPr>
      <w:r w:rsidRPr="00844371">
        <w:rPr>
          <w:rFonts w:ascii="Palatino Linotype" w:hAnsi="Palatino Linotype"/>
          <w:i/>
          <w:color w:val="000000"/>
          <w:sz w:val="22"/>
          <w:szCs w:val="22"/>
        </w:rPr>
        <w:t>ACTA DE LA VIGÉSIMA SEGUNDA SESIÓN EXTRAORDINARIA DEL COMITÉ DE TRANSPARENCIA DEL PODER LEGISLATIVO DEL ESTADO LIBRE Y SOBERANO DE MÉXICO CELEBRADA EL 30 DE AGOSTO DE 2019</w:t>
      </w:r>
      <w:r w:rsidR="00AC7D62" w:rsidRPr="00844371">
        <w:rPr>
          <w:rFonts w:ascii="Palatino Linotype" w:hAnsi="Palatino Linotype"/>
          <w:i/>
          <w:color w:val="000000"/>
          <w:sz w:val="22"/>
          <w:szCs w:val="22"/>
        </w:rPr>
        <w:t xml:space="preserve">. </w:t>
      </w:r>
    </w:p>
    <w:p w14:paraId="75E22874" w14:textId="77777777" w:rsidR="00AC7D62" w:rsidRPr="00844371" w:rsidRDefault="00AC7D62" w:rsidP="00EC027B">
      <w:pPr>
        <w:autoSpaceDE w:val="0"/>
        <w:autoSpaceDN w:val="0"/>
        <w:adjustRightInd w:val="0"/>
        <w:spacing w:line="360" w:lineRule="auto"/>
        <w:ind w:left="567" w:right="539"/>
        <w:jc w:val="both"/>
        <w:rPr>
          <w:rFonts w:ascii="Palatino Linotype" w:hAnsi="Palatino Linotype"/>
          <w:i/>
          <w:color w:val="000000"/>
          <w:sz w:val="22"/>
          <w:szCs w:val="22"/>
        </w:rPr>
      </w:pPr>
    </w:p>
    <w:p w14:paraId="32A18336" w14:textId="77777777" w:rsidR="00AC7D62" w:rsidRPr="00844371" w:rsidRDefault="00AC7D62" w:rsidP="00EC027B">
      <w:pPr>
        <w:ind w:left="567"/>
        <w:jc w:val="both"/>
        <w:rPr>
          <w:rFonts w:ascii="Palatino Linotype" w:hAnsi="Palatino Linotype"/>
          <w:sz w:val="24"/>
          <w:szCs w:val="24"/>
          <w:lang w:eastAsia="es-MX"/>
        </w:rPr>
      </w:pPr>
      <w:r w:rsidRPr="00844371">
        <w:rPr>
          <w:rFonts w:ascii="Palatino Linotype" w:hAnsi="Palatino Linotype"/>
          <w:b/>
          <w:bCs/>
          <w:sz w:val="24"/>
          <w:szCs w:val="24"/>
          <w:lang w:eastAsia="es-MX"/>
        </w:rPr>
        <w:t>RAZONES O MOTIVOS DE LA INCONFORMIDAD</w:t>
      </w:r>
    </w:p>
    <w:p w14:paraId="79337A71" w14:textId="77777777" w:rsidR="00AC7D62" w:rsidRPr="00A95051" w:rsidRDefault="00AC7D62" w:rsidP="00EC027B">
      <w:pPr>
        <w:autoSpaceDE w:val="0"/>
        <w:autoSpaceDN w:val="0"/>
        <w:adjustRightInd w:val="0"/>
        <w:spacing w:line="360" w:lineRule="auto"/>
        <w:ind w:left="567" w:right="539"/>
        <w:jc w:val="both"/>
        <w:rPr>
          <w:rFonts w:ascii="Palatino Linotype" w:hAnsi="Palatino Linotype" w:cs="Tahoma"/>
          <w:b/>
          <w:i/>
        </w:rPr>
      </w:pPr>
    </w:p>
    <w:p w14:paraId="33288E6B" w14:textId="606D63B8" w:rsidR="00AC7D62" w:rsidRPr="00844371" w:rsidRDefault="007945CD" w:rsidP="00844371">
      <w:pPr>
        <w:autoSpaceDE w:val="0"/>
        <w:autoSpaceDN w:val="0"/>
        <w:adjustRightInd w:val="0"/>
        <w:ind w:left="567" w:right="539"/>
        <w:jc w:val="both"/>
        <w:rPr>
          <w:rFonts w:ascii="Palatino Linotype" w:hAnsi="Palatino Linotype"/>
          <w:i/>
          <w:color w:val="000000"/>
          <w:sz w:val="22"/>
          <w:szCs w:val="22"/>
        </w:rPr>
      </w:pPr>
      <w:r w:rsidRPr="00844371">
        <w:rPr>
          <w:rFonts w:ascii="Palatino Linotype" w:hAnsi="Palatino Linotype"/>
          <w:i/>
          <w:color w:val="000000"/>
          <w:sz w:val="22"/>
          <w:szCs w:val="22"/>
        </w:rPr>
        <w:t xml:space="preserve">Es improcedente y debe ser revocada la clasificación de reserva del expediente de investigación EI/I/165/2018, puesto que la respuesta no corresponde en lo más mínimo a lo solicitado y lo determinado por el Comité de Transparencia del Poder Legislativo del Estado de México solo busca disfrazar la negativa a la entrega de la información solicitada, evadiéndose descaradamente a dar una respuesta objetiva, ya que no pueden decir que lo solicitado se encuentran apenas y supuestamente en investigación, dado que un asunto de ésta naturaleza no necesita de años para resolverse, debido a que las faltas administrativas atribuibles a quien propuso el nombramiento del Tesorero Municipal de Valle de Bravo, </w:t>
      </w:r>
      <w:proofErr w:type="spellStart"/>
      <w:r w:rsidRPr="00844371">
        <w:rPr>
          <w:rFonts w:ascii="Palatino Linotype" w:hAnsi="Palatino Linotype"/>
          <w:i/>
          <w:color w:val="000000"/>
          <w:sz w:val="22"/>
          <w:szCs w:val="22"/>
        </w:rPr>
        <w:lastRenderedPageBreak/>
        <w:t>Méx</w:t>
      </w:r>
      <w:proofErr w:type="spellEnd"/>
      <w:r w:rsidRPr="00844371">
        <w:rPr>
          <w:rFonts w:ascii="Palatino Linotype" w:hAnsi="Palatino Linotype"/>
          <w:i/>
          <w:color w:val="000000"/>
          <w:sz w:val="22"/>
          <w:szCs w:val="22"/>
        </w:rPr>
        <w:t xml:space="preserve">., sin contar con los requisitos legales y los que lo aprobaron, se encuentran plenamente demostradas con documentos públicos que hacen prueba plena tal y como lo denunció el órgano Superior de Fiscalización. También resulta improcedente y debe ser revocada la clasificación de reserva del expediente de investigación EI/I/165/2018, ya que no dice ni el cómo ni por qué la suscrita pueda causar daño a las supuestas investigaciones o entorpecer el desarrollo de un procedimiento administrativo, DADO QUE LA CARENCIA DE LOS REQUISITOS DERIVA DE LA REVISIÓN A LA CUENTA PÚBLICA 2017 ES DECIR ES UN DOCUMENTO PÚBLICO Y TAMBIÉN SE HIZO PÚBLICO EN LA PÁGINA WEB OFICIAL DEL ÓRGANO SUPERIOR DE FISCALIZACIÓN, de tal suerte que resulta a todas luces notorio que la Autoridad no necesita hacer ninguna investigación ya que los hechos y los documentos públicos son contundentes desde el momento mismo en que lo denunció el órgano Superior de Fiscalización. También es importante precisar que el Contralor del Poder Legislativo del Estado de México, en la página web oficial de la dependencia se atreve a decir textualmente que: “El ciudadano debe tener la plena confianza en la institución pues existe el firme compromiso de dar curso de inmediato a sus quejas y denuncias con la certeza que se atenderán las mismas, con estricto apego a la Ley” Tal texto está disponible en la dirección siguiente: http://www.contraloriadelpoderlegislativo.gob.mx/ Aunado a lo anterior es más que evidente que la clasificación de reserva expediente de investigación EI/I/165/2018, ordenada por el Comité de Transparencia del Poder Legislativo del Estado de México viola flagrantemente disposiciones de carácter público, dado que los requisitos que se deben cubrir para asumir la titularidad de las dependencias públicas municipales se encuentra previstos perfectamente en la Ley Orgánica Municipal del Estado de México y resulta que el artículo 1 de dicha Ley dispone: “Artículo 1.- Esta Ley es de interés público y tiene por objeto regular las bases para la integración y organización del territorio, la población, el gobierno y la administración pública municipales. “ Luego entonces cualquier ciudadano tiene derecho a saber si se cumple o no con los perfiles de los cargos públicos municipales, por lo tanto la clasificación de reserva es un acto desviado del poder público y que sólo busca favorecer la impunidad ya que es obvio que no van a hacer nada puesto que el oficio número OSFEM/AEDI/DADM/739/2018, que le giró el Auditor Especial de Desempeño e Investigación al Contralor del Poder Legislativo fue recibido en oficialía de partes de la destinataria el día 12 de Marzo de 2018, con número de folio 1752, es decir, ha pasado casi un año y medio desde que se les hizo de su conocimiento la falta administrativa y sólo dicen estar investigando, con lo que es obvio que no es de inmediato como dicen (sic), luego entonces solo les falta otro año y medio para que prescriba la facultad sancionadora y por tanto el clasificar reserva por tres años implica necesariamente el ocultar la verdadera intención de dejar que prescriba, al no tener ya ningún efecto benéfico para el supuesto </w:t>
      </w:r>
      <w:r w:rsidRPr="00844371">
        <w:rPr>
          <w:rFonts w:ascii="Palatino Linotype" w:hAnsi="Palatino Linotype"/>
          <w:i/>
          <w:color w:val="000000"/>
          <w:sz w:val="22"/>
          <w:szCs w:val="22"/>
        </w:rPr>
        <w:lastRenderedPageBreak/>
        <w:t>desarrollo de un procedimiento o para cualquier supuesto que dice el acuerdo de clasificación, ni mucho menos se apega a la legalidad, además de que las investigaciones deben hacerse, entre otros principios, con oportunidad, es decir antes de que prescriban y con prontitud y diligencia y por ende los argumentos de la clasificación de reserva violan también las siguientes disposiciones de orden público contenidas en los artículos 78 fracción I y 94 fracción II de la Ley de Responsabilidades Administrativas del Estado de México y Municipios que rezan: Artículo 78. Las facultades de las autoridades competentes para imponer las sanciones que prevé esta Ley, prescribirán en: I. Tres años: tratándose de faltas administrativas no graves. Artículo 94. Durante el desarrollo del procedimiento de investigación las autoridades competentes serán responsables de: II. Realizar con oportunidad, exhaustividad y eficiencia la investigación, la integralidad de los datos y documentos, así como el resguardo del expediente en su conjunto. Por lo anterior se debe revocar la clasificación de reserva del expediente de investigación EI/I/165/2018, y ordenar se me otorgue una respuesta objetiva y directa a lo solicitado</w:t>
      </w:r>
      <w:r w:rsidR="00AC7D62" w:rsidRPr="00844371">
        <w:rPr>
          <w:rFonts w:ascii="Palatino Linotype" w:hAnsi="Palatino Linotype"/>
          <w:i/>
          <w:color w:val="000000"/>
          <w:sz w:val="22"/>
          <w:szCs w:val="22"/>
        </w:rPr>
        <w:t xml:space="preserve">. (Sic). </w:t>
      </w:r>
    </w:p>
    <w:p w14:paraId="19BCE30C" w14:textId="77777777" w:rsidR="00AC7D62" w:rsidRPr="00844371" w:rsidRDefault="00AC7D62" w:rsidP="00844371">
      <w:pPr>
        <w:autoSpaceDE w:val="0"/>
        <w:autoSpaceDN w:val="0"/>
        <w:adjustRightInd w:val="0"/>
        <w:ind w:left="567" w:right="539"/>
        <w:jc w:val="both"/>
        <w:rPr>
          <w:rFonts w:ascii="Palatino Linotype" w:hAnsi="Palatino Linotype" w:cs="Tahoma"/>
          <w:i/>
          <w:sz w:val="22"/>
          <w:szCs w:val="22"/>
        </w:rPr>
      </w:pPr>
    </w:p>
    <w:p w14:paraId="029F9CBE" w14:textId="77777777" w:rsidR="003C0559" w:rsidRPr="00A95051" w:rsidRDefault="003C0559" w:rsidP="00EC027B">
      <w:pPr>
        <w:autoSpaceDE w:val="0"/>
        <w:autoSpaceDN w:val="0"/>
        <w:adjustRightInd w:val="0"/>
        <w:spacing w:line="360" w:lineRule="auto"/>
        <w:ind w:left="567" w:right="539"/>
        <w:jc w:val="both"/>
        <w:rPr>
          <w:rFonts w:ascii="Palatino Linotype" w:hAnsi="Palatino Linotype" w:cs="Tahoma"/>
          <w:sz w:val="22"/>
        </w:rPr>
      </w:pPr>
      <w:r w:rsidRPr="00A95051">
        <w:rPr>
          <w:rFonts w:ascii="Palatino Linotype" w:hAnsi="Palatino Linotype" w:cs="Tahoma"/>
          <w:sz w:val="22"/>
        </w:rPr>
        <w:t xml:space="preserve">Asimismo, el Particular adjuntó el archivo denominado OFICIO 00587-19.pdf: el cual contiene lo siguiente: </w:t>
      </w:r>
    </w:p>
    <w:p w14:paraId="404CDF2B" w14:textId="77777777" w:rsidR="003C0559" w:rsidRPr="00A95051" w:rsidRDefault="003C0559" w:rsidP="00EC027B">
      <w:pPr>
        <w:autoSpaceDE w:val="0"/>
        <w:autoSpaceDN w:val="0"/>
        <w:adjustRightInd w:val="0"/>
        <w:spacing w:line="360" w:lineRule="auto"/>
        <w:ind w:left="567" w:right="539"/>
        <w:jc w:val="both"/>
        <w:rPr>
          <w:rFonts w:ascii="Palatino Linotype" w:hAnsi="Palatino Linotype" w:cs="Tahoma"/>
          <w:sz w:val="22"/>
        </w:rPr>
      </w:pPr>
    </w:p>
    <w:p w14:paraId="601A4CAA" w14:textId="77777777" w:rsidR="003C0559" w:rsidRPr="00A95051" w:rsidRDefault="003C0559" w:rsidP="00EC027B">
      <w:pPr>
        <w:autoSpaceDE w:val="0"/>
        <w:autoSpaceDN w:val="0"/>
        <w:adjustRightInd w:val="0"/>
        <w:spacing w:line="360" w:lineRule="auto"/>
        <w:ind w:left="567" w:right="539"/>
        <w:jc w:val="both"/>
        <w:rPr>
          <w:rFonts w:ascii="Palatino Linotype" w:hAnsi="Palatino Linotype" w:cs="Tahoma"/>
          <w:sz w:val="22"/>
        </w:rPr>
      </w:pPr>
      <w:r w:rsidRPr="00A95051">
        <w:rPr>
          <w:rFonts w:ascii="Palatino Linotype" w:hAnsi="Palatino Linotype" w:cs="Tahoma"/>
          <w:sz w:val="22"/>
        </w:rPr>
        <w:t xml:space="preserve">Oficio OSFEM/AEDI/DADM/739/2018, de fecha veintiocho de febrero de dos mil dieciocho, signado por el Auditor Especial de Desempeño e Investigación, a través del cual hace del conocimiento al Contralor del Poder Legislativo que el Órgano Superior de Fiscalización que por medio de la Auditoria Especial de Desempeño e Investigación, verificó si los servidores públicos designados para ocupar los cargos de Tesorero Municipal, Contralor Interno Municipal, Secretario del Ayuntamiento, Director de Obras, Director de Desarrollo Económico, Director de Catastro, Defensor Municipal de Derechos Humanos, Oficial Mediador Conciliador y Oficial Calificador de Ayuntamientos, Organismos Descentralizados de Agua y Saneamiento, Sistemas Municipales DIF, Institutos Municipales de Cultura Física y Deporte e Institutos Municipales de la Juventud respectivamente, de las administraciones municipales 2016-2018, cumplen con los requisitos legales que la </w:t>
      </w:r>
      <w:r w:rsidRPr="00A95051">
        <w:rPr>
          <w:rFonts w:ascii="Palatino Linotype" w:hAnsi="Palatino Linotype" w:cs="Tahoma"/>
          <w:sz w:val="22"/>
        </w:rPr>
        <w:lastRenderedPageBreak/>
        <w:t xml:space="preserve">Ley señala, de lo que se presumió que el Tesorero Municipal de Ayuntamiento de Valle de Bravo no cuenta con los requisitos legales necesarios para desempeñar el cargo actualmente que ocupa, por lo que, si estimaba procedente iniciara los procedimientos administrativos a que haya lugar respecto de los servidores públicos. </w:t>
      </w:r>
    </w:p>
    <w:p w14:paraId="6BFBF0A5" w14:textId="77777777" w:rsidR="003C0559" w:rsidRPr="00A95051" w:rsidRDefault="003C0559" w:rsidP="00EC027B">
      <w:pPr>
        <w:autoSpaceDE w:val="0"/>
        <w:autoSpaceDN w:val="0"/>
        <w:adjustRightInd w:val="0"/>
        <w:spacing w:line="360" w:lineRule="auto"/>
        <w:ind w:left="567" w:right="539"/>
        <w:jc w:val="both"/>
        <w:rPr>
          <w:rFonts w:ascii="Palatino Linotype" w:hAnsi="Palatino Linotype" w:cs="Tahoma"/>
          <w:sz w:val="22"/>
        </w:rPr>
      </w:pPr>
    </w:p>
    <w:p w14:paraId="3B4BD072" w14:textId="77777777" w:rsidR="003C0559" w:rsidRPr="00A95051" w:rsidRDefault="003C0559" w:rsidP="00EC027B">
      <w:pPr>
        <w:autoSpaceDE w:val="0"/>
        <w:autoSpaceDN w:val="0"/>
        <w:adjustRightInd w:val="0"/>
        <w:spacing w:line="360" w:lineRule="auto"/>
        <w:ind w:left="567" w:right="539"/>
        <w:jc w:val="both"/>
        <w:rPr>
          <w:rFonts w:ascii="Palatino Linotype" w:hAnsi="Palatino Linotype" w:cs="Tahoma"/>
          <w:sz w:val="22"/>
        </w:rPr>
      </w:pPr>
      <w:r w:rsidRPr="00A95051">
        <w:rPr>
          <w:rFonts w:ascii="Palatino Linotype" w:hAnsi="Palatino Linotype" w:cs="Tahoma"/>
          <w:sz w:val="22"/>
        </w:rPr>
        <w:t xml:space="preserve">Dictamen de Verificación de Requisitos del Tesorero Municipal de Valle de Bravo, en el cual se advierte que en las observaciones se refirió que dicho servidor público presentó Acta de Evaluación Profesional expedida por la UAEM. </w:t>
      </w:r>
    </w:p>
    <w:p w14:paraId="624B6CF3" w14:textId="77777777" w:rsidR="003C0559" w:rsidRPr="00A95051" w:rsidRDefault="003C0559" w:rsidP="00EC027B">
      <w:pPr>
        <w:autoSpaceDE w:val="0"/>
        <w:autoSpaceDN w:val="0"/>
        <w:adjustRightInd w:val="0"/>
        <w:spacing w:line="360" w:lineRule="auto"/>
        <w:ind w:left="567" w:right="539"/>
        <w:jc w:val="both"/>
        <w:rPr>
          <w:rFonts w:ascii="Palatino Linotype" w:hAnsi="Palatino Linotype" w:cs="Tahoma"/>
          <w:i/>
        </w:rPr>
      </w:pPr>
    </w:p>
    <w:p w14:paraId="2452B72B" w14:textId="77777777" w:rsidR="00B31222" w:rsidRPr="00844371" w:rsidRDefault="00F846D6" w:rsidP="00EC027B">
      <w:pPr>
        <w:spacing w:line="360" w:lineRule="auto"/>
        <w:jc w:val="both"/>
        <w:rPr>
          <w:rFonts w:ascii="Palatino Linotype" w:eastAsia="Batang" w:hAnsi="Palatino Linotype" w:cs="Tahoma"/>
          <w:b/>
          <w:bCs/>
          <w:sz w:val="24"/>
          <w:szCs w:val="24"/>
        </w:rPr>
      </w:pPr>
      <w:r w:rsidRPr="00844371">
        <w:rPr>
          <w:rFonts w:ascii="Palatino Linotype" w:hAnsi="Palatino Linotype" w:cs="Tahoma"/>
          <w:b/>
          <w:sz w:val="24"/>
          <w:szCs w:val="24"/>
        </w:rPr>
        <w:t>IV</w:t>
      </w:r>
      <w:r w:rsidR="00B31222" w:rsidRPr="00844371">
        <w:rPr>
          <w:rFonts w:ascii="Palatino Linotype" w:hAnsi="Palatino Linotype" w:cs="Tahoma"/>
          <w:b/>
          <w:sz w:val="24"/>
          <w:szCs w:val="24"/>
        </w:rPr>
        <w:t xml:space="preserve">. </w:t>
      </w:r>
      <w:r w:rsidR="00B31222" w:rsidRPr="00844371">
        <w:rPr>
          <w:rFonts w:ascii="Palatino Linotype" w:eastAsia="Batang" w:hAnsi="Palatino Linotype" w:cs="Tahoma"/>
          <w:b/>
          <w:bCs/>
          <w:sz w:val="24"/>
          <w:szCs w:val="24"/>
        </w:rPr>
        <w:t>Trámite de</w:t>
      </w:r>
      <w:r w:rsidR="003D03E9" w:rsidRPr="00844371">
        <w:rPr>
          <w:rFonts w:ascii="Palatino Linotype" w:eastAsia="Batang" w:hAnsi="Palatino Linotype" w:cs="Tahoma"/>
          <w:b/>
          <w:bCs/>
          <w:sz w:val="24"/>
          <w:szCs w:val="24"/>
        </w:rPr>
        <w:t xml:space="preserve"> </w:t>
      </w:r>
      <w:r w:rsidR="00B31222" w:rsidRPr="00844371">
        <w:rPr>
          <w:rFonts w:ascii="Palatino Linotype" w:eastAsia="Batang" w:hAnsi="Palatino Linotype" w:cs="Tahoma"/>
          <w:b/>
          <w:bCs/>
          <w:sz w:val="24"/>
          <w:szCs w:val="24"/>
        </w:rPr>
        <w:t>l</w:t>
      </w:r>
      <w:r w:rsidR="003D03E9" w:rsidRPr="00844371">
        <w:rPr>
          <w:rFonts w:ascii="Palatino Linotype" w:eastAsia="Batang" w:hAnsi="Palatino Linotype" w:cs="Tahoma"/>
          <w:b/>
          <w:bCs/>
          <w:sz w:val="24"/>
          <w:szCs w:val="24"/>
        </w:rPr>
        <w:t>os</w:t>
      </w:r>
      <w:r w:rsidR="00B31222" w:rsidRPr="00844371">
        <w:rPr>
          <w:rFonts w:ascii="Palatino Linotype" w:eastAsia="Batang" w:hAnsi="Palatino Linotype" w:cs="Tahoma"/>
          <w:b/>
          <w:bCs/>
          <w:sz w:val="24"/>
          <w:szCs w:val="24"/>
        </w:rPr>
        <w:t xml:space="preserve"> </w:t>
      </w:r>
      <w:r w:rsidR="00C459A9" w:rsidRPr="00844371">
        <w:rPr>
          <w:rFonts w:ascii="Palatino Linotype" w:hAnsi="Palatino Linotype" w:cs="Tahoma"/>
          <w:b/>
          <w:sz w:val="24"/>
          <w:szCs w:val="24"/>
        </w:rPr>
        <w:t>Recurso</w:t>
      </w:r>
      <w:r w:rsidR="003D03E9" w:rsidRPr="00844371">
        <w:rPr>
          <w:rFonts w:ascii="Palatino Linotype" w:hAnsi="Palatino Linotype" w:cs="Tahoma"/>
          <w:b/>
          <w:sz w:val="24"/>
          <w:szCs w:val="24"/>
        </w:rPr>
        <w:t>s</w:t>
      </w:r>
      <w:r w:rsidR="00C459A9" w:rsidRPr="00844371">
        <w:rPr>
          <w:rFonts w:ascii="Palatino Linotype" w:hAnsi="Palatino Linotype" w:cs="Tahoma"/>
          <w:b/>
          <w:sz w:val="24"/>
          <w:szCs w:val="24"/>
        </w:rPr>
        <w:t xml:space="preserve"> de </w:t>
      </w:r>
      <w:r w:rsidR="00940887" w:rsidRPr="00844371">
        <w:rPr>
          <w:rFonts w:ascii="Palatino Linotype" w:hAnsi="Palatino Linotype" w:cs="Tahoma"/>
          <w:b/>
          <w:sz w:val="24"/>
          <w:szCs w:val="24"/>
        </w:rPr>
        <w:t>Revisión</w:t>
      </w:r>
      <w:r w:rsidR="00940887" w:rsidRPr="00844371">
        <w:rPr>
          <w:rFonts w:ascii="Palatino Linotype" w:eastAsia="Batang" w:hAnsi="Palatino Linotype" w:cs="Tahoma"/>
          <w:b/>
          <w:bCs/>
          <w:sz w:val="24"/>
          <w:szCs w:val="24"/>
        </w:rPr>
        <w:t xml:space="preserve"> ante</w:t>
      </w:r>
      <w:r w:rsidR="00B31222" w:rsidRPr="00844371">
        <w:rPr>
          <w:rFonts w:ascii="Palatino Linotype" w:eastAsia="Batang" w:hAnsi="Palatino Linotype" w:cs="Tahoma"/>
          <w:b/>
          <w:bCs/>
          <w:sz w:val="24"/>
          <w:szCs w:val="24"/>
        </w:rPr>
        <w:t xml:space="preserve"> el Instituto</w:t>
      </w:r>
      <w:r w:rsidR="00E445DA" w:rsidRPr="00844371">
        <w:rPr>
          <w:rFonts w:ascii="Palatino Linotype" w:eastAsia="Batang" w:hAnsi="Palatino Linotype" w:cs="Tahoma"/>
          <w:b/>
          <w:bCs/>
          <w:sz w:val="24"/>
          <w:szCs w:val="24"/>
        </w:rPr>
        <w:t>.</w:t>
      </w:r>
    </w:p>
    <w:p w14:paraId="2452B72C" w14:textId="77777777" w:rsidR="00E445DA" w:rsidRPr="00844371" w:rsidRDefault="00E445DA" w:rsidP="00EC027B">
      <w:pPr>
        <w:spacing w:line="360" w:lineRule="auto"/>
        <w:jc w:val="both"/>
        <w:rPr>
          <w:rFonts w:ascii="Palatino Linotype" w:eastAsia="Batang" w:hAnsi="Palatino Linotype" w:cs="Tahoma"/>
          <w:b/>
          <w:bCs/>
          <w:sz w:val="24"/>
          <w:szCs w:val="24"/>
        </w:rPr>
      </w:pPr>
    </w:p>
    <w:p w14:paraId="2408C4F8" w14:textId="6D277F39" w:rsidR="009449AB" w:rsidRPr="00844371" w:rsidRDefault="009449AB" w:rsidP="00EC027B">
      <w:pPr>
        <w:spacing w:line="360" w:lineRule="auto"/>
        <w:jc w:val="both"/>
        <w:rPr>
          <w:rFonts w:ascii="Palatino Linotype" w:eastAsia="Batang" w:hAnsi="Palatino Linotype" w:cs="Tahoma"/>
          <w:bCs/>
          <w:sz w:val="24"/>
          <w:szCs w:val="24"/>
        </w:rPr>
      </w:pPr>
      <w:r w:rsidRPr="00844371">
        <w:rPr>
          <w:rFonts w:ascii="Palatino Linotype" w:eastAsia="Batang" w:hAnsi="Palatino Linotype" w:cs="Tahoma"/>
          <w:b/>
          <w:bCs/>
          <w:sz w:val="24"/>
          <w:szCs w:val="24"/>
        </w:rPr>
        <w:t xml:space="preserve">a) Turno de los </w:t>
      </w:r>
      <w:r w:rsidRPr="00844371">
        <w:rPr>
          <w:rFonts w:ascii="Palatino Linotype" w:hAnsi="Palatino Linotype" w:cs="Tahoma"/>
          <w:b/>
          <w:sz w:val="24"/>
          <w:szCs w:val="24"/>
        </w:rPr>
        <w:t>Recursos de Revisión</w:t>
      </w:r>
      <w:r w:rsidRPr="00844371">
        <w:rPr>
          <w:rFonts w:ascii="Palatino Linotype" w:eastAsia="Batang" w:hAnsi="Palatino Linotype" w:cs="Tahoma"/>
          <w:b/>
          <w:bCs/>
          <w:sz w:val="24"/>
          <w:szCs w:val="24"/>
        </w:rPr>
        <w:t xml:space="preserve">. </w:t>
      </w:r>
      <w:r w:rsidRPr="00844371">
        <w:rPr>
          <w:rFonts w:ascii="Palatino Linotype" w:eastAsia="Batang" w:hAnsi="Palatino Linotype" w:cs="Tahoma"/>
          <w:bCs/>
          <w:sz w:val="24"/>
          <w:szCs w:val="24"/>
        </w:rPr>
        <w:t xml:space="preserve">El </w:t>
      </w:r>
      <w:r w:rsidR="00730BED" w:rsidRPr="00844371">
        <w:rPr>
          <w:rFonts w:ascii="Palatino Linotype" w:eastAsia="Batang" w:hAnsi="Palatino Linotype" w:cs="Tahoma"/>
          <w:bCs/>
          <w:sz w:val="24"/>
          <w:szCs w:val="24"/>
        </w:rPr>
        <w:t>dieciocho de septiembre</w:t>
      </w:r>
      <w:r w:rsidRPr="00844371">
        <w:rPr>
          <w:rFonts w:ascii="Palatino Linotype" w:eastAsia="Batang" w:hAnsi="Palatino Linotype" w:cs="Tahoma"/>
          <w:bCs/>
          <w:sz w:val="24"/>
          <w:szCs w:val="24"/>
        </w:rPr>
        <w:t xml:space="preserve"> de dos mil diecinueve, el </w:t>
      </w:r>
      <w:r w:rsidRPr="00844371">
        <w:rPr>
          <w:rFonts w:ascii="Palatino Linotype" w:hAnsi="Palatino Linotype" w:cs="Tahoma"/>
          <w:sz w:val="24"/>
          <w:szCs w:val="24"/>
          <w:lang w:val="es-ES"/>
        </w:rPr>
        <w:t>Sistema de Acceso a la Información Mexiquense (SAIMEX),</w:t>
      </w:r>
      <w:r w:rsidRPr="00844371">
        <w:rPr>
          <w:rFonts w:ascii="Palatino Linotype" w:eastAsia="Batang" w:hAnsi="Palatino Linotype" w:cs="Tahoma"/>
          <w:bCs/>
          <w:sz w:val="24"/>
          <w:szCs w:val="24"/>
        </w:rPr>
        <w:t xml:space="preserve"> asignó los números de expediente </w:t>
      </w:r>
      <w:r w:rsidRPr="00844371">
        <w:rPr>
          <w:rFonts w:ascii="Palatino Linotype" w:eastAsia="Batang" w:hAnsi="Palatino Linotype" w:cs="Tahoma"/>
          <w:b/>
          <w:bCs/>
          <w:sz w:val="24"/>
          <w:szCs w:val="24"/>
        </w:rPr>
        <w:t>0</w:t>
      </w:r>
      <w:r w:rsidR="00730BED" w:rsidRPr="00844371">
        <w:rPr>
          <w:rFonts w:ascii="Palatino Linotype" w:eastAsia="Batang" w:hAnsi="Palatino Linotype" w:cs="Tahoma"/>
          <w:b/>
          <w:bCs/>
          <w:sz w:val="24"/>
          <w:szCs w:val="24"/>
        </w:rPr>
        <w:t>746</w:t>
      </w:r>
      <w:r w:rsidRPr="00844371">
        <w:rPr>
          <w:rFonts w:ascii="Palatino Linotype" w:eastAsia="Batang" w:hAnsi="Palatino Linotype" w:cs="Tahoma"/>
          <w:b/>
          <w:bCs/>
          <w:sz w:val="24"/>
          <w:szCs w:val="24"/>
        </w:rPr>
        <w:t>1/INFOEM/IP/RR/2019 y 0</w:t>
      </w:r>
      <w:r w:rsidR="00730BED" w:rsidRPr="00844371">
        <w:rPr>
          <w:rFonts w:ascii="Palatino Linotype" w:eastAsia="Batang" w:hAnsi="Palatino Linotype" w:cs="Tahoma"/>
          <w:b/>
          <w:bCs/>
          <w:sz w:val="24"/>
          <w:szCs w:val="24"/>
        </w:rPr>
        <w:t>7462</w:t>
      </w:r>
      <w:r w:rsidRPr="00844371">
        <w:rPr>
          <w:rFonts w:ascii="Palatino Linotype" w:eastAsia="Batang" w:hAnsi="Palatino Linotype" w:cs="Tahoma"/>
          <w:b/>
          <w:bCs/>
          <w:sz w:val="24"/>
          <w:szCs w:val="24"/>
        </w:rPr>
        <w:t>/INFOEM/IP/RR/2019</w:t>
      </w:r>
      <w:r w:rsidRPr="00844371">
        <w:rPr>
          <w:rFonts w:ascii="Palatino Linotype" w:eastAsia="Batang" w:hAnsi="Palatino Linotype" w:cs="Tahoma"/>
          <w:bCs/>
          <w:sz w:val="24"/>
          <w:szCs w:val="24"/>
        </w:rPr>
        <w:t>, a los medios de impugnación que nos ocupan,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3F5C3F3A" w14:textId="77777777" w:rsidR="00314F4E" w:rsidRPr="00844371" w:rsidRDefault="00314F4E" w:rsidP="00EC027B">
      <w:pPr>
        <w:spacing w:line="360" w:lineRule="auto"/>
        <w:jc w:val="both"/>
        <w:rPr>
          <w:rFonts w:ascii="Palatino Linotype" w:eastAsia="Batang" w:hAnsi="Palatino Linotype" w:cs="Tahoma"/>
          <w:b/>
          <w:bCs/>
          <w:sz w:val="24"/>
          <w:szCs w:val="24"/>
        </w:rPr>
      </w:pPr>
    </w:p>
    <w:p w14:paraId="2452B764" w14:textId="0C6E2696" w:rsidR="00E42069" w:rsidRPr="00844371" w:rsidRDefault="00E42069" w:rsidP="00EC027B">
      <w:pPr>
        <w:spacing w:line="360" w:lineRule="auto"/>
        <w:jc w:val="both"/>
        <w:rPr>
          <w:rFonts w:ascii="Palatino Linotype" w:hAnsi="Palatino Linotype" w:cs="Tahoma"/>
          <w:bCs/>
          <w:sz w:val="24"/>
          <w:szCs w:val="24"/>
        </w:rPr>
      </w:pPr>
      <w:r w:rsidRPr="00844371">
        <w:rPr>
          <w:rFonts w:ascii="Palatino Linotype" w:eastAsia="Batang" w:hAnsi="Palatino Linotype" w:cs="Tahoma"/>
          <w:b/>
          <w:bCs/>
          <w:sz w:val="24"/>
          <w:szCs w:val="24"/>
        </w:rPr>
        <w:t xml:space="preserve">b) Admisión de los </w:t>
      </w:r>
      <w:r w:rsidRPr="00844371">
        <w:rPr>
          <w:rFonts w:ascii="Palatino Linotype" w:hAnsi="Palatino Linotype" w:cs="Tahoma"/>
          <w:b/>
          <w:sz w:val="24"/>
          <w:szCs w:val="24"/>
        </w:rPr>
        <w:t>Recursos de Revisión</w:t>
      </w:r>
      <w:r w:rsidRPr="00844371">
        <w:rPr>
          <w:rFonts w:ascii="Palatino Linotype" w:eastAsia="Batang" w:hAnsi="Palatino Linotype" w:cs="Tahoma"/>
          <w:b/>
          <w:bCs/>
          <w:sz w:val="24"/>
          <w:szCs w:val="24"/>
          <w:lang w:val="es-ES_tradnl"/>
        </w:rPr>
        <w:t xml:space="preserve">. </w:t>
      </w:r>
      <w:r w:rsidRPr="00844371">
        <w:rPr>
          <w:rFonts w:ascii="Palatino Linotype" w:eastAsia="Batang" w:hAnsi="Palatino Linotype" w:cs="Tahoma"/>
          <w:bCs/>
          <w:sz w:val="24"/>
          <w:szCs w:val="24"/>
          <w:lang w:val="es-ES_tradnl"/>
        </w:rPr>
        <w:t xml:space="preserve">El </w:t>
      </w:r>
      <w:r w:rsidR="00730BED" w:rsidRPr="00844371">
        <w:rPr>
          <w:rFonts w:ascii="Palatino Linotype" w:eastAsia="Batang" w:hAnsi="Palatino Linotype" w:cs="Tahoma"/>
          <w:bCs/>
          <w:sz w:val="24"/>
          <w:szCs w:val="24"/>
          <w:lang w:val="es-ES_tradnl"/>
        </w:rPr>
        <w:t>veinticuatro</w:t>
      </w:r>
      <w:r w:rsidR="00A046E5" w:rsidRPr="00844371">
        <w:rPr>
          <w:rFonts w:ascii="Palatino Linotype" w:eastAsia="Batang" w:hAnsi="Palatino Linotype" w:cs="Tahoma"/>
          <w:bCs/>
          <w:sz w:val="24"/>
          <w:szCs w:val="24"/>
          <w:lang w:val="es-ES_tradnl"/>
        </w:rPr>
        <w:t xml:space="preserve"> de septiembre</w:t>
      </w:r>
      <w:r w:rsidR="00436E57" w:rsidRPr="00844371">
        <w:rPr>
          <w:rFonts w:ascii="Palatino Linotype" w:eastAsia="Batang" w:hAnsi="Palatino Linotype" w:cs="Tahoma"/>
          <w:bCs/>
          <w:sz w:val="24"/>
          <w:szCs w:val="24"/>
          <w:lang w:val="es-ES_tradnl"/>
        </w:rPr>
        <w:t xml:space="preserve"> </w:t>
      </w:r>
      <w:r w:rsidR="00906891" w:rsidRPr="00844371">
        <w:rPr>
          <w:rFonts w:ascii="Palatino Linotype" w:eastAsia="Batang" w:hAnsi="Palatino Linotype" w:cs="Tahoma"/>
          <w:bCs/>
          <w:sz w:val="24"/>
          <w:szCs w:val="24"/>
          <w:lang w:val="es-ES_tradnl"/>
        </w:rPr>
        <w:t>de dos mil diecinueve</w:t>
      </w:r>
      <w:r w:rsidR="00BE0E39" w:rsidRPr="00844371">
        <w:rPr>
          <w:rFonts w:ascii="Palatino Linotype" w:eastAsia="Batang" w:hAnsi="Palatino Linotype" w:cs="Tahoma"/>
          <w:bCs/>
          <w:sz w:val="24"/>
          <w:szCs w:val="24"/>
          <w:lang w:val="es-ES_tradnl"/>
        </w:rPr>
        <w:t xml:space="preserve"> </w:t>
      </w:r>
      <w:r w:rsidRPr="00844371">
        <w:rPr>
          <w:rFonts w:ascii="Palatino Linotype" w:hAnsi="Palatino Linotype" w:cs="Tahoma"/>
          <w:sz w:val="24"/>
          <w:szCs w:val="24"/>
        </w:rPr>
        <w:t>se</w:t>
      </w:r>
      <w:r w:rsidRPr="00844371">
        <w:rPr>
          <w:rFonts w:ascii="Palatino Linotype" w:eastAsia="Calibri" w:hAnsi="Palatino Linotype" w:cs="Tahoma"/>
          <w:sz w:val="24"/>
          <w:szCs w:val="24"/>
          <w:lang w:eastAsia="en-US"/>
        </w:rPr>
        <w:t xml:space="preserve"> acordó la admisión de los </w:t>
      </w:r>
      <w:r w:rsidR="00A046E5" w:rsidRPr="00844371">
        <w:rPr>
          <w:rFonts w:ascii="Palatino Linotype" w:eastAsia="Calibri" w:hAnsi="Palatino Linotype" w:cs="Tahoma"/>
          <w:sz w:val="24"/>
          <w:szCs w:val="24"/>
          <w:lang w:eastAsia="en-US"/>
        </w:rPr>
        <w:t>dos</w:t>
      </w:r>
      <w:r w:rsidR="006646BF" w:rsidRPr="00844371">
        <w:rPr>
          <w:rFonts w:ascii="Palatino Linotype" w:eastAsia="Calibri" w:hAnsi="Palatino Linotype" w:cs="Tahoma"/>
          <w:sz w:val="24"/>
          <w:szCs w:val="24"/>
          <w:lang w:eastAsia="en-US"/>
        </w:rPr>
        <w:t xml:space="preserve"> </w:t>
      </w:r>
      <w:r w:rsidRPr="00844371">
        <w:rPr>
          <w:rFonts w:ascii="Palatino Linotype" w:eastAsia="Calibri" w:hAnsi="Palatino Linotype" w:cs="Tahoma"/>
          <w:sz w:val="24"/>
          <w:szCs w:val="24"/>
          <w:lang w:eastAsia="en-US"/>
        </w:rPr>
        <w:t xml:space="preserve">medios de impugnación </w:t>
      </w:r>
      <w:r w:rsidR="00906891" w:rsidRPr="00844371">
        <w:rPr>
          <w:rFonts w:ascii="Palatino Linotype" w:eastAsia="Calibri" w:hAnsi="Palatino Linotype" w:cs="Tahoma"/>
          <w:sz w:val="24"/>
          <w:szCs w:val="24"/>
          <w:lang w:eastAsia="en-US"/>
        </w:rPr>
        <w:t>descritos en el inciso que antecede</w:t>
      </w:r>
      <w:r w:rsidR="002F5138" w:rsidRPr="00844371">
        <w:rPr>
          <w:rFonts w:ascii="Palatino Linotype" w:hAnsi="Palatino Linotype" w:cs="Tahoma"/>
          <w:b/>
          <w:bCs/>
          <w:color w:val="0D0D0D" w:themeColor="text1" w:themeTint="F2"/>
          <w:sz w:val="24"/>
          <w:szCs w:val="24"/>
        </w:rPr>
        <w:t xml:space="preserve">, </w:t>
      </w:r>
      <w:r w:rsidR="002F5138" w:rsidRPr="00844371">
        <w:rPr>
          <w:rFonts w:ascii="Palatino Linotype" w:hAnsi="Palatino Linotype" w:cs="Tahoma"/>
          <w:sz w:val="24"/>
          <w:szCs w:val="24"/>
        </w:rPr>
        <w:t xml:space="preserve">interpuestos por </w:t>
      </w:r>
      <w:r w:rsidR="006A2245" w:rsidRPr="00844371">
        <w:rPr>
          <w:rFonts w:ascii="Palatino Linotype" w:hAnsi="Palatino Linotype" w:cs="Tahoma"/>
          <w:sz w:val="24"/>
          <w:szCs w:val="24"/>
        </w:rPr>
        <w:t>el</w:t>
      </w:r>
      <w:r w:rsidRPr="00844371">
        <w:rPr>
          <w:rFonts w:ascii="Palatino Linotype" w:hAnsi="Palatino Linotype" w:cs="Tahoma"/>
          <w:sz w:val="24"/>
          <w:szCs w:val="24"/>
        </w:rPr>
        <w:t xml:space="preserve"> Recurrente en contra d</w:t>
      </w:r>
      <w:r w:rsidR="00FF207A" w:rsidRPr="00844371">
        <w:rPr>
          <w:rFonts w:ascii="Palatino Linotype" w:hAnsi="Palatino Linotype" w:cs="Tahoma"/>
          <w:sz w:val="24"/>
          <w:szCs w:val="24"/>
        </w:rPr>
        <w:t>e</w:t>
      </w:r>
      <w:r w:rsidR="00A046E5" w:rsidRPr="00844371">
        <w:rPr>
          <w:rFonts w:ascii="Palatino Linotype" w:hAnsi="Palatino Linotype" w:cs="Tahoma"/>
          <w:sz w:val="24"/>
          <w:szCs w:val="24"/>
        </w:rPr>
        <w:t>l</w:t>
      </w:r>
      <w:r w:rsidR="00FF207A" w:rsidRPr="00844371">
        <w:rPr>
          <w:rFonts w:ascii="Palatino Linotype" w:hAnsi="Palatino Linotype" w:cs="Tahoma"/>
          <w:sz w:val="24"/>
          <w:szCs w:val="24"/>
        </w:rPr>
        <w:t xml:space="preserve"> </w:t>
      </w:r>
      <w:r w:rsidR="00730BED" w:rsidRPr="00844371">
        <w:rPr>
          <w:rFonts w:ascii="Palatino Linotype" w:hAnsi="Palatino Linotype" w:cs="Tahoma"/>
          <w:sz w:val="24"/>
          <w:szCs w:val="24"/>
        </w:rPr>
        <w:t>Poder Legislativo</w:t>
      </w:r>
      <w:r w:rsidRPr="00844371">
        <w:rPr>
          <w:rFonts w:ascii="Palatino Linotype" w:hAnsi="Palatino Linotype" w:cs="Tahoma"/>
          <w:sz w:val="24"/>
          <w:szCs w:val="24"/>
        </w:rPr>
        <w:t>, en términos del artículo 185, fracciones I y II</w:t>
      </w:r>
      <w:r w:rsidR="00BC634D" w:rsidRPr="00844371">
        <w:rPr>
          <w:rFonts w:ascii="Palatino Linotype" w:hAnsi="Palatino Linotype" w:cs="Tahoma"/>
          <w:sz w:val="24"/>
          <w:szCs w:val="24"/>
        </w:rPr>
        <w:t>,</w:t>
      </w:r>
      <w:r w:rsidRPr="00844371">
        <w:rPr>
          <w:rFonts w:ascii="Palatino Linotype" w:hAnsi="Palatino Linotype" w:cs="Tahoma"/>
          <w:sz w:val="24"/>
          <w:szCs w:val="24"/>
        </w:rPr>
        <w:t xml:space="preserve"> de la </w:t>
      </w:r>
      <w:r w:rsidRPr="00844371">
        <w:rPr>
          <w:rFonts w:ascii="Palatino Linotype" w:hAnsi="Palatino Linotype" w:cs="Tahoma"/>
          <w:bCs/>
          <w:sz w:val="24"/>
          <w:szCs w:val="24"/>
        </w:rPr>
        <w:t xml:space="preserve">Ley de Transparencia y Acceso a la </w:t>
      </w:r>
      <w:r w:rsidRPr="00844371">
        <w:rPr>
          <w:rFonts w:ascii="Palatino Linotype" w:hAnsi="Palatino Linotype" w:cs="Tahoma"/>
          <w:bCs/>
          <w:sz w:val="24"/>
          <w:szCs w:val="24"/>
        </w:rPr>
        <w:lastRenderedPageBreak/>
        <w:t xml:space="preserve">Información Pública del Estado de México y Municipios, </w:t>
      </w:r>
      <w:r w:rsidR="002F5138" w:rsidRPr="00844371">
        <w:rPr>
          <w:rFonts w:ascii="Palatino Linotype" w:hAnsi="Palatino Linotype" w:cs="Tahoma"/>
          <w:bCs/>
          <w:sz w:val="24"/>
          <w:szCs w:val="24"/>
        </w:rPr>
        <w:t>Acuerdo</w:t>
      </w:r>
      <w:r w:rsidR="004853EE" w:rsidRPr="00844371">
        <w:rPr>
          <w:rFonts w:ascii="Palatino Linotype" w:hAnsi="Palatino Linotype" w:cs="Tahoma"/>
          <w:bCs/>
          <w:sz w:val="24"/>
          <w:szCs w:val="24"/>
        </w:rPr>
        <w:t>s</w:t>
      </w:r>
      <w:r w:rsidR="002F5138" w:rsidRPr="00844371">
        <w:rPr>
          <w:rFonts w:ascii="Palatino Linotype" w:hAnsi="Palatino Linotype" w:cs="Tahoma"/>
          <w:bCs/>
          <w:sz w:val="24"/>
          <w:szCs w:val="24"/>
        </w:rPr>
        <w:t xml:space="preserve"> que fue</w:t>
      </w:r>
      <w:r w:rsidR="006A2245" w:rsidRPr="00844371">
        <w:rPr>
          <w:rFonts w:ascii="Palatino Linotype" w:hAnsi="Palatino Linotype" w:cs="Tahoma"/>
          <w:bCs/>
          <w:sz w:val="24"/>
          <w:szCs w:val="24"/>
        </w:rPr>
        <w:t xml:space="preserve">ron </w:t>
      </w:r>
      <w:r w:rsidR="002F5138" w:rsidRPr="00844371">
        <w:rPr>
          <w:rFonts w:ascii="Palatino Linotype" w:hAnsi="Palatino Linotype" w:cs="Tahoma"/>
          <w:bCs/>
          <w:sz w:val="24"/>
          <w:szCs w:val="24"/>
        </w:rPr>
        <w:t>notificado</w:t>
      </w:r>
      <w:r w:rsidR="006A2245" w:rsidRPr="00844371">
        <w:rPr>
          <w:rFonts w:ascii="Palatino Linotype" w:hAnsi="Palatino Linotype" w:cs="Tahoma"/>
          <w:bCs/>
          <w:sz w:val="24"/>
          <w:szCs w:val="24"/>
        </w:rPr>
        <w:t>s</w:t>
      </w:r>
      <w:r w:rsidR="002F5138" w:rsidRPr="00844371">
        <w:rPr>
          <w:rFonts w:ascii="Palatino Linotype" w:hAnsi="Palatino Linotype" w:cs="Tahoma"/>
          <w:bCs/>
          <w:sz w:val="24"/>
          <w:szCs w:val="24"/>
        </w:rPr>
        <w:t xml:space="preserve"> a las partes </w:t>
      </w:r>
      <w:r w:rsidR="006A2245" w:rsidRPr="00844371">
        <w:rPr>
          <w:rFonts w:ascii="Palatino Linotype" w:hAnsi="Palatino Linotype" w:cs="Tahoma"/>
          <w:bCs/>
          <w:sz w:val="24"/>
          <w:szCs w:val="24"/>
        </w:rPr>
        <w:t>los</w:t>
      </w:r>
      <w:r w:rsidR="002F5138" w:rsidRPr="00844371">
        <w:rPr>
          <w:rFonts w:ascii="Palatino Linotype" w:hAnsi="Palatino Linotype" w:cs="Tahoma"/>
          <w:bCs/>
          <w:sz w:val="24"/>
          <w:szCs w:val="24"/>
        </w:rPr>
        <w:t xml:space="preserve"> mismo</w:t>
      </w:r>
      <w:r w:rsidR="006A2245" w:rsidRPr="00844371">
        <w:rPr>
          <w:rFonts w:ascii="Palatino Linotype" w:hAnsi="Palatino Linotype" w:cs="Tahoma"/>
          <w:bCs/>
          <w:sz w:val="24"/>
          <w:szCs w:val="24"/>
        </w:rPr>
        <w:t>s</w:t>
      </w:r>
      <w:r w:rsidR="002F5138" w:rsidRPr="00844371">
        <w:rPr>
          <w:rFonts w:ascii="Palatino Linotype" w:hAnsi="Palatino Linotype" w:cs="Tahoma"/>
          <w:bCs/>
          <w:sz w:val="24"/>
          <w:szCs w:val="24"/>
        </w:rPr>
        <w:t xml:space="preserve"> día</w:t>
      </w:r>
      <w:r w:rsidR="006A2245" w:rsidRPr="00844371">
        <w:rPr>
          <w:rFonts w:ascii="Palatino Linotype" w:hAnsi="Palatino Linotype" w:cs="Tahoma"/>
          <w:bCs/>
          <w:sz w:val="24"/>
          <w:szCs w:val="24"/>
        </w:rPr>
        <w:t>s</w:t>
      </w:r>
      <w:r w:rsidRPr="00844371">
        <w:rPr>
          <w:rFonts w:ascii="Palatino Linotype" w:hAnsi="Palatino Linotype" w:cs="Tahoma"/>
          <w:bCs/>
          <w:sz w:val="24"/>
          <w:szCs w:val="24"/>
        </w:rPr>
        <w:t xml:space="preserve"> a través del </w:t>
      </w:r>
      <w:r w:rsidRPr="00844371">
        <w:rPr>
          <w:rFonts w:ascii="Palatino Linotype" w:hAnsi="Palatino Linotype" w:cs="Tahoma"/>
          <w:sz w:val="24"/>
          <w:szCs w:val="24"/>
          <w:lang w:val="es-ES"/>
        </w:rPr>
        <w:t>Sistema de Acceso a la Información Mexiquense (SAIMEX)</w:t>
      </w:r>
      <w:r w:rsidRPr="00844371">
        <w:rPr>
          <w:rFonts w:ascii="Palatino Linotype" w:hAnsi="Palatino Linotype" w:cs="Tahoma"/>
          <w:bCs/>
          <w:sz w:val="24"/>
          <w:szCs w:val="24"/>
        </w:rPr>
        <w:t>, en el que se les otorgó un plazo de siete días hábiles posteriores a dichas notificaciones para que manifestaran lo que a su derecho conviniera y formularan alegatos.</w:t>
      </w:r>
    </w:p>
    <w:p w14:paraId="2452B765" w14:textId="77777777" w:rsidR="008D575B" w:rsidRPr="00844371" w:rsidRDefault="008D575B" w:rsidP="00EC027B">
      <w:pPr>
        <w:spacing w:line="360" w:lineRule="auto"/>
        <w:jc w:val="both"/>
        <w:rPr>
          <w:rFonts w:ascii="Palatino Linotype" w:hAnsi="Palatino Linotype" w:cs="Tahoma"/>
          <w:b/>
          <w:sz w:val="24"/>
          <w:szCs w:val="24"/>
        </w:rPr>
      </w:pPr>
    </w:p>
    <w:p w14:paraId="0D74C2CE" w14:textId="1E58F531" w:rsidR="009449AB" w:rsidRPr="00844371" w:rsidRDefault="00954744" w:rsidP="00EC027B">
      <w:pPr>
        <w:spacing w:line="360" w:lineRule="auto"/>
        <w:jc w:val="both"/>
        <w:rPr>
          <w:rFonts w:ascii="Palatino Linotype" w:hAnsi="Palatino Linotype" w:cs="Tahoma"/>
          <w:sz w:val="24"/>
          <w:szCs w:val="24"/>
          <w:lang w:val="es-ES"/>
        </w:rPr>
      </w:pPr>
      <w:r w:rsidRPr="00844371">
        <w:rPr>
          <w:rFonts w:ascii="Palatino Linotype" w:hAnsi="Palatino Linotype" w:cs="Tahoma"/>
          <w:b/>
          <w:sz w:val="24"/>
          <w:szCs w:val="24"/>
        </w:rPr>
        <w:t xml:space="preserve">c) </w:t>
      </w:r>
      <w:r w:rsidR="003D03E9" w:rsidRPr="00844371">
        <w:rPr>
          <w:rFonts w:ascii="Palatino Linotype" w:hAnsi="Palatino Linotype" w:cs="Tahoma"/>
          <w:b/>
          <w:sz w:val="24"/>
          <w:szCs w:val="24"/>
          <w:lang w:val="es-ES"/>
        </w:rPr>
        <w:t xml:space="preserve">Informe Justificado. </w:t>
      </w:r>
      <w:r w:rsidR="003D03E9" w:rsidRPr="00844371">
        <w:rPr>
          <w:rFonts w:ascii="Palatino Linotype" w:hAnsi="Palatino Linotype" w:cs="Tahoma"/>
          <w:sz w:val="24"/>
          <w:szCs w:val="24"/>
          <w:lang w:val="es-ES_tradnl"/>
        </w:rPr>
        <w:t xml:space="preserve">El </w:t>
      </w:r>
      <w:r w:rsidR="00730BED" w:rsidRPr="00844371">
        <w:rPr>
          <w:rFonts w:ascii="Palatino Linotype" w:hAnsi="Palatino Linotype" w:cs="Tahoma"/>
          <w:sz w:val="24"/>
          <w:szCs w:val="24"/>
          <w:lang w:val="es-ES_tradnl"/>
        </w:rPr>
        <w:t>tres de octubre</w:t>
      </w:r>
      <w:r w:rsidR="0005393C" w:rsidRPr="00844371">
        <w:rPr>
          <w:rFonts w:ascii="Palatino Linotype" w:hAnsi="Palatino Linotype" w:cs="Tahoma"/>
          <w:sz w:val="24"/>
          <w:szCs w:val="24"/>
          <w:lang w:val="es-ES_tradnl"/>
        </w:rPr>
        <w:t xml:space="preserve"> d</w:t>
      </w:r>
      <w:r w:rsidR="00377E91" w:rsidRPr="00844371">
        <w:rPr>
          <w:rFonts w:ascii="Palatino Linotype" w:hAnsi="Palatino Linotype" w:cs="Tahoma"/>
          <w:sz w:val="24"/>
          <w:szCs w:val="24"/>
          <w:lang w:val="es-ES_tradnl"/>
        </w:rPr>
        <w:t>e</w:t>
      </w:r>
      <w:r w:rsidR="003D03E9" w:rsidRPr="00844371">
        <w:rPr>
          <w:rFonts w:ascii="Palatino Linotype" w:hAnsi="Palatino Linotype" w:cs="Tahoma"/>
          <w:sz w:val="24"/>
          <w:szCs w:val="24"/>
          <w:lang w:val="es-ES_tradnl"/>
        </w:rPr>
        <w:t xml:space="preserve"> dos mil dieci</w:t>
      </w:r>
      <w:r w:rsidR="00843548" w:rsidRPr="00844371">
        <w:rPr>
          <w:rFonts w:ascii="Palatino Linotype" w:hAnsi="Palatino Linotype" w:cs="Tahoma"/>
          <w:sz w:val="24"/>
          <w:szCs w:val="24"/>
          <w:lang w:val="es-ES_tradnl"/>
        </w:rPr>
        <w:t>nueve</w:t>
      </w:r>
      <w:r w:rsidR="003D03E9" w:rsidRPr="00844371">
        <w:rPr>
          <w:rFonts w:ascii="Palatino Linotype" w:hAnsi="Palatino Linotype" w:cs="Tahoma"/>
          <w:sz w:val="24"/>
          <w:szCs w:val="24"/>
          <w:lang w:val="es-ES_tradnl"/>
        </w:rPr>
        <w:t>, se recibi</w:t>
      </w:r>
      <w:r w:rsidR="009449AB" w:rsidRPr="00844371">
        <w:rPr>
          <w:rFonts w:ascii="Palatino Linotype" w:hAnsi="Palatino Linotype" w:cs="Tahoma"/>
          <w:sz w:val="24"/>
          <w:szCs w:val="24"/>
          <w:lang w:val="es-ES_tradnl"/>
        </w:rPr>
        <w:t>ó</w:t>
      </w:r>
      <w:r w:rsidR="003D03E9" w:rsidRPr="00844371">
        <w:rPr>
          <w:rFonts w:ascii="Palatino Linotype" w:hAnsi="Palatino Linotype" w:cs="Tahoma"/>
          <w:sz w:val="24"/>
          <w:szCs w:val="24"/>
          <w:lang w:val="es-ES_tradnl"/>
        </w:rPr>
        <w:t xml:space="preserve"> a través del </w:t>
      </w:r>
      <w:r w:rsidR="003D03E9" w:rsidRPr="00844371">
        <w:rPr>
          <w:rFonts w:ascii="Palatino Linotype" w:hAnsi="Palatino Linotype" w:cs="Tahoma"/>
          <w:sz w:val="24"/>
          <w:szCs w:val="24"/>
          <w:lang w:val="es-ES"/>
        </w:rPr>
        <w:t>Sistema de Acceso a la Información Mexiquense</w:t>
      </w:r>
      <w:r w:rsidR="00E67F8F" w:rsidRPr="00844371">
        <w:rPr>
          <w:rFonts w:ascii="Palatino Linotype" w:hAnsi="Palatino Linotype" w:cs="Tahoma"/>
          <w:sz w:val="24"/>
          <w:szCs w:val="24"/>
          <w:lang w:val="es-ES"/>
        </w:rPr>
        <w:t xml:space="preserve"> (SAIMEX)</w:t>
      </w:r>
      <w:r w:rsidR="003D03E9" w:rsidRPr="00844371">
        <w:rPr>
          <w:rFonts w:ascii="Palatino Linotype" w:hAnsi="Palatino Linotype" w:cs="Tahoma"/>
          <w:sz w:val="24"/>
          <w:szCs w:val="24"/>
          <w:lang w:val="es-ES_tradnl"/>
        </w:rPr>
        <w:t xml:space="preserve">, </w:t>
      </w:r>
      <w:r w:rsidR="00730BED" w:rsidRPr="00844371">
        <w:rPr>
          <w:rFonts w:ascii="Palatino Linotype" w:hAnsi="Palatino Linotype" w:cs="Tahoma"/>
          <w:bCs/>
          <w:iCs/>
          <w:sz w:val="24"/>
          <w:szCs w:val="24"/>
          <w:lang w:val="es-ES"/>
        </w:rPr>
        <w:t>los</w:t>
      </w:r>
      <w:r w:rsidR="009449AB" w:rsidRPr="00844371">
        <w:rPr>
          <w:rFonts w:ascii="Palatino Linotype" w:hAnsi="Palatino Linotype" w:cs="Tahoma"/>
          <w:bCs/>
          <w:iCs/>
          <w:sz w:val="24"/>
          <w:szCs w:val="24"/>
          <w:lang w:val="es-ES"/>
        </w:rPr>
        <w:t xml:space="preserve"> Informes Justificado</w:t>
      </w:r>
      <w:r w:rsidR="00730BED" w:rsidRPr="00844371">
        <w:rPr>
          <w:rFonts w:ascii="Palatino Linotype" w:hAnsi="Palatino Linotype" w:cs="Tahoma"/>
          <w:bCs/>
          <w:iCs/>
          <w:sz w:val="24"/>
          <w:szCs w:val="24"/>
          <w:lang w:val="es-ES"/>
        </w:rPr>
        <w:t>s</w:t>
      </w:r>
      <w:r w:rsidR="009449AB" w:rsidRPr="00844371">
        <w:rPr>
          <w:rFonts w:ascii="Palatino Linotype" w:hAnsi="Palatino Linotype" w:cs="Tahoma"/>
          <w:bCs/>
          <w:iCs/>
          <w:sz w:val="24"/>
          <w:szCs w:val="24"/>
          <w:lang w:val="es-ES"/>
        </w:rPr>
        <w:t xml:space="preserve"> emitido</w:t>
      </w:r>
      <w:r w:rsidR="00730BED" w:rsidRPr="00844371">
        <w:rPr>
          <w:rFonts w:ascii="Palatino Linotype" w:hAnsi="Palatino Linotype" w:cs="Tahoma"/>
          <w:bCs/>
          <w:iCs/>
          <w:sz w:val="24"/>
          <w:szCs w:val="24"/>
          <w:lang w:val="es-ES"/>
        </w:rPr>
        <w:t>s</w:t>
      </w:r>
      <w:r w:rsidR="003D03E9" w:rsidRPr="00844371">
        <w:rPr>
          <w:rFonts w:ascii="Palatino Linotype" w:hAnsi="Palatino Linotype" w:cs="Tahoma"/>
          <w:bCs/>
          <w:iCs/>
          <w:sz w:val="24"/>
          <w:szCs w:val="24"/>
          <w:lang w:val="es-ES"/>
        </w:rPr>
        <w:t xml:space="preserve"> por </w:t>
      </w:r>
      <w:r w:rsidR="005F6476" w:rsidRPr="00844371">
        <w:rPr>
          <w:rFonts w:ascii="Palatino Linotype" w:hAnsi="Palatino Linotype" w:cs="Tahoma"/>
          <w:bCs/>
          <w:iCs/>
          <w:sz w:val="24"/>
          <w:szCs w:val="24"/>
          <w:lang w:val="es-ES"/>
        </w:rPr>
        <w:t>el Sujeto Obligado</w:t>
      </w:r>
      <w:r w:rsidR="003D03E9" w:rsidRPr="00844371">
        <w:rPr>
          <w:rFonts w:ascii="Palatino Linotype" w:hAnsi="Palatino Linotype" w:cs="Tahoma"/>
          <w:sz w:val="24"/>
          <w:szCs w:val="24"/>
          <w:lang w:val="es-ES"/>
        </w:rPr>
        <w:t>,</w:t>
      </w:r>
      <w:r w:rsidR="009449AB" w:rsidRPr="00844371">
        <w:rPr>
          <w:rFonts w:ascii="Palatino Linotype" w:hAnsi="Palatino Linotype" w:cs="Tahoma"/>
          <w:sz w:val="24"/>
          <w:szCs w:val="24"/>
          <w:lang w:val="es-ES"/>
        </w:rPr>
        <w:t xml:space="preserve"> </w:t>
      </w:r>
      <w:r w:rsidR="003D03E9" w:rsidRPr="00844371">
        <w:rPr>
          <w:rFonts w:ascii="Palatino Linotype" w:hAnsi="Palatino Linotype" w:cs="Tahoma"/>
          <w:sz w:val="24"/>
          <w:szCs w:val="24"/>
          <w:lang w:val="es-ES"/>
        </w:rPr>
        <w:t xml:space="preserve">respecto </w:t>
      </w:r>
      <w:r w:rsidR="00414EDF" w:rsidRPr="00844371">
        <w:rPr>
          <w:rFonts w:ascii="Palatino Linotype" w:hAnsi="Palatino Linotype" w:cs="Tahoma"/>
          <w:sz w:val="24"/>
          <w:szCs w:val="24"/>
          <w:lang w:val="es-ES"/>
        </w:rPr>
        <w:t>de</w:t>
      </w:r>
      <w:r w:rsidR="00730BED" w:rsidRPr="00844371">
        <w:rPr>
          <w:rFonts w:ascii="Palatino Linotype" w:hAnsi="Palatino Linotype" w:cs="Tahoma"/>
          <w:sz w:val="24"/>
          <w:szCs w:val="24"/>
          <w:lang w:val="es-ES"/>
        </w:rPr>
        <w:t xml:space="preserve"> </w:t>
      </w:r>
      <w:r w:rsidR="0005393C" w:rsidRPr="00844371">
        <w:rPr>
          <w:rFonts w:ascii="Palatino Linotype" w:hAnsi="Palatino Linotype" w:cs="Tahoma"/>
          <w:sz w:val="24"/>
          <w:szCs w:val="24"/>
          <w:lang w:val="es-ES"/>
        </w:rPr>
        <w:t>l</w:t>
      </w:r>
      <w:r w:rsidR="00730BED" w:rsidRPr="00844371">
        <w:rPr>
          <w:rFonts w:ascii="Palatino Linotype" w:hAnsi="Palatino Linotype" w:cs="Tahoma"/>
          <w:sz w:val="24"/>
          <w:szCs w:val="24"/>
          <w:lang w:val="es-ES"/>
        </w:rPr>
        <w:t>os</w:t>
      </w:r>
      <w:r w:rsidR="003D03E9" w:rsidRPr="00844371">
        <w:rPr>
          <w:rFonts w:ascii="Palatino Linotype" w:hAnsi="Palatino Linotype" w:cs="Tahoma"/>
          <w:sz w:val="24"/>
          <w:szCs w:val="24"/>
          <w:lang w:val="es-ES"/>
        </w:rPr>
        <w:t xml:space="preserve"> Recurso</w:t>
      </w:r>
      <w:r w:rsidR="00730BED" w:rsidRPr="00844371">
        <w:rPr>
          <w:rFonts w:ascii="Palatino Linotype" w:hAnsi="Palatino Linotype" w:cs="Tahoma"/>
          <w:sz w:val="24"/>
          <w:szCs w:val="24"/>
          <w:lang w:val="es-ES"/>
        </w:rPr>
        <w:t>s</w:t>
      </w:r>
      <w:r w:rsidR="003D03E9" w:rsidRPr="00844371">
        <w:rPr>
          <w:rFonts w:ascii="Palatino Linotype" w:hAnsi="Palatino Linotype" w:cs="Tahoma"/>
          <w:sz w:val="24"/>
          <w:szCs w:val="24"/>
          <w:lang w:val="es-ES"/>
        </w:rPr>
        <w:t xml:space="preserve"> de Revisión </w:t>
      </w:r>
      <w:r w:rsidR="00730BED" w:rsidRPr="00844371">
        <w:rPr>
          <w:rFonts w:ascii="Palatino Linotype" w:hAnsi="Palatino Linotype" w:cs="Tahoma"/>
          <w:sz w:val="24"/>
          <w:szCs w:val="24"/>
          <w:lang w:val="es-ES"/>
        </w:rPr>
        <w:t>que nos ocupan mismos que</w:t>
      </w:r>
      <w:r w:rsidR="009449AB" w:rsidRPr="00844371">
        <w:rPr>
          <w:rFonts w:ascii="Palatino Linotype" w:hAnsi="Palatino Linotype" w:cs="Tahoma"/>
          <w:sz w:val="24"/>
          <w:szCs w:val="24"/>
          <w:lang w:val="es-ES"/>
        </w:rPr>
        <w:t xml:space="preserve"> consistente en lo siguiente: </w:t>
      </w:r>
    </w:p>
    <w:p w14:paraId="46451798" w14:textId="77777777" w:rsidR="00253982" w:rsidRPr="00844371" w:rsidRDefault="00253982" w:rsidP="00EC027B">
      <w:pPr>
        <w:spacing w:line="360" w:lineRule="auto"/>
        <w:jc w:val="both"/>
        <w:rPr>
          <w:rFonts w:ascii="Palatino Linotype" w:eastAsia="Batang" w:hAnsi="Palatino Linotype" w:cs="Tahoma"/>
          <w:b/>
          <w:bCs/>
          <w:sz w:val="24"/>
          <w:szCs w:val="24"/>
        </w:rPr>
      </w:pPr>
    </w:p>
    <w:p w14:paraId="2A2E1E17" w14:textId="19E108F3" w:rsidR="00253982" w:rsidRPr="00844371" w:rsidRDefault="00253982" w:rsidP="00EC027B">
      <w:pPr>
        <w:spacing w:line="360" w:lineRule="auto"/>
        <w:jc w:val="both"/>
        <w:rPr>
          <w:rFonts w:ascii="Palatino Linotype" w:eastAsia="Batang" w:hAnsi="Palatino Linotype" w:cs="Tahoma"/>
          <w:b/>
          <w:bCs/>
          <w:sz w:val="24"/>
          <w:szCs w:val="24"/>
        </w:rPr>
      </w:pPr>
      <w:r w:rsidRPr="00844371">
        <w:rPr>
          <w:rFonts w:ascii="Palatino Linotype" w:eastAsia="Batang" w:hAnsi="Palatino Linotype" w:cs="Tahoma"/>
          <w:b/>
          <w:bCs/>
          <w:sz w:val="24"/>
          <w:szCs w:val="24"/>
        </w:rPr>
        <w:t xml:space="preserve">07461/INFOEM/IP/RR/2019: </w:t>
      </w:r>
    </w:p>
    <w:p w14:paraId="26755D82" w14:textId="77777777" w:rsidR="00253982" w:rsidRPr="00844371" w:rsidRDefault="00253982" w:rsidP="00EC027B">
      <w:pPr>
        <w:spacing w:line="360" w:lineRule="auto"/>
        <w:jc w:val="both"/>
        <w:rPr>
          <w:rFonts w:ascii="Palatino Linotype" w:eastAsia="Batang" w:hAnsi="Palatino Linotype" w:cs="Tahoma"/>
          <w:b/>
          <w:bCs/>
          <w:sz w:val="24"/>
          <w:szCs w:val="24"/>
        </w:rPr>
      </w:pPr>
    </w:p>
    <w:p w14:paraId="211CBC93" w14:textId="34F53BF9" w:rsidR="0053681E" w:rsidRPr="00844371" w:rsidRDefault="00253982" w:rsidP="00EC027B">
      <w:pPr>
        <w:spacing w:line="360" w:lineRule="auto"/>
        <w:jc w:val="both"/>
        <w:rPr>
          <w:rFonts w:ascii="Palatino Linotype" w:eastAsia="Batang" w:hAnsi="Palatino Linotype" w:cs="Tahoma"/>
          <w:bCs/>
          <w:sz w:val="24"/>
          <w:szCs w:val="24"/>
        </w:rPr>
      </w:pPr>
      <w:r w:rsidRPr="00844371">
        <w:rPr>
          <w:rFonts w:ascii="Palatino Linotype" w:eastAsia="Batang" w:hAnsi="Palatino Linotype" w:cs="Tahoma"/>
          <w:b/>
          <w:bCs/>
          <w:sz w:val="24"/>
          <w:szCs w:val="24"/>
        </w:rPr>
        <w:t xml:space="preserve">INFORME JUSTIFICADO DIRECCIÓN DE RESPONSABILIDADES ADMINISTRATIVAS. Pdf. </w:t>
      </w:r>
      <w:r w:rsidRPr="00844371">
        <w:rPr>
          <w:rFonts w:ascii="Palatino Linotype" w:eastAsia="Batang" w:hAnsi="Palatino Linotype" w:cs="Tahoma"/>
          <w:bCs/>
          <w:sz w:val="24"/>
          <w:szCs w:val="24"/>
        </w:rPr>
        <w:t xml:space="preserve">Consistente en el oficio CPL/DRA/6425/2019, a través del cual se manifiesta que </w:t>
      </w:r>
      <w:r w:rsidRPr="00844371">
        <w:rPr>
          <w:rFonts w:ascii="Palatino Linotype" w:eastAsia="Batang" w:hAnsi="Palatino Linotype" w:cs="Tahoma"/>
          <w:b/>
          <w:bCs/>
          <w:sz w:val="24"/>
          <w:szCs w:val="24"/>
        </w:rPr>
        <w:t>el expediente se encuentra en trámite</w:t>
      </w:r>
      <w:r w:rsidRPr="00844371">
        <w:rPr>
          <w:rFonts w:ascii="Palatino Linotype" w:eastAsia="Batang" w:hAnsi="Palatino Linotype" w:cs="Tahoma"/>
          <w:bCs/>
          <w:sz w:val="24"/>
          <w:szCs w:val="24"/>
        </w:rPr>
        <w:t xml:space="preserve"> y toda vez que </w:t>
      </w:r>
      <w:r w:rsidRPr="00844371">
        <w:rPr>
          <w:rFonts w:ascii="Palatino Linotype" w:eastAsia="Batang" w:hAnsi="Palatino Linotype" w:cs="Tahoma"/>
          <w:b/>
          <w:bCs/>
          <w:sz w:val="24"/>
          <w:szCs w:val="24"/>
        </w:rPr>
        <w:t>no existe una resolución que haya quedado firme</w:t>
      </w:r>
      <w:r w:rsidRPr="00844371">
        <w:rPr>
          <w:rFonts w:ascii="Palatino Linotype" w:eastAsia="Batang" w:hAnsi="Palatino Linotype" w:cs="Tahoma"/>
          <w:bCs/>
          <w:sz w:val="24"/>
          <w:szCs w:val="24"/>
        </w:rPr>
        <w:t>, se restringe en forma excepcional invocando la clasificación de la información contenida en el expediente citado como reservado por un periodo de tres años contados a partir de su clasificación o hasta en tanto no haya quedado firme,</w:t>
      </w:r>
      <w:r w:rsidR="0053681E" w:rsidRPr="00844371">
        <w:rPr>
          <w:rFonts w:ascii="Palatino Linotype" w:eastAsia="Batang" w:hAnsi="Palatino Linotype" w:cs="Tahoma"/>
          <w:bCs/>
          <w:sz w:val="24"/>
          <w:szCs w:val="24"/>
        </w:rPr>
        <w:t xml:space="preserve"> aunado a lo anterior, refiere que derivado de la revisión que lleva a cabo el Órgano Superior de Fiscalización del Estado de México, con motivo de sus atribuciones, puede denunciar ante el órgano de control la presunta responsabilidad por la comisión de faltas administrativas como en su momento sucedió; la Dirección </w:t>
      </w:r>
      <w:r w:rsidR="0053681E" w:rsidRPr="00844371">
        <w:rPr>
          <w:rFonts w:ascii="Palatino Linotype" w:eastAsia="Batang" w:hAnsi="Palatino Linotype" w:cs="Tahoma"/>
          <w:bCs/>
          <w:sz w:val="24"/>
          <w:szCs w:val="24"/>
        </w:rPr>
        <w:lastRenderedPageBreak/>
        <w:t>de Responsabilidades Administrativas al recibir la denuncia, turna el soporte documental al Departamento de Quejas en funciones de Autoridad Investigadora, área competente para conocer sobre los hechos que se refieren, de conformidad con lo mandatado en el artículo 2</w:t>
      </w:r>
      <w:r w:rsidR="00AB1E2A" w:rsidRPr="00844371">
        <w:rPr>
          <w:rFonts w:ascii="Palatino Linotype" w:eastAsia="Batang" w:hAnsi="Palatino Linotype" w:cs="Tahoma"/>
          <w:bCs/>
          <w:sz w:val="24"/>
          <w:szCs w:val="24"/>
        </w:rPr>
        <w:t>°, fracción IV</w:t>
      </w:r>
      <w:r w:rsidR="0053681E" w:rsidRPr="00844371">
        <w:rPr>
          <w:rFonts w:ascii="Palatino Linotype" w:eastAsia="Batang" w:hAnsi="Palatino Linotype" w:cs="Tahoma"/>
          <w:bCs/>
          <w:sz w:val="24"/>
          <w:szCs w:val="24"/>
        </w:rPr>
        <w:t xml:space="preserve"> y 3</w:t>
      </w:r>
      <w:r w:rsidR="00AB1E2A" w:rsidRPr="00844371">
        <w:rPr>
          <w:rFonts w:ascii="Palatino Linotype" w:eastAsia="Batang" w:hAnsi="Palatino Linotype" w:cs="Tahoma"/>
          <w:bCs/>
          <w:sz w:val="24"/>
          <w:szCs w:val="24"/>
        </w:rPr>
        <w:t>°</w:t>
      </w:r>
      <w:r w:rsidR="0053681E" w:rsidRPr="00844371">
        <w:rPr>
          <w:rFonts w:ascii="Palatino Linotype" w:eastAsia="Batang" w:hAnsi="Palatino Linotype" w:cs="Tahoma"/>
          <w:bCs/>
          <w:sz w:val="24"/>
          <w:szCs w:val="24"/>
        </w:rPr>
        <w:t xml:space="preserve"> fracción I, XIII y XXII, de la Ley de Responsabilidades Administrativas del Estado de México y Municipios. </w:t>
      </w:r>
    </w:p>
    <w:p w14:paraId="59488675" w14:textId="77777777" w:rsidR="0095473E" w:rsidRPr="00844371" w:rsidRDefault="0095473E" w:rsidP="00EC027B">
      <w:pPr>
        <w:spacing w:line="360" w:lineRule="auto"/>
        <w:jc w:val="both"/>
        <w:rPr>
          <w:rFonts w:ascii="Palatino Linotype" w:eastAsia="Batang" w:hAnsi="Palatino Linotype" w:cs="Tahoma"/>
          <w:bCs/>
          <w:sz w:val="24"/>
          <w:szCs w:val="24"/>
        </w:rPr>
      </w:pPr>
    </w:p>
    <w:p w14:paraId="7427E10A" w14:textId="6D421500" w:rsidR="00253982" w:rsidRPr="00844371" w:rsidRDefault="0095473E" w:rsidP="00EC027B">
      <w:pPr>
        <w:spacing w:line="360" w:lineRule="auto"/>
        <w:jc w:val="both"/>
        <w:rPr>
          <w:rFonts w:ascii="Palatino Linotype" w:eastAsia="Batang" w:hAnsi="Palatino Linotype" w:cs="Tahoma"/>
          <w:bCs/>
          <w:sz w:val="24"/>
          <w:szCs w:val="24"/>
        </w:rPr>
      </w:pPr>
      <w:r w:rsidRPr="00844371">
        <w:rPr>
          <w:rFonts w:ascii="Palatino Linotype" w:eastAsia="Batang" w:hAnsi="Palatino Linotype" w:cs="Tahoma"/>
          <w:bCs/>
          <w:sz w:val="24"/>
          <w:szCs w:val="24"/>
        </w:rPr>
        <w:t>Por otra parte, manifestó que en ningún momento busca omitir, ocultar, beneficiar, ni permitir que los hechos que se atienden se prescriban para brindar un beneficio o perjuicio a las partes que intervienen en el proceso; la solicitud de la clasificación de la información como reservada, deja en todo momento la salvedad para que en cuanto se d</w:t>
      </w:r>
      <w:r w:rsidR="008029A7" w:rsidRPr="00844371">
        <w:rPr>
          <w:rFonts w:ascii="Palatino Linotype" w:eastAsia="Batang" w:hAnsi="Palatino Linotype" w:cs="Tahoma"/>
          <w:bCs/>
          <w:sz w:val="24"/>
          <w:szCs w:val="24"/>
        </w:rPr>
        <w:t>icte</w:t>
      </w:r>
      <w:r w:rsidRPr="00844371">
        <w:rPr>
          <w:rFonts w:ascii="Palatino Linotype" w:eastAsia="Batang" w:hAnsi="Palatino Linotype" w:cs="Tahoma"/>
          <w:bCs/>
          <w:sz w:val="24"/>
          <w:szCs w:val="24"/>
        </w:rPr>
        <w:t xml:space="preserve"> resolución </w:t>
      </w:r>
      <w:r w:rsidR="008029A7" w:rsidRPr="00844371">
        <w:rPr>
          <w:rFonts w:ascii="Palatino Linotype" w:eastAsia="Batang" w:hAnsi="Palatino Linotype" w:cs="Tahoma"/>
          <w:bCs/>
          <w:sz w:val="24"/>
          <w:szCs w:val="24"/>
        </w:rPr>
        <w:t>que ponga fin al procedimiento administrativo y esta cause ejecutoria, se desclasifique el expediente, a fin de estar en condiciones de emitir la versión pública mediante la plataforma IPOMEX del Poder Legislativo; asimismo</w:t>
      </w:r>
      <w:r w:rsidR="00253982" w:rsidRPr="00844371">
        <w:rPr>
          <w:rFonts w:ascii="Palatino Linotype" w:eastAsia="Batang" w:hAnsi="Palatino Linotype" w:cs="Tahoma"/>
          <w:bCs/>
          <w:sz w:val="24"/>
          <w:szCs w:val="24"/>
        </w:rPr>
        <w:t xml:space="preserve">, refiere que el Departamento de Atención a Quejas en funciones de Autoridad Investigadora, en ningún momento pretende exceder los plazos establecidos por la Ley de Responsabilidades Administrativas Estatal, para concluir las investigaciones a que haya lugar en el expediente EI/I/215/2018, ya que si bien es cierto que, se dirime la controversia por el nombramiento del C. </w:t>
      </w:r>
      <w:r w:rsidR="008029A7" w:rsidRPr="00844371">
        <w:rPr>
          <w:rFonts w:ascii="Palatino Linotype" w:eastAsia="Batang" w:hAnsi="Palatino Linotype" w:cs="Tahoma"/>
          <w:bCs/>
          <w:sz w:val="24"/>
          <w:szCs w:val="24"/>
        </w:rPr>
        <w:t>Raymundo Sánchez Pérez</w:t>
      </w:r>
      <w:r w:rsidR="00253982" w:rsidRPr="00844371">
        <w:rPr>
          <w:rFonts w:ascii="Palatino Linotype" w:eastAsia="Batang" w:hAnsi="Palatino Linotype" w:cs="Tahoma"/>
          <w:bCs/>
          <w:sz w:val="24"/>
          <w:szCs w:val="24"/>
        </w:rPr>
        <w:t xml:space="preserve">, como </w:t>
      </w:r>
      <w:r w:rsidR="008029A7" w:rsidRPr="00844371">
        <w:rPr>
          <w:rFonts w:ascii="Palatino Linotype" w:eastAsia="Batang" w:hAnsi="Palatino Linotype" w:cs="Tahoma"/>
          <w:bCs/>
          <w:sz w:val="24"/>
          <w:szCs w:val="24"/>
        </w:rPr>
        <w:t>Contralor Interno</w:t>
      </w:r>
      <w:r w:rsidR="00253982" w:rsidRPr="00844371">
        <w:rPr>
          <w:rFonts w:ascii="Palatino Linotype" w:eastAsia="Batang" w:hAnsi="Palatino Linotype" w:cs="Tahoma"/>
          <w:bCs/>
          <w:sz w:val="24"/>
          <w:szCs w:val="24"/>
        </w:rPr>
        <w:t xml:space="preserve"> de </w:t>
      </w:r>
      <w:r w:rsidR="008029A7" w:rsidRPr="00844371">
        <w:rPr>
          <w:rFonts w:ascii="Palatino Linotype" w:eastAsia="Batang" w:hAnsi="Palatino Linotype" w:cs="Tahoma"/>
          <w:bCs/>
          <w:sz w:val="24"/>
          <w:szCs w:val="24"/>
        </w:rPr>
        <w:t>Tenango del Valle</w:t>
      </w:r>
      <w:r w:rsidR="00253982" w:rsidRPr="00844371">
        <w:rPr>
          <w:rFonts w:ascii="Palatino Linotype" w:eastAsia="Batang" w:hAnsi="Palatino Linotype" w:cs="Tahoma"/>
          <w:bCs/>
          <w:sz w:val="24"/>
          <w:szCs w:val="24"/>
        </w:rPr>
        <w:t xml:space="preserve">, México, Administración 2016-2018, también lo es que, </w:t>
      </w:r>
      <w:r w:rsidR="00253982" w:rsidRPr="00844371">
        <w:rPr>
          <w:rFonts w:ascii="Palatino Linotype" w:eastAsia="Batang" w:hAnsi="Palatino Linotype" w:cs="Tahoma"/>
          <w:bCs/>
          <w:sz w:val="24"/>
          <w:szCs w:val="24"/>
          <w:u w:val="single"/>
        </w:rPr>
        <w:t>dentro del mismo expediente se investiga sobre otros servidores públicos de la administración municipal 2016-2018</w:t>
      </w:r>
      <w:r w:rsidR="00253982" w:rsidRPr="00844371">
        <w:rPr>
          <w:rFonts w:ascii="Palatino Linotype" w:eastAsia="Batang" w:hAnsi="Palatino Linotype" w:cs="Tahoma"/>
          <w:bCs/>
          <w:sz w:val="24"/>
          <w:szCs w:val="24"/>
        </w:rPr>
        <w:t xml:space="preserve">, por las mismas razones, en consecuencia la Autoridad Investigadora en todo momento ha observado los principios de legalidad, presunción de inocencia, imparcialidad, objetividad, congruencia, exhaustividad, </w:t>
      </w:r>
      <w:r w:rsidR="00253982" w:rsidRPr="00844371">
        <w:rPr>
          <w:rFonts w:ascii="Palatino Linotype" w:eastAsia="Batang" w:hAnsi="Palatino Linotype" w:cs="Tahoma"/>
          <w:bCs/>
          <w:sz w:val="24"/>
          <w:szCs w:val="24"/>
        </w:rPr>
        <w:lastRenderedPageBreak/>
        <w:t xml:space="preserve">verdad material y respeto a los derechos humanos, evitando ser objeto de presiones, perjuicios y argumentos carentes de fundamento, salvaguardando el interés general por encima del particular. </w:t>
      </w:r>
    </w:p>
    <w:p w14:paraId="73682BC4" w14:textId="7B6F33EC" w:rsidR="009449AB" w:rsidRPr="00844371" w:rsidRDefault="009449AB" w:rsidP="00EC027B">
      <w:pPr>
        <w:spacing w:line="360" w:lineRule="auto"/>
        <w:jc w:val="both"/>
        <w:rPr>
          <w:rFonts w:ascii="Palatino Linotype" w:eastAsia="Batang" w:hAnsi="Palatino Linotype" w:cs="Tahoma"/>
          <w:b/>
          <w:bCs/>
          <w:sz w:val="24"/>
          <w:szCs w:val="24"/>
        </w:rPr>
      </w:pPr>
    </w:p>
    <w:p w14:paraId="7B113BD5" w14:textId="59167385" w:rsidR="008029A7" w:rsidRPr="00844371" w:rsidRDefault="008029A7" w:rsidP="00EC027B">
      <w:pPr>
        <w:spacing w:line="360" w:lineRule="auto"/>
        <w:jc w:val="both"/>
        <w:rPr>
          <w:rFonts w:ascii="Palatino Linotype" w:hAnsi="Palatino Linotype" w:cs="Tahoma"/>
          <w:bCs/>
          <w:iCs/>
          <w:sz w:val="24"/>
          <w:szCs w:val="24"/>
          <w:lang w:val="es-ES_tradnl"/>
        </w:rPr>
      </w:pPr>
      <w:r w:rsidRPr="00844371">
        <w:rPr>
          <w:rFonts w:ascii="Palatino Linotype" w:hAnsi="Palatino Linotype" w:cs="Tahoma"/>
          <w:b/>
          <w:bCs/>
          <w:iCs/>
          <w:sz w:val="24"/>
          <w:szCs w:val="24"/>
          <w:lang w:val="es-ES_tradnl"/>
        </w:rPr>
        <w:t xml:space="preserve">RR-7461-2019 INFORME JUSTIFICADO: </w:t>
      </w:r>
      <w:r w:rsidRPr="00844371">
        <w:rPr>
          <w:rFonts w:ascii="Palatino Linotype" w:hAnsi="Palatino Linotype" w:cs="Tahoma"/>
          <w:bCs/>
          <w:iCs/>
          <w:sz w:val="24"/>
          <w:szCs w:val="24"/>
          <w:lang w:val="es-ES_tradnl"/>
        </w:rPr>
        <w:t xml:space="preserve">Consistente en el oficio UIPL/1924/2019, a través del cual el Titular de la Unidad de Información manifiesta que ratifica la respuesta proporcionada, toda vez que fueron atendidos todos y cada uno de los requerimientos formulados; por lo que resultaba procedente analizar la solicitud inicial y la respuesta proporcionada por la servidora pública habilitada en el tenor siguiente: </w:t>
      </w:r>
    </w:p>
    <w:p w14:paraId="5F3142AD" w14:textId="77777777" w:rsidR="008029A7" w:rsidRPr="00A95051" w:rsidRDefault="008029A7" w:rsidP="00EC027B">
      <w:pPr>
        <w:spacing w:line="360" w:lineRule="auto"/>
        <w:jc w:val="both"/>
        <w:rPr>
          <w:rFonts w:ascii="Palatino Linotype" w:hAnsi="Palatino Linotype" w:cs="Tahoma"/>
          <w:bCs/>
          <w:iCs/>
          <w:sz w:val="22"/>
          <w:szCs w:val="24"/>
          <w:lang w:val="es-ES_tradnl"/>
        </w:rPr>
      </w:pPr>
    </w:p>
    <w:p w14:paraId="7FD7E10D" w14:textId="5230A111"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1. El número de expediente del procedimiento administrativo disciplinario que debió iniciarse en contra de los integrantes del Ayuntamiento de Tenango del Valle, Administración 2016-2018, por la propuesta y aprobación del nombramiento del C. Raymundo Sánchez Pérez como Contralor Municipal sin contar con el Título Profesional en las áreas jurídicas, económicas o contable administrativas, tal y como consta en las páginas 367 y 391 del Libro 47 publicado por el OSFEM en su página web oficial, por la revisión de la cuenta pública del año 2017 en sus rubros de evaluación de programas y resultado de fiscalización… </w:t>
      </w:r>
    </w:p>
    <w:p w14:paraId="17E1B9BE" w14:textId="77777777" w:rsidR="008029A7" w:rsidRPr="00844371" w:rsidRDefault="008029A7" w:rsidP="00844371">
      <w:pPr>
        <w:ind w:left="567" w:right="539"/>
        <w:jc w:val="both"/>
        <w:rPr>
          <w:rFonts w:ascii="Palatino Linotype" w:hAnsi="Palatino Linotype" w:cs="Tahoma"/>
          <w:bCs/>
          <w:i/>
          <w:iCs/>
          <w:sz w:val="22"/>
          <w:szCs w:val="22"/>
          <w:lang w:val="es-ES_tradnl"/>
        </w:rPr>
      </w:pPr>
    </w:p>
    <w:p w14:paraId="499F77FA" w14:textId="4FD1E67F"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En la respuesta proporcionada se hizo del conocimiento de la solicitante que la Contraloría del Poder Legislativo localizó el expediente de investigación EI/I/215/2018, lo cual responde al primero de los requerimientos formulados. </w:t>
      </w:r>
    </w:p>
    <w:p w14:paraId="05CA9661" w14:textId="77777777" w:rsidR="008029A7" w:rsidRPr="00844371" w:rsidRDefault="008029A7" w:rsidP="00844371">
      <w:pPr>
        <w:ind w:left="567" w:right="539"/>
        <w:jc w:val="both"/>
        <w:rPr>
          <w:rFonts w:ascii="Palatino Linotype" w:hAnsi="Palatino Linotype" w:cs="Tahoma"/>
          <w:bCs/>
          <w:i/>
          <w:iCs/>
          <w:sz w:val="22"/>
          <w:szCs w:val="22"/>
          <w:lang w:val="es-ES_tradnl"/>
        </w:rPr>
      </w:pPr>
    </w:p>
    <w:p w14:paraId="47F7B193"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2.- Estatus que guarda el procedimiento que debió instruirse por los motivos descritos en el punto que antecede y en caso de estar concluido se me proporcione copia digitalizada en versión pública de la resolución administrativa que dio por concluido el procedimiento.</w:t>
      </w:r>
    </w:p>
    <w:p w14:paraId="04641FEF" w14:textId="0F51D3FD" w:rsidR="008029A7" w:rsidRPr="00844371" w:rsidRDefault="00844371" w:rsidP="00844371">
      <w:pPr>
        <w:ind w:left="567" w:right="539"/>
        <w:jc w:val="both"/>
        <w:rPr>
          <w:rFonts w:ascii="Palatino Linotype" w:hAnsi="Palatino Linotype" w:cs="Tahoma"/>
          <w:bCs/>
          <w:i/>
          <w:iCs/>
          <w:sz w:val="22"/>
          <w:szCs w:val="22"/>
          <w:lang w:val="es-ES_tradnl"/>
        </w:rPr>
      </w:pPr>
      <w:r>
        <w:rPr>
          <w:rFonts w:ascii="Palatino Linotype" w:hAnsi="Palatino Linotype" w:cs="Tahoma"/>
          <w:bCs/>
          <w:i/>
          <w:iCs/>
          <w:noProof/>
          <w:sz w:val="22"/>
          <w:szCs w:val="22"/>
          <w:lang w:eastAsia="es-MX"/>
        </w:rPr>
        <mc:AlternateContent>
          <mc:Choice Requires="wps">
            <w:drawing>
              <wp:anchor distT="0" distB="0" distL="114300" distR="114300" simplePos="0" relativeHeight="251665408" behindDoc="0" locked="0" layoutInCell="1" allowOverlap="1" wp14:anchorId="513E486E" wp14:editId="6D7B6672">
                <wp:simplePos x="0" y="0"/>
                <wp:positionH relativeFrom="column">
                  <wp:posOffset>306070</wp:posOffset>
                </wp:positionH>
                <wp:positionV relativeFrom="paragraph">
                  <wp:posOffset>76835</wp:posOffset>
                </wp:positionV>
                <wp:extent cx="5372100" cy="6477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72100" cy="64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8BA89"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1pt,6.05pt" to="447.1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" strokecolor="#4472c4 [3204]" strokeweight=".5pt">
                <v:stroke joinstyle="miter"/>
              </v:line>
            </w:pict>
          </mc:Fallback>
        </mc:AlternateContent>
      </w:r>
    </w:p>
    <w:p w14:paraId="1029CAE6" w14:textId="188FA50E"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lastRenderedPageBreak/>
        <w:t xml:space="preserve">Se hizo del conocimiento de la solicitante a través de la respuesta y del acuerdo aprobado por el Comité de Transparencia que el expediente de investigación EI/I/215/2018 relacionado con la solicitud de información que se encuentra en trámite. </w:t>
      </w:r>
    </w:p>
    <w:p w14:paraId="2E59A070" w14:textId="77777777" w:rsidR="008029A7" w:rsidRPr="00844371" w:rsidRDefault="008029A7" w:rsidP="00844371">
      <w:pPr>
        <w:ind w:left="567" w:right="539"/>
        <w:jc w:val="both"/>
        <w:rPr>
          <w:rFonts w:ascii="Palatino Linotype" w:hAnsi="Palatino Linotype" w:cs="Tahoma"/>
          <w:bCs/>
          <w:i/>
          <w:iCs/>
          <w:sz w:val="22"/>
          <w:szCs w:val="22"/>
          <w:lang w:val="es-ES_tradnl"/>
        </w:rPr>
      </w:pPr>
    </w:p>
    <w:p w14:paraId="3F6CBC15" w14:textId="5679393F"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3.- Me diga el tipo de sanción que se aplicó a los integrantes del Ayuntamiento de Tenango del Valle </w:t>
      </w:r>
      <w:proofErr w:type="spellStart"/>
      <w:r w:rsidRPr="00844371">
        <w:rPr>
          <w:rFonts w:ascii="Palatino Linotype" w:hAnsi="Palatino Linotype" w:cs="Tahoma"/>
          <w:bCs/>
          <w:i/>
          <w:iCs/>
          <w:sz w:val="22"/>
          <w:szCs w:val="22"/>
          <w:lang w:val="es-ES_tradnl"/>
        </w:rPr>
        <w:t>Méx</w:t>
      </w:r>
      <w:proofErr w:type="spellEnd"/>
      <w:r w:rsidRPr="00844371">
        <w:rPr>
          <w:rFonts w:ascii="Palatino Linotype" w:hAnsi="Palatino Linotype" w:cs="Tahoma"/>
          <w:bCs/>
          <w:i/>
          <w:iCs/>
          <w:sz w:val="22"/>
          <w:szCs w:val="22"/>
          <w:lang w:val="es-ES_tradnl"/>
        </w:rPr>
        <w:t xml:space="preserve">, por la irregularidad descrita en el punto 1 de esta petición y como fue ejecutada la sanción correspondiente ante la flagrante falta </w:t>
      </w:r>
    </w:p>
    <w:p w14:paraId="039604D3" w14:textId="77777777" w:rsidR="008029A7" w:rsidRPr="00844371" w:rsidRDefault="008029A7" w:rsidP="00844371">
      <w:pPr>
        <w:ind w:left="567" w:right="539"/>
        <w:jc w:val="both"/>
        <w:rPr>
          <w:rFonts w:ascii="Palatino Linotype" w:hAnsi="Palatino Linotype" w:cs="Tahoma"/>
          <w:bCs/>
          <w:i/>
          <w:iCs/>
          <w:sz w:val="22"/>
          <w:szCs w:val="22"/>
          <w:lang w:val="es-ES_tradnl"/>
        </w:rPr>
      </w:pPr>
    </w:p>
    <w:p w14:paraId="497851D6" w14:textId="7677D805"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Existe por el momento imposibilidad material para responder a este cuestionamiento, toda vez que al tratarse del expediente de investigación EI/I/215/2018 que se encuentra en trámite, es imposible materialmente dar información sobre sanción alguna pues la misma no se definido. </w:t>
      </w:r>
    </w:p>
    <w:p w14:paraId="27E86146" w14:textId="77777777" w:rsidR="008029A7" w:rsidRPr="00844371" w:rsidRDefault="008029A7" w:rsidP="00844371">
      <w:pPr>
        <w:ind w:left="567" w:right="539"/>
        <w:jc w:val="both"/>
        <w:rPr>
          <w:rFonts w:ascii="Palatino Linotype" w:hAnsi="Palatino Linotype" w:cs="Tahoma"/>
          <w:bCs/>
          <w:i/>
          <w:iCs/>
          <w:sz w:val="22"/>
          <w:szCs w:val="22"/>
          <w:lang w:val="es-ES_tradnl"/>
        </w:rPr>
      </w:pPr>
    </w:p>
    <w:p w14:paraId="18E88ECD"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De lo anterior se deriva que la respuesta proporcionada por este sujeto obligado fue exhaustiva y apegada a derecho, por lo que solicito respetuosamente a esa ponencia confirmar la misma. </w:t>
      </w:r>
    </w:p>
    <w:p w14:paraId="2CBB162E" w14:textId="77777777" w:rsidR="008029A7" w:rsidRPr="00844371" w:rsidRDefault="008029A7" w:rsidP="00844371">
      <w:pPr>
        <w:ind w:left="567" w:right="539"/>
        <w:jc w:val="both"/>
        <w:rPr>
          <w:rFonts w:ascii="Palatino Linotype" w:hAnsi="Palatino Linotype" w:cs="Tahoma"/>
          <w:bCs/>
          <w:i/>
          <w:iCs/>
          <w:sz w:val="22"/>
          <w:szCs w:val="22"/>
          <w:lang w:val="es-ES_tradnl"/>
        </w:rPr>
      </w:pPr>
    </w:p>
    <w:p w14:paraId="204EB609" w14:textId="749BC631"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Ahora bien, respecto de las manifestaciones vertidas en el recurso de revisión en las cuales pretende atacar la legalidad de la clasificación del expediente EI/I/215/2018, como información reservada, es menester mencionar que el acuerdo aprobado por el Comité de Transparencia fue emitido de conformidad con lo dispuesto por los artículos 44 fracción II, 101, 106 fracción I, 113 fracciones IX, X, y XI de la Ley General de Transparencia y Acceso a la Información Pública y; 49 fracciones II y VIII, 125, 132 fracción I y 140 fracciones VI, VIII y X de la Ley de Transparencia y Acceso a la Información Pública del Estado de México y Municipios, para lo cual el área que posee la información presentó debidamente fundada y motivada la PRUEBA DE DAÑO, la cual se transcribió en el acuerdo respectivo. </w:t>
      </w:r>
    </w:p>
    <w:p w14:paraId="06AA2A26"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w:t>
      </w:r>
    </w:p>
    <w:p w14:paraId="491FB418" w14:textId="0E17FDC3"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La respuesta emitida por esta autoridad se encuentra justificada legalmente señalando que en todo momento se atendieron los tres numerales a través de los cuales estructuró la solicitud, proporcionando el número de expediente de investigación EI/U/215/2018, radicado en el Departamento de atención a Quejas, en funciones de Autoridad Investigadora, derivado del Dictamen de Verificación de Requisitos, realizado a través de la Auditoría Especial de Desempeño e Investigación del Órgano Superior de Fiscalización del Estado de México; se hizo de su conocimiento que, el expediente se encuentra en trámite, y toda vez que no existe una resolución que haya quedado firme, se restringe de forma excepcional invocando la clasificación de la información contenida en el expediente citado </w:t>
      </w:r>
      <w:r w:rsidRPr="00844371">
        <w:rPr>
          <w:rFonts w:ascii="Palatino Linotype" w:hAnsi="Palatino Linotype" w:cs="Tahoma"/>
          <w:bCs/>
          <w:i/>
          <w:iCs/>
          <w:sz w:val="22"/>
          <w:szCs w:val="22"/>
          <w:lang w:val="es-ES_tradnl"/>
        </w:rPr>
        <w:lastRenderedPageBreak/>
        <w:t>como reservada, por un periodo de tres años contados a partir de su clasificación, o hasta en tanto no haya quedado firme…</w:t>
      </w:r>
    </w:p>
    <w:p w14:paraId="604CD0B6" w14:textId="77777777" w:rsidR="008029A7" w:rsidRPr="00844371" w:rsidRDefault="008029A7" w:rsidP="00844371">
      <w:pPr>
        <w:ind w:left="567" w:right="539"/>
        <w:jc w:val="both"/>
        <w:rPr>
          <w:rFonts w:ascii="Palatino Linotype" w:hAnsi="Palatino Linotype" w:cs="Tahoma"/>
          <w:bCs/>
          <w:i/>
          <w:iCs/>
          <w:sz w:val="22"/>
          <w:szCs w:val="22"/>
          <w:lang w:val="es-ES_tradnl"/>
        </w:rPr>
      </w:pPr>
    </w:p>
    <w:p w14:paraId="7DEFC7B4"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w:t>
      </w:r>
    </w:p>
    <w:p w14:paraId="72CD52AD" w14:textId="0D687F2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Lo anterior, explica por qué el expediente de investigación EI/I/215/2018, no se encuentra dentro de los supuestos que no podrán clasificarse como información reservada, desvirtuando el señalamiento para la revocación de la clasificación de reserva del expediente. Abonando al tema, se hace énfasis que esta unidad administrativa proporcionó la información que obra en los archivos y en el estado en que se encuentra, privilegiando el principio de máxima publicidad, de conformidad con el artículo 4 y 12 de la Ley en cita, en ningún momento se negó u omitió entregar información sobre el tema de su interés. </w:t>
      </w:r>
    </w:p>
    <w:p w14:paraId="49E9B4A7"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 </w:t>
      </w:r>
    </w:p>
    <w:p w14:paraId="25C4439C"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En cuanto a los señalamientos emitidos </w:t>
      </w:r>
    </w:p>
    <w:p w14:paraId="75628273"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Las atribuciones del órgano Superior de Fiscalización del Estado de México, precisadas en el artículo 8 de la Ley de la materia, se hacen consistir en llevar a cabo actos de revisión, fiscalización y verificación a las entidades fiscalizables, no siendo competente para instaurar el procedimiento administrativo previsto por la Ley de Responsabilidades Administrativas del Estado de México y Municipios. </w:t>
      </w:r>
    </w:p>
    <w:p w14:paraId="5F335A41"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 </w:t>
      </w:r>
    </w:p>
    <w:p w14:paraId="501A5FC8"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De lo que se desprende que, derivado de la revisión que lleva a cabo el Órgano Superior de Fiscalización del Estado de México, con motivo de sus atribuciones, puede denunciar ante este órgano de control la presunta responsabilidad por la comisión de faltas administrativas, como en su comento sucedió; la Dirección de Responsabilidades Administrativas al recibir la denuncia citada con anterioridad, turna el soporte documental al Departamento de Quejas en funciones de Autoridad Investigadora, área competente para conocer sobre los hechos que se refieren, de conformidad con lo mandatado en el artículo 2, fracción IV; y 3, fracción I, XIII y XXII, de la Ley de Responsabilidades Administrativas del Estado de México y Municipios. </w:t>
      </w:r>
    </w:p>
    <w:p w14:paraId="7191E3E5" w14:textId="77777777" w:rsidR="00E122C7" w:rsidRPr="00844371" w:rsidRDefault="00E122C7" w:rsidP="00844371">
      <w:pPr>
        <w:ind w:left="567" w:right="539"/>
        <w:jc w:val="both"/>
        <w:rPr>
          <w:rFonts w:ascii="Palatino Linotype" w:hAnsi="Palatino Linotype" w:cs="Tahoma"/>
          <w:bCs/>
          <w:i/>
          <w:iCs/>
          <w:sz w:val="22"/>
          <w:szCs w:val="22"/>
          <w:lang w:val="es-ES_tradnl"/>
        </w:rPr>
      </w:pPr>
    </w:p>
    <w:p w14:paraId="1ED95247"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Por lo tanto, el actual Procedimiento Administrativo, estima necesaria una investigación accediendo a toda la información para el esclarecimiento de los hechos, en atención al principio de presunción de inocencia elevado al rango constitucional y convencional, lo cual se refuerza con la siguiente jurisprudencia. </w:t>
      </w:r>
    </w:p>
    <w:p w14:paraId="1236205F"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w:t>
      </w:r>
    </w:p>
    <w:p w14:paraId="4184A74A" w14:textId="425AD873"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A lo que este Órgano de Control le informa que es precisamente en el Acta de la Vigésima Segunda Sesión Extraordinaria del Comité de Transparencia del Poder Legislativo del Estado Libre y Soberano de México, celebrada el 30 de agosto de 2019, en donde entre otras </w:t>
      </w:r>
      <w:r w:rsidRPr="00844371">
        <w:rPr>
          <w:rFonts w:ascii="Palatino Linotype" w:hAnsi="Palatino Linotype" w:cs="Tahoma"/>
          <w:bCs/>
          <w:i/>
          <w:iCs/>
          <w:sz w:val="22"/>
          <w:szCs w:val="22"/>
          <w:lang w:val="es-ES_tradnl"/>
        </w:rPr>
        <w:lastRenderedPageBreak/>
        <w:t>cosas se solicitó al Comité de Transparencia del Poder Legislativo del Estado de México, la clasificación de la información c</w:t>
      </w:r>
      <w:r w:rsidR="00E122C7" w:rsidRPr="00844371">
        <w:rPr>
          <w:rFonts w:ascii="Palatino Linotype" w:hAnsi="Palatino Linotype" w:cs="Tahoma"/>
          <w:bCs/>
          <w:i/>
          <w:iCs/>
          <w:sz w:val="22"/>
          <w:szCs w:val="22"/>
          <w:lang w:val="es-ES_tradnl"/>
        </w:rPr>
        <w:t>ontenida en el expediente EI/I/21</w:t>
      </w:r>
      <w:r w:rsidRPr="00844371">
        <w:rPr>
          <w:rFonts w:ascii="Palatino Linotype" w:hAnsi="Palatino Linotype" w:cs="Tahoma"/>
          <w:bCs/>
          <w:i/>
          <w:iCs/>
          <w:sz w:val="22"/>
          <w:szCs w:val="22"/>
          <w:lang w:val="es-ES_tradnl"/>
        </w:rPr>
        <w:t xml:space="preserve">5/2018 como reservada por un periodo de tres años contados a partir de su clasificación, o hasta en tanto no haya quedado firme. </w:t>
      </w:r>
    </w:p>
    <w:p w14:paraId="1912A65D" w14:textId="77777777" w:rsidR="008029A7" w:rsidRPr="00844371" w:rsidRDefault="008029A7" w:rsidP="00844371">
      <w:pPr>
        <w:ind w:left="567" w:right="539"/>
        <w:jc w:val="both"/>
        <w:rPr>
          <w:rFonts w:ascii="Palatino Linotype" w:hAnsi="Palatino Linotype" w:cs="Tahoma"/>
          <w:bCs/>
          <w:i/>
          <w:iCs/>
          <w:sz w:val="22"/>
          <w:szCs w:val="22"/>
          <w:lang w:val="es-ES_tradnl"/>
        </w:rPr>
      </w:pPr>
    </w:p>
    <w:p w14:paraId="7B850783"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Esta autoridad respetuosa siempre de lo establecido en los ordenamientos jurídicos en ningún momento busca omitir, ocultar, beneficiar, ni permitir que los hechos que se atienden se prescriban para brindar un beneficio o perjuicio a las partes que intervienen en el proceso; la solicitud de la clasificación de la información como reservada, deja en todo momento la salvedad para que en cuanto se dicte la resolución que ponga fin al procedimiento administrativo y esta cause ejecutoria, se desclasifique el expediente, a fin de estar en condiciones de emitir la versión pública mediante la Plataforma de IPOMEX del Poder Legislativo. </w:t>
      </w:r>
    </w:p>
    <w:p w14:paraId="397E229A" w14:textId="77777777" w:rsidR="008029A7" w:rsidRPr="00844371" w:rsidRDefault="008029A7"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w:t>
      </w:r>
    </w:p>
    <w:p w14:paraId="7C010D39" w14:textId="77777777" w:rsidR="00713B5C" w:rsidRPr="00844371" w:rsidRDefault="00713B5C" w:rsidP="00844371">
      <w:pPr>
        <w:ind w:right="539"/>
        <w:jc w:val="both"/>
        <w:rPr>
          <w:rFonts w:ascii="Palatino Linotype" w:hAnsi="Palatino Linotype" w:cs="Tahoma"/>
          <w:b/>
          <w:bCs/>
          <w:iCs/>
          <w:sz w:val="22"/>
          <w:szCs w:val="22"/>
          <w:lang w:val="es-ES_tradnl"/>
        </w:rPr>
      </w:pPr>
    </w:p>
    <w:p w14:paraId="7D5CB852" w14:textId="5D7B236A" w:rsidR="00E122C7" w:rsidRPr="00844371" w:rsidRDefault="00E122C7" w:rsidP="00EC027B">
      <w:pPr>
        <w:spacing w:line="360" w:lineRule="auto"/>
        <w:ind w:right="539"/>
        <w:jc w:val="both"/>
        <w:rPr>
          <w:rFonts w:ascii="Palatino Linotype" w:hAnsi="Palatino Linotype" w:cs="Tahoma"/>
          <w:bCs/>
          <w:iCs/>
          <w:sz w:val="24"/>
          <w:szCs w:val="24"/>
          <w:lang w:val="es-ES_tradnl"/>
        </w:rPr>
      </w:pPr>
      <w:r w:rsidRPr="00844371">
        <w:rPr>
          <w:rFonts w:ascii="Palatino Linotype" w:hAnsi="Palatino Linotype" w:cs="Tahoma"/>
          <w:b/>
          <w:bCs/>
          <w:iCs/>
          <w:sz w:val="24"/>
          <w:szCs w:val="24"/>
          <w:lang w:val="es-ES_tradnl"/>
        </w:rPr>
        <w:t xml:space="preserve">INFORME CONTRALORIA. Pdf: </w:t>
      </w:r>
      <w:r w:rsidRPr="00844371">
        <w:rPr>
          <w:rFonts w:ascii="Palatino Linotype" w:hAnsi="Palatino Linotype" w:cs="Tahoma"/>
          <w:bCs/>
          <w:iCs/>
          <w:sz w:val="24"/>
          <w:szCs w:val="24"/>
          <w:lang w:val="es-ES_tradnl"/>
        </w:rPr>
        <w:t xml:space="preserve">Oficio </w:t>
      </w:r>
      <w:proofErr w:type="spellStart"/>
      <w:r w:rsidRPr="00844371">
        <w:rPr>
          <w:rFonts w:ascii="Palatino Linotype" w:hAnsi="Palatino Linotype" w:cs="Tahoma"/>
          <w:bCs/>
          <w:iCs/>
          <w:sz w:val="24"/>
          <w:szCs w:val="24"/>
          <w:lang w:val="es-ES_tradnl"/>
        </w:rPr>
        <w:t>CPL</w:t>
      </w:r>
      <w:proofErr w:type="spellEnd"/>
      <w:r w:rsidRPr="00844371">
        <w:rPr>
          <w:rFonts w:ascii="Palatino Linotype" w:hAnsi="Palatino Linotype" w:cs="Tahoma"/>
          <w:bCs/>
          <w:iCs/>
          <w:sz w:val="24"/>
          <w:szCs w:val="24"/>
          <w:lang w:val="es-ES_tradnl"/>
        </w:rPr>
        <w:t>/</w:t>
      </w:r>
      <w:proofErr w:type="spellStart"/>
      <w:r w:rsidRPr="00844371">
        <w:rPr>
          <w:rFonts w:ascii="Palatino Linotype" w:hAnsi="Palatino Linotype" w:cs="Tahoma"/>
          <w:bCs/>
          <w:iCs/>
          <w:sz w:val="24"/>
          <w:szCs w:val="24"/>
          <w:lang w:val="es-ES_tradnl"/>
        </w:rPr>
        <w:t>AIP</w:t>
      </w:r>
      <w:proofErr w:type="spellEnd"/>
      <w:r w:rsidRPr="00844371">
        <w:rPr>
          <w:rFonts w:ascii="Palatino Linotype" w:hAnsi="Palatino Linotype" w:cs="Tahoma"/>
          <w:bCs/>
          <w:iCs/>
          <w:sz w:val="24"/>
          <w:szCs w:val="24"/>
          <w:lang w:val="es-ES_tradnl"/>
        </w:rPr>
        <w:t xml:space="preserve">/258/2019, a través del cual le informan al Titular de la Unidad de Información del Poder Legislativo que adjuntan copia simple del oficio de contestación que remite el Director de Responsabilidades Administrativas de esta Dependencia. </w:t>
      </w:r>
    </w:p>
    <w:p w14:paraId="7F91184B" w14:textId="77777777" w:rsidR="00253982" w:rsidRPr="00844371" w:rsidRDefault="00253982" w:rsidP="00EC027B">
      <w:pPr>
        <w:spacing w:line="360" w:lineRule="auto"/>
        <w:jc w:val="both"/>
        <w:rPr>
          <w:rFonts w:ascii="Palatino Linotype" w:hAnsi="Palatino Linotype" w:cs="Tahoma"/>
          <w:sz w:val="24"/>
          <w:szCs w:val="24"/>
          <w:lang w:val="es-ES"/>
        </w:rPr>
      </w:pPr>
    </w:p>
    <w:p w14:paraId="55037457" w14:textId="073D6110" w:rsidR="005F6476" w:rsidRPr="00844371" w:rsidRDefault="000C62B8" w:rsidP="00EC027B">
      <w:pPr>
        <w:spacing w:line="360" w:lineRule="auto"/>
        <w:jc w:val="both"/>
        <w:rPr>
          <w:rFonts w:ascii="Palatino Linotype" w:eastAsia="Batang" w:hAnsi="Palatino Linotype" w:cs="Tahoma"/>
          <w:b/>
          <w:bCs/>
          <w:sz w:val="24"/>
          <w:szCs w:val="24"/>
        </w:rPr>
      </w:pPr>
      <w:r w:rsidRPr="00844371">
        <w:rPr>
          <w:rFonts w:ascii="Palatino Linotype" w:eastAsia="Batang" w:hAnsi="Palatino Linotype" w:cs="Tahoma"/>
          <w:b/>
          <w:bCs/>
          <w:sz w:val="24"/>
          <w:szCs w:val="24"/>
        </w:rPr>
        <w:t xml:space="preserve">07462/INFOEM/IP/RR/2019: </w:t>
      </w:r>
    </w:p>
    <w:p w14:paraId="35572AAF" w14:textId="77777777" w:rsidR="000C62B8" w:rsidRPr="00844371" w:rsidRDefault="000C62B8" w:rsidP="00EC027B">
      <w:pPr>
        <w:spacing w:line="360" w:lineRule="auto"/>
        <w:jc w:val="both"/>
        <w:rPr>
          <w:rFonts w:ascii="Palatino Linotype" w:eastAsia="Batang" w:hAnsi="Palatino Linotype" w:cs="Tahoma"/>
          <w:b/>
          <w:bCs/>
          <w:sz w:val="24"/>
          <w:szCs w:val="24"/>
        </w:rPr>
      </w:pPr>
    </w:p>
    <w:p w14:paraId="438CAFB4" w14:textId="62991435" w:rsidR="000C62B8" w:rsidRPr="00844371" w:rsidRDefault="000C62B8" w:rsidP="00EC027B">
      <w:pPr>
        <w:spacing w:line="360" w:lineRule="auto"/>
        <w:jc w:val="both"/>
        <w:rPr>
          <w:rFonts w:ascii="Palatino Linotype" w:eastAsia="Batang" w:hAnsi="Palatino Linotype" w:cs="Tahoma"/>
          <w:bCs/>
          <w:sz w:val="24"/>
          <w:szCs w:val="24"/>
        </w:rPr>
      </w:pPr>
      <w:r w:rsidRPr="00844371">
        <w:rPr>
          <w:rFonts w:ascii="Palatino Linotype" w:eastAsia="Batang" w:hAnsi="Palatino Linotype" w:cs="Tahoma"/>
          <w:b/>
          <w:bCs/>
          <w:sz w:val="24"/>
          <w:szCs w:val="24"/>
        </w:rPr>
        <w:t xml:space="preserve">INFORME JUSTIFICADO DIRECCIÓN DE RESPONSABILIDADES ADMINISTRATIVAS. Pdf. </w:t>
      </w:r>
      <w:r w:rsidR="0089260D" w:rsidRPr="00844371">
        <w:rPr>
          <w:rFonts w:ascii="Palatino Linotype" w:eastAsia="Batang" w:hAnsi="Palatino Linotype" w:cs="Tahoma"/>
          <w:bCs/>
          <w:sz w:val="24"/>
          <w:szCs w:val="24"/>
        </w:rPr>
        <w:t>Consistente en el oficio CPL/DRA/639/2019, a través del cual se manifiesta que el expediente se encuentra en trámite y toda vez que no existe una resolución que haya quedado firme, se restringe en forma excepcional invocando la clasificación de la información contenida en el expediente citado como reservado por un periodo de tres años contados a partir de su clasificación o hasta en tanto no haya quedado firme,</w:t>
      </w:r>
      <w:r w:rsidR="00A4214E" w:rsidRPr="00844371">
        <w:rPr>
          <w:rFonts w:ascii="Palatino Linotype" w:eastAsia="Batang" w:hAnsi="Palatino Linotype" w:cs="Tahoma"/>
          <w:bCs/>
          <w:sz w:val="24"/>
          <w:szCs w:val="24"/>
        </w:rPr>
        <w:t xml:space="preserve"> aunado a lo anterior, refiere que el Departamento de Atención a </w:t>
      </w:r>
      <w:r w:rsidR="00A4214E" w:rsidRPr="00844371">
        <w:rPr>
          <w:rFonts w:ascii="Palatino Linotype" w:eastAsia="Batang" w:hAnsi="Palatino Linotype" w:cs="Tahoma"/>
          <w:bCs/>
          <w:sz w:val="24"/>
          <w:szCs w:val="24"/>
        </w:rPr>
        <w:lastRenderedPageBreak/>
        <w:t>Quejas en fu</w:t>
      </w:r>
      <w:r w:rsidR="00253982" w:rsidRPr="00844371">
        <w:rPr>
          <w:rFonts w:ascii="Palatino Linotype" w:eastAsia="Batang" w:hAnsi="Palatino Linotype" w:cs="Tahoma"/>
          <w:bCs/>
          <w:sz w:val="24"/>
          <w:szCs w:val="24"/>
        </w:rPr>
        <w:t>n</w:t>
      </w:r>
      <w:r w:rsidR="00713B5C" w:rsidRPr="00844371">
        <w:rPr>
          <w:rFonts w:ascii="Palatino Linotype" w:eastAsia="Batang" w:hAnsi="Palatino Linotype" w:cs="Tahoma"/>
          <w:bCs/>
          <w:sz w:val="24"/>
          <w:szCs w:val="24"/>
        </w:rPr>
        <w:t>ciones de autoridad i</w:t>
      </w:r>
      <w:r w:rsidR="00A4214E" w:rsidRPr="00844371">
        <w:rPr>
          <w:rFonts w:ascii="Palatino Linotype" w:eastAsia="Batang" w:hAnsi="Palatino Linotype" w:cs="Tahoma"/>
          <w:bCs/>
          <w:sz w:val="24"/>
          <w:szCs w:val="24"/>
        </w:rPr>
        <w:t xml:space="preserve">nvestigadora, en ningún momento pretende exceder los plazos establecidos por la Ley de Responsabilidades Administrativas Estatal, para concluir las investigaciones a que haya lugar en el expediente EI/I/165/2018, ya que si bien es cierto que, se dirime la controversia por el nombramiento del C. Mario Antonio Castillo Balbuena, como Tesorero Municipal de Valle de Bravo, México, Administración 2016-2018, también lo es que, dentro del mismo expediente se investiga sobre otros servidores públicos de la administración municipal 2016-2018, por las mismas razones, en consecuencia la </w:t>
      </w:r>
      <w:r w:rsidR="00713B5C" w:rsidRPr="00844371">
        <w:rPr>
          <w:rFonts w:ascii="Palatino Linotype" w:eastAsia="Batang" w:hAnsi="Palatino Linotype" w:cs="Tahoma"/>
          <w:bCs/>
          <w:sz w:val="24"/>
          <w:szCs w:val="24"/>
        </w:rPr>
        <w:t>a</w:t>
      </w:r>
      <w:r w:rsidR="00A4214E" w:rsidRPr="00844371">
        <w:rPr>
          <w:rFonts w:ascii="Palatino Linotype" w:eastAsia="Batang" w:hAnsi="Palatino Linotype" w:cs="Tahoma"/>
          <w:bCs/>
          <w:sz w:val="24"/>
          <w:szCs w:val="24"/>
        </w:rPr>
        <w:t xml:space="preserve">utoridad </w:t>
      </w:r>
      <w:r w:rsidR="00713B5C" w:rsidRPr="00844371">
        <w:rPr>
          <w:rFonts w:ascii="Palatino Linotype" w:eastAsia="Batang" w:hAnsi="Palatino Linotype" w:cs="Tahoma"/>
          <w:bCs/>
          <w:sz w:val="24"/>
          <w:szCs w:val="24"/>
        </w:rPr>
        <w:t>i</w:t>
      </w:r>
      <w:r w:rsidR="00A4214E" w:rsidRPr="00844371">
        <w:rPr>
          <w:rFonts w:ascii="Palatino Linotype" w:eastAsia="Batang" w:hAnsi="Palatino Linotype" w:cs="Tahoma"/>
          <w:bCs/>
          <w:sz w:val="24"/>
          <w:szCs w:val="24"/>
        </w:rPr>
        <w:t>nvestigadora en todo momento ha observado los principios de legalidad, presunción de inocencia, imparcialidad, objetividad, congruencia, exhaustividad, verdad material y respeto a los derechos humanos, evitando ser objeto de presiones, perjuicios y argumentos carentes d</w:t>
      </w:r>
      <w:r w:rsidR="00BD63D1" w:rsidRPr="00844371">
        <w:rPr>
          <w:rFonts w:ascii="Palatino Linotype" w:eastAsia="Batang" w:hAnsi="Palatino Linotype" w:cs="Tahoma"/>
          <w:bCs/>
          <w:sz w:val="24"/>
          <w:szCs w:val="24"/>
        </w:rPr>
        <w:t>e</w:t>
      </w:r>
      <w:r w:rsidR="00A4214E" w:rsidRPr="00844371">
        <w:rPr>
          <w:rFonts w:ascii="Palatino Linotype" w:eastAsia="Batang" w:hAnsi="Palatino Linotype" w:cs="Tahoma"/>
          <w:bCs/>
          <w:sz w:val="24"/>
          <w:szCs w:val="24"/>
        </w:rPr>
        <w:t xml:space="preserve"> fundamento, salvaguardando el interés general por encima del particular. </w:t>
      </w:r>
    </w:p>
    <w:p w14:paraId="6C0D3C9C" w14:textId="77777777" w:rsidR="000C62B8" w:rsidRPr="00844371" w:rsidRDefault="000C62B8" w:rsidP="00EC027B">
      <w:pPr>
        <w:spacing w:line="360" w:lineRule="auto"/>
        <w:jc w:val="both"/>
        <w:rPr>
          <w:rFonts w:ascii="Palatino Linotype" w:eastAsia="Batang" w:hAnsi="Palatino Linotype" w:cs="Tahoma"/>
          <w:b/>
          <w:bCs/>
          <w:sz w:val="24"/>
          <w:szCs w:val="24"/>
        </w:rPr>
      </w:pPr>
    </w:p>
    <w:p w14:paraId="52DB1FFC" w14:textId="02BA293B" w:rsidR="000C62B8" w:rsidRPr="00844371" w:rsidRDefault="00BD63D1" w:rsidP="00EC027B">
      <w:pPr>
        <w:spacing w:line="360" w:lineRule="auto"/>
        <w:jc w:val="both"/>
        <w:rPr>
          <w:rFonts w:ascii="Palatino Linotype" w:hAnsi="Palatino Linotype" w:cs="Tahoma"/>
          <w:bCs/>
          <w:iCs/>
          <w:sz w:val="24"/>
          <w:szCs w:val="24"/>
          <w:lang w:val="es-ES_tradnl"/>
        </w:rPr>
      </w:pPr>
      <w:r w:rsidRPr="00844371">
        <w:rPr>
          <w:rFonts w:ascii="Palatino Linotype" w:hAnsi="Palatino Linotype" w:cs="Tahoma"/>
          <w:b/>
          <w:bCs/>
          <w:iCs/>
          <w:sz w:val="24"/>
          <w:szCs w:val="24"/>
          <w:lang w:val="es-ES_tradnl"/>
        </w:rPr>
        <w:t xml:space="preserve">RR-7462-2019 INFORME JUSTIFICADO: </w:t>
      </w:r>
      <w:r w:rsidRPr="00844371">
        <w:rPr>
          <w:rFonts w:ascii="Palatino Linotype" w:hAnsi="Palatino Linotype" w:cs="Tahoma"/>
          <w:bCs/>
          <w:iCs/>
          <w:sz w:val="24"/>
          <w:szCs w:val="24"/>
          <w:lang w:val="es-ES_tradnl"/>
        </w:rPr>
        <w:t xml:space="preserve">Consistente en el oficio UIPL/1923/2019, a través del cual el Titular de la Unidad de Información manifiesta que </w:t>
      </w:r>
      <w:r w:rsidR="009533F6" w:rsidRPr="00844371">
        <w:rPr>
          <w:rFonts w:ascii="Palatino Linotype" w:hAnsi="Palatino Linotype" w:cs="Tahoma"/>
          <w:bCs/>
          <w:iCs/>
          <w:sz w:val="24"/>
          <w:szCs w:val="24"/>
          <w:lang w:val="es-ES_tradnl"/>
        </w:rPr>
        <w:t xml:space="preserve">ratifica la respuesta proporcionada, toda vez que fueron atendidos todos y cada uno de los requerimientos formulados; por lo que resultaba procedente analizar la solicitud inicial y la respuesta proporcionada por la servidora pública habilitada en el tenor siguiente: </w:t>
      </w:r>
    </w:p>
    <w:p w14:paraId="4BD342E5" w14:textId="77777777" w:rsidR="009533F6" w:rsidRPr="00A95051" w:rsidRDefault="009533F6" w:rsidP="00EC027B">
      <w:pPr>
        <w:spacing w:line="360" w:lineRule="auto"/>
        <w:jc w:val="both"/>
        <w:rPr>
          <w:rFonts w:ascii="Palatino Linotype" w:hAnsi="Palatino Linotype" w:cs="Tahoma"/>
          <w:bCs/>
          <w:iCs/>
          <w:sz w:val="22"/>
          <w:szCs w:val="24"/>
          <w:lang w:val="es-ES_tradnl"/>
        </w:rPr>
      </w:pPr>
    </w:p>
    <w:p w14:paraId="3ACC6E56" w14:textId="3AA2CA14" w:rsidR="009533F6" w:rsidRPr="00844371" w:rsidRDefault="009533F6"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1. El número de expediente del procedimiento administrativo disciplinario que debió iniciarse en contra de los integrantes del Ayuntamiento de Valle de Bravo, Administración 2016-2018, por la propuesta y aprobación del nombramiento del C. Mario Antonio Castillo </w:t>
      </w:r>
      <w:r w:rsidRPr="00844371">
        <w:rPr>
          <w:rFonts w:ascii="Palatino Linotype" w:hAnsi="Palatino Linotype" w:cs="Tahoma"/>
          <w:bCs/>
          <w:i/>
          <w:iCs/>
          <w:sz w:val="22"/>
          <w:szCs w:val="22"/>
          <w:lang w:val="es-ES_tradnl"/>
        </w:rPr>
        <w:lastRenderedPageBreak/>
        <w:t xml:space="preserve">Balbuena como Tesorero Municipal sin contar con el Título Profesional en las áreas jurídicas, económicas o contable administrativas, tal y como consta en las páginas 71,104 y 124 del Libro 58 publicado por el OSFEM en su página web oficial, por la revisión de la cuenta pública del año 2017 en sus rubros de evaluación de programas y resultado de fiscalización… </w:t>
      </w:r>
    </w:p>
    <w:p w14:paraId="122F418D" w14:textId="77777777" w:rsidR="009533F6" w:rsidRPr="00844371" w:rsidRDefault="009533F6" w:rsidP="00844371">
      <w:pPr>
        <w:ind w:left="567" w:right="539"/>
        <w:jc w:val="both"/>
        <w:rPr>
          <w:rFonts w:ascii="Palatino Linotype" w:hAnsi="Palatino Linotype" w:cs="Tahoma"/>
          <w:bCs/>
          <w:i/>
          <w:iCs/>
          <w:sz w:val="22"/>
          <w:szCs w:val="22"/>
          <w:lang w:val="es-ES_tradnl"/>
        </w:rPr>
      </w:pPr>
    </w:p>
    <w:p w14:paraId="5C7007C2" w14:textId="1670274A" w:rsidR="009533F6" w:rsidRPr="00844371" w:rsidRDefault="009533F6"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En la respuesta proporcionada se hizo del conocimiento de la solicitante que la Contraloría del Poder Legislativo localizó el expediente de investigación EI/I/165/2018, lo cual responde al primero de los requerimientos formulados. </w:t>
      </w:r>
    </w:p>
    <w:p w14:paraId="685D36BF" w14:textId="77777777" w:rsidR="009533F6" w:rsidRPr="00844371" w:rsidRDefault="009533F6" w:rsidP="00844371">
      <w:pPr>
        <w:ind w:left="567" w:right="539"/>
        <w:jc w:val="both"/>
        <w:rPr>
          <w:rFonts w:ascii="Palatino Linotype" w:hAnsi="Palatino Linotype" w:cs="Tahoma"/>
          <w:bCs/>
          <w:i/>
          <w:iCs/>
          <w:sz w:val="22"/>
          <w:szCs w:val="22"/>
          <w:lang w:val="es-ES_tradnl"/>
        </w:rPr>
      </w:pPr>
    </w:p>
    <w:p w14:paraId="754DAABB" w14:textId="77777777" w:rsidR="009F01CA" w:rsidRPr="00844371" w:rsidRDefault="009533F6"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2.- Estatus que guarda el procedimiento que debió instruirse por los motivos descritos </w:t>
      </w:r>
      <w:r w:rsidR="009F01CA" w:rsidRPr="00844371">
        <w:rPr>
          <w:rFonts w:ascii="Palatino Linotype" w:hAnsi="Palatino Linotype" w:cs="Tahoma"/>
          <w:bCs/>
          <w:i/>
          <w:iCs/>
          <w:sz w:val="22"/>
          <w:szCs w:val="22"/>
          <w:lang w:val="es-ES_tradnl"/>
        </w:rPr>
        <w:t>en el punto que antecede y en caso de estar concluido se me proporcione copia digitalizada en versión pública de la resolución administrativa que dio por concluido el procedimiento.</w:t>
      </w:r>
    </w:p>
    <w:p w14:paraId="3020BB9A" w14:textId="3F9BC92F" w:rsidR="009533F6" w:rsidRPr="00844371" w:rsidRDefault="009F01CA"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 </w:t>
      </w:r>
    </w:p>
    <w:p w14:paraId="4A3866EA" w14:textId="2309FA1C" w:rsidR="009F01CA" w:rsidRPr="00844371" w:rsidRDefault="009F01CA"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Se hizo del conocimiento de la solicitante a través de la respuesta y del acuerdo aprobado por el Comité de Transparencia que el expediente de investigación EI/I/165/2018 relacionado con la solicitud de información, fue radicado mediante acuerdo de fecha 15 de marzo de 2018 y que el mismo se encuentra en trámite. </w:t>
      </w:r>
    </w:p>
    <w:p w14:paraId="3FFD8224" w14:textId="77777777" w:rsidR="009F01CA" w:rsidRPr="00844371" w:rsidRDefault="009F01CA" w:rsidP="00844371">
      <w:pPr>
        <w:ind w:left="567" w:right="539"/>
        <w:jc w:val="both"/>
        <w:rPr>
          <w:rFonts w:ascii="Palatino Linotype" w:hAnsi="Palatino Linotype" w:cs="Tahoma"/>
          <w:bCs/>
          <w:i/>
          <w:iCs/>
          <w:sz w:val="22"/>
          <w:szCs w:val="22"/>
          <w:lang w:val="es-ES_tradnl"/>
        </w:rPr>
      </w:pPr>
    </w:p>
    <w:p w14:paraId="39F2815C" w14:textId="7B7682CE" w:rsidR="009533F6" w:rsidRPr="00844371" w:rsidRDefault="009F01CA"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3.- Me diga el tipo de sanción que se aplicó a los integrantes del Ayuntamiento de Valle de Bravo </w:t>
      </w:r>
      <w:proofErr w:type="spellStart"/>
      <w:r w:rsidRPr="00844371">
        <w:rPr>
          <w:rFonts w:ascii="Palatino Linotype" w:hAnsi="Palatino Linotype" w:cs="Tahoma"/>
          <w:bCs/>
          <w:i/>
          <w:iCs/>
          <w:sz w:val="22"/>
          <w:szCs w:val="22"/>
          <w:lang w:val="es-ES_tradnl"/>
        </w:rPr>
        <w:t>Méx</w:t>
      </w:r>
      <w:proofErr w:type="spellEnd"/>
      <w:r w:rsidRPr="00844371">
        <w:rPr>
          <w:rFonts w:ascii="Palatino Linotype" w:hAnsi="Palatino Linotype" w:cs="Tahoma"/>
          <w:bCs/>
          <w:i/>
          <w:iCs/>
          <w:sz w:val="22"/>
          <w:szCs w:val="22"/>
          <w:lang w:val="es-ES_tradnl"/>
        </w:rPr>
        <w:t xml:space="preserve">, por la irregularidad descrita en el punto 1 de esta petición y como fue ejecutada la sanción correspondiente ante la flagrante falta </w:t>
      </w:r>
    </w:p>
    <w:p w14:paraId="0C850FFA" w14:textId="1A34F4E1" w:rsidR="009F01CA" w:rsidRPr="00844371" w:rsidRDefault="009F01CA"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Existe por el momento imposibilidad material para responder a este cuestionamiento, toda vez que al tratarse del expediente de investigación EI/I/165/2018 que se encuentra en trámite, es imposible materialmente dar información sobre sanción alguna pues la misma no se definido. </w:t>
      </w:r>
    </w:p>
    <w:p w14:paraId="2CA3926C" w14:textId="77777777" w:rsidR="009F01CA" w:rsidRPr="00844371" w:rsidRDefault="009F01CA" w:rsidP="00844371">
      <w:pPr>
        <w:ind w:left="567" w:right="539"/>
        <w:jc w:val="both"/>
        <w:rPr>
          <w:rFonts w:ascii="Palatino Linotype" w:hAnsi="Palatino Linotype" w:cs="Tahoma"/>
          <w:bCs/>
          <w:i/>
          <w:iCs/>
          <w:sz w:val="22"/>
          <w:szCs w:val="22"/>
          <w:lang w:val="es-ES_tradnl"/>
        </w:rPr>
      </w:pPr>
    </w:p>
    <w:p w14:paraId="7CA325B0" w14:textId="3BA43168" w:rsidR="009F01CA" w:rsidRPr="00844371" w:rsidRDefault="009F01CA"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De lo anterior se deriva que la respuesta proporcionada por este sujeto obligado fue exhaustiva y apegada a derecho, por lo que solicito respetuosamente a esa ponencia confirmar la misma. </w:t>
      </w:r>
    </w:p>
    <w:p w14:paraId="25083C3F" w14:textId="77777777" w:rsidR="009F01CA" w:rsidRPr="00844371" w:rsidRDefault="009F01CA" w:rsidP="00844371">
      <w:pPr>
        <w:ind w:left="567" w:right="539"/>
        <w:jc w:val="both"/>
        <w:rPr>
          <w:rFonts w:ascii="Palatino Linotype" w:hAnsi="Palatino Linotype" w:cs="Tahoma"/>
          <w:bCs/>
          <w:i/>
          <w:iCs/>
          <w:sz w:val="22"/>
          <w:szCs w:val="22"/>
          <w:lang w:val="es-ES_tradnl"/>
        </w:rPr>
      </w:pPr>
    </w:p>
    <w:p w14:paraId="47FC1214" w14:textId="170934BE" w:rsidR="009F01CA" w:rsidRPr="00844371" w:rsidRDefault="009F01CA"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Ahora bien, respecto de las manifestaciones vertidas en el recurso de revisión en las cuales </w:t>
      </w:r>
      <w:r w:rsidR="00B505E3" w:rsidRPr="00844371">
        <w:rPr>
          <w:rFonts w:ascii="Palatino Linotype" w:hAnsi="Palatino Linotype" w:cs="Tahoma"/>
          <w:bCs/>
          <w:i/>
          <w:iCs/>
          <w:sz w:val="22"/>
          <w:szCs w:val="22"/>
          <w:lang w:val="es-ES_tradnl"/>
        </w:rPr>
        <w:t xml:space="preserve">pretende atacar la legalidad de la clasificación del expediente EI/I/165/2018, como información reservada, es menester mencionar que el acuerdo aprobado por el Comité de Transparencia fue emitido de conformidad con lo dispuesto por los artículos 44 fracción II, 101, 106 fracción I, 113 fracciones IX, X, y XI de la Ley General de Transparencia y Acceso a la Información Pública y; 49 fracciones II y VIII, 125, 132 fracción I y 140 fracciones VI, </w:t>
      </w:r>
      <w:r w:rsidR="00B505E3" w:rsidRPr="00844371">
        <w:rPr>
          <w:rFonts w:ascii="Palatino Linotype" w:hAnsi="Palatino Linotype" w:cs="Tahoma"/>
          <w:bCs/>
          <w:i/>
          <w:iCs/>
          <w:sz w:val="22"/>
          <w:szCs w:val="22"/>
          <w:lang w:val="es-ES_tradnl"/>
        </w:rPr>
        <w:lastRenderedPageBreak/>
        <w:t>VIII y X de la Ley de Transparencia y Acceso a la Información Pública del Estado de México y Municipios, para lo cual el área que posee la información presentó debidamente fundada y motivada la PRUEBA DE D</w:t>
      </w:r>
      <w:r w:rsidR="00580134" w:rsidRPr="00844371">
        <w:rPr>
          <w:rFonts w:ascii="Palatino Linotype" w:hAnsi="Palatino Linotype" w:cs="Tahoma"/>
          <w:bCs/>
          <w:i/>
          <w:iCs/>
          <w:sz w:val="22"/>
          <w:szCs w:val="22"/>
          <w:lang w:val="es-ES_tradnl"/>
        </w:rPr>
        <w:t>AÑO</w:t>
      </w:r>
      <w:r w:rsidR="00B505E3" w:rsidRPr="00844371">
        <w:rPr>
          <w:rFonts w:ascii="Palatino Linotype" w:hAnsi="Palatino Linotype" w:cs="Tahoma"/>
          <w:bCs/>
          <w:i/>
          <w:iCs/>
          <w:sz w:val="22"/>
          <w:szCs w:val="22"/>
          <w:lang w:val="es-ES_tradnl"/>
        </w:rPr>
        <w:t xml:space="preserve">, la cual se transcribió en el acuerdo respectivo. </w:t>
      </w:r>
    </w:p>
    <w:p w14:paraId="5774DDB7" w14:textId="734EC4AC" w:rsidR="00B505E3" w:rsidRPr="00844371" w:rsidRDefault="00B505E3"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w:t>
      </w:r>
    </w:p>
    <w:p w14:paraId="2FDBF897" w14:textId="76B267A3" w:rsidR="00B505E3" w:rsidRPr="00844371" w:rsidRDefault="00B505E3"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La respuesta emitida por esta autoridad se encuentra justificada legalmente señalando que en todo momento se atendieron los tres numerales a través de los cuales estructuró la solicitud, proporcionando el número de expediente de investigación EI/U/165/2018, radicado en el Departamento de atención a Q</w:t>
      </w:r>
      <w:r w:rsidR="00580134" w:rsidRPr="00844371">
        <w:rPr>
          <w:rFonts w:ascii="Palatino Linotype" w:hAnsi="Palatino Linotype" w:cs="Tahoma"/>
          <w:bCs/>
          <w:i/>
          <w:iCs/>
          <w:sz w:val="22"/>
          <w:szCs w:val="22"/>
          <w:lang w:val="es-ES_tradnl"/>
        </w:rPr>
        <w:t>uejas, en funciones de Autoridad Investigadora, derivado del Dictamen de Verificación de Requisitos, realizado a través de la Auditoría Especial de Desempeño e Investigación del Órgano Superior de Fiscalización del Estado de México; se hizo de su conocimiento que, el expediente se encuentra en trámite, y toda vez que no existe una resolución que haya quedado firme, se restringe de forma excepcional invocando la clasificación de la información contenida en el expediente citado como reservada, por un periodo de tres años contados a partir de su clasificación, o hasta en tanto no haya quedado firme…</w:t>
      </w:r>
    </w:p>
    <w:p w14:paraId="353EDEB6" w14:textId="77777777" w:rsidR="00580134" w:rsidRPr="00844371" w:rsidRDefault="00580134" w:rsidP="00844371">
      <w:pPr>
        <w:ind w:left="567" w:right="539"/>
        <w:jc w:val="both"/>
        <w:rPr>
          <w:rFonts w:ascii="Palatino Linotype" w:hAnsi="Palatino Linotype" w:cs="Tahoma"/>
          <w:bCs/>
          <w:i/>
          <w:iCs/>
          <w:sz w:val="22"/>
          <w:szCs w:val="22"/>
          <w:lang w:val="es-ES_tradnl"/>
        </w:rPr>
      </w:pPr>
    </w:p>
    <w:p w14:paraId="47F2C7C1" w14:textId="44DAE42D" w:rsidR="00580134" w:rsidRPr="00844371" w:rsidRDefault="00580134"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w:t>
      </w:r>
    </w:p>
    <w:p w14:paraId="1C706825" w14:textId="48280A61" w:rsidR="00580134" w:rsidRPr="00844371" w:rsidRDefault="00580134"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Lo anterior, explica por qué el expediente de investigación EI/I/165/2018, no se encuentra dentro de los supuestos que no podrán clasificarse como información reservada, desvirtuando el señalamiento para la revocación de la clasificación de reserva del expediente. Abonando al tema, se hace énfasis que esta unidad administrativa proporcionó la información que obra en los archivos y en el estado en que se encuentra, privilegiando el principio de máxima publicidad, de conformidad con el artículo 4 y 12 de la Ley en cita, en ningún momento se negó u omitió entregar información sobre el tema de su interés. </w:t>
      </w:r>
    </w:p>
    <w:p w14:paraId="61003ADD" w14:textId="5AC0887F" w:rsidR="00580134" w:rsidRPr="00844371" w:rsidRDefault="00580134"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 </w:t>
      </w:r>
    </w:p>
    <w:p w14:paraId="438B86D6" w14:textId="10E4D4CB" w:rsidR="00580134" w:rsidRPr="00844371" w:rsidRDefault="00580134"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En cuanto a los señalamientos emitidos </w:t>
      </w:r>
    </w:p>
    <w:p w14:paraId="04FB7982" w14:textId="31511890" w:rsidR="00D40752" w:rsidRPr="00844371" w:rsidRDefault="00D40752"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Las atribuciones del órgano Superior de Fiscalización del Estado de México, precisadas en el artículo 8 de la Ley de la materia, se hacen consistir en llevar a cabo actos de revisión, fiscalización y verificación a las entidades fiscalizables, no siendo competente para instaurar el procedimiento administrativo previsto por la Ley de Responsabilidades Administrativas del Estado de México y Municipios. </w:t>
      </w:r>
    </w:p>
    <w:p w14:paraId="12CBD904" w14:textId="3E387B09" w:rsidR="00D40752" w:rsidRPr="00844371" w:rsidRDefault="00D40752"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 </w:t>
      </w:r>
    </w:p>
    <w:p w14:paraId="506E9AE1" w14:textId="3D452BC4" w:rsidR="00D40752" w:rsidRPr="00844371" w:rsidRDefault="00D40752"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De lo que se desprende que, derivado de la revisión que lleva a cabo el Órgano Superior de Fiscalización del Estado de México, con motivo de sus atribuciones, puede denunciar ante este órgano de control la presunta responsabilidad por la comisión de faltas administrativas, como en su comento sucedió; la Dirección de Responsabilidades Administrativas al recibir la denuncia citada con anterioridad, turna el soporte documental al Departamento de </w:t>
      </w:r>
      <w:r w:rsidRPr="00844371">
        <w:rPr>
          <w:rFonts w:ascii="Palatino Linotype" w:hAnsi="Palatino Linotype" w:cs="Tahoma"/>
          <w:bCs/>
          <w:i/>
          <w:iCs/>
          <w:sz w:val="22"/>
          <w:szCs w:val="22"/>
          <w:lang w:val="es-ES_tradnl"/>
        </w:rPr>
        <w:lastRenderedPageBreak/>
        <w:t xml:space="preserve">Quejas en funciones de Autoridad Investigadora, área competente para conocer sobre los hechos que se refieren, de conformidad con lo mandatado en el artículo 2, fracción IV; y 3, fracción I, XIII y XXII, de la Ley de Responsabilidades Administrativas del Estado de México y Municipios. </w:t>
      </w:r>
    </w:p>
    <w:p w14:paraId="43467E57" w14:textId="77777777" w:rsidR="00A657EF" w:rsidRPr="00844371" w:rsidRDefault="00A657EF" w:rsidP="00844371">
      <w:pPr>
        <w:ind w:left="567" w:right="539"/>
        <w:jc w:val="both"/>
        <w:rPr>
          <w:rFonts w:ascii="Palatino Linotype" w:hAnsi="Palatino Linotype" w:cs="Tahoma"/>
          <w:bCs/>
          <w:i/>
          <w:iCs/>
          <w:sz w:val="22"/>
          <w:szCs w:val="22"/>
          <w:lang w:val="es-ES_tradnl"/>
        </w:rPr>
      </w:pPr>
    </w:p>
    <w:p w14:paraId="21ACCF21" w14:textId="035F6CC9" w:rsidR="00D40752" w:rsidRPr="00844371" w:rsidRDefault="00D40752"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Por lo tanto, el actual Procedimiento Administrativo, estima necesaria una investigación accediendo a toda la información para el esclarecimiento de los hechos, en atención al principio de presunción de inocencia elevado al rango constitucional y convencional, lo cual se refuerza con la siguiente jurisprudencia. </w:t>
      </w:r>
    </w:p>
    <w:p w14:paraId="3E635277" w14:textId="38075E9E" w:rsidR="00D40752" w:rsidRPr="00844371" w:rsidRDefault="00340B9B"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w:t>
      </w:r>
    </w:p>
    <w:p w14:paraId="7EDD0E6B" w14:textId="3CF3FAD6" w:rsidR="00D40752" w:rsidRPr="00844371" w:rsidRDefault="00340B9B"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A lo que este Órgano de Control le informa que es precisamente en el Acta de la Vigésima Segunda Sesión Extraordinaria del Comité de Transparencia del Poder Legislativo del Estado Libre y Soberano de México, celebrada el 30 de agosto de 2019, en donde entre otras cosas se solicitó al Comité de Transparencia del Poder Legislativo del Estado de México, la clasificación de la información contenida en el expediente EI/I/165/2018 como reservada por un periodo de tres años contados a partir de su clasificación, o hasta en tanto no haya quedado firme. </w:t>
      </w:r>
    </w:p>
    <w:p w14:paraId="76EABCFB" w14:textId="77777777" w:rsidR="00340B9B" w:rsidRPr="00844371" w:rsidRDefault="00340B9B" w:rsidP="00844371">
      <w:pPr>
        <w:ind w:left="567" w:right="539"/>
        <w:jc w:val="both"/>
        <w:rPr>
          <w:rFonts w:ascii="Palatino Linotype" w:hAnsi="Palatino Linotype" w:cs="Tahoma"/>
          <w:bCs/>
          <w:i/>
          <w:iCs/>
          <w:sz w:val="22"/>
          <w:szCs w:val="22"/>
          <w:lang w:val="es-ES_tradnl"/>
        </w:rPr>
      </w:pPr>
    </w:p>
    <w:p w14:paraId="2660CFD6" w14:textId="2124451B" w:rsidR="00340B9B" w:rsidRPr="00844371" w:rsidRDefault="00340B9B"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 xml:space="preserve">Esta autoridad respetuosa siempre de lo establecido en los ordenamientos jurídicos en ningún momento busca omitir, ocultar, beneficiar, ni permitir que los hechos que se atienden se prescriban para brindar un beneficio o perjuicio a las partes que intervienen en el proceso; la solicitud de la clasificación de la información como reservada, deja en todo momento la salvedad para que en cuanto se dicte la resolución que ponga fin al procedimiento administrativo y esta cause ejecutoria, se desclasifique el expediente, a fin de estar en condiciones de emitir la versión pública mediante la Plataforma de IPOMEX del Poder Legislativo. </w:t>
      </w:r>
    </w:p>
    <w:p w14:paraId="142051A7" w14:textId="5E0BEF7B" w:rsidR="00D40752" w:rsidRPr="00844371" w:rsidRDefault="00340B9B" w:rsidP="00844371">
      <w:pPr>
        <w:ind w:left="567" w:right="539"/>
        <w:jc w:val="both"/>
        <w:rPr>
          <w:rFonts w:ascii="Palatino Linotype" w:hAnsi="Palatino Linotype" w:cs="Tahoma"/>
          <w:bCs/>
          <w:i/>
          <w:iCs/>
          <w:sz w:val="22"/>
          <w:szCs w:val="22"/>
          <w:lang w:val="es-ES_tradnl"/>
        </w:rPr>
      </w:pPr>
      <w:r w:rsidRPr="00844371">
        <w:rPr>
          <w:rFonts w:ascii="Palatino Linotype" w:hAnsi="Palatino Linotype" w:cs="Tahoma"/>
          <w:bCs/>
          <w:i/>
          <w:iCs/>
          <w:sz w:val="22"/>
          <w:szCs w:val="22"/>
          <w:lang w:val="es-ES_tradnl"/>
        </w:rPr>
        <w:t>…</w:t>
      </w:r>
    </w:p>
    <w:p w14:paraId="0269ABEC" w14:textId="77777777" w:rsidR="00A657EF" w:rsidRPr="00A95051" w:rsidRDefault="00A657EF" w:rsidP="00EC027B">
      <w:pPr>
        <w:spacing w:line="360" w:lineRule="auto"/>
        <w:ind w:right="539"/>
        <w:jc w:val="both"/>
        <w:rPr>
          <w:rFonts w:ascii="Palatino Linotype" w:hAnsi="Palatino Linotype" w:cs="Tahoma"/>
          <w:b/>
          <w:bCs/>
          <w:iCs/>
          <w:sz w:val="22"/>
          <w:szCs w:val="24"/>
          <w:lang w:val="es-ES_tradnl"/>
        </w:rPr>
      </w:pPr>
    </w:p>
    <w:p w14:paraId="0AEF2FD5" w14:textId="6204E795" w:rsidR="00340B9B" w:rsidRPr="00844371" w:rsidRDefault="000408A4" w:rsidP="00EC027B">
      <w:pPr>
        <w:spacing w:line="360" w:lineRule="auto"/>
        <w:ind w:right="539"/>
        <w:jc w:val="both"/>
        <w:rPr>
          <w:rFonts w:ascii="Palatino Linotype" w:hAnsi="Palatino Linotype" w:cs="Tahoma"/>
          <w:bCs/>
          <w:iCs/>
          <w:sz w:val="24"/>
          <w:szCs w:val="24"/>
          <w:lang w:val="es-ES_tradnl"/>
        </w:rPr>
      </w:pPr>
      <w:r w:rsidRPr="00844371">
        <w:rPr>
          <w:rFonts w:ascii="Palatino Linotype" w:hAnsi="Palatino Linotype" w:cs="Tahoma"/>
          <w:b/>
          <w:bCs/>
          <w:iCs/>
          <w:sz w:val="24"/>
          <w:szCs w:val="24"/>
          <w:lang w:val="es-ES_tradnl"/>
        </w:rPr>
        <w:t xml:space="preserve">INFORME CONTRALORIA. Pdf: </w:t>
      </w:r>
      <w:r w:rsidRPr="00844371">
        <w:rPr>
          <w:rFonts w:ascii="Palatino Linotype" w:hAnsi="Palatino Linotype" w:cs="Tahoma"/>
          <w:bCs/>
          <w:iCs/>
          <w:sz w:val="24"/>
          <w:szCs w:val="24"/>
          <w:lang w:val="es-ES_tradnl"/>
        </w:rPr>
        <w:t xml:space="preserve">Oficio </w:t>
      </w:r>
      <w:proofErr w:type="spellStart"/>
      <w:r w:rsidRPr="00844371">
        <w:rPr>
          <w:rFonts w:ascii="Palatino Linotype" w:hAnsi="Palatino Linotype" w:cs="Tahoma"/>
          <w:bCs/>
          <w:iCs/>
          <w:sz w:val="24"/>
          <w:szCs w:val="24"/>
          <w:lang w:val="es-ES_tradnl"/>
        </w:rPr>
        <w:t>CPL</w:t>
      </w:r>
      <w:proofErr w:type="spellEnd"/>
      <w:r w:rsidRPr="00844371">
        <w:rPr>
          <w:rFonts w:ascii="Palatino Linotype" w:hAnsi="Palatino Linotype" w:cs="Tahoma"/>
          <w:bCs/>
          <w:iCs/>
          <w:sz w:val="24"/>
          <w:szCs w:val="24"/>
          <w:lang w:val="es-ES_tradnl"/>
        </w:rPr>
        <w:t>/</w:t>
      </w:r>
      <w:proofErr w:type="spellStart"/>
      <w:r w:rsidRPr="00844371">
        <w:rPr>
          <w:rFonts w:ascii="Palatino Linotype" w:hAnsi="Palatino Linotype" w:cs="Tahoma"/>
          <w:bCs/>
          <w:iCs/>
          <w:sz w:val="24"/>
          <w:szCs w:val="24"/>
          <w:lang w:val="es-ES_tradnl"/>
        </w:rPr>
        <w:t>AIP</w:t>
      </w:r>
      <w:proofErr w:type="spellEnd"/>
      <w:r w:rsidRPr="00844371">
        <w:rPr>
          <w:rFonts w:ascii="Palatino Linotype" w:hAnsi="Palatino Linotype" w:cs="Tahoma"/>
          <w:bCs/>
          <w:iCs/>
          <w:sz w:val="24"/>
          <w:szCs w:val="24"/>
          <w:lang w:val="es-ES_tradnl"/>
        </w:rPr>
        <w:t xml:space="preserve">/257/2019, a través del cual le informan al Titular de la Unidad de Información del Poder Legislativo que adjuntan copia simple del oficio de contestación que remite el Director de Responsabilidades Administrativas de esta Dependencia. </w:t>
      </w:r>
    </w:p>
    <w:p w14:paraId="73CC2062" w14:textId="77777777" w:rsidR="00BD63D1" w:rsidRPr="00844371" w:rsidRDefault="00BD63D1" w:rsidP="00EC027B">
      <w:pPr>
        <w:spacing w:line="360" w:lineRule="auto"/>
        <w:jc w:val="both"/>
        <w:rPr>
          <w:rFonts w:ascii="Palatino Linotype" w:hAnsi="Palatino Linotype" w:cs="Tahoma"/>
          <w:bCs/>
          <w:iCs/>
          <w:sz w:val="24"/>
          <w:szCs w:val="24"/>
          <w:lang w:val="es-ES_tradnl"/>
        </w:rPr>
      </w:pPr>
    </w:p>
    <w:p w14:paraId="50105EA9" w14:textId="0F0C3133" w:rsidR="00C10A8C" w:rsidRPr="00844371" w:rsidRDefault="00C10A8C" w:rsidP="00EC027B">
      <w:pPr>
        <w:spacing w:line="360" w:lineRule="auto"/>
        <w:jc w:val="both"/>
        <w:rPr>
          <w:rFonts w:ascii="Palatino Linotype" w:hAnsi="Palatino Linotype" w:cs="Tahoma"/>
          <w:bCs/>
          <w:iCs/>
          <w:sz w:val="24"/>
          <w:szCs w:val="24"/>
          <w:lang w:val="es-ES_tradnl"/>
        </w:rPr>
      </w:pPr>
      <w:r w:rsidRPr="00844371">
        <w:rPr>
          <w:rFonts w:ascii="Palatino Linotype" w:hAnsi="Palatino Linotype" w:cs="Tahoma"/>
          <w:bCs/>
          <w:iCs/>
          <w:sz w:val="24"/>
          <w:szCs w:val="24"/>
          <w:lang w:val="es-ES_tradnl"/>
        </w:rPr>
        <w:lastRenderedPageBreak/>
        <w:t xml:space="preserve">Cabe precisar que se puso a la vista del Particular </w:t>
      </w:r>
      <w:r w:rsidR="00E122C7" w:rsidRPr="00844371">
        <w:rPr>
          <w:rFonts w:ascii="Palatino Linotype" w:hAnsi="Palatino Linotype" w:cs="Tahoma"/>
          <w:bCs/>
          <w:iCs/>
          <w:sz w:val="24"/>
          <w:szCs w:val="24"/>
          <w:lang w:val="es-ES_tradnl"/>
        </w:rPr>
        <w:t>los</w:t>
      </w:r>
      <w:r w:rsidRPr="00844371">
        <w:rPr>
          <w:rFonts w:ascii="Palatino Linotype" w:hAnsi="Palatino Linotype" w:cs="Tahoma"/>
          <w:bCs/>
          <w:iCs/>
          <w:sz w:val="24"/>
          <w:szCs w:val="24"/>
          <w:lang w:val="es-ES_tradnl"/>
        </w:rPr>
        <w:t xml:space="preserve"> Informe</w:t>
      </w:r>
      <w:r w:rsidR="00E122C7" w:rsidRPr="00844371">
        <w:rPr>
          <w:rFonts w:ascii="Palatino Linotype" w:hAnsi="Palatino Linotype" w:cs="Tahoma"/>
          <w:bCs/>
          <w:iCs/>
          <w:sz w:val="24"/>
          <w:szCs w:val="24"/>
          <w:lang w:val="es-ES_tradnl"/>
        </w:rPr>
        <w:t>s</w:t>
      </w:r>
      <w:r w:rsidRPr="00844371">
        <w:rPr>
          <w:rFonts w:ascii="Palatino Linotype" w:hAnsi="Palatino Linotype" w:cs="Tahoma"/>
          <w:bCs/>
          <w:iCs/>
          <w:sz w:val="24"/>
          <w:szCs w:val="24"/>
          <w:lang w:val="es-ES_tradnl"/>
        </w:rPr>
        <w:t xml:space="preserve"> Justificado</w:t>
      </w:r>
      <w:r w:rsidR="00E122C7" w:rsidRPr="00844371">
        <w:rPr>
          <w:rFonts w:ascii="Palatino Linotype" w:hAnsi="Palatino Linotype" w:cs="Tahoma"/>
          <w:bCs/>
          <w:iCs/>
          <w:sz w:val="24"/>
          <w:szCs w:val="24"/>
          <w:lang w:val="es-ES_tradnl"/>
        </w:rPr>
        <w:t>s</w:t>
      </w:r>
      <w:r w:rsidRPr="00844371">
        <w:rPr>
          <w:rFonts w:ascii="Palatino Linotype" w:hAnsi="Palatino Linotype" w:cs="Tahoma"/>
          <w:bCs/>
          <w:iCs/>
          <w:sz w:val="24"/>
          <w:szCs w:val="24"/>
          <w:lang w:val="es-ES_tradnl"/>
        </w:rPr>
        <w:t xml:space="preserve"> de</w:t>
      </w:r>
      <w:r w:rsidR="00E122C7" w:rsidRPr="00844371">
        <w:rPr>
          <w:rFonts w:ascii="Palatino Linotype" w:hAnsi="Palatino Linotype" w:cs="Tahoma"/>
          <w:bCs/>
          <w:iCs/>
          <w:sz w:val="24"/>
          <w:szCs w:val="24"/>
          <w:lang w:val="es-ES_tradnl"/>
        </w:rPr>
        <w:t xml:space="preserve"> </w:t>
      </w:r>
      <w:r w:rsidRPr="00844371">
        <w:rPr>
          <w:rFonts w:ascii="Palatino Linotype" w:hAnsi="Palatino Linotype" w:cs="Tahoma"/>
          <w:bCs/>
          <w:iCs/>
          <w:sz w:val="24"/>
          <w:szCs w:val="24"/>
          <w:lang w:val="es-ES_tradnl"/>
        </w:rPr>
        <w:t>l</w:t>
      </w:r>
      <w:r w:rsidR="00E122C7" w:rsidRPr="00844371">
        <w:rPr>
          <w:rFonts w:ascii="Palatino Linotype" w:hAnsi="Palatino Linotype" w:cs="Tahoma"/>
          <w:bCs/>
          <w:iCs/>
          <w:sz w:val="24"/>
          <w:szCs w:val="24"/>
          <w:lang w:val="es-ES_tradnl"/>
        </w:rPr>
        <w:t>os</w:t>
      </w:r>
      <w:r w:rsidRPr="00844371">
        <w:rPr>
          <w:rFonts w:ascii="Palatino Linotype" w:hAnsi="Palatino Linotype" w:cs="Tahoma"/>
          <w:bCs/>
          <w:iCs/>
          <w:sz w:val="24"/>
          <w:szCs w:val="24"/>
          <w:lang w:val="es-ES_tradnl"/>
        </w:rPr>
        <w:t xml:space="preserve"> Recurso</w:t>
      </w:r>
      <w:r w:rsidR="00E122C7" w:rsidRPr="00844371">
        <w:rPr>
          <w:rFonts w:ascii="Palatino Linotype" w:hAnsi="Palatino Linotype" w:cs="Tahoma"/>
          <w:bCs/>
          <w:iCs/>
          <w:sz w:val="24"/>
          <w:szCs w:val="24"/>
          <w:lang w:val="es-ES_tradnl"/>
        </w:rPr>
        <w:t>s</w:t>
      </w:r>
      <w:r w:rsidRPr="00844371">
        <w:rPr>
          <w:rFonts w:ascii="Palatino Linotype" w:hAnsi="Palatino Linotype" w:cs="Tahoma"/>
          <w:bCs/>
          <w:iCs/>
          <w:sz w:val="24"/>
          <w:szCs w:val="24"/>
          <w:lang w:val="es-ES_tradnl"/>
        </w:rPr>
        <w:t xml:space="preserve"> de Revisión </w:t>
      </w:r>
      <w:r w:rsidRPr="00844371">
        <w:rPr>
          <w:rFonts w:ascii="Palatino Linotype" w:hAnsi="Palatino Linotype" w:cs="Tahoma"/>
          <w:b/>
          <w:sz w:val="24"/>
          <w:szCs w:val="24"/>
          <w:lang w:val="es-ES"/>
        </w:rPr>
        <w:t>0</w:t>
      </w:r>
      <w:r w:rsidR="00E122C7" w:rsidRPr="00844371">
        <w:rPr>
          <w:rFonts w:ascii="Palatino Linotype" w:hAnsi="Palatino Linotype" w:cs="Tahoma"/>
          <w:b/>
          <w:sz w:val="24"/>
          <w:szCs w:val="24"/>
          <w:lang w:val="es-ES"/>
        </w:rPr>
        <w:t>7461</w:t>
      </w:r>
      <w:r w:rsidRPr="00844371">
        <w:rPr>
          <w:rFonts w:ascii="Palatino Linotype" w:hAnsi="Palatino Linotype" w:cs="Tahoma"/>
          <w:b/>
          <w:sz w:val="24"/>
          <w:szCs w:val="24"/>
          <w:lang w:val="es-ES"/>
        </w:rPr>
        <w:t>/INFOEM/IP/RR/2019</w:t>
      </w:r>
      <w:r w:rsidR="00E122C7" w:rsidRPr="00844371">
        <w:rPr>
          <w:rFonts w:ascii="Palatino Linotype" w:hAnsi="Palatino Linotype" w:cs="Tahoma"/>
          <w:b/>
          <w:sz w:val="24"/>
          <w:szCs w:val="24"/>
          <w:lang w:val="es-ES"/>
        </w:rPr>
        <w:t xml:space="preserve"> y </w:t>
      </w:r>
      <w:r w:rsidR="00CF2D1A" w:rsidRPr="00844371">
        <w:rPr>
          <w:rFonts w:ascii="Palatino Linotype" w:hAnsi="Palatino Linotype" w:cs="Tahoma"/>
          <w:b/>
          <w:sz w:val="24"/>
          <w:szCs w:val="24"/>
          <w:lang w:val="es-ES"/>
        </w:rPr>
        <w:t xml:space="preserve">07462/INFOEM/IP/RR/2019 </w:t>
      </w:r>
      <w:r w:rsidRPr="00844371">
        <w:rPr>
          <w:rFonts w:ascii="Palatino Linotype" w:hAnsi="Palatino Linotype" w:cs="Tahoma"/>
          <w:bCs/>
          <w:iCs/>
          <w:sz w:val="24"/>
          <w:szCs w:val="24"/>
          <w:lang w:val="es-ES_tradnl"/>
        </w:rPr>
        <w:t xml:space="preserve"> el </w:t>
      </w:r>
      <w:r w:rsidR="00E122C7" w:rsidRPr="00844371">
        <w:rPr>
          <w:rFonts w:ascii="Palatino Linotype" w:hAnsi="Palatino Linotype" w:cs="Tahoma"/>
          <w:bCs/>
          <w:iCs/>
          <w:sz w:val="24"/>
          <w:szCs w:val="24"/>
          <w:lang w:val="es-ES_tradnl"/>
        </w:rPr>
        <w:t>doce de noviembre</w:t>
      </w:r>
      <w:r w:rsidRPr="00844371">
        <w:rPr>
          <w:rFonts w:ascii="Palatino Linotype" w:hAnsi="Palatino Linotype" w:cs="Tahoma"/>
          <w:bCs/>
          <w:iCs/>
          <w:sz w:val="24"/>
          <w:szCs w:val="24"/>
          <w:lang w:val="es-ES_tradnl"/>
        </w:rPr>
        <w:t xml:space="preserve"> de la anualidad en curso. </w:t>
      </w:r>
    </w:p>
    <w:p w14:paraId="3A073619" w14:textId="77777777" w:rsidR="00C10A8C" w:rsidRPr="00844371" w:rsidRDefault="00C10A8C" w:rsidP="00EC027B">
      <w:pPr>
        <w:spacing w:line="360" w:lineRule="auto"/>
        <w:jc w:val="both"/>
        <w:rPr>
          <w:rFonts w:ascii="Palatino Linotype" w:hAnsi="Palatino Linotype" w:cs="Tahoma"/>
          <w:bCs/>
          <w:iCs/>
          <w:sz w:val="24"/>
          <w:szCs w:val="24"/>
          <w:lang w:val="es-ES_tradnl"/>
        </w:rPr>
      </w:pPr>
    </w:p>
    <w:p w14:paraId="2452B766" w14:textId="42C05A55" w:rsidR="003D03E9" w:rsidRPr="00844371" w:rsidRDefault="00C10A8C" w:rsidP="00EC027B">
      <w:pPr>
        <w:spacing w:line="360" w:lineRule="auto"/>
        <w:jc w:val="both"/>
        <w:rPr>
          <w:rFonts w:ascii="Palatino Linotype" w:hAnsi="Palatino Linotype" w:cs="Tahoma"/>
          <w:bCs/>
          <w:iCs/>
          <w:sz w:val="24"/>
          <w:szCs w:val="24"/>
          <w:lang w:val="es-ES_tradnl"/>
        </w:rPr>
      </w:pPr>
      <w:r w:rsidRPr="00844371">
        <w:rPr>
          <w:rFonts w:ascii="Palatino Linotype" w:hAnsi="Palatino Linotype" w:cs="Tahoma"/>
          <w:b/>
          <w:bCs/>
          <w:iCs/>
          <w:sz w:val="24"/>
          <w:szCs w:val="24"/>
          <w:lang w:val="es-ES_tradnl"/>
        </w:rPr>
        <w:t>d) Manifestaciones del Recurrente.</w:t>
      </w:r>
      <w:r w:rsidRPr="00844371">
        <w:rPr>
          <w:rFonts w:ascii="Palatino Linotype" w:hAnsi="Palatino Linotype" w:cs="Tahoma"/>
          <w:bCs/>
          <w:iCs/>
          <w:sz w:val="24"/>
          <w:szCs w:val="24"/>
          <w:lang w:val="es-ES_tradnl"/>
        </w:rPr>
        <w:t xml:space="preserve"> De las constancias que obran agregadas al expediente en que se actúa se advierte que el</w:t>
      </w:r>
      <w:r w:rsidR="007E2C37" w:rsidRPr="00844371">
        <w:rPr>
          <w:rFonts w:ascii="Palatino Linotype" w:hAnsi="Palatino Linotype" w:cs="Tahoma"/>
          <w:bCs/>
          <w:iCs/>
          <w:sz w:val="24"/>
          <w:szCs w:val="24"/>
          <w:lang w:val="es-ES_tradnl"/>
        </w:rPr>
        <w:t xml:space="preserve"> Recurren</w:t>
      </w:r>
      <w:r w:rsidR="005F6476" w:rsidRPr="00844371">
        <w:rPr>
          <w:rFonts w:ascii="Palatino Linotype" w:hAnsi="Palatino Linotype" w:cs="Tahoma"/>
          <w:bCs/>
          <w:iCs/>
          <w:sz w:val="24"/>
          <w:szCs w:val="24"/>
          <w:lang w:val="es-ES_tradnl"/>
        </w:rPr>
        <w:t>te no presentó manifestaciones</w:t>
      </w:r>
      <w:r w:rsidR="004853EE" w:rsidRPr="00844371">
        <w:rPr>
          <w:rFonts w:ascii="Palatino Linotype" w:hAnsi="Palatino Linotype" w:cs="Tahoma"/>
          <w:bCs/>
          <w:iCs/>
          <w:sz w:val="24"/>
          <w:szCs w:val="24"/>
          <w:lang w:val="es-ES_tradnl"/>
        </w:rPr>
        <w:t xml:space="preserve"> en ninguno de los expedientes electrónicos de los </w:t>
      </w:r>
      <w:r w:rsidR="0005393C" w:rsidRPr="00844371">
        <w:rPr>
          <w:rFonts w:ascii="Palatino Linotype" w:hAnsi="Palatino Linotype" w:cs="Tahoma"/>
          <w:bCs/>
          <w:iCs/>
          <w:sz w:val="24"/>
          <w:szCs w:val="24"/>
          <w:lang w:val="es-ES_tradnl"/>
        </w:rPr>
        <w:t>dos</w:t>
      </w:r>
      <w:r w:rsidR="004853EE" w:rsidRPr="00844371">
        <w:rPr>
          <w:rFonts w:ascii="Palatino Linotype" w:hAnsi="Palatino Linotype" w:cs="Tahoma"/>
          <w:bCs/>
          <w:iCs/>
          <w:sz w:val="24"/>
          <w:szCs w:val="24"/>
          <w:lang w:val="es-ES_tradnl"/>
        </w:rPr>
        <w:t xml:space="preserve"> recursos de revisión que interpuso</w:t>
      </w:r>
      <w:r w:rsidR="005F6476" w:rsidRPr="00844371">
        <w:rPr>
          <w:rFonts w:ascii="Palatino Linotype" w:hAnsi="Palatino Linotype" w:cs="Tahoma"/>
          <w:bCs/>
          <w:iCs/>
          <w:sz w:val="24"/>
          <w:szCs w:val="24"/>
          <w:lang w:val="es-ES_tradnl"/>
        </w:rPr>
        <w:t>.</w:t>
      </w:r>
    </w:p>
    <w:p w14:paraId="1C5A9600" w14:textId="77777777" w:rsidR="00454E85" w:rsidRPr="00844371" w:rsidRDefault="00454E85" w:rsidP="00EC027B">
      <w:pPr>
        <w:spacing w:line="360" w:lineRule="auto"/>
        <w:jc w:val="both"/>
        <w:rPr>
          <w:rFonts w:ascii="Palatino Linotype" w:hAnsi="Palatino Linotype" w:cs="Tahoma"/>
          <w:sz w:val="24"/>
          <w:szCs w:val="24"/>
          <w:lang w:val="es-ES"/>
        </w:rPr>
      </w:pPr>
    </w:p>
    <w:p w14:paraId="40DE5CB5" w14:textId="427A4E1E" w:rsidR="00CF2D1A" w:rsidRPr="00844371" w:rsidRDefault="00C10A8C" w:rsidP="00EC027B">
      <w:pPr>
        <w:spacing w:line="360" w:lineRule="auto"/>
        <w:ind w:right="-595"/>
        <w:jc w:val="both"/>
        <w:rPr>
          <w:rFonts w:ascii="Palatino Linotype" w:eastAsia="Calibri" w:hAnsi="Palatino Linotype" w:cs="Tahoma"/>
          <w:sz w:val="24"/>
          <w:szCs w:val="24"/>
          <w:lang w:eastAsia="en-US"/>
        </w:rPr>
      </w:pPr>
      <w:r w:rsidRPr="00844371">
        <w:rPr>
          <w:rFonts w:ascii="Palatino Linotype" w:hAnsi="Palatino Linotype" w:cs="Tahoma"/>
          <w:b/>
          <w:sz w:val="24"/>
          <w:szCs w:val="24"/>
          <w:lang w:val="es-ES"/>
        </w:rPr>
        <w:t>e</w:t>
      </w:r>
      <w:r w:rsidR="006D1010" w:rsidRPr="00844371">
        <w:rPr>
          <w:rFonts w:ascii="Palatino Linotype" w:hAnsi="Palatino Linotype" w:cs="Tahoma"/>
          <w:b/>
          <w:sz w:val="24"/>
          <w:szCs w:val="24"/>
          <w:lang w:val="es-ES"/>
        </w:rPr>
        <w:t xml:space="preserve">) </w:t>
      </w:r>
      <w:r w:rsidR="003D03E9" w:rsidRPr="00844371">
        <w:rPr>
          <w:rFonts w:ascii="Palatino Linotype" w:hAnsi="Palatino Linotype" w:cs="Tahoma"/>
          <w:b/>
          <w:sz w:val="24"/>
          <w:szCs w:val="24"/>
        </w:rPr>
        <w:t>Acumulación.</w:t>
      </w:r>
      <w:r w:rsidR="003D03E9" w:rsidRPr="00844371">
        <w:rPr>
          <w:rFonts w:ascii="Palatino Linotype" w:hAnsi="Palatino Linotype" w:cs="Tahoma"/>
          <w:sz w:val="24"/>
          <w:szCs w:val="24"/>
        </w:rPr>
        <w:t xml:space="preserve"> </w:t>
      </w:r>
      <w:r w:rsidR="00CF2D1A" w:rsidRPr="00844371">
        <w:rPr>
          <w:rFonts w:ascii="Palatino Linotype" w:eastAsia="Calibri" w:hAnsi="Palatino Linotype" w:cs="Tahoma"/>
          <w:b/>
          <w:bCs/>
          <w:sz w:val="24"/>
          <w:szCs w:val="24"/>
          <w:lang w:val="es-ES" w:eastAsia="en-US"/>
        </w:rPr>
        <w:t xml:space="preserve">. </w:t>
      </w:r>
      <w:r w:rsidR="00CF2D1A" w:rsidRPr="00844371">
        <w:rPr>
          <w:rFonts w:ascii="Palatino Linotype" w:eastAsia="Calibri" w:hAnsi="Palatino Linotype" w:cs="Tahoma"/>
          <w:bCs/>
          <w:sz w:val="24"/>
          <w:szCs w:val="24"/>
          <w:lang w:val="es-ES" w:eastAsia="en-US"/>
        </w:rPr>
        <w:t xml:space="preserve">El dos de octubre de la presente anualidad, en su Trigésima Sexta Sesión Ordinaria, el Pleno de este Instituto, </w:t>
      </w:r>
      <w:r w:rsidR="00CF2D1A" w:rsidRPr="00844371">
        <w:rPr>
          <w:rFonts w:ascii="Palatino Linotype" w:eastAsia="Calibri" w:hAnsi="Palatino Linotype" w:cs="Tahoma"/>
          <w:b/>
          <w:sz w:val="24"/>
          <w:szCs w:val="24"/>
          <w:lang w:eastAsia="en-US"/>
        </w:rPr>
        <w:t>decretó</w:t>
      </w:r>
      <w:r w:rsidR="00CF2D1A" w:rsidRPr="00844371">
        <w:rPr>
          <w:rFonts w:ascii="Palatino Linotype" w:eastAsia="Calibri" w:hAnsi="Palatino Linotype" w:cs="Tahoma"/>
          <w:sz w:val="24"/>
          <w:szCs w:val="24"/>
          <w:lang w:eastAsia="en-US"/>
        </w:rPr>
        <w:t xml:space="preserve"> la acumulación del Recurso de Revisión </w:t>
      </w:r>
      <w:r w:rsidR="00CF2D1A" w:rsidRPr="00844371">
        <w:rPr>
          <w:rFonts w:ascii="Palatino Linotype" w:hAnsi="Palatino Linotype" w:cs="Tahoma"/>
          <w:b/>
          <w:bCs/>
          <w:color w:val="0D0D0D" w:themeColor="text1" w:themeTint="F2"/>
          <w:sz w:val="24"/>
          <w:szCs w:val="24"/>
        </w:rPr>
        <w:t xml:space="preserve">07462/INFOEM/IP/RR/2019, </w:t>
      </w:r>
      <w:r w:rsidR="00CF2D1A" w:rsidRPr="00844371">
        <w:rPr>
          <w:rFonts w:ascii="Palatino Linotype" w:eastAsia="Calibri" w:hAnsi="Palatino Linotype" w:cs="Tahoma"/>
          <w:sz w:val="24"/>
          <w:szCs w:val="24"/>
          <w:lang w:eastAsia="en-US"/>
        </w:rPr>
        <w:t xml:space="preserve">al diverso </w:t>
      </w:r>
      <w:r w:rsidR="00CF2D1A" w:rsidRPr="00844371">
        <w:rPr>
          <w:rFonts w:ascii="Palatino Linotype" w:hAnsi="Palatino Linotype" w:cs="Tahoma"/>
          <w:b/>
          <w:bCs/>
          <w:color w:val="0D0D0D" w:themeColor="text1" w:themeTint="F2"/>
          <w:sz w:val="24"/>
          <w:szCs w:val="24"/>
        </w:rPr>
        <w:t>07461/INFOEM/IP/RR/2019</w:t>
      </w:r>
      <w:r w:rsidR="00CF2D1A" w:rsidRPr="00844371">
        <w:rPr>
          <w:rFonts w:ascii="Palatino Linotype" w:eastAsia="Calibri" w:hAnsi="Palatino Linotype" w:cs="Tahoma"/>
          <w:sz w:val="24"/>
          <w:szCs w:val="24"/>
          <w:lang w:eastAsia="en-US"/>
        </w:rPr>
        <w:t>, por ser este último el más antiguo, sustanciado bajo el índice de esta Ponencia, lo anterior de conformidad con en el artículo 18 del Código de Procedimientos Administrativos del Estado de México, de aplicación supletoria a la Ley de Transparencia y Acceso a la Información Pública del Estado de México y Municipios.</w:t>
      </w:r>
    </w:p>
    <w:p w14:paraId="3C60F868" w14:textId="77777777" w:rsidR="00CF2D1A" w:rsidRPr="00844371" w:rsidRDefault="00CF2D1A" w:rsidP="00EC027B">
      <w:pPr>
        <w:spacing w:line="360" w:lineRule="auto"/>
        <w:ind w:right="-595"/>
        <w:jc w:val="both"/>
        <w:rPr>
          <w:rFonts w:ascii="Palatino Linotype" w:eastAsia="Calibri" w:hAnsi="Palatino Linotype" w:cs="Tahoma"/>
          <w:sz w:val="24"/>
          <w:szCs w:val="24"/>
          <w:lang w:eastAsia="en-US"/>
        </w:rPr>
      </w:pPr>
    </w:p>
    <w:p w14:paraId="0C56F3C2" w14:textId="1CF4D061" w:rsidR="00A37A6A" w:rsidRPr="00151447" w:rsidRDefault="00CF2D1A" w:rsidP="00151447">
      <w:pPr>
        <w:spacing w:line="360" w:lineRule="auto"/>
        <w:ind w:left="1" w:right="-595" w:hanging="1"/>
        <w:jc w:val="both"/>
        <w:rPr>
          <w:rFonts w:ascii="Palatino Linotype" w:eastAsia="Calibri" w:hAnsi="Palatino Linotype" w:cs="Tahoma"/>
          <w:bCs/>
          <w:sz w:val="24"/>
          <w:szCs w:val="24"/>
          <w:lang w:val="es-ES" w:eastAsia="en-US"/>
        </w:rPr>
      </w:pPr>
      <w:r w:rsidRPr="00844371">
        <w:rPr>
          <w:rFonts w:ascii="Palatino Linotype" w:eastAsia="Calibri" w:hAnsi="Palatino Linotype" w:cs="Tahoma"/>
          <w:sz w:val="24"/>
          <w:szCs w:val="24"/>
          <w:lang w:eastAsia="en-US"/>
        </w:rPr>
        <w:t xml:space="preserve">El tres de octubre del año en curso, el Comisionado con fundamento en el artículo 14 fracciones I, II, V y XVI del Reglamento Interior del Instituto de Transparencia, Acceso a la Información Pública y Protección de Daños Personales del Estado de México y Municipios, acordó informar a las partes la acumulación anteriormente referida, </w:t>
      </w:r>
      <w:r w:rsidRPr="00844371">
        <w:rPr>
          <w:rFonts w:ascii="Palatino Linotype" w:eastAsia="Calibri" w:hAnsi="Palatino Linotype" w:cs="Tahoma"/>
          <w:b/>
          <w:sz w:val="24"/>
          <w:szCs w:val="24"/>
          <w:lang w:eastAsia="en-US"/>
        </w:rPr>
        <w:t>acto</w:t>
      </w:r>
      <w:r w:rsidRPr="00844371">
        <w:rPr>
          <w:rFonts w:ascii="Palatino Linotype" w:eastAsia="Calibri" w:hAnsi="Palatino Linotype" w:cs="Tahoma"/>
          <w:sz w:val="24"/>
          <w:szCs w:val="24"/>
          <w:lang w:eastAsia="en-US"/>
        </w:rPr>
        <w:t xml:space="preserve"> </w:t>
      </w:r>
      <w:r w:rsidRPr="00844371">
        <w:rPr>
          <w:rFonts w:ascii="Palatino Linotype" w:eastAsia="Calibri" w:hAnsi="Palatino Linotype" w:cs="Tahoma"/>
          <w:b/>
          <w:bCs/>
          <w:sz w:val="24"/>
          <w:szCs w:val="24"/>
          <w:lang w:val="es-ES" w:eastAsia="en-US"/>
        </w:rPr>
        <w:t>que fue notificado a las partes el mismo día</w:t>
      </w:r>
      <w:r w:rsidRPr="00844371">
        <w:rPr>
          <w:rFonts w:ascii="Palatino Linotype" w:eastAsia="Calibri" w:hAnsi="Palatino Linotype" w:cs="Tahoma"/>
          <w:bCs/>
          <w:sz w:val="24"/>
          <w:szCs w:val="24"/>
          <w:lang w:val="es-ES" w:eastAsia="en-US"/>
        </w:rPr>
        <w:t>, a través del Sistema de Acceso a la Información Mexiquense (SAIMEX).</w:t>
      </w:r>
    </w:p>
    <w:p w14:paraId="6DA84B58" w14:textId="2081601F" w:rsidR="00A37A6A" w:rsidRPr="00844371" w:rsidRDefault="00973366" w:rsidP="00EC027B">
      <w:pPr>
        <w:spacing w:line="360" w:lineRule="auto"/>
        <w:jc w:val="both"/>
        <w:rPr>
          <w:rFonts w:ascii="Palatino Linotype" w:hAnsi="Palatino Linotype" w:cs="Tahoma"/>
          <w:sz w:val="24"/>
          <w:szCs w:val="24"/>
          <w:lang w:val="es-ES"/>
        </w:rPr>
      </w:pPr>
      <w:r w:rsidRPr="00844371">
        <w:rPr>
          <w:rFonts w:ascii="Palatino Linotype" w:hAnsi="Palatino Linotype" w:cs="Tahoma"/>
          <w:b/>
          <w:sz w:val="24"/>
          <w:szCs w:val="24"/>
        </w:rPr>
        <w:lastRenderedPageBreak/>
        <w:t>f</w:t>
      </w:r>
      <w:r w:rsidR="00A37A6A" w:rsidRPr="00844371">
        <w:rPr>
          <w:rFonts w:ascii="Palatino Linotype" w:hAnsi="Palatino Linotype" w:cs="Tahoma"/>
          <w:b/>
          <w:sz w:val="24"/>
          <w:szCs w:val="24"/>
        </w:rPr>
        <w:t xml:space="preserve">) </w:t>
      </w:r>
      <w:r w:rsidR="00A37A6A" w:rsidRPr="00844371">
        <w:rPr>
          <w:rFonts w:ascii="Palatino Linotype" w:hAnsi="Palatino Linotype" w:cs="Tahoma"/>
          <w:b/>
          <w:bCs/>
          <w:sz w:val="24"/>
          <w:szCs w:val="24"/>
          <w:lang w:val="es-ES"/>
        </w:rPr>
        <w:t>Ampliación del plazo para resolver:</w:t>
      </w:r>
      <w:r w:rsidRPr="00844371">
        <w:rPr>
          <w:rFonts w:ascii="Palatino Linotype" w:hAnsi="Palatino Linotype" w:cs="Tahoma"/>
          <w:b/>
          <w:bCs/>
          <w:sz w:val="24"/>
          <w:szCs w:val="24"/>
          <w:lang w:val="es-ES"/>
        </w:rPr>
        <w:t xml:space="preserve"> </w:t>
      </w:r>
      <w:r w:rsidR="00A37A6A" w:rsidRPr="00844371">
        <w:rPr>
          <w:rFonts w:ascii="Palatino Linotype" w:hAnsi="Palatino Linotype" w:cs="Tahoma"/>
          <w:sz w:val="24"/>
          <w:szCs w:val="24"/>
          <w:lang w:val="es-ES"/>
        </w:rPr>
        <w:t xml:space="preserve">El </w:t>
      </w:r>
      <w:r w:rsidR="00CF2D1A" w:rsidRPr="00844371">
        <w:rPr>
          <w:rFonts w:ascii="Palatino Linotype" w:hAnsi="Palatino Linotype" w:cs="Tahoma"/>
          <w:sz w:val="24"/>
          <w:szCs w:val="24"/>
          <w:lang w:val="es-ES"/>
        </w:rPr>
        <w:t>cuatro de noviembre</w:t>
      </w:r>
      <w:r w:rsidR="00A37A6A" w:rsidRPr="00844371">
        <w:rPr>
          <w:rFonts w:ascii="Palatino Linotype" w:hAnsi="Palatino Linotype" w:cs="Tahoma"/>
          <w:sz w:val="24"/>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CF2D1A" w:rsidRPr="00844371">
        <w:rPr>
          <w:rFonts w:ascii="Palatino Linotype" w:hAnsi="Palatino Linotype" w:cs="Tahoma"/>
          <w:sz w:val="24"/>
          <w:szCs w:val="24"/>
          <w:lang w:val="es-ES"/>
        </w:rPr>
        <w:t>siete</w:t>
      </w:r>
      <w:r w:rsidRPr="00844371">
        <w:rPr>
          <w:rFonts w:ascii="Palatino Linotype" w:hAnsi="Palatino Linotype" w:cs="Tahoma"/>
          <w:sz w:val="24"/>
          <w:szCs w:val="24"/>
          <w:lang w:val="es-ES"/>
        </w:rPr>
        <w:t xml:space="preserve"> del mes y año en curso</w:t>
      </w:r>
      <w:r w:rsidR="00D25BE2" w:rsidRPr="00844371">
        <w:rPr>
          <w:rFonts w:ascii="Palatino Linotype" w:hAnsi="Palatino Linotype" w:cs="Tahoma"/>
          <w:sz w:val="24"/>
          <w:szCs w:val="24"/>
          <w:lang w:val="es-ES"/>
        </w:rPr>
        <w:t xml:space="preserve"> del dos mil diecinueve.</w:t>
      </w:r>
    </w:p>
    <w:p w14:paraId="2452B769" w14:textId="77777777" w:rsidR="003E763A" w:rsidRPr="00844371" w:rsidRDefault="003E763A" w:rsidP="00EC027B">
      <w:pPr>
        <w:spacing w:line="360" w:lineRule="auto"/>
        <w:jc w:val="both"/>
        <w:rPr>
          <w:rFonts w:ascii="Palatino Linotype" w:hAnsi="Palatino Linotype" w:cs="Tahoma"/>
          <w:b/>
          <w:sz w:val="24"/>
          <w:szCs w:val="24"/>
          <w:lang w:val="es-ES"/>
        </w:rPr>
      </w:pPr>
    </w:p>
    <w:p w14:paraId="16770A1F" w14:textId="077AD019" w:rsidR="00CD56FA" w:rsidRPr="00844371" w:rsidRDefault="00973366" w:rsidP="00EC027B">
      <w:pPr>
        <w:spacing w:line="360" w:lineRule="auto"/>
        <w:jc w:val="both"/>
        <w:rPr>
          <w:rFonts w:ascii="Palatino Linotype" w:hAnsi="Palatino Linotype" w:cs="Tahoma"/>
          <w:sz w:val="24"/>
          <w:szCs w:val="24"/>
        </w:rPr>
      </w:pPr>
      <w:r w:rsidRPr="00844371">
        <w:rPr>
          <w:rFonts w:ascii="Palatino Linotype" w:hAnsi="Palatino Linotype" w:cs="Tahoma"/>
          <w:b/>
          <w:sz w:val="24"/>
          <w:szCs w:val="24"/>
        </w:rPr>
        <w:t>g</w:t>
      </w:r>
      <w:r w:rsidR="00BB4F8C" w:rsidRPr="00844371">
        <w:rPr>
          <w:rFonts w:ascii="Palatino Linotype" w:hAnsi="Palatino Linotype" w:cs="Tahoma"/>
          <w:b/>
          <w:sz w:val="24"/>
          <w:szCs w:val="24"/>
        </w:rPr>
        <w:t xml:space="preserve">) </w:t>
      </w:r>
      <w:r w:rsidR="00CD56FA" w:rsidRPr="00844371">
        <w:rPr>
          <w:rFonts w:ascii="Palatino Linotype" w:hAnsi="Palatino Linotype" w:cs="Tahoma"/>
          <w:b/>
          <w:sz w:val="24"/>
          <w:szCs w:val="24"/>
        </w:rPr>
        <w:t>Cierre de instrucción.</w:t>
      </w:r>
      <w:r w:rsidR="00CD56FA" w:rsidRPr="00844371">
        <w:rPr>
          <w:rFonts w:ascii="Palatino Linotype" w:hAnsi="Palatino Linotype" w:cs="Tahoma"/>
          <w:sz w:val="24"/>
          <w:szCs w:val="24"/>
        </w:rPr>
        <w:t xml:space="preserve"> El </w:t>
      </w:r>
      <w:r w:rsidRPr="00844371">
        <w:rPr>
          <w:rFonts w:ascii="Palatino Linotype" w:hAnsi="Palatino Linotype" w:cs="Tahoma"/>
          <w:sz w:val="24"/>
          <w:szCs w:val="24"/>
          <w:lang w:val="es-ES"/>
        </w:rPr>
        <w:t>d</w:t>
      </w:r>
      <w:r w:rsidR="00CF2D1A" w:rsidRPr="00844371">
        <w:rPr>
          <w:rFonts w:ascii="Palatino Linotype" w:hAnsi="Palatino Linotype" w:cs="Tahoma"/>
          <w:sz w:val="24"/>
          <w:szCs w:val="24"/>
          <w:lang w:val="es-ES"/>
        </w:rPr>
        <w:t>iecinueve</w:t>
      </w:r>
      <w:r w:rsidRPr="00844371">
        <w:rPr>
          <w:rFonts w:ascii="Palatino Linotype" w:hAnsi="Palatino Linotype" w:cs="Tahoma"/>
          <w:sz w:val="24"/>
          <w:szCs w:val="24"/>
          <w:lang w:val="es-ES"/>
        </w:rPr>
        <w:t xml:space="preserve"> de </w:t>
      </w:r>
      <w:r w:rsidR="00CF2D1A" w:rsidRPr="00844371">
        <w:rPr>
          <w:rFonts w:ascii="Palatino Linotype" w:hAnsi="Palatino Linotype" w:cs="Tahoma"/>
          <w:sz w:val="24"/>
          <w:szCs w:val="24"/>
          <w:lang w:val="es-ES"/>
        </w:rPr>
        <w:t>noviembre</w:t>
      </w:r>
      <w:r w:rsidR="00CD56FA" w:rsidRPr="00844371">
        <w:rPr>
          <w:rFonts w:ascii="Palatino Linotype" w:hAnsi="Palatino Linotype" w:cs="Tahoma"/>
          <w:sz w:val="24"/>
          <w:szCs w:val="24"/>
          <w:lang w:val="es-ES"/>
        </w:rPr>
        <w:t xml:space="preserve"> de dos mil diecinueve</w:t>
      </w:r>
      <w:r w:rsidR="00CD56FA" w:rsidRPr="00844371">
        <w:rPr>
          <w:rFonts w:ascii="Palatino Linotype" w:hAnsi="Palatino Linotype" w:cs="Tahoma"/>
          <w:sz w:val="24"/>
          <w:szCs w:val="24"/>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CD56FA" w:rsidRPr="00844371">
        <w:rPr>
          <w:rFonts w:ascii="Palatino Linotype" w:hAnsi="Palatino Linotype" w:cs="Tahoma"/>
          <w:sz w:val="24"/>
          <w:szCs w:val="24"/>
          <w:lang w:val="es-ES"/>
        </w:rPr>
        <w:t>Sistema de Acceso a la Información Mexiquense (SAIMEX)</w:t>
      </w:r>
      <w:r w:rsidR="00CD56FA" w:rsidRPr="00844371">
        <w:rPr>
          <w:rFonts w:ascii="Palatino Linotype" w:hAnsi="Palatino Linotype" w:cs="Tahoma"/>
          <w:sz w:val="24"/>
          <w:szCs w:val="24"/>
        </w:rPr>
        <w:t>.</w:t>
      </w:r>
    </w:p>
    <w:p w14:paraId="068DFD3A" w14:textId="77777777" w:rsidR="008C1E16" w:rsidRPr="00844371" w:rsidRDefault="008C1E16" w:rsidP="00EC027B">
      <w:pPr>
        <w:spacing w:line="360" w:lineRule="auto"/>
        <w:jc w:val="both"/>
        <w:rPr>
          <w:rFonts w:ascii="Palatino Linotype" w:hAnsi="Palatino Linotype" w:cs="Tahoma"/>
          <w:b/>
          <w:sz w:val="24"/>
          <w:szCs w:val="24"/>
        </w:rPr>
      </w:pPr>
    </w:p>
    <w:p w14:paraId="68CBD154" w14:textId="7F8BFD80" w:rsidR="00EC027B" w:rsidRPr="00844371" w:rsidRDefault="00EC027B" w:rsidP="00EC027B">
      <w:pPr>
        <w:autoSpaceDE w:val="0"/>
        <w:autoSpaceDN w:val="0"/>
        <w:adjustRightInd w:val="0"/>
        <w:spacing w:line="360" w:lineRule="auto"/>
        <w:jc w:val="both"/>
        <w:rPr>
          <w:rFonts w:ascii="Palatino Linotype" w:hAnsi="Palatino Linotype" w:cs="Tahoma"/>
          <w:b/>
          <w:sz w:val="24"/>
          <w:szCs w:val="24"/>
        </w:rPr>
      </w:pPr>
      <w:r w:rsidRPr="00844371">
        <w:rPr>
          <w:rFonts w:ascii="Palatino Linotype" w:hAnsi="Palatino Linotype" w:cs="Tahoma"/>
          <w:b/>
          <w:sz w:val="24"/>
          <w:szCs w:val="24"/>
        </w:rPr>
        <w:t xml:space="preserve">h) </w:t>
      </w:r>
      <w:proofErr w:type="spellStart"/>
      <w:r w:rsidRPr="00844371">
        <w:rPr>
          <w:rFonts w:ascii="Palatino Linotype" w:hAnsi="Palatino Linotype" w:cs="Tahoma"/>
          <w:b/>
          <w:sz w:val="24"/>
          <w:szCs w:val="24"/>
        </w:rPr>
        <w:t>Returno</w:t>
      </w:r>
      <w:proofErr w:type="spellEnd"/>
      <w:r w:rsidRPr="00844371">
        <w:rPr>
          <w:rFonts w:ascii="Palatino Linotype" w:hAnsi="Palatino Linotype" w:cs="Tahoma"/>
          <w:b/>
          <w:sz w:val="24"/>
          <w:szCs w:val="24"/>
        </w:rPr>
        <w:t xml:space="preserve"> de Recurso de Revisión.</w:t>
      </w:r>
    </w:p>
    <w:p w14:paraId="6E2A6897" w14:textId="77777777" w:rsidR="00EC027B" w:rsidRPr="00844371" w:rsidRDefault="00EC027B" w:rsidP="00EC027B">
      <w:pPr>
        <w:autoSpaceDE w:val="0"/>
        <w:autoSpaceDN w:val="0"/>
        <w:adjustRightInd w:val="0"/>
        <w:spacing w:line="360" w:lineRule="auto"/>
        <w:jc w:val="both"/>
        <w:rPr>
          <w:rFonts w:ascii="Palatino Linotype" w:hAnsi="Palatino Linotype" w:cs="Tahoma"/>
          <w:b/>
          <w:sz w:val="24"/>
          <w:szCs w:val="24"/>
        </w:rPr>
      </w:pPr>
    </w:p>
    <w:p w14:paraId="6BFB6A54" w14:textId="77777777" w:rsidR="00EC027B" w:rsidRPr="00151447" w:rsidRDefault="00EC027B" w:rsidP="00EC027B">
      <w:pPr>
        <w:autoSpaceDE w:val="0"/>
        <w:autoSpaceDN w:val="0"/>
        <w:adjustRightInd w:val="0"/>
        <w:spacing w:line="360" w:lineRule="auto"/>
        <w:jc w:val="both"/>
        <w:rPr>
          <w:rFonts w:ascii="Palatino Linotype" w:hAnsi="Palatino Linotype" w:cs="Tahoma"/>
          <w:b/>
          <w:sz w:val="24"/>
          <w:szCs w:val="24"/>
        </w:rPr>
      </w:pPr>
      <w:r w:rsidRPr="00844371">
        <w:rPr>
          <w:rFonts w:ascii="Palatino Linotype" w:hAnsi="Palatino Linotype" w:cs="Tahoma"/>
          <w:sz w:val="24"/>
          <w:szCs w:val="24"/>
        </w:rPr>
        <w:t xml:space="preserve">Con fecha veintisiete de noviembre de dos mil diecinueve, el Pleno de este Instituto de Transparencia, Acceso a la Información Pública y Protección de Datos Personales del Estado de México y Municipios, en la Cuadragésima Cuarta Sesión Ordinaria, aprobó el </w:t>
      </w:r>
      <w:proofErr w:type="spellStart"/>
      <w:r w:rsidRPr="00844371">
        <w:rPr>
          <w:rFonts w:ascii="Palatino Linotype" w:hAnsi="Palatino Linotype" w:cs="Tahoma"/>
          <w:sz w:val="24"/>
          <w:szCs w:val="24"/>
        </w:rPr>
        <w:t>returno</w:t>
      </w:r>
      <w:proofErr w:type="spellEnd"/>
      <w:r w:rsidRPr="00844371">
        <w:rPr>
          <w:rFonts w:ascii="Palatino Linotype" w:hAnsi="Palatino Linotype" w:cs="Tahoma"/>
          <w:sz w:val="24"/>
          <w:szCs w:val="24"/>
        </w:rPr>
        <w:t xml:space="preserve"> del Recurso de Revisión que nos ocupa, a la Comisionada </w:t>
      </w:r>
      <w:r w:rsidRPr="00151447">
        <w:rPr>
          <w:rFonts w:ascii="Palatino Linotype" w:hAnsi="Palatino Linotype" w:cs="Tahoma"/>
          <w:b/>
          <w:sz w:val="24"/>
          <w:szCs w:val="24"/>
        </w:rPr>
        <w:t>Eva Abaid Yapur.</w:t>
      </w:r>
    </w:p>
    <w:p w14:paraId="3AA824DE" w14:textId="77777777" w:rsidR="00EC027B" w:rsidRPr="00844371" w:rsidRDefault="00EC027B" w:rsidP="00EC027B">
      <w:pPr>
        <w:spacing w:line="360" w:lineRule="auto"/>
        <w:jc w:val="both"/>
        <w:rPr>
          <w:rFonts w:ascii="Palatino Linotype" w:hAnsi="Palatino Linotype" w:cs="Tahoma"/>
          <w:color w:val="000000"/>
          <w:sz w:val="24"/>
          <w:szCs w:val="24"/>
        </w:rPr>
      </w:pPr>
      <w:r w:rsidRPr="00844371">
        <w:rPr>
          <w:rFonts w:ascii="Palatino Linotype" w:hAnsi="Palatino Linotype" w:cs="Tahoma"/>
          <w:color w:val="000000"/>
          <w:sz w:val="24"/>
          <w:szCs w:val="24"/>
        </w:rPr>
        <w:lastRenderedPageBreak/>
        <w:t xml:space="preserve">En razón de que fue debidamente sustanciado el expediente electrónico y no existe diligencia pendiente de desahogo, se emite la resolución que conforme a Derecho proceda, de acuerdo a los siguientes: </w:t>
      </w:r>
    </w:p>
    <w:p w14:paraId="2452B76F" w14:textId="1B08C9B8" w:rsidR="003E763A" w:rsidRPr="00A95051" w:rsidRDefault="003E763A" w:rsidP="00EC027B">
      <w:pPr>
        <w:spacing w:line="360" w:lineRule="auto"/>
        <w:jc w:val="both"/>
        <w:rPr>
          <w:rFonts w:ascii="Palatino Linotype" w:hAnsi="Palatino Linotype" w:cs="Tahoma"/>
          <w:color w:val="000000"/>
          <w:sz w:val="22"/>
          <w:szCs w:val="24"/>
        </w:rPr>
      </w:pPr>
    </w:p>
    <w:p w14:paraId="2452B770" w14:textId="69866365" w:rsidR="004F2D88" w:rsidRPr="00844371" w:rsidRDefault="009A620E" w:rsidP="00EC027B">
      <w:pPr>
        <w:spacing w:line="360" w:lineRule="auto"/>
        <w:jc w:val="center"/>
        <w:rPr>
          <w:rFonts w:ascii="Palatino Linotype" w:hAnsi="Palatino Linotype" w:cs="Tahoma"/>
          <w:b/>
          <w:sz w:val="28"/>
          <w:szCs w:val="28"/>
          <w:lang w:val="es-ES"/>
        </w:rPr>
      </w:pPr>
      <w:r w:rsidRPr="00844371">
        <w:rPr>
          <w:rFonts w:ascii="Palatino Linotype" w:hAnsi="Palatino Linotype" w:cs="Tahoma"/>
          <w:b/>
          <w:sz w:val="28"/>
          <w:szCs w:val="28"/>
          <w:lang w:val="es-ES"/>
        </w:rPr>
        <w:t>CONSIDERANDOS</w:t>
      </w:r>
    </w:p>
    <w:p w14:paraId="2452B771" w14:textId="77777777" w:rsidR="004F2D88" w:rsidRPr="00A95051" w:rsidRDefault="004F2D88" w:rsidP="00EC027B">
      <w:pPr>
        <w:spacing w:line="360" w:lineRule="auto"/>
        <w:rPr>
          <w:rFonts w:ascii="Palatino Linotype" w:hAnsi="Palatino Linotype" w:cs="Tahoma"/>
          <w:b/>
          <w:sz w:val="22"/>
          <w:szCs w:val="24"/>
          <w:lang w:val="es-ES"/>
        </w:rPr>
      </w:pPr>
    </w:p>
    <w:p w14:paraId="2452B772" w14:textId="77777777" w:rsidR="00B64641" w:rsidRPr="004E6A5C" w:rsidRDefault="009C569C" w:rsidP="00EC027B">
      <w:pPr>
        <w:autoSpaceDE w:val="0"/>
        <w:autoSpaceDN w:val="0"/>
        <w:adjustRightInd w:val="0"/>
        <w:spacing w:line="360" w:lineRule="auto"/>
        <w:jc w:val="both"/>
        <w:rPr>
          <w:rFonts w:ascii="Palatino Linotype" w:hAnsi="Palatino Linotype" w:cs="Tahoma"/>
          <w:sz w:val="28"/>
          <w:szCs w:val="28"/>
          <w:lang w:val="es-ES"/>
        </w:rPr>
      </w:pPr>
      <w:r w:rsidRPr="00844371">
        <w:rPr>
          <w:rFonts w:ascii="Palatino Linotype" w:eastAsia="Calibri" w:hAnsi="Palatino Linotype" w:cs="Tahoma"/>
          <w:b/>
          <w:color w:val="000000"/>
          <w:sz w:val="28"/>
          <w:szCs w:val="28"/>
          <w:lang w:val="es-ES" w:eastAsia="es-MX"/>
        </w:rPr>
        <w:t>PRIMERO</w:t>
      </w:r>
      <w:r w:rsidR="00B64641" w:rsidRPr="00844371">
        <w:rPr>
          <w:rFonts w:ascii="Palatino Linotype" w:eastAsia="Calibri" w:hAnsi="Palatino Linotype" w:cs="Tahoma"/>
          <w:color w:val="000000"/>
          <w:sz w:val="28"/>
          <w:szCs w:val="28"/>
          <w:lang w:val="es-ES" w:eastAsia="es-MX"/>
        </w:rPr>
        <w:t xml:space="preserve">. </w:t>
      </w:r>
      <w:r w:rsidR="00B64641" w:rsidRPr="004E6A5C">
        <w:rPr>
          <w:rFonts w:ascii="Palatino Linotype" w:hAnsi="Palatino Linotype" w:cs="Tahoma"/>
          <w:b/>
          <w:sz w:val="24"/>
          <w:szCs w:val="24"/>
          <w:lang w:val="es-ES"/>
        </w:rPr>
        <w:t>Competencia.</w:t>
      </w:r>
    </w:p>
    <w:p w14:paraId="2452B773" w14:textId="77777777" w:rsidR="00BE24A7" w:rsidRPr="00A95051" w:rsidRDefault="00BE24A7" w:rsidP="00EC027B">
      <w:pPr>
        <w:autoSpaceDE w:val="0"/>
        <w:autoSpaceDN w:val="0"/>
        <w:adjustRightInd w:val="0"/>
        <w:spacing w:line="360" w:lineRule="auto"/>
        <w:jc w:val="both"/>
        <w:rPr>
          <w:rFonts w:ascii="Palatino Linotype" w:hAnsi="Palatino Linotype" w:cs="Tahoma"/>
          <w:sz w:val="22"/>
          <w:szCs w:val="24"/>
          <w:lang w:val="es-ES"/>
        </w:rPr>
      </w:pPr>
    </w:p>
    <w:p w14:paraId="2452B774" w14:textId="7DE092C5" w:rsidR="00436FD3" w:rsidRPr="00844371" w:rsidRDefault="00436FD3" w:rsidP="00EC027B">
      <w:pPr>
        <w:spacing w:line="360" w:lineRule="auto"/>
        <w:jc w:val="both"/>
        <w:rPr>
          <w:rFonts w:ascii="Palatino Linotype" w:hAnsi="Palatino Linotype" w:cs="Tahoma"/>
          <w:sz w:val="24"/>
          <w:szCs w:val="24"/>
          <w:shd w:val="clear" w:color="auto" w:fill="FFFFFF"/>
        </w:rPr>
      </w:pPr>
      <w:r w:rsidRPr="00844371">
        <w:rPr>
          <w:rFonts w:ascii="Palatino Linotype" w:hAnsi="Palatino Linotype" w:cs="Tahoma"/>
          <w:sz w:val="24"/>
          <w:szCs w:val="24"/>
          <w:shd w:val="clear" w:color="auto" w:fill="FFFFFF"/>
        </w:rPr>
        <w:t xml:space="preserve">El Instituto de Transparencia, Acceso a la Información Pública y Protección de Datos Personales del Estado de México y Municipios, es competente para conocer y resolver el presente </w:t>
      </w:r>
      <w:r w:rsidR="00A7116C" w:rsidRPr="00844371">
        <w:rPr>
          <w:rFonts w:ascii="Palatino Linotype" w:hAnsi="Palatino Linotype" w:cs="Tahoma"/>
          <w:sz w:val="24"/>
          <w:szCs w:val="24"/>
          <w:shd w:val="clear" w:color="auto" w:fill="FFFFFF"/>
        </w:rPr>
        <w:t xml:space="preserve">Recurso </w:t>
      </w:r>
      <w:r w:rsidRPr="00844371">
        <w:rPr>
          <w:rFonts w:ascii="Palatino Linotype" w:hAnsi="Palatino Linotype" w:cs="Tahoma"/>
          <w:sz w:val="24"/>
          <w:szCs w:val="24"/>
          <w:shd w:val="clear" w:color="auto" w:fill="FFFFFF"/>
        </w:rPr>
        <w:t xml:space="preserve">de </w:t>
      </w:r>
      <w:r w:rsidR="00A7116C" w:rsidRPr="00844371">
        <w:rPr>
          <w:rFonts w:ascii="Palatino Linotype" w:hAnsi="Palatino Linotype" w:cs="Tahoma"/>
          <w:sz w:val="24"/>
          <w:szCs w:val="24"/>
          <w:shd w:val="clear" w:color="auto" w:fill="FFFFFF"/>
        </w:rPr>
        <w:t xml:space="preserve">Revisión </w:t>
      </w:r>
      <w:r w:rsidR="000A0F6B" w:rsidRPr="00844371">
        <w:rPr>
          <w:rFonts w:ascii="Palatino Linotype" w:hAnsi="Palatino Linotype" w:cs="Tahoma"/>
          <w:sz w:val="24"/>
          <w:szCs w:val="24"/>
          <w:shd w:val="clear" w:color="auto" w:fill="FFFFFF"/>
        </w:rPr>
        <w:t>interpuesto por la parte R</w:t>
      </w:r>
      <w:r w:rsidRPr="00844371">
        <w:rPr>
          <w:rFonts w:ascii="Palatino Linotype" w:hAnsi="Palatino Linotype" w:cs="Tahoma"/>
          <w:sz w:val="24"/>
          <w:szCs w:val="24"/>
          <w:shd w:val="clear" w:color="auto" w:fill="FFFFFF"/>
        </w:rPr>
        <w:t>ecurrente, conforme a lo dispuesto en los artículos 6</w:t>
      </w:r>
      <w:r w:rsidR="001A0E21" w:rsidRPr="00844371">
        <w:rPr>
          <w:rFonts w:ascii="Palatino Linotype" w:hAnsi="Palatino Linotype" w:cs="Tahoma"/>
          <w:sz w:val="24"/>
          <w:szCs w:val="24"/>
          <w:shd w:val="clear" w:color="auto" w:fill="FFFFFF"/>
        </w:rPr>
        <w:t>°</w:t>
      </w:r>
      <w:r w:rsidRPr="00844371">
        <w:rPr>
          <w:rFonts w:ascii="Palatino Linotype" w:hAnsi="Palatino Linotype" w:cs="Tahoma"/>
          <w:sz w:val="24"/>
          <w:szCs w:val="24"/>
          <w:shd w:val="clear" w:color="auto" w:fill="FFFFFF"/>
        </w:rPr>
        <w:t>, apartado A de la Constitución Política de los Estados Unidos Mexicanos; 5</w:t>
      </w:r>
      <w:r w:rsidR="001A0E21" w:rsidRPr="00844371">
        <w:rPr>
          <w:rFonts w:ascii="Palatino Linotype" w:hAnsi="Palatino Linotype" w:cs="Tahoma"/>
          <w:sz w:val="24"/>
          <w:szCs w:val="24"/>
          <w:shd w:val="clear" w:color="auto" w:fill="FFFFFF"/>
        </w:rPr>
        <w:t>°</w:t>
      </w:r>
      <w:r w:rsidRPr="00844371">
        <w:rPr>
          <w:rFonts w:ascii="Palatino Linotype" w:hAnsi="Palatino Linotype" w:cs="Tahoma"/>
          <w:sz w:val="24"/>
          <w:szCs w:val="24"/>
          <w:shd w:val="clear" w:color="auto" w:fill="FFFFFF"/>
        </w:rPr>
        <w:t>, párrafos vigésimo</w:t>
      </w:r>
      <w:r w:rsidR="00EC027B" w:rsidRPr="00844371">
        <w:rPr>
          <w:rFonts w:ascii="Palatino Linotype" w:hAnsi="Palatino Linotype" w:cs="Tahoma"/>
          <w:sz w:val="24"/>
          <w:szCs w:val="24"/>
          <w:shd w:val="clear" w:color="auto" w:fill="FFFFFF"/>
        </w:rPr>
        <w:t xml:space="preserve"> segundo</w:t>
      </w:r>
      <w:r w:rsidRPr="00844371">
        <w:rPr>
          <w:rFonts w:ascii="Palatino Linotype" w:hAnsi="Palatino Linotype" w:cs="Tahoma"/>
          <w:sz w:val="24"/>
          <w:szCs w:val="24"/>
          <w:shd w:val="clear" w:color="auto" w:fill="FFFFFF"/>
        </w:rPr>
        <w:t xml:space="preserve">, vigésimo </w:t>
      </w:r>
      <w:r w:rsidR="00EC027B" w:rsidRPr="00844371">
        <w:rPr>
          <w:rFonts w:ascii="Palatino Linotype" w:hAnsi="Palatino Linotype" w:cs="Tahoma"/>
          <w:sz w:val="24"/>
          <w:szCs w:val="24"/>
          <w:shd w:val="clear" w:color="auto" w:fill="FFFFFF"/>
        </w:rPr>
        <w:t>tercero</w:t>
      </w:r>
      <w:r w:rsidRPr="00844371">
        <w:rPr>
          <w:rFonts w:ascii="Palatino Linotype" w:hAnsi="Palatino Linotype" w:cs="Tahoma"/>
          <w:sz w:val="24"/>
          <w:szCs w:val="24"/>
          <w:shd w:val="clear" w:color="auto" w:fill="FFFFFF"/>
        </w:rPr>
        <w:t xml:space="preserve"> y vigésimo </w:t>
      </w:r>
      <w:r w:rsidR="00EC027B" w:rsidRPr="00844371">
        <w:rPr>
          <w:rFonts w:ascii="Palatino Linotype" w:hAnsi="Palatino Linotype" w:cs="Tahoma"/>
          <w:sz w:val="24"/>
          <w:szCs w:val="24"/>
          <w:shd w:val="clear" w:color="auto" w:fill="FFFFFF"/>
        </w:rPr>
        <w:t>cuarto</w:t>
      </w:r>
      <w:r w:rsidRPr="00844371">
        <w:rPr>
          <w:rFonts w:ascii="Palatino Linotype" w:hAnsi="Palatino Linotype" w:cs="Tahoma"/>
          <w:sz w:val="24"/>
          <w:szCs w:val="24"/>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44371">
        <w:rPr>
          <w:rStyle w:val="apple-converted-space"/>
          <w:rFonts w:ascii="Palatino Linotype" w:hAnsi="Palatino Linotype" w:cs="Tahoma"/>
          <w:sz w:val="24"/>
          <w:szCs w:val="24"/>
          <w:shd w:val="clear" w:color="auto" w:fill="FFFFFF"/>
        </w:rPr>
        <w:t xml:space="preserve"> 7°, </w:t>
      </w:r>
      <w:r w:rsidRPr="00844371">
        <w:rPr>
          <w:rFonts w:ascii="Palatino Linotype" w:hAnsi="Palatino Linotype" w:cs="Tahoma"/>
          <w:sz w:val="24"/>
          <w:szCs w:val="24"/>
        </w:rPr>
        <w:t>9</w:t>
      </w:r>
      <w:r w:rsidR="003E763A" w:rsidRPr="00844371">
        <w:rPr>
          <w:rFonts w:ascii="Palatino Linotype" w:hAnsi="Palatino Linotype" w:cs="Tahoma"/>
          <w:sz w:val="24"/>
          <w:szCs w:val="24"/>
        </w:rPr>
        <w:t>°</w:t>
      </w:r>
      <w:r w:rsidRPr="00844371">
        <w:rPr>
          <w:rFonts w:ascii="Palatino Linotype" w:hAnsi="Palatino Linotype" w:cs="Tahoma"/>
          <w:sz w:val="24"/>
          <w:szCs w:val="24"/>
        </w:rPr>
        <w:t xml:space="preserve">, fracciones I y XXIV y 11 </w:t>
      </w:r>
      <w:r w:rsidRPr="00844371">
        <w:rPr>
          <w:rFonts w:ascii="Palatino Linotype" w:hAnsi="Palatino Linotype" w:cs="Tahoma"/>
          <w:sz w:val="24"/>
          <w:szCs w:val="24"/>
          <w:shd w:val="clear" w:color="auto" w:fill="FFFFFF"/>
        </w:rPr>
        <w:t>del Reglamento Interior del Instituto de Transparencia, Acceso a la Información Pública y Protección de Datos Personales del Estado de México y Municipios.</w:t>
      </w:r>
    </w:p>
    <w:p w14:paraId="4FEF1EC1" w14:textId="77777777" w:rsidR="00F0772C" w:rsidRPr="00A95051" w:rsidRDefault="00F0772C" w:rsidP="00EC027B">
      <w:pPr>
        <w:spacing w:line="360" w:lineRule="auto"/>
        <w:jc w:val="both"/>
        <w:rPr>
          <w:rFonts w:ascii="Palatino Linotype" w:hAnsi="Palatino Linotype" w:cs="Tahoma"/>
          <w:sz w:val="22"/>
          <w:szCs w:val="22"/>
          <w:shd w:val="clear" w:color="auto" w:fill="FFFFFF"/>
        </w:rPr>
      </w:pPr>
    </w:p>
    <w:p w14:paraId="3E39F442" w14:textId="06D958F7" w:rsidR="002C1CB7" w:rsidRPr="004E6A5C" w:rsidRDefault="00B33A5C" w:rsidP="00EC027B">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844371">
        <w:rPr>
          <w:rFonts w:ascii="Palatino Linotype" w:eastAsia="Calibri" w:hAnsi="Palatino Linotype" w:cs="Tahoma"/>
          <w:b/>
          <w:color w:val="000000"/>
          <w:sz w:val="28"/>
          <w:szCs w:val="28"/>
          <w:lang w:val="es-ES" w:eastAsia="es-MX"/>
        </w:rPr>
        <w:t>SEGUNDO</w:t>
      </w:r>
      <w:r w:rsidRPr="00844371">
        <w:rPr>
          <w:rFonts w:ascii="Palatino Linotype" w:eastAsia="Calibri" w:hAnsi="Palatino Linotype" w:cs="Tahoma"/>
          <w:color w:val="000000"/>
          <w:sz w:val="28"/>
          <w:szCs w:val="28"/>
          <w:lang w:val="es-ES" w:eastAsia="es-MX"/>
        </w:rPr>
        <w:t xml:space="preserve">. </w:t>
      </w:r>
      <w:r w:rsidR="002C1CB7" w:rsidRPr="004E6A5C">
        <w:rPr>
          <w:rFonts w:ascii="Palatino Linotype" w:eastAsia="Calibri" w:hAnsi="Palatino Linotype" w:cs="Tahoma"/>
          <w:b/>
          <w:color w:val="000000"/>
          <w:sz w:val="24"/>
          <w:szCs w:val="24"/>
          <w:lang w:val="es-ES" w:eastAsia="es-MX"/>
        </w:rPr>
        <w:t>Causales de improcedencia y sobreseimiento.</w:t>
      </w:r>
    </w:p>
    <w:p w14:paraId="2452B778" w14:textId="1A3AAD09" w:rsidR="00B33A5C" w:rsidRPr="00844371" w:rsidRDefault="00B33A5C" w:rsidP="00EC027B">
      <w:pPr>
        <w:autoSpaceDE w:val="0"/>
        <w:autoSpaceDN w:val="0"/>
        <w:adjustRightInd w:val="0"/>
        <w:spacing w:line="360" w:lineRule="auto"/>
        <w:jc w:val="both"/>
        <w:rPr>
          <w:rFonts w:ascii="Palatino Linotype" w:hAnsi="Palatino Linotype" w:cs="Tahoma"/>
          <w:sz w:val="24"/>
          <w:szCs w:val="24"/>
          <w:lang w:val="es-ES"/>
        </w:rPr>
      </w:pPr>
      <w:r w:rsidRPr="00844371">
        <w:rPr>
          <w:rFonts w:ascii="Palatino Linotype" w:hAnsi="Palatino Linotype" w:cs="Tahoma"/>
          <w:sz w:val="24"/>
          <w:szCs w:val="24"/>
          <w:lang w:val="es-ES"/>
        </w:rPr>
        <w:lastRenderedPageBreak/>
        <w:t>De las constancias que forma</w:t>
      </w:r>
      <w:r w:rsidR="00F0772C" w:rsidRPr="00844371">
        <w:rPr>
          <w:rFonts w:ascii="Palatino Linotype" w:hAnsi="Palatino Linotype" w:cs="Tahoma"/>
          <w:sz w:val="24"/>
          <w:szCs w:val="24"/>
          <w:lang w:val="es-ES"/>
        </w:rPr>
        <w:t xml:space="preserve">n parte de los </w:t>
      </w:r>
      <w:r w:rsidRPr="00844371">
        <w:rPr>
          <w:rFonts w:ascii="Palatino Linotype" w:hAnsi="Palatino Linotype" w:cs="Tahoma"/>
          <w:sz w:val="24"/>
          <w:szCs w:val="24"/>
          <w:lang w:val="es-ES"/>
        </w:rPr>
        <w:t>Recurso</w:t>
      </w:r>
      <w:r w:rsidR="00F0772C" w:rsidRPr="00844371">
        <w:rPr>
          <w:rFonts w:ascii="Palatino Linotype" w:hAnsi="Palatino Linotype" w:cs="Tahoma"/>
          <w:sz w:val="24"/>
          <w:szCs w:val="24"/>
          <w:lang w:val="es-ES"/>
        </w:rPr>
        <w:t>s</w:t>
      </w:r>
      <w:r w:rsidRPr="00844371">
        <w:rPr>
          <w:rFonts w:ascii="Palatino Linotype" w:hAnsi="Palatino Linotype" w:cs="Tahoma"/>
          <w:sz w:val="24"/>
          <w:szCs w:val="24"/>
          <w:lang w:val="es-ES"/>
        </w:rPr>
        <w:t xml:space="preserve"> de Revisión que se analiza</w:t>
      </w:r>
      <w:r w:rsidR="00F0772C" w:rsidRPr="00844371">
        <w:rPr>
          <w:rFonts w:ascii="Palatino Linotype" w:hAnsi="Palatino Linotype" w:cs="Tahoma"/>
          <w:sz w:val="24"/>
          <w:szCs w:val="24"/>
          <w:lang w:val="es-ES"/>
        </w:rPr>
        <w:t>n</w:t>
      </w:r>
      <w:r w:rsidRPr="00844371">
        <w:rPr>
          <w:rFonts w:ascii="Palatino Linotype" w:hAnsi="Palatino Linotype" w:cs="Tahoma"/>
          <w:sz w:val="24"/>
          <w:szCs w:val="24"/>
          <w:lang w:val="es-ES"/>
        </w:rPr>
        <w:t xml:space="preserve">, se advierte que previo al estudio del fondo de la </w:t>
      </w:r>
      <w:proofErr w:type="spellStart"/>
      <w:r w:rsidRPr="00844371">
        <w:rPr>
          <w:rFonts w:ascii="Palatino Linotype" w:hAnsi="Palatino Linotype" w:cs="Tahoma"/>
          <w:i/>
          <w:sz w:val="24"/>
          <w:szCs w:val="24"/>
          <w:lang w:val="es-ES"/>
        </w:rPr>
        <w:t>litis</w:t>
      </w:r>
      <w:proofErr w:type="spellEnd"/>
      <w:r w:rsidRPr="00844371">
        <w:rPr>
          <w:rFonts w:ascii="Palatino Linotype" w:hAnsi="Palatino Linotype" w:cs="Tahoma"/>
          <w:sz w:val="24"/>
          <w:szCs w:val="24"/>
          <w:lang w:val="es-ES"/>
        </w:rPr>
        <w:t>, es necesario estudiar las causales de improcedencia y sobreseimiento que se adviertan, para determinar lo que en Derecho proceda.</w:t>
      </w:r>
    </w:p>
    <w:p w14:paraId="76EAC7C4" w14:textId="77777777" w:rsidR="00151447" w:rsidRDefault="00151447" w:rsidP="00EC027B">
      <w:pPr>
        <w:autoSpaceDE w:val="0"/>
        <w:autoSpaceDN w:val="0"/>
        <w:adjustRightInd w:val="0"/>
        <w:spacing w:line="360" w:lineRule="auto"/>
        <w:jc w:val="both"/>
        <w:rPr>
          <w:rFonts w:ascii="Palatino Linotype" w:eastAsia="Calibri" w:hAnsi="Palatino Linotype" w:cs="Tahoma"/>
          <w:b/>
          <w:color w:val="000000"/>
          <w:sz w:val="24"/>
          <w:szCs w:val="24"/>
          <w:lang w:val="es-ES" w:eastAsia="es-MX"/>
        </w:rPr>
      </w:pPr>
    </w:p>
    <w:p w14:paraId="2452B77A" w14:textId="77777777" w:rsidR="007409CF" w:rsidRPr="004E6A5C" w:rsidRDefault="007409CF" w:rsidP="00EC027B">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4E6A5C">
        <w:rPr>
          <w:rFonts w:ascii="Palatino Linotype" w:eastAsia="Calibri" w:hAnsi="Palatino Linotype" w:cs="Tahoma"/>
          <w:b/>
          <w:color w:val="000000"/>
          <w:sz w:val="24"/>
          <w:szCs w:val="24"/>
          <w:lang w:val="es-ES" w:eastAsia="es-MX"/>
        </w:rPr>
        <w:t>Causales de improcedencia.</w:t>
      </w:r>
      <w:r w:rsidRPr="004E6A5C">
        <w:rPr>
          <w:rFonts w:ascii="Palatino Linotype" w:eastAsia="Calibri" w:hAnsi="Palatino Linotype" w:cs="Tahoma"/>
          <w:color w:val="000000"/>
          <w:sz w:val="24"/>
          <w:szCs w:val="24"/>
          <w:lang w:val="es-ES" w:eastAsia="es-MX"/>
        </w:rPr>
        <w:t xml:space="preserve"> </w:t>
      </w:r>
    </w:p>
    <w:p w14:paraId="2452B77B" w14:textId="77777777" w:rsidR="0042748E" w:rsidRPr="00844371" w:rsidRDefault="0042748E" w:rsidP="00EC027B">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p>
    <w:p w14:paraId="2452B77C" w14:textId="551B96E3" w:rsidR="00734A02" w:rsidRPr="00844371" w:rsidRDefault="00734A02" w:rsidP="00EC027B">
      <w:pPr>
        <w:spacing w:line="360" w:lineRule="auto"/>
        <w:jc w:val="both"/>
        <w:rPr>
          <w:rFonts w:ascii="Palatino Linotype" w:hAnsi="Palatino Linotype" w:cs="Tahoma"/>
          <w:sz w:val="24"/>
          <w:szCs w:val="24"/>
        </w:rPr>
      </w:pPr>
      <w:r w:rsidRPr="00844371">
        <w:rPr>
          <w:rFonts w:ascii="Palatino Linotype" w:hAnsi="Palatino Linotype" w:cs="Tahoma"/>
          <w:sz w:val="24"/>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F0772C" w:rsidRPr="00844371">
        <w:rPr>
          <w:rFonts w:ascii="Palatino Linotype" w:hAnsi="Palatino Linotype" w:cs="Tahoma"/>
          <w:sz w:val="24"/>
          <w:szCs w:val="24"/>
        </w:rPr>
        <w:t xml:space="preserve"> una cuestión de orden público.</w:t>
      </w:r>
    </w:p>
    <w:p w14:paraId="2452B77D" w14:textId="77777777" w:rsidR="00734A02" w:rsidRPr="00844371" w:rsidRDefault="00734A02" w:rsidP="00EC027B">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p>
    <w:p w14:paraId="2452B77E" w14:textId="77777777" w:rsidR="00734A02" w:rsidRPr="00844371" w:rsidRDefault="00734A02" w:rsidP="00EC027B">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844371">
        <w:rPr>
          <w:rFonts w:ascii="Palatino Linotype" w:eastAsia="Calibri" w:hAnsi="Palatino Linotype" w:cs="Tahoma"/>
          <w:color w:val="000000"/>
          <w:sz w:val="24"/>
          <w:szCs w:val="24"/>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AF527D2" w14:textId="77777777" w:rsidR="00A657EF" w:rsidRPr="00844371" w:rsidRDefault="00A657EF" w:rsidP="00EC027B">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p>
    <w:p w14:paraId="2452B780" w14:textId="10F89A4C" w:rsidR="00734A02" w:rsidRPr="00844371" w:rsidRDefault="00734A02" w:rsidP="00EC027B">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844371">
        <w:rPr>
          <w:rFonts w:ascii="Palatino Linotype" w:eastAsia="Calibri" w:hAnsi="Palatino Linotype" w:cs="Tahoma"/>
          <w:color w:val="000000"/>
          <w:sz w:val="24"/>
          <w:szCs w:val="24"/>
          <w:lang w:val="es-ES" w:eastAsia="es-MX"/>
        </w:rPr>
        <w:t xml:space="preserve">En el presente caso, no se actualiza ninguna de las causales de improcedencia establecidas en el ordenamiento jurídico previamente señalado, toda vez que este Instituto no tiene conocimiento </w:t>
      </w:r>
      <w:r w:rsidRPr="00844371">
        <w:rPr>
          <w:rFonts w:ascii="Palatino Linotype" w:hAnsi="Palatino Linotype" w:cs="Tahoma"/>
          <w:sz w:val="24"/>
          <w:szCs w:val="24"/>
          <w:lang w:val="es-ES"/>
        </w:rPr>
        <w:t xml:space="preserve">de que se encuentre en trámite algún medio de defensa presentado por </w:t>
      </w:r>
      <w:r w:rsidR="000A0F6B" w:rsidRPr="00844371">
        <w:rPr>
          <w:rFonts w:ascii="Palatino Linotype" w:hAnsi="Palatino Linotype" w:cs="Tahoma"/>
          <w:sz w:val="24"/>
          <w:szCs w:val="24"/>
          <w:lang w:val="es-ES"/>
        </w:rPr>
        <w:t>la R</w:t>
      </w:r>
      <w:r w:rsidRPr="00844371">
        <w:rPr>
          <w:rFonts w:ascii="Palatino Linotype" w:hAnsi="Palatino Linotype" w:cs="Tahoma"/>
          <w:sz w:val="24"/>
          <w:szCs w:val="24"/>
          <w:lang w:val="es-ES"/>
        </w:rPr>
        <w:t xml:space="preserve">ecurrente ante otra instancia; no existió prevención alguna; la veracidad de las respuestas no formó parte del agravio; ni se realizó una consulta o </w:t>
      </w:r>
      <w:r w:rsidRPr="00844371">
        <w:rPr>
          <w:rFonts w:ascii="Palatino Linotype" w:hAnsi="Palatino Linotype" w:cs="Tahoma"/>
          <w:sz w:val="24"/>
          <w:szCs w:val="24"/>
          <w:lang w:val="es-ES"/>
        </w:rPr>
        <w:lastRenderedPageBreak/>
        <w:t xml:space="preserve">ampliación a los alcances de los requerimientos informativos; además de que </w:t>
      </w:r>
      <w:r w:rsidRPr="00844371">
        <w:rPr>
          <w:rFonts w:ascii="Palatino Linotype" w:eastAsia="Calibri" w:hAnsi="Palatino Linotype" w:cs="Tahoma"/>
          <w:color w:val="000000"/>
          <w:sz w:val="24"/>
          <w:szCs w:val="24"/>
          <w:lang w:val="es-ES" w:eastAsia="es-MX"/>
        </w:rPr>
        <w:t>el me</w:t>
      </w:r>
      <w:r w:rsidR="001736D7" w:rsidRPr="00844371">
        <w:rPr>
          <w:rFonts w:ascii="Palatino Linotype" w:eastAsia="Calibri" w:hAnsi="Palatino Linotype" w:cs="Tahoma"/>
          <w:color w:val="000000"/>
          <w:sz w:val="24"/>
          <w:szCs w:val="24"/>
          <w:lang w:val="es-ES" w:eastAsia="es-MX"/>
        </w:rPr>
        <w:t>dio de impugnación fue presenta</w:t>
      </w:r>
      <w:r w:rsidRPr="00844371">
        <w:rPr>
          <w:rFonts w:ascii="Palatino Linotype" w:eastAsia="Calibri" w:hAnsi="Palatino Linotype" w:cs="Tahoma"/>
          <w:color w:val="000000"/>
          <w:sz w:val="24"/>
          <w:szCs w:val="24"/>
          <w:lang w:val="es-ES" w:eastAsia="es-MX"/>
        </w:rPr>
        <w:t>do en tiempo.</w:t>
      </w:r>
    </w:p>
    <w:p w14:paraId="2452B781" w14:textId="77777777" w:rsidR="00734A02" w:rsidRPr="00844371" w:rsidRDefault="00734A02" w:rsidP="00EC027B">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p>
    <w:p w14:paraId="2452B782" w14:textId="5BB69BB5" w:rsidR="00734A02" w:rsidRPr="00844371" w:rsidRDefault="00734A02" w:rsidP="00EC027B">
      <w:pPr>
        <w:widowControl w:val="0"/>
        <w:spacing w:line="360" w:lineRule="auto"/>
        <w:jc w:val="both"/>
        <w:rPr>
          <w:rFonts w:ascii="Palatino Linotype" w:hAnsi="Palatino Linotype" w:cs="Tahoma"/>
          <w:sz w:val="24"/>
          <w:szCs w:val="24"/>
          <w:lang w:val="es-ES"/>
        </w:rPr>
      </w:pPr>
      <w:r w:rsidRPr="00844371">
        <w:rPr>
          <w:rFonts w:ascii="Palatino Linotype" w:hAnsi="Palatino Linotype" w:cs="Tahoma"/>
          <w:sz w:val="24"/>
          <w:szCs w:val="24"/>
        </w:rPr>
        <w:t>Asimismo, </w:t>
      </w:r>
      <w:r w:rsidRPr="00844371">
        <w:rPr>
          <w:rFonts w:ascii="Palatino Linotype" w:hAnsi="Palatino Linotype" w:cs="Tahoma"/>
          <w:sz w:val="24"/>
          <w:szCs w:val="24"/>
          <w:lang w:val="es-ES"/>
        </w:rPr>
        <w:t>se actualiz</w:t>
      </w:r>
      <w:r w:rsidR="007061E0" w:rsidRPr="00844371">
        <w:rPr>
          <w:rFonts w:ascii="Palatino Linotype" w:hAnsi="Palatino Linotype" w:cs="Tahoma"/>
          <w:sz w:val="24"/>
          <w:szCs w:val="24"/>
          <w:lang w:val="es-ES"/>
        </w:rPr>
        <w:t>a</w:t>
      </w:r>
      <w:r w:rsidR="00DA367E" w:rsidRPr="00844371">
        <w:rPr>
          <w:rFonts w:ascii="Palatino Linotype" w:hAnsi="Palatino Linotype" w:cs="Tahoma"/>
          <w:sz w:val="24"/>
          <w:szCs w:val="24"/>
          <w:lang w:val="es-ES"/>
        </w:rPr>
        <w:t>n</w:t>
      </w:r>
      <w:r w:rsidR="007061E0" w:rsidRPr="00844371">
        <w:rPr>
          <w:rFonts w:ascii="Palatino Linotype" w:hAnsi="Palatino Linotype" w:cs="Tahoma"/>
          <w:sz w:val="24"/>
          <w:szCs w:val="24"/>
          <w:lang w:val="es-ES"/>
        </w:rPr>
        <w:t xml:space="preserve"> la</w:t>
      </w:r>
      <w:r w:rsidR="00DA367E" w:rsidRPr="00844371">
        <w:rPr>
          <w:rFonts w:ascii="Palatino Linotype" w:hAnsi="Palatino Linotype" w:cs="Tahoma"/>
          <w:sz w:val="24"/>
          <w:szCs w:val="24"/>
          <w:lang w:val="es-ES"/>
        </w:rPr>
        <w:t>s</w:t>
      </w:r>
      <w:r w:rsidR="007061E0" w:rsidRPr="00844371">
        <w:rPr>
          <w:rFonts w:ascii="Palatino Linotype" w:hAnsi="Palatino Linotype" w:cs="Tahoma"/>
          <w:sz w:val="24"/>
          <w:szCs w:val="24"/>
          <w:lang w:val="es-ES"/>
        </w:rPr>
        <w:t xml:space="preserve"> causal</w:t>
      </w:r>
      <w:r w:rsidR="00DA367E" w:rsidRPr="00844371">
        <w:rPr>
          <w:rFonts w:ascii="Palatino Linotype" w:hAnsi="Palatino Linotype" w:cs="Tahoma"/>
          <w:sz w:val="24"/>
          <w:szCs w:val="24"/>
          <w:lang w:val="es-ES"/>
        </w:rPr>
        <w:t>es</w:t>
      </w:r>
      <w:r w:rsidR="007061E0" w:rsidRPr="00844371">
        <w:rPr>
          <w:rFonts w:ascii="Palatino Linotype" w:hAnsi="Palatino Linotype" w:cs="Tahoma"/>
          <w:sz w:val="24"/>
          <w:szCs w:val="24"/>
          <w:lang w:val="es-ES"/>
        </w:rPr>
        <w:t xml:space="preserve"> de procedencia del Recurso de R</w:t>
      </w:r>
      <w:r w:rsidRPr="00844371">
        <w:rPr>
          <w:rFonts w:ascii="Palatino Linotype" w:hAnsi="Palatino Linotype" w:cs="Tahoma"/>
          <w:sz w:val="24"/>
          <w:szCs w:val="24"/>
          <w:lang w:val="es-ES"/>
        </w:rPr>
        <w:t>evisión señalada</w:t>
      </w:r>
      <w:r w:rsidR="00DA367E" w:rsidRPr="00844371">
        <w:rPr>
          <w:rFonts w:ascii="Palatino Linotype" w:hAnsi="Palatino Linotype" w:cs="Tahoma"/>
          <w:sz w:val="24"/>
          <w:szCs w:val="24"/>
          <w:lang w:val="es-ES"/>
        </w:rPr>
        <w:t>s</w:t>
      </w:r>
      <w:r w:rsidRPr="00844371">
        <w:rPr>
          <w:rFonts w:ascii="Palatino Linotype" w:hAnsi="Palatino Linotype" w:cs="Tahoma"/>
          <w:sz w:val="24"/>
          <w:szCs w:val="24"/>
          <w:lang w:val="es-ES"/>
        </w:rPr>
        <w:t xml:space="preserve"> en el artículo 179, fracci</w:t>
      </w:r>
      <w:r w:rsidR="006B2A17" w:rsidRPr="00844371">
        <w:rPr>
          <w:rFonts w:ascii="Palatino Linotype" w:hAnsi="Palatino Linotype" w:cs="Tahoma"/>
          <w:sz w:val="24"/>
          <w:szCs w:val="24"/>
          <w:lang w:val="es-ES"/>
        </w:rPr>
        <w:t>ón</w:t>
      </w:r>
      <w:r w:rsidR="00732E05" w:rsidRPr="00844371">
        <w:rPr>
          <w:rFonts w:ascii="Palatino Linotype" w:hAnsi="Palatino Linotype" w:cs="Tahoma"/>
          <w:sz w:val="24"/>
          <w:szCs w:val="24"/>
          <w:lang w:val="es-ES"/>
        </w:rPr>
        <w:t xml:space="preserve"> </w:t>
      </w:r>
      <w:r w:rsidR="000F6BC6" w:rsidRPr="00844371">
        <w:rPr>
          <w:rFonts w:ascii="Palatino Linotype" w:hAnsi="Palatino Linotype" w:cs="Tahoma"/>
          <w:sz w:val="24"/>
          <w:szCs w:val="24"/>
          <w:lang w:val="es-ES"/>
        </w:rPr>
        <w:t>I</w:t>
      </w:r>
      <w:r w:rsidRPr="00844371">
        <w:rPr>
          <w:rFonts w:ascii="Palatino Linotype" w:hAnsi="Palatino Linotype" w:cs="Tahoma"/>
          <w:sz w:val="24"/>
          <w:szCs w:val="24"/>
          <w:lang w:val="es-ES"/>
        </w:rPr>
        <w:t xml:space="preserve">, </w:t>
      </w:r>
      <w:r w:rsidR="00D01405" w:rsidRPr="00844371">
        <w:rPr>
          <w:rFonts w:ascii="Palatino Linotype" w:hAnsi="Palatino Linotype" w:cs="Tahoma"/>
          <w:sz w:val="24"/>
          <w:szCs w:val="24"/>
          <w:lang w:val="es-ES"/>
        </w:rPr>
        <w:t>de la Ley en cita</w:t>
      </w:r>
      <w:r w:rsidRPr="00844371">
        <w:rPr>
          <w:rFonts w:ascii="Palatino Linotype" w:hAnsi="Palatino Linotype" w:cs="Tahoma"/>
          <w:sz w:val="24"/>
          <w:szCs w:val="24"/>
          <w:lang w:val="es-ES"/>
        </w:rPr>
        <w:t>.</w:t>
      </w:r>
    </w:p>
    <w:p w14:paraId="43815E44" w14:textId="445C3486" w:rsidR="00D01405" w:rsidRPr="00A95051" w:rsidRDefault="00D01405" w:rsidP="00EC027B">
      <w:pPr>
        <w:widowControl w:val="0"/>
        <w:spacing w:line="360" w:lineRule="auto"/>
        <w:jc w:val="both"/>
        <w:rPr>
          <w:rFonts w:ascii="Palatino Linotype" w:hAnsi="Palatino Linotype" w:cs="Tahoma"/>
          <w:sz w:val="22"/>
          <w:szCs w:val="24"/>
          <w:lang w:val="es-ES"/>
        </w:rPr>
      </w:pPr>
    </w:p>
    <w:p w14:paraId="2452B784" w14:textId="77777777" w:rsidR="007409CF" w:rsidRPr="004E6A5C" w:rsidRDefault="007409CF" w:rsidP="00EC027B">
      <w:pPr>
        <w:spacing w:line="360" w:lineRule="auto"/>
        <w:jc w:val="both"/>
        <w:rPr>
          <w:rFonts w:ascii="Palatino Linotype" w:eastAsia="Calibri" w:hAnsi="Palatino Linotype" w:cs="Tahoma"/>
          <w:sz w:val="24"/>
          <w:szCs w:val="24"/>
          <w:lang w:eastAsia="es-ES_tradnl"/>
        </w:rPr>
      </w:pPr>
      <w:r w:rsidRPr="004E6A5C">
        <w:rPr>
          <w:rFonts w:ascii="Palatino Linotype" w:eastAsia="Calibri" w:hAnsi="Palatino Linotype" w:cs="Tahoma"/>
          <w:b/>
          <w:sz w:val="24"/>
          <w:szCs w:val="24"/>
          <w:lang w:eastAsia="es-ES_tradnl"/>
        </w:rPr>
        <w:t>Causales de sobreseimiento.</w:t>
      </w:r>
    </w:p>
    <w:p w14:paraId="2452B785" w14:textId="77777777" w:rsidR="007409CF" w:rsidRPr="00A95051" w:rsidRDefault="007409CF" w:rsidP="00EC027B">
      <w:pPr>
        <w:spacing w:line="360" w:lineRule="auto"/>
        <w:jc w:val="both"/>
        <w:rPr>
          <w:rFonts w:ascii="Palatino Linotype" w:eastAsia="Calibri" w:hAnsi="Palatino Linotype" w:cs="Tahoma"/>
          <w:sz w:val="22"/>
          <w:szCs w:val="22"/>
          <w:lang w:eastAsia="es-ES_tradnl"/>
        </w:rPr>
      </w:pPr>
    </w:p>
    <w:p w14:paraId="2452B786" w14:textId="0AEA082A" w:rsidR="00A47E6E" w:rsidRPr="00844371" w:rsidRDefault="00A47E6E" w:rsidP="00EC027B">
      <w:pPr>
        <w:spacing w:line="360" w:lineRule="auto"/>
        <w:jc w:val="both"/>
        <w:rPr>
          <w:rFonts w:ascii="Palatino Linotype" w:eastAsia="Calibri" w:hAnsi="Palatino Linotype" w:cs="Tahoma"/>
          <w:sz w:val="24"/>
          <w:szCs w:val="24"/>
          <w:lang w:val="es-ES" w:eastAsia="es-ES_tradnl"/>
        </w:rPr>
      </w:pPr>
      <w:r w:rsidRPr="00844371">
        <w:rPr>
          <w:rFonts w:ascii="Palatino Linotype" w:eastAsia="Calibri" w:hAnsi="Palatino Linotype" w:cs="Tahoma"/>
          <w:sz w:val="24"/>
          <w:szCs w:val="24"/>
          <w:lang w:val="es-ES" w:eastAsia="es-ES_tradnl"/>
        </w:rPr>
        <w:t>Por lo que hace a las causales de sobreseimiento, del análisis realizado por este Instituto, se advierte que</w:t>
      </w:r>
      <w:r w:rsidRPr="00844371">
        <w:rPr>
          <w:rFonts w:ascii="Palatino Linotype" w:eastAsia="Calibri" w:hAnsi="Palatino Linotype" w:cs="Tahoma"/>
          <w:b/>
          <w:sz w:val="24"/>
          <w:szCs w:val="24"/>
          <w:lang w:val="es-ES" w:eastAsia="es-ES_tradnl"/>
        </w:rPr>
        <w:t xml:space="preserve"> no se actualiza ninguna de las previstas por el artículo 192 de la Ley de Transparencia y Acceso a la Información Pública del Estado de México y Municipios; </w:t>
      </w:r>
      <w:r w:rsidRPr="00844371">
        <w:rPr>
          <w:rFonts w:ascii="Palatino Linotype" w:eastAsia="Calibri" w:hAnsi="Palatino Linotype" w:cs="Tahoma"/>
          <w:sz w:val="24"/>
          <w:szCs w:val="24"/>
          <w:lang w:val="es-ES" w:eastAsia="es-ES_tradnl"/>
        </w:rPr>
        <w:t>lo anterior, en virtud de que no existe constancia en el expedie</w:t>
      </w:r>
      <w:r w:rsidR="000A0F6B" w:rsidRPr="00844371">
        <w:rPr>
          <w:rFonts w:ascii="Palatino Linotype" w:eastAsia="Calibri" w:hAnsi="Palatino Linotype" w:cs="Tahoma"/>
          <w:sz w:val="24"/>
          <w:szCs w:val="24"/>
          <w:lang w:val="es-ES" w:eastAsia="es-ES_tradnl"/>
        </w:rPr>
        <w:t>nte en que se actúa, de que la R</w:t>
      </w:r>
      <w:r w:rsidRPr="00844371">
        <w:rPr>
          <w:rFonts w:ascii="Palatino Linotype" w:eastAsia="Calibri" w:hAnsi="Palatino Linotype" w:cs="Tahoma"/>
          <w:sz w:val="24"/>
          <w:szCs w:val="24"/>
          <w:lang w:val="es-ES" w:eastAsia="es-ES_tradnl"/>
        </w:rPr>
        <w:t>ecurrente se hubiera desistido del recurso, hubiera fallecido, que sobreviniera alguna causal de improcedencia, que el Sujeto Obligado hubiese modificado o revocado el acto impugnado, o bien que el recurso de revisión hubiera quedado sin materia.</w:t>
      </w:r>
    </w:p>
    <w:p w14:paraId="2452B787" w14:textId="77777777" w:rsidR="00A47E6E" w:rsidRPr="00A95051" w:rsidRDefault="00A47E6E" w:rsidP="00EC027B">
      <w:pPr>
        <w:spacing w:line="360" w:lineRule="auto"/>
        <w:jc w:val="both"/>
        <w:rPr>
          <w:rFonts w:ascii="Palatino Linotype" w:eastAsia="Calibri" w:hAnsi="Palatino Linotype" w:cs="Tahoma"/>
          <w:sz w:val="22"/>
          <w:szCs w:val="22"/>
          <w:lang w:val="es-ES" w:eastAsia="es-ES_tradnl"/>
        </w:rPr>
      </w:pPr>
    </w:p>
    <w:p w14:paraId="2452B788" w14:textId="77777777" w:rsidR="0025469C" w:rsidRPr="00844371" w:rsidRDefault="00F02171" w:rsidP="00EC027B">
      <w:pPr>
        <w:tabs>
          <w:tab w:val="left" w:pos="4962"/>
        </w:tabs>
        <w:spacing w:line="360" w:lineRule="auto"/>
        <w:jc w:val="both"/>
        <w:rPr>
          <w:rFonts w:ascii="Palatino Linotype" w:eastAsia="Calibri" w:hAnsi="Palatino Linotype" w:cs="Tahoma"/>
          <w:b/>
          <w:iCs/>
          <w:sz w:val="28"/>
          <w:szCs w:val="28"/>
          <w:lang w:val="es-ES" w:eastAsia="es-ES_tradnl"/>
        </w:rPr>
      </w:pPr>
      <w:r w:rsidRPr="00844371">
        <w:rPr>
          <w:rFonts w:ascii="Palatino Linotype" w:eastAsia="Calibri" w:hAnsi="Palatino Linotype" w:cs="Tahoma"/>
          <w:b/>
          <w:iCs/>
          <w:sz w:val="28"/>
          <w:szCs w:val="28"/>
          <w:lang w:val="es-ES" w:eastAsia="es-ES_tradnl"/>
        </w:rPr>
        <w:t>TERCER</w:t>
      </w:r>
      <w:r w:rsidR="009C569C" w:rsidRPr="00844371">
        <w:rPr>
          <w:rFonts w:ascii="Palatino Linotype" w:eastAsia="Calibri" w:hAnsi="Palatino Linotype" w:cs="Tahoma"/>
          <w:b/>
          <w:iCs/>
          <w:sz w:val="28"/>
          <w:szCs w:val="28"/>
          <w:lang w:val="es-ES" w:eastAsia="es-ES_tradnl"/>
        </w:rPr>
        <w:t>O</w:t>
      </w:r>
      <w:r w:rsidRPr="00844371">
        <w:rPr>
          <w:rFonts w:ascii="Palatino Linotype" w:eastAsia="Calibri" w:hAnsi="Palatino Linotype" w:cs="Tahoma"/>
          <w:b/>
          <w:iCs/>
          <w:sz w:val="28"/>
          <w:szCs w:val="28"/>
          <w:lang w:val="es-ES" w:eastAsia="es-ES_tradnl"/>
        </w:rPr>
        <w:t xml:space="preserve">. </w:t>
      </w:r>
      <w:r w:rsidR="0025469C" w:rsidRPr="004E6A5C">
        <w:rPr>
          <w:rFonts w:ascii="Palatino Linotype" w:eastAsia="Calibri" w:hAnsi="Palatino Linotype" w:cs="Tahoma"/>
          <w:b/>
          <w:iCs/>
          <w:sz w:val="24"/>
          <w:szCs w:val="24"/>
          <w:lang w:val="es-ES" w:eastAsia="es-ES_tradnl"/>
        </w:rPr>
        <w:t xml:space="preserve">Determinación </w:t>
      </w:r>
      <w:r w:rsidR="009617D3" w:rsidRPr="004E6A5C">
        <w:rPr>
          <w:rFonts w:ascii="Palatino Linotype" w:eastAsia="Calibri" w:hAnsi="Palatino Linotype" w:cs="Tahoma"/>
          <w:b/>
          <w:iCs/>
          <w:sz w:val="24"/>
          <w:szCs w:val="24"/>
          <w:lang w:val="es-ES" w:eastAsia="es-ES_tradnl"/>
        </w:rPr>
        <w:t xml:space="preserve">de la </w:t>
      </w:r>
      <w:r w:rsidR="00CF4012" w:rsidRPr="004E6A5C">
        <w:rPr>
          <w:rFonts w:ascii="Palatino Linotype" w:eastAsia="Calibri" w:hAnsi="Palatino Linotype" w:cs="Tahoma"/>
          <w:b/>
          <w:iCs/>
          <w:sz w:val="24"/>
          <w:szCs w:val="24"/>
          <w:lang w:val="es-ES" w:eastAsia="es-ES_tradnl"/>
        </w:rPr>
        <w:t>Controversia</w:t>
      </w:r>
      <w:r w:rsidRPr="004E6A5C">
        <w:rPr>
          <w:rFonts w:ascii="Palatino Linotype" w:eastAsia="Calibri" w:hAnsi="Palatino Linotype" w:cs="Tahoma"/>
          <w:b/>
          <w:iCs/>
          <w:sz w:val="24"/>
          <w:szCs w:val="24"/>
          <w:lang w:val="es-ES" w:eastAsia="es-ES_tradnl"/>
        </w:rPr>
        <w:t>.</w:t>
      </w:r>
      <w:r w:rsidRPr="00844371">
        <w:rPr>
          <w:rFonts w:ascii="Palatino Linotype" w:eastAsia="Calibri" w:hAnsi="Palatino Linotype" w:cs="Tahoma"/>
          <w:b/>
          <w:iCs/>
          <w:sz w:val="28"/>
          <w:szCs w:val="28"/>
          <w:lang w:val="es-ES" w:eastAsia="es-ES_tradnl"/>
        </w:rPr>
        <w:t xml:space="preserve"> </w:t>
      </w:r>
    </w:p>
    <w:p w14:paraId="2452B789" w14:textId="77777777" w:rsidR="0025469C" w:rsidRPr="00A95051" w:rsidRDefault="0025469C" w:rsidP="00EC027B">
      <w:pPr>
        <w:tabs>
          <w:tab w:val="left" w:pos="4962"/>
        </w:tabs>
        <w:spacing w:line="360" w:lineRule="auto"/>
        <w:jc w:val="both"/>
        <w:rPr>
          <w:rFonts w:ascii="Palatino Linotype" w:eastAsia="Calibri" w:hAnsi="Palatino Linotype" w:cs="Tahoma"/>
          <w:iCs/>
          <w:sz w:val="22"/>
          <w:szCs w:val="24"/>
          <w:lang w:val="es-ES" w:eastAsia="es-ES_tradnl"/>
        </w:rPr>
      </w:pPr>
    </w:p>
    <w:p w14:paraId="15C5A22C" w14:textId="5BA81127" w:rsidR="008E1610" w:rsidRPr="00844371" w:rsidRDefault="008540AF" w:rsidP="00EC027B">
      <w:pPr>
        <w:spacing w:line="360" w:lineRule="auto"/>
        <w:jc w:val="both"/>
        <w:rPr>
          <w:rFonts w:ascii="Palatino Linotype" w:eastAsia="Calibri" w:hAnsi="Palatino Linotype" w:cs="Tahoma"/>
          <w:iCs/>
          <w:sz w:val="24"/>
          <w:szCs w:val="24"/>
          <w:lang w:eastAsia="es-ES_tradnl"/>
        </w:rPr>
      </w:pPr>
      <w:r w:rsidRPr="00844371">
        <w:rPr>
          <w:rFonts w:ascii="Palatino Linotype" w:eastAsia="Calibri" w:hAnsi="Palatino Linotype" w:cs="Tahoma"/>
          <w:iCs/>
          <w:sz w:val="24"/>
          <w:szCs w:val="24"/>
          <w:lang w:eastAsia="es-ES_tradnl"/>
        </w:rPr>
        <w:t>C</w:t>
      </w:r>
      <w:r w:rsidR="005E0447" w:rsidRPr="00844371">
        <w:rPr>
          <w:rFonts w:ascii="Palatino Linotype" w:eastAsia="Calibri" w:hAnsi="Palatino Linotype" w:cs="Tahoma"/>
          <w:iCs/>
          <w:sz w:val="24"/>
          <w:szCs w:val="24"/>
          <w:lang w:eastAsia="es-ES_tradnl"/>
        </w:rPr>
        <w:t>on el objeto de ilustrar la controversia planteada, resulta conveniente precisar la solicitud</w:t>
      </w:r>
      <w:r w:rsidR="009B58F7" w:rsidRPr="00844371">
        <w:rPr>
          <w:rFonts w:ascii="Palatino Linotype" w:eastAsia="Calibri" w:hAnsi="Palatino Linotype" w:cs="Tahoma"/>
          <w:iCs/>
          <w:sz w:val="24"/>
          <w:szCs w:val="24"/>
          <w:lang w:eastAsia="es-ES_tradnl"/>
        </w:rPr>
        <w:t xml:space="preserve"> de información y las respuestas otorgadas por el Sujeto Obligado, tal y como se muestra a continuación</w:t>
      </w:r>
    </w:p>
    <w:p w14:paraId="39DFC7F8" w14:textId="77777777" w:rsidR="009B58F7" w:rsidRPr="00A95051" w:rsidRDefault="009B58F7" w:rsidP="00EC027B">
      <w:pPr>
        <w:spacing w:line="360" w:lineRule="auto"/>
        <w:jc w:val="both"/>
        <w:rPr>
          <w:rFonts w:ascii="Palatino Linotype" w:eastAsia="Calibri" w:hAnsi="Palatino Linotype" w:cs="Tahoma"/>
          <w:iCs/>
          <w:sz w:val="22"/>
          <w:szCs w:val="22"/>
          <w:lang w:eastAsia="es-ES_tradnl"/>
        </w:rPr>
      </w:pPr>
    </w:p>
    <w:tbl>
      <w:tblPr>
        <w:tblStyle w:val="Tablaconcuadrcula"/>
        <w:tblW w:w="9072" w:type="dxa"/>
        <w:tblInd w:w="-5" w:type="dxa"/>
        <w:tblLayout w:type="fixed"/>
        <w:tblLook w:val="04A0" w:firstRow="1" w:lastRow="0" w:firstColumn="1" w:lastColumn="0" w:noHBand="0" w:noVBand="1"/>
      </w:tblPr>
      <w:tblGrid>
        <w:gridCol w:w="1843"/>
        <w:gridCol w:w="4820"/>
        <w:gridCol w:w="2409"/>
      </w:tblGrid>
      <w:tr w:rsidR="00A87185" w:rsidRPr="00A95051" w14:paraId="07223F8F" w14:textId="77777777" w:rsidTr="003337F4">
        <w:trPr>
          <w:trHeight w:val="397"/>
        </w:trPr>
        <w:tc>
          <w:tcPr>
            <w:tcW w:w="1843" w:type="dxa"/>
            <w:shd w:val="clear" w:color="auto" w:fill="B4C6E7" w:themeFill="accent1" w:themeFillTint="66"/>
            <w:vAlign w:val="center"/>
          </w:tcPr>
          <w:p w14:paraId="68E61002" w14:textId="69209F5B" w:rsidR="00A87185" w:rsidRPr="00A95051" w:rsidRDefault="009B58F7" w:rsidP="00EC027B">
            <w:pPr>
              <w:autoSpaceDE w:val="0"/>
              <w:autoSpaceDN w:val="0"/>
              <w:adjustRightInd w:val="0"/>
              <w:spacing w:line="276" w:lineRule="auto"/>
              <w:jc w:val="center"/>
              <w:rPr>
                <w:rFonts w:ascii="Palatino Linotype" w:hAnsi="Palatino Linotype" w:cs="Tahoma"/>
                <w:b/>
                <w:sz w:val="22"/>
              </w:rPr>
            </w:pPr>
            <w:bookmarkStart w:id="3" w:name="_Hlk11743297"/>
            <w:r w:rsidRPr="00A95051">
              <w:rPr>
                <w:rFonts w:ascii="Palatino Linotype" w:hAnsi="Palatino Linotype" w:cs="Tahoma"/>
                <w:b/>
                <w:sz w:val="22"/>
              </w:rPr>
              <w:lastRenderedPageBreak/>
              <w:t>Información solicitada</w:t>
            </w:r>
          </w:p>
        </w:tc>
        <w:tc>
          <w:tcPr>
            <w:tcW w:w="4820" w:type="dxa"/>
            <w:shd w:val="clear" w:color="auto" w:fill="B4C6E7" w:themeFill="accent1" w:themeFillTint="66"/>
            <w:vAlign w:val="center"/>
          </w:tcPr>
          <w:p w14:paraId="5D011E6D" w14:textId="22142244" w:rsidR="00A87185" w:rsidRPr="00A95051" w:rsidRDefault="009B58F7" w:rsidP="00EC027B">
            <w:pPr>
              <w:autoSpaceDE w:val="0"/>
              <w:autoSpaceDN w:val="0"/>
              <w:adjustRightInd w:val="0"/>
              <w:spacing w:line="276" w:lineRule="auto"/>
              <w:jc w:val="center"/>
              <w:rPr>
                <w:rFonts w:ascii="Palatino Linotype" w:hAnsi="Palatino Linotype" w:cs="Tahoma"/>
                <w:b/>
                <w:sz w:val="22"/>
              </w:rPr>
            </w:pPr>
            <w:r w:rsidRPr="00A95051">
              <w:rPr>
                <w:rFonts w:ascii="Palatino Linotype" w:hAnsi="Palatino Linotype" w:cs="Tahoma"/>
                <w:b/>
                <w:sz w:val="22"/>
              </w:rPr>
              <w:t>Respuesta</w:t>
            </w:r>
          </w:p>
        </w:tc>
        <w:tc>
          <w:tcPr>
            <w:tcW w:w="2409" w:type="dxa"/>
            <w:shd w:val="clear" w:color="auto" w:fill="B4C6E7" w:themeFill="accent1" w:themeFillTint="66"/>
            <w:vAlign w:val="center"/>
          </w:tcPr>
          <w:p w14:paraId="0EF9258D" w14:textId="5783C118" w:rsidR="00A87185" w:rsidRPr="00A95051" w:rsidRDefault="009B58F7" w:rsidP="00EC027B">
            <w:pPr>
              <w:autoSpaceDE w:val="0"/>
              <w:autoSpaceDN w:val="0"/>
              <w:adjustRightInd w:val="0"/>
              <w:spacing w:line="276" w:lineRule="auto"/>
              <w:jc w:val="center"/>
              <w:rPr>
                <w:rFonts w:ascii="Palatino Linotype" w:hAnsi="Palatino Linotype" w:cs="Tahoma"/>
                <w:b/>
                <w:sz w:val="22"/>
              </w:rPr>
            </w:pPr>
            <w:r w:rsidRPr="00A95051">
              <w:rPr>
                <w:rFonts w:ascii="Palatino Linotype" w:hAnsi="Palatino Linotype" w:cs="Tahoma"/>
                <w:b/>
                <w:sz w:val="22"/>
              </w:rPr>
              <w:t>Observaciones</w:t>
            </w:r>
          </w:p>
        </w:tc>
      </w:tr>
      <w:tr w:rsidR="009B58F7" w:rsidRPr="00A95051" w14:paraId="4B9FD6DA" w14:textId="77777777" w:rsidTr="003337F4">
        <w:trPr>
          <w:trHeight w:val="397"/>
        </w:trPr>
        <w:tc>
          <w:tcPr>
            <w:tcW w:w="9072" w:type="dxa"/>
            <w:gridSpan w:val="3"/>
            <w:shd w:val="clear" w:color="auto" w:fill="B4C6E7" w:themeFill="accent1" w:themeFillTint="66"/>
            <w:vAlign w:val="center"/>
          </w:tcPr>
          <w:p w14:paraId="69A2CF87" w14:textId="77777777" w:rsidR="009B58F7" w:rsidRPr="00A95051" w:rsidRDefault="009B58F7" w:rsidP="00EC027B">
            <w:pPr>
              <w:autoSpaceDE w:val="0"/>
              <w:autoSpaceDN w:val="0"/>
              <w:adjustRightInd w:val="0"/>
              <w:spacing w:line="276" w:lineRule="auto"/>
              <w:jc w:val="center"/>
              <w:rPr>
                <w:rFonts w:ascii="Palatino Linotype" w:hAnsi="Palatino Linotype"/>
                <w:b/>
                <w:color w:val="000000"/>
                <w:sz w:val="22"/>
                <w:szCs w:val="22"/>
              </w:rPr>
            </w:pPr>
            <w:r w:rsidRPr="00A95051">
              <w:rPr>
                <w:rFonts w:ascii="Palatino Linotype" w:hAnsi="Palatino Linotype"/>
                <w:b/>
                <w:color w:val="000000"/>
                <w:sz w:val="22"/>
                <w:szCs w:val="22"/>
              </w:rPr>
              <w:t>0</w:t>
            </w:r>
            <w:r w:rsidR="006B2A17" w:rsidRPr="00A95051">
              <w:rPr>
                <w:rFonts w:ascii="Palatino Linotype" w:hAnsi="Palatino Linotype"/>
                <w:b/>
                <w:color w:val="000000"/>
                <w:sz w:val="22"/>
                <w:szCs w:val="22"/>
              </w:rPr>
              <w:t>7461</w:t>
            </w:r>
            <w:r w:rsidRPr="00A95051">
              <w:rPr>
                <w:rFonts w:ascii="Palatino Linotype" w:hAnsi="Palatino Linotype"/>
                <w:b/>
                <w:color w:val="000000"/>
                <w:sz w:val="22"/>
                <w:szCs w:val="22"/>
              </w:rPr>
              <w:t>/INFOEM/IP/RR/2019</w:t>
            </w:r>
          </w:p>
          <w:p w14:paraId="7BE642DB" w14:textId="13E350F1" w:rsidR="006B2A17" w:rsidRPr="00A95051" w:rsidRDefault="006B2A17" w:rsidP="00EC027B">
            <w:pPr>
              <w:autoSpaceDE w:val="0"/>
              <w:autoSpaceDN w:val="0"/>
              <w:adjustRightInd w:val="0"/>
              <w:spacing w:line="276" w:lineRule="auto"/>
              <w:jc w:val="both"/>
              <w:rPr>
                <w:rFonts w:ascii="Palatino Linotype" w:hAnsi="Palatino Linotype" w:cs="Tahoma"/>
                <w:b/>
              </w:rPr>
            </w:pPr>
            <w:r w:rsidRPr="00A95051">
              <w:rPr>
                <w:rFonts w:ascii="Palatino Linotype" w:hAnsi="Palatino Linotype"/>
                <w:b/>
                <w:color w:val="000000"/>
              </w:rPr>
              <w:t xml:space="preserve">Relativa al procedimiento disciplinario en contra de los integrantes de la Administración 2016-2018 por la propuesta </w:t>
            </w:r>
            <w:r w:rsidRPr="00A95051">
              <w:rPr>
                <w:rFonts w:ascii="Palatino Linotype" w:hAnsi="Palatino Linotype" w:cs="Tahoma"/>
                <w:b/>
                <w:bCs/>
              </w:rPr>
              <w:t xml:space="preserve">y aprobación del nombramiento del </w:t>
            </w:r>
            <w:r w:rsidRPr="00A95051">
              <w:rPr>
                <w:rFonts w:ascii="Palatino Linotype" w:hAnsi="Palatino Linotype"/>
                <w:b/>
                <w:color w:val="000000"/>
              </w:rPr>
              <w:t>C. Raymundo Sánchez Pérez como Contralor Municipal sin contar con el Título Profesional en las áreas jurídicas, económicas o contable administrativas. </w:t>
            </w:r>
          </w:p>
        </w:tc>
      </w:tr>
      <w:tr w:rsidR="00A87185" w:rsidRPr="00A95051" w14:paraId="75B53E93" w14:textId="77777777" w:rsidTr="003337F4">
        <w:trPr>
          <w:trHeight w:val="397"/>
        </w:trPr>
        <w:tc>
          <w:tcPr>
            <w:tcW w:w="1843" w:type="dxa"/>
            <w:vAlign w:val="center"/>
          </w:tcPr>
          <w:p w14:paraId="47ED004E" w14:textId="01AEF315" w:rsidR="000F4C89" w:rsidRPr="00A95051" w:rsidRDefault="006B2A17" w:rsidP="00EC027B">
            <w:pPr>
              <w:pStyle w:val="Prrafodelista"/>
              <w:autoSpaceDE w:val="0"/>
              <w:autoSpaceDN w:val="0"/>
              <w:adjustRightInd w:val="0"/>
              <w:spacing w:line="276" w:lineRule="auto"/>
              <w:ind w:left="0"/>
              <w:jc w:val="both"/>
              <w:rPr>
                <w:rFonts w:ascii="Palatino Linotype" w:hAnsi="Palatino Linotype" w:cs="Tahoma"/>
                <w:bCs/>
                <w:sz w:val="20"/>
                <w:szCs w:val="20"/>
              </w:rPr>
            </w:pPr>
            <w:r w:rsidRPr="00A95051">
              <w:rPr>
                <w:rFonts w:ascii="Palatino Linotype" w:hAnsi="Palatino Linotype" w:cs="Tahoma"/>
                <w:bCs/>
                <w:sz w:val="20"/>
                <w:szCs w:val="20"/>
              </w:rPr>
              <w:t>Número de Expediente del procedimiento disciplinario.</w:t>
            </w:r>
          </w:p>
        </w:tc>
        <w:tc>
          <w:tcPr>
            <w:tcW w:w="4820" w:type="dxa"/>
            <w:vAlign w:val="center"/>
          </w:tcPr>
          <w:p w14:paraId="6A318261" w14:textId="20B5AF22" w:rsidR="00A87185" w:rsidRPr="00A95051" w:rsidRDefault="001F5340" w:rsidP="00EC027B">
            <w:pPr>
              <w:pStyle w:val="Prrafodelista"/>
              <w:autoSpaceDE w:val="0"/>
              <w:autoSpaceDN w:val="0"/>
              <w:adjustRightInd w:val="0"/>
              <w:spacing w:line="276" w:lineRule="auto"/>
              <w:ind w:left="0"/>
              <w:jc w:val="both"/>
              <w:rPr>
                <w:rFonts w:ascii="Palatino Linotype" w:hAnsi="Palatino Linotype" w:cs="Tahoma"/>
                <w:sz w:val="20"/>
              </w:rPr>
            </w:pPr>
            <w:r w:rsidRPr="00A95051">
              <w:rPr>
                <w:rFonts w:ascii="Palatino Linotype" w:hAnsi="Palatino Linotype" w:cs="Tahoma"/>
                <w:sz w:val="20"/>
              </w:rPr>
              <w:t xml:space="preserve">A fin de dar respuesta a la solicitud se hizo una búsqueda en los archivos de la Dirección de Responsabilidades Administrativas localizando el expediente de investigación </w:t>
            </w:r>
            <w:r w:rsidRPr="00A95051">
              <w:rPr>
                <w:rFonts w:ascii="Palatino Linotype" w:hAnsi="Palatino Linotype" w:cs="Tahoma"/>
                <w:b/>
                <w:sz w:val="20"/>
              </w:rPr>
              <w:t>EI/I/215/2018</w:t>
            </w:r>
            <w:r w:rsidRPr="00A95051">
              <w:rPr>
                <w:rFonts w:ascii="Palatino Linotype" w:hAnsi="Palatino Linotype" w:cs="Tahoma"/>
                <w:sz w:val="20"/>
              </w:rPr>
              <w:t>,</w:t>
            </w:r>
            <w:r w:rsidRPr="00A95051">
              <w:rPr>
                <w:rFonts w:ascii="Palatino Linotype" w:hAnsi="Palatino Linotype" w:cs="Tahoma"/>
                <w:b/>
                <w:sz w:val="20"/>
              </w:rPr>
              <w:t xml:space="preserve"> </w:t>
            </w:r>
            <w:proofErr w:type="gramStart"/>
            <w:r w:rsidRPr="00A95051">
              <w:rPr>
                <w:rFonts w:ascii="Palatino Linotype" w:hAnsi="Palatino Linotype" w:cs="Tahoma"/>
                <w:sz w:val="20"/>
              </w:rPr>
              <w:t>mismo</w:t>
            </w:r>
            <w:proofErr w:type="gramEnd"/>
            <w:r w:rsidRPr="00A95051">
              <w:rPr>
                <w:rFonts w:ascii="Palatino Linotype" w:hAnsi="Palatino Linotype" w:cs="Tahoma"/>
                <w:sz w:val="20"/>
              </w:rPr>
              <w:t xml:space="preserve"> que refiere a la solicitud en comento. </w:t>
            </w:r>
          </w:p>
        </w:tc>
        <w:tc>
          <w:tcPr>
            <w:tcW w:w="2409" w:type="dxa"/>
            <w:vAlign w:val="center"/>
          </w:tcPr>
          <w:p w14:paraId="0863BF79" w14:textId="743C27B9" w:rsidR="00A87185" w:rsidRPr="00A95051" w:rsidRDefault="001F5340"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Satisface lo solicitado</w:t>
            </w:r>
            <w:r w:rsidR="00A657EF" w:rsidRPr="00A95051">
              <w:rPr>
                <w:rFonts w:ascii="Palatino Linotype" w:hAnsi="Palatino Linotype" w:cs="Tahoma"/>
              </w:rPr>
              <w:t>, en virtud de que se proporcionó el número de expediente desde la respuesta.</w:t>
            </w:r>
          </w:p>
        </w:tc>
      </w:tr>
      <w:tr w:rsidR="006B2A17" w:rsidRPr="00A95051" w14:paraId="4A611F15" w14:textId="77777777" w:rsidTr="003337F4">
        <w:trPr>
          <w:trHeight w:val="397"/>
        </w:trPr>
        <w:tc>
          <w:tcPr>
            <w:tcW w:w="1843" w:type="dxa"/>
            <w:vAlign w:val="center"/>
          </w:tcPr>
          <w:p w14:paraId="6B9B0A2C" w14:textId="4040E559" w:rsidR="006B2A17" w:rsidRPr="00A95051" w:rsidRDefault="006B2A17" w:rsidP="00EC027B">
            <w:pPr>
              <w:pStyle w:val="Prrafodelista"/>
              <w:autoSpaceDE w:val="0"/>
              <w:autoSpaceDN w:val="0"/>
              <w:adjustRightInd w:val="0"/>
              <w:spacing w:line="276" w:lineRule="auto"/>
              <w:ind w:left="0"/>
              <w:jc w:val="both"/>
              <w:rPr>
                <w:rFonts w:ascii="Palatino Linotype" w:hAnsi="Palatino Linotype" w:cs="Tahoma"/>
                <w:bCs/>
                <w:sz w:val="20"/>
                <w:szCs w:val="20"/>
              </w:rPr>
            </w:pPr>
            <w:r w:rsidRPr="00A95051">
              <w:rPr>
                <w:rFonts w:ascii="Palatino Linotype" w:hAnsi="Palatino Linotype" w:cs="Tahoma"/>
                <w:bCs/>
                <w:sz w:val="20"/>
                <w:szCs w:val="20"/>
              </w:rPr>
              <w:t>Estatus que guarda el procedimiento disciplinario</w:t>
            </w:r>
          </w:p>
        </w:tc>
        <w:tc>
          <w:tcPr>
            <w:tcW w:w="4820" w:type="dxa"/>
            <w:vAlign w:val="center"/>
          </w:tcPr>
          <w:p w14:paraId="35E23026" w14:textId="1423E14C" w:rsidR="006B2A17" w:rsidRPr="00A95051" w:rsidRDefault="004A7DB7" w:rsidP="00EC027B">
            <w:pPr>
              <w:autoSpaceDE w:val="0"/>
              <w:autoSpaceDN w:val="0"/>
              <w:adjustRightInd w:val="0"/>
              <w:spacing w:line="276" w:lineRule="auto"/>
              <w:jc w:val="both"/>
              <w:rPr>
                <w:rFonts w:ascii="Palatino Linotype" w:eastAsiaTheme="minorHAnsi" w:hAnsi="Palatino Linotype" w:cs="Arial"/>
                <w:lang w:eastAsia="en-US"/>
              </w:rPr>
            </w:pPr>
            <w:r w:rsidRPr="00A95051">
              <w:rPr>
                <w:rFonts w:ascii="Palatino Linotype" w:hAnsi="Palatino Linotype" w:cs="Tahoma"/>
              </w:rPr>
              <w:t xml:space="preserve">El Sujeto Obligado </w:t>
            </w:r>
            <w:r w:rsidRPr="00A95051">
              <w:rPr>
                <w:rFonts w:ascii="Palatino Linotype" w:hAnsi="Palatino Linotype" w:cs="Tahoma"/>
                <w:u w:val="single"/>
              </w:rPr>
              <w:t>clasificó la información como reservada; en</w:t>
            </w:r>
            <w:r w:rsidRPr="00A95051">
              <w:rPr>
                <w:rFonts w:ascii="Palatino Linotype" w:hAnsi="Palatino Linotype" w:cs="Tahoma"/>
              </w:rPr>
              <w:t xml:space="preserve"> </w:t>
            </w:r>
            <w:r w:rsidRPr="00A95051">
              <w:rPr>
                <w:rFonts w:ascii="Palatino Linotype" w:hAnsi="Palatino Linotype" w:cs="Tahoma"/>
                <w:u w:val="single"/>
              </w:rPr>
              <w:t>atención a que el procedimiento disciplinario aún se encontraba en trámite</w:t>
            </w:r>
            <w:r w:rsidRPr="00A95051">
              <w:rPr>
                <w:rFonts w:ascii="Palatino Linotype" w:hAnsi="Palatino Linotype" w:cs="Tahoma"/>
              </w:rPr>
              <w:t xml:space="preserve"> y señaló que dicha clasificación se había realizado en </w:t>
            </w:r>
            <w:r w:rsidRPr="00A95051">
              <w:rPr>
                <w:rFonts w:ascii="Palatino Linotype" w:eastAsiaTheme="minorHAnsi" w:hAnsi="Palatino Linotype" w:cs="Arial"/>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lang w:eastAsia="en-US"/>
              </w:rPr>
              <w:t>Clasifica</w:t>
            </w:r>
            <w:r w:rsidRPr="00A95051">
              <w:rPr>
                <w:rFonts w:ascii="Palatino Linotype" w:eastAsiaTheme="minorHAnsi" w:hAnsi="Palatino Linotype" w:cs="Arial"/>
                <w:lang w:eastAsia="en-US"/>
              </w:rPr>
              <w:t xml:space="preserve"> el </w:t>
            </w:r>
            <w:r w:rsidRPr="00A95051">
              <w:rPr>
                <w:rFonts w:ascii="Palatino Linotype" w:eastAsiaTheme="minorHAnsi" w:hAnsi="Palatino Linotype" w:cs="Arial"/>
                <w:b/>
                <w:bCs/>
                <w:lang w:eastAsia="en-US"/>
              </w:rPr>
              <w:t xml:space="preserve">expediente de investigación EI/I/215/2018 </w:t>
            </w:r>
            <w:r w:rsidRPr="00A95051">
              <w:rPr>
                <w:rFonts w:ascii="Palatino Linotype" w:eastAsiaTheme="minorHAnsi" w:hAnsi="Palatino Linotype" w:cs="Arial"/>
                <w:lang w:eastAsia="en-US"/>
              </w:rPr>
              <w:t xml:space="preserve">como </w:t>
            </w:r>
            <w:r w:rsidRPr="00A95051">
              <w:rPr>
                <w:rFonts w:ascii="Palatino Linotype" w:eastAsiaTheme="minorHAnsi" w:hAnsi="Palatino Linotype" w:cs="Arial"/>
                <w:b/>
                <w:bCs/>
                <w:lang w:eastAsia="en-US"/>
              </w:rPr>
              <w:t xml:space="preserve">Reservado por un periodo de tres años, </w:t>
            </w:r>
            <w:r w:rsidRPr="00A95051">
              <w:rPr>
                <w:rFonts w:ascii="Palatino Linotype" w:eastAsiaTheme="minorHAnsi" w:hAnsi="Palatino Linotype" w:cs="Arial"/>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415DE684" w14:textId="1C410172" w:rsidR="006B2A17" w:rsidRPr="00A95051" w:rsidRDefault="004A7DB7"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Satisface</w:t>
            </w:r>
            <w:r w:rsidR="00C26C1D" w:rsidRPr="00A95051">
              <w:rPr>
                <w:rFonts w:ascii="Palatino Linotype" w:hAnsi="Palatino Linotype" w:cs="Tahoma"/>
              </w:rPr>
              <w:t xml:space="preserve"> </w:t>
            </w:r>
            <w:r w:rsidRPr="00A95051">
              <w:rPr>
                <w:rFonts w:ascii="Palatino Linotype" w:hAnsi="Palatino Linotype" w:cs="Tahoma"/>
              </w:rPr>
              <w:t>lo solicitado</w:t>
            </w:r>
            <w:r w:rsidR="00C26C1D" w:rsidRPr="00A95051">
              <w:rPr>
                <w:rFonts w:ascii="Palatino Linotype" w:hAnsi="Palatino Linotype" w:cs="Tahoma"/>
              </w:rPr>
              <w:t xml:space="preserve">, en virtud de que, en repuesta indicó que </w:t>
            </w:r>
            <w:r w:rsidR="009F651E" w:rsidRPr="00A95051">
              <w:rPr>
                <w:rFonts w:ascii="Palatino Linotype" w:hAnsi="Palatino Linotype" w:cs="Tahoma"/>
              </w:rPr>
              <w:t>la información está clasificada y e</w:t>
            </w:r>
            <w:r w:rsidR="00C26C1D" w:rsidRPr="00A95051">
              <w:rPr>
                <w:rFonts w:ascii="Palatino Linotype" w:hAnsi="Palatino Linotype" w:cs="Tahoma"/>
              </w:rPr>
              <w:t xml:space="preserve">n </w:t>
            </w:r>
            <w:r w:rsidR="003A4B2F" w:rsidRPr="00A95051">
              <w:rPr>
                <w:rFonts w:ascii="Palatino Linotype" w:hAnsi="Palatino Linotype" w:cs="Tahoma"/>
              </w:rPr>
              <w:t>I</w:t>
            </w:r>
            <w:r w:rsidR="00C26C1D" w:rsidRPr="00A95051">
              <w:rPr>
                <w:rFonts w:ascii="Palatino Linotype" w:hAnsi="Palatino Linotype" w:cs="Tahoma"/>
              </w:rPr>
              <w:t xml:space="preserve">nforme </w:t>
            </w:r>
            <w:r w:rsidR="003A4B2F" w:rsidRPr="00A95051">
              <w:rPr>
                <w:rFonts w:ascii="Palatino Linotype" w:hAnsi="Palatino Linotype" w:cs="Tahoma"/>
              </w:rPr>
              <w:t>J</w:t>
            </w:r>
            <w:r w:rsidR="00C26C1D" w:rsidRPr="00A95051">
              <w:rPr>
                <w:rFonts w:ascii="Palatino Linotype" w:hAnsi="Palatino Linotype" w:cs="Tahoma"/>
              </w:rPr>
              <w:t>ustificado reiteró que el expediente de investigación está en trámite</w:t>
            </w:r>
            <w:r w:rsidR="009F651E" w:rsidRPr="00A95051">
              <w:rPr>
                <w:rFonts w:ascii="Palatino Linotype" w:hAnsi="Palatino Linotype" w:cs="Tahoma"/>
              </w:rPr>
              <w:t>, en virtud de que se encuentra en la etapa de investigación</w:t>
            </w:r>
            <w:r w:rsidR="00C26C1D" w:rsidRPr="00A95051">
              <w:rPr>
                <w:rFonts w:ascii="Palatino Linotype" w:hAnsi="Palatino Linotype" w:cs="Tahoma"/>
              </w:rPr>
              <w:t>, motivo por el cual</w:t>
            </w:r>
            <w:r w:rsidR="009F651E" w:rsidRPr="00A95051">
              <w:rPr>
                <w:rFonts w:ascii="Palatino Linotype" w:hAnsi="Palatino Linotype" w:cs="Tahoma"/>
              </w:rPr>
              <w:t xml:space="preserve"> fue clasificado como reservado.</w:t>
            </w:r>
          </w:p>
        </w:tc>
      </w:tr>
      <w:tr w:rsidR="006B2A17" w:rsidRPr="00A95051" w14:paraId="76AB0DBA" w14:textId="77777777" w:rsidTr="003337F4">
        <w:trPr>
          <w:trHeight w:val="397"/>
        </w:trPr>
        <w:tc>
          <w:tcPr>
            <w:tcW w:w="1843" w:type="dxa"/>
            <w:vAlign w:val="center"/>
          </w:tcPr>
          <w:p w14:paraId="77811C34" w14:textId="3955424B" w:rsidR="006B2A17" w:rsidRPr="00A95051" w:rsidRDefault="006B2A17" w:rsidP="00EC027B">
            <w:pPr>
              <w:pStyle w:val="Prrafodelista"/>
              <w:autoSpaceDE w:val="0"/>
              <w:autoSpaceDN w:val="0"/>
              <w:adjustRightInd w:val="0"/>
              <w:spacing w:line="276" w:lineRule="auto"/>
              <w:ind w:left="0"/>
              <w:jc w:val="both"/>
              <w:rPr>
                <w:rFonts w:ascii="Palatino Linotype" w:hAnsi="Palatino Linotype" w:cs="Tahoma"/>
                <w:bCs/>
                <w:sz w:val="20"/>
                <w:szCs w:val="20"/>
              </w:rPr>
            </w:pPr>
            <w:r w:rsidRPr="00A95051">
              <w:rPr>
                <w:rFonts w:ascii="Palatino Linotype" w:hAnsi="Palatino Linotype" w:cs="Tahoma"/>
                <w:bCs/>
                <w:sz w:val="20"/>
                <w:szCs w:val="20"/>
              </w:rPr>
              <w:t xml:space="preserve">En caso de estar concluido, proporcione copia digitalizada en versión pública de la resolución administrativa </w:t>
            </w:r>
            <w:r w:rsidRPr="00A95051">
              <w:rPr>
                <w:rFonts w:ascii="Palatino Linotype" w:hAnsi="Palatino Linotype" w:cs="Tahoma"/>
                <w:bCs/>
                <w:sz w:val="20"/>
                <w:szCs w:val="20"/>
              </w:rPr>
              <w:lastRenderedPageBreak/>
              <w:t>que dio por concluido el procedimiento</w:t>
            </w:r>
          </w:p>
        </w:tc>
        <w:tc>
          <w:tcPr>
            <w:tcW w:w="4820" w:type="dxa"/>
            <w:vAlign w:val="center"/>
          </w:tcPr>
          <w:p w14:paraId="2F23EE2E" w14:textId="418E2827" w:rsidR="006B2A17" w:rsidRPr="00A95051" w:rsidRDefault="004A7DB7" w:rsidP="00EC027B">
            <w:pPr>
              <w:pStyle w:val="Prrafodelista"/>
              <w:autoSpaceDE w:val="0"/>
              <w:autoSpaceDN w:val="0"/>
              <w:adjustRightInd w:val="0"/>
              <w:spacing w:line="276" w:lineRule="auto"/>
              <w:ind w:left="0"/>
              <w:jc w:val="both"/>
              <w:rPr>
                <w:rFonts w:ascii="Palatino Linotype" w:hAnsi="Palatino Linotype" w:cs="Tahoma"/>
                <w:sz w:val="20"/>
                <w:szCs w:val="20"/>
              </w:rPr>
            </w:pPr>
            <w:r w:rsidRPr="00A95051">
              <w:rPr>
                <w:rFonts w:ascii="Palatino Linotype" w:hAnsi="Palatino Linotype" w:cs="Tahoma"/>
                <w:sz w:val="20"/>
                <w:szCs w:val="20"/>
              </w:rPr>
              <w:lastRenderedPageBreak/>
              <w:t xml:space="preserve">El Sujeto Obligado </w:t>
            </w:r>
            <w:r w:rsidRPr="00A95051">
              <w:rPr>
                <w:rFonts w:ascii="Palatino Linotype" w:hAnsi="Palatino Linotype" w:cs="Tahoma"/>
                <w:sz w:val="20"/>
                <w:szCs w:val="20"/>
                <w:u w:val="single"/>
              </w:rPr>
              <w:t>clasificó la información como reservada; en</w:t>
            </w:r>
            <w:r w:rsidRPr="00A95051">
              <w:rPr>
                <w:rFonts w:ascii="Palatino Linotype" w:hAnsi="Palatino Linotype" w:cs="Tahoma"/>
                <w:sz w:val="20"/>
                <w:szCs w:val="20"/>
              </w:rPr>
              <w:t xml:space="preserve"> </w:t>
            </w:r>
            <w:r w:rsidRPr="00A95051">
              <w:rPr>
                <w:rFonts w:ascii="Palatino Linotype" w:hAnsi="Palatino Linotype" w:cs="Tahoma"/>
                <w:sz w:val="20"/>
                <w:szCs w:val="20"/>
                <w:u w:val="single"/>
              </w:rPr>
              <w:t>atención a que el procedimiento disciplinario aún se encontraba en trámite</w:t>
            </w:r>
            <w:r w:rsidRPr="00A95051">
              <w:rPr>
                <w:rFonts w:ascii="Palatino Linotype" w:hAnsi="Palatino Linotype" w:cs="Tahoma"/>
                <w:sz w:val="20"/>
                <w:szCs w:val="20"/>
              </w:rPr>
              <w:t xml:space="preserve"> y señaló que dicha clasificación se había realizado en </w:t>
            </w:r>
            <w:r w:rsidRPr="00A95051">
              <w:rPr>
                <w:rFonts w:ascii="Palatino Linotype" w:eastAsiaTheme="minorHAnsi" w:hAnsi="Palatino Linotype" w:cs="Arial"/>
                <w:sz w:val="20"/>
                <w:szCs w:val="20"/>
                <w:lang w:eastAsia="en-US"/>
              </w:rPr>
              <w:t xml:space="preserve">el Acta número PLEGISLA/LX/CT/22ªext/2019 de la Vigésima Segunda Sesión Extraordinaria del Comité de Transparencia del Poder Legislativo del Estado </w:t>
            </w:r>
            <w:r w:rsidRPr="00A95051">
              <w:rPr>
                <w:rFonts w:ascii="Palatino Linotype" w:eastAsiaTheme="minorHAnsi" w:hAnsi="Palatino Linotype" w:cs="Arial"/>
                <w:sz w:val="20"/>
                <w:szCs w:val="20"/>
                <w:lang w:eastAsia="en-US"/>
              </w:rPr>
              <w:lastRenderedPageBreak/>
              <w:t xml:space="preserve">de México, de fecha treinta de agosto de dos mil diecinueve, en el Segundo Tres del Orden del Día; en donde se </w:t>
            </w:r>
            <w:r w:rsidRPr="00A95051">
              <w:rPr>
                <w:rFonts w:ascii="Palatino Linotype" w:eastAsiaTheme="minorHAnsi" w:hAnsi="Palatino Linotype" w:cs="Arial"/>
                <w:b/>
                <w:bCs/>
                <w:sz w:val="20"/>
                <w:szCs w:val="20"/>
                <w:lang w:eastAsia="en-US"/>
              </w:rPr>
              <w:t>Clasifica</w:t>
            </w:r>
            <w:r w:rsidRPr="00A95051">
              <w:rPr>
                <w:rFonts w:ascii="Palatino Linotype" w:eastAsiaTheme="minorHAnsi" w:hAnsi="Palatino Linotype" w:cs="Arial"/>
                <w:sz w:val="20"/>
                <w:szCs w:val="20"/>
                <w:lang w:eastAsia="en-US"/>
              </w:rPr>
              <w:t xml:space="preserve"> el </w:t>
            </w:r>
            <w:r w:rsidRPr="00A95051">
              <w:rPr>
                <w:rFonts w:ascii="Palatino Linotype" w:eastAsiaTheme="minorHAnsi" w:hAnsi="Palatino Linotype" w:cs="Arial"/>
                <w:b/>
                <w:bCs/>
                <w:sz w:val="20"/>
                <w:szCs w:val="20"/>
                <w:lang w:eastAsia="en-US"/>
              </w:rPr>
              <w:t xml:space="preserve">expediente de investigación EI/I/215/2018 </w:t>
            </w:r>
            <w:r w:rsidRPr="00A95051">
              <w:rPr>
                <w:rFonts w:ascii="Palatino Linotype" w:eastAsiaTheme="minorHAnsi" w:hAnsi="Palatino Linotype" w:cs="Arial"/>
                <w:sz w:val="20"/>
                <w:szCs w:val="20"/>
                <w:lang w:eastAsia="en-US"/>
              </w:rPr>
              <w:t xml:space="preserve">como </w:t>
            </w:r>
            <w:r w:rsidRPr="00A95051">
              <w:rPr>
                <w:rFonts w:ascii="Palatino Linotype" w:eastAsiaTheme="minorHAnsi" w:hAnsi="Palatino Linotype" w:cs="Arial"/>
                <w:b/>
                <w:bCs/>
                <w:sz w:val="20"/>
                <w:szCs w:val="20"/>
                <w:lang w:eastAsia="en-US"/>
              </w:rPr>
              <w:t xml:space="preserve">Reservado por un periodo de tres años, </w:t>
            </w:r>
            <w:r w:rsidRPr="00A95051">
              <w:rPr>
                <w:rFonts w:ascii="Palatino Linotype" w:eastAsiaTheme="minorHAnsi" w:hAnsi="Palatino Linotype" w:cs="Arial"/>
                <w:sz w:val="20"/>
                <w:szCs w:val="20"/>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107514C9" w14:textId="51097434" w:rsidR="006B2A17" w:rsidRPr="00A95051" w:rsidRDefault="008D336F"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lastRenderedPageBreak/>
              <w:t xml:space="preserve">En un primer momento no se satisfizo la respuesta; sin embargo, en Informe Justificado precisó que en virtud de que el expediente se encuentra en trámite, no </w:t>
            </w:r>
            <w:r w:rsidRPr="00A95051">
              <w:rPr>
                <w:rFonts w:ascii="Palatino Linotype" w:hAnsi="Palatino Linotype" w:cs="Tahoma"/>
              </w:rPr>
              <w:lastRenderedPageBreak/>
              <w:t>existe a la fecha resolución, sanción, ni ejecución de la sanción.</w:t>
            </w:r>
          </w:p>
        </w:tc>
      </w:tr>
      <w:tr w:rsidR="006B2A17" w:rsidRPr="00A95051" w14:paraId="76AECA2B" w14:textId="77777777" w:rsidTr="003337F4">
        <w:trPr>
          <w:trHeight w:val="397"/>
        </w:trPr>
        <w:tc>
          <w:tcPr>
            <w:tcW w:w="1843" w:type="dxa"/>
            <w:vAlign w:val="center"/>
          </w:tcPr>
          <w:p w14:paraId="43F0C4AC" w14:textId="343BD2E9" w:rsidR="006B2A17" w:rsidRPr="00A95051" w:rsidRDefault="006B2A17" w:rsidP="00EC027B">
            <w:pPr>
              <w:pStyle w:val="Prrafodelista"/>
              <w:autoSpaceDE w:val="0"/>
              <w:autoSpaceDN w:val="0"/>
              <w:adjustRightInd w:val="0"/>
              <w:spacing w:line="276" w:lineRule="auto"/>
              <w:ind w:left="0"/>
              <w:jc w:val="both"/>
              <w:rPr>
                <w:rFonts w:ascii="Palatino Linotype" w:hAnsi="Palatino Linotype" w:cs="Tahoma"/>
                <w:bCs/>
                <w:sz w:val="20"/>
                <w:szCs w:val="20"/>
              </w:rPr>
            </w:pPr>
            <w:r w:rsidRPr="00A95051">
              <w:rPr>
                <w:rFonts w:ascii="Palatino Linotype" w:hAnsi="Palatino Linotype" w:cs="Tahoma"/>
                <w:bCs/>
                <w:sz w:val="20"/>
                <w:szCs w:val="20"/>
              </w:rPr>
              <w:lastRenderedPageBreak/>
              <w:t xml:space="preserve">Tipo de sanción que se aplicó a los integrantes de la Administración 2016-2018 y como fue ejecutada la sanción. </w:t>
            </w:r>
          </w:p>
        </w:tc>
        <w:tc>
          <w:tcPr>
            <w:tcW w:w="4820" w:type="dxa"/>
            <w:vAlign w:val="center"/>
          </w:tcPr>
          <w:p w14:paraId="06B5DE84" w14:textId="05398D51" w:rsidR="006B2A17" w:rsidRPr="00A95051" w:rsidRDefault="004A7DB7" w:rsidP="00EC027B">
            <w:pPr>
              <w:pStyle w:val="Prrafodelista"/>
              <w:autoSpaceDE w:val="0"/>
              <w:autoSpaceDN w:val="0"/>
              <w:adjustRightInd w:val="0"/>
              <w:spacing w:line="276" w:lineRule="auto"/>
              <w:ind w:left="0"/>
              <w:jc w:val="both"/>
              <w:rPr>
                <w:rFonts w:ascii="Palatino Linotype" w:hAnsi="Palatino Linotype" w:cs="Tahoma"/>
                <w:sz w:val="20"/>
              </w:rPr>
            </w:pPr>
            <w:r w:rsidRPr="00A95051">
              <w:rPr>
                <w:rFonts w:ascii="Palatino Linotype" w:hAnsi="Palatino Linotype" w:cs="Tahoma"/>
                <w:sz w:val="20"/>
                <w:szCs w:val="20"/>
              </w:rPr>
              <w:t xml:space="preserve">El Sujeto Obligado </w:t>
            </w:r>
            <w:r w:rsidRPr="00A95051">
              <w:rPr>
                <w:rFonts w:ascii="Palatino Linotype" w:hAnsi="Palatino Linotype" w:cs="Tahoma"/>
                <w:sz w:val="20"/>
                <w:szCs w:val="20"/>
                <w:u w:val="single"/>
              </w:rPr>
              <w:t>clasificó la información como reservada; en</w:t>
            </w:r>
            <w:r w:rsidRPr="00A95051">
              <w:rPr>
                <w:rFonts w:ascii="Palatino Linotype" w:hAnsi="Palatino Linotype" w:cs="Tahoma"/>
                <w:sz w:val="20"/>
                <w:szCs w:val="20"/>
              </w:rPr>
              <w:t xml:space="preserve"> </w:t>
            </w:r>
            <w:r w:rsidRPr="00A95051">
              <w:rPr>
                <w:rFonts w:ascii="Palatino Linotype" w:hAnsi="Palatino Linotype" w:cs="Tahoma"/>
                <w:sz w:val="20"/>
                <w:szCs w:val="20"/>
                <w:u w:val="single"/>
              </w:rPr>
              <w:t>atención a que el procedimiento disciplinario aún se encontraba en trámite</w:t>
            </w:r>
            <w:r w:rsidRPr="00A95051">
              <w:rPr>
                <w:rFonts w:ascii="Palatino Linotype" w:hAnsi="Palatino Linotype" w:cs="Tahoma"/>
                <w:sz w:val="20"/>
                <w:szCs w:val="20"/>
              </w:rPr>
              <w:t xml:space="preserve"> y señaló que dicha clasificación se había realizado en </w:t>
            </w:r>
            <w:r w:rsidRPr="00A95051">
              <w:rPr>
                <w:rFonts w:ascii="Palatino Linotype" w:eastAsiaTheme="minorHAnsi" w:hAnsi="Palatino Linotype" w:cs="Arial"/>
                <w:sz w:val="20"/>
                <w:szCs w:val="20"/>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sz w:val="20"/>
                <w:szCs w:val="20"/>
                <w:lang w:eastAsia="en-US"/>
              </w:rPr>
              <w:t>Clasifica</w:t>
            </w:r>
            <w:r w:rsidRPr="00A95051">
              <w:rPr>
                <w:rFonts w:ascii="Palatino Linotype" w:eastAsiaTheme="minorHAnsi" w:hAnsi="Palatino Linotype" w:cs="Arial"/>
                <w:sz w:val="20"/>
                <w:szCs w:val="20"/>
                <w:lang w:eastAsia="en-US"/>
              </w:rPr>
              <w:t xml:space="preserve"> el </w:t>
            </w:r>
            <w:r w:rsidRPr="00A95051">
              <w:rPr>
                <w:rFonts w:ascii="Palatino Linotype" w:eastAsiaTheme="minorHAnsi" w:hAnsi="Palatino Linotype" w:cs="Arial"/>
                <w:b/>
                <w:bCs/>
                <w:sz w:val="20"/>
                <w:szCs w:val="20"/>
                <w:lang w:eastAsia="en-US"/>
              </w:rPr>
              <w:t xml:space="preserve">expediente de investigación EI/I/215/2018 </w:t>
            </w:r>
            <w:r w:rsidRPr="00A95051">
              <w:rPr>
                <w:rFonts w:ascii="Palatino Linotype" w:eastAsiaTheme="minorHAnsi" w:hAnsi="Palatino Linotype" w:cs="Arial"/>
                <w:sz w:val="20"/>
                <w:szCs w:val="20"/>
                <w:lang w:eastAsia="en-US"/>
              </w:rPr>
              <w:t xml:space="preserve">como </w:t>
            </w:r>
            <w:r w:rsidRPr="00A95051">
              <w:rPr>
                <w:rFonts w:ascii="Palatino Linotype" w:eastAsiaTheme="minorHAnsi" w:hAnsi="Palatino Linotype" w:cs="Arial"/>
                <w:b/>
                <w:bCs/>
                <w:sz w:val="20"/>
                <w:szCs w:val="20"/>
                <w:lang w:eastAsia="en-US"/>
              </w:rPr>
              <w:t xml:space="preserve">Reservado por un periodo de tres años, </w:t>
            </w:r>
            <w:r w:rsidRPr="00A95051">
              <w:rPr>
                <w:rFonts w:ascii="Palatino Linotype" w:eastAsiaTheme="minorHAnsi" w:hAnsi="Palatino Linotype" w:cs="Arial"/>
                <w:sz w:val="20"/>
                <w:szCs w:val="20"/>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0A26343D" w14:textId="7BFC7249" w:rsidR="006B2A17" w:rsidRPr="00A95051" w:rsidRDefault="000006D3"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En un primer momento no se satisfizo la respuesta; sin embargo, en Informe Justificado precisó que en virtud de que el expediente se encuentra en trámite, no existe a la fecha resolución, sanción, ni ejecución de la sanción.</w:t>
            </w:r>
          </w:p>
        </w:tc>
      </w:tr>
      <w:tr w:rsidR="009B58F7" w:rsidRPr="00A95051" w14:paraId="00F4FD2A" w14:textId="77777777" w:rsidTr="003337F4">
        <w:trPr>
          <w:trHeight w:val="397"/>
        </w:trPr>
        <w:tc>
          <w:tcPr>
            <w:tcW w:w="9072" w:type="dxa"/>
            <w:gridSpan w:val="3"/>
            <w:shd w:val="clear" w:color="auto" w:fill="B4C6E7" w:themeFill="accent1" w:themeFillTint="66"/>
            <w:vAlign w:val="center"/>
          </w:tcPr>
          <w:p w14:paraId="509F34A9" w14:textId="77777777" w:rsidR="009B58F7" w:rsidRPr="00A95051" w:rsidRDefault="009B58F7" w:rsidP="00EC027B">
            <w:pPr>
              <w:autoSpaceDE w:val="0"/>
              <w:autoSpaceDN w:val="0"/>
              <w:adjustRightInd w:val="0"/>
              <w:spacing w:line="276" w:lineRule="auto"/>
              <w:jc w:val="center"/>
              <w:rPr>
                <w:rFonts w:ascii="Palatino Linotype" w:hAnsi="Palatino Linotype"/>
                <w:b/>
                <w:color w:val="000000"/>
                <w:sz w:val="22"/>
                <w:szCs w:val="22"/>
              </w:rPr>
            </w:pPr>
            <w:r w:rsidRPr="00A95051">
              <w:rPr>
                <w:rFonts w:ascii="Palatino Linotype" w:hAnsi="Palatino Linotype"/>
                <w:b/>
                <w:color w:val="000000"/>
                <w:sz w:val="22"/>
                <w:szCs w:val="22"/>
              </w:rPr>
              <w:t>0</w:t>
            </w:r>
            <w:r w:rsidR="006B2A17" w:rsidRPr="00A95051">
              <w:rPr>
                <w:rFonts w:ascii="Palatino Linotype" w:hAnsi="Palatino Linotype"/>
                <w:b/>
                <w:color w:val="000000"/>
                <w:sz w:val="22"/>
                <w:szCs w:val="22"/>
              </w:rPr>
              <w:t>7462</w:t>
            </w:r>
            <w:r w:rsidRPr="00A95051">
              <w:rPr>
                <w:rFonts w:ascii="Palatino Linotype" w:hAnsi="Palatino Linotype"/>
                <w:b/>
                <w:color w:val="000000"/>
                <w:sz w:val="22"/>
                <w:szCs w:val="22"/>
              </w:rPr>
              <w:t>/INFOEM/IP/RR/2019</w:t>
            </w:r>
          </w:p>
          <w:p w14:paraId="4DD1B40C" w14:textId="51F96A19" w:rsidR="006B2A17" w:rsidRPr="00A95051" w:rsidRDefault="006B2A17"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b/>
                <w:color w:val="000000"/>
              </w:rPr>
              <w:t xml:space="preserve">Relativa al procedimiento disciplinario en contra de los integrantes de la Administración 2016-2018 por la propuesta </w:t>
            </w:r>
            <w:r w:rsidRPr="00A95051">
              <w:rPr>
                <w:rFonts w:ascii="Palatino Linotype" w:hAnsi="Palatino Linotype" w:cs="Tahoma"/>
                <w:b/>
                <w:bCs/>
              </w:rPr>
              <w:t xml:space="preserve">y aprobación del nombramiento del </w:t>
            </w:r>
            <w:r w:rsidRPr="00A95051">
              <w:rPr>
                <w:rFonts w:ascii="Palatino Linotype" w:hAnsi="Palatino Linotype"/>
                <w:b/>
                <w:color w:val="000000"/>
              </w:rPr>
              <w:t xml:space="preserve">C. Mario Antonio Castillo Balbuena como </w:t>
            </w:r>
            <w:r w:rsidR="00546338" w:rsidRPr="00A95051">
              <w:rPr>
                <w:rFonts w:ascii="Palatino Linotype" w:hAnsi="Palatino Linotype"/>
                <w:b/>
                <w:color w:val="000000"/>
              </w:rPr>
              <w:t>Tesorero</w:t>
            </w:r>
            <w:r w:rsidRPr="00A95051">
              <w:rPr>
                <w:rFonts w:ascii="Palatino Linotype" w:hAnsi="Palatino Linotype"/>
                <w:b/>
                <w:color w:val="000000"/>
              </w:rPr>
              <w:t xml:space="preserve"> Municipal sin contar con el Título Profesional en las áreas jurídicas, económicas o contable administrativas. </w:t>
            </w:r>
          </w:p>
        </w:tc>
      </w:tr>
      <w:tr w:rsidR="00546338" w:rsidRPr="00A95051" w14:paraId="4228EF6D" w14:textId="77777777" w:rsidTr="003337F4">
        <w:trPr>
          <w:trHeight w:val="397"/>
        </w:trPr>
        <w:tc>
          <w:tcPr>
            <w:tcW w:w="1843" w:type="dxa"/>
            <w:vAlign w:val="center"/>
          </w:tcPr>
          <w:p w14:paraId="27C19158" w14:textId="4667AB99" w:rsidR="00546338" w:rsidRPr="00A95051" w:rsidRDefault="00546338" w:rsidP="00EC027B">
            <w:pPr>
              <w:autoSpaceDE w:val="0"/>
              <w:autoSpaceDN w:val="0"/>
              <w:adjustRightInd w:val="0"/>
              <w:spacing w:line="276" w:lineRule="auto"/>
              <w:jc w:val="both"/>
              <w:rPr>
                <w:rFonts w:ascii="Palatino Linotype" w:hAnsi="Palatino Linotype" w:cs="Tahoma"/>
                <w:bCs/>
              </w:rPr>
            </w:pPr>
            <w:r w:rsidRPr="00A95051">
              <w:rPr>
                <w:rFonts w:ascii="Palatino Linotype" w:hAnsi="Palatino Linotype" w:cs="Tahoma"/>
                <w:bCs/>
              </w:rPr>
              <w:t>Número de Expediente del procedimiento disciplinario.</w:t>
            </w:r>
          </w:p>
        </w:tc>
        <w:tc>
          <w:tcPr>
            <w:tcW w:w="4820" w:type="dxa"/>
            <w:vAlign w:val="center"/>
          </w:tcPr>
          <w:p w14:paraId="47F1A9C5" w14:textId="6EC223D5" w:rsidR="00546338" w:rsidRPr="00A95051" w:rsidRDefault="009F43EA" w:rsidP="00EC027B">
            <w:pPr>
              <w:pStyle w:val="Prrafodelista"/>
              <w:autoSpaceDE w:val="0"/>
              <w:autoSpaceDN w:val="0"/>
              <w:adjustRightInd w:val="0"/>
              <w:spacing w:line="276" w:lineRule="auto"/>
              <w:ind w:left="0"/>
              <w:jc w:val="both"/>
              <w:rPr>
                <w:rFonts w:ascii="Palatino Linotype" w:hAnsi="Palatino Linotype" w:cs="Tahoma"/>
                <w:sz w:val="20"/>
              </w:rPr>
            </w:pPr>
            <w:r w:rsidRPr="00A95051">
              <w:rPr>
                <w:rFonts w:ascii="Palatino Linotype" w:hAnsi="Palatino Linotype" w:cs="Tahoma"/>
                <w:sz w:val="20"/>
              </w:rPr>
              <w:t xml:space="preserve">A fin de dar respuesta a la solicitud se hizo una búsqueda en los archivos de la Dirección de Responsabilidades Administrativas localizando el expediente de investigación </w:t>
            </w:r>
            <w:r w:rsidRPr="00A95051">
              <w:rPr>
                <w:rFonts w:ascii="Palatino Linotype" w:hAnsi="Palatino Linotype" w:cs="Tahoma"/>
                <w:b/>
                <w:sz w:val="20"/>
              </w:rPr>
              <w:t>EI/I/165/2018</w:t>
            </w:r>
            <w:r w:rsidRPr="00A95051">
              <w:rPr>
                <w:rFonts w:ascii="Palatino Linotype" w:hAnsi="Palatino Linotype" w:cs="Tahoma"/>
                <w:sz w:val="20"/>
              </w:rPr>
              <w:t>,</w:t>
            </w:r>
            <w:r w:rsidRPr="00A95051">
              <w:rPr>
                <w:rFonts w:ascii="Palatino Linotype" w:hAnsi="Palatino Linotype" w:cs="Tahoma"/>
                <w:b/>
                <w:sz w:val="20"/>
              </w:rPr>
              <w:t xml:space="preserve"> </w:t>
            </w:r>
            <w:r w:rsidRPr="00A95051">
              <w:rPr>
                <w:rFonts w:ascii="Palatino Linotype" w:hAnsi="Palatino Linotype" w:cs="Tahoma"/>
                <w:sz w:val="20"/>
              </w:rPr>
              <w:t xml:space="preserve">el cual fue </w:t>
            </w:r>
            <w:r w:rsidRPr="00A95051">
              <w:rPr>
                <w:rFonts w:ascii="Palatino Linotype" w:hAnsi="Palatino Linotype" w:cs="Tahoma"/>
                <w:sz w:val="20"/>
              </w:rPr>
              <w:lastRenderedPageBreak/>
              <w:t xml:space="preserve">radicado mediante acuerdo de fecha quince de marzo de dos mil dieciocho.  </w:t>
            </w:r>
          </w:p>
        </w:tc>
        <w:tc>
          <w:tcPr>
            <w:tcW w:w="2409" w:type="dxa"/>
            <w:vAlign w:val="center"/>
          </w:tcPr>
          <w:p w14:paraId="1D0ACB60" w14:textId="229DF2F4" w:rsidR="00546338" w:rsidRPr="00A95051" w:rsidRDefault="00754F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lastRenderedPageBreak/>
              <w:t>Satisface lo solicitado, en virtud de que se proporcionó el número de expediente desde la respuesta.</w:t>
            </w:r>
          </w:p>
        </w:tc>
      </w:tr>
      <w:tr w:rsidR="00546338" w:rsidRPr="00A95051" w14:paraId="62988C58" w14:textId="77777777" w:rsidTr="003337F4">
        <w:trPr>
          <w:trHeight w:val="397"/>
        </w:trPr>
        <w:tc>
          <w:tcPr>
            <w:tcW w:w="1843" w:type="dxa"/>
            <w:vAlign w:val="center"/>
          </w:tcPr>
          <w:p w14:paraId="1BFB5060" w14:textId="114CF180" w:rsidR="00546338" w:rsidRPr="00A95051" w:rsidRDefault="00546338" w:rsidP="00EC027B">
            <w:pPr>
              <w:autoSpaceDE w:val="0"/>
              <w:autoSpaceDN w:val="0"/>
              <w:adjustRightInd w:val="0"/>
              <w:spacing w:line="276" w:lineRule="auto"/>
              <w:jc w:val="both"/>
              <w:rPr>
                <w:rFonts w:ascii="Palatino Linotype" w:hAnsi="Palatino Linotype" w:cs="Tahoma"/>
                <w:bCs/>
              </w:rPr>
            </w:pPr>
            <w:r w:rsidRPr="00A95051">
              <w:rPr>
                <w:rFonts w:ascii="Palatino Linotype" w:hAnsi="Palatino Linotype" w:cs="Tahoma"/>
                <w:bCs/>
              </w:rPr>
              <w:t>Estatus que guarda el procedimiento disciplinario</w:t>
            </w:r>
          </w:p>
        </w:tc>
        <w:tc>
          <w:tcPr>
            <w:tcW w:w="4820" w:type="dxa"/>
            <w:vAlign w:val="center"/>
          </w:tcPr>
          <w:p w14:paraId="13473A5C" w14:textId="3B82786C" w:rsidR="00546338" w:rsidRPr="00A95051" w:rsidRDefault="00C132D2"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 xml:space="preserve">El Sujeto Obligado </w:t>
            </w:r>
            <w:r w:rsidRPr="00A95051">
              <w:rPr>
                <w:rFonts w:ascii="Palatino Linotype" w:hAnsi="Palatino Linotype" w:cs="Tahoma"/>
                <w:u w:val="single"/>
              </w:rPr>
              <w:t>clasificó la información como reservada; en</w:t>
            </w:r>
            <w:r w:rsidRPr="00A95051">
              <w:rPr>
                <w:rFonts w:ascii="Palatino Linotype" w:hAnsi="Palatino Linotype" w:cs="Tahoma"/>
              </w:rPr>
              <w:t xml:space="preserve"> </w:t>
            </w:r>
            <w:r w:rsidRPr="00A95051">
              <w:rPr>
                <w:rFonts w:ascii="Palatino Linotype" w:hAnsi="Palatino Linotype" w:cs="Tahoma"/>
                <w:u w:val="single"/>
              </w:rPr>
              <w:t>atención a que el procedimiento disciplinario aún se encontraba en trámite</w:t>
            </w:r>
            <w:r w:rsidRPr="00A95051">
              <w:rPr>
                <w:rFonts w:ascii="Palatino Linotype" w:hAnsi="Palatino Linotype" w:cs="Tahoma"/>
              </w:rPr>
              <w:t xml:space="preserve"> y señaló que dicha clasificación se había realizado en </w:t>
            </w:r>
            <w:r w:rsidRPr="00A95051">
              <w:rPr>
                <w:rFonts w:ascii="Palatino Linotype" w:eastAsiaTheme="minorHAnsi" w:hAnsi="Palatino Linotype" w:cs="Arial"/>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lang w:eastAsia="en-US"/>
              </w:rPr>
              <w:t>Clasifica</w:t>
            </w:r>
            <w:r w:rsidRPr="00A95051">
              <w:rPr>
                <w:rFonts w:ascii="Palatino Linotype" w:eastAsiaTheme="minorHAnsi" w:hAnsi="Palatino Linotype" w:cs="Arial"/>
                <w:lang w:eastAsia="en-US"/>
              </w:rPr>
              <w:t xml:space="preserve"> el </w:t>
            </w:r>
            <w:r w:rsidRPr="00A95051">
              <w:rPr>
                <w:rFonts w:ascii="Palatino Linotype" w:eastAsiaTheme="minorHAnsi" w:hAnsi="Palatino Linotype" w:cs="Arial"/>
                <w:b/>
                <w:bCs/>
                <w:lang w:eastAsia="en-US"/>
              </w:rPr>
              <w:t xml:space="preserve">expediente de investigación EI/I/165/2018 </w:t>
            </w:r>
            <w:r w:rsidRPr="00A95051">
              <w:rPr>
                <w:rFonts w:ascii="Palatino Linotype" w:eastAsiaTheme="minorHAnsi" w:hAnsi="Palatino Linotype" w:cs="Arial"/>
                <w:lang w:eastAsia="en-US"/>
              </w:rPr>
              <w:t xml:space="preserve">como </w:t>
            </w:r>
            <w:r w:rsidRPr="00A95051">
              <w:rPr>
                <w:rFonts w:ascii="Palatino Linotype" w:eastAsiaTheme="minorHAnsi" w:hAnsi="Palatino Linotype" w:cs="Arial"/>
                <w:b/>
                <w:bCs/>
                <w:lang w:eastAsia="en-US"/>
              </w:rPr>
              <w:t xml:space="preserve">Reservado por un periodo de tres años, </w:t>
            </w:r>
            <w:r w:rsidRPr="00A95051">
              <w:rPr>
                <w:rFonts w:ascii="Palatino Linotype" w:eastAsiaTheme="minorHAnsi" w:hAnsi="Palatino Linotype" w:cs="Arial"/>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2E9699D7" w14:textId="7B835EE2" w:rsidR="00546338" w:rsidRPr="00A95051" w:rsidRDefault="003A4B2F"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 xml:space="preserve">Satisface lo solicitado, en virtud de que, en repuesta indicó que </w:t>
            </w:r>
            <w:r w:rsidR="009F651E" w:rsidRPr="00A95051">
              <w:rPr>
                <w:rFonts w:ascii="Palatino Linotype" w:hAnsi="Palatino Linotype" w:cs="Tahoma"/>
              </w:rPr>
              <w:t>la información está clasificada y e</w:t>
            </w:r>
            <w:r w:rsidRPr="00A95051">
              <w:rPr>
                <w:rFonts w:ascii="Palatino Linotype" w:hAnsi="Palatino Linotype" w:cs="Tahoma"/>
              </w:rPr>
              <w:t>n Informe Justificado reiteró que el expediente de investigación está en trámite,</w:t>
            </w:r>
            <w:r w:rsidR="009F651E" w:rsidRPr="00A95051">
              <w:rPr>
                <w:rFonts w:ascii="Palatino Linotype" w:hAnsi="Palatino Linotype" w:cs="Tahoma"/>
              </w:rPr>
              <w:t xml:space="preserve"> en virtud de que se encuentra en la etapa de investigación,</w:t>
            </w:r>
            <w:r w:rsidRPr="00A95051">
              <w:rPr>
                <w:rFonts w:ascii="Palatino Linotype" w:hAnsi="Palatino Linotype" w:cs="Tahoma"/>
              </w:rPr>
              <w:t xml:space="preserve"> motivo por el cual</w:t>
            </w:r>
            <w:r w:rsidR="009F651E" w:rsidRPr="00A95051">
              <w:rPr>
                <w:rFonts w:ascii="Palatino Linotype" w:hAnsi="Palatino Linotype" w:cs="Tahoma"/>
              </w:rPr>
              <w:t xml:space="preserve"> fue clasificado como reservado.</w:t>
            </w:r>
          </w:p>
        </w:tc>
      </w:tr>
      <w:tr w:rsidR="00546338" w:rsidRPr="00A95051" w14:paraId="4C374864" w14:textId="77777777" w:rsidTr="003337F4">
        <w:trPr>
          <w:trHeight w:val="397"/>
        </w:trPr>
        <w:tc>
          <w:tcPr>
            <w:tcW w:w="1843" w:type="dxa"/>
            <w:vAlign w:val="center"/>
          </w:tcPr>
          <w:p w14:paraId="43F57342" w14:textId="7FE0FC11" w:rsidR="00546338" w:rsidRPr="00A95051" w:rsidRDefault="00546338" w:rsidP="00EC027B">
            <w:pPr>
              <w:autoSpaceDE w:val="0"/>
              <w:autoSpaceDN w:val="0"/>
              <w:adjustRightInd w:val="0"/>
              <w:spacing w:line="276" w:lineRule="auto"/>
              <w:jc w:val="both"/>
              <w:rPr>
                <w:rFonts w:ascii="Palatino Linotype" w:hAnsi="Palatino Linotype" w:cs="Tahoma"/>
                <w:bCs/>
              </w:rPr>
            </w:pPr>
            <w:r w:rsidRPr="00A95051">
              <w:rPr>
                <w:rFonts w:ascii="Palatino Linotype" w:hAnsi="Palatino Linotype" w:cs="Tahoma"/>
                <w:bCs/>
              </w:rPr>
              <w:t>En caso de estar concluido, proporcione copia digitalizada en versión pública de la resolución administrativa que dio por concluido el procedimiento</w:t>
            </w:r>
          </w:p>
        </w:tc>
        <w:tc>
          <w:tcPr>
            <w:tcW w:w="4820" w:type="dxa"/>
            <w:vAlign w:val="center"/>
          </w:tcPr>
          <w:p w14:paraId="3A537F0C" w14:textId="792CF60F" w:rsidR="00546338" w:rsidRPr="00A95051" w:rsidRDefault="0037791C"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 xml:space="preserve">El Sujeto Obligado </w:t>
            </w:r>
            <w:r w:rsidRPr="00A95051">
              <w:rPr>
                <w:rFonts w:ascii="Palatino Linotype" w:hAnsi="Palatino Linotype" w:cs="Tahoma"/>
                <w:u w:val="single"/>
              </w:rPr>
              <w:t>clasificó la información como reservada; en</w:t>
            </w:r>
            <w:r w:rsidRPr="00A95051">
              <w:rPr>
                <w:rFonts w:ascii="Palatino Linotype" w:hAnsi="Palatino Linotype" w:cs="Tahoma"/>
              </w:rPr>
              <w:t xml:space="preserve"> </w:t>
            </w:r>
            <w:r w:rsidRPr="00A95051">
              <w:rPr>
                <w:rFonts w:ascii="Palatino Linotype" w:hAnsi="Palatino Linotype" w:cs="Tahoma"/>
                <w:u w:val="single"/>
              </w:rPr>
              <w:t>atención a que el procedimiento disciplinario aún se encontraba en trámite</w:t>
            </w:r>
            <w:r w:rsidRPr="00A95051">
              <w:rPr>
                <w:rFonts w:ascii="Palatino Linotype" w:hAnsi="Palatino Linotype" w:cs="Tahoma"/>
              </w:rPr>
              <w:t xml:space="preserve"> y señaló que dicha clasificación se había realizado en </w:t>
            </w:r>
            <w:r w:rsidRPr="00A95051">
              <w:rPr>
                <w:rFonts w:ascii="Palatino Linotype" w:eastAsiaTheme="minorHAnsi" w:hAnsi="Palatino Linotype" w:cs="Arial"/>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lang w:eastAsia="en-US"/>
              </w:rPr>
              <w:t>Clasifica</w:t>
            </w:r>
            <w:r w:rsidRPr="00A95051">
              <w:rPr>
                <w:rFonts w:ascii="Palatino Linotype" w:eastAsiaTheme="minorHAnsi" w:hAnsi="Palatino Linotype" w:cs="Arial"/>
                <w:lang w:eastAsia="en-US"/>
              </w:rPr>
              <w:t xml:space="preserve"> el </w:t>
            </w:r>
            <w:r w:rsidRPr="00A95051">
              <w:rPr>
                <w:rFonts w:ascii="Palatino Linotype" w:eastAsiaTheme="minorHAnsi" w:hAnsi="Palatino Linotype" w:cs="Arial"/>
                <w:b/>
                <w:bCs/>
                <w:lang w:eastAsia="en-US"/>
              </w:rPr>
              <w:t xml:space="preserve">expediente de investigación EI/I/165/2018 </w:t>
            </w:r>
            <w:r w:rsidRPr="00A95051">
              <w:rPr>
                <w:rFonts w:ascii="Palatino Linotype" w:eastAsiaTheme="minorHAnsi" w:hAnsi="Palatino Linotype" w:cs="Arial"/>
                <w:lang w:eastAsia="en-US"/>
              </w:rPr>
              <w:t xml:space="preserve">como </w:t>
            </w:r>
            <w:r w:rsidRPr="00A95051">
              <w:rPr>
                <w:rFonts w:ascii="Palatino Linotype" w:eastAsiaTheme="minorHAnsi" w:hAnsi="Palatino Linotype" w:cs="Arial"/>
                <w:b/>
                <w:bCs/>
                <w:lang w:eastAsia="en-US"/>
              </w:rPr>
              <w:t xml:space="preserve">Reservado por un periodo de tres años, </w:t>
            </w:r>
            <w:r w:rsidRPr="00A95051">
              <w:rPr>
                <w:rFonts w:ascii="Palatino Linotype" w:eastAsiaTheme="minorHAnsi" w:hAnsi="Palatino Linotype" w:cs="Arial"/>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303DC18F" w14:textId="2C698F58" w:rsidR="00546338" w:rsidRPr="00A95051" w:rsidRDefault="003A4B2F"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En un primer momento no se satisfizo la respuesta; sin embargo, en Informe Justificado precisó que en virtud de que el expediente se encuentra en trámite, no existe a la fecha resolución, sanción, ni ejecución de la sanción.</w:t>
            </w:r>
          </w:p>
        </w:tc>
      </w:tr>
      <w:tr w:rsidR="00546338" w:rsidRPr="00A95051" w14:paraId="200ABF45" w14:textId="77777777" w:rsidTr="003337F4">
        <w:trPr>
          <w:trHeight w:val="397"/>
        </w:trPr>
        <w:tc>
          <w:tcPr>
            <w:tcW w:w="1843" w:type="dxa"/>
            <w:vAlign w:val="center"/>
          </w:tcPr>
          <w:p w14:paraId="131F4220" w14:textId="57588658" w:rsidR="00546338" w:rsidRPr="00A95051" w:rsidRDefault="00546338" w:rsidP="00EC027B">
            <w:pPr>
              <w:autoSpaceDE w:val="0"/>
              <w:autoSpaceDN w:val="0"/>
              <w:adjustRightInd w:val="0"/>
              <w:spacing w:line="276" w:lineRule="auto"/>
              <w:jc w:val="both"/>
              <w:rPr>
                <w:rFonts w:ascii="Palatino Linotype" w:hAnsi="Palatino Linotype" w:cs="Tahoma"/>
                <w:bCs/>
              </w:rPr>
            </w:pPr>
            <w:r w:rsidRPr="00A95051">
              <w:rPr>
                <w:rFonts w:ascii="Palatino Linotype" w:hAnsi="Palatino Linotype" w:cs="Tahoma"/>
                <w:bCs/>
              </w:rPr>
              <w:lastRenderedPageBreak/>
              <w:t xml:space="preserve">Tipo de sanción que se aplicó a los integrantes de la Administración 2016-2018 y como fue ejecutada la sanción. </w:t>
            </w:r>
          </w:p>
        </w:tc>
        <w:tc>
          <w:tcPr>
            <w:tcW w:w="4820" w:type="dxa"/>
            <w:vAlign w:val="center"/>
          </w:tcPr>
          <w:p w14:paraId="31388FBB" w14:textId="36391C0B" w:rsidR="00546338" w:rsidRPr="00A95051" w:rsidRDefault="0037791C"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 xml:space="preserve">El Sujeto Obligado </w:t>
            </w:r>
            <w:r w:rsidRPr="00A95051">
              <w:rPr>
                <w:rFonts w:ascii="Palatino Linotype" w:hAnsi="Palatino Linotype" w:cs="Tahoma"/>
                <w:u w:val="single"/>
              </w:rPr>
              <w:t>clasificó la información como reservada; en</w:t>
            </w:r>
            <w:r w:rsidRPr="00A95051">
              <w:rPr>
                <w:rFonts w:ascii="Palatino Linotype" w:hAnsi="Palatino Linotype" w:cs="Tahoma"/>
              </w:rPr>
              <w:t xml:space="preserve"> </w:t>
            </w:r>
            <w:r w:rsidRPr="00A95051">
              <w:rPr>
                <w:rFonts w:ascii="Palatino Linotype" w:hAnsi="Palatino Linotype" w:cs="Tahoma"/>
                <w:u w:val="single"/>
              </w:rPr>
              <w:t>atención a que el procedimiento disciplinario aún se encontraba en trámite</w:t>
            </w:r>
            <w:r w:rsidRPr="00A95051">
              <w:rPr>
                <w:rFonts w:ascii="Palatino Linotype" w:hAnsi="Palatino Linotype" w:cs="Tahoma"/>
              </w:rPr>
              <w:t xml:space="preserve"> y señaló que dicha clasificación se había realizado en </w:t>
            </w:r>
            <w:r w:rsidRPr="00A95051">
              <w:rPr>
                <w:rFonts w:ascii="Palatino Linotype" w:eastAsiaTheme="minorHAnsi" w:hAnsi="Palatino Linotype" w:cs="Arial"/>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lang w:eastAsia="en-US"/>
              </w:rPr>
              <w:t>Clasifica</w:t>
            </w:r>
            <w:r w:rsidRPr="00A95051">
              <w:rPr>
                <w:rFonts w:ascii="Palatino Linotype" w:eastAsiaTheme="minorHAnsi" w:hAnsi="Palatino Linotype" w:cs="Arial"/>
                <w:lang w:eastAsia="en-US"/>
              </w:rPr>
              <w:t xml:space="preserve"> el </w:t>
            </w:r>
            <w:r w:rsidRPr="00A95051">
              <w:rPr>
                <w:rFonts w:ascii="Palatino Linotype" w:eastAsiaTheme="minorHAnsi" w:hAnsi="Palatino Linotype" w:cs="Arial"/>
                <w:b/>
                <w:bCs/>
                <w:lang w:eastAsia="en-US"/>
              </w:rPr>
              <w:t xml:space="preserve">expediente de investigación EI/I/165/2018 </w:t>
            </w:r>
            <w:r w:rsidRPr="00A95051">
              <w:rPr>
                <w:rFonts w:ascii="Palatino Linotype" w:eastAsiaTheme="minorHAnsi" w:hAnsi="Palatino Linotype" w:cs="Arial"/>
                <w:lang w:eastAsia="en-US"/>
              </w:rPr>
              <w:t xml:space="preserve">como </w:t>
            </w:r>
            <w:r w:rsidRPr="00A95051">
              <w:rPr>
                <w:rFonts w:ascii="Palatino Linotype" w:eastAsiaTheme="minorHAnsi" w:hAnsi="Palatino Linotype" w:cs="Arial"/>
                <w:b/>
                <w:bCs/>
                <w:lang w:eastAsia="en-US"/>
              </w:rPr>
              <w:t xml:space="preserve">Reservado por un periodo de tres años, </w:t>
            </w:r>
            <w:r w:rsidRPr="00A95051">
              <w:rPr>
                <w:rFonts w:ascii="Palatino Linotype" w:eastAsiaTheme="minorHAnsi" w:hAnsi="Palatino Linotype" w:cs="Arial"/>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61EEC50F" w14:textId="4D0FBE07" w:rsidR="00546338" w:rsidRPr="00A95051" w:rsidRDefault="003A4B2F"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En un primer momento no se satisfizo la respuesta; sin embargo, en Informe Justificado precisó que en virtud de que el expediente se encuentra en trámite, no existe a la fecha resolución, sanción, ni ejecución de la sanción.</w:t>
            </w:r>
          </w:p>
        </w:tc>
      </w:tr>
      <w:bookmarkEnd w:id="3"/>
    </w:tbl>
    <w:p w14:paraId="075950BE" w14:textId="5B279BA5" w:rsidR="003B6B4B" w:rsidRPr="00A95051" w:rsidRDefault="003B6B4B" w:rsidP="00EC027B"/>
    <w:p w14:paraId="40885185" w14:textId="6EB416C5" w:rsidR="00AB2B6D" w:rsidRPr="00844371" w:rsidRDefault="00151447" w:rsidP="00EC027B">
      <w:pPr>
        <w:tabs>
          <w:tab w:val="left" w:pos="709"/>
        </w:tabs>
        <w:spacing w:line="360" w:lineRule="auto"/>
        <w:ind w:right="-28"/>
        <w:jc w:val="both"/>
        <w:rPr>
          <w:rFonts w:ascii="Palatino Linotype" w:hAnsi="Palatino Linotype"/>
          <w:sz w:val="24"/>
          <w:szCs w:val="24"/>
        </w:rPr>
      </w:pPr>
      <w:r>
        <w:rPr>
          <w:rFonts w:ascii="Palatino Linotype" w:hAnsi="Palatino Linotype" w:cs="Segoe UI"/>
          <w:noProof/>
          <w:sz w:val="24"/>
          <w:szCs w:val="24"/>
          <w:lang w:eastAsia="es-MX"/>
        </w:rPr>
        <mc:AlternateContent>
          <mc:Choice Requires="wps">
            <w:drawing>
              <wp:anchor distT="0" distB="0" distL="114300" distR="114300" simplePos="0" relativeHeight="251666432" behindDoc="0" locked="0" layoutInCell="1" allowOverlap="1" wp14:anchorId="0DDA85CC" wp14:editId="676D7CE5">
                <wp:simplePos x="0" y="0"/>
                <wp:positionH relativeFrom="column">
                  <wp:posOffset>-46356</wp:posOffset>
                </wp:positionH>
                <wp:positionV relativeFrom="paragraph">
                  <wp:posOffset>3023870</wp:posOffset>
                </wp:positionV>
                <wp:extent cx="5762625" cy="7524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762625"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0E19C0" id="Conector rec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5pt,238.1pt" to="450.1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" strokecolor="#4472c4 [3204]" strokeweight=".5pt">
                <v:stroke joinstyle="miter"/>
              </v:line>
            </w:pict>
          </mc:Fallback>
        </mc:AlternateContent>
      </w:r>
      <w:r w:rsidR="003337F4" w:rsidRPr="00844371">
        <w:rPr>
          <w:rFonts w:ascii="Palatino Linotype" w:hAnsi="Palatino Linotype" w:cs="Segoe UI"/>
          <w:sz w:val="24"/>
          <w:szCs w:val="24"/>
        </w:rPr>
        <w:t>Inconforme con la</w:t>
      </w:r>
      <w:r w:rsidR="00161560" w:rsidRPr="00844371">
        <w:rPr>
          <w:rFonts w:ascii="Palatino Linotype" w:hAnsi="Palatino Linotype" w:cs="Segoe UI"/>
          <w:sz w:val="24"/>
          <w:szCs w:val="24"/>
        </w:rPr>
        <w:t>s</w:t>
      </w:r>
      <w:r w:rsidR="003337F4" w:rsidRPr="00844371">
        <w:rPr>
          <w:rFonts w:ascii="Palatino Linotype" w:hAnsi="Palatino Linotype" w:cs="Segoe UI"/>
          <w:sz w:val="24"/>
          <w:szCs w:val="24"/>
        </w:rPr>
        <w:t xml:space="preserve"> respuesta</w:t>
      </w:r>
      <w:r w:rsidR="00161560" w:rsidRPr="00844371">
        <w:rPr>
          <w:rFonts w:ascii="Palatino Linotype" w:hAnsi="Palatino Linotype" w:cs="Segoe UI"/>
          <w:sz w:val="24"/>
          <w:szCs w:val="24"/>
        </w:rPr>
        <w:t>s</w:t>
      </w:r>
      <w:r w:rsidR="003337F4" w:rsidRPr="00844371">
        <w:rPr>
          <w:rFonts w:ascii="Palatino Linotype" w:hAnsi="Palatino Linotype" w:cs="Segoe UI"/>
          <w:sz w:val="24"/>
          <w:szCs w:val="24"/>
        </w:rPr>
        <w:t xml:space="preserve"> otorgada</w:t>
      </w:r>
      <w:r w:rsidR="00161560" w:rsidRPr="00844371">
        <w:rPr>
          <w:rFonts w:ascii="Palatino Linotype" w:hAnsi="Palatino Linotype" w:cs="Segoe UI"/>
          <w:sz w:val="24"/>
          <w:szCs w:val="24"/>
        </w:rPr>
        <w:t>s</w:t>
      </w:r>
      <w:r w:rsidR="003337F4" w:rsidRPr="00844371">
        <w:rPr>
          <w:rFonts w:ascii="Palatino Linotype" w:hAnsi="Palatino Linotype" w:cs="Segoe UI"/>
          <w:sz w:val="24"/>
          <w:szCs w:val="24"/>
        </w:rPr>
        <w:t xml:space="preserve"> por el Sujeto Obligado, interpuso </w:t>
      </w:r>
      <w:r w:rsidR="003337F4" w:rsidRPr="00844371">
        <w:rPr>
          <w:rFonts w:ascii="Palatino Linotype" w:hAnsi="Palatino Linotype" w:cs="Arial"/>
          <w:sz w:val="24"/>
          <w:szCs w:val="24"/>
        </w:rPr>
        <w:t>el Recurso de Revisión que nos ocupa, en virtud de</w:t>
      </w:r>
      <w:r w:rsidR="003337F4" w:rsidRPr="00844371">
        <w:rPr>
          <w:rFonts w:ascii="Palatino Linotype" w:hAnsi="Palatino Linotype"/>
          <w:sz w:val="24"/>
          <w:szCs w:val="24"/>
        </w:rPr>
        <w:t xml:space="preserve"> que a decir del mismo, </w:t>
      </w:r>
      <w:r w:rsidR="00AB2B6D" w:rsidRPr="00844371">
        <w:rPr>
          <w:rFonts w:ascii="Palatino Linotype" w:hAnsi="Palatino Linotype"/>
          <w:sz w:val="24"/>
          <w:szCs w:val="24"/>
        </w:rPr>
        <w:t xml:space="preserve">la reserva realizada a los expedientes no corresponde a lo solicitado, en atención a que no pueden encontrarse en investigación los mismos; toda vez que las faltas administrativas atribuidas a quien propuso el nombramiento de los servidores públicos que no cumplían con los requisitos, quedaron plenamente demostradas con documentos públicos que hacen prueba plena; asimismo, se inconforma que la reserva de la información no está debidamente fundamentada porque no dice cómo la Recurrente pueda causar daño a las investigaciones o entorpecer el desarrollo de un procedimiento administrativo; por lo que solicitó que se revocara la reserva realizada. </w:t>
      </w:r>
    </w:p>
    <w:p w14:paraId="665B18B1" w14:textId="77777777" w:rsidR="006D2977" w:rsidRPr="00844371" w:rsidRDefault="006D2977" w:rsidP="00EC027B">
      <w:pPr>
        <w:tabs>
          <w:tab w:val="left" w:pos="709"/>
        </w:tabs>
        <w:spacing w:line="360" w:lineRule="auto"/>
        <w:ind w:right="-28"/>
        <w:jc w:val="both"/>
        <w:rPr>
          <w:rFonts w:ascii="Palatino Linotype" w:hAnsi="Palatino Linotype"/>
          <w:sz w:val="24"/>
          <w:szCs w:val="24"/>
        </w:rPr>
      </w:pPr>
    </w:p>
    <w:p w14:paraId="4FCF3EF4" w14:textId="45F66102" w:rsidR="006D2977" w:rsidRPr="00844371" w:rsidRDefault="006D2977" w:rsidP="00EC027B">
      <w:pPr>
        <w:tabs>
          <w:tab w:val="left" w:pos="709"/>
        </w:tabs>
        <w:spacing w:line="360" w:lineRule="auto"/>
        <w:ind w:right="-28"/>
        <w:jc w:val="both"/>
        <w:rPr>
          <w:rFonts w:ascii="Palatino Linotype" w:hAnsi="Palatino Linotype"/>
          <w:sz w:val="24"/>
          <w:szCs w:val="24"/>
        </w:rPr>
      </w:pPr>
      <w:r w:rsidRPr="00844371">
        <w:rPr>
          <w:rFonts w:ascii="Palatino Linotype" w:hAnsi="Palatino Linotype"/>
          <w:sz w:val="24"/>
          <w:szCs w:val="24"/>
        </w:rPr>
        <w:lastRenderedPageBreak/>
        <w:t>No se omite mencionar que el Recurrente dentro de su Recurso de Revisión realizó diferentes manifestaciones, respecto de sus apreciaciones y consecuencias, por las cuales no es posible que los procedimientos de investigación no hayan sido concluidos a la fecha; sin embargo, se debe aclarar que dichas manifestaciones son subjetivas, ya que no se encuentran fundadas en Ley, además de que las circunstancias y consecuencias de las actividades realizadas por los servidores públicos en el desempeño de sus funciones, no son circunstancias que deban ser atendidas en el ejercicio del derecho de acceso a la información, por lo que las mismas se tienen por improcedentes, al no estar vinculadas con una inconformidad derivada directamente de la respuesta del Sujeto Obligado.</w:t>
      </w:r>
    </w:p>
    <w:p w14:paraId="1182F114" w14:textId="77777777" w:rsidR="00AB2B6D" w:rsidRPr="00844371" w:rsidRDefault="00AB2B6D" w:rsidP="00EC027B">
      <w:pPr>
        <w:tabs>
          <w:tab w:val="left" w:pos="709"/>
        </w:tabs>
        <w:spacing w:line="360" w:lineRule="auto"/>
        <w:ind w:right="-28"/>
        <w:jc w:val="both"/>
        <w:rPr>
          <w:rFonts w:ascii="Palatino Linotype" w:hAnsi="Palatino Linotype"/>
          <w:sz w:val="24"/>
          <w:szCs w:val="24"/>
        </w:rPr>
      </w:pPr>
    </w:p>
    <w:p w14:paraId="525AFC98" w14:textId="663C5936" w:rsidR="003337F4" w:rsidRPr="00844371" w:rsidRDefault="003337F4" w:rsidP="00EC027B">
      <w:pPr>
        <w:tabs>
          <w:tab w:val="left" w:pos="4962"/>
        </w:tabs>
        <w:spacing w:line="360" w:lineRule="auto"/>
        <w:ind w:right="-28"/>
        <w:jc w:val="both"/>
        <w:rPr>
          <w:rFonts w:ascii="Palatino Linotype" w:eastAsia="Calibri" w:hAnsi="Palatino Linotype" w:cs="Tahoma"/>
          <w:iCs/>
          <w:sz w:val="24"/>
          <w:szCs w:val="24"/>
          <w:lang w:eastAsia="es-ES_tradnl"/>
        </w:rPr>
      </w:pPr>
      <w:r w:rsidRPr="00844371">
        <w:rPr>
          <w:rFonts w:ascii="Palatino Linotype" w:eastAsia="Calibri" w:hAnsi="Palatino Linotype" w:cs="Tahoma"/>
          <w:iCs/>
          <w:sz w:val="24"/>
          <w:szCs w:val="24"/>
          <w:lang w:eastAsia="es-ES_tradnl"/>
        </w:rPr>
        <w:t xml:space="preserve">Establecido lo anterior, lo consecuente es analizar los agravios manifestados por </w:t>
      </w:r>
      <w:r w:rsidR="00161560" w:rsidRPr="00844371">
        <w:rPr>
          <w:rFonts w:ascii="Palatino Linotype" w:eastAsia="Calibri" w:hAnsi="Palatino Linotype" w:cs="Tahoma"/>
          <w:iCs/>
          <w:sz w:val="24"/>
          <w:szCs w:val="24"/>
          <w:lang w:eastAsia="es-ES_tradnl"/>
        </w:rPr>
        <w:t>el</w:t>
      </w:r>
      <w:r w:rsidRPr="00844371">
        <w:rPr>
          <w:rFonts w:ascii="Palatino Linotype" w:eastAsia="Calibri" w:hAnsi="Palatino Linotype" w:cs="Tahoma"/>
          <w:iCs/>
          <w:sz w:val="24"/>
          <w:szCs w:val="24"/>
          <w:lang w:eastAsia="es-ES_tradnl"/>
        </w:rPr>
        <w:t xml:space="preserve"> ahora Recurrente, de conformidad con lo dispuesto por la Ley de Transparencia y Acceso a la Información Pública del Estado de México y Municipios y demás disposiciones legales aplicables a la materia que se resuelve.</w:t>
      </w:r>
    </w:p>
    <w:p w14:paraId="07993707" w14:textId="77777777" w:rsidR="003337F4" w:rsidRPr="00A95051" w:rsidRDefault="003337F4" w:rsidP="00EC027B">
      <w:pPr>
        <w:spacing w:line="360" w:lineRule="auto"/>
        <w:ind w:right="-28"/>
        <w:jc w:val="both"/>
        <w:rPr>
          <w:rFonts w:ascii="Palatino Linotype" w:eastAsia="Calibri" w:hAnsi="Palatino Linotype" w:cs="Tahoma"/>
          <w:bCs/>
          <w:sz w:val="22"/>
          <w:szCs w:val="22"/>
          <w:lang w:eastAsia="en-US"/>
        </w:rPr>
      </w:pPr>
    </w:p>
    <w:p w14:paraId="1BE0B8EC" w14:textId="77777777" w:rsidR="003337F4" w:rsidRPr="00844371" w:rsidRDefault="003337F4" w:rsidP="00EC027B">
      <w:pPr>
        <w:spacing w:line="360" w:lineRule="auto"/>
        <w:ind w:right="-28"/>
        <w:jc w:val="both"/>
        <w:rPr>
          <w:rFonts w:ascii="Palatino Linotype" w:hAnsi="Palatino Linotype" w:cs="Tahoma"/>
          <w:b/>
          <w:sz w:val="28"/>
          <w:szCs w:val="28"/>
        </w:rPr>
      </w:pPr>
      <w:r w:rsidRPr="00844371">
        <w:rPr>
          <w:rFonts w:ascii="Palatino Linotype" w:eastAsia="Calibri" w:hAnsi="Palatino Linotype" w:cs="Tahoma"/>
          <w:b/>
          <w:bCs/>
          <w:sz w:val="28"/>
          <w:szCs w:val="28"/>
          <w:lang w:eastAsia="en-US"/>
        </w:rPr>
        <w:t xml:space="preserve">CUARTO. </w:t>
      </w:r>
      <w:r w:rsidRPr="004E6A5C">
        <w:rPr>
          <w:rFonts w:ascii="Palatino Linotype" w:hAnsi="Palatino Linotype" w:cs="Tahoma"/>
          <w:b/>
          <w:sz w:val="24"/>
          <w:szCs w:val="24"/>
        </w:rPr>
        <w:t>Marco normativo aplicable en materia de transparencia y acceso a la información pública.</w:t>
      </w:r>
    </w:p>
    <w:p w14:paraId="1723041D" w14:textId="77777777" w:rsidR="003337F4" w:rsidRPr="00A95051" w:rsidRDefault="003337F4" w:rsidP="00EC027B">
      <w:pPr>
        <w:spacing w:line="360" w:lineRule="auto"/>
        <w:ind w:right="-28"/>
        <w:jc w:val="both"/>
        <w:rPr>
          <w:rFonts w:ascii="Palatino Linotype" w:eastAsia="Calibri" w:hAnsi="Palatino Linotype" w:cs="Tahoma"/>
          <w:b/>
          <w:bCs/>
          <w:sz w:val="22"/>
          <w:szCs w:val="22"/>
          <w:lang w:eastAsia="en-US"/>
        </w:rPr>
      </w:pPr>
    </w:p>
    <w:p w14:paraId="35617FDD" w14:textId="77777777" w:rsidR="003337F4" w:rsidRPr="00844371" w:rsidRDefault="003337F4" w:rsidP="00EC027B">
      <w:pPr>
        <w:spacing w:line="360" w:lineRule="auto"/>
        <w:ind w:right="-28"/>
        <w:contextualSpacing/>
        <w:jc w:val="both"/>
        <w:rPr>
          <w:rFonts w:ascii="Palatino Linotype" w:hAnsi="Palatino Linotype" w:cs="Tahoma"/>
          <w:sz w:val="24"/>
          <w:szCs w:val="24"/>
        </w:rPr>
      </w:pPr>
      <w:r w:rsidRPr="00844371">
        <w:rPr>
          <w:rFonts w:ascii="Palatino Linotype" w:hAnsi="Palatino Linotype" w:cs="Tahoma"/>
          <w:sz w:val="24"/>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F947272" w14:textId="77777777" w:rsidR="003337F4" w:rsidRPr="00844371" w:rsidRDefault="003337F4" w:rsidP="00EC027B">
      <w:pPr>
        <w:spacing w:line="360" w:lineRule="auto"/>
        <w:ind w:right="-28"/>
        <w:jc w:val="both"/>
        <w:rPr>
          <w:rFonts w:ascii="Palatino Linotype" w:hAnsi="Palatino Linotype" w:cs="Tahoma"/>
          <w:sz w:val="24"/>
          <w:szCs w:val="24"/>
        </w:rPr>
      </w:pPr>
      <w:r w:rsidRPr="00844371">
        <w:rPr>
          <w:rFonts w:ascii="Palatino Linotype" w:hAnsi="Palatino Linotype" w:cs="Tahoma"/>
          <w:sz w:val="24"/>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B5C36F3" w14:textId="77777777" w:rsidR="00844371" w:rsidRPr="00844371" w:rsidRDefault="00844371" w:rsidP="00EC027B">
      <w:pPr>
        <w:spacing w:line="360" w:lineRule="auto"/>
        <w:ind w:right="-28"/>
        <w:jc w:val="both"/>
        <w:rPr>
          <w:rFonts w:ascii="Palatino Linotype" w:hAnsi="Palatino Linotype" w:cs="Tahoma"/>
          <w:sz w:val="24"/>
          <w:szCs w:val="24"/>
        </w:rPr>
      </w:pPr>
    </w:p>
    <w:p w14:paraId="2C10375B" w14:textId="77777777" w:rsidR="003337F4" w:rsidRPr="00844371" w:rsidRDefault="003337F4" w:rsidP="00EC027B">
      <w:pPr>
        <w:spacing w:line="360" w:lineRule="auto"/>
        <w:ind w:right="-28"/>
        <w:jc w:val="both"/>
        <w:rPr>
          <w:rFonts w:ascii="Palatino Linotype" w:hAnsi="Palatino Linotype" w:cs="Tahoma"/>
          <w:sz w:val="24"/>
          <w:szCs w:val="24"/>
        </w:rPr>
      </w:pPr>
      <w:r w:rsidRPr="00844371">
        <w:rPr>
          <w:rFonts w:ascii="Palatino Linotype" w:hAnsi="Palatino Linotype" w:cs="Tahoma"/>
          <w:sz w:val="24"/>
          <w:szCs w:val="24"/>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5286FBC" w14:textId="77777777" w:rsidR="003337F4" w:rsidRPr="00844371" w:rsidRDefault="003337F4" w:rsidP="00EC027B">
      <w:pPr>
        <w:spacing w:line="360" w:lineRule="auto"/>
        <w:ind w:right="-28"/>
        <w:jc w:val="both"/>
        <w:rPr>
          <w:rFonts w:ascii="Palatino Linotype" w:hAnsi="Palatino Linotype" w:cs="Tahoma"/>
          <w:sz w:val="24"/>
          <w:szCs w:val="24"/>
        </w:rPr>
      </w:pPr>
    </w:p>
    <w:p w14:paraId="7B533252" w14:textId="77777777" w:rsidR="003337F4" w:rsidRPr="00844371" w:rsidRDefault="003337F4" w:rsidP="00EC027B">
      <w:pPr>
        <w:spacing w:line="360" w:lineRule="auto"/>
        <w:ind w:right="-28"/>
        <w:jc w:val="both"/>
        <w:rPr>
          <w:rFonts w:ascii="Palatino Linotype" w:hAnsi="Palatino Linotype" w:cs="Tahoma"/>
          <w:sz w:val="24"/>
          <w:szCs w:val="24"/>
        </w:rPr>
      </w:pPr>
      <w:r w:rsidRPr="00844371">
        <w:rPr>
          <w:rFonts w:ascii="Palatino Linotype" w:hAnsi="Palatino Linotype" w:cs="Tahoma"/>
          <w:sz w:val="24"/>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1BE6861" w14:textId="77777777" w:rsidR="003337F4" w:rsidRPr="00844371" w:rsidRDefault="003337F4" w:rsidP="00EC027B">
      <w:pPr>
        <w:spacing w:line="360" w:lineRule="auto"/>
        <w:ind w:right="-28"/>
        <w:jc w:val="both"/>
        <w:rPr>
          <w:rFonts w:ascii="Palatino Linotype" w:hAnsi="Palatino Linotype" w:cs="Tahoma"/>
          <w:sz w:val="24"/>
          <w:szCs w:val="24"/>
        </w:rPr>
      </w:pPr>
    </w:p>
    <w:p w14:paraId="40B71CFE" w14:textId="77777777" w:rsidR="003337F4" w:rsidRPr="00844371" w:rsidRDefault="003337F4" w:rsidP="00EC027B">
      <w:pPr>
        <w:spacing w:line="360" w:lineRule="auto"/>
        <w:ind w:right="-28"/>
        <w:jc w:val="both"/>
        <w:rPr>
          <w:rFonts w:ascii="Palatino Linotype" w:hAnsi="Palatino Linotype" w:cs="Tahoma"/>
          <w:sz w:val="24"/>
          <w:szCs w:val="24"/>
        </w:rPr>
      </w:pPr>
      <w:r w:rsidRPr="00844371">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4BE00840" w14:textId="77777777" w:rsidR="003337F4" w:rsidRPr="00844371" w:rsidRDefault="003337F4" w:rsidP="00EC027B">
      <w:pPr>
        <w:spacing w:line="360" w:lineRule="auto"/>
        <w:ind w:right="-28"/>
        <w:jc w:val="both"/>
        <w:rPr>
          <w:rFonts w:ascii="Palatino Linotype" w:hAnsi="Palatino Linotype" w:cs="Tahoma"/>
          <w:sz w:val="24"/>
          <w:szCs w:val="24"/>
        </w:rPr>
      </w:pPr>
    </w:p>
    <w:p w14:paraId="6CA96021" w14:textId="77777777" w:rsidR="003337F4" w:rsidRPr="00844371" w:rsidRDefault="003337F4" w:rsidP="00EC027B">
      <w:pPr>
        <w:spacing w:line="360" w:lineRule="auto"/>
        <w:ind w:right="-28"/>
        <w:jc w:val="both"/>
        <w:rPr>
          <w:rFonts w:ascii="Palatino Linotype" w:hAnsi="Palatino Linotype" w:cs="Tahoma"/>
          <w:sz w:val="24"/>
          <w:szCs w:val="24"/>
        </w:rPr>
      </w:pPr>
      <w:r w:rsidRPr="00844371">
        <w:rPr>
          <w:rFonts w:ascii="Palatino Linotype" w:hAnsi="Palatino Linotype" w:cs="Tahoma"/>
          <w:sz w:val="24"/>
          <w:szCs w:val="24"/>
        </w:rPr>
        <w:lastRenderedPageBreak/>
        <w:t>El artículo 12, que, quienes generen, recopilen, administren, manejen, procesen, archiven o conserven información pública serán responsables de la misma.</w:t>
      </w:r>
    </w:p>
    <w:p w14:paraId="38D9CCDF" w14:textId="77777777" w:rsidR="003337F4" w:rsidRPr="00844371" w:rsidRDefault="003337F4" w:rsidP="00EC027B">
      <w:pPr>
        <w:spacing w:line="360" w:lineRule="auto"/>
        <w:ind w:right="-28"/>
        <w:jc w:val="both"/>
        <w:rPr>
          <w:rFonts w:ascii="Palatino Linotype" w:hAnsi="Palatino Linotype" w:cs="Tahoma"/>
          <w:sz w:val="24"/>
          <w:szCs w:val="24"/>
        </w:rPr>
      </w:pPr>
    </w:p>
    <w:p w14:paraId="16955CA8" w14:textId="77777777" w:rsidR="003337F4" w:rsidRPr="00844371" w:rsidRDefault="003337F4" w:rsidP="00EC027B">
      <w:pPr>
        <w:spacing w:line="360" w:lineRule="auto"/>
        <w:ind w:right="-28"/>
        <w:jc w:val="both"/>
        <w:rPr>
          <w:rFonts w:ascii="Palatino Linotype" w:hAnsi="Palatino Linotype" w:cs="Tahoma"/>
          <w:sz w:val="24"/>
          <w:szCs w:val="24"/>
        </w:rPr>
      </w:pPr>
      <w:r w:rsidRPr="00844371">
        <w:rPr>
          <w:rFonts w:ascii="Palatino Linotype" w:hAnsi="Palatino Linotype" w:cs="Tahoma"/>
          <w:sz w:val="24"/>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3EDD6029" w14:textId="77777777" w:rsidR="003337F4" w:rsidRPr="00844371" w:rsidRDefault="003337F4" w:rsidP="00EC027B">
      <w:pPr>
        <w:spacing w:line="360" w:lineRule="auto"/>
        <w:ind w:right="-28"/>
        <w:jc w:val="both"/>
        <w:rPr>
          <w:rFonts w:ascii="Palatino Linotype" w:hAnsi="Palatino Linotype" w:cs="Tahoma"/>
          <w:sz w:val="24"/>
          <w:szCs w:val="24"/>
        </w:rPr>
      </w:pPr>
      <w:r w:rsidRPr="00844371">
        <w:rPr>
          <w:rFonts w:ascii="Palatino Linotype" w:hAnsi="Palatino Linotype" w:cs="Tahoma"/>
          <w:sz w:val="24"/>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DBEE494" w14:textId="77777777" w:rsidR="003337F4" w:rsidRPr="00A95051" w:rsidRDefault="003337F4" w:rsidP="00EC027B">
      <w:pPr>
        <w:spacing w:line="360" w:lineRule="auto"/>
        <w:ind w:right="-28"/>
        <w:jc w:val="both"/>
        <w:rPr>
          <w:rFonts w:ascii="Palatino Linotype" w:hAnsi="Palatino Linotype" w:cs="Tahoma"/>
          <w:b/>
          <w:sz w:val="22"/>
          <w:szCs w:val="22"/>
        </w:rPr>
      </w:pPr>
    </w:p>
    <w:p w14:paraId="31929BC1" w14:textId="77777777" w:rsidR="003337F4" w:rsidRPr="00844371" w:rsidRDefault="003337F4" w:rsidP="00EC027B">
      <w:pPr>
        <w:spacing w:line="360" w:lineRule="auto"/>
        <w:ind w:right="-28"/>
        <w:jc w:val="both"/>
        <w:rPr>
          <w:rFonts w:ascii="Palatino Linotype" w:hAnsi="Palatino Linotype" w:cs="Tahoma"/>
          <w:b/>
          <w:sz w:val="28"/>
          <w:szCs w:val="28"/>
        </w:rPr>
      </w:pPr>
      <w:r w:rsidRPr="00844371">
        <w:rPr>
          <w:rFonts w:ascii="Palatino Linotype" w:hAnsi="Palatino Linotype" w:cs="Tahoma"/>
          <w:b/>
          <w:sz w:val="28"/>
          <w:szCs w:val="28"/>
        </w:rPr>
        <w:t xml:space="preserve">QUINTO. </w:t>
      </w:r>
      <w:r w:rsidRPr="004E6A5C">
        <w:rPr>
          <w:rFonts w:ascii="Palatino Linotype" w:hAnsi="Palatino Linotype" w:cs="Tahoma"/>
          <w:b/>
          <w:sz w:val="24"/>
          <w:szCs w:val="24"/>
        </w:rPr>
        <w:t>Estudio de Fondo.</w:t>
      </w:r>
    </w:p>
    <w:p w14:paraId="606E14A7" w14:textId="77777777" w:rsidR="003337F4" w:rsidRPr="00A95051" w:rsidRDefault="003337F4" w:rsidP="00EC027B">
      <w:pPr>
        <w:spacing w:line="360" w:lineRule="auto"/>
        <w:ind w:right="-28"/>
        <w:jc w:val="both"/>
        <w:rPr>
          <w:rFonts w:ascii="Palatino Linotype" w:eastAsia="Calibri" w:hAnsi="Palatino Linotype" w:cs="Tahoma"/>
          <w:bCs/>
          <w:sz w:val="22"/>
          <w:szCs w:val="22"/>
          <w:lang w:eastAsia="en-US"/>
        </w:rPr>
      </w:pPr>
    </w:p>
    <w:p w14:paraId="7A1B26D4" w14:textId="77777777" w:rsidR="003337F4" w:rsidRPr="00844371" w:rsidRDefault="003337F4" w:rsidP="00EC027B">
      <w:pPr>
        <w:spacing w:line="360" w:lineRule="auto"/>
        <w:ind w:right="-28"/>
        <w:jc w:val="both"/>
        <w:rPr>
          <w:rFonts w:ascii="Palatino Linotype" w:eastAsia="Calibri" w:hAnsi="Palatino Linotype" w:cs="Tahoma"/>
          <w:bCs/>
          <w:sz w:val="24"/>
          <w:szCs w:val="24"/>
          <w:lang w:eastAsia="en-US"/>
        </w:rPr>
      </w:pPr>
      <w:r w:rsidRPr="00844371">
        <w:rPr>
          <w:rFonts w:ascii="Palatino Linotype" w:eastAsia="Calibri" w:hAnsi="Palatino Linotype" w:cs="Tahoma"/>
          <w:bCs/>
          <w:sz w:val="24"/>
          <w:szCs w:val="24"/>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7EAD7CE3" w14:textId="77777777" w:rsidR="003337F4" w:rsidRPr="00844371" w:rsidRDefault="003337F4" w:rsidP="00EC027B">
      <w:pPr>
        <w:spacing w:line="360" w:lineRule="auto"/>
        <w:ind w:right="-28"/>
        <w:jc w:val="both"/>
        <w:rPr>
          <w:rFonts w:ascii="Palatino Linotype" w:eastAsia="Calibri" w:hAnsi="Palatino Linotype" w:cs="Tahoma"/>
          <w:bCs/>
          <w:sz w:val="24"/>
          <w:szCs w:val="24"/>
          <w:lang w:eastAsia="en-US"/>
        </w:rPr>
      </w:pPr>
    </w:p>
    <w:p w14:paraId="609D03A1" w14:textId="77777777" w:rsidR="003337F4" w:rsidRPr="00844371" w:rsidRDefault="003337F4" w:rsidP="00EC027B">
      <w:pPr>
        <w:pStyle w:val="Prrafodelista"/>
        <w:numPr>
          <w:ilvl w:val="0"/>
          <w:numId w:val="2"/>
        </w:numPr>
        <w:spacing w:line="360" w:lineRule="auto"/>
        <w:ind w:right="-28"/>
        <w:jc w:val="both"/>
        <w:rPr>
          <w:rFonts w:ascii="Palatino Linotype" w:eastAsia="Calibri" w:hAnsi="Palatino Linotype" w:cs="Tahoma"/>
          <w:bCs/>
          <w:sz w:val="24"/>
          <w:lang w:eastAsia="en-US"/>
        </w:rPr>
      </w:pPr>
      <w:r w:rsidRPr="00844371">
        <w:rPr>
          <w:rFonts w:ascii="Palatino Linotype" w:eastAsia="Calibri" w:hAnsi="Palatino Linotype" w:cs="Tahoma"/>
          <w:bCs/>
          <w:sz w:val="24"/>
          <w:lang w:eastAsia="en-US"/>
        </w:rPr>
        <w:t>Proveer lo necesario para garantizar a toda persona el derecho de acceso a la información pública, a través de procedimientos sencillos, expeditos, oportunos y gratuitos;</w:t>
      </w:r>
    </w:p>
    <w:p w14:paraId="02A11860" w14:textId="77777777" w:rsidR="003337F4" w:rsidRPr="00844371" w:rsidRDefault="003337F4" w:rsidP="00EC027B">
      <w:pPr>
        <w:spacing w:line="360" w:lineRule="auto"/>
        <w:ind w:left="360" w:right="-28"/>
        <w:jc w:val="both"/>
        <w:rPr>
          <w:rFonts w:ascii="Palatino Linotype" w:eastAsia="Calibri" w:hAnsi="Palatino Linotype" w:cs="Tahoma"/>
          <w:bCs/>
          <w:sz w:val="24"/>
          <w:szCs w:val="24"/>
          <w:lang w:eastAsia="en-US"/>
        </w:rPr>
      </w:pPr>
    </w:p>
    <w:p w14:paraId="7930C907" w14:textId="77777777" w:rsidR="003337F4" w:rsidRPr="00844371" w:rsidRDefault="003337F4" w:rsidP="00EC027B">
      <w:pPr>
        <w:pStyle w:val="Prrafodelista"/>
        <w:numPr>
          <w:ilvl w:val="0"/>
          <w:numId w:val="2"/>
        </w:numPr>
        <w:spacing w:line="360" w:lineRule="auto"/>
        <w:ind w:right="-28"/>
        <w:jc w:val="both"/>
        <w:rPr>
          <w:rFonts w:ascii="Palatino Linotype" w:eastAsia="Calibri" w:hAnsi="Palatino Linotype" w:cs="Tahoma"/>
          <w:bCs/>
          <w:sz w:val="24"/>
          <w:lang w:eastAsia="en-US"/>
        </w:rPr>
      </w:pPr>
      <w:r w:rsidRPr="00844371">
        <w:rPr>
          <w:rFonts w:ascii="Palatino Linotype" w:eastAsia="Calibri" w:hAnsi="Palatino Linotype" w:cs="Tahoma"/>
          <w:bCs/>
          <w:sz w:val="24"/>
          <w:lang w:eastAsia="en-US"/>
        </w:rPr>
        <w:lastRenderedPageBreak/>
        <w:t>Transparentar la gestión pública, mediante la difusión de la información generada por los Sujetos Obligados, y</w:t>
      </w:r>
    </w:p>
    <w:p w14:paraId="5F9D0D8D" w14:textId="77777777" w:rsidR="003337F4" w:rsidRPr="00844371" w:rsidRDefault="003337F4" w:rsidP="00EC027B">
      <w:pPr>
        <w:pStyle w:val="Prrafodelista"/>
        <w:spacing w:line="360" w:lineRule="auto"/>
        <w:ind w:right="-28"/>
        <w:rPr>
          <w:rFonts w:ascii="Palatino Linotype" w:eastAsia="Calibri" w:hAnsi="Palatino Linotype" w:cs="Tahoma"/>
          <w:bCs/>
          <w:sz w:val="24"/>
          <w:lang w:eastAsia="en-US"/>
        </w:rPr>
      </w:pPr>
    </w:p>
    <w:p w14:paraId="271DBC4E" w14:textId="77777777" w:rsidR="003337F4" w:rsidRPr="00844371" w:rsidRDefault="003337F4" w:rsidP="00EC027B">
      <w:pPr>
        <w:pStyle w:val="Prrafodelista"/>
        <w:numPr>
          <w:ilvl w:val="0"/>
          <w:numId w:val="2"/>
        </w:numPr>
        <w:spacing w:line="360" w:lineRule="auto"/>
        <w:ind w:right="-28"/>
        <w:jc w:val="both"/>
        <w:rPr>
          <w:rFonts w:ascii="Palatino Linotype" w:eastAsia="Calibri" w:hAnsi="Palatino Linotype" w:cs="Tahoma"/>
          <w:bCs/>
          <w:sz w:val="24"/>
          <w:lang w:eastAsia="en-US"/>
        </w:rPr>
      </w:pPr>
      <w:r w:rsidRPr="00844371">
        <w:rPr>
          <w:rFonts w:ascii="Palatino Linotype" w:eastAsia="Calibri" w:hAnsi="Palatino Linotype" w:cs="Tahoma"/>
          <w:bCs/>
          <w:sz w:val="24"/>
          <w:lang w:eastAsia="en-US"/>
        </w:rPr>
        <w:t>Promover, fomentar y difundir la cultura de la transparencia en el ejercicio de la función pública, el acceso a la información y la participación ciudadana, así como, la rendición de cuentas.</w:t>
      </w:r>
    </w:p>
    <w:p w14:paraId="3ACDCD42" w14:textId="77777777" w:rsidR="003337F4" w:rsidRPr="00844371" w:rsidRDefault="003337F4" w:rsidP="00EC027B">
      <w:pPr>
        <w:spacing w:line="360" w:lineRule="auto"/>
        <w:ind w:right="-28"/>
        <w:jc w:val="both"/>
        <w:rPr>
          <w:rFonts w:ascii="Palatino Linotype" w:eastAsia="Calibri" w:hAnsi="Palatino Linotype" w:cs="Tahoma"/>
          <w:bCs/>
          <w:sz w:val="24"/>
          <w:szCs w:val="24"/>
          <w:lang w:eastAsia="en-US"/>
        </w:rPr>
      </w:pPr>
    </w:p>
    <w:p w14:paraId="04483D6A" w14:textId="77777777" w:rsidR="003337F4" w:rsidRPr="00844371" w:rsidRDefault="003337F4" w:rsidP="00EC027B">
      <w:pPr>
        <w:spacing w:line="360" w:lineRule="auto"/>
        <w:ind w:right="-28"/>
        <w:jc w:val="both"/>
        <w:rPr>
          <w:rFonts w:ascii="Palatino Linotype" w:eastAsia="Calibri" w:hAnsi="Palatino Linotype" w:cs="Tahoma"/>
          <w:bCs/>
          <w:sz w:val="24"/>
          <w:szCs w:val="24"/>
          <w:lang w:eastAsia="en-US"/>
        </w:rPr>
      </w:pPr>
      <w:r w:rsidRPr="00844371">
        <w:rPr>
          <w:rFonts w:ascii="Palatino Linotype" w:eastAsia="Calibri" w:hAnsi="Palatino Linotype" w:cs="Tahoma"/>
          <w:bCs/>
          <w:sz w:val="24"/>
          <w:szCs w:val="24"/>
          <w:lang w:eastAsia="en-US"/>
        </w:rPr>
        <w:t xml:space="preserve">Conforme a lo anterior, se deprende que </w:t>
      </w:r>
      <w:r w:rsidRPr="00844371">
        <w:rPr>
          <w:rFonts w:ascii="Palatino Linotype" w:eastAsia="Calibri" w:hAnsi="Palatino Linotype" w:cs="Tahoma"/>
          <w:b/>
          <w:bCs/>
          <w:sz w:val="24"/>
          <w:szCs w:val="24"/>
          <w:lang w:eastAsia="en-US"/>
        </w:rPr>
        <w:t>los objetivos de la Ley de la materia,</w:t>
      </w:r>
      <w:r w:rsidRPr="00844371">
        <w:rPr>
          <w:rFonts w:ascii="Palatino Linotype" w:eastAsia="Calibri" w:hAnsi="Palatino Linotype" w:cs="Tahoma"/>
          <w:bCs/>
          <w:sz w:val="24"/>
          <w:szCs w:val="24"/>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268B637" w14:textId="77777777" w:rsidR="003337F4" w:rsidRPr="00844371" w:rsidRDefault="003337F4" w:rsidP="00EC027B">
      <w:pPr>
        <w:spacing w:line="360" w:lineRule="auto"/>
        <w:ind w:right="-28"/>
        <w:jc w:val="both"/>
        <w:rPr>
          <w:rFonts w:ascii="Palatino Linotype" w:eastAsia="Calibri" w:hAnsi="Palatino Linotype" w:cs="Tahoma"/>
          <w:bCs/>
          <w:sz w:val="24"/>
          <w:szCs w:val="24"/>
          <w:lang w:eastAsia="en-US"/>
        </w:rPr>
      </w:pPr>
    </w:p>
    <w:p w14:paraId="66234A59" w14:textId="77777777" w:rsidR="003337F4" w:rsidRPr="00844371" w:rsidRDefault="003337F4" w:rsidP="00EC027B">
      <w:pPr>
        <w:spacing w:line="360" w:lineRule="auto"/>
        <w:ind w:right="-28"/>
        <w:jc w:val="both"/>
        <w:rPr>
          <w:rFonts w:ascii="Palatino Linotype" w:eastAsia="Calibri" w:hAnsi="Palatino Linotype" w:cs="Tahoma"/>
          <w:bCs/>
          <w:sz w:val="24"/>
          <w:szCs w:val="24"/>
          <w:lang w:eastAsia="en-US"/>
        </w:rPr>
      </w:pPr>
      <w:r w:rsidRPr="00844371">
        <w:rPr>
          <w:rFonts w:ascii="Palatino Linotype" w:eastAsia="Calibri" w:hAnsi="Palatino Linotype" w:cs="Tahoma"/>
          <w:bCs/>
          <w:sz w:val="24"/>
          <w:szCs w:val="24"/>
          <w:lang w:eastAsia="en-US"/>
        </w:rPr>
        <w:t xml:space="preserve">En ese orden de ideas, para la atención de las solicitud de acceso a la información, debe privilegiarse el </w:t>
      </w:r>
      <w:r w:rsidRPr="00844371">
        <w:rPr>
          <w:rFonts w:ascii="Palatino Linotype" w:eastAsia="Calibri" w:hAnsi="Palatino Linotype" w:cs="Tahoma"/>
          <w:b/>
          <w:bCs/>
          <w:sz w:val="24"/>
          <w:szCs w:val="24"/>
          <w:lang w:eastAsia="en-US"/>
        </w:rPr>
        <w:t>principio de máxima publicidad</w:t>
      </w:r>
      <w:r w:rsidRPr="00844371">
        <w:rPr>
          <w:rFonts w:ascii="Palatino Linotype" w:eastAsia="Calibri" w:hAnsi="Palatino Linotype" w:cs="Tahoma"/>
          <w:bCs/>
          <w:sz w:val="24"/>
          <w:szCs w:val="24"/>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2E82786" w14:textId="77777777" w:rsidR="003337F4" w:rsidRPr="00844371" w:rsidRDefault="003337F4" w:rsidP="00EC027B">
      <w:pPr>
        <w:spacing w:line="360" w:lineRule="auto"/>
        <w:ind w:right="-28"/>
        <w:jc w:val="both"/>
        <w:rPr>
          <w:rFonts w:ascii="Palatino Linotype" w:eastAsia="Calibri" w:hAnsi="Palatino Linotype" w:cs="Tahoma"/>
          <w:bCs/>
          <w:sz w:val="24"/>
          <w:szCs w:val="24"/>
          <w:lang w:eastAsia="en-US"/>
        </w:rPr>
      </w:pPr>
    </w:p>
    <w:p w14:paraId="4F412ECC" w14:textId="77777777" w:rsidR="003337F4" w:rsidRPr="00844371" w:rsidRDefault="003337F4" w:rsidP="00EC027B">
      <w:pPr>
        <w:spacing w:line="360" w:lineRule="auto"/>
        <w:ind w:right="-28"/>
        <w:jc w:val="both"/>
        <w:rPr>
          <w:rFonts w:ascii="Palatino Linotype" w:eastAsia="Calibri" w:hAnsi="Palatino Linotype" w:cs="Tahoma"/>
          <w:bCs/>
          <w:sz w:val="24"/>
          <w:szCs w:val="24"/>
          <w:lang w:eastAsia="en-US"/>
        </w:rPr>
      </w:pPr>
      <w:r w:rsidRPr="00844371">
        <w:rPr>
          <w:rFonts w:ascii="Palatino Linotype" w:eastAsia="Calibri" w:hAnsi="Palatino Linotype" w:cs="Tahoma"/>
          <w:bCs/>
          <w:sz w:val="24"/>
          <w:szCs w:val="24"/>
          <w:lang w:eastAsia="en-US"/>
        </w:rPr>
        <w:t xml:space="preserve">Para lograr lo precisado, los Sujetos Obligados deben seguir el procedimiento para la atención a las solicitudes de acceso a la información, establecido en los artículos 151, </w:t>
      </w:r>
      <w:r w:rsidRPr="00844371">
        <w:rPr>
          <w:rFonts w:ascii="Palatino Linotype" w:eastAsia="Calibri" w:hAnsi="Palatino Linotype" w:cs="Tahoma"/>
          <w:bCs/>
          <w:sz w:val="24"/>
          <w:szCs w:val="24"/>
          <w:lang w:eastAsia="en-US"/>
        </w:rPr>
        <w:lastRenderedPageBreak/>
        <w:t>160, 162, 163, 164, 165 y 166, de la Ley de Transparencia y Acceso a la Información Pública del Estado de México y Municipios, el cual es el siguiente:</w:t>
      </w:r>
    </w:p>
    <w:p w14:paraId="12AD3056" w14:textId="77777777" w:rsidR="003337F4" w:rsidRPr="00844371" w:rsidRDefault="003337F4" w:rsidP="00EC027B">
      <w:pPr>
        <w:spacing w:line="360" w:lineRule="auto"/>
        <w:ind w:right="-28"/>
        <w:jc w:val="both"/>
        <w:rPr>
          <w:rFonts w:ascii="Palatino Linotype" w:eastAsia="Calibri" w:hAnsi="Palatino Linotype" w:cs="Tahoma"/>
          <w:bCs/>
          <w:sz w:val="24"/>
          <w:szCs w:val="24"/>
          <w:lang w:eastAsia="en-US"/>
        </w:rPr>
      </w:pPr>
    </w:p>
    <w:p w14:paraId="1924201F" w14:textId="77777777" w:rsidR="003337F4" w:rsidRPr="00844371" w:rsidRDefault="003337F4" w:rsidP="00EC027B">
      <w:pPr>
        <w:pStyle w:val="Prrafodelista"/>
        <w:numPr>
          <w:ilvl w:val="0"/>
          <w:numId w:val="3"/>
        </w:numPr>
        <w:spacing w:line="360" w:lineRule="auto"/>
        <w:ind w:right="-28"/>
        <w:jc w:val="both"/>
        <w:rPr>
          <w:rFonts w:ascii="Palatino Linotype" w:eastAsia="Calibri" w:hAnsi="Palatino Linotype" w:cs="Tahoma"/>
          <w:bCs/>
          <w:sz w:val="24"/>
          <w:lang w:eastAsia="en-US"/>
        </w:rPr>
      </w:pPr>
      <w:r w:rsidRPr="00844371">
        <w:rPr>
          <w:rFonts w:ascii="Palatino Linotype" w:eastAsia="Calibri" w:hAnsi="Palatino Linotype" w:cs="Tahoma"/>
          <w:bCs/>
          <w:sz w:val="24"/>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9F106AD" w14:textId="77777777" w:rsidR="003337F4" w:rsidRPr="00844371" w:rsidRDefault="003337F4" w:rsidP="00EC027B">
      <w:pPr>
        <w:pStyle w:val="Prrafodelista"/>
        <w:spacing w:line="360" w:lineRule="auto"/>
        <w:ind w:right="-28"/>
        <w:jc w:val="both"/>
        <w:rPr>
          <w:rFonts w:ascii="Palatino Linotype" w:eastAsia="Calibri" w:hAnsi="Palatino Linotype" w:cs="Tahoma"/>
          <w:bCs/>
          <w:sz w:val="24"/>
          <w:lang w:eastAsia="en-US"/>
        </w:rPr>
      </w:pPr>
    </w:p>
    <w:p w14:paraId="4E99E447" w14:textId="77777777" w:rsidR="003337F4" w:rsidRPr="00844371" w:rsidRDefault="003337F4" w:rsidP="00EC027B">
      <w:pPr>
        <w:pStyle w:val="Prrafodelista"/>
        <w:numPr>
          <w:ilvl w:val="0"/>
          <w:numId w:val="3"/>
        </w:numPr>
        <w:spacing w:line="360" w:lineRule="auto"/>
        <w:ind w:right="-28"/>
        <w:jc w:val="both"/>
        <w:rPr>
          <w:rFonts w:ascii="Palatino Linotype" w:eastAsia="Calibri" w:hAnsi="Palatino Linotype" w:cs="Tahoma"/>
          <w:bCs/>
          <w:sz w:val="24"/>
          <w:lang w:eastAsia="en-US"/>
        </w:rPr>
      </w:pPr>
      <w:r w:rsidRPr="00844371">
        <w:rPr>
          <w:rFonts w:ascii="Palatino Linotype" w:eastAsia="Calibri" w:hAnsi="Palatino Linotype" w:cs="Tahoma"/>
          <w:bCs/>
          <w:sz w:val="24"/>
          <w:lang w:eastAsia="en-US"/>
        </w:rPr>
        <w:t xml:space="preserve">Las respuestas a los requerimientos informativos deberán notificarse al interesado en el menor tiempo posible, que no podrá exceder </w:t>
      </w:r>
      <w:r w:rsidRPr="00844371">
        <w:rPr>
          <w:rFonts w:ascii="Palatino Linotype" w:eastAsia="Calibri" w:hAnsi="Palatino Linotype" w:cs="Tahoma"/>
          <w:b/>
          <w:bCs/>
          <w:sz w:val="24"/>
          <w:lang w:eastAsia="en-US"/>
        </w:rPr>
        <w:t>quince días, contados a partir del día siguiente a la presentación de esta.</w:t>
      </w:r>
      <w:r w:rsidRPr="00844371">
        <w:rPr>
          <w:rFonts w:ascii="Palatino Linotype" w:eastAsia="Calibri" w:hAnsi="Palatino Linotype" w:cs="Tahoma"/>
          <w:bCs/>
          <w:sz w:val="24"/>
          <w:lang w:eastAsia="en-US"/>
        </w:rPr>
        <w:t xml:space="preserve"> Excepcionalmente, el plazo referido podrá ampliarse por siete días hábiles más, cuando existan razones fundadas y motivadas, a través del Comité de Transparencia;</w:t>
      </w:r>
    </w:p>
    <w:p w14:paraId="5F6F0501" w14:textId="77777777" w:rsidR="003337F4" w:rsidRPr="00844371" w:rsidRDefault="003337F4" w:rsidP="00EC027B">
      <w:pPr>
        <w:pStyle w:val="Prrafodelista"/>
        <w:numPr>
          <w:ilvl w:val="0"/>
          <w:numId w:val="3"/>
        </w:numPr>
        <w:spacing w:line="360" w:lineRule="auto"/>
        <w:ind w:right="-28"/>
        <w:jc w:val="both"/>
        <w:rPr>
          <w:rFonts w:ascii="Palatino Linotype" w:eastAsia="Calibri" w:hAnsi="Palatino Linotype" w:cs="Tahoma"/>
          <w:b/>
          <w:bCs/>
          <w:sz w:val="24"/>
          <w:lang w:eastAsia="en-US"/>
        </w:rPr>
      </w:pPr>
      <w:r w:rsidRPr="00844371">
        <w:rPr>
          <w:rFonts w:ascii="Palatino Linotype" w:eastAsia="Calibri" w:hAnsi="Palatino Linotype" w:cs="Tahoma"/>
          <w:bCs/>
          <w:sz w:val="24"/>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44371">
        <w:rPr>
          <w:rFonts w:ascii="Palatino Linotype" w:eastAsia="Calibri" w:hAnsi="Palatino Linotype" w:cs="Tahoma"/>
          <w:b/>
          <w:bCs/>
          <w:sz w:val="24"/>
          <w:lang w:eastAsia="en-US"/>
        </w:rPr>
        <w:t>que se encuentren en sus archivos o que estén constreñidos a elaborar;</w:t>
      </w:r>
    </w:p>
    <w:p w14:paraId="411FE6A2" w14:textId="77777777" w:rsidR="003337F4" w:rsidRPr="00844371" w:rsidRDefault="003337F4" w:rsidP="00EC027B">
      <w:pPr>
        <w:pStyle w:val="Prrafodelista"/>
        <w:spacing w:line="360" w:lineRule="auto"/>
        <w:ind w:right="-28"/>
        <w:rPr>
          <w:rFonts w:ascii="Palatino Linotype" w:eastAsia="Calibri" w:hAnsi="Palatino Linotype" w:cs="Tahoma"/>
          <w:b/>
          <w:bCs/>
          <w:sz w:val="24"/>
          <w:lang w:eastAsia="en-US"/>
        </w:rPr>
      </w:pPr>
    </w:p>
    <w:p w14:paraId="7FDFB009" w14:textId="77777777" w:rsidR="003337F4" w:rsidRPr="00844371" w:rsidRDefault="003337F4" w:rsidP="00EC027B">
      <w:pPr>
        <w:pStyle w:val="Prrafodelista"/>
        <w:numPr>
          <w:ilvl w:val="0"/>
          <w:numId w:val="3"/>
        </w:numPr>
        <w:spacing w:line="360" w:lineRule="auto"/>
        <w:ind w:right="-28"/>
        <w:jc w:val="both"/>
        <w:rPr>
          <w:rFonts w:ascii="Palatino Linotype" w:eastAsia="Calibri" w:hAnsi="Palatino Linotype" w:cs="Tahoma"/>
          <w:b/>
          <w:bCs/>
          <w:sz w:val="24"/>
          <w:lang w:eastAsia="en-US"/>
        </w:rPr>
      </w:pPr>
      <w:r w:rsidRPr="00844371">
        <w:rPr>
          <w:rFonts w:ascii="Palatino Linotype" w:eastAsia="Calibri" w:hAnsi="Palatino Linotype" w:cs="Tahoma"/>
          <w:bCs/>
          <w:sz w:val="24"/>
          <w:lang w:eastAsia="en-US"/>
        </w:rPr>
        <w:lastRenderedPageBreak/>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43714BA5" w14:textId="77777777" w:rsidR="003337F4" w:rsidRPr="00844371" w:rsidRDefault="003337F4" w:rsidP="00EC027B">
      <w:pPr>
        <w:pStyle w:val="Prrafodelista"/>
        <w:ind w:right="-28"/>
        <w:rPr>
          <w:rFonts w:ascii="Palatino Linotype" w:eastAsia="Calibri" w:hAnsi="Palatino Linotype" w:cs="Tahoma"/>
          <w:b/>
          <w:bCs/>
          <w:sz w:val="24"/>
          <w:lang w:eastAsia="en-US"/>
        </w:rPr>
      </w:pPr>
    </w:p>
    <w:p w14:paraId="6C6FD4E0" w14:textId="77777777" w:rsidR="003337F4" w:rsidRPr="00844371" w:rsidRDefault="003337F4" w:rsidP="00EC027B">
      <w:pPr>
        <w:pStyle w:val="Prrafodelista"/>
        <w:numPr>
          <w:ilvl w:val="0"/>
          <w:numId w:val="3"/>
        </w:numPr>
        <w:spacing w:line="360" w:lineRule="auto"/>
        <w:ind w:right="-28"/>
        <w:jc w:val="both"/>
        <w:rPr>
          <w:rFonts w:ascii="Palatino Linotype" w:eastAsia="Calibri" w:hAnsi="Palatino Linotype" w:cs="Tahoma"/>
          <w:b/>
          <w:bCs/>
          <w:sz w:val="24"/>
          <w:lang w:eastAsia="en-US"/>
        </w:rPr>
      </w:pPr>
      <w:r w:rsidRPr="00844371">
        <w:rPr>
          <w:rFonts w:ascii="Palatino Linotype" w:eastAsia="Calibri" w:hAnsi="Palatino Linotype" w:cs="Tahoma"/>
          <w:bCs/>
          <w:sz w:val="24"/>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94690B6" w14:textId="77777777" w:rsidR="003337F4" w:rsidRPr="00844371" w:rsidRDefault="003337F4" w:rsidP="00EC027B">
      <w:pPr>
        <w:pStyle w:val="Prrafodelista"/>
        <w:ind w:right="-28"/>
        <w:rPr>
          <w:rFonts w:ascii="Palatino Linotype" w:eastAsia="Calibri" w:hAnsi="Palatino Linotype" w:cs="Tahoma"/>
          <w:b/>
          <w:bCs/>
          <w:sz w:val="24"/>
          <w:lang w:eastAsia="en-US"/>
        </w:rPr>
      </w:pPr>
    </w:p>
    <w:p w14:paraId="432A48FE" w14:textId="77777777" w:rsidR="003337F4" w:rsidRPr="00844371" w:rsidRDefault="003337F4" w:rsidP="00EC027B">
      <w:pPr>
        <w:spacing w:line="360" w:lineRule="auto"/>
        <w:ind w:right="-28"/>
        <w:jc w:val="both"/>
        <w:rPr>
          <w:rFonts w:ascii="Palatino Linotype" w:eastAsia="Calibri" w:hAnsi="Palatino Linotype" w:cs="Tahoma"/>
          <w:iCs/>
          <w:sz w:val="24"/>
          <w:szCs w:val="24"/>
          <w:lang w:eastAsia="es-ES_tradnl"/>
        </w:rPr>
      </w:pPr>
      <w:r w:rsidRPr="00844371">
        <w:rPr>
          <w:rFonts w:ascii="Palatino Linotype" w:eastAsia="Calibri" w:hAnsi="Palatino Linotype" w:cs="Tahoma"/>
          <w:iCs/>
          <w:sz w:val="24"/>
          <w:szCs w:val="24"/>
          <w:lang w:eastAsia="es-ES_tradnl"/>
        </w:rPr>
        <w:t xml:space="preserve">Establecido lo anterior, se procede al análisis de la información proporcionada por el Sujeto Obligado, a efecto de verificar si se tiene colmada la pretensión del Recurrente, o en su caso determinar los documentos que en ejercicio de las atribuciones pudiera satisfacer lo solicitado por el Particular. </w:t>
      </w:r>
    </w:p>
    <w:p w14:paraId="5674C163" w14:textId="77777777" w:rsidR="00EC027B" w:rsidRPr="00A95051" w:rsidRDefault="00EC027B" w:rsidP="00EC027B">
      <w:pPr>
        <w:spacing w:line="360" w:lineRule="auto"/>
        <w:ind w:right="-28"/>
        <w:jc w:val="both"/>
        <w:rPr>
          <w:rFonts w:ascii="Palatino Linotype" w:eastAsia="Calibri" w:hAnsi="Palatino Linotype" w:cs="Tahoma"/>
          <w:iCs/>
          <w:sz w:val="22"/>
          <w:szCs w:val="22"/>
          <w:lang w:eastAsia="es-ES_tradnl"/>
        </w:rPr>
      </w:pPr>
    </w:p>
    <w:tbl>
      <w:tblPr>
        <w:tblStyle w:val="Tablaconcuadrcula"/>
        <w:tblW w:w="9072" w:type="dxa"/>
        <w:tblInd w:w="-5" w:type="dxa"/>
        <w:tblLayout w:type="fixed"/>
        <w:tblLook w:val="04A0" w:firstRow="1" w:lastRow="0" w:firstColumn="1" w:lastColumn="0" w:noHBand="0" w:noVBand="1"/>
      </w:tblPr>
      <w:tblGrid>
        <w:gridCol w:w="1843"/>
        <w:gridCol w:w="4820"/>
        <w:gridCol w:w="2409"/>
      </w:tblGrid>
      <w:tr w:rsidR="006E1A3E" w:rsidRPr="00A95051" w14:paraId="473E7395" w14:textId="77777777" w:rsidTr="009F651E">
        <w:trPr>
          <w:trHeight w:val="397"/>
        </w:trPr>
        <w:tc>
          <w:tcPr>
            <w:tcW w:w="1843" w:type="dxa"/>
            <w:shd w:val="clear" w:color="auto" w:fill="B4C6E7" w:themeFill="accent1" w:themeFillTint="66"/>
            <w:vAlign w:val="center"/>
          </w:tcPr>
          <w:p w14:paraId="6B883C66" w14:textId="77777777" w:rsidR="006E1A3E" w:rsidRPr="00A95051" w:rsidRDefault="006E1A3E" w:rsidP="00EC027B">
            <w:pPr>
              <w:autoSpaceDE w:val="0"/>
              <w:autoSpaceDN w:val="0"/>
              <w:adjustRightInd w:val="0"/>
              <w:spacing w:line="276" w:lineRule="auto"/>
              <w:jc w:val="center"/>
              <w:rPr>
                <w:rFonts w:ascii="Palatino Linotype" w:hAnsi="Palatino Linotype" w:cs="Tahoma"/>
                <w:b/>
                <w:sz w:val="22"/>
              </w:rPr>
            </w:pPr>
            <w:r w:rsidRPr="00A95051">
              <w:rPr>
                <w:rFonts w:ascii="Palatino Linotype" w:hAnsi="Palatino Linotype" w:cs="Tahoma"/>
                <w:b/>
                <w:sz w:val="22"/>
              </w:rPr>
              <w:t>Información solicitada</w:t>
            </w:r>
          </w:p>
        </w:tc>
        <w:tc>
          <w:tcPr>
            <w:tcW w:w="4820" w:type="dxa"/>
            <w:shd w:val="clear" w:color="auto" w:fill="B4C6E7" w:themeFill="accent1" w:themeFillTint="66"/>
            <w:vAlign w:val="center"/>
          </w:tcPr>
          <w:p w14:paraId="6481F9D5" w14:textId="77777777" w:rsidR="006E1A3E" w:rsidRPr="00A95051" w:rsidRDefault="006E1A3E" w:rsidP="00EC027B">
            <w:pPr>
              <w:autoSpaceDE w:val="0"/>
              <w:autoSpaceDN w:val="0"/>
              <w:adjustRightInd w:val="0"/>
              <w:spacing w:line="276" w:lineRule="auto"/>
              <w:jc w:val="center"/>
              <w:rPr>
                <w:rFonts w:ascii="Palatino Linotype" w:hAnsi="Palatino Linotype" w:cs="Tahoma"/>
                <w:b/>
                <w:sz w:val="22"/>
              </w:rPr>
            </w:pPr>
            <w:r w:rsidRPr="00A95051">
              <w:rPr>
                <w:rFonts w:ascii="Palatino Linotype" w:hAnsi="Palatino Linotype" w:cs="Tahoma"/>
                <w:b/>
                <w:sz w:val="22"/>
              </w:rPr>
              <w:t>Respuesta</w:t>
            </w:r>
          </w:p>
        </w:tc>
        <w:tc>
          <w:tcPr>
            <w:tcW w:w="2409" w:type="dxa"/>
            <w:shd w:val="clear" w:color="auto" w:fill="B4C6E7" w:themeFill="accent1" w:themeFillTint="66"/>
            <w:vAlign w:val="center"/>
          </w:tcPr>
          <w:p w14:paraId="695A460E" w14:textId="77777777" w:rsidR="006E1A3E" w:rsidRPr="00A95051" w:rsidRDefault="006E1A3E" w:rsidP="00EC027B">
            <w:pPr>
              <w:autoSpaceDE w:val="0"/>
              <w:autoSpaceDN w:val="0"/>
              <w:adjustRightInd w:val="0"/>
              <w:spacing w:line="276" w:lineRule="auto"/>
              <w:jc w:val="center"/>
              <w:rPr>
                <w:rFonts w:ascii="Palatino Linotype" w:hAnsi="Palatino Linotype" w:cs="Tahoma"/>
                <w:b/>
                <w:sz w:val="22"/>
              </w:rPr>
            </w:pPr>
            <w:r w:rsidRPr="00A95051">
              <w:rPr>
                <w:rFonts w:ascii="Palatino Linotype" w:hAnsi="Palatino Linotype" w:cs="Tahoma"/>
                <w:b/>
                <w:sz w:val="22"/>
              </w:rPr>
              <w:t>Observaciones</w:t>
            </w:r>
          </w:p>
        </w:tc>
      </w:tr>
      <w:tr w:rsidR="006E1A3E" w:rsidRPr="00A95051" w14:paraId="2AAF4AB8" w14:textId="77777777" w:rsidTr="009F651E">
        <w:trPr>
          <w:trHeight w:val="397"/>
        </w:trPr>
        <w:tc>
          <w:tcPr>
            <w:tcW w:w="9072" w:type="dxa"/>
            <w:gridSpan w:val="3"/>
            <w:shd w:val="clear" w:color="auto" w:fill="B4C6E7" w:themeFill="accent1" w:themeFillTint="66"/>
            <w:vAlign w:val="center"/>
          </w:tcPr>
          <w:p w14:paraId="41E4F591" w14:textId="77777777" w:rsidR="006E1A3E" w:rsidRPr="00A95051" w:rsidRDefault="006E1A3E" w:rsidP="00EC027B">
            <w:pPr>
              <w:autoSpaceDE w:val="0"/>
              <w:autoSpaceDN w:val="0"/>
              <w:adjustRightInd w:val="0"/>
              <w:spacing w:line="276" w:lineRule="auto"/>
              <w:jc w:val="center"/>
              <w:rPr>
                <w:rFonts w:ascii="Palatino Linotype" w:hAnsi="Palatino Linotype"/>
                <w:b/>
                <w:color w:val="000000"/>
                <w:sz w:val="22"/>
                <w:szCs w:val="22"/>
              </w:rPr>
            </w:pPr>
            <w:r w:rsidRPr="00A95051">
              <w:rPr>
                <w:rFonts w:ascii="Palatino Linotype" w:hAnsi="Palatino Linotype"/>
                <w:b/>
                <w:color w:val="000000"/>
                <w:sz w:val="22"/>
                <w:szCs w:val="22"/>
              </w:rPr>
              <w:t>07461/INFOEM/IP/RR/2019</w:t>
            </w:r>
          </w:p>
          <w:p w14:paraId="07AD9EBC" w14:textId="77777777" w:rsidR="006E1A3E" w:rsidRPr="00A95051" w:rsidRDefault="006E1A3E" w:rsidP="00EC027B">
            <w:pPr>
              <w:autoSpaceDE w:val="0"/>
              <w:autoSpaceDN w:val="0"/>
              <w:adjustRightInd w:val="0"/>
              <w:spacing w:line="276" w:lineRule="auto"/>
              <w:jc w:val="both"/>
              <w:rPr>
                <w:rFonts w:ascii="Palatino Linotype" w:hAnsi="Palatino Linotype" w:cs="Tahoma"/>
                <w:b/>
              </w:rPr>
            </w:pPr>
            <w:r w:rsidRPr="00A95051">
              <w:rPr>
                <w:rFonts w:ascii="Palatino Linotype" w:hAnsi="Palatino Linotype"/>
                <w:b/>
                <w:color w:val="000000"/>
              </w:rPr>
              <w:t xml:space="preserve">Relativa al procedimiento disciplinario en contra de los integrantes de la Administración 2016-2018 por la propuesta </w:t>
            </w:r>
            <w:r w:rsidRPr="00A95051">
              <w:rPr>
                <w:rFonts w:ascii="Palatino Linotype" w:hAnsi="Palatino Linotype" w:cs="Tahoma"/>
                <w:b/>
                <w:bCs/>
              </w:rPr>
              <w:t xml:space="preserve">y aprobación del nombramiento del </w:t>
            </w:r>
            <w:r w:rsidRPr="00A95051">
              <w:rPr>
                <w:rFonts w:ascii="Palatino Linotype" w:hAnsi="Palatino Linotype"/>
                <w:b/>
                <w:color w:val="000000"/>
              </w:rPr>
              <w:t>C. Raymundo Sánchez Pérez como Contralor Municipal sin contar con el Título Profesional en las áreas jurídicas, económicas o contable administrativas. </w:t>
            </w:r>
          </w:p>
        </w:tc>
      </w:tr>
      <w:tr w:rsidR="006E1A3E" w:rsidRPr="00A95051" w14:paraId="5FB675B3" w14:textId="77777777" w:rsidTr="009F651E">
        <w:trPr>
          <w:trHeight w:val="397"/>
        </w:trPr>
        <w:tc>
          <w:tcPr>
            <w:tcW w:w="1843" w:type="dxa"/>
            <w:vAlign w:val="center"/>
          </w:tcPr>
          <w:p w14:paraId="21D24611" w14:textId="77777777" w:rsidR="006E1A3E" w:rsidRPr="00A95051" w:rsidRDefault="006E1A3E" w:rsidP="00EC027B">
            <w:pPr>
              <w:pStyle w:val="Prrafodelista"/>
              <w:autoSpaceDE w:val="0"/>
              <w:autoSpaceDN w:val="0"/>
              <w:adjustRightInd w:val="0"/>
              <w:spacing w:line="276" w:lineRule="auto"/>
              <w:ind w:left="0"/>
              <w:jc w:val="both"/>
              <w:rPr>
                <w:rFonts w:ascii="Palatino Linotype" w:hAnsi="Palatino Linotype" w:cs="Tahoma"/>
                <w:bCs/>
                <w:sz w:val="20"/>
                <w:szCs w:val="20"/>
              </w:rPr>
            </w:pPr>
            <w:r w:rsidRPr="00A95051">
              <w:rPr>
                <w:rFonts w:ascii="Palatino Linotype" w:hAnsi="Palatino Linotype" w:cs="Tahoma"/>
                <w:bCs/>
                <w:sz w:val="20"/>
                <w:szCs w:val="20"/>
              </w:rPr>
              <w:t xml:space="preserve">Número de Expediente del </w:t>
            </w:r>
            <w:r w:rsidRPr="00A95051">
              <w:rPr>
                <w:rFonts w:ascii="Palatino Linotype" w:hAnsi="Palatino Linotype" w:cs="Tahoma"/>
                <w:bCs/>
                <w:sz w:val="20"/>
                <w:szCs w:val="20"/>
              </w:rPr>
              <w:lastRenderedPageBreak/>
              <w:t>procedimiento disciplinario.</w:t>
            </w:r>
          </w:p>
        </w:tc>
        <w:tc>
          <w:tcPr>
            <w:tcW w:w="4820" w:type="dxa"/>
            <w:vAlign w:val="center"/>
          </w:tcPr>
          <w:p w14:paraId="1AD6D01F" w14:textId="77777777" w:rsidR="006E1A3E" w:rsidRPr="00A95051" w:rsidRDefault="006E1A3E" w:rsidP="00EC027B">
            <w:pPr>
              <w:pStyle w:val="Prrafodelista"/>
              <w:autoSpaceDE w:val="0"/>
              <w:autoSpaceDN w:val="0"/>
              <w:adjustRightInd w:val="0"/>
              <w:spacing w:line="276" w:lineRule="auto"/>
              <w:ind w:left="0"/>
              <w:jc w:val="both"/>
              <w:rPr>
                <w:rFonts w:ascii="Palatino Linotype" w:hAnsi="Palatino Linotype" w:cs="Tahoma"/>
                <w:sz w:val="20"/>
              </w:rPr>
            </w:pPr>
            <w:r w:rsidRPr="00A95051">
              <w:rPr>
                <w:rFonts w:ascii="Palatino Linotype" w:hAnsi="Palatino Linotype" w:cs="Tahoma"/>
                <w:sz w:val="20"/>
              </w:rPr>
              <w:lastRenderedPageBreak/>
              <w:t xml:space="preserve">A fin de dar respuesta a la solicitud se hizo una búsqueda en los archivos de la Dirección de Responsabilidades Administrativas localizando el </w:t>
            </w:r>
            <w:r w:rsidRPr="00A95051">
              <w:rPr>
                <w:rFonts w:ascii="Palatino Linotype" w:hAnsi="Palatino Linotype" w:cs="Tahoma"/>
                <w:sz w:val="20"/>
              </w:rPr>
              <w:lastRenderedPageBreak/>
              <w:t xml:space="preserve">expediente de investigación </w:t>
            </w:r>
            <w:r w:rsidRPr="00A95051">
              <w:rPr>
                <w:rFonts w:ascii="Palatino Linotype" w:hAnsi="Palatino Linotype" w:cs="Tahoma"/>
                <w:b/>
                <w:sz w:val="20"/>
              </w:rPr>
              <w:t>EI/I/215/2018</w:t>
            </w:r>
            <w:r w:rsidRPr="00A95051">
              <w:rPr>
                <w:rFonts w:ascii="Palatino Linotype" w:hAnsi="Palatino Linotype" w:cs="Tahoma"/>
                <w:sz w:val="20"/>
              </w:rPr>
              <w:t>,</w:t>
            </w:r>
            <w:r w:rsidRPr="00A95051">
              <w:rPr>
                <w:rFonts w:ascii="Palatino Linotype" w:hAnsi="Palatino Linotype" w:cs="Tahoma"/>
                <w:b/>
                <w:sz w:val="20"/>
              </w:rPr>
              <w:t xml:space="preserve"> </w:t>
            </w:r>
            <w:proofErr w:type="gramStart"/>
            <w:r w:rsidRPr="00A95051">
              <w:rPr>
                <w:rFonts w:ascii="Palatino Linotype" w:hAnsi="Palatino Linotype" w:cs="Tahoma"/>
                <w:sz w:val="20"/>
              </w:rPr>
              <w:t>mismo</w:t>
            </w:r>
            <w:proofErr w:type="gramEnd"/>
            <w:r w:rsidRPr="00A95051">
              <w:rPr>
                <w:rFonts w:ascii="Palatino Linotype" w:hAnsi="Palatino Linotype" w:cs="Tahoma"/>
                <w:sz w:val="20"/>
              </w:rPr>
              <w:t xml:space="preserve"> que refiere a la solicitud en comento. </w:t>
            </w:r>
          </w:p>
        </w:tc>
        <w:tc>
          <w:tcPr>
            <w:tcW w:w="2409" w:type="dxa"/>
            <w:vAlign w:val="center"/>
          </w:tcPr>
          <w:p w14:paraId="3DFAF5DA"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lastRenderedPageBreak/>
              <w:t xml:space="preserve">Satisface lo solicitado, en virtud de que se proporcionó el número </w:t>
            </w:r>
            <w:r w:rsidRPr="00A95051">
              <w:rPr>
                <w:rFonts w:ascii="Palatino Linotype" w:hAnsi="Palatino Linotype" w:cs="Tahoma"/>
              </w:rPr>
              <w:lastRenderedPageBreak/>
              <w:t>de expediente desde la respuesta.</w:t>
            </w:r>
          </w:p>
        </w:tc>
      </w:tr>
      <w:tr w:rsidR="006E1A3E" w:rsidRPr="00A95051" w14:paraId="574D95F4" w14:textId="77777777" w:rsidTr="009F651E">
        <w:trPr>
          <w:trHeight w:val="397"/>
        </w:trPr>
        <w:tc>
          <w:tcPr>
            <w:tcW w:w="1843" w:type="dxa"/>
            <w:vAlign w:val="center"/>
          </w:tcPr>
          <w:p w14:paraId="75CE3522" w14:textId="77777777" w:rsidR="006E1A3E" w:rsidRPr="00A95051" w:rsidRDefault="006E1A3E" w:rsidP="00EC027B">
            <w:pPr>
              <w:pStyle w:val="Prrafodelista"/>
              <w:autoSpaceDE w:val="0"/>
              <w:autoSpaceDN w:val="0"/>
              <w:adjustRightInd w:val="0"/>
              <w:spacing w:line="276" w:lineRule="auto"/>
              <w:ind w:left="0"/>
              <w:jc w:val="both"/>
              <w:rPr>
                <w:rFonts w:ascii="Palatino Linotype" w:hAnsi="Palatino Linotype" w:cs="Tahoma"/>
                <w:bCs/>
                <w:sz w:val="20"/>
                <w:szCs w:val="20"/>
              </w:rPr>
            </w:pPr>
            <w:r w:rsidRPr="00A95051">
              <w:rPr>
                <w:rFonts w:ascii="Palatino Linotype" w:hAnsi="Palatino Linotype" w:cs="Tahoma"/>
                <w:bCs/>
                <w:sz w:val="20"/>
                <w:szCs w:val="20"/>
              </w:rPr>
              <w:lastRenderedPageBreak/>
              <w:t>Estatus que guarda el procedimiento disciplinario</w:t>
            </w:r>
          </w:p>
        </w:tc>
        <w:tc>
          <w:tcPr>
            <w:tcW w:w="4820" w:type="dxa"/>
            <w:vAlign w:val="center"/>
          </w:tcPr>
          <w:p w14:paraId="02D942C8" w14:textId="77777777" w:rsidR="006E1A3E" w:rsidRPr="00A95051" w:rsidRDefault="006E1A3E" w:rsidP="00EC027B">
            <w:pPr>
              <w:autoSpaceDE w:val="0"/>
              <w:autoSpaceDN w:val="0"/>
              <w:adjustRightInd w:val="0"/>
              <w:spacing w:line="276" w:lineRule="auto"/>
              <w:jc w:val="both"/>
              <w:rPr>
                <w:rFonts w:ascii="Palatino Linotype" w:eastAsiaTheme="minorHAnsi" w:hAnsi="Palatino Linotype" w:cs="Arial"/>
                <w:lang w:eastAsia="en-US"/>
              </w:rPr>
            </w:pPr>
            <w:r w:rsidRPr="00A95051">
              <w:rPr>
                <w:rFonts w:ascii="Palatino Linotype" w:hAnsi="Palatino Linotype" w:cs="Tahoma"/>
              </w:rPr>
              <w:t xml:space="preserve">El Sujeto Obligado </w:t>
            </w:r>
            <w:r w:rsidRPr="00A95051">
              <w:rPr>
                <w:rFonts w:ascii="Palatino Linotype" w:hAnsi="Palatino Linotype" w:cs="Tahoma"/>
                <w:u w:val="single"/>
              </w:rPr>
              <w:t>clasificó la información como reservada; en</w:t>
            </w:r>
            <w:r w:rsidRPr="00A95051">
              <w:rPr>
                <w:rFonts w:ascii="Palatino Linotype" w:hAnsi="Palatino Linotype" w:cs="Tahoma"/>
              </w:rPr>
              <w:t xml:space="preserve"> </w:t>
            </w:r>
            <w:r w:rsidRPr="00A95051">
              <w:rPr>
                <w:rFonts w:ascii="Palatino Linotype" w:hAnsi="Palatino Linotype" w:cs="Tahoma"/>
                <w:u w:val="single"/>
              </w:rPr>
              <w:t>atención a que el procedimiento disciplinario aún se encontraba en trámite</w:t>
            </w:r>
            <w:r w:rsidRPr="00A95051">
              <w:rPr>
                <w:rFonts w:ascii="Palatino Linotype" w:hAnsi="Palatino Linotype" w:cs="Tahoma"/>
              </w:rPr>
              <w:t xml:space="preserve"> y señaló que dicha clasificación se había realizado en </w:t>
            </w:r>
            <w:r w:rsidRPr="00A95051">
              <w:rPr>
                <w:rFonts w:ascii="Palatino Linotype" w:eastAsiaTheme="minorHAnsi" w:hAnsi="Palatino Linotype" w:cs="Arial"/>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lang w:eastAsia="en-US"/>
              </w:rPr>
              <w:t>Clasifica</w:t>
            </w:r>
            <w:r w:rsidRPr="00A95051">
              <w:rPr>
                <w:rFonts w:ascii="Palatino Linotype" w:eastAsiaTheme="minorHAnsi" w:hAnsi="Palatino Linotype" w:cs="Arial"/>
                <w:lang w:eastAsia="en-US"/>
              </w:rPr>
              <w:t xml:space="preserve"> el </w:t>
            </w:r>
            <w:r w:rsidRPr="00A95051">
              <w:rPr>
                <w:rFonts w:ascii="Palatino Linotype" w:eastAsiaTheme="minorHAnsi" w:hAnsi="Palatino Linotype" w:cs="Arial"/>
                <w:b/>
                <w:bCs/>
                <w:lang w:eastAsia="en-US"/>
              </w:rPr>
              <w:t xml:space="preserve">expediente de investigación EI/I/215/2018 </w:t>
            </w:r>
            <w:r w:rsidRPr="00A95051">
              <w:rPr>
                <w:rFonts w:ascii="Palatino Linotype" w:eastAsiaTheme="minorHAnsi" w:hAnsi="Palatino Linotype" w:cs="Arial"/>
                <w:lang w:eastAsia="en-US"/>
              </w:rPr>
              <w:t xml:space="preserve">como </w:t>
            </w:r>
            <w:r w:rsidRPr="00A95051">
              <w:rPr>
                <w:rFonts w:ascii="Palatino Linotype" w:eastAsiaTheme="minorHAnsi" w:hAnsi="Palatino Linotype" w:cs="Arial"/>
                <w:b/>
                <w:bCs/>
                <w:lang w:eastAsia="en-US"/>
              </w:rPr>
              <w:t xml:space="preserve">Reservado por un periodo de tres años, </w:t>
            </w:r>
            <w:r w:rsidRPr="00A95051">
              <w:rPr>
                <w:rFonts w:ascii="Palatino Linotype" w:eastAsiaTheme="minorHAnsi" w:hAnsi="Palatino Linotype" w:cs="Arial"/>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2E142EA1" w14:textId="52A7CA7E"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 xml:space="preserve">Satisface lo solicitado, en virtud de que, en repuesta indicó que </w:t>
            </w:r>
            <w:r w:rsidR="009F651E" w:rsidRPr="00A95051">
              <w:rPr>
                <w:rFonts w:ascii="Palatino Linotype" w:hAnsi="Palatino Linotype" w:cs="Tahoma"/>
              </w:rPr>
              <w:t>la información está clasificada y e</w:t>
            </w:r>
            <w:r w:rsidRPr="00A95051">
              <w:rPr>
                <w:rFonts w:ascii="Palatino Linotype" w:hAnsi="Palatino Linotype" w:cs="Tahoma"/>
              </w:rPr>
              <w:t>n Informe Justificado reiteró que el expediente de investigación está en trámite,</w:t>
            </w:r>
            <w:r w:rsidR="009F651E" w:rsidRPr="00A95051">
              <w:rPr>
                <w:rFonts w:ascii="Palatino Linotype" w:hAnsi="Palatino Linotype" w:cs="Tahoma"/>
              </w:rPr>
              <w:t xml:space="preserve"> en virtud de que se encuentra en la etapa de investigación,</w:t>
            </w:r>
            <w:r w:rsidRPr="00A95051">
              <w:rPr>
                <w:rFonts w:ascii="Palatino Linotype" w:hAnsi="Palatino Linotype" w:cs="Tahoma"/>
              </w:rPr>
              <w:t xml:space="preserve"> motivo por el cual fue clasifica</w:t>
            </w:r>
            <w:r w:rsidR="009F651E" w:rsidRPr="00A95051">
              <w:rPr>
                <w:rFonts w:ascii="Palatino Linotype" w:hAnsi="Palatino Linotype" w:cs="Tahoma"/>
              </w:rPr>
              <w:t>do como reservado</w:t>
            </w:r>
            <w:r w:rsidRPr="00A95051">
              <w:rPr>
                <w:rFonts w:ascii="Palatino Linotype" w:hAnsi="Palatino Linotype" w:cs="Tahoma"/>
              </w:rPr>
              <w:t xml:space="preserve">. </w:t>
            </w:r>
          </w:p>
        </w:tc>
      </w:tr>
      <w:tr w:rsidR="006E1A3E" w:rsidRPr="00A95051" w14:paraId="200AED64" w14:textId="77777777" w:rsidTr="009F651E">
        <w:trPr>
          <w:trHeight w:val="397"/>
        </w:trPr>
        <w:tc>
          <w:tcPr>
            <w:tcW w:w="1843" w:type="dxa"/>
            <w:vAlign w:val="center"/>
          </w:tcPr>
          <w:p w14:paraId="567E85B6" w14:textId="77777777" w:rsidR="006E1A3E" w:rsidRPr="00A95051" w:rsidRDefault="006E1A3E" w:rsidP="00EC027B">
            <w:pPr>
              <w:pStyle w:val="Prrafodelista"/>
              <w:autoSpaceDE w:val="0"/>
              <w:autoSpaceDN w:val="0"/>
              <w:adjustRightInd w:val="0"/>
              <w:spacing w:line="276" w:lineRule="auto"/>
              <w:ind w:left="0"/>
              <w:jc w:val="both"/>
              <w:rPr>
                <w:rFonts w:ascii="Palatino Linotype" w:hAnsi="Palatino Linotype" w:cs="Tahoma"/>
                <w:bCs/>
                <w:sz w:val="20"/>
                <w:szCs w:val="20"/>
              </w:rPr>
            </w:pPr>
            <w:r w:rsidRPr="00A95051">
              <w:rPr>
                <w:rFonts w:ascii="Palatino Linotype" w:hAnsi="Palatino Linotype" w:cs="Tahoma"/>
                <w:bCs/>
                <w:sz w:val="20"/>
                <w:szCs w:val="20"/>
              </w:rPr>
              <w:t>En caso de estar concluido, proporcione copia digitalizada en versión pública de la resolución administrativa que dio por concluido el procedimiento</w:t>
            </w:r>
          </w:p>
        </w:tc>
        <w:tc>
          <w:tcPr>
            <w:tcW w:w="4820" w:type="dxa"/>
            <w:vAlign w:val="center"/>
          </w:tcPr>
          <w:p w14:paraId="4EDC6950" w14:textId="77777777" w:rsidR="006E1A3E" w:rsidRPr="00A95051" w:rsidRDefault="006E1A3E" w:rsidP="00EC027B">
            <w:pPr>
              <w:pStyle w:val="Prrafodelista"/>
              <w:autoSpaceDE w:val="0"/>
              <w:autoSpaceDN w:val="0"/>
              <w:adjustRightInd w:val="0"/>
              <w:spacing w:line="276" w:lineRule="auto"/>
              <w:ind w:left="0"/>
              <w:jc w:val="both"/>
              <w:rPr>
                <w:rFonts w:ascii="Palatino Linotype" w:hAnsi="Palatino Linotype" w:cs="Tahoma"/>
                <w:sz w:val="20"/>
                <w:szCs w:val="20"/>
              </w:rPr>
            </w:pPr>
            <w:r w:rsidRPr="00A95051">
              <w:rPr>
                <w:rFonts w:ascii="Palatino Linotype" w:hAnsi="Palatino Linotype" w:cs="Tahoma"/>
                <w:sz w:val="20"/>
                <w:szCs w:val="20"/>
              </w:rPr>
              <w:t xml:space="preserve">El Sujeto Obligado </w:t>
            </w:r>
            <w:r w:rsidRPr="00A95051">
              <w:rPr>
                <w:rFonts w:ascii="Palatino Linotype" w:hAnsi="Palatino Linotype" w:cs="Tahoma"/>
                <w:sz w:val="20"/>
                <w:szCs w:val="20"/>
                <w:u w:val="single"/>
              </w:rPr>
              <w:t>clasificó la información como reservada; en</w:t>
            </w:r>
            <w:r w:rsidRPr="00A95051">
              <w:rPr>
                <w:rFonts w:ascii="Palatino Linotype" w:hAnsi="Palatino Linotype" w:cs="Tahoma"/>
                <w:sz w:val="20"/>
                <w:szCs w:val="20"/>
              </w:rPr>
              <w:t xml:space="preserve"> </w:t>
            </w:r>
            <w:r w:rsidRPr="00A95051">
              <w:rPr>
                <w:rFonts w:ascii="Palatino Linotype" w:hAnsi="Palatino Linotype" w:cs="Tahoma"/>
                <w:sz w:val="20"/>
                <w:szCs w:val="20"/>
                <w:u w:val="single"/>
              </w:rPr>
              <w:t>atención a que el procedimiento disciplinario aún se encontraba en trámite</w:t>
            </w:r>
            <w:r w:rsidRPr="00A95051">
              <w:rPr>
                <w:rFonts w:ascii="Palatino Linotype" w:hAnsi="Palatino Linotype" w:cs="Tahoma"/>
                <w:sz w:val="20"/>
                <w:szCs w:val="20"/>
              </w:rPr>
              <w:t xml:space="preserve"> y señaló que dicha clasificación se había realizado en </w:t>
            </w:r>
            <w:r w:rsidRPr="00A95051">
              <w:rPr>
                <w:rFonts w:ascii="Palatino Linotype" w:eastAsiaTheme="minorHAnsi" w:hAnsi="Palatino Linotype" w:cs="Arial"/>
                <w:sz w:val="20"/>
                <w:szCs w:val="20"/>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sz w:val="20"/>
                <w:szCs w:val="20"/>
                <w:lang w:eastAsia="en-US"/>
              </w:rPr>
              <w:t>Clasifica</w:t>
            </w:r>
            <w:r w:rsidRPr="00A95051">
              <w:rPr>
                <w:rFonts w:ascii="Palatino Linotype" w:eastAsiaTheme="minorHAnsi" w:hAnsi="Palatino Linotype" w:cs="Arial"/>
                <w:sz w:val="20"/>
                <w:szCs w:val="20"/>
                <w:lang w:eastAsia="en-US"/>
              </w:rPr>
              <w:t xml:space="preserve"> el </w:t>
            </w:r>
            <w:r w:rsidRPr="00A95051">
              <w:rPr>
                <w:rFonts w:ascii="Palatino Linotype" w:eastAsiaTheme="minorHAnsi" w:hAnsi="Palatino Linotype" w:cs="Arial"/>
                <w:b/>
                <w:bCs/>
                <w:sz w:val="20"/>
                <w:szCs w:val="20"/>
                <w:lang w:eastAsia="en-US"/>
              </w:rPr>
              <w:t xml:space="preserve">expediente de investigación EI/I/215/2018 </w:t>
            </w:r>
            <w:r w:rsidRPr="00A95051">
              <w:rPr>
                <w:rFonts w:ascii="Palatino Linotype" w:eastAsiaTheme="minorHAnsi" w:hAnsi="Palatino Linotype" w:cs="Arial"/>
                <w:sz w:val="20"/>
                <w:szCs w:val="20"/>
                <w:lang w:eastAsia="en-US"/>
              </w:rPr>
              <w:t xml:space="preserve">como </w:t>
            </w:r>
            <w:r w:rsidRPr="00A95051">
              <w:rPr>
                <w:rFonts w:ascii="Palatino Linotype" w:eastAsiaTheme="minorHAnsi" w:hAnsi="Palatino Linotype" w:cs="Arial"/>
                <w:b/>
                <w:bCs/>
                <w:sz w:val="20"/>
                <w:szCs w:val="20"/>
                <w:lang w:eastAsia="en-US"/>
              </w:rPr>
              <w:t xml:space="preserve">Reservado por un periodo de tres años, </w:t>
            </w:r>
            <w:r w:rsidRPr="00A95051">
              <w:rPr>
                <w:rFonts w:ascii="Palatino Linotype" w:eastAsiaTheme="minorHAnsi" w:hAnsi="Palatino Linotype" w:cs="Arial"/>
                <w:sz w:val="20"/>
                <w:szCs w:val="20"/>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78C105DD"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En un primer momento no se satisfizo la respuesta; sin embargo, en Informe Justificado precisó que en virtud de que el expediente se encuentra en trámite, no existe a la fecha resolución, sanción, ni ejecución de la sanción.</w:t>
            </w:r>
          </w:p>
        </w:tc>
      </w:tr>
      <w:tr w:rsidR="006E1A3E" w:rsidRPr="00A95051" w14:paraId="5F71E09E" w14:textId="77777777" w:rsidTr="009F651E">
        <w:trPr>
          <w:trHeight w:val="397"/>
        </w:trPr>
        <w:tc>
          <w:tcPr>
            <w:tcW w:w="1843" w:type="dxa"/>
            <w:vAlign w:val="center"/>
          </w:tcPr>
          <w:p w14:paraId="5E41E3C7" w14:textId="77777777" w:rsidR="006E1A3E" w:rsidRPr="00A95051" w:rsidRDefault="006E1A3E" w:rsidP="00EC027B">
            <w:pPr>
              <w:pStyle w:val="Prrafodelista"/>
              <w:autoSpaceDE w:val="0"/>
              <w:autoSpaceDN w:val="0"/>
              <w:adjustRightInd w:val="0"/>
              <w:spacing w:line="276" w:lineRule="auto"/>
              <w:ind w:left="0"/>
              <w:jc w:val="both"/>
              <w:rPr>
                <w:rFonts w:ascii="Palatino Linotype" w:hAnsi="Palatino Linotype" w:cs="Tahoma"/>
                <w:bCs/>
                <w:sz w:val="20"/>
                <w:szCs w:val="20"/>
              </w:rPr>
            </w:pPr>
            <w:r w:rsidRPr="00A95051">
              <w:rPr>
                <w:rFonts w:ascii="Palatino Linotype" w:hAnsi="Palatino Linotype" w:cs="Tahoma"/>
                <w:bCs/>
                <w:sz w:val="20"/>
                <w:szCs w:val="20"/>
              </w:rPr>
              <w:lastRenderedPageBreak/>
              <w:t xml:space="preserve">Tipo de sanción que se aplicó a los integrantes de la Administración 2016-2018 y como fue ejecutada la sanción. </w:t>
            </w:r>
          </w:p>
        </w:tc>
        <w:tc>
          <w:tcPr>
            <w:tcW w:w="4820" w:type="dxa"/>
            <w:vAlign w:val="center"/>
          </w:tcPr>
          <w:p w14:paraId="20CC29F4" w14:textId="77777777" w:rsidR="006E1A3E" w:rsidRPr="00A95051" w:rsidRDefault="006E1A3E" w:rsidP="00EC027B">
            <w:pPr>
              <w:pStyle w:val="Prrafodelista"/>
              <w:autoSpaceDE w:val="0"/>
              <w:autoSpaceDN w:val="0"/>
              <w:adjustRightInd w:val="0"/>
              <w:spacing w:line="276" w:lineRule="auto"/>
              <w:ind w:left="0"/>
              <w:jc w:val="both"/>
              <w:rPr>
                <w:rFonts w:ascii="Palatino Linotype" w:hAnsi="Palatino Linotype" w:cs="Tahoma"/>
                <w:sz w:val="20"/>
              </w:rPr>
            </w:pPr>
            <w:r w:rsidRPr="00A95051">
              <w:rPr>
                <w:rFonts w:ascii="Palatino Linotype" w:hAnsi="Palatino Linotype" w:cs="Tahoma"/>
                <w:sz w:val="20"/>
                <w:szCs w:val="20"/>
              </w:rPr>
              <w:t xml:space="preserve">El Sujeto Obligado </w:t>
            </w:r>
            <w:r w:rsidRPr="00A95051">
              <w:rPr>
                <w:rFonts w:ascii="Palatino Linotype" w:hAnsi="Palatino Linotype" w:cs="Tahoma"/>
                <w:sz w:val="20"/>
                <w:szCs w:val="20"/>
                <w:u w:val="single"/>
              </w:rPr>
              <w:t>clasificó la información como reservada; en</w:t>
            </w:r>
            <w:r w:rsidRPr="00A95051">
              <w:rPr>
                <w:rFonts w:ascii="Palatino Linotype" w:hAnsi="Palatino Linotype" w:cs="Tahoma"/>
                <w:sz w:val="20"/>
                <w:szCs w:val="20"/>
              </w:rPr>
              <w:t xml:space="preserve"> </w:t>
            </w:r>
            <w:r w:rsidRPr="00A95051">
              <w:rPr>
                <w:rFonts w:ascii="Palatino Linotype" w:hAnsi="Palatino Linotype" w:cs="Tahoma"/>
                <w:sz w:val="20"/>
                <w:szCs w:val="20"/>
                <w:u w:val="single"/>
              </w:rPr>
              <w:t>atención a que el procedimiento disciplinario aún se encontraba en trámite</w:t>
            </w:r>
            <w:r w:rsidRPr="00A95051">
              <w:rPr>
                <w:rFonts w:ascii="Palatino Linotype" w:hAnsi="Palatino Linotype" w:cs="Tahoma"/>
                <w:sz w:val="20"/>
                <w:szCs w:val="20"/>
              </w:rPr>
              <w:t xml:space="preserve"> y señaló que dicha clasificación se había realizado en </w:t>
            </w:r>
            <w:r w:rsidRPr="00A95051">
              <w:rPr>
                <w:rFonts w:ascii="Palatino Linotype" w:eastAsiaTheme="minorHAnsi" w:hAnsi="Palatino Linotype" w:cs="Arial"/>
                <w:sz w:val="20"/>
                <w:szCs w:val="20"/>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sz w:val="20"/>
                <w:szCs w:val="20"/>
                <w:lang w:eastAsia="en-US"/>
              </w:rPr>
              <w:t>Clasifica</w:t>
            </w:r>
            <w:r w:rsidRPr="00A95051">
              <w:rPr>
                <w:rFonts w:ascii="Palatino Linotype" w:eastAsiaTheme="minorHAnsi" w:hAnsi="Palatino Linotype" w:cs="Arial"/>
                <w:sz w:val="20"/>
                <w:szCs w:val="20"/>
                <w:lang w:eastAsia="en-US"/>
              </w:rPr>
              <w:t xml:space="preserve"> el </w:t>
            </w:r>
            <w:r w:rsidRPr="00A95051">
              <w:rPr>
                <w:rFonts w:ascii="Palatino Linotype" w:eastAsiaTheme="minorHAnsi" w:hAnsi="Palatino Linotype" w:cs="Arial"/>
                <w:b/>
                <w:bCs/>
                <w:sz w:val="20"/>
                <w:szCs w:val="20"/>
                <w:lang w:eastAsia="en-US"/>
              </w:rPr>
              <w:t xml:space="preserve">expediente de investigación EI/I/215/2018 </w:t>
            </w:r>
            <w:r w:rsidRPr="00A95051">
              <w:rPr>
                <w:rFonts w:ascii="Palatino Linotype" w:eastAsiaTheme="minorHAnsi" w:hAnsi="Palatino Linotype" w:cs="Arial"/>
                <w:sz w:val="20"/>
                <w:szCs w:val="20"/>
                <w:lang w:eastAsia="en-US"/>
              </w:rPr>
              <w:t xml:space="preserve">como </w:t>
            </w:r>
            <w:r w:rsidRPr="00A95051">
              <w:rPr>
                <w:rFonts w:ascii="Palatino Linotype" w:eastAsiaTheme="minorHAnsi" w:hAnsi="Palatino Linotype" w:cs="Arial"/>
                <w:b/>
                <w:bCs/>
                <w:sz w:val="20"/>
                <w:szCs w:val="20"/>
                <w:lang w:eastAsia="en-US"/>
              </w:rPr>
              <w:t xml:space="preserve">Reservado por un periodo de tres años, </w:t>
            </w:r>
            <w:r w:rsidRPr="00A95051">
              <w:rPr>
                <w:rFonts w:ascii="Palatino Linotype" w:eastAsiaTheme="minorHAnsi" w:hAnsi="Palatino Linotype" w:cs="Arial"/>
                <w:sz w:val="20"/>
                <w:szCs w:val="20"/>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53723541"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En un primer momento no se satisfizo la respuesta; sin embargo, en Informe Justificado precisó que en virtud de que el expediente se encuentra en trámite, no existe a la fecha resolución, sanción, ni ejecución de la sanción.</w:t>
            </w:r>
          </w:p>
        </w:tc>
      </w:tr>
      <w:tr w:rsidR="006E1A3E" w:rsidRPr="00A95051" w14:paraId="639B3BF7" w14:textId="77777777" w:rsidTr="009F651E">
        <w:trPr>
          <w:trHeight w:val="397"/>
        </w:trPr>
        <w:tc>
          <w:tcPr>
            <w:tcW w:w="9072" w:type="dxa"/>
            <w:gridSpan w:val="3"/>
            <w:shd w:val="clear" w:color="auto" w:fill="B4C6E7" w:themeFill="accent1" w:themeFillTint="66"/>
            <w:vAlign w:val="center"/>
          </w:tcPr>
          <w:p w14:paraId="2EC2FDB8" w14:textId="77777777" w:rsidR="006E1A3E" w:rsidRPr="00A95051" w:rsidRDefault="006E1A3E" w:rsidP="00EC027B">
            <w:pPr>
              <w:autoSpaceDE w:val="0"/>
              <w:autoSpaceDN w:val="0"/>
              <w:adjustRightInd w:val="0"/>
              <w:spacing w:line="276" w:lineRule="auto"/>
              <w:jc w:val="center"/>
              <w:rPr>
                <w:rFonts w:ascii="Palatino Linotype" w:hAnsi="Palatino Linotype"/>
                <w:b/>
                <w:color w:val="000000"/>
                <w:sz w:val="22"/>
                <w:szCs w:val="22"/>
              </w:rPr>
            </w:pPr>
            <w:r w:rsidRPr="00A95051">
              <w:rPr>
                <w:rFonts w:ascii="Palatino Linotype" w:hAnsi="Palatino Linotype"/>
                <w:b/>
                <w:color w:val="000000"/>
                <w:sz w:val="22"/>
                <w:szCs w:val="22"/>
              </w:rPr>
              <w:t>07462/INFOEM/IP/RR/2019</w:t>
            </w:r>
          </w:p>
          <w:p w14:paraId="098C3A0A"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b/>
                <w:color w:val="000000"/>
              </w:rPr>
              <w:t xml:space="preserve">Relativa al procedimiento disciplinario en contra de los integrantes de la Administración 2016-2018 por la propuesta </w:t>
            </w:r>
            <w:r w:rsidRPr="00A95051">
              <w:rPr>
                <w:rFonts w:ascii="Palatino Linotype" w:hAnsi="Palatino Linotype" w:cs="Tahoma"/>
                <w:b/>
                <w:bCs/>
              </w:rPr>
              <w:t xml:space="preserve">y aprobación del nombramiento del </w:t>
            </w:r>
            <w:r w:rsidRPr="00A95051">
              <w:rPr>
                <w:rFonts w:ascii="Palatino Linotype" w:hAnsi="Palatino Linotype"/>
                <w:b/>
                <w:color w:val="000000"/>
              </w:rPr>
              <w:t>C. Mario Antonio Castillo Balbuena como Tesorero Municipal sin contar con el Título Profesional en las áreas jurídicas, económicas o contable administrativas. </w:t>
            </w:r>
          </w:p>
        </w:tc>
      </w:tr>
      <w:tr w:rsidR="006E1A3E" w:rsidRPr="00A95051" w14:paraId="13BF5B8B" w14:textId="77777777" w:rsidTr="009F651E">
        <w:trPr>
          <w:trHeight w:val="397"/>
        </w:trPr>
        <w:tc>
          <w:tcPr>
            <w:tcW w:w="1843" w:type="dxa"/>
            <w:vAlign w:val="center"/>
          </w:tcPr>
          <w:p w14:paraId="5558649F" w14:textId="77777777" w:rsidR="006E1A3E" w:rsidRPr="00A95051" w:rsidRDefault="006E1A3E" w:rsidP="00EC027B">
            <w:pPr>
              <w:autoSpaceDE w:val="0"/>
              <w:autoSpaceDN w:val="0"/>
              <w:adjustRightInd w:val="0"/>
              <w:spacing w:line="276" w:lineRule="auto"/>
              <w:jc w:val="both"/>
              <w:rPr>
                <w:rFonts w:ascii="Palatino Linotype" w:hAnsi="Palatino Linotype" w:cs="Tahoma"/>
                <w:bCs/>
              </w:rPr>
            </w:pPr>
            <w:r w:rsidRPr="00A95051">
              <w:rPr>
                <w:rFonts w:ascii="Palatino Linotype" w:hAnsi="Palatino Linotype" w:cs="Tahoma"/>
                <w:bCs/>
              </w:rPr>
              <w:t>Número de Expediente del procedimiento disciplinario.</w:t>
            </w:r>
          </w:p>
        </w:tc>
        <w:tc>
          <w:tcPr>
            <w:tcW w:w="4820" w:type="dxa"/>
            <w:vAlign w:val="center"/>
          </w:tcPr>
          <w:p w14:paraId="3B190533" w14:textId="77777777" w:rsidR="006E1A3E" w:rsidRPr="00A95051" w:rsidRDefault="006E1A3E" w:rsidP="00EC027B">
            <w:pPr>
              <w:pStyle w:val="Prrafodelista"/>
              <w:autoSpaceDE w:val="0"/>
              <w:autoSpaceDN w:val="0"/>
              <w:adjustRightInd w:val="0"/>
              <w:spacing w:line="276" w:lineRule="auto"/>
              <w:ind w:left="0"/>
              <w:jc w:val="both"/>
              <w:rPr>
                <w:rFonts w:ascii="Palatino Linotype" w:hAnsi="Palatino Linotype" w:cs="Tahoma"/>
                <w:sz w:val="20"/>
              </w:rPr>
            </w:pPr>
            <w:r w:rsidRPr="00A95051">
              <w:rPr>
                <w:rFonts w:ascii="Palatino Linotype" w:hAnsi="Palatino Linotype" w:cs="Tahoma"/>
                <w:sz w:val="20"/>
              </w:rPr>
              <w:t xml:space="preserve">A fin de dar respuesta a la solicitud se hizo una búsqueda en los archivos de la Dirección de Responsabilidades Administrativas localizando el expediente de investigación </w:t>
            </w:r>
            <w:r w:rsidRPr="00A95051">
              <w:rPr>
                <w:rFonts w:ascii="Palatino Linotype" w:hAnsi="Palatino Linotype" w:cs="Tahoma"/>
                <w:b/>
                <w:sz w:val="20"/>
              </w:rPr>
              <w:t>EI/I/165/2018</w:t>
            </w:r>
            <w:r w:rsidRPr="00A95051">
              <w:rPr>
                <w:rFonts w:ascii="Palatino Linotype" w:hAnsi="Palatino Linotype" w:cs="Tahoma"/>
                <w:sz w:val="20"/>
              </w:rPr>
              <w:t>,</w:t>
            </w:r>
            <w:r w:rsidRPr="00A95051">
              <w:rPr>
                <w:rFonts w:ascii="Palatino Linotype" w:hAnsi="Palatino Linotype" w:cs="Tahoma"/>
                <w:b/>
                <w:sz w:val="20"/>
              </w:rPr>
              <w:t xml:space="preserve"> </w:t>
            </w:r>
            <w:r w:rsidRPr="00A95051">
              <w:rPr>
                <w:rFonts w:ascii="Palatino Linotype" w:hAnsi="Palatino Linotype" w:cs="Tahoma"/>
                <w:sz w:val="20"/>
              </w:rPr>
              <w:t xml:space="preserve">el cual fue radicado mediante acuerdo de fecha quince de marzo de dos mil dieciocho.  </w:t>
            </w:r>
          </w:p>
        </w:tc>
        <w:tc>
          <w:tcPr>
            <w:tcW w:w="2409" w:type="dxa"/>
            <w:vAlign w:val="center"/>
          </w:tcPr>
          <w:p w14:paraId="49E93C69"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Satisface lo solicitado, en virtud de que se proporcionó el número de expediente desde la respuesta.</w:t>
            </w:r>
          </w:p>
        </w:tc>
      </w:tr>
      <w:tr w:rsidR="006E1A3E" w:rsidRPr="00A95051" w14:paraId="7813CC92" w14:textId="77777777" w:rsidTr="009F651E">
        <w:trPr>
          <w:trHeight w:val="397"/>
        </w:trPr>
        <w:tc>
          <w:tcPr>
            <w:tcW w:w="1843" w:type="dxa"/>
            <w:vAlign w:val="center"/>
          </w:tcPr>
          <w:p w14:paraId="2F279D58" w14:textId="77777777" w:rsidR="006E1A3E" w:rsidRPr="00A95051" w:rsidRDefault="006E1A3E" w:rsidP="00EC027B">
            <w:pPr>
              <w:autoSpaceDE w:val="0"/>
              <w:autoSpaceDN w:val="0"/>
              <w:adjustRightInd w:val="0"/>
              <w:spacing w:line="276" w:lineRule="auto"/>
              <w:jc w:val="both"/>
              <w:rPr>
                <w:rFonts w:ascii="Palatino Linotype" w:hAnsi="Palatino Linotype" w:cs="Tahoma"/>
                <w:bCs/>
              </w:rPr>
            </w:pPr>
            <w:r w:rsidRPr="00A95051">
              <w:rPr>
                <w:rFonts w:ascii="Palatino Linotype" w:hAnsi="Palatino Linotype" w:cs="Tahoma"/>
                <w:bCs/>
              </w:rPr>
              <w:t>Estatus que guarda el procedimiento disciplinario</w:t>
            </w:r>
          </w:p>
        </w:tc>
        <w:tc>
          <w:tcPr>
            <w:tcW w:w="4820" w:type="dxa"/>
            <w:vAlign w:val="center"/>
          </w:tcPr>
          <w:p w14:paraId="1DCBF523"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 xml:space="preserve">El Sujeto Obligado </w:t>
            </w:r>
            <w:r w:rsidRPr="00A95051">
              <w:rPr>
                <w:rFonts w:ascii="Palatino Linotype" w:hAnsi="Palatino Linotype" w:cs="Tahoma"/>
                <w:u w:val="single"/>
              </w:rPr>
              <w:t>clasificó la información como reservada; en</w:t>
            </w:r>
            <w:r w:rsidRPr="00A95051">
              <w:rPr>
                <w:rFonts w:ascii="Palatino Linotype" w:hAnsi="Palatino Linotype" w:cs="Tahoma"/>
              </w:rPr>
              <w:t xml:space="preserve"> </w:t>
            </w:r>
            <w:r w:rsidRPr="00A95051">
              <w:rPr>
                <w:rFonts w:ascii="Palatino Linotype" w:hAnsi="Palatino Linotype" w:cs="Tahoma"/>
                <w:u w:val="single"/>
              </w:rPr>
              <w:t>atención a que el procedimiento disciplinario aún se encontraba en trámite</w:t>
            </w:r>
            <w:r w:rsidRPr="00A95051">
              <w:rPr>
                <w:rFonts w:ascii="Palatino Linotype" w:hAnsi="Palatino Linotype" w:cs="Tahoma"/>
              </w:rPr>
              <w:t xml:space="preserve"> y señaló que dicha clasificación se había realizado en </w:t>
            </w:r>
            <w:r w:rsidRPr="00A95051">
              <w:rPr>
                <w:rFonts w:ascii="Palatino Linotype" w:eastAsiaTheme="minorHAnsi" w:hAnsi="Palatino Linotype" w:cs="Arial"/>
                <w:lang w:eastAsia="en-US"/>
              </w:rPr>
              <w:t xml:space="preserve">el Acta número PLEGISLA/LX/CT/22ªext/2019 de la Vigésima Segunda Sesión Extraordinaria del Comité de Transparencia del Poder Legislativo del Estado de México, de fecha treinta de agosto de dos mil </w:t>
            </w:r>
            <w:r w:rsidRPr="00A95051">
              <w:rPr>
                <w:rFonts w:ascii="Palatino Linotype" w:eastAsiaTheme="minorHAnsi" w:hAnsi="Palatino Linotype" w:cs="Arial"/>
                <w:lang w:eastAsia="en-US"/>
              </w:rPr>
              <w:lastRenderedPageBreak/>
              <w:t xml:space="preserve">diecinueve, en el Segundo Tres del Orden del Día; en donde se </w:t>
            </w:r>
            <w:r w:rsidRPr="00A95051">
              <w:rPr>
                <w:rFonts w:ascii="Palatino Linotype" w:eastAsiaTheme="minorHAnsi" w:hAnsi="Palatino Linotype" w:cs="Arial"/>
                <w:b/>
                <w:bCs/>
                <w:lang w:eastAsia="en-US"/>
              </w:rPr>
              <w:t>Clasifica</w:t>
            </w:r>
            <w:r w:rsidRPr="00A95051">
              <w:rPr>
                <w:rFonts w:ascii="Palatino Linotype" w:eastAsiaTheme="minorHAnsi" w:hAnsi="Palatino Linotype" w:cs="Arial"/>
                <w:lang w:eastAsia="en-US"/>
              </w:rPr>
              <w:t xml:space="preserve"> el </w:t>
            </w:r>
            <w:r w:rsidRPr="00A95051">
              <w:rPr>
                <w:rFonts w:ascii="Palatino Linotype" w:eastAsiaTheme="minorHAnsi" w:hAnsi="Palatino Linotype" w:cs="Arial"/>
                <w:b/>
                <w:bCs/>
                <w:lang w:eastAsia="en-US"/>
              </w:rPr>
              <w:t xml:space="preserve">expediente de investigación EI/I/165/2018 </w:t>
            </w:r>
            <w:r w:rsidRPr="00A95051">
              <w:rPr>
                <w:rFonts w:ascii="Palatino Linotype" w:eastAsiaTheme="minorHAnsi" w:hAnsi="Palatino Linotype" w:cs="Arial"/>
                <w:lang w:eastAsia="en-US"/>
              </w:rPr>
              <w:t xml:space="preserve">como </w:t>
            </w:r>
            <w:r w:rsidRPr="00A95051">
              <w:rPr>
                <w:rFonts w:ascii="Palatino Linotype" w:eastAsiaTheme="minorHAnsi" w:hAnsi="Palatino Linotype" w:cs="Arial"/>
                <w:b/>
                <w:bCs/>
                <w:lang w:eastAsia="en-US"/>
              </w:rPr>
              <w:t xml:space="preserve">Reservado por un periodo de tres años, </w:t>
            </w:r>
            <w:r w:rsidRPr="00A95051">
              <w:rPr>
                <w:rFonts w:ascii="Palatino Linotype" w:eastAsiaTheme="minorHAnsi" w:hAnsi="Palatino Linotype" w:cs="Arial"/>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746C4158" w14:textId="316BE123"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lastRenderedPageBreak/>
              <w:t xml:space="preserve">Satisface lo solicitado, en virtud de que, en repuesta indicó que la información </w:t>
            </w:r>
            <w:r w:rsidR="009F651E" w:rsidRPr="00A95051">
              <w:rPr>
                <w:rFonts w:ascii="Palatino Linotype" w:hAnsi="Palatino Linotype" w:cs="Tahoma"/>
              </w:rPr>
              <w:t>está clasificada y e</w:t>
            </w:r>
            <w:r w:rsidRPr="00A95051">
              <w:rPr>
                <w:rFonts w:ascii="Palatino Linotype" w:hAnsi="Palatino Linotype" w:cs="Tahoma"/>
              </w:rPr>
              <w:t xml:space="preserve">n Informe Justificado reiteró que el expediente de investigación está en </w:t>
            </w:r>
            <w:r w:rsidRPr="00A95051">
              <w:rPr>
                <w:rFonts w:ascii="Palatino Linotype" w:hAnsi="Palatino Linotype" w:cs="Tahoma"/>
              </w:rPr>
              <w:lastRenderedPageBreak/>
              <w:t xml:space="preserve">trámite, </w:t>
            </w:r>
            <w:r w:rsidR="009F651E" w:rsidRPr="00A95051">
              <w:rPr>
                <w:rFonts w:ascii="Palatino Linotype" w:hAnsi="Palatino Linotype" w:cs="Tahoma"/>
              </w:rPr>
              <w:t xml:space="preserve">en virtud de que se encuentra en la etapa de investigación, </w:t>
            </w:r>
            <w:r w:rsidRPr="00A95051">
              <w:rPr>
                <w:rFonts w:ascii="Palatino Linotype" w:hAnsi="Palatino Linotype" w:cs="Tahoma"/>
              </w:rPr>
              <w:t>motivo por el cual</w:t>
            </w:r>
            <w:r w:rsidR="009F651E" w:rsidRPr="00A95051">
              <w:rPr>
                <w:rFonts w:ascii="Palatino Linotype" w:hAnsi="Palatino Linotype" w:cs="Tahoma"/>
              </w:rPr>
              <w:t xml:space="preserve"> fue clasificado como reservado. </w:t>
            </w:r>
          </w:p>
        </w:tc>
      </w:tr>
      <w:tr w:rsidR="006E1A3E" w:rsidRPr="00A95051" w14:paraId="381782C3" w14:textId="77777777" w:rsidTr="009F651E">
        <w:trPr>
          <w:trHeight w:val="397"/>
        </w:trPr>
        <w:tc>
          <w:tcPr>
            <w:tcW w:w="1843" w:type="dxa"/>
            <w:vAlign w:val="center"/>
          </w:tcPr>
          <w:p w14:paraId="2A9BE3C4" w14:textId="77777777" w:rsidR="006E1A3E" w:rsidRPr="00A95051" w:rsidRDefault="006E1A3E" w:rsidP="00EC027B">
            <w:pPr>
              <w:autoSpaceDE w:val="0"/>
              <w:autoSpaceDN w:val="0"/>
              <w:adjustRightInd w:val="0"/>
              <w:spacing w:line="276" w:lineRule="auto"/>
              <w:jc w:val="both"/>
              <w:rPr>
                <w:rFonts w:ascii="Palatino Linotype" w:hAnsi="Palatino Linotype" w:cs="Tahoma"/>
                <w:bCs/>
              </w:rPr>
            </w:pPr>
            <w:r w:rsidRPr="00A95051">
              <w:rPr>
                <w:rFonts w:ascii="Palatino Linotype" w:hAnsi="Palatino Linotype" w:cs="Tahoma"/>
                <w:bCs/>
              </w:rPr>
              <w:lastRenderedPageBreak/>
              <w:t>En caso de estar concluido, proporcione copia digitalizada en versión pública de la resolución administrativa que dio por concluido el procedimiento</w:t>
            </w:r>
          </w:p>
        </w:tc>
        <w:tc>
          <w:tcPr>
            <w:tcW w:w="4820" w:type="dxa"/>
            <w:vAlign w:val="center"/>
          </w:tcPr>
          <w:p w14:paraId="397DB13E"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 xml:space="preserve">El Sujeto Obligado </w:t>
            </w:r>
            <w:r w:rsidRPr="00A95051">
              <w:rPr>
                <w:rFonts w:ascii="Palatino Linotype" w:hAnsi="Palatino Linotype" w:cs="Tahoma"/>
                <w:u w:val="single"/>
              </w:rPr>
              <w:t>clasificó la información como reservada; en</w:t>
            </w:r>
            <w:r w:rsidRPr="00A95051">
              <w:rPr>
                <w:rFonts w:ascii="Palatino Linotype" w:hAnsi="Palatino Linotype" w:cs="Tahoma"/>
              </w:rPr>
              <w:t xml:space="preserve"> </w:t>
            </w:r>
            <w:r w:rsidRPr="00A95051">
              <w:rPr>
                <w:rFonts w:ascii="Palatino Linotype" w:hAnsi="Palatino Linotype" w:cs="Tahoma"/>
                <w:u w:val="single"/>
              </w:rPr>
              <w:t>atención a que el procedimiento disciplinario aún se encontraba en trámite</w:t>
            </w:r>
            <w:r w:rsidRPr="00A95051">
              <w:rPr>
                <w:rFonts w:ascii="Palatino Linotype" w:hAnsi="Palatino Linotype" w:cs="Tahoma"/>
              </w:rPr>
              <w:t xml:space="preserve"> y señaló que dicha clasificación se había realizado en </w:t>
            </w:r>
            <w:r w:rsidRPr="00A95051">
              <w:rPr>
                <w:rFonts w:ascii="Palatino Linotype" w:eastAsiaTheme="minorHAnsi" w:hAnsi="Palatino Linotype" w:cs="Arial"/>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lang w:eastAsia="en-US"/>
              </w:rPr>
              <w:t>Clasifica</w:t>
            </w:r>
            <w:r w:rsidRPr="00A95051">
              <w:rPr>
                <w:rFonts w:ascii="Palatino Linotype" w:eastAsiaTheme="minorHAnsi" w:hAnsi="Palatino Linotype" w:cs="Arial"/>
                <w:lang w:eastAsia="en-US"/>
              </w:rPr>
              <w:t xml:space="preserve"> el </w:t>
            </w:r>
            <w:r w:rsidRPr="00A95051">
              <w:rPr>
                <w:rFonts w:ascii="Palatino Linotype" w:eastAsiaTheme="minorHAnsi" w:hAnsi="Palatino Linotype" w:cs="Arial"/>
                <w:b/>
                <w:bCs/>
                <w:lang w:eastAsia="en-US"/>
              </w:rPr>
              <w:t xml:space="preserve">expediente de investigación EI/I/165/2018 </w:t>
            </w:r>
            <w:r w:rsidRPr="00A95051">
              <w:rPr>
                <w:rFonts w:ascii="Palatino Linotype" w:eastAsiaTheme="minorHAnsi" w:hAnsi="Palatino Linotype" w:cs="Arial"/>
                <w:lang w:eastAsia="en-US"/>
              </w:rPr>
              <w:t xml:space="preserve">como </w:t>
            </w:r>
            <w:r w:rsidRPr="00A95051">
              <w:rPr>
                <w:rFonts w:ascii="Palatino Linotype" w:eastAsiaTheme="minorHAnsi" w:hAnsi="Palatino Linotype" w:cs="Arial"/>
                <w:b/>
                <w:bCs/>
                <w:lang w:eastAsia="en-US"/>
              </w:rPr>
              <w:t xml:space="preserve">Reservado por un periodo de tres años, </w:t>
            </w:r>
            <w:r w:rsidRPr="00A95051">
              <w:rPr>
                <w:rFonts w:ascii="Palatino Linotype" w:eastAsiaTheme="minorHAnsi" w:hAnsi="Palatino Linotype" w:cs="Arial"/>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2605659A"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En un primer momento no se satisfizo la respuesta; sin embargo, en Informe Justificado precisó que en virtud de que el expediente se encuentra en trámite, no existe a la fecha resolución, sanción, ni ejecución de la sanción.</w:t>
            </w:r>
          </w:p>
        </w:tc>
      </w:tr>
      <w:tr w:rsidR="006E1A3E" w:rsidRPr="00A95051" w14:paraId="53280BA9" w14:textId="77777777" w:rsidTr="009F651E">
        <w:trPr>
          <w:trHeight w:val="397"/>
        </w:trPr>
        <w:tc>
          <w:tcPr>
            <w:tcW w:w="1843" w:type="dxa"/>
            <w:vAlign w:val="center"/>
          </w:tcPr>
          <w:p w14:paraId="7900470E" w14:textId="77777777" w:rsidR="006E1A3E" w:rsidRPr="00A95051" w:rsidRDefault="006E1A3E" w:rsidP="00EC027B">
            <w:pPr>
              <w:autoSpaceDE w:val="0"/>
              <w:autoSpaceDN w:val="0"/>
              <w:adjustRightInd w:val="0"/>
              <w:spacing w:line="276" w:lineRule="auto"/>
              <w:jc w:val="both"/>
              <w:rPr>
                <w:rFonts w:ascii="Palatino Linotype" w:hAnsi="Palatino Linotype" w:cs="Tahoma"/>
                <w:bCs/>
              </w:rPr>
            </w:pPr>
            <w:r w:rsidRPr="00A95051">
              <w:rPr>
                <w:rFonts w:ascii="Palatino Linotype" w:hAnsi="Palatino Linotype" w:cs="Tahoma"/>
                <w:bCs/>
              </w:rPr>
              <w:t xml:space="preserve">Tipo de sanción que se aplicó a los integrantes de la Administración 2016-2018 y como fue ejecutada la sanción. </w:t>
            </w:r>
          </w:p>
        </w:tc>
        <w:tc>
          <w:tcPr>
            <w:tcW w:w="4820" w:type="dxa"/>
            <w:vAlign w:val="center"/>
          </w:tcPr>
          <w:p w14:paraId="1AB2EA96"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t xml:space="preserve">El Sujeto Obligado </w:t>
            </w:r>
            <w:r w:rsidRPr="00A95051">
              <w:rPr>
                <w:rFonts w:ascii="Palatino Linotype" w:hAnsi="Palatino Linotype" w:cs="Tahoma"/>
                <w:u w:val="single"/>
              </w:rPr>
              <w:t>clasificó la información como reservada; en</w:t>
            </w:r>
            <w:r w:rsidRPr="00A95051">
              <w:rPr>
                <w:rFonts w:ascii="Palatino Linotype" w:hAnsi="Palatino Linotype" w:cs="Tahoma"/>
              </w:rPr>
              <w:t xml:space="preserve"> </w:t>
            </w:r>
            <w:r w:rsidRPr="00A95051">
              <w:rPr>
                <w:rFonts w:ascii="Palatino Linotype" w:hAnsi="Palatino Linotype" w:cs="Tahoma"/>
                <w:u w:val="single"/>
              </w:rPr>
              <w:t>atención a que el procedimiento disciplinario aún se encontraba en trámite</w:t>
            </w:r>
            <w:r w:rsidRPr="00A95051">
              <w:rPr>
                <w:rFonts w:ascii="Palatino Linotype" w:hAnsi="Palatino Linotype" w:cs="Tahoma"/>
              </w:rPr>
              <w:t xml:space="preserve"> y señaló que dicha clasificación se había realizado en </w:t>
            </w:r>
            <w:r w:rsidRPr="00A95051">
              <w:rPr>
                <w:rFonts w:ascii="Palatino Linotype" w:eastAsiaTheme="minorHAnsi" w:hAnsi="Palatino Linotype" w:cs="Arial"/>
                <w:lang w:eastAsia="en-US"/>
              </w:rPr>
              <w:t xml:space="preserve">el Acta número PLEGISLA/LX/CT/22ªext/2019 de la Vigésima Segunda Sesión Extraordinaria del Comité de Transparencia del Poder Legislativo del Estado de México, de fecha treinta de agosto de dos mil diecinueve, en el Segundo Tres del Orden del Día; en donde se </w:t>
            </w:r>
            <w:r w:rsidRPr="00A95051">
              <w:rPr>
                <w:rFonts w:ascii="Palatino Linotype" w:eastAsiaTheme="minorHAnsi" w:hAnsi="Palatino Linotype" w:cs="Arial"/>
                <w:b/>
                <w:bCs/>
                <w:lang w:eastAsia="en-US"/>
              </w:rPr>
              <w:t>Clasifica</w:t>
            </w:r>
            <w:r w:rsidRPr="00A95051">
              <w:rPr>
                <w:rFonts w:ascii="Palatino Linotype" w:eastAsiaTheme="minorHAnsi" w:hAnsi="Palatino Linotype" w:cs="Arial"/>
                <w:lang w:eastAsia="en-US"/>
              </w:rPr>
              <w:t xml:space="preserve"> el </w:t>
            </w:r>
            <w:r w:rsidRPr="00A95051">
              <w:rPr>
                <w:rFonts w:ascii="Palatino Linotype" w:eastAsiaTheme="minorHAnsi" w:hAnsi="Palatino Linotype" w:cs="Arial"/>
                <w:b/>
                <w:bCs/>
                <w:lang w:eastAsia="en-US"/>
              </w:rPr>
              <w:t xml:space="preserve">expediente de investigación EI/I/165/2018 </w:t>
            </w:r>
            <w:r w:rsidRPr="00A95051">
              <w:rPr>
                <w:rFonts w:ascii="Palatino Linotype" w:eastAsiaTheme="minorHAnsi" w:hAnsi="Palatino Linotype" w:cs="Arial"/>
                <w:lang w:eastAsia="en-US"/>
              </w:rPr>
              <w:t xml:space="preserve">como </w:t>
            </w:r>
            <w:r w:rsidRPr="00A95051">
              <w:rPr>
                <w:rFonts w:ascii="Palatino Linotype" w:eastAsiaTheme="minorHAnsi" w:hAnsi="Palatino Linotype" w:cs="Arial"/>
                <w:b/>
                <w:bCs/>
                <w:lang w:eastAsia="en-US"/>
              </w:rPr>
              <w:t xml:space="preserve">Reservado por un periodo de </w:t>
            </w:r>
            <w:r w:rsidRPr="00A95051">
              <w:rPr>
                <w:rFonts w:ascii="Palatino Linotype" w:eastAsiaTheme="minorHAnsi" w:hAnsi="Palatino Linotype" w:cs="Arial"/>
                <w:b/>
                <w:bCs/>
                <w:lang w:eastAsia="en-US"/>
              </w:rPr>
              <w:lastRenderedPageBreak/>
              <w:t xml:space="preserve">tres años, </w:t>
            </w:r>
            <w:r w:rsidRPr="00A95051">
              <w:rPr>
                <w:rFonts w:ascii="Palatino Linotype" w:eastAsiaTheme="minorHAnsi" w:hAnsi="Palatino Linotype" w:cs="Arial"/>
                <w:lang w:eastAsia="en-US"/>
              </w:rPr>
              <w:t>mismo que se adjuntaba a la respuesta; dando así cumplimiento a lo establecido por el artículo 132 fracción I de la Ley de Transparencia y Acceso a la Información Pública del Estado de México y Municipios.</w:t>
            </w:r>
          </w:p>
        </w:tc>
        <w:tc>
          <w:tcPr>
            <w:tcW w:w="2409" w:type="dxa"/>
            <w:vAlign w:val="center"/>
          </w:tcPr>
          <w:p w14:paraId="5CDE31C4" w14:textId="77777777" w:rsidR="006E1A3E" w:rsidRPr="00A95051" w:rsidRDefault="006E1A3E" w:rsidP="00EC027B">
            <w:pPr>
              <w:autoSpaceDE w:val="0"/>
              <w:autoSpaceDN w:val="0"/>
              <w:adjustRightInd w:val="0"/>
              <w:spacing w:line="276" w:lineRule="auto"/>
              <w:jc w:val="both"/>
              <w:rPr>
                <w:rFonts w:ascii="Palatino Linotype" w:hAnsi="Palatino Linotype" w:cs="Tahoma"/>
              </w:rPr>
            </w:pPr>
            <w:r w:rsidRPr="00A95051">
              <w:rPr>
                <w:rFonts w:ascii="Palatino Linotype" w:hAnsi="Palatino Linotype" w:cs="Tahoma"/>
              </w:rPr>
              <w:lastRenderedPageBreak/>
              <w:t>En un primer momento no se satisfizo la respuesta; sin embargo, en Informe Justificado precisó que en virtud de que el expediente se encuentra en trámite, no existe a la fecha resolución, sanción, ni ejecución de la sanción.</w:t>
            </w:r>
          </w:p>
        </w:tc>
      </w:tr>
    </w:tbl>
    <w:p w14:paraId="0DA0C3E7" w14:textId="77777777" w:rsidR="006E1A3E" w:rsidRPr="00A95051" w:rsidRDefault="006E1A3E" w:rsidP="00EC027B">
      <w:pPr>
        <w:spacing w:line="360" w:lineRule="auto"/>
        <w:ind w:right="-28"/>
        <w:jc w:val="both"/>
        <w:rPr>
          <w:rFonts w:ascii="Palatino Linotype" w:eastAsia="Calibri" w:hAnsi="Palatino Linotype" w:cs="Tahoma"/>
          <w:iCs/>
          <w:sz w:val="22"/>
          <w:szCs w:val="22"/>
          <w:lang w:eastAsia="es-ES_tradnl"/>
        </w:rPr>
      </w:pPr>
    </w:p>
    <w:p w14:paraId="1C48E2DF" w14:textId="3C01CB79" w:rsidR="00A920C6" w:rsidRPr="00844371" w:rsidRDefault="00161560" w:rsidP="00EC027B">
      <w:pPr>
        <w:spacing w:line="360" w:lineRule="auto"/>
        <w:jc w:val="both"/>
        <w:rPr>
          <w:rFonts w:ascii="Palatino Linotype" w:hAnsi="Palatino Linotype"/>
          <w:color w:val="000000"/>
          <w:sz w:val="24"/>
          <w:szCs w:val="24"/>
        </w:rPr>
      </w:pPr>
      <w:r w:rsidRPr="00844371">
        <w:rPr>
          <w:rFonts w:ascii="Palatino Linotype" w:hAnsi="Palatino Linotype"/>
          <w:sz w:val="24"/>
          <w:szCs w:val="24"/>
        </w:rPr>
        <w:t xml:space="preserve">Del cuadro inserto con antelación, es posible advertir que los requerimientos de información </w:t>
      </w:r>
      <w:r w:rsidR="00A920C6" w:rsidRPr="00844371">
        <w:rPr>
          <w:rFonts w:ascii="Palatino Linotype" w:hAnsi="Palatino Linotype"/>
          <w:sz w:val="24"/>
          <w:szCs w:val="24"/>
        </w:rPr>
        <w:t>consistieron en los números de expedientes, estatus de los procedimiento</w:t>
      </w:r>
      <w:r w:rsidR="00215D6F" w:rsidRPr="00844371">
        <w:rPr>
          <w:rFonts w:ascii="Palatino Linotype" w:hAnsi="Palatino Linotype"/>
          <w:sz w:val="24"/>
          <w:szCs w:val="24"/>
        </w:rPr>
        <w:t>s</w:t>
      </w:r>
      <w:r w:rsidR="00A920C6" w:rsidRPr="00844371">
        <w:rPr>
          <w:rFonts w:ascii="Palatino Linotype" w:hAnsi="Palatino Linotype"/>
          <w:sz w:val="24"/>
          <w:szCs w:val="24"/>
        </w:rPr>
        <w:t xml:space="preserve"> administrativos disciplinarios iniciados en contra de la Administración 2016-2018, de los Ayuntamientos de Tenango del Valle y Valle de Bravo por la aprobación del nombramiento del Contralor y Tesorero, respectivamente, sin contar con Título </w:t>
      </w:r>
      <w:r w:rsidR="00A920C6" w:rsidRPr="00844371">
        <w:rPr>
          <w:rFonts w:ascii="Palatino Linotype" w:hAnsi="Palatino Linotype"/>
          <w:color w:val="000000"/>
          <w:sz w:val="24"/>
          <w:szCs w:val="24"/>
        </w:rPr>
        <w:t>Profesional en las áreas jurídicas, económicas o contable administrativas.</w:t>
      </w:r>
    </w:p>
    <w:p w14:paraId="65F8AB26" w14:textId="77777777" w:rsidR="00A920C6" w:rsidRPr="00844371" w:rsidRDefault="00A920C6" w:rsidP="00EC027B">
      <w:pPr>
        <w:spacing w:line="360" w:lineRule="auto"/>
        <w:jc w:val="both"/>
        <w:rPr>
          <w:rFonts w:ascii="Palatino Linotype" w:hAnsi="Palatino Linotype"/>
          <w:color w:val="000000"/>
          <w:sz w:val="24"/>
          <w:szCs w:val="24"/>
        </w:rPr>
      </w:pPr>
    </w:p>
    <w:p w14:paraId="0FCAAEEB" w14:textId="2BE7AD29" w:rsidR="00A920C6" w:rsidRPr="00844371" w:rsidRDefault="00A920C6" w:rsidP="00EC027B">
      <w:pPr>
        <w:spacing w:line="360" w:lineRule="auto"/>
        <w:jc w:val="both"/>
        <w:rPr>
          <w:rFonts w:ascii="Palatino Linotype" w:hAnsi="Palatino Linotype"/>
          <w:sz w:val="24"/>
          <w:szCs w:val="24"/>
        </w:rPr>
      </w:pPr>
      <w:r w:rsidRPr="00844371">
        <w:rPr>
          <w:rFonts w:ascii="Palatino Linotype" w:hAnsi="Palatino Linotype"/>
          <w:color w:val="000000"/>
          <w:sz w:val="24"/>
          <w:szCs w:val="24"/>
        </w:rPr>
        <w:t xml:space="preserve">Asimismo, se advierte que la Recurrente </w:t>
      </w:r>
      <w:r w:rsidR="00665C51" w:rsidRPr="00844371">
        <w:rPr>
          <w:rFonts w:ascii="Palatino Linotype" w:hAnsi="Palatino Linotype"/>
          <w:color w:val="000000"/>
          <w:sz w:val="24"/>
          <w:szCs w:val="24"/>
        </w:rPr>
        <w:t>manifestó que</w:t>
      </w:r>
      <w:r w:rsidRPr="00844371">
        <w:rPr>
          <w:rFonts w:ascii="Palatino Linotype" w:hAnsi="Palatino Linotype"/>
          <w:color w:val="000000"/>
          <w:sz w:val="24"/>
          <w:szCs w:val="24"/>
        </w:rPr>
        <w:t xml:space="preserve"> en caso de estar concluidos los procedimientos administrativos disciplinarios </w:t>
      </w:r>
      <w:r w:rsidR="00665C51" w:rsidRPr="00844371">
        <w:rPr>
          <w:rFonts w:ascii="Palatino Linotype" w:hAnsi="Palatino Linotype"/>
          <w:color w:val="000000"/>
          <w:sz w:val="24"/>
          <w:szCs w:val="24"/>
        </w:rPr>
        <w:t xml:space="preserve">solicitaba </w:t>
      </w:r>
      <w:r w:rsidRPr="00844371">
        <w:rPr>
          <w:rFonts w:ascii="Palatino Linotype" w:hAnsi="Palatino Linotype"/>
          <w:color w:val="000000"/>
          <w:sz w:val="24"/>
          <w:szCs w:val="24"/>
        </w:rPr>
        <w:t>la resolución de dichos exped</w:t>
      </w:r>
      <w:r w:rsidR="00665C51" w:rsidRPr="00844371">
        <w:rPr>
          <w:rFonts w:ascii="Palatino Linotype" w:hAnsi="Palatino Linotype"/>
          <w:color w:val="000000"/>
          <w:sz w:val="24"/>
          <w:szCs w:val="24"/>
        </w:rPr>
        <w:t>ientes, así</w:t>
      </w:r>
      <w:r w:rsidR="00215D6F" w:rsidRPr="00844371">
        <w:rPr>
          <w:rFonts w:ascii="Palatino Linotype" w:hAnsi="Palatino Linotype"/>
          <w:color w:val="000000"/>
          <w:sz w:val="24"/>
          <w:szCs w:val="24"/>
        </w:rPr>
        <w:t xml:space="preserve"> como</w:t>
      </w:r>
      <w:r w:rsidR="00665C51" w:rsidRPr="00844371">
        <w:rPr>
          <w:rFonts w:ascii="Palatino Linotype" w:hAnsi="Palatino Linotype"/>
          <w:color w:val="000000"/>
          <w:sz w:val="24"/>
          <w:szCs w:val="24"/>
        </w:rPr>
        <w:t xml:space="preserve"> el tipo de las sanciones que se aplicaron a dichos integrantes y la ejecución de las mismas. </w:t>
      </w:r>
    </w:p>
    <w:p w14:paraId="7598C2E1" w14:textId="77777777" w:rsidR="00A920C6" w:rsidRPr="00844371" w:rsidRDefault="00A920C6" w:rsidP="00EC027B">
      <w:pPr>
        <w:spacing w:line="360" w:lineRule="auto"/>
        <w:jc w:val="both"/>
        <w:rPr>
          <w:rFonts w:ascii="Palatino Linotype" w:hAnsi="Palatino Linotype"/>
          <w:sz w:val="24"/>
          <w:szCs w:val="24"/>
        </w:rPr>
      </w:pPr>
    </w:p>
    <w:p w14:paraId="5CE953C6" w14:textId="52169140" w:rsidR="00161560" w:rsidRPr="00844371" w:rsidRDefault="003F289A" w:rsidP="00EC027B">
      <w:pPr>
        <w:spacing w:line="360" w:lineRule="auto"/>
        <w:jc w:val="both"/>
        <w:rPr>
          <w:rFonts w:ascii="Palatino Linotype" w:hAnsi="Palatino Linotype"/>
          <w:sz w:val="24"/>
          <w:szCs w:val="24"/>
          <w:u w:val="single"/>
        </w:rPr>
      </w:pPr>
      <w:r w:rsidRPr="00844371">
        <w:rPr>
          <w:rFonts w:ascii="Palatino Linotype" w:hAnsi="Palatino Linotype"/>
          <w:sz w:val="24"/>
          <w:szCs w:val="24"/>
        </w:rPr>
        <w:t>En ese contexto,</w:t>
      </w:r>
      <w:r w:rsidR="00215D6F" w:rsidRPr="00844371">
        <w:rPr>
          <w:rFonts w:ascii="Palatino Linotype" w:hAnsi="Palatino Linotype"/>
          <w:sz w:val="24"/>
          <w:szCs w:val="24"/>
        </w:rPr>
        <w:t xml:space="preserve"> </w:t>
      </w:r>
      <w:r w:rsidR="00215D6F" w:rsidRPr="00844371">
        <w:rPr>
          <w:rFonts w:ascii="Palatino Linotype" w:hAnsi="Palatino Linotype"/>
          <w:sz w:val="24"/>
          <w:szCs w:val="24"/>
          <w:u w:val="single"/>
        </w:rPr>
        <w:t xml:space="preserve">se colige que </w:t>
      </w:r>
      <w:r w:rsidR="009F128D" w:rsidRPr="00844371">
        <w:rPr>
          <w:rFonts w:ascii="Palatino Linotype" w:hAnsi="Palatino Linotype"/>
          <w:sz w:val="24"/>
          <w:szCs w:val="24"/>
          <w:u w:val="single"/>
        </w:rPr>
        <w:t xml:space="preserve">el Particular </w:t>
      </w:r>
      <w:r w:rsidRPr="00844371">
        <w:rPr>
          <w:rFonts w:ascii="Palatino Linotype" w:hAnsi="Palatino Linotype"/>
          <w:b/>
          <w:sz w:val="24"/>
          <w:szCs w:val="24"/>
          <w:u w:val="single"/>
        </w:rPr>
        <w:t>no solicitó tener acceso a los expedientes de los procedimientos disciplinarios</w:t>
      </w:r>
      <w:r w:rsidRPr="00844371">
        <w:rPr>
          <w:rFonts w:ascii="Palatino Linotype" w:hAnsi="Palatino Linotype"/>
          <w:sz w:val="24"/>
          <w:szCs w:val="24"/>
          <w:u w:val="single"/>
        </w:rPr>
        <w:t xml:space="preserve">; sino únicamente solicitó los números de expedientes, el estatus de dichos procedimientos y </w:t>
      </w:r>
      <w:r w:rsidRPr="00844371">
        <w:rPr>
          <w:rFonts w:ascii="Palatino Linotype" w:hAnsi="Palatino Linotype"/>
          <w:b/>
          <w:sz w:val="24"/>
          <w:szCs w:val="24"/>
          <w:u w:val="single"/>
        </w:rPr>
        <w:t>sólo en caso de que los mismos estuvieran concluidos</w:t>
      </w:r>
      <w:r w:rsidRPr="00844371">
        <w:rPr>
          <w:rFonts w:ascii="Palatino Linotype" w:hAnsi="Palatino Linotype"/>
          <w:sz w:val="24"/>
          <w:szCs w:val="24"/>
          <w:u w:val="single"/>
        </w:rPr>
        <w:t>, la reso</w:t>
      </w:r>
      <w:r w:rsidR="009A6CC1" w:rsidRPr="00844371">
        <w:rPr>
          <w:rFonts w:ascii="Palatino Linotype" w:hAnsi="Palatino Linotype"/>
          <w:sz w:val="24"/>
          <w:szCs w:val="24"/>
          <w:u w:val="single"/>
        </w:rPr>
        <w:t>lución, la sanción impuesta y có</w:t>
      </w:r>
      <w:r w:rsidRPr="00844371">
        <w:rPr>
          <w:rFonts w:ascii="Palatino Linotype" w:hAnsi="Palatino Linotype"/>
          <w:sz w:val="24"/>
          <w:szCs w:val="24"/>
          <w:u w:val="single"/>
        </w:rPr>
        <w:t xml:space="preserve">mo había sido ejecutada la misma. </w:t>
      </w:r>
    </w:p>
    <w:p w14:paraId="48C58A08" w14:textId="77777777" w:rsidR="003F289A" w:rsidRPr="00844371" w:rsidRDefault="003F289A" w:rsidP="00EC027B">
      <w:pPr>
        <w:spacing w:line="360" w:lineRule="auto"/>
        <w:jc w:val="both"/>
        <w:rPr>
          <w:rFonts w:ascii="Palatino Linotype" w:hAnsi="Palatino Linotype"/>
          <w:sz w:val="24"/>
          <w:szCs w:val="24"/>
        </w:rPr>
      </w:pPr>
    </w:p>
    <w:p w14:paraId="0E8FC078" w14:textId="77777777" w:rsidR="00151447" w:rsidRDefault="00151447" w:rsidP="00EC027B">
      <w:pPr>
        <w:spacing w:line="360" w:lineRule="auto"/>
        <w:jc w:val="both"/>
        <w:rPr>
          <w:rFonts w:ascii="Palatino Linotype" w:hAnsi="Palatino Linotype"/>
          <w:sz w:val="24"/>
          <w:szCs w:val="24"/>
        </w:rPr>
      </w:pPr>
    </w:p>
    <w:p w14:paraId="2CCC49C8" w14:textId="77777777" w:rsidR="009A6CC1" w:rsidRPr="00844371" w:rsidRDefault="003F289A" w:rsidP="00EC027B">
      <w:pPr>
        <w:spacing w:line="360" w:lineRule="auto"/>
        <w:jc w:val="both"/>
        <w:rPr>
          <w:rFonts w:ascii="Palatino Linotype" w:hAnsi="Palatino Linotype"/>
          <w:sz w:val="24"/>
          <w:szCs w:val="24"/>
        </w:rPr>
      </w:pPr>
      <w:r w:rsidRPr="00844371">
        <w:rPr>
          <w:rFonts w:ascii="Palatino Linotype" w:hAnsi="Palatino Linotype"/>
          <w:sz w:val="24"/>
          <w:szCs w:val="24"/>
        </w:rPr>
        <w:t>No obstante, se tiene que el Sujeto Obligado, en su respuesta proporcionó los números de expedientes y el estatus de los procedimientos disciplinarios y determinó clasificar la información como reservada, en atención a que los mismos se encontraban en trámite por lo que no existía</w:t>
      </w:r>
      <w:r w:rsidR="0048636C" w:rsidRPr="00844371">
        <w:rPr>
          <w:rFonts w:ascii="Palatino Linotype" w:hAnsi="Palatino Linotype"/>
          <w:sz w:val="24"/>
          <w:szCs w:val="24"/>
        </w:rPr>
        <w:t xml:space="preserve"> una resolución y en consecuencia tampoco una sanción o su ejecución.</w:t>
      </w:r>
    </w:p>
    <w:p w14:paraId="6E5D5B98" w14:textId="77777777" w:rsidR="00151447" w:rsidRDefault="00151447" w:rsidP="00EC027B">
      <w:pPr>
        <w:pStyle w:val="Prrafodelista"/>
        <w:spacing w:line="360" w:lineRule="auto"/>
        <w:ind w:left="0"/>
        <w:jc w:val="both"/>
        <w:rPr>
          <w:rFonts w:ascii="Palatino Linotype" w:hAnsi="Palatino Linotype"/>
          <w:color w:val="000000" w:themeColor="text1"/>
          <w:sz w:val="24"/>
          <w:lang w:eastAsia="es-ES_tradnl"/>
        </w:rPr>
      </w:pPr>
    </w:p>
    <w:p w14:paraId="464F0ABB" w14:textId="0F3C7950" w:rsidR="009A6CC1" w:rsidRPr="00844371" w:rsidRDefault="009A6CC1" w:rsidP="00EC027B">
      <w:pPr>
        <w:pStyle w:val="Prrafodelista"/>
        <w:spacing w:line="360" w:lineRule="auto"/>
        <w:ind w:left="0"/>
        <w:jc w:val="both"/>
        <w:rPr>
          <w:rFonts w:ascii="Palatino Linotype" w:hAnsi="Palatino Linotype"/>
          <w:b/>
          <w:color w:val="000000" w:themeColor="text1"/>
          <w:sz w:val="24"/>
          <w:lang w:eastAsia="es-ES_tradnl"/>
        </w:rPr>
      </w:pPr>
      <w:r w:rsidRPr="00844371">
        <w:rPr>
          <w:rFonts w:ascii="Palatino Linotype" w:hAnsi="Palatino Linotype"/>
          <w:color w:val="000000" w:themeColor="text1"/>
          <w:sz w:val="24"/>
          <w:lang w:eastAsia="es-ES_tradnl"/>
        </w:rPr>
        <w:t>Al respecto, es necesario referir que el artículo 8</w:t>
      </w:r>
      <w:r w:rsidR="00F22391" w:rsidRPr="00844371">
        <w:rPr>
          <w:rFonts w:ascii="Palatino Linotype" w:hAnsi="Palatino Linotype"/>
          <w:color w:val="000000" w:themeColor="text1"/>
          <w:sz w:val="24"/>
          <w:lang w:eastAsia="es-ES_tradnl"/>
        </w:rPr>
        <w:t>°</w:t>
      </w:r>
      <w:r w:rsidRPr="00844371">
        <w:rPr>
          <w:rFonts w:ascii="Palatino Linotype" w:hAnsi="Palatino Linotype"/>
          <w:color w:val="000000" w:themeColor="text1"/>
          <w:sz w:val="24"/>
          <w:lang w:eastAsia="es-ES_tradnl"/>
        </w:rPr>
        <w:t xml:space="preserve"> de la Ley de Fiscalización Superior del Estado de México, establece que </w:t>
      </w:r>
      <w:r w:rsidRPr="00844371">
        <w:rPr>
          <w:rFonts w:ascii="Palatino Linotype" w:hAnsi="Palatino Linotype"/>
          <w:b/>
          <w:color w:val="000000" w:themeColor="text1"/>
          <w:sz w:val="24"/>
          <w:lang w:eastAsia="es-ES_tradnl"/>
        </w:rPr>
        <w:t>el Órgano Superior de Fiscalización del Estado de México</w:t>
      </w:r>
      <w:r w:rsidRPr="00844371">
        <w:rPr>
          <w:rFonts w:ascii="Palatino Linotype" w:hAnsi="Palatino Linotype"/>
          <w:color w:val="000000" w:themeColor="text1"/>
          <w:sz w:val="24"/>
          <w:lang w:eastAsia="es-ES_tradnl"/>
        </w:rPr>
        <w:t xml:space="preserve">, tendrá entre otras funciones la relativa en llevar a cabo actos de revisión, fiscalización y verificación a las entidades fiscalizables, </w:t>
      </w:r>
      <w:r w:rsidRPr="00844371">
        <w:rPr>
          <w:rFonts w:ascii="Palatino Linotype" w:hAnsi="Palatino Linotype"/>
          <w:b/>
          <w:color w:val="000000" w:themeColor="text1"/>
          <w:sz w:val="24"/>
          <w:lang w:eastAsia="es-ES_tradnl"/>
        </w:rPr>
        <w:t xml:space="preserve">sin ser competente para instaurar el procedimiento administrativo previsto por la Ley de Responsabilidades Administrativas del Estado de México y Municipios. </w:t>
      </w:r>
    </w:p>
    <w:p w14:paraId="615B7C87" w14:textId="77777777" w:rsidR="009A6CC1" w:rsidRPr="00844371" w:rsidRDefault="009A6CC1" w:rsidP="00EC027B">
      <w:pPr>
        <w:pStyle w:val="Prrafodelista"/>
        <w:spacing w:line="360" w:lineRule="auto"/>
        <w:ind w:left="0"/>
        <w:jc w:val="both"/>
        <w:rPr>
          <w:rFonts w:ascii="Palatino Linotype" w:hAnsi="Palatino Linotype"/>
          <w:color w:val="000000" w:themeColor="text1"/>
          <w:sz w:val="24"/>
          <w:lang w:eastAsia="es-ES_tradnl"/>
        </w:rPr>
      </w:pPr>
    </w:p>
    <w:p w14:paraId="0DC523A8" w14:textId="57EBA133" w:rsidR="009A6CC1" w:rsidRPr="00844371" w:rsidRDefault="009A6CC1" w:rsidP="00EC027B">
      <w:pPr>
        <w:pStyle w:val="Prrafodelista"/>
        <w:spacing w:line="360" w:lineRule="auto"/>
        <w:ind w:left="0"/>
        <w:jc w:val="both"/>
        <w:rPr>
          <w:rFonts w:ascii="Palatino Linotype" w:hAnsi="Palatino Linotype"/>
          <w:color w:val="000000" w:themeColor="text1"/>
          <w:sz w:val="24"/>
          <w:lang w:eastAsia="es-ES_tradnl"/>
        </w:rPr>
      </w:pPr>
      <w:r w:rsidRPr="00844371">
        <w:rPr>
          <w:rFonts w:ascii="Palatino Linotype" w:hAnsi="Palatino Linotype"/>
          <w:color w:val="000000" w:themeColor="text1"/>
          <w:sz w:val="24"/>
          <w:lang w:eastAsia="es-ES_tradnl"/>
        </w:rPr>
        <w:t>Por otra parte el artículo 155, fracciones I, II y III</w:t>
      </w:r>
      <w:r w:rsidR="00784493" w:rsidRPr="00844371">
        <w:rPr>
          <w:rFonts w:ascii="Palatino Linotype" w:hAnsi="Palatino Linotype"/>
          <w:color w:val="000000" w:themeColor="text1"/>
          <w:sz w:val="24"/>
          <w:lang w:eastAsia="es-ES_tradnl"/>
        </w:rPr>
        <w:t>,</w:t>
      </w:r>
      <w:r w:rsidRPr="00844371">
        <w:rPr>
          <w:rFonts w:ascii="Palatino Linotype" w:hAnsi="Palatino Linotype"/>
          <w:color w:val="000000" w:themeColor="text1"/>
          <w:sz w:val="24"/>
          <w:lang w:eastAsia="es-ES_tradnl"/>
        </w:rPr>
        <w:t xml:space="preserve"> del Reglamento del Poder Legislativo del Estado Libre y Soberano de México, establecen que </w:t>
      </w:r>
      <w:r w:rsidRPr="00844371">
        <w:rPr>
          <w:rFonts w:ascii="Palatino Linotype" w:hAnsi="Palatino Linotype"/>
          <w:b/>
          <w:color w:val="000000" w:themeColor="text1"/>
          <w:sz w:val="24"/>
          <w:lang w:eastAsia="es-ES_tradnl"/>
        </w:rPr>
        <w:t>la Contra</w:t>
      </w:r>
      <w:r w:rsidR="00784493" w:rsidRPr="00844371">
        <w:rPr>
          <w:rFonts w:ascii="Palatino Linotype" w:hAnsi="Palatino Linotype"/>
          <w:b/>
          <w:color w:val="000000" w:themeColor="text1"/>
          <w:sz w:val="24"/>
          <w:lang w:eastAsia="es-ES_tradnl"/>
        </w:rPr>
        <w:t>loría</w:t>
      </w:r>
      <w:r w:rsidR="00784493" w:rsidRPr="00844371">
        <w:rPr>
          <w:rFonts w:ascii="Palatino Linotype" w:hAnsi="Palatino Linotype"/>
          <w:color w:val="000000" w:themeColor="text1"/>
          <w:sz w:val="24"/>
          <w:lang w:eastAsia="es-ES_tradnl"/>
        </w:rPr>
        <w:t xml:space="preserve"> tendrá como funciones el i</w:t>
      </w:r>
      <w:r w:rsidRPr="00844371">
        <w:rPr>
          <w:rFonts w:ascii="Palatino Linotype" w:hAnsi="Palatino Linotype"/>
          <w:color w:val="000000" w:themeColor="text1"/>
          <w:sz w:val="24"/>
          <w:lang w:eastAsia="es-ES_tradnl"/>
        </w:rPr>
        <w:t xml:space="preserve">nstaurar y llevar a cabo el procedimiento administrativo previsto por la Ley de Responsabilidades, </w:t>
      </w:r>
      <w:r w:rsidRPr="00844371">
        <w:rPr>
          <w:rFonts w:ascii="Palatino Linotype" w:hAnsi="Palatino Linotype"/>
          <w:b/>
          <w:color w:val="000000" w:themeColor="text1"/>
          <w:sz w:val="24"/>
          <w:lang w:eastAsia="es-ES_tradnl"/>
        </w:rPr>
        <w:t xml:space="preserve">tratándose de los integrantes de los ayuntamientos de los municipios de la Entidad, poniéndoles en estado de resolución para someterlos a la Junta de Coordinación Política; </w:t>
      </w:r>
      <w:r w:rsidRPr="00844371">
        <w:rPr>
          <w:rFonts w:ascii="Palatino Linotype" w:hAnsi="Palatino Linotype"/>
          <w:color w:val="000000" w:themeColor="text1"/>
          <w:sz w:val="24"/>
          <w:lang w:eastAsia="es-ES_tradnl"/>
        </w:rPr>
        <w:t xml:space="preserve">asimismo, conocer de las responsabilidades administrativas y hacer efectivas las sanciones que correspondan, cuando así lo acuerde la Junta de Coordinación Política. </w:t>
      </w:r>
    </w:p>
    <w:p w14:paraId="5EF5AAFD" w14:textId="77777777" w:rsidR="009A6CC1" w:rsidRPr="00844371" w:rsidRDefault="009A6CC1" w:rsidP="00EC027B">
      <w:pPr>
        <w:spacing w:line="360" w:lineRule="auto"/>
        <w:ind w:right="-91"/>
        <w:jc w:val="both"/>
        <w:rPr>
          <w:rFonts w:ascii="Palatino Linotype" w:hAnsi="Palatino Linotype" w:cs="Tahoma"/>
          <w:bCs/>
          <w:sz w:val="24"/>
          <w:szCs w:val="24"/>
        </w:rPr>
      </w:pPr>
    </w:p>
    <w:p w14:paraId="11AD8647" w14:textId="763B957D" w:rsidR="009A6CC1" w:rsidRPr="00844371" w:rsidRDefault="009A6CC1" w:rsidP="00EC027B">
      <w:pPr>
        <w:spacing w:line="360" w:lineRule="auto"/>
        <w:ind w:right="-91"/>
        <w:jc w:val="both"/>
        <w:rPr>
          <w:rFonts w:ascii="Palatino Linotype" w:hAnsi="Palatino Linotype" w:cs="Tahoma"/>
          <w:bCs/>
          <w:sz w:val="24"/>
          <w:szCs w:val="24"/>
        </w:rPr>
      </w:pPr>
      <w:r w:rsidRPr="00844371">
        <w:rPr>
          <w:rFonts w:ascii="Palatino Linotype" w:hAnsi="Palatino Linotype" w:cs="Tahoma"/>
          <w:bCs/>
          <w:sz w:val="24"/>
          <w:szCs w:val="24"/>
        </w:rPr>
        <w:lastRenderedPageBreak/>
        <w:t xml:space="preserve">En ese contexto, resulta </w:t>
      </w:r>
      <w:r w:rsidRPr="00844371">
        <w:rPr>
          <w:rFonts w:ascii="Palatino Linotype" w:hAnsi="Palatino Linotype" w:cs="Tahoma"/>
          <w:bCs/>
          <w:sz w:val="24"/>
          <w:szCs w:val="24"/>
          <w:lang w:val="es-ES"/>
        </w:rPr>
        <w:t>necesario</w:t>
      </w:r>
      <w:r w:rsidRPr="00844371">
        <w:rPr>
          <w:rFonts w:ascii="Palatino Linotype" w:hAnsi="Palatino Linotype" w:cs="Tahoma"/>
          <w:bCs/>
          <w:sz w:val="24"/>
          <w:szCs w:val="24"/>
        </w:rPr>
        <w:t xml:space="preserve"> precisar que en el presente caso, los expedientes aludidos por el Particular, corresponde a aquellos sustanciados para resolver </w:t>
      </w:r>
      <w:r w:rsidR="00784493" w:rsidRPr="00844371">
        <w:rPr>
          <w:rFonts w:ascii="Palatino Linotype" w:hAnsi="Palatino Linotype" w:cs="Tahoma"/>
          <w:bCs/>
          <w:sz w:val="24"/>
          <w:szCs w:val="24"/>
        </w:rPr>
        <w:t>la posible procedencia de</w:t>
      </w:r>
      <w:r w:rsidRPr="00844371">
        <w:rPr>
          <w:rFonts w:ascii="Palatino Linotype" w:hAnsi="Palatino Linotype" w:cs="Tahoma"/>
          <w:bCs/>
          <w:sz w:val="24"/>
          <w:szCs w:val="24"/>
        </w:rPr>
        <w:t xml:space="preserve"> Procedimiento de Responsabilidad </w:t>
      </w:r>
      <w:r w:rsidRPr="00844371">
        <w:rPr>
          <w:rFonts w:ascii="Palatino Linotype" w:hAnsi="Palatino Linotype" w:cs="Tahoma"/>
          <w:b/>
          <w:bCs/>
          <w:sz w:val="24"/>
          <w:szCs w:val="24"/>
        </w:rPr>
        <w:t>A</w:t>
      </w:r>
      <w:r w:rsidRPr="00844371">
        <w:rPr>
          <w:rFonts w:ascii="Palatino Linotype" w:hAnsi="Palatino Linotype" w:cs="Tahoma"/>
          <w:bCs/>
          <w:sz w:val="24"/>
          <w:szCs w:val="24"/>
        </w:rPr>
        <w:t>dministrativa; por lo que, es necesario traer a colación lo señalado por la Ley de Responsabilidades Administrativas del Estado de México y Municipios, que establece lo siguiente:</w:t>
      </w:r>
    </w:p>
    <w:p w14:paraId="49050784" w14:textId="77777777" w:rsidR="009A6CC1" w:rsidRPr="00A95051" w:rsidRDefault="009A6CC1" w:rsidP="00EC027B">
      <w:pPr>
        <w:pStyle w:val="Prrafodelista"/>
        <w:spacing w:line="360" w:lineRule="auto"/>
        <w:ind w:left="0"/>
        <w:jc w:val="both"/>
        <w:rPr>
          <w:rFonts w:ascii="Palatino Linotype" w:hAnsi="Palatino Linotype"/>
          <w:color w:val="000000" w:themeColor="text1"/>
          <w:lang w:eastAsia="es-ES_tradnl"/>
        </w:rPr>
      </w:pPr>
    </w:p>
    <w:p w14:paraId="60FE35DB" w14:textId="77777777" w:rsidR="009A6CC1" w:rsidRPr="00844371" w:rsidRDefault="009A6CC1" w:rsidP="00844371">
      <w:pPr>
        <w:tabs>
          <w:tab w:val="left" w:pos="8222"/>
        </w:tabs>
        <w:ind w:left="567" w:right="539"/>
        <w:jc w:val="both"/>
        <w:rPr>
          <w:rFonts w:ascii="Palatino Linotype" w:hAnsi="Palatino Linotype" w:cs="Tahoma"/>
          <w:b/>
          <w:bCs/>
          <w:i/>
          <w:sz w:val="22"/>
          <w:szCs w:val="22"/>
        </w:rPr>
      </w:pPr>
      <w:r w:rsidRPr="00844371">
        <w:rPr>
          <w:rFonts w:ascii="Palatino Linotype" w:hAnsi="Palatino Linotype" w:cs="Tahoma"/>
          <w:b/>
          <w:bCs/>
          <w:i/>
          <w:sz w:val="22"/>
          <w:szCs w:val="22"/>
        </w:rPr>
        <w:t>Artículo 104.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136509C6" w14:textId="77777777" w:rsidR="009A6CC1" w:rsidRPr="00844371" w:rsidRDefault="009A6CC1" w:rsidP="00844371">
      <w:pPr>
        <w:tabs>
          <w:tab w:val="left" w:pos="8222"/>
        </w:tabs>
        <w:ind w:left="567" w:right="539"/>
        <w:jc w:val="both"/>
        <w:rPr>
          <w:rFonts w:ascii="Palatino Linotype" w:hAnsi="Palatino Linotype" w:cs="Tahoma"/>
          <w:bCs/>
          <w:i/>
          <w:sz w:val="22"/>
          <w:szCs w:val="22"/>
        </w:rPr>
      </w:pPr>
    </w:p>
    <w:p w14:paraId="2634A408" w14:textId="77777777" w:rsidR="009A6CC1" w:rsidRPr="00844371" w:rsidRDefault="009A6CC1" w:rsidP="00844371">
      <w:pPr>
        <w:tabs>
          <w:tab w:val="left" w:pos="8222"/>
        </w:tabs>
        <w:ind w:left="567" w:right="539"/>
        <w:jc w:val="both"/>
        <w:rPr>
          <w:rFonts w:ascii="Palatino Linotype" w:hAnsi="Palatino Linotype" w:cs="Tahoma"/>
          <w:bCs/>
          <w:i/>
          <w:sz w:val="22"/>
          <w:szCs w:val="22"/>
          <w:u w:val="single"/>
        </w:rPr>
      </w:pPr>
      <w:r w:rsidRPr="00844371">
        <w:rPr>
          <w:rFonts w:ascii="Palatino Linotype" w:hAnsi="Palatino Linotype" w:cs="Tahoma"/>
          <w:bCs/>
          <w:i/>
          <w:sz w:val="22"/>
          <w:szCs w:val="22"/>
          <w:u w:val="single"/>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4C859C19" w14:textId="77777777" w:rsidR="009A6CC1" w:rsidRPr="00844371" w:rsidRDefault="009A6CC1" w:rsidP="00844371">
      <w:pPr>
        <w:tabs>
          <w:tab w:val="left" w:pos="8222"/>
        </w:tabs>
        <w:ind w:left="567" w:right="539"/>
        <w:jc w:val="both"/>
        <w:rPr>
          <w:rFonts w:ascii="Palatino Linotype" w:hAnsi="Palatino Linotype" w:cs="Tahoma"/>
          <w:bCs/>
          <w:i/>
          <w:sz w:val="22"/>
          <w:szCs w:val="22"/>
        </w:rPr>
      </w:pPr>
    </w:p>
    <w:p w14:paraId="3CC25914" w14:textId="77777777" w:rsidR="009A6CC1" w:rsidRPr="00844371" w:rsidRDefault="009A6CC1" w:rsidP="00844371">
      <w:pPr>
        <w:tabs>
          <w:tab w:val="left" w:pos="8222"/>
        </w:tabs>
        <w:ind w:left="567" w:right="539"/>
        <w:jc w:val="both"/>
        <w:rPr>
          <w:rFonts w:ascii="Palatino Linotype" w:hAnsi="Palatino Linotype" w:cs="Tahoma"/>
          <w:bCs/>
          <w:i/>
          <w:sz w:val="22"/>
          <w:szCs w:val="22"/>
        </w:rPr>
      </w:pPr>
      <w:r w:rsidRPr="00844371">
        <w:rPr>
          <w:rFonts w:ascii="Palatino Linotype" w:hAnsi="Palatino Linotype" w:cs="Tahoma"/>
          <w:bCs/>
          <w:i/>
          <w:sz w:val="22"/>
          <w:szCs w:val="22"/>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06E0209F" w14:textId="77777777" w:rsidR="009A6CC1" w:rsidRPr="00844371" w:rsidRDefault="009A6CC1" w:rsidP="00844371">
      <w:pPr>
        <w:tabs>
          <w:tab w:val="left" w:pos="8222"/>
        </w:tabs>
        <w:ind w:left="567" w:right="539"/>
        <w:jc w:val="both"/>
        <w:rPr>
          <w:rFonts w:ascii="Palatino Linotype" w:hAnsi="Palatino Linotype" w:cs="Tahoma"/>
          <w:bCs/>
          <w:i/>
          <w:sz w:val="22"/>
          <w:szCs w:val="22"/>
        </w:rPr>
      </w:pPr>
    </w:p>
    <w:p w14:paraId="5F502AC2" w14:textId="77777777" w:rsidR="009A6CC1" w:rsidRPr="00844371" w:rsidRDefault="009A6CC1" w:rsidP="00844371">
      <w:pPr>
        <w:tabs>
          <w:tab w:val="left" w:pos="8222"/>
        </w:tabs>
        <w:ind w:left="567" w:right="539"/>
        <w:jc w:val="both"/>
        <w:rPr>
          <w:rFonts w:ascii="Palatino Linotype" w:hAnsi="Palatino Linotype" w:cs="Tahoma"/>
          <w:bCs/>
          <w:i/>
          <w:sz w:val="22"/>
          <w:szCs w:val="22"/>
        </w:rPr>
      </w:pPr>
      <w:r w:rsidRPr="00844371">
        <w:rPr>
          <w:rFonts w:ascii="Palatino Linotype" w:hAnsi="Palatino Linotype" w:cs="Tahoma"/>
          <w:bCs/>
          <w:i/>
          <w:sz w:val="22"/>
          <w:szCs w:val="22"/>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21853AC2" w14:textId="77777777" w:rsidR="009A6CC1" w:rsidRPr="00844371" w:rsidRDefault="009A6CC1" w:rsidP="00844371">
      <w:pPr>
        <w:tabs>
          <w:tab w:val="left" w:pos="8222"/>
        </w:tabs>
        <w:ind w:left="567" w:right="539"/>
        <w:jc w:val="both"/>
        <w:rPr>
          <w:rFonts w:ascii="Palatino Linotype" w:hAnsi="Palatino Linotype" w:cs="Tahoma"/>
          <w:bCs/>
          <w:i/>
          <w:sz w:val="22"/>
          <w:szCs w:val="22"/>
        </w:rPr>
      </w:pPr>
    </w:p>
    <w:p w14:paraId="0F2BD5A2" w14:textId="77777777" w:rsidR="009A6CC1" w:rsidRPr="00844371" w:rsidRDefault="009A6CC1" w:rsidP="00844371">
      <w:pPr>
        <w:tabs>
          <w:tab w:val="left" w:pos="8222"/>
        </w:tabs>
        <w:ind w:left="567" w:right="539"/>
        <w:jc w:val="both"/>
        <w:rPr>
          <w:rFonts w:ascii="Palatino Linotype" w:hAnsi="Palatino Linotype" w:cs="Tahoma"/>
          <w:bCs/>
          <w:i/>
          <w:sz w:val="22"/>
          <w:szCs w:val="22"/>
        </w:rPr>
      </w:pPr>
      <w:r w:rsidRPr="00844371">
        <w:rPr>
          <w:rFonts w:ascii="Palatino Linotype" w:hAnsi="Palatino Linotype" w:cs="Tahoma"/>
          <w:b/>
          <w:bCs/>
          <w:i/>
          <w:sz w:val="22"/>
          <w:szCs w:val="22"/>
        </w:rPr>
        <w:t>Artículo 116.</w:t>
      </w:r>
      <w:r w:rsidRPr="00844371">
        <w:rPr>
          <w:rFonts w:ascii="Palatino Linotype" w:hAnsi="Palatino Linotype" w:cs="Tahoma"/>
          <w:bCs/>
          <w:i/>
          <w:sz w:val="22"/>
          <w:szCs w:val="22"/>
        </w:rPr>
        <w:t xml:space="preserve"> El procedimiento de responsabilidad administrativa dará inicio cuando las autoridades substanciadoras, en el ámbito de su competencia, admitan el informe de presunta responsabilidad administrativa.</w:t>
      </w:r>
    </w:p>
    <w:p w14:paraId="1FAF6153" w14:textId="77777777" w:rsidR="009A6CC1" w:rsidRPr="00844371" w:rsidRDefault="009A6CC1" w:rsidP="00844371">
      <w:pPr>
        <w:tabs>
          <w:tab w:val="left" w:pos="8222"/>
        </w:tabs>
        <w:ind w:left="567" w:right="539"/>
        <w:jc w:val="both"/>
        <w:rPr>
          <w:rFonts w:ascii="Palatino Linotype" w:hAnsi="Palatino Linotype" w:cs="Tahoma"/>
          <w:bCs/>
          <w:i/>
          <w:sz w:val="22"/>
          <w:szCs w:val="22"/>
        </w:rPr>
      </w:pPr>
    </w:p>
    <w:p w14:paraId="26356CD8" w14:textId="77777777" w:rsidR="009A6CC1" w:rsidRPr="00844371" w:rsidRDefault="009A6CC1" w:rsidP="00844371">
      <w:pPr>
        <w:tabs>
          <w:tab w:val="left" w:pos="8222"/>
        </w:tabs>
        <w:ind w:left="567" w:right="539"/>
        <w:jc w:val="both"/>
        <w:rPr>
          <w:rFonts w:ascii="Palatino Linotype" w:hAnsi="Palatino Linotype" w:cs="Tahoma"/>
          <w:bCs/>
          <w:i/>
          <w:sz w:val="22"/>
          <w:szCs w:val="22"/>
        </w:rPr>
      </w:pPr>
      <w:r w:rsidRPr="00844371">
        <w:rPr>
          <w:rFonts w:ascii="Palatino Linotype" w:hAnsi="Palatino Linotype" w:cs="Tahoma"/>
          <w:b/>
          <w:bCs/>
          <w:i/>
          <w:sz w:val="22"/>
          <w:szCs w:val="22"/>
        </w:rPr>
        <w:t>Artículo 119</w:t>
      </w:r>
      <w:r w:rsidRPr="00844371">
        <w:rPr>
          <w:rFonts w:ascii="Palatino Linotype" w:hAnsi="Palatino Linotype" w:cs="Tahoma"/>
          <w:bCs/>
          <w:i/>
          <w:sz w:val="22"/>
          <w:szCs w:val="22"/>
        </w:rPr>
        <w:t xml:space="preserve">. La autoridad a quien se encomiende la substanciación y en su caso, la resolución del procedimiento de responsabilidad administrativa, deberá ser distinto de aquél </w:t>
      </w:r>
      <w:r w:rsidRPr="00844371">
        <w:rPr>
          <w:rFonts w:ascii="Palatino Linotype" w:hAnsi="Palatino Linotype" w:cs="Tahoma"/>
          <w:bCs/>
          <w:i/>
          <w:sz w:val="22"/>
          <w:szCs w:val="22"/>
        </w:rPr>
        <w:lastRenderedPageBreak/>
        <w:t>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6A9D5D14" w14:textId="77777777" w:rsidR="009A6CC1" w:rsidRPr="00844371" w:rsidRDefault="009A6CC1" w:rsidP="00844371">
      <w:pPr>
        <w:tabs>
          <w:tab w:val="left" w:pos="8222"/>
        </w:tabs>
        <w:ind w:left="567" w:right="539"/>
        <w:jc w:val="both"/>
        <w:rPr>
          <w:rFonts w:ascii="Palatino Linotype" w:hAnsi="Palatino Linotype" w:cs="Tahoma"/>
          <w:bCs/>
          <w:i/>
          <w:sz w:val="22"/>
          <w:szCs w:val="22"/>
        </w:rPr>
      </w:pPr>
    </w:p>
    <w:p w14:paraId="3208B477" w14:textId="77777777" w:rsidR="009A6CC1" w:rsidRPr="00844371" w:rsidRDefault="009A6CC1" w:rsidP="00844371">
      <w:pPr>
        <w:tabs>
          <w:tab w:val="left" w:pos="8222"/>
        </w:tabs>
        <w:ind w:left="567" w:right="539"/>
        <w:jc w:val="both"/>
        <w:rPr>
          <w:rFonts w:ascii="Palatino Linotype" w:hAnsi="Palatino Linotype" w:cs="Tahoma"/>
          <w:bCs/>
          <w:i/>
          <w:sz w:val="22"/>
          <w:szCs w:val="22"/>
        </w:rPr>
      </w:pPr>
      <w:r w:rsidRPr="00844371">
        <w:rPr>
          <w:rFonts w:ascii="Palatino Linotype" w:hAnsi="Palatino Linotype" w:cs="Tahoma"/>
          <w:b/>
          <w:bCs/>
          <w:i/>
          <w:sz w:val="22"/>
          <w:szCs w:val="22"/>
        </w:rPr>
        <w:t>Artículo 129</w:t>
      </w:r>
      <w:r w:rsidRPr="00844371">
        <w:rPr>
          <w:rFonts w:ascii="Palatino Linotype" w:hAnsi="Palatino Linotype" w:cs="Tahoma"/>
          <w:bCs/>
          <w:i/>
          <w:sz w:val="22"/>
          <w:szCs w:val="22"/>
        </w:rPr>
        <w:t xml:space="preserve">. Para conocer la verdad de los hechos las autoridades </w:t>
      </w:r>
      <w:proofErr w:type="spellStart"/>
      <w:r w:rsidRPr="00844371">
        <w:rPr>
          <w:rFonts w:ascii="Palatino Linotype" w:hAnsi="Palatino Linotype" w:cs="Tahoma"/>
          <w:bCs/>
          <w:i/>
          <w:sz w:val="22"/>
          <w:szCs w:val="22"/>
        </w:rPr>
        <w:t>resolutoras</w:t>
      </w:r>
      <w:proofErr w:type="spellEnd"/>
      <w:r w:rsidRPr="00844371">
        <w:rPr>
          <w:rFonts w:ascii="Palatino Linotype" w:hAnsi="Palatino Linotype" w:cs="Tahoma"/>
          <w:bCs/>
          <w:i/>
          <w:sz w:val="22"/>
          <w:szCs w:val="22"/>
        </w:rPr>
        <w:t xml:space="preserve"> podrán valerse de cualquier persona o documento, ya sea que pertenezca a las partes o a terceros, sin más limitación que las pruebas hayan sido obtenidas lícitamente y con respeto a los derechos humanos, solo estará excluida la confesional a cargo de las partes por absolución de posiciones.</w:t>
      </w:r>
    </w:p>
    <w:p w14:paraId="12FFF7CC" w14:textId="77777777" w:rsidR="009A6CC1" w:rsidRPr="00844371" w:rsidRDefault="009A6CC1" w:rsidP="00844371">
      <w:pPr>
        <w:tabs>
          <w:tab w:val="left" w:pos="8222"/>
        </w:tabs>
        <w:ind w:left="567" w:right="539"/>
        <w:jc w:val="both"/>
        <w:rPr>
          <w:rFonts w:ascii="Palatino Linotype" w:hAnsi="Palatino Linotype" w:cs="Tahoma"/>
          <w:bCs/>
          <w:i/>
          <w:sz w:val="22"/>
          <w:szCs w:val="22"/>
        </w:rPr>
      </w:pPr>
    </w:p>
    <w:p w14:paraId="00D21A4A" w14:textId="77777777" w:rsidR="009A6CC1" w:rsidRPr="00844371" w:rsidRDefault="009A6CC1" w:rsidP="00844371">
      <w:pPr>
        <w:tabs>
          <w:tab w:val="left" w:pos="8222"/>
        </w:tabs>
        <w:ind w:left="567" w:right="539"/>
        <w:jc w:val="both"/>
        <w:rPr>
          <w:rFonts w:ascii="Palatino Linotype" w:hAnsi="Palatino Linotype" w:cs="Tahoma"/>
          <w:bCs/>
          <w:i/>
          <w:sz w:val="22"/>
          <w:szCs w:val="22"/>
        </w:rPr>
      </w:pPr>
      <w:r w:rsidRPr="00844371">
        <w:rPr>
          <w:rFonts w:ascii="Palatino Linotype" w:hAnsi="Palatino Linotype" w:cs="Tahoma"/>
          <w:bCs/>
          <w:i/>
          <w:sz w:val="22"/>
          <w:szCs w:val="22"/>
        </w:rPr>
        <w:t xml:space="preserve">Las autoridades </w:t>
      </w:r>
      <w:proofErr w:type="spellStart"/>
      <w:r w:rsidRPr="00844371">
        <w:rPr>
          <w:rFonts w:ascii="Palatino Linotype" w:hAnsi="Palatino Linotype" w:cs="Tahoma"/>
          <w:bCs/>
          <w:i/>
          <w:sz w:val="22"/>
          <w:szCs w:val="22"/>
        </w:rPr>
        <w:t>resolutoras</w:t>
      </w:r>
      <w:proofErr w:type="spellEnd"/>
      <w:r w:rsidRPr="00844371">
        <w:rPr>
          <w:rFonts w:ascii="Palatino Linotype" w:hAnsi="Palatino Linotype" w:cs="Tahoma"/>
          <w:bCs/>
          <w:i/>
          <w:sz w:val="22"/>
          <w:szCs w:val="22"/>
        </w:rPr>
        <w:t xml:space="preserve">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14:paraId="17473FCF" w14:textId="77777777" w:rsidR="009A6CC1" w:rsidRPr="00A95051" w:rsidRDefault="009A6CC1" w:rsidP="00EC027B">
      <w:pPr>
        <w:tabs>
          <w:tab w:val="left" w:pos="8222"/>
        </w:tabs>
        <w:spacing w:line="360" w:lineRule="auto"/>
        <w:ind w:left="567" w:right="539"/>
        <w:jc w:val="both"/>
        <w:rPr>
          <w:rFonts w:ascii="Palatino Linotype" w:hAnsi="Palatino Linotype" w:cs="Tahoma"/>
          <w:bCs/>
          <w:i/>
        </w:rPr>
      </w:pPr>
    </w:p>
    <w:p w14:paraId="2367A126" w14:textId="77777777" w:rsidR="009A6CC1" w:rsidRPr="00844371" w:rsidRDefault="009A6CC1" w:rsidP="00EC027B">
      <w:pPr>
        <w:spacing w:line="360" w:lineRule="auto"/>
        <w:jc w:val="both"/>
        <w:rPr>
          <w:rFonts w:ascii="Palatino Linotype" w:hAnsi="Palatino Linotype" w:cs="Tahoma"/>
          <w:bCs/>
          <w:sz w:val="24"/>
          <w:szCs w:val="24"/>
        </w:rPr>
      </w:pPr>
      <w:r w:rsidRPr="00844371">
        <w:rPr>
          <w:rFonts w:ascii="Palatino Linotype" w:hAnsi="Palatino Linotype" w:cs="Tahoma"/>
          <w:bCs/>
          <w:sz w:val="24"/>
          <w:szCs w:val="24"/>
        </w:rPr>
        <w:t xml:space="preserve">Conforme a lo anterior, se considera que existen tres etapas en el Procedimiento de Responsabilidad </w:t>
      </w:r>
      <w:r w:rsidRPr="00844371">
        <w:rPr>
          <w:rFonts w:ascii="Palatino Linotype" w:hAnsi="Palatino Linotype" w:cs="Tahoma"/>
          <w:b/>
          <w:bCs/>
          <w:sz w:val="24"/>
          <w:szCs w:val="24"/>
        </w:rPr>
        <w:t>A</w:t>
      </w:r>
      <w:r w:rsidRPr="00844371">
        <w:rPr>
          <w:rFonts w:ascii="Palatino Linotype" w:hAnsi="Palatino Linotype" w:cs="Tahoma"/>
          <w:bCs/>
          <w:sz w:val="24"/>
          <w:szCs w:val="24"/>
        </w:rPr>
        <w:t>dministrativa para determinar la falta en la que haya incurrido algún servidor público, a saber las siguientes:</w:t>
      </w:r>
    </w:p>
    <w:p w14:paraId="599DEF94" w14:textId="77777777" w:rsidR="009A6CC1" w:rsidRPr="00844371" w:rsidRDefault="009A6CC1" w:rsidP="00EC027B">
      <w:pPr>
        <w:spacing w:line="360" w:lineRule="auto"/>
        <w:jc w:val="both"/>
        <w:rPr>
          <w:rFonts w:ascii="Palatino Linotype" w:hAnsi="Palatino Linotype" w:cs="Tahoma"/>
          <w:bCs/>
          <w:sz w:val="24"/>
          <w:szCs w:val="24"/>
        </w:rPr>
      </w:pPr>
    </w:p>
    <w:p w14:paraId="1AFCEEE0" w14:textId="77777777" w:rsidR="009A6CC1" w:rsidRPr="00844371" w:rsidRDefault="009A6CC1" w:rsidP="00EC027B">
      <w:pPr>
        <w:pStyle w:val="Prrafodelista"/>
        <w:numPr>
          <w:ilvl w:val="0"/>
          <w:numId w:val="40"/>
        </w:numPr>
        <w:spacing w:line="360" w:lineRule="auto"/>
        <w:jc w:val="both"/>
        <w:rPr>
          <w:rFonts w:ascii="Palatino Linotype" w:hAnsi="Palatino Linotype" w:cs="Tahoma"/>
          <w:bCs/>
          <w:sz w:val="24"/>
        </w:rPr>
      </w:pPr>
      <w:r w:rsidRPr="00844371">
        <w:rPr>
          <w:rFonts w:ascii="Palatino Linotype" w:hAnsi="Palatino Linotype" w:cs="Tahoma"/>
          <w:b/>
          <w:bCs/>
          <w:sz w:val="24"/>
        </w:rPr>
        <w:t xml:space="preserve">Investigación: </w:t>
      </w:r>
      <w:r w:rsidRPr="00844371">
        <w:rPr>
          <w:rFonts w:ascii="Palatino Linotype" w:hAnsi="Palatino Linotype" w:cs="Tahoma"/>
          <w:bCs/>
          <w:sz w:val="24"/>
        </w:rPr>
        <w:t>la cual consiste en lo siguiente:</w:t>
      </w:r>
    </w:p>
    <w:p w14:paraId="7464CAF5" w14:textId="77777777" w:rsidR="009A6CC1" w:rsidRPr="00844371" w:rsidRDefault="009A6CC1" w:rsidP="00EC027B">
      <w:pPr>
        <w:pStyle w:val="Prrafodelista"/>
        <w:numPr>
          <w:ilvl w:val="0"/>
          <w:numId w:val="42"/>
        </w:numPr>
        <w:spacing w:line="360" w:lineRule="auto"/>
        <w:ind w:left="709"/>
        <w:jc w:val="both"/>
        <w:rPr>
          <w:rFonts w:ascii="Palatino Linotype" w:hAnsi="Palatino Linotype" w:cs="Tahoma"/>
          <w:b/>
          <w:bCs/>
          <w:sz w:val="24"/>
        </w:rPr>
      </w:pPr>
      <w:r w:rsidRPr="00844371">
        <w:rPr>
          <w:rFonts w:ascii="Palatino Linotype" w:hAnsi="Palatino Linotype" w:cs="Tahoma"/>
          <w:b/>
          <w:bCs/>
          <w:sz w:val="24"/>
        </w:rPr>
        <w:t xml:space="preserve">Inicia: </w:t>
      </w:r>
    </w:p>
    <w:p w14:paraId="59CB1310" w14:textId="77777777" w:rsidR="009A6CC1" w:rsidRPr="00844371" w:rsidRDefault="009A6CC1" w:rsidP="00EC027B">
      <w:pPr>
        <w:pStyle w:val="Prrafodelista"/>
        <w:spacing w:line="360" w:lineRule="auto"/>
        <w:jc w:val="both"/>
        <w:rPr>
          <w:rFonts w:ascii="Palatino Linotype" w:hAnsi="Palatino Linotype" w:cs="Tahoma"/>
          <w:bCs/>
          <w:sz w:val="24"/>
        </w:rPr>
      </w:pPr>
      <w:r w:rsidRPr="00844371">
        <w:rPr>
          <w:rFonts w:ascii="Palatino Linotype" w:hAnsi="Palatino Linotype" w:cs="Tahoma"/>
          <w:bCs/>
          <w:sz w:val="24"/>
        </w:rPr>
        <w:t xml:space="preserve">De oficio </w:t>
      </w:r>
    </w:p>
    <w:p w14:paraId="5EA7229B" w14:textId="77777777" w:rsidR="009A6CC1" w:rsidRPr="00844371" w:rsidRDefault="009A6CC1" w:rsidP="00EC027B">
      <w:pPr>
        <w:pStyle w:val="Prrafodelista"/>
        <w:spacing w:line="360" w:lineRule="auto"/>
        <w:jc w:val="both"/>
        <w:rPr>
          <w:rFonts w:ascii="Palatino Linotype" w:hAnsi="Palatino Linotype" w:cs="Tahoma"/>
          <w:bCs/>
          <w:sz w:val="24"/>
        </w:rPr>
      </w:pPr>
      <w:r w:rsidRPr="00844371">
        <w:rPr>
          <w:rFonts w:ascii="Palatino Linotype" w:hAnsi="Palatino Linotype" w:cs="Tahoma"/>
          <w:bCs/>
          <w:sz w:val="24"/>
        </w:rPr>
        <w:t xml:space="preserve">Por denuncia </w:t>
      </w:r>
    </w:p>
    <w:p w14:paraId="4CE76D53" w14:textId="77777777" w:rsidR="009A6CC1" w:rsidRPr="00844371" w:rsidRDefault="009A6CC1" w:rsidP="00EC027B">
      <w:pPr>
        <w:pStyle w:val="Prrafodelista"/>
        <w:spacing w:line="360" w:lineRule="auto"/>
        <w:jc w:val="both"/>
        <w:rPr>
          <w:rFonts w:ascii="Palatino Linotype" w:hAnsi="Palatino Linotype" w:cs="Tahoma"/>
          <w:bCs/>
          <w:sz w:val="24"/>
        </w:rPr>
      </w:pPr>
      <w:r w:rsidRPr="00844371">
        <w:rPr>
          <w:rFonts w:ascii="Palatino Linotype" w:hAnsi="Palatino Linotype" w:cs="Tahoma"/>
          <w:bCs/>
          <w:sz w:val="24"/>
        </w:rPr>
        <w:t xml:space="preserve">Derivado de auditorías </w:t>
      </w:r>
    </w:p>
    <w:p w14:paraId="6559DAE6" w14:textId="77777777" w:rsidR="009A6CC1" w:rsidRPr="00844371" w:rsidRDefault="009A6CC1" w:rsidP="00EC027B">
      <w:pPr>
        <w:pStyle w:val="Prrafodelista"/>
        <w:numPr>
          <w:ilvl w:val="0"/>
          <w:numId w:val="42"/>
        </w:numPr>
        <w:spacing w:line="360" w:lineRule="auto"/>
        <w:ind w:left="709"/>
        <w:jc w:val="both"/>
        <w:rPr>
          <w:rFonts w:ascii="Palatino Linotype" w:hAnsi="Palatino Linotype" w:cs="Tahoma"/>
          <w:b/>
          <w:bCs/>
          <w:sz w:val="24"/>
        </w:rPr>
      </w:pPr>
      <w:r w:rsidRPr="00844371">
        <w:rPr>
          <w:rFonts w:ascii="Palatino Linotype" w:hAnsi="Palatino Linotype" w:cs="Tahoma"/>
          <w:bCs/>
          <w:sz w:val="24"/>
        </w:rPr>
        <w:lastRenderedPageBreak/>
        <w:t>Una vez determinada la calificación de la conducta, se incluirá la misma en el Informe de Presunta Responsabilidad Administrativa y este se presentará ante la autoridad substanciadora a efecto de iniciar el procedimiento de responsabilidad administrativa correspondiente.</w:t>
      </w:r>
    </w:p>
    <w:p w14:paraId="10F7F785" w14:textId="77777777" w:rsidR="00784493" w:rsidRPr="00844371" w:rsidRDefault="00784493" w:rsidP="00EC027B">
      <w:pPr>
        <w:pStyle w:val="Prrafodelista"/>
        <w:spacing w:line="360" w:lineRule="auto"/>
        <w:ind w:left="709"/>
        <w:jc w:val="both"/>
        <w:rPr>
          <w:rFonts w:ascii="Palatino Linotype" w:hAnsi="Palatino Linotype" w:cs="Tahoma"/>
          <w:b/>
          <w:bCs/>
          <w:sz w:val="24"/>
        </w:rPr>
      </w:pPr>
    </w:p>
    <w:p w14:paraId="432F89EA" w14:textId="77777777" w:rsidR="009A6CC1" w:rsidRPr="00844371" w:rsidRDefault="009A6CC1" w:rsidP="00EC027B">
      <w:pPr>
        <w:pStyle w:val="Prrafodelista"/>
        <w:numPr>
          <w:ilvl w:val="0"/>
          <w:numId w:val="40"/>
        </w:numPr>
        <w:spacing w:line="360" w:lineRule="auto"/>
        <w:jc w:val="both"/>
        <w:rPr>
          <w:rFonts w:ascii="Palatino Linotype" w:hAnsi="Palatino Linotype" w:cs="Tahoma"/>
          <w:b/>
          <w:bCs/>
          <w:sz w:val="24"/>
        </w:rPr>
      </w:pPr>
      <w:r w:rsidRPr="00844371">
        <w:rPr>
          <w:rFonts w:ascii="Palatino Linotype" w:hAnsi="Palatino Linotype" w:cs="Tahoma"/>
          <w:b/>
          <w:bCs/>
          <w:sz w:val="24"/>
        </w:rPr>
        <w:t xml:space="preserve">Sustanciación: </w:t>
      </w:r>
      <w:r w:rsidRPr="00844371">
        <w:rPr>
          <w:rFonts w:ascii="Palatino Linotype" w:hAnsi="Palatino Linotype" w:cs="Tahoma"/>
          <w:bCs/>
          <w:sz w:val="24"/>
        </w:rPr>
        <w:t>En este periodo se puede realizar lo siguiente:</w:t>
      </w:r>
    </w:p>
    <w:p w14:paraId="11CAA01D" w14:textId="3D080D96" w:rsidR="009A6CC1" w:rsidRPr="00844371" w:rsidRDefault="009A6CC1" w:rsidP="00EC027B">
      <w:pPr>
        <w:pStyle w:val="Prrafodelista"/>
        <w:numPr>
          <w:ilvl w:val="0"/>
          <w:numId w:val="42"/>
        </w:numPr>
        <w:spacing w:line="360" w:lineRule="auto"/>
        <w:ind w:left="709"/>
        <w:jc w:val="both"/>
        <w:rPr>
          <w:rFonts w:ascii="Palatino Linotype" w:hAnsi="Palatino Linotype" w:cs="Tahoma"/>
          <w:b/>
          <w:bCs/>
          <w:sz w:val="24"/>
        </w:rPr>
      </w:pPr>
      <w:r w:rsidRPr="00844371">
        <w:rPr>
          <w:rFonts w:ascii="Palatino Linotype" w:hAnsi="Palatino Linotype" w:cs="Tahoma"/>
          <w:bCs/>
          <w:sz w:val="24"/>
        </w:rPr>
        <w:t>Se califican los hechos como faltas administrativas graves o no graves</w:t>
      </w:r>
      <w:r w:rsidR="00270E32" w:rsidRPr="00844371">
        <w:rPr>
          <w:rFonts w:ascii="Palatino Linotype" w:hAnsi="Palatino Linotype" w:cs="Tahoma"/>
          <w:bCs/>
          <w:sz w:val="24"/>
        </w:rPr>
        <w:t>.</w:t>
      </w:r>
    </w:p>
    <w:p w14:paraId="256D44AA" w14:textId="77777777" w:rsidR="009A6CC1" w:rsidRPr="00844371" w:rsidRDefault="009A6CC1" w:rsidP="00EC027B">
      <w:pPr>
        <w:pStyle w:val="Prrafodelista"/>
        <w:numPr>
          <w:ilvl w:val="0"/>
          <w:numId w:val="42"/>
        </w:numPr>
        <w:spacing w:line="360" w:lineRule="auto"/>
        <w:ind w:left="709"/>
        <w:jc w:val="both"/>
        <w:rPr>
          <w:rFonts w:ascii="Palatino Linotype" w:hAnsi="Palatino Linotype" w:cs="Tahoma"/>
          <w:b/>
          <w:bCs/>
          <w:sz w:val="24"/>
        </w:rPr>
      </w:pPr>
      <w:r w:rsidRPr="00844371">
        <w:rPr>
          <w:rFonts w:ascii="Palatino Linotype" w:hAnsi="Palatino Linotype" w:cs="Tahoma"/>
          <w:bCs/>
          <w:sz w:val="24"/>
        </w:rPr>
        <w:t>La autoridad substanciadora podrá admitir el informe de presunta responsabilidad administrativa.</w:t>
      </w:r>
    </w:p>
    <w:p w14:paraId="6BEFF636" w14:textId="43EDD796" w:rsidR="009A6CC1" w:rsidRPr="00844371" w:rsidRDefault="009A6CC1" w:rsidP="00EC027B">
      <w:pPr>
        <w:pStyle w:val="Prrafodelista"/>
        <w:numPr>
          <w:ilvl w:val="0"/>
          <w:numId w:val="42"/>
        </w:numPr>
        <w:spacing w:line="360" w:lineRule="auto"/>
        <w:ind w:left="709"/>
        <w:jc w:val="both"/>
        <w:rPr>
          <w:rFonts w:ascii="Palatino Linotype" w:hAnsi="Palatino Linotype" w:cs="Tahoma"/>
          <w:b/>
          <w:bCs/>
          <w:sz w:val="24"/>
        </w:rPr>
      </w:pPr>
      <w:r w:rsidRPr="00844371">
        <w:rPr>
          <w:rFonts w:ascii="Palatino Linotype" w:hAnsi="Palatino Linotype" w:cs="Tahoma"/>
          <w:bCs/>
          <w:sz w:val="24"/>
        </w:rPr>
        <w:t>Las partes, pueden presentar las pruebas o alegatos que consideren pertinentes</w:t>
      </w:r>
      <w:r w:rsidR="00270E32" w:rsidRPr="00844371">
        <w:rPr>
          <w:rFonts w:ascii="Palatino Linotype" w:hAnsi="Palatino Linotype" w:cs="Tahoma"/>
          <w:bCs/>
          <w:sz w:val="24"/>
        </w:rPr>
        <w:t>.</w:t>
      </w:r>
    </w:p>
    <w:p w14:paraId="6FC56841" w14:textId="77777777" w:rsidR="009A6CC1" w:rsidRPr="00844371" w:rsidRDefault="009A6CC1" w:rsidP="00EC027B">
      <w:pPr>
        <w:spacing w:line="360" w:lineRule="auto"/>
        <w:jc w:val="both"/>
        <w:rPr>
          <w:rFonts w:ascii="Palatino Linotype" w:hAnsi="Palatino Linotype" w:cs="Tahoma"/>
          <w:b/>
          <w:bCs/>
          <w:sz w:val="24"/>
          <w:szCs w:val="24"/>
        </w:rPr>
      </w:pPr>
    </w:p>
    <w:p w14:paraId="033D8286" w14:textId="77777777" w:rsidR="009A6CC1" w:rsidRPr="00844371" w:rsidRDefault="009A6CC1" w:rsidP="00EC027B">
      <w:pPr>
        <w:pStyle w:val="Prrafodelista"/>
        <w:numPr>
          <w:ilvl w:val="0"/>
          <w:numId w:val="40"/>
        </w:numPr>
        <w:spacing w:line="360" w:lineRule="auto"/>
        <w:jc w:val="both"/>
        <w:rPr>
          <w:rFonts w:ascii="Palatino Linotype" w:hAnsi="Palatino Linotype" w:cs="Tahoma"/>
          <w:b/>
          <w:bCs/>
          <w:sz w:val="24"/>
        </w:rPr>
      </w:pPr>
      <w:r w:rsidRPr="00844371">
        <w:rPr>
          <w:rFonts w:ascii="Palatino Linotype" w:hAnsi="Palatino Linotype" w:cs="Tahoma"/>
          <w:b/>
          <w:bCs/>
          <w:sz w:val="24"/>
        </w:rPr>
        <w:t>Resolución:</w:t>
      </w:r>
    </w:p>
    <w:p w14:paraId="69C4FA5C" w14:textId="77777777" w:rsidR="009A6CC1" w:rsidRPr="00844371" w:rsidRDefault="009A6CC1" w:rsidP="00EC027B">
      <w:pPr>
        <w:pStyle w:val="Prrafodelista"/>
        <w:numPr>
          <w:ilvl w:val="0"/>
          <w:numId w:val="44"/>
        </w:numPr>
        <w:spacing w:line="360" w:lineRule="auto"/>
        <w:ind w:left="709"/>
        <w:jc w:val="both"/>
        <w:rPr>
          <w:rFonts w:ascii="Palatino Linotype" w:hAnsi="Palatino Linotype" w:cs="Tahoma"/>
          <w:b/>
          <w:bCs/>
          <w:sz w:val="24"/>
        </w:rPr>
      </w:pPr>
      <w:r w:rsidRPr="00844371">
        <w:rPr>
          <w:rFonts w:ascii="Palatino Linotype" w:hAnsi="Palatino Linotype" w:cs="Tahoma"/>
          <w:bCs/>
          <w:sz w:val="24"/>
        </w:rPr>
        <w:t>Se emite resolución y se notifica a las partes.</w:t>
      </w:r>
    </w:p>
    <w:p w14:paraId="44C597A8" w14:textId="77777777" w:rsidR="009A6CC1" w:rsidRPr="00844371" w:rsidRDefault="009A6CC1" w:rsidP="00EC027B">
      <w:pPr>
        <w:tabs>
          <w:tab w:val="left" w:pos="8222"/>
        </w:tabs>
        <w:spacing w:line="360" w:lineRule="auto"/>
        <w:ind w:left="567" w:right="539"/>
        <w:jc w:val="both"/>
        <w:rPr>
          <w:rFonts w:ascii="Palatino Linotype" w:hAnsi="Palatino Linotype" w:cs="Tahoma"/>
          <w:bCs/>
          <w:i/>
          <w:sz w:val="24"/>
          <w:szCs w:val="24"/>
        </w:rPr>
      </w:pPr>
    </w:p>
    <w:p w14:paraId="6B57D8A7" w14:textId="56143172" w:rsidR="009A6CC1" w:rsidRPr="00844371" w:rsidRDefault="00151447" w:rsidP="00EC027B">
      <w:pPr>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5FB9D414" wp14:editId="7E238DF9">
                <wp:simplePos x="0" y="0"/>
                <wp:positionH relativeFrom="column">
                  <wp:posOffset>29845</wp:posOffset>
                </wp:positionH>
                <wp:positionV relativeFrom="paragraph">
                  <wp:posOffset>2122805</wp:posOffset>
                </wp:positionV>
                <wp:extent cx="5734050" cy="7143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73405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F12C7" id="Conector recto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5pt,167.15pt" to="453.85pt,2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" strokecolor="#4472c4 [3204]" strokeweight=".5pt">
                <v:stroke joinstyle="miter"/>
              </v:line>
            </w:pict>
          </mc:Fallback>
        </mc:AlternateContent>
      </w:r>
      <w:r w:rsidR="009A6CC1" w:rsidRPr="00844371">
        <w:rPr>
          <w:rFonts w:ascii="Palatino Linotype" w:hAnsi="Palatino Linotype"/>
          <w:sz w:val="24"/>
          <w:szCs w:val="24"/>
        </w:rPr>
        <w:t>De la normatividad en cita, se advierte que contrario a lo manifestado por la Recurrente, la etapa de investigación en un procedimiento de responsabilidad administrativa no tiene un plazo que expire; por el contrario, la temporalidad atiende a la necesidad de allegarse de evidencia para determinar la vulneración a la normatividad y estar en posibilidad de iniciar el procedimiento de responsabilidad administrativa que en derecho proceda</w:t>
      </w:r>
      <w:r w:rsidR="004677D6" w:rsidRPr="00844371">
        <w:rPr>
          <w:rFonts w:ascii="Palatino Linotype" w:hAnsi="Palatino Linotype"/>
          <w:sz w:val="24"/>
          <w:szCs w:val="24"/>
        </w:rPr>
        <w:t>, ante el área competente, cuando se trata del Poder Ejecutivo y los integrantes del Cabildo</w:t>
      </w:r>
      <w:r w:rsidR="009A6CC1" w:rsidRPr="00844371">
        <w:rPr>
          <w:rFonts w:ascii="Palatino Linotype" w:hAnsi="Palatino Linotype"/>
          <w:sz w:val="24"/>
          <w:szCs w:val="24"/>
        </w:rPr>
        <w:t xml:space="preserve">. </w:t>
      </w:r>
    </w:p>
    <w:p w14:paraId="241F6998" w14:textId="77777777" w:rsidR="009A6CC1" w:rsidRPr="00844371" w:rsidRDefault="009A6CC1" w:rsidP="00EC027B">
      <w:pPr>
        <w:spacing w:line="360" w:lineRule="auto"/>
        <w:jc w:val="both"/>
        <w:rPr>
          <w:rFonts w:ascii="Palatino Linotype" w:hAnsi="Palatino Linotype"/>
          <w:sz w:val="24"/>
          <w:szCs w:val="24"/>
        </w:rPr>
      </w:pPr>
    </w:p>
    <w:p w14:paraId="6EC33BFC" w14:textId="77777777" w:rsidR="00151447" w:rsidRDefault="00151447" w:rsidP="00EC027B">
      <w:pPr>
        <w:spacing w:line="360" w:lineRule="auto"/>
        <w:jc w:val="both"/>
        <w:rPr>
          <w:rFonts w:ascii="Palatino Linotype" w:hAnsi="Palatino Linotype"/>
          <w:sz w:val="24"/>
          <w:szCs w:val="24"/>
        </w:rPr>
      </w:pPr>
    </w:p>
    <w:p w14:paraId="52E13286" w14:textId="77777777" w:rsidR="00151447" w:rsidRDefault="00151447" w:rsidP="00EC027B">
      <w:pPr>
        <w:spacing w:line="360" w:lineRule="auto"/>
        <w:jc w:val="both"/>
        <w:rPr>
          <w:rFonts w:ascii="Palatino Linotype" w:hAnsi="Palatino Linotype"/>
          <w:sz w:val="24"/>
          <w:szCs w:val="24"/>
        </w:rPr>
      </w:pPr>
    </w:p>
    <w:p w14:paraId="6422A77C" w14:textId="246728E7" w:rsidR="009A6CC1" w:rsidRPr="00844371" w:rsidRDefault="009A6CC1" w:rsidP="00EC027B">
      <w:pPr>
        <w:spacing w:line="360" w:lineRule="auto"/>
        <w:jc w:val="both"/>
        <w:rPr>
          <w:rFonts w:ascii="Palatino Linotype" w:hAnsi="Palatino Linotype"/>
          <w:sz w:val="24"/>
          <w:szCs w:val="24"/>
          <w:u w:val="single"/>
        </w:rPr>
      </w:pPr>
      <w:r w:rsidRPr="00844371">
        <w:rPr>
          <w:rFonts w:ascii="Palatino Linotype" w:hAnsi="Palatino Linotype"/>
          <w:sz w:val="24"/>
          <w:szCs w:val="24"/>
        </w:rPr>
        <w:t>Aunado a lo anterior,</w:t>
      </w:r>
      <w:r w:rsidR="004677D6" w:rsidRPr="00844371">
        <w:rPr>
          <w:rFonts w:ascii="Palatino Linotype" w:hAnsi="Palatino Linotype"/>
          <w:sz w:val="24"/>
          <w:szCs w:val="24"/>
        </w:rPr>
        <w:t xml:space="preserve"> como se precisó anteriormente,</w:t>
      </w:r>
      <w:r w:rsidRPr="00844371">
        <w:rPr>
          <w:rFonts w:ascii="Palatino Linotype" w:hAnsi="Palatino Linotype"/>
          <w:sz w:val="24"/>
          <w:szCs w:val="24"/>
        </w:rPr>
        <w:t xml:space="preserve"> los agravios manifestados por la Recurrente consisten en una ampliació</w:t>
      </w:r>
      <w:r w:rsidR="004677D6" w:rsidRPr="00844371">
        <w:rPr>
          <w:rFonts w:ascii="Palatino Linotype" w:hAnsi="Palatino Linotype"/>
          <w:sz w:val="24"/>
          <w:szCs w:val="24"/>
        </w:rPr>
        <w:t>n a</w:t>
      </w:r>
      <w:r w:rsidRPr="00844371">
        <w:rPr>
          <w:rFonts w:ascii="Palatino Linotype" w:hAnsi="Palatino Linotype"/>
          <w:sz w:val="24"/>
          <w:szCs w:val="24"/>
        </w:rPr>
        <w:t xml:space="preserve"> su solicitud; toda vez que, en los Recursos de Revisión requiere la revocación de la reserva realizada a los expedientes; sin embargo, como se ha referido en párrafos precedentes, la Particular </w:t>
      </w:r>
      <w:r w:rsidRPr="00844371">
        <w:rPr>
          <w:rFonts w:ascii="Palatino Linotype" w:hAnsi="Palatino Linotype"/>
          <w:sz w:val="24"/>
          <w:szCs w:val="24"/>
          <w:u w:val="single"/>
        </w:rPr>
        <w:t xml:space="preserve">en su solicitud de información </w:t>
      </w:r>
      <w:r w:rsidR="004677D6" w:rsidRPr="00844371">
        <w:rPr>
          <w:rFonts w:ascii="Palatino Linotype" w:hAnsi="Palatino Linotype"/>
          <w:sz w:val="24"/>
          <w:szCs w:val="24"/>
          <w:u w:val="single"/>
        </w:rPr>
        <w:t xml:space="preserve">únicamente </w:t>
      </w:r>
      <w:r w:rsidRPr="00844371">
        <w:rPr>
          <w:rFonts w:ascii="Palatino Linotype" w:hAnsi="Palatino Linotype"/>
          <w:sz w:val="24"/>
          <w:szCs w:val="24"/>
          <w:u w:val="single"/>
        </w:rPr>
        <w:t xml:space="preserve">requirió los números de expedientes, estatus de los procedimientos administrativos disciplinarios iniciados en contra de la Administración 2016-2018, de los Ayuntamientos de Tenango del Valle y Valle de Bravo por la aprobación del nombramiento del Contralor y Tesorero, respectivamente, sin contar con Título </w:t>
      </w:r>
      <w:r w:rsidRPr="00844371">
        <w:rPr>
          <w:rFonts w:ascii="Palatino Linotype" w:hAnsi="Palatino Linotype"/>
          <w:color w:val="000000"/>
          <w:sz w:val="24"/>
          <w:szCs w:val="24"/>
          <w:u w:val="single"/>
        </w:rPr>
        <w:t xml:space="preserve">Profesional en las áreas jurídicas, económicas o contable administrativas </w:t>
      </w:r>
      <w:r w:rsidRPr="00844371">
        <w:rPr>
          <w:rFonts w:ascii="Palatino Linotype" w:hAnsi="Palatino Linotype"/>
          <w:sz w:val="24"/>
          <w:szCs w:val="24"/>
          <w:u w:val="single"/>
        </w:rPr>
        <w:t>y sólo en caso de que los mismos estuvieran concluidos, solicitó la resolución, la sanción impuesta y como había sido ejecutada la misma.</w:t>
      </w:r>
    </w:p>
    <w:p w14:paraId="2498F2CC" w14:textId="77777777" w:rsidR="004677D6" w:rsidRPr="00844371" w:rsidRDefault="004677D6" w:rsidP="00EC027B">
      <w:pPr>
        <w:spacing w:line="360" w:lineRule="auto"/>
        <w:jc w:val="both"/>
        <w:rPr>
          <w:rFonts w:ascii="Palatino Linotype" w:hAnsi="Palatino Linotype"/>
          <w:sz w:val="24"/>
          <w:szCs w:val="24"/>
        </w:rPr>
      </w:pPr>
    </w:p>
    <w:p w14:paraId="208033E3" w14:textId="77777777" w:rsidR="009A6CC1" w:rsidRPr="00844371" w:rsidRDefault="009A6CC1" w:rsidP="00EC027B">
      <w:pPr>
        <w:spacing w:line="360" w:lineRule="auto"/>
        <w:jc w:val="both"/>
        <w:rPr>
          <w:rFonts w:ascii="Palatino Linotype" w:eastAsia="Calibri" w:hAnsi="Palatino Linotype" w:cs="Tahoma"/>
          <w:color w:val="000000"/>
          <w:sz w:val="24"/>
          <w:szCs w:val="24"/>
          <w:lang w:eastAsia="es-MX"/>
        </w:rPr>
      </w:pPr>
      <w:r w:rsidRPr="00844371">
        <w:rPr>
          <w:rFonts w:ascii="Palatino Linotype" w:hAnsi="Palatino Linotype"/>
          <w:sz w:val="24"/>
          <w:szCs w:val="24"/>
        </w:rPr>
        <w:t xml:space="preserve">En ese tenor, </w:t>
      </w:r>
      <w:r w:rsidRPr="00844371">
        <w:rPr>
          <w:rFonts w:ascii="Palatino Linotype" w:eastAsia="Calibri" w:hAnsi="Palatino Linotype" w:cs="Tahoma"/>
          <w:iCs/>
          <w:sz w:val="24"/>
          <w:szCs w:val="24"/>
          <w:lang w:eastAsia="es-ES_tradnl"/>
        </w:rPr>
        <w:t xml:space="preserve">se configura una </w:t>
      </w:r>
      <w:r w:rsidRPr="00844371">
        <w:rPr>
          <w:rFonts w:ascii="Palatino Linotype" w:eastAsia="Calibri" w:hAnsi="Palatino Linotype" w:cs="Tahoma"/>
          <w:i/>
          <w:iCs/>
          <w:sz w:val="24"/>
          <w:szCs w:val="24"/>
          <w:lang w:eastAsia="es-ES_tradnl"/>
        </w:rPr>
        <w:t xml:space="preserve">plus </w:t>
      </w:r>
      <w:proofErr w:type="spellStart"/>
      <w:r w:rsidRPr="00844371">
        <w:rPr>
          <w:rFonts w:ascii="Palatino Linotype" w:eastAsia="Calibri" w:hAnsi="Palatino Linotype" w:cs="Tahoma"/>
          <w:i/>
          <w:iCs/>
          <w:sz w:val="24"/>
          <w:szCs w:val="24"/>
          <w:lang w:eastAsia="es-ES_tradnl"/>
        </w:rPr>
        <w:t>petitio</w:t>
      </w:r>
      <w:proofErr w:type="spellEnd"/>
      <w:r w:rsidRPr="00844371">
        <w:rPr>
          <w:rFonts w:ascii="Palatino Linotype" w:eastAsia="Calibri" w:hAnsi="Palatino Linotype" w:cs="Tahoma"/>
          <w:i/>
          <w:iCs/>
          <w:sz w:val="24"/>
          <w:szCs w:val="24"/>
          <w:lang w:eastAsia="es-ES_tradnl"/>
        </w:rPr>
        <w:t xml:space="preserve">, </w:t>
      </w:r>
      <w:r w:rsidRPr="00844371">
        <w:rPr>
          <w:rFonts w:ascii="Palatino Linotype" w:eastAsia="Calibri" w:hAnsi="Palatino Linotype" w:cs="Tahoma"/>
          <w:iCs/>
          <w:sz w:val="24"/>
          <w:szCs w:val="24"/>
          <w:lang w:eastAsia="es-ES_tradnl"/>
        </w:rPr>
        <w:t xml:space="preserve">que consiste en una ampliación a su requerimiento informativo, argumentos que no son susceptibles de ser valorados en términos de la fracción VII, del Artículo 191 de la </w:t>
      </w:r>
      <w:r w:rsidRPr="00844371">
        <w:rPr>
          <w:rFonts w:ascii="Palatino Linotype" w:eastAsia="Calibri" w:hAnsi="Palatino Linotype" w:cs="Tahoma"/>
          <w:color w:val="000000"/>
          <w:sz w:val="24"/>
          <w:szCs w:val="24"/>
          <w:lang w:eastAsia="es-MX"/>
        </w:rPr>
        <w:t xml:space="preserve">Ley de Transparencia y Acceso a la Información Pública del Estado de México y Municipios, el cual señala la improcedencia cuando el Recurrente amplíe su solicitud en el Recurso de Revisión, </w:t>
      </w:r>
      <w:r w:rsidRPr="00844371">
        <w:rPr>
          <w:rFonts w:ascii="Palatino Linotype" w:eastAsia="Calibri" w:hAnsi="Palatino Linotype" w:cs="Tahoma"/>
          <w:b/>
          <w:color w:val="000000"/>
          <w:sz w:val="24"/>
          <w:szCs w:val="24"/>
          <w:u w:val="single"/>
          <w:lang w:eastAsia="es-MX"/>
        </w:rPr>
        <w:t>únicamente respecto de los nuevos contenidos</w:t>
      </w:r>
      <w:r w:rsidRPr="00844371">
        <w:rPr>
          <w:rFonts w:ascii="Palatino Linotype" w:eastAsia="Calibri" w:hAnsi="Palatino Linotype" w:cs="Tahoma"/>
          <w:color w:val="000000"/>
          <w:sz w:val="24"/>
          <w:szCs w:val="24"/>
          <w:lang w:eastAsia="es-MX"/>
        </w:rPr>
        <w:t xml:space="preserve">. </w:t>
      </w:r>
    </w:p>
    <w:p w14:paraId="1CF0071D" w14:textId="77777777" w:rsidR="004677D6" w:rsidRPr="00844371" w:rsidRDefault="004677D6" w:rsidP="00EC027B">
      <w:pPr>
        <w:spacing w:line="360" w:lineRule="auto"/>
        <w:jc w:val="both"/>
        <w:rPr>
          <w:rFonts w:ascii="Palatino Linotype" w:eastAsia="Calibri" w:hAnsi="Palatino Linotype" w:cs="Tahoma"/>
          <w:color w:val="000000"/>
          <w:sz w:val="24"/>
          <w:szCs w:val="24"/>
          <w:lang w:eastAsia="es-MX"/>
        </w:rPr>
      </w:pPr>
    </w:p>
    <w:p w14:paraId="3F4D9750" w14:textId="3675226E" w:rsidR="004677D6" w:rsidRPr="00844371" w:rsidRDefault="004677D6" w:rsidP="00EC027B">
      <w:pPr>
        <w:spacing w:line="360" w:lineRule="auto"/>
        <w:jc w:val="both"/>
        <w:rPr>
          <w:rFonts w:ascii="Palatino Linotype" w:eastAsia="Calibri" w:hAnsi="Palatino Linotype" w:cs="Tahoma"/>
          <w:color w:val="000000"/>
          <w:sz w:val="24"/>
          <w:szCs w:val="24"/>
          <w:lang w:eastAsia="es-MX"/>
        </w:rPr>
      </w:pPr>
      <w:r w:rsidRPr="00844371">
        <w:rPr>
          <w:rFonts w:ascii="Palatino Linotype" w:eastAsia="Calibri" w:hAnsi="Palatino Linotype" w:cs="Tahoma"/>
          <w:color w:val="000000"/>
          <w:sz w:val="24"/>
          <w:szCs w:val="24"/>
          <w:lang w:eastAsia="es-MX"/>
        </w:rPr>
        <w:t>Ahora bien, no se deja de lado que en respuesta indicó que la información era reservada y</w:t>
      </w:r>
      <w:r w:rsidR="00424CA7" w:rsidRPr="00844371">
        <w:rPr>
          <w:rFonts w:ascii="Palatino Linotype" w:eastAsia="Calibri" w:hAnsi="Palatino Linotype" w:cs="Tahoma"/>
          <w:color w:val="000000"/>
          <w:sz w:val="24"/>
          <w:szCs w:val="24"/>
          <w:lang w:eastAsia="es-MX"/>
        </w:rPr>
        <w:t xml:space="preserve"> anexó el </w:t>
      </w:r>
      <w:r w:rsidR="00424CA7" w:rsidRPr="00844371">
        <w:rPr>
          <w:rFonts w:ascii="Palatino Linotype" w:eastAsiaTheme="minorHAnsi" w:hAnsi="Palatino Linotype" w:cs="Arial"/>
          <w:sz w:val="24"/>
          <w:szCs w:val="24"/>
          <w:lang w:eastAsia="en-US"/>
        </w:rPr>
        <w:t xml:space="preserve">Acta número PLEGISLA/LX/CT/22ªext/2019 de la Vigésima Segunda Sesión Extraordinaria del Comité de Transparencia del Poder Legislativo del </w:t>
      </w:r>
      <w:r w:rsidR="00424CA7" w:rsidRPr="00844371">
        <w:rPr>
          <w:rFonts w:ascii="Palatino Linotype" w:eastAsiaTheme="minorHAnsi" w:hAnsi="Palatino Linotype" w:cs="Arial"/>
          <w:sz w:val="24"/>
          <w:szCs w:val="24"/>
          <w:lang w:eastAsia="en-US"/>
        </w:rPr>
        <w:lastRenderedPageBreak/>
        <w:t xml:space="preserve">Estado de México, de fecha treinta de agosto de dos mil diecinueve, en la cual se manifestó que </w:t>
      </w:r>
      <w:r w:rsidR="00796986" w:rsidRPr="00844371">
        <w:rPr>
          <w:rFonts w:ascii="Palatino Linotype" w:eastAsia="Calibri" w:hAnsi="Palatino Linotype" w:cs="Tahoma"/>
          <w:color w:val="000000"/>
          <w:sz w:val="24"/>
          <w:szCs w:val="24"/>
          <w:lang w:eastAsia="es-MX"/>
        </w:rPr>
        <w:t>los expedientes</w:t>
      </w:r>
      <w:r w:rsidRPr="00844371">
        <w:rPr>
          <w:rFonts w:ascii="Palatino Linotype" w:eastAsia="Calibri" w:hAnsi="Palatino Linotype" w:cs="Tahoma"/>
          <w:color w:val="000000"/>
          <w:sz w:val="24"/>
          <w:szCs w:val="24"/>
          <w:lang w:eastAsia="es-MX"/>
        </w:rPr>
        <w:t xml:space="preserve"> estaba</w:t>
      </w:r>
      <w:r w:rsidR="00796986" w:rsidRPr="00844371">
        <w:rPr>
          <w:rFonts w:ascii="Palatino Linotype" w:eastAsia="Calibri" w:hAnsi="Palatino Linotype" w:cs="Tahoma"/>
          <w:color w:val="000000"/>
          <w:sz w:val="24"/>
          <w:szCs w:val="24"/>
          <w:lang w:eastAsia="es-MX"/>
        </w:rPr>
        <w:t>n</w:t>
      </w:r>
      <w:r w:rsidR="00424CA7" w:rsidRPr="00844371">
        <w:rPr>
          <w:rFonts w:ascii="Palatino Linotype" w:eastAsia="Calibri" w:hAnsi="Palatino Linotype" w:cs="Tahoma"/>
          <w:color w:val="000000"/>
          <w:sz w:val="24"/>
          <w:szCs w:val="24"/>
          <w:lang w:eastAsia="es-MX"/>
        </w:rPr>
        <w:t xml:space="preserve"> en trámite, específicamente bajo la etapa de investigación, en consecuencia, y toda vez que </w:t>
      </w:r>
      <w:r w:rsidRPr="00844371">
        <w:rPr>
          <w:rFonts w:ascii="Palatino Linotype" w:eastAsia="Calibri" w:hAnsi="Palatino Linotype" w:cs="Tahoma"/>
          <w:color w:val="000000"/>
          <w:sz w:val="24"/>
          <w:szCs w:val="24"/>
          <w:lang w:eastAsia="es-MX"/>
        </w:rPr>
        <w:t>el Particular solicitó el “</w:t>
      </w:r>
      <w:r w:rsidRPr="00844371">
        <w:rPr>
          <w:rFonts w:ascii="Palatino Linotype" w:eastAsia="Calibri" w:hAnsi="Palatino Linotype" w:cs="Tahoma"/>
          <w:i/>
          <w:color w:val="000000"/>
          <w:sz w:val="24"/>
          <w:szCs w:val="24"/>
          <w:lang w:eastAsia="es-MX"/>
        </w:rPr>
        <w:t>Estatus que guarda el procedimiento que debió instruirse”</w:t>
      </w:r>
      <w:r w:rsidRPr="00844371">
        <w:rPr>
          <w:rFonts w:ascii="Palatino Linotype" w:eastAsia="Calibri" w:hAnsi="Palatino Linotype" w:cs="Tahoma"/>
          <w:color w:val="000000"/>
          <w:sz w:val="24"/>
          <w:szCs w:val="24"/>
          <w:lang w:eastAsia="es-MX"/>
        </w:rPr>
        <w:t xml:space="preserve">, se advierte que el ahora Recurrente </w:t>
      </w:r>
      <w:r w:rsidR="00424CA7" w:rsidRPr="00844371">
        <w:rPr>
          <w:rFonts w:ascii="Palatino Linotype" w:eastAsia="Calibri" w:hAnsi="Palatino Linotype" w:cs="Tahoma"/>
          <w:color w:val="000000"/>
          <w:sz w:val="24"/>
          <w:szCs w:val="24"/>
          <w:lang w:eastAsia="es-MX"/>
        </w:rPr>
        <w:t>desea</w:t>
      </w:r>
      <w:r w:rsidRPr="00844371">
        <w:rPr>
          <w:rFonts w:ascii="Palatino Linotype" w:eastAsia="Calibri" w:hAnsi="Palatino Linotype" w:cs="Tahoma"/>
          <w:color w:val="000000"/>
          <w:sz w:val="24"/>
          <w:szCs w:val="24"/>
          <w:lang w:eastAsia="es-MX"/>
        </w:rPr>
        <w:t xml:space="preserve"> que se le especifique la etapa procesal en la que se encuentra</w:t>
      </w:r>
      <w:r w:rsidR="00796986" w:rsidRPr="00844371">
        <w:rPr>
          <w:rFonts w:ascii="Palatino Linotype" w:eastAsia="Calibri" w:hAnsi="Palatino Linotype" w:cs="Tahoma"/>
          <w:color w:val="000000"/>
          <w:sz w:val="24"/>
          <w:szCs w:val="24"/>
          <w:lang w:eastAsia="es-MX"/>
        </w:rPr>
        <w:t>n</w:t>
      </w:r>
      <w:r w:rsidRPr="00844371">
        <w:rPr>
          <w:rFonts w:ascii="Palatino Linotype" w:eastAsia="Calibri" w:hAnsi="Palatino Linotype" w:cs="Tahoma"/>
          <w:color w:val="000000"/>
          <w:sz w:val="24"/>
          <w:szCs w:val="24"/>
          <w:lang w:eastAsia="es-MX"/>
        </w:rPr>
        <w:t xml:space="preserve">, situación que </w:t>
      </w:r>
      <w:r w:rsidR="00424CA7" w:rsidRPr="00844371">
        <w:rPr>
          <w:rFonts w:ascii="Palatino Linotype" w:eastAsia="Calibri" w:hAnsi="Palatino Linotype" w:cs="Tahoma"/>
          <w:color w:val="000000"/>
          <w:sz w:val="24"/>
          <w:szCs w:val="24"/>
          <w:lang w:eastAsia="es-MX"/>
        </w:rPr>
        <w:t xml:space="preserve">fue </w:t>
      </w:r>
      <w:r w:rsidRPr="00844371">
        <w:rPr>
          <w:rFonts w:ascii="Palatino Linotype" w:eastAsia="Calibri" w:hAnsi="Palatino Linotype" w:cs="Tahoma"/>
          <w:color w:val="000000"/>
          <w:sz w:val="24"/>
          <w:szCs w:val="24"/>
          <w:lang w:eastAsia="es-MX"/>
        </w:rPr>
        <w:t xml:space="preserve">especificada de manera clara, ya que ello se desprende </w:t>
      </w:r>
      <w:r w:rsidR="00424CA7" w:rsidRPr="00844371">
        <w:rPr>
          <w:rFonts w:ascii="Palatino Linotype" w:eastAsia="Calibri" w:hAnsi="Palatino Linotype" w:cs="Tahoma"/>
          <w:color w:val="000000"/>
          <w:sz w:val="24"/>
          <w:szCs w:val="24"/>
          <w:lang w:eastAsia="es-MX"/>
        </w:rPr>
        <w:t>del Acta antes referida</w:t>
      </w:r>
      <w:r w:rsidR="00796986" w:rsidRPr="00844371">
        <w:rPr>
          <w:rFonts w:ascii="Palatino Linotype" w:eastAsia="Calibri" w:hAnsi="Palatino Linotype" w:cs="Tahoma"/>
          <w:color w:val="000000"/>
          <w:sz w:val="24"/>
          <w:szCs w:val="24"/>
          <w:lang w:eastAsia="es-MX"/>
        </w:rPr>
        <w:t xml:space="preserve">, </w:t>
      </w:r>
      <w:r w:rsidR="00424CA7" w:rsidRPr="00844371">
        <w:rPr>
          <w:rFonts w:ascii="Palatino Linotype" w:eastAsia="Calibri" w:hAnsi="Palatino Linotype" w:cs="Tahoma"/>
          <w:color w:val="000000"/>
          <w:sz w:val="24"/>
          <w:szCs w:val="24"/>
          <w:lang w:eastAsia="es-MX"/>
        </w:rPr>
        <w:t>en la que se</w:t>
      </w:r>
      <w:r w:rsidR="00796986" w:rsidRPr="00844371">
        <w:rPr>
          <w:rFonts w:ascii="Palatino Linotype" w:eastAsia="Calibri" w:hAnsi="Palatino Linotype" w:cs="Tahoma"/>
          <w:color w:val="000000"/>
          <w:sz w:val="24"/>
          <w:szCs w:val="24"/>
          <w:lang w:eastAsia="es-MX"/>
        </w:rPr>
        <w:t xml:space="preserve"> identific</w:t>
      </w:r>
      <w:r w:rsidR="00424CA7" w:rsidRPr="00844371">
        <w:rPr>
          <w:rFonts w:ascii="Palatino Linotype" w:eastAsia="Calibri" w:hAnsi="Palatino Linotype" w:cs="Tahoma"/>
          <w:color w:val="000000"/>
          <w:sz w:val="24"/>
          <w:szCs w:val="24"/>
          <w:lang w:eastAsia="es-MX"/>
        </w:rPr>
        <w:t>ó</w:t>
      </w:r>
      <w:r w:rsidR="00796986" w:rsidRPr="00844371">
        <w:rPr>
          <w:rFonts w:ascii="Palatino Linotype" w:eastAsia="Calibri" w:hAnsi="Palatino Linotype" w:cs="Tahoma"/>
          <w:color w:val="000000"/>
          <w:sz w:val="24"/>
          <w:szCs w:val="24"/>
          <w:lang w:eastAsia="es-MX"/>
        </w:rPr>
        <w:t xml:space="preserve"> la etapa</w:t>
      </w:r>
      <w:r w:rsidR="00A872B5" w:rsidRPr="00844371">
        <w:rPr>
          <w:rFonts w:ascii="Palatino Linotype" w:eastAsia="Calibri" w:hAnsi="Palatino Linotype" w:cs="Tahoma"/>
          <w:color w:val="000000"/>
          <w:sz w:val="24"/>
          <w:szCs w:val="24"/>
          <w:lang w:eastAsia="es-MX"/>
        </w:rPr>
        <w:t xml:space="preserve"> bajo la</w:t>
      </w:r>
      <w:r w:rsidR="00424CA7" w:rsidRPr="00844371">
        <w:rPr>
          <w:rFonts w:ascii="Palatino Linotype" w:eastAsia="Calibri" w:hAnsi="Palatino Linotype" w:cs="Tahoma"/>
          <w:color w:val="000000"/>
          <w:sz w:val="24"/>
          <w:szCs w:val="24"/>
          <w:lang w:eastAsia="es-MX"/>
        </w:rPr>
        <w:t xml:space="preserve"> cual</w:t>
      </w:r>
      <w:r w:rsidR="00A872B5" w:rsidRPr="00844371">
        <w:rPr>
          <w:rFonts w:ascii="Palatino Linotype" w:eastAsia="Calibri" w:hAnsi="Palatino Linotype" w:cs="Tahoma"/>
          <w:color w:val="000000"/>
          <w:sz w:val="24"/>
          <w:szCs w:val="24"/>
          <w:lang w:eastAsia="es-MX"/>
        </w:rPr>
        <w:t xml:space="preserve"> se desarrollan</w:t>
      </w:r>
      <w:r w:rsidR="00796986" w:rsidRPr="00844371">
        <w:rPr>
          <w:rFonts w:ascii="Palatino Linotype" w:eastAsia="Calibri" w:hAnsi="Palatino Linotype" w:cs="Tahoma"/>
          <w:color w:val="000000"/>
          <w:sz w:val="24"/>
          <w:szCs w:val="24"/>
          <w:lang w:eastAsia="es-MX"/>
        </w:rPr>
        <w:t xml:space="preserve"> las investigaciones por probables responsabilidades administrativas y las autoridades que los sustancian, motivo por el cual, se considera que este punto de la solicitud </w:t>
      </w:r>
      <w:r w:rsidR="00424CA7" w:rsidRPr="00844371">
        <w:rPr>
          <w:rFonts w:ascii="Palatino Linotype" w:eastAsia="Calibri" w:hAnsi="Palatino Linotype" w:cs="Tahoma"/>
          <w:color w:val="000000"/>
          <w:sz w:val="24"/>
          <w:szCs w:val="24"/>
          <w:lang w:eastAsia="es-MX"/>
        </w:rPr>
        <w:t>si</w:t>
      </w:r>
      <w:r w:rsidR="00796986" w:rsidRPr="00844371">
        <w:rPr>
          <w:rFonts w:ascii="Palatino Linotype" w:eastAsia="Calibri" w:hAnsi="Palatino Linotype" w:cs="Tahoma"/>
          <w:color w:val="000000"/>
          <w:sz w:val="24"/>
          <w:szCs w:val="24"/>
          <w:lang w:eastAsia="es-MX"/>
        </w:rPr>
        <w:t xml:space="preserve"> fue atendido de manera </w:t>
      </w:r>
      <w:r w:rsidR="004C515D" w:rsidRPr="00844371">
        <w:rPr>
          <w:rFonts w:ascii="Palatino Linotype" w:eastAsia="Calibri" w:hAnsi="Palatino Linotype" w:cs="Tahoma"/>
          <w:color w:val="000000"/>
          <w:sz w:val="24"/>
          <w:szCs w:val="24"/>
          <w:lang w:eastAsia="es-MX"/>
        </w:rPr>
        <w:t>satisfactoria</w:t>
      </w:r>
      <w:r w:rsidR="00796986" w:rsidRPr="00844371">
        <w:rPr>
          <w:rFonts w:ascii="Palatino Linotype" w:eastAsia="Calibri" w:hAnsi="Palatino Linotype" w:cs="Tahoma"/>
          <w:color w:val="000000"/>
          <w:sz w:val="24"/>
          <w:szCs w:val="24"/>
          <w:lang w:eastAsia="es-MX"/>
        </w:rPr>
        <w:t>.</w:t>
      </w:r>
    </w:p>
    <w:p w14:paraId="6588B65F" w14:textId="77777777" w:rsidR="006A5C33" w:rsidRPr="00844371" w:rsidRDefault="006A5C33" w:rsidP="00EC027B">
      <w:pPr>
        <w:spacing w:line="360" w:lineRule="auto"/>
        <w:jc w:val="both"/>
        <w:rPr>
          <w:rFonts w:ascii="Palatino Linotype" w:eastAsia="Calibri" w:hAnsi="Palatino Linotype" w:cs="Tahoma"/>
          <w:color w:val="000000"/>
          <w:sz w:val="24"/>
          <w:szCs w:val="24"/>
          <w:lang w:eastAsia="es-MX"/>
        </w:rPr>
      </w:pPr>
    </w:p>
    <w:p w14:paraId="48C94FC6" w14:textId="71024536" w:rsidR="006A5C33" w:rsidRPr="00844371" w:rsidRDefault="006A5C33" w:rsidP="00EC027B">
      <w:pPr>
        <w:spacing w:line="360" w:lineRule="auto"/>
        <w:jc w:val="both"/>
        <w:rPr>
          <w:rFonts w:ascii="Palatino Linotype" w:eastAsia="Calibri" w:hAnsi="Palatino Linotype" w:cs="Tahoma"/>
          <w:color w:val="000000"/>
          <w:sz w:val="24"/>
          <w:szCs w:val="24"/>
          <w:lang w:eastAsia="es-MX"/>
        </w:rPr>
      </w:pPr>
      <w:r w:rsidRPr="00844371">
        <w:rPr>
          <w:rFonts w:ascii="Palatino Linotype" w:eastAsia="Calibri" w:hAnsi="Palatino Linotype" w:cs="Tahoma"/>
          <w:color w:val="000000"/>
          <w:sz w:val="24"/>
          <w:szCs w:val="24"/>
          <w:lang w:eastAsia="es-MX"/>
        </w:rPr>
        <w:t xml:space="preserve">En efecto, de acuerdo con lo manifestado por el </w:t>
      </w:r>
      <w:r w:rsidR="00424CA7" w:rsidRPr="00844371">
        <w:rPr>
          <w:rFonts w:ascii="Palatino Linotype" w:eastAsia="Calibri" w:hAnsi="Palatino Linotype" w:cs="Tahoma"/>
          <w:color w:val="000000"/>
          <w:sz w:val="24"/>
          <w:szCs w:val="24"/>
          <w:lang w:eastAsia="es-MX"/>
        </w:rPr>
        <w:t>Sujeto Obligado</w:t>
      </w:r>
      <w:r w:rsidRPr="00844371">
        <w:rPr>
          <w:rFonts w:ascii="Palatino Linotype" w:eastAsia="Calibri" w:hAnsi="Palatino Linotype" w:cs="Tahoma"/>
          <w:color w:val="000000"/>
          <w:sz w:val="24"/>
          <w:szCs w:val="24"/>
          <w:lang w:eastAsia="es-MX"/>
        </w:rPr>
        <w:t xml:space="preserve">, </w:t>
      </w:r>
      <w:r w:rsidR="0025013F" w:rsidRPr="00844371">
        <w:rPr>
          <w:rFonts w:ascii="Palatino Linotype" w:eastAsia="Calibri" w:hAnsi="Palatino Linotype" w:cs="Tahoma"/>
          <w:color w:val="000000"/>
          <w:sz w:val="24"/>
          <w:szCs w:val="24"/>
          <w:lang w:eastAsia="es-MX"/>
        </w:rPr>
        <w:t xml:space="preserve">en el acuerdo de clasificación que adjuntó a su respuesta, se advierte que </w:t>
      </w:r>
      <w:r w:rsidRPr="00844371">
        <w:rPr>
          <w:rFonts w:ascii="Palatino Linotype" w:eastAsia="Calibri" w:hAnsi="Palatino Linotype" w:cs="Tahoma"/>
          <w:color w:val="000000"/>
          <w:sz w:val="24"/>
          <w:szCs w:val="24"/>
          <w:lang w:eastAsia="es-MX"/>
        </w:rPr>
        <w:t>ambos expedientes se encuentran en trámite sin que a la fecha se haya dado inicio a procedimientos de responsabilidades administrativas</w:t>
      </w:r>
      <w:r w:rsidR="0025013F" w:rsidRPr="00844371">
        <w:rPr>
          <w:rFonts w:ascii="Palatino Linotype" w:eastAsia="Calibri" w:hAnsi="Palatino Linotype" w:cs="Tahoma"/>
          <w:color w:val="000000"/>
          <w:sz w:val="24"/>
          <w:szCs w:val="24"/>
          <w:lang w:eastAsia="es-MX"/>
        </w:rPr>
        <w:t xml:space="preserve">, toda vez que están bajo la etapa de investigación; en consecuencia, de dicho acuerdo se evidencia el estado procesal que guardan ambos expedientes y la justificación </w:t>
      </w:r>
      <w:r w:rsidRPr="00844371">
        <w:rPr>
          <w:rFonts w:ascii="Palatino Linotype" w:eastAsia="Calibri" w:hAnsi="Palatino Linotype" w:cs="Tahoma"/>
          <w:color w:val="000000"/>
          <w:sz w:val="24"/>
          <w:szCs w:val="24"/>
          <w:lang w:eastAsia="es-MX"/>
        </w:rPr>
        <w:t xml:space="preserve">fundada y motivada </w:t>
      </w:r>
      <w:r w:rsidR="0025013F" w:rsidRPr="00844371">
        <w:rPr>
          <w:rFonts w:ascii="Palatino Linotype" w:eastAsia="Calibri" w:hAnsi="Palatino Linotype" w:cs="Tahoma"/>
          <w:color w:val="000000"/>
          <w:sz w:val="24"/>
          <w:szCs w:val="24"/>
          <w:lang w:eastAsia="es-MX"/>
        </w:rPr>
        <w:t xml:space="preserve">de </w:t>
      </w:r>
      <w:r w:rsidRPr="00844371">
        <w:rPr>
          <w:rFonts w:ascii="Palatino Linotype" w:eastAsia="Calibri" w:hAnsi="Palatino Linotype" w:cs="Tahoma"/>
          <w:color w:val="000000"/>
          <w:sz w:val="24"/>
          <w:szCs w:val="24"/>
          <w:lang w:eastAsia="es-MX"/>
        </w:rPr>
        <w:t xml:space="preserve">la clasificación de </w:t>
      </w:r>
      <w:r w:rsidR="0025013F" w:rsidRPr="00844371">
        <w:rPr>
          <w:rFonts w:ascii="Palatino Linotype" w:eastAsia="Calibri" w:hAnsi="Palatino Linotype" w:cs="Tahoma"/>
          <w:color w:val="000000"/>
          <w:sz w:val="24"/>
          <w:szCs w:val="24"/>
          <w:lang w:eastAsia="es-MX"/>
        </w:rPr>
        <w:t>los mismos</w:t>
      </w:r>
      <w:r w:rsidR="00CB6E5A" w:rsidRPr="00844371">
        <w:rPr>
          <w:rFonts w:ascii="Palatino Linotype" w:eastAsia="Calibri" w:hAnsi="Palatino Linotype" w:cs="Tahoma"/>
          <w:color w:val="000000"/>
          <w:sz w:val="24"/>
          <w:szCs w:val="24"/>
          <w:lang w:eastAsia="es-MX"/>
        </w:rPr>
        <w:t xml:space="preserve">, </w:t>
      </w:r>
      <w:r w:rsidR="0025013F" w:rsidRPr="00844371">
        <w:rPr>
          <w:rFonts w:ascii="Palatino Linotype" w:eastAsia="Calibri" w:hAnsi="Palatino Linotype" w:cs="Tahoma"/>
          <w:color w:val="000000"/>
          <w:sz w:val="24"/>
          <w:szCs w:val="24"/>
          <w:lang w:eastAsia="es-MX"/>
        </w:rPr>
        <w:t>en virtud de que el Comité de Transparencia par</w:t>
      </w:r>
      <w:r w:rsidR="00CB6E5A" w:rsidRPr="00844371">
        <w:rPr>
          <w:rFonts w:ascii="Palatino Linotype" w:eastAsia="Calibri" w:hAnsi="Palatino Linotype" w:cs="Tahoma"/>
          <w:color w:val="000000"/>
          <w:sz w:val="24"/>
          <w:szCs w:val="24"/>
          <w:lang w:eastAsia="es-MX"/>
        </w:rPr>
        <w:t xml:space="preserve">a acreditar la prueba de daño </w:t>
      </w:r>
      <w:r w:rsidR="0025013F" w:rsidRPr="00844371">
        <w:rPr>
          <w:rFonts w:ascii="Palatino Linotype" w:eastAsia="Calibri" w:hAnsi="Palatino Linotype" w:cs="Tahoma"/>
          <w:color w:val="000000"/>
          <w:sz w:val="24"/>
          <w:szCs w:val="24"/>
          <w:lang w:eastAsia="es-MX"/>
        </w:rPr>
        <w:t>que realizó en el Acuerdo en cita, estableció</w:t>
      </w:r>
      <w:r w:rsidR="00CB6E5A" w:rsidRPr="00844371">
        <w:rPr>
          <w:rFonts w:ascii="Palatino Linotype" w:eastAsia="Calibri" w:hAnsi="Palatino Linotype" w:cs="Tahoma"/>
          <w:color w:val="000000"/>
          <w:sz w:val="24"/>
          <w:szCs w:val="24"/>
          <w:lang w:eastAsia="es-MX"/>
        </w:rPr>
        <w:t xml:space="preserve"> la etapa procesal para justificar que </w:t>
      </w:r>
      <w:r w:rsidR="0025013F" w:rsidRPr="00844371">
        <w:rPr>
          <w:rFonts w:ascii="Palatino Linotype" w:eastAsia="Calibri" w:hAnsi="Palatino Linotype" w:cs="Tahoma"/>
          <w:color w:val="000000"/>
          <w:sz w:val="24"/>
          <w:szCs w:val="24"/>
          <w:lang w:eastAsia="es-MX"/>
        </w:rPr>
        <w:t xml:space="preserve">los expedientes </w:t>
      </w:r>
      <w:r w:rsidR="0025013F" w:rsidRPr="00844371">
        <w:rPr>
          <w:rFonts w:ascii="Palatino Linotype" w:eastAsiaTheme="minorHAnsi" w:hAnsi="Palatino Linotype" w:cs="Arial"/>
          <w:bCs/>
          <w:sz w:val="24"/>
          <w:szCs w:val="24"/>
          <w:lang w:eastAsia="en-US"/>
        </w:rPr>
        <w:t xml:space="preserve">de investigación EI/I/165/2018 y EI/I/215/2018, </w:t>
      </w:r>
      <w:r w:rsidR="0025013F" w:rsidRPr="00844371">
        <w:rPr>
          <w:rFonts w:ascii="Palatino Linotype" w:eastAsia="Calibri" w:hAnsi="Palatino Linotype" w:cs="Tahoma"/>
          <w:color w:val="000000"/>
          <w:sz w:val="24"/>
          <w:szCs w:val="24"/>
          <w:lang w:eastAsia="es-MX"/>
        </w:rPr>
        <w:t>están</w:t>
      </w:r>
      <w:r w:rsidR="00CB6E5A" w:rsidRPr="00844371">
        <w:rPr>
          <w:rFonts w:ascii="Palatino Linotype" w:eastAsia="Calibri" w:hAnsi="Palatino Linotype" w:cs="Tahoma"/>
          <w:color w:val="000000"/>
          <w:sz w:val="24"/>
          <w:szCs w:val="24"/>
          <w:lang w:eastAsia="es-MX"/>
        </w:rPr>
        <w:t xml:space="preserve"> en trámite y no ha concluido.</w:t>
      </w:r>
    </w:p>
    <w:p w14:paraId="19BE8E16" w14:textId="77777777" w:rsidR="00796986" w:rsidRPr="00844371" w:rsidRDefault="00796986" w:rsidP="00EC027B">
      <w:pPr>
        <w:spacing w:line="360" w:lineRule="auto"/>
        <w:jc w:val="both"/>
        <w:rPr>
          <w:rFonts w:ascii="Palatino Linotype" w:eastAsia="Calibri" w:hAnsi="Palatino Linotype" w:cs="Tahoma"/>
          <w:color w:val="000000"/>
          <w:sz w:val="24"/>
          <w:szCs w:val="24"/>
          <w:lang w:eastAsia="es-MX"/>
        </w:rPr>
      </w:pPr>
    </w:p>
    <w:p w14:paraId="729D58A0" w14:textId="1F023B3C" w:rsidR="0025013F" w:rsidRPr="00844371" w:rsidRDefault="0000664B" w:rsidP="00EC027B">
      <w:pPr>
        <w:spacing w:line="360" w:lineRule="auto"/>
        <w:jc w:val="both"/>
        <w:rPr>
          <w:rFonts w:ascii="Palatino Linotype" w:eastAsiaTheme="minorHAnsi" w:hAnsi="Palatino Linotype" w:cs="Arial"/>
          <w:bCs/>
          <w:sz w:val="24"/>
          <w:szCs w:val="24"/>
          <w:lang w:eastAsia="en-US"/>
        </w:rPr>
      </w:pPr>
      <w:r w:rsidRPr="00844371">
        <w:rPr>
          <w:rFonts w:ascii="Palatino Linotype" w:eastAsiaTheme="minorHAnsi" w:hAnsi="Palatino Linotype" w:cs="Arial"/>
          <w:bCs/>
          <w:sz w:val="24"/>
          <w:szCs w:val="24"/>
          <w:lang w:eastAsia="en-US"/>
        </w:rPr>
        <w:t xml:space="preserve">Bajo ese contexto, se tiene que </w:t>
      </w:r>
      <w:r w:rsidR="0025013F" w:rsidRPr="00844371">
        <w:rPr>
          <w:rFonts w:ascii="Palatino Linotype" w:eastAsiaTheme="minorHAnsi" w:hAnsi="Palatino Linotype" w:cs="Arial"/>
          <w:bCs/>
          <w:sz w:val="24"/>
          <w:szCs w:val="24"/>
          <w:lang w:eastAsia="en-US"/>
        </w:rPr>
        <w:t>el Sujeto Obligado, respondió correctamente a los requerimientos de información formulados; toda vez que, como se ha referido en párrafos precedentes,</w:t>
      </w:r>
      <w:r w:rsidR="00AC5A90" w:rsidRPr="00844371">
        <w:rPr>
          <w:rFonts w:ascii="Palatino Linotype" w:eastAsiaTheme="minorHAnsi" w:hAnsi="Palatino Linotype" w:cs="Arial"/>
          <w:bCs/>
          <w:sz w:val="24"/>
          <w:szCs w:val="24"/>
          <w:lang w:eastAsia="en-US"/>
        </w:rPr>
        <w:t xml:space="preserve"> proporcionó los números de expedientes y</w:t>
      </w:r>
      <w:r w:rsidR="0025013F" w:rsidRPr="00844371">
        <w:rPr>
          <w:rFonts w:ascii="Palatino Linotype" w:eastAsiaTheme="minorHAnsi" w:hAnsi="Palatino Linotype" w:cs="Arial"/>
          <w:bCs/>
          <w:sz w:val="24"/>
          <w:szCs w:val="24"/>
          <w:lang w:eastAsia="en-US"/>
        </w:rPr>
        <w:t xml:space="preserve"> a través del Acuerdo </w:t>
      </w:r>
      <w:r w:rsidR="0025013F" w:rsidRPr="00844371">
        <w:rPr>
          <w:rFonts w:ascii="Palatino Linotype" w:eastAsiaTheme="minorHAnsi" w:hAnsi="Palatino Linotype" w:cs="Arial"/>
          <w:bCs/>
          <w:sz w:val="24"/>
          <w:szCs w:val="24"/>
          <w:lang w:eastAsia="en-US"/>
        </w:rPr>
        <w:lastRenderedPageBreak/>
        <w:t xml:space="preserve">de Clasificación que adjuntó en respuesta manifestó el estatus y la etapa procesal que guardaban los </w:t>
      </w:r>
      <w:r w:rsidR="00AC5A90" w:rsidRPr="00844371">
        <w:rPr>
          <w:rFonts w:ascii="Palatino Linotype" w:eastAsiaTheme="minorHAnsi" w:hAnsi="Palatino Linotype" w:cs="Arial"/>
          <w:bCs/>
          <w:sz w:val="24"/>
          <w:szCs w:val="24"/>
          <w:lang w:eastAsia="en-US"/>
        </w:rPr>
        <w:t xml:space="preserve">mismos, lo cual fundó y motivó a efecto de realizar la prueba de daño respectiva, asimismo, señaló que al estar en trámite los expedientes de investigación EI/I/165/2018 y EI/I/215/2018, aún no existían sanciones y ejecución de las mismas. </w:t>
      </w:r>
    </w:p>
    <w:p w14:paraId="44C74B05" w14:textId="77777777" w:rsidR="0025013F" w:rsidRPr="00844371" w:rsidRDefault="0025013F" w:rsidP="00EC027B">
      <w:pPr>
        <w:spacing w:line="360" w:lineRule="auto"/>
        <w:jc w:val="both"/>
        <w:rPr>
          <w:rFonts w:ascii="Palatino Linotype" w:eastAsiaTheme="minorHAnsi" w:hAnsi="Palatino Linotype" w:cs="Arial"/>
          <w:bCs/>
          <w:sz w:val="24"/>
          <w:szCs w:val="24"/>
          <w:lang w:eastAsia="en-US"/>
        </w:rPr>
      </w:pPr>
    </w:p>
    <w:p w14:paraId="1983D039" w14:textId="77777777" w:rsidR="00247715" w:rsidRPr="00844371" w:rsidRDefault="00247715" w:rsidP="00EC027B">
      <w:pPr>
        <w:spacing w:line="360" w:lineRule="auto"/>
        <w:jc w:val="both"/>
        <w:rPr>
          <w:rFonts w:ascii="Palatino Linotype" w:hAnsi="Palatino Linotype" w:cs="Tahoma"/>
          <w:b/>
          <w:sz w:val="28"/>
          <w:szCs w:val="28"/>
        </w:rPr>
      </w:pPr>
      <w:r w:rsidRPr="00844371">
        <w:rPr>
          <w:rFonts w:ascii="Palatino Linotype" w:hAnsi="Palatino Linotype" w:cs="Tahoma"/>
          <w:b/>
          <w:sz w:val="28"/>
          <w:szCs w:val="28"/>
        </w:rPr>
        <w:t xml:space="preserve">SEXTO. </w:t>
      </w:r>
      <w:r w:rsidRPr="004E6A5C">
        <w:rPr>
          <w:rFonts w:ascii="Palatino Linotype" w:hAnsi="Palatino Linotype" w:cs="Tahoma"/>
          <w:b/>
          <w:sz w:val="24"/>
          <w:szCs w:val="24"/>
        </w:rPr>
        <w:t>Decisión.</w:t>
      </w:r>
      <w:r w:rsidRPr="00844371">
        <w:rPr>
          <w:rFonts w:ascii="Palatino Linotype" w:hAnsi="Palatino Linotype" w:cs="Tahoma"/>
          <w:b/>
          <w:sz w:val="28"/>
          <w:szCs w:val="28"/>
        </w:rPr>
        <w:t xml:space="preserve"> </w:t>
      </w:r>
    </w:p>
    <w:p w14:paraId="24F35162" w14:textId="77777777" w:rsidR="00247715" w:rsidRPr="00A95051" w:rsidRDefault="00247715" w:rsidP="00EC027B">
      <w:pPr>
        <w:spacing w:line="360" w:lineRule="auto"/>
        <w:jc w:val="both"/>
        <w:rPr>
          <w:rFonts w:ascii="Palatino Linotype" w:hAnsi="Palatino Linotype" w:cs="Tahoma"/>
          <w:b/>
          <w:sz w:val="22"/>
          <w:szCs w:val="22"/>
        </w:rPr>
      </w:pPr>
    </w:p>
    <w:p w14:paraId="4077E7E0" w14:textId="7CF7A39E" w:rsidR="00AC5A90" w:rsidRPr="00844371" w:rsidRDefault="00AC5A90" w:rsidP="00EC027B">
      <w:pPr>
        <w:autoSpaceDE w:val="0"/>
        <w:autoSpaceDN w:val="0"/>
        <w:adjustRightInd w:val="0"/>
        <w:spacing w:line="360" w:lineRule="auto"/>
        <w:jc w:val="both"/>
        <w:rPr>
          <w:rFonts w:ascii="Palatino Linotype" w:hAnsi="Palatino Linotype" w:cs="Bookman Old Style"/>
          <w:sz w:val="24"/>
          <w:szCs w:val="24"/>
        </w:rPr>
      </w:pPr>
      <w:r w:rsidRPr="00844371">
        <w:rPr>
          <w:rFonts w:ascii="Palatino Linotype" w:hAnsi="Palatino Linotype" w:cs="Arial"/>
          <w:sz w:val="24"/>
          <w:szCs w:val="24"/>
        </w:rPr>
        <w:t xml:space="preserve">De acuerdo con lo expuesto y, con fundamento en los artículos 186 fracción II de la Ley de Transparencia y Acceso a la Información Pública del Estado de México y Municipios, es procedente </w:t>
      </w:r>
      <w:r w:rsidRPr="00844371">
        <w:rPr>
          <w:rFonts w:ascii="Palatino Linotype" w:hAnsi="Palatino Linotype" w:cs="Arial"/>
          <w:b/>
          <w:sz w:val="24"/>
          <w:szCs w:val="24"/>
        </w:rPr>
        <w:t xml:space="preserve">CONFIRMAR </w:t>
      </w:r>
      <w:r w:rsidRPr="00844371">
        <w:rPr>
          <w:rFonts w:ascii="Palatino Linotype" w:hAnsi="Palatino Linotype" w:cs="Arial"/>
          <w:sz w:val="24"/>
          <w:szCs w:val="24"/>
        </w:rPr>
        <w:t>las respuestas del Sujeto Obligado.</w:t>
      </w:r>
    </w:p>
    <w:p w14:paraId="350A7F52" w14:textId="77777777" w:rsidR="00151447" w:rsidRDefault="00151447" w:rsidP="00EC027B">
      <w:pPr>
        <w:spacing w:line="360" w:lineRule="auto"/>
        <w:jc w:val="both"/>
        <w:rPr>
          <w:rFonts w:ascii="Palatino Linotype" w:eastAsia="Calibri" w:hAnsi="Palatino Linotype" w:cs="Tahoma"/>
          <w:bCs/>
          <w:sz w:val="24"/>
          <w:szCs w:val="24"/>
          <w:lang w:eastAsia="en-US"/>
        </w:rPr>
      </w:pPr>
    </w:p>
    <w:p w14:paraId="2452B7F3" w14:textId="77777777" w:rsidR="001609DB" w:rsidRPr="00844371" w:rsidRDefault="001609DB" w:rsidP="00EC027B">
      <w:pPr>
        <w:spacing w:line="360" w:lineRule="auto"/>
        <w:jc w:val="both"/>
        <w:rPr>
          <w:rFonts w:ascii="Palatino Linotype" w:eastAsia="Calibri" w:hAnsi="Palatino Linotype" w:cs="Tahoma"/>
          <w:bCs/>
          <w:sz w:val="24"/>
          <w:szCs w:val="24"/>
          <w:lang w:eastAsia="en-US"/>
        </w:rPr>
      </w:pPr>
      <w:r w:rsidRPr="00844371">
        <w:rPr>
          <w:rFonts w:ascii="Palatino Linotype" w:eastAsia="Calibri" w:hAnsi="Palatino Linotype" w:cs="Tahoma"/>
          <w:bCs/>
          <w:sz w:val="24"/>
          <w:szCs w:val="24"/>
          <w:lang w:eastAsia="en-US"/>
        </w:rPr>
        <w:t>Por lo expuesto y fundado, este Pleno:</w:t>
      </w:r>
    </w:p>
    <w:p w14:paraId="2452B7F4" w14:textId="77777777" w:rsidR="001609DB" w:rsidRDefault="001609DB" w:rsidP="00151447">
      <w:pPr>
        <w:jc w:val="both"/>
        <w:rPr>
          <w:rFonts w:ascii="Palatino Linotype" w:eastAsia="Calibri" w:hAnsi="Palatino Linotype" w:cs="Tahoma"/>
          <w:bCs/>
          <w:sz w:val="22"/>
          <w:lang w:eastAsia="en-US"/>
        </w:rPr>
      </w:pPr>
    </w:p>
    <w:p w14:paraId="245C21D0" w14:textId="77777777" w:rsidR="00151447" w:rsidRPr="00A95051" w:rsidRDefault="00151447" w:rsidP="00151447">
      <w:pPr>
        <w:jc w:val="both"/>
        <w:rPr>
          <w:rFonts w:ascii="Palatino Linotype" w:eastAsia="Calibri" w:hAnsi="Palatino Linotype" w:cs="Tahoma"/>
          <w:bCs/>
          <w:sz w:val="22"/>
          <w:lang w:eastAsia="en-US"/>
        </w:rPr>
      </w:pPr>
    </w:p>
    <w:p w14:paraId="2452B7F5" w14:textId="77777777" w:rsidR="007F4F85" w:rsidRPr="00844371" w:rsidRDefault="007F4F85" w:rsidP="00EC027B">
      <w:pPr>
        <w:spacing w:line="360" w:lineRule="auto"/>
        <w:jc w:val="center"/>
        <w:rPr>
          <w:rFonts w:ascii="Palatino Linotype" w:hAnsi="Palatino Linotype" w:cs="Tahoma"/>
          <w:b/>
          <w:bCs/>
          <w:sz w:val="28"/>
          <w:szCs w:val="28"/>
          <w:lang w:val="es-ES_tradnl"/>
        </w:rPr>
      </w:pPr>
      <w:r w:rsidRPr="00844371">
        <w:rPr>
          <w:rFonts w:ascii="Palatino Linotype" w:hAnsi="Palatino Linotype" w:cs="Tahoma"/>
          <w:b/>
          <w:bCs/>
          <w:sz w:val="28"/>
          <w:szCs w:val="28"/>
          <w:lang w:val="es-ES_tradnl"/>
        </w:rPr>
        <w:t>RESUELVE</w:t>
      </w:r>
    </w:p>
    <w:p w14:paraId="2452B7F6" w14:textId="77777777" w:rsidR="008849F1" w:rsidRDefault="008849F1" w:rsidP="00151447">
      <w:pPr>
        <w:jc w:val="center"/>
        <w:rPr>
          <w:rFonts w:ascii="Palatino Linotype" w:hAnsi="Palatino Linotype" w:cs="Tahoma"/>
          <w:b/>
          <w:bCs/>
          <w:sz w:val="22"/>
          <w:lang w:val="es-ES_tradnl"/>
        </w:rPr>
      </w:pPr>
    </w:p>
    <w:p w14:paraId="7D89E7F3" w14:textId="77777777" w:rsidR="00151447" w:rsidRPr="00A95051" w:rsidRDefault="00151447" w:rsidP="00151447">
      <w:pPr>
        <w:jc w:val="center"/>
        <w:rPr>
          <w:rFonts w:ascii="Palatino Linotype" w:hAnsi="Palatino Linotype" w:cs="Tahoma"/>
          <w:b/>
          <w:bCs/>
          <w:sz w:val="22"/>
          <w:lang w:val="es-ES_tradnl"/>
        </w:rPr>
      </w:pPr>
    </w:p>
    <w:p w14:paraId="3325150E" w14:textId="037F0F7F" w:rsidR="00AC5A90" w:rsidRPr="00844371" w:rsidRDefault="00AC5A90" w:rsidP="00EC027B">
      <w:pPr>
        <w:spacing w:line="360" w:lineRule="auto"/>
        <w:jc w:val="both"/>
        <w:rPr>
          <w:rFonts w:ascii="Palatino Linotype" w:hAnsi="Palatino Linotype"/>
          <w:sz w:val="24"/>
          <w:szCs w:val="24"/>
        </w:rPr>
      </w:pPr>
      <w:r w:rsidRPr="00844371">
        <w:rPr>
          <w:rFonts w:ascii="Palatino Linotype" w:hAnsi="Palatino Linotype"/>
          <w:b/>
          <w:sz w:val="28"/>
          <w:szCs w:val="28"/>
        </w:rPr>
        <w:t>PRIMERO</w:t>
      </w:r>
      <w:r w:rsidRPr="00844371">
        <w:rPr>
          <w:rFonts w:ascii="Palatino Linotype" w:hAnsi="Palatino Linotype"/>
          <w:b/>
          <w:sz w:val="24"/>
          <w:szCs w:val="24"/>
        </w:rPr>
        <w:t xml:space="preserve">. </w:t>
      </w:r>
      <w:r w:rsidRPr="00844371">
        <w:rPr>
          <w:rFonts w:ascii="Palatino Linotype" w:hAnsi="Palatino Linotype"/>
          <w:sz w:val="24"/>
          <w:szCs w:val="24"/>
        </w:rPr>
        <w:t xml:space="preserve">Se </w:t>
      </w:r>
      <w:r w:rsidRPr="00844371">
        <w:rPr>
          <w:rFonts w:ascii="Palatino Linotype" w:hAnsi="Palatino Linotype"/>
          <w:b/>
          <w:sz w:val="24"/>
          <w:szCs w:val="24"/>
        </w:rPr>
        <w:t xml:space="preserve">CONFIRMAN </w:t>
      </w:r>
      <w:r w:rsidRPr="00844371">
        <w:rPr>
          <w:rFonts w:ascii="Palatino Linotype" w:hAnsi="Palatino Linotype"/>
          <w:sz w:val="24"/>
          <w:szCs w:val="24"/>
        </w:rPr>
        <w:t>las respuestas del Sujeto Obligado</w:t>
      </w:r>
      <w:r w:rsidRPr="00844371">
        <w:rPr>
          <w:rFonts w:ascii="Palatino Linotype" w:hAnsi="Palatino Linotype"/>
          <w:b/>
          <w:sz w:val="24"/>
          <w:szCs w:val="24"/>
        </w:rPr>
        <w:t xml:space="preserve"> </w:t>
      </w:r>
      <w:r w:rsidRPr="00844371">
        <w:rPr>
          <w:rFonts w:ascii="Palatino Linotype" w:hAnsi="Palatino Linotype"/>
          <w:bCs/>
          <w:sz w:val="24"/>
          <w:szCs w:val="24"/>
        </w:rPr>
        <w:t xml:space="preserve">a las solicitudes de acceso a la información pública </w:t>
      </w:r>
      <w:r w:rsidRPr="00844371">
        <w:rPr>
          <w:rFonts w:ascii="Palatino Linotype" w:hAnsi="Palatino Linotype"/>
          <w:b/>
          <w:bCs/>
          <w:sz w:val="24"/>
          <w:szCs w:val="24"/>
        </w:rPr>
        <w:t>00589/PLEGISLA/IP/2019 y 00590/PLEGISLA/IP/2019</w:t>
      </w:r>
      <w:r w:rsidRPr="00844371">
        <w:rPr>
          <w:rFonts w:ascii="Palatino Linotype" w:hAnsi="Palatino Linotype" w:cs="Tahoma"/>
          <w:b/>
          <w:bCs/>
          <w:sz w:val="24"/>
          <w:szCs w:val="24"/>
        </w:rPr>
        <w:t xml:space="preserve">, </w:t>
      </w:r>
      <w:r w:rsidRPr="00844371">
        <w:rPr>
          <w:rFonts w:ascii="Palatino Linotype" w:hAnsi="Palatino Linotype"/>
          <w:sz w:val="24"/>
          <w:szCs w:val="24"/>
        </w:rPr>
        <w:t xml:space="preserve">por resultar infundadas las razones o motivos de inconformidad hechos </w:t>
      </w:r>
      <w:r w:rsidRPr="00844371">
        <w:rPr>
          <w:rFonts w:ascii="Palatino Linotype" w:hAnsi="Palatino Linotype" w:cs="Tahoma"/>
          <w:sz w:val="24"/>
          <w:szCs w:val="24"/>
        </w:rPr>
        <w:t>valer</w:t>
      </w:r>
      <w:r w:rsidRPr="00844371">
        <w:rPr>
          <w:rFonts w:ascii="Palatino Linotype" w:hAnsi="Palatino Linotype"/>
          <w:sz w:val="24"/>
          <w:szCs w:val="24"/>
        </w:rPr>
        <w:t xml:space="preserve"> por el Recurrente en los Recursos de Revisión </w:t>
      </w:r>
      <w:r w:rsidRPr="00844371">
        <w:rPr>
          <w:rFonts w:ascii="Palatino Linotype" w:eastAsia="Calibri" w:hAnsi="Palatino Linotype" w:cs="Tahoma"/>
          <w:bCs/>
          <w:sz w:val="24"/>
          <w:szCs w:val="24"/>
          <w:lang w:eastAsia="en-US"/>
        </w:rPr>
        <w:t>07461/INFOEM/IP/RR/2019 y su acumulado 07462/INFOEM/IP/RR/2019</w:t>
      </w:r>
      <w:r w:rsidRPr="00844371">
        <w:rPr>
          <w:rFonts w:ascii="Palatino Linotype" w:hAnsi="Palatino Linotype"/>
          <w:sz w:val="24"/>
          <w:szCs w:val="24"/>
        </w:rPr>
        <w:t xml:space="preserve">, en términos de los Considerandos </w:t>
      </w:r>
      <w:r w:rsidRPr="00844371">
        <w:rPr>
          <w:rFonts w:ascii="Palatino Linotype" w:hAnsi="Palatino Linotype"/>
          <w:b/>
          <w:sz w:val="24"/>
          <w:szCs w:val="24"/>
        </w:rPr>
        <w:t xml:space="preserve">QUINTO y SEXTO </w:t>
      </w:r>
      <w:r w:rsidRPr="00844371">
        <w:rPr>
          <w:rFonts w:ascii="Palatino Linotype" w:hAnsi="Palatino Linotype"/>
          <w:sz w:val="24"/>
          <w:szCs w:val="24"/>
        </w:rPr>
        <w:t>de esta Resolución.</w:t>
      </w:r>
    </w:p>
    <w:p w14:paraId="30A5811F" w14:textId="77777777" w:rsidR="00AC5A90" w:rsidRPr="00844371" w:rsidRDefault="00AC5A90" w:rsidP="00EC027B">
      <w:pPr>
        <w:spacing w:line="360" w:lineRule="auto"/>
        <w:jc w:val="both"/>
        <w:rPr>
          <w:rFonts w:ascii="Palatino Linotype" w:hAnsi="Palatino Linotype" w:cs="Arial"/>
          <w:sz w:val="24"/>
          <w:szCs w:val="24"/>
        </w:rPr>
      </w:pPr>
    </w:p>
    <w:p w14:paraId="58573D3B" w14:textId="77777777" w:rsidR="00AC5A90" w:rsidRPr="00844371" w:rsidRDefault="00AC5A90" w:rsidP="00EC027B">
      <w:pPr>
        <w:spacing w:line="360" w:lineRule="auto"/>
        <w:jc w:val="both"/>
        <w:rPr>
          <w:rFonts w:ascii="Palatino Linotype" w:hAnsi="Palatino Linotype" w:cs="Tahoma"/>
          <w:i/>
          <w:sz w:val="24"/>
          <w:szCs w:val="24"/>
        </w:rPr>
      </w:pPr>
      <w:r w:rsidRPr="00844371">
        <w:rPr>
          <w:rFonts w:ascii="Palatino Linotype" w:eastAsia="Calibri" w:hAnsi="Palatino Linotype" w:cs="Tahoma"/>
          <w:b/>
          <w:bCs/>
          <w:sz w:val="28"/>
          <w:szCs w:val="28"/>
          <w:lang w:eastAsia="en-US"/>
        </w:rPr>
        <w:lastRenderedPageBreak/>
        <w:t>SEGUNDO.</w:t>
      </w:r>
      <w:r w:rsidRPr="00844371">
        <w:rPr>
          <w:rFonts w:ascii="Palatino Linotype" w:eastAsia="Calibri" w:hAnsi="Palatino Linotype" w:cs="Tahoma"/>
          <w:b/>
          <w:bCs/>
          <w:sz w:val="24"/>
          <w:szCs w:val="24"/>
          <w:lang w:eastAsia="en-US"/>
        </w:rPr>
        <w:t xml:space="preserve"> </w:t>
      </w:r>
      <w:r w:rsidRPr="00844371">
        <w:rPr>
          <w:rFonts w:ascii="Palatino Linotype" w:hAnsi="Palatino Linotype" w:cs="Tahoma"/>
          <w:b/>
          <w:sz w:val="24"/>
          <w:szCs w:val="24"/>
        </w:rPr>
        <w:t xml:space="preserve">NOTIFÍQUESE </w:t>
      </w:r>
      <w:r w:rsidRPr="00844371">
        <w:rPr>
          <w:rFonts w:ascii="Palatino Linotype" w:hAnsi="Palatino Linotype" w:cs="Tahoma"/>
          <w:sz w:val="24"/>
          <w:szCs w:val="24"/>
        </w:rPr>
        <w:t>la presente resolución al Titular de la Unidad de Transparencia del Sujeto Obligado.</w:t>
      </w:r>
    </w:p>
    <w:p w14:paraId="25D4D867" w14:textId="77777777" w:rsidR="00AC5A90" w:rsidRPr="00844371" w:rsidRDefault="00AC5A90" w:rsidP="00EC027B">
      <w:pPr>
        <w:shd w:val="clear" w:color="auto" w:fill="FFFFFF" w:themeFill="background1"/>
        <w:spacing w:line="360" w:lineRule="auto"/>
        <w:jc w:val="both"/>
        <w:rPr>
          <w:rFonts w:ascii="Palatino Linotype" w:eastAsia="Calibri" w:hAnsi="Palatino Linotype" w:cs="Tahoma"/>
          <w:sz w:val="24"/>
          <w:szCs w:val="24"/>
          <w:lang w:eastAsia="es-MX"/>
        </w:rPr>
      </w:pPr>
    </w:p>
    <w:p w14:paraId="717EA455" w14:textId="77777777" w:rsidR="00AC5A90" w:rsidRPr="00844371" w:rsidRDefault="00AC5A90" w:rsidP="00EC027B">
      <w:pPr>
        <w:shd w:val="clear" w:color="auto" w:fill="FFFFFF" w:themeFill="background1"/>
        <w:spacing w:line="360" w:lineRule="auto"/>
        <w:jc w:val="both"/>
        <w:rPr>
          <w:rFonts w:ascii="Palatino Linotype" w:hAnsi="Palatino Linotype" w:cs="Tahoma"/>
          <w:sz w:val="24"/>
          <w:szCs w:val="24"/>
        </w:rPr>
      </w:pPr>
      <w:r w:rsidRPr="00844371">
        <w:rPr>
          <w:rFonts w:ascii="Palatino Linotype" w:eastAsia="Calibri" w:hAnsi="Palatino Linotype" w:cs="Tahoma"/>
          <w:b/>
          <w:sz w:val="28"/>
          <w:szCs w:val="28"/>
          <w:lang w:eastAsia="es-MX"/>
        </w:rPr>
        <w:t>TERCERO</w:t>
      </w:r>
      <w:r w:rsidRPr="00844371">
        <w:rPr>
          <w:rFonts w:ascii="Palatino Linotype" w:eastAsia="Calibri" w:hAnsi="Palatino Linotype" w:cs="Tahoma"/>
          <w:b/>
          <w:bCs/>
          <w:sz w:val="28"/>
          <w:szCs w:val="28"/>
          <w:lang w:eastAsia="en-US"/>
        </w:rPr>
        <w:t>.</w:t>
      </w:r>
      <w:r w:rsidRPr="00844371">
        <w:rPr>
          <w:rFonts w:ascii="Palatino Linotype" w:eastAsia="Calibri" w:hAnsi="Palatino Linotype" w:cs="Tahoma"/>
          <w:b/>
          <w:bCs/>
          <w:sz w:val="24"/>
          <w:szCs w:val="24"/>
          <w:lang w:eastAsia="en-US"/>
        </w:rPr>
        <w:t xml:space="preserve"> </w:t>
      </w:r>
      <w:r w:rsidRPr="00844371">
        <w:rPr>
          <w:rFonts w:ascii="Palatino Linotype" w:hAnsi="Palatino Linotype" w:cs="Tahoma"/>
          <w:b/>
          <w:sz w:val="24"/>
          <w:szCs w:val="24"/>
        </w:rPr>
        <w:t>NOTIFÍQUESE</w:t>
      </w:r>
      <w:r w:rsidRPr="00844371">
        <w:rPr>
          <w:rFonts w:ascii="Palatino Linotype" w:hAnsi="Palatino Linotype" w:cs="Tahoma"/>
          <w:sz w:val="24"/>
          <w:szCs w:val="24"/>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52B802" w14:textId="7F6805EF" w:rsidR="007F4F85" w:rsidRPr="00151447" w:rsidRDefault="007F4F85" w:rsidP="00EC027B">
      <w:pPr>
        <w:spacing w:line="360" w:lineRule="auto"/>
        <w:jc w:val="both"/>
        <w:rPr>
          <w:rFonts w:ascii="Palatino Linotype" w:hAnsi="Palatino Linotype" w:cs="Tahoma"/>
          <w:sz w:val="10"/>
          <w:szCs w:val="10"/>
        </w:rPr>
      </w:pPr>
    </w:p>
    <w:p w14:paraId="621E3BBD" w14:textId="17C1F664" w:rsidR="00D82E0A" w:rsidRPr="00151447" w:rsidRDefault="00D82E0A" w:rsidP="00EC027B">
      <w:pPr>
        <w:spacing w:line="360" w:lineRule="auto"/>
        <w:ind w:right="-93"/>
        <w:jc w:val="both"/>
        <w:rPr>
          <w:rFonts w:ascii="Palatino Linotype" w:eastAsia="Calibri" w:hAnsi="Palatino Linotype" w:cs="Tahoma"/>
          <w:bCs/>
          <w:sz w:val="24"/>
          <w:szCs w:val="24"/>
          <w:lang w:eastAsia="en-US"/>
        </w:rPr>
      </w:pPr>
      <w:r w:rsidRPr="00151447">
        <w:rPr>
          <w:rFonts w:ascii="Palatino Linotype" w:eastAsia="Calibri" w:hAnsi="Palatino Linotype" w:cs="Tahoma"/>
          <w:bCs/>
          <w:sz w:val="24"/>
          <w:szCs w:val="24"/>
          <w:lang w:val="es-ES_tradnl" w:eastAsia="en-US"/>
        </w:rPr>
        <w:t xml:space="preserve">ASÍ LO RESUELVEN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133783" w:rsidRPr="00151447">
        <w:rPr>
          <w:rFonts w:ascii="Palatino Linotype" w:eastAsia="Calibri" w:hAnsi="Palatino Linotype" w:cs="Tahoma"/>
          <w:bCs/>
          <w:sz w:val="24"/>
          <w:szCs w:val="24"/>
          <w:lang w:val="es-ES_tradnl" w:eastAsia="en-US"/>
        </w:rPr>
        <w:t xml:space="preserve">CON VOTO PARTICULAR </w:t>
      </w:r>
      <w:r w:rsidRPr="00151447">
        <w:rPr>
          <w:rFonts w:ascii="Palatino Linotype" w:eastAsia="Calibri" w:hAnsi="Palatino Linotype" w:cs="Tahoma"/>
          <w:bCs/>
          <w:sz w:val="24"/>
          <w:szCs w:val="24"/>
          <w:lang w:val="es-ES_tradnl" w:eastAsia="en-US"/>
        </w:rPr>
        <w:t>Y LUIS GUSTAVO PARRA NORIEGA (</w:t>
      </w:r>
      <w:r w:rsidR="00151447" w:rsidRPr="00151447">
        <w:rPr>
          <w:rFonts w:ascii="Palatino Linotype" w:eastAsia="Calibri" w:hAnsi="Palatino Linotype" w:cs="Tahoma"/>
          <w:bCs/>
          <w:sz w:val="24"/>
          <w:szCs w:val="24"/>
          <w:lang w:val="es-ES_tradnl" w:eastAsia="en-US"/>
        </w:rPr>
        <w:t xml:space="preserve">CON </w:t>
      </w:r>
      <w:r w:rsidRPr="00151447">
        <w:rPr>
          <w:rFonts w:ascii="Palatino Linotype" w:eastAsia="Calibri" w:hAnsi="Palatino Linotype" w:cs="Tahoma"/>
          <w:bCs/>
          <w:sz w:val="24"/>
          <w:szCs w:val="24"/>
          <w:lang w:val="es-ES_tradnl" w:eastAsia="en-US"/>
        </w:rPr>
        <w:t>AUSENCIA JUSTIFICADA), EN LA CUADRAGÉSIMA CUARTA SESIÓN ORDINARIA, CELEBRADA EL VEINTISIETE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151447" w:rsidRPr="00151447" w14:paraId="1A5E446D" w14:textId="77777777" w:rsidTr="00737A9E">
        <w:trPr>
          <w:jc w:val="center"/>
        </w:trPr>
        <w:tc>
          <w:tcPr>
            <w:tcW w:w="10365" w:type="dxa"/>
            <w:gridSpan w:val="2"/>
          </w:tcPr>
          <w:p w14:paraId="37C97B61" w14:textId="77777777" w:rsidR="00151447" w:rsidRPr="00151447" w:rsidRDefault="00151447" w:rsidP="00151447">
            <w:pPr>
              <w:jc w:val="center"/>
              <w:rPr>
                <w:rFonts w:ascii="Palatino Linotype" w:hAnsi="Palatino Linotype" w:cs="Arial"/>
                <w:b/>
                <w:sz w:val="24"/>
                <w:szCs w:val="24"/>
              </w:rPr>
            </w:pPr>
          </w:p>
          <w:p w14:paraId="478EFA66" w14:textId="77777777" w:rsidR="00151447" w:rsidRDefault="00151447" w:rsidP="00151447">
            <w:pPr>
              <w:jc w:val="center"/>
              <w:rPr>
                <w:rFonts w:ascii="Palatino Linotype" w:hAnsi="Palatino Linotype" w:cs="Arial"/>
                <w:b/>
                <w:sz w:val="24"/>
                <w:szCs w:val="24"/>
              </w:rPr>
            </w:pPr>
          </w:p>
          <w:p w14:paraId="131495C2" w14:textId="77777777" w:rsidR="00151447" w:rsidRPr="00151447" w:rsidRDefault="00151447" w:rsidP="00151447">
            <w:pPr>
              <w:jc w:val="center"/>
              <w:rPr>
                <w:rFonts w:ascii="Palatino Linotype" w:hAnsi="Palatino Linotype" w:cs="Arial"/>
                <w:b/>
                <w:sz w:val="24"/>
                <w:szCs w:val="24"/>
              </w:rPr>
            </w:pPr>
          </w:p>
          <w:p w14:paraId="532903CE"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Zulema Martínez Sánchez</w:t>
            </w:r>
          </w:p>
          <w:p w14:paraId="6783CD20"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sz w:val="24"/>
                <w:szCs w:val="24"/>
              </w:rPr>
              <w:t>Comisionada Presidenta</w:t>
            </w:r>
          </w:p>
          <w:p w14:paraId="466135EB"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 xml:space="preserve">(RÚBRICA) </w:t>
            </w:r>
          </w:p>
        </w:tc>
      </w:tr>
      <w:tr w:rsidR="00151447" w:rsidRPr="00151447" w14:paraId="3BF4F674" w14:textId="77777777" w:rsidTr="00737A9E">
        <w:trPr>
          <w:jc w:val="center"/>
        </w:trPr>
        <w:tc>
          <w:tcPr>
            <w:tcW w:w="5182" w:type="dxa"/>
          </w:tcPr>
          <w:p w14:paraId="2D73CB16" w14:textId="77777777" w:rsidR="00151447" w:rsidRPr="00151447" w:rsidRDefault="00151447" w:rsidP="00151447">
            <w:pPr>
              <w:jc w:val="center"/>
              <w:rPr>
                <w:rFonts w:ascii="Palatino Linotype" w:hAnsi="Palatino Linotype" w:cs="Arial"/>
                <w:b/>
                <w:sz w:val="24"/>
                <w:szCs w:val="24"/>
              </w:rPr>
            </w:pPr>
          </w:p>
          <w:p w14:paraId="4E42DB64" w14:textId="77777777" w:rsidR="00151447" w:rsidRPr="00151447" w:rsidRDefault="00151447" w:rsidP="00151447">
            <w:pPr>
              <w:jc w:val="center"/>
              <w:rPr>
                <w:rFonts w:ascii="Palatino Linotype" w:hAnsi="Palatino Linotype" w:cs="Arial"/>
                <w:b/>
                <w:sz w:val="24"/>
                <w:szCs w:val="24"/>
              </w:rPr>
            </w:pPr>
          </w:p>
          <w:p w14:paraId="75E76158" w14:textId="77777777" w:rsidR="00151447" w:rsidRPr="00151447" w:rsidRDefault="00151447" w:rsidP="00151447">
            <w:pPr>
              <w:jc w:val="center"/>
              <w:rPr>
                <w:rFonts w:ascii="Palatino Linotype" w:hAnsi="Palatino Linotype" w:cs="Arial"/>
                <w:b/>
                <w:sz w:val="24"/>
                <w:szCs w:val="24"/>
              </w:rPr>
            </w:pPr>
          </w:p>
          <w:p w14:paraId="488E5AE3" w14:textId="77777777" w:rsidR="00151447" w:rsidRPr="00151447" w:rsidRDefault="00151447" w:rsidP="00151447">
            <w:pPr>
              <w:jc w:val="center"/>
              <w:rPr>
                <w:rFonts w:ascii="Palatino Linotype" w:hAnsi="Palatino Linotype" w:cs="Arial"/>
                <w:b/>
                <w:sz w:val="24"/>
                <w:szCs w:val="24"/>
              </w:rPr>
            </w:pPr>
          </w:p>
          <w:p w14:paraId="1841A24A"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Eva Abaid Yapur</w:t>
            </w:r>
          </w:p>
          <w:p w14:paraId="28FBB2F9" w14:textId="77777777" w:rsidR="00151447" w:rsidRPr="00151447" w:rsidRDefault="00151447" w:rsidP="00151447">
            <w:pPr>
              <w:jc w:val="center"/>
              <w:rPr>
                <w:rFonts w:ascii="Palatino Linotype" w:hAnsi="Palatino Linotype" w:cs="Arial"/>
                <w:sz w:val="24"/>
                <w:szCs w:val="24"/>
              </w:rPr>
            </w:pPr>
            <w:r w:rsidRPr="00151447">
              <w:rPr>
                <w:rFonts w:ascii="Palatino Linotype" w:hAnsi="Palatino Linotype" w:cs="Arial"/>
                <w:sz w:val="24"/>
                <w:szCs w:val="24"/>
              </w:rPr>
              <w:t>Comisionada</w:t>
            </w:r>
          </w:p>
          <w:p w14:paraId="5B0DB5E0"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(RÚBRICA)</w:t>
            </w:r>
          </w:p>
        </w:tc>
        <w:tc>
          <w:tcPr>
            <w:tcW w:w="5183" w:type="dxa"/>
          </w:tcPr>
          <w:p w14:paraId="38072DCA" w14:textId="77777777" w:rsidR="00151447" w:rsidRPr="00151447" w:rsidRDefault="00151447" w:rsidP="00151447">
            <w:pPr>
              <w:jc w:val="center"/>
              <w:rPr>
                <w:rFonts w:ascii="Palatino Linotype" w:hAnsi="Palatino Linotype" w:cs="Arial"/>
                <w:b/>
                <w:sz w:val="24"/>
                <w:szCs w:val="24"/>
              </w:rPr>
            </w:pPr>
          </w:p>
          <w:p w14:paraId="067468F1" w14:textId="77777777" w:rsidR="00151447" w:rsidRPr="00151447" w:rsidRDefault="00151447" w:rsidP="00151447">
            <w:pPr>
              <w:jc w:val="center"/>
              <w:rPr>
                <w:rFonts w:ascii="Palatino Linotype" w:hAnsi="Palatino Linotype" w:cs="Arial"/>
                <w:b/>
                <w:sz w:val="24"/>
                <w:szCs w:val="24"/>
              </w:rPr>
            </w:pPr>
          </w:p>
          <w:p w14:paraId="3AEA8EC3" w14:textId="77777777" w:rsidR="00151447" w:rsidRPr="00151447" w:rsidRDefault="00151447" w:rsidP="00151447">
            <w:pPr>
              <w:jc w:val="center"/>
              <w:rPr>
                <w:rFonts w:ascii="Palatino Linotype" w:hAnsi="Palatino Linotype" w:cs="Arial"/>
                <w:b/>
                <w:sz w:val="24"/>
                <w:szCs w:val="24"/>
              </w:rPr>
            </w:pPr>
          </w:p>
          <w:p w14:paraId="5373A4EE" w14:textId="77777777" w:rsidR="00151447" w:rsidRPr="00151447" w:rsidRDefault="00151447" w:rsidP="00151447">
            <w:pPr>
              <w:jc w:val="center"/>
              <w:rPr>
                <w:rFonts w:ascii="Palatino Linotype" w:hAnsi="Palatino Linotype" w:cs="Arial"/>
                <w:b/>
                <w:sz w:val="24"/>
                <w:szCs w:val="24"/>
              </w:rPr>
            </w:pPr>
          </w:p>
          <w:p w14:paraId="168B335A"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José Guadalupe Luna Hernández</w:t>
            </w:r>
          </w:p>
          <w:p w14:paraId="753DC4F4" w14:textId="77777777" w:rsidR="00151447" w:rsidRPr="00151447" w:rsidRDefault="00151447" w:rsidP="00151447">
            <w:pPr>
              <w:jc w:val="center"/>
              <w:rPr>
                <w:rFonts w:ascii="Palatino Linotype" w:hAnsi="Palatino Linotype" w:cs="Arial"/>
                <w:sz w:val="24"/>
                <w:szCs w:val="24"/>
              </w:rPr>
            </w:pPr>
            <w:r w:rsidRPr="00151447">
              <w:rPr>
                <w:rFonts w:ascii="Palatino Linotype" w:hAnsi="Palatino Linotype" w:cs="Arial"/>
                <w:sz w:val="24"/>
                <w:szCs w:val="24"/>
              </w:rPr>
              <w:t>Comisionado</w:t>
            </w:r>
          </w:p>
          <w:p w14:paraId="5DB9CCDC"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(RÚBRICA)</w:t>
            </w:r>
          </w:p>
        </w:tc>
      </w:tr>
      <w:tr w:rsidR="00151447" w:rsidRPr="00151447" w14:paraId="36C45751" w14:textId="77777777" w:rsidTr="00737A9E">
        <w:trPr>
          <w:jc w:val="center"/>
        </w:trPr>
        <w:tc>
          <w:tcPr>
            <w:tcW w:w="5182" w:type="dxa"/>
          </w:tcPr>
          <w:p w14:paraId="3F9F9483" w14:textId="77777777" w:rsidR="00151447" w:rsidRPr="00151447" w:rsidRDefault="00151447" w:rsidP="00151447">
            <w:pPr>
              <w:jc w:val="center"/>
              <w:rPr>
                <w:rFonts w:ascii="Palatino Linotype" w:hAnsi="Palatino Linotype" w:cs="Arial"/>
                <w:b/>
                <w:sz w:val="24"/>
                <w:szCs w:val="24"/>
              </w:rPr>
            </w:pPr>
          </w:p>
          <w:p w14:paraId="68112D4B" w14:textId="77777777" w:rsidR="00151447" w:rsidRPr="00151447" w:rsidRDefault="00151447" w:rsidP="00151447">
            <w:pPr>
              <w:jc w:val="center"/>
              <w:rPr>
                <w:rFonts w:ascii="Palatino Linotype" w:hAnsi="Palatino Linotype" w:cs="Arial"/>
                <w:b/>
                <w:sz w:val="24"/>
                <w:szCs w:val="24"/>
              </w:rPr>
            </w:pPr>
          </w:p>
          <w:p w14:paraId="76038FED" w14:textId="77777777" w:rsidR="00151447" w:rsidRPr="00151447" w:rsidRDefault="00151447" w:rsidP="00151447">
            <w:pPr>
              <w:jc w:val="center"/>
              <w:rPr>
                <w:rFonts w:ascii="Palatino Linotype" w:hAnsi="Palatino Linotype" w:cs="Arial"/>
                <w:b/>
                <w:sz w:val="24"/>
                <w:szCs w:val="24"/>
              </w:rPr>
            </w:pPr>
          </w:p>
          <w:p w14:paraId="01B576B4" w14:textId="77777777" w:rsidR="00151447" w:rsidRPr="00151447" w:rsidRDefault="00151447" w:rsidP="00151447">
            <w:pPr>
              <w:jc w:val="center"/>
              <w:rPr>
                <w:rFonts w:ascii="Palatino Linotype" w:hAnsi="Palatino Linotype" w:cs="Arial"/>
                <w:b/>
                <w:sz w:val="24"/>
                <w:szCs w:val="24"/>
              </w:rPr>
            </w:pPr>
          </w:p>
          <w:p w14:paraId="299797C1"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Javier Martínez Cruz</w:t>
            </w:r>
          </w:p>
          <w:p w14:paraId="37A5A214" w14:textId="77777777" w:rsidR="00151447" w:rsidRPr="00151447" w:rsidRDefault="00151447" w:rsidP="00151447">
            <w:pPr>
              <w:jc w:val="center"/>
              <w:rPr>
                <w:rFonts w:ascii="Palatino Linotype" w:hAnsi="Palatino Linotype" w:cs="Arial"/>
                <w:sz w:val="24"/>
                <w:szCs w:val="24"/>
              </w:rPr>
            </w:pPr>
            <w:r w:rsidRPr="00151447">
              <w:rPr>
                <w:rFonts w:ascii="Palatino Linotype" w:hAnsi="Palatino Linotype" w:cs="Arial"/>
                <w:sz w:val="24"/>
                <w:szCs w:val="24"/>
              </w:rPr>
              <w:t>Comisionado</w:t>
            </w:r>
          </w:p>
          <w:p w14:paraId="6847B760" w14:textId="77777777" w:rsidR="00151447" w:rsidRPr="00151447" w:rsidRDefault="00151447" w:rsidP="00151447">
            <w:pPr>
              <w:jc w:val="center"/>
              <w:rPr>
                <w:rFonts w:ascii="Palatino Linotype" w:hAnsi="Palatino Linotype" w:cs="Arial"/>
                <w:sz w:val="24"/>
                <w:szCs w:val="24"/>
              </w:rPr>
            </w:pPr>
            <w:r w:rsidRPr="00151447">
              <w:rPr>
                <w:rFonts w:ascii="Palatino Linotype" w:hAnsi="Palatino Linotype" w:cs="Arial"/>
                <w:b/>
                <w:sz w:val="24"/>
                <w:szCs w:val="24"/>
              </w:rPr>
              <w:t>(RÚBRICA)</w:t>
            </w:r>
          </w:p>
        </w:tc>
        <w:tc>
          <w:tcPr>
            <w:tcW w:w="5183" w:type="dxa"/>
          </w:tcPr>
          <w:p w14:paraId="2252BD1C" w14:textId="77777777" w:rsidR="00151447" w:rsidRPr="00151447" w:rsidRDefault="00151447" w:rsidP="00151447">
            <w:pPr>
              <w:jc w:val="center"/>
              <w:rPr>
                <w:rFonts w:ascii="Palatino Linotype" w:hAnsi="Palatino Linotype" w:cs="Arial"/>
                <w:b/>
                <w:sz w:val="24"/>
                <w:szCs w:val="24"/>
              </w:rPr>
            </w:pPr>
          </w:p>
          <w:p w14:paraId="5B2DAFD7" w14:textId="77777777" w:rsidR="00151447" w:rsidRPr="00151447" w:rsidRDefault="00151447" w:rsidP="00151447">
            <w:pPr>
              <w:jc w:val="center"/>
              <w:rPr>
                <w:rFonts w:ascii="Palatino Linotype" w:hAnsi="Palatino Linotype" w:cs="Arial"/>
                <w:b/>
                <w:sz w:val="24"/>
                <w:szCs w:val="24"/>
              </w:rPr>
            </w:pPr>
          </w:p>
          <w:p w14:paraId="02BFAEB0" w14:textId="77777777" w:rsidR="00151447" w:rsidRPr="00151447" w:rsidRDefault="00151447" w:rsidP="00151447">
            <w:pPr>
              <w:jc w:val="center"/>
              <w:rPr>
                <w:rFonts w:ascii="Palatino Linotype" w:hAnsi="Palatino Linotype" w:cs="Arial"/>
                <w:b/>
                <w:sz w:val="24"/>
                <w:szCs w:val="24"/>
              </w:rPr>
            </w:pPr>
          </w:p>
          <w:p w14:paraId="0E9D58C7" w14:textId="77777777" w:rsidR="00151447" w:rsidRPr="00151447" w:rsidRDefault="00151447" w:rsidP="00151447">
            <w:pPr>
              <w:jc w:val="center"/>
              <w:rPr>
                <w:rFonts w:ascii="Palatino Linotype" w:hAnsi="Palatino Linotype" w:cs="Arial"/>
                <w:b/>
                <w:sz w:val="24"/>
                <w:szCs w:val="24"/>
              </w:rPr>
            </w:pPr>
          </w:p>
          <w:p w14:paraId="45637EAC"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Luis Gustavo Parra Noriega</w:t>
            </w:r>
          </w:p>
          <w:p w14:paraId="14FF55B1" w14:textId="77777777" w:rsidR="00151447" w:rsidRPr="00151447" w:rsidRDefault="00151447" w:rsidP="00151447">
            <w:pPr>
              <w:jc w:val="center"/>
              <w:rPr>
                <w:rFonts w:ascii="Palatino Linotype" w:hAnsi="Palatino Linotype" w:cs="Arial"/>
                <w:sz w:val="24"/>
                <w:szCs w:val="24"/>
              </w:rPr>
            </w:pPr>
            <w:r w:rsidRPr="00151447">
              <w:rPr>
                <w:rFonts w:ascii="Palatino Linotype" w:hAnsi="Palatino Linotype" w:cs="Arial"/>
                <w:sz w:val="24"/>
                <w:szCs w:val="24"/>
              </w:rPr>
              <w:t>Comisionado</w:t>
            </w:r>
          </w:p>
          <w:p w14:paraId="22872C89"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(Ausencia Justificada)</w:t>
            </w:r>
          </w:p>
        </w:tc>
      </w:tr>
      <w:tr w:rsidR="00151447" w:rsidRPr="00151447" w14:paraId="73CF8F74" w14:textId="77777777" w:rsidTr="00737A9E">
        <w:trPr>
          <w:jc w:val="center"/>
        </w:trPr>
        <w:tc>
          <w:tcPr>
            <w:tcW w:w="10365" w:type="dxa"/>
            <w:gridSpan w:val="2"/>
          </w:tcPr>
          <w:p w14:paraId="25568636" w14:textId="77777777" w:rsidR="00151447" w:rsidRPr="00151447" w:rsidRDefault="00151447" w:rsidP="00151447">
            <w:pPr>
              <w:jc w:val="center"/>
              <w:rPr>
                <w:rFonts w:ascii="Palatino Linotype" w:hAnsi="Palatino Linotype" w:cs="Arial"/>
                <w:b/>
                <w:sz w:val="24"/>
                <w:szCs w:val="24"/>
              </w:rPr>
            </w:pPr>
          </w:p>
          <w:p w14:paraId="0367798C" w14:textId="77777777" w:rsidR="00151447" w:rsidRPr="00151447" w:rsidRDefault="00151447" w:rsidP="00151447">
            <w:pPr>
              <w:jc w:val="center"/>
              <w:rPr>
                <w:rFonts w:ascii="Palatino Linotype" w:hAnsi="Palatino Linotype" w:cs="Arial"/>
                <w:b/>
                <w:sz w:val="24"/>
                <w:szCs w:val="24"/>
              </w:rPr>
            </w:pPr>
          </w:p>
          <w:p w14:paraId="33AE9E9E" w14:textId="77777777" w:rsidR="00151447" w:rsidRPr="00151447" w:rsidRDefault="00151447" w:rsidP="00151447">
            <w:pPr>
              <w:jc w:val="center"/>
              <w:rPr>
                <w:rFonts w:ascii="Palatino Linotype" w:hAnsi="Palatino Linotype" w:cs="Arial"/>
                <w:b/>
                <w:sz w:val="24"/>
                <w:szCs w:val="24"/>
              </w:rPr>
            </w:pPr>
          </w:p>
          <w:p w14:paraId="4D07D410" w14:textId="77777777" w:rsidR="00151447" w:rsidRPr="00151447" w:rsidRDefault="00151447" w:rsidP="00151447">
            <w:pPr>
              <w:rPr>
                <w:rFonts w:ascii="Palatino Linotype" w:hAnsi="Palatino Linotype" w:cs="Arial"/>
                <w:b/>
                <w:sz w:val="24"/>
                <w:szCs w:val="24"/>
              </w:rPr>
            </w:pPr>
          </w:p>
          <w:p w14:paraId="405F3A49" w14:textId="77777777" w:rsidR="00151447" w:rsidRPr="00151447" w:rsidRDefault="00151447" w:rsidP="00151447">
            <w:pPr>
              <w:jc w:val="center"/>
              <w:rPr>
                <w:rFonts w:ascii="Palatino Linotype" w:hAnsi="Palatino Linotype" w:cs="Arial"/>
                <w:b/>
                <w:sz w:val="24"/>
                <w:szCs w:val="24"/>
              </w:rPr>
            </w:pPr>
            <w:r w:rsidRPr="00151447">
              <w:rPr>
                <w:rFonts w:ascii="Palatino Linotype" w:hAnsi="Palatino Linotype" w:cs="Arial"/>
                <w:b/>
                <w:sz w:val="24"/>
                <w:szCs w:val="24"/>
              </w:rPr>
              <w:t>Alexis Tapia Ramírez</w:t>
            </w:r>
          </w:p>
          <w:p w14:paraId="204BDF82" w14:textId="77777777" w:rsidR="00151447" w:rsidRPr="00151447" w:rsidRDefault="00151447" w:rsidP="00151447">
            <w:pPr>
              <w:jc w:val="center"/>
              <w:rPr>
                <w:rFonts w:ascii="Palatino Linotype" w:hAnsi="Palatino Linotype" w:cs="Arial"/>
                <w:sz w:val="24"/>
                <w:szCs w:val="24"/>
              </w:rPr>
            </w:pPr>
            <w:r w:rsidRPr="00151447">
              <w:rPr>
                <w:rFonts w:ascii="Palatino Linotype" w:hAnsi="Palatino Linotype" w:cs="Arial"/>
                <w:sz w:val="24"/>
                <w:szCs w:val="24"/>
              </w:rPr>
              <w:t>Secretario Técnico del Pleno</w:t>
            </w:r>
          </w:p>
          <w:p w14:paraId="19CA41AA" w14:textId="77777777" w:rsidR="00151447" w:rsidRPr="00151447" w:rsidRDefault="00151447" w:rsidP="00151447">
            <w:pPr>
              <w:jc w:val="center"/>
              <w:rPr>
                <w:rFonts w:ascii="Palatino Linotype" w:hAnsi="Palatino Linotype" w:cs="Arial"/>
                <w:sz w:val="24"/>
                <w:szCs w:val="24"/>
              </w:rPr>
            </w:pPr>
            <w:r w:rsidRPr="00151447">
              <w:rPr>
                <w:rFonts w:ascii="Palatino Linotype" w:hAnsi="Palatino Linotype" w:cs="Arial"/>
                <w:b/>
                <w:sz w:val="24"/>
                <w:szCs w:val="24"/>
              </w:rPr>
              <w:t>(RÚBRICA)</w:t>
            </w:r>
            <w:r w:rsidRPr="00151447">
              <w:rPr>
                <w:rFonts w:ascii="Palatino Linotype" w:hAnsi="Palatino Linotype" w:cs="Arial"/>
                <w:sz w:val="24"/>
                <w:szCs w:val="24"/>
              </w:rPr>
              <w:t xml:space="preserve"> </w:t>
            </w:r>
          </w:p>
          <w:p w14:paraId="7F45DC83" w14:textId="77777777" w:rsidR="00151447" w:rsidRPr="00151447" w:rsidRDefault="00151447" w:rsidP="00151447">
            <w:pPr>
              <w:jc w:val="center"/>
              <w:rPr>
                <w:rFonts w:ascii="Palatino Linotype" w:hAnsi="Palatino Linotype" w:cs="Arial"/>
                <w:sz w:val="24"/>
                <w:szCs w:val="24"/>
              </w:rPr>
            </w:pPr>
          </w:p>
          <w:p w14:paraId="362991EA" w14:textId="77777777" w:rsidR="00151447" w:rsidRPr="00151447" w:rsidRDefault="00151447" w:rsidP="00151447">
            <w:pPr>
              <w:jc w:val="center"/>
              <w:rPr>
                <w:rFonts w:ascii="Palatino Linotype" w:hAnsi="Palatino Linotype" w:cs="Arial"/>
                <w:sz w:val="24"/>
                <w:szCs w:val="24"/>
              </w:rPr>
            </w:pPr>
          </w:p>
        </w:tc>
      </w:tr>
    </w:tbl>
    <w:p w14:paraId="3CE6BB92" w14:textId="77777777" w:rsidR="00D82E0A" w:rsidRDefault="00D82E0A" w:rsidP="00EC027B">
      <w:pPr>
        <w:spacing w:line="360" w:lineRule="auto"/>
        <w:ind w:right="-93"/>
        <w:jc w:val="both"/>
        <w:rPr>
          <w:rFonts w:ascii="Palatino Linotype" w:eastAsia="Calibri" w:hAnsi="Palatino Linotype" w:cs="Tahoma"/>
          <w:b/>
          <w:bCs/>
          <w:sz w:val="22"/>
          <w:szCs w:val="22"/>
          <w:lang w:eastAsia="en-US"/>
        </w:rPr>
      </w:pPr>
    </w:p>
    <w:p w14:paraId="7AB697D1" w14:textId="77777777" w:rsidR="00D82E0A" w:rsidRDefault="00D82E0A" w:rsidP="00EC027B">
      <w:pPr>
        <w:spacing w:line="360" w:lineRule="auto"/>
        <w:ind w:right="-93"/>
        <w:jc w:val="both"/>
        <w:rPr>
          <w:rFonts w:ascii="Palatino Linotype" w:eastAsia="Calibri" w:hAnsi="Palatino Linotype" w:cs="Tahoma"/>
          <w:b/>
          <w:bCs/>
          <w:sz w:val="22"/>
          <w:szCs w:val="22"/>
          <w:lang w:eastAsia="en-US"/>
        </w:rPr>
      </w:pPr>
    </w:p>
    <w:p w14:paraId="49EB2D94" w14:textId="77777777" w:rsidR="00D82E0A" w:rsidRDefault="00D82E0A" w:rsidP="00EC027B">
      <w:pPr>
        <w:spacing w:line="360" w:lineRule="auto"/>
        <w:ind w:right="-93"/>
        <w:jc w:val="both"/>
        <w:rPr>
          <w:rFonts w:ascii="Palatino Linotype" w:eastAsia="Calibri" w:hAnsi="Palatino Linotype" w:cs="Tahoma"/>
          <w:b/>
          <w:bCs/>
          <w:sz w:val="22"/>
          <w:szCs w:val="22"/>
          <w:lang w:eastAsia="en-US"/>
        </w:rPr>
      </w:pPr>
    </w:p>
    <w:p w14:paraId="5E405BF5" w14:textId="733D36B6" w:rsidR="00D82E0A" w:rsidRDefault="00D82E0A" w:rsidP="00EC027B">
      <w:pPr>
        <w:spacing w:line="360" w:lineRule="auto"/>
        <w:ind w:right="-93"/>
        <w:jc w:val="both"/>
        <w:rPr>
          <w:rFonts w:ascii="Palatino Linotype" w:eastAsia="Calibri" w:hAnsi="Palatino Linotype" w:cs="Tahoma"/>
          <w:b/>
          <w:bCs/>
          <w:sz w:val="22"/>
          <w:szCs w:val="22"/>
          <w:lang w:eastAsia="en-US"/>
        </w:rPr>
      </w:pPr>
    </w:p>
    <w:p w14:paraId="6614B3FF" w14:textId="77777777" w:rsidR="00D82E0A" w:rsidRPr="00151447" w:rsidRDefault="00D82E0A" w:rsidP="00EC027B">
      <w:pPr>
        <w:spacing w:line="360" w:lineRule="auto"/>
        <w:ind w:right="-93"/>
        <w:jc w:val="both"/>
        <w:rPr>
          <w:rFonts w:ascii="Palatino Linotype" w:eastAsia="Calibri" w:hAnsi="Palatino Linotype" w:cs="Tahoma"/>
          <w:bCs/>
          <w:sz w:val="22"/>
          <w:szCs w:val="22"/>
          <w:lang w:eastAsia="en-US"/>
        </w:rPr>
      </w:pPr>
    </w:p>
    <w:p w14:paraId="57E54F00" w14:textId="77777777" w:rsidR="00151447" w:rsidRDefault="00151447" w:rsidP="00151447">
      <w:pPr>
        <w:jc w:val="both"/>
        <w:rPr>
          <w:rFonts w:ascii="Palatino Linotype" w:eastAsia="Calibri" w:hAnsi="Palatino Linotype" w:cs="Tahoma"/>
          <w:sz w:val="22"/>
          <w:lang w:eastAsia="en-US"/>
        </w:rPr>
      </w:pPr>
    </w:p>
    <w:p w14:paraId="2452B823" w14:textId="6BA4972F" w:rsidR="00AB0303" w:rsidRDefault="00AB0303" w:rsidP="00151447">
      <w:pPr>
        <w:jc w:val="both"/>
        <w:rPr>
          <w:rFonts w:ascii="Palatino Linotype" w:eastAsia="Calibri" w:hAnsi="Palatino Linotype" w:cs="Tahoma"/>
          <w:sz w:val="22"/>
          <w:lang w:eastAsia="en-US"/>
        </w:rPr>
      </w:pPr>
      <w:r w:rsidRPr="00151447">
        <w:rPr>
          <w:rFonts w:ascii="Palatino Linotype" w:eastAsia="Calibri" w:hAnsi="Palatino Linotype" w:cs="Tahoma"/>
          <w:sz w:val="22"/>
          <w:lang w:eastAsia="en-US"/>
        </w:rPr>
        <w:t>Esta f</w:t>
      </w:r>
      <w:r w:rsidR="00A52F76" w:rsidRPr="00151447">
        <w:rPr>
          <w:rFonts w:ascii="Palatino Linotype" w:eastAsia="Calibri" w:hAnsi="Palatino Linotype" w:cs="Tahoma"/>
          <w:sz w:val="22"/>
          <w:lang w:eastAsia="en-US"/>
        </w:rPr>
        <w:t>oja corresponde a la r</w:t>
      </w:r>
      <w:r w:rsidRPr="00151447">
        <w:rPr>
          <w:rFonts w:ascii="Palatino Linotype" w:eastAsia="Calibri" w:hAnsi="Palatino Linotype" w:cs="Tahoma"/>
          <w:sz w:val="22"/>
          <w:lang w:eastAsia="en-US"/>
        </w:rPr>
        <w:t xml:space="preserve">esolución de fecha </w:t>
      </w:r>
      <w:r w:rsidR="00AC5A90" w:rsidRPr="00151447">
        <w:rPr>
          <w:rFonts w:ascii="Palatino Linotype" w:eastAsia="Calibri" w:hAnsi="Palatino Linotype" w:cs="Tahoma"/>
          <w:sz w:val="22"/>
          <w:lang w:eastAsia="en-US"/>
        </w:rPr>
        <w:t>veintisiete</w:t>
      </w:r>
      <w:r w:rsidR="008F121A" w:rsidRPr="00151447">
        <w:rPr>
          <w:rFonts w:ascii="Palatino Linotype" w:eastAsia="Calibri" w:hAnsi="Palatino Linotype" w:cs="Tahoma"/>
          <w:sz w:val="22"/>
          <w:lang w:eastAsia="en-US"/>
        </w:rPr>
        <w:t xml:space="preserve"> de noviembre</w:t>
      </w:r>
      <w:r w:rsidR="00EC6EA4" w:rsidRPr="00151447">
        <w:rPr>
          <w:rFonts w:ascii="Palatino Linotype" w:eastAsia="Calibri" w:hAnsi="Palatino Linotype" w:cs="Tahoma"/>
          <w:sz w:val="22"/>
          <w:lang w:eastAsia="en-US"/>
        </w:rPr>
        <w:t xml:space="preserve"> </w:t>
      </w:r>
      <w:r w:rsidRPr="00151447">
        <w:rPr>
          <w:rFonts w:ascii="Palatino Linotype" w:eastAsia="Calibri" w:hAnsi="Palatino Linotype" w:cs="Tahoma"/>
          <w:sz w:val="22"/>
          <w:lang w:eastAsia="en-US"/>
        </w:rPr>
        <w:t>de dos mil dieci</w:t>
      </w:r>
      <w:r w:rsidR="003D0868" w:rsidRPr="00151447">
        <w:rPr>
          <w:rFonts w:ascii="Palatino Linotype" w:eastAsia="Calibri" w:hAnsi="Palatino Linotype" w:cs="Tahoma"/>
          <w:sz w:val="22"/>
          <w:lang w:eastAsia="en-US"/>
        </w:rPr>
        <w:t>nueve</w:t>
      </w:r>
      <w:r w:rsidRPr="00151447">
        <w:rPr>
          <w:rFonts w:ascii="Palatino Linotype" w:eastAsia="Calibri" w:hAnsi="Palatino Linotype" w:cs="Tahoma"/>
          <w:sz w:val="22"/>
          <w:lang w:eastAsia="en-US"/>
        </w:rPr>
        <w:t xml:space="preserve">, emitida en </w:t>
      </w:r>
      <w:r w:rsidR="003F58A2" w:rsidRPr="00151447">
        <w:rPr>
          <w:rFonts w:ascii="Palatino Linotype" w:eastAsia="Calibri" w:hAnsi="Palatino Linotype" w:cs="Tahoma"/>
          <w:sz w:val="22"/>
          <w:lang w:eastAsia="en-US"/>
        </w:rPr>
        <w:t xml:space="preserve">el </w:t>
      </w:r>
      <w:r w:rsidR="00EC6EA4" w:rsidRPr="00151447">
        <w:rPr>
          <w:rFonts w:ascii="Palatino Linotype" w:eastAsia="Calibri" w:hAnsi="Palatino Linotype" w:cs="Tahoma"/>
          <w:sz w:val="22"/>
          <w:lang w:eastAsia="en-US"/>
        </w:rPr>
        <w:t xml:space="preserve">Recurso de Revisión número </w:t>
      </w:r>
      <w:r w:rsidR="00DB65C3" w:rsidRPr="00151447">
        <w:rPr>
          <w:rFonts w:ascii="Palatino Linotype" w:eastAsia="Calibri" w:hAnsi="Palatino Linotype" w:cs="Tahoma"/>
          <w:sz w:val="22"/>
          <w:lang w:eastAsia="en-US"/>
        </w:rPr>
        <w:t>0</w:t>
      </w:r>
      <w:r w:rsidR="008F121A" w:rsidRPr="00151447">
        <w:rPr>
          <w:rFonts w:ascii="Palatino Linotype" w:eastAsia="Calibri" w:hAnsi="Palatino Linotype" w:cs="Tahoma"/>
          <w:sz w:val="22"/>
          <w:lang w:eastAsia="en-US"/>
        </w:rPr>
        <w:t>7461</w:t>
      </w:r>
      <w:r w:rsidRPr="00151447">
        <w:rPr>
          <w:rFonts w:ascii="Palatino Linotype" w:eastAsia="Calibri" w:hAnsi="Palatino Linotype" w:cs="Tahoma"/>
          <w:sz w:val="22"/>
          <w:lang w:eastAsia="en-US"/>
        </w:rPr>
        <w:t>/INFOEM/IP</w:t>
      </w:r>
      <w:r w:rsidR="00B402C2" w:rsidRPr="00151447">
        <w:rPr>
          <w:rFonts w:ascii="Palatino Linotype" w:eastAsia="Calibri" w:hAnsi="Palatino Linotype" w:cs="Tahoma"/>
          <w:sz w:val="22"/>
          <w:lang w:eastAsia="en-US"/>
        </w:rPr>
        <w:t>/RR/2019</w:t>
      </w:r>
      <w:r w:rsidR="00DB65C3" w:rsidRPr="00151447">
        <w:rPr>
          <w:rFonts w:ascii="Palatino Linotype" w:eastAsia="Calibri" w:hAnsi="Palatino Linotype" w:cs="Tahoma"/>
          <w:sz w:val="22"/>
          <w:lang w:eastAsia="en-US"/>
        </w:rPr>
        <w:t xml:space="preserve"> y acumulado</w:t>
      </w:r>
      <w:r w:rsidRPr="00151447">
        <w:rPr>
          <w:rFonts w:ascii="Palatino Linotype" w:eastAsia="Calibri" w:hAnsi="Palatino Linotype" w:cs="Tahoma"/>
          <w:sz w:val="22"/>
          <w:lang w:eastAsia="en-US"/>
        </w:rPr>
        <w:t>.</w:t>
      </w:r>
    </w:p>
    <w:p w14:paraId="1EAEA9AD" w14:textId="2DB01A14" w:rsidR="00151447" w:rsidRPr="00151447" w:rsidRDefault="00151447" w:rsidP="00151447">
      <w:pPr>
        <w:jc w:val="both"/>
        <w:rPr>
          <w:rFonts w:ascii="Palatino Linotype" w:eastAsia="Calibri" w:hAnsi="Palatino Linotype" w:cs="Tahoma"/>
          <w:sz w:val="22"/>
          <w:lang w:eastAsia="en-US"/>
        </w:rPr>
      </w:pPr>
      <w:r>
        <w:rPr>
          <w:rFonts w:ascii="Palatino Linotype" w:eastAsia="Calibri" w:hAnsi="Palatino Linotype" w:cs="Tahoma"/>
          <w:sz w:val="22"/>
          <w:lang w:eastAsia="en-US"/>
        </w:rPr>
        <w:t>YSM</w:t>
      </w:r>
    </w:p>
    <w:sectPr w:rsidR="00151447" w:rsidRPr="00151447"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30466" w14:textId="77777777" w:rsidR="00BD4DB4" w:rsidRDefault="00BD4DB4" w:rsidP="00B31222">
      <w:r>
        <w:separator/>
      </w:r>
    </w:p>
  </w:endnote>
  <w:endnote w:type="continuationSeparator" w:id="0">
    <w:p w14:paraId="490446AF" w14:textId="77777777" w:rsidR="00BD4DB4" w:rsidRDefault="00BD4DB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844371" w:rsidRDefault="00844371">
            <w:pPr>
              <w:pStyle w:val="Piedepgina"/>
              <w:jc w:val="right"/>
            </w:pPr>
          </w:p>
          <w:p w14:paraId="2452B839" w14:textId="400DE0BF" w:rsidR="00844371" w:rsidRDefault="00844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F4C3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F4C3F">
              <w:rPr>
                <w:b/>
                <w:bCs/>
                <w:noProof/>
              </w:rPr>
              <w:t>51</w:t>
            </w:r>
            <w:r>
              <w:rPr>
                <w:b/>
                <w:bCs/>
                <w:sz w:val="24"/>
                <w:szCs w:val="24"/>
              </w:rPr>
              <w:fldChar w:fldCharType="end"/>
            </w:r>
          </w:p>
        </w:sdtContent>
      </w:sdt>
    </w:sdtContent>
  </w:sdt>
  <w:p w14:paraId="2452B83A" w14:textId="77777777" w:rsidR="00844371" w:rsidRDefault="008443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5F286C7C" w14:textId="77777777" w:rsidR="00844371" w:rsidRDefault="00844371">
            <w:pPr>
              <w:pStyle w:val="Piedepgina"/>
              <w:jc w:val="right"/>
            </w:pPr>
          </w:p>
          <w:p w14:paraId="2452B84B" w14:textId="2CD6AA4A" w:rsidR="00844371" w:rsidRDefault="00844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F4C3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F4C3F">
              <w:rPr>
                <w:b/>
                <w:bCs/>
                <w:noProof/>
              </w:rPr>
              <w:t>51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E5277" w14:textId="77777777" w:rsidR="00BD4DB4" w:rsidRDefault="00BD4DB4" w:rsidP="00B31222">
      <w:r>
        <w:separator/>
      </w:r>
    </w:p>
  </w:footnote>
  <w:footnote w:type="continuationSeparator" w:id="0">
    <w:p w14:paraId="3248CF24" w14:textId="77777777" w:rsidR="00BD4DB4" w:rsidRDefault="00BD4DB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44371" w:rsidRPr="00844371" w14:paraId="2452B837" w14:textId="77777777" w:rsidTr="00202DB8">
      <w:trPr>
        <w:trHeight w:val="1435"/>
      </w:trPr>
      <w:tc>
        <w:tcPr>
          <w:tcW w:w="2835" w:type="dxa"/>
          <w:shd w:val="clear" w:color="auto" w:fill="auto"/>
        </w:tcPr>
        <w:p w14:paraId="2452B828" w14:textId="77777777" w:rsidR="00844371" w:rsidRPr="00844371" w:rsidRDefault="00844371" w:rsidP="00EF4A64">
          <w:pPr>
            <w:tabs>
              <w:tab w:val="right" w:pos="4273"/>
            </w:tabs>
            <w:rPr>
              <w:rFonts w:ascii="Garamond" w:eastAsia="Calibri" w:hAnsi="Garamond"/>
              <w:b/>
              <w:sz w:val="16"/>
              <w:szCs w:val="16"/>
              <w:lang w:eastAsia="en-US"/>
            </w:rPr>
          </w:pPr>
        </w:p>
      </w:tc>
      <w:tc>
        <w:tcPr>
          <w:tcW w:w="6733" w:type="dxa"/>
          <w:shd w:val="clear" w:color="auto" w:fill="auto"/>
        </w:tcPr>
        <w:p w14:paraId="2452B829" w14:textId="77777777" w:rsidR="00844371" w:rsidRPr="00844371" w:rsidRDefault="00844371" w:rsidP="005743D2">
          <w:pPr>
            <w:rPr>
              <w:b/>
              <w:sz w:val="24"/>
              <w:szCs w:val="24"/>
            </w:rPr>
          </w:pPr>
        </w:p>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844371" w:rsidRPr="00844371" w14:paraId="2452B82C" w14:textId="77777777" w:rsidTr="00EB7986">
            <w:trPr>
              <w:gridBefore w:val="1"/>
              <w:gridAfter w:val="1"/>
              <w:wBefore w:w="572" w:type="dxa"/>
              <w:wAfter w:w="77" w:type="dxa"/>
              <w:trHeight w:val="144"/>
            </w:trPr>
            <w:tc>
              <w:tcPr>
                <w:tcW w:w="2698" w:type="dxa"/>
                <w:gridSpan w:val="2"/>
                <w:vAlign w:val="center"/>
              </w:tcPr>
              <w:p w14:paraId="2452B82A" w14:textId="77777777" w:rsidR="00844371" w:rsidRPr="00844371" w:rsidRDefault="00844371" w:rsidP="005743D2">
                <w:pPr>
                  <w:tabs>
                    <w:tab w:val="right" w:pos="8838"/>
                  </w:tabs>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Recurso de Revisión:</w:t>
                </w:r>
              </w:p>
            </w:tc>
            <w:tc>
              <w:tcPr>
                <w:tcW w:w="2972" w:type="dxa"/>
                <w:vAlign w:val="center"/>
              </w:tcPr>
              <w:p w14:paraId="065DBCF7" w14:textId="77777777" w:rsidR="00844371" w:rsidRDefault="00844371" w:rsidP="002C17F9">
                <w:pPr>
                  <w:tabs>
                    <w:tab w:val="right" w:pos="8838"/>
                  </w:tabs>
                  <w:jc w:val="both"/>
                  <w:rPr>
                    <w:rFonts w:ascii="Palatino Linotype" w:eastAsia="Calibri" w:hAnsi="Palatino Linotype" w:cs="Tahoma"/>
                    <w:b/>
                    <w:bCs/>
                    <w:sz w:val="22"/>
                    <w:szCs w:val="22"/>
                    <w:lang w:eastAsia="en-US"/>
                  </w:rPr>
                </w:pPr>
              </w:p>
              <w:p w14:paraId="2452B82B" w14:textId="09808CB3" w:rsidR="00844371" w:rsidRPr="00844371" w:rsidRDefault="00844371" w:rsidP="002C17F9">
                <w:pPr>
                  <w:tabs>
                    <w:tab w:val="right" w:pos="8838"/>
                  </w:tabs>
                  <w:jc w:val="both"/>
                  <w:rPr>
                    <w:rFonts w:ascii="Palatino Linotype" w:eastAsia="Calibri" w:hAnsi="Palatino Linotype" w:cs="Tahoma"/>
                    <w:b/>
                    <w:bCs/>
                    <w:sz w:val="22"/>
                    <w:szCs w:val="22"/>
                    <w:lang w:eastAsia="en-US"/>
                  </w:rPr>
                </w:pPr>
                <w:r w:rsidRPr="00844371">
                  <w:rPr>
                    <w:rFonts w:ascii="Palatino Linotype" w:eastAsia="Calibri" w:hAnsi="Palatino Linotype" w:cs="Tahoma"/>
                    <w:b/>
                    <w:bCs/>
                    <w:sz w:val="22"/>
                    <w:szCs w:val="22"/>
                    <w:lang w:eastAsia="en-US"/>
                  </w:rPr>
                  <w:t>07461/INFOEM/IP/RR/2019 y acumulado</w:t>
                </w:r>
              </w:p>
            </w:tc>
          </w:tr>
          <w:tr w:rsidR="00844371" w:rsidRPr="00844371" w14:paraId="2452B82F" w14:textId="77777777" w:rsidTr="00EB7986">
            <w:trPr>
              <w:gridBefore w:val="1"/>
              <w:gridAfter w:val="1"/>
              <w:wBefore w:w="572" w:type="dxa"/>
              <w:wAfter w:w="77" w:type="dxa"/>
              <w:trHeight w:val="144"/>
            </w:trPr>
            <w:tc>
              <w:tcPr>
                <w:tcW w:w="2698" w:type="dxa"/>
                <w:gridSpan w:val="2"/>
                <w:vAlign w:val="center"/>
              </w:tcPr>
              <w:p w14:paraId="2452B82D" w14:textId="77777777" w:rsidR="00844371" w:rsidRPr="00844371" w:rsidRDefault="00844371" w:rsidP="005743D2">
                <w:pPr>
                  <w:tabs>
                    <w:tab w:val="right" w:pos="8838"/>
                  </w:tabs>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Sujeto Obligado:</w:t>
                </w:r>
              </w:p>
            </w:tc>
            <w:tc>
              <w:tcPr>
                <w:tcW w:w="2972" w:type="dxa"/>
                <w:vAlign w:val="center"/>
              </w:tcPr>
              <w:p w14:paraId="2452B82E" w14:textId="4AECBE00" w:rsidR="00844371" w:rsidRPr="00844371" w:rsidRDefault="00844371" w:rsidP="000C179C">
                <w:pPr>
                  <w:tabs>
                    <w:tab w:val="right" w:pos="8838"/>
                  </w:tabs>
                  <w:jc w:val="both"/>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Poder Legislativo</w:t>
                </w:r>
              </w:p>
            </w:tc>
          </w:tr>
          <w:tr w:rsidR="00844371" w:rsidRPr="00844371" w14:paraId="2452B832" w14:textId="77777777" w:rsidTr="00EB7986">
            <w:trPr>
              <w:gridBefore w:val="1"/>
              <w:gridAfter w:val="1"/>
              <w:wBefore w:w="572" w:type="dxa"/>
              <w:wAfter w:w="77" w:type="dxa"/>
              <w:trHeight w:val="138"/>
            </w:trPr>
            <w:tc>
              <w:tcPr>
                <w:tcW w:w="2698" w:type="dxa"/>
                <w:gridSpan w:val="2"/>
                <w:vAlign w:val="center"/>
              </w:tcPr>
              <w:p w14:paraId="2452B830" w14:textId="7F205472" w:rsidR="00844371" w:rsidRPr="00844371" w:rsidRDefault="00844371" w:rsidP="005743D2">
                <w:pPr>
                  <w:tabs>
                    <w:tab w:val="right" w:pos="8838"/>
                  </w:tabs>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Comisionada Ponente:</w:t>
                </w:r>
              </w:p>
            </w:tc>
            <w:tc>
              <w:tcPr>
                <w:tcW w:w="2972" w:type="dxa"/>
                <w:vAlign w:val="center"/>
              </w:tcPr>
              <w:p w14:paraId="2452B831" w14:textId="0B81186C" w:rsidR="00844371" w:rsidRPr="00844371" w:rsidRDefault="00844371" w:rsidP="005743D2">
                <w:pPr>
                  <w:tabs>
                    <w:tab w:val="right" w:pos="8838"/>
                  </w:tabs>
                  <w:jc w:val="both"/>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Eva Abaid Yapur</w:t>
                </w:r>
              </w:p>
            </w:tc>
          </w:tr>
          <w:tr w:rsidR="00844371" w:rsidRPr="00844371" w14:paraId="2452B835" w14:textId="77777777" w:rsidTr="00DB7E5F">
            <w:trPr>
              <w:trHeight w:val="283"/>
            </w:trPr>
            <w:tc>
              <w:tcPr>
                <w:tcW w:w="2698" w:type="dxa"/>
                <w:gridSpan w:val="2"/>
              </w:tcPr>
              <w:p w14:paraId="2452B833" w14:textId="77777777" w:rsidR="00844371" w:rsidRPr="00844371" w:rsidRDefault="00844371"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844371" w:rsidRPr="00844371" w:rsidRDefault="00844371"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844371" w:rsidRPr="00844371" w:rsidRDefault="00844371" w:rsidP="005743D2">
          <w:pPr>
            <w:tabs>
              <w:tab w:val="right" w:pos="8838"/>
            </w:tabs>
            <w:ind w:left="-28"/>
            <w:jc w:val="both"/>
            <w:rPr>
              <w:rFonts w:ascii="Arial" w:eastAsia="Calibri" w:hAnsi="Arial" w:cs="Arial"/>
              <w:b/>
              <w:sz w:val="22"/>
              <w:szCs w:val="22"/>
              <w:lang w:eastAsia="en-US"/>
            </w:rPr>
          </w:pPr>
        </w:p>
      </w:tc>
    </w:tr>
  </w:tbl>
  <w:p w14:paraId="2452B838" w14:textId="41F6D69F" w:rsidR="00844371" w:rsidRPr="00844371" w:rsidRDefault="00844371" w:rsidP="003E4529">
    <w:pPr>
      <w:pStyle w:val="Encabezado"/>
      <w:tabs>
        <w:tab w:val="clear" w:pos="4419"/>
        <w:tab w:val="clear" w:pos="8838"/>
        <w:tab w:val="left" w:pos="1515"/>
      </w:tabs>
      <w:rPr>
        <w:sz w:val="28"/>
        <w:szCs w:val="28"/>
      </w:rPr>
    </w:pPr>
    <w:r>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44371" w:rsidRPr="00844371" w14:paraId="2452B849" w14:textId="77777777" w:rsidTr="00B07357">
      <w:trPr>
        <w:trHeight w:val="1435"/>
      </w:trPr>
      <w:tc>
        <w:tcPr>
          <w:tcW w:w="2835" w:type="dxa"/>
          <w:shd w:val="clear" w:color="auto" w:fill="auto"/>
        </w:tcPr>
        <w:p w14:paraId="2452B83B" w14:textId="77777777" w:rsidR="00844371" w:rsidRPr="00844371" w:rsidRDefault="00844371" w:rsidP="00DB7E5F">
          <w:pPr>
            <w:tabs>
              <w:tab w:val="right" w:pos="4273"/>
            </w:tabs>
            <w:rPr>
              <w:rFonts w:ascii="Garamond" w:eastAsia="Calibri" w:hAnsi="Garamond"/>
              <w:b/>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675"/>
          </w:tblGrid>
          <w:tr w:rsidR="00844371" w:rsidRPr="00844371" w14:paraId="2452B83E" w14:textId="77777777" w:rsidTr="00EF17AC">
            <w:trPr>
              <w:trHeight w:val="144"/>
            </w:trPr>
            <w:tc>
              <w:tcPr>
                <w:tcW w:w="2420" w:type="dxa"/>
                <w:vAlign w:val="center"/>
              </w:tcPr>
              <w:p w14:paraId="2452B83C" w14:textId="77777777" w:rsidR="00844371" w:rsidRPr="00844371" w:rsidRDefault="00844371" w:rsidP="00DB7E5F">
                <w:pPr>
                  <w:tabs>
                    <w:tab w:val="right" w:pos="8838"/>
                  </w:tabs>
                  <w:ind w:right="-105"/>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Recurso de Revisión:</w:t>
                </w:r>
              </w:p>
            </w:tc>
            <w:tc>
              <w:tcPr>
                <w:tcW w:w="3675" w:type="dxa"/>
              </w:tcPr>
              <w:p w14:paraId="04E06C34" w14:textId="77777777" w:rsidR="00844371" w:rsidRDefault="00844371" w:rsidP="00F2035B">
                <w:pPr>
                  <w:tabs>
                    <w:tab w:val="right" w:pos="8838"/>
                  </w:tabs>
                  <w:ind w:left="-28" w:right="683"/>
                  <w:jc w:val="both"/>
                  <w:rPr>
                    <w:rFonts w:ascii="Palatino Linotype" w:eastAsia="Calibri" w:hAnsi="Palatino Linotype" w:cs="Tahoma"/>
                    <w:b/>
                    <w:bCs/>
                    <w:sz w:val="22"/>
                    <w:szCs w:val="22"/>
                    <w:lang w:eastAsia="en-US"/>
                  </w:rPr>
                </w:pPr>
              </w:p>
              <w:p w14:paraId="2452B83D" w14:textId="3341E665" w:rsidR="00844371" w:rsidRPr="00844371" w:rsidRDefault="00844371" w:rsidP="00F2035B">
                <w:pPr>
                  <w:tabs>
                    <w:tab w:val="right" w:pos="8838"/>
                  </w:tabs>
                  <w:ind w:left="-28" w:right="683"/>
                  <w:jc w:val="both"/>
                  <w:rPr>
                    <w:rFonts w:ascii="Palatino Linotype" w:eastAsia="Calibri" w:hAnsi="Palatino Linotype" w:cs="Tahoma"/>
                    <w:b/>
                    <w:bCs/>
                    <w:sz w:val="22"/>
                    <w:szCs w:val="22"/>
                    <w:lang w:eastAsia="en-US"/>
                  </w:rPr>
                </w:pPr>
                <w:r w:rsidRPr="00844371">
                  <w:rPr>
                    <w:rFonts w:ascii="Palatino Linotype" w:eastAsia="Calibri" w:hAnsi="Palatino Linotype" w:cs="Tahoma"/>
                    <w:b/>
                    <w:bCs/>
                    <w:sz w:val="22"/>
                    <w:szCs w:val="22"/>
                    <w:lang w:eastAsia="en-US"/>
                  </w:rPr>
                  <w:t>07461/INFOEM/IP/RR/2019 y acumulado</w:t>
                </w:r>
              </w:p>
            </w:tc>
          </w:tr>
          <w:tr w:rsidR="00844371" w:rsidRPr="00844371" w14:paraId="2452B841" w14:textId="77777777" w:rsidTr="00EF17AC">
            <w:trPr>
              <w:trHeight w:val="144"/>
            </w:trPr>
            <w:tc>
              <w:tcPr>
                <w:tcW w:w="2420" w:type="dxa"/>
                <w:vAlign w:val="center"/>
              </w:tcPr>
              <w:p w14:paraId="2452B83F" w14:textId="77777777" w:rsidR="00844371" w:rsidRPr="00844371" w:rsidRDefault="00844371" w:rsidP="00DB7E5F">
                <w:pPr>
                  <w:tabs>
                    <w:tab w:val="right" w:pos="8838"/>
                  </w:tabs>
                  <w:ind w:right="-105"/>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Recurrente:</w:t>
                </w:r>
              </w:p>
            </w:tc>
            <w:tc>
              <w:tcPr>
                <w:tcW w:w="3675" w:type="dxa"/>
              </w:tcPr>
              <w:p w14:paraId="2452B840" w14:textId="65AA17A6" w:rsidR="00844371" w:rsidRPr="00844371" w:rsidRDefault="009F4C3F" w:rsidP="009F4C3F">
                <w:pPr>
                  <w:tabs>
                    <w:tab w:val="right" w:pos="8838"/>
                  </w:tabs>
                  <w:ind w:right="-32"/>
                  <w:jc w:val="both"/>
                  <w:rPr>
                    <w:rFonts w:ascii="Palatino Linotype" w:eastAsia="Calibri" w:hAnsi="Palatino Linotype" w:cs="Tahoma"/>
                    <w:b/>
                    <w:bCs/>
                    <w:sz w:val="22"/>
                    <w:szCs w:val="22"/>
                    <w:lang w:val="es-MX" w:eastAsia="en-US"/>
                  </w:rPr>
                </w:pPr>
                <w:proofErr w:type="spellStart"/>
                <w:r>
                  <w:rPr>
                    <w:rFonts w:ascii="Palatino Linotype" w:eastAsia="Calibri" w:hAnsi="Palatino Linotype" w:cs="Tahoma"/>
                    <w:b/>
                    <w:bCs/>
                    <w:sz w:val="22"/>
                    <w:szCs w:val="22"/>
                    <w:lang w:val="es-MX" w:eastAsia="en-US"/>
                  </w:rPr>
                  <w:t>Xxxxx</w:t>
                </w:r>
                <w:proofErr w:type="spellEnd"/>
                <w:r>
                  <w:rPr>
                    <w:rFonts w:ascii="Palatino Linotype" w:eastAsia="Calibri" w:hAnsi="Palatino Linotype" w:cs="Tahoma"/>
                    <w:b/>
                    <w:bCs/>
                    <w:sz w:val="22"/>
                    <w:szCs w:val="22"/>
                    <w:lang w:val="es-MX" w:eastAsia="en-US"/>
                  </w:rPr>
                  <w:t xml:space="preserve"> </w:t>
                </w:r>
                <w:proofErr w:type="spellStart"/>
                <w:r>
                  <w:rPr>
                    <w:rFonts w:ascii="Palatino Linotype" w:eastAsia="Calibri" w:hAnsi="Palatino Linotype" w:cs="Tahoma"/>
                    <w:b/>
                    <w:bCs/>
                    <w:sz w:val="22"/>
                    <w:szCs w:val="22"/>
                    <w:lang w:val="es-MX" w:eastAsia="en-US"/>
                  </w:rPr>
                  <w:t>Xxxxxxx</w:t>
                </w:r>
                <w:proofErr w:type="spellEnd"/>
                <w:r w:rsidR="00844371" w:rsidRPr="00844371">
                  <w:rPr>
                    <w:rFonts w:ascii="Palatino Linotype" w:eastAsia="Calibri" w:hAnsi="Palatino Linotype" w:cs="Tahoma"/>
                    <w:b/>
                    <w:bCs/>
                    <w:sz w:val="22"/>
                    <w:szCs w:val="22"/>
                    <w:lang w:val="es-MX" w:eastAsia="en-US"/>
                  </w:rPr>
                  <w:t xml:space="preserve"> </w:t>
                </w:r>
                <w:proofErr w:type="spellStart"/>
                <w:r>
                  <w:rPr>
                    <w:rFonts w:ascii="Palatino Linotype" w:eastAsia="Calibri" w:hAnsi="Palatino Linotype" w:cs="Tahoma"/>
                    <w:b/>
                    <w:bCs/>
                    <w:sz w:val="22"/>
                    <w:szCs w:val="22"/>
                    <w:lang w:val="es-MX" w:eastAsia="en-US"/>
                  </w:rPr>
                  <w:t>Xxxx</w:t>
                </w:r>
                <w:proofErr w:type="spellEnd"/>
                <w:r w:rsidR="00844371" w:rsidRPr="00844371">
                  <w:rPr>
                    <w:rFonts w:ascii="Palatino Linotype" w:eastAsia="Calibri" w:hAnsi="Palatino Linotype" w:cs="Tahoma"/>
                    <w:b/>
                    <w:bCs/>
                    <w:sz w:val="22"/>
                    <w:szCs w:val="22"/>
                    <w:lang w:val="es-MX" w:eastAsia="en-US"/>
                  </w:rPr>
                  <w:t xml:space="preserve"> </w:t>
                </w:r>
                <w:proofErr w:type="spellStart"/>
                <w:r>
                  <w:rPr>
                    <w:rFonts w:ascii="Palatino Linotype" w:eastAsia="Calibri" w:hAnsi="Palatino Linotype" w:cs="Tahoma"/>
                    <w:b/>
                    <w:bCs/>
                    <w:sz w:val="22"/>
                    <w:szCs w:val="22"/>
                    <w:lang w:val="es-MX" w:eastAsia="en-US"/>
                  </w:rPr>
                  <w:t>Xxxxxxxxxxx</w:t>
                </w:r>
                <w:proofErr w:type="spellEnd"/>
              </w:p>
            </w:tc>
          </w:tr>
          <w:tr w:rsidR="00844371" w:rsidRPr="00844371" w14:paraId="2452B844" w14:textId="77777777" w:rsidTr="00EF17AC">
            <w:trPr>
              <w:trHeight w:val="283"/>
            </w:trPr>
            <w:tc>
              <w:tcPr>
                <w:tcW w:w="2420" w:type="dxa"/>
                <w:vAlign w:val="center"/>
              </w:tcPr>
              <w:p w14:paraId="2452B842" w14:textId="77777777" w:rsidR="00844371" w:rsidRPr="00844371" w:rsidRDefault="00844371" w:rsidP="00DB7E5F">
                <w:pPr>
                  <w:tabs>
                    <w:tab w:val="right" w:pos="8838"/>
                  </w:tabs>
                  <w:ind w:right="-105"/>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Sujeto Obligado:</w:t>
                </w:r>
              </w:p>
            </w:tc>
            <w:tc>
              <w:tcPr>
                <w:tcW w:w="3675" w:type="dxa"/>
              </w:tcPr>
              <w:p w14:paraId="2452B843" w14:textId="5042EB6F" w:rsidR="00844371" w:rsidRPr="00844371" w:rsidRDefault="00844371" w:rsidP="00096C65">
                <w:pPr>
                  <w:tabs>
                    <w:tab w:val="right" w:pos="8838"/>
                  </w:tabs>
                  <w:ind w:right="116"/>
                  <w:jc w:val="both"/>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Poder Legislativo</w:t>
                </w:r>
              </w:p>
            </w:tc>
          </w:tr>
          <w:tr w:rsidR="00844371" w:rsidRPr="00844371" w14:paraId="2452B847" w14:textId="77777777" w:rsidTr="00EF17AC">
            <w:trPr>
              <w:trHeight w:val="283"/>
            </w:trPr>
            <w:tc>
              <w:tcPr>
                <w:tcW w:w="2420" w:type="dxa"/>
                <w:vAlign w:val="center"/>
              </w:tcPr>
              <w:p w14:paraId="2452B845" w14:textId="2ED696ED" w:rsidR="00844371" w:rsidRPr="00844371" w:rsidRDefault="00844371" w:rsidP="00055494">
                <w:pPr>
                  <w:tabs>
                    <w:tab w:val="right" w:pos="8838"/>
                  </w:tabs>
                  <w:ind w:right="-105"/>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Comisionada Ponente:</w:t>
                </w:r>
              </w:p>
            </w:tc>
            <w:tc>
              <w:tcPr>
                <w:tcW w:w="3675" w:type="dxa"/>
              </w:tcPr>
              <w:p w14:paraId="2452B846" w14:textId="260A06E1" w:rsidR="00844371" w:rsidRPr="00844371" w:rsidRDefault="00844371" w:rsidP="00055494">
                <w:pPr>
                  <w:tabs>
                    <w:tab w:val="right" w:pos="8838"/>
                  </w:tabs>
                  <w:ind w:right="-32"/>
                  <w:jc w:val="both"/>
                  <w:rPr>
                    <w:rFonts w:ascii="Palatino Linotype" w:eastAsia="Calibri" w:hAnsi="Palatino Linotype" w:cs="Tahoma"/>
                    <w:b/>
                    <w:sz w:val="22"/>
                    <w:szCs w:val="22"/>
                    <w:lang w:val="es-MX" w:eastAsia="en-US"/>
                  </w:rPr>
                </w:pPr>
                <w:r w:rsidRPr="00844371">
                  <w:rPr>
                    <w:rFonts w:ascii="Palatino Linotype" w:eastAsia="Calibri" w:hAnsi="Palatino Linotype" w:cs="Tahoma"/>
                    <w:b/>
                    <w:sz w:val="22"/>
                    <w:szCs w:val="22"/>
                    <w:lang w:val="es-MX" w:eastAsia="en-US"/>
                  </w:rPr>
                  <w:t>Eva Abaid Yapur</w:t>
                </w:r>
              </w:p>
            </w:tc>
          </w:tr>
        </w:tbl>
        <w:p w14:paraId="2452B848" w14:textId="77777777" w:rsidR="00844371" w:rsidRPr="00844371" w:rsidRDefault="00844371" w:rsidP="00DB7E5F">
          <w:pPr>
            <w:tabs>
              <w:tab w:val="right" w:pos="8838"/>
            </w:tabs>
            <w:ind w:left="-28"/>
            <w:jc w:val="both"/>
            <w:rPr>
              <w:rFonts w:ascii="Arial" w:eastAsia="Calibri" w:hAnsi="Arial" w:cs="Arial"/>
              <w:b/>
              <w:sz w:val="22"/>
              <w:szCs w:val="22"/>
              <w:lang w:eastAsia="en-US"/>
            </w:rPr>
          </w:pPr>
        </w:p>
      </w:tc>
    </w:tr>
  </w:tbl>
  <w:p w14:paraId="54D77354" w14:textId="77777777" w:rsidR="00844371" w:rsidRPr="00844371" w:rsidRDefault="00844371" w:rsidP="00B07357">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C6286B"/>
    <w:multiLevelType w:val="hybridMultilevel"/>
    <w:tmpl w:val="B642989A"/>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70308D"/>
    <w:multiLevelType w:val="hybridMultilevel"/>
    <w:tmpl w:val="E73EF504"/>
    <w:lvl w:ilvl="0" w:tplc="FD3A50A2">
      <w:start w:val="5"/>
      <w:numFmt w:val="bullet"/>
      <w:lvlText w:val="-"/>
      <w:lvlJc w:val="left"/>
      <w:pPr>
        <w:ind w:left="1211" w:hanging="360"/>
      </w:pPr>
      <w:rPr>
        <w:rFonts w:ascii="Palatino Linotype" w:eastAsia="Times New Roman" w:hAnsi="Palatino Linotype" w:cs="Tahoma"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3D0652"/>
    <w:multiLevelType w:val="hybridMultilevel"/>
    <w:tmpl w:val="6EC86FE4"/>
    <w:lvl w:ilvl="0" w:tplc="003C76F8">
      <w:start w:val="1"/>
      <w:numFmt w:val="decimal"/>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47795"/>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30C86"/>
    <w:multiLevelType w:val="hybridMultilevel"/>
    <w:tmpl w:val="6EC86FE4"/>
    <w:lvl w:ilvl="0" w:tplc="003C76F8">
      <w:start w:val="1"/>
      <w:numFmt w:val="decimal"/>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86381B"/>
    <w:multiLevelType w:val="hybridMultilevel"/>
    <w:tmpl w:val="37981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016D3E"/>
    <w:multiLevelType w:val="hybridMultilevel"/>
    <w:tmpl w:val="658E7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7D3B4F"/>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5D6495"/>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FB1B4F"/>
    <w:multiLevelType w:val="hybridMultilevel"/>
    <w:tmpl w:val="DAA8E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42B2F1B"/>
    <w:multiLevelType w:val="hybridMultilevel"/>
    <w:tmpl w:val="9FC83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00741A"/>
    <w:multiLevelType w:val="hybridMultilevel"/>
    <w:tmpl w:val="37D42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C94C90"/>
    <w:multiLevelType w:val="hybridMultilevel"/>
    <w:tmpl w:val="8FF660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47F74BA"/>
    <w:multiLevelType w:val="hybridMultilevel"/>
    <w:tmpl w:val="4BB4BE6E"/>
    <w:lvl w:ilvl="0" w:tplc="41CED08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6E4CF9"/>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7BD665E"/>
    <w:multiLevelType w:val="hybridMultilevel"/>
    <w:tmpl w:val="B1FA6D6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6" w15:restartNumberingAfterBreak="0">
    <w:nsid w:val="4A9A4895"/>
    <w:multiLevelType w:val="hybridMultilevel"/>
    <w:tmpl w:val="602CED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4BFA0A25"/>
    <w:multiLevelType w:val="hybridMultilevel"/>
    <w:tmpl w:val="82CA26AC"/>
    <w:lvl w:ilvl="0" w:tplc="59AA3A4A">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2B1DF8"/>
    <w:multiLevelType w:val="hybridMultilevel"/>
    <w:tmpl w:val="F6AE28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6471AD4"/>
    <w:multiLevelType w:val="hybridMultilevel"/>
    <w:tmpl w:val="C1A44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EF5E23"/>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E6F8F"/>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F55F2D"/>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A243E4"/>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E367C8"/>
    <w:multiLevelType w:val="hybridMultilevel"/>
    <w:tmpl w:val="681EA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AD74CC"/>
    <w:multiLevelType w:val="hybridMultilevel"/>
    <w:tmpl w:val="A9F6B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6A566B"/>
    <w:multiLevelType w:val="hybridMultilevel"/>
    <w:tmpl w:val="1674C33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0136A0"/>
    <w:multiLevelType w:val="hybridMultilevel"/>
    <w:tmpl w:val="42D0878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7"/>
  </w:num>
  <w:num w:numId="3">
    <w:abstractNumId w:val="41"/>
  </w:num>
  <w:num w:numId="4">
    <w:abstractNumId w:val="36"/>
  </w:num>
  <w:num w:numId="5">
    <w:abstractNumId w:val="43"/>
  </w:num>
  <w:num w:numId="6">
    <w:abstractNumId w:val="20"/>
  </w:num>
  <w:num w:numId="7">
    <w:abstractNumId w:val="28"/>
  </w:num>
  <w:num w:numId="8">
    <w:abstractNumId w:val="29"/>
  </w:num>
  <w:num w:numId="9">
    <w:abstractNumId w:val="37"/>
  </w:num>
  <w:num w:numId="10">
    <w:abstractNumId w:val="6"/>
  </w:num>
  <w:num w:numId="11">
    <w:abstractNumId w:val="31"/>
  </w:num>
  <w:num w:numId="12">
    <w:abstractNumId w:val="8"/>
  </w:num>
  <w:num w:numId="13">
    <w:abstractNumId w:val="34"/>
  </w:num>
  <w:num w:numId="14">
    <w:abstractNumId w:val="26"/>
  </w:num>
  <w:num w:numId="15">
    <w:abstractNumId w:val="25"/>
  </w:num>
  <w:num w:numId="16">
    <w:abstractNumId w:val="3"/>
  </w:num>
  <w:num w:numId="17">
    <w:abstractNumId w:val="11"/>
  </w:num>
  <w:num w:numId="18">
    <w:abstractNumId w:val="35"/>
  </w:num>
  <w:num w:numId="19">
    <w:abstractNumId w:val="23"/>
  </w:num>
  <w:num w:numId="20">
    <w:abstractNumId w:val="27"/>
  </w:num>
  <w:num w:numId="21">
    <w:abstractNumId w:val="10"/>
  </w:num>
  <w:num w:numId="22">
    <w:abstractNumId w:val="33"/>
  </w:num>
  <w:num w:numId="23">
    <w:abstractNumId w:val="38"/>
  </w:num>
  <w:num w:numId="24">
    <w:abstractNumId w:val="22"/>
  </w:num>
  <w:num w:numId="25">
    <w:abstractNumId w:val="40"/>
  </w:num>
  <w:num w:numId="26">
    <w:abstractNumId w:val="19"/>
  </w:num>
  <w:num w:numId="27">
    <w:abstractNumId w:val="32"/>
  </w:num>
  <w:num w:numId="28">
    <w:abstractNumId w:val="4"/>
  </w:num>
  <w:num w:numId="29">
    <w:abstractNumId w:val="16"/>
  </w:num>
  <w:num w:numId="30">
    <w:abstractNumId w:val="12"/>
  </w:num>
  <w:num w:numId="31">
    <w:abstractNumId w:val="14"/>
  </w:num>
  <w:num w:numId="32">
    <w:abstractNumId w:val="5"/>
  </w:num>
  <w:num w:numId="33">
    <w:abstractNumId w:val="7"/>
  </w:num>
  <w:num w:numId="34">
    <w:abstractNumId w:val="39"/>
  </w:num>
  <w:num w:numId="35">
    <w:abstractNumId w:val="9"/>
  </w:num>
  <w:num w:numId="36">
    <w:abstractNumId w:val="15"/>
  </w:num>
  <w:num w:numId="37">
    <w:abstractNumId w:val="42"/>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
  </w:num>
  <w:num w:numId="41">
    <w:abstractNumId w:val="13"/>
  </w:num>
  <w:num w:numId="42">
    <w:abstractNumId w:val="18"/>
  </w:num>
  <w:num w:numId="43">
    <w:abstractNumId w:val="30"/>
  </w:num>
  <w:num w:numId="4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44B"/>
    <w:rsid w:val="000006D3"/>
    <w:rsid w:val="000027EB"/>
    <w:rsid w:val="00003264"/>
    <w:rsid w:val="0000364D"/>
    <w:rsid w:val="000037A8"/>
    <w:rsid w:val="0000450F"/>
    <w:rsid w:val="0000485A"/>
    <w:rsid w:val="0000502A"/>
    <w:rsid w:val="00005702"/>
    <w:rsid w:val="00006543"/>
    <w:rsid w:val="0000664B"/>
    <w:rsid w:val="00007FF3"/>
    <w:rsid w:val="00010276"/>
    <w:rsid w:val="00012F4B"/>
    <w:rsid w:val="00013090"/>
    <w:rsid w:val="00013A19"/>
    <w:rsid w:val="00014465"/>
    <w:rsid w:val="00016927"/>
    <w:rsid w:val="00020DC6"/>
    <w:rsid w:val="000212E5"/>
    <w:rsid w:val="00021C64"/>
    <w:rsid w:val="000224F7"/>
    <w:rsid w:val="00023FB7"/>
    <w:rsid w:val="000241C5"/>
    <w:rsid w:val="00024935"/>
    <w:rsid w:val="00025771"/>
    <w:rsid w:val="00026248"/>
    <w:rsid w:val="0002758B"/>
    <w:rsid w:val="000276C6"/>
    <w:rsid w:val="00030453"/>
    <w:rsid w:val="000313A7"/>
    <w:rsid w:val="00031F2A"/>
    <w:rsid w:val="00032167"/>
    <w:rsid w:val="000326E0"/>
    <w:rsid w:val="00032C99"/>
    <w:rsid w:val="00032F5B"/>
    <w:rsid w:val="000335F6"/>
    <w:rsid w:val="00034568"/>
    <w:rsid w:val="00034E9D"/>
    <w:rsid w:val="000373BC"/>
    <w:rsid w:val="00037F4B"/>
    <w:rsid w:val="000408A4"/>
    <w:rsid w:val="000411FB"/>
    <w:rsid w:val="00043984"/>
    <w:rsid w:val="00043C4B"/>
    <w:rsid w:val="0004646B"/>
    <w:rsid w:val="000528E6"/>
    <w:rsid w:val="0005393C"/>
    <w:rsid w:val="00053E07"/>
    <w:rsid w:val="00055494"/>
    <w:rsid w:val="00055997"/>
    <w:rsid w:val="0006017B"/>
    <w:rsid w:val="00060EDF"/>
    <w:rsid w:val="00061BB9"/>
    <w:rsid w:val="00065114"/>
    <w:rsid w:val="00067248"/>
    <w:rsid w:val="000705B2"/>
    <w:rsid w:val="0007096C"/>
    <w:rsid w:val="00071FAF"/>
    <w:rsid w:val="00073C4A"/>
    <w:rsid w:val="000760C0"/>
    <w:rsid w:val="0008148B"/>
    <w:rsid w:val="000824D6"/>
    <w:rsid w:val="00083673"/>
    <w:rsid w:val="000838F8"/>
    <w:rsid w:val="00084249"/>
    <w:rsid w:val="000848C3"/>
    <w:rsid w:val="00084D62"/>
    <w:rsid w:val="00085DC5"/>
    <w:rsid w:val="000866D4"/>
    <w:rsid w:val="00091136"/>
    <w:rsid w:val="00092EF5"/>
    <w:rsid w:val="00094298"/>
    <w:rsid w:val="00095AA3"/>
    <w:rsid w:val="00096644"/>
    <w:rsid w:val="00096C65"/>
    <w:rsid w:val="00097211"/>
    <w:rsid w:val="000A0F6B"/>
    <w:rsid w:val="000A12DB"/>
    <w:rsid w:val="000A3FA1"/>
    <w:rsid w:val="000A5204"/>
    <w:rsid w:val="000A5627"/>
    <w:rsid w:val="000A5737"/>
    <w:rsid w:val="000A6CAF"/>
    <w:rsid w:val="000A7211"/>
    <w:rsid w:val="000A7E2C"/>
    <w:rsid w:val="000B05EB"/>
    <w:rsid w:val="000B0BA6"/>
    <w:rsid w:val="000B16F8"/>
    <w:rsid w:val="000B2C93"/>
    <w:rsid w:val="000B35D0"/>
    <w:rsid w:val="000B36DD"/>
    <w:rsid w:val="000B4940"/>
    <w:rsid w:val="000B6473"/>
    <w:rsid w:val="000C0557"/>
    <w:rsid w:val="000C0891"/>
    <w:rsid w:val="000C097F"/>
    <w:rsid w:val="000C179C"/>
    <w:rsid w:val="000C2280"/>
    <w:rsid w:val="000C27CA"/>
    <w:rsid w:val="000C2E24"/>
    <w:rsid w:val="000C386E"/>
    <w:rsid w:val="000C546F"/>
    <w:rsid w:val="000C59CB"/>
    <w:rsid w:val="000C5ACC"/>
    <w:rsid w:val="000C62B8"/>
    <w:rsid w:val="000D0B08"/>
    <w:rsid w:val="000D0EA9"/>
    <w:rsid w:val="000D15CE"/>
    <w:rsid w:val="000D4D89"/>
    <w:rsid w:val="000D6D9F"/>
    <w:rsid w:val="000D70D6"/>
    <w:rsid w:val="000E3FBC"/>
    <w:rsid w:val="000E7EB2"/>
    <w:rsid w:val="000E7EDC"/>
    <w:rsid w:val="000F24C8"/>
    <w:rsid w:val="000F2952"/>
    <w:rsid w:val="000F2D9A"/>
    <w:rsid w:val="000F3DA0"/>
    <w:rsid w:val="000F4C89"/>
    <w:rsid w:val="000F555D"/>
    <w:rsid w:val="000F5D3B"/>
    <w:rsid w:val="000F5EE7"/>
    <w:rsid w:val="000F6BC6"/>
    <w:rsid w:val="000F7A45"/>
    <w:rsid w:val="000F7C75"/>
    <w:rsid w:val="000F7FD8"/>
    <w:rsid w:val="00100BAC"/>
    <w:rsid w:val="001013A9"/>
    <w:rsid w:val="001017B7"/>
    <w:rsid w:val="00102100"/>
    <w:rsid w:val="001034C6"/>
    <w:rsid w:val="00103A13"/>
    <w:rsid w:val="001049B0"/>
    <w:rsid w:val="001133D5"/>
    <w:rsid w:val="00114068"/>
    <w:rsid w:val="001150E9"/>
    <w:rsid w:val="00116543"/>
    <w:rsid w:val="00120701"/>
    <w:rsid w:val="001213A3"/>
    <w:rsid w:val="00125F6C"/>
    <w:rsid w:val="0012651F"/>
    <w:rsid w:val="0012686A"/>
    <w:rsid w:val="00126CBC"/>
    <w:rsid w:val="00127757"/>
    <w:rsid w:val="0012794A"/>
    <w:rsid w:val="00130573"/>
    <w:rsid w:val="00132A80"/>
    <w:rsid w:val="00132E06"/>
    <w:rsid w:val="00132F95"/>
    <w:rsid w:val="00133783"/>
    <w:rsid w:val="00134C13"/>
    <w:rsid w:val="001360F3"/>
    <w:rsid w:val="0013740F"/>
    <w:rsid w:val="00141562"/>
    <w:rsid w:val="0014232B"/>
    <w:rsid w:val="0014307A"/>
    <w:rsid w:val="00144D0B"/>
    <w:rsid w:val="00147566"/>
    <w:rsid w:val="001505ED"/>
    <w:rsid w:val="00151053"/>
    <w:rsid w:val="00151447"/>
    <w:rsid w:val="00156486"/>
    <w:rsid w:val="00156A6B"/>
    <w:rsid w:val="00157793"/>
    <w:rsid w:val="001609DB"/>
    <w:rsid w:val="00161560"/>
    <w:rsid w:val="00161DF9"/>
    <w:rsid w:val="00162CCE"/>
    <w:rsid w:val="00170545"/>
    <w:rsid w:val="00172542"/>
    <w:rsid w:val="001736D7"/>
    <w:rsid w:val="001739A5"/>
    <w:rsid w:val="0017459B"/>
    <w:rsid w:val="00176922"/>
    <w:rsid w:val="00180A6C"/>
    <w:rsid w:val="00181B03"/>
    <w:rsid w:val="001838E5"/>
    <w:rsid w:val="00183D24"/>
    <w:rsid w:val="001851A6"/>
    <w:rsid w:val="00186660"/>
    <w:rsid w:val="001875A7"/>
    <w:rsid w:val="00187746"/>
    <w:rsid w:val="001879E1"/>
    <w:rsid w:val="00191D38"/>
    <w:rsid w:val="001935D3"/>
    <w:rsid w:val="001936DD"/>
    <w:rsid w:val="0019389B"/>
    <w:rsid w:val="00193DAC"/>
    <w:rsid w:val="00194306"/>
    <w:rsid w:val="0019536E"/>
    <w:rsid w:val="001A0E21"/>
    <w:rsid w:val="001A0EEF"/>
    <w:rsid w:val="001A13E0"/>
    <w:rsid w:val="001A14C1"/>
    <w:rsid w:val="001A1B94"/>
    <w:rsid w:val="001A4AD8"/>
    <w:rsid w:val="001A7FD2"/>
    <w:rsid w:val="001B107D"/>
    <w:rsid w:val="001B1BA2"/>
    <w:rsid w:val="001B2CD9"/>
    <w:rsid w:val="001B2F37"/>
    <w:rsid w:val="001B3171"/>
    <w:rsid w:val="001B361A"/>
    <w:rsid w:val="001B5FB6"/>
    <w:rsid w:val="001B62A0"/>
    <w:rsid w:val="001C1C1A"/>
    <w:rsid w:val="001C1DBC"/>
    <w:rsid w:val="001C4B31"/>
    <w:rsid w:val="001C4C48"/>
    <w:rsid w:val="001C5EBD"/>
    <w:rsid w:val="001C649F"/>
    <w:rsid w:val="001C71FA"/>
    <w:rsid w:val="001D0C3C"/>
    <w:rsid w:val="001D5208"/>
    <w:rsid w:val="001D5F6B"/>
    <w:rsid w:val="001D66C7"/>
    <w:rsid w:val="001D7BD2"/>
    <w:rsid w:val="001E119D"/>
    <w:rsid w:val="001E159C"/>
    <w:rsid w:val="001E1786"/>
    <w:rsid w:val="001E19E6"/>
    <w:rsid w:val="001E1EE4"/>
    <w:rsid w:val="001E2A31"/>
    <w:rsid w:val="001E2A4D"/>
    <w:rsid w:val="001E35AA"/>
    <w:rsid w:val="001E36A7"/>
    <w:rsid w:val="001E53C2"/>
    <w:rsid w:val="001E6293"/>
    <w:rsid w:val="001E73BA"/>
    <w:rsid w:val="001F0E9C"/>
    <w:rsid w:val="001F13C0"/>
    <w:rsid w:val="001F1540"/>
    <w:rsid w:val="001F2D65"/>
    <w:rsid w:val="001F5340"/>
    <w:rsid w:val="001F5A08"/>
    <w:rsid w:val="001F652C"/>
    <w:rsid w:val="001F78D9"/>
    <w:rsid w:val="0020051B"/>
    <w:rsid w:val="00202DB8"/>
    <w:rsid w:val="00205E28"/>
    <w:rsid w:val="00207736"/>
    <w:rsid w:val="00212DC4"/>
    <w:rsid w:val="00214063"/>
    <w:rsid w:val="00214858"/>
    <w:rsid w:val="0021585C"/>
    <w:rsid w:val="00215D0D"/>
    <w:rsid w:val="00215D6F"/>
    <w:rsid w:val="00216570"/>
    <w:rsid w:val="00216601"/>
    <w:rsid w:val="00216E92"/>
    <w:rsid w:val="00217AEF"/>
    <w:rsid w:val="00220CEE"/>
    <w:rsid w:val="00221EC9"/>
    <w:rsid w:val="00223ECD"/>
    <w:rsid w:val="00224774"/>
    <w:rsid w:val="00224F7A"/>
    <w:rsid w:val="00225152"/>
    <w:rsid w:val="0022770E"/>
    <w:rsid w:val="00227B30"/>
    <w:rsid w:val="00230E81"/>
    <w:rsid w:val="00232673"/>
    <w:rsid w:val="00232C6D"/>
    <w:rsid w:val="002333B1"/>
    <w:rsid w:val="00233D32"/>
    <w:rsid w:val="00234687"/>
    <w:rsid w:val="00234BEA"/>
    <w:rsid w:val="00236863"/>
    <w:rsid w:val="00237126"/>
    <w:rsid w:val="00237C1F"/>
    <w:rsid w:val="00237F50"/>
    <w:rsid w:val="00240516"/>
    <w:rsid w:val="00240998"/>
    <w:rsid w:val="002432AE"/>
    <w:rsid w:val="002433A4"/>
    <w:rsid w:val="002435DC"/>
    <w:rsid w:val="00247715"/>
    <w:rsid w:val="00247B17"/>
    <w:rsid w:val="00247FC0"/>
    <w:rsid w:val="0025013F"/>
    <w:rsid w:val="00250389"/>
    <w:rsid w:val="00250D25"/>
    <w:rsid w:val="00252637"/>
    <w:rsid w:val="00252669"/>
    <w:rsid w:val="00253982"/>
    <w:rsid w:val="00254097"/>
    <w:rsid w:val="00254209"/>
    <w:rsid w:val="00254288"/>
    <w:rsid w:val="0025469C"/>
    <w:rsid w:val="002574E6"/>
    <w:rsid w:val="00257764"/>
    <w:rsid w:val="002579CE"/>
    <w:rsid w:val="00260FEC"/>
    <w:rsid w:val="002610B9"/>
    <w:rsid w:val="00261DD6"/>
    <w:rsid w:val="00264726"/>
    <w:rsid w:val="002657E2"/>
    <w:rsid w:val="002669C1"/>
    <w:rsid w:val="00270479"/>
    <w:rsid w:val="002705EA"/>
    <w:rsid w:val="00270E32"/>
    <w:rsid w:val="002722C6"/>
    <w:rsid w:val="002727CC"/>
    <w:rsid w:val="00273679"/>
    <w:rsid w:val="00274EF1"/>
    <w:rsid w:val="00275BE0"/>
    <w:rsid w:val="00277119"/>
    <w:rsid w:val="002818D5"/>
    <w:rsid w:val="00281A35"/>
    <w:rsid w:val="00283B6A"/>
    <w:rsid w:val="00283DD1"/>
    <w:rsid w:val="00283E24"/>
    <w:rsid w:val="00283E63"/>
    <w:rsid w:val="00284486"/>
    <w:rsid w:val="0028556D"/>
    <w:rsid w:val="00285644"/>
    <w:rsid w:val="0028581E"/>
    <w:rsid w:val="00285AE2"/>
    <w:rsid w:val="00286221"/>
    <w:rsid w:val="00291E85"/>
    <w:rsid w:val="00293491"/>
    <w:rsid w:val="00294D51"/>
    <w:rsid w:val="002A0F31"/>
    <w:rsid w:val="002A0FB8"/>
    <w:rsid w:val="002A248B"/>
    <w:rsid w:val="002A6193"/>
    <w:rsid w:val="002A7BD4"/>
    <w:rsid w:val="002B20A1"/>
    <w:rsid w:val="002B46AD"/>
    <w:rsid w:val="002B46D4"/>
    <w:rsid w:val="002B5261"/>
    <w:rsid w:val="002B54CF"/>
    <w:rsid w:val="002B79B8"/>
    <w:rsid w:val="002C085A"/>
    <w:rsid w:val="002C17F9"/>
    <w:rsid w:val="002C1CB7"/>
    <w:rsid w:val="002C2104"/>
    <w:rsid w:val="002C7BC2"/>
    <w:rsid w:val="002D0D55"/>
    <w:rsid w:val="002D1BE4"/>
    <w:rsid w:val="002D2BBC"/>
    <w:rsid w:val="002D6A5D"/>
    <w:rsid w:val="002D770A"/>
    <w:rsid w:val="002D7D0C"/>
    <w:rsid w:val="002E0EB8"/>
    <w:rsid w:val="002E0FBD"/>
    <w:rsid w:val="002E19BD"/>
    <w:rsid w:val="002E28B9"/>
    <w:rsid w:val="002E36A6"/>
    <w:rsid w:val="002E5015"/>
    <w:rsid w:val="002E75E5"/>
    <w:rsid w:val="002E7ACF"/>
    <w:rsid w:val="002E7E07"/>
    <w:rsid w:val="002F0CE9"/>
    <w:rsid w:val="002F4B3B"/>
    <w:rsid w:val="002F5093"/>
    <w:rsid w:val="002F5138"/>
    <w:rsid w:val="002F5259"/>
    <w:rsid w:val="002F7D5D"/>
    <w:rsid w:val="003001D8"/>
    <w:rsid w:val="00300A0B"/>
    <w:rsid w:val="00301F46"/>
    <w:rsid w:val="00303866"/>
    <w:rsid w:val="00303CAD"/>
    <w:rsid w:val="00305D35"/>
    <w:rsid w:val="00306418"/>
    <w:rsid w:val="003100F3"/>
    <w:rsid w:val="00310256"/>
    <w:rsid w:val="00310C11"/>
    <w:rsid w:val="00314F4E"/>
    <w:rsid w:val="00315238"/>
    <w:rsid w:val="00316600"/>
    <w:rsid w:val="003172EC"/>
    <w:rsid w:val="00317469"/>
    <w:rsid w:val="0032170B"/>
    <w:rsid w:val="0032242B"/>
    <w:rsid w:val="003228E7"/>
    <w:rsid w:val="00323325"/>
    <w:rsid w:val="00325EC0"/>
    <w:rsid w:val="00330801"/>
    <w:rsid w:val="003325C3"/>
    <w:rsid w:val="00332709"/>
    <w:rsid w:val="00332A7E"/>
    <w:rsid w:val="003335AE"/>
    <w:rsid w:val="003337F4"/>
    <w:rsid w:val="003340EC"/>
    <w:rsid w:val="00336DF8"/>
    <w:rsid w:val="0034057C"/>
    <w:rsid w:val="00340B9B"/>
    <w:rsid w:val="00343358"/>
    <w:rsid w:val="00345C30"/>
    <w:rsid w:val="00347DB4"/>
    <w:rsid w:val="00350142"/>
    <w:rsid w:val="00350AAC"/>
    <w:rsid w:val="00353B6D"/>
    <w:rsid w:val="003547BA"/>
    <w:rsid w:val="00354920"/>
    <w:rsid w:val="00355547"/>
    <w:rsid w:val="00355DC6"/>
    <w:rsid w:val="00360475"/>
    <w:rsid w:val="003604D7"/>
    <w:rsid w:val="0036200C"/>
    <w:rsid w:val="0036202E"/>
    <w:rsid w:val="00363E93"/>
    <w:rsid w:val="00363F4A"/>
    <w:rsid w:val="00364521"/>
    <w:rsid w:val="0036520D"/>
    <w:rsid w:val="00365CA5"/>
    <w:rsid w:val="00366056"/>
    <w:rsid w:val="0036729A"/>
    <w:rsid w:val="00367F82"/>
    <w:rsid w:val="00372500"/>
    <w:rsid w:val="0037388D"/>
    <w:rsid w:val="00374B2E"/>
    <w:rsid w:val="003756AF"/>
    <w:rsid w:val="0037710C"/>
    <w:rsid w:val="00377909"/>
    <w:rsid w:val="0037791C"/>
    <w:rsid w:val="00377E91"/>
    <w:rsid w:val="00380441"/>
    <w:rsid w:val="00380857"/>
    <w:rsid w:val="003815B7"/>
    <w:rsid w:val="00383B24"/>
    <w:rsid w:val="0038438A"/>
    <w:rsid w:val="003846C5"/>
    <w:rsid w:val="00384EC9"/>
    <w:rsid w:val="003864D2"/>
    <w:rsid w:val="00386BB8"/>
    <w:rsid w:val="00390249"/>
    <w:rsid w:val="00390BF8"/>
    <w:rsid w:val="003911D9"/>
    <w:rsid w:val="00392E12"/>
    <w:rsid w:val="0039326B"/>
    <w:rsid w:val="00393948"/>
    <w:rsid w:val="00394037"/>
    <w:rsid w:val="00394D7E"/>
    <w:rsid w:val="003956E9"/>
    <w:rsid w:val="003965EC"/>
    <w:rsid w:val="00396BA0"/>
    <w:rsid w:val="003972B9"/>
    <w:rsid w:val="003A0E17"/>
    <w:rsid w:val="003A25D5"/>
    <w:rsid w:val="003A357E"/>
    <w:rsid w:val="003A4B2F"/>
    <w:rsid w:val="003A584A"/>
    <w:rsid w:val="003A6D0A"/>
    <w:rsid w:val="003A6D55"/>
    <w:rsid w:val="003A6E62"/>
    <w:rsid w:val="003A78B5"/>
    <w:rsid w:val="003A7BE8"/>
    <w:rsid w:val="003A7F47"/>
    <w:rsid w:val="003A7FBE"/>
    <w:rsid w:val="003B165A"/>
    <w:rsid w:val="003B172D"/>
    <w:rsid w:val="003B2140"/>
    <w:rsid w:val="003B6B4B"/>
    <w:rsid w:val="003B6F39"/>
    <w:rsid w:val="003B7A7B"/>
    <w:rsid w:val="003C0273"/>
    <w:rsid w:val="003C0559"/>
    <w:rsid w:val="003C28B8"/>
    <w:rsid w:val="003C308E"/>
    <w:rsid w:val="003C6897"/>
    <w:rsid w:val="003C6934"/>
    <w:rsid w:val="003C7FBA"/>
    <w:rsid w:val="003C7FD0"/>
    <w:rsid w:val="003D0268"/>
    <w:rsid w:val="003D03E9"/>
    <w:rsid w:val="003D0868"/>
    <w:rsid w:val="003D1A43"/>
    <w:rsid w:val="003D1A64"/>
    <w:rsid w:val="003D2EE5"/>
    <w:rsid w:val="003D3CEA"/>
    <w:rsid w:val="003D5C9B"/>
    <w:rsid w:val="003D70BE"/>
    <w:rsid w:val="003E1FFC"/>
    <w:rsid w:val="003E2E25"/>
    <w:rsid w:val="003E31E5"/>
    <w:rsid w:val="003E32ED"/>
    <w:rsid w:val="003E3FE0"/>
    <w:rsid w:val="003E4529"/>
    <w:rsid w:val="003E58C9"/>
    <w:rsid w:val="003E7422"/>
    <w:rsid w:val="003E763A"/>
    <w:rsid w:val="003F1911"/>
    <w:rsid w:val="003F289A"/>
    <w:rsid w:val="003F2B05"/>
    <w:rsid w:val="003F56CC"/>
    <w:rsid w:val="003F58A2"/>
    <w:rsid w:val="003F6335"/>
    <w:rsid w:val="004004E9"/>
    <w:rsid w:val="00401514"/>
    <w:rsid w:val="00403520"/>
    <w:rsid w:val="004035F7"/>
    <w:rsid w:val="004052C5"/>
    <w:rsid w:val="00406E67"/>
    <w:rsid w:val="004100AA"/>
    <w:rsid w:val="00411A2C"/>
    <w:rsid w:val="00411A63"/>
    <w:rsid w:val="00412203"/>
    <w:rsid w:val="00412C96"/>
    <w:rsid w:val="00413745"/>
    <w:rsid w:val="0041481C"/>
    <w:rsid w:val="00414EDF"/>
    <w:rsid w:val="00415CBB"/>
    <w:rsid w:val="00415D27"/>
    <w:rsid w:val="00417DE3"/>
    <w:rsid w:val="00420B07"/>
    <w:rsid w:val="004211B8"/>
    <w:rsid w:val="00422568"/>
    <w:rsid w:val="00422869"/>
    <w:rsid w:val="00422B09"/>
    <w:rsid w:val="00424CA7"/>
    <w:rsid w:val="00424F2C"/>
    <w:rsid w:val="0042748E"/>
    <w:rsid w:val="00430BAC"/>
    <w:rsid w:val="0043257A"/>
    <w:rsid w:val="00432631"/>
    <w:rsid w:val="00436B7F"/>
    <w:rsid w:val="00436E57"/>
    <w:rsid w:val="00436FD3"/>
    <w:rsid w:val="004406CF"/>
    <w:rsid w:val="00441804"/>
    <w:rsid w:val="00441E66"/>
    <w:rsid w:val="004420AB"/>
    <w:rsid w:val="00442600"/>
    <w:rsid w:val="004435B4"/>
    <w:rsid w:val="00443B9C"/>
    <w:rsid w:val="004476C8"/>
    <w:rsid w:val="00452744"/>
    <w:rsid w:val="00453152"/>
    <w:rsid w:val="00454E85"/>
    <w:rsid w:val="004551B3"/>
    <w:rsid w:val="004558F5"/>
    <w:rsid w:val="004562A7"/>
    <w:rsid w:val="0045686E"/>
    <w:rsid w:val="00456A77"/>
    <w:rsid w:val="00456BA2"/>
    <w:rsid w:val="00457665"/>
    <w:rsid w:val="0046048A"/>
    <w:rsid w:val="004612B3"/>
    <w:rsid w:val="00461E7D"/>
    <w:rsid w:val="00463224"/>
    <w:rsid w:val="00463A52"/>
    <w:rsid w:val="00466346"/>
    <w:rsid w:val="004677D6"/>
    <w:rsid w:val="00470A51"/>
    <w:rsid w:val="00470F87"/>
    <w:rsid w:val="00471C79"/>
    <w:rsid w:val="00472AED"/>
    <w:rsid w:val="00474F1A"/>
    <w:rsid w:val="004751D6"/>
    <w:rsid w:val="004766DF"/>
    <w:rsid w:val="00477E20"/>
    <w:rsid w:val="004807DD"/>
    <w:rsid w:val="00480BB8"/>
    <w:rsid w:val="0048160A"/>
    <w:rsid w:val="00481A5F"/>
    <w:rsid w:val="0048263C"/>
    <w:rsid w:val="004835C6"/>
    <w:rsid w:val="00483BCF"/>
    <w:rsid w:val="0048462D"/>
    <w:rsid w:val="00484F12"/>
    <w:rsid w:val="0048519E"/>
    <w:rsid w:val="004853EE"/>
    <w:rsid w:val="00485EC7"/>
    <w:rsid w:val="004860BD"/>
    <w:rsid w:val="0048636C"/>
    <w:rsid w:val="00487430"/>
    <w:rsid w:val="004926FE"/>
    <w:rsid w:val="0049601E"/>
    <w:rsid w:val="00497CBC"/>
    <w:rsid w:val="004A0A7B"/>
    <w:rsid w:val="004A0BB0"/>
    <w:rsid w:val="004A26CD"/>
    <w:rsid w:val="004A42EE"/>
    <w:rsid w:val="004A5121"/>
    <w:rsid w:val="004A577A"/>
    <w:rsid w:val="004A7990"/>
    <w:rsid w:val="004A79EF"/>
    <w:rsid w:val="004A7DB7"/>
    <w:rsid w:val="004B1DB5"/>
    <w:rsid w:val="004B21ED"/>
    <w:rsid w:val="004B263A"/>
    <w:rsid w:val="004B591D"/>
    <w:rsid w:val="004B7522"/>
    <w:rsid w:val="004C0C19"/>
    <w:rsid w:val="004C20B2"/>
    <w:rsid w:val="004C2BE9"/>
    <w:rsid w:val="004C3716"/>
    <w:rsid w:val="004C4ACC"/>
    <w:rsid w:val="004C5117"/>
    <w:rsid w:val="004C515D"/>
    <w:rsid w:val="004C5D46"/>
    <w:rsid w:val="004C6E87"/>
    <w:rsid w:val="004C789C"/>
    <w:rsid w:val="004D27C4"/>
    <w:rsid w:val="004D5DB3"/>
    <w:rsid w:val="004D5FC5"/>
    <w:rsid w:val="004D6767"/>
    <w:rsid w:val="004D7B64"/>
    <w:rsid w:val="004E15D8"/>
    <w:rsid w:val="004E345F"/>
    <w:rsid w:val="004E399E"/>
    <w:rsid w:val="004E4000"/>
    <w:rsid w:val="004E41C7"/>
    <w:rsid w:val="004E591C"/>
    <w:rsid w:val="004E6469"/>
    <w:rsid w:val="004E6A5C"/>
    <w:rsid w:val="004F2D88"/>
    <w:rsid w:val="004F43DB"/>
    <w:rsid w:val="004F446A"/>
    <w:rsid w:val="004F70DD"/>
    <w:rsid w:val="005038A0"/>
    <w:rsid w:val="00504FAC"/>
    <w:rsid w:val="00505F88"/>
    <w:rsid w:val="00506C4F"/>
    <w:rsid w:val="005070C3"/>
    <w:rsid w:val="005148F4"/>
    <w:rsid w:val="00516718"/>
    <w:rsid w:val="005172F2"/>
    <w:rsid w:val="00520546"/>
    <w:rsid w:val="00520ADE"/>
    <w:rsid w:val="005220BE"/>
    <w:rsid w:val="00522D8C"/>
    <w:rsid w:val="00523581"/>
    <w:rsid w:val="005236B6"/>
    <w:rsid w:val="00524B61"/>
    <w:rsid w:val="00524DB5"/>
    <w:rsid w:val="005251E8"/>
    <w:rsid w:val="005253C7"/>
    <w:rsid w:val="00525E0F"/>
    <w:rsid w:val="0052635E"/>
    <w:rsid w:val="00531590"/>
    <w:rsid w:val="00531B32"/>
    <w:rsid w:val="0053286F"/>
    <w:rsid w:val="0053681E"/>
    <w:rsid w:val="00537F26"/>
    <w:rsid w:val="0054014B"/>
    <w:rsid w:val="005407C1"/>
    <w:rsid w:val="00542AFA"/>
    <w:rsid w:val="00542D5F"/>
    <w:rsid w:val="005435DE"/>
    <w:rsid w:val="005444C6"/>
    <w:rsid w:val="00546338"/>
    <w:rsid w:val="00546BAE"/>
    <w:rsid w:val="0055148C"/>
    <w:rsid w:val="00552EBD"/>
    <w:rsid w:val="005536CC"/>
    <w:rsid w:val="005553F1"/>
    <w:rsid w:val="00555875"/>
    <w:rsid w:val="00555F71"/>
    <w:rsid w:val="00556941"/>
    <w:rsid w:val="00556CFD"/>
    <w:rsid w:val="005612E4"/>
    <w:rsid w:val="00561D2F"/>
    <w:rsid w:val="0056250C"/>
    <w:rsid w:val="00563D56"/>
    <w:rsid w:val="00564732"/>
    <w:rsid w:val="00567059"/>
    <w:rsid w:val="00570DC1"/>
    <w:rsid w:val="00571DAF"/>
    <w:rsid w:val="005743D2"/>
    <w:rsid w:val="0057477C"/>
    <w:rsid w:val="005761BE"/>
    <w:rsid w:val="00576EA1"/>
    <w:rsid w:val="00580134"/>
    <w:rsid w:val="005802BD"/>
    <w:rsid w:val="0058370D"/>
    <w:rsid w:val="005842FE"/>
    <w:rsid w:val="00584A02"/>
    <w:rsid w:val="005860FC"/>
    <w:rsid w:val="00586FA8"/>
    <w:rsid w:val="00587F23"/>
    <w:rsid w:val="00587FA0"/>
    <w:rsid w:val="00591E3A"/>
    <w:rsid w:val="00593CB4"/>
    <w:rsid w:val="00596BD4"/>
    <w:rsid w:val="005A12EA"/>
    <w:rsid w:val="005A1E2A"/>
    <w:rsid w:val="005A311C"/>
    <w:rsid w:val="005A7B93"/>
    <w:rsid w:val="005B0D7C"/>
    <w:rsid w:val="005B1574"/>
    <w:rsid w:val="005B23E2"/>
    <w:rsid w:val="005B3636"/>
    <w:rsid w:val="005B6854"/>
    <w:rsid w:val="005B6A79"/>
    <w:rsid w:val="005B70D7"/>
    <w:rsid w:val="005C03C8"/>
    <w:rsid w:val="005C4034"/>
    <w:rsid w:val="005C4EDE"/>
    <w:rsid w:val="005C651C"/>
    <w:rsid w:val="005D136D"/>
    <w:rsid w:val="005D1427"/>
    <w:rsid w:val="005D2670"/>
    <w:rsid w:val="005D35E6"/>
    <w:rsid w:val="005D3991"/>
    <w:rsid w:val="005D5607"/>
    <w:rsid w:val="005D5FA1"/>
    <w:rsid w:val="005D7BE2"/>
    <w:rsid w:val="005E0447"/>
    <w:rsid w:val="005E146B"/>
    <w:rsid w:val="005E2741"/>
    <w:rsid w:val="005E50FC"/>
    <w:rsid w:val="005E6447"/>
    <w:rsid w:val="005E78C6"/>
    <w:rsid w:val="005F03DB"/>
    <w:rsid w:val="005F1D92"/>
    <w:rsid w:val="005F29DD"/>
    <w:rsid w:val="005F636B"/>
    <w:rsid w:val="005F6476"/>
    <w:rsid w:val="005F6B5B"/>
    <w:rsid w:val="00600383"/>
    <w:rsid w:val="00601212"/>
    <w:rsid w:val="00601AFB"/>
    <w:rsid w:val="00602B43"/>
    <w:rsid w:val="00603A46"/>
    <w:rsid w:val="00603B53"/>
    <w:rsid w:val="006042DE"/>
    <w:rsid w:val="00604E62"/>
    <w:rsid w:val="006052C8"/>
    <w:rsid w:val="006076D0"/>
    <w:rsid w:val="00611A49"/>
    <w:rsid w:val="00612C0D"/>
    <w:rsid w:val="006132E5"/>
    <w:rsid w:val="00613A54"/>
    <w:rsid w:val="00613EB1"/>
    <w:rsid w:val="00614A9E"/>
    <w:rsid w:val="00614CB1"/>
    <w:rsid w:val="00616189"/>
    <w:rsid w:val="00620D08"/>
    <w:rsid w:val="00621760"/>
    <w:rsid w:val="006217BB"/>
    <w:rsid w:val="00621E07"/>
    <w:rsid w:val="00623756"/>
    <w:rsid w:val="006244E8"/>
    <w:rsid w:val="00625BD5"/>
    <w:rsid w:val="00625DFB"/>
    <w:rsid w:val="00626590"/>
    <w:rsid w:val="00626CAE"/>
    <w:rsid w:val="00631501"/>
    <w:rsid w:val="006315CE"/>
    <w:rsid w:val="00633345"/>
    <w:rsid w:val="00637179"/>
    <w:rsid w:val="00640A41"/>
    <w:rsid w:val="00640F6B"/>
    <w:rsid w:val="0064110C"/>
    <w:rsid w:val="00641116"/>
    <w:rsid w:val="00641CFA"/>
    <w:rsid w:val="00641F91"/>
    <w:rsid w:val="00645779"/>
    <w:rsid w:val="00645953"/>
    <w:rsid w:val="006476CA"/>
    <w:rsid w:val="00654179"/>
    <w:rsid w:val="006552AE"/>
    <w:rsid w:val="00655773"/>
    <w:rsid w:val="006563CA"/>
    <w:rsid w:val="00656613"/>
    <w:rsid w:val="006567F5"/>
    <w:rsid w:val="006578FC"/>
    <w:rsid w:val="006600BA"/>
    <w:rsid w:val="006608AB"/>
    <w:rsid w:val="006629DC"/>
    <w:rsid w:val="00662C54"/>
    <w:rsid w:val="00663FC6"/>
    <w:rsid w:val="00664587"/>
    <w:rsid w:val="006646BF"/>
    <w:rsid w:val="00665C51"/>
    <w:rsid w:val="00673DD4"/>
    <w:rsid w:val="00674AEB"/>
    <w:rsid w:val="00677861"/>
    <w:rsid w:val="006779EE"/>
    <w:rsid w:val="006804B6"/>
    <w:rsid w:val="006839F7"/>
    <w:rsid w:val="00683AF1"/>
    <w:rsid w:val="00683B26"/>
    <w:rsid w:val="006939C7"/>
    <w:rsid w:val="006961EB"/>
    <w:rsid w:val="006969BA"/>
    <w:rsid w:val="006A026A"/>
    <w:rsid w:val="006A2245"/>
    <w:rsid w:val="006A3B8D"/>
    <w:rsid w:val="006A4250"/>
    <w:rsid w:val="006A5C33"/>
    <w:rsid w:val="006A6036"/>
    <w:rsid w:val="006A6279"/>
    <w:rsid w:val="006B0298"/>
    <w:rsid w:val="006B088F"/>
    <w:rsid w:val="006B0E83"/>
    <w:rsid w:val="006B21FD"/>
    <w:rsid w:val="006B2A17"/>
    <w:rsid w:val="006B3780"/>
    <w:rsid w:val="006B588E"/>
    <w:rsid w:val="006C0162"/>
    <w:rsid w:val="006C09DE"/>
    <w:rsid w:val="006C10C0"/>
    <w:rsid w:val="006C1B1D"/>
    <w:rsid w:val="006C1E18"/>
    <w:rsid w:val="006C3747"/>
    <w:rsid w:val="006C4FAD"/>
    <w:rsid w:val="006C7760"/>
    <w:rsid w:val="006C7EEA"/>
    <w:rsid w:val="006D0F53"/>
    <w:rsid w:val="006D1010"/>
    <w:rsid w:val="006D1770"/>
    <w:rsid w:val="006D19AC"/>
    <w:rsid w:val="006D1AB0"/>
    <w:rsid w:val="006D2977"/>
    <w:rsid w:val="006D522C"/>
    <w:rsid w:val="006D7795"/>
    <w:rsid w:val="006D7855"/>
    <w:rsid w:val="006D7ACB"/>
    <w:rsid w:val="006E00EF"/>
    <w:rsid w:val="006E1A3E"/>
    <w:rsid w:val="006E1A7A"/>
    <w:rsid w:val="006E200D"/>
    <w:rsid w:val="006E4D0F"/>
    <w:rsid w:val="006E537A"/>
    <w:rsid w:val="006E745E"/>
    <w:rsid w:val="006F019B"/>
    <w:rsid w:val="006F01E7"/>
    <w:rsid w:val="006F1F3A"/>
    <w:rsid w:val="006F2840"/>
    <w:rsid w:val="006F5F34"/>
    <w:rsid w:val="006F6D10"/>
    <w:rsid w:val="006F7185"/>
    <w:rsid w:val="00700AD7"/>
    <w:rsid w:val="00702B03"/>
    <w:rsid w:val="00702DD7"/>
    <w:rsid w:val="0070495B"/>
    <w:rsid w:val="0070548C"/>
    <w:rsid w:val="00705C40"/>
    <w:rsid w:val="00705F85"/>
    <w:rsid w:val="007061E0"/>
    <w:rsid w:val="007073AC"/>
    <w:rsid w:val="0071087E"/>
    <w:rsid w:val="00713B5C"/>
    <w:rsid w:val="00716F43"/>
    <w:rsid w:val="007178BC"/>
    <w:rsid w:val="007229A1"/>
    <w:rsid w:val="007235AA"/>
    <w:rsid w:val="00724D96"/>
    <w:rsid w:val="007267D4"/>
    <w:rsid w:val="00727E28"/>
    <w:rsid w:val="00730BED"/>
    <w:rsid w:val="00732E05"/>
    <w:rsid w:val="007330DE"/>
    <w:rsid w:val="007331E5"/>
    <w:rsid w:val="00734A02"/>
    <w:rsid w:val="00735C21"/>
    <w:rsid w:val="0073614A"/>
    <w:rsid w:val="007409CF"/>
    <w:rsid w:val="00740C8C"/>
    <w:rsid w:val="0074458D"/>
    <w:rsid w:val="00746267"/>
    <w:rsid w:val="00750112"/>
    <w:rsid w:val="007515BC"/>
    <w:rsid w:val="00754F3E"/>
    <w:rsid w:val="007573B2"/>
    <w:rsid w:val="007574BB"/>
    <w:rsid w:val="0075764C"/>
    <w:rsid w:val="00762198"/>
    <w:rsid w:val="00762B53"/>
    <w:rsid w:val="007637CA"/>
    <w:rsid w:val="00763BC4"/>
    <w:rsid w:val="007641B1"/>
    <w:rsid w:val="00767A99"/>
    <w:rsid w:val="00767D51"/>
    <w:rsid w:val="00767E49"/>
    <w:rsid w:val="00770792"/>
    <w:rsid w:val="00770A59"/>
    <w:rsid w:val="007727C6"/>
    <w:rsid w:val="00772B36"/>
    <w:rsid w:val="0077304C"/>
    <w:rsid w:val="00774FFE"/>
    <w:rsid w:val="00775205"/>
    <w:rsid w:val="00775638"/>
    <w:rsid w:val="00775677"/>
    <w:rsid w:val="00775937"/>
    <w:rsid w:val="0077599A"/>
    <w:rsid w:val="0077640C"/>
    <w:rsid w:val="00776472"/>
    <w:rsid w:val="00776B4A"/>
    <w:rsid w:val="00777353"/>
    <w:rsid w:val="007820E9"/>
    <w:rsid w:val="00782EA4"/>
    <w:rsid w:val="00783631"/>
    <w:rsid w:val="00784012"/>
    <w:rsid w:val="00784493"/>
    <w:rsid w:val="00784C96"/>
    <w:rsid w:val="00784E8F"/>
    <w:rsid w:val="00785461"/>
    <w:rsid w:val="00785FC3"/>
    <w:rsid w:val="0078632E"/>
    <w:rsid w:val="00786FF3"/>
    <w:rsid w:val="007876CF"/>
    <w:rsid w:val="007904A0"/>
    <w:rsid w:val="00793090"/>
    <w:rsid w:val="007945CD"/>
    <w:rsid w:val="007956B6"/>
    <w:rsid w:val="007959AE"/>
    <w:rsid w:val="00796986"/>
    <w:rsid w:val="00797589"/>
    <w:rsid w:val="007A0046"/>
    <w:rsid w:val="007A2F67"/>
    <w:rsid w:val="007A3918"/>
    <w:rsid w:val="007A3F8C"/>
    <w:rsid w:val="007A5E74"/>
    <w:rsid w:val="007B0230"/>
    <w:rsid w:val="007B0E89"/>
    <w:rsid w:val="007B15D9"/>
    <w:rsid w:val="007B2C38"/>
    <w:rsid w:val="007B2E54"/>
    <w:rsid w:val="007B4265"/>
    <w:rsid w:val="007B49E4"/>
    <w:rsid w:val="007B4D4B"/>
    <w:rsid w:val="007B7498"/>
    <w:rsid w:val="007B7AEE"/>
    <w:rsid w:val="007C674C"/>
    <w:rsid w:val="007C7EB6"/>
    <w:rsid w:val="007D00A6"/>
    <w:rsid w:val="007D2271"/>
    <w:rsid w:val="007D2F75"/>
    <w:rsid w:val="007D76FF"/>
    <w:rsid w:val="007E22E7"/>
    <w:rsid w:val="007E2810"/>
    <w:rsid w:val="007E2C37"/>
    <w:rsid w:val="007E397D"/>
    <w:rsid w:val="007E3AE8"/>
    <w:rsid w:val="007E4C47"/>
    <w:rsid w:val="007E5C46"/>
    <w:rsid w:val="007E5EFD"/>
    <w:rsid w:val="007E69BB"/>
    <w:rsid w:val="007F0477"/>
    <w:rsid w:val="007F0CC2"/>
    <w:rsid w:val="007F1670"/>
    <w:rsid w:val="007F21C5"/>
    <w:rsid w:val="007F278B"/>
    <w:rsid w:val="007F3EF1"/>
    <w:rsid w:val="007F40AB"/>
    <w:rsid w:val="007F4F85"/>
    <w:rsid w:val="007F527F"/>
    <w:rsid w:val="007F7632"/>
    <w:rsid w:val="007F792A"/>
    <w:rsid w:val="008005BD"/>
    <w:rsid w:val="00800EF9"/>
    <w:rsid w:val="00801718"/>
    <w:rsid w:val="00801BCE"/>
    <w:rsid w:val="00802515"/>
    <w:rsid w:val="008029A7"/>
    <w:rsid w:val="00802F14"/>
    <w:rsid w:val="00802F6D"/>
    <w:rsid w:val="00807C13"/>
    <w:rsid w:val="008105BA"/>
    <w:rsid w:val="00811629"/>
    <w:rsid w:val="0081283F"/>
    <w:rsid w:val="00812E37"/>
    <w:rsid w:val="008133BB"/>
    <w:rsid w:val="0081480A"/>
    <w:rsid w:val="0081712D"/>
    <w:rsid w:val="008202EB"/>
    <w:rsid w:val="00820CA7"/>
    <w:rsid w:val="00826CE5"/>
    <w:rsid w:val="00827019"/>
    <w:rsid w:val="00827F88"/>
    <w:rsid w:val="008336A5"/>
    <w:rsid w:val="0083390B"/>
    <w:rsid w:val="00835474"/>
    <w:rsid w:val="008373C0"/>
    <w:rsid w:val="0084132B"/>
    <w:rsid w:val="008413F5"/>
    <w:rsid w:val="0084145F"/>
    <w:rsid w:val="00841DA2"/>
    <w:rsid w:val="00842144"/>
    <w:rsid w:val="00842E22"/>
    <w:rsid w:val="00843548"/>
    <w:rsid w:val="00844139"/>
    <w:rsid w:val="00844371"/>
    <w:rsid w:val="0084549E"/>
    <w:rsid w:val="008458F6"/>
    <w:rsid w:val="00845AED"/>
    <w:rsid w:val="008475B2"/>
    <w:rsid w:val="008478AB"/>
    <w:rsid w:val="00851AE4"/>
    <w:rsid w:val="008540AF"/>
    <w:rsid w:val="0085598D"/>
    <w:rsid w:val="00860384"/>
    <w:rsid w:val="008619D2"/>
    <w:rsid w:val="0086216A"/>
    <w:rsid w:val="00862771"/>
    <w:rsid w:val="00862925"/>
    <w:rsid w:val="0086682F"/>
    <w:rsid w:val="00867329"/>
    <w:rsid w:val="00870E77"/>
    <w:rsid w:val="008731ED"/>
    <w:rsid w:val="008731F0"/>
    <w:rsid w:val="00876D51"/>
    <w:rsid w:val="00876F54"/>
    <w:rsid w:val="00877292"/>
    <w:rsid w:val="00877615"/>
    <w:rsid w:val="0087766C"/>
    <w:rsid w:val="008815F2"/>
    <w:rsid w:val="008839DA"/>
    <w:rsid w:val="008849F1"/>
    <w:rsid w:val="00884EE8"/>
    <w:rsid w:val="00885168"/>
    <w:rsid w:val="00885516"/>
    <w:rsid w:val="008909AA"/>
    <w:rsid w:val="0089173B"/>
    <w:rsid w:val="00891D40"/>
    <w:rsid w:val="0089220F"/>
    <w:rsid w:val="0089260D"/>
    <w:rsid w:val="008935AA"/>
    <w:rsid w:val="008954EE"/>
    <w:rsid w:val="008A0DF3"/>
    <w:rsid w:val="008A289C"/>
    <w:rsid w:val="008A3F62"/>
    <w:rsid w:val="008A6639"/>
    <w:rsid w:val="008B5293"/>
    <w:rsid w:val="008B6848"/>
    <w:rsid w:val="008C053F"/>
    <w:rsid w:val="008C1E16"/>
    <w:rsid w:val="008C268A"/>
    <w:rsid w:val="008C2FA1"/>
    <w:rsid w:val="008C3469"/>
    <w:rsid w:val="008C3833"/>
    <w:rsid w:val="008C5587"/>
    <w:rsid w:val="008C5EEA"/>
    <w:rsid w:val="008D183C"/>
    <w:rsid w:val="008D1F76"/>
    <w:rsid w:val="008D2517"/>
    <w:rsid w:val="008D336F"/>
    <w:rsid w:val="008D345D"/>
    <w:rsid w:val="008D35CE"/>
    <w:rsid w:val="008D383A"/>
    <w:rsid w:val="008D4D0B"/>
    <w:rsid w:val="008D575B"/>
    <w:rsid w:val="008D7725"/>
    <w:rsid w:val="008D7A8A"/>
    <w:rsid w:val="008D7E0D"/>
    <w:rsid w:val="008D7EDB"/>
    <w:rsid w:val="008E1610"/>
    <w:rsid w:val="008E1829"/>
    <w:rsid w:val="008E2327"/>
    <w:rsid w:val="008E2BBC"/>
    <w:rsid w:val="008E344C"/>
    <w:rsid w:val="008E4778"/>
    <w:rsid w:val="008E49CF"/>
    <w:rsid w:val="008E64F0"/>
    <w:rsid w:val="008E6B4D"/>
    <w:rsid w:val="008E6FF3"/>
    <w:rsid w:val="008F121A"/>
    <w:rsid w:val="008F18ED"/>
    <w:rsid w:val="008F1CB5"/>
    <w:rsid w:val="008F45B0"/>
    <w:rsid w:val="008F4CB9"/>
    <w:rsid w:val="008F54D1"/>
    <w:rsid w:val="008F6534"/>
    <w:rsid w:val="008F6666"/>
    <w:rsid w:val="008F6B0D"/>
    <w:rsid w:val="008F7B69"/>
    <w:rsid w:val="00901022"/>
    <w:rsid w:val="009011AD"/>
    <w:rsid w:val="00903D37"/>
    <w:rsid w:val="00906611"/>
    <w:rsid w:val="00906891"/>
    <w:rsid w:val="0091055D"/>
    <w:rsid w:val="00913C95"/>
    <w:rsid w:val="00913E8E"/>
    <w:rsid w:val="00913F39"/>
    <w:rsid w:val="00917512"/>
    <w:rsid w:val="00917D6F"/>
    <w:rsid w:val="00920A25"/>
    <w:rsid w:val="00921B1A"/>
    <w:rsid w:val="00921C3D"/>
    <w:rsid w:val="00921DDA"/>
    <w:rsid w:val="009224E1"/>
    <w:rsid w:val="009257F7"/>
    <w:rsid w:val="00925DE2"/>
    <w:rsid w:val="0092600D"/>
    <w:rsid w:val="00926631"/>
    <w:rsid w:val="00927066"/>
    <w:rsid w:val="0093039D"/>
    <w:rsid w:val="00930878"/>
    <w:rsid w:val="00931E4F"/>
    <w:rsid w:val="0093364D"/>
    <w:rsid w:val="009365F3"/>
    <w:rsid w:val="00940887"/>
    <w:rsid w:val="009449AB"/>
    <w:rsid w:val="00951058"/>
    <w:rsid w:val="00951219"/>
    <w:rsid w:val="00951F3A"/>
    <w:rsid w:val="00952487"/>
    <w:rsid w:val="009533F6"/>
    <w:rsid w:val="00953B12"/>
    <w:rsid w:val="00954514"/>
    <w:rsid w:val="0095473E"/>
    <w:rsid w:val="00954744"/>
    <w:rsid w:val="00956A26"/>
    <w:rsid w:val="00960346"/>
    <w:rsid w:val="009617D3"/>
    <w:rsid w:val="009630C7"/>
    <w:rsid w:val="00966565"/>
    <w:rsid w:val="009676C7"/>
    <w:rsid w:val="00967869"/>
    <w:rsid w:val="00971F54"/>
    <w:rsid w:val="0097216D"/>
    <w:rsid w:val="009725C5"/>
    <w:rsid w:val="009727CB"/>
    <w:rsid w:val="00973366"/>
    <w:rsid w:val="00973F40"/>
    <w:rsid w:val="00973F45"/>
    <w:rsid w:val="00973F88"/>
    <w:rsid w:val="00976E12"/>
    <w:rsid w:val="009779D0"/>
    <w:rsid w:val="00980445"/>
    <w:rsid w:val="00982072"/>
    <w:rsid w:val="00982D77"/>
    <w:rsid w:val="00983311"/>
    <w:rsid w:val="009849EF"/>
    <w:rsid w:val="0099067B"/>
    <w:rsid w:val="009934CF"/>
    <w:rsid w:val="00994810"/>
    <w:rsid w:val="00995129"/>
    <w:rsid w:val="00996953"/>
    <w:rsid w:val="00996A11"/>
    <w:rsid w:val="009A0D75"/>
    <w:rsid w:val="009A2B4A"/>
    <w:rsid w:val="009A2BF4"/>
    <w:rsid w:val="009A347A"/>
    <w:rsid w:val="009A3B8D"/>
    <w:rsid w:val="009A41FF"/>
    <w:rsid w:val="009A620E"/>
    <w:rsid w:val="009A6644"/>
    <w:rsid w:val="009A6CC1"/>
    <w:rsid w:val="009A6D49"/>
    <w:rsid w:val="009B150D"/>
    <w:rsid w:val="009B3FF0"/>
    <w:rsid w:val="009B4DDA"/>
    <w:rsid w:val="009B58F7"/>
    <w:rsid w:val="009B67CF"/>
    <w:rsid w:val="009B6A6F"/>
    <w:rsid w:val="009C00F4"/>
    <w:rsid w:val="009C03B1"/>
    <w:rsid w:val="009C1AFE"/>
    <w:rsid w:val="009C2A5E"/>
    <w:rsid w:val="009C2F24"/>
    <w:rsid w:val="009C307E"/>
    <w:rsid w:val="009C45E5"/>
    <w:rsid w:val="009C46A5"/>
    <w:rsid w:val="009C568D"/>
    <w:rsid w:val="009C569C"/>
    <w:rsid w:val="009D048B"/>
    <w:rsid w:val="009D6616"/>
    <w:rsid w:val="009D7821"/>
    <w:rsid w:val="009D782F"/>
    <w:rsid w:val="009E10D1"/>
    <w:rsid w:val="009E1FE6"/>
    <w:rsid w:val="009E5419"/>
    <w:rsid w:val="009E5A6E"/>
    <w:rsid w:val="009E5FD9"/>
    <w:rsid w:val="009E7E56"/>
    <w:rsid w:val="009F01CA"/>
    <w:rsid w:val="009F128D"/>
    <w:rsid w:val="009F3AFE"/>
    <w:rsid w:val="009F43EA"/>
    <w:rsid w:val="009F46DC"/>
    <w:rsid w:val="009F4C3F"/>
    <w:rsid w:val="009F5E24"/>
    <w:rsid w:val="009F651E"/>
    <w:rsid w:val="009F6B43"/>
    <w:rsid w:val="00A002ED"/>
    <w:rsid w:val="00A01C00"/>
    <w:rsid w:val="00A046E5"/>
    <w:rsid w:val="00A05D6B"/>
    <w:rsid w:val="00A10209"/>
    <w:rsid w:val="00A14847"/>
    <w:rsid w:val="00A15817"/>
    <w:rsid w:val="00A1620D"/>
    <w:rsid w:val="00A16AC0"/>
    <w:rsid w:val="00A23D31"/>
    <w:rsid w:val="00A2474A"/>
    <w:rsid w:val="00A25052"/>
    <w:rsid w:val="00A301A7"/>
    <w:rsid w:val="00A30C34"/>
    <w:rsid w:val="00A30DED"/>
    <w:rsid w:val="00A30FD3"/>
    <w:rsid w:val="00A31076"/>
    <w:rsid w:val="00A35928"/>
    <w:rsid w:val="00A35E2F"/>
    <w:rsid w:val="00A363B2"/>
    <w:rsid w:val="00A37420"/>
    <w:rsid w:val="00A37891"/>
    <w:rsid w:val="00A37A6A"/>
    <w:rsid w:val="00A40A51"/>
    <w:rsid w:val="00A4214E"/>
    <w:rsid w:val="00A42B54"/>
    <w:rsid w:val="00A438F7"/>
    <w:rsid w:val="00A4681C"/>
    <w:rsid w:val="00A46BF2"/>
    <w:rsid w:val="00A47916"/>
    <w:rsid w:val="00A47E6E"/>
    <w:rsid w:val="00A51369"/>
    <w:rsid w:val="00A52F76"/>
    <w:rsid w:val="00A53CAB"/>
    <w:rsid w:val="00A53CDF"/>
    <w:rsid w:val="00A53D6A"/>
    <w:rsid w:val="00A55EA9"/>
    <w:rsid w:val="00A57570"/>
    <w:rsid w:val="00A57C3D"/>
    <w:rsid w:val="00A57F09"/>
    <w:rsid w:val="00A61001"/>
    <w:rsid w:val="00A64345"/>
    <w:rsid w:val="00A657EF"/>
    <w:rsid w:val="00A6697B"/>
    <w:rsid w:val="00A672BA"/>
    <w:rsid w:val="00A70E26"/>
    <w:rsid w:val="00A7116C"/>
    <w:rsid w:val="00A711BD"/>
    <w:rsid w:val="00A715D4"/>
    <w:rsid w:val="00A73376"/>
    <w:rsid w:val="00A74BCC"/>
    <w:rsid w:val="00A74C2D"/>
    <w:rsid w:val="00A7620D"/>
    <w:rsid w:val="00A76B34"/>
    <w:rsid w:val="00A77FA5"/>
    <w:rsid w:val="00A854FF"/>
    <w:rsid w:val="00A86BB6"/>
    <w:rsid w:val="00A87185"/>
    <w:rsid w:val="00A872B5"/>
    <w:rsid w:val="00A8745D"/>
    <w:rsid w:val="00A907E2"/>
    <w:rsid w:val="00A90F9B"/>
    <w:rsid w:val="00A91E12"/>
    <w:rsid w:val="00A920C6"/>
    <w:rsid w:val="00A9215B"/>
    <w:rsid w:val="00A92694"/>
    <w:rsid w:val="00A93072"/>
    <w:rsid w:val="00A95051"/>
    <w:rsid w:val="00A9567A"/>
    <w:rsid w:val="00A96102"/>
    <w:rsid w:val="00A9629C"/>
    <w:rsid w:val="00A9783D"/>
    <w:rsid w:val="00AA1294"/>
    <w:rsid w:val="00AA35D5"/>
    <w:rsid w:val="00AA3ADF"/>
    <w:rsid w:val="00AA3BFE"/>
    <w:rsid w:val="00AA417B"/>
    <w:rsid w:val="00AA533F"/>
    <w:rsid w:val="00AA5A86"/>
    <w:rsid w:val="00AA73E1"/>
    <w:rsid w:val="00AA73FE"/>
    <w:rsid w:val="00AB010D"/>
    <w:rsid w:val="00AB0303"/>
    <w:rsid w:val="00AB0749"/>
    <w:rsid w:val="00AB1E2A"/>
    <w:rsid w:val="00AB2B6D"/>
    <w:rsid w:val="00AB5027"/>
    <w:rsid w:val="00AB5DA7"/>
    <w:rsid w:val="00AB6820"/>
    <w:rsid w:val="00AB6CC9"/>
    <w:rsid w:val="00AB7E6A"/>
    <w:rsid w:val="00AC06CF"/>
    <w:rsid w:val="00AC0BD2"/>
    <w:rsid w:val="00AC1B61"/>
    <w:rsid w:val="00AC2C6E"/>
    <w:rsid w:val="00AC308D"/>
    <w:rsid w:val="00AC3EE0"/>
    <w:rsid w:val="00AC5A90"/>
    <w:rsid w:val="00AC5B35"/>
    <w:rsid w:val="00AC5EE6"/>
    <w:rsid w:val="00AC7D62"/>
    <w:rsid w:val="00AC7D7C"/>
    <w:rsid w:val="00AD00C8"/>
    <w:rsid w:val="00AD0753"/>
    <w:rsid w:val="00AD0D24"/>
    <w:rsid w:val="00AD1923"/>
    <w:rsid w:val="00AD2611"/>
    <w:rsid w:val="00AD28D2"/>
    <w:rsid w:val="00AD3D57"/>
    <w:rsid w:val="00AD7F5B"/>
    <w:rsid w:val="00AE0DA2"/>
    <w:rsid w:val="00AE4195"/>
    <w:rsid w:val="00AE4EA5"/>
    <w:rsid w:val="00AE7B15"/>
    <w:rsid w:val="00AE7C10"/>
    <w:rsid w:val="00AE7E1A"/>
    <w:rsid w:val="00AF08D1"/>
    <w:rsid w:val="00AF3379"/>
    <w:rsid w:val="00AF6432"/>
    <w:rsid w:val="00B03992"/>
    <w:rsid w:val="00B065F9"/>
    <w:rsid w:val="00B07357"/>
    <w:rsid w:val="00B07F12"/>
    <w:rsid w:val="00B10DF5"/>
    <w:rsid w:val="00B1415B"/>
    <w:rsid w:val="00B14750"/>
    <w:rsid w:val="00B274AE"/>
    <w:rsid w:val="00B274BF"/>
    <w:rsid w:val="00B27DF1"/>
    <w:rsid w:val="00B3080E"/>
    <w:rsid w:val="00B31222"/>
    <w:rsid w:val="00B31CFC"/>
    <w:rsid w:val="00B33A5C"/>
    <w:rsid w:val="00B33DC3"/>
    <w:rsid w:val="00B35105"/>
    <w:rsid w:val="00B37582"/>
    <w:rsid w:val="00B402C2"/>
    <w:rsid w:val="00B40A2B"/>
    <w:rsid w:val="00B41AE0"/>
    <w:rsid w:val="00B42E81"/>
    <w:rsid w:val="00B4329D"/>
    <w:rsid w:val="00B44D88"/>
    <w:rsid w:val="00B44FF6"/>
    <w:rsid w:val="00B47C65"/>
    <w:rsid w:val="00B505E3"/>
    <w:rsid w:val="00B510E0"/>
    <w:rsid w:val="00B520F9"/>
    <w:rsid w:val="00B526DA"/>
    <w:rsid w:val="00B5338E"/>
    <w:rsid w:val="00B53FA4"/>
    <w:rsid w:val="00B5495A"/>
    <w:rsid w:val="00B558CB"/>
    <w:rsid w:val="00B56345"/>
    <w:rsid w:val="00B569B6"/>
    <w:rsid w:val="00B577A3"/>
    <w:rsid w:val="00B6412F"/>
    <w:rsid w:val="00B64641"/>
    <w:rsid w:val="00B654E3"/>
    <w:rsid w:val="00B65756"/>
    <w:rsid w:val="00B65BBF"/>
    <w:rsid w:val="00B71AB7"/>
    <w:rsid w:val="00B71E1D"/>
    <w:rsid w:val="00B7262F"/>
    <w:rsid w:val="00B73FD4"/>
    <w:rsid w:val="00B73FF3"/>
    <w:rsid w:val="00B744F4"/>
    <w:rsid w:val="00B74DEF"/>
    <w:rsid w:val="00B74FC5"/>
    <w:rsid w:val="00B75A6C"/>
    <w:rsid w:val="00B81CC1"/>
    <w:rsid w:val="00B8260C"/>
    <w:rsid w:val="00B82F2D"/>
    <w:rsid w:val="00B833D1"/>
    <w:rsid w:val="00B83E2A"/>
    <w:rsid w:val="00B83E38"/>
    <w:rsid w:val="00B86C19"/>
    <w:rsid w:val="00B871F2"/>
    <w:rsid w:val="00B90B72"/>
    <w:rsid w:val="00B92086"/>
    <w:rsid w:val="00B93510"/>
    <w:rsid w:val="00B954F3"/>
    <w:rsid w:val="00B958F3"/>
    <w:rsid w:val="00B95BCD"/>
    <w:rsid w:val="00B95C49"/>
    <w:rsid w:val="00B95CE5"/>
    <w:rsid w:val="00B960AD"/>
    <w:rsid w:val="00BA2232"/>
    <w:rsid w:val="00BA49CE"/>
    <w:rsid w:val="00BA4BC0"/>
    <w:rsid w:val="00BA503A"/>
    <w:rsid w:val="00BA5C4E"/>
    <w:rsid w:val="00BA6553"/>
    <w:rsid w:val="00BA7098"/>
    <w:rsid w:val="00BB0AA2"/>
    <w:rsid w:val="00BB15CA"/>
    <w:rsid w:val="00BB375D"/>
    <w:rsid w:val="00BB49A0"/>
    <w:rsid w:val="00BB4B14"/>
    <w:rsid w:val="00BB4F8C"/>
    <w:rsid w:val="00BB50C1"/>
    <w:rsid w:val="00BB515F"/>
    <w:rsid w:val="00BB784F"/>
    <w:rsid w:val="00BC0352"/>
    <w:rsid w:val="00BC1FA5"/>
    <w:rsid w:val="00BC23F3"/>
    <w:rsid w:val="00BC2702"/>
    <w:rsid w:val="00BC2C0C"/>
    <w:rsid w:val="00BC51DC"/>
    <w:rsid w:val="00BC56FC"/>
    <w:rsid w:val="00BC5E5D"/>
    <w:rsid w:val="00BC634D"/>
    <w:rsid w:val="00BC6514"/>
    <w:rsid w:val="00BC732A"/>
    <w:rsid w:val="00BC758B"/>
    <w:rsid w:val="00BD0A6C"/>
    <w:rsid w:val="00BD237E"/>
    <w:rsid w:val="00BD35D6"/>
    <w:rsid w:val="00BD4BB3"/>
    <w:rsid w:val="00BD4DB4"/>
    <w:rsid w:val="00BD5762"/>
    <w:rsid w:val="00BD63D1"/>
    <w:rsid w:val="00BD7DFB"/>
    <w:rsid w:val="00BE0E39"/>
    <w:rsid w:val="00BE17C6"/>
    <w:rsid w:val="00BE1CC6"/>
    <w:rsid w:val="00BE24A7"/>
    <w:rsid w:val="00BE2BD3"/>
    <w:rsid w:val="00BE4865"/>
    <w:rsid w:val="00BE4ECE"/>
    <w:rsid w:val="00BE7430"/>
    <w:rsid w:val="00BE7B48"/>
    <w:rsid w:val="00BF138C"/>
    <w:rsid w:val="00BF2493"/>
    <w:rsid w:val="00BF3C7D"/>
    <w:rsid w:val="00BF59EE"/>
    <w:rsid w:val="00BF5A50"/>
    <w:rsid w:val="00BF71F2"/>
    <w:rsid w:val="00C04FD7"/>
    <w:rsid w:val="00C05427"/>
    <w:rsid w:val="00C06FFE"/>
    <w:rsid w:val="00C07A3C"/>
    <w:rsid w:val="00C07BE7"/>
    <w:rsid w:val="00C10265"/>
    <w:rsid w:val="00C104EE"/>
    <w:rsid w:val="00C10A8C"/>
    <w:rsid w:val="00C132D2"/>
    <w:rsid w:val="00C15D51"/>
    <w:rsid w:val="00C16B4B"/>
    <w:rsid w:val="00C17427"/>
    <w:rsid w:val="00C17DAE"/>
    <w:rsid w:val="00C2036B"/>
    <w:rsid w:val="00C210FD"/>
    <w:rsid w:val="00C220BB"/>
    <w:rsid w:val="00C25238"/>
    <w:rsid w:val="00C26201"/>
    <w:rsid w:val="00C26C1D"/>
    <w:rsid w:val="00C30185"/>
    <w:rsid w:val="00C305F2"/>
    <w:rsid w:val="00C31C0C"/>
    <w:rsid w:val="00C3345C"/>
    <w:rsid w:val="00C33A19"/>
    <w:rsid w:val="00C37151"/>
    <w:rsid w:val="00C37E18"/>
    <w:rsid w:val="00C409A3"/>
    <w:rsid w:val="00C41154"/>
    <w:rsid w:val="00C42DAC"/>
    <w:rsid w:val="00C448D4"/>
    <w:rsid w:val="00C459A9"/>
    <w:rsid w:val="00C462D2"/>
    <w:rsid w:val="00C502A5"/>
    <w:rsid w:val="00C521F7"/>
    <w:rsid w:val="00C52975"/>
    <w:rsid w:val="00C53008"/>
    <w:rsid w:val="00C53948"/>
    <w:rsid w:val="00C55151"/>
    <w:rsid w:val="00C558A8"/>
    <w:rsid w:val="00C560FA"/>
    <w:rsid w:val="00C57188"/>
    <w:rsid w:val="00C57F11"/>
    <w:rsid w:val="00C57FF9"/>
    <w:rsid w:val="00C62D14"/>
    <w:rsid w:val="00C64434"/>
    <w:rsid w:val="00C6738D"/>
    <w:rsid w:val="00C7063C"/>
    <w:rsid w:val="00C72379"/>
    <w:rsid w:val="00C72FA0"/>
    <w:rsid w:val="00C733E3"/>
    <w:rsid w:val="00C73C57"/>
    <w:rsid w:val="00C74D43"/>
    <w:rsid w:val="00C759C1"/>
    <w:rsid w:val="00C75CA7"/>
    <w:rsid w:val="00C80346"/>
    <w:rsid w:val="00C81051"/>
    <w:rsid w:val="00C854EB"/>
    <w:rsid w:val="00C86482"/>
    <w:rsid w:val="00C91153"/>
    <w:rsid w:val="00C91C74"/>
    <w:rsid w:val="00C92552"/>
    <w:rsid w:val="00C93F1B"/>
    <w:rsid w:val="00C95F37"/>
    <w:rsid w:val="00C9607D"/>
    <w:rsid w:val="00C973B7"/>
    <w:rsid w:val="00C975C3"/>
    <w:rsid w:val="00C976D1"/>
    <w:rsid w:val="00CA0907"/>
    <w:rsid w:val="00CA1752"/>
    <w:rsid w:val="00CA3429"/>
    <w:rsid w:val="00CA48AC"/>
    <w:rsid w:val="00CA5659"/>
    <w:rsid w:val="00CA77E5"/>
    <w:rsid w:val="00CB186A"/>
    <w:rsid w:val="00CB5F34"/>
    <w:rsid w:val="00CB675A"/>
    <w:rsid w:val="00CB6BE8"/>
    <w:rsid w:val="00CB6E5A"/>
    <w:rsid w:val="00CC0E77"/>
    <w:rsid w:val="00CC2092"/>
    <w:rsid w:val="00CC31CA"/>
    <w:rsid w:val="00CC347C"/>
    <w:rsid w:val="00CC3E48"/>
    <w:rsid w:val="00CC40A5"/>
    <w:rsid w:val="00CC5BF9"/>
    <w:rsid w:val="00CC5E4E"/>
    <w:rsid w:val="00CD1423"/>
    <w:rsid w:val="00CD2026"/>
    <w:rsid w:val="00CD21FE"/>
    <w:rsid w:val="00CD3162"/>
    <w:rsid w:val="00CD3A5D"/>
    <w:rsid w:val="00CD56FA"/>
    <w:rsid w:val="00CD5FD4"/>
    <w:rsid w:val="00CD65DC"/>
    <w:rsid w:val="00CE0DCE"/>
    <w:rsid w:val="00CE16BE"/>
    <w:rsid w:val="00CE19ED"/>
    <w:rsid w:val="00CE1BC9"/>
    <w:rsid w:val="00CE27E6"/>
    <w:rsid w:val="00CE292B"/>
    <w:rsid w:val="00CE2971"/>
    <w:rsid w:val="00CE33C1"/>
    <w:rsid w:val="00CE7556"/>
    <w:rsid w:val="00CE76FF"/>
    <w:rsid w:val="00CF2D1A"/>
    <w:rsid w:val="00CF4012"/>
    <w:rsid w:val="00CF43C1"/>
    <w:rsid w:val="00CF5D35"/>
    <w:rsid w:val="00D00329"/>
    <w:rsid w:val="00D00B0F"/>
    <w:rsid w:val="00D01405"/>
    <w:rsid w:val="00D016A4"/>
    <w:rsid w:val="00D017BE"/>
    <w:rsid w:val="00D01C71"/>
    <w:rsid w:val="00D02BC6"/>
    <w:rsid w:val="00D0310D"/>
    <w:rsid w:val="00D05C7C"/>
    <w:rsid w:val="00D06666"/>
    <w:rsid w:val="00D06682"/>
    <w:rsid w:val="00D06906"/>
    <w:rsid w:val="00D07679"/>
    <w:rsid w:val="00D07742"/>
    <w:rsid w:val="00D10E3B"/>
    <w:rsid w:val="00D1276A"/>
    <w:rsid w:val="00D12C2B"/>
    <w:rsid w:val="00D142B6"/>
    <w:rsid w:val="00D14350"/>
    <w:rsid w:val="00D14DB7"/>
    <w:rsid w:val="00D151FA"/>
    <w:rsid w:val="00D1572A"/>
    <w:rsid w:val="00D15ED5"/>
    <w:rsid w:val="00D169A0"/>
    <w:rsid w:val="00D16B71"/>
    <w:rsid w:val="00D252BB"/>
    <w:rsid w:val="00D25773"/>
    <w:rsid w:val="00D25BE2"/>
    <w:rsid w:val="00D26F65"/>
    <w:rsid w:val="00D301F4"/>
    <w:rsid w:val="00D310A2"/>
    <w:rsid w:val="00D315AD"/>
    <w:rsid w:val="00D348F7"/>
    <w:rsid w:val="00D37068"/>
    <w:rsid w:val="00D40752"/>
    <w:rsid w:val="00D40BC3"/>
    <w:rsid w:val="00D41E5C"/>
    <w:rsid w:val="00D434EC"/>
    <w:rsid w:val="00D44650"/>
    <w:rsid w:val="00D44AD8"/>
    <w:rsid w:val="00D44E74"/>
    <w:rsid w:val="00D44E9D"/>
    <w:rsid w:val="00D472A7"/>
    <w:rsid w:val="00D505F1"/>
    <w:rsid w:val="00D50758"/>
    <w:rsid w:val="00D54409"/>
    <w:rsid w:val="00D55145"/>
    <w:rsid w:val="00D61A23"/>
    <w:rsid w:val="00D62A31"/>
    <w:rsid w:val="00D64B17"/>
    <w:rsid w:val="00D64B9D"/>
    <w:rsid w:val="00D66AF2"/>
    <w:rsid w:val="00D67827"/>
    <w:rsid w:val="00D70C40"/>
    <w:rsid w:val="00D72CF8"/>
    <w:rsid w:val="00D739CA"/>
    <w:rsid w:val="00D73F62"/>
    <w:rsid w:val="00D75C83"/>
    <w:rsid w:val="00D80D24"/>
    <w:rsid w:val="00D80F9D"/>
    <w:rsid w:val="00D816A8"/>
    <w:rsid w:val="00D81BAE"/>
    <w:rsid w:val="00D82E0A"/>
    <w:rsid w:val="00D83493"/>
    <w:rsid w:val="00D84B17"/>
    <w:rsid w:val="00D8507D"/>
    <w:rsid w:val="00D86735"/>
    <w:rsid w:val="00D90C9D"/>
    <w:rsid w:val="00D91910"/>
    <w:rsid w:val="00D919DC"/>
    <w:rsid w:val="00D91AA8"/>
    <w:rsid w:val="00D92361"/>
    <w:rsid w:val="00D923A0"/>
    <w:rsid w:val="00D94216"/>
    <w:rsid w:val="00D944A6"/>
    <w:rsid w:val="00D95AD6"/>
    <w:rsid w:val="00D96FC3"/>
    <w:rsid w:val="00DA0CCB"/>
    <w:rsid w:val="00DA12C3"/>
    <w:rsid w:val="00DA13AC"/>
    <w:rsid w:val="00DA1B4D"/>
    <w:rsid w:val="00DA367E"/>
    <w:rsid w:val="00DA495D"/>
    <w:rsid w:val="00DA6529"/>
    <w:rsid w:val="00DA7BA0"/>
    <w:rsid w:val="00DB10AF"/>
    <w:rsid w:val="00DB2781"/>
    <w:rsid w:val="00DB52C3"/>
    <w:rsid w:val="00DB5624"/>
    <w:rsid w:val="00DB5DA3"/>
    <w:rsid w:val="00DB65C3"/>
    <w:rsid w:val="00DB7E5F"/>
    <w:rsid w:val="00DC0A11"/>
    <w:rsid w:val="00DC0AF6"/>
    <w:rsid w:val="00DC10B0"/>
    <w:rsid w:val="00DC1594"/>
    <w:rsid w:val="00DC1942"/>
    <w:rsid w:val="00DC4BCD"/>
    <w:rsid w:val="00DC67CF"/>
    <w:rsid w:val="00DD178F"/>
    <w:rsid w:val="00DD1FE4"/>
    <w:rsid w:val="00DD274B"/>
    <w:rsid w:val="00DD33C1"/>
    <w:rsid w:val="00DD7488"/>
    <w:rsid w:val="00DE4107"/>
    <w:rsid w:val="00DE46FE"/>
    <w:rsid w:val="00DE4DA6"/>
    <w:rsid w:val="00DE5022"/>
    <w:rsid w:val="00DE5F4A"/>
    <w:rsid w:val="00DE68AE"/>
    <w:rsid w:val="00DF0ED5"/>
    <w:rsid w:val="00DF255A"/>
    <w:rsid w:val="00DF4E3F"/>
    <w:rsid w:val="00DF72D9"/>
    <w:rsid w:val="00DF7EC8"/>
    <w:rsid w:val="00E00B84"/>
    <w:rsid w:val="00E028ED"/>
    <w:rsid w:val="00E02DD1"/>
    <w:rsid w:val="00E02EFF"/>
    <w:rsid w:val="00E043B7"/>
    <w:rsid w:val="00E06A27"/>
    <w:rsid w:val="00E073A0"/>
    <w:rsid w:val="00E104F6"/>
    <w:rsid w:val="00E10748"/>
    <w:rsid w:val="00E10962"/>
    <w:rsid w:val="00E10E8B"/>
    <w:rsid w:val="00E117B7"/>
    <w:rsid w:val="00E11893"/>
    <w:rsid w:val="00E122C7"/>
    <w:rsid w:val="00E12F57"/>
    <w:rsid w:val="00E13724"/>
    <w:rsid w:val="00E14282"/>
    <w:rsid w:val="00E147AF"/>
    <w:rsid w:val="00E1568B"/>
    <w:rsid w:val="00E2023D"/>
    <w:rsid w:val="00E20B15"/>
    <w:rsid w:val="00E20B7A"/>
    <w:rsid w:val="00E21639"/>
    <w:rsid w:val="00E25B2A"/>
    <w:rsid w:val="00E26BBD"/>
    <w:rsid w:val="00E27DDF"/>
    <w:rsid w:val="00E27FF2"/>
    <w:rsid w:val="00E30A90"/>
    <w:rsid w:val="00E30D70"/>
    <w:rsid w:val="00E314EB"/>
    <w:rsid w:val="00E339F5"/>
    <w:rsid w:val="00E33FD1"/>
    <w:rsid w:val="00E34700"/>
    <w:rsid w:val="00E3568B"/>
    <w:rsid w:val="00E4200A"/>
    <w:rsid w:val="00E42069"/>
    <w:rsid w:val="00E43469"/>
    <w:rsid w:val="00E43D75"/>
    <w:rsid w:val="00E445DA"/>
    <w:rsid w:val="00E45379"/>
    <w:rsid w:val="00E465F2"/>
    <w:rsid w:val="00E509E5"/>
    <w:rsid w:val="00E50B22"/>
    <w:rsid w:val="00E527C3"/>
    <w:rsid w:val="00E531F4"/>
    <w:rsid w:val="00E53706"/>
    <w:rsid w:val="00E5444D"/>
    <w:rsid w:val="00E60385"/>
    <w:rsid w:val="00E609F9"/>
    <w:rsid w:val="00E617BD"/>
    <w:rsid w:val="00E62F18"/>
    <w:rsid w:val="00E6570C"/>
    <w:rsid w:val="00E672CC"/>
    <w:rsid w:val="00E67F8F"/>
    <w:rsid w:val="00E705B4"/>
    <w:rsid w:val="00E71394"/>
    <w:rsid w:val="00E713D3"/>
    <w:rsid w:val="00E727D7"/>
    <w:rsid w:val="00E73A11"/>
    <w:rsid w:val="00E759A5"/>
    <w:rsid w:val="00E76146"/>
    <w:rsid w:val="00E8155D"/>
    <w:rsid w:val="00E8367B"/>
    <w:rsid w:val="00E84D54"/>
    <w:rsid w:val="00E86C45"/>
    <w:rsid w:val="00E8737F"/>
    <w:rsid w:val="00E90007"/>
    <w:rsid w:val="00E90A73"/>
    <w:rsid w:val="00E94600"/>
    <w:rsid w:val="00E94844"/>
    <w:rsid w:val="00E950AC"/>
    <w:rsid w:val="00E955CB"/>
    <w:rsid w:val="00E95ACA"/>
    <w:rsid w:val="00EA0E04"/>
    <w:rsid w:val="00EA220D"/>
    <w:rsid w:val="00EA41AF"/>
    <w:rsid w:val="00EA5D2C"/>
    <w:rsid w:val="00EA5D8E"/>
    <w:rsid w:val="00EA755F"/>
    <w:rsid w:val="00EB09CD"/>
    <w:rsid w:val="00EB10A5"/>
    <w:rsid w:val="00EB15A5"/>
    <w:rsid w:val="00EB19F9"/>
    <w:rsid w:val="00EB299B"/>
    <w:rsid w:val="00EB3B88"/>
    <w:rsid w:val="00EB4D59"/>
    <w:rsid w:val="00EB7986"/>
    <w:rsid w:val="00EC027B"/>
    <w:rsid w:val="00EC25F2"/>
    <w:rsid w:val="00EC5A0B"/>
    <w:rsid w:val="00EC5CA0"/>
    <w:rsid w:val="00EC6EA4"/>
    <w:rsid w:val="00EC7372"/>
    <w:rsid w:val="00EC7CC1"/>
    <w:rsid w:val="00ED0004"/>
    <w:rsid w:val="00ED0AD0"/>
    <w:rsid w:val="00ED15CB"/>
    <w:rsid w:val="00ED2BBD"/>
    <w:rsid w:val="00ED30E8"/>
    <w:rsid w:val="00ED3B69"/>
    <w:rsid w:val="00ED4702"/>
    <w:rsid w:val="00ED784B"/>
    <w:rsid w:val="00ED7CBD"/>
    <w:rsid w:val="00EE16ED"/>
    <w:rsid w:val="00EE3961"/>
    <w:rsid w:val="00EE43B2"/>
    <w:rsid w:val="00EE4CD8"/>
    <w:rsid w:val="00EE56B3"/>
    <w:rsid w:val="00EE5F2E"/>
    <w:rsid w:val="00EE7897"/>
    <w:rsid w:val="00EF17AC"/>
    <w:rsid w:val="00EF446B"/>
    <w:rsid w:val="00EF4A64"/>
    <w:rsid w:val="00EF545A"/>
    <w:rsid w:val="00F01719"/>
    <w:rsid w:val="00F02171"/>
    <w:rsid w:val="00F033EF"/>
    <w:rsid w:val="00F0399F"/>
    <w:rsid w:val="00F03F10"/>
    <w:rsid w:val="00F0467B"/>
    <w:rsid w:val="00F04B1B"/>
    <w:rsid w:val="00F05006"/>
    <w:rsid w:val="00F05325"/>
    <w:rsid w:val="00F06E9C"/>
    <w:rsid w:val="00F0772C"/>
    <w:rsid w:val="00F1137F"/>
    <w:rsid w:val="00F11AB3"/>
    <w:rsid w:val="00F11E00"/>
    <w:rsid w:val="00F11FD2"/>
    <w:rsid w:val="00F122D0"/>
    <w:rsid w:val="00F1430A"/>
    <w:rsid w:val="00F14843"/>
    <w:rsid w:val="00F16E90"/>
    <w:rsid w:val="00F170C5"/>
    <w:rsid w:val="00F17851"/>
    <w:rsid w:val="00F2035B"/>
    <w:rsid w:val="00F20633"/>
    <w:rsid w:val="00F212E2"/>
    <w:rsid w:val="00F21D84"/>
    <w:rsid w:val="00F22391"/>
    <w:rsid w:val="00F22A63"/>
    <w:rsid w:val="00F24B03"/>
    <w:rsid w:val="00F26B97"/>
    <w:rsid w:val="00F27FE5"/>
    <w:rsid w:val="00F34670"/>
    <w:rsid w:val="00F35243"/>
    <w:rsid w:val="00F4120F"/>
    <w:rsid w:val="00F43E6E"/>
    <w:rsid w:val="00F4439C"/>
    <w:rsid w:val="00F44423"/>
    <w:rsid w:val="00F44B29"/>
    <w:rsid w:val="00F465F1"/>
    <w:rsid w:val="00F47F9F"/>
    <w:rsid w:val="00F5013D"/>
    <w:rsid w:val="00F50F3B"/>
    <w:rsid w:val="00F51236"/>
    <w:rsid w:val="00F52F0C"/>
    <w:rsid w:val="00F5374C"/>
    <w:rsid w:val="00F541B8"/>
    <w:rsid w:val="00F56CC2"/>
    <w:rsid w:val="00F57AED"/>
    <w:rsid w:val="00F61A91"/>
    <w:rsid w:val="00F61CE2"/>
    <w:rsid w:val="00F62370"/>
    <w:rsid w:val="00F628D3"/>
    <w:rsid w:val="00F6497E"/>
    <w:rsid w:val="00F653DD"/>
    <w:rsid w:val="00F65980"/>
    <w:rsid w:val="00F67305"/>
    <w:rsid w:val="00F677E2"/>
    <w:rsid w:val="00F71FBA"/>
    <w:rsid w:val="00F73751"/>
    <w:rsid w:val="00F75EAD"/>
    <w:rsid w:val="00F77154"/>
    <w:rsid w:val="00F7793E"/>
    <w:rsid w:val="00F80CC3"/>
    <w:rsid w:val="00F80F33"/>
    <w:rsid w:val="00F811AB"/>
    <w:rsid w:val="00F83409"/>
    <w:rsid w:val="00F846D6"/>
    <w:rsid w:val="00F848A7"/>
    <w:rsid w:val="00F84D8C"/>
    <w:rsid w:val="00F8512A"/>
    <w:rsid w:val="00F85300"/>
    <w:rsid w:val="00F85B71"/>
    <w:rsid w:val="00F90A4B"/>
    <w:rsid w:val="00F9173A"/>
    <w:rsid w:val="00F91800"/>
    <w:rsid w:val="00F93711"/>
    <w:rsid w:val="00F94E90"/>
    <w:rsid w:val="00F9650A"/>
    <w:rsid w:val="00F967C7"/>
    <w:rsid w:val="00F96BA4"/>
    <w:rsid w:val="00F97A58"/>
    <w:rsid w:val="00FA0437"/>
    <w:rsid w:val="00FA0CBF"/>
    <w:rsid w:val="00FA233F"/>
    <w:rsid w:val="00FA2E05"/>
    <w:rsid w:val="00FA2E7B"/>
    <w:rsid w:val="00FA49A6"/>
    <w:rsid w:val="00FA7D57"/>
    <w:rsid w:val="00FB0008"/>
    <w:rsid w:val="00FB05BD"/>
    <w:rsid w:val="00FB071C"/>
    <w:rsid w:val="00FB0912"/>
    <w:rsid w:val="00FB22F8"/>
    <w:rsid w:val="00FB3003"/>
    <w:rsid w:val="00FB39AA"/>
    <w:rsid w:val="00FB3EA0"/>
    <w:rsid w:val="00FB413A"/>
    <w:rsid w:val="00FB426C"/>
    <w:rsid w:val="00FB5986"/>
    <w:rsid w:val="00FB75AB"/>
    <w:rsid w:val="00FC0562"/>
    <w:rsid w:val="00FC0B63"/>
    <w:rsid w:val="00FC1519"/>
    <w:rsid w:val="00FC17FD"/>
    <w:rsid w:val="00FC1B74"/>
    <w:rsid w:val="00FC2209"/>
    <w:rsid w:val="00FC32CE"/>
    <w:rsid w:val="00FC4B44"/>
    <w:rsid w:val="00FC7531"/>
    <w:rsid w:val="00FC7A8A"/>
    <w:rsid w:val="00FC7EAA"/>
    <w:rsid w:val="00FD2E26"/>
    <w:rsid w:val="00FD4FA5"/>
    <w:rsid w:val="00FE14D4"/>
    <w:rsid w:val="00FE4E15"/>
    <w:rsid w:val="00FE7A54"/>
    <w:rsid w:val="00FF0FAA"/>
    <w:rsid w:val="00FF207A"/>
    <w:rsid w:val="00FF456A"/>
    <w:rsid w:val="00FF6204"/>
    <w:rsid w:val="00FF634D"/>
    <w:rsid w:val="00FF7EC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8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0335F6"/>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customStyle="1" w:styleId="Ttulo3Car">
    <w:name w:val="Título 3 Car"/>
    <w:basedOn w:val="Fuentedeprrafopredeter"/>
    <w:link w:val="Ttulo3"/>
    <w:uiPriority w:val="9"/>
    <w:rsid w:val="000335F6"/>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uiPriority w:val="99"/>
    <w:rsid w:val="000335F6"/>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181119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726925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5500638">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5159867">
      <w:bodyDiv w:val="1"/>
      <w:marLeft w:val="0"/>
      <w:marRight w:val="0"/>
      <w:marTop w:val="0"/>
      <w:marBottom w:val="0"/>
      <w:divBdr>
        <w:top w:val="none" w:sz="0" w:space="0" w:color="auto"/>
        <w:left w:val="none" w:sz="0" w:space="0" w:color="auto"/>
        <w:bottom w:val="none" w:sz="0" w:space="0" w:color="auto"/>
        <w:right w:val="none" w:sz="0" w:space="0" w:color="auto"/>
      </w:divBdr>
      <w:divsChild>
        <w:div w:id="1692486870">
          <w:marLeft w:val="0"/>
          <w:marRight w:val="0"/>
          <w:marTop w:val="0"/>
          <w:marBottom w:val="80"/>
          <w:divBdr>
            <w:top w:val="none" w:sz="0" w:space="0" w:color="auto"/>
            <w:left w:val="none" w:sz="0" w:space="0" w:color="auto"/>
            <w:bottom w:val="none" w:sz="0" w:space="0" w:color="auto"/>
            <w:right w:val="none" w:sz="0" w:space="0" w:color="auto"/>
          </w:divBdr>
        </w:div>
        <w:div w:id="1389843816">
          <w:marLeft w:val="0"/>
          <w:marRight w:val="0"/>
          <w:marTop w:val="0"/>
          <w:marBottom w:val="80"/>
          <w:divBdr>
            <w:top w:val="none" w:sz="0" w:space="0" w:color="auto"/>
            <w:left w:val="none" w:sz="0" w:space="0" w:color="auto"/>
            <w:bottom w:val="none" w:sz="0" w:space="0" w:color="auto"/>
            <w:right w:val="none" w:sz="0" w:space="0" w:color="auto"/>
          </w:divBdr>
        </w:div>
      </w:divsChild>
    </w:div>
    <w:div w:id="306403947">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09765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9516425">
      <w:bodyDiv w:val="1"/>
      <w:marLeft w:val="0"/>
      <w:marRight w:val="0"/>
      <w:marTop w:val="0"/>
      <w:marBottom w:val="0"/>
      <w:divBdr>
        <w:top w:val="none" w:sz="0" w:space="0" w:color="auto"/>
        <w:left w:val="none" w:sz="0" w:space="0" w:color="auto"/>
        <w:bottom w:val="none" w:sz="0" w:space="0" w:color="auto"/>
        <w:right w:val="none" w:sz="0" w:space="0" w:color="auto"/>
      </w:divBdr>
      <w:divsChild>
        <w:div w:id="794636035">
          <w:marLeft w:val="0"/>
          <w:marRight w:val="0"/>
          <w:marTop w:val="210"/>
          <w:marBottom w:val="0"/>
          <w:divBdr>
            <w:top w:val="none" w:sz="0" w:space="0" w:color="auto"/>
            <w:left w:val="none" w:sz="0" w:space="0" w:color="auto"/>
            <w:bottom w:val="none" w:sz="0" w:space="0" w:color="auto"/>
            <w:right w:val="none" w:sz="0" w:space="0" w:color="auto"/>
          </w:divBdr>
        </w:div>
      </w:divsChild>
    </w:div>
    <w:div w:id="457340362">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09645654">
      <w:bodyDiv w:val="1"/>
      <w:marLeft w:val="0"/>
      <w:marRight w:val="0"/>
      <w:marTop w:val="0"/>
      <w:marBottom w:val="0"/>
      <w:divBdr>
        <w:top w:val="none" w:sz="0" w:space="0" w:color="auto"/>
        <w:left w:val="none" w:sz="0" w:space="0" w:color="auto"/>
        <w:bottom w:val="none" w:sz="0" w:space="0" w:color="auto"/>
        <w:right w:val="none" w:sz="0" w:space="0" w:color="auto"/>
      </w:divBdr>
      <w:divsChild>
        <w:div w:id="835725600">
          <w:marLeft w:val="0"/>
          <w:marRight w:val="0"/>
          <w:marTop w:val="0"/>
          <w:marBottom w:val="80"/>
          <w:divBdr>
            <w:top w:val="none" w:sz="0" w:space="0" w:color="auto"/>
            <w:left w:val="none" w:sz="0" w:space="0" w:color="auto"/>
            <w:bottom w:val="none" w:sz="0" w:space="0" w:color="auto"/>
            <w:right w:val="none" w:sz="0" w:space="0" w:color="auto"/>
          </w:divBdr>
        </w:div>
        <w:div w:id="875200165">
          <w:marLeft w:val="0"/>
          <w:marRight w:val="0"/>
          <w:marTop w:val="0"/>
          <w:marBottom w:val="8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3602092">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78747979">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023578">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1218285">
      <w:bodyDiv w:val="1"/>
      <w:marLeft w:val="0"/>
      <w:marRight w:val="0"/>
      <w:marTop w:val="0"/>
      <w:marBottom w:val="0"/>
      <w:divBdr>
        <w:top w:val="none" w:sz="0" w:space="0" w:color="auto"/>
        <w:left w:val="none" w:sz="0" w:space="0" w:color="auto"/>
        <w:bottom w:val="none" w:sz="0" w:space="0" w:color="auto"/>
        <w:right w:val="none" w:sz="0" w:space="0" w:color="auto"/>
      </w:divBdr>
      <w:divsChild>
        <w:div w:id="217863459">
          <w:marLeft w:val="0"/>
          <w:marRight w:val="0"/>
          <w:marTop w:val="210"/>
          <w:marBottom w:val="0"/>
          <w:divBdr>
            <w:top w:val="none" w:sz="0" w:space="0" w:color="auto"/>
            <w:left w:val="none" w:sz="0" w:space="0" w:color="auto"/>
            <w:bottom w:val="none" w:sz="0" w:space="0" w:color="auto"/>
            <w:right w:val="none" w:sz="0" w:space="0" w:color="auto"/>
          </w:divBdr>
        </w:div>
      </w:divsChild>
    </w:div>
    <w:div w:id="121786329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2749474">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686383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1972789">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F2CF-7894-4AB1-9A90-DEE70DA4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51</Pages>
  <Words>14145</Words>
  <Characters>77802</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INFOEM usuario 2019</cp:lastModifiedBy>
  <cp:revision>13</cp:revision>
  <cp:lastPrinted>2019-11-29T20:13:00Z</cp:lastPrinted>
  <dcterms:created xsi:type="dcterms:W3CDTF">2019-11-21T16:54:00Z</dcterms:created>
  <dcterms:modified xsi:type="dcterms:W3CDTF">2019-12-19T00:53:00Z</dcterms:modified>
</cp:coreProperties>
</file>