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0D1547">
        <w:rPr>
          <w:rFonts w:ascii="Palatino Linotype" w:hAnsi="Palatino Linotype" w:cs="Arial"/>
          <w:b/>
          <w:sz w:val="24"/>
          <w:szCs w:val="24"/>
        </w:rPr>
        <w:t xml:space="preserve">TRIGÉSIMA SEGUNDA </w:t>
      </w:r>
      <w:r w:rsidRPr="009F71D8">
        <w:rPr>
          <w:rFonts w:ascii="Palatino Linotype" w:hAnsi="Palatino Linotype" w:cs="Arial"/>
          <w:b/>
          <w:sz w:val="24"/>
          <w:szCs w:val="24"/>
        </w:rPr>
        <w:t xml:space="preserve">SESIÓN ORDINARIA DE </w:t>
      </w:r>
      <w:r w:rsidR="002D69D9">
        <w:rPr>
          <w:rFonts w:ascii="Palatino Linotype" w:hAnsi="Palatino Linotype" w:cs="Arial"/>
          <w:b/>
          <w:sz w:val="24"/>
          <w:szCs w:val="24"/>
        </w:rPr>
        <w:t>CUATRO</w:t>
      </w:r>
      <w:r w:rsidR="00D24722">
        <w:rPr>
          <w:rFonts w:ascii="Palatino Linotype" w:hAnsi="Palatino Linotype" w:cs="Arial"/>
          <w:b/>
          <w:sz w:val="24"/>
          <w:szCs w:val="24"/>
        </w:rPr>
        <w:t xml:space="preserve"> </w:t>
      </w:r>
      <w:r>
        <w:rPr>
          <w:rFonts w:ascii="Palatino Linotype" w:hAnsi="Palatino Linotype" w:cs="Arial"/>
          <w:b/>
          <w:sz w:val="24"/>
          <w:szCs w:val="24"/>
        </w:rPr>
        <w:t xml:space="preserve">DE </w:t>
      </w:r>
      <w:r w:rsidR="000D1547">
        <w:rPr>
          <w:rFonts w:ascii="Palatino Linotype" w:hAnsi="Palatino Linotype" w:cs="Arial"/>
          <w:b/>
          <w:sz w:val="24"/>
          <w:szCs w:val="24"/>
        </w:rPr>
        <w:t xml:space="preserve">SEPTIEMBRE </w:t>
      </w:r>
      <w:r w:rsidRPr="009F71D8">
        <w:rPr>
          <w:rFonts w:ascii="Palatino Linotype" w:hAnsi="Palatino Linotype" w:cs="Arial"/>
          <w:b/>
          <w:sz w:val="24"/>
          <w:szCs w:val="24"/>
        </w:rPr>
        <w:t>DE DOS MIL DIECI</w:t>
      </w:r>
      <w:r w:rsidR="002D69D9">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sidR="00762810">
        <w:rPr>
          <w:rFonts w:ascii="Palatino Linotype" w:hAnsi="Palatino Linotype" w:cs="Arial"/>
          <w:b/>
          <w:bCs/>
          <w:sz w:val="24"/>
          <w:szCs w:val="24"/>
        </w:rPr>
        <w:t>0553</w:t>
      </w:r>
      <w:r w:rsidR="000D1547">
        <w:rPr>
          <w:rFonts w:ascii="Palatino Linotype" w:hAnsi="Palatino Linotype" w:cs="Arial"/>
          <w:b/>
          <w:bCs/>
          <w:sz w:val="24"/>
          <w:szCs w:val="24"/>
        </w:rPr>
        <w:t>4</w:t>
      </w:r>
      <w:r w:rsidRPr="009F71D8">
        <w:rPr>
          <w:rFonts w:ascii="Palatino Linotype" w:hAnsi="Palatino Linotype" w:cs="Arial"/>
          <w:b/>
          <w:bCs/>
          <w:sz w:val="24"/>
          <w:szCs w:val="24"/>
        </w:rPr>
        <w:t>/INFOEM/IP/RR/201</w:t>
      </w:r>
      <w:r w:rsidR="002D69D9">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0D1547">
        <w:rPr>
          <w:rFonts w:ascii="Palatino Linotype" w:hAnsi="Palatino Linotype" w:cs="Arial"/>
          <w:b/>
          <w:bCs/>
          <w:sz w:val="24"/>
          <w:szCs w:val="24"/>
        </w:rPr>
        <w:t>055</w:t>
      </w:r>
      <w:r w:rsidR="00762810">
        <w:rPr>
          <w:rFonts w:ascii="Palatino Linotype" w:hAnsi="Palatino Linotype" w:cs="Arial"/>
          <w:b/>
          <w:bCs/>
          <w:sz w:val="24"/>
          <w:szCs w:val="24"/>
        </w:rPr>
        <w:t>3</w:t>
      </w:r>
      <w:r w:rsidR="000D1547">
        <w:rPr>
          <w:rFonts w:ascii="Palatino Linotype" w:hAnsi="Palatino Linotype" w:cs="Arial"/>
          <w:b/>
          <w:bCs/>
          <w:sz w:val="24"/>
          <w:szCs w:val="24"/>
        </w:rPr>
        <w:t>4</w:t>
      </w:r>
      <w:r>
        <w:rPr>
          <w:rFonts w:ascii="Palatino Linotype" w:hAnsi="Palatino Linotype" w:cs="Arial"/>
          <w:b/>
          <w:bCs/>
          <w:sz w:val="24"/>
          <w:szCs w:val="24"/>
        </w:rPr>
        <w:t>/INFOEM/IP/RR/201</w:t>
      </w:r>
      <w:r w:rsidR="002D69D9">
        <w:rPr>
          <w:rFonts w:ascii="Palatino Linotype" w:hAnsi="Palatino Linotype" w:cs="Arial"/>
          <w:b/>
          <w:bCs/>
          <w:sz w:val="24"/>
          <w:szCs w:val="24"/>
        </w:rPr>
        <w:t>9</w:t>
      </w:r>
      <w:r w:rsidRPr="009F71D8">
        <w:rPr>
          <w:rFonts w:ascii="Palatino Linotype" w:hAnsi="Palatino Linotype" w:cs="Arial"/>
          <w:sz w:val="24"/>
          <w:szCs w:val="24"/>
        </w:rPr>
        <w:t>, pronunciada por el Pleno de este Instituto an</w:t>
      </w:r>
      <w:r w:rsidR="002D69D9">
        <w:rPr>
          <w:rFonts w:ascii="Palatino Linotype" w:hAnsi="Palatino Linotype" w:cs="Arial"/>
          <w:sz w:val="24"/>
          <w:szCs w:val="24"/>
        </w:rPr>
        <w:t>te el proyecto presentado por el Comisionado</w:t>
      </w:r>
      <w:r w:rsidRPr="009F71D8">
        <w:rPr>
          <w:rFonts w:ascii="Palatino Linotype" w:hAnsi="Palatino Linotype" w:cs="Arial"/>
          <w:sz w:val="24"/>
          <w:szCs w:val="24"/>
        </w:rPr>
        <w:t xml:space="preserve"> </w:t>
      </w:r>
      <w:r w:rsidR="002D69D9">
        <w:rPr>
          <w:rFonts w:ascii="Palatino Linotype" w:hAnsi="Palatino Linotype" w:cs="Arial"/>
          <w:b/>
          <w:sz w:val="24"/>
          <w:szCs w:val="24"/>
        </w:rPr>
        <w:t xml:space="preserve">JAVIER </w:t>
      </w:r>
      <w:r w:rsidRPr="009F71D8">
        <w:rPr>
          <w:rFonts w:ascii="Palatino Linotype" w:hAnsi="Palatino Linotype" w:cs="Arial"/>
          <w:b/>
          <w:sz w:val="24"/>
          <w:szCs w:val="24"/>
        </w:rPr>
        <w:t xml:space="preserve">MARTÍNEZ </w:t>
      </w:r>
      <w:r w:rsidR="002D69D9">
        <w:rPr>
          <w:rFonts w:ascii="Palatino Linotype" w:hAnsi="Palatino Linotype" w:cs="Arial"/>
          <w:b/>
          <w:sz w:val="24"/>
          <w:szCs w:val="24"/>
        </w:rPr>
        <w:t>CRUZ</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9E71E2">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7400A4">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w:t>
      </w:r>
      <w:r w:rsidR="000D1547">
        <w:rPr>
          <w:rFonts w:ascii="Palatino Linotype" w:hAnsi="Palatino Linotype"/>
          <w:sz w:val="24"/>
          <w:szCs w:val="24"/>
        </w:rPr>
        <w:t xml:space="preserve"> </w:t>
      </w:r>
      <w:r w:rsidRPr="009F71D8">
        <w:rPr>
          <w:rFonts w:ascii="Palatino Linotype" w:hAnsi="Palatino Linotype"/>
          <w:sz w:val="24"/>
          <w:szCs w:val="24"/>
        </w:rPr>
        <w:t>l</w:t>
      </w:r>
      <w:r w:rsidR="000D1547">
        <w:rPr>
          <w:rFonts w:ascii="Palatino Linotype" w:hAnsi="Palatino Linotype"/>
          <w:sz w:val="24"/>
          <w:szCs w:val="24"/>
        </w:rPr>
        <w:t>a</w:t>
      </w:r>
      <w:r w:rsidRPr="009F71D8">
        <w:rPr>
          <w:rFonts w:ascii="Palatino Linotype" w:hAnsi="Palatino Linotype"/>
          <w:sz w:val="24"/>
          <w:szCs w:val="24"/>
        </w:rPr>
        <w:t xml:space="preserve"> </w:t>
      </w:r>
      <w:r w:rsidR="000D1547">
        <w:rPr>
          <w:rFonts w:ascii="Palatino Linotype" w:hAnsi="Palatino Linotype"/>
          <w:b/>
          <w:sz w:val="24"/>
          <w:szCs w:val="24"/>
        </w:rPr>
        <w:t>Secretaría del Trabajo</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0D1547" w:rsidRPr="000D1547">
        <w:rPr>
          <w:rFonts w:ascii="Palatino Linotype" w:hAnsi="Palatino Linotype"/>
          <w:sz w:val="24"/>
        </w:rPr>
        <w:t xml:space="preserve">listado de bienes muebles e inmuebles adquiridos, </w:t>
      </w:r>
      <w:r w:rsidR="000D1547" w:rsidRPr="000D1547">
        <w:rPr>
          <w:rFonts w:ascii="Palatino Linotype" w:hAnsi="Palatino Linotype"/>
          <w:sz w:val="24"/>
        </w:rPr>
        <w:lastRenderedPageBreak/>
        <w:t>especificando el método por el cual se adquirieron, del periodo correspondiente del 16 de septiembre de 2012 a mayo de 2019.</w:t>
      </w:r>
    </w:p>
    <w:p w:rsidR="000D1547" w:rsidRDefault="00D24722" w:rsidP="009E71E2">
      <w:pPr>
        <w:spacing w:before="100" w:beforeAutospacing="1" w:after="100" w:afterAutospacing="1" w:line="360" w:lineRule="auto"/>
        <w:ind w:right="49"/>
        <w:jc w:val="both"/>
        <w:rPr>
          <w:rFonts w:ascii="Palatino Linotype" w:hAnsi="Palatino Linotype" w:cs="Arial"/>
          <w:b/>
          <w:sz w:val="24"/>
          <w:szCs w:val="24"/>
        </w:rPr>
      </w:pPr>
      <w:r>
        <w:rPr>
          <w:rFonts w:ascii="Palatino Linotype" w:hAnsi="Palatino Linotype" w:cs="Arial"/>
          <w:sz w:val="24"/>
          <w:szCs w:val="24"/>
        </w:rPr>
        <w:t xml:space="preserve">Ahora bien, de las constancias que obran dentro del expediente electrónico del Sistema de Acceso a la Información Mexiquense, en lo subsecuente 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sz w:val="24"/>
          <w:szCs w:val="24"/>
        </w:rPr>
        <w:t xml:space="preserve">EL SUJETO OBLIGADO </w:t>
      </w:r>
      <w:r w:rsidR="000D1547" w:rsidRPr="000D1547">
        <w:rPr>
          <w:rFonts w:ascii="Palatino Linotype" w:hAnsi="Palatino Linotype" w:cs="Arial"/>
          <w:sz w:val="24"/>
          <w:szCs w:val="24"/>
        </w:rPr>
        <w:t xml:space="preserve">en respuesta refirió </w:t>
      </w:r>
      <w:r w:rsidR="000D1547">
        <w:rPr>
          <w:rFonts w:ascii="Palatino Linotype" w:hAnsi="Palatino Linotype" w:cs="Arial"/>
          <w:sz w:val="24"/>
          <w:szCs w:val="24"/>
        </w:rPr>
        <w:t>q</w:t>
      </w:r>
      <w:r w:rsidR="000D1547" w:rsidRPr="000D1547">
        <w:rPr>
          <w:rFonts w:ascii="Palatino Linotype" w:hAnsi="Palatino Linotype" w:cs="Arial"/>
          <w:sz w:val="24"/>
          <w:szCs w:val="24"/>
        </w:rPr>
        <w:t>ue no había adquirido ningún tipo de bien mueble e inmueble en el periodo solicitado, sin aportar mayores argumentos</w:t>
      </w:r>
      <w:r w:rsidR="000D1547">
        <w:rPr>
          <w:rFonts w:ascii="Palatino Linotype" w:hAnsi="Palatino Linotype" w:cs="Arial"/>
          <w:sz w:val="24"/>
          <w:szCs w:val="24"/>
        </w:rPr>
        <w:t>.</w:t>
      </w:r>
    </w:p>
    <w:p w:rsidR="000D1547" w:rsidRDefault="00D24722"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tenor, </w:t>
      </w:r>
      <w:r w:rsidRPr="00D316E0">
        <w:rPr>
          <w:rFonts w:ascii="Palatino Linotype" w:hAnsi="Palatino Linotype" w:cs="Arial"/>
          <w:b/>
          <w:sz w:val="24"/>
          <w:szCs w:val="24"/>
        </w:rPr>
        <w:t>EL RECURRENTE</w:t>
      </w:r>
      <w:r>
        <w:rPr>
          <w:rFonts w:ascii="Palatino Linotype" w:hAnsi="Palatino Linotype" w:cs="Arial"/>
          <w:sz w:val="24"/>
          <w:szCs w:val="24"/>
        </w:rPr>
        <w:t xml:space="preserve"> </w:t>
      </w:r>
      <w:r w:rsidR="000D1547">
        <w:rPr>
          <w:rFonts w:ascii="Palatino Linotype" w:hAnsi="Palatino Linotype" w:cs="Arial"/>
          <w:sz w:val="24"/>
          <w:szCs w:val="24"/>
        </w:rPr>
        <w:t>i</w:t>
      </w:r>
      <w:r w:rsidR="000D1547" w:rsidRPr="000D1547">
        <w:rPr>
          <w:rFonts w:ascii="Palatino Linotype" w:hAnsi="Palatino Linotype" w:cs="Arial"/>
          <w:sz w:val="24"/>
          <w:szCs w:val="24"/>
        </w:rPr>
        <w:t xml:space="preserve">nconforme con la respuesta del </w:t>
      </w:r>
      <w:r w:rsidR="000D1547" w:rsidRPr="000D1547">
        <w:rPr>
          <w:rFonts w:ascii="Palatino Linotype" w:hAnsi="Palatino Linotype" w:cs="Arial"/>
          <w:b/>
          <w:sz w:val="24"/>
          <w:szCs w:val="24"/>
        </w:rPr>
        <w:t>SUJETO OBLIGADO</w:t>
      </w:r>
      <w:r w:rsidR="000D1547" w:rsidRPr="000D1547">
        <w:rPr>
          <w:rFonts w:ascii="Palatino Linotype" w:hAnsi="Palatino Linotype" w:cs="Arial"/>
          <w:sz w:val="24"/>
          <w:szCs w:val="24"/>
        </w:rPr>
        <w:t>, el particular interpuso el presente recurso de revisión argumentando la negativa a la información solicitada</w:t>
      </w:r>
      <w:r w:rsidR="000D1547">
        <w:rPr>
          <w:rFonts w:ascii="Palatino Linotype" w:hAnsi="Palatino Linotype" w:cs="Arial"/>
          <w:sz w:val="24"/>
          <w:szCs w:val="24"/>
        </w:rPr>
        <w:t xml:space="preserve">. </w:t>
      </w:r>
    </w:p>
    <w:p w:rsidR="00003474" w:rsidRDefault="00D24722"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Bajo esa tesitura, </w:t>
      </w:r>
      <w:r w:rsidR="00A04324" w:rsidRPr="00A04324">
        <w:rPr>
          <w:rFonts w:ascii="Palatino Linotype" w:hAnsi="Palatino Linotype" w:cs="Arial"/>
          <w:b/>
          <w:sz w:val="24"/>
          <w:szCs w:val="24"/>
        </w:rPr>
        <w:t>EL SUJETO OBLIGADO</w:t>
      </w:r>
      <w:r w:rsidR="00A04324">
        <w:rPr>
          <w:rFonts w:ascii="Palatino Linotype" w:hAnsi="Palatino Linotype" w:cs="Arial"/>
          <w:sz w:val="24"/>
          <w:szCs w:val="24"/>
        </w:rPr>
        <w:t xml:space="preserve"> </w:t>
      </w:r>
      <w:r w:rsidR="007835EE">
        <w:rPr>
          <w:rFonts w:ascii="Palatino Linotype" w:hAnsi="Palatino Linotype" w:cs="Arial"/>
          <w:sz w:val="24"/>
          <w:szCs w:val="24"/>
        </w:rPr>
        <w:t xml:space="preserve">en fecha </w:t>
      </w:r>
      <w:r w:rsidR="000D1547">
        <w:rPr>
          <w:rFonts w:ascii="Palatino Linotype" w:hAnsi="Palatino Linotype" w:cs="Arial"/>
          <w:sz w:val="24"/>
          <w:szCs w:val="24"/>
        </w:rPr>
        <w:t>dos</w:t>
      </w:r>
      <w:r w:rsidR="007835EE">
        <w:rPr>
          <w:rFonts w:ascii="Palatino Linotype" w:hAnsi="Palatino Linotype" w:cs="Arial"/>
          <w:sz w:val="24"/>
          <w:szCs w:val="24"/>
        </w:rPr>
        <w:t xml:space="preserve"> de </w:t>
      </w:r>
      <w:r w:rsidR="000D1547">
        <w:rPr>
          <w:rFonts w:ascii="Palatino Linotype" w:hAnsi="Palatino Linotype" w:cs="Arial"/>
          <w:sz w:val="24"/>
          <w:szCs w:val="24"/>
        </w:rPr>
        <w:t xml:space="preserve">julio </w:t>
      </w:r>
      <w:r w:rsidR="007835EE">
        <w:rPr>
          <w:rFonts w:ascii="Palatino Linotype" w:hAnsi="Palatino Linotype" w:cs="Arial"/>
          <w:sz w:val="24"/>
          <w:szCs w:val="24"/>
        </w:rPr>
        <w:t>de dos mil diecinueve present</w:t>
      </w:r>
      <w:r w:rsidR="00A04324">
        <w:rPr>
          <w:rFonts w:ascii="Palatino Linotype" w:hAnsi="Palatino Linotype" w:cs="Arial"/>
          <w:sz w:val="24"/>
          <w:szCs w:val="24"/>
        </w:rPr>
        <w:t>ó</w:t>
      </w:r>
      <w:r w:rsidR="007835EE">
        <w:rPr>
          <w:rFonts w:ascii="Palatino Linotype" w:hAnsi="Palatino Linotype" w:cs="Arial"/>
          <w:sz w:val="24"/>
          <w:szCs w:val="24"/>
        </w:rPr>
        <w:t xml:space="preserve"> su </w:t>
      </w:r>
      <w:r w:rsidR="00A04324">
        <w:rPr>
          <w:rFonts w:ascii="Palatino Linotype" w:hAnsi="Palatino Linotype" w:cs="Arial"/>
          <w:sz w:val="24"/>
          <w:szCs w:val="24"/>
        </w:rPr>
        <w:t xml:space="preserve">Informe Justificado </w:t>
      </w:r>
      <w:r w:rsidR="007835EE">
        <w:rPr>
          <w:rFonts w:ascii="Palatino Linotype" w:hAnsi="Palatino Linotype" w:cs="Arial"/>
          <w:sz w:val="24"/>
          <w:szCs w:val="24"/>
        </w:rPr>
        <w:t xml:space="preserve">a través del SAIMEX en el </w:t>
      </w:r>
      <w:r w:rsidR="00003474">
        <w:rPr>
          <w:rFonts w:ascii="Palatino Linotype" w:hAnsi="Palatino Linotype" w:cs="Arial"/>
          <w:sz w:val="24"/>
          <w:szCs w:val="24"/>
        </w:rPr>
        <w:t xml:space="preserve">que medularmente explicó que </w:t>
      </w:r>
      <w:r w:rsidR="00762810" w:rsidRPr="00762810">
        <w:rPr>
          <w:rFonts w:ascii="Palatino Linotype" w:hAnsi="Palatino Linotype" w:cs="Arial"/>
          <w:b/>
          <w:sz w:val="24"/>
          <w:szCs w:val="24"/>
        </w:rPr>
        <w:t>EL SUJETO OBLIGADO</w:t>
      </w:r>
      <w:r w:rsidR="00762810" w:rsidRPr="00003474">
        <w:rPr>
          <w:rFonts w:ascii="Palatino Linotype" w:hAnsi="Palatino Linotype" w:cs="Arial"/>
          <w:sz w:val="24"/>
          <w:szCs w:val="24"/>
        </w:rPr>
        <w:t xml:space="preserve"> </w:t>
      </w:r>
      <w:r w:rsidR="00003474" w:rsidRPr="00003474">
        <w:rPr>
          <w:rFonts w:ascii="Palatino Linotype" w:hAnsi="Palatino Linotype" w:cs="Arial"/>
          <w:sz w:val="24"/>
          <w:szCs w:val="24"/>
        </w:rPr>
        <w:t>para efectos de la Ley de Contratación Pública del Estado de México y Municipios, se considera dependiente de la Secretaría de Finanzas para llevar a cabo los procedimientos de adquisición de bienes o servicios que requerirán las dependencias, como en este caso lo es la Secretaría del Trabajo; de igual forma indica que con el fin de privilegiar el principio de máxima publicidad se dio a la tarea de buscar nuevamente entre los archivos de la Subdirección de Recursos Materiales de la Coordinación de Administración del Sujeto Obligado la información, confirmado que durante el periodo solicitado no se han adquirido bienes.</w:t>
      </w:r>
    </w:p>
    <w:p w:rsidR="007B3F24" w:rsidRDefault="00725933" w:rsidP="007B3F24">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estableció que los motivos de inconformidad aducidos por </w:t>
      </w:r>
      <w:r>
        <w:rPr>
          <w:rFonts w:ascii="Palatino Linotype" w:hAnsi="Palatino Linotype" w:cs="Arial"/>
          <w:b/>
          <w:sz w:val="24"/>
          <w:szCs w:val="24"/>
        </w:rPr>
        <w:t xml:space="preserve">EL RECURRENTE </w:t>
      </w:r>
      <w:r>
        <w:rPr>
          <w:rFonts w:ascii="Palatino Linotype" w:hAnsi="Palatino Linotype" w:cs="Arial"/>
          <w:sz w:val="24"/>
          <w:szCs w:val="24"/>
        </w:rPr>
        <w:t>resultaban</w:t>
      </w:r>
      <w:r w:rsidR="00003474">
        <w:rPr>
          <w:rFonts w:ascii="Palatino Linotype" w:hAnsi="Palatino Linotype" w:cs="Arial"/>
          <w:sz w:val="24"/>
          <w:szCs w:val="24"/>
        </w:rPr>
        <w:t xml:space="preserve"> parcialmente </w:t>
      </w:r>
      <w:r>
        <w:rPr>
          <w:rFonts w:ascii="Palatino Linotype" w:hAnsi="Palatino Linotype" w:cs="Arial"/>
          <w:sz w:val="24"/>
          <w:szCs w:val="24"/>
        </w:rPr>
        <w:t xml:space="preserve">fundados y por ende, determinó </w:t>
      </w:r>
      <w:r w:rsidR="00D24722">
        <w:rPr>
          <w:rFonts w:ascii="Palatino Linotype" w:hAnsi="Palatino Linotype" w:cs="Arial"/>
          <w:b/>
          <w:sz w:val="24"/>
          <w:szCs w:val="24"/>
        </w:rPr>
        <w:t>ORDENAR</w:t>
      </w:r>
      <w:r>
        <w:rPr>
          <w:rFonts w:ascii="Palatino Linotype" w:hAnsi="Palatino Linotype" w:cs="Arial"/>
          <w:b/>
          <w:sz w:val="24"/>
          <w:szCs w:val="24"/>
        </w:rPr>
        <w:t xml:space="preserve"> </w:t>
      </w:r>
      <w:r>
        <w:rPr>
          <w:rFonts w:ascii="Palatino Linotype" w:hAnsi="Palatino Linotype" w:cs="Arial"/>
          <w:sz w:val="24"/>
          <w:szCs w:val="24"/>
        </w:rPr>
        <w:t>a</w:t>
      </w:r>
      <w:r w:rsidR="00D24722">
        <w:rPr>
          <w:rFonts w:ascii="Palatino Linotype" w:hAnsi="Palatino Linotype" w:cs="Arial"/>
          <w:sz w:val="24"/>
          <w:szCs w:val="24"/>
        </w:rPr>
        <w:t xml:space="preserve">l </w:t>
      </w:r>
      <w:r>
        <w:rPr>
          <w:rFonts w:ascii="Palatino Linotype" w:hAnsi="Palatino Linotype" w:cs="Arial"/>
          <w:b/>
          <w:sz w:val="24"/>
          <w:szCs w:val="24"/>
        </w:rPr>
        <w:t xml:space="preserve">SUJETO OBLIGADO, </w:t>
      </w:r>
      <w:r w:rsidR="00003474">
        <w:rPr>
          <w:rFonts w:ascii="Palatino Linotype" w:hAnsi="Palatino Linotype" w:cs="Arial"/>
          <w:sz w:val="24"/>
          <w:szCs w:val="24"/>
        </w:rPr>
        <w:t xml:space="preserve">hacer </w:t>
      </w:r>
      <w:r w:rsidR="007B3F24">
        <w:rPr>
          <w:rFonts w:ascii="Palatino Linotype" w:hAnsi="Palatino Linotype" w:cs="Arial"/>
          <w:sz w:val="24"/>
          <w:szCs w:val="24"/>
        </w:rPr>
        <w:t xml:space="preserve">entrega vía </w:t>
      </w:r>
      <w:r w:rsidR="007B3F24" w:rsidRPr="007746BF">
        <w:rPr>
          <w:rFonts w:ascii="Palatino Linotype" w:hAnsi="Palatino Linotype" w:cs="Arial"/>
          <w:b/>
          <w:sz w:val="24"/>
          <w:szCs w:val="24"/>
        </w:rPr>
        <w:t>SAIMEX</w:t>
      </w:r>
      <w:r w:rsidR="007B3F24">
        <w:rPr>
          <w:rFonts w:ascii="Palatino Linotype" w:hAnsi="Palatino Linotype" w:cs="Arial"/>
          <w:sz w:val="24"/>
          <w:szCs w:val="24"/>
        </w:rPr>
        <w:t xml:space="preserve">, </w:t>
      </w:r>
      <w:r w:rsidR="00003474">
        <w:rPr>
          <w:rFonts w:ascii="Palatino Linotype" w:hAnsi="Palatino Linotype" w:cs="Arial"/>
          <w:sz w:val="24"/>
          <w:szCs w:val="24"/>
        </w:rPr>
        <w:t>de</w:t>
      </w:r>
      <w:r w:rsidR="007B3F24">
        <w:rPr>
          <w:rFonts w:ascii="Palatino Linotype" w:hAnsi="Palatino Linotype" w:cs="Arial"/>
          <w:sz w:val="24"/>
          <w:szCs w:val="24"/>
        </w:rPr>
        <w:t xml:space="preserve"> lo siguiente: </w:t>
      </w:r>
    </w:p>
    <w:p w:rsidR="00003474" w:rsidRPr="00003474" w:rsidRDefault="00003474" w:rsidP="00003474">
      <w:pPr>
        <w:pStyle w:val="Prrafodelista"/>
        <w:numPr>
          <w:ilvl w:val="0"/>
          <w:numId w:val="8"/>
        </w:numPr>
        <w:spacing w:after="0" w:line="240" w:lineRule="auto"/>
        <w:ind w:right="902"/>
        <w:jc w:val="both"/>
        <w:rPr>
          <w:rFonts w:ascii="Palatino Linotype" w:hAnsi="Palatino Linotype"/>
          <w:i/>
          <w:lang w:eastAsia="es-MX"/>
        </w:rPr>
      </w:pPr>
      <w:r w:rsidRPr="00003474">
        <w:rPr>
          <w:rFonts w:ascii="Palatino Linotype" w:hAnsi="Palatino Linotype"/>
          <w:i/>
          <w:lang w:eastAsia="es-MX"/>
        </w:rPr>
        <w:t xml:space="preserve">Documento o documentos en donde se adviertan el método de adquisición de los bienes muebles e inmuebles adquiridos en el periodo comprendido del 16 de septiembre de 2012 al 15 de mayo de 2019. </w:t>
      </w:r>
    </w:p>
    <w:p w:rsidR="00003474" w:rsidRPr="00003474" w:rsidRDefault="00003474" w:rsidP="00003474">
      <w:pPr>
        <w:pStyle w:val="Prrafodelista"/>
        <w:spacing w:after="0" w:line="240" w:lineRule="auto"/>
        <w:ind w:left="1406" w:right="902"/>
        <w:jc w:val="both"/>
        <w:rPr>
          <w:rFonts w:ascii="Palatino Linotype" w:hAnsi="Palatino Linotype"/>
          <w:i/>
          <w:lang w:eastAsia="es-MX"/>
        </w:rPr>
      </w:pPr>
    </w:p>
    <w:p w:rsidR="00003474" w:rsidRPr="00003474" w:rsidRDefault="00003474" w:rsidP="00003474">
      <w:pPr>
        <w:spacing w:after="0" w:line="240" w:lineRule="auto"/>
        <w:ind w:left="851" w:right="902"/>
        <w:jc w:val="both"/>
        <w:rPr>
          <w:rFonts w:ascii="Palatino Linotype" w:hAnsi="Palatino Linotype"/>
          <w:b/>
          <w:i/>
          <w:lang w:eastAsia="es-MX"/>
        </w:rPr>
      </w:pPr>
      <w:r w:rsidRPr="00003474">
        <w:rPr>
          <w:rFonts w:ascii="Palatino Linotype" w:hAnsi="Palatino Linotype"/>
          <w:b/>
          <w:i/>
          <w:lang w:eastAsia="es-MX"/>
        </w:rPr>
        <w:t xml:space="preserve">De ser el caso que derivado de la búsqueda exhaustiva y razonable de la información no se localice adquisición alguna, bastará con que lo haga del conocimiento del recurrente. </w:t>
      </w:r>
    </w:p>
    <w:p w:rsidR="00003474" w:rsidRPr="00003474" w:rsidRDefault="00003474" w:rsidP="00003474">
      <w:pPr>
        <w:spacing w:after="0" w:line="240" w:lineRule="auto"/>
        <w:ind w:left="851" w:right="902"/>
        <w:jc w:val="both"/>
        <w:rPr>
          <w:rFonts w:ascii="Palatino Linotype" w:hAnsi="Palatino Linotype"/>
          <w:i/>
          <w:lang w:eastAsia="es-MX"/>
        </w:rPr>
      </w:pPr>
    </w:p>
    <w:p w:rsidR="00003474" w:rsidRDefault="00003474" w:rsidP="00003474">
      <w:pPr>
        <w:spacing w:after="0" w:line="240" w:lineRule="auto"/>
        <w:ind w:left="851" w:right="902"/>
        <w:jc w:val="both"/>
        <w:rPr>
          <w:rFonts w:ascii="Palatino Linotype" w:hAnsi="Palatino Linotype"/>
          <w:i/>
          <w:lang w:eastAsia="es-MX"/>
        </w:rPr>
      </w:pPr>
      <w:r w:rsidRPr="00003474">
        <w:rPr>
          <w:rFonts w:ascii="Palatino Linotype" w:hAnsi="Palatino Linotype"/>
          <w:i/>
          <w:lang w:eastAsia="es-MX"/>
        </w:rPr>
        <w:t>Para el caso, que la información correspondiente a alguno de los años ya no obre en los archivos del Sujeto Obligado, 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61285F" w:rsidRPr="0061285F" w:rsidRDefault="00222D15" w:rsidP="00003474">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w:t>
      </w:r>
      <w:r w:rsidR="0061285F">
        <w:rPr>
          <w:rFonts w:ascii="Palatino Linotype" w:hAnsi="Palatino Linotype" w:cs="Arial"/>
          <w:sz w:val="24"/>
          <w:szCs w:val="24"/>
        </w:rPr>
        <w:t>ido de la resolución en comento,</w:t>
      </w:r>
      <w:r w:rsidR="0061285F" w:rsidRPr="0061285F">
        <w:rPr>
          <w:rFonts w:ascii="Palatino Linotype" w:hAnsi="Palatino Linotype" w:cs="Arial"/>
          <w:sz w:val="24"/>
          <w:szCs w:val="24"/>
        </w:rPr>
        <w:t xml:space="preserve"> </w:t>
      </w:r>
      <w:r w:rsidR="0061285F" w:rsidRPr="00F01B7D">
        <w:rPr>
          <w:rFonts w:ascii="Palatino Linotype" w:hAnsi="Palatino Linotype" w:cs="Arial"/>
          <w:sz w:val="24"/>
          <w:szCs w:val="24"/>
        </w:rPr>
        <w:t>estimo que</w:t>
      </w:r>
      <w:r w:rsidR="0061285F" w:rsidRPr="0061285F">
        <w:rPr>
          <w:rFonts w:ascii="Palatino Linotype" w:hAnsi="Palatino Linotype" w:cs="Arial"/>
          <w:sz w:val="24"/>
          <w:szCs w:val="24"/>
        </w:rPr>
        <w:t xml:space="preserve"> la Ponencia Resolutoria </w:t>
      </w:r>
      <w:r w:rsidR="0061285F">
        <w:rPr>
          <w:rFonts w:ascii="Palatino Linotype" w:hAnsi="Palatino Linotype" w:cs="Arial"/>
          <w:sz w:val="24"/>
          <w:szCs w:val="24"/>
        </w:rPr>
        <w:t xml:space="preserve">no </w:t>
      </w:r>
      <w:r w:rsidR="0061285F" w:rsidRPr="0061285F">
        <w:rPr>
          <w:rFonts w:ascii="Palatino Linotype" w:hAnsi="Palatino Linotype" w:cs="Arial"/>
          <w:sz w:val="24"/>
          <w:szCs w:val="24"/>
        </w:rPr>
        <w:t>debió considerar que respecto de la</w:t>
      </w:r>
      <w:r w:rsidR="0061285F">
        <w:rPr>
          <w:rFonts w:ascii="Palatino Linotype" w:hAnsi="Palatino Linotype" w:cs="Arial"/>
          <w:sz w:val="24"/>
          <w:szCs w:val="24"/>
        </w:rPr>
        <w:t xml:space="preserve"> documentación que se ordena </w:t>
      </w:r>
      <w:r w:rsidR="0061285F" w:rsidRPr="0061285F">
        <w:rPr>
          <w:rFonts w:ascii="Palatino Linotype" w:hAnsi="Palatino Linotype" w:cs="Arial"/>
          <w:sz w:val="24"/>
          <w:szCs w:val="24"/>
        </w:rPr>
        <w:t xml:space="preserve">su entrega, resultaba aplicable una salvedad en la que se indicará que para el caso de </w:t>
      </w:r>
      <w:r w:rsidR="0061285F">
        <w:rPr>
          <w:rFonts w:ascii="Palatino Linotype" w:hAnsi="Palatino Linotype" w:cs="Arial"/>
          <w:sz w:val="24"/>
          <w:szCs w:val="24"/>
        </w:rPr>
        <w:t xml:space="preserve">que </w:t>
      </w:r>
      <w:r w:rsidR="0061285F" w:rsidRPr="0061285F">
        <w:rPr>
          <w:rFonts w:ascii="Palatino Linotype" w:hAnsi="Palatino Linotype" w:cs="Arial"/>
          <w:b/>
          <w:sz w:val="24"/>
          <w:szCs w:val="24"/>
        </w:rPr>
        <w:t>EL SUJETO OBLIGADO</w:t>
      </w:r>
      <w:r w:rsidR="0061285F">
        <w:rPr>
          <w:rFonts w:ascii="Palatino Linotype" w:hAnsi="Palatino Linotype" w:cs="Arial"/>
          <w:sz w:val="24"/>
          <w:szCs w:val="24"/>
        </w:rPr>
        <w:t xml:space="preserve"> no </w:t>
      </w:r>
      <w:r w:rsidR="00003474">
        <w:rPr>
          <w:rFonts w:ascii="Palatino Linotype" w:hAnsi="Palatino Linotype" w:cs="Arial"/>
          <w:sz w:val="24"/>
          <w:szCs w:val="24"/>
        </w:rPr>
        <w:t xml:space="preserve">localizara adquisición alguna, </w:t>
      </w:r>
      <w:r w:rsidR="0061285F" w:rsidRPr="0061285F">
        <w:rPr>
          <w:rFonts w:ascii="Palatino Linotype" w:hAnsi="Palatino Linotype" w:cs="Arial"/>
          <w:sz w:val="24"/>
          <w:szCs w:val="24"/>
        </w:rPr>
        <w:t>bastaría con hacerlo del conocimiento de</w:t>
      </w:r>
      <w:r w:rsidR="0061285F">
        <w:rPr>
          <w:rFonts w:ascii="Palatino Linotype" w:hAnsi="Palatino Linotype" w:cs="Arial"/>
          <w:sz w:val="24"/>
          <w:szCs w:val="24"/>
        </w:rPr>
        <w:t>l</w:t>
      </w:r>
      <w:r w:rsidR="0061285F" w:rsidRPr="0061285F">
        <w:rPr>
          <w:rFonts w:ascii="Palatino Linotype" w:hAnsi="Palatino Linotype" w:cs="Arial"/>
          <w:sz w:val="24"/>
          <w:szCs w:val="24"/>
        </w:rPr>
        <w:t xml:space="preserve"> </w:t>
      </w:r>
      <w:r w:rsidR="0061285F" w:rsidRPr="0061285F">
        <w:rPr>
          <w:rFonts w:ascii="Palatino Linotype" w:hAnsi="Palatino Linotype" w:cs="Arial"/>
          <w:b/>
          <w:sz w:val="24"/>
          <w:szCs w:val="24"/>
        </w:rPr>
        <w:t>RECURRENTE</w:t>
      </w:r>
      <w:r w:rsidR="0061285F" w:rsidRPr="0061285F">
        <w:rPr>
          <w:rFonts w:ascii="Palatino Linotype" w:hAnsi="Palatino Linotype" w:cs="Arial"/>
          <w:sz w:val="24"/>
          <w:szCs w:val="24"/>
        </w:rPr>
        <w:t>.</w:t>
      </w:r>
    </w:p>
    <w:p w:rsidR="0061285F" w:rsidRPr="0061285F" w:rsidRDefault="0061285F" w:rsidP="00114896">
      <w:pPr>
        <w:spacing w:before="100" w:beforeAutospacing="1" w:after="100" w:afterAutospacing="1" w:line="360" w:lineRule="auto"/>
        <w:ind w:right="49"/>
        <w:jc w:val="both"/>
        <w:rPr>
          <w:rFonts w:ascii="Palatino Linotype" w:hAnsi="Palatino Linotype" w:cs="Arial"/>
          <w:sz w:val="24"/>
          <w:szCs w:val="24"/>
        </w:rPr>
      </w:pPr>
      <w:r w:rsidRPr="0061285F">
        <w:rPr>
          <w:rFonts w:ascii="Palatino Linotype" w:hAnsi="Palatino Linotype" w:cs="Arial"/>
          <w:sz w:val="24"/>
          <w:szCs w:val="24"/>
        </w:rPr>
        <w:t xml:space="preserve">Lo anterior obedece a que, de acuerdo con lo manifestado por la propia Ponencia </w:t>
      </w:r>
      <w:proofErr w:type="spellStart"/>
      <w:r w:rsidRPr="0061285F">
        <w:rPr>
          <w:rFonts w:ascii="Palatino Linotype" w:hAnsi="Palatino Linotype" w:cs="Arial"/>
          <w:sz w:val="24"/>
          <w:szCs w:val="24"/>
        </w:rPr>
        <w:t>Resolutora</w:t>
      </w:r>
      <w:proofErr w:type="spellEnd"/>
      <w:r w:rsidRPr="0061285F">
        <w:rPr>
          <w:rFonts w:ascii="Palatino Linotype" w:hAnsi="Palatino Linotype" w:cs="Arial"/>
          <w:sz w:val="24"/>
          <w:szCs w:val="24"/>
        </w:rPr>
        <w:t xml:space="preserve"> en el estudio, </w:t>
      </w:r>
      <w:r>
        <w:rPr>
          <w:rFonts w:ascii="Palatino Linotype" w:hAnsi="Palatino Linotype" w:cs="Arial"/>
          <w:sz w:val="24"/>
          <w:szCs w:val="24"/>
        </w:rPr>
        <w:t>existe</w:t>
      </w:r>
      <w:r w:rsidRPr="0061285F">
        <w:rPr>
          <w:rFonts w:ascii="Palatino Linotype" w:hAnsi="Palatino Linotype" w:cs="Arial"/>
          <w:sz w:val="24"/>
          <w:szCs w:val="24"/>
        </w:rPr>
        <w:t xml:space="preserve"> fuente obligacional </w:t>
      </w:r>
      <w:r>
        <w:rPr>
          <w:rFonts w:ascii="Palatino Linotype" w:hAnsi="Palatino Linotype" w:cs="Arial"/>
          <w:sz w:val="24"/>
          <w:szCs w:val="24"/>
        </w:rPr>
        <w:t xml:space="preserve">marcada en </w:t>
      </w:r>
      <w:r w:rsidR="00EC574B" w:rsidRPr="00EC574B">
        <w:rPr>
          <w:rFonts w:ascii="Palatino Linotype" w:hAnsi="Palatino Linotype" w:cs="Arial"/>
          <w:sz w:val="24"/>
          <w:szCs w:val="24"/>
        </w:rPr>
        <w:t xml:space="preserve">Ley de Contratación </w:t>
      </w:r>
      <w:r w:rsidR="00EC574B" w:rsidRPr="00EC574B">
        <w:rPr>
          <w:rFonts w:ascii="Palatino Linotype" w:hAnsi="Palatino Linotype" w:cs="Arial"/>
          <w:sz w:val="24"/>
          <w:szCs w:val="24"/>
        </w:rPr>
        <w:lastRenderedPageBreak/>
        <w:t>Pública aplicable para el Estado</w:t>
      </w:r>
      <w:r w:rsidR="00EC574B">
        <w:rPr>
          <w:rFonts w:ascii="Palatino Linotype" w:hAnsi="Palatino Linotype" w:cs="Arial"/>
          <w:sz w:val="24"/>
          <w:szCs w:val="24"/>
        </w:rPr>
        <w:t xml:space="preserve"> que señala que a </w:t>
      </w:r>
      <w:r w:rsidR="00EC574B" w:rsidRPr="00EC574B">
        <w:rPr>
          <w:rFonts w:ascii="Palatino Linotype" w:hAnsi="Palatino Linotype" w:cs="Arial"/>
          <w:sz w:val="24"/>
          <w:szCs w:val="24"/>
        </w:rPr>
        <w:t>la Secretaría de Finanzas le corresponde realizar los procedimientos de adquisición de bienes y servicios del Sujeto Obligado; empero, ello no indica que el Sujeto Obligado desconozca de aquellos bienes muebles e inmuebles que le son adquiridos; pues como</w:t>
      </w:r>
      <w:r w:rsidR="00EC574B">
        <w:rPr>
          <w:rFonts w:ascii="Palatino Linotype" w:hAnsi="Palatino Linotype" w:cs="Arial"/>
          <w:sz w:val="24"/>
          <w:szCs w:val="24"/>
        </w:rPr>
        <w:t xml:space="preserve"> fue señalado en el estudio que realizo la Ponencia </w:t>
      </w:r>
      <w:proofErr w:type="spellStart"/>
      <w:r w:rsidR="00EC574B">
        <w:rPr>
          <w:rFonts w:ascii="Palatino Linotype" w:hAnsi="Palatino Linotype" w:cs="Arial"/>
          <w:sz w:val="24"/>
          <w:szCs w:val="24"/>
        </w:rPr>
        <w:t>Resolutora</w:t>
      </w:r>
      <w:proofErr w:type="spellEnd"/>
      <w:r w:rsidR="00EC574B">
        <w:rPr>
          <w:rFonts w:ascii="Palatino Linotype" w:hAnsi="Palatino Linotype" w:cs="Arial"/>
          <w:sz w:val="24"/>
          <w:szCs w:val="24"/>
        </w:rPr>
        <w:t xml:space="preserve">, </w:t>
      </w:r>
      <w:r w:rsidR="00EC574B" w:rsidRPr="00EC574B">
        <w:rPr>
          <w:rFonts w:ascii="Palatino Linotype" w:hAnsi="Palatino Linotype" w:cs="Arial"/>
          <w:sz w:val="24"/>
          <w:szCs w:val="24"/>
        </w:rPr>
        <w:t>la Secretaría de Finanzas actúa conforme al programa anual de adquisicione</w:t>
      </w:r>
      <w:r w:rsidR="00EC574B">
        <w:rPr>
          <w:rFonts w:ascii="Palatino Linotype" w:hAnsi="Palatino Linotype" w:cs="Arial"/>
          <w:sz w:val="24"/>
          <w:szCs w:val="24"/>
        </w:rPr>
        <w:t>s remitido por las dependencias;</w:t>
      </w:r>
      <w:r w:rsidRPr="0061285F">
        <w:rPr>
          <w:rFonts w:ascii="Palatino Linotype" w:hAnsi="Palatino Linotype" w:cs="Arial"/>
          <w:sz w:val="24"/>
          <w:szCs w:val="24"/>
        </w:rPr>
        <w:t xml:space="preserve"> </w:t>
      </w:r>
      <w:r w:rsidR="00577A8A">
        <w:rPr>
          <w:rFonts w:ascii="Palatino Linotype" w:hAnsi="Palatino Linotype" w:cs="Arial"/>
          <w:sz w:val="24"/>
          <w:szCs w:val="24"/>
        </w:rPr>
        <w:t>por lo que</w:t>
      </w:r>
      <w:r w:rsidRPr="0061285F">
        <w:rPr>
          <w:rFonts w:ascii="Palatino Linotype" w:hAnsi="Palatino Linotype" w:cs="Arial"/>
          <w:sz w:val="24"/>
          <w:szCs w:val="24"/>
        </w:rPr>
        <w:t xml:space="preserve">, </w:t>
      </w:r>
      <w:r w:rsidR="00577A8A">
        <w:rPr>
          <w:rFonts w:ascii="Palatino Linotype" w:hAnsi="Palatino Linotype" w:cs="Arial"/>
          <w:sz w:val="24"/>
          <w:szCs w:val="24"/>
        </w:rPr>
        <w:t>resulta evidente que dicha información obra en los archiv</w:t>
      </w:r>
      <w:bookmarkStart w:id="0" w:name="_GoBack"/>
      <w:bookmarkEnd w:id="0"/>
      <w:r w:rsidR="00577A8A">
        <w:rPr>
          <w:rFonts w:ascii="Palatino Linotype" w:hAnsi="Palatino Linotype" w:cs="Arial"/>
          <w:sz w:val="24"/>
          <w:szCs w:val="24"/>
        </w:rPr>
        <w:t>os del</w:t>
      </w:r>
      <w:r w:rsidRPr="0061285F">
        <w:rPr>
          <w:rFonts w:ascii="Palatino Linotype" w:hAnsi="Palatino Linotype" w:cs="Arial"/>
          <w:sz w:val="24"/>
          <w:szCs w:val="24"/>
        </w:rPr>
        <w:t xml:space="preserve"> </w:t>
      </w:r>
      <w:r w:rsidRPr="00577A8A">
        <w:rPr>
          <w:rFonts w:ascii="Palatino Linotype" w:hAnsi="Palatino Linotype" w:cs="Arial"/>
          <w:b/>
          <w:sz w:val="24"/>
          <w:szCs w:val="24"/>
        </w:rPr>
        <w:t>SUJETO OBLIGADO</w:t>
      </w:r>
      <w:r w:rsidRPr="0061285F">
        <w:rPr>
          <w:rFonts w:ascii="Palatino Linotype" w:hAnsi="Palatino Linotype" w:cs="Arial"/>
          <w:sz w:val="24"/>
          <w:szCs w:val="24"/>
        </w:rPr>
        <w:t>.</w:t>
      </w:r>
    </w:p>
    <w:p w:rsidR="00577A8A" w:rsidRPr="00577A8A" w:rsidRDefault="00577A8A" w:rsidP="00577A8A">
      <w:pPr>
        <w:spacing w:before="100" w:beforeAutospacing="1" w:after="100" w:afterAutospacing="1" w:line="360" w:lineRule="auto"/>
        <w:ind w:right="49"/>
        <w:jc w:val="both"/>
        <w:rPr>
          <w:rFonts w:ascii="Palatino Linotype" w:hAnsi="Palatino Linotype" w:cs="Arial"/>
          <w:sz w:val="24"/>
          <w:szCs w:val="24"/>
        </w:rPr>
      </w:pPr>
      <w:r w:rsidRPr="00577A8A">
        <w:rPr>
          <w:rFonts w:ascii="Palatino Linotype" w:hAnsi="Palatino Linotype" w:cs="Arial"/>
          <w:sz w:val="24"/>
          <w:szCs w:val="24"/>
        </w:rPr>
        <w:t>En ese contexto, y a fin de generar certeza de conformidad con lo señalado en el artículo 9 fracción I de la Ley de Transparencia y Acceso a la Información Pública del Estado de M</w:t>
      </w:r>
      <w:r w:rsidR="00DC0EF9">
        <w:rPr>
          <w:rFonts w:ascii="Palatino Linotype" w:hAnsi="Palatino Linotype" w:cs="Arial"/>
          <w:sz w:val="24"/>
          <w:szCs w:val="24"/>
        </w:rPr>
        <w:t>é</w:t>
      </w:r>
      <w:r w:rsidRPr="00577A8A">
        <w:rPr>
          <w:rFonts w:ascii="Palatino Linotype" w:hAnsi="Palatino Linotype" w:cs="Arial"/>
          <w:sz w:val="24"/>
          <w:szCs w:val="24"/>
        </w:rPr>
        <w:t>xic</w:t>
      </w:r>
      <w:r w:rsidR="00DC0EF9">
        <w:rPr>
          <w:rFonts w:ascii="Palatino Linotype" w:hAnsi="Palatino Linotype" w:cs="Arial"/>
          <w:sz w:val="24"/>
          <w:szCs w:val="24"/>
        </w:rPr>
        <w:t>o</w:t>
      </w:r>
      <w:r w:rsidRPr="00577A8A">
        <w:rPr>
          <w:rFonts w:ascii="Palatino Linotype" w:hAnsi="Palatino Linotype" w:cs="Arial"/>
          <w:sz w:val="24"/>
          <w:szCs w:val="24"/>
        </w:rPr>
        <w:t xml:space="preserve"> y Municipios establece lo siguiente:</w:t>
      </w:r>
    </w:p>
    <w:p w:rsidR="00577A8A" w:rsidRPr="00577A8A" w:rsidRDefault="00577A8A" w:rsidP="00577A8A">
      <w:pPr>
        <w:spacing w:after="0" w:line="240" w:lineRule="auto"/>
        <w:ind w:left="851" w:right="902"/>
        <w:jc w:val="both"/>
        <w:rPr>
          <w:rFonts w:ascii="Palatino Linotype" w:hAnsi="Palatino Linotype" w:cs="Arial"/>
          <w:i/>
          <w:szCs w:val="24"/>
        </w:rPr>
      </w:pPr>
      <w:r w:rsidRPr="00577A8A">
        <w:rPr>
          <w:rFonts w:ascii="Palatino Linotype" w:hAnsi="Palatino Linotype" w:cs="Arial"/>
          <w:i/>
          <w:szCs w:val="24"/>
        </w:rPr>
        <w:t>“</w:t>
      </w:r>
      <w:r w:rsidRPr="00577A8A">
        <w:rPr>
          <w:rFonts w:ascii="Palatino Linotype" w:hAnsi="Palatino Linotype" w:cs="Arial"/>
          <w:b/>
          <w:i/>
          <w:szCs w:val="24"/>
        </w:rPr>
        <w:t>Artículo 9</w:t>
      </w:r>
      <w:r w:rsidRPr="00577A8A">
        <w:rPr>
          <w:rFonts w:ascii="Palatino Linotype" w:hAnsi="Palatino Linotype" w:cs="Arial"/>
          <w:i/>
          <w:szCs w:val="24"/>
        </w:rPr>
        <w:t>. El Instituto deberá regir su funcionamiento de acuerdo a los siguientes principios:</w:t>
      </w:r>
    </w:p>
    <w:p w:rsidR="00577A8A" w:rsidRPr="00577A8A" w:rsidRDefault="00577A8A" w:rsidP="00577A8A">
      <w:pPr>
        <w:spacing w:after="0" w:line="240" w:lineRule="auto"/>
        <w:ind w:left="851" w:right="902"/>
        <w:jc w:val="both"/>
        <w:rPr>
          <w:rFonts w:ascii="Palatino Linotype" w:hAnsi="Palatino Linotype" w:cs="Arial"/>
          <w:sz w:val="24"/>
          <w:szCs w:val="24"/>
        </w:rPr>
      </w:pPr>
      <w:r w:rsidRPr="00577A8A">
        <w:rPr>
          <w:rFonts w:ascii="Palatino Linotype" w:hAnsi="Palatino Linotype" w:cs="Arial"/>
          <w:i/>
          <w:szCs w:val="24"/>
        </w:rPr>
        <w:t>I.</w:t>
      </w:r>
      <w:r w:rsidRPr="00577A8A">
        <w:rPr>
          <w:rFonts w:ascii="Palatino Linotype" w:hAnsi="Palatino Linotype" w:cs="Arial"/>
          <w:i/>
          <w:szCs w:val="24"/>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17668B" w:rsidRPr="000E273A" w:rsidRDefault="00DE2EBD" w:rsidP="000E273A">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así que, </w:t>
      </w:r>
      <w:r w:rsidR="00577A8A" w:rsidRPr="00577A8A">
        <w:rPr>
          <w:rFonts w:ascii="Palatino Linotype" w:hAnsi="Palatino Linotype" w:cs="Arial"/>
          <w:sz w:val="24"/>
          <w:szCs w:val="24"/>
        </w:rPr>
        <w:t xml:space="preserve">la ponencia </w:t>
      </w:r>
      <w:proofErr w:type="spellStart"/>
      <w:r w:rsidR="00577A8A" w:rsidRPr="00577A8A">
        <w:rPr>
          <w:rFonts w:ascii="Palatino Linotype" w:hAnsi="Palatino Linotype" w:cs="Arial"/>
          <w:sz w:val="24"/>
          <w:szCs w:val="24"/>
        </w:rPr>
        <w:t>Resolutora</w:t>
      </w:r>
      <w:proofErr w:type="spellEnd"/>
      <w:r w:rsidR="00577A8A" w:rsidRPr="00577A8A">
        <w:rPr>
          <w:rFonts w:ascii="Palatino Linotype" w:hAnsi="Palatino Linotype" w:cs="Arial"/>
          <w:sz w:val="24"/>
          <w:szCs w:val="24"/>
        </w:rPr>
        <w:t xml:space="preserve"> determinó, ordenar la </w:t>
      </w:r>
      <w:r w:rsidR="00577A8A">
        <w:rPr>
          <w:rFonts w:ascii="Palatino Linotype" w:hAnsi="Palatino Linotype" w:cs="Arial"/>
          <w:sz w:val="24"/>
          <w:szCs w:val="24"/>
        </w:rPr>
        <w:t xml:space="preserve">entrega del </w:t>
      </w:r>
      <w:r w:rsidR="00EC574B">
        <w:rPr>
          <w:rFonts w:ascii="Palatino Linotype" w:hAnsi="Palatino Linotype" w:cs="Arial"/>
          <w:sz w:val="24"/>
          <w:szCs w:val="24"/>
        </w:rPr>
        <w:t xml:space="preserve">documento en donde se </w:t>
      </w:r>
      <w:r w:rsidR="00EC574B" w:rsidRPr="00EC574B">
        <w:rPr>
          <w:rFonts w:ascii="Palatino Linotype" w:hAnsi="Palatino Linotype" w:cs="Arial"/>
          <w:sz w:val="24"/>
          <w:szCs w:val="24"/>
        </w:rPr>
        <w:t>advierta el método de adquisición de los bienes muebles e inmuebles adquiridos en el periodo comprendido del 16 de septiembr</w:t>
      </w:r>
      <w:r w:rsidR="00EC574B">
        <w:rPr>
          <w:rFonts w:ascii="Palatino Linotype" w:hAnsi="Palatino Linotype" w:cs="Arial"/>
          <w:sz w:val="24"/>
          <w:szCs w:val="24"/>
        </w:rPr>
        <w:t xml:space="preserve">e de 2012 al 15 de mayo de 2019, </w:t>
      </w:r>
      <w:r w:rsidR="00577A8A" w:rsidRPr="00577A8A">
        <w:rPr>
          <w:rFonts w:ascii="Palatino Linotype" w:hAnsi="Palatino Linotype" w:cs="Arial"/>
          <w:sz w:val="24"/>
          <w:szCs w:val="24"/>
        </w:rPr>
        <w:t>que por sus atribuciones pu</w:t>
      </w:r>
      <w:r w:rsidR="000E273A">
        <w:rPr>
          <w:rFonts w:ascii="Palatino Linotype" w:hAnsi="Palatino Linotype" w:cs="Arial"/>
          <w:sz w:val="24"/>
          <w:szCs w:val="24"/>
        </w:rPr>
        <w:t>e</w:t>
      </w:r>
      <w:r w:rsidR="00577A8A" w:rsidRPr="00577A8A">
        <w:rPr>
          <w:rFonts w:ascii="Palatino Linotype" w:hAnsi="Palatino Linotype" w:cs="Arial"/>
          <w:sz w:val="24"/>
          <w:szCs w:val="24"/>
        </w:rPr>
        <w:t>d</w:t>
      </w:r>
      <w:r w:rsidR="000E273A">
        <w:rPr>
          <w:rFonts w:ascii="Palatino Linotype" w:hAnsi="Palatino Linotype" w:cs="Arial"/>
          <w:sz w:val="24"/>
          <w:szCs w:val="24"/>
        </w:rPr>
        <w:t>en</w:t>
      </w:r>
      <w:r w:rsidR="00577A8A" w:rsidRPr="00577A8A">
        <w:rPr>
          <w:rFonts w:ascii="Palatino Linotype" w:hAnsi="Palatino Linotype" w:cs="Arial"/>
          <w:sz w:val="24"/>
          <w:szCs w:val="24"/>
        </w:rPr>
        <w:t xml:space="preserve"> poseer, generar o administrar dicha documentación; así, en razón de lo anterior, a criterio de la que suscribe </w:t>
      </w:r>
      <w:r w:rsidR="00577A8A">
        <w:rPr>
          <w:rFonts w:ascii="Palatino Linotype" w:hAnsi="Palatino Linotype" w:cs="Arial"/>
          <w:sz w:val="24"/>
          <w:szCs w:val="24"/>
        </w:rPr>
        <w:t xml:space="preserve">no </w:t>
      </w:r>
      <w:r w:rsidR="00577A8A" w:rsidRPr="00577A8A">
        <w:rPr>
          <w:rFonts w:ascii="Palatino Linotype" w:hAnsi="Palatino Linotype" w:cs="Arial"/>
          <w:sz w:val="24"/>
          <w:szCs w:val="24"/>
        </w:rPr>
        <w:t xml:space="preserve">se debió precisar en resolutivos que, para el caso de que </w:t>
      </w:r>
      <w:r w:rsidR="00577A8A" w:rsidRPr="00577A8A">
        <w:rPr>
          <w:rFonts w:ascii="Palatino Linotype" w:hAnsi="Palatino Linotype" w:cs="Arial"/>
          <w:b/>
          <w:sz w:val="24"/>
          <w:szCs w:val="24"/>
        </w:rPr>
        <w:t>EL SUJETO</w:t>
      </w:r>
      <w:r w:rsidR="00577A8A">
        <w:rPr>
          <w:rFonts w:ascii="Palatino Linotype" w:hAnsi="Palatino Linotype" w:cs="Arial"/>
          <w:sz w:val="24"/>
          <w:szCs w:val="24"/>
        </w:rPr>
        <w:t xml:space="preserve"> </w:t>
      </w:r>
      <w:r w:rsidR="00577A8A" w:rsidRPr="00577A8A">
        <w:rPr>
          <w:rFonts w:ascii="Palatino Linotype" w:hAnsi="Palatino Linotype" w:cs="Arial"/>
          <w:b/>
          <w:sz w:val="24"/>
          <w:szCs w:val="24"/>
        </w:rPr>
        <w:t>OBLIGADO</w:t>
      </w:r>
      <w:r w:rsidR="00577A8A">
        <w:rPr>
          <w:rFonts w:ascii="Palatino Linotype" w:hAnsi="Palatino Linotype" w:cs="Arial"/>
          <w:sz w:val="24"/>
          <w:szCs w:val="24"/>
        </w:rPr>
        <w:t xml:space="preserve"> no </w:t>
      </w:r>
      <w:r w:rsidR="00EC574B">
        <w:rPr>
          <w:rFonts w:ascii="Palatino Linotype" w:hAnsi="Palatino Linotype" w:cs="Arial"/>
          <w:sz w:val="24"/>
          <w:szCs w:val="24"/>
        </w:rPr>
        <w:t xml:space="preserve">localice adquisición alguna, </w:t>
      </w:r>
      <w:r w:rsidR="00577A8A" w:rsidRPr="00577A8A">
        <w:rPr>
          <w:rFonts w:ascii="Palatino Linotype" w:hAnsi="Palatino Linotype" w:cs="Arial"/>
          <w:sz w:val="24"/>
          <w:szCs w:val="24"/>
        </w:rPr>
        <w:t>bastaba con hacerlo del conocimiento de</w:t>
      </w:r>
      <w:r w:rsidR="00577A8A">
        <w:rPr>
          <w:rFonts w:ascii="Palatino Linotype" w:hAnsi="Palatino Linotype" w:cs="Arial"/>
          <w:sz w:val="24"/>
          <w:szCs w:val="24"/>
        </w:rPr>
        <w:t xml:space="preserve">l </w:t>
      </w:r>
      <w:r w:rsidR="00577A8A" w:rsidRPr="00577A8A">
        <w:rPr>
          <w:rFonts w:ascii="Palatino Linotype" w:hAnsi="Palatino Linotype" w:cs="Arial"/>
          <w:b/>
          <w:sz w:val="24"/>
          <w:szCs w:val="24"/>
        </w:rPr>
        <w:t>RECURRENTE</w:t>
      </w:r>
      <w:r w:rsidR="000E273A">
        <w:rPr>
          <w:rFonts w:ascii="Palatino Linotype" w:hAnsi="Palatino Linotype" w:cs="Arial"/>
          <w:sz w:val="24"/>
          <w:szCs w:val="24"/>
        </w:rPr>
        <w:t xml:space="preserve">, </w:t>
      </w:r>
      <w:r w:rsidR="000E273A">
        <w:rPr>
          <w:rFonts w:ascii="Palatino Linotype" w:hAnsi="Palatino Linotype" w:cs="Arial"/>
          <w:sz w:val="24"/>
        </w:rPr>
        <w:t xml:space="preserve">toda </w:t>
      </w:r>
      <w:r w:rsidR="000E273A">
        <w:rPr>
          <w:rFonts w:ascii="Palatino Linotype" w:hAnsi="Palatino Linotype" w:cs="Arial"/>
          <w:sz w:val="24"/>
        </w:rPr>
        <w:lastRenderedPageBreak/>
        <w:t xml:space="preserve">vez que </w:t>
      </w:r>
      <w:r w:rsidR="00577A8A" w:rsidRPr="00577A8A">
        <w:rPr>
          <w:rFonts w:ascii="Palatino Linotype" w:hAnsi="Palatino Linotype" w:cs="Arial"/>
          <w:b/>
          <w:sz w:val="24"/>
        </w:rPr>
        <w:t>EL SUJETO OBLIGADO</w:t>
      </w:r>
      <w:r w:rsidR="00577A8A" w:rsidRPr="00577A8A">
        <w:rPr>
          <w:rFonts w:ascii="Palatino Linotype" w:hAnsi="Palatino Linotype" w:cs="Arial"/>
          <w:sz w:val="24"/>
        </w:rPr>
        <w:t xml:space="preserve"> se encuentra constreñido a hacer la entrega de la información en los términos </w:t>
      </w:r>
      <w:r w:rsidR="0017668B">
        <w:rPr>
          <w:rFonts w:ascii="Palatino Linotype" w:hAnsi="Palatino Linotype" w:cs="Arial"/>
          <w:sz w:val="24"/>
        </w:rPr>
        <w:t>en que fue solicitada, y</w:t>
      </w:r>
      <w:r w:rsidR="006269DE">
        <w:rPr>
          <w:rFonts w:ascii="Palatino Linotype" w:hAnsi="Palatino Linotype" w:cs="Arial"/>
          <w:sz w:val="24"/>
        </w:rPr>
        <w:t xml:space="preserve">a que </w:t>
      </w:r>
      <w:r w:rsidR="0017668B">
        <w:rPr>
          <w:rFonts w:ascii="Palatino Linotype" w:hAnsi="Palatino Linotype" w:cs="Arial"/>
          <w:sz w:val="24"/>
        </w:rPr>
        <w:t>se</w:t>
      </w:r>
      <w:r w:rsidR="0017668B">
        <w:rPr>
          <w:rFonts w:ascii="Palatino Linotype" w:hAnsi="Palatino Linotype" w:cs="Arial"/>
          <w:sz w:val="24"/>
          <w:szCs w:val="24"/>
        </w:rPr>
        <w:t xml:space="preserve"> evidencia que la Secretaria del Trabajo </w:t>
      </w:r>
      <w:r w:rsidR="0017668B" w:rsidRPr="0017668B">
        <w:rPr>
          <w:rFonts w:ascii="Palatino Linotype" w:hAnsi="Palatino Linotype" w:cs="Arial"/>
          <w:sz w:val="24"/>
          <w:szCs w:val="24"/>
        </w:rPr>
        <w:t>como parte del Poder Ejecutivo del Estado</w:t>
      </w:r>
      <w:r w:rsidR="0017668B">
        <w:rPr>
          <w:rFonts w:ascii="Palatino Linotype" w:hAnsi="Palatino Linotype" w:cs="Arial"/>
          <w:sz w:val="24"/>
          <w:szCs w:val="24"/>
        </w:rPr>
        <w:t xml:space="preserve"> y</w:t>
      </w:r>
      <w:r w:rsidR="0017668B" w:rsidRPr="0017668B">
        <w:rPr>
          <w:rFonts w:ascii="Palatino Linotype" w:hAnsi="Palatino Linotype" w:cs="Arial"/>
          <w:sz w:val="24"/>
          <w:szCs w:val="24"/>
        </w:rPr>
        <w:t xml:space="preserve"> al ser un organismo público descentralizado, debe cumplir con registrar los bie</w:t>
      </w:r>
      <w:r w:rsidR="0017668B">
        <w:rPr>
          <w:rFonts w:ascii="Palatino Linotype" w:hAnsi="Palatino Linotype" w:cs="Arial"/>
          <w:sz w:val="24"/>
          <w:szCs w:val="24"/>
        </w:rPr>
        <w:t xml:space="preserve">nes que conforman su patrimonio, por lo que no es posible que no tenga </w:t>
      </w:r>
      <w:r w:rsidR="006269DE">
        <w:rPr>
          <w:rFonts w:ascii="Palatino Linotype" w:hAnsi="Palatino Linotype" w:cs="Arial"/>
          <w:sz w:val="24"/>
          <w:szCs w:val="24"/>
        </w:rPr>
        <w:t>adquisiciones</w:t>
      </w:r>
      <w:r w:rsidR="0017668B">
        <w:rPr>
          <w:rFonts w:ascii="Palatino Linotype" w:hAnsi="Palatino Linotype" w:cs="Arial"/>
          <w:sz w:val="24"/>
          <w:szCs w:val="24"/>
        </w:rPr>
        <w:t xml:space="preserve"> que van encaminados a </w:t>
      </w:r>
      <w:r w:rsidR="006269DE">
        <w:rPr>
          <w:rFonts w:ascii="Palatino Linotype" w:hAnsi="Palatino Linotype" w:cs="Arial"/>
          <w:sz w:val="24"/>
          <w:szCs w:val="24"/>
        </w:rPr>
        <w:t>satisfacer</w:t>
      </w:r>
      <w:r w:rsidR="0017668B">
        <w:rPr>
          <w:rFonts w:ascii="Palatino Linotype" w:hAnsi="Palatino Linotype" w:cs="Arial"/>
          <w:sz w:val="24"/>
          <w:szCs w:val="24"/>
        </w:rPr>
        <w:t xml:space="preserve"> sus necesidades colectivas básicas </w:t>
      </w:r>
      <w:r w:rsidR="006269DE">
        <w:rPr>
          <w:rFonts w:ascii="Palatino Linotype" w:hAnsi="Palatino Linotype" w:cs="Arial"/>
          <w:sz w:val="24"/>
          <w:szCs w:val="24"/>
        </w:rPr>
        <w:t xml:space="preserve">o fundamentales para su funcionamiento. </w:t>
      </w:r>
    </w:p>
    <w:p w:rsidR="0061285F" w:rsidRPr="00A04324" w:rsidRDefault="00577A8A" w:rsidP="00114896">
      <w:pPr>
        <w:spacing w:before="100" w:beforeAutospacing="1" w:after="100" w:afterAutospacing="1" w:line="360" w:lineRule="auto"/>
        <w:ind w:right="49"/>
        <w:jc w:val="both"/>
        <w:rPr>
          <w:rFonts w:ascii="Palatino Linotype" w:hAnsi="Palatino Linotype" w:cs="Arial"/>
          <w:sz w:val="24"/>
        </w:rPr>
      </w:pPr>
      <w:r w:rsidRPr="00A04324">
        <w:rPr>
          <w:rFonts w:ascii="Palatino Linotype" w:hAnsi="Palatino Linotype" w:cs="Arial"/>
          <w:sz w:val="24"/>
        </w:rPr>
        <w:t xml:space="preserve">Atento a lo anterior, la que suscribe emite </w:t>
      </w:r>
      <w:r w:rsidRPr="00A04324">
        <w:rPr>
          <w:rFonts w:ascii="Palatino Linotype" w:hAnsi="Palatino Linotype" w:cs="Arial"/>
          <w:b/>
          <w:sz w:val="24"/>
        </w:rPr>
        <w:t>VOTO PARTICULAR</w:t>
      </w:r>
      <w:r w:rsidRPr="00A04324">
        <w:rPr>
          <w:rFonts w:ascii="Palatino Linotype" w:hAnsi="Palatino Linotype" w:cs="Arial"/>
          <w:sz w:val="24"/>
        </w:rPr>
        <w:t xml:space="preserve"> pues se insiste que se debió </w:t>
      </w:r>
      <w:r w:rsidR="000E273A" w:rsidRPr="00A04324">
        <w:rPr>
          <w:rFonts w:ascii="Palatino Linotype" w:hAnsi="Palatino Linotype" w:cs="Arial"/>
          <w:sz w:val="24"/>
        </w:rPr>
        <w:t>omitir</w:t>
      </w:r>
      <w:r w:rsidRPr="00A04324">
        <w:rPr>
          <w:rFonts w:ascii="Palatino Linotype" w:hAnsi="Palatino Linotype" w:cs="Arial"/>
          <w:sz w:val="24"/>
        </w:rPr>
        <w:t xml:space="preserve"> en el resolutivo segundo, la salvedad de que para el caso de que </w:t>
      </w:r>
      <w:r w:rsidR="000E273A" w:rsidRPr="00A04324">
        <w:rPr>
          <w:rFonts w:ascii="Palatino Linotype" w:hAnsi="Palatino Linotype" w:cs="Arial"/>
          <w:b/>
          <w:sz w:val="24"/>
        </w:rPr>
        <w:t>EL SUJETO OBLIGADO</w:t>
      </w:r>
      <w:r w:rsidRPr="00A04324">
        <w:rPr>
          <w:rFonts w:ascii="Palatino Linotype" w:hAnsi="Palatino Linotype" w:cs="Arial"/>
          <w:b/>
          <w:sz w:val="24"/>
        </w:rPr>
        <w:t xml:space="preserve"> </w:t>
      </w:r>
      <w:r w:rsidRPr="00A04324">
        <w:rPr>
          <w:rFonts w:ascii="Palatino Linotype" w:hAnsi="Palatino Linotype" w:cs="Arial"/>
          <w:sz w:val="24"/>
        </w:rPr>
        <w:t xml:space="preserve">no </w:t>
      </w:r>
      <w:r w:rsidR="00EC574B">
        <w:rPr>
          <w:rFonts w:ascii="Palatino Linotype" w:hAnsi="Palatino Linotype" w:cs="Arial"/>
          <w:sz w:val="24"/>
        </w:rPr>
        <w:t>localice adquisición alguna</w:t>
      </w:r>
      <w:r w:rsidRPr="00A04324">
        <w:rPr>
          <w:rFonts w:ascii="Palatino Linotype" w:hAnsi="Palatino Linotype" w:cs="Arial"/>
          <w:sz w:val="24"/>
        </w:rPr>
        <w:t>, bastaba con hacerlo del conocimiento de</w:t>
      </w:r>
      <w:r w:rsidR="000E273A" w:rsidRPr="00A04324">
        <w:rPr>
          <w:rFonts w:ascii="Palatino Linotype" w:hAnsi="Palatino Linotype" w:cs="Arial"/>
          <w:sz w:val="24"/>
        </w:rPr>
        <w:t>l</w:t>
      </w:r>
      <w:r w:rsidRPr="00A04324">
        <w:rPr>
          <w:rFonts w:ascii="Palatino Linotype" w:hAnsi="Palatino Linotype" w:cs="Arial"/>
          <w:sz w:val="24"/>
        </w:rPr>
        <w:t xml:space="preserve"> </w:t>
      </w:r>
      <w:r w:rsidRPr="00A04324">
        <w:rPr>
          <w:rFonts w:ascii="Palatino Linotype" w:hAnsi="Palatino Linotype" w:cs="Arial"/>
          <w:b/>
          <w:sz w:val="24"/>
        </w:rPr>
        <w:t>RECURRENTE</w:t>
      </w:r>
      <w:r w:rsidR="000E273A" w:rsidRPr="00A04324">
        <w:rPr>
          <w:rFonts w:ascii="Palatino Linotype" w:hAnsi="Palatino Linotype" w:cs="Arial"/>
          <w:sz w:val="24"/>
        </w:rPr>
        <w:t xml:space="preserve">, toda vez que éste </w:t>
      </w:r>
      <w:r w:rsidRPr="00A04324">
        <w:rPr>
          <w:rFonts w:ascii="Palatino Linotype" w:hAnsi="Palatino Linotype" w:cs="Arial"/>
          <w:sz w:val="24"/>
        </w:rPr>
        <w:t>cuenta con la información en los términos que se ordena.</w:t>
      </w:r>
    </w:p>
    <w:p w:rsidR="00E361D1" w:rsidRPr="00E361D1" w:rsidRDefault="00E361D1" w:rsidP="009E71E2">
      <w:pPr>
        <w:spacing w:before="100" w:beforeAutospacing="1" w:after="100" w:afterAutospacing="1" w:line="360" w:lineRule="auto"/>
        <w:ind w:right="49"/>
        <w:jc w:val="both"/>
        <w:rPr>
          <w:rFonts w:ascii="Palatino Linotype" w:hAnsi="Palatino Linotype" w:cs="Arial"/>
          <w:sz w:val="16"/>
          <w:szCs w:val="16"/>
        </w:rPr>
      </w:pPr>
    </w:p>
    <w:p w:rsidR="00DC0EF9" w:rsidRDefault="00DC0EF9" w:rsidP="009E71E2">
      <w:pPr>
        <w:spacing w:before="100" w:beforeAutospacing="1" w:after="100" w:afterAutospacing="1" w:line="360" w:lineRule="auto"/>
        <w:ind w:right="49"/>
        <w:jc w:val="both"/>
        <w:rPr>
          <w:rFonts w:ascii="Palatino Linotype" w:hAnsi="Palatino Linotype" w:cs="Arial"/>
          <w:sz w:val="16"/>
          <w:szCs w:val="16"/>
        </w:rPr>
      </w:pPr>
    </w:p>
    <w:p w:rsidR="00DC0EF9" w:rsidRDefault="00DC0EF9" w:rsidP="009E71E2">
      <w:pPr>
        <w:spacing w:before="100" w:beforeAutospacing="1" w:after="100" w:afterAutospacing="1" w:line="360" w:lineRule="auto"/>
        <w:ind w:right="49"/>
        <w:jc w:val="both"/>
        <w:rPr>
          <w:rFonts w:ascii="Palatino Linotype" w:hAnsi="Palatino Linotype" w:cs="Arial"/>
          <w:sz w:val="16"/>
          <w:szCs w:val="16"/>
        </w:rPr>
      </w:pPr>
    </w:p>
    <w:p w:rsidR="00DC0EF9" w:rsidRPr="00E361D1" w:rsidRDefault="00DC0EF9" w:rsidP="009E71E2">
      <w:pPr>
        <w:spacing w:before="100" w:beforeAutospacing="1" w:after="100" w:afterAutospacing="1" w:line="360" w:lineRule="auto"/>
        <w:ind w:right="49"/>
        <w:jc w:val="both"/>
        <w:rPr>
          <w:rFonts w:ascii="Palatino Linotype" w:hAnsi="Palatino Linotype" w:cs="Arial"/>
          <w:sz w:val="16"/>
          <w:szCs w:val="16"/>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7746BF">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EC574B" w:rsidRDefault="00222D15" w:rsidP="00DC0EF9">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310A32" w:rsidRPr="009F71D8" w:rsidRDefault="00310A32" w:rsidP="00DC0EF9">
            <w:pPr>
              <w:spacing w:after="0" w:line="240" w:lineRule="auto"/>
              <w:ind w:right="51"/>
              <w:jc w:val="center"/>
              <w:rPr>
                <w:rFonts w:ascii="Palatino Linotype" w:hAnsi="Palatino Linotype"/>
                <w:b/>
                <w:sz w:val="24"/>
                <w:szCs w:val="24"/>
              </w:rPr>
            </w:pPr>
            <w:r>
              <w:rPr>
                <w:rFonts w:ascii="Palatino Linotype" w:hAnsi="Palatino Linotype"/>
                <w:b/>
                <w:sz w:val="24"/>
                <w:szCs w:val="24"/>
              </w:rPr>
              <w:t>(RÚBRICA)</w:t>
            </w:r>
          </w:p>
        </w:tc>
      </w:tr>
    </w:tbl>
    <w:p w:rsidR="00B06BB8" w:rsidRDefault="00B06BB8" w:rsidP="007746BF">
      <w:pPr>
        <w:widowControl w:val="0"/>
        <w:spacing w:after="0" w:line="240" w:lineRule="auto"/>
        <w:ind w:right="51"/>
        <w:jc w:val="both"/>
        <w:rPr>
          <w:rFonts w:ascii="Palatino Linotype" w:eastAsia="Calibri" w:hAnsi="Palatino Linotype" w:cs="Arial"/>
          <w:color w:val="000000" w:themeColor="text1"/>
          <w:sz w:val="14"/>
          <w:szCs w:val="14"/>
        </w:rPr>
      </w:pPr>
    </w:p>
    <w:p w:rsidR="00DC0EF9" w:rsidRDefault="00DC0EF9" w:rsidP="007746BF">
      <w:pPr>
        <w:widowControl w:val="0"/>
        <w:spacing w:after="0" w:line="240" w:lineRule="auto"/>
        <w:ind w:right="51"/>
        <w:jc w:val="both"/>
        <w:rPr>
          <w:rFonts w:ascii="Palatino Linotype" w:eastAsia="Calibri" w:hAnsi="Palatino Linotype" w:cs="Arial"/>
          <w:color w:val="000000" w:themeColor="text1"/>
          <w:sz w:val="14"/>
          <w:szCs w:val="14"/>
        </w:rPr>
      </w:pPr>
    </w:p>
    <w:p w:rsidR="00222D15" w:rsidRPr="002D79AC" w:rsidRDefault="00222D15" w:rsidP="007746BF">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EC574B">
        <w:rPr>
          <w:rFonts w:ascii="Palatino Linotype" w:hAnsi="Palatino Linotype" w:cs="Arial"/>
          <w:bCs/>
          <w:sz w:val="20"/>
          <w:szCs w:val="20"/>
        </w:rPr>
        <w:t>05534</w:t>
      </w:r>
      <w:r w:rsidRPr="002D79AC">
        <w:rPr>
          <w:rFonts w:ascii="Palatino Linotype" w:hAnsi="Palatino Linotype" w:cs="Arial"/>
          <w:bCs/>
          <w:sz w:val="20"/>
          <w:szCs w:val="20"/>
        </w:rPr>
        <w:t>/INFOEM/IP/RR/201</w:t>
      </w:r>
      <w:r w:rsidR="000E273A">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EC574B">
        <w:rPr>
          <w:rFonts w:ascii="Palatino Linotype" w:hAnsi="Palatino Linotype" w:cs="Arial"/>
          <w:bCs/>
          <w:sz w:val="20"/>
          <w:szCs w:val="20"/>
        </w:rPr>
        <w:t xml:space="preserve">cuatro </w:t>
      </w:r>
      <w:r w:rsidR="007746BF">
        <w:rPr>
          <w:rFonts w:ascii="Palatino Linotype" w:hAnsi="Palatino Linotype" w:cs="Arial"/>
          <w:bCs/>
          <w:sz w:val="20"/>
          <w:szCs w:val="20"/>
        </w:rPr>
        <w:t xml:space="preserve">de </w:t>
      </w:r>
      <w:r w:rsidR="00EC574B">
        <w:rPr>
          <w:rFonts w:ascii="Palatino Linotype" w:hAnsi="Palatino Linotype" w:cs="Arial"/>
          <w:bCs/>
          <w:sz w:val="20"/>
          <w:szCs w:val="20"/>
        </w:rPr>
        <w:t xml:space="preserve">septiembre </w:t>
      </w:r>
      <w:r w:rsidR="000E273A">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E361D1" w:rsidRPr="00E361D1" w:rsidRDefault="00E361D1" w:rsidP="007746BF">
      <w:pPr>
        <w:spacing w:after="0" w:line="240" w:lineRule="auto"/>
        <w:ind w:right="51"/>
        <w:jc w:val="both"/>
        <w:rPr>
          <w:rFonts w:ascii="Palatino Linotype" w:eastAsia="Calibri" w:hAnsi="Palatino Linotype" w:cs="Arial"/>
          <w:color w:val="000000" w:themeColor="text1"/>
          <w:sz w:val="8"/>
          <w:szCs w:val="8"/>
        </w:rPr>
      </w:pPr>
    </w:p>
    <w:p w:rsidR="00C23B43" w:rsidRPr="00866C94" w:rsidRDefault="00DC0EF9" w:rsidP="007746BF">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577A8A">
        <w:rPr>
          <w:rFonts w:ascii="Palatino Linotype" w:eastAsia="Calibri" w:hAnsi="Palatino Linotype" w:cs="Arial"/>
          <w:color w:val="000000" w:themeColor="text1"/>
          <w:sz w:val="20"/>
          <w:szCs w:val="20"/>
        </w:rPr>
        <w:t>ATU</w:t>
      </w:r>
      <w:r w:rsidR="00222D15" w:rsidRPr="002D79AC">
        <w:rPr>
          <w:rFonts w:ascii="Palatino Linotype" w:eastAsia="Calibri" w:hAnsi="Palatino Linotype" w:cs="Arial"/>
          <w:color w:val="000000" w:themeColor="text1"/>
          <w:sz w:val="20"/>
          <w:szCs w:val="20"/>
        </w:rPr>
        <w:t>/</w:t>
      </w:r>
      <w:r w:rsidR="00577A8A">
        <w:rPr>
          <w:rFonts w:ascii="Palatino Linotype" w:eastAsia="Calibri" w:hAnsi="Palatino Linotype" w:cs="Arial"/>
          <w:color w:val="000000" w:themeColor="text1"/>
          <w:sz w:val="20"/>
          <w:szCs w:val="20"/>
        </w:rPr>
        <w:t>IAHA</w:t>
      </w:r>
    </w:p>
    <w:sectPr w:rsidR="00C23B43" w:rsidRPr="00866C94"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8D4" w:rsidRDefault="009D28D4" w:rsidP="00222D15">
      <w:pPr>
        <w:spacing w:after="0" w:line="240" w:lineRule="auto"/>
      </w:pPr>
      <w:r>
        <w:separator/>
      </w:r>
    </w:p>
  </w:endnote>
  <w:endnote w:type="continuationSeparator" w:id="0">
    <w:p w:rsidR="009D28D4" w:rsidRDefault="009D28D4"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5B0ABF" w:rsidRDefault="005B0ABF" w:rsidP="00DC5C4E">
    <w:pPr>
      <w:pStyle w:val="Piedepgina"/>
      <w:tabs>
        <w:tab w:val="clear" w:pos="4252"/>
        <w:tab w:val="left" w:pos="4228"/>
      </w:tabs>
      <w:rPr>
        <w:rFonts w:ascii="Palatino Linotype" w:hAnsi="Palatino Linotype" w:cs="Arial"/>
        <w:b/>
        <w:bCs/>
        <w:sz w:val="20"/>
        <w:szCs w:val="20"/>
      </w:rPr>
    </w:pPr>
  </w:p>
  <w:p w:rsidR="005C7C8F" w:rsidRDefault="00310A32" w:rsidP="00DC5C4E">
    <w:pPr>
      <w:pStyle w:val="Piedepgina"/>
      <w:tabs>
        <w:tab w:val="clear" w:pos="4252"/>
        <w:tab w:val="left" w:pos="4228"/>
      </w:tabs>
      <w:rPr>
        <w:rFonts w:ascii="Palatino Linotype" w:hAnsi="Palatino Linotype" w:cs="Arial"/>
        <w:b/>
        <w:bCs/>
        <w:sz w:val="20"/>
        <w:szCs w:val="20"/>
      </w:rPr>
    </w:pPr>
  </w:p>
  <w:p w:rsidR="005C7C8F" w:rsidRDefault="00310A32" w:rsidP="00DC5C4E">
    <w:pPr>
      <w:pStyle w:val="Piedepgina"/>
      <w:tabs>
        <w:tab w:val="clear" w:pos="4252"/>
        <w:tab w:val="left" w:pos="4228"/>
      </w:tabs>
      <w:rPr>
        <w:rFonts w:ascii="Palatino Linotype" w:hAnsi="Palatino Linotype" w:cs="Arial"/>
        <w:b/>
        <w:bCs/>
        <w:sz w:val="20"/>
        <w:szCs w:val="20"/>
      </w:rPr>
    </w:pPr>
  </w:p>
  <w:p w:rsidR="005C7C8F" w:rsidRDefault="00310A32"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10A3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10A3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310A32"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8D4" w:rsidRDefault="009D28D4" w:rsidP="00222D15">
      <w:pPr>
        <w:spacing w:after="0" w:line="240" w:lineRule="auto"/>
      </w:pPr>
      <w:r>
        <w:separator/>
      </w:r>
    </w:p>
  </w:footnote>
  <w:footnote w:type="continuationSeparator" w:id="0">
    <w:p w:rsidR="009D28D4" w:rsidRDefault="009D28D4"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10A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310A32"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310A32"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93B99" w:rsidRDefault="00C92D53"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762810">
      <w:rPr>
        <w:rFonts w:ascii="Palatino Linotype" w:hAnsi="Palatino Linotype" w:cs="Arial"/>
        <w:sz w:val="20"/>
        <w:szCs w:val="20"/>
      </w:rPr>
      <w:t>553</w:t>
    </w:r>
    <w:r w:rsidR="000D1547">
      <w:rPr>
        <w:rFonts w:ascii="Palatino Linotype" w:hAnsi="Palatino Linotype" w:cs="Arial"/>
        <w:sz w:val="20"/>
        <w:szCs w:val="20"/>
      </w:rPr>
      <w:t>4</w:t>
    </w:r>
    <w:r w:rsidRPr="00A91250">
      <w:rPr>
        <w:rFonts w:ascii="Palatino Linotype" w:hAnsi="Palatino Linotype" w:cs="Arial"/>
        <w:sz w:val="20"/>
        <w:szCs w:val="20"/>
      </w:rPr>
      <w:t>/INFOEM/IP/RR/201</w:t>
    </w:r>
    <w:r w:rsidR="002D69D9">
      <w:rPr>
        <w:rFonts w:ascii="Palatino Linotype" w:hAnsi="Palatino Linotype" w:cs="Arial"/>
        <w:sz w:val="20"/>
        <w:szCs w:val="20"/>
      </w:rPr>
      <w:t>9</w:t>
    </w:r>
  </w:p>
  <w:p w:rsidR="00D406EF" w:rsidRDefault="00310A32" w:rsidP="005B0ABF">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92.45pt;margin-top:232.8pt;width:659.5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10A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48591A"/>
    <w:multiLevelType w:val="hybridMultilevel"/>
    <w:tmpl w:val="9996B05E"/>
    <w:lvl w:ilvl="0" w:tplc="C52224E4">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6EFF7EE2"/>
    <w:multiLevelType w:val="hybridMultilevel"/>
    <w:tmpl w:val="D362CDEE"/>
    <w:lvl w:ilvl="0" w:tplc="080A0001">
      <w:start w:val="1"/>
      <w:numFmt w:val="bullet"/>
      <w:lvlText w:val=""/>
      <w:lvlJc w:val="left"/>
      <w:pPr>
        <w:ind w:left="1492" w:hanging="360"/>
      </w:pPr>
      <w:rPr>
        <w:rFonts w:ascii="Symbol" w:hAnsi="Symbol" w:hint="default"/>
      </w:rPr>
    </w:lvl>
    <w:lvl w:ilvl="1" w:tplc="080A0003" w:tentative="1">
      <w:start w:val="1"/>
      <w:numFmt w:val="bullet"/>
      <w:lvlText w:val="o"/>
      <w:lvlJc w:val="left"/>
      <w:pPr>
        <w:ind w:left="2212" w:hanging="360"/>
      </w:pPr>
      <w:rPr>
        <w:rFonts w:ascii="Courier New" w:hAnsi="Courier New" w:cs="Courier New" w:hint="default"/>
      </w:rPr>
    </w:lvl>
    <w:lvl w:ilvl="2" w:tplc="080A0005" w:tentative="1">
      <w:start w:val="1"/>
      <w:numFmt w:val="bullet"/>
      <w:lvlText w:val=""/>
      <w:lvlJc w:val="left"/>
      <w:pPr>
        <w:ind w:left="2932" w:hanging="360"/>
      </w:pPr>
      <w:rPr>
        <w:rFonts w:ascii="Wingdings" w:hAnsi="Wingdings" w:hint="default"/>
      </w:rPr>
    </w:lvl>
    <w:lvl w:ilvl="3" w:tplc="080A0001" w:tentative="1">
      <w:start w:val="1"/>
      <w:numFmt w:val="bullet"/>
      <w:lvlText w:val=""/>
      <w:lvlJc w:val="left"/>
      <w:pPr>
        <w:ind w:left="3652" w:hanging="360"/>
      </w:pPr>
      <w:rPr>
        <w:rFonts w:ascii="Symbol" w:hAnsi="Symbol" w:hint="default"/>
      </w:rPr>
    </w:lvl>
    <w:lvl w:ilvl="4" w:tplc="080A0003" w:tentative="1">
      <w:start w:val="1"/>
      <w:numFmt w:val="bullet"/>
      <w:lvlText w:val="o"/>
      <w:lvlJc w:val="left"/>
      <w:pPr>
        <w:ind w:left="4372" w:hanging="360"/>
      </w:pPr>
      <w:rPr>
        <w:rFonts w:ascii="Courier New" w:hAnsi="Courier New" w:cs="Courier New" w:hint="default"/>
      </w:rPr>
    </w:lvl>
    <w:lvl w:ilvl="5" w:tplc="080A0005" w:tentative="1">
      <w:start w:val="1"/>
      <w:numFmt w:val="bullet"/>
      <w:lvlText w:val=""/>
      <w:lvlJc w:val="left"/>
      <w:pPr>
        <w:ind w:left="5092" w:hanging="360"/>
      </w:pPr>
      <w:rPr>
        <w:rFonts w:ascii="Wingdings" w:hAnsi="Wingdings" w:hint="default"/>
      </w:rPr>
    </w:lvl>
    <w:lvl w:ilvl="6" w:tplc="080A0001" w:tentative="1">
      <w:start w:val="1"/>
      <w:numFmt w:val="bullet"/>
      <w:lvlText w:val=""/>
      <w:lvlJc w:val="left"/>
      <w:pPr>
        <w:ind w:left="5812" w:hanging="360"/>
      </w:pPr>
      <w:rPr>
        <w:rFonts w:ascii="Symbol" w:hAnsi="Symbol" w:hint="default"/>
      </w:rPr>
    </w:lvl>
    <w:lvl w:ilvl="7" w:tplc="080A0003" w:tentative="1">
      <w:start w:val="1"/>
      <w:numFmt w:val="bullet"/>
      <w:lvlText w:val="o"/>
      <w:lvlJc w:val="left"/>
      <w:pPr>
        <w:ind w:left="6532" w:hanging="360"/>
      </w:pPr>
      <w:rPr>
        <w:rFonts w:ascii="Courier New" w:hAnsi="Courier New" w:cs="Courier New" w:hint="default"/>
      </w:rPr>
    </w:lvl>
    <w:lvl w:ilvl="8" w:tplc="080A0005" w:tentative="1">
      <w:start w:val="1"/>
      <w:numFmt w:val="bullet"/>
      <w:lvlText w:val=""/>
      <w:lvlJc w:val="left"/>
      <w:pPr>
        <w:ind w:left="7252"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03474"/>
    <w:rsid w:val="00036834"/>
    <w:rsid w:val="000964FE"/>
    <w:rsid w:val="000A2F94"/>
    <w:rsid w:val="000C241F"/>
    <w:rsid w:val="000D1547"/>
    <w:rsid w:val="000E273A"/>
    <w:rsid w:val="000F0E2A"/>
    <w:rsid w:val="00114896"/>
    <w:rsid w:val="001375AB"/>
    <w:rsid w:val="00144328"/>
    <w:rsid w:val="00165A12"/>
    <w:rsid w:val="0017668B"/>
    <w:rsid w:val="001B1174"/>
    <w:rsid w:val="001B3DF8"/>
    <w:rsid w:val="001C66C2"/>
    <w:rsid w:val="00222D15"/>
    <w:rsid w:val="002D69D9"/>
    <w:rsid w:val="00310A32"/>
    <w:rsid w:val="0031796C"/>
    <w:rsid w:val="003746E8"/>
    <w:rsid w:val="003A49AA"/>
    <w:rsid w:val="00423A3A"/>
    <w:rsid w:val="00434F2D"/>
    <w:rsid w:val="004726C4"/>
    <w:rsid w:val="00476590"/>
    <w:rsid w:val="004C4001"/>
    <w:rsid w:val="00500EEE"/>
    <w:rsid w:val="00516B49"/>
    <w:rsid w:val="0052778F"/>
    <w:rsid w:val="00576ABB"/>
    <w:rsid w:val="00577A8A"/>
    <w:rsid w:val="00590419"/>
    <w:rsid w:val="005B0ABF"/>
    <w:rsid w:val="0061285F"/>
    <w:rsid w:val="006269DE"/>
    <w:rsid w:val="00642D83"/>
    <w:rsid w:val="00657587"/>
    <w:rsid w:val="006972DE"/>
    <w:rsid w:val="006A388B"/>
    <w:rsid w:val="00720102"/>
    <w:rsid w:val="00725933"/>
    <w:rsid w:val="00726E4C"/>
    <w:rsid w:val="00733C73"/>
    <w:rsid w:val="007400A4"/>
    <w:rsid w:val="0075624F"/>
    <w:rsid w:val="00757DEA"/>
    <w:rsid w:val="00762810"/>
    <w:rsid w:val="007746BF"/>
    <w:rsid w:val="00780F23"/>
    <w:rsid w:val="007835EE"/>
    <w:rsid w:val="007B39BA"/>
    <w:rsid w:val="007B3F24"/>
    <w:rsid w:val="00866C94"/>
    <w:rsid w:val="00884D8A"/>
    <w:rsid w:val="00945B85"/>
    <w:rsid w:val="009802CD"/>
    <w:rsid w:val="009C66A6"/>
    <w:rsid w:val="009D220B"/>
    <w:rsid w:val="009D28D4"/>
    <w:rsid w:val="009E54E9"/>
    <w:rsid w:val="009E71E2"/>
    <w:rsid w:val="00A04324"/>
    <w:rsid w:val="00A10810"/>
    <w:rsid w:val="00A4134F"/>
    <w:rsid w:val="00AB696E"/>
    <w:rsid w:val="00AE56B4"/>
    <w:rsid w:val="00AE5B76"/>
    <w:rsid w:val="00B02E26"/>
    <w:rsid w:val="00B06BB8"/>
    <w:rsid w:val="00B23B77"/>
    <w:rsid w:val="00BB7E35"/>
    <w:rsid w:val="00BD0671"/>
    <w:rsid w:val="00BD68F5"/>
    <w:rsid w:val="00C23B43"/>
    <w:rsid w:val="00C75816"/>
    <w:rsid w:val="00C92D53"/>
    <w:rsid w:val="00C9714C"/>
    <w:rsid w:val="00CA0687"/>
    <w:rsid w:val="00CB21F3"/>
    <w:rsid w:val="00CD01F1"/>
    <w:rsid w:val="00CE1CA6"/>
    <w:rsid w:val="00D24722"/>
    <w:rsid w:val="00D316E0"/>
    <w:rsid w:val="00D32ADD"/>
    <w:rsid w:val="00D34ECE"/>
    <w:rsid w:val="00D5601A"/>
    <w:rsid w:val="00D873BD"/>
    <w:rsid w:val="00D93B99"/>
    <w:rsid w:val="00D95415"/>
    <w:rsid w:val="00D9781B"/>
    <w:rsid w:val="00DC0EF9"/>
    <w:rsid w:val="00DE2EBD"/>
    <w:rsid w:val="00E17CA7"/>
    <w:rsid w:val="00E30654"/>
    <w:rsid w:val="00E361D1"/>
    <w:rsid w:val="00E47517"/>
    <w:rsid w:val="00E71FBC"/>
    <w:rsid w:val="00E86256"/>
    <w:rsid w:val="00EC574B"/>
    <w:rsid w:val="00F01B7D"/>
    <w:rsid w:val="00F150F5"/>
    <w:rsid w:val="00F162E3"/>
    <w:rsid w:val="00F5354F"/>
    <w:rsid w:val="00F55F63"/>
    <w:rsid w:val="00F62C51"/>
    <w:rsid w:val="00FC2A3C"/>
    <w:rsid w:val="00FC6B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1109</Words>
  <Characters>6103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9</cp:revision>
  <cp:lastPrinted>2019-04-29T21:15:00Z</cp:lastPrinted>
  <dcterms:created xsi:type="dcterms:W3CDTF">2019-09-06T19:44:00Z</dcterms:created>
  <dcterms:modified xsi:type="dcterms:W3CDTF">2019-10-15T23:40:00Z</dcterms:modified>
</cp:coreProperties>
</file>