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3B154" w14:textId="3F67A685" w:rsidR="00806144" w:rsidRPr="00AF6580" w:rsidRDefault="00035017" w:rsidP="00671BFE">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AF6580">
        <w:rPr>
          <w:rFonts w:ascii="Palatino Linotype" w:hAnsi="Palatino Linotype" w:cs="Tahoma"/>
          <w:bCs/>
          <w:sz w:val="22"/>
          <w:szCs w:val="22"/>
        </w:rPr>
        <w:t xml:space="preserve">de fecha </w:t>
      </w:r>
      <w:r w:rsidR="00F57813">
        <w:rPr>
          <w:rFonts w:ascii="Palatino Linotype" w:hAnsi="Palatino Linotype" w:cs="Tahoma"/>
          <w:bCs/>
          <w:sz w:val="22"/>
          <w:szCs w:val="22"/>
        </w:rPr>
        <w:t xml:space="preserve">tres de abril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14:paraId="5EB694DB" w14:textId="038A2C99" w:rsidR="00035017" w:rsidRPr="00AF6580" w:rsidRDefault="009464F3" w:rsidP="009464F3">
      <w:pPr>
        <w:tabs>
          <w:tab w:val="left" w:pos="6150"/>
        </w:tabs>
        <w:spacing w:line="360" w:lineRule="auto"/>
        <w:jc w:val="both"/>
        <w:rPr>
          <w:rFonts w:ascii="Palatino Linotype" w:hAnsi="Palatino Linotype"/>
          <w:noProof/>
          <w:sz w:val="22"/>
          <w:szCs w:val="22"/>
        </w:rPr>
      </w:pPr>
      <w:r>
        <w:rPr>
          <w:rFonts w:ascii="Palatino Linotype" w:hAnsi="Palatino Linotype"/>
          <w:noProof/>
          <w:sz w:val="22"/>
          <w:szCs w:val="22"/>
        </w:rPr>
        <w:tab/>
      </w:r>
    </w:p>
    <w:p w14:paraId="1006D15D" w14:textId="592F4A6F" w:rsidR="00806144" w:rsidRPr="00AF6580" w:rsidRDefault="007516C8" w:rsidP="00671BFE">
      <w:pPr>
        <w:spacing w:line="360" w:lineRule="auto"/>
        <w:jc w:val="both"/>
        <w:rPr>
          <w:rFonts w:ascii="Palatino Linotype" w:hAnsi="Palatino Linotype" w:cs="Tahoma"/>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 </w:t>
      </w:r>
      <w:r w:rsidR="00806144" w:rsidRPr="00BF219A">
        <w:rPr>
          <w:rFonts w:ascii="Palatino Linotype" w:hAnsi="Palatino Linotype" w:cs="Tahoma"/>
          <w:bCs/>
          <w:color w:val="0D0D0D" w:themeColor="text1" w:themeTint="F2"/>
          <w:sz w:val="22"/>
          <w:szCs w:val="22"/>
        </w:rPr>
        <w:t xml:space="preserve">conformado con motivo del Recurso de Revisión </w:t>
      </w:r>
      <w:r w:rsidR="002F2B18">
        <w:rPr>
          <w:rFonts w:ascii="Palatino Linotype" w:hAnsi="Palatino Linotype" w:cs="Tahoma"/>
          <w:b/>
          <w:bCs/>
          <w:color w:val="0D0D0D" w:themeColor="text1" w:themeTint="F2"/>
          <w:sz w:val="22"/>
          <w:szCs w:val="22"/>
        </w:rPr>
        <w:t>00321</w:t>
      </w:r>
      <w:r w:rsidR="00AE0C3D">
        <w:rPr>
          <w:rFonts w:ascii="Palatino Linotype" w:hAnsi="Palatino Linotype" w:cs="Tahoma"/>
          <w:b/>
          <w:bCs/>
          <w:color w:val="0D0D0D" w:themeColor="text1" w:themeTint="F2"/>
          <w:sz w:val="22"/>
          <w:szCs w:val="22"/>
        </w:rPr>
        <w:t>/INFOEM/IP/RR/2019</w:t>
      </w:r>
      <w:r w:rsidR="00806144" w:rsidRPr="00BF219A">
        <w:rPr>
          <w:rFonts w:ascii="Palatino Linotype" w:hAnsi="Palatino Linotype" w:cs="Tahoma"/>
          <w:bCs/>
          <w:color w:val="0D0D0D" w:themeColor="text1" w:themeTint="F2"/>
          <w:sz w:val="22"/>
          <w:szCs w:val="22"/>
        </w:rPr>
        <w:t xml:space="preserve">, interpuesto por </w:t>
      </w:r>
      <w:r w:rsidR="001F669E">
        <w:rPr>
          <w:rFonts w:ascii="Palatino Linotype" w:hAnsi="Palatino Linotype" w:cs="Tahoma"/>
          <w:bCs/>
          <w:color w:val="0D0D0D" w:themeColor="text1" w:themeTint="F2"/>
          <w:sz w:val="22"/>
          <w:szCs w:val="22"/>
        </w:rPr>
        <w:t>el</w:t>
      </w:r>
      <w:r w:rsidR="00B87268">
        <w:rPr>
          <w:rFonts w:ascii="Palatino Linotype" w:hAnsi="Palatino Linotype" w:cs="Tahoma"/>
          <w:bCs/>
          <w:color w:val="0D0D0D" w:themeColor="text1" w:themeTint="F2"/>
          <w:sz w:val="22"/>
          <w:szCs w:val="22"/>
        </w:rPr>
        <w:t xml:space="preserve"> </w:t>
      </w:r>
      <w:bookmarkStart w:id="0" w:name="_GoBack"/>
      <w:bookmarkEnd w:id="0"/>
      <w:r w:rsidR="00D05197" w:rsidRPr="00D05197">
        <w:rPr>
          <w:rFonts w:ascii="Palatino Linotype" w:eastAsia="Calibri" w:hAnsi="Palatino Linotype" w:cs="Tahoma"/>
          <w:b/>
          <w:sz w:val="22"/>
          <w:szCs w:val="22"/>
          <w:highlight w:val="black"/>
          <w:lang w:eastAsia="en-US"/>
        </w:rPr>
        <w:t>XXXXXXXXXXXXXXXXXXX</w:t>
      </w:r>
      <w:r w:rsidR="00B87268">
        <w:rPr>
          <w:rFonts w:ascii="Palatino Linotype" w:eastAsia="Calibri" w:hAnsi="Palatino Linotype" w:cs="Tahoma"/>
          <w:sz w:val="22"/>
          <w:szCs w:val="22"/>
          <w:lang w:eastAsia="en-US"/>
        </w:rPr>
        <w:t>, en lo sucesivo el</w:t>
      </w:r>
      <w:r w:rsidR="00DE13B1">
        <w:rPr>
          <w:rFonts w:ascii="Palatino Linotype" w:eastAsia="Calibri" w:hAnsi="Palatino Linotype" w:cs="Tahoma"/>
          <w:sz w:val="22"/>
          <w:szCs w:val="22"/>
          <w:lang w:val="es-MX" w:eastAsia="en-US"/>
        </w:rPr>
        <w:t xml:space="preserve"> </w:t>
      </w:r>
      <w:r w:rsidR="00DE13B1" w:rsidRPr="0085467C">
        <w:rPr>
          <w:rFonts w:ascii="Palatino Linotype" w:eastAsia="Calibri" w:hAnsi="Palatino Linotype" w:cs="Tahoma"/>
          <w:b/>
          <w:sz w:val="22"/>
          <w:szCs w:val="22"/>
          <w:lang w:val="es-MX" w:eastAsia="en-US"/>
        </w:rPr>
        <w:t xml:space="preserve">Recurrente </w:t>
      </w:r>
      <w:r w:rsidR="00DE13B1">
        <w:rPr>
          <w:rFonts w:ascii="Palatino Linotype" w:eastAsia="Calibri" w:hAnsi="Palatino Linotype" w:cs="Tahoma"/>
          <w:sz w:val="22"/>
          <w:szCs w:val="22"/>
          <w:lang w:val="es-MX" w:eastAsia="en-US"/>
        </w:rPr>
        <w:t xml:space="preserve">o </w:t>
      </w:r>
      <w:r w:rsidR="00DE13B1" w:rsidRPr="0085467C">
        <w:rPr>
          <w:rFonts w:ascii="Palatino Linotype" w:eastAsia="Calibri" w:hAnsi="Palatino Linotype" w:cs="Tahoma"/>
          <w:b/>
          <w:sz w:val="22"/>
          <w:szCs w:val="22"/>
          <w:lang w:val="es-MX" w:eastAsia="en-US"/>
        </w:rPr>
        <w:t>P</w:t>
      </w:r>
      <w:r w:rsidRPr="0085467C">
        <w:rPr>
          <w:rFonts w:ascii="Palatino Linotype" w:eastAsia="Calibri" w:hAnsi="Palatino Linotype" w:cs="Tahoma"/>
          <w:b/>
          <w:sz w:val="22"/>
          <w:szCs w:val="22"/>
          <w:lang w:val="es-MX" w:eastAsia="en-US"/>
        </w:rPr>
        <w:t>articular</w:t>
      </w:r>
      <w:r w:rsidRPr="00AF6580">
        <w:rPr>
          <w:rFonts w:ascii="Palatino Linotype" w:eastAsia="Calibri" w:hAnsi="Palatino Linotype" w:cs="Tahoma"/>
          <w:sz w:val="22"/>
          <w:szCs w:val="22"/>
          <w:lang w:val="es-MX" w:eastAsia="en-US"/>
        </w:rPr>
        <w:t>,</w:t>
      </w:r>
      <w:r w:rsidR="004B42D0" w:rsidRPr="00AF6580">
        <w:rPr>
          <w:rFonts w:ascii="Palatino Linotype" w:hAnsi="Palatino Linotype" w:cs="Tahoma"/>
          <w:bCs/>
          <w:color w:val="0D0D0D" w:themeColor="text1" w:themeTint="F2"/>
          <w:sz w:val="22"/>
          <w:szCs w:val="22"/>
        </w:rPr>
        <w:t xml:space="preserve"> </w:t>
      </w:r>
      <w:r w:rsidR="00806144" w:rsidRPr="00AF6580">
        <w:rPr>
          <w:rFonts w:ascii="Palatino Linotype" w:hAnsi="Palatino Linotype" w:cs="Tahoma"/>
          <w:bCs/>
          <w:color w:val="0D0D0D" w:themeColor="text1" w:themeTint="F2"/>
          <w:sz w:val="22"/>
          <w:szCs w:val="22"/>
        </w:rPr>
        <w:t>en contra de la respuesta</w:t>
      </w:r>
      <w:r w:rsidR="005608D0" w:rsidRPr="00AF6580">
        <w:rPr>
          <w:rFonts w:ascii="Palatino Linotype" w:hAnsi="Palatino Linotype" w:cs="Tahoma"/>
          <w:bCs/>
          <w:color w:val="0D0D0D" w:themeColor="text1" w:themeTint="F2"/>
          <w:sz w:val="22"/>
          <w:szCs w:val="22"/>
        </w:rPr>
        <w:t xml:space="preserve"> </w:t>
      </w:r>
      <w:r w:rsidR="008F70FD" w:rsidRPr="00AF6580">
        <w:rPr>
          <w:rFonts w:ascii="Palatino Linotype" w:hAnsi="Palatino Linotype" w:cs="Tahoma"/>
          <w:bCs/>
          <w:color w:val="0D0D0D" w:themeColor="text1" w:themeTint="F2"/>
          <w:sz w:val="22"/>
          <w:szCs w:val="22"/>
        </w:rPr>
        <w:t xml:space="preserve">del </w:t>
      </w:r>
      <w:r w:rsidR="008F70FD" w:rsidRPr="002A2759">
        <w:rPr>
          <w:rFonts w:ascii="Palatino Linotype" w:hAnsi="Palatino Linotype" w:cs="Tahoma"/>
          <w:b/>
          <w:bCs/>
          <w:color w:val="0D0D0D" w:themeColor="text1" w:themeTint="F2"/>
          <w:sz w:val="22"/>
          <w:szCs w:val="22"/>
        </w:rPr>
        <w:t>Sujeto Obligado</w:t>
      </w:r>
      <w:r w:rsidR="008F70FD" w:rsidRPr="00AF6580">
        <w:rPr>
          <w:rFonts w:ascii="Palatino Linotype" w:hAnsi="Palatino Linotype" w:cs="Tahoma"/>
          <w:bCs/>
          <w:color w:val="0D0D0D" w:themeColor="text1" w:themeTint="F2"/>
          <w:sz w:val="22"/>
          <w:szCs w:val="22"/>
        </w:rPr>
        <w:t xml:space="preserve"> </w:t>
      </w:r>
      <w:r w:rsidR="00B87268" w:rsidRPr="00B87268">
        <w:rPr>
          <w:rFonts w:ascii="Palatino Linotype" w:hAnsi="Palatino Linotype" w:cs="Tahoma"/>
          <w:b/>
          <w:bCs/>
          <w:color w:val="0D0D0D" w:themeColor="text1" w:themeTint="F2"/>
          <w:sz w:val="22"/>
          <w:szCs w:val="22"/>
          <w:lang w:val="es-MX"/>
        </w:rPr>
        <w:t>Secretaría Técnica del Gabinete</w:t>
      </w:r>
      <w:r w:rsidR="00806144" w:rsidRPr="00AF6580">
        <w:rPr>
          <w:rFonts w:ascii="Palatino Linotype" w:hAnsi="Palatino Linotype" w:cs="Tahoma"/>
          <w:bCs/>
          <w:color w:val="0D0D0D" w:themeColor="text1" w:themeTint="F2"/>
          <w:sz w:val="22"/>
          <w:szCs w:val="22"/>
        </w:rPr>
        <w:t>, se emite la presente Resolución, con base en los Antecedentes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w:t>
      </w:r>
      <w:r w:rsidR="00DE13B1" w:rsidRPr="00AF6580">
        <w:rPr>
          <w:rFonts w:ascii="Palatino Linotype" w:hAnsi="Palatino Linotype" w:cs="Tahoma"/>
          <w:bCs/>
          <w:sz w:val="22"/>
          <w:szCs w:val="22"/>
        </w:rPr>
        <w:t xml:space="preserve">se exponen </w:t>
      </w:r>
      <w:r w:rsidR="00806144" w:rsidRPr="00AF6580">
        <w:rPr>
          <w:rFonts w:ascii="Palatino Linotype" w:hAnsi="Palatino Linotype" w:cs="Tahoma"/>
          <w:bCs/>
          <w:sz w:val="22"/>
          <w:szCs w:val="22"/>
        </w:rPr>
        <w:t>a continuación:</w:t>
      </w:r>
    </w:p>
    <w:p w14:paraId="709A9B59" w14:textId="77777777" w:rsidR="00806144" w:rsidRPr="00AF6580" w:rsidRDefault="00806144" w:rsidP="00671BFE">
      <w:pPr>
        <w:spacing w:line="360" w:lineRule="auto"/>
        <w:rPr>
          <w:rFonts w:ascii="Palatino Linotype" w:hAnsi="Palatino Linotype" w:cs="Tahoma"/>
          <w:sz w:val="22"/>
          <w:szCs w:val="22"/>
        </w:rPr>
      </w:pPr>
    </w:p>
    <w:p w14:paraId="0D638073" w14:textId="2A28CE2A" w:rsidR="00B31222" w:rsidRPr="00AF6580" w:rsidRDefault="00DE13B1" w:rsidP="00671BFE">
      <w:pPr>
        <w:tabs>
          <w:tab w:val="center" w:pos="4522"/>
          <w:tab w:val="left" w:pos="7245"/>
        </w:tabs>
        <w:spacing w:line="360" w:lineRule="auto"/>
        <w:jc w:val="center"/>
        <w:rPr>
          <w:rFonts w:ascii="Palatino Linotype" w:hAnsi="Palatino Linotype" w:cs="Tahoma"/>
          <w:b/>
          <w:sz w:val="22"/>
          <w:szCs w:val="22"/>
          <w:lang w:val="es-MX"/>
        </w:rPr>
      </w:pPr>
      <w:r>
        <w:rPr>
          <w:rFonts w:ascii="Palatino Linotype" w:hAnsi="Palatino Linotype" w:cs="Tahoma"/>
          <w:b/>
          <w:sz w:val="22"/>
          <w:szCs w:val="22"/>
          <w:lang w:val="es-MX"/>
        </w:rPr>
        <w:t>ANTECEDENTES</w:t>
      </w:r>
    </w:p>
    <w:p w14:paraId="23C4365E" w14:textId="77777777" w:rsidR="00B11CCE" w:rsidRPr="00AF6580" w:rsidRDefault="00B11CCE" w:rsidP="00671BFE">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AF6580" w:rsidRDefault="00B31222" w:rsidP="00671BFE">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 xml:space="preserve">I. Presentación de la solicitud de información. </w:t>
      </w:r>
    </w:p>
    <w:p w14:paraId="61FB40A9" w14:textId="77777777" w:rsidR="00DC1594" w:rsidRPr="00AF6580" w:rsidRDefault="00DC1594" w:rsidP="00671BFE">
      <w:pPr>
        <w:pStyle w:val="Prrafodelista"/>
        <w:tabs>
          <w:tab w:val="left" w:pos="567"/>
        </w:tabs>
        <w:spacing w:line="360" w:lineRule="auto"/>
        <w:ind w:left="0"/>
        <w:contextualSpacing w:val="0"/>
        <w:jc w:val="both"/>
        <w:rPr>
          <w:rFonts w:ascii="Palatino Linotype" w:hAnsi="Palatino Linotype" w:cs="Tahoma"/>
          <w:szCs w:val="22"/>
        </w:rPr>
      </w:pPr>
    </w:p>
    <w:p w14:paraId="7EEC6F7A" w14:textId="43C75F2A" w:rsidR="00806144" w:rsidRPr="00AE0C3D" w:rsidRDefault="00B021C1" w:rsidP="00671BFE">
      <w:pPr>
        <w:pStyle w:val="Prrafodelista"/>
        <w:tabs>
          <w:tab w:val="left" w:pos="567"/>
        </w:tabs>
        <w:spacing w:line="360" w:lineRule="auto"/>
        <w:ind w:left="0"/>
        <w:contextualSpacing w:val="0"/>
        <w:jc w:val="both"/>
        <w:rPr>
          <w:rFonts w:ascii="Palatino Linotype" w:eastAsia="Calibri" w:hAnsi="Palatino Linotype" w:cs="Tahoma"/>
          <w:bCs/>
          <w:szCs w:val="22"/>
          <w:lang w:eastAsia="en-US"/>
        </w:rPr>
      </w:pPr>
      <w:r>
        <w:rPr>
          <w:rFonts w:ascii="Palatino Linotype" w:hAnsi="Palatino Linotype" w:cs="Tahoma"/>
          <w:szCs w:val="22"/>
        </w:rPr>
        <w:t>El</w:t>
      </w:r>
      <w:r w:rsidR="00806144" w:rsidRPr="00AF6580">
        <w:rPr>
          <w:rFonts w:ascii="Palatino Linotype" w:hAnsi="Palatino Linotype" w:cs="Tahoma"/>
          <w:szCs w:val="22"/>
        </w:rPr>
        <w:t xml:space="preserve"> </w:t>
      </w:r>
      <w:r w:rsidR="00D15467">
        <w:rPr>
          <w:rFonts w:ascii="Palatino Linotype" w:hAnsi="Palatino Linotype" w:cs="Tahoma"/>
          <w:szCs w:val="22"/>
        </w:rPr>
        <w:t>diecisiete de enero de dos mil diecinueve</w:t>
      </w:r>
      <w:r w:rsidR="004B42D0" w:rsidRPr="00AF6580">
        <w:rPr>
          <w:rFonts w:ascii="Palatino Linotype" w:hAnsi="Palatino Linotype" w:cs="Tahoma"/>
          <w:szCs w:val="22"/>
        </w:rPr>
        <w:t xml:space="preserve">, </w:t>
      </w:r>
      <w:r w:rsidR="00671BFE" w:rsidRPr="00054E79">
        <w:rPr>
          <w:rFonts w:ascii="Palatino Linotype" w:eastAsia="Calibri" w:hAnsi="Palatino Linotype" w:cs="Tahoma"/>
          <w:bCs/>
          <w:szCs w:val="22"/>
          <w:lang w:eastAsia="en-US"/>
        </w:rPr>
        <w:t>mediante el</w:t>
      </w:r>
      <w:r w:rsidR="00671BFE" w:rsidRPr="00054E79">
        <w:rPr>
          <w:rFonts w:ascii="Palatino Linotype" w:eastAsia="Calibri" w:hAnsi="Palatino Linotype" w:cs="Tahoma"/>
          <w:bCs/>
          <w:szCs w:val="22"/>
          <w:lang w:val="es-ES" w:eastAsia="en-US"/>
        </w:rPr>
        <w:t xml:space="preserve"> Sistema de Acceso a la Información Mexiquense (SAIMEX), </w:t>
      </w:r>
      <w:r w:rsidR="00671BFE">
        <w:rPr>
          <w:rFonts w:ascii="Palatino Linotype" w:eastAsia="Calibri" w:hAnsi="Palatino Linotype" w:cs="Tahoma"/>
          <w:bCs/>
          <w:szCs w:val="22"/>
          <w:lang w:eastAsia="en-US"/>
        </w:rPr>
        <w:t>el</w:t>
      </w:r>
      <w:r w:rsidR="00671BFE" w:rsidRPr="00054E79">
        <w:rPr>
          <w:rFonts w:ascii="Palatino Linotype" w:eastAsia="Calibri" w:hAnsi="Palatino Linotype" w:cs="Tahoma"/>
          <w:bCs/>
          <w:szCs w:val="22"/>
          <w:lang w:eastAsia="en-US"/>
        </w:rPr>
        <w:t xml:space="preserve"> </w:t>
      </w:r>
      <w:r w:rsidR="00671BFE">
        <w:rPr>
          <w:rFonts w:ascii="Palatino Linotype" w:eastAsia="Calibri" w:hAnsi="Palatino Linotype" w:cs="Tahoma"/>
          <w:bCs/>
          <w:szCs w:val="22"/>
          <w:lang w:eastAsia="en-US"/>
        </w:rPr>
        <w:t>P</w:t>
      </w:r>
      <w:r w:rsidR="00671BFE" w:rsidRPr="00054E79">
        <w:rPr>
          <w:rFonts w:ascii="Palatino Linotype" w:eastAsia="Calibri" w:hAnsi="Palatino Linotype" w:cs="Tahoma"/>
          <w:bCs/>
          <w:szCs w:val="22"/>
          <w:lang w:eastAsia="en-US"/>
        </w:rPr>
        <w:t xml:space="preserve">articular presentó solicitud de acceso a la información pública ante </w:t>
      </w:r>
      <w:r w:rsidR="00AE0C3D">
        <w:rPr>
          <w:rFonts w:ascii="Palatino Linotype" w:eastAsia="Calibri" w:hAnsi="Palatino Linotype" w:cs="Tahoma"/>
          <w:bCs/>
          <w:szCs w:val="22"/>
          <w:lang w:eastAsia="en-US"/>
        </w:rPr>
        <w:t xml:space="preserve">la Secretaría </w:t>
      </w:r>
      <w:r w:rsidR="00D15467" w:rsidRPr="00D15467">
        <w:rPr>
          <w:rFonts w:ascii="Palatino Linotype" w:eastAsia="Calibri" w:hAnsi="Palatino Linotype" w:cs="Tahoma"/>
          <w:bCs/>
          <w:szCs w:val="22"/>
          <w:lang w:val="es-ES" w:eastAsia="en-US"/>
        </w:rPr>
        <w:t>Técnica del Gabinete</w:t>
      </w:r>
      <w:r w:rsidR="00806144" w:rsidRPr="00AF6580">
        <w:rPr>
          <w:rFonts w:ascii="Palatino Linotype" w:hAnsi="Palatino Linotype" w:cs="Tahoma"/>
          <w:szCs w:val="22"/>
        </w:rPr>
        <w:t xml:space="preserve">, </w:t>
      </w:r>
      <w:r w:rsidR="00671BFE" w:rsidRPr="00A252DC">
        <w:rPr>
          <w:rFonts w:ascii="Palatino Linotype" w:hAnsi="Palatino Linotype" w:cs="Tahoma"/>
          <w:szCs w:val="22"/>
        </w:rPr>
        <w:t>misma que fue registrada con número de folio</w:t>
      </w:r>
      <w:r w:rsidR="00671BFE" w:rsidRPr="00A252DC">
        <w:rPr>
          <w:rFonts w:ascii="Palatino Linotype" w:hAnsi="Palatino Linotype"/>
          <w:b/>
          <w:bCs/>
          <w:color w:val="FF0000"/>
          <w:sz w:val="20"/>
          <w:szCs w:val="20"/>
          <w:lang w:val="es-ES"/>
        </w:rPr>
        <w:t xml:space="preserve"> </w:t>
      </w:r>
      <w:r w:rsidR="00D15467" w:rsidRPr="00D15467">
        <w:rPr>
          <w:rFonts w:ascii="Palatino Linotype" w:hAnsi="Palatino Linotype" w:cs="Tahoma"/>
          <w:b/>
          <w:bCs/>
          <w:szCs w:val="22"/>
          <w:lang w:val="es-ES"/>
        </w:rPr>
        <w:t>00001/SETEGA/IP/2019</w:t>
      </w:r>
      <w:r w:rsidR="00671BFE">
        <w:rPr>
          <w:rFonts w:ascii="Palatino Linotype" w:hAnsi="Palatino Linotype" w:cs="Tahoma"/>
          <w:b/>
          <w:bCs/>
          <w:szCs w:val="22"/>
          <w:lang w:val="es-ES"/>
        </w:rPr>
        <w:t xml:space="preserve">, </w:t>
      </w:r>
      <w:r w:rsidR="00806144" w:rsidRPr="00AF6580">
        <w:rPr>
          <w:rFonts w:ascii="Palatino Linotype" w:hAnsi="Palatino Linotype" w:cs="Tahoma"/>
          <w:szCs w:val="22"/>
        </w:rPr>
        <w:t>mediante la cual requirió:</w:t>
      </w:r>
    </w:p>
    <w:p w14:paraId="3ABDC128" w14:textId="77777777" w:rsidR="004D1C65" w:rsidRPr="00AF6580" w:rsidRDefault="004D1C65" w:rsidP="00671BFE">
      <w:pPr>
        <w:tabs>
          <w:tab w:val="left" w:pos="4667"/>
        </w:tabs>
        <w:spacing w:line="360" w:lineRule="auto"/>
        <w:ind w:left="567" w:right="567"/>
        <w:jc w:val="both"/>
        <w:rPr>
          <w:rFonts w:ascii="Palatino Linotype" w:hAnsi="Palatino Linotype" w:cs="Tahoma"/>
          <w:b/>
          <w:bCs/>
          <w:sz w:val="22"/>
          <w:szCs w:val="22"/>
        </w:rPr>
      </w:pPr>
    </w:p>
    <w:p w14:paraId="222005B5" w14:textId="77777777" w:rsidR="00806144" w:rsidRPr="00AF6580" w:rsidRDefault="00806144" w:rsidP="008F6D97">
      <w:pPr>
        <w:tabs>
          <w:tab w:val="left" w:pos="4667"/>
        </w:tabs>
        <w:spacing w:line="360" w:lineRule="auto"/>
        <w:ind w:left="567" w:right="567"/>
        <w:jc w:val="both"/>
        <w:rPr>
          <w:rFonts w:ascii="Palatino Linotype" w:hAnsi="Palatino Linotype" w:cs="Tahoma"/>
          <w:b/>
          <w:bCs/>
        </w:rPr>
      </w:pPr>
      <w:r w:rsidRPr="00AF6580">
        <w:rPr>
          <w:rFonts w:ascii="Palatino Linotype" w:hAnsi="Palatino Linotype" w:cs="Tahoma"/>
          <w:b/>
          <w:bCs/>
        </w:rPr>
        <w:t>DESCRIPCIÓN CLARA Y PRECISA DE LA INFORMACIÓN SOLICITADA</w:t>
      </w:r>
    </w:p>
    <w:p w14:paraId="4187A3DB" w14:textId="6C2FD660" w:rsidR="00806144" w:rsidRPr="00DE13B1" w:rsidRDefault="00D15467" w:rsidP="008F6D97">
      <w:pPr>
        <w:tabs>
          <w:tab w:val="left" w:pos="4667"/>
        </w:tabs>
        <w:spacing w:line="360" w:lineRule="auto"/>
        <w:ind w:left="567" w:right="567"/>
        <w:jc w:val="both"/>
        <w:rPr>
          <w:rFonts w:ascii="Palatino Linotype" w:hAnsi="Palatino Linotype" w:cs="Tahoma"/>
          <w:bCs/>
          <w:i/>
        </w:rPr>
      </w:pPr>
      <w:r w:rsidRPr="00D15467">
        <w:rPr>
          <w:rFonts w:ascii="Palatino Linotype" w:hAnsi="Palatino Linotype" w:cs="Tahoma"/>
          <w:bCs/>
        </w:rPr>
        <w:t xml:space="preserve">Solicitó en su versión pública el reporte diario de la Dirección General de Cumplimiento de Compromisos Gubernamentales desde el 16 de septiembre de 2017 al 17 de enero de 2019 con sello de recibido a quien se le envía. Solicitó en su versión pública el reporte diario de la Dirección General de Cumplimiento de Compromisos Gubernamentales desde el 16 de septiembre de 2017 al 17 de enero de 2019 desde el correo </w:t>
      </w:r>
      <w:proofErr w:type="spellStart"/>
      <w:r w:rsidRPr="00D15467">
        <w:rPr>
          <w:rFonts w:ascii="Palatino Linotype" w:hAnsi="Palatino Linotype" w:cs="Tahoma"/>
          <w:bCs/>
        </w:rPr>
        <w:t>electronico</w:t>
      </w:r>
      <w:proofErr w:type="spellEnd"/>
      <w:r w:rsidRPr="00D15467">
        <w:rPr>
          <w:rFonts w:ascii="Palatino Linotype" w:hAnsi="Palatino Linotype" w:cs="Tahoma"/>
          <w:bCs/>
        </w:rPr>
        <w:t xml:space="preserve"> donde se envía con la fecha correspondiente. Solicitó en su versión pública el reporte diario del Secretario </w:t>
      </w:r>
      <w:r w:rsidRPr="00D15467">
        <w:rPr>
          <w:rFonts w:ascii="Palatino Linotype" w:hAnsi="Palatino Linotype" w:cs="Tahoma"/>
          <w:bCs/>
        </w:rPr>
        <w:lastRenderedPageBreak/>
        <w:t>Técnico del Gabinete desde el 16 de septiembre de 2017 al 17 de enero de 2019 con sello de recibido a quien se le envía.</w:t>
      </w:r>
      <w:r w:rsidRPr="00D15467">
        <w:rPr>
          <w:rFonts w:ascii="Palatino Linotype" w:hAnsi="Palatino Linotype" w:cs="Tahoma"/>
          <w:bCs/>
          <w:i/>
        </w:rPr>
        <w:t xml:space="preserve"> </w:t>
      </w:r>
      <w:r w:rsidR="00DE13B1">
        <w:rPr>
          <w:rFonts w:ascii="Palatino Linotype" w:hAnsi="Palatino Linotype" w:cs="Tahoma"/>
          <w:bCs/>
          <w:i/>
        </w:rPr>
        <w:t>(Sic</w:t>
      </w:r>
      <w:r w:rsidR="00231043">
        <w:rPr>
          <w:rFonts w:ascii="Palatino Linotype" w:hAnsi="Palatino Linotype" w:cs="Tahoma"/>
          <w:bCs/>
          <w:i/>
        </w:rPr>
        <w:t>.</w:t>
      </w:r>
      <w:r w:rsidR="00DE13B1">
        <w:rPr>
          <w:rFonts w:ascii="Palatino Linotype" w:hAnsi="Palatino Linotype" w:cs="Tahoma"/>
          <w:bCs/>
          <w:i/>
        </w:rPr>
        <w:t>)</w:t>
      </w:r>
    </w:p>
    <w:p w14:paraId="29C385AF" w14:textId="77777777" w:rsidR="008C3800" w:rsidRDefault="008C3800" w:rsidP="008F6D97">
      <w:pPr>
        <w:tabs>
          <w:tab w:val="left" w:pos="4667"/>
        </w:tabs>
        <w:spacing w:line="360" w:lineRule="auto"/>
        <w:ind w:left="567" w:right="567"/>
        <w:jc w:val="both"/>
        <w:rPr>
          <w:rFonts w:ascii="Palatino Linotype" w:hAnsi="Palatino Linotype" w:cs="Tahoma"/>
          <w:b/>
          <w:bCs/>
        </w:rPr>
      </w:pPr>
    </w:p>
    <w:p w14:paraId="7538FCBE" w14:textId="474B2B28" w:rsidR="00806144" w:rsidRPr="00AF6580" w:rsidRDefault="00806144" w:rsidP="008F6D97">
      <w:pPr>
        <w:tabs>
          <w:tab w:val="left" w:pos="4667"/>
        </w:tabs>
        <w:spacing w:line="360" w:lineRule="auto"/>
        <w:ind w:left="567" w:right="567"/>
        <w:jc w:val="both"/>
        <w:rPr>
          <w:rFonts w:ascii="Palatino Linotype" w:hAnsi="Palatino Linotype" w:cs="Tahoma"/>
          <w:bCs/>
        </w:rPr>
      </w:pPr>
      <w:r w:rsidRPr="00AF6580">
        <w:rPr>
          <w:rFonts w:ascii="Palatino Linotype" w:hAnsi="Palatino Linotype" w:cs="Tahoma"/>
          <w:b/>
          <w:bCs/>
        </w:rPr>
        <w:t>MODALIDAD DE ENTREGA</w:t>
      </w:r>
    </w:p>
    <w:p w14:paraId="4986360B" w14:textId="33D4B447" w:rsidR="007516C8" w:rsidRDefault="00DE13B1" w:rsidP="008F6D97">
      <w:pPr>
        <w:autoSpaceDE w:val="0"/>
        <w:autoSpaceDN w:val="0"/>
        <w:adjustRightInd w:val="0"/>
        <w:spacing w:line="360" w:lineRule="auto"/>
        <w:ind w:left="567" w:right="567"/>
        <w:jc w:val="both"/>
        <w:rPr>
          <w:rFonts w:ascii="Palatino Linotype" w:hAnsi="Palatino Linotype" w:cs="Tahoma"/>
          <w:bCs/>
        </w:rPr>
      </w:pPr>
      <w:r w:rsidRPr="00DE13B1">
        <w:rPr>
          <w:rFonts w:ascii="Palatino Linotype" w:hAnsi="Palatino Linotype" w:cs="Tahoma"/>
          <w:bCs/>
        </w:rPr>
        <w:t>A través del SAIMEX</w:t>
      </w:r>
    </w:p>
    <w:p w14:paraId="017ACB94" w14:textId="77777777" w:rsidR="00D15467" w:rsidRDefault="00D15467" w:rsidP="00671BFE">
      <w:pPr>
        <w:autoSpaceDE w:val="0"/>
        <w:autoSpaceDN w:val="0"/>
        <w:adjustRightInd w:val="0"/>
        <w:spacing w:line="360" w:lineRule="auto"/>
        <w:ind w:left="567"/>
        <w:jc w:val="both"/>
        <w:rPr>
          <w:rFonts w:ascii="Palatino Linotype" w:hAnsi="Palatino Linotype" w:cs="Tahoma"/>
          <w:bCs/>
        </w:rPr>
      </w:pPr>
    </w:p>
    <w:p w14:paraId="0E323729" w14:textId="0B82C640" w:rsidR="00671BFE" w:rsidRPr="00054E79" w:rsidRDefault="00671BFE" w:rsidP="00671BFE">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II. Respuesta del Sujeto Obligado.</w:t>
      </w:r>
    </w:p>
    <w:p w14:paraId="377AE97A" w14:textId="77777777" w:rsidR="00671BFE" w:rsidRPr="00054E79" w:rsidRDefault="00671BFE" w:rsidP="00671BFE">
      <w:pPr>
        <w:spacing w:line="360" w:lineRule="auto"/>
        <w:jc w:val="both"/>
        <w:rPr>
          <w:rFonts w:ascii="Palatino Linotype" w:eastAsia="Calibri" w:hAnsi="Palatino Linotype" w:cs="Tahoma"/>
          <w:bCs/>
          <w:sz w:val="22"/>
          <w:szCs w:val="22"/>
          <w:lang w:eastAsia="en-US"/>
        </w:rPr>
      </w:pPr>
    </w:p>
    <w:p w14:paraId="3556AB36" w14:textId="305D8B46" w:rsidR="00671BFE" w:rsidRDefault="00933F2C" w:rsidP="00671BFE">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w:t>
      </w:r>
      <w:r w:rsidR="00D15467">
        <w:rPr>
          <w:rFonts w:ascii="Palatino Linotype" w:hAnsi="Palatino Linotype" w:cs="Tahoma"/>
          <w:sz w:val="22"/>
          <w:szCs w:val="22"/>
        </w:rPr>
        <w:t xml:space="preserve">veintinueve </w:t>
      </w:r>
      <w:r w:rsidR="00AE0C3D">
        <w:rPr>
          <w:rFonts w:ascii="Palatino Linotype" w:hAnsi="Palatino Linotype" w:cs="Tahoma"/>
          <w:sz w:val="22"/>
          <w:szCs w:val="22"/>
        </w:rPr>
        <w:t>de enero de dos mil diecinueve</w:t>
      </w:r>
      <w:r w:rsidR="00671BFE" w:rsidRPr="00671BFE">
        <w:rPr>
          <w:rFonts w:ascii="Palatino Linotype" w:hAnsi="Palatino Linotype" w:cs="Tahoma"/>
          <w:sz w:val="22"/>
          <w:szCs w:val="22"/>
        </w:rPr>
        <w:t xml:space="preserve">, mediante el Sistema de Acceso a la Información Mexiquense (SAIMEX), el Sujeto </w:t>
      </w:r>
      <w:r w:rsidR="0000332F">
        <w:rPr>
          <w:rFonts w:ascii="Palatino Linotype" w:hAnsi="Palatino Linotype" w:cs="Tahoma"/>
          <w:sz w:val="22"/>
          <w:szCs w:val="22"/>
        </w:rPr>
        <w:t>Obligado notificó al Particular</w:t>
      </w:r>
      <w:r w:rsidR="00671BFE" w:rsidRPr="00671BFE">
        <w:rPr>
          <w:rFonts w:ascii="Palatino Linotype" w:hAnsi="Palatino Linotype" w:cs="Tahoma"/>
          <w:sz w:val="22"/>
          <w:szCs w:val="22"/>
        </w:rPr>
        <w:t xml:space="preserve"> la respuesta a </w:t>
      </w:r>
      <w:r w:rsidR="0000332F">
        <w:rPr>
          <w:rFonts w:ascii="Palatino Linotype" w:hAnsi="Palatino Linotype" w:cs="Tahoma"/>
          <w:sz w:val="22"/>
          <w:szCs w:val="22"/>
        </w:rPr>
        <w:t>la</w:t>
      </w:r>
      <w:r w:rsidR="00671BFE" w:rsidRPr="00671BFE">
        <w:rPr>
          <w:rFonts w:ascii="Palatino Linotype" w:hAnsi="Palatino Linotype" w:cs="Tahoma"/>
          <w:sz w:val="22"/>
          <w:szCs w:val="22"/>
        </w:rPr>
        <w:t xml:space="preserve"> </w:t>
      </w:r>
      <w:r w:rsidR="0000332F">
        <w:rPr>
          <w:rFonts w:ascii="Palatino Linotype" w:hAnsi="Palatino Linotype" w:cs="Tahoma"/>
          <w:sz w:val="22"/>
          <w:szCs w:val="22"/>
        </w:rPr>
        <w:t>solicitud</w:t>
      </w:r>
      <w:r w:rsidR="00671BFE" w:rsidRPr="00671BFE">
        <w:rPr>
          <w:rFonts w:ascii="Palatino Linotype" w:hAnsi="Palatino Linotype" w:cs="Tahoma"/>
          <w:sz w:val="22"/>
          <w:szCs w:val="22"/>
        </w:rPr>
        <w:t xml:space="preserve"> de información</w:t>
      </w:r>
      <w:r w:rsidR="0000332F">
        <w:rPr>
          <w:rFonts w:ascii="Palatino Linotype" w:hAnsi="Palatino Linotype" w:cs="Tahoma"/>
          <w:sz w:val="22"/>
          <w:szCs w:val="22"/>
        </w:rPr>
        <w:t xml:space="preserve"> </w:t>
      </w:r>
      <w:r w:rsidR="0000332F" w:rsidRPr="0000332F">
        <w:rPr>
          <w:rFonts w:ascii="Palatino Linotype" w:hAnsi="Palatino Linotype" w:cs="Tahoma"/>
          <w:sz w:val="22"/>
          <w:szCs w:val="22"/>
        </w:rPr>
        <w:t xml:space="preserve">con número de folio </w:t>
      </w:r>
      <w:r w:rsidR="008F6D97" w:rsidRPr="008F6D97">
        <w:rPr>
          <w:rFonts w:ascii="Palatino Linotype" w:hAnsi="Palatino Linotype" w:cs="Tahoma"/>
          <w:b/>
          <w:bCs/>
          <w:sz w:val="22"/>
          <w:szCs w:val="22"/>
        </w:rPr>
        <w:t>00001/SETEGA/IP/2019</w:t>
      </w:r>
      <w:r w:rsidR="0000332F">
        <w:rPr>
          <w:rFonts w:ascii="Palatino Linotype" w:hAnsi="Palatino Linotype" w:cs="Tahoma"/>
          <w:b/>
          <w:sz w:val="22"/>
          <w:szCs w:val="22"/>
        </w:rPr>
        <w:t>,</w:t>
      </w:r>
      <w:r w:rsidR="00671BFE" w:rsidRPr="00671BFE">
        <w:rPr>
          <w:rFonts w:ascii="Palatino Linotype" w:hAnsi="Palatino Linotype" w:cs="Tahoma"/>
          <w:sz w:val="22"/>
          <w:szCs w:val="22"/>
        </w:rPr>
        <w:t xml:space="preserve"> </w:t>
      </w:r>
      <w:r w:rsidR="0000332F">
        <w:rPr>
          <w:rFonts w:ascii="Palatino Linotype" w:hAnsi="Palatino Linotype" w:cs="Tahoma"/>
          <w:sz w:val="22"/>
          <w:szCs w:val="22"/>
        </w:rPr>
        <w:t>en los términos siguientes</w:t>
      </w:r>
      <w:r w:rsidR="00671BFE" w:rsidRPr="00671BFE">
        <w:rPr>
          <w:rFonts w:ascii="Palatino Linotype" w:hAnsi="Palatino Linotype" w:cs="Tahoma"/>
          <w:sz w:val="22"/>
          <w:szCs w:val="22"/>
        </w:rPr>
        <w:t>:</w:t>
      </w:r>
    </w:p>
    <w:p w14:paraId="2366A516" w14:textId="77777777" w:rsidR="0000332F" w:rsidRDefault="0000332F" w:rsidP="00671BFE">
      <w:pPr>
        <w:spacing w:line="360" w:lineRule="auto"/>
        <w:jc w:val="both"/>
        <w:rPr>
          <w:rFonts w:ascii="Palatino Linotype" w:hAnsi="Palatino Linotype" w:cs="Tahoma"/>
          <w:sz w:val="22"/>
          <w:szCs w:val="22"/>
        </w:rPr>
      </w:pPr>
    </w:p>
    <w:p w14:paraId="33D81256" w14:textId="3962ADBC" w:rsidR="0000332F" w:rsidRPr="00532C7F" w:rsidRDefault="00AE0C3D" w:rsidP="0000332F">
      <w:pPr>
        <w:spacing w:line="360" w:lineRule="auto"/>
        <w:ind w:left="567" w:right="567"/>
        <w:jc w:val="both"/>
        <w:rPr>
          <w:rFonts w:ascii="Palatino Linotype" w:hAnsi="Palatino Linotype" w:cs="Tahoma"/>
          <w:bCs/>
          <w:i/>
        </w:rPr>
      </w:pPr>
      <w:r>
        <w:rPr>
          <w:rFonts w:ascii="Palatino Linotype" w:hAnsi="Palatino Linotype" w:cs="Tahoma"/>
          <w:bCs/>
        </w:rPr>
        <w:t xml:space="preserve">… </w:t>
      </w:r>
      <w:r w:rsidR="008F6D97" w:rsidRPr="008F6D97">
        <w:rPr>
          <w:rFonts w:ascii="Palatino Linotype" w:hAnsi="Palatino Linotype" w:cs="Tahoma"/>
          <w:bCs/>
        </w:rPr>
        <w:t xml:space="preserve">Al respecto me permito hacer de su conocimiento que dentro de las funciones y atribuciones conferidas por la normatividad aplicable a la Secretaría Técnica del Gabinete, no se encuentra la de generar, recopilar, administrar, procesar, archivar o conservar la información que solicita, por tanto este Sujeto Obligado no se encuentra en el supuesto establecido en el segundo párrafo del artículo 4 de la Ley de Transparencia y Acceso a la Información Pública del Estado de México y Municipios (LTAIPEMM), que a la letra dice: Artículo 4. El derecho humano de acceso a la información pública es la prerrogativa de las personas para buscar, difundir, investigar, recabar, recibir y solicitar información pública, sin necesidad de acreditar personalidad ni interés jurídico. Toda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008F6D97" w:rsidRPr="008F6D97">
        <w:rPr>
          <w:rFonts w:ascii="Palatino Linotype" w:hAnsi="Palatino Linotype" w:cs="Tahoma"/>
          <w:bCs/>
        </w:rPr>
        <w:lastRenderedPageBreak/>
        <w:t>público, en los términos de las causas legítimas y estrictamente necesarias previstas por la Ley. Los sujetos obligados deben poner en práctica, políticas y programas de acceso a la información que se apeguen a los criterios de publicidad, veracidad, oportunidad y suficiencia en beneficio de los solicitantes. En apoyo a lo anterior, resulta aplicable también lo dispuesto en el segundo párrafo del Artículo 12. de la Ley en la materia, que se transcribe a continuación: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Bajo este tenor, lo que usted solicita no constituye información generada, obtenida, adquirida, transformada, administrada o en posesión de este sujeto obligado. Es decir, el marco jurídico que regula el actuar de la Secretaría Técnica del Gabinete: Acuerdo del Ejecutivo del Estado por el que Sustituye el Diverso por el que se Crea la Secretaría Técnica del Gabinete, publicado en el Periódico Oficial Gaceta del Gobierno No. 110, de fecha 11 de junio de 2008, Reglamento de los Gabinetes del Poder Ejecutivo del Estado de México, publicado en el Periódico Oficial Gaceta del Gobierno No. 76, de fecha 23 de abril de 2013, Reglamento Interior de la Secretaría Técnica del Gabinete, Publicado en el Periódico Oficial Gaceta del Gobierno No. 106, de fecha 30 de noviembre de 2016, Manual General de Organización de la Secretaría Técnica del Gabinete, publicado en el Periódico Oficial Gaceta del Gobierno No. 10, de fecha 14 de julio de 2017, no señala expresamente como facultad o atribución de la Secretaría Técnica del Gabinete y/o la Dirección General de Cumplimiento de Compromisos Gubernamentales , la de generar, poseer o administ</w:t>
      </w:r>
      <w:r w:rsidR="00532C7F">
        <w:rPr>
          <w:rFonts w:ascii="Palatino Linotype" w:hAnsi="Palatino Linotype" w:cs="Tahoma"/>
          <w:bCs/>
        </w:rPr>
        <w:t>rar los documentos que solicita</w:t>
      </w:r>
      <w:r w:rsidR="0000332F">
        <w:rPr>
          <w:rFonts w:ascii="Palatino Linotype" w:hAnsi="Palatino Linotype" w:cs="Tahoma"/>
          <w:bCs/>
        </w:rPr>
        <w:t>.</w:t>
      </w:r>
      <w:r w:rsidR="00532C7F">
        <w:rPr>
          <w:rFonts w:ascii="Palatino Linotype" w:hAnsi="Palatino Linotype" w:cs="Tahoma"/>
          <w:bCs/>
        </w:rPr>
        <w:t xml:space="preserve"> </w:t>
      </w:r>
      <w:r w:rsidR="00532C7F">
        <w:rPr>
          <w:rFonts w:ascii="Palatino Linotype" w:hAnsi="Palatino Linotype" w:cs="Tahoma"/>
          <w:bCs/>
          <w:i/>
        </w:rPr>
        <w:t>(Sic)</w:t>
      </w:r>
    </w:p>
    <w:p w14:paraId="44940CA9" w14:textId="77777777" w:rsidR="00532C7F" w:rsidRDefault="00532C7F" w:rsidP="00671BFE">
      <w:pPr>
        <w:spacing w:line="360" w:lineRule="auto"/>
        <w:jc w:val="both"/>
        <w:rPr>
          <w:rFonts w:ascii="Palatino Linotype" w:eastAsia="Calibri" w:hAnsi="Palatino Linotype" w:cs="Tahoma"/>
          <w:b/>
          <w:bCs/>
          <w:sz w:val="22"/>
          <w:szCs w:val="22"/>
          <w:lang w:eastAsia="en-US"/>
        </w:rPr>
      </w:pPr>
    </w:p>
    <w:p w14:paraId="58F30046" w14:textId="0966A688" w:rsidR="00671BFE" w:rsidRPr="00054E79" w:rsidRDefault="00532C7F" w:rsidP="00671BF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III</w:t>
      </w:r>
      <w:r w:rsidR="00671BFE" w:rsidRPr="00054E79">
        <w:rPr>
          <w:rFonts w:ascii="Palatino Linotype" w:eastAsia="Calibri" w:hAnsi="Palatino Linotype" w:cs="Tahoma"/>
          <w:b/>
          <w:bCs/>
          <w:sz w:val="22"/>
          <w:szCs w:val="22"/>
          <w:lang w:eastAsia="en-US"/>
        </w:rPr>
        <w:t xml:space="preserve">. Interposición del Recurso de Revisión. </w:t>
      </w:r>
    </w:p>
    <w:p w14:paraId="7D5E519C"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266DBD77" w14:textId="3C7C2BCE" w:rsidR="00671BFE" w:rsidRDefault="00671BFE" w:rsidP="00671BFE">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Cs/>
          <w:sz w:val="22"/>
          <w:szCs w:val="22"/>
          <w:lang w:eastAsia="en-US"/>
        </w:rPr>
        <w:t xml:space="preserve">Con fecha </w:t>
      </w:r>
      <w:r w:rsidR="00532C7F">
        <w:rPr>
          <w:rFonts w:ascii="Palatino Linotype" w:eastAsia="Calibri" w:hAnsi="Palatino Linotype" w:cs="Tahoma"/>
          <w:bCs/>
          <w:sz w:val="22"/>
          <w:szCs w:val="22"/>
          <w:lang w:eastAsia="en-US"/>
        </w:rPr>
        <w:t>veint</w:t>
      </w:r>
      <w:r w:rsidR="00307EF5">
        <w:rPr>
          <w:rFonts w:ascii="Palatino Linotype" w:eastAsia="Calibri" w:hAnsi="Palatino Linotype" w:cs="Tahoma"/>
          <w:bCs/>
          <w:sz w:val="22"/>
          <w:szCs w:val="22"/>
          <w:lang w:eastAsia="en-US"/>
        </w:rPr>
        <w:t>inueve de enero de dos mil diecinueve</w:t>
      </w:r>
      <w:r w:rsidRPr="00054E79">
        <w:rPr>
          <w:rFonts w:ascii="Palatino Linotype" w:eastAsia="Calibri" w:hAnsi="Palatino Linotype" w:cs="Tahoma"/>
          <w:bCs/>
          <w:sz w:val="22"/>
          <w:szCs w:val="22"/>
          <w:lang w:eastAsia="en-US"/>
        </w:rPr>
        <w:t>, mediante el S</w:t>
      </w:r>
      <w:r w:rsidR="001A5DFC">
        <w:rPr>
          <w:rFonts w:ascii="Palatino Linotype" w:eastAsia="Calibri" w:hAnsi="Palatino Linotype" w:cs="Tahoma"/>
          <w:bCs/>
          <w:sz w:val="22"/>
          <w:szCs w:val="22"/>
          <w:lang w:eastAsia="en-US"/>
        </w:rPr>
        <w:t>istema de Acceso a la Información Mexiquense (S</w:t>
      </w:r>
      <w:r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se recibió en este Instituto</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el Recurso </w:t>
      </w:r>
      <w:r>
        <w:rPr>
          <w:rFonts w:ascii="Palatino Linotype" w:eastAsia="Calibri" w:hAnsi="Palatino Linotype" w:cs="Tahoma"/>
          <w:bCs/>
          <w:sz w:val="22"/>
          <w:szCs w:val="22"/>
          <w:lang w:eastAsia="en-US"/>
        </w:rPr>
        <w:t>de Revisión interpuesto por el</w:t>
      </w:r>
      <w:r w:rsidRPr="00054E79">
        <w:rPr>
          <w:rFonts w:ascii="Palatino Linotype" w:eastAsia="Calibri" w:hAnsi="Palatino Linotype" w:cs="Tahoma"/>
          <w:bCs/>
          <w:sz w:val="22"/>
          <w:szCs w:val="22"/>
          <w:lang w:eastAsia="en-US"/>
        </w:rPr>
        <w:t xml:space="preserve"> </w:t>
      </w:r>
      <w:r w:rsidR="001A5DFC">
        <w:rPr>
          <w:rFonts w:ascii="Palatino Linotype" w:eastAsia="Calibri" w:hAnsi="Palatino Linotype" w:cs="Tahoma"/>
          <w:bCs/>
          <w:sz w:val="22"/>
          <w:szCs w:val="22"/>
          <w:lang w:eastAsia="en-US"/>
        </w:rPr>
        <w:t>P</w:t>
      </w:r>
      <w:r>
        <w:rPr>
          <w:rFonts w:ascii="Palatino Linotype" w:eastAsia="Calibri" w:hAnsi="Palatino Linotype" w:cs="Tahoma"/>
          <w:bCs/>
          <w:sz w:val="22"/>
          <w:szCs w:val="22"/>
          <w:lang w:eastAsia="en-US"/>
        </w:rPr>
        <w:t>articular</w:t>
      </w:r>
      <w:r w:rsidRPr="00054E79">
        <w:rPr>
          <w:rFonts w:ascii="Palatino Linotype" w:eastAsia="Calibri" w:hAnsi="Palatino Linotype" w:cs="Tahoma"/>
          <w:bCs/>
          <w:sz w:val="22"/>
          <w:szCs w:val="22"/>
          <w:lang w:eastAsia="en-US"/>
        </w:rPr>
        <w:t xml:space="preserve">, en contra de la respuesta </w:t>
      </w:r>
      <w:r>
        <w:rPr>
          <w:rFonts w:ascii="Palatino Linotype" w:eastAsia="Calibri" w:hAnsi="Palatino Linotype" w:cs="Tahoma"/>
          <w:bCs/>
          <w:sz w:val="22"/>
          <w:szCs w:val="22"/>
          <w:lang w:eastAsia="en-US"/>
        </w:rPr>
        <w:t>del Sujeto Obligado</w:t>
      </w:r>
      <w:r w:rsidRPr="00054E79">
        <w:rPr>
          <w:rFonts w:ascii="Palatino Linotype" w:eastAsia="Calibri" w:hAnsi="Palatino Linotype" w:cs="Tahoma"/>
          <w:bCs/>
          <w:sz w:val="22"/>
          <w:szCs w:val="22"/>
          <w:lang w:eastAsia="en-US"/>
        </w:rPr>
        <w:t>, en los términos siguientes:</w:t>
      </w:r>
    </w:p>
    <w:p w14:paraId="36ECFBB2" w14:textId="77777777" w:rsidR="00671BFE" w:rsidRPr="00054E79" w:rsidRDefault="00671BFE" w:rsidP="00671BFE">
      <w:pPr>
        <w:spacing w:line="360" w:lineRule="auto"/>
        <w:jc w:val="both"/>
        <w:rPr>
          <w:rFonts w:ascii="Palatino Linotype" w:eastAsia="Calibri" w:hAnsi="Palatino Linotype" w:cs="Tahoma"/>
          <w:bCs/>
          <w:sz w:val="22"/>
          <w:szCs w:val="22"/>
          <w:lang w:eastAsia="en-US"/>
        </w:rPr>
      </w:pPr>
    </w:p>
    <w:p w14:paraId="3C80A492" w14:textId="77777777" w:rsidR="00671BFE" w:rsidRPr="00054E79" w:rsidRDefault="00671BFE" w:rsidP="00671BFE">
      <w:pPr>
        <w:spacing w:line="360" w:lineRule="auto"/>
        <w:ind w:left="567" w:right="567"/>
        <w:jc w:val="both"/>
        <w:rPr>
          <w:rFonts w:ascii="Palatino Linotype" w:eastAsia="Calibri" w:hAnsi="Palatino Linotype" w:cs="Tahoma"/>
          <w:bCs/>
          <w:lang w:eastAsia="en-US"/>
        </w:rPr>
      </w:pPr>
      <w:r w:rsidRPr="00054E79">
        <w:rPr>
          <w:rFonts w:ascii="Palatino Linotype" w:eastAsia="Calibri" w:hAnsi="Palatino Linotype" w:cs="Tahoma"/>
          <w:b/>
          <w:bCs/>
          <w:lang w:eastAsia="en-US"/>
        </w:rPr>
        <w:t>ACTO IMPUGNADO</w:t>
      </w:r>
    </w:p>
    <w:p w14:paraId="2E3644C4" w14:textId="299B1D42" w:rsidR="00671BFE" w:rsidRPr="00740DC5" w:rsidRDefault="00532C7F" w:rsidP="00671BFE">
      <w:pPr>
        <w:spacing w:line="360" w:lineRule="auto"/>
        <w:ind w:left="567" w:right="567"/>
        <w:jc w:val="both"/>
        <w:rPr>
          <w:rFonts w:ascii="Palatino Linotype" w:eastAsia="Calibri" w:hAnsi="Palatino Linotype" w:cs="Tahoma"/>
          <w:bCs/>
          <w:i/>
          <w:lang w:eastAsia="en-US"/>
        </w:rPr>
      </w:pPr>
      <w:r w:rsidRPr="00532C7F">
        <w:rPr>
          <w:rFonts w:ascii="Palatino Linotype" w:eastAsia="Calibri" w:hAnsi="Palatino Linotype" w:cs="Tahoma"/>
          <w:bCs/>
          <w:lang w:eastAsia="en-US"/>
        </w:rPr>
        <w:t>Al respecto me permito hacer de su conocimiento que dentro de las funciones y atribuciones conferidas por la normatividad aplicable a la Secretaría Técnica del Gabinete, no se encuentra la de generar, recopilar, administrar, procesar, archivar o conservar la información que solicita. [...] Bajo este tenor, lo que usted solicita no constituye información generada, obtenida, adquirida, transformada, administrada o en posesión de este sujeto obligado. Es decir, el marco jurídico que regula el actuar de la Secretaría Técnica del Gabinete [...] no señala expresamente como facultad o atribución de la Secretaría Técnica del Gabinete y/o la Dirección General de Cumplimiento de Compromisos Gubernamentales , la de generar, poseer o administrar los documentos que soli</w:t>
      </w:r>
      <w:r>
        <w:rPr>
          <w:rFonts w:ascii="Palatino Linotype" w:eastAsia="Calibri" w:hAnsi="Palatino Linotype" w:cs="Tahoma"/>
          <w:bCs/>
          <w:lang w:eastAsia="en-US"/>
        </w:rPr>
        <w:t>cita</w:t>
      </w:r>
      <w:r w:rsidRPr="00532C7F">
        <w:rPr>
          <w:rFonts w:ascii="Palatino Linotype" w:eastAsia="Calibri" w:hAnsi="Palatino Linotype" w:cs="Tahoma"/>
          <w:bCs/>
          <w:i/>
          <w:lang w:eastAsia="en-US"/>
        </w:rPr>
        <w:t xml:space="preserve"> </w:t>
      </w:r>
      <w:r w:rsidR="00740DC5">
        <w:rPr>
          <w:rFonts w:ascii="Palatino Linotype" w:eastAsia="Calibri" w:hAnsi="Palatino Linotype" w:cs="Tahoma"/>
          <w:bCs/>
          <w:i/>
          <w:lang w:eastAsia="en-US"/>
        </w:rPr>
        <w:t>(Sic)</w:t>
      </w:r>
    </w:p>
    <w:p w14:paraId="72F8D0DE" w14:textId="77777777" w:rsidR="00671BFE" w:rsidRPr="00054E79" w:rsidRDefault="00671BFE" w:rsidP="00671BFE">
      <w:pPr>
        <w:spacing w:line="360" w:lineRule="auto"/>
        <w:ind w:left="567" w:right="567"/>
        <w:jc w:val="both"/>
        <w:rPr>
          <w:rFonts w:ascii="Palatino Linotype" w:eastAsia="Calibri" w:hAnsi="Palatino Linotype" w:cs="Tahoma"/>
          <w:bCs/>
          <w:lang w:eastAsia="en-US"/>
        </w:rPr>
      </w:pPr>
    </w:p>
    <w:p w14:paraId="4E71C14B" w14:textId="77777777" w:rsidR="00671BFE" w:rsidRPr="00054E79" w:rsidRDefault="00671BFE" w:rsidP="00671BFE">
      <w:pPr>
        <w:spacing w:line="360" w:lineRule="auto"/>
        <w:ind w:left="567" w:right="567"/>
        <w:jc w:val="both"/>
        <w:rPr>
          <w:rFonts w:ascii="Palatino Linotype" w:eastAsia="Calibri" w:hAnsi="Palatino Linotype" w:cs="Tahoma"/>
          <w:b/>
          <w:bCs/>
          <w:lang w:eastAsia="en-US"/>
        </w:rPr>
      </w:pPr>
      <w:r w:rsidRPr="00054E79">
        <w:rPr>
          <w:rFonts w:ascii="Palatino Linotype" w:eastAsia="Calibri" w:hAnsi="Palatino Linotype" w:cs="Tahoma"/>
          <w:b/>
          <w:bCs/>
          <w:lang w:eastAsia="en-US"/>
        </w:rPr>
        <w:t>RAZONES O MOTIVOS DE LA INCONFORMIDAD</w:t>
      </w:r>
    </w:p>
    <w:p w14:paraId="1A3B6852" w14:textId="745D30A0" w:rsidR="00671BFE" w:rsidRDefault="00532C7F" w:rsidP="00671BFE">
      <w:pPr>
        <w:spacing w:line="360" w:lineRule="auto"/>
        <w:ind w:left="567" w:right="567"/>
        <w:jc w:val="both"/>
        <w:rPr>
          <w:rFonts w:ascii="Palatino Linotype" w:eastAsia="Calibri" w:hAnsi="Palatino Linotype" w:cs="Tahoma"/>
          <w:bCs/>
          <w:lang w:eastAsia="en-US"/>
        </w:rPr>
      </w:pPr>
      <w:r w:rsidRPr="00532C7F">
        <w:rPr>
          <w:rFonts w:ascii="Palatino Linotype" w:eastAsia="Calibri" w:hAnsi="Palatino Linotype" w:cs="Tahoma"/>
          <w:bCs/>
          <w:lang w:eastAsia="en-US"/>
        </w:rPr>
        <w:t xml:space="preserve">En el manual General de </w:t>
      </w:r>
      <w:proofErr w:type="spellStart"/>
      <w:r w:rsidRPr="00532C7F">
        <w:rPr>
          <w:rFonts w:ascii="Palatino Linotype" w:eastAsia="Calibri" w:hAnsi="Palatino Linotype" w:cs="Tahoma"/>
          <w:bCs/>
          <w:lang w:eastAsia="en-US"/>
        </w:rPr>
        <w:t>Organizacion</w:t>
      </w:r>
      <w:proofErr w:type="spellEnd"/>
      <w:r w:rsidRPr="00532C7F">
        <w:rPr>
          <w:rFonts w:ascii="Palatino Linotype" w:eastAsia="Calibri" w:hAnsi="Palatino Linotype" w:cs="Tahoma"/>
          <w:bCs/>
          <w:lang w:eastAsia="en-US"/>
        </w:rPr>
        <w:t xml:space="preserve"> de la Secretaría Técnica, dentro de las atribuciones de la DIRECCIÓN DE SEGUIMIENTO SECTORIAL. manifiesta: [...] -Verificar, supervisar y registrar la ejecución y cumplimiento de los indicadores del desempeño de la Secretaría Técnica -Supervisar, validar y priorizar las actividades realizadas que diariamente registran las dependencias del Ejecutivo Estatal, en el Sistema Integral de la Gestión Gubernamental. -Elaborar el resumen ejecutivo semanal de las actividades relevantes, realizadas por las dependencias y organismos auxiliares del Gobierno del Estado de México. -Analizar la información que emitan las unidades administrativas de la Secretaría Técnica, para la integración del texto y el anexo estadístico del Informe de Gobierno. [...] Derivado de lo anterior, sí existen </w:t>
      </w:r>
      <w:proofErr w:type="spellStart"/>
      <w:r w:rsidRPr="00532C7F">
        <w:rPr>
          <w:rFonts w:ascii="Palatino Linotype" w:eastAsia="Calibri" w:hAnsi="Palatino Linotype" w:cs="Tahoma"/>
          <w:bCs/>
          <w:lang w:eastAsia="en-US"/>
        </w:rPr>
        <w:t>docuemntos</w:t>
      </w:r>
      <w:proofErr w:type="spellEnd"/>
      <w:r w:rsidRPr="00532C7F">
        <w:rPr>
          <w:rFonts w:ascii="Palatino Linotype" w:eastAsia="Calibri" w:hAnsi="Palatino Linotype" w:cs="Tahoma"/>
          <w:bCs/>
          <w:lang w:eastAsia="en-US"/>
        </w:rPr>
        <w:t xml:space="preserve"> en el que se registran diariamente las </w:t>
      </w:r>
      <w:r w:rsidRPr="00532C7F">
        <w:rPr>
          <w:rFonts w:ascii="Palatino Linotype" w:eastAsia="Calibri" w:hAnsi="Palatino Linotype" w:cs="Tahoma"/>
          <w:bCs/>
          <w:lang w:eastAsia="en-US"/>
        </w:rPr>
        <w:lastRenderedPageBreak/>
        <w:t xml:space="preserve">actividades, además de elaborar un </w:t>
      </w:r>
      <w:proofErr w:type="spellStart"/>
      <w:r w:rsidRPr="00532C7F">
        <w:rPr>
          <w:rFonts w:ascii="Palatino Linotype" w:eastAsia="Calibri" w:hAnsi="Palatino Linotype" w:cs="Tahoma"/>
          <w:bCs/>
          <w:lang w:eastAsia="en-US"/>
        </w:rPr>
        <w:t>resumén</w:t>
      </w:r>
      <w:proofErr w:type="spellEnd"/>
      <w:r w:rsidRPr="00532C7F">
        <w:rPr>
          <w:rFonts w:ascii="Palatino Linotype" w:eastAsia="Calibri" w:hAnsi="Palatino Linotype" w:cs="Tahoma"/>
          <w:bCs/>
          <w:lang w:eastAsia="en-US"/>
        </w:rPr>
        <w:t xml:space="preserve"> ejecutivo semanal, así como de analizar la INFORMACION QUE EMITAN LAS UNIDADES ADMINISTRATIVAS DE LA SECRETARÍA TÉCNICA; por lo tanto existen y se generan documentos diarios de cada una de las unidades de la Secretaría Técnica, es </w:t>
      </w:r>
      <w:proofErr w:type="spellStart"/>
      <w:r w:rsidRPr="00532C7F">
        <w:rPr>
          <w:rFonts w:ascii="Palatino Linotype" w:eastAsia="Calibri" w:hAnsi="Palatino Linotype" w:cs="Tahoma"/>
          <w:bCs/>
          <w:lang w:eastAsia="en-US"/>
        </w:rPr>
        <w:t>po</w:t>
      </w:r>
      <w:proofErr w:type="spellEnd"/>
      <w:r w:rsidRPr="00532C7F">
        <w:rPr>
          <w:rFonts w:ascii="Palatino Linotype" w:eastAsia="Calibri" w:hAnsi="Palatino Linotype" w:cs="Tahoma"/>
          <w:bCs/>
          <w:lang w:eastAsia="en-US"/>
        </w:rPr>
        <w:t xml:space="preserve"> ello que solicito de la manera más atenta se me brinde la información correspondient</w:t>
      </w:r>
      <w:r>
        <w:rPr>
          <w:rFonts w:ascii="Palatino Linotype" w:eastAsia="Calibri" w:hAnsi="Palatino Linotype" w:cs="Tahoma"/>
          <w:bCs/>
          <w:lang w:eastAsia="en-US"/>
        </w:rPr>
        <w:t>e.</w:t>
      </w:r>
      <w:r w:rsidRPr="00532C7F">
        <w:rPr>
          <w:rFonts w:ascii="Palatino Linotype" w:eastAsia="Calibri" w:hAnsi="Palatino Linotype" w:cs="Tahoma"/>
          <w:bCs/>
          <w:i/>
          <w:lang w:eastAsia="en-US"/>
        </w:rPr>
        <w:t xml:space="preserve"> </w:t>
      </w:r>
      <w:r w:rsidR="001A5DFC" w:rsidRPr="001A5DFC">
        <w:rPr>
          <w:rFonts w:ascii="Palatino Linotype" w:eastAsia="Calibri" w:hAnsi="Palatino Linotype" w:cs="Tahoma"/>
          <w:bCs/>
          <w:i/>
          <w:lang w:eastAsia="en-US"/>
        </w:rPr>
        <w:t>(Sic</w:t>
      </w:r>
      <w:r w:rsidR="001C7C3B">
        <w:rPr>
          <w:rFonts w:ascii="Palatino Linotype" w:eastAsia="Calibri" w:hAnsi="Palatino Linotype" w:cs="Tahoma"/>
          <w:bCs/>
          <w:i/>
          <w:lang w:eastAsia="en-US"/>
        </w:rPr>
        <w:t>.</w:t>
      </w:r>
      <w:r w:rsidR="001A5DFC" w:rsidRPr="001A5DFC">
        <w:rPr>
          <w:rFonts w:ascii="Palatino Linotype" w:eastAsia="Calibri" w:hAnsi="Palatino Linotype" w:cs="Tahoma"/>
          <w:bCs/>
          <w:i/>
          <w:lang w:eastAsia="en-US"/>
        </w:rPr>
        <w:t>)</w:t>
      </w:r>
    </w:p>
    <w:p w14:paraId="37934DF6" w14:textId="77777777" w:rsidR="001A5DFC" w:rsidRDefault="001A5DFC" w:rsidP="00671BFE">
      <w:pPr>
        <w:spacing w:line="360" w:lineRule="auto"/>
        <w:ind w:left="567" w:right="567"/>
        <w:jc w:val="both"/>
        <w:rPr>
          <w:rFonts w:ascii="Palatino Linotype" w:eastAsia="Calibri" w:hAnsi="Palatino Linotype" w:cs="Tahoma"/>
          <w:bCs/>
          <w:lang w:eastAsia="en-US"/>
        </w:rPr>
      </w:pPr>
    </w:p>
    <w:p w14:paraId="741DC2DD" w14:textId="62AA9146" w:rsidR="00671BFE" w:rsidRPr="00054E79" w:rsidRDefault="00532C7F" w:rsidP="00671BF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w:t>
      </w:r>
      <w:r w:rsidR="004F6D73">
        <w:rPr>
          <w:rFonts w:ascii="Palatino Linotype" w:eastAsia="Calibri" w:hAnsi="Palatino Linotype" w:cs="Tahoma"/>
          <w:b/>
          <w:bCs/>
          <w:sz w:val="22"/>
          <w:szCs w:val="22"/>
          <w:lang w:eastAsia="en-US"/>
        </w:rPr>
        <w:t>V</w:t>
      </w:r>
      <w:r w:rsidR="00671BFE" w:rsidRPr="00054E79">
        <w:rPr>
          <w:rFonts w:ascii="Palatino Linotype" w:eastAsia="Calibri" w:hAnsi="Palatino Linotype" w:cs="Tahoma"/>
          <w:b/>
          <w:bCs/>
          <w:sz w:val="22"/>
          <w:szCs w:val="22"/>
          <w:lang w:eastAsia="en-US"/>
        </w:rPr>
        <w:t>. Trámite del Recurso de Revisión ante el Instituto.</w:t>
      </w:r>
    </w:p>
    <w:p w14:paraId="34C99784"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34C666EA" w14:textId="7FFFAD4A" w:rsidR="00671BFE" w:rsidRPr="00054E79" w:rsidRDefault="00671BFE" w:rsidP="00671BFE">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
          <w:bCs/>
          <w:sz w:val="22"/>
          <w:szCs w:val="22"/>
          <w:lang w:eastAsia="en-US"/>
        </w:rPr>
        <w:t xml:space="preserve">a) Turno del Recurso de Revisión. </w:t>
      </w:r>
      <w:r w:rsidRPr="00054E79">
        <w:rPr>
          <w:rFonts w:ascii="Palatino Linotype" w:eastAsia="Calibri" w:hAnsi="Palatino Linotype" w:cs="Tahoma"/>
          <w:bCs/>
          <w:sz w:val="22"/>
          <w:szCs w:val="22"/>
          <w:lang w:eastAsia="en-US"/>
        </w:rPr>
        <w:t>Con</w:t>
      </w:r>
      <w:r w:rsidR="001A5DFC">
        <w:rPr>
          <w:rFonts w:ascii="Palatino Linotype" w:eastAsia="Calibri" w:hAnsi="Palatino Linotype" w:cs="Tahoma"/>
          <w:bCs/>
          <w:sz w:val="22"/>
          <w:szCs w:val="22"/>
          <w:lang w:eastAsia="en-US"/>
        </w:rPr>
        <w:t xml:space="preserve"> fecha</w:t>
      </w:r>
      <w:r w:rsidRPr="00054E79">
        <w:rPr>
          <w:rFonts w:ascii="Palatino Linotype" w:eastAsia="Calibri" w:hAnsi="Palatino Linotype" w:cs="Tahoma"/>
          <w:bCs/>
          <w:sz w:val="22"/>
          <w:szCs w:val="22"/>
          <w:lang w:eastAsia="en-US"/>
        </w:rPr>
        <w:t xml:space="preserve"> </w:t>
      </w:r>
      <w:r w:rsidR="00532C7F">
        <w:rPr>
          <w:rFonts w:ascii="Palatino Linotype" w:eastAsia="Calibri" w:hAnsi="Palatino Linotype" w:cs="Tahoma"/>
          <w:bCs/>
          <w:sz w:val="22"/>
          <w:szCs w:val="22"/>
          <w:lang w:eastAsia="en-US"/>
        </w:rPr>
        <w:t>veint</w:t>
      </w:r>
      <w:r w:rsidR="00572E33">
        <w:rPr>
          <w:rFonts w:ascii="Palatino Linotype" w:eastAsia="Calibri" w:hAnsi="Palatino Linotype" w:cs="Tahoma"/>
          <w:bCs/>
          <w:sz w:val="22"/>
          <w:szCs w:val="22"/>
          <w:lang w:eastAsia="en-US"/>
        </w:rPr>
        <w:t>inueve de enero de dos mil diecinueve</w:t>
      </w:r>
      <w:r w:rsidRPr="00054E79">
        <w:rPr>
          <w:rFonts w:ascii="Palatino Linotype" w:eastAsia="Calibri" w:hAnsi="Palatino Linotype" w:cs="Tahoma"/>
          <w:bCs/>
          <w:sz w:val="22"/>
          <w:szCs w:val="22"/>
          <w:lang w:eastAsia="en-US"/>
        </w:rPr>
        <w:t xml:space="preserve">, el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asignó el número de expediente </w:t>
      </w:r>
      <w:r w:rsidR="00532C7F">
        <w:rPr>
          <w:rFonts w:ascii="Palatino Linotype" w:eastAsia="Calibri" w:hAnsi="Palatino Linotype" w:cs="Tahoma"/>
          <w:b/>
          <w:bCs/>
          <w:sz w:val="22"/>
          <w:szCs w:val="22"/>
          <w:lang w:eastAsia="en-US"/>
        </w:rPr>
        <w:t>00321</w:t>
      </w:r>
      <w:r w:rsidRPr="00054E79">
        <w:rPr>
          <w:rFonts w:ascii="Palatino Linotype" w:eastAsia="Calibri" w:hAnsi="Palatino Linotype" w:cs="Tahoma"/>
          <w:b/>
          <w:bCs/>
          <w:sz w:val="22"/>
          <w:szCs w:val="22"/>
          <w:lang w:eastAsia="en-US"/>
        </w:rPr>
        <w:t>/INFOEM/IP/RR/201</w:t>
      </w:r>
      <w:r w:rsidR="00572E33">
        <w:rPr>
          <w:rFonts w:ascii="Palatino Linotype" w:eastAsia="Calibri" w:hAnsi="Palatino Linotype" w:cs="Tahoma"/>
          <w:b/>
          <w:bCs/>
          <w:sz w:val="22"/>
          <w:szCs w:val="22"/>
          <w:lang w:eastAsia="en-US"/>
        </w:rPr>
        <w:t>9</w:t>
      </w:r>
      <w:r w:rsidR="001A5DFC">
        <w:rPr>
          <w:rFonts w:ascii="Palatino Linotype" w:eastAsia="Calibri" w:hAnsi="Palatino Linotype" w:cs="Tahoma"/>
          <w:b/>
          <w:bCs/>
          <w:sz w:val="22"/>
          <w:szCs w:val="22"/>
          <w:lang w:eastAsia="en-US"/>
        </w:rPr>
        <w:t>,</w:t>
      </w:r>
      <w:r w:rsidRPr="00054E79">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 xml:space="preserve">al Recurso de Revisión y lo turnó al Comisionado Ponente </w:t>
      </w:r>
      <w:r w:rsidRPr="00054E79">
        <w:rPr>
          <w:rFonts w:ascii="Palatino Linotype" w:eastAsia="Calibri" w:hAnsi="Palatino Linotype" w:cs="Tahoma"/>
          <w:b/>
          <w:bCs/>
          <w:sz w:val="22"/>
          <w:szCs w:val="22"/>
          <w:lang w:eastAsia="en-US"/>
        </w:rPr>
        <w:t>Luis Gustavo Parra Noriega</w:t>
      </w:r>
      <w:r w:rsidRPr="00054E79">
        <w:rPr>
          <w:rFonts w:ascii="Palatino Linotype" w:eastAsia="Calibri" w:hAnsi="Palatino Linotype" w:cs="Tahoma"/>
          <w:bCs/>
          <w:sz w:val="22"/>
          <w:szCs w:val="22"/>
          <w:lang w:eastAsia="en-US"/>
        </w:rPr>
        <w:t>, para los efectos del artículo 185, fracción I</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3A66EF2F"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19F29F31" w14:textId="57A707F6" w:rsidR="00671BFE" w:rsidRDefault="00671BFE" w:rsidP="00671BFE">
      <w:pPr>
        <w:spacing w:line="360" w:lineRule="auto"/>
        <w:jc w:val="both"/>
        <w:rPr>
          <w:rFonts w:ascii="Palatino Linotype" w:hAnsi="Palatino Linotype" w:cs="Tahoma"/>
          <w:bCs/>
          <w:sz w:val="22"/>
          <w:szCs w:val="22"/>
          <w:lang w:val="es-ES_tradnl"/>
        </w:rPr>
      </w:pPr>
      <w:r w:rsidRPr="00054E79">
        <w:rPr>
          <w:rFonts w:ascii="Palatino Linotype" w:eastAsia="Calibri" w:hAnsi="Palatino Linotype" w:cs="Tahoma"/>
          <w:b/>
          <w:bCs/>
          <w:sz w:val="22"/>
          <w:szCs w:val="22"/>
          <w:lang w:eastAsia="en-US"/>
        </w:rPr>
        <w:t>b) Admisión del Recurso de Revisión</w:t>
      </w:r>
      <w:r w:rsidRPr="00054E79">
        <w:rPr>
          <w:rFonts w:ascii="Palatino Linotype" w:eastAsia="Calibri" w:hAnsi="Palatino Linotype" w:cs="Tahoma"/>
          <w:b/>
          <w:bCs/>
          <w:sz w:val="22"/>
          <w:szCs w:val="22"/>
          <w:lang w:val="es-ES_tradnl" w:eastAsia="en-US"/>
        </w:rPr>
        <w:t xml:space="preserve">. </w:t>
      </w:r>
      <w:r w:rsidRPr="00054E79">
        <w:rPr>
          <w:rFonts w:ascii="Palatino Linotype" w:eastAsia="Calibri" w:hAnsi="Palatino Linotype" w:cs="Tahoma"/>
          <w:bCs/>
          <w:sz w:val="22"/>
          <w:szCs w:val="22"/>
          <w:lang w:val="es-ES_tradnl" w:eastAsia="en-US"/>
        </w:rPr>
        <w:t xml:space="preserve">Con fecha </w:t>
      </w:r>
      <w:r w:rsidR="00532C7F">
        <w:rPr>
          <w:rFonts w:ascii="Palatino Linotype" w:eastAsia="Calibri" w:hAnsi="Palatino Linotype" w:cs="Tahoma"/>
          <w:bCs/>
          <w:sz w:val="22"/>
          <w:szCs w:val="22"/>
          <w:lang w:eastAsia="en-US"/>
        </w:rPr>
        <w:t xml:space="preserve">cinco de febrero </w:t>
      </w:r>
      <w:r w:rsidR="00D45DD4">
        <w:rPr>
          <w:rFonts w:ascii="Palatino Linotype" w:eastAsia="Calibri" w:hAnsi="Palatino Linotype" w:cs="Tahoma"/>
          <w:bCs/>
          <w:sz w:val="22"/>
          <w:szCs w:val="22"/>
          <w:lang w:eastAsia="en-US"/>
        </w:rPr>
        <w:t>de dos mil diecinueve</w:t>
      </w:r>
      <w:r w:rsidRPr="00054E79">
        <w:rPr>
          <w:rFonts w:ascii="Palatino Linotype" w:eastAsia="Calibri" w:hAnsi="Palatino Linotype" w:cs="Tahoma"/>
          <w:bCs/>
          <w:sz w:val="22"/>
          <w:szCs w:val="22"/>
          <w:lang w:val="es-ES_tradnl" w:eastAsia="en-US"/>
        </w:rPr>
        <w:t xml:space="preserve">, el Comisionado Ponente </w:t>
      </w:r>
      <w:r w:rsidRPr="00054E79">
        <w:rPr>
          <w:rFonts w:ascii="Palatino Linotype" w:eastAsia="Calibri" w:hAnsi="Palatino Linotype" w:cs="Tahoma"/>
          <w:b/>
          <w:bCs/>
          <w:sz w:val="22"/>
          <w:szCs w:val="22"/>
          <w:lang w:eastAsia="en-US"/>
        </w:rPr>
        <w:t>acordó la admisión</w:t>
      </w:r>
      <w:r w:rsidRPr="00054E79">
        <w:rPr>
          <w:rFonts w:ascii="Palatino Linotype" w:eastAsia="Calibri" w:hAnsi="Palatino Linotype" w:cs="Tahoma"/>
          <w:bCs/>
          <w:sz w:val="22"/>
          <w:szCs w:val="22"/>
          <w:lang w:eastAsia="en-US"/>
        </w:rPr>
        <w:t xml:space="preserve"> </w:t>
      </w:r>
      <w:r w:rsidRPr="007D2976">
        <w:rPr>
          <w:rFonts w:ascii="Palatino Linotype" w:eastAsia="Calibri" w:hAnsi="Palatino Linotype" w:cs="Tahoma"/>
          <w:b/>
          <w:bCs/>
          <w:sz w:val="22"/>
          <w:szCs w:val="22"/>
          <w:lang w:eastAsia="en-US"/>
        </w:rPr>
        <w:t>del Recurso de Revisión</w:t>
      </w:r>
      <w:r w:rsidRPr="00054E79">
        <w:rPr>
          <w:rFonts w:ascii="Palatino Linotype" w:eastAsia="Calibri" w:hAnsi="Palatino Linotype" w:cs="Tahoma"/>
          <w:bCs/>
          <w:sz w:val="22"/>
          <w:szCs w:val="22"/>
          <w:lang w:eastAsia="en-US"/>
        </w:rPr>
        <w:t xml:space="preserve"> interpuesto por </w:t>
      </w:r>
      <w:r>
        <w:rPr>
          <w:rFonts w:ascii="Palatino Linotype" w:eastAsia="Calibri" w:hAnsi="Palatino Linotype" w:cs="Tahoma"/>
          <w:bCs/>
          <w:sz w:val="22"/>
          <w:szCs w:val="22"/>
          <w:lang w:eastAsia="en-US"/>
        </w:rPr>
        <w:t>el</w:t>
      </w:r>
      <w:r w:rsidRPr="00054E7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R</w:t>
      </w:r>
      <w:r w:rsidRPr="00054E79">
        <w:rPr>
          <w:rFonts w:ascii="Palatino Linotype" w:eastAsia="Calibri" w:hAnsi="Palatino Linotype" w:cs="Tahoma"/>
          <w:bCs/>
          <w:sz w:val="22"/>
          <w:szCs w:val="22"/>
          <w:lang w:eastAsia="en-US"/>
        </w:rPr>
        <w:t xml:space="preserve">ecurrente en contra de la </w:t>
      </w:r>
      <w:r>
        <w:rPr>
          <w:rFonts w:ascii="Palatino Linotype" w:eastAsia="Calibri" w:hAnsi="Palatino Linotype" w:cs="Tahoma"/>
          <w:bCs/>
          <w:sz w:val="22"/>
          <w:szCs w:val="22"/>
          <w:lang w:eastAsia="en-US"/>
        </w:rPr>
        <w:t>respuesta del</w:t>
      </w:r>
      <w:r w:rsidR="002A299B">
        <w:rPr>
          <w:rFonts w:ascii="Palatino Linotype" w:eastAsia="Calibri" w:hAnsi="Palatino Linotype" w:cs="Tahoma"/>
          <w:bCs/>
          <w:sz w:val="22"/>
          <w:szCs w:val="22"/>
          <w:lang w:eastAsia="en-US"/>
        </w:rPr>
        <w:t xml:space="preserve"> Sujeto Obligado</w:t>
      </w:r>
      <w:r>
        <w:rPr>
          <w:rFonts w:ascii="Palatino Linotype" w:eastAsia="Calibri" w:hAnsi="Palatino Linotype" w:cs="Tahoma"/>
          <w:bCs/>
          <w:sz w:val="22"/>
          <w:szCs w:val="22"/>
          <w:lang w:eastAsia="en-US"/>
        </w:rPr>
        <w:t xml:space="preserve"> </w:t>
      </w:r>
      <w:r w:rsidR="00532C7F" w:rsidRPr="00532C7F">
        <w:rPr>
          <w:rFonts w:ascii="Palatino Linotype" w:eastAsia="Calibri" w:hAnsi="Palatino Linotype" w:cs="Tahoma"/>
          <w:b/>
          <w:bCs/>
          <w:sz w:val="22"/>
          <w:szCs w:val="22"/>
          <w:lang w:eastAsia="en-US"/>
        </w:rPr>
        <w:t>Secretaría Técnica del Gabinete</w:t>
      </w:r>
      <w:r>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en términos del artículo 185, fracciones I y II</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de la Ley de Transparencia y Acceso a la Información Pública del Estado de México y Municipios; acto</w:t>
      </w:r>
      <w:r w:rsidR="00B41801">
        <w:rPr>
          <w:rFonts w:ascii="Palatino Linotype" w:eastAsia="Calibri" w:hAnsi="Palatino Linotype" w:cs="Tahoma"/>
          <w:bCs/>
          <w:sz w:val="22"/>
          <w:szCs w:val="22"/>
          <w:lang w:eastAsia="en-US"/>
        </w:rPr>
        <w:t xml:space="preserve"> que</w:t>
      </w:r>
      <w:r w:rsidRPr="00AC5D2C">
        <w:rPr>
          <w:rFonts w:ascii="Palatino Linotype" w:hAnsi="Palatino Linotype" w:cs="Tahoma"/>
          <w:bCs/>
          <w:sz w:val="22"/>
          <w:szCs w:val="22"/>
          <w:lang w:val="es-ES_tradnl"/>
        </w:rPr>
        <w:t xml:space="preserve"> fue notif</w:t>
      </w:r>
      <w:r>
        <w:rPr>
          <w:rFonts w:ascii="Palatino Linotype" w:hAnsi="Palatino Linotype" w:cs="Tahoma"/>
          <w:bCs/>
          <w:sz w:val="22"/>
          <w:szCs w:val="22"/>
          <w:lang w:val="es-ES_tradnl"/>
        </w:rPr>
        <w:t>icado a las partes en la misma fecha</w:t>
      </w:r>
      <w:r w:rsidRPr="00AC5D2C">
        <w:rPr>
          <w:rFonts w:ascii="Palatino Linotype" w:hAnsi="Palatino Linotype" w:cs="Tahoma"/>
          <w:bCs/>
          <w:sz w:val="22"/>
          <w:szCs w:val="22"/>
          <w:lang w:val="es-ES_tradnl"/>
        </w:rPr>
        <w:t xml:space="preserve"> a través del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AC5D2C">
        <w:rPr>
          <w:rFonts w:ascii="Palatino Linotype" w:hAnsi="Palatino Linotype" w:cs="Tahoma"/>
          <w:bCs/>
          <w:sz w:val="22"/>
          <w:szCs w:val="22"/>
          <w:lang w:val="es-ES_tradnl"/>
        </w:rPr>
        <w:t xml:space="preserve"> en el que se les otorgó un plazo de siete días hábiles posteriores a la misma, para que manifestaran lo que a su derecho conviniera y formularan alegatos.</w:t>
      </w:r>
    </w:p>
    <w:p w14:paraId="0BD1C85C" w14:textId="77777777" w:rsidR="00671BFE" w:rsidRDefault="00671BFE" w:rsidP="00671BFE">
      <w:pPr>
        <w:spacing w:line="360" w:lineRule="auto"/>
        <w:jc w:val="both"/>
        <w:rPr>
          <w:rFonts w:ascii="Palatino Linotype" w:hAnsi="Palatino Linotype" w:cs="Tahoma"/>
          <w:bCs/>
          <w:sz w:val="22"/>
          <w:szCs w:val="22"/>
          <w:lang w:val="es-ES_tradnl"/>
        </w:rPr>
      </w:pPr>
    </w:p>
    <w:p w14:paraId="0A0035AF" w14:textId="2583E10F" w:rsidR="00671BFE" w:rsidRDefault="00671BFE" w:rsidP="00671BFE">
      <w:pPr>
        <w:spacing w:line="360" w:lineRule="auto"/>
        <w:jc w:val="both"/>
        <w:rPr>
          <w:rFonts w:ascii="Palatino Linotype" w:eastAsia="Calibri" w:hAnsi="Palatino Linotype" w:cs="Tahoma"/>
          <w:bCs/>
          <w:sz w:val="22"/>
          <w:szCs w:val="22"/>
          <w:lang w:val="es-ES_tradnl" w:eastAsia="en-US"/>
        </w:rPr>
      </w:pPr>
      <w:r w:rsidRPr="00054E79">
        <w:rPr>
          <w:rFonts w:ascii="Palatino Linotype" w:eastAsia="Calibri" w:hAnsi="Palatino Linotype" w:cs="Tahoma"/>
          <w:b/>
          <w:bCs/>
          <w:sz w:val="22"/>
          <w:szCs w:val="22"/>
          <w:lang w:eastAsia="en-US"/>
        </w:rPr>
        <w:t xml:space="preserve">c) Informe Justificado. </w:t>
      </w:r>
      <w:r w:rsidRPr="00054E79">
        <w:rPr>
          <w:rFonts w:ascii="Palatino Linotype" w:eastAsia="Calibri" w:hAnsi="Palatino Linotype" w:cs="Tahoma"/>
          <w:bCs/>
          <w:sz w:val="22"/>
          <w:szCs w:val="22"/>
          <w:lang w:val="es-ES_tradnl" w:eastAsia="en-US"/>
        </w:rPr>
        <w:t xml:space="preserve">Con fecha </w:t>
      </w:r>
      <w:r w:rsidR="00532C7F">
        <w:rPr>
          <w:rFonts w:ascii="Palatino Linotype" w:eastAsia="Calibri" w:hAnsi="Palatino Linotype" w:cs="Tahoma"/>
          <w:bCs/>
          <w:sz w:val="22"/>
          <w:szCs w:val="22"/>
          <w:lang w:val="es-ES_tradnl" w:eastAsia="en-US"/>
        </w:rPr>
        <w:t>trece</w:t>
      </w:r>
      <w:r w:rsidR="00B41801">
        <w:rPr>
          <w:rFonts w:ascii="Palatino Linotype" w:eastAsia="Calibri" w:hAnsi="Palatino Linotype" w:cs="Tahoma"/>
          <w:bCs/>
          <w:sz w:val="22"/>
          <w:szCs w:val="22"/>
          <w:lang w:val="es-ES_tradnl" w:eastAsia="en-US"/>
        </w:rPr>
        <w:t xml:space="preserve"> de febrero de dos mil diecinueve</w:t>
      </w:r>
      <w:r w:rsidRPr="00054E79">
        <w:rPr>
          <w:rFonts w:ascii="Palatino Linotype" w:eastAsia="Calibri" w:hAnsi="Palatino Linotype" w:cs="Tahoma"/>
          <w:bCs/>
          <w:sz w:val="22"/>
          <w:szCs w:val="22"/>
          <w:lang w:val="es-ES_tradnl" w:eastAsia="en-US"/>
        </w:rPr>
        <w:t>, a través del</w:t>
      </w:r>
      <w:r w:rsidR="001A5DFC">
        <w:rPr>
          <w:rFonts w:ascii="Palatino Linotype" w:eastAsia="Calibri" w:hAnsi="Palatino Linotype" w:cs="Tahoma"/>
          <w:bCs/>
          <w:sz w:val="22"/>
          <w:szCs w:val="22"/>
          <w:lang w:val="es-ES_tradnl" w:eastAsia="en-US"/>
        </w:rPr>
        <w:t xml:space="preserve">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00DF760A">
        <w:rPr>
          <w:rFonts w:ascii="Palatino Linotype" w:eastAsia="Calibri" w:hAnsi="Palatino Linotype" w:cs="Tahoma"/>
          <w:bCs/>
          <w:sz w:val="22"/>
          <w:szCs w:val="22"/>
          <w:lang w:val="es-ES_tradnl" w:eastAsia="en-US"/>
        </w:rPr>
        <w:t>,</w:t>
      </w:r>
      <w:r w:rsidR="00CB04C8">
        <w:rPr>
          <w:rFonts w:ascii="Palatino Linotype" w:eastAsia="Calibri" w:hAnsi="Palatino Linotype" w:cs="Tahoma"/>
          <w:bCs/>
          <w:sz w:val="22"/>
          <w:szCs w:val="22"/>
          <w:lang w:val="es-ES_tradnl" w:eastAsia="en-US"/>
        </w:rPr>
        <w:t xml:space="preserve"> se recibió</w:t>
      </w:r>
      <w:r w:rsidRPr="00054E79">
        <w:rPr>
          <w:rFonts w:ascii="Palatino Linotype" w:eastAsia="Calibri" w:hAnsi="Palatino Linotype" w:cs="Tahoma"/>
          <w:bCs/>
          <w:sz w:val="22"/>
          <w:szCs w:val="22"/>
          <w:lang w:val="es-ES_tradnl" w:eastAsia="en-US"/>
        </w:rPr>
        <w:t xml:space="preserve"> en este Instituto </w:t>
      </w:r>
      <w:r w:rsidR="00CB04C8">
        <w:rPr>
          <w:rFonts w:ascii="Palatino Linotype" w:eastAsia="Calibri" w:hAnsi="Palatino Linotype" w:cs="Tahoma"/>
          <w:bCs/>
          <w:sz w:val="22"/>
          <w:szCs w:val="22"/>
          <w:lang w:val="es-ES_tradnl" w:eastAsia="en-US"/>
        </w:rPr>
        <w:t>un</w:t>
      </w:r>
      <w:r>
        <w:rPr>
          <w:rFonts w:ascii="Palatino Linotype" w:eastAsia="Calibri" w:hAnsi="Palatino Linotype" w:cs="Tahoma"/>
          <w:bCs/>
          <w:sz w:val="22"/>
          <w:szCs w:val="22"/>
          <w:lang w:val="es-ES_tradnl" w:eastAsia="en-US"/>
        </w:rPr>
        <w:t xml:space="preserve"> archivo electrónico remitido por el Sujeto Obligado, </w:t>
      </w:r>
      <w:r w:rsidR="00532C7F">
        <w:rPr>
          <w:rFonts w:ascii="Palatino Linotype" w:eastAsia="Calibri" w:hAnsi="Palatino Linotype" w:cs="Tahoma"/>
          <w:bCs/>
          <w:sz w:val="22"/>
          <w:szCs w:val="22"/>
          <w:lang w:val="es-ES_tradnl" w:eastAsia="en-US"/>
        </w:rPr>
        <w:t>mismo que consiste</w:t>
      </w:r>
      <w:r>
        <w:rPr>
          <w:rFonts w:ascii="Palatino Linotype" w:eastAsia="Calibri" w:hAnsi="Palatino Linotype" w:cs="Tahoma"/>
          <w:bCs/>
          <w:sz w:val="22"/>
          <w:szCs w:val="22"/>
          <w:lang w:val="es-ES_tradnl" w:eastAsia="en-US"/>
        </w:rPr>
        <w:t xml:space="preserve"> en lo siguiente:</w:t>
      </w:r>
    </w:p>
    <w:p w14:paraId="45184042" w14:textId="77777777" w:rsidR="00671BFE" w:rsidRDefault="00671BFE" w:rsidP="00671BFE">
      <w:pPr>
        <w:spacing w:line="360" w:lineRule="auto"/>
        <w:jc w:val="both"/>
        <w:rPr>
          <w:rFonts w:ascii="Palatino Linotype" w:eastAsia="Calibri" w:hAnsi="Palatino Linotype" w:cs="Tahoma"/>
          <w:bCs/>
          <w:sz w:val="22"/>
          <w:szCs w:val="22"/>
          <w:lang w:val="es-ES_tradnl" w:eastAsia="en-US"/>
        </w:rPr>
      </w:pPr>
    </w:p>
    <w:p w14:paraId="6359604E" w14:textId="1228E4AC" w:rsidR="00CB04C8" w:rsidRPr="00776B0F" w:rsidRDefault="005219B8" w:rsidP="00776B0F">
      <w:pPr>
        <w:pStyle w:val="Prrafodelista"/>
        <w:numPr>
          <w:ilvl w:val="0"/>
          <w:numId w:val="4"/>
        </w:numPr>
        <w:spacing w:line="360" w:lineRule="auto"/>
        <w:ind w:left="284" w:hanging="284"/>
        <w:contextualSpacing w:val="0"/>
        <w:jc w:val="both"/>
        <w:rPr>
          <w:rFonts w:ascii="Palatino Linotype" w:eastAsia="Calibri" w:hAnsi="Palatino Linotype" w:cs="Tahoma"/>
          <w:bCs/>
          <w:iCs/>
          <w:szCs w:val="22"/>
          <w:lang w:eastAsia="en-US"/>
        </w:rPr>
      </w:pPr>
      <w:proofErr w:type="spellStart"/>
      <w:r>
        <w:rPr>
          <w:rFonts w:ascii="Palatino Linotype" w:eastAsia="Calibri" w:hAnsi="Palatino Linotype" w:cs="Tahoma"/>
          <w:b/>
          <w:bCs/>
          <w:i/>
          <w:iCs/>
          <w:szCs w:val="22"/>
          <w:lang w:eastAsia="en-US"/>
        </w:rPr>
        <w:t>Inf</w:t>
      </w:r>
      <w:proofErr w:type="spellEnd"/>
      <w:r>
        <w:rPr>
          <w:rFonts w:ascii="Palatino Linotype" w:eastAsia="Calibri" w:hAnsi="Palatino Linotype" w:cs="Tahoma"/>
          <w:b/>
          <w:bCs/>
          <w:i/>
          <w:iCs/>
          <w:szCs w:val="22"/>
          <w:lang w:eastAsia="en-US"/>
        </w:rPr>
        <w:t>. Justificado RR00321.pdf</w:t>
      </w:r>
      <w:r w:rsidR="00671BFE" w:rsidRPr="00776B0F">
        <w:rPr>
          <w:rFonts w:ascii="Palatino Linotype" w:eastAsia="Calibri" w:hAnsi="Palatino Linotype" w:cs="Tahoma"/>
          <w:bCs/>
          <w:iCs/>
          <w:szCs w:val="22"/>
          <w:lang w:eastAsia="en-US"/>
        </w:rPr>
        <w:t xml:space="preserve">: </w:t>
      </w:r>
      <w:r w:rsidR="00CB04C8" w:rsidRPr="00776B0F">
        <w:rPr>
          <w:rFonts w:ascii="Palatino Linotype" w:eastAsia="Calibri" w:hAnsi="Palatino Linotype" w:cs="Tahoma"/>
          <w:bCs/>
          <w:iCs/>
          <w:szCs w:val="22"/>
          <w:lang w:eastAsia="en-US"/>
        </w:rPr>
        <w:t xml:space="preserve">Contiene el oficio número </w:t>
      </w:r>
      <w:r>
        <w:rPr>
          <w:rFonts w:ascii="Palatino Linotype" w:eastAsia="Calibri" w:hAnsi="Palatino Linotype" w:cs="Tahoma"/>
          <w:bCs/>
          <w:iCs/>
          <w:szCs w:val="22"/>
          <w:lang w:val="es-ES" w:eastAsia="en-US"/>
        </w:rPr>
        <w:t>STG</w:t>
      </w:r>
      <w:r w:rsidR="00CB04C8" w:rsidRPr="00776B0F">
        <w:rPr>
          <w:rFonts w:ascii="Palatino Linotype" w:eastAsia="Calibri" w:hAnsi="Palatino Linotype" w:cs="Tahoma"/>
          <w:bCs/>
          <w:iCs/>
          <w:szCs w:val="22"/>
          <w:lang w:val="es-ES" w:eastAsia="en-US"/>
        </w:rPr>
        <w:t>/</w:t>
      </w:r>
      <w:r w:rsidR="00B41801" w:rsidRPr="00776B0F">
        <w:rPr>
          <w:rFonts w:ascii="Palatino Linotype" w:eastAsia="Calibri" w:hAnsi="Palatino Linotype" w:cs="Tahoma"/>
          <w:bCs/>
          <w:iCs/>
          <w:szCs w:val="22"/>
          <w:lang w:val="es-ES" w:eastAsia="en-US"/>
        </w:rPr>
        <w:t>UT/</w:t>
      </w:r>
      <w:r>
        <w:rPr>
          <w:rFonts w:ascii="Palatino Linotype" w:eastAsia="Calibri" w:hAnsi="Palatino Linotype" w:cs="Tahoma"/>
          <w:bCs/>
          <w:iCs/>
          <w:szCs w:val="22"/>
          <w:lang w:val="es-ES" w:eastAsia="en-US"/>
        </w:rPr>
        <w:t>005/</w:t>
      </w:r>
      <w:r w:rsidR="00CB04C8" w:rsidRPr="00776B0F">
        <w:rPr>
          <w:rFonts w:ascii="Palatino Linotype" w:eastAsia="Calibri" w:hAnsi="Palatino Linotype" w:cs="Tahoma"/>
          <w:bCs/>
          <w:iCs/>
          <w:szCs w:val="22"/>
          <w:lang w:val="es-ES" w:eastAsia="en-US"/>
        </w:rPr>
        <w:t>201</w:t>
      </w:r>
      <w:r w:rsidR="00B41801" w:rsidRPr="00776B0F">
        <w:rPr>
          <w:rFonts w:ascii="Palatino Linotype" w:eastAsia="Calibri" w:hAnsi="Palatino Linotype" w:cs="Tahoma"/>
          <w:bCs/>
          <w:iCs/>
          <w:szCs w:val="22"/>
          <w:lang w:val="es-ES" w:eastAsia="en-US"/>
        </w:rPr>
        <w:t>9</w:t>
      </w:r>
      <w:r>
        <w:rPr>
          <w:rFonts w:ascii="Palatino Linotype" w:eastAsia="Calibri" w:hAnsi="Palatino Linotype" w:cs="Tahoma"/>
          <w:bCs/>
          <w:iCs/>
          <w:szCs w:val="22"/>
          <w:lang w:eastAsia="en-US"/>
        </w:rPr>
        <w:t>, emitido por el</w:t>
      </w:r>
      <w:r w:rsidR="00CB04C8" w:rsidRPr="00776B0F">
        <w:rPr>
          <w:rFonts w:ascii="Palatino Linotype" w:eastAsia="Calibri" w:hAnsi="Palatino Linotype" w:cs="Tahoma"/>
          <w:bCs/>
          <w:iCs/>
          <w:szCs w:val="22"/>
          <w:lang w:eastAsia="en-US"/>
        </w:rPr>
        <w:t xml:space="preserve"> Titular de la Unidad de Transparencia </w:t>
      </w:r>
      <w:r w:rsidR="00B41801" w:rsidRPr="00776B0F">
        <w:rPr>
          <w:rFonts w:ascii="Palatino Linotype" w:eastAsia="Calibri" w:hAnsi="Palatino Linotype" w:cs="Tahoma"/>
          <w:bCs/>
          <w:iCs/>
          <w:szCs w:val="22"/>
          <w:lang w:eastAsia="en-US"/>
        </w:rPr>
        <w:t xml:space="preserve">de la Secretaría </w:t>
      </w:r>
      <w:r w:rsidR="00E97E1D">
        <w:rPr>
          <w:rFonts w:ascii="Palatino Linotype" w:eastAsia="Calibri" w:hAnsi="Palatino Linotype" w:cs="Tahoma"/>
          <w:bCs/>
          <w:iCs/>
          <w:szCs w:val="22"/>
          <w:lang w:eastAsia="en-US"/>
        </w:rPr>
        <w:t>Técnica del Gabinete</w:t>
      </w:r>
      <w:r w:rsidR="00CB04C8" w:rsidRPr="00776B0F">
        <w:rPr>
          <w:rFonts w:ascii="Palatino Linotype" w:eastAsia="Calibri" w:hAnsi="Palatino Linotype" w:cs="Tahoma"/>
          <w:bCs/>
          <w:iCs/>
          <w:szCs w:val="22"/>
          <w:lang w:eastAsia="en-US"/>
        </w:rPr>
        <w:t>, por medio del cual</w:t>
      </w:r>
      <w:r w:rsidR="00776B0F" w:rsidRPr="00776B0F">
        <w:rPr>
          <w:rFonts w:ascii="Palatino Linotype" w:eastAsia="Calibri" w:hAnsi="Palatino Linotype" w:cs="Tahoma"/>
          <w:bCs/>
          <w:iCs/>
          <w:szCs w:val="22"/>
          <w:lang w:eastAsia="en-US"/>
        </w:rPr>
        <w:t xml:space="preserve"> de manera sustancial</w:t>
      </w:r>
      <w:r w:rsidR="00CB04C8" w:rsidRPr="00776B0F">
        <w:rPr>
          <w:rFonts w:ascii="Palatino Linotype" w:eastAsia="Calibri" w:hAnsi="Palatino Linotype" w:cs="Tahoma"/>
          <w:bCs/>
          <w:iCs/>
          <w:szCs w:val="22"/>
          <w:lang w:eastAsia="en-US"/>
        </w:rPr>
        <w:t>,</w:t>
      </w:r>
      <w:r w:rsidR="00776B0F" w:rsidRPr="00776B0F">
        <w:rPr>
          <w:rFonts w:ascii="Palatino Linotype" w:eastAsia="Calibri" w:hAnsi="Palatino Linotype" w:cs="Tahoma"/>
          <w:bCs/>
          <w:iCs/>
          <w:szCs w:val="22"/>
          <w:lang w:eastAsia="en-US"/>
        </w:rPr>
        <w:t xml:space="preserve"> previa descripción de los antecedentes de la solicitud,</w:t>
      </w:r>
      <w:r w:rsidR="00CB04C8" w:rsidRPr="00776B0F">
        <w:rPr>
          <w:rFonts w:ascii="Palatino Linotype" w:eastAsia="Calibri" w:hAnsi="Palatino Linotype" w:cs="Tahoma"/>
          <w:bCs/>
          <w:iCs/>
          <w:szCs w:val="22"/>
          <w:lang w:eastAsia="en-US"/>
        </w:rPr>
        <w:t xml:space="preserve"> informa que:</w:t>
      </w:r>
    </w:p>
    <w:p w14:paraId="683114F5" w14:textId="77777777" w:rsidR="00C902C7" w:rsidRDefault="00C902C7" w:rsidP="00A72586">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w:t>
      </w:r>
    </w:p>
    <w:p w14:paraId="170D1432" w14:textId="3DFDE45B" w:rsidR="00FC13B2" w:rsidRDefault="00E97E1D" w:rsidP="00A72586">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Se considera infundada la inconformidad del hoy recurrente, toda vez que el recurso de revisión pretende reparar cualquier posible afectación al derecho de acceso a la información, en la respuesta emitida por este Sujeto Obligado se precisó que dentro de las funciones y atribuciones conferidas por la normatividad aplicable a la Secretaría Técnica del Gabinete, no se encuentra la de generar, recopilar, administrar, procesar, archivar o conservar la información que solicita, por tanto no se encuentra en el supuesto establecido en el segundo párrafo del artículo 4 de la Ley de Transparencia y Acceso a la Información Pública del Estado de México y Municipios (LTAIPEMM), que a la letra dice</w:t>
      </w:r>
      <w:r w:rsidR="00C902C7">
        <w:rPr>
          <w:rFonts w:ascii="Palatino Linotype" w:eastAsia="Calibri" w:hAnsi="Palatino Linotype" w:cs="Tahoma"/>
          <w:bCs/>
          <w:iCs/>
          <w:lang w:eastAsia="en-US"/>
        </w:rPr>
        <w:t>:</w:t>
      </w:r>
    </w:p>
    <w:p w14:paraId="4F95D494" w14:textId="10867D8F" w:rsidR="00C902C7" w:rsidRDefault="00C902C7" w:rsidP="00A72586">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w:t>
      </w:r>
    </w:p>
    <w:p w14:paraId="128B9033" w14:textId="3163676A" w:rsidR="00C902C7" w:rsidRDefault="00C902C7" w:rsidP="00A72586">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En apoyo a lo anterior, resulta aplicable también lo dispuesto en el segundo párrafo del Artículo 12 de la Ley en la materia, que se transcribe a continuación:</w:t>
      </w:r>
    </w:p>
    <w:p w14:paraId="551D40A4" w14:textId="31A657F7" w:rsidR="00C902C7" w:rsidRDefault="00C902C7" w:rsidP="00C902C7">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w:t>
      </w:r>
    </w:p>
    <w:p w14:paraId="55895ECB" w14:textId="308BB151" w:rsidR="00C902C7" w:rsidRDefault="00C902C7" w:rsidP="00C902C7">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Bajo este tenor, lo que el C. […] solicita no constituye información generada, obtenida, adquirida, trasformada, administrada o en posesión de este Sujeto Obligado.</w:t>
      </w:r>
    </w:p>
    <w:p w14:paraId="3E8053AD" w14:textId="2AE8B5BD" w:rsidR="00C73F2C" w:rsidRDefault="00C73F2C" w:rsidP="00C902C7">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w:t>
      </w:r>
    </w:p>
    <w:p w14:paraId="3C90E1A9" w14:textId="492C6BAB" w:rsidR="00C73F2C" w:rsidRDefault="00C73F2C" w:rsidP="00C902C7">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 xml:space="preserve">Con la finalidad de demostrar que la información solicitada por el hoy recurrente no se genera por no estar contenida en las facultades, competencias o funciones de la Secretaría Técnica del Gabinete y la Dirección General Cumplimiento de Compromisos Gubernamentales, como lo solicita el artículo 20 de la LTAIPEMM, a continuación se transcriben las facultades que otorga el Manual </w:t>
      </w:r>
      <w:r w:rsidR="00A661B7">
        <w:rPr>
          <w:rFonts w:ascii="Palatino Linotype" w:eastAsia="Calibri" w:hAnsi="Palatino Linotype" w:cs="Tahoma"/>
          <w:bCs/>
          <w:iCs/>
          <w:lang w:eastAsia="en-US"/>
        </w:rPr>
        <w:t>General de Organización de la dependencia:</w:t>
      </w:r>
    </w:p>
    <w:p w14:paraId="385FE8C4" w14:textId="77777777" w:rsidR="00A661B7" w:rsidRDefault="00A661B7" w:rsidP="00C902C7">
      <w:pPr>
        <w:spacing w:line="360" w:lineRule="auto"/>
        <w:ind w:left="567" w:right="567"/>
        <w:jc w:val="both"/>
        <w:rPr>
          <w:rFonts w:ascii="Palatino Linotype" w:eastAsia="Calibri" w:hAnsi="Palatino Linotype" w:cs="Tahoma"/>
          <w:bCs/>
          <w:iCs/>
          <w:lang w:eastAsia="en-US"/>
        </w:rPr>
      </w:pPr>
      <w:r w:rsidRPr="00A661B7">
        <w:rPr>
          <w:rFonts w:ascii="Palatino Linotype" w:eastAsia="Calibri" w:hAnsi="Palatino Linotype" w:cs="Tahoma"/>
          <w:bCs/>
          <w:iCs/>
          <w:lang w:eastAsia="en-US"/>
        </w:rPr>
        <w:t xml:space="preserve">SECRETARÍA TÉCNICA DEL GABINETE </w:t>
      </w:r>
    </w:p>
    <w:p w14:paraId="65F4E5BD" w14:textId="77777777" w:rsidR="00A661B7" w:rsidRDefault="00A661B7" w:rsidP="00C902C7">
      <w:pPr>
        <w:spacing w:line="360" w:lineRule="auto"/>
        <w:ind w:left="567" w:right="567"/>
        <w:jc w:val="both"/>
        <w:rPr>
          <w:rFonts w:ascii="Palatino Linotype" w:eastAsia="Calibri" w:hAnsi="Palatino Linotype" w:cs="Tahoma"/>
          <w:bCs/>
          <w:iCs/>
          <w:lang w:eastAsia="en-US"/>
        </w:rPr>
      </w:pPr>
      <w:r w:rsidRPr="00A661B7">
        <w:rPr>
          <w:rFonts w:ascii="Palatino Linotype" w:eastAsia="Calibri" w:hAnsi="Palatino Linotype" w:cs="Tahoma"/>
          <w:bCs/>
          <w:iCs/>
          <w:lang w:eastAsia="en-US"/>
        </w:rPr>
        <w:lastRenderedPageBreak/>
        <w:t xml:space="preserve">FUNCIONES: </w:t>
      </w:r>
    </w:p>
    <w:p w14:paraId="1368B586"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Atender las acciones de apoyo técnico y asesoría que le encomiende expresamente la o el titular del Poder Ejecutivo. </w:t>
      </w:r>
    </w:p>
    <w:p w14:paraId="6D1A6BD1"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Otorgar a la o al titular del Poder Ejecutivo el apoyo y asesoría que no esté encomendado a otras áreas de la Gubernatura. </w:t>
      </w:r>
    </w:p>
    <w:p w14:paraId="0BDB6A58"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Llevar el seguimiento del debido cumplimiento de los acuerdos e instrucciones de la C. Gobernadora o C. Gobernador del Estado de México en sesiones de gabinete. </w:t>
      </w:r>
    </w:p>
    <w:p w14:paraId="30465AFD"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Mantener informada a la o al C. Gobernador de la situación que guarda el cumplimiento de los compromisos y acuerdos institucionales instruidos en las sesiones de gabinete. </w:t>
      </w:r>
    </w:p>
    <w:p w14:paraId="0232A453"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Integrar y llevar a cabo el registro y seguimiento de los acuerdos e instrucciones establecidos entre las y los titulares de las dependencias que integran el Gabinete, así como con instancias del Ejecutivo Federal, con gobiernos estatales y municipales y con representantes de la sociedad civil organizada. </w:t>
      </w:r>
    </w:p>
    <w:p w14:paraId="2691B5B3"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Verificar la realización de los programas e instrucciones que expresamente señale la o el C. Gobernador, cuando involucren a más de una dependencia. </w:t>
      </w:r>
    </w:p>
    <w:p w14:paraId="40504488"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Registrar los acuerdos derivados de reuniones de gabinete y de los establecidos con las y los titulares de las dependencias estatales, federales y municipales. </w:t>
      </w:r>
    </w:p>
    <w:p w14:paraId="5FDF6FAE"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Identificar, jerarquizar y dar seguimiento a la agenda política y de gestión gubernamental sobre temas relevantes y estratégicos del quehacer público, que deban ser considerados por la o el C. Gobernador en sesiones de gabinete. </w:t>
      </w:r>
    </w:p>
    <w:p w14:paraId="4FB5D6DF"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Proponer a la o al C. Gobernador, la realización de reuniones de Gabinete para abordar temas de interés sustantivo. </w:t>
      </w:r>
    </w:p>
    <w:p w14:paraId="58D9EB3A"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Registrar el avance en el cumplimiento de los objetivos y metas del Plan de Desarrollo del Estado de México, y de los programas que de él se deriven. </w:t>
      </w:r>
    </w:p>
    <w:p w14:paraId="20EECC1C"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Dar seguimiento a los programas de alto impacto social que promuevan las dependencias del Ejecutivo, e informar a la o al C. Gobernador de los resultados obtenidos. </w:t>
      </w:r>
    </w:p>
    <w:p w14:paraId="50833667"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lastRenderedPageBreak/>
        <w:t xml:space="preserve">Elaborar estudios y análisis especializados que permitan anticipar escenarios y situaciones específicos de orden económico, social y político en la entidad, sugiriendo a la o al titular del Ejecutivo Estatal, estrategias de acción y políticas alternativas para su oportuna solución. </w:t>
      </w:r>
    </w:p>
    <w:p w14:paraId="0A697A5F"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Recopilar y proporcionar al o a la titular del Ejecutivo Estatal y a los miembros del gabinete, información de naturaleza económica, social y política, que permita apoyar la oportuna y adecuada toma de decisiones, dando prioridad a la formulación, seguimiento y evaluación de las políticas públicas. </w:t>
      </w:r>
    </w:p>
    <w:p w14:paraId="06720BE9" w14:textId="77777777" w:rsidR="00A661B7" w:rsidRDefault="00A661B7" w:rsidP="00A661B7">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Integrar, editar y publicar la crónica del quehacer gubernamental del Estado de México.</w:t>
      </w:r>
    </w:p>
    <w:p w14:paraId="5CD16B69" w14:textId="4F9D3726" w:rsidR="00A661B7" w:rsidRDefault="00A661B7" w:rsidP="008306C0">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Desarrollar las demás funciones inherentes al área de su competencia.</w:t>
      </w:r>
    </w:p>
    <w:p w14:paraId="119CE801" w14:textId="77777777" w:rsidR="00A661B7" w:rsidRDefault="00A661B7" w:rsidP="00A661B7">
      <w:pPr>
        <w:spacing w:line="360" w:lineRule="auto"/>
        <w:ind w:left="567" w:right="567"/>
        <w:jc w:val="both"/>
        <w:rPr>
          <w:rFonts w:ascii="Palatino Linotype" w:eastAsia="Calibri" w:hAnsi="Palatino Linotype" w:cs="Tahoma"/>
          <w:bCs/>
          <w:iCs/>
          <w:lang w:eastAsia="en-US"/>
        </w:rPr>
      </w:pPr>
      <w:r w:rsidRPr="00A661B7">
        <w:rPr>
          <w:rFonts w:ascii="Palatino Linotype" w:eastAsia="Calibri" w:hAnsi="Palatino Linotype" w:cs="Tahoma"/>
          <w:bCs/>
          <w:iCs/>
          <w:lang w:eastAsia="en-US"/>
        </w:rPr>
        <w:t xml:space="preserve">DIRECCIÓN GENERAL DE CUMPLIMIENTO DE COMPROMISOS GUBERNAMENTALES </w:t>
      </w:r>
    </w:p>
    <w:p w14:paraId="31787698" w14:textId="77777777" w:rsidR="00744678" w:rsidRDefault="00A661B7" w:rsidP="00A661B7">
      <w:pPr>
        <w:spacing w:line="360" w:lineRule="auto"/>
        <w:ind w:left="567" w:right="567"/>
        <w:jc w:val="both"/>
        <w:rPr>
          <w:rFonts w:ascii="Palatino Linotype" w:eastAsia="Calibri" w:hAnsi="Palatino Linotype" w:cs="Tahoma"/>
          <w:bCs/>
          <w:iCs/>
          <w:lang w:eastAsia="en-US"/>
        </w:rPr>
      </w:pPr>
      <w:r w:rsidRPr="00A661B7">
        <w:rPr>
          <w:rFonts w:ascii="Palatino Linotype" w:eastAsia="Calibri" w:hAnsi="Palatino Linotype" w:cs="Tahoma"/>
          <w:bCs/>
          <w:iCs/>
          <w:lang w:eastAsia="en-US"/>
        </w:rPr>
        <w:t xml:space="preserve">FUNCIONES: </w:t>
      </w:r>
    </w:p>
    <w:p w14:paraId="18BB7942" w14:textId="77777777" w:rsidR="00744678" w:rsidRDefault="00A661B7" w:rsidP="00744678">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 xml:space="preserve">Dar seguimiento a las sesiones de trabajo de los gabinetes regionales y especiales, llevados a cabo, con la finalidad de dar seguimiento a los compromisos de la o del titular del Ejecutivo Estatal. </w:t>
      </w:r>
    </w:p>
    <w:p w14:paraId="6A4C2CE4" w14:textId="77777777" w:rsidR="00744678" w:rsidRDefault="00A661B7" w:rsidP="00744678">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 xml:space="preserve">Emitir, previa autorización de la o del Secretario Técnico, la información correspondiente a los compromisos de gobierno culminados, registrada y aprobada en el Sistema de Información Estadística del Informe de Gobierno. </w:t>
      </w:r>
    </w:p>
    <w:p w14:paraId="012B534E" w14:textId="77777777" w:rsidR="00744678" w:rsidRDefault="00A661B7" w:rsidP="00744678">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 xml:space="preserve">Llevar el control y seguimiento de los compromisos y acciones de gobierno. Integrar y resguardar los expedientes de los compromisos y acciones de gobierno cumplidos. </w:t>
      </w:r>
    </w:p>
    <w:p w14:paraId="0EE8A471" w14:textId="77777777" w:rsidR="00744678" w:rsidRDefault="00A661B7" w:rsidP="00744678">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 xml:space="preserve">Dar seguimiento al proceso de registro notarial de los compromisos de gobierno cumplidos. </w:t>
      </w:r>
    </w:p>
    <w:p w14:paraId="2B6E9912" w14:textId="77777777" w:rsidR="00744678" w:rsidRDefault="00A661B7" w:rsidP="00744678">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 xml:space="preserve">Promover la participación de las dependencias estatales en el cumplimiento de los compromisos de orden federal en la entidad. </w:t>
      </w:r>
    </w:p>
    <w:p w14:paraId="25D2FDBB" w14:textId="77777777" w:rsidR="00744678" w:rsidRDefault="00A661B7" w:rsidP="00744678">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Establecer mecanismos de comunicación e intercambio de datos entre el Gobierno Estatal y Federal, a fin de compartir los avances en el cumplimiento de los compromisos federales en el Estado de México.</w:t>
      </w:r>
    </w:p>
    <w:p w14:paraId="0F9ABA4A" w14:textId="77777777" w:rsidR="00744678" w:rsidRDefault="00A661B7" w:rsidP="00744678">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lastRenderedPageBreak/>
        <w:t xml:space="preserve">Llevar a cabo reuniones con las y los representantes de las dependencias para conocer el avance de los compromisos y acciones de gobierno bajo su responsabilidad. </w:t>
      </w:r>
    </w:p>
    <w:p w14:paraId="51D693D9" w14:textId="3DE95504" w:rsidR="00A661B7" w:rsidRPr="00744678" w:rsidRDefault="00A661B7" w:rsidP="00744678">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Desarrollar las demás funciones inherentes al área de su competencia.</w:t>
      </w:r>
    </w:p>
    <w:p w14:paraId="251FB097" w14:textId="77777777" w:rsidR="00744678" w:rsidRDefault="00744678" w:rsidP="00744678">
      <w:pPr>
        <w:spacing w:line="360" w:lineRule="auto"/>
        <w:ind w:left="567" w:right="567"/>
        <w:jc w:val="both"/>
        <w:rPr>
          <w:rFonts w:ascii="Palatino Linotype" w:eastAsia="Calibri" w:hAnsi="Palatino Linotype" w:cs="Tahoma"/>
          <w:bCs/>
          <w:iCs/>
          <w:lang w:eastAsia="en-US"/>
        </w:rPr>
      </w:pPr>
    </w:p>
    <w:p w14:paraId="5D599C85" w14:textId="2ED9FAC0" w:rsidR="00A661B7" w:rsidRDefault="00744678" w:rsidP="00744678">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 xml:space="preserve">De la transcripción anterior puede apreciarse que para el caso de la Secretaría Técnica así como de la Dirección General de Cumplimiento de Compromisos Gubernamentales no se encuentra como función, atribución o competencia la de emitir </w:t>
      </w:r>
      <w:r>
        <w:rPr>
          <w:rFonts w:ascii="Palatino Linotype" w:eastAsia="Calibri" w:hAnsi="Palatino Linotype" w:cs="Tahoma"/>
          <w:b/>
          <w:bCs/>
          <w:iCs/>
          <w:u w:val="single"/>
          <w:lang w:eastAsia="en-US"/>
        </w:rPr>
        <w:t>reportes diarios,</w:t>
      </w:r>
      <w:r w:rsidRPr="00744678">
        <w:rPr>
          <w:rFonts w:ascii="Palatino Linotype" w:eastAsia="Calibri" w:hAnsi="Palatino Linotype" w:cs="Tahoma"/>
          <w:b/>
          <w:bCs/>
          <w:iCs/>
          <w:lang w:eastAsia="en-US"/>
        </w:rPr>
        <w:t xml:space="preserve"> </w:t>
      </w:r>
      <w:r>
        <w:rPr>
          <w:rFonts w:ascii="Palatino Linotype" w:eastAsia="Calibri" w:hAnsi="Palatino Linotype" w:cs="Tahoma"/>
          <w:bCs/>
          <w:iCs/>
          <w:lang w:eastAsia="en-US"/>
        </w:rPr>
        <w:t>por tanto lo que el hoy recurrente solicita no constituye información generada, obtenida, adquirida, transformada, administrada o en posesión de este sujeto obligado.</w:t>
      </w:r>
    </w:p>
    <w:p w14:paraId="0C157945" w14:textId="324192B0" w:rsidR="00744678" w:rsidRPr="00744678" w:rsidRDefault="00744678" w:rsidP="00744678">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Finalmente, por lo que hace a lo manifestado por el particular en las razones o motivos de inconformidad, es evidente que se refiere a otra unidad administrativa y por ende a funciones distintas a las consideradas al emitir la respuesta, por lo cual estaríamos ante el supuesto señalado en la fracción VII del Artículo 191 de la LTAIPEMM…</w:t>
      </w:r>
    </w:p>
    <w:p w14:paraId="4F26571F" w14:textId="77777777" w:rsidR="008B6DFB" w:rsidRPr="004A76D0" w:rsidRDefault="008B6DFB" w:rsidP="008B6DFB">
      <w:pPr>
        <w:spacing w:line="360" w:lineRule="auto"/>
        <w:ind w:right="567"/>
        <w:jc w:val="both"/>
        <w:rPr>
          <w:rFonts w:ascii="Palatino Linotype" w:eastAsia="Calibri" w:hAnsi="Palatino Linotype" w:cs="Tahoma"/>
          <w:bCs/>
          <w:iCs/>
          <w:sz w:val="22"/>
          <w:lang w:eastAsia="en-US"/>
        </w:rPr>
      </w:pPr>
    </w:p>
    <w:p w14:paraId="11C9A18C" w14:textId="4C61125D" w:rsidR="00A8511B" w:rsidRPr="002A0BCE" w:rsidRDefault="002A0BCE" w:rsidP="002A0BC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 importante mencionar que </w:t>
      </w:r>
      <w:r w:rsidRPr="00413EC7">
        <w:rPr>
          <w:rFonts w:ascii="Palatino Linotype" w:eastAsia="Calibri" w:hAnsi="Palatino Linotype" w:cs="Tahoma"/>
          <w:b/>
          <w:bCs/>
          <w:sz w:val="22"/>
          <w:szCs w:val="22"/>
          <w:lang w:eastAsia="en-US"/>
        </w:rPr>
        <w:t xml:space="preserve">mediante Acuerdo de fecha </w:t>
      </w:r>
      <w:r w:rsidR="00744678">
        <w:rPr>
          <w:rFonts w:ascii="Palatino Linotype" w:eastAsia="Calibri" w:hAnsi="Palatino Linotype" w:cs="Tahoma"/>
          <w:b/>
          <w:bCs/>
          <w:sz w:val="22"/>
          <w:szCs w:val="22"/>
          <w:lang w:eastAsia="en-US"/>
        </w:rPr>
        <w:t>veinte</w:t>
      </w:r>
      <w:r w:rsidRPr="00413EC7">
        <w:rPr>
          <w:rFonts w:ascii="Palatino Linotype" w:eastAsia="Calibri" w:hAnsi="Palatino Linotype" w:cs="Tahoma"/>
          <w:b/>
          <w:bCs/>
          <w:sz w:val="22"/>
          <w:szCs w:val="22"/>
          <w:lang w:eastAsia="en-US"/>
        </w:rPr>
        <w:t xml:space="preserve"> de marzo del año dos mil diecinueve, se dio</w:t>
      </w:r>
      <w:r w:rsidR="00413EC7">
        <w:rPr>
          <w:rFonts w:ascii="Palatino Linotype" w:eastAsia="Calibri" w:hAnsi="Palatino Linotype" w:cs="Tahoma"/>
          <w:b/>
          <w:bCs/>
          <w:sz w:val="22"/>
          <w:szCs w:val="22"/>
          <w:lang w:eastAsia="en-US"/>
        </w:rPr>
        <w:t xml:space="preserve"> vista al Recurrente</w:t>
      </w:r>
      <w:r w:rsidRPr="00413EC7">
        <w:rPr>
          <w:rFonts w:ascii="Palatino Linotype" w:eastAsia="Calibri" w:hAnsi="Palatino Linotype" w:cs="Tahoma"/>
          <w:b/>
          <w:bCs/>
          <w:sz w:val="22"/>
          <w:szCs w:val="22"/>
          <w:lang w:eastAsia="en-US"/>
        </w:rPr>
        <w:t xml:space="preserve"> del Informe Justificado</w:t>
      </w:r>
      <w:r w:rsidR="00744678">
        <w:rPr>
          <w:rFonts w:ascii="Palatino Linotype" w:eastAsia="Calibri" w:hAnsi="Palatino Linotype" w:cs="Tahoma"/>
          <w:b/>
          <w:bCs/>
          <w:sz w:val="22"/>
          <w:szCs w:val="22"/>
          <w:lang w:eastAsia="en-US"/>
        </w:rPr>
        <w:t xml:space="preserve"> emitido por el Sujeto Obligado</w:t>
      </w:r>
      <w:r w:rsidRPr="002A0BCE">
        <w:rPr>
          <w:rFonts w:ascii="Palatino Linotype" w:eastAsia="Calibri" w:hAnsi="Palatino Linotype" w:cs="Tahoma"/>
          <w:bCs/>
          <w:sz w:val="22"/>
          <w:szCs w:val="22"/>
          <w:lang w:eastAsia="en-US"/>
        </w:rPr>
        <w:t xml:space="preserve">, </w:t>
      </w:r>
      <w:r w:rsidRPr="002A0BCE">
        <w:rPr>
          <w:rFonts w:ascii="Palatino Linotype" w:eastAsia="Calibri" w:hAnsi="Palatino Linotype" w:cs="Tahoma"/>
          <w:bCs/>
          <w:sz w:val="22"/>
          <w:szCs w:val="22"/>
          <w:lang w:val="es-MX" w:eastAsia="en-US"/>
        </w:rPr>
        <w:t>para que en un término no mayor a tres días hábiles, contados a partir del día hábil siguiente a la notificación de la</w:t>
      </w:r>
      <w:r>
        <w:rPr>
          <w:rFonts w:ascii="Palatino Linotype" w:eastAsia="Calibri" w:hAnsi="Palatino Linotype" w:cs="Tahoma"/>
          <w:bCs/>
          <w:sz w:val="22"/>
          <w:szCs w:val="22"/>
          <w:lang w:val="es-MX" w:eastAsia="en-US"/>
        </w:rPr>
        <w:t>s mismas, manifestara</w:t>
      </w:r>
      <w:r w:rsidRPr="002A0BCE">
        <w:rPr>
          <w:rFonts w:ascii="Palatino Linotype" w:eastAsia="Calibri" w:hAnsi="Palatino Linotype" w:cs="Tahoma"/>
          <w:bCs/>
          <w:sz w:val="22"/>
          <w:szCs w:val="22"/>
          <w:lang w:val="es-MX" w:eastAsia="en-US"/>
        </w:rPr>
        <w:t xml:space="preserve"> lo que a su derecho convenga.</w:t>
      </w:r>
    </w:p>
    <w:p w14:paraId="074C6EC1" w14:textId="77777777" w:rsidR="00A8511B" w:rsidRPr="00A8511B" w:rsidRDefault="00A8511B" w:rsidP="00A8511B">
      <w:pPr>
        <w:spacing w:line="360" w:lineRule="auto"/>
        <w:jc w:val="both"/>
        <w:rPr>
          <w:rFonts w:ascii="Palatino Linotype" w:eastAsia="Calibri" w:hAnsi="Palatino Linotype" w:cs="Tahoma"/>
          <w:bCs/>
          <w:sz w:val="22"/>
          <w:szCs w:val="22"/>
          <w:lang w:eastAsia="en-US"/>
        </w:rPr>
      </w:pPr>
    </w:p>
    <w:p w14:paraId="568775FD" w14:textId="14AB7DCD" w:rsidR="008B70E6" w:rsidRPr="008B70E6" w:rsidRDefault="00671BFE" w:rsidP="002A0BCE">
      <w:pPr>
        <w:spacing w:line="360" w:lineRule="auto"/>
        <w:jc w:val="both"/>
        <w:rPr>
          <w:rFonts w:ascii="Palatino Linotype" w:eastAsia="Calibri" w:hAnsi="Palatino Linotype" w:cs="Tahoma"/>
          <w:bCs/>
          <w:i/>
          <w:szCs w:val="22"/>
          <w:lang w:eastAsia="en-US"/>
        </w:rPr>
      </w:pPr>
      <w:r w:rsidRPr="00A8511B">
        <w:rPr>
          <w:rFonts w:ascii="Palatino Linotype" w:eastAsia="Calibri" w:hAnsi="Palatino Linotype" w:cs="Tahoma"/>
          <w:b/>
          <w:bCs/>
          <w:sz w:val="22"/>
          <w:szCs w:val="22"/>
          <w:lang w:eastAsia="en-US"/>
        </w:rPr>
        <w:t xml:space="preserve">d) </w:t>
      </w:r>
      <w:r w:rsidR="00700B29" w:rsidRPr="00A8511B">
        <w:rPr>
          <w:rFonts w:ascii="Palatino Linotype" w:eastAsia="Calibri" w:hAnsi="Palatino Linotype" w:cs="Tahoma"/>
          <w:b/>
          <w:bCs/>
          <w:sz w:val="22"/>
          <w:szCs w:val="22"/>
          <w:lang w:eastAsia="en-US"/>
        </w:rPr>
        <w:t xml:space="preserve">Manifestaciones: </w:t>
      </w:r>
      <w:r w:rsidR="002A0BCE">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14:paraId="23CC7E1D" w14:textId="77777777" w:rsidR="008B70E6" w:rsidRDefault="008B70E6" w:rsidP="00671BFE">
      <w:pPr>
        <w:spacing w:line="360" w:lineRule="auto"/>
        <w:jc w:val="both"/>
        <w:rPr>
          <w:rFonts w:ascii="Palatino Linotype" w:eastAsia="Calibri" w:hAnsi="Palatino Linotype" w:cs="Tahoma"/>
          <w:b/>
          <w:bCs/>
          <w:sz w:val="22"/>
          <w:szCs w:val="22"/>
          <w:lang w:eastAsia="en-US"/>
        </w:rPr>
      </w:pPr>
    </w:p>
    <w:p w14:paraId="60F95AB4" w14:textId="38DD1A88" w:rsidR="002A0BCE" w:rsidRPr="005B3636" w:rsidRDefault="00A8511B" w:rsidP="002A0BCE">
      <w:pPr>
        <w:spacing w:line="360" w:lineRule="auto"/>
        <w:jc w:val="both"/>
        <w:rPr>
          <w:rFonts w:ascii="Palatino Linotype" w:hAnsi="Palatino Linotype" w:cs="Tahoma"/>
          <w:sz w:val="22"/>
          <w:szCs w:val="24"/>
        </w:rPr>
      </w:pPr>
      <w:r>
        <w:rPr>
          <w:rFonts w:ascii="Palatino Linotype" w:hAnsi="Palatino Linotype" w:cs="Tahoma"/>
          <w:b/>
          <w:sz w:val="22"/>
          <w:szCs w:val="22"/>
        </w:rPr>
        <w:t>e</w:t>
      </w:r>
      <w:r w:rsidR="00671BFE" w:rsidRPr="00AF6580">
        <w:rPr>
          <w:rFonts w:ascii="Palatino Linotype" w:hAnsi="Palatino Linotype" w:cs="Tahoma"/>
          <w:b/>
          <w:sz w:val="22"/>
          <w:szCs w:val="22"/>
        </w:rPr>
        <w:t xml:space="preserve">) </w:t>
      </w:r>
      <w:r w:rsidR="002A0BCE" w:rsidRPr="00767D51">
        <w:rPr>
          <w:rFonts w:ascii="Palatino Linotype" w:hAnsi="Palatino Linotype" w:cs="Tahoma"/>
          <w:b/>
          <w:bCs/>
          <w:sz w:val="22"/>
          <w:szCs w:val="24"/>
        </w:rPr>
        <w:t>Ampliación del plazo para resolver:</w:t>
      </w:r>
      <w:r w:rsidR="002A0BCE" w:rsidRPr="005B3636">
        <w:rPr>
          <w:rFonts w:ascii="Palatino Linotype" w:hAnsi="Palatino Linotype" w:cs="Tahoma"/>
          <w:b/>
          <w:bCs/>
          <w:sz w:val="22"/>
          <w:szCs w:val="24"/>
        </w:rPr>
        <w:t> </w:t>
      </w:r>
      <w:r w:rsidR="002A0BCE" w:rsidRPr="005B3636">
        <w:rPr>
          <w:rFonts w:ascii="Palatino Linotype" w:hAnsi="Palatino Linotype" w:cs="Tahoma"/>
          <w:sz w:val="22"/>
          <w:szCs w:val="24"/>
        </w:rPr>
        <w:t xml:space="preserve">El </w:t>
      </w:r>
      <w:r w:rsidR="00744678">
        <w:rPr>
          <w:rFonts w:ascii="Palatino Linotype" w:hAnsi="Palatino Linotype" w:cs="Tahoma"/>
          <w:sz w:val="22"/>
          <w:szCs w:val="24"/>
        </w:rPr>
        <w:t>veinte</w:t>
      </w:r>
      <w:r w:rsidR="002A0BCE">
        <w:rPr>
          <w:rFonts w:ascii="Palatino Linotype" w:hAnsi="Palatino Linotype" w:cs="Tahoma"/>
          <w:sz w:val="22"/>
          <w:szCs w:val="24"/>
        </w:rPr>
        <w:t xml:space="preserve"> de marzo de dos mil diecinueve</w:t>
      </w:r>
      <w:r w:rsidR="002A0BCE" w:rsidRPr="005B3636">
        <w:rPr>
          <w:rFonts w:ascii="Palatino Linotype" w:hAnsi="Palatino Linotype" w:cs="Tahoma"/>
          <w:sz w:val="22"/>
          <w:szCs w:val="24"/>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2A0BCE">
        <w:rPr>
          <w:rFonts w:ascii="Palatino Linotype" w:hAnsi="Palatino Linotype" w:cs="Tahoma"/>
          <w:sz w:val="22"/>
          <w:szCs w:val="24"/>
        </w:rPr>
        <w:t>el</w:t>
      </w:r>
      <w:r w:rsidR="002A0BCE" w:rsidRPr="005B3636">
        <w:rPr>
          <w:rFonts w:ascii="Palatino Linotype" w:hAnsi="Palatino Linotype" w:cs="Tahoma"/>
          <w:sz w:val="22"/>
          <w:szCs w:val="24"/>
        </w:rPr>
        <w:t xml:space="preserve"> </w:t>
      </w:r>
      <w:r w:rsidR="00744678">
        <w:rPr>
          <w:rFonts w:ascii="Palatino Linotype" w:hAnsi="Palatino Linotype" w:cs="Tahoma"/>
          <w:sz w:val="22"/>
          <w:szCs w:val="24"/>
        </w:rPr>
        <w:t>R</w:t>
      </w:r>
      <w:r w:rsidR="002A0BCE" w:rsidRPr="005B3636">
        <w:rPr>
          <w:rFonts w:ascii="Palatino Linotype" w:hAnsi="Palatino Linotype" w:cs="Tahoma"/>
          <w:sz w:val="22"/>
          <w:szCs w:val="24"/>
        </w:rPr>
        <w:t>ecurso</w:t>
      </w:r>
      <w:r w:rsidR="002A0BCE">
        <w:rPr>
          <w:rFonts w:ascii="Palatino Linotype" w:hAnsi="Palatino Linotype" w:cs="Tahoma"/>
          <w:sz w:val="22"/>
          <w:szCs w:val="24"/>
        </w:rPr>
        <w:t xml:space="preserve"> de </w:t>
      </w:r>
      <w:r w:rsidR="00744678">
        <w:rPr>
          <w:rFonts w:ascii="Palatino Linotype" w:hAnsi="Palatino Linotype" w:cs="Tahoma"/>
          <w:sz w:val="22"/>
          <w:szCs w:val="24"/>
        </w:rPr>
        <w:lastRenderedPageBreak/>
        <w:t>R</w:t>
      </w:r>
      <w:r w:rsidR="002A0BCE">
        <w:rPr>
          <w:rFonts w:ascii="Palatino Linotype" w:hAnsi="Palatino Linotype" w:cs="Tahoma"/>
          <w:sz w:val="22"/>
          <w:szCs w:val="24"/>
        </w:rPr>
        <w:t>evisión que nos</w:t>
      </w:r>
      <w:r w:rsidR="002A0BCE" w:rsidRPr="005B3636">
        <w:rPr>
          <w:rFonts w:ascii="Palatino Linotype" w:hAnsi="Palatino Linotype" w:cs="Tahoma"/>
          <w:sz w:val="22"/>
          <w:szCs w:val="24"/>
        </w:rPr>
        <w:t xml:space="preserve"> ocupa; acto que fue notificado a las partes, mediante el Sistema de Acceso a la Información Mexiquense (SAIMEX), </w:t>
      </w:r>
      <w:r w:rsidR="00744678">
        <w:rPr>
          <w:rFonts w:ascii="Palatino Linotype" w:hAnsi="Palatino Linotype" w:cs="Tahoma"/>
          <w:sz w:val="22"/>
          <w:szCs w:val="24"/>
        </w:rPr>
        <w:t>en la misma fecha</w:t>
      </w:r>
      <w:r w:rsidR="002A0BCE" w:rsidRPr="005B3636">
        <w:rPr>
          <w:rFonts w:ascii="Palatino Linotype" w:hAnsi="Palatino Linotype" w:cs="Tahoma"/>
          <w:sz w:val="22"/>
          <w:szCs w:val="24"/>
        </w:rPr>
        <w:t>.</w:t>
      </w:r>
    </w:p>
    <w:p w14:paraId="05841479" w14:textId="77777777" w:rsidR="00A43E91" w:rsidRDefault="00A43E91" w:rsidP="00671BFE">
      <w:pPr>
        <w:spacing w:line="360" w:lineRule="auto"/>
        <w:jc w:val="both"/>
        <w:rPr>
          <w:rFonts w:ascii="Palatino Linotype" w:hAnsi="Palatino Linotype" w:cs="Tahoma"/>
          <w:sz w:val="22"/>
          <w:szCs w:val="22"/>
        </w:rPr>
      </w:pPr>
    </w:p>
    <w:p w14:paraId="486B7CCE" w14:textId="28D6682D" w:rsidR="002A0BCE" w:rsidRDefault="00A43E91" w:rsidP="002A0BCE">
      <w:pPr>
        <w:spacing w:line="360" w:lineRule="auto"/>
        <w:jc w:val="both"/>
        <w:rPr>
          <w:rFonts w:ascii="Palatino Linotype" w:hAnsi="Palatino Linotype" w:cs="Tahoma"/>
          <w:sz w:val="22"/>
          <w:szCs w:val="22"/>
        </w:rPr>
      </w:pPr>
      <w:r>
        <w:rPr>
          <w:rFonts w:ascii="Palatino Linotype" w:hAnsi="Palatino Linotype" w:cs="Tahoma"/>
          <w:b/>
          <w:sz w:val="22"/>
          <w:szCs w:val="24"/>
        </w:rPr>
        <w:t>f</w:t>
      </w:r>
      <w:r w:rsidRPr="00767D51">
        <w:rPr>
          <w:rFonts w:ascii="Palatino Linotype" w:hAnsi="Palatino Linotype" w:cs="Tahoma"/>
          <w:b/>
          <w:sz w:val="22"/>
          <w:szCs w:val="24"/>
        </w:rPr>
        <w:t xml:space="preserve">) </w:t>
      </w:r>
      <w:r w:rsidR="002A0BCE" w:rsidRPr="00AF6580">
        <w:rPr>
          <w:rFonts w:ascii="Palatino Linotype" w:hAnsi="Palatino Linotype" w:cs="Tahoma"/>
          <w:b/>
          <w:sz w:val="22"/>
          <w:szCs w:val="22"/>
        </w:rPr>
        <w:t>Cierre de instrucción:</w:t>
      </w:r>
      <w:r w:rsidR="002A0BCE" w:rsidRPr="00AF6580">
        <w:rPr>
          <w:rFonts w:ascii="Palatino Linotype" w:hAnsi="Palatino Linotype" w:cs="Tahoma"/>
          <w:sz w:val="22"/>
          <w:szCs w:val="22"/>
        </w:rPr>
        <w:t xml:space="preserve"> El </w:t>
      </w:r>
      <w:r w:rsidR="00744678">
        <w:rPr>
          <w:rFonts w:ascii="Palatino Linotype" w:hAnsi="Palatino Linotype" w:cs="Tahoma"/>
          <w:sz w:val="22"/>
          <w:szCs w:val="24"/>
        </w:rPr>
        <w:t xml:space="preserve">veintisiete </w:t>
      </w:r>
      <w:r w:rsidR="002A0BCE">
        <w:rPr>
          <w:rFonts w:ascii="Palatino Linotype" w:hAnsi="Palatino Linotype" w:cs="Tahoma"/>
          <w:sz w:val="22"/>
          <w:szCs w:val="24"/>
        </w:rPr>
        <w:t>de marzo de dos mil diecinueve</w:t>
      </w:r>
      <w:r w:rsidR="002A0BCE" w:rsidRPr="00AF6580">
        <w:rPr>
          <w:rFonts w:ascii="Palatino Linotype" w:hAnsi="Palatino Linotype" w:cs="Tahoma"/>
          <w:sz w:val="22"/>
          <w:szCs w:val="22"/>
        </w:rPr>
        <w:t xml:space="preserve">,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mismo día, a través del </w:t>
      </w:r>
      <w:r w:rsidR="002A0BCE">
        <w:rPr>
          <w:rFonts w:ascii="Palatino Linotype" w:hAnsi="Palatino Linotype" w:cs="Tahoma"/>
          <w:sz w:val="22"/>
          <w:szCs w:val="22"/>
        </w:rPr>
        <w:t>Sistema de Acceso a la Información Mexiquense (SAIMEX).</w:t>
      </w:r>
    </w:p>
    <w:p w14:paraId="37120D12" w14:textId="77777777" w:rsidR="00A43E91" w:rsidRPr="00AF6580" w:rsidRDefault="00A43E91" w:rsidP="00671BFE">
      <w:pPr>
        <w:spacing w:line="360" w:lineRule="auto"/>
        <w:jc w:val="both"/>
        <w:rPr>
          <w:rFonts w:ascii="Palatino Linotype" w:hAnsi="Palatino Linotype" w:cs="Tahoma"/>
          <w:sz w:val="22"/>
          <w:szCs w:val="22"/>
        </w:rPr>
      </w:pPr>
    </w:p>
    <w:p w14:paraId="73900AE3" w14:textId="169202CC" w:rsidR="00671BFE" w:rsidRDefault="00671BFE" w:rsidP="00671BFE">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 xml:space="preserve">En razón de que fue debidamente sustanciado el expediente electrónico y no existe diligencia pendiente de desahogo, se emite la </w:t>
      </w:r>
      <w:r w:rsidR="004D0AE5">
        <w:rPr>
          <w:rFonts w:ascii="Palatino Linotype" w:hAnsi="Palatino Linotype" w:cs="Tahoma"/>
          <w:color w:val="000000"/>
          <w:sz w:val="22"/>
          <w:szCs w:val="22"/>
        </w:rPr>
        <w:t>R</w:t>
      </w:r>
      <w:r w:rsidRPr="00AF6580">
        <w:rPr>
          <w:rFonts w:ascii="Palatino Linotype" w:hAnsi="Palatino Linotype" w:cs="Tahoma"/>
          <w:color w:val="000000"/>
          <w:sz w:val="22"/>
          <w:szCs w:val="22"/>
        </w:rPr>
        <w:t>esolución que conforme a Derecho proceda, de acuerdo con</w:t>
      </w:r>
      <w:r>
        <w:rPr>
          <w:rFonts w:ascii="Palatino Linotype" w:hAnsi="Palatino Linotype" w:cs="Tahoma"/>
          <w:color w:val="000000"/>
          <w:sz w:val="22"/>
          <w:szCs w:val="22"/>
        </w:rPr>
        <w:t xml:space="preserve"> lo</w:t>
      </w:r>
      <w:r w:rsidRPr="00AF6580">
        <w:rPr>
          <w:rFonts w:ascii="Palatino Linotype" w:hAnsi="Palatino Linotype" w:cs="Tahoma"/>
          <w:color w:val="000000"/>
          <w:sz w:val="22"/>
          <w:szCs w:val="22"/>
        </w:rPr>
        <w:t xml:space="preserve">s siguientes: </w:t>
      </w:r>
    </w:p>
    <w:p w14:paraId="018EF6E8" w14:textId="77777777" w:rsidR="00E13563" w:rsidRDefault="00E13563" w:rsidP="00671BFE">
      <w:pPr>
        <w:spacing w:line="360" w:lineRule="auto"/>
        <w:jc w:val="both"/>
        <w:rPr>
          <w:rFonts w:ascii="Palatino Linotype" w:hAnsi="Palatino Linotype" w:cs="Tahoma"/>
          <w:color w:val="000000"/>
          <w:sz w:val="22"/>
          <w:szCs w:val="22"/>
        </w:rPr>
      </w:pPr>
    </w:p>
    <w:p w14:paraId="77FE88D8" w14:textId="77777777" w:rsidR="00671BFE" w:rsidRPr="00AF6580" w:rsidRDefault="00671BFE" w:rsidP="00671BFE">
      <w:pPr>
        <w:spacing w:line="360" w:lineRule="auto"/>
        <w:jc w:val="center"/>
        <w:rPr>
          <w:rFonts w:ascii="Palatino Linotype" w:hAnsi="Palatino Linotype" w:cs="Tahoma"/>
          <w:b/>
          <w:sz w:val="22"/>
          <w:szCs w:val="22"/>
        </w:rPr>
      </w:pPr>
      <w:r>
        <w:rPr>
          <w:rFonts w:ascii="Palatino Linotype" w:hAnsi="Palatino Linotype" w:cs="Tahoma"/>
          <w:b/>
          <w:sz w:val="22"/>
          <w:szCs w:val="22"/>
        </w:rPr>
        <w:t>CONSIDERANDOS</w:t>
      </w:r>
    </w:p>
    <w:p w14:paraId="7AD4B356" w14:textId="77777777" w:rsidR="00671BFE" w:rsidRPr="00AF6580" w:rsidRDefault="00671BFE" w:rsidP="00671BFE">
      <w:pPr>
        <w:spacing w:line="360" w:lineRule="auto"/>
        <w:rPr>
          <w:rFonts w:ascii="Palatino Linotype" w:hAnsi="Palatino Linotype" w:cs="Tahoma"/>
          <w:b/>
          <w:sz w:val="22"/>
          <w:szCs w:val="22"/>
        </w:rPr>
      </w:pPr>
    </w:p>
    <w:p w14:paraId="4CF0E799" w14:textId="77777777" w:rsidR="00671BFE" w:rsidRPr="00AF6580" w:rsidRDefault="00671BFE" w:rsidP="00671BFE">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 xml:space="preserve">PRIMERO. Competencia. </w:t>
      </w:r>
    </w:p>
    <w:p w14:paraId="50F1AE13" w14:textId="77777777" w:rsidR="00671BFE" w:rsidRPr="00AF6580" w:rsidRDefault="00671BFE" w:rsidP="00671BFE">
      <w:pPr>
        <w:spacing w:line="360" w:lineRule="auto"/>
        <w:jc w:val="both"/>
        <w:rPr>
          <w:rFonts w:ascii="Palatino Linotype" w:eastAsia="Batang" w:hAnsi="Palatino Linotype" w:cs="Tahoma"/>
          <w:b/>
          <w:bCs/>
          <w:sz w:val="22"/>
          <w:szCs w:val="22"/>
        </w:rPr>
      </w:pPr>
    </w:p>
    <w:p w14:paraId="62AFF268" w14:textId="628C8EBF" w:rsidR="00671BFE" w:rsidRPr="00AF6580" w:rsidRDefault="00671BFE" w:rsidP="00671BFE">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4A76D0">
        <w:rPr>
          <w:rFonts w:ascii="Palatino Linotype" w:hAnsi="Palatino Linotype" w:cs="Tahoma"/>
          <w:sz w:val="22"/>
          <w:szCs w:val="22"/>
          <w:shd w:val="clear" w:color="auto" w:fill="FFFFFF"/>
        </w:rPr>
        <w:t>R</w:t>
      </w:r>
      <w:r w:rsidRPr="00AF6580">
        <w:rPr>
          <w:rFonts w:ascii="Palatino Linotype" w:hAnsi="Palatino Linotype" w:cs="Tahoma"/>
          <w:sz w:val="22"/>
          <w:szCs w:val="22"/>
          <w:shd w:val="clear" w:color="auto" w:fill="FFFFFF"/>
        </w:rPr>
        <w:t xml:space="preserve">ecurso de </w:t>
      </w:r>
      <w:r w:rsidR="004A76D0">
        <w:rPr>
          <w:rFonts w:ascii="Palatino Linotype" w:hAnsi="Palatino Linotype" w:cs="Tahoma"/>
          <w:sz w:val="22"/>
          <w:szCs w:val="22"/>
          <w:shd w:val="clear" w:color="auto" w:fill="FFFFFF"/>
        </w:rPr>
        <w:t>R</w:t>
      </w:r>
      <w:r w:rsidRPr="00AF6580">
        <w:rPr>
          <w:rFonts w:ascii="Palatino Linotype" w:hAnsi="Palatino Linotype" w:cs="Tahoma"/>
          <w:sz w:val="22"/>
          <w:szCs w:val="22"/>
          <w:shd w:val="clear" w:color="auto" w:fill="FFFFFF"/>
        </w:rPr>
        <w:t>ev</w:t>
      </w:r>
      <w:r w:rsidR="00E13563">
        <w:rPr>
          <w:rFonts w:ascii="Palatino Linotype" w:hAnsi="Palatino Linotype" w:cs="Tahoma"/>
          <w:sz w:val="22"/>
          <w:szCs w:val="22"/>
          <w:shd w:val="clear" w:color="auto" w:fill="FFFFFF"/>
        </w:rPr>
        <w:t>isión interpuesto por la parte R</w:t>
      </w:r>
      <w:r w:rsidRPr="00AF6580">
        <w:rPr>
          <w:rFonts w:ascii="Palatino Linotype" w:hAnsi="Palatino Linotype" w:cs="Tahoma"/>
          <w:sz w:val="22"/>
          <w:szCs w:val="22"/>
          <w:shd w:val="clear" w:color="auto" w:fill="FFFFFF"/>
        </w:rPr>
        <w:t xml:space="preserve">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AF6580">
        <w:rPr>
          <w:rFonts w:ascii="Palatino Linotype" w:hAnsi="Palatino Linotype" w:cs="Tahoma"/>
          <w:sz w:val="22"/>
          <w:szCs w:val="22"/>
          <w:shd w:val="clear" w:color="auto" w:fill="FFFFFF"/>
        </w:rPr>
        <w:lastRenderedPageBreak/>
        <w:t>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 xml:space="preserve">9, fracciones I y XXIV y 11 </w:t>
      </w:r>
      <w:r w:rsidRPr="00AF658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2F36204" w14:textId="77777777" w:rsidR="00671BFE" w:rsidRPr="00AF6580" w:rsidRDefault="00671BFE" w:rsidP="00671BFE">
      <w:pPr>
        <w:spacing w:line="360" w:lineRule="auto"/>
        <w:jc w:val="both"/>
        <w:rPr>
          <w:rFonts w:ascii="Palatino Linotype" w:eastAsia="Calibri" w:hAnsi="Palatino Linotype" w:cs="Tahoma"/>
          <w:bCs/>
          <w:color w:val="000000"/>
          <w:sz w:val="22"/>
          <w:szCs w:val="22"/>
          <w:lang w:val="es-ES_tradnl" w:eastAsia="es-ES_tradnl"/>
        </w:rPr>
      </w:pPr>
    </w:p>
    <w:p w14:paraId="6DE5D948" w14:textId="4ADF1A2D" w:rsidR="00726E87" w:rsidRDefault="00671BFE" w:rsidP="00671BFE">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00726E87" w:rsidRPr="00726E87">
        <w:rPr>
          <w:rFonts w:ascii="Palatino Linotype" w:eastAsia="Calibri" w:hAnsi="Palatino Linotype" w:cs="Tahoma"/>
          <w:b/>
          <w:color w:val="000000"/>
          <w:sz w:val="22"/>
          <w:szCs w:val="22"/>
          <w:lang w:eastAsia="es-MX"/>
        </w:rPr>
        <w:t>Metodología de estudio.</w:t>
      </w:r>
    </w:p>
    <w:p w14:paraId="4DA9CF8F" w14:textId="77777777" w:rsidR="00726E87" w:rsidRDefault="00726E87" w:rsidP="00671BFE">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4C2BAE7" w14:textId="77777777" w:rsidR="00726E87" w:rsidRDefault="00726E87" w:rsidP="00726E87">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De las constancias que forma</w:t>
      </w:r>
      <w:r>
        <w:rPr>
          <w:rFonts w:ascii="Palatino Linotype" w:hAnsi="Palatino Linotype" w:cs="Tahoma"/>
          <w:sz w:val="22"/>
          <w:szCs w:val="24"/>
        </w:rPr>
        <w:t>n</w:t>
      </w:r>
      <w:r w:rsidRPr="005B3636">
        <w:rPr>
          <w:rFonts w:ascii="Palatino Linotype" w:hAnsi="Palatino Linotype" w:cs="Tahoma"/>
          <w:sz w:val="22"/>
          <w:szCs w:val="24"/>
        </w:rPr>
        <w:t xml:space="preserve"> parte </w:t>
      </w:r>
      <w:r>
        <w:rPr>
          <w:rFonts w:ascii="Palatino Linotype" w:hAnsi="Palatino Linotype" w:cs="Tahoma"/>
          <w:sz w:val="22"/>
          <w:szCs w:val="24"/>
        </w:rPr>
        <w:t>del</w:t>
      </w:r>
      <w:r w:rsidRPr="005B3636">
        <w:rPr>
          <w:rFonts w:ascii="Palatino Linotype" w:hAnsi="Palatino Linotype" w:cs="Tahoma"/>
          <w:sz w:val="22"/>
          <w:szCs w:val="24"/>
        </w:rPr>
        <w:t xml:space="preserve"> Recurso de Revisión que se analiza, se advierte que previo al estudio del fondo de la </w:t>
      </w:r>
      <w:r w:rsidRPr="005B3636">
        <w:rPr>
          <w:rFonts w:ascii="Palatino Linotype" w:hAnsi="Palatino Linotype" w:cs="Tahoma"/>
          <w:i/>
          <w:sz w:val="22"/>
          <w:szCs w:val="24"/>
        </w:rPr>
        <w:t>litis</w:t>
      </w:r>
      <w:r w:rsidRPr="005B3636">
        <w:rPr>
          <w:rFonts w:ascii="Palatino Linotype" w:hAnsi="Palatino Linotype" w:cs="Tahoma"/>
          <w:sz w:val="22"/>
          <w:szCs w:val="24"/>
        </w:rPr>
        <w:t>, es necesario estudiar las causales de improcedencia y sobreseimiento, para determinar lo que en Derecho proceda.</w:t>
      </w:r>
    </w:p>
    <w:p w14:paraId="454D319E" w14:textId="77777777" w:rsidR="004A76D0" w:rsidRPr="005B3636" w:rsidRDefault="004A76D0" w:rsidP="00726E87">
      <w:pPr>
        <w:autoSpaceDE w:val="0"/>
        <w:autoSpaceDN w:val="0"/>
        <w:adjustRightInd w:val="0"/>
        <w:spacing w:line="360" w:lineRule="auto"/>
        <w:jc w:val="both"/>
        <w:rPr>
          <w:rFonts w:ascii="Palatino Linotype" w:hAnsi="Palatino Linotype" w:cs="Tahoma"/>
          <w:sz w:val="22"/>
          <w:szCs w:val="24"/>
        </w:rPr>
      </w:pPr>
    </w:p>
    <w:p w14:paraId="1E03EBF4" w14:textId="4D890290"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Causales de improcedencia.</w:t>
      </w:r>
      <w:r w:rsidRPr="00AF6580">
        <w:rPr>
          <w:rFonts w:ascii="Palatino Linotype" w:eastAsia="Calibri" w:hAnsi="Palatino Linotype" w:cs="Tahoma"/>
          <w:color w:val="000000"/>
          <w:sz w:val="22"/>
          <w:szCs w:val="22"/>
          <w:lang w:eastAsia="es-MX"/>
        </w:rPr>
        <w:t xml:space="preserve"> </w:t>
      </w:r>
    </w:p>
    <w:p w14:paraId="177FA179" w14:textId="77777777"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6624A6B" w14:textId="77777777" w:rsidR="00671BFE"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9F7BAB1" w14:textId="77777777" w:rsidR="00726E87" w:rsidRDefault="00726E87"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D1190A8" w14:textId="77777777" w:rsidR="00726E87" w:rsidRDefault="00726E87" w:rsidP="00726E8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B3636">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53CDABD5" w14:textId="77777777"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DEA3FD7" w14:textId="6DFFE82F" w:rsidR="00671BFE"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lastRenderedPageBreak/>
        <w:t xml:space="preserve">En el presente caso, </w:t>
      </w:r>
      <w:r w:rsidRPr="00726E87">
        <w:rPr>
          <w:rFonts w:ascii="Palatino Linotype" w:eastAsia="Calibri" w:hAnsi="Palatino Linotype" w:cs="Tahoma"/>
          <w:b/>
          <w:color w:val="000000"/>
          <w:sz w:val="22"/>
          <w:szCs w:val="22"/>
          <w:lang w:eastAsia="es-MX"/>
        </w:rPr>
        <w:t>no se actualiza ninguna de las causales de improcedencia</w:t>
      </w:r>
      <w:r w:rsidRPr="00AF6580">
        <w:rPr>
          <w:rFonts w:ascii="Palatino Linotype" w:eastAsia="Calibri" w:hAnsi="Palatino Linotype" w:cs="Tahoma"/>
          <w:color w:val="000000"/>
          <w:sz w:val="22"/>
          <w:szCs w:val="22"/>
          <w:lang w:eastAsia="es-MX"/>
        </w:rPr>
        <w:t xml:space="preserve"> establecidas en el ordenamiento jurídico pre</w:t>
      </w:r>
      <w:r w:rsidR="00DA7F00">
        <w:rPr>
          <w:rFonts w:ascii="Palatino Linotype" w:eastAsia="Calibri" w:hAnsi="Palatino Linotype" w:cs="Tahoma"/>
          <w:color w:val="000000"/>
          <w:sz w:val="22"/>
          <w:szCs w:val="22"/>
          <w:lang w:eastAsia="es-MX"/>
        </w:rPr>
        <w:t>viamente señalado, toda vez que</w:t>
      </w:r>
      <w:r w:rsidRPr="00AF6580">
        <w:rPr>
          <w:rFonts w:ascii="Palatino Linotype" w:eastAsia="Calibri" w:hAnsi="Palatino Linotype" w:cs="Tahoma"/>
          <w:color w:val="000000"/>
          <w:sz w:val="22"/>
          <w:szCs w:val="22"/>
          <w:lang w:eastAsia="es-MX"/>
        </w:rPr>
        <w:t xml:space="preserve"> este Instituto no tiene conocimiento de que se encuentre en trámite algún medi</w:t>
      </w:r>
      <w:r w:rsidR="00DA7F00">
        <w:rPr>
          <w:rFonts w:ascii="Palatino Linotype" w:eastAsia="Calibri" w:hAnsi="Palatino Linotype" w:cs="Tahoma"/>
          <w:color w:val="000000"/>
          <w:sz w:val="22"/>
          <w:szCs w:val="22"/>
          <w:lang w:eastAsia="es-MX"/>
        </w:rPr>
        <w:t>o de defensa presentado por el R</w:t>
      </w:r>
      <w:r w:rsidRPr="00AF6580">
        <w:rPr>
          <w:rFonts w:ascii="Palatino Linotype" w:eastAsia="Calibri" w:hAnsi="Palatino Linotype" w:cs="Tahoma"/>
          <w:color w:val="000000"/>
          <w:sz w:val="22"/>
          <w:szCs w:val="22"/>
          <w:lang w:eastAsia="es-MX"/>
        </w:rPr>
        <w:t>ecurrente ante otra instancia; no existió prevención alguna; la veracidad de la respuest</w:t>
      </w:r>
      <w:r w:rsidR="00E13563">
        <w:rPr>
          <w:rFonts w:ascii="Palatino Linotype" w:eastAsia="Calibri" w:hAnsi="Palatino Linotype" w:cs="Tahoma"/>
          <w:color w:val="000000"/>
          <w:sz w:val="22"/>
          <w:szCs w:val="22"/>
          <w:lang w:eastAsia="es-MX"/>
        </w:rPr>
        <w:t>a no formó parte del agravio; no</w:t>
      </w:r>
      <w:r w:rsidRPr="00AF6580">
        <w:rPr>
          <w:rFonts w:ascii="Palatino Linotype" w:eastAsia="Calibri" w:hAnsi="Palatino Linotype" w:cs="Tahoma"/>
          <w:color w:val="000000"/>
          <w:sz w:val="22"/>
          <w:szCs w:val="22"/>
          <w:lang w:eastAsia="es-MX"/>
        </w:rPr>
        <w:t xml:space="preserve"> se realizó una consulta o ampliación a los alcance</w:t>
      </w:r>
      <w:r w:rsidR="00DA7F00">
        <w:rPr>
          <w:rFonts w:ascii="Palatino Linotype" w:eastAsia="Calibri" w:hAnsi="Palatino Linotype" w:cs="Tahoma"/>
          <w:color w:val="000000"/>
          <w:sz w:val="22"/>
          <w:szCs w:val="22"/>
          <w:lang w:eastAsia="es-MX"/>
        </w:rPr>
        <w:t>s del requerimiento informativo, aunado a que</w:t>
      </w:r>
      <w:r w:rsidR="00E13563">
        <w:rPr>
          <w:rFonts w:ascii="Palatino Linotype" w:eastAsia="Calibri" w:hAnsi="Palatino Linotype" w:cs="Tahoma"/>
          <w:color w:val="000000"/>
          <w:sz w:val="22"/>
          <w:szCs w:val="22"/>
          <w:lang w:eastAsia="es-MX"/>
        </w:rPr>
        <w:t xml:space="preserve"> </w:t>
      </w:r>
      <w:r w:rsidRPr="00264223">
        <w:rPr>
          <w:rFonts w:ascii="Palatino Linotype" w:eastAsia="Calibri" w:hAnsi="Palatino Linotype" w:cs="Tahoma"/>
          <w:color w:val="000000"/>
          <w:sz w:val="22"/>
          <w:szCs w:val="22"/>
          <w:lang w:eastAsia="es-MX"/>
        </w:rPr>
        <w:t>el medio de impugnación fue presenta</w:t>
      </w:r>
      <w:r>
        <w:rPr>
          <w:rFonts w:ascii="Palatino Linotype" w:eastAsia="Calibri" w:hAnsi="Palatino Linotype" w:cs="Tahoma"/>
          <w:color w:val="000000"/>
          <w:sz w:val="22"/>
          <w:szCs w:val="22"/>
          <w:lang w:eastAsia="es-MX"/>
        </w:rPr>
        <w:t>do</w:t>
      </w:r>
      <w:r w:rsidRPr="00264223">
        <w:rPr>
          <w:rFonts w:ascii="Palatino Linotype" w:eastAsia="Calibri" w:hAnsi="Palatino Linotype" w:cs="Tahoma"/>
          <w:color w:val="000000"/>
          <w:sz w:val="22"/>
          <w:szCs w:val="22"/>
          <w:lang w:eastAsia="es-MX"/>
        </w:rPr>
        <w:t xml:space="preserve"> en tiempo</w:t>
      </w:r>
      <w:r w:rsidR="00E13563">
        <w:rPr>
          <w:rFonts w:ascii="Palatino Linotype" w:eastAsia="Calibri" w:hAnsi="Palatino Linotype" w:cs="Tahoma"/>
          <w:color w:val="000000"/>
          <w:sz w:val="22"/>
          <w:szCs w:val="22"/>
          <w:lang w:eastAsia="es-MX"/>
        </w:rPr>
        <w:t>.</w:t>
      </w:r>
    </w:p>
    <w:p w14:paraId="3E9FD2C7" w14:textId="77777777"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663EABE" w14:textId="2715EFD0" w:rsidR="00671BFE" w:rsidRDefault="00DA7F0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Asimismo</w:t>
      </w:r>
      <w:r w:rsidR="00671BFE" w:rsidRPr="00AF6580">
        <w:rPr>
          <w:rFonts w:ascii="Palatino Linotype" w:eastAsia="Calibri" w:hAnsi="Palatino Linotype" w:cs="Tahoma"/>
          <w:color w:val="000000"/>
          <w:sz w:val="22"/>
          <w:szCs w:val="22"/>
          <w:lang w:eastAsia="es-MX"/>
        </w:rPr>
        <w:t xml:space="preserve">, se actualiza la causal de procedencia señalada en el artículo 179, fracción </w:t>
      </w:r>
      <w:r w:rsidR="00F50E35">
        <w:rPr>
          <w:rFonts w:ascii="Palatino Linotype" w:eastAsia="Calibri" w:hAnsi="Palatino Linotype" w:cs="Tahoma"/>
          <w:color w:val="000000"/>
          <w:sz w:val="22"/>
          <w:szCs w:val="22"/>
          <w:lang w:eastAsia="es-MX"/>
        </w:rPr>
        <w:t>I</w:t>
      </w:r>
      <w:r w:rsidR="00671BFE" w:rsidRPr="00AF6580">
        <w:rPr>
          <w:rFonts w:ascii="Palatino Linotype" w:eastAsia="Calibri" w:hAnsi="Palatino Linotype" w:cs="Tahoma"/>
          <w:color w:val="000000"/>
          <w:sz w:val="22"/>
          <w:szCs w:val="22"/>
          <w:lang w:eastAsia="es-MX"/>
        </w:rPr>
        <w:t>, de la Ley de la materia, toda vez q</w:t>
      </w:r>
      <w:r w:rsidR="00671BFE">
        <w:rPr>
          <w:rFonts w:ascii="Palatino Linotype" w:eastAsia="Calibri" w:hAnsi="Palatino Linotype" w:cs="Tahoma"/>
          <w:color w:val="000000"/>
          <w:sz w:val="22"/>
          <w:szCs w:val="22"/>
          <w:lang w:eastAsia="es-MX"/>
        </w:rPr>
        <w:t>ue el solicitante se inconformó por</w:t>
      </w:r>
      <w:r w:rsidR="00671BFE" w:rsidRPr="00AF6580">
        <w:rPr>
          <w:rFonts w:ascii="Palatino Linotype" w:eastAsia="Calibri" w:hAnsi="Palatino Linotype" w:cs="Tahoma"/>
          <w:color w:val="000000"/>
          <w:sz w:val="22"/>
          <w:szCs w:val="22"/>
          <w:lang w:eastAsia="es-MX"/>
        </w:rPr>
        <w:t xml:space="preserve"> la </w:t>
      </w:r>
      <w:r w:rsidR="00F50E35">
        <w:rPr>
          <w:rFonts w:ascii="Palatino Linotype" w:eastAsia="Calibri" w:hAnsi="Palatino Linotype" w:cs="Tahoma"/>
          <w:color w:val="000000"/>
          <w:sz w:val="22"/>
          <w:szCs w:val="22"/>
          <w:lang w:eastAsia="es-MX"/>
        </w:rPr>
        <w:t>negativa a la información solicitada</w:t>
      </w:r>
      <w:r w:rsidR="00B6230C">
        <w:rPr>
          <w:rFonts w:ascii="Palatino Linotype" w:eastAsia="Calibri" w:hAnsi="Palatino Linotype" w:cs="Tahoma"/>
          <w:color w:val="000000"/>
          <w:sz w:val="22"/>
          <w:szCs w:val="22"/>
          <w:lang w:eastAsia="es-MX"/>
        </w:rPr>
        <w:t>.</w:t>
      </w:r>
    </w:p>
    <w:p w14:paraId="0D7B457E" w14:textId="77777777" w:rsidR="00DA7F00" w:rsidRDefault="00DA7F0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35673B1" w14:textId="77777777" w:rsidR="0090008F" w:rsidRPr="005B3636" w:rsidRDefault="0090008F" w:rsidP="0090008F">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t>Causales de sobreseimiento.</w:t>
      </w:r>
    </w:p>
    <w:p w14:paraId="16A1299E" w14:textId="77777777" w:rsidR="0090008F" w:rsidRPr="005B3636" w:rsidRDefault="0090008F" w:rsidP="0090008F">
      <w:pPr>
        <w:spacing w:line="360" w:lineRule="auto"/>
        <w:jc w:val="both"/>
        <w:rPr>
          <w:rFonts w:ascii="Palatino Linotype" w:eastAsia="Calibri" w:hAnsi="Palatino Linotype" w:cs="Tahoma"/>
          <w:sz w:val="22"/>
          <w:szCs w:val="22"/>
          <w:lang w:eastAsia="es-ES_tradnl"/>
        </w:rPr>
      </w:pPr>
    </w:p>
    <w:p w14:paraId="3FC63D7C" w14:textId="15F02083" w:rsidR="0090008F" w:rsidRPr="00A50EAF" w:rsidRDefault="00427C35" w:rsidP="0090008F">
      <w:pPr>
        <w:spacing w:line="360" w:lineRule="auto"/>
        <w:jc w:val="both"/>
        <w:rPr>
          <w:rFonts w:ascii="Palatino Linotype" w:hAnsi="Palatino Linotype" w:cs="Tahoma"/>
          <w:sz w:val="22"/>
          <w:szCs w:val="22"/>
        </w:rPr>
      </w:pPr>
      <w:r>
        <w:rPr>
          <w:rFonts w:ascii="Palatino Linotype" w:eastAsia="Calibri" w:hAnsi="Palatino Linotype" w:cs="Tahoma"/>
          <w:sz w:val="22"/>
          <w:szCs w:val="22"/>
          <w:lang w:eastAsia="es-ES_tradnl"/>
        </w:rPr>
        <w:t>D</w:t>
      </w:r>
      <w:r w:rsidR="0090008F" w:rsidRPr="00A50EAF">
        <w:rPr>
          <w:rFonts w:ascii="Palatino Linotype" w:eastAsia="Calibri" w:hAnsi="Palatino Linotype" w:cs="Tahoma"/>
          <w:sz w:val="22"/>
          <w:szCs w:val="22"/>
          <w:lang w:eastAsia="es-ES_tradnl"/>
        </w:rPr>
        <w:t>el análisis realizado por este Instituto, se advierte que</w:t>
      </w:r>
      <w:r w:rsidR="0090008F" w:rsidRPr="00A50EAF">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0090008F" w:rsidRPr="00A50EAF">
        <w:rPr>
          <w:rFonts w:ascii="Palatino Linotype" w:hAnsi="Palatino Linotype" w:cs="Tahoma"/>
          <w:sz w:val="22"/>
          <w:szCs w:val="22"/>
        </w:rPr>
        <w:t xml:space="preserve">lo anterior, en virtud de que no existe constancia en el expediente en que se actúa, de que </w:t>
      </w:r>
      <w:r w:rsidR="0090008F">
        <w:rPr>
          <w:rFonts w:ascii="Palatino Linotype" w:hAnsi="Palatino Linotype" w:cs="Tahoma"/>
          <w:sz w:val="22"/>
          <w:szCs w:val="22"/>
        </w:rPr>
        <w:t>el</w:t>
      </w:r>
      <w:r w:rsidR="0090008F" w:rsidRPr="00A50EAF">
        <w:rPr>
          <w:rFonts w:ascii="Palatino Linotype" w:hAnsi="Palatino Linotype" w:cs="Tahoma"/>
          <w:sz w:val="22"/>
          <w:szCs w:val="22"/>
        </w:rPr>
        <w:t xml:space="preserve"> </w:t>
      </w:r>
      <w:r w:rsidR="0090008F">
        <w:rPr>
          <w:rFonts w:ascii="Palatino Linotype" w:hAnsi="Palatino Linotype" w:cs="Tahoma"/>
          <w:sz w:val="22"/>
          <w:szCs w:val="22"/>
        </w:rPr>
        <w:t>R</w:t>
      </w:r>
      <w:r w:rsidR="0090008F" w:rsidRPr="00A50EAF">
        <w:rPr>
          <w:rFonts w:ascii="Palatino Linotype" w:hAnsi="Palatino Linotype" w:cs="Tahoma"/>
          <w:sz w:val="22"/>
          <w:szCs w:val="22"/>
        </w:rPr>
        <w:t>ecurrente se hubiera desistido del recurso, hubiera fallecido, que sobreviniera alguna causal de improcedencia, que el Sujeto Obligado hubiese modificado o revocado el acto impugnado, o bien que el recurso de revisión hubiera quedado sin materia.</w:t>
      </w:r>
    </w:p>
    <w:p w14:paraId="33318288" w14:textId="77777777" w:rsidR="0090008F" w:rsidRPr="00A50EAF" w:rsidRDefault="0090008F" w:rsidP="0090008F">
      <w:pPr>
        <w:spacing w:line="360" w:lineRule="auto"/>
        <w:jc w:val="both"/>
        <w:rPr>
          <w:rFonts w:ascii="Palatino Linotype" w:hAnsi="Palatino Linotype" w:cs="Tahoma"/>
          <w:sz w:val="14"/>
          <w:szCs w:val="22"/>
        </w:rPr>
      </w:pPr>
    </w:p>
    <w:p w14:paraId="0D6975FF" w14:textId="77777777" w:rsidR="0090008F" w:rsidRDefault="0090008F" w:rsidP="0090008F">
      <w:pPr>
        <w:spacing w:line="360" w:lineRule="auto"/>
        <w:jc w:val="both"/>
        <w:rPr>
          <w:rFonts w:ascii="Palatino Linotype" w:eastAsia="Calibri" w:hAnsi="Palatino Linotype" w:cs="Tahoma"/>
          <w:sz w:val="22"/>
          <w:szCs w:val="22"/>
          <w:lang w:eastAsia="es-ES_tradnl"/>
        </w:rPr>
      </w:pPr>
      <w:r w:rsidRPr="00A50EAF">
        <w:rPr>
          <w:rFonts w:ascii="Palatino Linotype" w:eastAsia="Calibri" w:hAnsi="Palatino Linotype" w:cs="Tahoma"/>
          <w:bCs/>
          <w:sz w:val="22"/>
          <w:szCs w:val="22"/>
          <w:lang w:eastAsia="es-ES_tradnl"/>
        </w:rPr>
        <w:t xml:space="preserve">Por tales motivos, </w:t>
      </w:r>
      <w:r w:rsidRPr="00A50EAF">
        <w:rPr>
          <w:rFonts w:ascii="Palatino Linotype" w:eastAsia="Calibri" w:hAnsi="Palatino Linotype" w:cs="Tahoma"/>
          <w:sz w:val="22"/>
          <w:szCs w:val="22"/>
          <w:lang w:eastAsia="es-ES_tradnl"/>
        </w:rPr>
        <w:t xml:space="preserve">se considera procedente entrar al fondo del presente asunto. </w:t>
      </w:r>
    </w:p>
    <w:p w14:paraId="3CF2413F" w14:textId="77777777" w:rsidR="0090008F" w:rsidRPr="005B3636" w:rsidRDefault="0090008F" w:rsidP="0090008F">
      <w:pPr>
        <w:tabs>
          <w:tab w:val="left" w:pos="4962"/>
        </w:tabs>
        <w:spacing w:line="360" w:lineRule="auto"/>
        <w:jc w:val="both"/>
        <w:rPr>
          <w:rFonts w:ascii="Palatino Linotype" w:eastAsia="Calibri" w:hAnsi="Palatino Linotype" w:cs="Tahoma"/>
          <w:b/>
          <w:iCs/>
          <w:sz w:val="22"/>
          <w:szCs w:val="24"/>
          <w:lang w:eastAsia="es-ES_tradnl"/>
        </w:rPr>
      </w:pPr>
      <w:r w:rsidRPr="005B3636">
        <w:rPr>
          <w:rFonts w:ascii="Palatino Linotype" w:eastAsia="Calibri" w:hAnsi="Palatino Linotype" w:cs="Tahoma"/>
          <w:b/>
          <w:iCs/>
          <w:sz w:val="22"/>
          <w:szCs w:val="24"/>
          <w:lang w:eastAsia="es-ES_tradnl"/>
        </w:rPr>
        <w:t xml:space="preserve">TERCERO. Determinación de la Controversia. </w:t>
      </w:r>
    </w:p>
    <w:p w14:paraId="34BDDFDC" w14:textId="77777777" w:rsidR="0090008F" w:rsidRPr="005B3636" w:rsidRDefault="0090008F" w:rsidP="0090008F">
      <w:pPr>
        <w:tabs>
          <w:tab w:val="left" w:pos="4962"/>
        </w:tabs>
        <w:spacing w:line="360" w:lineRule="auto"/>
        <w:jc w:val="both"/>
        <w:rPr>
          <w:rFonts w:ascii="Palatino Linotype" w:eastAsia="Calibri" w:hAnsi="Palatino Linotype" w:cs="Tahoma"/>
          <w:iCs/>
          <w:sz w:val="22"/>
          <w:szCs w:val="24"/>
          <w:lang w:eastAsia="es-ES_tradnl"/>
        </w:rPr>
      </w:pPr>
    </w:p>
    <w:p w14:paraId="7341C9D2" w14:textId="77777777" w:rsidR="0090008F" w:rsidRDefault="0090008F" w:rsidP="0090008F">
      <w:pPr>
        <w:tabs>
          <w:tab w:val="left" w:pos="4962"/>
        </w:tabs>
        <w:spacing w:line="360" w:lineRule="auto"/>
        <w:jc w:val="both"/>
        <w:rPr>
          <w:rFonts w:ascii="Palatino Linotype" w:eastAsia="Calibri" w:hAnsi="Palatino Linotype" w:cs="Tahoma"/>
          <w:iCs/>
          <w:sz w:val="22"/>
          <w:szCs w:val="22"/>
          <w:lang w:eastAsia="es-ES_tradnl"/>
        </w:rPr>
      </w:pPr>
      <w:r w:rsidRPr="002D5320">
        <w:rPr>
          <w:rFonts w:ascii="Palatino Linotype" w:eastAsia="Calibri" w:hAnsi="Palatino Linotype" w:cs="Tahoma"/>
          <w:iCs/>
          <w:sz w:val="22"/>
          <w:szCs w:val="22"/>
          <w:lang w:eastAsia="es-ES_tradnl"/>
        </w:rPr>
        <w:lastRenderedPageBreak/>
        <w:t xml:space="preserve">Con el objeto de ilustrar la controversia planteada, resulta conveniente precisar que una vez realizado el estudio de las constancias que integran </w:t>
      </w:r>
      <w:r>
        <w:rPr>
          <w:rFonts w:ascii="Palatino Linotype" w:eastAsia="Calibri" w:hAnsi="Palatino Linotype" w:cs="Tahoma"/>
          <w:iCs/>
          <w:sz w:val="22"/>
          <w:szCs w:val="22"/>
          <w:lang w:eastAsia="es-ES_tradnl"/>
        </w:rPr>
        <w:t xml:space="preserve">el </w:t>
      </w:r>
      <w:r w:rsidRPr="002D5320">
        <w:rPr>
          <w:rFonts w:ascii="Palatino Linotype" w:eastAsia="Calibri" w:hAnsi="Palatino Linotype" w:cs="Tahoma"/>
          <w:iCs/>
          <w:sz w:val="22"/>
          <w:szCs w:val="22"/>
          <w:lang w:eastAsia="es-ES_tradnl"/>
        </w:rPr>
        <w:t>expediente en que se actúa, se desprende lo siguiente:</w:t>
      </w:r>
    </w:p>
    <w:p w14:paraId="3DE86165" w14:textId="77777777" w:rsidR="0090008F" w:rsidRPr="002D5320" w:rsidRDefault="0090008F" w:rsidP="0090008F">
      <w:pPr>
        <w:tabs>
          <w:tab w:val="left" w:pos="4962"/>
        </w:tabs>
        <w:spacing w:line="360" w:lineRule="auto"/>
        <w:jc w:val="both"/>
        <w:rPr>
          <w:rFonts w:ascii="Palatino Linotype" w:eastAsia="Calibri" w:hAnsi="Palatino Linotype" w:cs="Tahoma"/>
          <w:iCs/>
          <w:sz w:val="22"/>
          <w:szCs w:val="22"/>
          <w:lang w:eastAsia="es-ES_tradnl"/>
        </w:rPr>
      </w:pPr>
    </w:p>
    <w:p w14:paraId="16ED2CF2" w14:textId="15416254" w:rsidR="0090008F" w:rsidRDefault="0090008F" w:rsidP="0090008F">
      <w:pPr>
        <w:tabs>
          <w:tab w:val="left" w:pos="1965"/>
        </w:tabs>
        <w:spacing w:line="360" w:lineRule="auto"/>
        <w:jc w:val="both"/>
        <w:rPr>
          <w:rFonts w:ascii="Palatino Linotype" w:eastAsia="Calibri" w:hAnsi="Palatino Linotype" w:cs="Tahoma"/>
          <w:iCs/>
          <w:sz w:val="22"/>
          <w:szCs w:val="22"/>
          <w:lang w:eastAsia="es-ES_tradnl"/>
        </w:rPr>
      </w:pPr>
      <w:r w:rsidRPr="002D5320">
        <w:rPr>
          <w:rFonts w:ascii="Palatino Linotype" w:eastAsia="Calibri" w:hAnsi="Palatino Linotype" w:cs="Tahoma"/>
          <w:iCs/>
          <w:sz w:val="22"/>
          <w:szCs w:val="22"/>
          <w:lang w:eastAsia="es-ES_tradnl"/>
        </w:rPr>
        <w:t xml:space="preserve">El </w:t>
      </w:r>
      <w:r>
        <w:rPr>
          <w:rFonts w:ascii="Palatino Linotype" w:eastAsia="Calibri" w:hAnsi="Palatino Linotype" w:cs="Tahoma"/>
          <w:iCs/>
          <w:sz w:val="22"/>
          <w:szCs w:val="22"/>
          <w:lang w:eastAsia="es-ES_tradnl"/>
        </w:rPr>
        <w:t>Particular</w:t>
      </w:r>
      <w:r w:rsidRPr="002D5320">
        <w:rPr>
          <w:rFonts w:ascii="Palatino Linotype" w:eastAsia="Calibri" w:hAnsi="Palatino Linotype" w:cs="Tahoma"/>
          <w:iCs/>
          <w:sz w:val="22"/>
          <w:szCs w:val="22"/>
          <w:lang w:eastAsia="es-ES_tradnl"/>
        </w:rPr>
        <w:t xml:space="preserve"> solicitó</w:t>
      </w:r>
      <w:r>
        <w:rPr>
          <w:rFonts w:ascii="Palatino Linotype" w:eastAsia="Calibri" w:hAnsi="Palatino Linotype" w:cs="Tahoma"/>
          <w:iCs/>
          <w:sz w:val="22"/>
          <w:szCs w:val="22"/>
          <w:lang w:eastAsia="es-ES_tradnl"/>
        </w:rPr>
        <w:t xml:space="preserve"> </w:t>
      </w:r>
      <w:r w:rsidR="00332C37">
        <w:rPr>
          <w:rFonts w:ascii="Palatino Linotype" w:eastAsia="Calibri" w:hAnsi="Palatino Linotype" w:cs="Tahoma"/>
          <w:iCs/>
          <w:sz w:val="22"/>
          <w:szCs w:val="22"/>
          <w:lang w:eastAsia="es-ES_tradnl"/>
        </w:rPr>
        <w:t xml:space="preserve">a la </w:t>
      </w:r>
      <w:r w:rsidR="00332C37" w:rsidRPr="00332C37">
        <w:rPr>
          <w:rFonts w:ascii="Palatino Linotype" w:eastAsia="Calibri" w:hAnsi="Palatino Linotype" w:cs="Tahoma"/>
          <w:bCs/>
          <w:iCs/>
          <w:sz w:val="22"/>
          <w:szCs w:val="22"/>
          <w:lang w:val="es-MX" w:eastAsia="es-ES_tradnl"/>
        </w:rPr>
        <w:t>Secretaría Técnica del Gabinete</w:t>
      </w:r>
      <w:r w:rsidR="00332C37">
        <w:rPr>
          <w:rFonts w:ascii="Palatino Linotype" w:eastAsia="Calibri" w:hAnsi="Palatino Linotype" w:cs="Tahoma"/>
          <w:iCs/>
          <w:sz w:val="22"/>
          <w:szCs w:val="22"/>
          <w:lang w:eastAsia="es-ES_tradnl"/>
        </w:rPr>
        <w:t>,</w:t>
      </w:r>
      <w:r w:rsidRPr="002D5320">
        <w:rPr>
          <w:rFonts w:ascii="Palatino Linotype" w:eastAsia="Calibri" w:hAnsi="Palatino Linotype" w:cs="Tahoma"/>
          <w:iCs/>
          <w:sz w:val="22"/>
          <w:szCs w:val="22"/>
          <w:lang w:eastAsia="es-ES_tradnl"/>
        </w:rPr>
        <w:t xml:space="preserve"> le proporcionara </w:t>
      </w:r>
      <w:r w:rsidR="00E70EC7">
        <w:rPr>
          <w:rFonts w:ascii="Palatino Linotype" w:eastAsia="Calibri" w:hAnsi="Palatino Linotype" w:cs="Tahoma"/>
          <w:iCs/>
          <w:sz w:val="22"/>
          <w:szCs w:val="22"/>
          <w:lang w:eastAsia="es-ES_tradnl"/>
        </w:rPr>
        <w:t xml:space="preserve">del periodo comprendido del dieciséis de septiembre de dos mil diecisiete al diecisiete de enero de dos mil diecinueve, </w:t>
      </w:r>
      <w:r>
        <w:rPr>
          <w:rFonts w:ascii="Palatino Linotype" w:eastAsia="Calibri" w:hAnsi="Palatino Linotype" w:cs="Tahoma"/>
          <w:iCs/>
          <w:sz w:val="22"/>
          <w:szCs w:val="22"/>
          <w:lang w:eastAsia="es-ES_tradnl"/>
        </w:rPr>
        <w:t>la información siguiente:</w:t>
      </w:r>
    </w:p>
    <w:p w14:paraId="23E1FDCF" w14:textId="77777777" w:rsidR="0090008F" w:rsidRDefault="0090008F" w:rsidP="0090008F">
      <w:pPr>
        <w:tabs>
          <w:tab w:val="left" w:pos="1965"/>
        </w:tabs>
        <w:spacing w:line="360" w:lineRule="auto"/>
        <w:jc w:val="both"/>
        <w:rPr>
          <w:rFonts w:ascii="Palatino Linotype" w:eastAsia="Calibri" w:hAnsi="Palatino Linotype" w:cs="Tahoma"/>
          <w:iCs/>
          <w:sz w:val="22"/>
          <w:szCs w:val="22"/>
          <w:lang w:eastAsia="es-ES_tradnl"/>
        </w:rPr>
      </w:pPr>
    </w:p>
    <w:p w14:paraId="2FD2A306" w14:textId="5A1F31F5" w:rsidR="0090008F" w:rsidRDefault="00E70EC7" w:rsidP="0090008F">
      <w:pPr>
        <w:pStyle w:val="Prrafodelista"/>
        <w:numPr>
          <w:ilvl w:val="0"/>
          <w:numId w:val="18"/>
        </w:numPr>
        <w:tabs>
          <w:tab w:val="left" w:pos="1965"/>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Cs/>
          <w:iCs/>
          <w:szCs w:val="22"/>
          <w:lang w:val="es-ES" w:eastAsia="es-ES_tradnl"/>
        </w:rPr>
        <w:t>V</w:t>
      </w:r>
      <w:r w:rsidRPr="00E70EC7">
        <w:rPr>
          <w:rFonts w:ascii="Palatino Linotype" w:eastAsia="Calibri" w:hAnsi="Palatino Linotype" w:cs="Tahoma"/>
          <w:bCs/>
          <w:iCs/>
          <w:szCs w:val="22"/>
          <w:lang w:val="es-ES" w:eastAsia="es-ES_tradnl"/>
        </w:rPr>
        <w:t>ersión pública el reporte diario de la Dirección General de Cumplimiento de Compromisos Gubernamentales</w:t>
      </w:r>
      <w:r>
        <w:rPr>
          <w:rFonts w:ascii="Palatino Linotype" w:eastAsia="Calibri" w:hAnsi="Palatino Linotype" w:cs="Tahoma"/>
          <w:bCs/>
          <w:iCs/>
          <w:szCs w:val="22"/>
          <w:lang w:val="es-ES" w:eastAsia="es-ES_tradnl"/>
        </w:rPr>
        <w:t xml:space="preserve"> </w:t>
      </w:r>
      <w:r w:rsidRPr="00D15467">
        <w:rPr>
          <w:rFonts w:ascii="Palatino Linotype" w:hAnsi="Palatino Linotype" w:cs="Tahoma"/>
          <w:bCs/>
        </w:rPr>
        <w:t>con sello de recibido a quien se le envía</w:t>
      </w:r>
      <w:r w:rsidR="0090008F">
        <w:rPr>
          <w:rFonts w:ascii="Palatino Linotype" w:eastAsia="Calibri" w:hAnsi="Palatino Linotype" w:cs="Tahoma"/>
          <w:iCs/>
          <w:szCs w:val="22"/>
          <w:lang w:eastAsia="es-ES_tradnl"/>
        </w:rPr>
        <w:t>;</w:t>
      </w:r>
    </w:p>
    <w:p w14:paraId="3EC4F931" w14:textId="1DB9829B" w:rsidR="0090008F" w:rsidRDefault="00E70EC7" w:rsidP="0090008F">
      <w:pPr>
        <w:pStyle w:val="Prrafodelista"/>
        <w:numPr>
          <w:ilvl w:val="0"/>
          <w:numId w:val="18"/>
        </w:numPr>
        <w:tabs>
          <w:tab w:val="left" w:pos="1965"/>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Cs/>
          <w:iCs/>
          <w:szCs w:val="22"/>
          <w:lang w:val="es-ES" w:eastAsia="es-ES_tradnl"/>
        </w:rPr>
        <w:t>V</w:t>
      </w:r>
      <w:r w:rsidRPr="00E70EC7">
        <w:rPr>
          <w:rFonts w:ascii="Palatino Linotype" w:eastAsia="Calibri" w:hAnsi="Palatino Linotype" w:cs="Tahoma"/>
          <w:bCs/>
          <w:iCs/>
          <w:szCs w:val="22"/>
          <w:lang w:val="es-ES" w:eastAsia="es-ES_tradnl"/>
        </w:rPr>
        <w:t>ersión pública el reporte diario de la Dirección General de Cumplimiento de Compromisos Gubernamentales</w:t>
      </w:r>
      <w:r>
        <w:rPr>
          <w:rFonts w:ascii="Palatino Linotype" w:eastAsia="Calibri" w:hAnsi="Palatino Linotype" w:cs="Tahoma"/>
          <w:bCs/>
          <w:iCs/>
          <w:szCs w:val="22"/>
          <w:lang w:val="es-ES" w:eastAsia="es-ES_tradnl"/>
        </w:rPr>
        <w:t xml:space="preserve"> </w:t>
      </w:r>
      <w:r w:rsidRPr="00D15467">
        <w:rPr>
          <w:rFonts w:ascii="Palatino Linotype" w:hAnsi="Palatino Linotype" w:cs="Tahoma"/>
          <w:bCs/>
        </w:rPr>
        <w:t>desde el correo electrónico donde se envía con la fecha correspondiente</w:t>
      </w:r>
      <w:r w:rsidR="0090008F">
        <w:rPr>
          <w:rFonts w:ascii="Palatino Linotype" w:eastAsia="Calibri" w:hAnsi="Palatino Linotype" w:cs="Tahoma"/>
          <w:iCs/>
          <w:szCs w:val="22"/>
          <w:lang w:eastAsia="es-ES_tradnl"/>
        </w:rPr>
        <w:t>;</w:t>
      </w:r>
    </w:p>
    <w:p w14:paraId="2598A8BD" w14:textId="12E67690" w:rsidR="0090008F" w:rsidRDefault="00E70EC7" w:rsidP="0090008F">
      <w:pPr>
        <w:pStyle w:val="Prrafodelista"/>
        <w:numPr>
          <w:ilvl w:val="0"/>
          <w:numId w:val="18"/>
        </w:numPr>
        <w:tabs>
          <w:tab w:val="left" w:pos="1965"/>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Cs/>
          <w:iCs/>
          <w:szCs w:val="22"/>
          <w:lang w:val="es-ES" w:eastAsia="es-ES_tradnl"/>
        </w:rPr>
        <w:t>V</w:t>
      </w:r>
      <w:r w:rsidRPr="00E70EC7">
        <w:rPr>
          <w:rFonts w:ascii="Palatino Linotype" w:eastAsia="Calibri" w:hAnsi="Palatino Linotype" w:cs="Tahoma"/>
          <w:bCs/>
          <w:iCs/>
          <w:szCs w:val="22"/>
          <w:lang w:val="es-ES" w:eastAsia="es-ES_tradnl"/>
        </w:rPr>
        <w:t xml:space="preserve">ersión pública </w:t>
      </w:r>
      <w:r w:rsidR="00E34AF6">
        <w:rPr>
          <w:rFonts w:ascii="Palatino Linotype" w:eastAsia="Calibri" w:hAnsi="Palatino Linotype" w:cs="Tahoma"/>
          <w:bCs/>
          <w:iCs/>
          <w:szCs w:val="22"/>
          <w:lang w:val="es-ES" w:eastAsia="es-ES_tradnl"/>
        </w:rPr>
        <w:t>d</w:t>
      </w:r>
      <w:r w:rsidRPr="00E70EC7">
        <w:rPr>
          <w:rFonts w:ascii="Palatino Linotype" w:eastAsia="Calibri" w:hAnsi="Palatino Linotype" w:cs="Tahoma"/>
          <w:bCs/>
          <w:iCs/>
          <w:szCs w:val="22"/>
          <w:lang w:val="es-ES" w:eastAsia="es-ES_tradnl"/>
        </w:rPr>
        <w:t>el reporte diario del Secretario Técnico del Gabinete</w:t>
      </w:r>
      <w:r w:rsidRPr="00E70EC7">
        <w:rPr>
          <w:rFonts w:ascii="Palatino Linotype" w:hAnsi="Palatino Linotype" w:cs="Tahoma"/>
          <w:bCs/>
        </w:rPr>
        <w:t xml:space="preserve"> </w:t>
      </w:r>
      <w:r w:rsidRPr="00D15467">
        <w:rPr>
          <w:rFonts w:ascii="Palatino Linotype" w:hAnsi="Palatino Linotype" w:cs="Tahoma"/>
          <w:bCs/>
        </w:rPr>
        <w:t>con sello de recibido a quien se le envía</w:t>
      </w:r>
      <w:r>
        <w:rPr>
          <w:rFonts w:ascii="Palatino Linotype" w:hAnsi="Palatino Linotype" w:cs="Tahoma"/>
          <w:bCs/>
        </w:rPr>
        <w:t>.</w:t>
      </w:r>
    </w:p>
    <w:p w14:paraId="25C60C94" w14:textId="77777777" w:rsidR="0090008F" w:rsidRPr="002A474D" w:rsidRDefault="0090008F" w:rsidP="0090008F">
      <w:pPr>
        <w:tabs>
          <w:tab w:val="left" w:pos="4667"/>
        </w:tabs>
        <w:spacing w:line="360" w:lineRule="auto"/>
        <w:ind w:left="567" w:right="567"/>
        <w:jc w:val="both"/>
        <w:rPr>
          <w:rFonts w:ascii="Palatino Linotype" w:eastAsia="Calibri" w:hAnsi="Palatino Linotype" w:cs="Tahoma"/>
          <w:iCs/>
          <w:sz w:val="22"/>
          <w:szCs w:val="22"/>
          <w:lang w:eastAsia="es-ES_tradnl"/>
        </w:rPr>
      </w:pPr>
    </w:p>
    <w:p w14:paraId="7D1AC4CA" w14:textId="62490E50" w:rsidR="0090008F" w:rsidRDefault="0090008F" w:rsidP="0090008F">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En respuesta, el Sujeto Obligado informó que</w:t>
      </w:r>
      <w:r w:rsidR="00E70EC7" w:rsidRPr="00E70EC7">
        <w:rPr>
          <w:rFonts w:ascii="Palatino Linotype" w:eastAsia="Calibri" w:hAnsi="Palatino Linotype" w:cs="Tahoma"/>
          <w:bCs/>
          <w:iCs/>
          <w:sz w:val="22"/>
          <w:szCs w:val="22"/>
          <w:lang w:eastAsia="es-ES_tradnl"/>
        </w:rPr>
        <w:t xml:space="preserve"> dentro de las funciones y atribuciones conferidas por la normatividad aplicable a la Secretaría Técnica del Gabinete, no se encuentra la de generar, recopilar, administrar, procesar, archivar o conservar la información que solicita</w:t>
      </w:r>
      <w:r>
        <w:rPr>
          <w:rFonts w:ascii="Palatino Linotype" w:eastAsia="Calibri" w:hAnsi="Palatino Linotype" w:cs="Tahoma"/>
          <w:bCs/>
          <w:iCs/>
          <w:sz w:val="22"/>
          <w:szCs w:val="22"/>
          <w:lang w:eastAsia="es-ES_tradnl"/>
        </w:rPr>
        <w:t>.</w:t>
      </w:r>
      <w:r w:rsidR="00E70EC7">
        <w:rPr>
          <w:rFonts w:ascii="Palatino Linotype" w:eastAsia="Calibri" w:hAnsi="Palatino Linotype" w:cs="Tahoma"/>
          <w:bCs/>
          <w:iCs/>
          <w:sz w:val="22"/>
          <w:szCs w:val="22"/>
          <w:lang w:eastAsia="es-ES_tradnl"/>
        </w:rPr>
        <w:t xml:space="preserve"> </w:t>
      </w:r>
      <w:r w:rsidR="00E70EC7" w:rsidRPr="00E70EC7">
        <w:rPr>
          <w:rFonts w:ascii="Palatino Linotype" w:eastAsia="Calibri" w:hAnsi="Palatino Linotype" w:cs="Tahoma"/>
          <w:bCs/>
          <w:iCs/>
          <w:sz w:val="22"/>
          <w:szCs w:val="22"/>
          <w:lang w:eastAsia="es-ES_tradnl"/>
        </w:rPr>
        <w:t>Es decir, el marco jurídico que regula el actuar de la Secretaría Técnica de</w:t>
      </w:r>
      <w:r w:rsidR="00E70EC7">
        <w:rPr>
          <w:rFonts w:ascii="Palatino Linotype" w:eastAsia="Calibri" w:hAnsi="Palatino Linotype" w:cs="Tahoma"/>
          <w:bCs/>
          <w:iCs/>
          <w:sz w:val="22"/>
          <w:szCs w:val="22"/>
          <w:lang w:eastAsia="es-ES_tradnl"/>
        </w:rPr>
        <w:t>l Gabinete</w:t>
      </w:r>
      <w:r w:rsidR="00E70EC7" w:rsidRPr="00E70EC7">
        <w:rPr>
          <w:rFonts w:ascii="Palatino Linotype" w:eastAsia="Calibri" w:hAnsi="Palatino Linotype" w:cs="Tahoma"/>
          <w:bCs/>
          <w:iCs/>
          <w:sz w:val="22"/>
          <w:szCs w:val="22"/>
          <w:lang w:eastAsia="es-ES_tradnl"/>
        </w:rPr>
        <w:t>, no señala expresamente como facultad o atribución de la Secretaría Técnica del Gabinete y/o la Dirección General de Cumplimiento</w:t>
      </w:r>
      <w:r w:rsidR="00E70EC7">
        <w:rPr>
          <w:rFonts w:ascii="Palatino Linotype" w:eastAsia="Calibri" w:hAnsi="Palatino Linotype" w:cs="Tahoma"/>
          <w:bCs/>
          <w:iCs/>
          <w:sz w:val="22"/>
          <w:szCs w:val="22"/>
          <w:lang w:eastAsia="es-ES_tradnl"/>
        </w:rPr>
        <w:t xml:space="preserve"> de Compromisos Gubernamentales</w:t>
      </w:r>
      <w:r w:rsidR="00E70EC7" w:rsidRPr="00E70EC7">
        <w:rPr>
          <w:rFonts w:ascii="Palatino Linotype" w:eastAsia="Calibri" w:hAnsi="Palatino Linotype" w:cs="Tahoma"/>
          <w:bCs/>
          <w:iCs/>
          <w:sz w:val="22"/>
          <w:szCs w:val="22"/>
          <w:lang w:eastAsia="es-ES_tradnl"/>
        </w:rPr>
        <w:t>, la de generar, poseer o administrar los documentos que solicita</w:t>
      </w:r>
      <w:r w:rsidR="00E70EC7">
        <w:rPr>
          <w:rFonts w:ascii="Palatino Linotype" w:eastAsia="Calibri" w:hAnsi="Palatino Linotype" w:cs="Tahoma"/>
          <w:bCs/>
          <w:iCs/>
          <w:sz w:val="22"/>
          <w:szCs w:val="22"/>
          <w:lang w:eastAsia="es-ES_tradnl"/>
        </w:rPr>
        <w:t>.</w:t>
      </w:r>
    </w:p>
    <w:p w14:paraId="06FC661C" w14:textId="71855B2D" w:rsidR="0090008F" w:rsidRPr="002D18FE" w:rsidRDefault="0090008F" w:rsidP="0090008F">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Inconforme con la respuesta, el P</w:t>
      </w:r>
      <w:r w:rsidRPr="00140A9A">
        <w:rPr>
          <w:rFonts w:ascii="Palatino Linotype" w:eastAsia="Calibri" w:hAnsi="Palatino Linotype" w:cs="Tahoma"/>
          <w:iCs/>
          <w:sz w:val="22"/>
          <w:szCs w:val="22"/>
          <w:lang w:eastAsia="es-ES_tradnl"/>
        </w:rPr>
        <w:t xml:space="preserve">articular presentó </w:t>
      </w:r>
      <w:r>
        <w:rPr>
          <w:rFonts w:ascii="Palatino Linotype" w:eastAsia="Calibri" w:hAnsi="Palatino Linotype" w:cs="Tahoma"/>
          <w:iCs/>
          <w:sz w:val="22"/>
          <w:szCs w:val="22"/>
          <w:lang w:eastAsia="es-ES_tradnl"/>
        </w:rPr>
        <w:t>R</w:t>
      </w:r>
      <w:r w:rsidRPr="00140A9A">
        <w:rPr>
          <w:rFonts w:ascii="Palatino Linotype" w:eastAsia="Calibri" w:hAnsi="Palatino Linotype" w:cs="Tahoma"/>
          <w:iCs/>
          <w:sz w:val="22"/>
          <w:szCs w:val="22"/>
          <w:lang w:eastAsia="es-ES_tradnl"/>
        </w:rPr>
        <w:t xml:space="preserve">ecurso de </w:t>
      </w:r>
      <w:r>
        <w:rPr>
          <w:rFonts w:ascii="Palatino Linotype" w:eastAsia="Calibri" w:hAnsi="Palatino Linotype" w:cs="Tahoma"/>
          <w:iCs/>
          <w:sz w:val="22"/>
          <w:szCs w:val="22"/>
          <w:lang w:eastAsia="es-ES_tradnl"/>
        </w:rPr>
        <w:t>R</w:t>
      </w:r>
      <w:r w:rsidRPr="00140A9A">
        <w:rPr>
          <w:rFonts w:ascii="Palatino Linotype" w:eastAsia="Calibri" w:hAnsi="Palatino Linotype" w:cs="Tahoma"/>
          <w:iCs/>
          <w:sz w:val="22"/>
          <w:szCs w:val="22"/>
          <w:lang w:eastAsia="es-ES_tradnl"/>
        </w:rPr>
        <w:t xml:space="preserve">evisión ante este Instituto, en el que manifestó como agravio </w:t>
      </w:r>
      <w:r>
        <w:rPr>
          <w:rFonts w:ascii="Palatino Linotype" w:eastAsia="Calibri" w:hAnsi="Palatino Linotype" w:cs="Tahoma"/>
          <w:iCs/>
          <w:sz w:val="22"/>
          <w:szCs w:val="22"/>
          <w:lang w:eastAsia="es-ES_tradnl"/>
        </w:rPr>
        <w:t xml:space="preserve">que no le entregaron la información solicitada, asimismo, argumentó que, </w:t>
      </w:r>
      <w:r w:rsidR="00E70EC7">
        <w:rPr>
          <w:rFonts w:ascii="Palatino Linotype" w:eastAsia="Calibri" w:hAnsi="Palatino Linotype" w:cs="Tahoma"/>
          <w:iCs/>
          <w:sz w:val="22"/>
          <w:szCs w:val="22"/>
          <w:lang w:eastAsia="es-ES_tradnl"/>
        </w:rPr>
        <w:t xml:space="preserve">derivado de </w:t>
      </w:r>
      <w:r w:rsidR="00E70EC7" w:rsidRPr="00E70EC7">
        <w:rPr>
          <w:rFonts w:ascii="Palatino Linotype" w:eastAsia="Calibri" w:hAnsi="Palatino Linotype" w:cs="Tahoma"/>
          <w:bCs/>
          <w:iCs/>
          <w:sz w:val="22"/>
          <w:szCs w:val="22"/>
          <w:lang w:eastAsia="es-ES_tradnl"/>
        </w:rPr>
        <w:t xml:space="preserve">las atribuciones de la </w:t>
      </w:r>
      <w:r w:rsidR="0025713F">
        <w:rPr>
          <w:rFonts w:ascii="Palatino Linotype" w:eastAsia="Calibri" w:hAnsi="Palatino Linotype" w:cs="Tahoma"/>
          <w:bCs/>
          <w:iCs/>
          <w:sz w:val="22"/>
          <w:szCs w:val="22"/>
          <w:lang w:eastAsia="es-ES_tradnl"/>
        </w:rPr>
        <w:t>Dirección d</w:t>
      </w:r>
      <w:r w:rsidR="00E70EC7" w:rsidRPr="00E70EC7">
        <w:rPr>
          <w:rFonts w:ascii="Palatino Linotype" w:eastAsia="Calibri" w:hAnsi="Palatino Linotype" w:cs="Tahoma"/>
          <w:bCs/>
          <w:iCs/>
          <w:sz w:val="22"/>
          <w:szCs w:val="22"/>
          <w:lang w:eastAsia="es-ES_tradnl"/>
        </w:rPr>
        <w:t>e Seguimiento Sectorial</w:t>
      </w:r>
      <w:r w:rsidR="00E70EC7">
        <w:rPr>
          <w:rFonts w:ascii="Palatino Linotype" w:eastAsia="Calibri" w:hAnsi="Palatino Linotype" w:cs="Tahoma"/>
          <w:bCs/>
          <w:iCs/>
          <w:sz w:val="22"/>
          <w:szCs w:val="22"/>
          <w:lang w:eastAsia="es-ES_tradnl"/>
        </w:rPr>
        <w:t xml:space="preserve"> </w:t>
      </w:r>
      <w:r w:rsidR="00E70EC7">
        <w:rPr>
          <w:rFonts w:ascii="Palatino Linotype" w:eastAsia="Calibri" w:hAnsi="Palatino Linotype" w:cs="Tahoma"/>
          <w:bCs/>
          <w:iCs/>
          <w:sz w:val="22"/>
          <w:szCs w:val="22"/>
          <w:lang w:eastAsia="es-ES_tradnl"/>
        </w:rPr>
        <w:lastRenderedPageBreak/>
        <w:t>señaladas en el M</w:t>
      </w:r>
      <w:r w:rsidR="00E70EC7" w:rsidRPr="00E70EC7">
        <w:rPr>
          <w:rFonts w:ascii="Palatino Linotype" w:eastAsia="Calibri" w:hAnsi="Palatino Linotype" w:cs="Tahoma"/>
          <w:bCs/>
          <w:iCs/>
          <w:sz w:val="22"/>
          <w:szCs w:val="22"/>
          <w:lang w:eastAsia="es-ES_tradnl"/>
        </w:rPr>
        <w:t>anual General de Organización de la Secretaría Técnica, existen y se generan documentos diarios de cada una de las unidades de la Secretaría T</w:t>
      </w:r>
      <w:r w:rsidR="002E7208">
        <w:rPr>
          <w:rFonts w:ascii="Palatino Linotype" w:eastAsia="Calibri" w:hAnsi="Palatino Linotype" w:cs="Tahoma"/>
          <w:bCs/>
          <w:iCs/>
          <w:sz w:val="22"/>
          <w:szCs w:val="22"/>
          <w:lang w:eastAsia="es-ES_tradnl"/>
        </w:rPr>
        <w:t>écnica, es por ello que solicit</w:t>
      </w:r>
      <w:r w:rsidR="00560CBB">
        <w:rPr>
          <w:rFonts w:ascii="Palatino Linotype" w:eastAsia="Calibri" w:hAnsi="Palatino Linotype" w:cs="Tahoma"/>
          <w:bCs/>
          <w:iCs/>
          <w:sz w:val="22"/>
          <w:szCs w:val="22"/>
          <w:lang w:eastAsia="es-ES_tradnl"/>
        </w:rPr>
        <w:t>a</w:t>
      </w:r>
      <w:r w:rsidR="00E70EC7" w:rsidRPr="00E70EC7">
        <w:rPr>
          <w:rFonts w:ascii="Palatino Linotype" w:eastAsia="Calibri" w:hAnsi="Palatino Linotype" w:cs="Tahoma"/>
          <w:bCs/>
          <w:iCs/>
          <w:sz w:val="22"/>
          <w:szCs w:val="22"/>
          <w:lang w:eastAsia="es-ES_tradnl"/>
        </w:rPr>
        <w:t xml:space="preserve"> la información correspondiente</w:t>
      </w:r>
      <w:r w:rsidR="00E70EC7">
        <w:rPr>
          <w:rFonts w:ascii="Palatino Linotype" w:eastAsia="Calibri" w:hAnsi="Palatino Linotype" w:cs="Tahoma"/>
          <w:iCs/>
          <w:sz w:val="22"/>
          <w:szCs w:val="22"/>
          <w:lang w:eastAsia="es-ES_tradnl"/>
        </w:rPr>
        <w:t xml:space="preserve">; argumentos que </w:t>
      </w:r>
      <w:r w:rsidRPr="005B3636">
        <w:rPr>
          <w:rFonts w:ascii="Palatino Linotype" w:eastAsia="Calibri" w:hAnsi="Palatino Linotype" w:cs="Tahoma"/>
          <w:iCs/>
          <w:sz w:val="22"/>
          <w:szCs w:val="24"/>
          <w:lang w:eastAsia="es-ES_tradnl"/>
        </w:rPr>
        <w:t>constituye</w:t>
      </w:r>
      <w:r w:rsidR="00E70EC7">
        <w:rPr>
          <w:rFonts w:ascii="Palatino Linotype" w:eastAsia="Calibri" w:hAnsi="Palatino Linotype" w:cs="Tahoma"/>
          <w:iCs/>
          <w:sz w:val="22"/>
          <w:szCs w:val="24"/>
          <w:lang w:eastAsia="es-ES_tradnl"/>
        </w:rPr>
        <w:t>n</w:t>
      </w:r>
      <w:r w:rsidRPr="005B3636">
        <w:rPr>
          <w:rFonts w:ascii="Palatino Linotype" w:eastAsia="Calibri" w:hAnsi="Palatino Linotype" w:cs="Tahoma"/>
          <w:iCs/>
          <w:sz w:val="22"/>
          <w:szCs w:val="24"/>
          <w:lang w:eastAsia="es-ES_tradnl"/>
        </w:rPr>
        <w:t xml:space="preserve"> una causal de procedencia del </w:t>
      </w:r>
      <w:r>
        <w:rPr>
          <w:rFonts w:ascii="Palatino Linotype" w:eastAsia="Calibri" w:hAnsi="Palatino Linotype" w:cs="Tahoma"/>
          <w:iCs/>
          <w:sz w:val="22"/>
          <w:szCs w:val="24"/>
          <w:lang w:eastAsia="es-ES_tradnl"/>
        </w:rPr>
        <w:t>R</w:t>
      </w:r>
      <w:r w:rsidRPr="005B3636">
        <w:rPr>
          <w:rFonts w:ascii="Palatino Linotype" w:eastAsia="Calibri" w:hAnsi="Palatino Linotype" w:cs="Tahoma"/>
          <w:iCs/>
          <w:sz w:val="22"/>
          <w:szCs w:val="24"/>
          <w:lang w:eastAsia="es-ES_tradnl"/>
        </w:rPr>
        <w:t xml:space="preserve">ecurso de </w:t>
      </w:r>
      <w:r>
        <w:rPr>
          <w:rFonts w:ascii="Palatino Linotype" w:eastAsia="Calibri" w:hAnsi="Palatino Linotype" w:cs="Tahoma"/>
          <w:iCs/>
          <w:sz w:val="22"/>
          <w:szCs w:val="24"/>
          <w:lang w:eastAsia="es-ES_tradnl"/>
        </w:rPr>
        <w:t>R</w:t>
      </w:r>
      <w:r w:rsidRPr="005B3636">
        <w:rPr>
          <w:rFonts w:ascii="Palatino Linotype" w:eastAsia="Calibri" w:hAnsi="Palatino Linotype" w:cs="Tahoma"/>
          <w:iCs/>
          <w:sz w:val="22"/>
          <w:szCs w:val="24"/>
          <w:lang w:eastAsia="es-ES_tradnl"/>
        </w:rPr>
        <w:t xml:space="preserve">evisión en términos de lo previsto por el artículo 179, fracción </w:t>
      </w:r>
      <w:r>
        <w:rPr>
          <w:rFonts w:ascii="Palatino Linotype" w:eastAsia="Calibri" w:hAnsi="Palatino Linotype" w:cs="Tahoma"/>
          <w:iCs/>
          <w:sz w:val="22"/>
          <w:szCs w:val="24"/>
          <w:lang w:eastAsia="es-ES_tradnl"/>
        </w:rPr>
        <w:t>I</w:t>
      </w:r>
      <w:r w:rsidRPr="005B3636">
        <w:rPr>
          <w:rFonts w:ascii="Palatino Linotype" w:eastAsia="Calibri" w:hAnsi="Palatino Linotype" w:cs="Tahoma"/>
          <w:iCs/>
          <w:sz w:val="22"/>
          <w:szCs w:val="24"/>
          <w:lang w:eastAsia="es-ES_tradnl"/>
        </w:rPr>
        <w:t xml:space="preserve">, de la Ley Transparencia y Acceso a la Información Pública del Estado </w:t>
      </w:r>
      <w:r w:rsidRPr="0068415F">
        <w:rPr>
          <w:rFonts w:ascii="Palatino Linotype" w:eastAsia="Calibri" w:hAnsi="Palatino Linotype" w:cs="Tahoma"/>
          <w:iCs/>
          <w:sz w:val="22"/>
          <w:szCs w:val="24"/>
          <w:lang w:eastAsia="es-ES_tradnl"/>
        </w:rPr>
        <w:t>de México y Municipios.</w:t>
      </w:r>
    </w:p>
    <w:p w14:paraId="1BE5E2DE" w14:textId="77777777" w:rsidR="0090008F" w:rsidRDefault="0090008F" w:rsidP="0090008F">
      <w:pPr>
        <w:tabs>
          <w:tab w:val="left" w:pos="4962"/>
        </w:tabs>
        <w:spacing w:line="360" w:lineRule="auto"/>
        <w:jc w:val="both"/>
        <w:rPr>
          <w:rFonts w:ascii="Palatino Linotype" w:eastAsia="Calibri" w:hAnsi="Palatino Linotype" w:cs="Tahoma"/>
          <w:iCs/>
          <w:sz w:val="22"/>
          <w:szCs w:val="24"/>
          <w:lang w:eastAsia="es-ES_tradnl"/>
        </w:rPr>
      </w:pPr>
    </w:p>
    <w:p w14:paraId="5D3D15F2" w14:textId="374064CA" w:rsidR="0090008F" w:rsidRDefault="0090008F" w:rsidP="0090008F">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Al respecto, a través de su Informe Justificado, el Sujeto Obligado ratificó su respuesta </w:t>
      </w:r>
      <w:r w:rsidR="00560CBB">
        <w:rPr>
          <w:rFonts w:ascii="Palatino Linotype" w:eastAsia="Calibri" w:hAnsi="Palatino Linotype" w:cs="Tahoma"/>
          <w:iCs/>
          <w:sz w:val="22"/>
          <w:szCs w:val="22"/>
          <w:lang w:eastAsia="es-ES_tradnl"/>
        </w:rPr>
        <w:t>y describió</w:t>
      </w:r>
      <w:r w:rsidR="00F515F2">
        <w:rPr>
          <w:rFonts w:ascii="Palatino Linotype" w:eastAsia="Calibri" w:hAnsi="Palatino Linotype" w:cs="Tahoma"/>
          <w:iCs/>
          <w:sz w:val="22"/>
          <w:szCs w:val="22"/>
          <w:lang w:eastAsia="es-ES_tradnl"/>
        </w:rPr>
        <w:t>, con</w:t>
      </w:r>
      <w:r w:rsidR="00560CBB">
        <w:rPr>
          <w:rFonts w:ascii="Palatino Linotype" w:eastAsia="Calibri" w:hAnsi="Palatino Linotype" w:cs="Tahoma"/>
          <w:iCs/>
          <w:sz w:val="22"/>
          <w:szCs w:val="22"/>
          <w:lang w:eastAsia="es-ES_tradnl"/>
        </w:rPr>
        <w:t>forme a su Manual General de Organización, las funciones específicas de la Secretaría Técnica del Gabinete y de la Dirección General de Cumplimiento de Compromisos Gubernamentales, con el propósito de demostrar que no genera la información solicitada</w:t>
      </w:r>
      <w:r>
        <w:rPr>
          <w:rFonts w:ascii="Palatino Linotype" w:eastAsia="Calibri" w:hAnsi="Palatino Linotype" w:cs="Tahoma"/>
          <w:iCs/>
          <w:sz w:val="22"/>
          <w:szCs w:val="22"/>
          <w:lang w:eastAsia="es-ES_tradnl"/>
        </w:rPr>
        <w:t>.</w:t>
      </w:r>
    </w:p>
    <w:p w14:paraId="0B7FC0B4" w14:textId="77777777" w:rsidR="0090008F" w:rsidRPr="00663AE9" w:rsidRDefault="0090008F" w:rsidP="0090008F">
      <w:pPr>
        <w:tabs>
          <w:tab w:val="left" w:pos="4962"/>
        </w:tabs>
        <w:spacing w:line="360" w:lineRule="auto"/>
        <w:jc w:val="both"/>
        <w:rPr>
          <w:rFonts w:ascii="Palatino Linotype" w:eastAsia="Calibri" w:hAnsi="Palatino Linotype" w:cs="Tahoma"/>
          <w:bCs/>
          <w:iCs/>
          <w:sz w:val="22"/>
          <w:szCs w:val="22"/>
          <w:lang w:eastAsia="es-ES_tradnl"/>
        </w:rPr>
      </w:pPr>
    </w:p>
    <w:p w14:paraId="3F10806C" w14:textId="77777777" w:rsidR="0090008F" w:rsidRPr="00046DAA" w:rsidRDefault="0090008F" w:rsidP="0090008F">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Conforme a lo expuesto, la controversia del presente asunto reside en determinar si se actualizan los agravios manifestados por el Recurrente en términos del artículo 179, fracción I, de la Ley de Transparencia y Acceso a la Información Pública del Estado de México y Municipios, consistente en l</w:t>
      </w:r>
      <w:r w:rsidRPr="00153AE5">
        <w:rPr>
          <w:rFonts w:ascii="Palatino Linotype" w:eastAsia="Calibri" w:hAnsi="Palatino Linotype" w:cs="Tahoma"/>
          <w:iCs/>
          <w:sz w:val="22"/>
          <w:szCs w:val="22"/>
          <w:lang w:eastAsia="es-ES_tradnl"/>
        </w:rPr>
        <w:t xml:space="preserve">a </w:t>
      </w:r>
      <w:r>
        <w:rPr>
          <w:rFonts w:ascii="Palatino Linotype" w:eastAsia="Calibri" w:hAnsi="Palatino Linotype" w:cs="Tahoma"/>
          <w:iCs/>
          <w:sz w:val="22"/>
          <w:szCs w:val="22"/>
          <w:lang w:eastAsia="es-ES_tradnl"/>
        </w:rPr>
        <w:t xml:space="preserve">negativa a la </w:t>
      </w:r>
      <w:r w:rsidRPr="001F1160">
        <w:rPr>
          <w:rFonts w:ascii="Palatino Linotype" w:eastAsia="Calibri" w:hAnsi="Palatino Linotype" w:cs="Tahoma"/>
          <w:iCs/>
          <w:sz w:val="22"/>
          <w:szCs w:val="22"/>
          <w:lang w:eastAsia="es-ES_tradnl"/>
        </w:rPr>
        <w:t>entrega d</w:t>
      </w:r>
      <w:r>
        <w:rPr>
          <w:rFonts w:ascii="Palatino Linotype" w:eastAsia="Calibri" w:hAnsi="Palatino Linotype" w:cs="Tahoma"/>
          <w:iCs/>
          <w:sz w:val="22"/>
          <w:szCs w:val="22"/>
          <w:lang w:eastAsia="es-ES_tradnl"/>
        </w:rPr>
        <w:t>e la información.</w:t>
      </w:r>
    </w:p>
    <w:p w14:paraId="771B9090" w14:textId="77777777" w:rsidR="0090008F" w:rsidRDefault="0090008F" w:rsidP="0090008F">
      <w:pPr>
        <w:spacing w:line="360" w:lineRule="auto"/>
        <w:jc w:val="both"/>
        <w:rPr>
          <w:rFonts w:ascii="Palatino Linotype" w:eastAsia="Calibri" w:hAnsi="Palatino Linotype" w:cs="Tahoma"/>
          <w:iCs/>
          <w:sz w:val="22"/>
          <w:szCs w:val="24"/>
          <w:lang w:eastAsia="es-ES_tradnl"/>
        </w:rPr>
      </w:pPr>
    </w:p>
    <w:p w14:paraId="7785E2A3" w14:textId="77777777" w:rsidR="0090008F" w:rsidRPr="005B3636" w:rsidRDefault="0090008F" w:rsidP="0090008F">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rPr>
        <w:t>CUARTO. Marco normativo aplicable en materia de transparencia y acceso a la información pública.</w:t>
      </w:r>
    </w:p>
    <w:p w14:paraId="66549102" w14:textId="77777777" w:rsidR="0090008F" w:rsidRPr="005B3636" w:rsidRDefault="0090008F" w:rsidP="0090008F">
      <w:pPr>
        <w:spacing w:line="360" w:lineRule="auto"/>
        <w:ind w:right="-93"/>
        <w:jc w:val="both"/>
        <w:rPr>
          <w:rFonts w:ascii="Palatino Linotype" w:hAnsi="Palatino Linotype" w:cs="Tahoma"/>
          <w:b/>
          <w:sz w:val="18"/>
        </w:rPr>
      </w:pPr>
    </w:p>
    <w:p w14:paraId="554BD510" w14:textId="77777777" w:rsidR="0090008F" w:rsidRPr="005B3636" w:rsidRDefault="0090008F" w:rsidP="0090008F">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939B0C3" w14:textId="77777777" w:rsidR="0090008F" w:rsidRPr="005B3636" w:rsidRDefault="0090008F" w:rsidP="0090008F">
      <w:pPr>
        <w:spacing w:line="360" w:lineRule="auto"/>
        <w:contextualSpacing/>
        <w:jc w:val="both"/>
        <w:rPr>
          <w:rFonts w:ascii="Palatino Linotype" w:hAnsi="Palatino Linotype" w:cs="Tahoma"/>
          <w:sz w:val="22"/>
          <w:szCs w:val="24"/>
        </w:rPr>
      </w:pPr>
    </w:p>
    <w:p w14:paraId="153EFC8A" w14:textId="77777777" w:rsidR="0090008F" w:rsidRPr="005B3636" w:rsidRDefault="0090008F" w:rsidP="0090008F">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La Ley General de Transparencia y Acceso a la Información Pública, publicada en el Diario Oficial de la Federación el 4 de mayo de 2015, dispone en su artículo 70, la información que se </w:t>
      </w:r>
      <w:r w:rsidRPr="005B3636">
        <w:rPr>
          <w:rFonts w:ascii="Palatino Linotype" w:hAnsi="Palatino Linotype" w:cs="Tahoma"/>
          <w:sz w:val="22"/>
          <w:szCs w:val="24"/>
        </w:rPr>
        <w:lastRenderedPageBreak/>
        <w:t>considera corresponde a las Obligaciones de Transparencia, la cual debe estar disponible para cualquier persona de manera permanente y actualizada.</w:t>
      </w:r>
    </w:p>
    <w:p w14:paraId="2C6AE97D" w14:textId="77777777" w:rsidR="0090008F" w:rsidRPr="005B3636" w:rsidRDefault="0090008F" w:rsidP="0090008F">
      <w:pPr>
        <w:spacing w:line="360" w:lineRule="auto"/>
        <w:jc w:val="both"/>
        <w:rPr>
          <w:rFonts w:ascii="Palatino Linotype" w:hAnsi="Palatino Linotype" w:cs="Tahoma"/>
          <w:sz w:val="22"/>
          <w:szCs w:val="24"/>
        </w:rPr>
      </w:pPr>
    </w:p>
    <w:p w14:paraId="1C8C3276" w14:textId="77777777" w:rsidR="0090008F" w:rsidRDefault="0090008F" w:rsidP="0090008F">
      <w:pPr>
        <w:spacing w:line="360" w:lineRule="auto"/>
        <w:jc w:val="both"/>
        <w:rPr>
          <w:rFonts w:ascii="Palatino Linotype" w:hAnsi="Palatino Linotype" w:cs="Tahoma"/>
          <w:sz w:val="22"/>
          <w:szCs w:val="24"/>
        </w:rPr>
      </w:pPr>
      <w:r>
        <w:rPr>
          <w:rFonts w:ascii="Palatino Linotype" w:hAnsi="Palatino Linotype" w:cs="Tahoma"/>
          <w:sz w:val="22"/>
          <w:szCs w:val="24"/>
        </w:rPr>
        <w:t>E</w:t>
      </w:r>
      <w:r w:rsidRPr="005B3636">
        <w:rPr>
          <w:rFonts w:ascii="Palatino Linotype" w:hAnsi="Palatino Linotype" w:cs="Tahoma"/>
          <w:sz w:val="22"/>
          <w:szCs w:val="24"/>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978885F" w14:textId="77777777" w:rsidR="0090008F" w:rsidRPr="005B3636" w:rsidRDefault="0090008F" w:rsidP="0090008F">
      <w:pPr>
        <w:spacing w:line="360" w:lineRule="auto"/>
        <w:jc w:val="both"/>
        <w:rPr>
          <w:rFonts w:ascii="Palatino Linotype" w:hAnsi="Palatino Linotype" w:cs="Tahoma"/>
          <w:sz w:val="22"/>
          <w:szCs w:val="24"/>
        </w:rPr>
      </w:pPr>
    </w:p>
    <w:p w14:paraId="3014847F" w14:textId="77777777" w:rsidR="0090008F" w:rsidRPr="005B3636" w:rsidRDefault="0090008F" w:rsidP="0090008F">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1E2BC9C4" w14:textId="77777777" w:rsidR="0090008F" w:rsidRPr="005B3636" w:rsidRDefault="0090008F" w:rsidP="0090008F">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14:paraId="10E81E93" w14:textId="77777777" w:rsidR="0090008F" w:rsidRPr="005B3636" w:rsidRDefault="0090008F" w:rsidP="0090008F">
      <w:pPr>
        <w:spacing w:line="360" w:lineRule="auto"/>
        <w:jc w:val="both"/>
        <w:rPr>
          <w:rFonts w:ascii="Palatino Linotype" w:hAnsi="Palatino Linotype" w:cs="Tahoma"/>
          <w:szCs w:val="24"/>
        </w:rPr>
      </w:pPr>
    </w:p>
    <w:p w14:paraId="33E9B3FC" w14:textId="77777777" w:rsidR="0090008F" w:rsidRPr="005B3636" w:rsidRDefault="0090008F" w:rsidP="0090008F">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7AAA86F" w14:textId="77777777" w:rsidR="0090008F" w:rsidRPr="005B3636" w:rsidRDefault="0090008F" w:rsidP="0090008F">
      <w:pPr>
        <w:spacing w:line="360" w:lineRule="auto"/>
        <w:jc w:val="both"/>
        <w:rPr>
          <w:rFonts w:ascii="Palatino Linotype" w:hAnsi="Palatino Linotype" w:cs="Tahoma"/>
          <w:szCs w:val="24"/>
        </w:rPr>
      </w:pPr>
    </w:p>
    <w:p w14:paraId="4DE40BB3" w14:textId="411EB83D" w:rsidR="0090008F" w:rsidRDefault="0090008F" w:rsidP="0090008F">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28EDA32" w14:textId="77777777" w:rsidR="002A2759" w:rsidRDefault="002A2759" w:rsidP="0090008F">
      <w:pPr>
        <w:spacing w:line="360" w:lineRule="auto"/>
        <w:jc w:val="both"/>
        <w:rPr>
          <w:rFonts w:ascii="Palatino Linotype" w:hAnsi="Palatino Linotype" w:cs="Tahoma"/>
          <w:sz w:val="22"/>
          <w:szCs w:val="24"/>
        </w:rPr>
      </w:pPr>
    </w:p>
    <w:p w14:paraId="40A1B47C" w14:textId="77777777" w:rsidR="0090008F" w:rsidRDefault="0090008F" w:rsidP="0090008F">
      <w:pPr>
        <w:spacing w:line="360" w:lineRule="auto"/>
        <w:jc w:val="both"/>
        <w:rPr>
          <w:rFonts w:ascii="Palatino Linotype" w:hAnsi="Palatino Linotype" w:cs="Tahoma"/>
          <w:b/>
          <w:sz w:val="22"/>
          <w:szCs w:val="24"/>
        </w:rPr>
      </w:pPr>
      <w:r w:rsidRPr="005B3636">
        <w:rPr>
          <w:rFonts w:ascii="Palatino Linotype" w:hAnsi="Palatino Linotype" w:cs="Tahoma"/>
          <w:b/>
          <w:caps/>
          <w:sz w:val="22"/>
          <w:szCs w:val="24"/>
        </w:rPr>
        <w:t>Quinto</w:t>
      </w:r>
      <w:r w:rsidRPr="005B3636">
        <w:rPr>
          <w:rFonts w:ascii="Palatino Linotype" w:hAnsi="Palatino Linotype" w:cs="Tahoma"/>
          <w:b/>
          <w:sz w:val="22"/>
          <w:szCs w:val="24"/>
        </w:rPr>
        <w:t>. Estudio de Fondo.</w:t>
      </w:r>
    </w:p>
    <w:p w14:paraId="1695C673" w14:textId="77777777" w:rsidR="0090008F" w:rsidRPr="005B3636" w:rsidRDefault="0090008F" w:rsidP="0090008F">
      <w:pPr>
        <w:spacing w:line="360" w:lineRule="auto"/>
        <w:jc w:val="both"/>
        <w:rPr>
          <w:rFonts w:ascii="Palatino Linotype" w:hAnsi="Palatino Linotype" w:cs="Tahoma"/>
          <w:b/>
          <w:sz w:val="22"/>
          <w:szCs w:val="24"/>
        </w:rPr>
      </w:pPr>
    </w:p>
    <w:p w14:paraId="0AEAF59C" w14:textId="46FD990C" w:rsidR="0090008F" w:rsidRPr="005B3636" w:rsidRDefault="0090008F" w:rsidP="0090008F">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lastRenderedPageBreak/>
        <w:t>Expuesta la controversia, se procede al anális</w:t>
      </w:r>
      <w:r>
        <w:rPr>
          <w:rFonts w:ascii="Palatino Linotype" w:eastAsia="Calibri" w:hAnsi="Palatino Linotype" w:cs="Tahoma"/>
          <w:bCs/>
          <w:sz w:val="22"/>
          <w:szCs w:val="22"/>
          <w:lang w:eastAsia="en-US"/>
        </w:rPr>
        <w:t>is del agravio hecho valer por el</w:t>
      </w:r>
      <w:r w:rsidRPr="005B3636">
        <w:rPr>
          <w:rFonts w:ascii="Palatino Linotype" w:eastAsia="Calibri" w:hAnsi="Palatino Linotype" w:cs="Tahoma"/>
          <w:bCs/>
          <w:sz w:val="22"/>
          <w:szCs w:val="22"/>
          <w:lang w:eastAsia="en-US"/>
        </w:rPr>
        <w:t xml:space="preserve"> ahora Recurrente, concerniente a la respuesta </w:t>
      </w:r>
      <w:r>
        <w:rPr>
          <w:rFonts w:ascii="Palatino Linotype" w:eastAsia="Calibri" w:hAnsi="Palatino Linotype" w:cs="Tahoma"/>
          <w:bCs/>
          <w:sz w:val="22"/>
          <w:szCs w:val="22"/>
          <w:lang w:eastAsia="en-US"/>
        </w:rPr>
        <w:t>de</w:t>
      </w:r>
      <w:r w:rsidR="00F515F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w:t>
      </w:r>
      <w:r w:rsidR="00F515F2">
        <w:rPr>
          <w:rFonts w:ascii="Palatino Linotype" w:eastAsia="Calibri" w:hAnsi="Palatino Linotype" w:cs="Tahoma"/>
          <w:bCs/>
          <w:sz w:val="22"/>
          <w:szCs w:val="22"/>
          <w:lang w:eastAsia="en-US"/>
        </w:rPr>
        <w:t>a</w:t>
      </w:r>
      <w:r>
        <w:rPr>
          <w:rFonts w:ascii="Palatino Linotype" w:eastAsia="Calibri" w:hAnsi="Palatino Linotype" w:cs="Tahoma"/>
          <w:bCs/>
          <w:sz w:val="22"/>
          <w:szCs w:val="22"/>
          <w:lang w:eastAsia="en-US"/>
        </w:rPr>
        <w:t xml:space="preserve"> </w:t>
      </w:r>
      <w:r w:rsidR="00F515F2" w:rsidRPr="00F515F2">
        <w:rPr>
          <w:rFonts w:ascii="Palatino Linotype" w:eastAsia="Calibri" w:hAnsi="Palatino Linotype" w:cs="Tahoma"/>
          <w:bCs/>
          <w:iCs/>
          <w:sz w:val="22"/>
          <w:szCs w:val="22"/>
          <w:lang w:eastAsia="es-ES_tradnl"/>
        </w:rPr>
        <w:t>Secretaría Técnica del Gabinete</w:t>
      </w:r>
      <w:r w:rsidR="00F515F2">
        <w:rPr>
          <w:rFonts w:ascii="Palatino Linotype" w:eastAsia="Calibri" w:hAnsi="Palatino Linotype" w:cs="Tahoma"/>
          <w:bCs/>
          <w:iCs/>
          <w:sz w:val="22"/>
          <w:szCs w:val="22"/>
          <w:lang w:eastAsia="es-ES_tradnl"/>
        </w:rPr>
        <w:t>,</w:t>
      </w:r>
      <w:r w:rsidRPr="00E1540F">
        <w:rPr>
          <w:rFonts w:ascii="Palatino Linotype" w:eastAsia="Calibri" w:hAnsi="Palatino Linotype" w:cs="Tahoma"/>
          <w:bCs/>
          <w:iCs/>
          <w:sz w:val="22"/>
          <w:szCs w:val="22"/>
          <w:lang w:eastAsia="es-ES_tradnl"/>
        </w:rPr>
        <w:t xml:space="preserve"> </w:t>
      </w:r>
      <w:r>
        <w:rPr>
          <w:rFonts w:ascii="Palatino Linotype" w:eastAsia="Calibri" w:hAnsi="Palatino Linotype" w:cs="Tahoma"/>
          <w:bCs/>
          <w:sz w:val="22"/>
          <w:szCs w:val="22"/>
          <w:lang w:eastAsia="en-US"/>
        </w:rPr>
        <w:t>a su solicitud de información.</w:t>
      </w:r>
    </w:p>
    <w:p w14:paraId="72DD0E40" w14:textId="77777777" w:rsidR="0090008F" w:rsidRPr="005B3636" w:rsidRDefault="0090008F" w:rsidP="0090008F">
      <w:pPr>
        <w:spacing w:line="360" w:lineRule="auto"/>
        <w:ind w:right="-93"/>
        <w:jc w:val="both"/>
        <w:rPr>
          <w:rFonts w:ascii="Palatino Linotype" w:eastAsia="Calibri" w:hAnsi="Palatino Linotype" w:cs="Tahoma"/>
          <w:bCs/>
          <w:sz w:val="22"/>
          <w:szCs w:val="22"/>
          <w:lang w:eastAsia="en-US"/>
        </w:rPr>
      </w:pPr>
    </w:p>
    <w:p w14:paraId="2578B060" w14:textId="4A3FB728" w:rsidR="0090008F" w:rsidRPr="005B3636" w:rsidRDefault="0090008F" w:rsidP="0090008F">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w:t>
      </w:r>
      <w:r w:rsidR="00113666">
        <w:rPr>
          <w:rFonts w:ascii="Palatino Linotype" w:eastAsia="Calibri" w:hAnsi="Palatino Linotype" w:cs="Tahoma"/>
          <w:bCs/>
          <w:sz w:val="22"/>
          <w:szCs w:val="22"/>
          <w:lang w:eastAsia="en-US"/>
        </w:rPr>
        <w:t>co</w:t>
      </w:r>
      <w:r w:rsidR="00113666" w:rsidRPr="005B3636">
        <w:rPr>
          <w:rFonts w:ascii="Palatino Linotype" w:eastAsia="Calibri" w:hAnsi="Palatino Linotype" w:cs="Tahoma"/>
          <w:bCs/>
          <w:sz w:val="22"/>
          <w:szCs w:val="22"/>
          <w:lang w:eastAsia="en-US"/>
        </w:rPr>
        <w:t xml:space="preserve">n </w:t>
      </w:r>
      <w:r w:rsidRPr="005B3636">
        <w:rPr>
          <w:rFonts w:ascii="Palatino Linotype" w:eastAsia="Calibri" w:hAnsi="Palatino Linotype" w:cs="Tahoma"/>
          <w:bCs/>
          <w:sz w:val="22"/>
          <w:szCs w:val="22"/>
          <w:lang w:eastAsia="en-US"/>
        </w:rPr>
        <w:t xml:space="preserve">relación </w:t>
      </w:r>
      <w:r w:rsidR="00113666">
        <w:rPr>
          <w:rFonts w:ascii="Palatino Linotype" w:eastAsia="Calibri" w:hAnsi="Palatino Linotype" w:cs="Tahoma"/>
          <w:bCs/>
          <w:sz w:val="22"/>
          <w:szCs w:val="22"/>
          <w:lang w:eastAsia="en-US"/>
        </w:rPr>
        <w:t>a</w:t>
      </w:r>
      <w:r w:rsidR="00113666" w:rsidRPr="005B3636">
        <w:rPr>
          <w:rFonts w:ascii="Palatino Linotype" w:eastAsia="Calibri" w:hAnsi="Palatino Linotype" w:cs="Tahoma"/>
          <w:bCs/>
          <w:sz w:val="22"/>
          <w:szCs w:val="22"/>
          <w:lang w:eastAsia="en-US"/>
        </w:rPr>
        <w:t xml:space="preserve"> </w:t>
      </w:r>
      <w:r w:rsidRPr="005B3636">
        <w:rPr>
          <w:rFonts w:ascii="Palatino Linotype" w:eastAsia="Calibri" w:hAnsi="Palatino Linotype" w:cs="Tahoma"/>
          <w:bCs/>
          <w:sz w:val="22"/>
          <w:szCs w:val="22"/>
          <w:lang w:eastAsia="en-US"/>
        </w:rPr>
        <w:t>la obligación de acceso por parte de los sujetos obligados, los cuales se encuentran establecidos en el artículo 2° de dicho ordenamiento jurídico y son los siguientes:</w:t>
      </w:r>
    </w:p>
    <w:p w14:paraId="221327EC" w14:textId="77777777" w:rsidR="0090008F" w:rsidRPr="005B3636" w:rsidRDefault="0090008F" w:rsidP="0090008F">
      <w:pPr>
        <w:spacing w:line="360" w:lineRule="auto"/>
        <w:ind w:right="-93"/>
        <w:jc w:val="both"/>
        <w:rPr>
          <w:rFonts w:ascii="Palatino Linotype" w:eastAsia="Calibri" w:hAnsi="Palatino Linotype" w:cs="Tahoma"/>
          <w:bCs/>
          <w:sz w:val="22"/>
          <w:szCs w:val="22"/>
          <w:lang w:eastAsia="en-US"/>
        </w:rPr>
      </w:pPr>
    </w:p>
    <w:p w14:paraId="53EF426E" w14:textId="77777777" w:rsidR="0090008F" w:rsidRDefault="0090008F" w:rsidP="0090008F">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CD44A8F" w14:textId="77777777" w:rsidR="0090008F" w:rsidRPr="005B3636" w:rsidRDefault="0090008F" w:rsidP="0090008F">
      <w:pPr>
        <w:pStyle w:val="Prrafodelista"/>
        <w:spacing w:line="360" w:lineRule="auto"/>
        <w:ind w:right="-93"/>
        <w:jc w:val="both"/>
        <w:rPr>
          <w:rFonts w:ascii="Palatino Linotype" w:eastAsia="Calibri" w:hAnsi="Palatino Linotype" w:cs="Tahoma"/>
          <w:bCs/>
          <w:szCs w:val="22"/>
          <w:lang w:eastAsia="en-US"/>
        </w:rPr>
      </w:pPr>
    </w:p>
    <w:p w14:paraId="173D0633" w14:textId="77777777" w:rsidR="0090008F" w:rsidRPr="005B3636" w:rsidRDefault="0090008F" w:rsidP="0090008F">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Transparentar la gestión pública, mediante la difusión de la información generada por los Sujetos Obligados, y</w:t>
      </w:r>
    </w:p>
    <w:p w14:paraId="1B23997D" w14:textId="77777777" w:rsidR="0090008F" w:rsidRPr="005B3636" w:rsidRDefault="0090008F" w:rsidP="0090008F">
      <w:pPr>
        <w:pStyle w:val="Prrafodelista"/>
        <w:spacing w:line="360" w:lineRule="auto"/>
        <w:rPr>
          <w:rFonts w:ascii="Palatino Linotype" w:eastAsia="Calibri" w:hAnsi="Palatino Linotype" w:cs="Tahoma"/>
          <w:bCs/>
          <w:szCs w:val="22"/>
          <w:lang w:eastAsia="en-US"/>
        </w:rPr>
      </w:pPr>
    </w:p>
    <w:p w14:paraId="3FC40469" w14:textId="77777777" w:rsidR="0090008F" w:rsidRPr="005B3636" w:rsidRDefault="0090008F" w:rsidP="0090008F">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DEA0C3B" w14:textId="77777777" w:rsidR="0090008F" w:rsidRPr="005B3636" w:rsidRDefault="0090008F" w:rsidP="0090008F">
      <w:pPr>
        <w:spacing w:line="360" w:lineRule="auto"/>
        <w:ind w:right="-93"/>
        <w:jc w:val="both"/>
        <w:rPr>
          <w:rFonts w:ascii="Palatino Linotype" w:eastAsia="Calibri" w:hAnsi="Palatino Linotype" w:cs="Tahoma"/>
          <w:bCs/>
          <w:sz w:val="22"/>
          <w:szCs w:val="22"/>
          <w:lang w:eastAsia="en-US"/>
        </w:rPr>
      </w:pPr>
    </w:p>
    <w:p w14:paraId="76E41656" w14:textId="77777777" w:rsidR="0090008F" w:rsidRDefault="0090008F" w:rsidP="0090008F">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Conforme a lo anterior, se deprende que </w:t>
      </w:r>
      <w:r w:rsidRPr="005B3636">
        <w:rPr>
          <w:rFonts w:ascii="Palatino Linotype" w:eastAsia="Calibri" w:hAnsi="Palatino Linotype" w:cs="Tahoma"/>
          <w:b/>
          <w:bCs/>
          <w:sz w:val="22"/>
          <w:szCs w:val="22"/>
          <w:lang w:eastAsia="en-US"/>
        </w:rPr>
        <w:t>los objetivos de la Ley de la materia,</w:t>
      </w:r>
      <w:r w:rsidRPr="005B3636">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235160D6" w14:textId="77777777" w:rsidR="00427C35" w:rsidRDefault="00427C35" w:rsidP="0090008F">
      <w:pPr>
        <w:spacing w:line="360" w:lineRule="auto"/>
        <w:ind w:right="-93"/>
        <w:jc w:val="both"/>
        <w:rPr>
          <w:rFonts w:ascii="Palatino Linotype" w:eastAsia="Calibri" w:hAnsi="Palatino Linotype" w:cs="Tahoma"/>
          <w:bCs/>
          <w:sz w:val="22"/>
          <w:szCs w:val="22"/>
          <w:lang w:eastAsia="en-US"/>
        </w:rPr>
      </w:pPr>
    </w:p>
    <w:p w14:paraId="7131B3AD" w14:textId="77777777" w:rsidR="0090008F" w:rsidRPr="005B3636" w:rsidRDefault="0090008F" w:rsidP="0090008F">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lastRenderedPageBreak/>
        <w:t xml:space="preserve">En ese orden de ideas, para la atención de las solicitudes de acceso a la información, debe privilegiarse el </w:t>
      </w:r>
      <w:r w:rsidRPr="005B3636">
        <w:rPr>
          <w:rFonts w:ascii="Palatino Linotype" w:eastAsia="Calibri" w:hAnsi="Palatino Linotype" w:cs="Tahoma"/>
          <w:b/>
          <w:bCs/>
          <w:sz w:val="22"/>
          <w:szCs w:val="22"/>
          <w:lang w:eastAsia="en-US"/>
        </w:rPr>
        <w:t>principio de máxima publicidad</w:t>
      </w:r>
      <w:r w:rsidRPr="005B3636">
        <w:rPr>
          <w:rFonts w:ascii="Palatino Linotype" w:eastAsia="Calibri" w:hAnsi="Palatino Linotype" w:cs="Tahoma"/>
          <w:bCs/>
          <w:sz w:val="22"/>
          <w:szCs w:val="22"/>
          <w:lang w:eastAsia="en-US"/>
        </w:rPr>
        <w:t xml:space="preserve"> el cual dispone que toda la </w:t>
      </w:r>
      <w:r>
        <w:rPr>
          <w:rFonts w:ascii="Palatino Linotype" w:eastAsia="Calibri" w:hAnsi="Palatino Linotype" w:cs="Tahoma"/>
          <w:bCs/>
          <w:sz w:val="22"/>
          <w:szCs w:val="22"/>
          <w:lang w:eastAsia="en-US"/>
        </w:rPr>
        <w:t>información en posesión de los sujetos o</w:t>
      </w:r>
      <w:r w:rsidRPr="005B3636">
        <w:rPr>
          <w:rFonts w:ascii="Palatino Linotype" w:eastAsia="Calibri" w:hAnsi="Palatino Linotype" w:cs="Tahoma"/>
          <w:bCs/>
          <w:sz w:val="22"/>
          <w:szCs w:val="22"/>
          <w:lang w:eastAsia="en-US"/>
        </w:rPr>
        <w:t>bligados será pública, completa, oportuna y accesible, sujeta a un claro régimen de excepciones que deberán estar definidas y ser legítimas y estrictamente necesarias en una sociedad democrática.</w:t>
      </w:r>
    </w:p>
    <w:p w14:paraId="1AC6F660" w14:textId="77777777" w:rsidR="0090008F" w:rsidRPr="005B3636" w:rsidRDefault="0090008F" w:rsidP="0090008F">
      <w:pPr>
        <w:spacing w:line="360" w:lineRule="auto"/>
        <w:ind w:right="-93"/>
        <w:jc w:val="both"/>
        <w:rPr>
          <w:rFonts w:ascii="Palatino Linotype" w:eastAsia="Calibri" w:hAnsi="Palatino Linotype" w:cs="Tahoma"/>
          <w:bCs/>
          <w:sz w:val="22"/>
          <w:szCs w:val="22"/>
          <w:lang w:eastAsia="en-US"/>
        </w:rPr>
      </w:pPr>
    </w:p>
    <w:p w14:paraId="5DE68489" w14:textId="77777777" w:rsidR="0090008F" w:rsidRDefault="0090008F" w:rsidP="0090008F">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Para lograr lo precisado, los </w:t>
      </w:r>
      <w:r>
        <w:rPr>
          <w:rFonts w:ascii="Palatino Linotype" w:eastAsia="Calibri" w:hAnsi="Palatino Linotype" w:cs="Tahoma"/>
          <w:bCs/>
          <w:sz w:val="22"/>
          <w:szCs w:val="22"/>
          <w:lang w:eastAsia="en-US"/>
        </w:rPr>
        <w:t>s</w:t>
      </w:r>
      <w:r w:rsidRPr="005B3636">
        <w:rPr>
          <w:rFonts w:ascii="Palatino Linotype" w:eastAsia="Calibri" w:hAnsi="Palatino Linotype" w:cs="Tahoma"/>
          <w:bCs/>
          <w:sz w:val="22"/>
          <w:szCs w:val="22"/>
          <w:lang w:eastAsia="en-US"/>
        </w:rPr>
        <w:t xml:space="preserve">ujetos </w:t>
      </w:r>
      <w:r>
        <w:rPr>
          <w:rFonts w:ascii="Palatino Linotype" w:eastAsia="Calibri" w:hAnsi="Palatino Linotype" w:cs="Tahoma"/>
          <w:bCs/>
          <w:sz w:val="22"/>
          <w:szCs w:val="22"/>
          <w:lang w:eastAsia="en-US"/>
        </w:rPr>
        <w:t>o</w:t>
      </w:r>
      <w:r w:rsidRPr="005B3636">
        <w:rPr>
          <w:rFonts w:ascii="Palatino Linotype" w:eastAsia="Calibri" w:hAnsi="Palatino Linotype" w:cs="Tahoma"/>
          <w:bCs/>
          <w:sz w:val="22"/>
          <w:szCs w:val="22"/>
          <w:lang w:eastAsia="en-US"/>
        </w:rPr>
        <w:t>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F77566E" w14:textId="77777777" w:rsidR="0090008F" w:rsidRPr="005B3636" w:rsidRDefault="0090008F" w:rsidP="0090008F">
      <w:pPr>
        <w:spacing w:line="360" w:lineRule="auto"/>
        <w:ind w:right="-93"/>
        <w:jc w:val="both"/>
        <w:rPr>
          <w:rFonts w:ascii="Palatino Linotype" w:eastAsia="Calibri" w:hAnsi="Palatino Linotype" w:cs="Tahoma"/>
          <w:bCs/>
          <w:sz w:val="22"/>
          <w:szCs w:val="22"/>
          <w:lang w:eastAsia="en-US"/>
        </w:rPr>
      </w:pPr>
    </w:p>
    <w:p w14:paraId="503BB1EC" w14:textId="77777777" w:rsidR="0090008F" w:rsidRPr="005B3636" w:rsidRDefault="0090008F" w:rsidP="0090008F">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 xml:space="preserve">Las Unidades de Transparencia de los </w:t>
      </w:r>
      <w:r>
        <w:rPr>
          <w:rFonts w:ascii="Palatino Linotype" w:eastAsia="Calibri" w:hAnsi="Palatino Linotype" w:cs="Tahoma"/>
          <w:bCs/>
          <w:szCs w:val="22"/>
          <w:lang w:eastAsia="en-US"/>
        </w:rPr>
        <w:t>s</w:t>
      </w:r>
      <w:r w:rsidRPr="005B3636">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w:t>
      </w:r>
      <w:r w:rsidRPr="005B3636">
        <w:rPr>
          <w:rFonts w:ascii="Palatino Linotype" w:eastAsia="Calibri" w:hAnsi="Palatino Linotype" w:cs="Tahoma"/>
          <w:bCs/>
          <w:szCs w:val="22"/>
          <w:lang w:eastAsia="en-US"/>
        </w:rPr>
        <w:t>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1D257D3C" w14:textId="77777777" w:rsidR="0090008F" w:rsidRPr="005B3636" w:rsidRDefault="0090008F" w:rsidP="0090008F">
      <w:pPr>
        <w:pStyle w:val="Prrafodelista"/>
        <w:spacing w:line="360" w:lineRule="auto"/>
        <w:ind w:right="-93"/>
        <w:jc w:val="both"/>
        <w:rPr>
          <w:rFonts w:ascii="Palatino Linotype" w:eastAsia="Calibri" w:hAnsi="Palatino Linotype" w:cs="Tahoma"/>
          <w:bCs/>
          <w:szCs w:val="22"/>
          <w:lang w:eastAsia="en-US"/>
        </w:rPr>
      </w:pPr>
    </w:p>
    <w:p w14:paraId="424219C0" w14:textId="77777777" w:rsidR="0090008F" w:rsidRDefault="0090008F" w:rsidP="0090008F">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187746">
        <w:rPr>
          <w:rFonts w:ascii="Palatino Linotype" w:eastAsia="Calibri" w:hAnsi="Palatino Linotype" w:cs="Tahoma"/>
          <w:bCs/>
          <w:szCs w:val="22"/>
          <w:lang w:eastAsia="en-US"/>
        </w:rPr>
        <w:t>quince días, contados a partir del día siguiente a la presentación de esta. Excepcio</w:t>
      </w:r>
      <w:r w:rsidRPr="005B3636">
        <w:rPr>
          <w:rFonts w:ascii="Palatino Linotype" w:eastAsia="Calibri" w:hAnsi="Palatino Linotype" w:cs="Tahoma"/>
          <w:bCs/>
          <w:szCs w:val="22"/>
          <w:lang w:eastAsia="en-US"/>
        </w:rPr>
        <w:t>nalmente, el plazo referido podrá ampliarse por siete días hábiles más, cuando existan razones fundadas y motivadas, a través del Comité de Transparencia;</w:t>
      </w:r>
    </w:p>
    <w:p w14:paraId="7CE2A201" w14:textId="77777777" w:rsidR="0090008F" w:rsidRPr="00440A85" w:rsidRDefault="0090008F" w:rsidP="0090008F">
      <w:pPr>
        <w:spacing w:line="360" w:lineRule="auto"/>
        <w:ind w:right="-93"/>
        <w:jc w:val="both"/>
        <w:rPr>
          <w:rFonts w:ascii="Palatino Linotype" w:eastAsia="Calibri" w:hAnsi="Palatino Linotype" w:cs="Tahoma"/>
          <w:bCs/>
          <w:szCs w:val="22"/>
          <w:lang w:eastAsia="en-US"/>
        </w:rPr>
      </w:pPr>
    </w:p>
    <w:p w14:paraId="1D6DF69A" w14:textId="77777777" w:rsidR="0090008F" w:rsidRDefault="0090008F" w:rsidP="0090008F">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 xml:space="preserve">Las Unidades de Transparencia garantizarán que las solicitudes se turnen a </w:t>
      </w:r>
      <w:r w:rsidRPr="00793186">
        <w:rPr>
          <w:rFonts w:ascii="Palatino Linotype" w:eastAsia="Calibri" w:hAnsi="Palatino Linotype" w:cs="Tahoma"/>
          <w:b/>
          <w:bCs/>
          <w:szCs w:val="22"/>
          <w:lang w:eastAsia="en-US"/>
        </w:rPr>
        <w:t>todas las áreas competentes</w:t>
      </w:r>
      <w:r w:rsidRPr="005B3636">
        <w:rPr>
          <w:rFonts w:ascii="Palatino Linotype" w:eastAsia="Calibri" w:hAnsi="Palatino Linotype" w:cs="Tahoma"/>
          <w:bCs/>
          <w:szCs w:val="22"/>
          <w:lang w:eastAsia="en-US"/>
        </w:rPr>
        <w:t xml:space="preserve"> que cuenten con la información o deban tenerla de acuerdo </w:t>
      </w:r>
      <w:r>
        <w:rPr>
          <w:rFonts w:ascii="Palatino Linotype" w:eastAsia="Calibri" w:hAnsi="Palatino Linotype" w:cs="Tahoma"/>
          <w:bCs/>
          <w:szCs w:val="22"/>
          <w:lang w:eastAsia="en-US"/>
        </w:rPr>
        <w:t>con</w:t>
      </w:r>
      <w:r w:rsidRPr="005B3636">
        <w:rPr>
          <w:rFonts w:ascii="Palatino Linotype" w:eastAsia="Calibri" w:hAnsi="Palatino Linotype" w:cs="Tahoma"/>
          <w:bCs/>
          <w:szCs w:val="22"/>
          <w:lang w:eastAsia="en-US"/>
        </w:rPr>
        <w:t xml:space="preserve"> sus facultades, funciones y atribuciones, para que </w:t>
      </w:r>
      <w:r w:rsidRPr="00793186">
        <w:rPr>
          <w:rFonts w:ascii="Palatino Linotype" w:eastAsia="Calibri" w:hAnsi="Palatino Linotype" w:cs="Tahoma"/>
          <w:b/>
          <w:bCs/>
          <w:szCs w:val="22"/>
          <w:lang w:eastAsia="en-US"/>
        </w:rPr>
        <w:t xml:space="preserve">realicen una búsqueda exhaustiva y </w:t>
      </w:r>
      <w:r w:rsidRPr="00793186">
        <w:rPr>
          <w:rFonts w:ascii="Palatino Linotype" w:eastAsia="Calibri" w:hAnsi="Palatino Linotype" w:cs="Tahoma"/>
          <w:b/>
          <w:bCs/>
          <w:szCs w:val="22"/>
          <w:lang w:eastAsia="en-US"/>
        </w:rPr>
        <w:lastRenderedPageBreak/>
        <w:t>razonable de la documentación solicitada</w:t>
      </w:r>
      <w:r w:rsidRPr="005B3636">
        <w:rPr>
          <w:rFonts w:ascii="Palatino Linotype" w:eastAsia="Calibri" w:hAnsi="Palatino Linotype" w:cs="Tahoma"/>
          <w:bCs/>
          <w:szCs w:val="22"/>
          <w:lang w:eastAsia="en-US"/>
        </w:rPr>
        <w:t xml:space="preserve">, con el fin de que </w:t>
      </w:r>
      <w:r w:rsidRPr="00187746">
        <w:rPr>
          <w:rFonts w:ascii="Palatino Linotype" w:eastAsia="Calibri" w:hAnsi="Palatino Linotype" w:cs="Tahoma"/>
          <w:b/>
          <w:bCs/>
          <w:szCs w:val="22"/>
          <w:lang w:eastAsia="en-US"/>
        </w:rPr>
        <w:t xml:space="preserve">proporcionen las expresiones documentales </w:t>
      </w:r>
      <w:r w:rsidRPr="005B3636">
        <w:rPr>
          <w:rFonts w:ascii="Palatino Linotype" w:eastAsia="Calibri" w:hAnsi="Palatino Linotype" w:cs="Tahoma"/>
          <w:b/>
          <w:bCs/>
          <w:szCs w:val="22"/>
          <w:lang w:eastAsia="en-US"/>
        </w:rPr>
        <w:t>que se encuentren en sus archivos o que estén constreñidos a elaborar;</w:t>
      </w:r>
    </w:p>
    <w:p w14:paraId="09E53C10" w14:textId="77777777" w:rsidR="00F515F2" w:rsidRPr="00F515F2" w:rsidRDefault="00F515F2" w:rsidP="00F515F2">
      <w:pPr>
        <w:spacing w:line="360" w:lineRule="auto"/>
        <w:ind w:right="-93"/>
        <w:jc w:val="both"/>
        <w:rPr>
          <w:rFonts w:ascii="Palatino Linotype" w:eastAsia="Calibri" w:hAnsi="Palatino Linotype" w:cs="Tahoma"/>
          <w:b/>
          <w:bCs/>
          <w:szCs w:val="22"/>
          <w:lang w:eastAsia="en-US"/>
        </w:rPr>
      </w:pPr>
    </w:p>
    <w:p w14:paraId="1E9A3DB3" w14:textId="4DFD0A1D" w:rsidR="0090008F" w:rsidRPr="006B2B68" w:rsidRDefault="0090008F" w:rsidP="0090008F">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El acceso se dará en la modalidad de entrega y en</w:t>
      </w:r>
      <w:r w:rsidR="00F515F2">
        <w:rPr>
          <w:rFonts w:ascii="Palatino Linotype" w:eastAsia="Calibri" w:hAnsi="Palatino Linotype" w:cs="Tahoma"/>
          <w:bCs/>
          <w:szCs w:val="22"/>
          <w:lang w:eastAsia="en-US"/>
        </w:rPr>
        <w:t xml:space="preserve"> su caso, de envío elegido por el</w:t>
      </w:r>
      <w:r w:rsidRPr="005B3636">
        <w:rPr>
          <w:rFonts w:ascii="Palatino Linotype" w:eastAsia="Calibri" w:hAnsi="Palatino Linotype" w:cs="Tahoma"/>
          <w:bCs/>
          <w:szCs w:val="22"/>
          <w:lang w:eastAsia="en-US"/>
        </w:rPr>
        <w:t xml:space="preserve"> solicitante, cuando no pueda entregarse en dicha modalidad, el Sujeto Obligado deberá ofrecer otras; por lo cual, deberá fundar y motivar la necesidad de modificar el medio de entrega, y</w:t>
      </w:r>
    </w:p>
    <w:p w14:paraId="1E3DC802" w14:textId="77777777" w:rsidR="0090008F" w:rsidRPr="006B2B68" w:rsidRDefault="0090008F" w:rsidP="0090008F">
      <w:pPr>
        <w:spacing w:line="360" w:lineRule="auto"/>
        <w:ind w:right="-93"/>
        <w:jc w:val="both"/>
        <w:rPr>
          <w:rFonts w:ascii="Palatino Linotype" w:eastAsia="Calibri" w:hAnsi="Palatino Linotype" w:cs="Tahoma"/>
          <w:b/>
          <w:bCs/>
          <w:szCs w:val="22"/>
          <w:lang w:eastAsia="en-US"/>
        </w:rPr>
      </w:pPr>
    </w:p>
    <w:p w14:paraId="432EAF3F" w14:textId="4F485508" w:rsidR="0090008F" w:rsidRPr="005B3636" w:rsidRDefault="0090008F" w:rsidP="0090008F">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Las Unidades de Transparencia, tendrán disponible la información requerida durante un plazo mínimo de sesenta días háb</w:t>
      </w:r>
      <w:r w:rsidR="00F515F2">
        <w:rPr>
          <w:rFonts w:ascii="Palatino Linotype" w:eastAsia="Calibri" w:hAnsi="Palatino Linotype" w:cs="Tahoma"/>
          <w:bCs/>
          <w:szCs w:val="22"/>
          <w:lang w:eastAsia="en-US"/>
        </w:rPr>
        <w:t>iles, contados a partir de que el</w:t>
      </w:r>
      <w:r w:rsidRPr="005B3636">
        <w:rPr>
          <w:rFonts w:ascii="Palatino Linotype" w:eastAsia="Calibri" w:hAnsi="Palatino Linotype" w:cs="Tahoma"/>
          <w:bCs/>
          <w:szCs w:val="22"/>
          <w:lang w:eastAsia="en-US"/>
        </w:rPr>
        <w:t xml:space="preserve">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105D867" w14:textId="77777777" w:rsidR="0090008F" w:rsidRPr="005B3636" w:rsidRDefault="0090008F" w:rsidP="0090008F">
      <w:pPr>
        <w:pStyle w:val="Prrafodelista"/>
        <w:spacing w:line="360" w:lineRule="auto"/>
        <w:rPr>
          <w:rFonts w:ascii="Palatino Linotype" w:eastAsia="Calibri" w:hAnsi="Palatino Linotype" w:cs="Tahoma"/>
          <w:b/>
          <w:bCs/>
          <w:szCs w:val="22"/>
          <w:lang w:eastAsia="en-US"/>
        </w:rPr>
      </w:pPr>
    </w:p>
    <w:p w14:paraId="2F02D12A" w14:textId="19E04776" w:rsidR="00F515F2" w:rsidRDefault="0090008F" w:rsidP="00F515F2">
      <w:pPr>
        <w:tabs>
          <w:tab w:val="left" w:pos="1965"/>
        </w:tabs>
        <w:spacing w:line="360" w:lineRule="auto"/>
        <w:jc w:val="both"/>
        <w:rPr>
          <w:rFonts w:ascii="Palatino Linotype" w:eastAsia="Calibri" w:hAnsi="Palatino Linotype" w:cs="Tahoma"/>
          <w:iCs/>
          <w:sz w:val="22"/>
          <w:szCs w:val="22"/>
          <w:lang w:eastAsia="es-ES_tradnl"/>
        </w:rPr>
      </w:pPr>
      <w:r w:rsidRPr="005B3636">
        <w:rPr>
          <w:rFonts w:ascii="Palatino Linotype" w:eastAsia="Calibri" w:hAnsi="Palatino Linotype" w:cs="Tahoma"/>
          <w:bCs/>
          <w:sz w:val="22"/>
          <w:szCs w:val="22"/>
          <w:lang w:eastAsia="en-US"/>
        </w:rPr>
        <w:t>Una vez establec</w:t>
      </w:r>
      <w:r>
        <w:rPr>
          <w:rFonts w:ascii="Palatino Linotype" w:eastAsia="Calibri" w:hAnsi="Palatino Linotype" w:cs="Tahoma"/>
          <w:bCs/>
          <w:sz w:val="22"/>
          <w:szCs w:val="22"/>
          <w:lang w:eastAsia="en-US"/>
        </w:rPr>
        <w:t>ido lo anterior, es de precisar que el</w:t>
      </w:r>
      <w:r w:rsidRPr="005B3636">
        <w:rPr>
          <w:rFonts w:ascii="Palatino Linotype" w:eastAsia="Calibri" w:hAnsi="Palatino Linotype" w:cs="Tahoma"/>
          <w:bCs/>
          <w:sz w:val="22"/>
          <w:szCs w:val="22"/>
          <w:lang w:eastAsia="en-US"/>
        </w:rPr>
        <w:t xml:space="preserve"> Recurrente solicitó</w:t>
      </w:r>
      <w:r>
        <w:rPr>
          <w:rFonts w:ascii="Palatino Linotype" w:eastAsia="Calibri" w:hAnsi="Palatino Linotype" w:cs="Tahoma"/>
          <w:iCs/>
          <w:sz w:val="22"/>
          <w:szCs w:val="22"/>
          <w:lang w:eastAsia="es-ES_tradnl"/>
        </w:rPr>
        <w:t>,</w:t>
      </w:r>
      <w:r w:rsidRPr="00793186">
        <w:rPr>
          <w:rFonts w:ascii="Palatino Linotype" w:eastAsia="Calibri" w:hAnsi="Palatino Linotype" w:cs="Tahoma"/>
          <w:iCs/>
          <w:sz w:val="22"/>
          <w:szCs w:val="22"/>
          <w:lang w:eastAsia="es-ES_tradnl"/>
        </w:rPr>
        <w:t xml:space="preserve"> </w:t>
      </w:r>
      <w:r w:rsidR="00F515F2">
        <w:rPr>
          <w:rFonts w:ascii="Palatino Linotype" w:eastAsia="Calibri" w:hAnsi="Palatino Linotype" w:cs="Tahoma"/>
          <w:iCs/>
          <w:sz w:val="22"/>
          <w:szCs w:val="22"/>
          <w:lang w:eastAsia="es-ES_tradnl"/>
        </w:rPr>
        <w:t>del periodo comprendido del dieciséis de septiembre de dos mil diecisiete al diecisiete de enero de dos mil diecinueve, la información siguiente:</w:t>
      </w:r>
    </w:p>
    <w:p w14:paraId="1A1F0AE9" w14:textId="77777777" w:rsidR="00F515F2" w:rsidRDefault="00F515F2" w:rsidP="00F515F2">
      <w:pPr>
        <w:tabs>
          <w:tab w:val="left" w:pos="1965"/>
        </w:tabs>
        <w:spacing w:line="360" w:lineRule="auto"/>
        <w:jc w:val="both"/>
        <w:rPr>
          <w:rFonts w:ascii="Palatino Linotype" w:eastAsia="Calibri" w:hAnsi="Palatino Linotype" w:cs="Tahoma"/>
          <w:iCs/>
          <w:sz w:val="22"/>
          <w:szCs w:val="22"/>
          <w:lang w:eastAsia="es-ES_tradnl"/>
        </w:rPr>
      </w:pPr>
    </w:p>
    <w:p w14:paraId="33F23E2C" w14:textId="4C020497" w:rsidR="00F515F2" w:rsidRDefault="00F515F2" w:rsidP="00F515F2">
      <w:pPr>
        <w:pStyle w:val="Prrafodelista"/>
        <w:numPr>
          <w:ilvl w:val="0"/>
          <w:numId w:val="22"/>
        </w:numPr>
        <w:tabs>
          <w:tab w:val="left" w:pos="1965"/>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Cs/>
          <w:iCs/>
          <w:szCs w:val="22"/>
          <w:lang w:val="es-ES" w:eastAsia="es-ES_tradnl"/>
        </w:rPr>
        <w:t>V</w:t>
      </w:r>
      <w:r w:rsidRPr="00E70EC7">
        <w:rPr>
          <w:rFonts w:ascii="Palatino Linotype" w:eastAsia="Calibri" w:hAnsi="Palatino Linotype" w:cs="Tahoma"/>
          <w:bCs/>
          <w:iCs/>
          <w:szCs w:val="22"/>
          <w:lang w:val="es-ES" w:eastAsia="es-ES_tradnl"/>
        </w:rPr>
        <w:t xml:space="preserve">ersión pública </w:t>
      </w:r>
      <w:r w:rsidR="00D274A2">
        <w:rPr>
          <w:rFonts w:ascii="Palatino Linotype" w:eastAsia="Calibri" w:hAnsi="Palatino Linotype" w:cs="Tahoma"/>
          <w:bCs/>
          <w:iCs/>
          <w:szCs w:val="22"/>
          <w:lang w:val="es-ES" w:eastAsia="es-ES_tradnl"/>
        </w:rPr>
        <w:t>d</w:t>
      </w:r>
      <w:r w:rsidRPr="00E70EC7">
        <w:rPr>
          <w:rFonts w:ascii="Palatino Linotype" w:eastAsia="Calibri" w:hAnsi="Palatino Linotype" w:cs="Tahoma"/>
          <w:bCs/>
          <w:iCs/>
          <w:szCs w:val="22"/>
          <w:lang w:val="es-ES" w:eastAsia="es-ES_tradnl"/>
        </w:rPr>
        <w:t>el reporte diario de la Dirección General de Cumplimiento de Compromisos Gubernamentales</w:t>
      </w:r>
      <w:r>
        <w:rPr>
          <w:rFonts w:ascii="Palatino Linotype" w:eastAsia="Calibri" w:hAnsi="Palatino Linotype" w:cs="Tahoma"/>
          <w:bCs/>
          <w:iCs/>
          <w:szCs w:val="22"/>
          <w:lang w:val="es-ES" w:eastAsia="es-ES_tradnl"/>
        </w:rPr>
        <w:t xml:space="preserve"> </w:t>
      </w:r>
      <w:r w:rsidRPr="00D15467">
        <w:rPr>
          <w:rFonts w:ascii="Palatino Linotype" w:hAnsi="Palatino Linotype" w:cs="Tahoma"/>
          <w:bCs/>
        </w:rPr>
        <w:t>con sello de recibido a quien se le envía</w:t>
      </w:r>
      <w:r>
        <w:rPr>
          <w:rFonts w:ascii="Palatino Linotype" w:eastAsia="Calibri" w:hAnsi="Palatino Linotype" w:cs="Tahoma"/>
          <w:iCs/>
          <w:szCs w:val="22"/>
          <w:lang w:eastAsia="es-ES_tradnl"/>
        </w:rPr>
        <w:t>;</w:t>
      </w:r>
    </w:p>
    <w:p w14:paraId="6F47FA4B" w14:textId="37A7D045" w:rsidR="00F515F2" w:rsidRDefault="00F515F2" w:rsidP="00F515F2">
      <w:pPr>
        <w:pStyle w:val="Prrafodelista"/>
        <w:numPr>
          <w:ilvl w:val="0"/>
          <w:numId w:val="22"/>
        </w:numPr>
        <w:tabs>
          <w:tab w:val="left" w:pos="1965"/>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Cs/>
          <w:iCs/>
          <w:szCs w:val="22"/>
          <w:lang w:val="es-ES" w:eastAsia="es-ES_tradnl"/>
        </w:rPr>
        <w:t>V</w:t>
      </w:r>
      <w:r w:rsidRPr="00E70EC7">
        <w:rPr>
          <w:rFonts w:ascii="Palatino Linotype" w:eastAsia="Calibri" w:hAnsi="Palatino Linotype" w:cs="Tahoma"/>
          <w:bCs/>
          <w:iCs/>
          <w:szCs w:val="22"/>
          <w:lang w:val="es-ES" w:eastAsia="es-ES_tradnl"/>
        </w:rPr>
        <w:t xml:space="preserve">ersión pública </w:t>
      </w:r>
      <w:r w:rsidR="00D274A2">
        <w:rPr>
          <w:rFonts w:ascii="Palatino Linotype" w:eastAsia="Calibri" w:hAnsi="Palatino Linotype" w:cs="Tahoma"/>
          <w:bCs/>
          <w:iCs/>
          <w:szCs w:val="22"/>
          <w:lang w:val="es-ES" w:eastAsia="es-ES_tradnl"/>
        </w:rPr>
        <w:t>d</w:t>
      </w:r>
      <w:r w:rsidRPr="00E70EC7">
        <w:rPr>
          <w:rFonts w:ascii="Palatino Linotype" w:eastAsia="Calibri" w:hAnsi="Palatino Linotype" w:cs="Tahoma"/>
          <w:bCs/>
          <w:iCs/>
          <w:szCs w:val="22"/>
          <w:lang w:val="es-ES" w:eastAsia="es-ES_tradnl"/>
        </w:rPr>
        <w:t>el reporte diario de la Dirección General de Cumplimiento de Compromisos Gubernamentales</w:t>
      </w:r>
      <w:r>
        <w:rPr>
          <w:rFonts w:ascii="Palatino Linotype" w:eastAsia="Calibri" w:hAnsi="Palatino Linotype" w:cs="Tahoma"/>
          <w:bCs/>
          <w:iCs/>
          <w:szCs w:val="22"/>
          <w:lang w:val="es-ES" w:eastAsia="es-ES_tradnl"/>
        </w:rPr>
        <w:t xml:space="preserve"> </w:t>
      </w:r>
      <w:r w:rsidRPr="00D15467">
        <w:rPr>
          <w:rFonts w:ascii="Palatino Linotype" w:hAnsi="Palatino Linotype" w:cs="Tahoma"/>
          <w:bCs/>
        </w:rPr>
        <w:t>desde el correo electrónico donde se envía con la fecha correspondiente</w:t>
      </w:r>
      <w:r>
        <w:rPr>
          <w:rFonts w:ascii="Palatino Linotype" w:eastAsia="Calibri" w:hAnsi="Palatino Linotype" w:cs="Tahoma"/>
          <w:iCs/>
          <w:szCs w:val="22"/>
          <w:lang w:eastAsia="es-ES_tradnl"/>
        </w:rPr>
        <w:t>;</w:t>
      </w:r>
    </w:p>
    <w:p w14:paraId="6502CE0E" w14:textId="77777777" w:rsidR="00D274A2" w:rsidRDefault="00D274A2" w:rsidP="008F3C1A">
      <w:pPr>
        <w:pStyle w:val="Prrafodelista"/>
        <w:tabs>
          <w:tab w:val="left" w:pos="1965"/>
        </w:tabs>
        <w:spacing w:line="360" w:lineRule="auto"/>
        <w:jc w:val="both"/>
        <w:rPr>
          <w:rFonts w:ascii="Palatino Linotype" w:eastAsia="Calibri" w:hAnsi="Palatino Linotype" w:cs="Tahoma"/>
          <w:iCs/>
          <w:szCs w:val="22"/>
          <w:lang w:eastAsia="es-ES_tradnl"/>
        </w:rPr>
      </w:pPr>
    </w:p>
    <w:p w14:paraId="375A070F" w14:textId="3BEDB119" w:rsidR="00F515F2" w:rsidRDefault="00F515F2" w:rsidP="00F515F2">
      <w:pPr>
        <w:pStyle w:val="Prrafodelista"/>
        <w:numPr>
          <w:ilvl w:val="0"/>
          <w:numId w:val="22"/>
        </w:numPr>
        <w:tabs>
          <w:tab w:val="left" w:pos="1965"/>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Cs/>
          <w:iCs/>
          <w:szCs w:val="22"/>
          <w:lang w:val="es-ES" w:eastAsia="es-ES_tradnl"/>
        </w:rPr>
        <w:lastRenderedPageBreak/>
        <w:t>V</w:t>
      </w:r>
      <w:r w:rsidRPr="00E70EC7">
        <w:rPr>
          <w:rFonts w:ascii="Palatino Linotype" w:eastAsia="Calibri" w:hAnsi="Palatino Linotype" w:cs="Tahoma"/>
          <w:bCs/>
          <w:iCs/>
          <w:szCs w:val="22"/>
          <w:lang w:val="es-ES" w:eastAsia="es-ES_tradnl"/>
        </w:rPr>
        <w:t xml:space="preserve">ersión pública </w:t>
      </w:r>
      <w:r w:rsidR="00D274A2">
        <w:rPr>
          <w:rFonts w:ascii="Palatino Linotype" w:eastAsia="Calibri" w:hAnsi="Palatino Linotype" w:cs="Tahoma"/>
          <w:bCs/>
          <w:iCs/>
          <w:szCs w:val="22"/>
          <w:lang w:val="es-ES" w:eastAsia="es-ES_tradnl"/>
        </w:rPr>
        <w:t>d</w:t>
      </w:r>
      <w:r w:rsidRPr="00E70EC7">
        <w:rPr>
          <w:rFonts w:ascii="Palatino Linotype" w:eastAsia="Calibri" w:hAnsi="Palatino Linotype" w:cs="Tahoma"/>
          <w:bCs/>
          <w:iCs/>
          <w:szCs w:val="22"/>
          <w:lang w:val="es-ES" w:eastAsia="es-ES_tradnl"/>
        </w:rPr>
        <w:t>el reporte diario del Secretario Técnico del Gabinete</w:t>
      </w:r>
      <w:r w:rsidRPr="00E70EC7">
        <w:rPr>
          <w:rFonts w:ascii="Palatino Linotype" w:hAnsi="Palatino Linotype" w:cs="Tahoma"/>
          <w:bCs/>
        </w:rPr>
        <w:t xml:space="preserve"> </w:t>
      </w:r>
      <w:r w:rsidRPr="00D15467">
        <w:rPr>
          <w:rFonts w:ascii="Palatino Linotype" w:hAnsi="Palatino Linotype" w:cs="Tahoma"/>
          <w:bCs/>
        </w:rPr>
        <w:t>con sello de recibido a quien se le envía</w:t>
      </w:r>
      <w:r>
        <w:rPr>
          <w:rFonts w:ascii="Palatino Linotype" w:hAnsi="Palatino Linotype" w:cs="Tahoma"/>
          <w:bCs/>
        </w:rPr>
        <w:t>.</w:t>
      </w:r>
    </w:p>
    <w:p w14:paraId="0CE51108" w14:textId="02FC9593" w:rsidR="0090008F" w:rsidRDefault="0090008F" w:rsidP="00F515F2">
      <w:pPr>
        <w:tabs>
          <w:tab w:val="left" w:pos="4962"/>
        </w:tabs>
        <w:spacing w:line="360" w:lineRule="auto"/>
        <w:jc w:val="both"/>
        <w:rPr>
          <w:rFonts w:ascii="Palatino Linotype" w:eastAsia="Calibri" w:hAnsi="Palatino Linotype" w:cs="Tahoma"/>
          <w:iCs/>
          <w:sz w:val="22"/>
          <w:szCs w:val="22"/>
          <w:lang w:eastAsia="es-ES_tradnl"/>
        </w:rPr>
      </w:pPr>
    </w:p>
    <w:p w14:paraId="4ACB2AE9" w14:textId="4A9C099F" w:rsidR="0090008F" w:rsidRDefault="0090008F" w:rsidP="0090008F">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En su respuesta, el Sujeto Obligado informó que</w:t>
      </w:r>
      <w:r w:rsidR="00F515F2" w:rsidRPr="00F515F2">
        <w:rPr>
          <w:rFonts w:ascii="Palatino Linotype" w:eastAsia="Calibri" w:hAnsi="Palatino Linotype" w:cs="Tahoma"/>
          <w:bCs/>
          <w:iCs/>
          <w:sz w:val="22"/>
          <w:szCs w:val="22"/>
          <w:lang w:eastAsia="es-ES_tradnl"/>
        </w:rPr>
        <w:t xml:space="preserve"> </w:t>
      </w:r>
      <w:r w:rsidR="00F515F2" w:rsidRPr="00E70EC7">
        <w:rPr>
          <w:rFonts w:ascii="Palatino Linotype" w:eastAsia="Calibri" w:hAnsi="Palatino Linotype" w:cs="Tahoma"/>
          <w:bCs/>
          <w:iCs/>
          <w:sz w:val="22"/>
          <w:szCs w:val="22"/>
          <w:lang w:eastAsia="es-ES_tradnl"/>
        </w:rPr>
        <w:t>el marco jurídico que regula el actuar de la Secretaría Técnica de</w:t>
      </w:r>
      <w:r w:rsidR="00F515F2">
        <w:rPr>
          <w:rFonts w:ascii="Palatino Linotype" w:eastAsia="Calibri" w:hAnsi="Palatino Linotype" w:cs="Tahoma"/>
          <w:bCs/>
          <w:iCs/>
          <w:sz w:val="22"/>
          <w:szCs w:val="22"/>
          <w:lang w:eastAsia="es-ES_tradnl"/>
        </w:rPr>
        <w:t>l Gabinete</w:t>
      </w:r>
      <w:r w:rsidR="00F515F2" w:rsidRPr="00E70EC7">
        <w:rPr>
          <w:rFonts w:ascii="Palatino Linotype" w:eastAsia="Calibri" w:hAnsi="Palatino Linotype" w:cs="Tahoma"/>
          <w:bCs/>
          <w:iCs/>
          <w:sz w:val="22"/>
          <w:szCs w:val="22"/>
          <w:lang w:eastAsia="es-ES_tradnl"/>
        </w:rPr>
        <w:t>, no señala expresamente como facultad o atribución de la Secretaría Técnica del Gabinete y/o la Dirección General de Cumplimiento</w:t>
      </w:r>
      <w:r w:rsidR="00F515F2">
        <w:rPr>
          <w:rFonts w:ascii="Palatino Linotype" w:eastAsia="Calibri" w:hAnsi="Palatino Linotype" w:cs="Tahoma"/>
          <w:bCs/>
          <w:iCs/>
          <w:sz w:val="22"/>
          <w:szCs w:val="22"/>
          <w:lang w:eastAsia="es-ES_tradnl"/>
        </w:rPr>
        <w:t xml:space="preserve"> de Compromisos Gubernamentales</w:t>
      </w:r>
      <w:r w:rsidR="00F515F2" w:rsidRPr="00E70EC7">
        <w:rPr>
          <w:rFonts w:ascii="Palatino Linotype" w:eastAsia="Calibri" w:hAnsi="Palatino Linotype" w:cs="Tahoma"/>
          <w:bCs/>
          <w:iCs/>
          <w:sz w:val="22"/>
          <w:szCs w:val="22"/>
          <w:lang w:eastAsia="es-ES_tradnl"/>
        </w:rPr>
        <w:t>, la de generar, poseer o administrar los documentos</w:t>
      </w:r>
      <w:r w:rsidR="00F515F2">
        <w:rPr>
          <w:rFonts w:ascii="Palatino Linotype" w:eastAsia="Calibri" w:hAnsi="Palatino Linotype" w:cs="Tahoma"/>
          <w:bCs/>
          <w:iCs/>
          <w:sz w:val="22"/>
          <w:szCs w:val="22"/>
          <w:lang w:eastAsia="es-ES_tradnl"/>
        </w:rPr>
        <w:t xml:space="preserve"> solicitados</w:t>
      </w:r>
      <w:r>
        <w:rPr>
          <w:rFonts w:ascii="Palatino Linotype" w:eastAsia="Calibri" w:hAnsi="Palatino Linotype" w:cs="Tahoma"/>
          <w:iCs/>
          <w:sz w:val="22"/>
          <w:szCs w:val="22"/>
          <w:lang w:eastAsia="es-ES_tradnl"/>
        </w:rPr>
        <w:t>.</w:t>
      </w:r>
    </w:p>
    <w:p w14:paraId="6F39FFAA" w14:textId="77777777" w:rsidR="0090008F" w:rsidRDefault="0090008F" w:rsidP="0090008F">
      <w:pPr>
        <w:tabs>
          <w:tab w:val="left" w:pos="4962"/>
        </w:tabs>
        <w:spacing w:line="360" w:lineRule="auto"/>
        <w:jc w:val="both"/>
        <w:rPr>
          <w:rFonts w:ascii="Palatino Linotype" w:eastAsia="Calibri" w:hAnsi="Palatino Linotype" w:cs="Tahoma"/>
          <w:iCs/>
          <w:sz w:val="22"/>
          <w:szCs w:val="22"/>
          <w:lang w:eastAsia="es-ES_tradnl"/>
        </w:rPr>
      </w:pPr>
    </w:p>
    <w:p w14:paraId="1F12007D" w14:textId="46264FB2" w:rsidR="0090008F" w:rsidRPr="00680150" w:rsidRDefault="0090008F" w:rsidP="0090008F">
      <w:pPr>
        <w:spacing w:line="360" w:lineRule="auto"/>
        <w:ind w:right="-93"/>
        <w:jc w:val="both"/>
        <w:rPr>
          <w:rFonts w:ascii="Palatino Linotype" w:eastAsia="Calibri" w:hAnsi="Palatino Linotype" w:cs="Tahoma"/>
          <w:iCs/>
          <w:sz w:val="22"/>
          <w:szCs w:val="22"/>
          <w:lang w:eastAsia="es-ES_tradnl"/>
        </w:rPr>
      </w:pPr>
      <w:r>
        <w:rPr>
          <w:rFonts w:ascii="Palatino Linotype" w:hAnsi="Palatino Linotype" w:cs="Tahoma"/>
          <w:sz w:val="22"/>
          <w:szCs w:val="24"/>
        </w:rPr>
        <w:t>El</w:t>
      </w:r>
      <w:r w:rsidRPr="005B3636">
        <w:rPr>
          <w:rFonts w:ascii="Palatino Linotype" w:hAnsi="Palatino Linotype" w:cs="Tahoma"/>
          <w:sz w:val="22"/>
          <w:szCs w:val="24"/>
        </w:rPr>
        <w:t xml:space="preserve"> </w:t>
      </w:r>
      <w:r>
        <w:rPr>
          <w:rFonts w:ascii="Palatino Linotype" w:hAnsi="Palatino Linotype" w:cs="Tahoma"/>
          <w:sz w:val="22"/>
          <w:szCs w:val="24"/>
        </w:rPr>
        <w:t>P</w:t>
      </w:r>
      <w:r w:rsidRPr="005B3636">
        <w:rPr>
          <w:rFonts w:ascii="Palatino Linotype" w:hAnsi="Palatino Linotype" w:cs="Tahoma"/>
          <w:sz w:val="22"/>
          <w:szCs w:val="24"/>
        </w:rPr>
        <w:t xml:space="preserve">articular se inconformó por la </w:t>
      </w:r>
      <w:r>
        <w:rPr>
          <w:rFonts w:ascii="Palatino Linotype" w:hAnsi="Palatino Linotype" w:cs="Tahoma"/>
          <w:sz w:val="22"/>
          <w:szCs w:val="24"/>
        </w:rPr>
        <w:t>negativa a la entrega de la información</w:t>
      </w:r>
      <w:r w:rsidRPr="005B3636">
        <w:rPr>
          <w:rFonts w:ascii="Palatino Linotype" w:hAnsi="Palatino Linotype" w:cs="Tahoma"/>
          <w:sz w:val="22"/>
          <w:szCs w:val="24"/>
        </w:rPr>
        <w:t xml:space="preserve">, </w:t>
      </w:r>
      <w:r>
        <w:rPr>
          <w:rFonts w:ascii="Palatino Linotype" w:eastAsia="Calibri" w:hAnsi="Palatino Linotype" w:cs="Tahoma"/>
          <w:iCs/>
          <w:sz w:val="22"/>
          <w:szCs w:val="22"/>
          <w:lang w:eastAsia="es-ES_tradnl"/>
        </w:rPr>
        <w:t xml:space="preserve">debido a que </w:t>
      </w:r>
      <w:r w:rsidR="001C629B">
        <w:rPr>
          <w:rFonts w:ascii="Palatino Linotype" w:eastAsia="Calibri" w:hAnsi="Palatino Linotype" w:cs="Tahoma"/>
          <w:iCs/>
          <w:sz w:val="22"/>
          <w:szCs w:val="22"/>
          <w:lang w:eastAsia="es-ES_tradnl"/>
        </w:rPr>
        <w:t xml:space="preserve">derivado de </w:t>
      </w:r>
      <w:r w:rsidR="001C629B" w:rsidRPr="00E70EC7">
        <w:rPr>
          <w:rFonts w:ascii="Palatino Linotype" w:eastAsia="Calibri" w:hAnsi="Palatino Linotype" w:cs="Tahoma"/>
          <w:bCs/>
          <w:iCs/>
          <w:sz w:val="22"/>
          <w:szCs w:val="22"/>
          <w:lang w:eastAsia="es-ES_tradnl"/>
        </w:rPr>
        <w:t xml:space="preserve">las atribuciones de la </w:t>
      </w:r>
      <w:r w:rsidR="001C629B">
        <w:rPr>
          <w:rFonts w:ascii="Palatino Linotype" w:eastAsia="Calibri" w:hAnsi="Palatino Linotype" w:cs="Tahoma"/>
          <w:bCs/>
          <w:iCs/>
          <w:sz w:val="22"/>
          <w:szCs w:val="22"/>
          <w:lang w:eastAsia="es-ES_tradnl"/>
        </w:rPr>
        <w:t>Dirección d</w:t>
      </w:r>
      <w:r w:rsidR="001C629B" w:rsidRPr="00E70EC7">
        <w:rPr>
          <w:rFonts w:ascii="Palatino Linotype" w:eastAsia="Calibri" w:hAnsi="Palatino Linotype" w:cs="Tahoma"/>
          <w:bCs/>
          <w:iCs/>
          <w:sz w:val="22"/>
          <w:szCs w:val="22"/>
          <w:lang w:eastAsia="es-ES_tradnl"/>
        </w:rPr>
        <w:t>e Seguimiento Sectorial</w:t>
      </w:r>
      <w:r w:rsidR="001C629B">
        <w:rPr>
          <w:rFonts w:ascii="Palatino Linotype" w:eastAsia="Calibri" w:hAnsi="Palatino Linotype" w:cs="Tahoma"/>
          <w:bCs/>
          <w:iCs/>
          <w:sz w:val="22"/>
          <w:szCs w:val="22"/>
          <w:lang w:eastAsia="es-ES_tradnl"/>
        </w:rPr>
        <w:t xml:space="preserve"> señaladas en el M</w:t>
      </w:r>
      <w:r w:rsidR="001C629B" w:rsidRPr="00E70EC7">
        <w:rPr>
          <w:rFonts w:ascii="Palatino Linotype" w:eastAsia="Calibri" w:hAnsi="Palatino Linotype" w:cs="Tahoma"/>
          <w:bCs/>
          <w:iCs/>
          <w:sz w:val="22"/>
          <w:szCs w:val="22"/>
          <w:lang w:eastAsia="es-ES_tradnl"/>
        </w:rPr>
        <w:t>anual General de Organización de la Secretaría Técnica, existen y se generan documentos diarios de cada una de las unidades de la Secretaría T</w:t>
      </w:r>
      <w:r w:rsidR="001C629B">
        <w:rPr>
          <w:rFonts w:ascii="Palatino Linotype" w:eastAsia="Calibri" w:hAnsi="Palatino Linotype" w:cs="Tahoma"/>
          <w:bCs/>
          <w:iCs/>
          <w:sz w:val="22"/>
          <w:szCs w:val="22"/>
          <w:lang w:eastAsia="es-ES_tradnl"/>
        </w:rPr>
        <w:t>écnica</w:t>
      </w:r>
      <w:r>
        <w:rPr>
          <w:rFonts w:ascii="Palatino Linotype" w:eastAsia="Calibri" w:hAnsi="Palatino Linotype" w:cs="Tahoma"/>
          <w:bCs/>
          <w:iCs/>
          <w:sz w:val="22"/>
          <w:szCs w:val="22"/>
          <w:lang w:eastAsia="es-ES_tradnl"/>
        </w:rPr>
        <w:t>.</w:t>
      </w:r>
    </w:p>
    <w:p w14:paraId="10A98C43" w14:textId="77777777" w:rsidR="0090008F" w:rsidRDefault="0090008F" w:rsidP="0090008F">
      <w:pPr>
        <w:tabs>
          <w:tab w:val="left" w:pos="4667"/>
        </w:tabs>
        <w:spacing w:line="360" w:lineRule="auto"/>
        <w:jc w:val="both"/>
        <w:rPr>
          <w:rFonts w:ascii="Palatino Linotype" w:eastAsia="Calibri" w:hAnsi="Palatino Linotype" w:cs="Tahoma"/>
          <w:iCs/>
          <w:sz w:val="22"/>
          <w:szCs w:val="22"/>
          <w:lang w:eastAsia="es-ES_tradnl"/>
        </w:rPr>
      </w:pPr>
    </w:p>
    <w:p w14:paraId="53769971" w14:textId="13C0BB22" w:rsidR="0090008F" w:rsidRDefault="0090008F" w:rsidP="0090008F">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 efecto de constatar si el Sujeto Obligado </w:t>
      </w:r>
      <w:r w:rsidR="00F13E7D">
        <w:rPr>
          <w:rFonts w:ascii="Palatino Linotype" w:eastAsia="Calibri" w:hAnsi="Palatino Linotype" w:cs="Tahoma"/>
          <w:iCs/>
          <w:sz w:val="22"/>
          <w:szCs w:val="22"/>
          <w:lang w:eastAsia="es-ES_tradnl"/>
        </w:rPr>
        <w:t xml:space="preserve">es competente para generar la información solicitada por el Particular, se llevó a cabo la revisión del marco normativo que rige su actuar, </w:t>
      </w:r>
      <w:r>
        <w:rPr>
          <w:rFonts w:ascii="Palatino Linotype" w:eastAsia="Calibri" w:hAnsi="Palatino Linotype" w:cs="Tahoma"/>
          <w:iCs/>
          <w:sz w:val="22"/>
          <w:szCs w:val="22"/>
          <w:lang w:eastAsia="es-ES_tradnl"/>
        </w:rPr>
        <w:t>bajo los argumentos que a continuación se exponen.</w:t>
      </w:r>
    </w:p>
    <w:p w14:paraId="07E9593F" w14:textId="77777777" w:rsidR="0090008F" w:rsidRDefault="0090008F" w:rsidP="0090008F">
      <w:pPr>
        <w:tabs>
          <w:tab w:val="left" w:pos="4667"/>
        </w:tabs>
        <w:spacing w:line="360" w:lineRule="auto"/>
        <w:jc w:val="both"/>
        <w:rPr>
          <w:rFonts w:ascii="Palatino Linotype" w:eastAsia="Calibri" w:hAnsi="Palatino Linotype" w:cs="Tahoma"/>
          <w:iCs/>
          <w:sz w:val="22"/>
          <w:szCs w:val="22"/>
          <w:lang w:eastAsia="es-ES_tradnl"/>
        </w:rPr>
      </w:pPr>
    </w:p>
    <w:p w14:paraId="5D0EC232" w14:textId="0962436A" w:rsidR="00F13E7D" w:rsidRDefault="00F13E7D"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El </w:t>
      </w:r>
      <w:r w:rsidRPr="00F13E7D">
        <w:rPr>
          <w:rFonts w:ascii="Palatino Linotype" w:eastAsia="Calibri" w:hAnsi="Palatino Linotype" w:cs="Tahoma"/>
          <w:bCs/>
          <w:iCs/>
          <w:sz w:val="22"/>
          <w:szCs w:val="22"/>
          <w:lang w:eastAsia="es-ES_tradnl"/>
        </w:rPr>
        <w:t xml:space="preserve">Acuerdo del Ejecutivo del Estado por el que Sustituye el Diverso por el que se </w:t>
      </w:r>
      <w:r w:rsidR="008F4889">
        <w:rPr>
          <w:rFonts w:ascii="Palatino Linotype" w:eastAsia="Calibri" w:hAnsi="Palatino Linotype" w:cs="Tahoma"/>
          <w:bCs/>
          <w:iCs/>
          <w:sz w:val="22"/>
          <w:szCs w:val="22"/>
          <w:lang w:eastAsia="es-ES_tradnl"/>
        </w:rPr>
        <w:t>c</w:t>
      </w:r>
      <w:r w:rsidRPr="00F13E7D">
        <w:rPr>
          <w:rFonts w:ascii="Palatino Linotype" w:eastAsia="Calibri" w:hAnsi="Palatino Linotype" w:cs="Tahoma"/>
          <w:bCs/>
          <w:iCs/>
          <w:sz w:val="22"/>
          <w:szCs w:val="22"/>
          <w:lang w:eastAsia="es-ES_tradnl"/>
        </w:rPr>
        <w:t>rea la Secretaría Técnica del Gabinete, publicado en el Periódico Oficial Gaceta del Gobierno No. 110, de fecha 11 de junio de 2008</w:t>
      </w:r>
      <w:r>
        <w:rPr>
          <w:rFonts w:ascii="Palatino Linotype" w:eastAsia="Calibri" w:hAnsi="Palatino Linotype" w:cs="Tahoma"/>
          <w:bCs/>
          <w:iCs/>
          <w:sz w:val="22"/>
          <w:szCs w:val="22"/>
          <w:lang w:eastAsia="es-ES_tradnl"/>
        </w:rPr>
        <w:t xml:space="preserve">, </w:t>
      </w:r>
      <w:r w:rsidR="00EC4ADF">
        <w:rPr>
          <w:rFonts w:ascii="Palatino Linotype" w:eastAsia="Calibri" w:hAnsi="Palatino Linotype" w:cs="Tahoma"/>
          <w:bCs/>
          <w:iCs/>
          <w:sz w:val="22"/>
          <w:szCs w:val="22"/>
          <w:lang w:eastAsia="es-ES_tradnl"/>
        </w:rPr>
        <w:t xml:space="preserve">el cual </w:t>
      </w:r>
      <w:r>
        <w:rPr>
          <w:rFonts w:ascii="Palatino Linotype" w:eastAsia="Calibri" w:hAnsi="Palatino Linotype" w:cs="Tahoma"/>
          <w:bCs/>
          <w:iCs/>
          <w:sz w:val="22"/>
          <w:szCs w:val="22"/>
          <w:lang w:eastAsia="es-ES_tradnl"/>
        </w:rPr>
        <w:t xml:space="preserve">establece en su numeral </w:t>
      </w:r>
      <w:r w:rsidR="00E52857">
        <w:rPr>
          <w:rFonts w:ascii="Palatino Linotype" w:eastAsia="Calibri" w:hAnsi="Palatino Linotype" w:cs="Tahoma"/>
          <w:bCs/>
          <w:iCs/>
          <w:sz w:val="22"/>
          <w:szCs w:val="22"/>
          <w:lang w:eastAsia="es-ES_tradnl"/>
        </w:rPr>
        <w:t>Primero</w:t>
      </w:r>
      <w:r>
        <w:rPr>
          <w:rFonts w:ascii="Palatino Linotype" w:eastAsia="Calibri" w:hAnsi="Palatino Linotype" w:cs="Tahoma"/>
          <w:bCs/>
          <w:iCs/>
          <w:sz w:val="22"/>
          <w:szCs w:val="22"/>
          <w:lang w:eastAsia="es-ES_tradnl"/>
        </w:rPr>
        <w:t xml:space="preserve"> que la Secretaría Técnica del Gabinete depende directamente del Titular del Poder Ejecutivo del Estado y tiene a su cargo el despacho </w:t>
      </w:r>
      <w:r w:rsidR="00E52857">
        <w:rPr>
          <w:rFonts w:ascii="Palatino Linotype" w:eastAsia="Calibri" w:hAnsi="Palatino Linotype" w:cs="Tahoma"/>
          <w:bCs/>
          <w:iCs/>
          <w:sz w:val="22"/>
          <w:szCs w:val="22"/>
          <w:lang w:eastAsia="es-ES_tradnl"/>
        </w:rPr>
        <w:t>de los asuntos que le encomiendan el citado Acuerdo, su Reglamento Interior y las demás disposiciones aplicables.</w:t>
      </w:r>
    </w:p>
    <w:p w14:paraId="6F2531C2" w14:textId="77777777" w:rsidR="00E52857" w:rsidRDefault="00E52857" w:rsidP="0090008F">
      <w:pPr>
        <w:tabs>
          <w:tab w:val="left" w:pos="4667"/>
        </w:tabs>
        <w:spacing w:line="360" w:lineRule="auto"/>
        <w:jc w:val="both"/>
        <w:rPr>
          <w:rFonts w:ascii="Palatino Linotype" w:eastAsia="Calibri" w:hAnsi="Palatino Linotype" w:cs="Tahoma"/>
          <w:bCs/>
          <w:iCs/>
          <w:sz w:val="22"/>
          <w:szCs w:val="22"/>
          <w:lang w:eastAsia="es-ES_tradnl"/>
        </w:rPr>
      </w:pPr>
    </w:p>
    <w:p w14:paraId="7F95F24D" w14:textId="7E9EDD7A" w:rsidR="00E52857" w:rsidRDefault="00E52857"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Asimismo, en el numeral Segundo señala como parte de las funciones a cargo de la referida Secretaría, las siguientes:</w:t>
      </w:r>
    </w:p>
    <w:p w14:paraId="03FCAD64" w14:textId="77777777" w:rsidR="00427C35" w:rsidRDefault="00427C35" w:rsidP="0090008F">
      <w:pPr>
        <w:tabs>
          <w:tab w:val="left" w:pos="4667"/>
        </w:tabs>
        <w:spacing w:line="360" w:lineRule="auto"/>
        <w:jc w:val="both"/>
        <w:rPr>
          <w:rFonts w:ascii="Palatino Linotype" w:eastAsia="Calibri" w:hAnsi="Palatino Linotype" w:cs="Tahoma"/>
          <w:bCs/>
          <w:iCs/>
          <w:sz w:val="22"/>
          <w:szCs w:val="22"/>
          <w:lang w:eastAsia="es-ES_tradnl"/>
        </w:rPr>
      </w:pPr>
    </w:p>
    <w:p w14:paraId="18D37DD0" w14:textId="075C6B7F" w:rsidR="00E52857" w:rsidRDefault="00E52857" w:rsidP="00E52857">
      <w:pPr>
        <w:pStyle w:val="Prrafodelista"/>
        <w:numPr>
          <w:ilvl w:val="0"/>
          <w:numId w:val="23"/>
        </w:numPr>
        <w:tabs>
          <w:tab w:val="left" w:pos="4667"/>
        </w:tabs>
        <w:spacing w:line="360" w:lineRule="auto"/>
        <w:jc w:val="both"/>
        <w:rPr>
          <w:rFonts w:ascii="Palatino Linotype" w:eastAsia="Calibri" w:hAnsi="Palatino Linotype" w:cs="Tahoma"/>
          <w:bCs/>
          <w:iCs/>
          <w:szCs w:val="22"/>
          <w:lang w:eastAsia="es-ES_tradnl"/>
        </w:rPr>
      </w:pPr>
      <w:r>
        <w:rPr>
          <w:rFonts w:ascii="Palatino Linotype" w:eastAsia="Calibri" w:hAnsi="Palatino Linotype" w:cs="Tahoma"/>
          <w:bCs/>
          <w:iCs/>
          <w:szCs w:val="22"/>
          <w:lang w:eastAsia="es-ES_tradnl"/>
        </w:rPr>
        <w:t>Mantener informado al Gobernador de la situación que guarda el cumplimiento de los compromisos y acuerdos institucionales.</w:t>
      </w:r>
    </w:p>
    <w:p w14:paraId="4C3E269E" w14:textId="17FF1956" w:rsidR="00E52857" w:rsidRDefault="00E52857" w:rsidP="00E52857">
      <w:pPr>
        <w:pStyle w:val="Prrafodelista"/>
        <w:numPr>
          <w:ilvl w:val="0"/>
          <w:numId w:val="23"/>
        </w:numPr>
        <w:tabs>
          <w:tab w:val="left" w:pos="4667"/>
        </w:tabs>
        <w:spacing w:line="360" w:lineRule="auto"/>
        <w:jc w:val="both"/>
        <w:rPr>
          <w:rFonts w:ascii="Palatino Linotype" w:eastAsia="Calibri" w:hAnsi="Palatino Linotype" w:cs="Tahoma"/>
          <w:bCs/>
          <w:iCs/>
          <w:szCs w:val="22"/>
          <w:lang w:eastAsia="es-ES_tradnl"/>
        </w:rPr>
      </w:pPr>
      <w:r w:rsidRPr="008F3C1A">
        <w:rPr>
          <w:rFonts w:ascii="Palatino Linotype" w:eastAsia="Calibri" w:hAnsi="Palatino Linotype" w:cs="Tahoma"/>
          <w:bCs/>
          <w:iCs/>
          <w:szCs w:val="22"/>
          <w:lang w:eastAsia="es-ES_tradnl"/>
        </w:rPr>
        <w:t>Registrar</w:t>
      </w:r>
      <w:r>
        <w:rPr>
          <w:rFonts w:ascii="Palatino Linotype" w:eastAsia="Calibri" w:hAnsi="Palatino Linotype" w:cs="Tahoma"/>
          <w:bCs/>
          <w:iCs/>
          <w:szCs w:val="22"/>
          <w:lang w:eastAsia="es-ES_tradnl"/>
        </w:rPr>
        <w:t xml:space="preserve"> los acuerdos del Gobernador del Estado con los titulares de las dependencias estatales, federales y municipales, así como con otras personas y servidores públicos.</w:t>
      </w:r>
    </w:p>
    <w:p w14:paraId="212EB5BF" w14:textId="5E8EDB0F" w:rsidR="00E52857" w:rsidRDefault="00E52857" w:rsidP="00E52857">
      <w:pPr>
        <w:pStyle w:val="Prrafodelista"/>
        <w:numPr>
          <w:ilvl w:val="0"/>
          <w:numId w:val="23"/>
        </w:numPr>
        <w:tabs>
          <w:tab w:val="left" w:pos="4667"/>
        </w:tabs>
        <w:spacing w:line="360" w:lineRule="auto"/>
        <w:jc w:val="both"/>
        <w:rPr>
          <w:rFonts w:ascii="Palatino Linotype" w:eastAsia="Calibri" w:hAnsi="Palatino Linotype" w:cs="Tahoma"/>
          <w:bCs/>
          <w:iCs/>
          <w:szCs w:val="22"/>
          <w:lang w:eastAsia="es-ES_tradnl"/>
        </w:rPr>
      </w:pPr>
      <w:r w:rsidRPr="00E52857">
        <w:rPr>
          <w:rFonts w:ascii="Palatino Linotype" w:eastAsia="Calibri" w:hAnsi="Palatino Linotype" w:cs="Tahoma"/>
          <w:b/>
          <w:bCs/>
          <w:iCs/>
          <w:szCs w:val="22"/>
          <w:lang w:eastAsia="es-ES_tradnl"/>
        </w:rPr>
        <w:t>Registrar</w:t>
      </w:r>
      <w:r>
        <w:rPr>
          <w:rFonts w:ascii="Palatino Linotype" w:eastAsia="Calibri" w:hAnsi="Palatino Linotype" w:cs="Tahoma"/>
          <w:bCs/>
          <w:iCs/>
          <w:szCs w:val="22"/>
          <w:lang w:eastAsia="es-ES_tradnl"/>
        </w:rPr>
        <w:t xml:space="preserve"> los acuerdos e instrucciones que el Gobernador del Estado dicte en las sesiones de los Gabinetes del Poder Ejecutivo e </w:t>
      </w:r>
      <w:r w:rsidRPr="00E52857">
        <w:rPr>
          <w:rFonts w:ascii="Palatino Linotype" w:eastAsia="Calibri" w:hAnsi="Palatino Linotype" w:cs="Tahoma"/>
          <w:b/>
          <w:bCs/>
          <w:iCs/>
          <w:szCs w:val="22"/>
          <w:lang w:eastAsia="es-ES_tradnl"/>
        </w:rPr>
        <w:t>integrar</w:t>
      </w:r>
      <w:r>
        <w:rPr>
          <w:rFonts w:ascii="Palatino Linotype" w:eastAsia="Calibri" w:hAnsi="Palatino Linotype" w:cs="Tahoma"/>
          <w:bCs/>
          <w:iCs/>
          <w:szCs w:val="22"/>
          <w:lang w:eastAsia="es-ES_tradnl"/>
        </w:rPr>
        <w:t xml:space="preserve"> los </w:t>
      </w:r>
      <w:r w:rsidRPr="00E52857">
        <w:rPr>
          <w:rFonts w:ascii="Palatino Linotype" w:eastAsia="Calibri" w:hAnsi="Palatino Linotype" w:cs="Tahoma"/>
          <w:b/>
          <w:bCs/>
          <w:iCs/>
          <w:szCs w:val="22"/>
          <w:lang w:eastAsia="es-ES_tradnl"/>
        </w:rPr>
        <w:t>reportes</w:t>
      </w:r>
      <w:r>
        <w:rPr>
          <w:rFonts w:ascii="Palatino Linotype" w:eastAsia="Calibri" w:hAnsi="Palatino Linotype" w:cs="Tahoma"/>
          <w:bCs/>
          <w:iCs/>
          <w:szCs w:val="22"/>
          <w:lang w:eastAsia="es-ES_tradnl"/>
        </w:rPr>
        <w:t xml:space="preserve"> que correspondan.</w:t>
      </w:r>
    </w:p>
    <w:p w14:paraId="2976B8C6" w14:textId="3F3BF5FC" w:rsidR="00E52857" w:rsidRPr="00E52857" w:rsidRDefault="00E53EDC" w:rsidP="00E52857">
      <w:pPr>
        <w:pStyle w:val="Prrafodelista"/>
        <w:numPr>
          <w:ilvl w:val="0"/>
          <w:numId w:val="23"/>
        </w:numPr>
        <w:tabs>
          <w:tab w:val="left" w:pos="4667"/>
        </w:tabs>
        <w:spacing w:line="360" w:lineRule="auto"/>
        <w:jc w:val="both"/>
        <w:rPr>
          <w:rFonts w:ascii="Palatino Linotype" w:eastAsia="Calibri" w:hAnsi="Palatino Linotype" w:cs="Tahoma"/>
          <w:bCs/>
          <w:iCs/>
          <w:szCs w:val="22"/>
          <w:lang w:eastAsia="es-ES_tradnl"/>
        </w:rPr>
      </w:pPr>
      <w:r>
        <w:rPr>
          <w:rFonts w:ascii="Palatino Linotype" w:eastAsia="Calibri" w:hAnsi="Palatino Linotype" w:cs="Tahoma"/>
          <w:bCs/>
          <w:iCs/>
          <w:szCs w:val="22"/>
          <w:lang w:eastAsia="es-ES_tradnl"/>
        </w:rPr>
        <w:t>Realizar el registro y seguimiento de los Compromisos del Gobierno del Estado.</w:t>
      </w:r>
    </w:p>
    <w:p w14:paraId="13AF1AAB" w14:textId="77777777" w:rsidR="006E2C3E" w:rsidRDefault="006E2C3E" w:rsidP="0090008F">
      <w:pPr>
        <w:tabs>
          <w:tab w:val="left" w:pos="4667"/>
        </w:tabs>
        <w:spacing w:line="360" w:lineRule="auto"/>
        <w:jc w:val="both"/>
        <w:rPr>
          <w:rFonts w:ascii="Palatino Linotype" w:eastAsia="Calibri" w:hAnsi="Palatino Linotype" w:cs="Tahoma"/>
          <w:bCs/>
          <w:iCs/>
          <w:sz w:val="22"/>
          <w:szCs w:val="22"/>
          <w:lang w:eastAsia="es-ES_tradnl"/>
        </w:rPr>
      </w:pPr>
    </w:p>
    <w:p w14:paraId="7A588E6C" w14:textId="7A03B27C" w:rsidR="00E53EDC" w:rsidRDefault="00E53EDC"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A su vez, el Reglamento </w:t>
      </w:r>
      <w:r w:rsidR="005A3065" w:rsidRPr="005A3065">
        <w:rPr>
          <w:rFonts w:ascii="Palatino Linotype" w:eastAsia="Calibri" w:hAnsi="Palatino Linotype" w:cs="Tahoma"/>
          <w:bCs/>
          <w:iCs/>
          <w:sz w:val="22"/>
          <w:szCs w:val="22"/>
          <w:lang w:eastAsia="es-ES_tradnl"/>
        </w:rPr>
        <w:t>de los Gabinetes del Poder Ejecutivo del Estado de México</w:t>
      </w:r>
      <w:r w:rsidR="005A3065">
        <w:rPr>
          <w:rFonts w:ascii="Palatino Linotype" w:eastAsia="Calibri" w:hAnsi="Palatino Linotype" w:cs="Tahoma"/>
          <w:bCs/>
          <w:iCs/>
          <w:sz w:val="22"/>
          <w:szCs w:val="22"/>
          <w:lang w:eastAsia="es-ES_tradnl"/>
        </w:rPr>
        <w:t>, señala en su artículo 1</w:t>
      </w:r>
      <w:r w:rsidR="0045322D">
        <w:rPr>
          <w:rFonts w:ascii="Palatino Linotype" w:eastAsia="Calibri" w:hAnsi="Palatino Linotype" w:cs="Tahoma"/>
          <w:bCs/>
          <w:iCs/>
          <w:sz w:val="22"/>
          <w:szCs w:val="22"/>
          <w:lang w:eastAsia="es-ES_tradnl"/>
        </w:rPr>
        <w:t>°</w:t>
      </w:r>
      <w:r w:rsidR="005A3065">
        <w:rPr>
          <w:rFonts w:ascii="Palatino Linotype" w:eastAsia="Calibri" w:hAnsi="Palatino Linotype" w:cs="Tahoma"/>
          <w:bCs/>
          <w:iCs/>
          <w:sz w:val="22"/>
          <w:szCs w:val="22"/>
          <w:lang w:eastAsia="es-ES_tradnl"/>
        </w:rPr>
        <w:t>, que l</w:t>
      </w:r>
      <w:r w:rsidR="005A3065" w:rsidRPr="005A3065">
        <w:rPr>
          <w:rFonts w:ascii="Palatino Linotype" w:eastAsia="Calibri" w:hAnsi="Palatino Linotype" w:cs="Tahoma"/>
          <w:bCs/>
          <w:iCs/>
          <w:sz w:val="22"/>
          <w:szCs w:val="22"/>
          <w:lang w:eastAsia="es-ES_tradnl"/>
        </w:rPr>
        <w:t>a Secretaría Técnica del Gabinete orientará y supervisará las acciones de los gabinetes previstos en este Reglamento, de acuerdo con las políticas, lineamientos y prioridades que fije el Titular del Ejecutivo Estatal.</w:t>
      </w:r>
      <w:r w:rsidR="005A3065">
        <w:rPr>
          <w:rFonts w:ascii="Palatino Linotype" w:eastAsia="Calibri" w:hAnsi="Palatino Linotype" w:cs="Tahoma"/>
          <w:bCs/>
          <w:iCs/>
          <w:sz w:val="22"/>
          <w:szCs w:val="22"/>
          <w:lang w:eastAsia="es-ES_tradnl"/>
        </w:rPr>
        <w:t xml:space="preserve"> El artículo 4</w:t>
      </w:r>
      <w:r w:rsidR="0045322D">
        <w:rPr>
          <w:rFonts w:ascii="Palatino Linotype" w:eastAsia="Calibri" w:hAnsi="Palatino Linotype" w:cs="Tahoma"/>
          <w:bCs/>
          <w:iCs/>
          <w:sz w:val="22"/>
          <w:szCs w:val="22"/>
          <w:lang w:eastAsia="es-ES_tradnl"/>
        </w:rPr>
        <w:t>°</w:t>
      </w:r>
      <w:r w:rsidR="005A3065">
        <w:rPr>
          <w:rFonts w:ascii="Palatino Linotype" w:eastAsia="Calibri" w:hAnsi="Palatino Linotype" w:cs="Tahoma"/>
          <w:bCs/>
          <w:iCs/>
          <w:sz w:val="22"/>
          <w:szCs w:val="22"/>
          <w:lang w:eastAsia="es-ES_tradnl"/>
        </w:rPr>
        <w:t>, determina que l</w:t>
      </w:r>
      <w:r w:rsidR="005A3065" w:rsidRPr="005A3065">
        <w:rPr>
          <w:rFonts w:ascii="Palatino Linotype" w:eastAsia="Calibri" w:hAnsi="Palatino Linotype" w:cs="Tahoma"/>
          <w:bCs/>
          <w:iCs/>
          <w:sz w:val="22"/>
          <w:szCs w:val="22"/>
          <w:lang w:eastAsia="es-ES_tradnl"/>
        </w:rPr>
        <w:t xml:space="preserve">os Gabinetes Legal y Ampliado serán presididos por el Gobernador del Estado y, en sus ausencias, por el Secretario General de Gobierno. </w:t>
      </w:r>
      <w:r w:rsidR="005A3065" w:rsidRPr="005A3065">
        <w:rPr>
          <w:rFonts w:ascii="Palatino Linotype" w:eastAsia="Calibri" w:hAnsi="Palatino Linotype" w:cs="Tahoma"/>
          <w:b/>
          <w:bCs/>
          <w:iCs/>
          <w:sz w:val="22"/>
          <w:szCs w:val="22"/>
          <w:lang w:eastAsia="es-ES_tradnl"/>
        </w:rPr>
        <w:t>El Titular de la Secretaría Técnica del Gabinete</w:t>
      </w:r>
      <w:r w:rsidR="005A3065" w:rsidRPr="005A3065">
        <w:rPr>
          <w:rFonts w:ascii="Palatino Linotype" w:eastAsia="Calibri" w:hAnsi="Palatino Linotype" w:cs="Tahoma"/>
          <w:bCs/>
          <w:iCs/>
          <w:sz w:val="22"/>
          <w:szCs w:val="22"/>
          <w:lang w:eastAsia="es-ES_tradnl"/>
        </w:rPr>
        <w:t xml:space="preserve"> </w:t>
      </w:r>
      <w:r w:rsidR="005A3065" w:rsidRPr="005A3065">
        <w:rPr>
          <w:rFonts w:ascii="Palatino Linotype" w:eastAsia="Calibri" w:hAnsi="Palatino Linotype" w:cs="Tahoma"/>
          <w:b/>
          <w:bCs/>
          <w:iCs/>
          <w:sz w:val="22"/>
          <w:szCs w:val="22"/>
          <w:lang w:eastAsia="es-ES_tradnl"/>
        </w:rPr>
        <w:t>fungirá como Secretario Técnico</w:t>
      </w:r>
      <w:r w:rsidR="005A3065" w:rsidRPr="005A3065">
        <w:rPr>
          <w:rFonts w:ascii="Palatino Linotype" w:eastAsia="Calibri" w:hAnsi="Palatino Linotype" w:cs="Tahoma"/>
          <w:bCs/>
          <w:iCs/>
          <w:sz w:val="22"/>
          <w:szCs w:val="22"/>
          <w:lang w:eastAsia="es-ES_tradnl"/>
        </w:rPr>
        <w:t xml:space="preserve"> de ambos gabinetes.</w:t>
      </w:r>
    </w:p>
    <w:p w14:paraId="325CC92F" w14:textId="77777777" w:rsidR="00E53EDC" w:rsidRDefault="00E53EDC" w:rsidP="0090008F">
      <w:pPr>
        <w:tabs>
          <w:tab w:val="left" w:pos="4667"/>
        </w:tabs>
        <w:spacing w:line="360" w:lineRule="auto"/>
        <w:jc w:val="both"/>
        <w:rPr>
          <w:rFonts w:ascii="Palatino Linotype" w:eastAsia="Calibri" w:hAnsi="Palatino Linotype" w:cs="Tahoma"/>
          <w:bCs/>
          <w:iCs/>
          <w:sz w:val="22"/>
          <w:szCs w:val="22"/>
          <w:lang w:eastAsia="es-ES_tradnl"/>
        </w:rPr>
      </w:pPr>
    </w:p>
    <w:p w14:paraId="2C9EE4F8" w14:textId="10F283E2" w:rsidR="00E53EDC" w:rsidRDefault="005A3065"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Lo anterior, guarda relevancia debido a que el Reglamento de los Gabinetes en cita, determina en el artículo 20, fracción VII, que corresponde al Secretario Técnico de Gabinete entregar un </w:t>
      </w:r>
      <w:r w:rsidRPr="005A3065">
        <w:rPr>
          <w:rFonts w:ascii="Palatino Linotype" w:eastAsia="Calibri" w:hAnsi="Palatino Linotype" w:cs="Tahoma"/>
          <w:b/>
          <w:bCs/>
          <w:iCs/>
          <w:sz w:val="22"/>
          <w:szCs w:val="22"/>
          <w:lang w:eastAsia="es-ES_tradnl"/>
        </w:rPr>
        <w:t>reporte mensual por escrito</w:t>
      </w:r>
      <w:r>
        <w:rPr>
          <w:rFonts w:ascii="Palatino Linotype" w:eastAsia="Calibri" w:hAnsi="Palatino Linotype" w:cs="Tahoma"/>
          <w:bCs/>
          <w:iCs/>
          <w:sz w:val="22"/>
          <w:szCs w:val="22"/>
          <w:lang w:eastAsia="es-ES_tradnl"/>
        </w:rPr>
        <w:t xml:space="preserve"> a la Se</w:t>
      </w:r>
      <w:r w:rsidRPr="005A3065">
        <w:rPr>
          <w:rFonts w:ascii="Palatino Linotype" w:eastAsia="Calibri" w:hAnsi="Palatino Linotype" w:cs="Tahoma"/>
          <w:bCs/>
          <w:iCs/>
          <w:sz w:val="22"/>
          <w:szCs w:val="22"/>
          <w:lang w:eastAsia="es-ES_tradnl"/>
        </w:rPr>
        <w:t>cretaría Técnica del Gabinete del Gobierno, el estado de los acuerdos registrados, cumplidos y pendientes, indicando los responsables de su ejecución y cumplimiento.</w:t>
      </w:r>
    </w:p>
    <w:p w14:paraId="12225E03" w14:textId="77777777" w:rsidR="005A3065" w:rsidRDefault="005A3065" w:rsidP="0090008F">
      <w:pPr>
        <w:tabs>
          <w:tab w:val="left" w:pos="4667"/>
        </w:tabs>
        <w:spacing w:line="360" w:lineRule="auto"/>
        <w:jc w:val="both"/>
        <w:rPr>
          <w:rFonts w:ascii="Palatino Linotype" w:eastAsia="Calibri" w:hAnsi="Palatino Linotype" w:cs="Tahoma"/>
          <w:bCs/>
          <w:iCs/>
          <w:sz w:val="22"/>
          <w:szCs w:val="22"/>
          <w:lang w:eastAsia="es-ES_tradnl"/>
        </w:rPr>
      </w:pPr>
    </w:p>
    <w:p w14:paraId="7C5CF44B" w14:textId="0BBF1AF0" w:rsidR="005A3065" w:rsidRDefault="005A3065"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En este sentido, se advierte que toda vez que en los </w:t>
      </w:r>
      <w:r w:rsidRPr="005A3065">
        <w:rPr>
          <w:rFonts w:ascii="Palatino Linotype" w:eastAsia="Calibri" w:hAnsi="Palatino Linotype" w:cs="Tahoma"/>
          <w:bCs/>
          <w:iCs/>
          <w:sz w:val="22"/>
          <w:szCs w:val="22"/>
          <w:lang w:eastAsia="es-ES_tradnl"/>
        </w:rPr>
        <w:t>Gabinetes Legal y Ampliado</w:t>
      </w:r>
      <w:r>
        <w:rPr>
          <w:rFonts w:ascii="Palatino Linotype" w:eastAsia="Calibri" w:hAnsi="Palatino Linotype" w:cs="Tahoma"/>
          <w:bCs/>
          <w:iCs/>
          <w:sz w:val="22"/>
          <w:szCs w:val="22"/>
          <w:lang w:eastAsia="es-ES_tradnl"/>
        </w:rPr>
        <w:t xml:space="preserve">, la Secretaría Técnica del Gabinete funge como Secretario Técnico de los mismos, tiene la </w:t>
      </w:r>
      <w:r w:rsidRPr="00AB157C">
        <w:rPr>
          <w:rFonts w:ascii="Palatino Linotype" w:eastAsia="Calibri" w:hAnsi="Palatino Linotype" w:cs="Tahoma"/>
          <w:b/>
          <w:bCs/>
          <w:iCs/>
          <w:sz w:val="22"/>
          <w:szCs w:val="22"/>
          <w:lang w:eastAsia="es-ES_tradnl"/>
        </w:rPr>
        <w:t>obligación legal de generar un reporte mensual</w:t>
      </w:r>
      <w:r>
        <w:rPr>
          <w:rFonts w:ascii="Palatino Linotype" w:eastAsia="Calibri" w:hAnsi="Palatino Linotype" w:cs="Tahoma"/>
          <w:bCs/>
          <w:iCs/>
          <w:sz w:val="22"/>
          <w:szCs w:val="22"/>
          <w:lang w:eastAsia="es-ES_tradnl"/>
        </w:rPr>
        <w:t xml:space="preserve"> de</w:t>
      </w:r>
      <w:r w:rsidR="00AB157C">
        <w:rPr>
          <w:rFonts w:ascii="Palatino Linotype" w:eastAsia="Calibri" w:hAnsi="Palatino Linotype" w:cs="Tahoma"/>
          <w:bCs/>
          <w:iCs/>
          <w:sz w:val="22"/>
          <w:szCs w:val="22"/>
          <w:lang w:eastAsia="es-ES_tradnl"/>
        </w:rPr>
        <w:t xml:space="preserve">l estado que guardan los acuerdos registrados, asimismo, </w:t>
      </w:r>
      <w:r w:rsidR="00AB157C">
        <w:rPr>
          <w:rFonts w:ascii="Palatino Linotype" w:eastAsia="Calibri" w:hAnsi="Palatino Linotype" w:cs="Tahoma"/>
          <w:bCs/>
          <w:iCs/>
          <w:sz w:val="22"/>
          <w:szCs w:val="22"/>
          <w:lang w:eastAsia="es-ES_tradnl"/>
        </w:rPr>
        <w:lastRenderedPageBreak/>
        <w:t xml:space="preserve">integra los reportes derivados de </w:t>
      </w:r>
      <w:r w:rsidR="00AB157C" w:rsidRPr="00AB157C">
        <w:rPr>
          <w:rFonts w:ascii="Palatino Linotype" w:eastAsia="Calibri" w:hAnsi="Palatino Linotype" w:cs="Tahoma"/>
          <w:bCs/>
          <w:iCs/>
          <w:sz w:val="22"/>
          <w:szCs w:val="22"/>
          <w:lang w:eastAsia="es-ES_tradnl"/>
        </w:rPr>
        <w:t>los acuerdos e instrucciones que el Gobernador del Estado dicte en las sesiones de los Gabinetes</w:t>
      </w:r>
      <w:r w:rsidR="00AB157C">
        <w:rPr>
          <w:rFonts w:ascii="Palatino Linotype" w:eastAsia="Calibri" w:hAnsi="Palatino Linotype" w:cs="Tahoma"/>
          <w:bCs/>
          <w:iCs/>
          <w:sz w:val="22"/>
          <w:szCs w:val="22"/>
          <w:lang w:eastAsia="es-ES_tradnl"/>
        </w:rPr>
        <w:t>.</w:t>
      </w:r>
    </w:p>
    <w:p w14:paraId="3233E403" w14:textId="77777777" w:rsidR="00AB157C" w:rsidRDefault="00AB157C" w:rsidP="0090008F">
      <w:pPr>
        <w:tabs>
          <w:tab w:val="left" w:pos="4667"/>
        </w:tabs>
        <w:spacing w:line="360" w:lineRule="auto"/>
        <w:jc w:val="both"/>
        <w:rPr>
          <w:rFonts w:ascii="Palatino Linotype" w:eastAsia="Calibri" w:hAnsi="Palatino Linotype" w:cs="Tahoma"/>
          <w:bCs/>
          <w:iCs/>
          <w:sz w:val="22"/>
          <w:szCs w:val="22"/>
          <w:lang w:eastAsia="es-ES_tradnl"/>
        </w:rPr>
      </w:pPr>
    </w:p>
    <w:p w14:paraId="1B54BBE5" w14:textId="651F3D0A" w:rsidR="00F87BE3" w:rsidRDefault="00AB157C" w:rsidP="00F87BE3">
      <w:pPr>
        <w:tabs>
          <w:tab w:val="left" w:pos="4667"/>
        </w:tabs>
        <w:spacing w:line="360" w:lineRule="auto"/>
        <w:jc w:val="both"/>
        <w:rPr>
          <w:rFonts w:ascii="Palatino Linotype" w:hAnsi="Palatino Linotype"/>
          <w:sz w:val="22"/>
          <w:szCs w:val="22"/>
        </w:rPr>
      </w:pPr>
      <w:r>
        <w:rPr>
          <w:rFonts w:ascii="Palatino Linotype" w:eastAsia="Calibri" w:hAnsi="Palatino Linotype" w:cs="Tahoma"/>
          <w:bCs/>
          <w:iCs/>
          <w:sz w:val="22"/>
          <w:szCs w:val="22"/>
          <w:lang w:eastAsia="es-ES_tradnl"/>
        </w:rPr>
        <w:t xml:space="preserve">Ahora </w:t>
      </w:r>
      <w:r w:rsidRPr="00B2460B">
        <w:rPr>
          <w:rFonts w:ascii="Palatino Linotype" w:eastAsia="Calibri" w:hAnsi="Palatino Linotype" w:cs="Tahoma"/>
          <w:bCs/>
          <w:iCs/>
          <w:sz w:val="22"/>
          <w:szCs w:val="22"/>
          <w:lang w:eastAsia="es-ES_tradnl"/>
        </w:rPr>
        <w:t>bien, el Reglamento Interior de la Secretaría Técnica del Gabinete</w:t>
      </w:r>
      <w:r w:rsidR="00F87BE3" w:rsidRPr="00B2460B">
        <w:rPr>
          <w:rFonts w:ascii="Palatino Linotype" w:eastAsia="Calibri" w:hAnsi="Palatino Linotype" w:cs="Tahoma"/>
          <w:bCs/>
          <w:iCs/>
          <w:sz w:val="22"/>
          <w:szCs w:val="22"/>
          <w:lang w:eastAsia="es-ES_tradnl"/>
        </w:rPr>
        <w:t>, en su artículo 5</w:t>
      </w:r>
      <w:r w:rsidR="00674348">
        <w:rPr>
          <w:rFonts w:ascii="Palatino Linotype" w:eastAsia="Calibri" w:hAnsi="Palatino Linotype" w:cs="Tahoma"/>
          <w:bCs/>
          <w:iCs/>
          <w:sz w:val="22"/>
          <w:szCs w:val="22"/>
          <w:lang w:eastAsia="es-ES_tradnl"/>
        </w:rPr>
        <w:t>°</w:t>
      </w:r>
      <w:r w:rsidR="00F87BE3" w:rsidRPr="00B2460B">
        <w:rPr>
          <w:rFonts w:ascii="Palatino Linotype" w:eastAsia="Calibri" w:hAnsi="Palatino Linotype" w:cs="Tahoma"/>
          <w:bCs/>
          <w:iCs/>
          <w:sz w:val="22"/>
          <w:szCs w:val="22"/>
          <w:lang w:eastAsia="es-ES_tradnl"/>
        </w:rPr>
        <w:t xml:space="preserve"> determina </w:t>
      </w:r>
      <w:r w:rsidR="00F87BE3" w:rsidRPr="00B2460B">
        <w:rPr>
          <w:rFonts w:ascii="Palatino Linotype" w:hAnsi="Palatino Linotype"/>
          <w:sz w:val="22"/>
          <w:szCs w:val="22"/>
        </w:rPr>
        <w:t xml:space="preserve">que para el estudio, planeación, despacho, control y evaluación de los asuntos de su competencia, el Secretario Técnico se auxiliará de las unidades administrativas básicas siguientes: </w:t>
      </w:r>
    </w:p>
    <w:p w14:paraId="02F90220" w14:textId="77777777" w:rsidR="00B2460B" w:rsidRPr="00B2460B" w:rsidRDefault="00B2460B" w:rsidP="00F87BE3">
      <w:pPr>
        <w:tabs>
          <w:tab w:val="left" w:pos="4667"/>
        </w:tabs>
        <w:spacing w:line="360" w:lineRule="auto"/>
        <w:jc w:val="both"/>
        <w:rPr>
          <w:rFonts w:ascii="Palatino Linotype" w:eastAsia="Calibri" w:hAnsi="Palatino Linotype" w:cs="Tahoma"/>
          <w:bCs/>
          <w:iCs/>
          <w:sz w:val="22"/>
          <w:szCs w:val="22"/>
          <w:lang w:eastAsia="es-ES_tradnl"/>
        </w:rPr>
      </w:pPr>
    </w:p>
    <w:p w14:paraId="02C9C65C" w14:textId="77777777" w:rsidR="00F87BE3" w:rsidRPr="00B2460B" w:rsidRDefault="00F87BE3" w:rsidP="00F87BE3">
      <w:pPr>
        <w:tabs>
          <w:tab w:val="left" w:pos="4667"/>
        </w:tabs>
        <w:spacing w:line="360" w:lineRule="auto"/>
        <w:ind w:left="567" w:right="567"/>
        <w:jc w:val="both"/>
        <w:rPr>
          <w:rFonts w:ascii="Palatino Linotype" w:hAnsi="Palatino Linotype"/>
          <w:sz w:val="22"/>
          <w:szCs w:val="22"/>
        </w:rPr>
      </w:pPr>
      <w:r w:rsidRPr="00B2460B">
        <w:rPr>
          <w:rFonts w:ascii="Palatino Linotype" w:hAnsi="Palatino Linotype"/>
          <w:sz w:val="22"/>
          <w:szCs w:val="22"/>
        </w:rPr>
        <w:t xml:space="preserve">I. Dirección General de Acuerdos e Instrucciones. </w:t>
      </w:r>
    </w:p>
    <w:p w14:paraId="3B4EE793" w14:textId="77777777" w:rsidR="00F87BE3" w:rsidRPr="00B2460B" w:rsidRDefault="00F87BE3" w:rsidP="00F87BE3">
      <w:pPr>
        <w:tabs>
          <w:tab w:val="left" w:pos="4667"/>
        </w:tabs>
        <w:spacing w:line="360" w:lineRule="auto"/>
        <w:ind w:left="567" w:right="567"/>
        <w:jc w:val="both"/>
        <w:rPr>
          <w:rFonts w:ascii="Palatino Linotype" w:hAnsi="Palatino Linotype"/>
          <w:sz w:val="22"/>
          <w:szCs w:val="22"/>
        </w:rPr>
      </w:pPr>
      <w:r w:rsidRPr="00B2460B">
        <w:rPr>
          <w:rFonts w:ascii="Palatino Linotype" w:hAnsi="Palatino Linotype"/>
          <w:sz w:val="22"/>
          <w:szCs w:val="22"/>
        </w:rPr>
        <w:t xml:space="preserve">II. </w:t>
      </w:r>
      <w:r w:rsidRPr="00B2460B">
        <w:rPr>
          <w:rFonts w:ascii="Palatino Linotype" w:hAnsi="Palatino Linotype"/>
          <w:b/>
          <w:sz w:val="22"/>
          <w:szCs w:val="22"/>
        </w:rPr>
        <w:t>Dirección General de Cumplimiento de Compromisos Gubernamentales</w:t>
      </w:r>
      <w:r w:rsidRPr="00B2460B">
        <w:rPr>
          <w:rFonts w:ascii="Palatino Linotype" w:hAnsi="Palatino Linotype"/>
          <w:sz w:val="22"/>
          <w:szCs w:val="22"/>
        </w:rPr>
        <w:t xml:space="preserve">. </w:t>
      </w:r>
    </w:p>
    <w:p w14:paraId="1D1D7A14" w14:textId="77777777" w:rsidR="00F87BE3" w:rsidRPr="00B2460B" w:rsidRDefault="00F87BE3" w:rsidP="00F87BE3">
      <w:pPr>
        <w:tabs>
          <w:tab w:val="left" w:pos="4667"/>
        </w:tabs>
        <w:spacing w:line="360" w:lineRule="auto"/>
        <w:ind w:left="567" w:right="567"/>
        <w:jc w:val="both"/>
        <w:rPr>
          <w:rFonts w:ascii="Palatino Linotype" w:hAnsi="Palatino Linotype"/>
          <w:sz w:val="22"/>
          <w:szCs w:val="22"/>
        </w:rPr>
      </w:pPr>
      <w:r w:rsidRPr="00B2460B">
        <w:rPr>
          <w:rFonts w:ascii="Palatino Linotype" w:hAnsi="Palatino Linotype"/>
          <w:sz w:val="22"/>
          <w:szCs w:val="22"/>
        </w:rPr>
        <w:t xml:space="preserve">III. Dirección General de Planeación y Seguimiento Sectorial </w:t>
      </w:r>
    </w:p>
    <w:p w14:paraId="6D70B14D" w14:textId="77777777" w:rsidR="00F87BE3" w:rsidRPr="00B2460B" w:rsidRDefault="00F87BE3" w:rsidP="00F87BE3">
      <w:pPr>
        <w:tabs>
          <w:tab w:val="left" w:pos="4667"/>
        </w:tabs>
        <w:spacing w:line="360" w:lineRule="auto"/>
        <w:ind w:left="567" w:right="567"/>
        <w:jc w:val="both"/>
        <w:rPr>
          <w:rFonts w:ascii="Palatino Linotype" w:hAnsi="Palatino Linotype"/>
          <w:sz w:val="22"/>
          <w:szCs w:val="22"/>
        </w:rPr>
      </w:pPr>
      <w:r w:rsidRPr="00B2460B">
        <w:rPr>
          <w:rFonts w:ascii="Palatino Linotype" w:hAnsi="Palatino Linotype"/>
          <w:sz w:val="22"/>
          <w:szCs w:val="22"/>
        </w:rPr>
        <w:t xml:space="preserve">IV. Coordinación Administrativa. </w:t>
      </w:r>
    </w:p>
    <w:p w14:paraId="5F8C4298" w14:textId="77777777" w:rsidR="00B2460B" w:rsidRDefault="00B2460B" w:rsidP="00B2460B">
      <w:pPr>
        <w:tabs>
          <w:tab w:val="left" w:pos="4667"/>
        </w:tabs>
        <w:spacing w:line="360" w:lineRule="auto"/>
        <w:ind w:right="567"/>
        <w:jc w:val="both"/>
        <w:rPr>
          <w:rFonts w:ascii="Palatino Linotype" w:hAnsi="Palatino Linotype"/>
          <w:sz w:val="22"/>
          <w:szCs w:val="22"/>
        </w:rPr>
      </w:pPr>
    </w:p>
    <w:p w14:paraId="6E475D18" w14:textId="7B1C2D0B" w:rsidR="00F87BE3" w:rsidRDefault="00B2460B" w:rsidP="008F3C1A">
      <w:pPr>
        <w:tabs>
          <w:tab w:val="left" w:pos="4667"/>
        </w:tabs>
        <w:spacing w:line="360" w:lineRule="auto"/>
        <w:jc w:val="both"/>
        <w:rPr>
          <w:rFonts w:ascii="Palatino Linotype" w:hAnsi="Palatino Linotype"/>
          <w:sz w:val="22"/>
          <w:szCs w:val="22"/>
        </w:rPr>
      </w:pPr>
      <w:r>
        <w:rPr>
          <w:rFonts w:ascii="Palatino Linotype" w:hAnsi="Palatino Linotype"/>
          <w:sz w:val="22"/>
          <w:szCs w:val="22"/>
        </w:rPr>
        <w:t>De igual manera, prevé que l</w:t>
      </w:r>
      <w:r w:rsidR="00F87BE3" w:rsidRPr="00B2460B">
        <w:rPr>
          <w:rFonts w:ascii="Palatino Linotype" w:hAnsi="Palatino Linotype"/>
          <w:sz w:val="22"/>
          <w:szCs w:val="22"/>
        </w:rPr>
        <w:t xml:space="preserve">a </w:t>
      </w:r>
      <w:r>
        <w:rPr>
          <w:rFonts w:ascii="Palatino Linotype" w:hAnsi="Palatino Linotype"/>
          <w:sz w:val="22"/>
          <w:szCs w:val="22"/>
        </w:rPr>
        <w:t>citada dependencia</w:t>
      </w:r>
      <w:r w:rsidR="00F87BE3" w:rsidRPr="00B2460B">
        <w:rPr>
          <w:rFonts w:ascii="Palatino Linotype" w:hAnsi="Palatino Linotype"/>
          <w:sz w:val="22"/>
          <w:szCs w:val="22"/>
        </w:rPr>
        <w:t xml:space="preserve"> contará con las demás unidades administrativas que le sean autorizadas, cuyas funciones y líneas de autoridad se establecerán en su Manual General de Organizació</w:t>
      </w:r>
      <w:r>
        <w:rPr>
          <w:rFonts w:ascii="Palatino Linotype" w:hAnsi="Palatino Linotype"/>
          <w:sz w:val="22"/>
          <w:szCs w:val="22"/>
        </w:rPr>
        <w:t>n.</w:t>
      </w:r>
    </w:p>
    <w:p w14:paraId="4E53ACE2" w14:textId="77777777" w:rsidR="00B2460B" w:rsidRPr="00B2460B" w:rsidRDefault="00B2460B" w:rsidP="008F3C1A">
      <w:pPr>
        <w:tabs>
          <w:tab w:val="left" w:pos="4667"/>
        </w:tabs>
        <w:spacing w:line="360" w:lineRule="auto"/>
        <w:jc w:val="both"/>
        <w:rPr>
          <w:rFonts w:ascii="Palatino Linotype" w:eastAsia="Calibri" w:hAnsi="Palatino Linotype" w:cs="Tahoma"/>
          <w:bCs/>
          <w:iCs/>
          <w:sz w:val="22"/>
          <w:szCs w:val="22"/>
          <w:lang w:eastAsia="es-ES_tradnl"/>
        </w:rPr>
      </w:pPr>
    </w:p>
    <w:p w14:paraId="1514E4E6" w14:textId="637221FB" w:rsidR="005A3065" w:rsidRDefault="00B2460B"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En este orden de ideas, el artículo 11, del </w:t>
      </w:r>
      <w:r w:rsidRPr="00B2460B">
        <w:rPr>
          <w:rFonts w:ascii="Palatino Linotype" w:eastAsia="Calibri" w:hAnsi="Palatino Linotype" w:cs="Tahoma"/>
          <w:bCs/>
          <w:iCs/>
          <w:sz w:val="22"/>
          <w:szCs w:val="22"/>
          <w:lang w:eastAsia="es-ES_tradnl"/>
        </w:rPr>
        <w:t>Reglamento Interior</w:t>
      </w:r>
      <w:r>
        <w:rPr>
          <w:rFonts w:ascii="Palatino Linotype" w:eastAsia="Calibri" w:hAnsi="Palatino Linotype" w:cs="Tahoma"/>
          <w:bCs/>
          <w:iCs/>
          <w:sz w:val="22"/>
          <w:szCs w:val="22"/>
          <w:lang w:eastAsia="es-ES_tradnl"/>
        </w:rPr>
        <w:t xml:space="preserve"> en mención, prevé como parte de las atribuciones de la </w:t>
      </w:r>
      <w:r w:rsidRPr="00B2460B">
        <w:rPr>
          <w:rFonts w:ascii="Palatino Linotype" w:eastAsia="Calibri" w:hAnsi="Palatino Linotype" w:cs="Tahoma"/>
          <w:bCs/>
          <w:iCs/>
          <w:sz w:val="22"/>
          <w:szCs w:val="22"/>
          <w:lang w:eastAsia="es-ES_tradnl"/>
        </w:rPr>
        <w:t>Dirección General de Cumplimiento de Compromisos Gubernamentales</w:t>
      </w:r>
      <w:r>
        <w:rPr>
          <w:rFonts w:ascii="Palatino Linotype" w:eastAsia="Calibri" w:hAnsi="Palatino Linotype" w:cs="Tahoma"/>
          <w:bCs/>
          <w:iCs/>
          <w:sz w:val="22"/>
          <w:szCs w:val="22"/>
          <w:lang w:eastAsia="es-ES_tradnl"/>
        </w:rPr>
        <w:t>, las que se describe a continuación:</w:t>
      </w:r>
    </w:p>
    <w:p w14:paraId="14E2FF8B" w14:textId="6AD19376" w:rsidR="00B2460B" w:rsidRPr="00B2460B" w:rsidRDefault="00B2460B" w:rsidP="00B2460B">
      <w:pPr>
        <w:tabs>
          <w:tab w:val="left" w:pos="4667"/>
        </w:tabs>
        <w:spacing w:line="360" w:lineRule="auto"/>
        <w:ind w:left="567" w:right="567"/>
        <w:jc w:val="both"/>
        <w:rPr>
          <w:rFonts w:ascii="Palatino Linotype" w:eastAsia="Calibri" w:hAnsi="Palatino Linotype" w:cs="Tahoma"/>
          <w:bCs/>
          <w:iCs/>
          <w:szCs w:val="22"/>
          <w:lang w:eastAsia="es-ES_tradnl"/>
        </w:rPr>
      </w:pPr>
      <w:r w:rsidRPr="00B2460B">
        <w:rPr>
          <w:rFonts w:ascii="Palatino Linotype" w:eastAsia="Calibri" w:hAnsi="Palatino Linotype" w:cs="Tahoma"/>
          <w:bCs/>
          <w:iCs/>
          <w:szCs w:val="22"/>
          <w:lang w:eastAsia="es-ES_tradnl"/>
        </w:rPr>
        <w:t>…</w:t>
      </w:r>
    </w:p>
    <w:p w14:paraId="54FA4BF1" w14:textId="77777777" w:rsidR="00B2460B" w:rsidRPr="00B2460B" w:rsidRDefault="00B2460B" w:rsidP="00B2460B">
      <w:pPr>
        <w:tabs>
          <w:tab w:val="left" w:pos="4667"/>
        </w:tabs>
        <w:spacing w:line="360" w:lineRule="auto"/>
        <w:ind w:left="567" w:right="567"/>
        <w:jc w:val="both"/>
        <w:rPr>
          <w:rFonts w:ascii="Palatino Linotype" w:eastAsia="Calibri" w:hAnsi="Palatino Linotype" w:cs="Tahoma"/>
          <w:bCs/>
          <w:iCs/>
          <w:szCs w:val="22"/>
          <w:lang w:eastAsia="es-ES_tradnl"/>
        </w:rPr>
      </w:pPr>
      <w:r w:rsidRPr="00B2460B">
        <w:rPr>
          <w:rFonts w:ascii="Palatino Linotype" w:eastAsia="Calibri" w:hAnsi="Palatino Linotype" w:cs="Tahoma"/>
          <w:bCs/>
          <w:iCs/>
          <w:szCs w:val="22"/>
          <w:lang w:eastAsia="es-ES_tradnl"/>
        </w:rPr>
        <w:t xml:space="preserve">II. Integrar la información relacionada con la obra institucional y </w:t>
      </w:r>
      <w:r w:rsidRPr="00B2460B">
        <w:rPr>
          <w:rFonts w:ascii="Palatino Linotype" w:eastAsia="Calibri" w:hAnsi="Palatino Linotype" w:cs="Tahoma"/>
          <w:b/>
          <w:bCs/>
          <w:iCs/>
          <w:szCs w:val="22"/>
          <w:lang w:eastAsia="es-ES_tradnl"/>
        </w:rPr>
        <w:t xml:space="preserve">preparar los </w:t>
      </w:r>
      <w:r w:rsidRPr="00B2460B">
        <w:rPr>
          <w:rFonts w:ascii="Palatino Linotype" w:eastAsia="Calibri" w:hAnsi="Palatino Linotype" w:cs="Tahoma"/>
          <w:b/>
          <w:bCs/>
          <w:iCs/>
          <w:szCs w:val="22"/>
          <w:u w:val="single"/>
          <w:lang w:eastAsia="es-ES_tradnl"/>
        </w:rPr>
        <w:t xml:space="preserve">reportes </w:t>
      </w:r>
      <w:r w:rsidRPr="00B2460B">
        <w:rPr>
          <w:rFonts w:ascii="Palatino Linotype" w:eastAsia="Calibri" w:hAnsi="Palatino Linotype" w:cs="Tahoma"/>
          <w:b/>
          <w:bCs/>
          <w:iCs/>
          <w:szCs w:val="22"/>
          <w:lang w:eastAsia="es-ES_tradnl"/>
        </w:rPr>
        <w:t>que</w:t>
      </w:r>
      <w:r w:rsidRPr="00B2460B">
        <w:rPr>
          <w:rFonts w:ascii="Palatino Linotype" w:eastAsia="Calibri" w:hAnsi="Palatino Linotype" w:cs="Tahoma"/>
          <w:bCs/>
          <w:iCs/>
          <w:szCs w:val="22"/>
          <w:lang w:eastAsia="es-ES_tradnl"/>
        </w:rPr>
        <w:t xml:space="preserve"> le </w:t>
      </w:r>
      <w:r w:rsidRPr="00B2460B">
        <w:rPr>
          <w:rFonts w:ascii="Palatino Linotype" w:eastAsia="Calibri" w:hAnsi="Palatino Linotype" w:cs="Tahoma"/>
          <w:b/>
          <w:bCs/>
          <w:iCs/>
          <w:szCs w:val="22"/>
          <w:u w:val="single"/>
          <w:lang w:eastAsia="es-ES_tradnl"/>
        </w:rPr>
        <w:t>solicite el Secretario Técnico</w:t>
      </w:r>
      <w:r w:rsidRPr="00B2460B">
        <w:rPr>
          <w:rFonts w:ascii="Palatino Linotype" w:eastAsia="Calibri" w:hAnsi="Palatino Linotype" w:cs="Tahoma"/>
          <w:bCs/>
          <w:iCs/>
          <w:szCs w:val="22"/>
          <w:lang w:eastAsia="es-ES_tradnl"/>
        </w:rPr>
        <w:t xml:space="preserve">. </w:t>
      </w:r>
    </w:p>
    <w:p w14:paraId="39817456" w14:textId="77777777" w:rsidR="00B2460B" w:rsidRPr="00B2460B" w:rsidRDefault="00B2460B" w:rsidP="00B2460B">
      <w:pPr>
        <w:tabs>
          <w:tab w:val="left" w:pos="4667"/>
        </w:tabs>
        <w:spacing w:line="360" w:lineRule="auto"/>
        <w:ind w:left="567" w:right="567"/>
        <w:jc w:val="both"/>
        <w:rPr>
          <w:rFonts w:ascii="Palatino Linotype" w:eastAsia="Calibri" w:hAnsi="Palatino Linotype" w:cs="Tahoma"/>
          <w:bCs/>
          <w:iCs/>
          <w:szCs w:val="22"/>
          <w:lang w:eastAsia="es-ES_tradnl"/>
        </w:rPr>
      </w:pPr>
      <w:r w:rsidRPr="00B2460B">
        <w:rPr>
          <w:rFonts w:ascii="Palatino Linotype" w:eastAsia="Calibri" w:hAnsi="Palatino Linotype" w:cs="Tahoma"/>
          <w:bCs/>
          <w:iCs/>
          <w:szCs w:val="22"/>
          <w:lang w:eastAsia="es-ES_tradnl"/>
        </w:rPr>
        <w:t xml:space="preserve">… </w:t>
      </w:r>
    </w:p>
    <w:p w14:paraId="2C8E73A6" w14:textId="3658C762" w:rsidR="00B2460B" w:rsidRPr="00B2460B" w:rsidRDefault="00B2460B" w:rsidP="00B2460B">
      <w:pPr>
        <w:tabs>
          <w:tab w:val="left" w:pos="4667"/>
        </w:tabs>
        <w:spacing w:line="360" w:lineRule="auto"/>
        <w:ind w:left="567" w:right="567"/>
        <w:jc w:val="both"/>
        <w:rPr>
          <w:rFonts w:ascii="Palatino Linotype" w:eastAsia="Calibri" w:hAnsi="Palatino Linotype" w:cs="Tahoma"/>
          <w:bCs/>
          <w:iCs/>
          <w:szCs w:val="22"/>
          <w:lang w:eastAsia="es-ES_tradnl"/>
        </w:rPr>
      </w:pPr>
      <w:r w:rsidRPr="00B2460B">
        <w:rPr>
          <w:rFonts w:ascii="Palatino Linotype" w:eastAsia="Calibri" w:hAnsi="Palatino Linotype" w:cs="Tahoma"/>
          <w:bCs/>
          <w:iCs/>
          <w:szCs w:val="22"/>
          <w:lang w:eastAsia="es-ES_tradnl"/>
        </w:rPr>
        <w:t xml:space="preserve">V. Llevar el </w:t>
      </w:r>
      <w:r w:rsidRPr="00B2460B">
        <w:rPr>
          <w:rFonts w:ascii="Palatino Linotype" w:eastAsia="Calibri" w:hAnsi="Palatino Linotype" w:cs="Tahoma"/>
          <w:b/>
          <w:bCs/>
          <w:iCs/>
          <w:szCs w:val="22"/>
          <w:lang w:eastAsia="es-ES_tradnl"/>
        </w:rPr>
        <w:t>registro y control</w:t>
      </w:r>
      <w:r w:rsidRPr="00B2460B">
        <w:rPr>
          <w:rFonts w:ascii="Palatino Linotype" w:eastAsia="Calibri" w:hAnsi="Palatino Linotype" w:cs="Tahoma"/>
          <w:bCs/>
          <w:iCs/>
          <w:szCs w:val="22"/>
          <w:lang w:eastAsia="es-ES_tradnl"/>
        </w:rPr>
        <w:t xml:space="preserve"> de los acuerdos que se generen en el marco de los trabajos de las sesiones de los gabinetes regionales.</w:t>
      </w:r>
    </w:p>
    <w:p w14:paraId="0F948FED" w14:textId="77777777" w:rsidR="00427C35" w:rsidRDefault="00427C35" w:rsidP="0090008F">
      <w:pPr>
        <w:tabs>
          <w:tab w:val="left" w:pos="4667"/>
        </w:tabs>
        <w:spacing w:line="360" w:lineRule="auto"/>
        <w:jc w:val="both"/>
        <w:rPr>
          <w:rFonts w:ascii="Palatino Linotype" w:eastAsia="Calibri" w:hAnsi="Palatino Linotype" w:cs="Tahoma"/>
          <w:bCs/>
          <w:iCs/>
          <w:sz w:val="22"/>
          <w:szCs w:val="22"/>
          <w:lang w:eastAsia="es-ES_tradnl"/>
        </w:rPr>
      </w:pPr>
    </w:p>
    <w:p w14:paraId="5D9E0493" w14:textId="32DDDEF9" w:rsidR="005A3065" w:rsidRDefault="00B2460B"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Como se puede observar, la Dirección </w:t>
      </w:r>
      <w:r w:rsidRPr="00B2460B">
        <w:rPr>
          <w:rFonts w:ascii="Palatino Linotype" w:eastAsia="Calibri" w:hAnsi="Palatino Linotype" w:cs="Tahoma"/>
          <w:bCs/>
          <w:iCs/>
          <w:sz w:val="22"/>
          <w:szCs w:val="22"/>
          <w:lang w:eastAsia="es-ES_tradnl"/>
        </w:rPr>
        <w:t>General de Cumplimiento de Compromisos Gubernamentales</w:t>
      </w:r>
      <w:r>
        <w:rPr>
          <w:rFonts w:ascii="Palatino Linotype" w:eastAsia="Calibri" w:hAnsi="Palatino Linotype" w:cs="Tahoma"/>
          <w:bCs/>
          <w:iCs/>
          <w:sz w:val="22"/>
          <w:szCs w:val="22"/>
          <w:lang w:eastAsia="es-ES_tradnl"/>
        </w:rPr>
        <w:t>, mencionada por el Particular en su solicitud de acceso a la información, sí tiene facultades legales para generar reportes previa petición del Secretario Técnico.</w:t>
      </w:r>
    </w:p>
    <w:p w14:paraId="04BFD000" w14:textId="77777777" w:rsidR="00B2460B" w:rsidRDefault="00B2460B" w:rsidP="0090008F">
      <w:pPr>
        <w:tabs>
          <w:tab w:val="left" w:pos="4667"/>
        </w:tabs>
        <w:spacing w:line="360" w:lineRule="auto"/>
        <w:jc w:val="both"/>
        <w:rPr>
          <w:rFonts w:ascii="Palatino Linotype" w:eastAsia="Calibri" w:hAnsi="Palatino Linotype" w:cs="Tahoma"/>
          <w:bCs/>
          <w:iCs/>
          <w:sz w:val="22"/>
          <w:szCs w:val="22"/>
          <w:lang w:eastAsia="es-ES_tradnl"/>
        </w:rPr>
      </w:pPr>
    </w:p>
    <w:p w14:paraId="4D9B45CC" w14:textId="71DB577A" w:rsidR="00B2460B" w:rsidRDefault="00C11541"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Por cuanto hace al </w:t>
      </w:r>
      <w:r w:rsidRPr="00C11541">
        <w:rPr>
          <w:rFonts w:ascii="Palatino Linotype" w:eastAsia="Calibri" w:hAnsi="Palatino Linotype" w:cs="Tahoma"/>
          <w:bCs/>
          <w:iCs/>
          <w:sz w:val="22"/>
          <w:szCs w:val="22"/>
          <w:lang w:eastAsia="es-ES_tradnl"/>
        </w:rPr>
        <w:t>Manual General de Organización de la Secretaría Técnica del Gabinete</w:t>
      </w:r>
      <w:r>
        <w:rPr>
          <w:rFonts w:ascii="Palatino Linotype" w:eastAsia="Calibri" w:hAnsi="Palatino Linotype" w:cs="Tahoma"/>
          <w:bCs/>
          <w:iCs/>
          <w:sz w:val="22"/>
          <w:szCs w:val="22"/>
          <w:lang w:eastAsia="es-ES_tradnl"/>
        </w:rPr>
        <w:t>, establece como funciones de la Secretaría Técnica del Gabinete, las siguientes:</w:t>
      </w:r>
    </w:p>
    <w:p w14:paraId="1EA7A726" w14:textId="77777777" w:rsidR="00C11541" w:rsidRDefault="00C11541" w:rsidP="0090008F">
      <w:pPr>
        <w:tabs>
          <w:tab w:val="left" w:pos="4667"/>
        </w:tabs>
        <w:spacing w:line="360" w:lineRule="auto"/>
        <w:jc w:val="both"/>
        <w:rPr>
          <w:rFonts w:ascii="Palatino Linotype" w:eastAsia="Calibri" w:hAnsi="Palatino Linotype" w:cs="Tahoma"/>
          <w:bCs/>
          <w:iCs/>
          <w:sz w:val="22"/>
          <w:szCs w:val="22"/>
          <w:lang w:eastAsia="es-ES_tradnl"/>
        </w:rPr>
      </w:pPr>
    </w:p>
    <w:p w14:paraId="06B7E0AE"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Atender las acciones de apoyo técnico y asesoría que le encomiende expresamente la o el titular del Poder Ejecutivo. </w:t>
      </w:r>
    </w:p>
    <w:p w14:paraId="57332257"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Otorgar a la o al titular del Poder Ejecutivo el apoyo y asesoría que no esté encomendado a otras áreas de la Gubernatura. </w:t>
      </w:r>
    </w:p>
    <w:p w14:paraId="5FB9471C"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Llevar el seguimiento del debido cumplimiento de los acuerdos e instrucciones de la C. Gobernadora o C. Gobernador del Estado de México en sesiones de gabinete. </w:t>
      </w:r>
    </w:p>
    <w:p w14:paraId="61E9DF67"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Mantener informada a la o al C. Gobernador de la situación que guarda el cumplimiento de los compromisos y acuerdos institucionales instruidos en las sesiones de gabinete. </w:t>
      </w:r>
    </w:p>
    <w:p w14:paraId="642C5146"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C11541">
        <w:rPr>
          <w:rFonts w:ascii="Palatino Linotype" w:eastAsia="Calibri" w:hAnsi="Palatino Linotype" w:cs="Tahoma"/>
          <w:bCs/>
          <w:iCs/>
          <w:sz w:val="20"/>
          <w:szCs w:val="20"/>
          <w:lang w:eastAsia="en-US"/>
        </w:rPr>
        <w:t>Integrar y llevar a cabo el registro</w:t>
      </w:r>
      <w:r w:rsidRPr="00A661B7">
        <w:rPr>
          <w:rFonts w:ascii="Palatino Linotype" w:eastAsia="Calibri" w:hAnsi="Palatino Linotype" w:cs="Tahoma"/>
          <w:bCs/>
          <w:iCs/>
          <w:sz w:val="20"/>
          <w:szCs w:val="20"/>
          <w:lang w:eastAsia="en-US"/>
        </w:rPr>
        <w:t xml:space="preserve"> y seguimiento de los acuerdos e instrucciones establecidos entre las y los titulares de las dependencias que integran el Gabinete, así como con instancias del Ejecutivo Federal, con gobiernos estatales y municipales y con representantes de la sociedad civil organizada. </w:t>
      </w:r>
    </w:p>
    <w:p w14:paraId="1336E8FD"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Verificar la realización de los programas e instrucciones que expresamente señale la o el C. Gobernador, cuando involucren a más de una dependencia. </w:t>
      </w:r>
    </w:p>
    <w:p w14:paraId="3C94DD5E"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Registrar los acuerdos derivados de reuniones de gabinete y de los establecidos con las y los titulares de las dependencias estatales, federales y municipales. </w:t>
      </w:r>
    </w:p>
    <w:p w14:paraId="35FD467A"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Identificar, jerarquizar y dar seguimiento a la agenda política y de gestión gubernamental sobre temas relevantes y estratégicos del quehacer público, que deban ser considerados por la o el C. Gobernador en sesiones de gabinete. </w:t>
      </w:r>
    </w:p>
    <w:p w14:paraId="50857C4D"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lastRenderedPageBreak/>
        <w:t xml:space="preserve">Proponer a la o al C. Gobernador, la realización de reuniones de Gabinete para abordar temas de interés sustantivo. </w:t>
      </w:r>
    </w:p>
    <w:p w14:paraId="2BFE88D7"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Registrar el avance en el cumplimiento de los objetivos y metas del Plan de Desarrollo del Estado de México, y de los programas que de él se deriven. </w:t>
      </w:r>
    </w:p>
    <w:p w14:paraId="5ED4650A"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Dar seguimiento a los programas de alto impacto social que promuevan las dependencias del Ejecutivo, e informar a la o al C. Gobernador de los resultados obtenidos. </w:t>
      </w:r>
    </w:p>
    <w:p w14:paraId="15350EAC"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Elaborar estudios y análisis especializados que permitan anticipar escenarios y situaciones específicos de orden económico, social y político en la entidad, sugiriendo a la o al titular del Ejecutivo Estatal, estrategias de acción y políticas alternativas para su oportuna solución. </w:t>
      </w:r>
    </w:p>
    <w:p w14:paraId="2F808E63"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 xml:space="preserve">Recopilar y proporcionar al o a la titular del Ejecutivo Estatal y a los miembros del gabinete, información de naturaleza económica, social y política, que permita apoyar la oportuna y adecuada toma de decisiones, dando prioridad a la formulación, seguimiento y evaluación de las políticas públicas. </w:t>
      </w:r>
    </w:p>
    <w:p w14:paraId="71E344C1"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Integrar, editar y publicar la crónica del quehacer gubernamental del Estado de México.</w:t>
      </w:r>
    </w:p>
    <w:p w14:paraId="36D18352"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A661B7">
        <w:rPr>
          <w:rFonts w:ascii="Palatino Linotype" w:eastAsia="Calibri" w:hAnsi="Palatino Linotype" w:cs="Tahoma"/>
          <w:bCs/>
          <w:iCs/>
          <w:sz w:val="20"/>
          <w:szCs w:val="20"/>
          <w:lang w:eastAsia="en-US"/>
        </w:rPr>
        <w:t>Desarrollar las demás funciones inherentes al área de su competencia.</w:t>
      </w:r>
    </w:p>
    <w:p w14:paraId="2FDAA43C" w14:textId="77777777" w:rsidR="00C11541" w:rsidRDefault="00C11541" w:rsidP="0090008F">
      <w:pPr>
        <w:tabs>
          <w:tab w:val="left" w:pos="4667"/>
        </w:tabs>
        <w:spacing w:line="360" w:lineRule="auto"/>
        <w:jc w:val="both"/>
        <w:rPr>
          <w:rFonts w:ascii="Palatino Linotype" w:eastAsia="Calibri" w:hAnsi="Palatino Linotype" w:cs="Tahoma"/>
          <w:bCs/>
          <w:iCs/>
          <w:sz w:val="22"/>
          <w:szCs w:val="22"/>
          <w:lang w:eastAsia="es-ES_tradnl"/>
        </w:rPr>
      </w:pPr>
    </w:p>
    <w:p w14:paraId="1FEA66B7" w14:textId="326BC9AE" w:rsidR="00C11541" w:rsidRDefault="00C11541"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Asimismo, respecto a la Dirección </w:t>
      </w:r>
      <w:r w:rsidRPr="00B2460B">
        <w:rPr>
          <w:rFonts w:ascii="Palatino Linotype" w:eastAsia="Calibri" w:hAnsi="Palatino Linotype" w:cs="Tahoma"/>
          <w:bCs/>
          <w:iCs/>
          <w:sz w:val="22"/>
          <w:szCs w:val="22"/>
          <w:lang w:eastAsia="es-ES_tradnl"/>
        </w:rPr>
        <w:t>General de Cumplimiento de Compromisos Gubernamentales</w:t>
      </w:r>
      <w:r>
        <w:rPr>
          <w:rFonts w:ascii="Palatino Linotype" w:eastAsia="Calibri" w:hAnsi="Palatino Linotype" w:cs="Tahoma"/>
          <w:bCs/>
          <w:iCs/>
          <w:sz w:val="22"/>
          <w:szCs w:val="22"/>
          <w:lang w:eastAsia="es-ES_tradnl"/>
        </w:rPr>
        <w:t>, señala las funciones siguientes:</w:t>
      </w:r>
    </w:p>
    <w:p w14:paraId="1E440475" w14:textId="77777777" w:rsidR="00C11541" w:rsidRDefault="00C11541" w:rsidP="0090008F">
      <w:pPr>
        <w:tabs>
          <w:tab w:val="left" w:pos="4667"/>
        </w:tabs>
        <w:spacing w:line="360" w:lineRule="auto"/>
        <w:jc w:val="both"/>
        <w:rPr>
          <w:rFonts w:ascii="Palatino Linotype" w:eastAsia="Calibri" w:hAnsi="Palatino Linotype" w:cs="Tahoma"/>
          <w:bCs/>
          <w:iCs/>
          <w:sz w:val="22"/>
          <w:szCs w:val="22"/>
          <w:lang w:eastAsia="es-ES_tradnl"/>
        </w:rPr>
      </w:pPr>
    </w:p>
    <w:p w14:paraId="4911A18B"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 xml:space="preserve">Dar seguimiento a las sesiones de trabajo de los gabinetes regionales y especiales, llevados a cabo, con la finalidad de dar seguimiento a los compromisos de la o del titular del Ejecutivo Estatal. </w:t>
      </w:r>
    </w:p>
    <w:p w14:paraId="446F3A65"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 xml:space="preserve">Emitir, previa autorización de la o del Secretario Técnico, la información correspondiente a los compromisos de gobierno culminados, registrada y aprobada en el Sistema de Información Estadística del Informe de Gobierno. </w:t>
      </w:r>
    </w:p>
    <w:p w14:paraId="32FEB9BE"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 xml:space="preserve">Llevar el control y seguimiento de los compromisos y acciones de gobierno. </w:t>
      </w:r>
    </w:p>
    <w:p w14:paraId="7A2019EB" w14:textId="712888AF"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lastRenderedPageBreak/>
        <w:t xml:space="preserve">Integrar y resguardar los expedientes de los compromisos y acciones de gobierno cumplidos. </w:t>
      </w:r>
    </w:p>
    <w:p w14:paraId="3C8F356C"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 xml:space="preserve">Dar seguimiento al proceso de registro notarial de los compromisos de gobierno cumplidos. </w:t>
      </w:r>
    </w:p>
    <w:p w14:paraId="5D013D2F"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 xml:space="preserve">Promover la participación de las dependencias estatales en el cumplimiento de los compromisos de orden federal en la entidad. </w:t>
      </w:r>
    </w:p>
    <w:p w14:paraId="139522D2"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Establecer mecanismos de comunicación e intercambio de datos entre el Gobierno Estatal y Federal, a fin de compartir los avances en el cumplimiento de los compromisos federales en el Estado de México.</w:t>
      </w:r>
    </w:p>
    <w:p w14:paraId="5B659799" w14:textId="77777777" w:rsidR="00C11541"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 xml:space="preserve">Llevar a cabo reuniones con las y los representantes de las dependencias para conocer el avance de los compromisos y acciones de gobierno bajo su responsabilidad. </w:t>
      </w:r>
    </w:p>
    <w:p w14:paraId="6375A318" w14:textId="77777777" w:rsidR="00C11541" w:rsidRPr="00744678" w:rsidRDefault="00C11541" w:rsidP="00C11541">
      <w:pPr>
        <w:pStyle w:val="Prrafodelista"/>
        <w:numPr>
          <w:ilvl w:val="0"/>
          <w:numId w:val="17"/>
        </w:numPr>
        <w:spacing w:line="360" w:lineRule="auto"/>
        <w:ind w:left="709" w:right="567" w:hanging="142"/>
        <w:jc w:val="both"/>
        <w:rPr>
          <w:rFonts w:ascii="Palatino Linotype" w:eastAsia="Calibri" w:hAnsi="Palatino Linotype" w:cs="Tahoma"/>
          <w:bCs/>
          <w:iCs/>
          <w:sz w:val="20"/>
          <w:szCs w:val="20"/>
          <w:lang w:eastAsia="en-US"/>
        </w:rPr>
      </w:pPr>
      <w:r w:rsidRPr="00744678">
        <w:rPr>
          <w:rFonts w:ascii="Palatino Linotype" w:eastAsia="Calibri" w:hAnsi="Palatino Linotype" w:cs="Tahoma"/>
          <w:bCs/>
          <w:iCs/>
          <w:sz w:val="20"/>
          <w:szCs w:val="20"/>
          <w:lang w:eastAsia="en-US"/>
        </w:rPr>
        <w:t>Desarrollar las demás funciones inherentes al área de su competencia.</w:t>
      </w:r>
    </w:p>
    <w:p w14:paraId="6C24F57F" w14:textId="77777777" w:rsidR="00C11541" w:rsidRDefault="00C11541" w:rsidP="0090008F">
      <w:pPr>
        <w:tabs>
          <w:tab w:val="left" w:pos="4667"/>
        </w:tabs>
        <w:spacing w:line="360" w:lineRule="auto"/>
        <w:jc w:val="both"/>
        <w:rPr>
          <w:rFonts w:ascii="Palatino Linotype" w:eastAsia="Calibri" w:hAnsi="Palatino Linotype" w:cs="Tahoma"/>
          <w:bCs/>
          <w:iCs/>
          <w:sz w:val="22"/>
          <w:szCs w:val="22"/>
          <w:lang w:eastAsia="es-ES_tradnl"/>
        </w:rPr>
      </w:pPr>
    </w:p>
    <w:p w14:paraId="1A539CBD" w14:textId="5AB6D814" w:rsidR="00B2460B" w:rsidRDefault="00F73A0B"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Como se puede observar, tal como lo informó el Sujeto Obligado a través de su Informe Justificado, su Manual General de Organización no prevé la función, tanto para la Secretaría Técnica del Gabinete como para la Dirección </w:t>
      </w:r>
      <w:r w:rsidRPr="00B2460B">
        <w:rPr>
          <w:rFonts w:ascii="Palatino Linotype" w:eastAsia="Calibri" w:hAnsi="Palatino Linotype" w:cs="Tahoma"/>
          <w:bCs/>
          <w:iCs/>
          <w:sz w:val="22"/>
          <w:szCs w:val="22"/>
          <w:lang w:eastAsia="es-ES_tradnl"/>
        </w:rPr>
        <w:t>General de Cumplimiento de Compromisos Gubernamentales</w:t>
      </w:r>
      <w:r>
        <w:rPr>
          <w:rFonts w:ascii="Palatino Linotype" w:eastAsia="Calibri" w:hAnsi="Palatino Linotype" w:cs="Tahoma"/>
          <w:bCs/>
          <w:iCs/>
          <w:sz w:val="22"/>
          <w:szCs w:val="22"/>
          <w:lang w:eastAsia="es-ES_tradnl"/>
        </w:rPr>
        <w:t xml:space="preserve">, de generar reportes diarios como lo refiere el Particular en la solicitud de </w:t>
      </w:r>
      <w:r w:rsidRPr="00F73A0B">
        <w:rPr>
          <w:rFonts w:ascii="Palatino Linotype" w:eastAsia="Calibri" w:hAnsi="Palatino Linotype" w:cs="Tahoma"/>
          <w:bCs/>
          <w:iCs/>
          <w:sz w:val="22"/>
          <w:szCs w:val="22"/>
          <w:lang w:eastAsia="es-ES_tradnl"/>
        </w:rPr>
        <w:t>información 00001/SETEGA/IP/2019</w:t>
      </w:r>
      <w:r>
        <w:rPr>
          <w:rFonts w:ascii="Palatino Linotype" w:eastAsia="Calibri" w:hAnsi="Palatino Linotype" w:cs="Tahoma"/>
          <w:bCs/>
          <w:iCs/>
          <w:sz w:val="22"/>
          <w:szCs w:val="22"/>
          <w:lang w:eastAsia="es-ES_tradnl"/>
        </w:rPr>
        <w:t>.</w:t>
      </w:r>
    </w:p>
    <w:p w14:paraId="36118F65" w14:textId="77777777" w:rsidR="00F73A0B" w:rsidRDefault="00F73A0B" w:rsidP="0090008F">
      <w:pPr>
        <w:tabs>
          <w:tab w:val="left" w:pos="4667"/>
        </w:tabs>
        <w:spacing w:line="360" w:lineRule="auto"/>
        <w:jc w:val="both"/>
        <w:rPr>
          <w:rFonts w:ascii="Palatino Linotype" w:eastAsia="Calibri" w:hAnsi="Palatino Linotype" w:cs="Tahoma"/>
          <w:bCs/>
          <w:iCs/>
          <w:sz w:val="22"/>
          <w:szCs w:val="22"/>
          <w:lang w:eastAsia="es-ES_tradnl"/>
        </w:rPr>
      </w:pPr>
    </w:p>
    <w:p w14:paraId="338C6590" w14:textId="19C0F0BC" w:rsidR="00F73A0B" w:rsidRDefault="00F73A0B"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Sin embargo, como ha quedado expuesto, del análisis al Marco Normativo aplicable a la Secretaría Técnica del Gabinete, se observan disposiciones jurídicas que constriñen al Sujeto Obligado y sus unidades administrativas, a la elaboración de determinados reportes que dan cuenta del cumplimiento de sus funciones, por lo tanto se considera que el Sujeto Obligado </w:t>
      </w:r>
      <w:r w:rsidR="00A6291A">
        <w:rPr>
          <w:rFonts w:ascii="Palatino Linotype" w:eastAsia="Calibri" w:hAnsi="Palatino Linotype" w:cs="Tahoma"/>
          <w:bCs/>
          <w:iCs/>
          <w:sz w:val="22"/>
          <w:szCs w:val="22"/>
          <w:lang w:eastAsia="es-ES_tradnl"/>
        </w:rPr>
        <w:t xml:space="preserve">sí </w:t>
      </w:r>
      <w:r>
        <w:rPr>
          <w:rFonts w:ascii="Palatino Linotype" w:eastAsia="Calibri" w:hAnsi="Palatino Linotype" w:cs="Tahoma"/>
          <w:bCs/>
          <w:iCs/>
          <w:sz w:val="22"/>
          <w:szCs w:val="22"/>
          <w:lang w:eastAsia="es-ES_tradnl"/>
        </w:rPr>
        <w:t xml:space="preserve">es competente para generar </w:t>
      </w:r>
      <w:r w:rsidR="0070552B">
        <w:rPr>
          <w:rFonts w:ascii="Palatino Linotype" w:eastAsia="Calibri" w:hAnsi="Palatino Linotype" w:cs="Tahoma"/>
          <w:bCs/>
          <w:iCs/>
          <w:sz w:val="22"/>
          <w:szCs w:val="22"/>
          <w:lang w:eastAsia="es-ES_tradnl"/>
        </w:rPr>
        <w:t>los multicitados reportes</w:t>
      </w:r>
      <w:r w:rsidR="00A6291A">
        <w:rPr>
          <w:rFonts w:ascii="Palatino Linotype" w:eastAsia="Calibri" w:hAnsi="Palatino Linotype" w:cs="Tahoma"/>
          <w:bCs/>
          <w:iCs/>
          <w:sz w:val="22"/>
          <w:szCs w:val="22"/>
          <w:lang w:eastAsia="es-ES_tradnl"/>
        </w:rPr>
        <w:t xml:space="preserve">, independientemente de que su </w:t>
      </w:r>
      <w:r w:rsidR="00AB0F94">
        <w:rPr>
          <w:rFonts w:ascii="Palatino Linotype" w:eastAsia="Calibri" w:hAnsi="Palatino Linotype" w:cs="Tahoma"/>
          <w:bCs/>
          <w:iCs/>
          <w:sz w:val="22"/>
          <w:szCs w:val="22"/>
          <w:lang w:eastAsia="es-ES_tradnl"/>
        </w:rPr>
        <w:t>fecha o plazo de elaboración</w:t>
      </w:r>
      <w:r w:rsidR="0070552B">
        <w:rPr>
          <w:rFonts w:ascii="Palatino Linotype" w:eastAsia="Calibri" w:hAnsi="Palatino Linotype" w:cs="Tahoma"/>
          <w:bCs/>
          <w:iCs/>
          <w:sz w:val="22"/>
          <w:szCs w:val="22"/>
          <w:lang w:eastAsia="es-ES_tradnl"/>
        </w:rPr>
        <w:t>.</w:t>
      </w:r>
    </w:p>
    <w:p w14:paraId="2BF5D184" w14:textId="77777777" w:rsidR="0070552B" w:rsidRDefault="0070552B" w:rsidP="0090008F">
      <w:pPr>
        <w:tabs>
          <w:tab w:val="left" w:pos="4667"/>
        </w:tabs>
        <w:spacing w:line="360" w:lineRule="auto"/>
        <w:jc w:val="both"/>
        <w:rPr>
          <w:rFonts w:ascii="Palatino Linotype" w:eastAsia="Calibri" w:hAnsi="Palatino Linotype" w:cs="Tahoma"/>
          <w:bCs/>
          <w:iCs/>
          <w:sz w:val="22"/>
          <w:szCs w:val="22"/>
          <w:lang w:eastAsia="es-ES_tradnl"/>
        </w:rPr>
      </w:pPr>
    </w:p>
    <w:p w14:paraId="3848E0D0" w14:textId="3E8405DC" w:rsidR="0070552B" w:rsidRDefault="0070552B"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lastRenderedPageBreak/>
        <w:t xml:space="preserve">Ahora bien, el Particular solicitó los reportes diarios, en atención a que el </w:t>
      </w:r>
      <w:r w:rsidRPr="00C11541">
        <w:rPr>
          <w:rFonts w:ascii="Palatino Linotype" w:eastAsia="Calibri" w:hAnsi="Palatino Linotype" w:cs="Tahoma"/>
          <w:bCs/>
          <w:iCs/>
          <w:sz w:val="22"/>
          <w:szCs w:val="22"/>
          <w:lang w:eastAsia="es-ES_tradnl"/>
        </w:rPr>
        <w:t>Manual General de Organización de la Secretaría Técnica del Gabinete</w:t>
      </w:r>
      <w:r>
        <w:rPr>
          <w:rFonts w:ascii="Palatino Linotype" w:eastAsia="Calibri" w:hAnsi="Palatino Linotype" w:cs="Tahoma"/>
          <w:bCs/>
          <w:iCs/>
          <w:sz w:val="22"/>
          <w:szCs w:val="22"/>
          <w:lang w:eastAsia="es-ES_tradnl"/>
        </w:rPr>
        <w:t>, refiere como parte de las funciones de la Dirección de Seguimiento Sectorial, s</w:t>
      </w:r>
      <w:r w:rsidRPr="0070552B">
        <w:rPr>
          <w:rFonts w:ascii="Palatino Linotype" w:eastAsia="Calibri" w:hAnsi="Palatino Linotype" w:cs="Tahoma"/>
          <w:bCs/>
          <w:iCs/>
          <w:sz w:val="22"/>
          <w:szCs w:val="22"/>
          <w:lang w:eastAsia="es-ES_tradnl"/>
        </w:rPr>
        <w:t xml:space="preserve">upervisar, validar y priorizar </w:t>
      </w:r>
      <w:r w:rsidRPr="0070552B">
        <w:rPr>
          <w:rFonts w:ascii="Palatino Linotype" w:eastAsia="Calibri" w:hAnsi="Palatino Linotype" w:cs="Tahoma"/>
          <w:b/>
          <w:bCs/>
          <w:iCs/>
          <w:sz w:val="22"/>
          <w:szCs w:val="22"/>
          <w:lang w:eastAsia="es-ES_tradnl"/>
        </w:rPr>
        <w:t>las actividades realizadas que diariamente registran las dependencias del Ejecutivo Estatal</w:t>
      </w:r>
      <w:r w:rsidRPr="0070552B">
        <w:rPr>
          <w:rFonts w:ascii="Palatino Linotype" w:eastAsia="Calibri" w:hAnsi="Palatino Linotype" w:cs="Tahoma"/>
          <w:bCs/>
          <w:iCs/>
          <w:sz w:val="22"/>
          <w:szCs w:val="22"/>
          <w:lang w:eastAsia="es-ES_tradnl"/>
        </w:rPr>
        <w:t>, en el Sistema Integral de la Gestión Gubernamental.</w:t>
      </w:r>
    </w:p>
    <w:p w14:paraId="69E19A71" w14:textId="77777777" w:rsidR="0070552B" w:rsidRDefault="0070552B" w:rsidP="0090008F">
      <w:pPr>
        <w:tabs>
          <w:tab w:val="left" w:pos="4667"/>
        </w:tabs>
        <w:spacing w:line="360" w:lineRule="auto"/>
        <w:jc w:val="both"/>
        <w:rPr>
          <w:rFonts w:ascii="Palatino Linotype" w:eastAsia="Calibri" w:hAnsi="Palatino Linotype" w:cs="Tahoma"/>
          <w:bCs/>
          <w:iCs/>
          <w:sz w:val="22"/>
          <w:szCs w:val="22"/>
          <w:lang w:eastAsia="es-ES_tradnl"/>
        </w:rPr>
      </w:pPr>
    </w:p>
    <w:p w14:paraId="2A0BCC3F" w14:textId="77777777" w:rsidR="008306C0" w:rsidRDefault="0070552B"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Al respecto, es oportuno precisar que con fundamento en lo establecido por el artículo 19 de la Ley Orgánica de la Administración Pública del Estado de México, p</w:t>
      </w:r>
      <w:r w:rsidRPr="0070552B">
        <w:rPr>
          <w:rFonts w:ascii="Palatino Linotype" w:eastAsia="Calibri" w:hAnsi="Palatino Linotype" w:cs="Tahoma"/>
          <w:bCs/>
          <w:iCs/>
          <w:sz w:val="22"/>
          <w:szCs w:val="22"/>
          <w:lang w:eastAsia="es-ES_tradnl"/>
        </w:rPr>
        <w:t xml:space="preserve">ara el estudio, planeación y despacho de los asuntos, en los diversos ramos de la Administración Pública del Estado, auxiliarán al Titular del Ejecutivo, las siguientes dependencias: </w:t>
      </w:r>
    </w:p>
    <w:p w14:paraId="2E44F335" w14:textId="77777777" w:rsidR="008306C0" w:rsidRDefault="008306C0" w:rsidP="0090008F">
      <w:pPr>
        <w:tabs>
          <w:tab w:val="left" w:pos="4667"/>
        </w:tabs>
        <w:spacing w:line="360" w:lineRule="auto"/>
        <w:jc w:val="both"/>
        <w:rPr>
          <w:rFonts w:ascii="Palatino Linotype" w:eastAsia="Calibri" w:hAnsi="Palatino Linotype" w:cs="Tahoma"/>
          <w:bCs/>
          <w:iCs/>
          <w:sz w:val="22"/>
          <w:szCs w:val="22"/>
          <w:lang w:eastAsia="es-ES_tradnl"/>
        </w:rPr>
      </w:pPr>
    </w:p>
    <w:p w14:paraId="2DDAA238" w14:textId="77777777" w:rsidR="008306C0" w:rsidRDefault="0070552B"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70552B">
        <w:rPr>
          <w:rFonts w:ascii="Palatino Linotype" w:eastAsia="Calibri" w:hAnsi="Palatino Linotype" w:cs="Tahoma"/>
          <w:bCs/>
          <w:iCs/>
          <w:sz w:val="22"/>
          <w:szCs w:val="22"/>
          <w:lang w:eastAsia="es-ES_tradnl"/>
        </w:rPr>
        <w:t xml:space="preserve">I. Secretaría General de Gobierno; </w:t>
      </w:r>
    </w:p>
    <w:p w14:paraId="5244C782" w14:textId="77777777" w:rsidR="008306C0" w:rsidRDefault="0070552B"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70552B">
        <w:rPr>
          <w:rFonts w:ascii="Palatino Linotype" w:eastAsia="Calibri" w:hAnsi="Palatino Linotype" w:cs="Tahoma"/>
          <w:bCs/>
          <w:iCs/>
          <w:sz w:val="22"/>
          <w:szCs w:val="22"/>
          <w:lang w:eastAsia="es-ES_tradnl"/>
        </w:rPr>
        <w:t xml:space="preserve">II. Secretaría de Seguridad </w:t>
      </w:r>
    </w:p>
    <w:p w14:paraId="19718832" w14:textId="77777777" w:rsidR="008306C0" w:rsidRDefault="0070552B"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70552B">
        <w:rPr>
          <w:rFonts w:ascii="Palatino Linotype" w:eastAsia="Calibri" w:hAnsi="Palatino Linotype" w:cs="Tahoma"/>
          <w:bCs/>
          <w:iCs/>
          <w:sz w:val="22"/>
          <w:szCs w:val="22"/>
          <w:lang w:eastAsia="es-ES_tradnl"/>
        </w:rPr>
        <w:t xml:space="preserve">III. Secretaría de Finanzas; </w:t>
      </w:r>
    </w:p>
    <w:p w14:paraId="37A593B6" w14:textId="77777777" w:rsidR="008306C0" w:rsidRDefault="0070552B"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70552B">
        <w:rPr>
          <w:rFonts w:ascii="Palatino Linotype" w:eastAsia="Calibri" w:hAnsi="Palatino Linotype" w:cs="Tahoma"/>
          <w:bCs/>
          <w:iCs/>
          <w:sz w:val="22"/>
          <w:szCs w:val="22"/>
          <w:lang w:eastAsia="es-ES_tradnl"/>
        </w:rPr>
        <w:t xml:space="preserve">IV. Secretaría de Salud; </w:t>
      </w:r>
    </w:p>
    <w:p w14:paraId="08C3B83B" w14:textId="77777777" w:rsidR="008306C0" w:rsidRDefault="0070552B"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70552B">
        <w:rPr>
          <w:rFonts w:ascii="Palatino Linotype" w:eastAsia="Calibri" w:hAnsi="Palatino Linotype" w:cs="Tahoma"/>
          <w:bCs/>
          <w:iCs/>
          <w:sz w:val="22"/>
          <w:szCs w:val="22"/>
          <w:lang w:eastAsia="es-ES_tradnl"/>
        </w:rPr>
        <w:t xml:space="preserve">V. Secretaría del Trabajo; </w:t>
      </w:r>
    </w:p>
    <w:p w14:paraId="4E9A83F4" w14:textId="77777777" w:rsidR="008306C0" w:rsidRDefault="0070552B"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70552B">
        <w:rPr>
          <w:rFonts w:ascii="Palatino Linotype" w:eastAsia="Calibri" w:hAnsi="Palatino Linotype" w:cs="Tahoma"/>
          <w:bCs/>
          <w:iCs/>
          <w:sz w:val="22"/>
          <w:szCs w:val="22"/>
          <w:lang w:eastAsia="es-ES_tradnl"/>
        </w:rPr>
        <w:t xml:space="preserve">VI. Secretaría de Educación; </w:t>
      </w:r>
    </w:p>
    <w:p w14:paraId="574FAEF1" w14:textId="77777777" w:rsidR="008306C0" w:rsidRDefault="0070552B"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70552B">
        <w:rPr>
          <w:rFonts w:ascii="Palatino Linotype" w:eastAsia="Calibri" w:hAnsi="Palatino Linotype" w:cs="Tahoma"/>
          <w:bCs/>
          <w:iCs/>
          <w:sz w:val="22"/>
          <w:szCs w:val="22"/>
          <w:lang w:eastAsia="es-ES_tradnl"/>
        </w:rPr>
        <w:t xml:space="preserve">VII. Secretaría de Desarrollo Social; </w:t>
      </w:r>
    </w:p>
    <w:p w14:paraId="7704BF6C" w14:textId="77777777" w:rsidR="008306C0" w:rsidRDefault="0070552B"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70552B">
        <w:rPr>
          <w:rFonts w:ascii="Palatino Linotype" w:eastAsia="Calibri" w:hAnsi="Palatino Linotype" w:cs="Tahoma"/>
          <w:bCs/>
          <w:iCs/>
          <w:sz w:val="22"/>
          <w:szCs w:val="22"/>
          <w:lang w:eastAsia="es-ES_tradnl"/>
        </w:rPr>
        <w:t xml:space="preserve">VIII. Secretaría de Desarrollo Urbano y Metropolitano; </w:t>
      </w:r>
    </w:p>
    <w:p w14:paraId="0EEED2DF" w14:textId="0C3096F0" w:rsidR="0070552B" w:rsidRDefault="0070552B"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70552B">
        <w:rPr>
          <w:rFonts w:ascii="Palatino Linotype" w:eastAsia="Calibri" w:hAnsi="Palatino Linotype" w:cs="Tahoma"/>
          <w:bCs/>
          <w:iCs/>
          <w:sz w:val="22"/>
          <w:szCs w:val="22"/>
          <w:lang w:eastAsia="es-ES_tradnl"/>
        </w:rPr>
        <w:t>IX. Secretaría de Comunicaciones.</w:t>
      </w:r>
    </w:p>
    <w:p w14:paraId="0DD9326B" w14:textId="77777777" w:rsidR="008306C0" w:rsidRDefault="008306C0"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8306C0">
        <w:rPr>
          <w:rFonts w:ascii="Palatino Linotype" w:eastAsia="Calibri" w:hAnsi="Palatino Linotype" w:cs="Tahoma"/>
          <w:bCs/>
          <w:iCs/>
          <w:sz w:val="22"/>
          <w:szCs w:val="22"/>
          <w:lang w:eastAsia="es-ES_tradnl"/>
        </w:rPr>
        <w:t xml:space="preserve">X. Secretaría de Desarrollo Agropecuario; </w:t>
      </w:r>
    </w:p>
    <w:p w14:paraId="3E386946" w14:textId="77777777" w:rsidR="008306C0" w:rsidRDefault="008306C0"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8306C0">
        <w:rPr>
          <w:rFonts w:ascii="Palatino Linotype" w:eastAsia="Calibri" w:hAnsi="Palatino Linotype" w:cs="Tahoma"/>
          <w:bCs/>
          <w:iCs/>
          <w:sz w:val="22"/>
          <w:szCs w:val="22"/>
          <w:lang w:eastAsia="es-ES_tradnl"/>
        </w:rPr>
        <w:t xml:space="preserve">XI. Secretaría de Desarrollo Económico; </w:t>
      </w:r>
    </w:p>
    <w:p w14:paraId="40429520" w14:textId="77777777" w:rsidR="008306C0" w:rsidRDefault="008306C0"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8306C0">
        <w:rPr>
          <w:rFonts w:ascii="Palatino Linotype" w:eastAsia="Calibri" w:hAnsi="Palatino Linotype" w:cs="Tahoma"/>
          <w:bCs/>
          <w:iCs/>
          <w:sz w:val="22"/>
          <w:szCs w:val="22"/>
          <w:lang w:eastAsia="es-ES_tradnl"/>
        </w:rPr>
        <w:t xml:space="preserve">XII. Secretaría de Turismo; </w:t>
      </w:r>
    </w:p>
    <w:p w14:paraId="5816A057" w14:textId="77777777" w:rsidR="008306C0" w:rsidRDefault="008306C0"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8306C0">
        <w:rPr>
          <w:rFonts w:ascii="Palatino Linotype" w:eastAsia="Calibri" w:hAnsi="Palatino Linotype" w:cs="Tahoma"/>
          <w:bCs/>
          <w:iCs/>
          <w:sz w:val="22"/>
          <w:szCs w:val="22"/>
          <w:lang w:eastAsia="es-ES_tradnl"/>
        </w:rPr>
        <w:t xml:space="preserve">XIII. Secretaría de Cultura; </w:t>
      </w:r>
    </w:p>
    <w:p w14:paraId="0893E42B" w14:textId="77777777" w:rsidR="008306C0" w:rsidRDefault="008306C0"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8306C0">
        <w:rPr>
          <w:rFonts w:ascii="Palatino Linotype" w:eastAsia="Calibri" w:hAnsi="Palatino Linotype" w:cs="Tahoma"/>
          <w:bCs/>
          <w:iCs/>
          <w:sz w:val="22"/>
          <w:szCs w:val="22"/>
          <w:lang w:eastAsia="es-ES_tradnl"/>
        </w:rPr>
        <w:t xml:space="preserve">XIV. Secretaría de la Contraloría; </w:t>
      </w:r>
    </w:p>
    <w:p w14:paraId="502E832B" w14:textId="77777777" w:rsidR="008306C0" w:rsidRDefault="008306C0"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8306C0">
        <w:rPr>
          <w:rFonts w:ascii="Palatino Linotype" w:eastAsia="Calibri" w:hAnsi="Palatino Linotype" w:cs="Tahoma"/>
          <w:bCs/>
          <w:iCs/>
          <w:sz w:val="22"/>
          <w:szCs w:val="22"/>
          <w:lang w:eastAsia="es-ES_tradnl"/>
        </w:rPr>
        <w:t xml:space="preserve">XV. Secretaría de Obra Pública. </w:t>
      </w:r>
    </w:p>
    <w:p w14:paraId="5592E525" w14:textId="77777777" w:rsidR="008306C0" w:rsidRDefault="008306C0"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8306C0">
        <w:rPr>
          <w:rFonts w:ascii="Palatino Linotype" w:eastAsia="Calibri" w:hAnsi="Palatino Linotype" w:cs="Tahoma"/>
          <w:bCs/>
          <w:iCs/>
          <w:sz w:val="22"/>
          <w:szCs w:val="22"/>
          <w:lang w:eastAsia="es-ES_tradnl"/>
        </w:rPr>
        <w:lastRenderedPageBreak/>
        <w:t xml:space="preserve">XVI. Secretaría de Movilidad; </w:t>
      </w:r>
    </w:p>
    <w:p w14:paraId="29002748" w14:textId="77777777" w:rsidR="008306C0" w:rsidRDefault="008306C0"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8306C0">
        <w:rPr>
          <w:rFonts w:ascii="Palatino Linotype" w:eastAsia="Calibri" w:hAnsi="Palatino Linotype" w:cs="Tahoma"/>
          <w:bCs/>
          <w:iCs/>
          <w:sz w:val="22"/>
          <w:szCs w:val="22"/>
          <w:lang w:eastAsia="es-ES_tradnl"/>
        </w:rPr>
        <w:t xml:space="preserve">XVII. Secretaría del Medio Ambiente. </w:t>
      </w:r>
    </w:p>
    <w:p w14:paraId="3F1B1CAD" w14:textId="05EFAEEE" w:rsidR="008306C0" w:rsidRPr="00F73A0B" w:rsidRDefault="008306C0" w:rsidP="008306C0">
      <w:pPr>
        <w:tabs>
          <w:tab w:val="left" w:pos="4667"/>
        </w:tabs>
        <w:spacing w:line="360" w:lineRule="auto"/>
        <w:ind w:left="425"/>
        <w:jc w:val="both"/>
        <w:rPr>
          <w:rFonts w:ascii="Palatino Linotype" w:eastAsia="Calibri" w:hAnsi="Palatino Linotype" w:cs="Tahoma"/>
          <w:bCs/>
          <w:iCs/>
          <w:sz w:val="22"/>
          <w:szCs w:val="22"/>
          <w:lang w:eastAsia="es-ES_tradnl"/>
        </w:rPr>
      </w:pPr>
      <w:r w:rsidRPr="008306C0">
        <w:rPr>
          <w:rFonts w:ascii="Palatino Linotype" w:eastAsia="Calibri" w:hAnsi="Palatino Linotype" w:cs="Tahoma"/>
          <w:bCs/>
          <w:iCs/>
          <w:sz w:val="22"/>
          <w:szCs w:val="22"/>
          <w:lang w:eastAsia="es-ES_tradnl"/>
        </w:rPr>
        <w:t>XVIII. Secretaría de Justicia y Derechos Humanos.</w:t>
      </w:r>
    </w:p>
    <w:p w14:paraId="51622C39" w14:textId="77777777" w:rsidR="00427C35" w:rsidRDefault="00427C35" w:rsidP="0090008F">
      <w:pPr>
        <w:tabs>
          <w:tab w:val="left" w:pos="4667"/>
        </w:tabs>
        <w:spacing w:line="360" w:lineRule="auto"/>
        <w:jc w:val="both"/>
        <w:rPr>
          <w:rFonts w:ascii="Palatino Linotype" w:eastAsia="Calibri" w:hAnsi="Palatino Linotype" w:cs="Tahoma"/>
          <w:bCs/>
          <w:iCs/>
          <w:sz w:val="22"/>
          <w:szCs w:val="22"/>
          <w:lang w:eastAsia="es-ES_tradnl"/>
        </w:rPr>
      </w:pPr>
    </w:p>
    <w:p w14:paraId="5E4B2FD2" w14:textId="77777777" w:rsidR="008306C0" w:rsidRDefault="008306C0"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Bajo este contexto, debe entenderse que el registro diario de actividades a que hace referencia el Recurrente, corresponde a las dependencias antes citadas, de entre las cuales no se encuentra la Secretaría Técnica del Gabinete ni la Dirección </w:t>
      </w:r>
      <w:r w:rsidRPr="00B2460B">
        <w:rPr>
          <w:rFonts w:ascii="Palatino Linotype" w:eastAsia="Calibri" w:hAnsi="Palatino Linotype" w:cs="Tahoma"/>
          <w:bCs/>
          <w:iCs/>
          <w:sz w:val="22"/>
          <w:szCs w:val="22"/>
          <w:lang w:eastAsia="es-ES_tradnl"/>
        </w:rPr>
        <w:t>General de Cumplimiento de Compromisos Gubernamentales</w:t>
      </w:r>
      <w:r>
        <w:rPr>
          <w:rFonts w:ascii="Palatino Linotype" w:eastAsia="Calibri" w:hAnsi="Palatino Linotype" w:cs="Tahoma"/>
          <w:bCs/>
          <w:iCs/>
          <w:sz w:val="22"/>
          <w:szCs w:val="22"/>
          <w:lang w:eastAsia="es-ES_tradnl"/>
        </w:rPr>
        <w:t xml:space="preserve">. </w:t>
      </w:r>
    </w:p>
    <w:p w14:paraId="2A998E95" w14:textId="77777777" w:rsidR="008306C0" w:rsidRDefault="008306C0" w:rsidP="0090008F">
      <w:pPr>
        <w:tabs>
          <w:tab w:val="left" w:pos="4667"/>
        </w:tabs>
        <w:spacing w:line="360" w:lineRule="auto"/>
        <w:jc w:val="both"/>
        <w:rPr>
          <w:rFonts w:ascii="Palatino Linotype" w:eastAsia="Calibri" w:hAnsi="Palatino Linotype" w:cs="Tahoma"/>
          <w:bCs/>
          <w:iCs/>
          <w:sz w:val="22"/>
          <w:szCs w:val="22"/>
          <w:lang w:eastAsia="es-ES_tradnl"/>
        </w:rPr>
      </w:pPr>
    </w:p>
    <w:p w14:paraId="10372D0B" w14:textId="5587BF78" w:rsidR="008306C0" w:rsidRDefault="008306C0" w:rsidP="0090008F">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Cabe señalar, que la segunda de las mencionadas consiste en una unidad administrativa del Sujeto Obligado, no así en una dependencia estatal, por lo cual carece de atribuciones para generar los registros de actividades diarias aludidos en los párrafos que anteceden.</w:t>
      </w:r>
    </w:p>
    <w:p w14:paraId="4670194F" w14:textId="77777777" w:rsidR="008306C0" w:rsidRDefault="008306C0" w:rsidP="0090008F">
      <w:pPr>
        <w:tabs>
          <w:tab w:val="left" w:pos="4667"/>
        </w:tabs>
        <w:spacing w:line="360" w:lineRule="auto"/>
        <w:jc w:val="both"/>
        <w:rPr>
          <w:rFonts w:ascii="Palatino Linotype" w:eastAsia="Calibri" w:hAnsi="Palatino Linotype" w:cs="Tahoma"/>
          <w:bCs/>
          <w:iCs/>
          <w:sz w:val="22"/>
          <w:szCs w:val="22"/>
          <w:lang w:eastAsia="es-ES_tradnl"/>
        </w:rPr>
      </w:pPr>
    </w:p>
    <w:p w14:paraId="73306CB9" w14:textId="0FA25684" w:rsidR="001274AE" w:rsidRDefault="008306C0" w:rsidP="001274AE">
      <w:pPr>
        <w:tabs>
          <w:tab w:val="left" w:pos="4667"/>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iCs/>
          <w:sz w:val="22"/>
          <w:szCs w:val="22"/>
          <w:lang w:eastAsia="es-ES_tradnl"/>
        </w:rPr>
        <w:t>Ahora bien, es oportuno mencionar que el Particular no está obligado a conocer la periodicidad con la que el Sujeto Obligado y sus unidades administrativas realizan los reportes que por ley deben generar</w:t>
      </w:r>
      <w:r w:rsidR="001274AE">
        <w:rPr>
          <w:rFonts w:ascii="Palatino Linotype" w:eastAsia="Calibri" w:hAnsi="Palatino Linotype" w:cs="Tahoma"/>
          <w:bCs/>
          <w:iCs/>
          <w:sz w:val="22"/>
          <w:szCs w:val="22"/>
          <w:lang w:eastAsia="es-ES_tradnl"/>
        </w:rPr>
        <w:t>, por lo que el hecho de que en su solicitud de información haya referido reportes “diarios”</w:t>
      </w:r>
      <w:r w:rsidR="001274AE">
        <w:rPr>
          <w:rFonts w:ascii="Palatino Linotype" w:eastAsia="Calibri" w:hAnsi="Palatino Linotype" w:cs="Tahoma"/>
          <w:bCs/>
          <w:sz w:val="22"/>
          <w:szCs w:val="22"/>
          <w:lang w:eastAsia="en-US"/>
        </w:rPr>
        <w:t xml:space="preserve">, no es motivo para evitar la atención al requerimiento y, en su caso, entregar de información solicitada, toda vez que el Recurrente no está obligado a precisar la temporalidad con la que se genera la documentación a la que requiere tener acceso. Por el contrario, es responsabilidad de las unidades de transparencia conocer las atribuciones y funciones del Sujeto Obligado y </w:t>
      </w:r>
      <w:r w:rsidR="001274AE" w:rsidRPr="003E56BD">
        <w:rPr>
          <w:rFonts w:ascii="Palatino Linotype" w:eastAsia="Calibri" w:hAnsi="Palatino Linotype" w:cs="Tahoma"/>
          <w:bCs/>
          <w:sz w:val="22"/>
          <w:szCs w:val="22"/>
          <w:lang w:eastAsia="en-US"/>
        </w:rPr>
        <w:t xml:space="preserve">garantizar que las solicitudes se turnen a todas las </w:t>
      </w:r>
      <w:r w:rsidR="001274AE">
        <w:rPr>
          <w:rFonts w:ascii="Palatino Linotype" w:eastAsia="Calibri" w:hAnsi="Palatino Linotype" w:cs="Tahoma"/>
          <w:bCs/>
          <w:sz w:val="22"/>
          <w:szCs w:val="22"/>
          <w:lang w:eastAsia="en-US"/>
        </w:rPr>
        <w:t>á</w:t>
      </w:r>
      <w:r w:rsidR="001274AE" w:rsidRPr="003E56BD">
        <w:rPr>
          <w:rFonts w:ascii="Palatino Linotype" w:eastAsia="Calibri" w:hAnsi="Palatino Linotype" w:cs="Tahoma"/>
          <w:bCs/>
          <w:sz w:val="22"/>
          <w:szCs w:val="22"/>
          <w:lang w:eastAsia="en-US"/>
        </w:rPr>
        <w:t xml:space="preserve">reas competentes que cuenten con la información o deban tenerla de acuerdo </w:t>
      </w:r>
      <w:r w:rsidR="001274AE">
        <w:rPr>
          <w:rFonts w:ascii="Palatino Linotype" w:eastAsia="Calibri" w:hAnsi="Palatino Linotype" w:cs="Tahoma"/>
          <w:bCs/>
          <w:sz w:val="22"/>
          <w:szCs w:val="22"/>
          <w:lang w:eastAsia="en-US"/>
        </w:rPr>
        <w:t>con</w:t>
      </w:r>
      <w:r w:rsidR="001274AE" w:rsidRPr="003E56BD">
        <w:rPr>
          <w:rFonts w:ascii="Palatino Linotype" w:eastAsia="Calibri" w:hAnsi="Palatino Linotype" w:cs="Tahoma"/>
          <w:bCs/>
          <w:sz w:val="22"/>
          <w:szCs w:val="22"/>
          <w:lang w:eastAsia="en-US"/>
        </w:rPr>
        <w:t xml:space="preserve"> sus facultades, competencias y funciones, con el objeto de que realicen una búsqueda exhaustiva y razonab</w:t>
      </w:r>
      <w:r w:rsidR="001274AE">
        <w:rPr>
          <w:rFonts w:ascii="Palatino Linotype" w:eastAsia="Calibri" w:hAnsi="Palatino Linotype" w:cs="Tahoma"/>
          <w:bCs/>
          <w:sz w:val="22"/>
          <w:szCs w:val="22"/>
          <w:lang w:eastAsia="en-US"/>
        </w:rPr>
        <w:t>le de la información solicitada, tal como lo determina el artículo 162 de la Ley de Transparencia y Acceso a la Información Pública del Estado de México y Municipios.</w:t>
      </w:r>
    </w:p>
    <w:p w14:paraId="61DDB049" w14:textId="77777777" w:rsidR="001274AE" w:rsidRDefault="001274AE" w:rsidP="001274AE">
      <w:pPr>
        <w:tabs>
          <w:tab w:val="left" w:pos="4667"/>
        </w:tabs>
        <w:spacing w:line="360" w:lineRule="auto"/>
        <w:jc w:val="both"/>
        <w:rPr>
          <w:rFonts w:ascii="Palatino Linotype" w:eastAsia="Calibri" w:hAnsi="Palatino Linotype" w:cs="Tahoma"/>
          <w:bCs/>
          <w:sz w:val="22"/>
          <w:szCs w:val="22"/>
          <w:lang w:eastAsia="en-US"/>
        </w:rPr>
      </w:pPr>
    </w:p>
    <w:p w14:paraId="5BD39212" w14:textId="43095944" w:rsidR="001274AE" w:rsidRDefault="001274AE" w:rsidP="001274AE">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iCs/>
          <w:sz w:val="22"/>
          <w:szCs w:val="22"/>
          <w:lang w:eastAsia="es-ES_tradnl"/>
        </w:rPr>
        <w:lastRenderedPageBreak/>
        <w:t>Bajo este supuesto, de las constancias que obran en el Sistema de Acceso a la Información Mexiquense (SAIMEX), se observa que la Unidad de Transparencia del Sujeto Obligado no realizó turnos de la solicitud a través de dicho sistema, asimismo, se desconoce si turnó la solicitud vía oficio o cualquier otro documento interno, debido a que la respuesta la realizó a través del formato que facilita el propio SAIMEX</w:t>
      </w:r>
      <w:r>
        <w:rPr>
          <w:rFonts w:ascii="Palatino Linotype" w:eastAsia="Calibri" w:hAnsi="Palatino Linotype" w:cs="Tahoma"/>
          <w:bCs/>
          <w:iCs/>
          <w:sz w:val="22"/>
          <w:szCs w:val="22"/>
          <w:lang w:eastAsia="es-ES_tradnl"/>
        </w:rPr>
        <w:t xml:space="preserve">, lo cual, si bien es válido, </w:t>
      </w:r>
      <w:r w:rsidR="00052F63">
        <w:rPr>
          <w:rFonts w:ascii="Palatino Linotype" w:eastAsia="Calibri" w:hAnsi="Palatino Linotype" w:cs="Tahoma"/>
          <w:bCs/>
          <w:iCs/>
          <w:sz w:val="22"/>
          <w:szCs w:val="22"/>
          <w:lang w:eastAsia="es-ES_tradnl"/>
        </w:rPr>
        <w:t xml:space="preserve">ello no permite corroborar </w:t>
      </w:r>
      <w:r>
        <w:rPr>
          <w:rFonts w:ascii="Palatino Linotype" w:eastAsia="Calibri" w:hAnsi="Palatino Linotype" w:cs="Tahoma"/>
          <w:bCs/>
          <w:iCs/>
          <w:sz w:val="22"/>
          <w:szCs w:val="22"/>
          <w:lang w:eastAsia="es-ES_tradnl"/>
        </w:rPr>
        <w:t xml:space="preserve">haber dado cumplimiento al citado artículo 162, toda vez que en su respuesta no informa haber </w:t>
      </w:r>
      <w:r w:rsidR="008E67C6">
        <w:rPr>
          <w:rFonts w:ascii="Palatino Linotype" w:eastAsia="Calibri" w:hAnsi="Palatino Linotype" w:cs="Tahoma"/>
          <w:bCs/>
          <w:iCs/>
          <w:sz w:val="22"/>
          <w:szCs w:val="22"/>
          <w:lang w:eastAsia="es-ES_tradnl"/>
        </w:rPr>
        <w:t xml:space="preserve">llevado a cabo </w:t>
      </w:r>
      <w:r>
        <w:rPr>
          <w:rFonts w:ascii="Palatino Linotype" w:eastAsia="Calibri" w:hAnsi="Palatino Linotype" w:cs="Tahoma"/>
          <w:bCs/>
          <w:iCs/>
          <w:sz w:val="22"/>
          <w:szCs w:val="22"/>
          <w:lang w:eastAsia="es-ES_tradnl"/>
        </w:rPr>
        <w:t xml:space="preserve">la búsqueda de la información, situación que debió realizarse a efecto de proporcionar al ahora Recurrente la información que es de su interés conocer, a saber, los reportes generados por la Secretaría Técnica del Gabinete y la Dirección </w:t>
      </w:r>
      <w:r w:rsidRPr="00B2460B">
        <w:rPr>
          <w:rFonts w:ascii="Palatino Linotype" w:eastAsia="Calibri" w:hAnsi="Palatino Linotype" w:cs="Tahoma"/>
          <w:bCs/>
          <w:iCs/>
          <w:sz w:val="22"/>
          <w:szCs w:val="22"/>
          <w:lang w:eastAsia="es-ES_tradnl"/>
        </w:rPr>
        <w:t>General de Cumplimiento de Compromisos Gubernamentales</w:t>
      </w:r>
      <w:r>
        <w:rPr>
          <w:rFonts w:ascii="Palatino Linotype" w:eastAsia="Calibri" w:hAnsi="Palatino Linotype" w:cs="Tahoma"/>
          <w:bCs/>
          <w:iCs/>
          <w:sz w:val="22"/>
          <w:szCs w:val="22"/>
          <w:lang w:eastAsia="es-ES_tradnl"/>
        </w:rPr>
        <w:t xml:space="preserve">. </w:t>
      </w:r>
    </w:p>
    <w:p w14:paraId="23C7F64F" w14:textId="77777777" w:rsidR="001274AE" w:rsidRDefault="001274AE" w:rsidP="001274AE">
      <w:pPr>
        <w:spacing w:line="360" w:lineRule="auto"/>
        <w:ind w:right="-93"/>
        <w:jc w:val="both"/>
        <w:rPr>
          <w:rFonts w:ascii="Palatino Linotype" w:eastAsia="Calibri" w:hAnsi="Palatino Linotype" w:cs="Tahoma"/>
          <w:bCs/>
          <w:sz w:val="22"/>
          <w:szCs w:val="22"/>
          <w:lang w:eastAsia="en-US"/>
        </w:rPr>
      </w:pPr>
    </w:p>
    <w:p w14:paraId="49410D57" w14:textId="77777777" w:rsidR="001274AE" w:rsidRDefault="001274AE" w:rsidP="001274AE">
      <w:pPr>
        <w:spacing w:line="360" w:lineRule="auto"/>
        <w:ind w:right="-93"/>
        <w:jc w:val="both"/>
        <w:rPr>
          <w:rFonts w:ascii="Palatino Linotype" w:eastAsia="Calibri" w:hAnsi="Palatino Linotype" w:cs="Tahoma"/>
          <w:bCs/>
          <w:sz w:val="22"/>
          <w:szCs w:val="22"/>
          <w:lang w:eastAsia="en-US"/>
        </w:rPr>
      </w:pPr>
      <w:r w:rsidRPr="00745AEC">
        <w:rPr>
          <w:rFonts w:ascii="Palatino Linotype" w:eastAsia="Calibri" w:hAnsi="Palatino Linotype" w:cs="Tahoma"/>
          <w:bCs/>
          <w:sz w:val="22"/>
          <w:szCs w:val="22"/>
          <w:lang w:eastAsia="en-US"/>
        </w:rPr>
        <w:t>De tal suerte, se presume que la información requerida por el solicitante podría obra</w:t>
      </w:r>
      <w:r>
        <w:rPr>
          <w:rFonts w:ascii="Palatino Linotype" w:eastAsia="Calibri" w:hAnsi="Palatino Linotype" w:cs="Tahoma"/>
          <w:bCs/>
          <w:sz w:val="22"/>
          <w:szCs w:val="22"/>
          <w:lang w:eastAsia="en-US"/>
        </w:rPr>
        <w:t>r</w:t>
      </w:r>
      <w:r w:rsidRPr="00745AEC">
        <w:rPr>
          <w:rFonts w:ascii="Palatino Linotype" w:eastAsia="Calibri" w:hAnsi="Palatino Linotype" w:cs="Tahoma"/>
          <w:bCs/>
          <w:sz w:val="22"/>
          <w:szCs w:val="22"/>
          <w:lang w:eastAsia="en-US"/>
        </w:rPr>
        <w:t xml:space="preserve"> en los</w:t>
      </w:r>
      <w:r>
        <w:rPr>
          <w:rFonts w:ascii="Palatino Linotype" w:eastAsia="Calibri" w:hAnsi="Palatino Linotype" w:cs="Tahoma"/>
          <w:bCs/>
          <w:sz w:val="22"/>
          <w:szCs w:val="22"/>
          <w:lang w:eastAsia="en-US"/>
        </w:rPr>
        <w:t xml:space="preserve"> archivos del Sujeto Obligado, en función de lo establecido en el artículo 19</w:t>
      </w:r>
      <w:r w:rsidRPr="003201BA">
        <w:rPr>
          <w:rFonts w:ascii="Palatino Linotype" w:eastAsia="Calibri" w:hAnsi="Palatino Linotype" w:cs="Tahoma"/>
          <w:bCs/>
          <w:sz w:val="22"/>
          <w:szCs w:val="22"/>
          <w:lang w:eastAsia="en-US"/>
        </w:rPr>
        <w:t xml:space="preserve"> de la Ley de Transparencia y Acceso a la Información Pública de</w:t>
      </w:r>
      <w:r>
        <w:rPr>
          <w:rFonts w:ascii="Palatino Linotype" w:eastAsia="Calibri" w:hAnsi="Palatino Linotype" w:cs="Tahoma"/>
          <w:bCs/>
          <w:sz w:val="22"/>
          <w:szCs w:val="22"/>
          <w:lang w:eastAsia="en-US"/>
        </w:rPr>
        <w:t>l Estado de México y Municipios:</w:t>
      </w:r>
    </w:p>
    <w:p w14:paraId="5FA997DF" w14:textId="77777777" w:rsidR="001274AE" w:rsidRPr="00BA3B4C" w:rsidRDefault="001274AE" w:rsidP="001274AE">
      <w:pPr>
        <w:spacing w:line="360" w:lineRule="auto"/>
        <w:ind w:left="567" w:right="539"/>
        <w:jc w:val="both"/>
        <w:rPr>
          <w:rFonts w:ascii="Palatino Linotype" w:eastAsia="Calibri" w:hAnsi="Palatino Linotype" w:cs="Tahoma"/>
          <w:bCs/>
          <w:lang w:eastAsia="en-US"/>
        </w:rPr>
      </w:pPr>
    </w:p>
    <w:p w14:paraId="08343AFA" w14:textId="77777777" w:rsidR="001274AE" w:rsidRPr="00E90C37" w:rsidRDefault="001274AE" w:rsidP="001274AE">
      <w:pPr>
        <w:tabs>
          <w:tab w:val="left" w:pos="2430"/>
        </w:tabs>
        <w:spacing w:line="360" w:lineRule="auto"/>
        <w:ind w:left="567" w:right="539"/>
        <w:jc w:val="both"/>
        <w:rPr>
          <w:rFonts w:ascii="Palatino Linotype" w:eastAsia="Calibri" w:hAnsi="Palatino Linotype" w:cs="Tahoma"/>
          <w:b/>
          <w:bCs/>
          <w:lang w:eastAsia="en-US"/>
        </w:rPr>
      </w:pPr>
      <w:r w:rsidRPr="00BA3B4C">
        <w:rPr>
          <w:rFonts w:ascii="Palatino Linotype" w:eastAsia="Calibri" w:hAnsi="Palatino Linotype" w:cs="Tahoma"/>
          <w:b/>
          <w:bCs/>
          <w:lang w:eastAsia="en-US"/>
        </w:rPr>
        <w:t>Artículo 19</w:t>
      </w:r>
      <w:r w:rsidRPr="00BA3B4C">
        <w:rPr>
          <w:rFonts w:ascii="Palatino Linotype" w:eastAsia="Calibri" w:hAnsi="Palatino Linotype" w:cs="Tahoma"/>
          <w:bCs/>
          <w:lang w:eastAsia="en-US"/>
        </w:rPr>
        <w:t xml:space="preserve">. </w:t>
      </w:r>
      <w:r w:rsidRPr="00E90C37">
        <w:rPr>
          <w:rFonts w:ascii="Palatino Linotype" w:eastAsia="Calibri" w:hAnsi="Palatino Linotype" w:cs="Tahoma"/>
          <w:b/>
          <w:bCs/>
          <w:u w:val="single"/>
          <w:lang w:eastAsia="en-US"/>
        </w:rPr>
        <w:t>Se presume que la información debe existir si se refiere a las facultades, competencias y funciones que los ordenamientos jurídicos aplicables otorgan a los sujetos obligados.</w:t>
      </w:r>
    </w:p>
    <w:p w14:paraId="56C7510D" w14:textId="77777777" w:rsidR="001274AE" w:rsidRDefault="001274AE" w:rsidP="001274AE">
      <w:pPr>
        <w:tabs>
          <w:tab w:val="left" w:pos="2430"/>
        </w:tabs>
        <w:spacing w:line="360" w:lineRule="auto"/>
        <w:ind w:left="567" w:right="539"/>
        <w:jc w:val="both"/>
        <w:rPr>
          <w:rFonts w:ascii="Palatino Linotype" w:eastAsia="Calibri" w:hAnsi="Palatino Linotype" w:cs="Tahoma"/>
          <w:bCs/>
          <w:lang w:eastAsia="en-US"/>
        </w:rPr>
      </w:pPr>
    </w:p>
    <w:p w14:paraId="377D3D75" w14:textId="77777777" w:rsidR="001274AE" w:rsidRPr="00BA3B4C" w:rsidRDefault="001274AE" w:rsidP="001274AE">
      <w:pPr>
        <w:tabs>
          <w:tab w:val="left" w:pos="2430"/>
        </w:tabs>
        <w:spacing w:line="360" w:lineRule="auto"/>
        <w:ind w:left="567" w:right="539"/>
        <w:jc w:val="both"/>
        <w:rPr>
          <w:rFonts w:ascii="Palatino Linotype" w:eastAsia="Calibri" w:hAnsi="Palatino Linotype" w:cs="Tahoma"/>
          <w:bCs/>
          <w:lang w:eastAsia="en-US"/>
        </w:rPr>
      </w:pPr>
      <w:r w:rsidRPr="00BA3B4C">
        <w:rPr>
          <w:rFonts w:ascii="Palatino Linotype" w:eastAsia="Calibri" w:hAnsi="Palatino Linotype" w:cs="Tahoma"/>
          <w:bCs/>
          <w:lang w:eastAsia="en-US"/>
        </w:rPr>
        <w:t xml:space="preserve">En los casos en que ciertas facultades, competencias o funciones no se hayan ejercido, </w:t>
      </w:r>
      <w:r>
        <w:rPr>
          <w:rFonts w:ascii="Palatino Linotype" w:eastAsia="Calibri" w:hAnsi="Palatino Linotype" w:cs="Tahoma"/>
          <w:bCs/>
          <w:lang w:eastAsia="en-US"/>
        </w:rPr>
        <w:t xml:space="preserve">se debe motivar la respuesta en </w:t>
      </w:r>
      <w:r w:rsidRPr="00BA3B4C">
        <w:rPr>
          <w:rFonts w:ascii="Palatino Linotype" w:eastAsia="Calibri" w:hAnsi="Palatino Linotype" w:cs="Tahoma"/>
          <w:bCs/>
          <w:lang w:eastAsia="en-US"/>
        </w:rPr>
        <w:t>función de las causas que motiven tal circunstancia.</w:t>
      </w:r>
    </w:p>
    <w:p w14:paraId="5AAB9442" w14:textId="77777777" w:rsidR="001274AE" w:rsidRDefault="001274AE" w:rsidP="001274AE">
      <w:pPr>
        <w:tabs>
          <w:tab w:val="left" w:pos="2430"/>
        </w:tabs>
        <w:spacing w:line="360" w:lineRule="auto"/>
        <w:ind w:left="567" w:right="539"/>
        <w:jc w:val="both"/>
        <w:rPr>
          <w:rFonts w:ascii="Palatino Linotype" w:eastAsia="Calibri" w:hAnsi="Palatino Linotype" w:cs="Tahoma"/>
          <w:bCs/>
          <w:lang w:eastAsia="en-US"/>
        </w:rPr>
      </w:pPr>
    </w:p>
    <w:p w14:paraId="604FEED6" w14:textId="7EC1E7EE" w:rsidR="00974A10" w:rsidRDefault="001274AE" w:rsidP="00974A10">
      <w:pPr>
        <w:tabs>
          <w:tab w:val="left" w:pos="4667"/>
        </w:tabs>
        <w:spacing w:line="360" w:lineRule="auto"/>
        <w:ind w:left="567" w:right="567"/>
        <w:jc w:val="both"/>
        <w:rPr>
          <w:rFonts w:ascii="Palatino Linotype" w:eastAsia="Calibri" w:hAnsi="Palatino Linotype" w:cs="Tahoma"/>
          <w:bCs/>
          <w:lang w:eastAsia="en-US"/>
        </w:rPr>
      </w:pPr>
      <w:r w:rsidRPr="00BA3B4C">
        <w:rPr>
          <w:rFonts w:ascii="Palatino Linotype" w:eastAsia="Calibri" w:hAnsi="Palatino Linotype" w:cs="Tahoma"/>
          <w:bCs/>
          <w:lang w:eastAsia="en-US"/>
        </w:rPr>
        <w:t>Si el sujeto obligado, en el ejercicio de sus atribuciones, debía generar, poseer o administrar la información, pero ésta no se</w:t>
      </w:r>
      <w:r>
        <w:rPr>
          <w:rFonts w:ascii="Palatino Linotype" w:eastAsia="Calibri" w:hAnsi="Palatino Linotype" w:cs="Tahoma"/>
          <w:bCs/>
          <w:lang w:eastAsia="en-US"/>
        </w:rPr>
        <w:t xml:space="preserve"> </w:t>
      </w:r>
      <w:r w:rsidRPr="00BA3B4C">
        <w:rPr>
          <w:rFonts w:ascii="Palatino Linotype" w:eastAsia="Calibri" w:hAnsi="Palatino Linotype" w:cs="Tahoma"/>
          <w:bCs/>
          <w:lang w:eastAsia="en-US"/>
        </w:rPr>
        <w:t>encuentra, el Comité de transparencia deberá emitir un acuerdo de inexistencia, debidamente fundado y motivado, en el que</w:t>
      </w:r>
      <w:r>
        <w:rPr>
          <w:rFonts w:ascii="Palatino Linotype" w:eastAsia="Calibri" w:hAnsi="Palatino Linotype" w:cs="Tahoma"/>
          <w:bCs/>
          <w:lang w:eastAsia="en-US"/>
        </w:rPr>
        <w:t xml:space="preserve"> </w:t>
      </w:r>
      <w:r w:rsidRPr="00BA3B4C">
        <w:rPr>
          <w:rFonts w:ascii="Palatino Linotype" w:eastAsia="Calibri" w:hAnsi="Palatino Linotype" w:cs="Tahoma"/>
          <w:bCs/>
          <w:lang w:eastAsia="en-US"/>
        </w:rPr>
        <w:t>detalle las razones del p</w:t>
      </w:r>
      <w:r w:rsidR="00974A10">
        <w:rPr>
          <w:rFonts w:ascii="Palatino Linotype" w:eastAsia="Calibri" w:hAnsi="Palatino Linotype" w:cs="Tahoma"/>
          <w:bCs/>
          <w:lang w:eastAsia="en-US"/>
        </w:rPr>
        <w:t>or qué no obra en sus archivos.</w:t>
      </w:r>
    </w:p>
    <w:p w14:paraId="6FEBA04D" w14:textId="77777777" w:rsidR="00974A10" w:rsidRPr="00974A10" w:rsidRDefault="00974A10" w:rsidP="00974A10">
      <w:pPr>
        <w:tabs>
          <w:tab w:val="left" w:pos="4667"/>
        </w:tabs>
        <w:spacing w:line="360" w:lineRule="auto"/>
        <w:jc w:val="both"/>
        <w:rPr>
          <w:rFonts w:ascii="Palatino Linotype" w:eastAsia="Calibri" w:hAnsi="Palatino Linotype" w:cs="Tahoma"/>
          <w:bCs/>
          <w:sz w:val="22"/>
          <w:szCs w:val="22"/>
          <w:lang w:eastAsia="en-US"/>
        </w:rPr>
      </w:pPr>
    </w:p>
    <w:p w14:paraId="3D719A24" w14:textId="6CF4ED3E" w:rsidR="00974A10" w:rsidRDefault="00974A10" w:rsidP="00974A10">
      <w:pPr>
        <w:tabs>
          <w:tab w:val="left" w:pos="4667"/>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No se omite mencionar, que toda vez que el Particular solicitó el reporte con sello de recibido de quien se le envía, será necesario que, en su caso, el Sujeto Obligado entregue el reporte generado y el acuse de recibo del mismo ya sea impreso o electrónico.</w:t>
      </w:r>
    </w:p>
    <w:p w14:paraId="069A6A84" w14:textId="77777777" w:rsidR="00974A10" w:rsidRDefault="00974A10" w:rsidP="00974A10">
      <w:pPr>
        <w:tabs>
          <w:tab w:val="left" w:pos="4667"/>
        </w:tabs>
        <w:spacing w:line="360" w:lineRule="auto"/>
        <w:jc w:val="both"/>
        <w:rPr>
          <w:rFonts w:ascii="Palatino Linotype" w:eastAsia="Calibri" w:hAnsi="Palatino Linotype" w:cs="Tahoma"/>
          <w:bCs/>
          <w:sz w:val="22"/>
          <w:szCs w:val="22"/>
          <w:lang w:eastAsia="en-US"/>
        </w:rPr>
      </w:pPr>
    </w:p>
    <w:p w14:paraId="09E2816B" w14:textId="53FBF29F" w:rsidR="007D6087" w:rsidRDefault="00974A10" w:rsidP="00974A10">
      <w:pPr>
        <w:spacing w:line="360" w:lineRule="auto"/>
        <w:ind w:right="-28"/>
        <w:jc w:val="both"/>
        <w:rPr>
          <w:rFonts w:ascii="Palatino Linotype" w:hAnsi="Palatino Linotype" w:cs="Arial"/>
          <w:sz w:val="22"/>
          <w:szCs w:val="22"/>
        </w:rPr>
      </w:pPr>
      <w:r>
        <w:rPr>
          <w:rFonts w:ascii="Palatino Linotype" w:eastAsia="Calibri" w:hAnsi="Palatino Linotype" w:cs="Tahoma"/>
          <w:bCs/>
          <w:sz w:val="22"/>
          <w:szCs w:val="22"/>
          <w:lang w:eastAsia="en-US"/>
        </w:rPr>
        <w:t>Finalmente, d</w:t>
      </w:r>
      <w:r w:rsidRPr="00BA3B4C">
        <w:rPr>
          <w:rFonts w:ascii="Palatino Linotype" w:hAnsi="Palatino Linotype" w:cs="Tahoma"/>
          <w:sz w:val="22"/>
          <w:szCs w:val="22"/>
        </w:rPr>
        <w:t>e ser el caso que el</w:t>
      </w:r>
      <w:r>
        <w:rPr>
          <w:rFonts w:ascii="Palatino Linotype" w:hAnsi="Palatino Linotype" w:cs="Tahoma"/>
          <w:sz w:val="22"/>
          <w:szCs w:val="22"/>
        </w:rPr>
        <w:t xml:space="preserve"> o los</w:t>
      </w:r>
      <w:r w:rsidRPr="00BA3B4C">
        <w:rPr>
          <w:rFonts w:ascii="Palatino Linotype" w:hAnsi="Palatino Linotype" w:cs="Tahoma"/>
          <w:sz w:val="22"/>
          <w:szCs w:val="22"/>
        </w:rPr>
        <w:t xml:space="preserve"> documento</w:t>
      </w:r>
      <w:r>
        <w:rPr>
          <w:rFonts w:ascii="Palatino Linotype" w:hAnsi="Palatino Linotype" w:cs="Tahoma"/>
          <w:sz w:val="22"/>
          <w:szCs w:val="22"/>
        </w:rPr>
        <w:t>s</w:t>
      </w:r>
      <w:r w:rsidRPr="00BA3B4C">
        <w:rPr>
          <w:rFonts w:ascii="Palatino Linotype" w:hAnsi="Palatino Linotype" w:cs="Tahoma"/>
          <w:sz w:val="22"/>
          <w:szCs w:val="22"/>
        </w:rPr>
        <w:t xml:space="preserve"> que de</w:t>
      </w:r>
      <w:r>
        <w:rPr>
          <w:rFonts w:ascii="Palatino Linotype" w:hAnsi="Palatino Linotype" w:cs="Tahoma"/>
          <w:sz w:val="22"/>
          <w:szCs w:val="22"/>
        </w:rPr>
        <w:t>n</w:t>
      </w:r>
      <w:r w:rsidRPr="00BA3B4C">
        <w:rPr>
          <w:rFonts w:ascii="Palatino Linotype" w:hAnsi="Palatino Linotype" w:cs="Tahoma"/>
          <w:sz w:val="22"/>
          <w:szCs w:val="22"/>
        </w:rPr>
        <w:t xml:space="preserve"> respuesta a la solicitud de acceso a la información que nos ocupa, contenga</w:t>
      </w:r>
      <w:r>
        <w:rPr>
          <w:rFonts w:ascii="Palatino Linotype" w:hAnsi="Palatino Linotype" w:cs="Tahoma"/>
          <w:sz w:val="22"/>
          <w:szCs w:val="22"/>
        </w:rPr>
        <w:t>n</w:t>
      </w:r>
      <w:r w:rsidRPr="00BA3B4C">
        <w:rPr>
          <w:rFonts w:ascii="Palatino Linotype" w:hAnsi="Palatino Linotype" w:cs="Tahoma"/>
          <w:sz w:val="22"/>
          <w:szCs w:val="22"/>
        </w:rPr>
        <w:t xml:space="preserve"> datos personales confidenciales, </w:t>
      </w:r>
      <w:r>
        <w:rPr>
          <w:rFonts w:ascii="Palatino Linotype" w:hAnsi="Palatino Linotype" w:cs="Tahoma"/>
          <w:sz w:val="22"/>
          <w:szCs w:val="22"/>
        </w:rPr>
        <w:t>su entrega</w:t>
      </w:r>
      <w:r w:rsidRPr="00BA3B4C">
        <w:rPr>
          <w:rFonts w:ascii="Palatino Linotype" w:hAnsi="Palatino Linotype" w:cs="Tahoma"/>
          <w:sz w:val="22"/>
          <w:szCs w:val="22"/>
        </w:rPr>
        <w:t xml:space="preserve"> </w:t>
      </w:r>
      <w:r>
        <w:rPr>
          <w:rFonts w:ascii="Palatino Linotype" w:eastAsia="Calibri" w:hAnsi="Palatino Linotype" w:cs="Tahoma"/>
          <w:bCs/>
          <w:iCs/>
          <w:sz w:val="22"/>
          <w:szCs w:val="22"/>
          <w:lang w:eastAsia="en-US"/>
        </w:rPr>
        <w:t xml:space="preserve">deberá ser en versión pública. </w:t>
      </w:r>
      <w:r w:rsidRPr="00FE46AD">
        <w:rPr>
          <w:rFonts w:ascii="Palatino Linotype" w:eastAsia="Calibri" w:hAnsi="Palatino Linotype" w:cs="Tahoma"/>
          <w:bCs/>
          <w:iCs/>
          <w:sz w:val="22"/>
          <w:szCs w:val="22"/>
          <w:lang w:eastAsia="en-US"/>
        </w:rPr>
        <w:t xml:space="preserve">Además, deberá </w:t>
      </w:r>
      <w:r>
        <w:rPr>
          <w:rFonts w:ascii="Palatino Linotype" w:eastAsia="Calibri" w:hAnsi="Palatino Linotype" w:cs="Tahoma"/>
          <w:bCs/>
          <w:iCs/>
          <w:sz w:val="22"/>
          <w:szCs w:val="22"/>
          <w:lang w:eastAsia="en-US"/>
        </w:rPr>
        <w:t xml:space="preserve">entregar </w:t>
      </w:r>
      <w:r w:rsidRPr="00FE46AD">
        <w:rPr>
          <w:rFonts w:ascii="Palatino Linotype" w:eastAsia="Calibri" w:hAnsi="Palatino Linotype" w:cs="Tahoma"/>
          <w:bCs/>
          <w:iCs/>
          <w:sz w:val="22"/>
          <w:szCs w:val="22"/>
          <w:lang w:eastAsia="en-US"/>
        </w:rPr>
        <w:t xml:space="preserve">el </w:t>
      </w:r>
      <w:r>
        <w:rPr>
          <w:rFonts w:ascii="Palatino Linotype" w:eastAsia="Calibri" w:hAnsi="Palatino Linotype" w:cs="Tahoma"/>
          <w:bCs/>
          <w:iCs/>
          <w:sz w:val="22"/>
          <w:szCs w:val="22"/>
          <w:lang w:eastAsia="en-US"/>
        </w:rPr>
        <w:t>a</w:t>
      </w:r>
      <w:r w:rsidRPr="00FE46AD">
        <w:rPr>
          <w:rFonts w:ascii="Palatino Linotype" w:eastAsia="Calibri" w:hAnsi="Palatino Linotype" w:cs="Tahoma"/>
          <w:bCs/>
          <w:iCs/>
          <w:sz w:val="22"/>
          <w:szCs w:val="22"/>
          <w:lang w:eastAsia="en-US"/>
        </w:rPr>
        <w:t xml:space="preserve">cuerdo de </w:t>
      </w:r>
      <w:r>
        <w:rPr>
          <w:rFonts w:ascii="Palatino Linotype" w:eastAsia="Calibri" w:hAnsi="Palatino Linotype" w:cs="Tahoma"/>
          <w:bCs/>
          <w:iCs/>
          <w:sz w:val="22"/>
          <w:szCs w:val="22"/>
          <w:lang w:eastAsia="en-US"/>
        </w:rPr>
        <w:t>c</w:t>
      </w:r>
      <w:r w:rsidRPr="00FE46AD">
        <w:rPr>
          <w:rFonts w:ascii="Palatino Linotype" w:eastAsia="Calibri" w:hAnsi="Palatino Linotype" w:cs="Tahoma"/>
          <w:bCs/>
          <w:iCs/>
          <w:sz w:val="22"/>
          <w:szCs w:val="22"/>
          <w:lang w:eastAsia="en-US"/>
        </w:rPr>
        <w:t xml:space="preserve">lasificación </w:t>
      </w:r>
      <w:r>
        <w:rPr>
          <w:rFonts w:ascii="Palatino Linotype" w:eastAsia="Calibri" w:hAnsi="Palatino Linotype" w:cs="Tahoma"/>
          <w:bCs/>
          <w:iCs/>
          <w:sz w:val="22"/>
          <w:szCs w:val="22"/>
          <w:lang w:eastAsia="en-US"/>
        </w:rPr>
        <w:t xml:space="preserve">que al efecto emita el Comité de Transparencia, </w:t>
      </w:r>
      <w:r w:rsidRPr="005C0DBE">
        <w:rPr>
          <w:rFonts w:ascii="Palatino Linotype" w:hAnsi="Palatino Linotype" w:cs="Arial"/>
          <w:sz w:val="22"/>
          <w:szCs w:val="22"/>
        </w:rPr>
        <w:t>en términos del artículo 49</w:t>
      </w:r>
      <w:r>
        <w:rPr>
          <w:rFonts w:ascii="Palatino Linotype" w:hAnsi="Palatino Linotype" w:cs="Arial"/>
          <w:sz w:val="22"/>
          <w:szCs w:val="22"/>
        </w:rPr>
        <w:t>,</w:t>
      </w:r>
      <w:r w:rsidRPr="005C0DBE">
        <w:rPr>
          <w:rFonts w:ascii="Palatino Linotype" w:hAnsi="Palatino Linotype" w:cs="Arial"/>
          <w:sz w:val="22"/>
          <w:szCs w:val="22"/>
        </w:rPr>
        <w:t xml:space="preserve"> fracci</w:t>
      </w:r>
      <w:r>
        <w:rPr>
          <w:rFonts w:ascii="Palatino Linotype" w:hAnsi="Palatino Linotype" w:cs="Arial"/>
          <w:sz w:val="22"/>
          <w:szCs w:val="22"/>
        </w:rPr>
        <w:t>ones II y</w:t>
      </w:r>
      <w:r w:rsidRPr="005C0DBE">
        <w:rPr>
          <w:rFonts w:ascii="Palatino Linotype" w:hAnsi="Palatino Linotype" w:cs="Arial"/>
          <w:sz w:val="22"/>
          <w:szCs w:val="22"/>
        </w:rPr>
        <w:t xml:space="preserve"> VIII</w:t>
      </w:r>
      <w:r>
        <w:rPr>
          <w:rFonts w:ascii="Palatino Linotype" w:hAnsi="Palatino Linotype" w:cs="Arial"/>
          <w:sz w:val="22"/>
          <w:szCs w:val="22"/>
        </w:rPr>
        <w:t>,</w:t>
      </w:r>
      <w:r w:rsidRPr="005C0DBE">
        <w:rPr>
          <w:rFonts w:ascii="Palatino Linotype" w:hAnsi="Palatino Linotype" w:cs="Arial"/>
          <w:sz w:val="22"/>
          <w:szCs w:val="22"/>
        </w:rPr>
        <w:t xml:space="preserve"> de la Ley de Transparencia y Acceso a la Información Pública del Estado de México y Municipios</w:t>
      </w:r>
      <w:r>
        <w:rPr>
          <w:rFonts w:ascii="Palatino Linotype" w:eastAsia="Calibri" w:hAnsi="Palatino Linotype" w:cs="Tahoma"/>
          <w:bCs/>
          <w:iCs/>
          <w:sz w:val="22"/>
          <w:szCs w:val="22"/>
          <w:lang w:eastAsia="en-US"/>
        </w:rPr>
        <w:t xml:space="preserve">, así como los </w:t>
      </w:r>
      <w:r w:rsidRPr="003D3A9C">
        <w:rPr>
          <w:rFonts w:ascii="Palatino Linotype" w:eastAsia="Calibri" w:hAnsi="Palatino Linotype" w:cs="Tahoma"/>
          <w:bCs/>
          <w:iCs/>
          <w:sz w:val="22"/>
          <w:szCs w:val="22"/>
          <w:lang w:eastAsia="en-US"/>
        </w:rPr>
        <w:t>Lineamientos Generales en Materia de Clasificación y Desclasificación de la Información, así como para la Elaboración de Versiones Públicas</w:t>
      </w:r>
      <w:r>
        <w:rPr>
          <w:rFonts w:ascii="Palatino Linotype" w:eastAsia="Calibri" w:hAnsi="Palatino Linotype" w:cs="Tahoma"/>
          <w:bCs/>
          <w:iCs/>
          <w:sz w:val="22"/>
          <w:szCs w:val="22"/>
          <w:lang w:eastAsia="en-US"/>
        </w:rPr>
        <w:t>.</w:t>
      </w:r>
    </w:p>
    <w:p w14:paraId="518B8C29" w14:textId="77777777" w:rsidR="007D6087" w:rsidRDefault="007D6087" w:rsidP="001863E3">
      <w:pPr>
        <w:autoSpaceDE w:val="0"/>
        <w:autoSpaceDN w:val="0"/>
        <w:adjustRightInd w:val="0"/>
        <w:spacing w:line="360" w:lineRule="auto"/>
        <w:ind w:right="-28"/>
        <w:jc w:val="both"/>
        <w:rPr>
          <w:rFonts w:ascii="Palatino Linotype" w:hAnsi="Palatino Linotype" w:cs="Arial"/>
          <w:sz w:val="22"/>
          <w:szCs w:val="22"/>
        </w:rPr>
      </w:pPr>
    </w:p>
    <w:p w14:paraId="778112F1" w14:textId="77777777" w:rsidR="0090008F" w:rsidRDefault="0090008F" w:rsidP="0090008F">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w:t>
      </w:r>
      <w:r w:rsidRPr="00A50EAF">
        <w:rPr>
          <w:rFonts w:ascii="Palatino Linotype" w:hAnsi="Palatino Linotype" w:cs="Tahoma"/>
          <w:b/>
          <w:sz w:val="22"/>
          <w:szCs w:val="22"/>
        </w:rPr>
        <w:t xml:space="preserve">O. Decisión. </w:t>
      </w:r>
    </w:p>
    <w:p w14:paraId="2DC09D0A" w14:textId="77777777" w:rsidR="0090008F" w:rsidRDefault="0090008F" w:rsidP="0090008F">
      <w:pPr>
        <w:spacing w:line="360" w:lineRule="auto"/>
        <w:ind w:right="-93"/>
        <w:jc w:val="both"/>
        <w:rPr>
          <w:rFonts w:ascii="Palatino Linotype" w:hAnsi="Palatino Linotype" w:cs="Tahoma"/>
          <w:b/>
          <w:sz w:val="22"/>
          <w:szCs w:val="22"/>
        </w:rPr>
      </w:pPr>
    </w:p>
    <w:p w14:paraId="51555B47" w14:textId="1F3F46E8" w:rsidR="0090008F" w:rsidRDefault="0090008F" w:rsidP="0090008F">
      <w:pPr>
        <w:tabs>
          <w:tab w:val="left" w:pos="4962"/>
        </w:tabs>
        <w:spacing w:line="360" w:lineRule="auto"/>
        <w:jc w:val="both"/>
        <w:rPr>
          <w:rFonts w:ascii="Palatino Linotype" w:eastAsia="Calibri" w:hAnsi="Palatino Linotype" w:cs="Tahoma"/>
          <w:iCs/>
          <w:sz w:val="22"/>
          <w:szCs w:val="22"/>
          <w:lang w:eastAsia="es-ES_tradnl"/>
        </w:rPr>
      </w:pPr>
      <w:r w:rsidRPr="00A50EAF">
        <w:rPr>
          <w:rFonts w:ascii="Palatino Linotype" w:hAnsi="Palatino Linotype" w:cs="Tahoma"/>
          <w:sz w:val="22"/>
          <w:szCs w:val="22"/>
        </w:rPr>
        <w:t xml:space="preserve">Con fundamento en el artículo 186, fracción </w:t>
      </w:r>
      <w:r>
        <w:rPr>
          <w:rFonts w:ascii="Palatino Linotype" w:hAnsi="Palatino Linotype" w:cs="Tahoma"/>
          <w:sz w:val="22"/>
          <w:szCs w:val="22"/>
        </w:rPr>
        <w:t>III</w:t>
      </w:r>
      <w:r w:rsidRPr="00A50EAF">
        <w:rPr>
          <w:rFonts w:ascii="Palatino Linotype" w:hAnsi="Palatino Linotype" w:cs="Tahoma"/>
          <w:sz w:val="22"/>
          <w:szCs w:val="22"/>
        </w:rPr>
        <w:t>, de la Ley de Transparencia y Acceso a la Información Pública del Estado de México y Municipios, este Instituto considera procedente</w:t>
      </w:r>
      <w:r>
        <w:rPr>
          <w:rFonts w:ascii="Palatino Linotype" w:hAnsi="Palatino Linotype" w:cs="Tahoma"/>
          <w:sz w:val="22"/>
          <w:szCs w:val="22"/>
        </w:rPr>
        <w:t xml:space="preserve"> </w:t>
      </w:r>
      <w:r>
        <w:rPr>
          <w:rFonts w:ascii="Palatino Linotype" w:hAnsi="Palatino Linotype" w:cs="Tahoma"/>
          <w:b/>
          <w:caps/>
          <w:sz w:val="22"/>
          <w:szCs w:val="22"/>
        </w:rPr>
        <w:t>REVOC</w:t>
      </w:r>
      <w:r w:rsidRPr="00AE490A">
        <w:rPr>
          <w:rFonts w:ascii="Palatino Linotype" w:hAnsi="Palatino Linotype" w:cs="Tahoma"/>
          <w:b/>
          <w:caps/>
          <w:sz w:val="22"/>
          <w:szCs w:val="22"/>
        </w:rPr>
        <w:t>ar</w:t>
      </w:r>
      <w:r>
        <w:rPr>
          <w:rFonts w:ascii="Palatino Linotype" w:hAnsi="Palatino Linotype" w:cs="Tahoma"/>
          <w:sz w:val="22"/>
          <w:szCs w:val="22"/>
        </w:rPr>
        <w:t xml:space="preserve"> la respuesta y</w:t>
      </w:r>
      <w:r w:rsidRPr="00A50EAF">
        <w:rPr>
          <w:rFonts w:ascii="Palatino Linotype" w:hAnsi="Palatino Linotype" w:cs="Tahoma"/>
          <w:sz w:val="22"/>
          <w:szCs w:val="22"/>
        </w:rPr>
        <w:t xml:space="preserve"> </w:t>
      </w:r>
      <w:r>
        <w:rPr>
          <w:rFonts w:ascii="Palatino Linotype" w:hAnsi="Palatino Linotype" w:cs="Tahoma"/>
          <w:b/>
          <w:sz w:val="22"/>
          <w:szCs w:val="22"/>
        </w:rPr>
        <w:t>ORDENA</w:t>
      </w:r>
      <w:r w:rsidRPr="00A50EAF">
        <w:rPr>
          <w:rFonts w:ascii="Palatino Linotype" w:hAnsi="Palatino Linotype" w:cs="Tahoma"/>
          <w:b/>
          <w:sz w:val="22"/>
          <w:szCs w:val="22"/>
        </w:rPr>
        <w:t>R</w:t>
      </w:r>
      <w:r w:rsidR="00454517">
        <w:rPr>
          <w:rFonts w:ascii="Palatino Linotype" w:hAnsi="Palatino Linotype" w:cs="Tahoma"/>
          <w:b/>
          <w:sz w:val="22"/>
          <w:szCs w:val="22"/>
        </w:rPr>
        <w:t xml:space="preserve"> </w:t>
      </w:r>
      <w:r w:rsidR="00454517" w:rsidRPr="00454517">
        <w:rPr>
          <w:rFonts w:ascii="Palatino Linotype" w:hAnsi="Palatino Linotype" w:cs="Tahoma"/>
          <w:sz w:val="22"/>
          <w:szCs w:val="22"/>
        </w:rPr>
        <w:t>a</w:t>
      </w:r>
      <w:r w:rsidRPr="00A50EAF">
        <w:rPr>
          <w:rFonts w:ascii="Palatino Linotype" w:hAnsi="Palatino Linotype" w:cs="Tahoma"/>
          <w:b/>
          <w:sz w:val="22"/>
          <w:szCs w:val="22"/>
        </w:rPr>
        <w:t xml:space="preserve"> </w:t>
      </w:r>
      <w:r w:rsidR="00454517" w:rsidRPr="00454517">
        <w:rPr>
          <w:rFonts w:ascii="Palatino Linotype" w:hAnsi="Palatino Linotype" w:cs="Tahoma"/>
          <w:bCs/>
          <w:sz w:val="22"/>
          <w:szCs w:val="22"/>
        </w:rPr>
        <w:t>la Secretaría Técnica del Gabinete</w:t>
      </w:r>
      <w:r>
        <w:rPr>
          <w:rFonts w:ascii="Palatino Linotype" w:hAnsi="Palatino Linotype" w:cs="Tahoma"/>
          <w:sz w:val="22"/>
          <w:szCs w:val="22"/>
        </w:rPr>
        <w:t>,</w:t>
      </w:r>
      <w:r w:rsidRPr="00ED72C6">
        <w:rPr>
          <w:rFonts w:ascii="Palatino Linotype" w:hAnsi="Palatino Linotype" w:cs="Tahoma"/>
          <w:sz w:val="22"/>
          <w:szCs w:val="24"/>
        </w:rPr>
        <w:t xml:space="preserve"> </w:t>
      </w:r>
      <w:r>
        <w:rPr>
          <w:rFonts w:ascii="Palatino Linotype" w:hAnsi="Palatino Linotype" w:cs="Tahoma"/>
          <w:sz w:val="22"/>
          <w:szCs w:val="24"/>
        </w:rPr>
        <w:t>previa búsqueda exhaustiva y razonable en todas las áreas competentes, entregue</w:t>
      </w:r>
      <w:r w:rsidRPr="005B3636">
        <w:rPr>
          <w:rFonts w:ascii="Palatino Linotype" w:hAnsi="Palatino Linotype" w:cs="Tahoma"/>
          <w:sz w:val="22"/>
          <w:szCs w:val="24"/>
        </w:rPr>
        <w:t xml:space="preserve"> vía el Sistema de Acceso a la Información Mexiquense (SAIMEX)</w:t>
      </w:r>
      <w:r>
        <w:rPr>
          <w:rFonts w:ascii="Palatino Linotype" w:hAnsi="Palatino Linotype" w:cs="Tahoma"/>
          <w:sz w:val="22"/>
          <w:szCs w:val="24"/>
        </w:rPr>
        <w:t xml:space="preserve">, </w:t>
      </w:r>
      <w:r w:rsidR="00454517">
        <w:rPr>
          <w:rFonts w:ascii="Palatino Linotype" w:hAnsi="Palatino Linotype" w:cs="Tahoma"/>
          <w:sz w:val="22"/>
          <w:szCs w:val="24"/>
        </w:rPr>
        <w:t>de ser el caso en versión pública</w:t>
      </w:r>
      <w:r>
        <w:rPr>
          <w:rFonts w:ascii="Palatino Linotype" w:eastAsia="Calibri" w:hAnsi="Palatino Linotype" w:cs="Tahoma"/>
          <w:iCs/>
          <w:sz w:val="22"/>
          <w:szCs w:val="22"/>
          <w:lang w:eastAsia="es-ES_tradnl"/>
        </w:rPr>
        <w:t>,</w:t>
      </w:r>
      <w:r w:rsidR="00454517">
        <w:rPr>
          <w:rFonts w:ascii="Palatino Linotype" w:eastAsia="Calibri" w:hAnsi="Palatino Linotype" w:cs="Tahoma"/>
          <w:iCs/>
          <w:sz w:val="22"/>
          <w:szCs w:val="22"/>
          <w:lang w:eastAsia="es-ES_tradnl"/>
        </w:rPr>
        <w:t xml:space="preserve"> lo siguiente</w:t>
      </w:r>
      <w:r>
        <w:rPr>
          <w:rFonts w:ascii="Palatino Linotype" w:eastAsia="Calibri" w:hAnsi="Palatino Linotype" w:cs="Tahoma"/>
          <w:iCs/>
          <w:sz w:val="22"/>
          <w:szCs w:val="22"/>
          <w:lang w:eastAsia="es-ES_tradnl"/>
        </w:rPr>
        <w:t>:</w:t>
      </w:r>
    </w:p>
    <w:p w14:paraId="7FAAAB87" w14:textId="77777777" w:rsidR="00454517" w:rsidRDefault="00454517" w:rsidP="0090008F">
      <w:pPr>
        <w:tabs>
          <w:tab w:val="left" w:pos="4962"/>
        </w:tabs>
        <w:spacing w:line="360" w:lineRule="auto"/>
        <w:jc w:val="both"/>
        <w:rPr>
          <w:rFonts w:ascii="Palatino Linotype" w:eastAsia="Calibri" w:hAnsi="Palatino Linotype" w:cs="Tahoma"/>
          <w:bCs/>
          <w:iCs/>
          <w:sz w:val="22"/>
          <w:szCs w:val="22"/>
          <w:lang w:eastAsia="es-ES_tradnl"/>
        </w:rPr>
      </w:pPr>
    </w:p>
    <w:p w14:paraId="666659B2" w14:textId="598FF1D2" w:rsidR="00454517" w:rsidRDefault="00454517" w:rsidP="00454517">
      <w:pPr>
        <w:tabs>
          <w:tab w:val="left" w:pos="1965"/>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Del periodo comprendido del dieciséis de septiembre de dos mil diecisiete al diecisiete de enero de dos mil diecinueve, los documentos que den cuenta de:</w:t>
      </w:r>
    </w:p>
    <w:p w14:paraId="7F8BE324" w14:textId="77777777" w:rsidR="00454517" w:rsidRDefault="00454517" w:rsidP="00454517">
      <w:pPr>
        <w:tabs>
          <w:tab w:val="left" w:pos="1965"/>
        </w:tabs>
        <w:spacing w:line="360" w:lineRule="auto"/>
        <w:jc w:val="both"/>
        <w:rPr>
          <w:rFonts w:ascii="Palatino Linotype" w:eastAsia="Calibri" w:hAnsi="Palatino Linotype" w:cs="Tahoma"/>
          <w:iCs/>
          <w:sz w:val="22"/>
          <w:szCs w:val="22"/>
          <w:lang w:eastAsia="es-ES_tradnl"/>
        </w:rPr>
      </w:pPr>
    </w:p>
    <w:p w14:paraId="3495E858" w14:textId="281E398F" w:rsidR="00454517" w:rsidRDefault="00454517" w:rsidP="00454517">
      <w:pPr>
        <w:pStyle w:val="Prrafodelista"/>
        <w:numPr>
          <w:ilvl w:val="0"/>
          <w:numId w:val="24"/>
        </w:numPr>
        <w:tabs>
          <w:tab w:val="left" w:pos="1965"/>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Cs/>
          <w:iCs/>
          <w:szCs w:val="22"/>
          <w:lang w:val="es-ES" w:eastAsia="es-ES_tradnl"/>
        </w:rPr>
        <w:t>Reportes generados por</w:t>
      </w:r>
      <w:r w:rsidRPr="00E70EC7">
        <w:rPr>
          <w:rFonts w:ascii="Palatino Linotype" w:eastAsia="Calibri" w:hAnsi="Palatino Linotype" w:cs="Tahoma"/>
          <w:bCs/>
          <w:iCs/>
          <w:szCs w:val="22"/>
          <w:lang w:val="es-ES" w:eastAsia="es-ES_tradnl"/>
        </w:rPr>
        <w:t xml:space="preserve"> la Dirección General de Cumplimiento de Compromisos Gubernamentales</w:t>
      </w:r>
      <w:r>
        <w:rPr>
          <w:rFonts w:ascii="Palatino Linotype" w:eastAsia="Calibri" w:hAnsi="Palatino Linotype" w:cs="Tahoma"/>
          <w:bCs/>
          <w:iCs/>
          <w:szCs w:val="22"/>
          <w:lang w:val="es-ES" w:eastAsia="es-ES_tradnl"/>
        </w:rPr>
        <w:t>;</w:t>
      </w:r>
    </w:p>
    <w:p w14:paraId="6A40E73B" w14:textId="387A9AFA" w:rsidR="0090008F" w:rsidRPr="00454517" w:rsidRDefault="00454517" w:rsidP="009D1B71">
      <w:pPr>
        <w:pStyle w:val="Prrafodelista"/>
        <w:numPr>
          <w:ilvl w:val="0"/>
          <w:numId w:val="24"/>
        </w:numPr>
        <w:tabs>
          <w:tab w:val="left" w:pos="1965"/>
          <w:tab w:val="left" w:pos="4962"/>
        </w:tabs>
        <w:spacing w:line="360" w:lineRule="auto"/>
        <w:jc w:val="both"/>
        <w:rPr>
          <w:rFonts w:ascii="Palatino Linotype" w:eastAsia="Calibri" w:hAnsi="Palatino Linotype" w:cs="Tahoma"/>
          <w:bCs/>
          <w:iCs/>
          <w:szCs w:val="22"/>
          <w:lang w:eastAsia="es-ES_tradnl"/>
        </w:rPr>
      </w:pPr>
      <w:r w:rsidRPr="00454517">
        <w:rPr>
          <w:rFonts w:ascii="Palatino Linotype" w:eastAsia="Calibri" w:hAnsi="Palatino Linotype" w:cs="Tahoma"/>
          <w:bCs/>
          <w:iCs/>
          <w:szCs w:val="22"/>
          <w:lang w:val="es-ES" w:eastAsia="es-ES_tradnl"/>
        </w:rPr>
        <w:t>Reportes generados por el Secretario Técnico del Gabinete</w:t>
      </w:r>
      <w:r>
        <w:rPr>
          <w:rFonts w:ascii="Palatino Linotype" w:hAnsi="Palatino Linotype" w:cs="Tahoma"/>
          <w:bCs/>
        </w:rPr>
        <w:t>;</w:t>
      </w:r>
    </w:p>
    <w:p w14:paraId="1DA75BD4" w14:textId="02AE75DA" w:rsidR="00454517" w:rsidRPr="00454517" w:rsidRDefault="00454517" w:rsidP="009D1B71">
      <w:pPr>
        <w:pStyle w:val="Prrafodelista"/>
        <w:numPr>
          <w:ilvl w:val="0"/>
          <w:numId w:val="24"/>
        </w:numPr>
        <w:tabs>
          <w:tab w:val="left" w:pos="1965"/>
          <w:tab w:val="left" w:pos="4962"/>
        </w:tabs>
        <w:spacing w:line="360" w:lineRule="auto"/>
        <w:jc w:val="both"/>
        <w:rPr>
          <w:rFonts w:ascii="Palatino Linotype" w:eastAsia="Calibri" w:hAnsi="Palatino Linotype" w:cs="Tahoma"/>
          <w:bCs/>
          <w:iCs/>
          <w:szCs w:val="22"/>
          <w:lang w:eastAsia="es-ES_tradnl"/>
        </w:rPr>
      </w:pPr>
      <w:r>
        <w:rPr>
          <w:rFonts w:ascii="Palatino Linotype" w:hAnsi="Palatino Linotype" w:cs="Tahoma"/>
          <w:bCs/>
        </w:rPr>
        <w:lastRenderedPageBreak/>
        <w:t xml:space="preserve">Acuses de recibo, impresos o electrónicos, de los reportes generados por la </w:t>
      </w:r>
      <w:r w:rsidRPr="00E70EC7">
        <w:rPr>
          <w:rFonts w:ascii="Palatino Linotype" w:eastAsia="Calibri" w:hAnsi="Palatino Linotype" w:cs="Tahoma"/>
          <w:bCs/>
          <w:iCs/>
          <w:szCs w:val="22"/>
          <w:lang w:val="es-ES" w:eastAsia="es-ES_tradnl"/>
        </w:rPr>
        <w:t>Dirección General de Cumplimiento de Compromisos Gubernamentales</w:t>
      </w:r>
      <w:r>
        <w:rPr>
          <w:rFonts w:ascii="Palatino Linotype" w:eastAsia="Calibri" w:hAnsi="Palatino Linotype" w:cs="Tahoma"/>
          <w:bCs/>
          <w:iCs/>
          <w:szCs w:val="22"/>
          <w:lang w:val="es-ES" w:eastAsia="es-ES_tradnl"/>
        </w:rPr>
        <w:t xml:space="preserve"> y el </w:t>
      </w:r>
      <w:r w:rsidRPr="00454517">
        <w:rPr>
          <w:rFonts w:ascii="Palatino Linotype" w:eastAsia="Calibri" w:hAnsi="Palatino Linotype" w:cs="Tahoma"/>
          <w:bCs/>
          <w:iCs/>
          <w:szCs w:val="22"/>
          <w:lang w:val="es-ES" w:eastAsia="es-ES_tradnl"/>
        </w:rPr>
        <w:t>Secretario Técnico del Gabinete</w:t>
      </w:r>
      <w:r>
        <w:rPr>
          <w:rFonts w:ascii="Palatino Linotype" w:eastAsia="Calibri" w:hAnsi="Palatino Linotype" w:cs="Tahoma"/>
          <w:bCs/>
          <w:iCs/>
          <w:szCs w:val="22"/>
          <w:lang w:val="es-ES" w:eastAsia="es-ES_tradnl"/>
        </w:rPr>
        <w:t>.</w:t>
      </w:r>
    </w:p>
    <w:p w14:paraId="3E47583B" w14:textId="77777777" w:rsidR="00427C35" w:rsidRDefault="00427C35" w:rsidP="0090008F">
      <w:pPr>
        <w:spacing w:line="360" w:lineRule="auto"/>
        <w:ind w:right="-93"/>
        <w:jc w:val="both"/>
        <w:rPr>
          <w:rFonts w:ascii="Palatino Linotype" w:hAnsi="Palatino Linotype" w:cs="Tahoma"/>
          <w:bCs/>
          <w:sz w:val="22"/>
          <w:szCs w:val="22"/>
        </w:rPr>
      </w:pPr>
    </w:p>
    <w:p w14:paraId="56F3BFB6" w14:textId="77777777" w:rsidR="0090008F" w:rsidRPr="00726FCC" w:rsidRDefault="0090008F" w:rsidP="0090008F">
      <w:pPr>
        <w:spacing w:line="360" w:lineRule="auto"/>
        <w:ind w:right="-93"/>
        <w:jc w:val="both"/>
        <w:rPr>
          <w:rFonts w:ascii="Palatino Linotype" w:hAnsi="Palatino Linotype" w:cs="Tahoma"/>
          <w:bCs/>
          <w:sz w:val="22"/>
          <w:szCs w:val="22"/>
        </w:rPr>
      </w:pPr>
      <w:r w:rsidRPr="00726FCC">
        <w:rPr>
          <w:rFonts w:ascii="Palatino Linotype" w:hAnsi="Palatino Linotype" w:cs="Tahoma"/>
          <w:bCs/>
          <w:sz w:val="22"/>
          <w:szCs w:val="22"/>
        </w:rPr>
        <w:t>De ser el caso que la información contenga datos personales confidenciales en términos del artículo 143, fracción I, de la Ley de Transparencia y Acceso a la Información Pública del Estado de México y Municipios, se deberán elaborar las respectivas versiones públicas y entregarlas al Recurrente junto con el acuerdo de clasificación que al efecto emita el Comité de Transparencia, de acuerdo con lo establecido en los artículos 49, fracciones II y VII</w:t>
      </w:r>
      <w:r>
        <w:rPr>
          <w:rFonts w:ascii="Palatino Linotype" w:hAnsi="Palatino Linotype" w:cs="Tahoma"/>
          <w:bCs/>
          <w:sz w:val="22"/>
          <w:szCs w:val="22"/>
        </w:rPr>
        <w:t>I</w:t>
      </w:r>
      <w:r w:rsidRPr="00726FCC">
        <w:rPr>
          <w:rFonts w:ascii="Palatino Linotype" w:hAnsi="Palatino Linotype" w:cs="Tahoma"/>
          <w:bCs/>
          <w:sz w:val="22"/>
          <w:szCs w:val="22"/>
        </w:rPr>
        <w:t xml:space="preserve"> y 149 de la Ley en cita.</w:t>
      </w:r>
    </w:p>
    <w:p w14:paraId="600E9DEE" w14:textId="77777777" w:rsidR="0090008F" w:rsidRPr="00ED72C6" w:rsidRDefault="0090008F" w:rsidP="0090008F">
      <w:pPr>
        <w:spacing w:line="360" w:lineRule="auto"/>
        <w:ind w:right="-28"/>
        <w:jc w:val="both"/>
        <w:rPr>
          <w:rFonts w:ascii="Palatino Linotype" w:eastAsia="Calibri" w:hAnsi="Palatino Linotype" w:cs="Tahoma"/>
          <w:bCs/>
          <w:iCs/>
          <w:sz w:val="22"/>
          <w:szCs w:val="22"/>
          <w:lang w:eastAsia="en-US"/>
        </w:rPr>
      </w:pPr>
    </w:p>
    <w:p w14:paraId="2BCD941F" w14:textId="5D59A739" w:rsidR="0090008F" w:rsidRDefault="0090008F" w:rsidP="0090008F">
      <w:pPr>
        <w:spacing w:line="360" w:lineRule="auto"/>
        <w:ind w:right="-28"/>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s-ES_tradnl"/>
        </w:rPr>
        <w:t>Asimismo, e</w:t>
      </w:r>
      <w:r w:rsidRPr="00ED72C6">
        <w:rPr>
          <w:rFonts w:ascii="Palatino Linotype" w:eastAsia="Calibri" w:hAnsi="Palatino Linotype" w:cs="Tahoma"/>
          <w:bCs/>
          <w:iCs/>
          <w:sz w:val="22"/>
          <w:szCs w:val="22"/>
          <w:lang w:eastAsia="es-ES_tradnl"/>
        </w:rPr>
        <w:t xml:space="preserve">n el supuesto de que </w:t>
      </w:r>
      <w:r>
        <w:rPr>
          <w:rFonts w:ascii="Palatino Linotype" w:eastAsia="Calibri" w:hAnsi="Palatino Linotype" w:cs="Tahoma"/>
          <w:bCs/>
          <w:iCs/>
          <w:sz w:val="22"/>
          <w:szCs w:val="22"/>
          <w:lang w:eastAsia="es-ES_tradnl"/>
        </w:rPr>
        <w:t>no haya generado la información solicitada</w:t>
      </w:r>
      <w:r w:rsidR="00962C1D">
        <w:rPr>
          <w:rFonts w:ascii="Palatino Linotype" w:eastAsia="Calibri" w:hAnsi="Palatino Linotype" w:cs="Tahoma"/>
          <w:bCs/>
          <w:iCs/>
          <w:sz w:val="22"/>
          <w:szCs w:val="22"/>
          <w:lang w:eastAsia="es-ES_tradnl"/>
        </w:rPr>
        <w:t xml:space="preserve"> en los puntos 1 o 3</w:t>
      </w:r>
      <w:r>
        <w:rPr>
          <w:rFonts w:ascii="Palatino Linotype" w:eastAsia="Calibri" w:hAnsi="Palatino Linotype" w:cs="Tahoma"/>
          <w:bCs/>
          <w:iCs/>
          <w:sz w:val="22"/>
          <w:szCs w:val="22"/>
          <w:lang w:eastAsia="es-ES_tradnl"/>
        </w:rPr>
        <w:t>, bastará con que lo haga de conocimiento del Recurrente en términos del artículo 19, párrafo segundo de la Ley de Transparencia y Acceso a la Información Pública del Estado de México y Municipios</w:t>
      </w:r>
      <w:r w:rsidRPr="00ED72C6">
        <w:rPr>
          <w:rFonts w:ascii="Palatino Linotype" w:eastAsia="Calibri" w:hAnsi="Palatino Linotype" w:cs="Tahoma"/>
          <w:bCs/>
          <w:iCs/>
          <w:sz w:val="22"/>
          <w:szCs w:val="22"/>
          <w:lang w:eastAsia="en-US"/>
        </w:rPr>
        <w:t>.</w:t>
      </w:r>
    </w:p>
    <w:p w14:paraId="08B828E1" w14:textId="77777777" w:rsidR="0090008F" w:rsidRDefault="0090008F" w:rsidP="0090008F">
      <w:pPr>
        <w:spacing w:line="360" w:lineRule="auto"/>
        <w:ind w:right="-28"/>
        <w:jc w:val="both"/>
        <w:rPr>
          <w:rFonts w:ascii="Palatino Linotype" w:eastAsia="Calibri" w:hAnsi="Palatino Linotype" w:cs="Tahoma"/>
          <w:bCs/>
          <w:iCs/>
          <w:sz w:val="22"/>
          <w:szCs w:val="22"/>
          <w:lang w:eastAsia="en-US"/>
        </w:rPr>
      </w:pPr>
    </w:p>
    <w:p w14:paraId="1C04FB62" w14:textId="77777777" w:rsidR="0090008F" w:rsidRDefault="0090008F" w:rsidP="0090008F">
      <w:pPr>
        <w:spacing w:line="360" w:lineRule="auto"/>
        <w:jc w:val="both"/>
        <w:rPr>
          <w:rFonts w:ascii="Palatino Linotype" w:eastAsia="Calibri" w:hAnsi="Palatino Linotype" w:cs="Tahoma"/>
          <w:bCs/>
          <w:sz w:val="22"/>
          <w:lang w:eastAsia="en-US"/>
        </w:rPr>
      </w:pPr>
      <w:r w:rsidRPr="005B3636">
        <w:rPr>
          <w:rFonts w:ascii="Palatino Linotype" w:eastAsia="Calibri" w:hAnsi="Palatino Linotype" w:cs="Tahoma"/>
          <w:bCs/>
          <w:sz w:val="22"/>
          <w:lang w:eastAsia="en-US"/>
        </w:rPr>
        <w:t>Por lo expuesto y fundado, este Pleno:</w:t>
      </w:r>
    </w:p>
    <w:p w14:paraId="062CA88F" w14:textId="77777777" w:rsidR="0090008F" w:rsidRPr="005B3636" w:rsidRDefault="0090008F" w:rsidP="0090008F">
      <w:pPr>
        <w:spacing w:line="360" w:lineRule="auto"/>
        <w:jc w:val="both"/>
        <w:rPr>
          <w:rFonts w:ascii="Palatino Linotype" w:eastAsia="Calibri" w:hAnsi="Palatino Linotype" w:cs="Tahoma"/>
          <w:bCs/>
          <w:sz w:val="22"/>
          <w:lang w:eastAsia="en-US"/>
        </w:rPr>
      </w:pPr>
    </w:p>
    <w:p w14:paraId="7A4B3423" w14:textId="77777777" w:rsidR="0090008F" w:rsidRPr="005B3636" w:rsidRDefault="0090008F" w:rsidP="0090008F">
      <w:pPr>
        <w:spacing w:line="360" w:lineRule="auto"/>
        <w:jc w:val="center"/>
        <w:rPr>
          <w:rFonts w:ascii="Palatino Linotype" w:hAnsi="Palatino Linotype" w:cs="Tahoma"/>
          <w:b/>
          <w:bCs/>
          <w:sz w:val="22"/>
          <w:lang w:val="es-ES_tradnl"/>
        </w:rPr>
      </w:pPr>
      <w:r w:rsidRPr="005B3636">
        <w:rPr>
          <w:rFonts w:ascii="Palatino Linotype" w:hAnsi="Palatino Linotype" w:cs="Tahoma"/>
          <w:b/>
          <w:bCs/>
          <w:sz w:val="22"/>
          <w:lang w:val="es-ES_tradnl"/>
        </w:rPr>
        <w:t>RESUELVE</w:t>
      </w:r>
    </w:p>
    <w:p w14:paraId="321C19C7" w14:textId="77777777" w:rsidR="0090008F" w:rsidRPr="005B3636" w:rsidRDefault="0090008F" w:rsidP="0090008F">
      <w:pPr>
        <w:spacing w:line="360" w:lineRule="auto"/>
        <w:jc w:val="center"/>
        <w:rPr>
          <w:rFonts w:ascii="Palatino Linotype" w:hAnsi="Palatino Linotype" w:cs="Tahoma"/>
          <w:b/>
          <w:bCs/>
          <w:sz w:val="22"/>
          <w:lang w:val="es-ES_tradnl"/>
        </w:rPr>
      </w:pPr>
    </w:p>
    <w:p w14:paraId="7B15B2E4" w14:textId="06CCE62F" w:rsidR="0090008F" w:rsidRDefault="0090008F" w:rsidP="0090008F">
      <w:pPr>
        <w:spacing w:line="360" w:lineRule="auto"/>
        <w:jc w:val="both"/>
        <w:rPr>
          <w:rFonts w:ascii="Palatino Linotype" w:hAnsi="Palatino Linotype" w:cs="Tahoma"/>
          <w:bCs/>
          <w:iCs/>
          <w:sz w:val="22"/>
          <w:szCs w:val="24"/>
          <w:lang w:val="es-ES_tradnl"/>
        </w:rPr>
      </w:pPr>
      <w:r w:rsidRPr="005B3636">
        <w:rPr>
          <w:rFonts w:ascii="Palatino Linotype" w:hAnsi="Palatino Linotype" w:cs="Tahoma"/>
          <w:b/>
          <w:sz w:val="22"/>
          <w:lang w:val="es-ES_tradnl"/>
        </w:rPr>
        <w:t xml:space="preserve">PRIMERO. </w:t>
      </w:r>
      <w:r>
        <w:rPr>
          <w:rFonts w:ascii="Palatino Linotype" w:hAnsi="Palatino Linotype" w:cs="Tahoma"/>
          <w:sz w:val="22"/>
        </w:rPr>
        <w:t xml:space="preserve">Se </w:t>
      </w:r>
      <w:r w:rsidRPr="0001617B">
        <w:rPr>
          <w:rFonts w:ascii="Palatino Linotype" w:hAnsi="Palatino Linotype" w:cs="Tahoma"/>
          <w:b/>
          <w:sz w:val="22"/>
        </w:rPr>
        <w:t>REVOCA</w:t>
      </w:r>
      <w:r w:rsidRPr="005B3636">
        <w:rPr>
          <w:rFonts w:ascii="Palatino Linotype" w:hAnsi="Palatino Linotype" w:cs="Tahoma"/>
          <w:b/>
          <w:sz w:val="22"/>
        </w:rPr>
        <w:t xml:space="preserve"> </w:t>
      </w:r>
      <w:r w:rsidRPr="005B3636">
        <w:rPr>
          <w:rFonts w:ascii="Palatino Linotype" w:hAnsi="Palatino Linotype" w:cs="Tahoma"/>
          <w:sz w:val="22"/>
        </w:rPr>
        <w:t>la respuesta recaída</w:t>
      </w:r>
      <w:r w:rsidRPr="005B3636">
        <w:rPr>
          <w:rFonts w:ascii="Palatino Linotype" w:hAnsi="Palatino Linotype" w:cs="Tahoma"/>
          <w:b/>
          <w:sz w:val="22"/>
        </w:rPr>
        <w:t xml:space="preserve"> </w:t>
      </w:r>
      <w:r>
        <w:rPr>
          <w:rFonts w:ascii="Palatino Linotype" w:hAnsi="Palatino Linotype" w:cs="Tahoma"/>
          <w:sz w:val="22"/>
        </w:rPr>
        <w:t>a la solicitud</w:t>
      </w:r>
      <w:r w:rsidRPr="005B3636">
        <w:rPr>
          <w:rFonts w:ascii="Palatino Linotype" w:hAnsi="Palatino Linotype" w:cs="Tahoma"/>
          <w:sz w:val="22"/>
        </w:rPr>
        <w:t xml:space="preserve"> de acceso a la información</w:t>
      </w:r>
      <w:r>
        <w:rPr>
          <w:rFonts w:ascii="Palatino Linotype" w:hAnsi="Palatino Linotype" w:cs="Tahoma"/>
          <w:sz w:val="22"/>
        </w:rPr>
        <w:t xml:space="preserve"> pública con número de folio </w:t>
      </w:r>
      <w:r w:rsidR="00454517" w:rsidRPr="00454517">
        <w:rPr>
          <w:rFonts w:ascii="Palatino Linotype" w:hAnsi="Palatino Linotype" w:cs="Tahoma"/>
          <w:b/>
          <w:bCs/>
          <w:iCs/>
          <w:sz w:val="22"/>
        </w:rPr>
        <w:t>00001/SETEGA/IP/2019</w:t>
      </w:r>
      <w:r w:rsidRPr="005B3636">
        <w:rPr>
          <w:rFonts w:ascii="Palatino Linotype" w:hAnsi="Palatino Linotype" w:cs="Tahoma"/>
          <w:sz w:val="22"/>
        </w:rPr>
        <w:t xml:space="preserve">, </w:t>
      </w:r>
      <w:r w:rsidRPr="005B3636">
        <w:rPr>
          <w:rFonts w:ascii="Palatino Linotype" w:hAnsi="Palatino Linotype" w:cs="Tahoma"/>
          <w:bCs/>
          <w:sz w:val="22"/>
          <w:szCs w:val="22"/>
        </w:rPr>
        <w:t xml:space="preserve">por resultar </w:t>
      </w:r>
      <w:r w:rsidR="00454517" w:rsidRPr="00226AC1">
        <w:rPr>
          <w:rFonts w:ascii="Palatino Linotype" w:hAnsi="Palatino Linotype" w:cs="Tahoma"/>
          <w:b/>
          <w:bCs/>
          <w:sz w:val="22"/>
          <w:szCs w:val="22"/>
        </w:rPr>
        <w:t>FUNDADOS</w:t>
      </w:r>
      <w:r w:rsidRPr="005B3636">
        <w:rPr>
          <w:rFonts w:ascii="Palatino Linotype" w:hAnsi="Palatino Linotype" w:cs="Tahoma"/>
          <w:bCs/>
          <w:sz w:val="22"/>
          <w:szCs w:val="22"/>
        </w:rPr>
        <w:t xml:space="preserve"> los agravios en </w:t>
      </w:r>
      <w:r>
        <w:rPr>
          <w:rFonts w:ascii="Palatino Linotype" w:hAnsi="Palatino Linotype" w:cs="Tahoma"/>
          <w:bCs/>
          <w:sz w:val="22"/>
          <w:szCs w:val="22"/>
        </w:rPr>
        <w:t>el</w:t>
      </w:r>
      <w:r w:rsidRPr="005B3636">
        <w:rPr>
          <w:rFonts w:ascii="Palatino Linotype" w:hAnsi="Palatino Linotype" w:cs="Tahoma"/>
          <w:bCs/>
          <w:sz w:val="22"/>
          <w:szCs w:val="22"/>
        </w:rPr>
        <w:t xml:space="preserve"> Recurso de Revisión </w:t>
      </w:r>
      <w:r w:rsidRPr="009873E6">
        <w:rPr>
          <w:rFonts w:ascii="Palatino Linotype" w:hAnsi="Palatino Linotype" w:cs="Tahoma"/>
          <w:b/>
          <w:bCs/>
          <w:color w:val="0D0D0D" w:themeColor="text1" w:themeTint="F2"/>
          <w:sz w:val="22"/>
          <w:szCs w:val="22"/>
        </w:rPr>
        <w:t>0</w:t>
      </w:r>
      <w:r w:rsidR="00454517">
        <w:rPr>
          <w:rFonts w:ascii="Palatino Linotype" w:hAnsi="Palatino Linotype" w:cs="Tahoma"/>
          <w:b/>
          <w:bCs/>
          <w:color w:val="0D0D0D" w:themeColor="text1" w:themeTint="F2"/>
          <w:sz w:val="22"/>
          <w:szCs w:val="22"/>
        </w:rPr>
        <w:t>032</w:t>
      </w:r>
      <w:r>
        <w:rPr>
          <w:rFonts w:ascii="Palatino Linotype" w:hAnsi="Palatino Linotype" w:cs="Tahoma"/>
          <w:b/>
          <w:bCs/>
          <w:color w:val="0D0D0D" w:themeColor="text1" w:themeTint="F2"/>
          <w:sz w:val="22"/>
          <w:szCs w:val="22"/>
        </w:rPr>
        <w:t>1</w:t>
      </w:r>
      <w:r w:rsidRPr="009873E6">
        <w:rPr>
          <w:rFonts w:ascii="Palatino Linotype" w:hAnsi="Palatino Linotype" w:cs="Tahoma"/>
          <w:b/>
          <w:bCs/>
          <w:color w:val="0D0D0D" w:themeColor="text1" w:themeTint="F2"/>
          <w:sz w:val="22"/>
          <w:szCs w:val="22"/>
        </w:rPr>
        <w:t>/INFOEM/IP/RR/201</w:t>
      </w:r>
      <w:r>
        <w:rPr>
          <w:rFonts w:ascii="Palatino Linotype" w:hAnsi="Palatino Linotype" w:cs="Tahoma"/>
          <w:b/>
          <w:bCs/>
          <w:color w:val="0D0D0D" w:themeColor="text1" w:themeTint="F2"/>
          <w:sz w:val="22"/>
          <w:szCs w:val="22"/>
        </w:rPr>
        <w:t>9</w:t>
      </w:r>
      <w:r w:rsidRPr="00AA73E1">
        <w:rPr>
          <w:rFonts w:ascii="Palatino Linotype" w:eastAsia="Calibri" w:hAnsi="Palatino Linotype" w:cs="Tahoma"/>
          <w:sz w:val="22"/>
          <w:szCs w:val="22"/>
          <w:lang w:eastAsia="es-ES_tradnl"/>
        </w:rPr>
        <w:t xml:space="preserve">, </w:t>
      </w:r>
      <w:r w:rsidRPr="005B3636">
        <w:rPr>
          <w:rFonts w:ascii="Palatino Linotype" w:hAnsi="Palatino Linotype" w:cs="Tahoma"/>
          <w:bCs/>
          <w:iCs/>
          <w:sz w:val="22"/>
          <w:szCs w:val="24"/>
          <w:lang w:val="es-ES_tradnl"/>
        </w:rPr>
        <w:t xml:space="preserve">en términos </w:t>
      </w:r>
      <w:r>
        <w:rPr>
          <w:rFonts w:ascii="Palatino Linotype" w:hAnsi="Palatino Linotype" w:cs="Tahoma"/>
          <w:bCs/>
          <w:iCs/>
          <w:sz w:val="22"/>
          <w:szCs w:val="24"/>
          <w:lang w:val="es-ES_tradnl"/>
        </w:rPr>
        <w:t>de los</w:t>
      </w:r>
      <w:r w:rsidRPr="005B3636">
        <w:rPr>
          <w:rFonts w:ascii="Palatino Linotype" w:hAnsi="Palatino Linotype" w:cs="Tahoma"/>
          <w:bCs/>
          <w:iCs/>
          <w:sz w:val="22"/>
          <w:szCs w:val="24"/>
          <w:lang w:val="es-ES_tradnl"/>
        </w:rPr>
        <w:t xml:space="preserve"> Considerando</w:t>
      </w:r>
      <w:r>
        <w:rPr>
          <w:rFonts w:ascii="Palatino Linotype" w:hAnsi="Palatino Linotype" w:cs="Tahoma"/>
          <w:bCs/>
          <w:iCs/>
          <w:sz w:val="22"/>
          <w:szCs w:val="24"/>
          <w:lang w:val="es-ES_tradnl"/>
        </w:rPr>
        <w:t xml:space="preserve">s </w:t>
      </w:r>
      <w:r w:rsidRPr="005B3636">
        <w:rPr>
          <w:rFonts w:ascii="Palatino Linotype" w:hAnsi="Palatino Linotype" w:cs="Tahoma"/>
          <w:bCs/>
          <w:iCs/>
          <w:sz w:val="22"/>
          <w:szCs w:val="24"/>
          <w:lang w:val="es-ES_tradnl"/>
        </w:rPr>
        <w:t xml:space="preserve">QUINTO </w:t>
      </w:r>
      <w:r>
        <w:rPr>
          <w:rFonts w:ascii="Palatino Linotype" w:hAnsi="Palatino Linotype" w:cs="Tahoma"/>
          <w:bCs/>
          <w:iCs/>
          <w:sz w:val="22"/>
          <w:szCs w:val="24"/>
          <w:lang w:val="es-ES_tradnl"/>
        </w:rPr>
        <w:t xml:space="preserve">y SEXTO </w:t>
      </w:r>
      <w:r w:rsidRPr="005B3636">
        <w:rPr>
          <w:rFonts w:ascii="Palatino Linotype" w:hAnsi="Palatino Linotype" w:cs="Tahoma"/>
          <w:bCs/>
          <w:iCs/>
          <w:sz w:val="22"/>
          <w:szCs w:val="24"/>
          <w:lang w:val="es-ES_tradnl"/>
        </w:rPr>
        <w:t>de la presente Resolución.</w:t>
      </w:r>
    </w:p>
    <w:p w14:paraId="0A7CDF99" w14:textId="77777777" w:rsidR="0090008F" w:rsidRPr="005B3636" w:rsidRDefault="0090008F" w:rsidP="0090008F">
      <w:pPr>
        <w:spacing w:line="360" w:lineRule="auto"/>
        <w:jc w:val="both"/>
        <w:rPr>
          <w:rFonts w:ascii="Palatino Linotype" w:hAnsi="Palatino Linotype" w:cs="Tahoma"/>
          <w:b/>
          <w:bCs/>
          <w:iCs/>
          <w:sz w:val="22"/>
          <w:szCs w:val="24"/>
          <w:lang w:val="es-ES_tradnl"/>
        </w:rPr>
      </w:pPr>
    </w:p>
    <w:p w14:paraId="60C5733C" w14:textId="5CE5962E" w:rsidR="00454517" w:rsidRDefault="0090008F" w:rsidP="00454517">
      <w:pPr>
        <w:tabs>
          <w:tab w:val="left" w:pos="4962"/>
        </w:tabs>
        <w:spacing w:line="360" w:lineRule="auto"/>
        <w:jc w:val="both"/>
        <w:rPr>
          <w:rFonts w:ascii="Palatino Linotype" w:eastAsia="Calibri" w:hAnsi="Palatino Linotype" w:cs="Tahoma"/>
          <w:iCs/>
          <w:sz w:val="22"/>
          <w:szCs w:val="22"/>
          <w:lang w:eastAsia="es-ES_tradnl"/>
        </w:rPr>
      </w:pPr>
      <w:r w:rsidRPr="005B3636">
        <w:rPr>
          <w:rFonts w:ascii="Palatino Linotype" w:hAnsi="Palatino Linotype" w:cs="Arial"/>
          <w:b/>
          <w:sz w:val="22"/>
          <w:lang w:val="es-ES_tradnl"/>
        </w:rPr>
        <w:lastRenderedPageBreak/>
        <w:t>SEGUNDO.</w:t>
      </w:r>
      <w:r w:rsidRPr="005B3636">
        <w:rPr>
          <w:rFonts w:ascii="Palatino Linotype" w:hAnsi="Palatino Linotype" w:cs="Arial"/>
          <w:sz w:val="22"/>
          <w:lang w:val="es-ES_tradnl"/>
        </w:rPr>
        <w:t xml:space="preserve"> </w:t>
      </w:r>
      <w:r w:rsidRPr="005B3636">
        <w:rPr>
          <w:rFonts w:ascii="Palatino Linotype" w:hAnsi="Palatino Linotype" w:cs="Tahoma"/>
          <w:bCs/>
          <w:iCs/>
          <w:sz w:val="22"/>
          <w:szCs w:val="24"/>
          <w:lang w:val="es-ES_tradnl"/>
        </w:rPr>
        <w:t xml:space="preserve">Se </w:t>
      </w:r>
      <w:r w:rsidRPr="005B3636">
        <w:rPr>
          <w:rFonts w:ascii="Palatino Linotype" w:hAnsi="Palatino Linotype" w:cs="Tahoma"/>
          <w:b/>
          <w:bCs/>
          <w:iCs/>
          <w:caps/>
          <w:sz w:val="22"/>
          <w:szCs w:val="24"/>
          <w:lang w:val="es-ES_tradnl"/>
        </w:rPr>
        <w:t>ordena</w:t>
      </w:r>
      <w:r w:rsidRPr="005B3636">
        <w:rPr>
          <w:rFonts w:ascii="Palatino Linotype" w:hAnsi="Palatino Linotype" w:cs="Tahoma"/>
          <w:bCs/>
          <w:iCs/>
          <w:sz w:val="22"/>
          <w:szCs w:val="24"/>
          <w:lang w:val="es-ES_tradnl"/>
        </w:rPr>
        <w:t xml:space="preserve"> al Sujeto Obligado</w:t>
      </w:r>
      <w:r>
        <w:rPr>
          <w:rFonts w:ascii="Palatino Linotype" w:hAnsi="Palatino Linotype" w:cs="Tahoma"/>
          <w:bCs/>
          <w:iCs/>
          <w:sz w:val="22"/>
          <w:szCs w:val="24"/>
          <w:lang w:val="es-ES_tradnl"/>
        </w:rPr>
        <w:t xml:space="preserve"> </w:t>
      </w:r>
      <w:r w:rsidR="00454517" w:rsidRPr="00454517">
        <w:rPr>
          <w:rFonts w:ascii="Palatino Linotype" w:eastAsia="Calibri" w:hAnsi="Palatino Linotype" w:cs="Tahoma"/>
          <w:bCs/>
          <w:iCs/>
          <w:sz w:val="22"/>
          <w:szCs w:val="22"/>
          <w:lang w:eastAsia="es-ES_tradnl"/>
        </w:rPr>
        <w:t>Secretaría Técnica del Gabinete</w:t>
      </w:r>
      <w:r w:rsidRPr="005B3636">
        <w:rPr>
          <w:rFonts w:ascii="Palatino Linotype" w:hAnsi="Palatino Linotype" w:cs="Tahoma"/>
          <w:sz w:val="22"/>
          <w:szCs w:val="24"/>
        </w:rPr>
        <w:t>,</w:t>
      </w:r>
      <w:r>
        <w:rPr>
          <w:rFonts w:ascii="Palatino Linotype" w:hAnsi="Palatino Linotype" w:cs="Tahoma"/>
          <w:sz w:val="22"/>
          <w:szCs w:val="24"/>
        </w:rPr>
        <w:t xml:space="preserve"> entregue</w:t>
      </w:r>
      <w:r w:rsidRPr="005B3636">
        <w:rPr>
          <w:rFonts w:ascii="Palatino Linotype" w:hAnsi="Palatino Linotype" w:cs="Tahoma"/>
          <w:sz w:val="22"/>
          <w:szCs w:val="24"/>
        </w:rPr>
        <w:t xml:space="preserve"> vía el Sistema de Acceso a la Información Mexiquense (SAIMEX)</w:t>
      </w:r>
      <w:r>
        <w:rPr>
          <w:rFonts w:ascii="Palatino Linotype" w:hAnsi="Palatino Linotype" w:cs="Tahoma"/>
          <w:sz w:val="22"/>
          <w:szCs w:val="24"/>
        </w:rPr>
        <w:t xml:space="preserve">, </w:t>
      </w:r>
      <w:r w:rsidR="00454517">
        <w:rPr>
          <w:rFonts w:ascii="Palatino Linotype" w:hAnsi="Palatino Linotype" w:cs="Tahoma"/>
          <w:sz w:val="22"/>
          <w:szCs w:val="24"/>
        </w:rPr>
        <w:t>previa búsqueda exhaustiva y razonable en todas las áreas competentes, de ser el caso en versión pública</w:t>
      </w:r>
      <w:r w:rsidR="00454517">
        <w:rPr>
          <w:rFonts w:ascii="Palatino Linotype" w:eastAsia="Calibri" w:hAnsi="Palatino Linotype" w:cs="Tahoma"/>
          <w:iCs/>
          <w:sz w:val="22"/>
          <w:szCs w:val="22"/>
          <w:lang w:eastAsia="es-ES_tradnl"/>
        </w:rPr>
        <w:t>, lo siguiente:</w:t>
      </w:r>
    </w:p>
    <w:p w14:paraId="11E2BC76" w14:textId="77777777" w:rsidR="00454517" w:rsidRDefault="00454517" w:rsidP="00454517">
      <w:pPr>
        <w:tabs>
          <w:tab w:val="left" w:pos="4962"/>
        </w:tabs>
        <w:spacing w:line="360" w:lineRule="auto"/>
        <w:jc w:val="both"/>
        <w:rPr>
          <w:rFonts w:ascii="Palatino Linotype" w:eastAsia="Calibri" w:hAnsi="Palatino Linotype" w:cs="Tahoma"/>
          <w:bCs/>
          <w:iCs/>
          <w:sz w:val="22"/>
          <w:szCs w:val="22"/>
          <w:lang w:eastAsia="es-ES_tradnl"/>
        </w:rPr>
      </w:pPr>
    </w:p>
    <w:p w14:paraId="4264B16A" w14:textId="77777777" w:rsidR="00454517" w:rsidRDefault="00454517" w:rsidP="00454517">
      <w:pPr>
        <w:tabs>
          <w:tab w:val="left" w:pos="1965"/>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Del periodo comprendido del dieciséis de septiembre de dos mil diecisiete al diecisiete de enero de dos mil diecinueve, los documentos que den cuenta de:</w:t>
      </w:r>
    </w:p>
    <w:p w14:paraId="2BF71257" w14:textId="77777777" w:rsidR="00454517" w:rsidRDefault="00454517" w:rsidP="00454517">
      <w:pPr>
        <w:tabs>
          <w:tab w:val="left" w:pos="1965"/>
        </w:tabs>
        <w:spacing w:line="360" w:lineRule="auto"/>
        <w:jc w:val="both"/>
        <w:rPr>
          <w:rFonts w:ascii="Palatino Linotype" w:eastAsia="Calibri" w:hAnsi="Palatino Linotype" w:cs="Tahoma"/>
          <w:iCs/>
          <w:sz w:val="22"/>
          <w:szCs w:val="22"/>
          <w:lang w:eastAsia="es-ES_tradnl"/>
        </w:rPr>
      </w:pPr>
    </w:p>
    <w:p w14:paraId="40875D7C" w14:textId="77777777" w:rsidR="00454517" w:rsidRDefault="00454517" w:rsidP="00454517">
      <w:pPr>
        <w:pStyle w:val="Prrafodelista"/>
        <w:numPr>
          <w:ilvl w:val="0"/>
          <w:numId w:val="25"/>
        </w:numPr>
        <w:tabs>
          <w:tab w:val="left" w:pos="1965"/>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Cs/>
          <w:iCs/>
          <w:szCs w:val="22"/>
          <w:lang w:val="es-ES" w:eastAsia="es-ES_tradnl"/>
        </w:rPr>
        <w:t>Reportes generados por</w:t>
      </w:r>
      <w:r w:rsidRPr="00E70EC7">
        <w:rPr>
          <w:rFonts w:ascii="Palatino Linotype" w:eastAsia="Calibri" w:hAnsi="Palatino Linotype" w:cs="Tahoma"/>
          <w:bCs/>
          <w:iCs/>
          <w:szCs w:val="22"/>
          <w:lang w:val="es-ES" w:eastAsia="es-ES_tradnl"/>
        </w:rPr>
        <w:t xml:space="preserve"> la Dirección General de Cumplimiento de Compromisos Gubernamentales</w:t>
      </w:r>
      <w:r>
        <w:rPr>
          <w:rFonts w:ascii="Palatino Linotype" w:eastAsia="Calibri" w:hAnsi="Palatino Linotype" w:cs="Tahoma"/>
          <w:bCs/>
          <w:iCs/>
          <w:szCs w:val="22"/>
          <w:lang w:val="es-ES" w:eastAsia="es-ES_tradnl"/>
        </w:rPr>
        <w:t>;</w:t>
      </w:r>
    </w:p>
    <w:p w14:paraId="241A3BA2" w14:textId="77777777" w:rsidR="00454517" w:rsidRPr="00454517" w:rsidRDefault="00454517" w:rsidP="00454517">
      <w:pPr>
        <w:pStyle w:val="Prrafodelista"/>
        <w:numPr>
          <w:ilvl w:val="0"/>
          <w:numId w:val="25"/>
        </w:numPr>
        <w:tabs>
          <w:tab w:val="left" w:pos="1965"/>
          <w:tab w:val="left" w:pos="4962"/>
        </w:tabs>
        <w:spacing w:line="360" w:lineRule="auto"/>
        <w:jc w:val="both"/>
        <w:rPr>
          <w:rFonts w:ascii="Palatino Linotype" w:eastAsia="Calibri" w:hAnsi="Palatino Linotype" w:cs="Tahoma"/>
          <w:bCs/>
          <w:iCs/>
          <w:szCs w:val="22"/>
          <w:lang w:eastAsia="es-ES_tradnl"/>
        </w:rPr>
      </w:pPr>
      <w:r w:rsidRPr="00454517">
        <w:rPr>
          <w:rFonts w:ascii="Palatino Linotype" w:eastAsia="Calibri" w:hAnsi="Palatino Linotype" w:cs="Tahoma"/>
          <w:bCs/>
          <w:iCs/>
          <w:szCs w:val="22"/>
          <w:lang w:val="es-ES" w:eastAsia="es-ES_tradnl"/>
        </w:rPr>
        <w:t>Reportes generados por el Secretario Técnico del Gabinete</w:t>
      </w:r>
      <w:r>
        <w:rPr>
          <w:rFonts w:ascii="Palatino Linotype" w:hAnsi="Palatino Linotype" w:cs="Tahoma"/>
          <w:bCs/>
        </w:rPr>
        <w:t>;</w:t>
      </w:r>
    </w:p>
    <w:p w14:paraId="1D6E8AAC" w14:textId="77777777" w:rsidR="00454517" w:rsidRPr="00454517" w:rsidRDefault="00454517" w:rsidP="00454517">
      <w:pPr>
        <w:pStyle w:val="Prrafodelista"/>
        <w:numPr>
          <w:ilvl w:val="0"/>
          <w:numId w:val="25"/>
        </w:numPr>
        <w:tabs>
          <w:tab w:val="left" w:pos="1965"/>
          <w:tab w:val="left" w:pos="4962"/>
        </w:tabs>
        <w:spacing w:line="360" w:lineRule="auto"/>
        <w:jc w:val="both"/>
        <w:rPr>
          <w:rFonts w:ascii="Palatino Linotype" w:eastAsia="Calibri" w:hAnsi="Palatino Linotype" w:cs="Tahoma"/>
          <w:bCs/>
          <w:iCs/>
          <w:szCs w:val="22"/>
          <w:lang w:eastAsia="es-ES_tradnl"/>
        </w:rPr>
      </w:pPr>
      <w:r>
        <w:rPr>
          <w:rFonts w:ascii="Palatino Linotype" w:hAnsi="Palatino Linotype" w:cs="Tahoma"/>
          <w:bCs/>
        </w:rPr>
        <w:t xml:space="preserve">Acuses de recibo, impresos o electrónicos, de los reportes generados por la </w:t>
      </w:r>
      <w:r w:rsidRPr="00E70EC7">
        <w:rPr>
          <w:rFonts w:ascii="Palatino Linotype" w:eastAsia="Calibri" w:hAnsi="Palatino Linotype" w:cs="Tahoma"/>
          <w:bCs/>
          <w:iCs/>
          <w:szCs w:val="22"/>
          <w:lang w:val="es-ES" w:eastAsia="es-ES_tradnl"/>
        </w:rPr>
        <w:t>Dirección General de Cumplimiento de Compromisos Gubernamentales</w:t>
      </w:r>
      <w:r>
        <w:rPr>
          <w:rFonts w:ascii="Palatino Linotype" w:eastAsia="Calibri" w:hAnsi="Palatino Linotype" w:cs="Tahoma"/>
          <w:bCs/>
          <w:iCs/>
          <w:szCs w:val="22"/>
          <w:lang w:val="es-ES" w:eastAsia="es-ES_tradnl"/>
        </w:rPr>
        <w:t xml:space="preserve"> y el </w:t>
      </w:r>
      <w:r w:rsidRPr="00454517">
        <w:rPr>
          <w:rFonts w:ascii="Palatino Linotype" w:eastAsia="Calibri" w:hAnsi="Palatino Linotype" w:cs="Tahoma"/>
          <w:bCs/>
          <w:iCs/>
          <w:szCs w:val="22"/>
          <w:lang w:val="es-ES" w:eastAsia="es-ES_tradnl"/>
        </w:rPr>
        <w:t>Secretario Técnico del Gabinete</w:t>
      </w:r>
      <w:r>
        <w:rPr>
          <w:rFonts w:ascii="Palatino Linotype" w:eastAsia="Calibri" w:hAnsi="Palatino Linotype" w:cs="Tahoma"/>
          <w:bCs/>
          <w:iCs/>
          <w:szCs w:val="22"/>
          <w:lang w:val="es-ES" w:eastAsia="es-ES_tradnl"/>
        </w:rPr>
        <w:t>.</w:t>
      </w:r>
    </w:p>
    <w:p w14:paraId="6EBF543A" w14:textId="77777777" w:rsidR="00454517" w:rsidRPr="00454517" w:rsidRDefault="00454517" w:rsidP="00454517">
      <w:pPr>
        <w:pStyle w:val="Prrafodelista"/>
        <w:tabs>
          <w:tab w:val="left" w:pos="1965"/>
          <w:tab w:val="left" w:pos="4962"/>
        </w:tabs>
        <w:spacing w:line="360" w:lineRule="auto"/>
        <w:jc w:val="both"/>
        <w:rPr>
          <w:rFonts w:ascii="Palatino Linotype" w:eastAsia="Calibri" w:hAnsi="Palatino Linotype" w:cs="Tahoma"/>
          <w:bCs/>
          <w:iCs/>
          <w:szCs w:val="22"/>
          <w:lang w:eastAsia="es-ES_tradnl"/>
        </w:rPr>
      </w:pPr>
    </w:p>
    <w:p w14:paraId="34CAB3A3" w14:textId="77777777" w:rsidR="00454517" w:rsidRPr="00726FCC" w:rsidRDefault="00454517" w:rsidP="00454517">
      <w:pPr>
        <w:spacing w:line="360" w:lineRule="auto"/>
        <w:ind w:right="-93"/>
        <w:jc w:val="both"/>
        <w:rPr>
          <w:rFonts w:ascii="Palatino Linotype" w:hAnsi="Palatino Linotype" w:cs="Tahoma"/>
          <w:bCs/>
          <w:sz w:val="22"/>
          <w:szCs w:val="22"/>
        </w:rPr>
      </w:pPr>
      <w:r w:rsidRPr="00726FCC">
        <w:rPr>
          <w:rFonts w:ascii="Palatino Linotype" w:hAnsi="Palatino Linotype" w:cs="Tahoma"/>
          <w:bCs/>
          <w:sz w:val="22"/>
          <w:szCs w:val="22"/>
        </w:rPr>
        <w:t>De ser el caso que la información contenga datos personales confidenciales en términos del artículo 143, fracción I, de la Ley de Transparencia y Acceso a la Información Pública del Estado de México y Municipios, se deberán elaborar las respectivas versiones públicas y entregarlas al Recurrente junto con el acuerdo de clasificación que al efecto emita el Comité de Transparencia, de acuerdo con lo establecido en los artículos 49, fracciones II y VII</w:t>
      </w:r>
      <w:r>
        <w:rPr>
          <w:rFonts w:ascii="Palatino Linotype" w:hAnsi="Palatino Linotype" w:cs="Tahoma"/>
          <w:bCs/>
          <w:sz w:val="22"/>
          <w:szCs w:val="22"/>
        </w:rPr>
        <w:t>I</w:t>
      </w:r>
      <w:r w:rsidRPr="00726FCC">
        <w:rPr>
          <w:rFonts w:ascii="Palatino Linotype" w:hAnsi="Palatino Linotype" w:cs="Tahoma"/>
          <w:bCs/>
          <w:sz w:val="22"/>
          <w:szCs w:val="22"/>
        </w:rPr>
        <w:t xml:space="preserve"> y 149 de la Ley en cita.</w:t>
      </w:r>
    </w:p>
    <w:p w14:paraId="5F5A552C" w14:textId="77777777" w:rsidR="00454517" w:rsidRPr="00ED72C6" w:rsidRDefault="00454517" w:rsidP="00454517">
      <w:pPr>
        <w:spacing w:line="360" w:lineRule="auto"/>
        <w:ind w:right="-28"/>
        <w:jc w:val="both"/>
        <w:rPr>
          <w:rFonts w:ascii="Palatino Linotype" w:eastAsia="Calibri" w:hAnsi="Palatino Linotype" w:cs="Tahoma"/>
          <w:bCs/>
          <w:iCs/>
          <w:sz w:val="22"/>
          <w:szCs w:val="22"/>
          <w:lang w:eastAsia="en-US"/>
        </w:rPr>
      </w:pPr>
    </w:p>
    <w:p w14:paraId="27825479" w14:textId="772738D2" w:rsidR="00454517" w:rsidRDefault="00454517" w:rsidP="00454517">
      <w:pPr>
        <w:spacing w:line="360" w:lineRule="auto"/>
        <w:ind w:right="-28"/>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s-ES_tradnl"/>
        </w:rPr>
        <w:t>Asimismo, e</w:t>
      </w:r>
      <w:r w:rsidRPr="00ED72C6">
        <w:rPr>
          <w:rFonts w:ascii="Palatino Linotype" w:eastAsia="Calibri" w:hAnsi="Palatino Linotype" w:cs="Tahoma"/>
          <w:bCs/>
          <w:iCs/>
          <w:sz w:val="22"/>
          <w:szCs w:val="22"/>
          <w:lang w:eastAsia="es-ES_tradnl"/>
        </w:rPr>
        <w:t xml:space="preserve">n el supuesto de que </w:t>
      </w:r>
      <w:r>
        <w:rPr>
          <w:rFonts w:ascii="Palatino Linotype" w:eastAsia="Calibri" w:hAnsi="Palatino Linotype" w:cs="Tahoma"/>
          <w:bCs/>
          <w:iCs/>
          <w:sz w:val="22"/>
          <w:szCs w:val="22"/>
          <w:lang w:eastAsia="es-ES_tradnl"/>
        </w:rPr>
        <w:t>no haya generado la información solicitada</w:t>
      </w:r>
      <w:r w:rsidR="00962C1D">
        <w:rPr>
          <w:rFonts w:ascii="Palatino Linotype" w:eastAsia="Calibri" w:hAnsi="Palatino Linotype" w:cs="Tahoma"/>
          <w:bCs/>
          <w:iCs/>
          <w:sz w:val="22"/>
          <w:szCs w:val="22"/>
          <w:lang w:eastAsia="es-ES_tradnl"/>
        </w:rPr>
        <w:t xml:space="preserve"> en los puntos 1 o 3</w:t>
      </w:r>
      <w:r>
        <w:rPr>
          <w:rFonts w:ascii="Palatino Linotype" w:eastAsia="Calibri" w:hAnsi="Palatino Linotype" w:cs="Tahoma"/>
          <w:bCs/>
          <w:iCs/>
          <w:sz w:val="22"/>
          <w:szCs w:val="22"/>
          <w:lang w:eastAsia="es-ES_tradnl"/>
        </w:rPr>
        <w:t>, bastará con que lo haga de conocimiento del Recurrente en términos del artículo 19, párrafo segundo de la Ley de Transparencia y Acceso a la Información Pública del Estado de México y Municipios</w:t>
      </w:r>
      <w:r w:rsidRPr="00ED72C6">
        <w:rPr>
          <w:rFonts w:ascii="Palatino Linotype" w:eastAsia="Calibri" w:hAnsi="Palatino Linotype" w:cs="Tahoma"/>
          <w:bCs/>
          <w:iCs/>
          <w:sz w:val="22"/>
          <w:szCs w:val="22"/>
          <w:lang w:eastAsia="en-US"/>
        </w:rPr>
        <w:t>.</w:t>
      </w:r>
    </w:p>
    <w:p w14:paraId="6CD1EBD3" w14:textId="4AEC27F3" w:rsidR="0090008F" w:rsidRPr="001B5B5A" w:rsidRDefault="0090008F" w:rsidP="00454517">
      <w:pPr>
        <w:tabs>
          <w:tab w:val="left" w:pos="4962"/>
        </w:tabs>
        <w:spacing w:line="360" w:lineRule="auto"/>
        <w:jc w:val="both"/>
        <w:rPr>
          <w:rFonts w:ascii="Palatino Linotype" w:eastAsia="Calibri" w:hAnsi="Palatino Linotype" w:cs="Tahoma"/>
          <w:bCs/>
          <w:iCs/>
          <w:szCs w:val="22"/>
          <w:lang w:eastAsia="es-ES_tradnl"/>
        </w:rPr>
      </w:pPr>
    </w:p>
    <w:p w14:paraId="10D85A13" w14:textId="77777777" w:rsidR="0090008F" w:rsidRPr="005B3636" w:rsidRDefault="0090008F" w:rsidP="0090008F">
      <w:pPr>
        <w:spacing w:line="360" w:lineRule="auto"/>
        <w:jc w:val="both"/>
        <w:rPr>
          <w:rFonts w:ascii="Palatino Linotype" w:hAnsi="Palatino Linotype" w:cs="Tahoma"/>
          <w:sz w:val="22"/>
        </w:rPr>
      </w:pPr>
      <w:r w:rsidRPr="005B3636">
        <w:rPr>
          <w:rFonts w:ascii="Palatino Linotype" w:hAnsi="Palatino Linotype" w:cs="Arial"/>
          <w:b/>
          <w:sz w:val="22"/>
          <w:lang w:val="es-ES_tradnl"/>
        </w:rPr>
        <w:lastRenderedPageBreak/>
        <w:t>TERCERO.</w:t>
      </w:r>
      <w:r w:rsidRPr="005B3636">
        <w:rPr>
          <w:rFonts w:ascii="Palatino Linotype" w:hAnsi="Palatino Linotype" w:cs="Tahoma"/>
          <w:b/>
          <w:sz w:val="22"/>
        </w:rPr>
        <w:t xml:space="preserve"> NOTIFÍQUESE </w:t>
      </w:r>
      <w:r w:rsidRPr="005B3636">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70437A2" w14:textId="77777777" w:rsidR="0090008F" w:rsidRPr="005B3636" w:rsidRDefault="0090008F" w:rsidP="0090008F">
      <w:pPr>
        <w:spacing w:line="360" w:lineRule="auto"/>
        <w:jc w:val="both"/>
        <w:rPr>
          <w:rFonts w:ascii="Palatino Linotype" w:hAnsi="Palatino Linotype" w:cs="Tahoma"/>
          <w:sz w:val="22"/>
        </w:rPr>
      </w:pPr>
    </w:p>
    <w:p w14:paraId="57D72C8C" w14:textId="77777777" w:rsidR="0090008F" w:rsidRPr="005B3636" w:rsidRDefault="0090008F" w:rsidP="0090008F">
      <w:pPr>
        <w:spacing w:line="360" w:lineRule="auto"/>
        <w:jc w:val="both"/>
        <w:rPr>
          <w:rFonts w:ascii="Palatino Linotype" w:hAnsi="Palatino Linotype" w:cs="Tahoma"/>
          <w:sz w:val="22"/>
        </w:rPr>
      </w:pPr>
      <w:r>
        <w:rPr>
          <w:rFonts w:ascii="Palatino Linotype" w:hAnsi="Palatino Linotype" w:cs="Tahoma"/>
          <w:b/>
          <w:sz w:val="22"/>
        </w:rPr>
        <w:t>CUARTO</w:t>
      </w:r>
      <w:r w:rsidRPr="005B3636">
        <w:rPr>
          <w:rFonts w:ascii="Palatino Linotype" w:hAnsi="Palatino Linotype" w:cs="Tahoma"/>
          <w:b/>
          <w:sz w:val="22"/>
        </w:rPr>
        <w:t>. NOTIFÍQUESE</w:t>
      </w:r>
      <w:r>
        <w:rPr>
          <w:rFonts w:ascii="Palatino Linotype" w:hAnsi="Palatino Linotype" w:cs="Tahoma"/>
          <w:sz w:val="22"/>
        </w:rPr>
        <w:t xml:space="preserve"> al R</w:t>
      </w:r>
      <w:r w:rsidRPr="005B3636">
        <w:rPr>
          <w:rFonts w:ascii="Palatino Linotype" w:hAnsi="Palatino Linotype" w:cs="Tahoma"/>
          <w:sz w:val="22"/>
        </w:rPr>
        <w:t>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394BB1F" w14:textId="77777777" w:rsidR="00210EDF" w:rsidRPr="005B3636" w:rsidRDefault="00210EDF" w:rsidP="00210EDF">
      <w:pPr>
        <w:spacing w:line="360" w:lineRule="auto"/>
        <w:jc w:val="both"/>
        <w:rPr>
          <w:rFonts w:ascii="Palatino Linotype" w:hAnsi="Palatino Linotype" w:cs="Tahoma"/>
          <w:sz w:val="22"/>
        </w:rPr>
      </w:pPr>
    </w:p>
    <w:p w14:paraId="094FC794" w14:textId="7E79DCD0" w:rsidR="00D147D5" w:rsidRDefault="00210EDF" w:rsidP="00E47777">
      <w:pPr>
        <w:spacing w:line="360" w:lineRule="auto"/>
        <w:jc w:val="both"/>
        <w:rPr>
          <w:rFonts w:ascii="Palatino Linotype" w:hAnsi="Palatino Linotype" w:cs="Tahoma"/>
          <w:sz w:val="22"/>
        </w:rPr>
      </w:pPr>
      <w:r w:rsidRPr="005B3636">
        <w:rPr>
          <w:rFonts w:ascii="Palatino Linotype" w:hAnsi="Palatino Linotype" w:cs="Tahoma"/>
          <w:sz w:val="22"/>
        </w:rPr>
        <w:t xml:space="preserve">ASÍ LO RESUELVE, POR </w:t>
      </w:r>
      <w:r w:rsidRPr="005B3636">
        <w:rPr>
          <w:rFonts w:ascii="Palatino Linotype" w:hAnsi="Palatino Linotype" w:cs="Tahoma"/>
          <w:b/>
          <w:sz w:val="22"/>
        </w:rPr>
        <w:t>UNANIMIDAD</w:t>
      </w:r>
      <w:r w:rsidRPr="005B36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B342E7">
        <w:rPr>
          <w:rFonts w:ascii="Palatino Linotype" w:hAnsi="Palatino Linotype" w:cs="Tahoma"/>
          <w:sz w:val="22"/>
        </w:rPr>
        <w:t xml:space="preserve"> </w:t>
      </w:r>
      <w:r w:rsidR="00B342E7">
        <w:rPr>
          <w:rFonts w:ascii="Palatino Linotype" w:eastAsia="Calibri" w:hAnsi="Palatino Linotype" w:cs="Tahoma"/>
          <w:bCs/>
          <w:sz w:val="22"/>
          <w:szCs w:val="22"/>
          <w:lang w:val="es-ES_tradnl" w:eastAsia="en-US"/>
        </w:rPr>
        <w:t>(AUSENCIA JUSTIFICADA)</w:t>
      </w:r>
      <w:r w:rsidRPr="005B3636">
        <w:rPr>
          <w:rFonts w:ascii="Palatino Linotype" w:hAnsi="Palatino Linotype" w:cs="Tahoma"/>
          <w:sz w:val="22"/>
        </w:rPr>
        <w:t xml:space="preserve">, JAVIER MARTÍNEZ CRUZ Y LUIS GUSTAVO PARRA NORIEGA, EN LA </w:t>
      </w:r>
      <w:r w:rsidR="00DF4B87">
        <w:rPr>
          <w:rFonts w:ascii="Palatino Linotype" w:hAnsi="Palatino Linotype" w:cs="Tahoma"/>
          <w:sz w:val="22"/>
        </w:rPr>
        <w:t xml:space="preserve">DÉCIMA </w:t>
      </w:r>
      <w:r w:rsidR="00454517">
        <w:rPr>
          <w:rFonts w:ascii="Palatino Linotype" w:hAnsi="Palatino Linotype" w:cs="Tahoma"/>
          <w:sz w:val="22"/>
        </w:rPr>
        <w:t>TERCERA</w:t>
      </w:r>
      <w:r w:rsidR="00E358C8">
        <w:rPr>
          <w:rFonts w:ascii="Palatino Linotype" w:hAnsi="Palatino Linotype" w:cs="Tahoma"/>
          <w:sz w:val="22"/>
        </w:rPr>
        <w:t xml:space="preserve"> </w:t>
      </w:r>
      <w:r w:rsidRPr="005B3636">
        <w:rPr>
          <w:rFonts w:ascii="Palatino Linotype" w:hAnsi="Palatino Linotype" w:cs="Tahoma"/>
          <w:sz w:val="22"/>
        </w:rPr>
        <w:t xml:space="preserve">SESIÓN ORDINARIA CELEBRADA EL </w:t>
      </w:r>
      <w:r w:rsidR="00454517">
        <w:rPr>
          <w:rFonts w:ascii="Palatino Linotype" w:hAnsi="Palatino Linotype" w:cs="Tahoma"/>
          <w:sz w:val="22"/>
        </w:rPr>
        <w:t xml:space="preserve">TRES DE ABRIL </w:t>
      </w:r>
      <w:r w:rsidR="00E358C8">
        <w:rPr>
          <w:rFonts w:ascii="Palatino Linotype" w:hAnsi="Palatino Linotype" w:cs="Tahoma"/>
          <w:sz w:val="22"/>
        </w:rPr>
        <w:t>D</w:t>
      </w:r>
      <w:r w:rsidRPr="005B3636">
        <w:rPr>
          <w:rFonts w:ascii="Palatino Linotype" w:hAnsi="Palatino Linotype" w:cs="Tahoma"/>
          <w:sz w:val="22"/>
        </w:rPr>
        <w:t>E DOS MIL DIECINUEVE, ANTE EL SECRETARIO TÉCNICO DEL PLENO, ALEXIS TAPIA RAMÍREZ.</w:t>
      </w:r>
    </w:p>
    <w:p w14:paraId="7A159DB1" w14:textId="77777777" w:rsidR="00EC4C04" w:rsidRDefault="00EC4C04" w:rsidP="00E47777">
      <w:pPr>
        <w:spacing w:line="360" w:lineRule="auto"/>
        <w:jc w:val="both"/>
        <w:rPr>
          <w:rFonts w:ascii="Palatino Linotype" w:hAnsi="Palatino Linotype" w:cs="Tahoma"/>
          <w:sz w:val="22"/>
        </w:rPr>
      </w:pPr>
    </w:p>
    <w:p w14:paraId="0D200E77" w14:textId="77777777" w:rsidR="002A2759" w:rsidRDefault="002A2759" w:rsidP="00671BFE">
      <w:pPr>
        <w:spacing w:line="360" w:lineRule="auto"/>
        <w:jc w:val="both"/>
        <w:rPr>
          <w:rFonts w:ascii="Palatino Linotype" w:hAnsi="Palatino Linotype" w:cs="Tahoma"/>
          <w:sz w:val="22"/>
        </w:rPr>
      </w:pPr>
    </w:p>
    <w:p w14:paraId="7F7FB7E9" w14:textId="712AAC47" w:rsidR="00035017" w:rsidRPr="00AF6580" w:rsidRDefault="00035017"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8306C0" w:rsidRPr="007516C8" w:rsidRDefault="008306C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8306C0" w:rsidRPr="002A2759" w:rsidRDefault="008306C0" w:rsidP="00035017">
                            <w:pPr>
                              <w:jc w:val="center"/>
                              <w:rPr>
                                <w:rFonts w:ascii="Palatino Linotype" w:hAnsi="Palatino Linotype" w:cs="Tahoma"/>
                                <w:sz w:val="22"/>
                                <w:szCs w:val="22"/>
                              </w:rPr>
                            </w:pPr>
                            <w:r w:rsidRPr="002A2759">
                              <w:rPr>
                                <w:rFonts w:ascii="Palatino Linotype" w:hAnsi="Palatino Linotype" w:cs="Tahoma"/>
                                <w:sz w:val="22"/>
                                <w:szCs w:val="22"/>
                              </w:rPr>
                              <w:t>Comisionada Presidenta</w:t>
                            </w:r>
                          </w:p>
                          <w:p w14:paraId="415354E0" w14:textId="1E2187C0" w:rsidR="008306C0" w:rsidRPr="00016AF3" w:rsidRDefault="008306C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8306C0" w:rsidRPr="007516C8" w:rsidRDefault="008306C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8306C0" w:rsidRPr="002A2759" w:rsidRDefault="008306C0" w:rsidP="00035017">
                      <w:pPr>
                        <w:jc w:val="center"/>
                        <w:rPr>
                          <w:rFonts w:ascii="Palatino Linotype" w:hAnsi="Palatino Linotype" w:cs="Tahoma"/>
                          <w:sz w:val="22"/>
                          <w:szCs w:val="22"/>
                        </w:rPr>
                      </w:pPr>
                      <w:r w:rsidRPr="002A2759">
                        <w:rPr>
                          <w:rFonts w:ascii="Palatino Linotype" w:hAnsi="Palatino Linotype" w:cs="Tahoma"/>
                          <w:sz w:val="22"/>
                          <w:szCs w:val="22"/>
                        </w:rPr>
                        <w:t>Comisionada Presidenta</w:t>
                      </w:r>
                    </w:p>
                    <w:p w14:paraId="415354E0" w14:textId="1E2187C0" w:rsidR="008306C0" w:rsidRPr="00016AF3" w:rsidRDefault="008306C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61BF6313" w14:textId="77777777" w:rsidR="00035017" w:rsidRPr="00AF6580" w:rsidRDefault="00035017" w:rsidP="00671BFE">
      <w:pPr>
        <w:spacing w:line="360" w:lineRule="auto"/>
        <w:jc w:val="both"/>
        <w:rPr>
          <w:rFonts w:ascii="Palatino Linotype" w:hAnsi="Palatino Linotype" w:cs="Tahoma"/>
          <w:sz w:val="22"/>
          <w:szCs w:val="22"/>
          <w:lang w:val="es-MX"/>
        </w:rPr>
      </w:pPr>
    </w:p>
    <w:p w14:paraId="53509E19" w14:textId="77777777" w:rsidR="00035017" w:rsidRPr="00AF6580" w:rsidRDefault="00035017" w:rsidP="00671BFE">
      <w:pPr>
        <w:spacing w:line="360" w:lineRule="auto"/>
        <w:jc w:val="both"/>
        <w:rPr>
          <w:rFonts w:ascii="Palatino Linotype" w:hAnsi="Palatino Linotype" w:cs="Tahoma"/>
          <w:b/>
          <w:sz w:val="22"/>
          <w:szCs w:val="22"/>
          <w:lang w:val="es-MX"/>
        </w:rPr>
      </w:pPr>
    </w:p>
    <w:p w14:paraId="2733D970" w14:textId="77777777" w:rsidR="00035017" w:rsidRDefault="00035017" w:rsidP="00671BFE">
      <w:pPr>
        <w:spacing w:line="360" w:lineRule="auto"/>
        <w:jc w:val="both"/>
        <w:rPr>
          <w:rFonts w:ascii="Palatino Linotype" w:hAnsi="Palatino Linotype" w:cs="Tahoma"/>
          <w:b/>
          <w:sz w:val="22"/>
          <w:szCs w:val="22"/>
          <w:lang w:val="es-MX"/>
        </w:rPr>
      </w:pPr>
    </w:p>
    <w:p w14:paraId="0ED62DC3" w14:textId="77777777" w:rsidR="00EC4C04" w:rsidRDefault="00EC4C04" w:rsidP="00671BFE">
      <w:pPr>
        <w:spacing w:line="360" w:lineRule="auto"/>
        <w:jc w:val="both"/>
        <w:rPr>
          <w:rFonts w:ascii="Palatino Linotype" w:hAnsi="Palatino Linotype" w:cs="Tahoma"/>
          <w:b/>
          <w:sz w:val="22"/>
          <w:szCs w:val="22"/>
          <w:lang w:val="es-MX"/>
        </w:rPr>
      </w:pPr>
    </w:p>
    <w:p w14:paraId="49A65174" w14:textId="77777777" w:rsidR="00EC4C04" w:rsidRDefault="00EC4C04" w:rsidP="00671BFE">
      <w:pPr>
        <w:spacing w:line="360" w:lineRule="auto"/>
        <w:jc w:val="both"/>
        <w:rPr>
          <w:rFonts w:ascii="Palatino Linotype" w:hAnsi="Palatino Linotype" w:cs="Tahoma"/>
          <w:b/>
          <w:sz w:val="22"/>
          <w:szCs w:val="22"/>
          <w:lang w:val="es-MX"/>
        </w:rPr>
      </w:pPr>
    </w:p>
    <w:p w14:paraId="37282400" w14:textId="77777777" w:rsidR="00427C35" w:rsidRPr="00AF6580" w:rsidRDefault="00427C35" w:rsidP="00671BFE">
      <w:pPr>
        <w:spacing w:line="360" w:lineRule="auto"/>
        <w:jc w:val="both"/>
        <w:rPr>
          <w:rFonts w:ascii="Palatino Linotype" w:hAnsi="Palatino Linotype" w:cs="Tahoma"/>
          <w:b/>
          <w:sz w:val="22"/>
          <w:szCs w:val="22"/>
          <w:lang w:val="es-MX"/>
        </w:rPr>
      </w:pPr>
    </w:p>
    <w:p w14:paraId="0B296EEA" w14:textId="77777777" w:rsidR="00035017" w:rsidRPr="00AF6580" w:rsidRDefault="00035017" w:rsidP="00671BFE">
      <w:pPr>
        <w:spacing w:line="360" w:lineRule="auto"/>
        <w:jc w:val="both"/>
        <w:rPr>
          <w:rFonts w:ascii="Palatino Linotype" w:hAnsi="Palatino Linotype" w:cs="Tahoma"/>
          <w:b/>
          <w:sz w:val="22"/>
          <w:szCs w:val="22"/>
          <w:lang w:val="es-MX"/>
        </w:rPr>
      </w:pPr>
      <w:r w:rsidRPr="00AF6580">
        <w:rPr>
          <w:rFonts w:ascii="Palatino Linotype" w:hAnsi="Palatino Linotype" w:cs="Tahoma"/>
          <w:noProof/>
          <w:sz w:val="22"/>
          <w:szCs w:val="22"/>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8306C0" w:rsidRDefault="008306C0" w:rsidP="00035017">
                            <w:pPr>
                              <w:jc w:val="center"/>
                              <w:rPr>
                                <w:rFonts w:ascii="Palatino Linotype" w:hAnsi="Palatino Linotype" w:cs="Tahoma"/>
                                <w:b/>
                                <w:sz w:val="22"/>
                                <w:szCs w:val="22"/>
                              </w:rPr>
                            </w:pPr>
                          </w:p>
                          <w:p w14:paraId="34EBDAC2" w14:textId="77777777" w:rsidR="008306C0" w:rsidRPr="007516C8" w:rsidRDefault="008306C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8306C0" w:rsidRPr="002A2759" w:rsidRDefault="008306C0" w:rsidP="00035017">
                            <w:pPr>
                              <w:jc w:val="center"/>
                              <w:rPr>
                                <w:rFonts w:ascii="Palatino Linotype" w:hAnsi="Palatino Linotype" w:cs="Tahoma"/>
                                <w:sz w:val="22"/>
                                <w:szCs w:val="22"/>
                              </w:rPr>
                            </w:pPr>
                            <w:r w:rsidRPr="002A2759">
                              <w:rPr>
                                <w:rFonts w:ascii="Palatino Linotype" w:hAnsi="Palatino Linotype" w:cs="Tahoma"/>
                                <w:sz w:val="22"/>
                                <w:szCs w:val="22"/>
                              </w:rPr>
                              <w:t>Comisionada</w:t>
                            </w:r>
                          </w:p>
                          <w:p w14:paraId="06A10DE9" w14:textId="095DC9C2" w:rsidR="008306C0" w:rsidRPr="007516C8" w:rsidRDefault="008306C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8306C0" w:rsidRPr="0080253B" w:rsidRDefault="008306C0"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8306C0" w:rsidRDefault="008306C0" w:rsidP="00035017">
                      <w:pPr>
                        <w:jc w:val="center"/>
                        <w:rPr>
                          <w:rFonts w:ascii="Palatino Linotype" w:hAnsi="Palatino Linotype" w:cs="Tahoma"/>
                          <w:b/>
                          <w:sz w:val="22"/>
                          <w:szCs w:val="22"/>
                        </w:rPr>
                      </w:pPr>
                    </w:p>
                    <w:p w14:paraId="34EBDAC2" w14:textId="77777777" w:rsidR="008306C0" w:rsidRPr="007516C8" w:rsidRDefault="008306C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8306C0" w:rsidRPr="002A2759" w:rsidRDefault="008306C0" w:rsidP="00035017">
                      <w:pPr>
                        <w:jc w:val="center"/>
                        <w:rPr>
                          <w:rFonts w:ascii="Palatino Linotype" w:hAnsi="Palatino Linotype" w:cs="Tahoma"/>
                          <w:sz w:val="22"/>
                          <w:szCs w:val="22"/>
                        </w:rPr>
                      </w:pPr>
                      <w:r w:rsidRPr="002A2759">
                        <w:rPr>
                          <w:rFonts w:ascii="Palatino Linotype" w:hAnsi="Palatino Linotype" w:cs="Tahoma"/>
                          <w:sz w:val="22"/>
                          <w:szCs w:val="22"/>
                        </w:rPr>
                        <w:t>Comisionada</w:t>
                      </w:r>
                    </w:p>
                    <w:p w14:paraId="06A10DE9" w14:textId="095DC9C2" w:rsidR="008306C0" w:rsidRPr="007516C8" w:rsidRDefault="008306C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8306C0" w:rsidRPr="0080253B" w:rsidRDefault="008306C0" w:rsidP="00035017">
                      <w:pPr>
                        <w:jc w:val="center"/>
                        <w:rPr>
                          <w:rFonts w:ascii="Palatino Linotype" w:hAnsi="Palatino Linotype" w:cs="Tahoma"/>
                          <w:b/>
                          <w:sz w:val="22"/>
                          <w:szCs w:val="22"/>
                        </w:rPr>
                      </w:pPr>
                    </w:p>
                  </w:txbxContent>
                </v:textbox>
                <w10:wrap anchorx="margin"/>
              </v:shape>
            </w:pict>
          </mc:Fallback>
        </mc:AlternateContent>
      </w:r>
      <w:r w:rsidRPr="00AF6580">
        <w:rPr>
          <w:rFonts w:ascii="Palatino Linotype" w:hAnsi="Palatino Linotype" w:cs="Tahoma"/>
          <w:noProof/>
          <w:sz w:val="22"/>
          <w:szCs w:val="22"/>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8306C0" w:rsidRDefault="008306C0" w:rsidP="00035017">
                            <w:pPr>
                              <w:jc w:val="center"/>
                              <w:rPr>
                                <w:rFonts w:ascii="Palatino Linotype" w:hAnsi="Palatino Linotype" w:cs="Tahoma"/>
                                <w:b/>
                                <w:sz w:val="22"/>
                                <w:szCs w:val="22"/>
                              </w:rPr>
                            </w:pPr>
                          </w:p>
                          <w:p w14:paraId="5B0C0FDD" w14:textId="77777777" w:rsidR="008306C0" w:rsidRPr="007516C8" w:rsidRDefault="008306C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8306C0" w:rsidRPr="002A2759" w:rsidRDefault="008306C0" w:rsidP="00035017">
                            <w:pPr>
                              <w:jc w:val="center"/>
                              <w:rPr>
                                <w:rFonts w:ascii="Palatino Linotype" w:hAnsi="Palatino Linotype" w:cs="Tahoma"/>
                                <w:sz w:val="22"/>
                                <w:szCs w:val="22"/>
                              </w:rPr>
                            </w:pPr>
                            <w:r w:rsidRPr="002A2759">
                              <w:rPr>
                                <w:rFonts w:ascii="Palatino Linotype" w:hAnsi="Palatino Linotype" w:cs="Tahoma"/>
                                <w:sz w:val="22"/>
                                <w:szCs w:val="22"/>
                              </w:rPr>
                              <w:t>Comisionado</w:t>
                            </w:r>
                          </w:p>
                          <w:p w14:paraId="3B7231D8" w14:textId="57EAF37A" w:rsidR="008306C0" w:rsidRPr="00B342E7" w:rsidRDefault="00B342E7" w:rsidP="00035017">
                            <w:pPr>
                              <w:jc w:val="center"/>
                              <w:rPr>
                                <w:rFonts w:ascii="Palatino Linotype" w:hAnsi="Palatino Linotype"/>
                                <w:b/>
                                <w:sz w:val="22"/>
                                <w:szCs w:val="22"/>
                              </w:rPr>
                            </w:pPr>
                            <w:r w:rsidRPr="00B342E7">
                              <w:rPr>
                                <w:rFonts w:ascii="Palatino Linotype" w:eastAsia="Calibri" w:hAnsi="Palatino Linotype" w:cs="Tahoma"/>
                                <w:b/>
                                <w:bCs/>
                                <w:sz w:val="22"/>
                                <w:szCs w:val="22"/>
                                <w:lang w:val="es-ES_tradnl" w:eastAsia="en-US"/>
                              </w:rPr>
                              <w:t>(AUSENCIA JUSTIFICADA)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F604A" id="_x0000_t202" coordsize="21600,21600" o:spt="202" path="m,l,21600r21600,l21600,xe">
                <v:stroke joinstyle="miter"/>
                <v:path gradientshapeok="t" o:connecttype="rect"/>
              </v:shapetype>
              <v:shape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8306C0" w:rsidRDefault="008306C0" w:rsidP="00035017">
                      <w:pPr>
                        <w:jc w:val="center"/>
                        <w:rPr>
                          <w:rFonts w:ascii="Palatino Linotype" w:hAnsi="Palatino Linotype" w:cs="Tahoma"/>
                          <w:b/>
                          <w:sz w:val="22"/>
                          <w:szCs w:val="22"/>
                        </w:rPr>
                      </w:pPr>
                    </w:p>
                    <w:p w14:paraId="5B0C0FDD" w14:textId="77777777" w:rsidR="008306C0" w:rsidRPr="007516C8" w:rsidRDefault="008306C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8306C0" w:rsidRPr="002A2759" w:rsidRDefault="008306C0" w:rsidP="00035017">
                      <w:pPr>
                        <w:jc w:val="center"/>
                        <w:rPr>
                          <w:rFonts w:ascii="Palatino Linotype" w:hAnsi="Palatino Linotype" w:cs="Tahoma"/>
                          <w:sz w:val="22"/>
                          <w:szCs w:val="22"/>
                        </w:rPr>
                      </w:pPr>
                      <w:r w:rsidRPr="002A2759">
                        <w:rPr>
                          <w:rFonts w:ascii="Palatino Linotype" w:hAnsi="Palatino Linotype" w:cs="Tahoma"/>
                          <w:sz w:val="22"/>
                          <w:szCs w:val="22"/>
                        </w:rPr>
                        <w:t>Comisionado</w:t>
                      </w:r>
                    </w:p>
                    <w:p w14:paraId="3B7231D8" w14:textId="57EAF37A" w:rsidR="008306C0" w:rsidRPr="00B342E7" w:rsidRDefault="00B342E7" w:rsidP="00035017">
                      <w:pPr>
                        <w:jc w:val="center"/>
                        <w:rPr>
                          <w:rFonts w:ascii="Palatino Linotype" w:hAnsi="Palatino Linotype"/>
                          <w:b/>
                          <w:sz w:val="22"/>
                          <w:szCs w:val="22"/>
                        </w:rPr>
                      </w:pPr>
                      <w:r w:rsidRPr="00B342E7">
                        <w:rPr>
                          <w:rFonts w:ascii="Palatino Linotype" w:eastAsia="Calibri" w:hAnsi="Palatino Linotype" w:cs="Tahoma"/>
                          <w:b/>
                          <w:bCs/>
                          <w:sz w:val="22"/>
                          <w:szCs w:val="22"/>
                          <w:lang w:val="es-ES_tradnl" w:eastAsia="en-US"/>
                        </w:rPr>
                        <w:t>(AUSENCIA JUSTIFICADA)</w:t>
                      </w:r>
                    </w:p>
                  </w:txbxContent>
                </v:textbox>
                <w10:wrap anchorx="margin"/>
              </v:shape>
            </w:pict>
          </mc:Fallback>
        </mc:AlternateContent>
      </w:r>
    </w:p>
    <w:p w14:paraId="4F90B696" w14:textId="77777777" w:rsidR="00035017" w:rsidRPr="00AF6580" w:rsidRDefault="00035017" w:rsidP="00671BFE">
      <w:pPr>
        <w:spacing w:line="360" w:lineRule="auto"/>
        <w:jc w:val="both"/>
        <w:rPr>
          <w:rFonts w:ascii="Palatino Linotype" w:hAnsi="Palatino Linotype" w:cs="Tahoma"/>
          <w:b/>
          <w:sz w:val="22"/>
          <w:szCs w:val="22"/>
          <w:lang w:val="es-MX"/>
        </w:rPr>
      </w:pPr>
    </w:p>
    <w:p w14:paraId="7DB97F71" w14:textId="77777777" w:rsidR="00035017" w:rsidRPr="00AF6580" w:rsidRDefault="00035017" w:rsidP="00671BFE">
      <w:pPr>
        <w:spacing w:line="360" w:lineRule="auto"/>
        <w:jc w:val="both"/>
        <w:rPr>
          <w:rFonts w:ascii="Palatino Linotype" w:hAnsi="Palatino Linotype" w:cs="Tahoma"/>
          <w:b/>
          <w:sz w:val="22"/>
          <w:szCs w:val="22"/>
          <w:lang w:val="es-MX"/>
        </w:rPr>
      </w:pPr>
    </w:p>
    <w:p w14:paraId="540B7BA2" w14:textId="77777777" w:rsidR="00035017" w:rsidRPr="00AF6580" w:rsidRDefault="00035017" w:rsidP="00671BFE">
      <w:pPr>
        <w:spacing w:line="360" w:lineRule="auto"/>
        <w:jc w:val="both"/>
        <w:rPr>
          <w:rFonts w:ascii="Palatino Linotype" w:hAnsi="Palatino Linotype" w:cs="Tahoma"/>
          <w:b/>
          <w:sz w:val="22"/>
          <w:szCs w:val="22"/>
          <w:lang w:val="es-MX"/>
        </w:rPr>
      </w:pPr>
    </w:p>
    <w:p w14:paraId="5792D396" w14:textId="77777777" w:rsidR="00035017" w:rsidRDefault="00035017" w:rsidP="00671BFE">
      <w:pPr>
        <w:spacing w:line="360" w:lineRule="auto"/>
        <w:jc w:val="both"/>
        <w:rPr>
          <w:rFonts w:ascii="Palatino Linotype" w:hAnsi="Palatino Linotype" w:cs="Tahoma"/>
          <w:b/>
          <w:sz w:val="22"/>
          <w:szCs w:val="22"/>
          <w:lang w:val="es-MX"/>
        </w:rPr>
      </w:pPr>
    </w:p>
    <w:p w14:paraId="19F9E4C6" w14:textId="77777777" w:rsidR="00427C35" w:rsidRDefault="00427C35" w:rsidP="00671BFE">
      <w:pPr>
        <w:spacing w:line="360" w:lineRule="auto"/>
        <w:jc w:val="both"/>
        <w:rPr>
          <w:rFonts w:ascii="Palatino Linotype" w:hAnsi="Palatino Linotype" w:cs="Tahoma"/>
          <w:b/>
          <w:sz w:val="22"/>
          <w:szCs w:val="22"/>
          <w:lang w:val="es-MX"/>
        </w:rPr>
      </w:pPr>
    </w:p>
    <w:p w14:paraId="22CA526E" w14:textId="77777777" w:rsidR="00427C35" w:rsidRPr="00AF6580" w:rsidRDefault="00427C35" w:rsidP="00671BFE">
      <w:pPr>
        <w:spacing w:line="360" w:lineRule="auto"/>
        <w:jc w:val="both"/>
        <w:rPr>
          <w:rFonts w:ascii="Palatino Linotype" w:hAnsi="Palatino Linotype" w:cs="Tahoma"/>
          <w:b/>
          <w:sz w:val="22"/>
          <w:szCs w:val="22"/>
          <w:lang w:val="es-MX"/>
        </w:rPr>
      </w:pPr>
    </w:p>
    <w:p w14:paraId="36CC0440" w14:textId="586DCEEE" w:rsidR="00035017" w:rsidRPr="00AF6580" w:rsidRDefault="00D147D5"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8306C0" w:rsidRDefault="008306C0" w:rsidP="00035017">
                            <w:pPr>
                              <w:jc w:val="center"/>
                              <w:rPr>
                                <w:rFonts w:ascii="Palatino Linotype" w:hAnsi="Palatino Linotype" w:cs="Tahoma"/>
                                <w:b/>
                                <w:sz w:val="22"/>
                                <w:szCs w:val="22"/>
                                <w:lang w:val="es-MX"/>
                              </w:rPr>
                            </w:pPr>
                          </w:p>
                          <w:p w14:paraId="26EEEF5B" w14:textId="77777777" w:rsidR="008306C0" w:rsidRPr="007516C8" w:rsidRDefault="008306C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8306C0" w:rsidRPr="002A2759" w:rsidRDefault="008306C0" w:rsidP="00035017">
                            <w:pPr>
                              <w:jc w:val="center"/>
                              <w:rPr>
                                <w:rFonts w:ascii="Palatino Linotype" w:hAnsi="Palatino Linotype" w:cs="Tahoma"/>
                                <w:sz w:val="22"/>
                                <w:szCs w:val="22"/>
                              </w:rPr>
                            </w:pPr>
                            <w:r w:rsidRPr="002A2759">
                              <w:rPr>
                                <w:rFonts w:ascii="Palatino Linotype" w:hAnsi="Palatino Linotype" w:cs="Tahoma"/>
                                <w:sz w:val="22"/>
                                <w:szCs w:val="22"/>
                              </w:rPr>
                              <w:t>Comisionado</w:t>
                            </w:r>
                          </w:p>
                          <w:p w14:paraId="28C4D8F0" w14:textId="04E9D045" w:rsidR="008306C0" w:rsidRPr="007516C8" w:rsidRDefault="008306C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8306C0" w:rsidRDefault="008306C0" w:rsidP="00035017">
                      <w:pPr>
                        <w:jc w:val="center"/>
                        <w:rPr>
                          <w:rFonts w:ascii="Palatino Linotype" w:hAnsi="Palatino Linotype" w:cs="Tahoma"/>
                          <w:b/>
                          <w:sz w:val="22"/>
                          <w:szCs w:val="22"/>
                          <w:lang w:val="es-MX"/>
                        </w:rPr>
                      </w:pPr>
                    </w:p>
                    <w:p w14:paraId="26EEEF5B" w14:textId="77777777" w:rsidR="008306C0" w:rsidRPr="007516C8" w:rsidRDefault="008306C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8306C0" w:rsidRPr="002A2759" w:rsidRDefault="008306C0" w:rsidP="00035017">
                      <w:pPr>
                        <w:jc w:val="center"/>
                        <w:rPr>
                          <w:rFonts w:ascii="Palatino Linotype" w:hAnsi="Palatino Linotype" w:cs="Tahoma"/>
                          <w:sz w:val="22"/>
                          <w:szCs w:val="22"/>
                        </w:rPr>
                      </w:pPr>
                      <w:r w:rsidRPr="002A2759">
                        <w:rPr>
                          <w:rFonts w:ascii="Palatino Linotype" w:hAnsi="Palatino Linotype" w:cs="Tahoma"/>
                          <w:sz w:val="22"/>
                          <w:szCs w:val="22"/>
                        </w:rPr>
                        <w:t>Comisionado</w:t>
                      </w:r>
                    </w:p>
                    <w:p w14:paraId="28C4D8F0" w14:textId="04E9D045" w:rsidR="008306C0" w:rsidRPr="007516C8" w:rsidRDefault="008306C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AF6580">
        <w:rPr>
          <w:rFonts w:ascii="Palatino Linotype" w:hAnsi="Palatino Linotype" w:cs="Tahoma"/>
          <w:noProof/>
          <w:sz w:val="22"/>
          <w:szCs w:val="22"/>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8306C0" w:rsidRDefault="008306C0" w:rsidP="00035017">
                            <w:pPr>
                              <w:jc w:val="center"/>
                              <w:rPr>
                                <w:rFonts w:ascii="Palatino Linotype" w:hAnsi="Palatino Linotype" w:cs="Tahoma"/>
                                <w:b/>
                                <w:sz w:val="22"/>
                                <w:szCs w:val="22"/>
                              </w:rPr>
                            </w:pPr>
                          </w:p>
                          <w:p w14:paraId="22C342BC" w14:textId="77777777" w:rsidR="008306C0" w:rsidRPr="007516C8" w:rsidRDefault="008306C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8306C0" w:rsidRPr="002A2759" w:rsidRDefault="008306C0" w:rsidP="00035017">
                            <w:pPr>
                              <w:jc w:val="center"/>
                              <w:rPr>
                                <w:rFonts w:ascii="Palatino Linotype" w:hAnsi="Palatino Linotype" w:cs="Tahoma"/>
                                <w:sz w:val="22"/>
                                <w:szCs w:val="22"/>
                              </w:rPr>
                            </w:pPr>
                            <w:r w:rsidRPr="002A2759">
                              <w:rPr>
                                <w:rFonts w:ascii="Palatino Linotype" w:hAnsi="Palatino Linotype" w:cs="Tahoma"/>
                                <w:sz w:val="22"/>
                                <w:szCs w:val="22"/>
                              </w:rPr>
                              <w:t>Comisionado</w:t>
                            </w:r>
                          </w:p>
                          <w:p w14:paraId="3E314F8E" w14:textId="44DC3CA6" w:rsidR="008306C0" w:rsidRPr="007516C8" w:rsidRDefault="008306C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8306C0" w:rsidRDefault="008306C0" w:rsidP="00035017">
                      <w:pPr>
                        <w:jc w:val="center"/>
                        <w:rPr>
                          <w:rFonts w:ascii="Palatino Linotype" w:hAnsi="Palatino Linotype" w:cs="Tahoma"/>
                          <w:b/>
                          <w:sz w:val="22"/>
                          <w:szCs w:val="22"/>
                        </w:rPr>
                      </w:pPr>
                    </w:p>
                    <w:p w14:paraId="22C342BC" w14:textId="77777777" w:rsidR="008306C0" w:rsidRPr="007516C8" w:rsidRDefault="008306C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8306C0" w:rsidRPr="002A2759" w:rsidRDefault="008306C0" w:rsidP="00035017">
                      <w:pPr>
                        <w:jc w:val="center"/>
                        <w:rPr>
                          <w:rFonts w:ascii="Palatino Linotype" w:hAnsi="Palatino Linotype" w:cs="Tahoma"/>
                          <w:sz w:val="22"/>
                          <w:szCs w:val="22"/>
                        </w:rPr>
                      </w:pPr>
                      <w:r w:rsidRPr="002A2759">
                        <w:rPr>
                          <w:rFonts w:ascii="Palatino Linotype" w:hAnsi="Palatino Linotype" w:cs="Tahoma"/>
                          <w:sz w:val="22"/>
                          <w:szCs w:val="22"/>
                        </w:rPr>
                        <w:t>Comisionado</w:t>
                      </w:r>
                    </w:p>
                    <w:p w14:paraId="3E314F8E" w14:textId="44DC3CA6" w:rsidR="008306C0" w:rsidRPr="007516C8" w:rsidRDefault="008306C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AF6580" w:rsidRDefault="00035017" w:rsidP="00671BFE">
      <w:pPr>
        <w:spacing w:line="360" w:lineRule="auto"/>
        <w:jc w:val="both"/>
        <w:rPr>
          <w:rFonts w:ascii="Palatino Linotype" w:hAnsi="Palatino Linotype" w:cs="Tahoma"/>
          <w:sz w:val="22"/>
          <w:szCs w:val="22"/>
          <w:lang w:val="es-MX"/>
        </w:rPr>
      </w:pPr>
    </w:p>
    <w:p w14:paraId="64B0DC99" w14:textId="77777777" w:rsidR="00035017" w:rsidRPr="00AF6580" w:rsidRDefault="00035017" w:rsidP="00671BFE">
      <w:pPr>
        <w:spacing w:line="360" w:lineRule="auto"/>
        <w:jc w:val="both"/>
        <w:rPr>
          <w:rFonts w:ascii="Palatino Linotype" w:hAnsi="Palatino Linotype" w:cs="Tahoma"/>
          <w:sz w:val="22"/>
          <w:szCs w:val="22"/>
          <w:lang w:val="es-MX"/>
        </w:rPr>
      </w:pPr>
    </w:p>
    <w:p w14:paraId="700BD463" w14:textId="77777777" w:rsidR="00035017" w:rsidRDefault="00035017" w:rsidP="00671BFE">
      <w:pPr>
        <w:spacing w:line="360" w:lineRule="auto"/>
        <w:jc w:val="both"/>
        <w:rPr>
          <w:rFonts w:ascii="Palatino Linotype" w:hAnsi="Palatino Linotype" w:cs="Tahoma"/>
          <w:sz w:val="22"/>
          <w:szCs w:val="22"/>
          <w:lang w:val="es-MX"/>
        </w:rPr>
      </w:pPr>
    </w:p>
    <w:p w14:paraId="435EC6C1" w14:textId="77777777" w:rsidR="00EC4C04" w:rsidRPr="00AF6580" w:rsidRDefault="00EC4C04" w:rsidP="00671BFE">
      <w:pPr>
        <w:spacing w:line="360" w:lineRule="auto"/>
        <w:jc w:val="both"/>
        <w:rPr>
          <w:rFonts w:ascii="Palatino Linotype" w:hAnsi="Palatino Linotype" w:cs="Tahoma"/>
          <w:sz w:val="22"/>
          <w:szCs w:val="22"/>
          <w:lang w:val="es-MX"/>
        </w:rPr>
      </w:pPr>
    </w:p>
    <w:p w14:paraId="5B541446" w14:textId="4B1B701F" w:rsidR="00035017" w:rsidRPr="00AF6580" w:rsidRDefault="00035017"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rPr>
        <mc:AlternateContent>
          <mc:Choice Requires="wps">
            <w:drawing>
              <wp:anchor distT="0" distB="0" distL="114300" distR="114300" simplePos="0" relativeHeight="251676672" behindDoc="0" locked="0" layoutInCell="1" allowOverlap="1" wp14:anchorId="0D6D8326" wp14:editId="2115D304">
                <wp:simplePos x="0" y="0"/>
                <wp:positionH relativeFrom="page">
                  <wp:align>center</wp:align>
                </wp:positionH>
                <wp:positionV relativeFrom="paragraph">
                  <wp:posOffset>203200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8306C0" w:rsidRDefault="008306C0" w:rsidP="00035017">
                            <w:pPr>
                              <w:jc w:val="center"/>
                              <w:rPr>
                                <w:rFonts w:ascii="Palatino Linotype" w:hAnsi="Palatino Linotype" w:cs="Tahoma"/>
                                <w:b/>
                                <w:sz w:val="22"/>
                                <w:szCs w:val="22"/>
                              </w:rPr>
                            </w:pPr>
                          </w:p>
                          <w:p w14:paraId="407C77D5" w14:textId="77777777" w:rsidR="008306C0" w:rsidRDefault="008306C0" w:rsidP="00035017">
                            <w:pPr>
                              <w:jc w:val="center"/>
                              <w:rPr>
                                <w:rFonts w:ascii="Palatino Linotype" w:hAnsi="Palatino Linotype" w:cs="Tahoma"/>
                                <w:b/>
                                <w:sz w:val="22"/>
                                <w:szCs w:val="22"/>
                              </w:rPr>
                            </w:pPr>
                          </w:p>
                          <w:p w14:paraId="04C5CFB5" w14:textId="77777777" w:rsidR="008306C0" w:rsidRPr="007516C8" w:rsidRDefault="008306C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8306C0" w:rsidRPr="002A2759" w:rsidRDefault="008306C0" w:rsidP="00035017">
                            <w:pPr>
                              <w:jc w:val="center"/>
                              <w:rPr>
                                <w:rFonts w:ascii="Palatino Linotype" w:hAnsi="Palatino Linotype" w:cs="Tahoma"/>
                                <w:sz w:val="22"/>
                                <w:szCs w:val="22"/>
                              </w:rPr>
                            </w:pPr>
                            <w:r w:rsidRPr="002A2759">
                              <w:rPr>
                                <w:rFonts w:ascii="Palatino Linotype" w:hAnsi="Palatino Linotype" w:cs="Tahoma"/>
                                <w:sz w:val="22"/>
                                <w:szCs w:val="22"/>
                              </w:rPr>
                              <w:t xml:space="preserve">Secretario Técnico del Pleno </w:t>
                            </w:r>
                          </w:p>
                          <w:p w14:paraId="5E0ECCF4" w14:textId="0CF1541D" w:rsidR="008306C0" w:rsidRPr="0080253B" w:rsidRDefault="008306C0"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8306C0" w:rsidRPr="00EF2FC0" w:rsidRDefault="008306C0" w:rsidP="00035017">
                            <w:pPr>
                              <w:jc w:val="center"/>
                              <w:rPr>
                                <w:rFonts w:ascii="Palatino Linotype" w:hAnsi="Palatino Linotype"/>
                                <w:sz w:val="24"/>
                                <w:szCs w:val="24"/>
                              </w:rPr>
                            </w:pPr>
                          </w:p>
                          <w:p w14:paraId="4E6D32CF" w14:textId="77777777" w:rsidR="008306C0" w:rsidRDefault="008306C0"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8326" id="Cuadro de texto 24" o:spid="_x0000_s1031" type="#_x0000_t202" style="position:absolute;left:0;text-align:left;margin-left:0;margin-top:16pt;width:248.25pt;height:84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" fillcolor="white [3201]" strokecolor="white [3212]" strokeweight=".5pt">
                <v:path arrowok="t"/>
                <v:textbox>
                  <w:txbxContent>
                    <w:p w14:paraId="60EEB401" w14:textId="77777777" w:rsidR="008306C0" w:rsidRDefault="008306C0" w:rsidP="00035017">
                      <w:pPr>
                        <w:jc w:val="center"/>
                        <w:rPr>
                          <w:rFonts w:ascii="Palatino Linotype" w:hAnsi="Palatino Linotype" w:cs="Tahoma"/>
                          <w:b/>
                          <w:sz w:val="22"/>
                          <w:szCs w:val="22"/>
                        </w:rPr>
                      </w:pPr>
                    </w:p>
                    <w:p w14:paraId="407C77D5" w14:textId="77777777" w:rsidR="008306C0" w:rsidRDefault="008306C0" w:rsidP="00035017">
                      <w:pPr>
                        <w:jc w:val="center"/>
                        <w:rPr>
                          <w:rFonts w:ascii="Palatino Linotype" w:hAnsi="Palatino Linotype" w:cs="Tahoma"/>
                          <w:b/>
                          <w:sz w:val="22"/>
                          <w:szCs w:val="22"/>
                        </w:rPr>
                      </w:pPr>
                    </w:p>
                    <w:p w14:paraId="04C5CFB5" w14:textId="77777777" w:rsidR="008306C0" w:rsidRPr="007516C8" w:rsidRDefault="008306C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8306C0" w:rsidRPr="002A2759" w:rsidRDefault="008306C0" w:rsidP="00035017">
                      <w:pPr>
                        <w:jc w:val="center"/>
                        <w:rPr>
                          <w:rFonts w:ascii="Palatino Linotype" w:hAnsi="Palatino Linotype" w:cs="Tahoma"/>
                          <w:sz w:val="22"/>
                          <w:szCs w:val="22"/>
                        </w:rPr>
                      </w:pPr>
                      <w:r w:rsidRPr="002A2759">
                        <w:rPr>
                          <w:rFonts w:ascii="Palatino Linotype" w:hAnsi="Palatino Linotype" w:cs="Tahoma"/>
                          <w:sz w:val="22"/>
                          <w:szCs w:val="22"/>
                        </w:rPr>
                        <w:t xml:space="preserve">Secretario Técnico del Pleno </w:t>
                      </w:r>
                    </w:p>
                    <w:p w14:paraId="5E0ECCF4" w14:textId="0CF1541D" w:rsidR="008306C0" w:rsidRPr="0080253B" w:rsidRDefault="008306C0"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8306C0" w:rsidRPr="00EF2FC0" w:rsidRDefault="008306C0" w:rsidP="00035017">
                      <w:pPr>
                        <w:jc w:val="center"/>
                        <w:rPr>
                          <w:rFonts w:ascii="Palatino Linotype" w:hAnsi="Palatino Linotype"/>
                          <w:sz w:val="24"/>
                          <w:szCs w:val="24"/>
                        </w:rPr>
                      </w:pPr>
                    </w:p>
                    <w:p w14:paraId="4E6D32CF" w14:textId="77777777" w:rsidR="008306C0" w:rsidRDefault="008306C0" w:rsidP="00035017"/>
                  </w:txbxContent>
                </v:textbox>
                <w10:wrap anchorx="page"/>
              </v:shape>
            </w:pict>
          </mc:Fallback>
        </mc:AlternateContent>
      </w:r>
    </w:p>
    <w:p w14:paraId="439A95A6" w14:textId="77777777" w:rsidR="00035017" w:rsidRPr="00AF6580" w:rsidRDefault="00035017" w:rsidP="00671BFE">
      <w:pPr>
        <w:spacing w:line="360" w:lineRule="auto"/>
        <w:jc w:val="both"/>
        <w:rPr>
          <w:rFonts w:ascii="Palatino Linotype" w:hAnsi="Palatino Linotype" w:cs="Tahoma"/>
          <w:sz w:val="22"/>
          <w:szCs w:val="22"/>
          <w:lang w:val="es-MX"/>
        </w:rPr>
      </w:pPr>
    </w:p>
    <w:p w14:paraId="1C6BE171" w14:textId="77777777" w:rsidR="00035017" w:rsidRPr="00AF6580" w:rsidRDefault="00035017" w:rsidP="00671BFE">
      <w:pPr>
        <w:spacing w:line="360" w:lineRule="auto"/>
        <w:jc w:val="both"/>
        <w:rPr>
          <w:rFonts w:ascii="Palatino Linotype" w:hAnsi="Palatino Linotype" w:cs="Tahoma"/>
          <w:sz w:val="22"/>
          <w:szCs w:val="22"/>
          <w:lang w:val="es-MX"/>
        </w:rPr>
      </w:pPr>
    </w:p>
    <w:p w14:paraId="7E329AC1" w14:textId="77777777" w:rsidR="00E152D8" w:rsidRPr="00AF6580"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54CA583E" w14:textId="77777777" w:rsidR="00E152D8" w:rsidRPr="00AF6580"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1060F2B4" w14:textId="48351309" w:rsidR="00C159C6" w:rsidRPr="00AF6580" w:rsidRDefault="007516C8" w:rsidP="00671BFE">
      <w:pPr>
        <w:spacing w:line="360" w:lineRule="auto"/>
        <w:jc w:val="both"/>
        <w:rPr>
          <w:rFonts w:ascii="Palatino Linotype" w:eastAsia="Calibri" w:hAnsi="Palatino Linotype" w:cs="Arial"/>
          <w:sz w:val="22"/>
          <w:szCs w:val="22"/>
          <w:lang w:eastAsia="en-US"/>
        </w:rPr>
      </w:pPr>
      <w:r w:rsidRPr="00AF6580">
        <w:rPr>
          <w:rFonts w:ascii="Palatino Linotype" w:eastAsia="Calibri" w:hAnsi="Palatino Linotype" w:cs="Arial"/>
          <w:sz w:val="22"/>
          <w:szCs w:val="22"/>
          <w:lang w:eastAsia="en-US"/>
        </w:rPr>
        <w:t xml:space="preserve">Esta foja corresponde a la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esolución </w:t>
      </w:r>
      <w:r w:rsidRPr="00AF6580">
        <w:rPr>
          <w:rFonts w:ascii="Palatino Linotype" w:eastAsia="Calibri" w:hAnsi="Palatino Linotype" w:cs="Arial"/>
          <w:sz w:val="22"/>
          <w:szCs w:val="22"/>
          <w:lang w:eastAsia="en-US"/>
        </w:rPr>
        <w:t xml:space="preserve">de fecha </w:t>
      </w:r>
      <w:r w:rsidR="00427C35">
        <w:rPr>
          <w:rFonts w:ascii="Palatino Linotype" w:eastAsia="Calibri" w:hAnsi="Palatino Linotype" w:cs="Arial"/>
          <w:sz w:val="22"/>
          <w:szCs w:val="22"/>
          <w:lang w:eastAsia="en-US"/>
        </w:rPr>
        <w:t>tres de abril</w:t>
      </w:r>
      <w:r w:rsidRPr="00AF6580">
        <w:rPr>
          <w:rFonts w:ascii="Palatino Linotype" w:eastAsia="Calibri" w:hAnsi="Palatino Linotype" w:cs="Arial"/>
          <w:sz w:val="22"/>
          <w:szCs w:val="22"/>
          <w:lang w:eastAsia="en-US"/>
        </w:rPr>
        <w:t xml:space="preserve"> dos mil dieci</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emitida en el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ecurso </w:t>
      </w:r>
      <w:r w:rsidRPr="00AF6580">
        <w:rPr>
          <w:rFonts w:ascii="Palatino Linotype" w:eastAsia="Calibri" w:hAnsi="Palatino Linotype" w:cs="Arial"/>
          <w:sz w:val="22"/>
          <w:szCs w:val="22"/>
          <w:lang w:eastAsia="en-US"/>
        </w:rPr>
        <w:t xml:space="preserve">de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evisión </w:t>
      </w:r>
      <w:r w:rsidRPr="00AF6580">
        <w:rPr>
          <w:rFonts w:ascii="Palatino Linotype" w:eastAsia="Calibri" w:hAnsi="Palatino Linotype" w:cs="Arial"/>
          <w:sz w:val="22"/>
          <w:szCs w:val="22"/>
          <w:lang w:eastAsia="en-US"/>
        </w:rPr>
        <w:t xml:space="preserve">número </w:t>
      </w:r>
      <w:r w:rsidR="00427C35" w:rsidRPr="002A2759">
        <w:rPr>
          <w:rFonts w:ascii="Palatino Linotype" w:eastAsia="Calibri" w:hAnsi="Palatino Linotype" w:cs="Arial"/>
          <w:b/>
          <w:bCs/>
          <w:sz w:val="22"/>
          <w:szCs w:val="22"/>
          <w:lang w:eastAsia="en-US"/>
        </w:rPr>
        <w:t>00321</w:t>
      </w:r>
      <w:r w:rsidR="00DF4B87" w:rsidRPr="002A2759">
        <w:rPr>
          <w:rFonts w:ascii="Palatino Linotype" w:eastAsia="Calibri" w:hAnsi="Palatino Linotype" w:cs="Arial"/>
          <w:b/>
          <w:bCs/>
          <w:sz w:val="22"/>
          <w:szCs w:val="22"/>
          <w:lang w:eastAsia="en-US"/>
        </w:rPr>
        <w:t>/INFOEM/IP/RR/2019</w:t>
      </w:r>
      <w:r w:rsidRPr="002A2759">
        <w:rPr>
          <w:rFonts w:ascii="Palatino Linotype" w:eastAsia="Calibri" w:hAnsi="Palatino Linotype" w:cs="Arial"/>
          <w:b/>
          <w:bCs/>
          <w:sz w:val="22"/>
          <w:szCs w:val="22"/>
          <w:lang w:eastAsia="en-US"/>
        </w:rPr>
        <w:t>.</w:t>
      </w:r>
    </w:p>
    <w:sectPr w:rsidR="00C159C6" w:rsidRPr="00AF6580" w:rsidSect="007516C8">
      <w:headerReference w:type="default" r:id="rId8"/>
      <w:footerReference w:type="default" r:id="rId9"/>
      <w:headerReference w:type="first" r:id="rId10"/>
      <w:footerReference w:type="first" r:id="rId11"/>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BC194" w14:textId="77777777" w:rsidR="00B868E4" w:rsidRDefault="00B868E4" w:rsidP="00B31222">
      <w:r>
        <w:separator/>
      </w:r>
    </w:p>
  </w:endnote>
  <w:endnote w:type="continuationSeparator" w:id="0">
    <w:p w14:paraId="2CDACAFA" w14:textId="77777777" w:rsidR="00B868E4" w:rsidRDefault="00B868E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8306C0" w:rsidRDefault="008306C0">
            <w:pPr>
              <w:pStyle w:val="Piedepgina"/>
              <w:jc w:val="right"/>
            </w:pPr>
          </w:p>
          <w:p w14:paraId="6C065F6E" w14:textId="77777777" w:rsidR="008306C0" w:rsidRDefault="008306C0">
            <w:pPr>
              <w:pStyle w:val="Piedepgina"/>
              <w:jc w:val="right"/>
            </w:pPr>
          </w:p>
          <w:p w14:paraId="64B31E80" w14:textId="46D8D6BC" w:rsidR="008306C0" w:rsidRPr="00035017" w:rsidRDefault="008306C0">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B342E7">
              <w:rPr>
                <w:b/>
                <w:bCs/>
                <w:noProof/>
              </w:rPr>
              <w:t>32</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B342E7">
              <w:rPr>
                <w:b/>
                <w:bCs/>
                <w:noProof/>
              </w:rPr>
              <w:t>32</w:t>
            </w:r>
            <w:r w:rsidRPr="00035017">
              <w:rPr>
                <w:b/>
                <w:bCs/>
              </w:rPr>
              <w:fldChar w:fldCharType="end"/>
            </w:r>
          </w:p>
        </w:sdtContent>
      </w:sdt>
    </w:sdtContent>
  </w:sdt>
  <w:p w14:paraId="6584B59F" w14:textId="77777777" w:rsidR="008306C0" w:rsidRDefault="008306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64D62158" w14:textId="77777777" w:rsidR="008306C0" w:rsidRDefault="008306C0">
            <w:pPr>
              <w:pStyle w:val="Piedepgina"/>
              <w:jc w:val="right"/>
            </w:pPr>
          </w:p>
          <w:p w14:paraId="35A18046" w14:textId="77777777" w:rsidR="008306C0" w:rsidRDefault="008306C0">
            <w:pPr>
              <w:pStyle w:val="Piedepgina"/>
              <w:jc w:val="right"/>
            </w:pPr>
          </w:p>
          <w:p w14:paraId="15906F55" w14:textId="07560272" w:rsidR="008306C0" w:rsidRDefault="008306C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342E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342E7">
              <w:rPr>
                <w:b/>
                <w:bCs/>
                <w:noProof/>
              </w:rPr>
              <w:t>32</w:t>
            </w:r>
            <w:r>
              <w:rPr>
                <w:b/>
                <w:bCs/>
                <w:sz w:val="24"/>
                <w:szCs w:val="24"/>
              </w:rPr>
              <w:fldChar w:fldCharType="end"/>
            </w:r>
          </w:p>
        </w:sdtContent>
      </w:sdt>
    </w:sdtContent>
  </w:sdt>
  <w:p w14:paraId="388A9A1D" w14:textId="77777777" w:rsidR="008306C0" w:rsidRDefault="00830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BD3EC" w14:textId="77777777" w:rsidR="00B868E4" w:rsidRDefault="00B868E4" w:rsidP="00B31222">
      <w:r>
        <w:separator/>
      </w:r>
    </w:p>
  </w:footnote>
  <w:footnote w:type="continuationSeparator" w:id="0">
    <w:p w14:paraId="715E8768" w14:textId="77777777" w:rsidR="00B868E4" w:rsidRDefault="00B868E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8306C0" w:rsidRPr="005C106F" w14:paraId="7BF72E0D" w14:textId="77777777" w:rsidTr="00202DB8">
      <w:trPr>
        <w:trHeight w:val="1435"/>
      </w:trPr>
      <w:tc>
        <w:tcPr>
          <w:tcW w:w="2835" w:type="dxa"/>
          <w:shd w:val="clear" w:color="auto" w:fill="auto"/>
        </w:tcPr>
        <w:p w14:paraId="0CCA997D" w14:textId="34B91F3D" w:rsidR="008306C0" w:rsidRPr="005C106F" w:rsidRDefault="008306C0" w:rsidP="00EF4A64">
          <w:pPr>
            <w:tabs>
              <w:tab w:val="right" w:pos="4273"/>
            </w:tabs>
            <w:rPr>
              <w:rFonts w:ascii="Garamond" w:eastAsia="Calibri" w:hAnsi="Garamond"/>
              <w:sz w:val="16"/>
              <w:szCs w:val="16"/>
              <w:lang w:val="es-MX" w:eastAsia="en-US"/>
            </w:rPr>
          </w:pPr>
        </w:p>
      </w:tc>
      <w:tc>
        <w:tcPr>
          <w:tcW w:w="6733" w:type="dxa"/>
          <w:shd w:val="clear" w:color="auto" w:fill="auto"/>
        </w:tcPr>
        <w:p w14:paraId="7BF2B964" w14:textId="77777777" w:rsidR="00427C35" w:rsidRDefault="00427C35"/>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8306C0" w:rsidRPr="00E152D8" w14:paraId="6A8514DF" w14:textId="77777777" w:rsidTr="00812BB6">
            <w:trPr>
              <w:trHeight w:val="144"/>
            </w:trPr>
            <w:tc>
              <w:tcPr>
                <w:tcW w:w="2698" w:type="dxa"/>
              </w:tcPr>
              <w:p w14:paraId="09FB94A0" w14:textId="77777777" w:rsidR="008306C0" w:rsidRPr="00E152D8" w:rsidRDefault="008306C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4ACB3527" w:rsidR="008306C0" w:rsidRPr="00E152D8" w:rsidRDefault="008306C0" w:rsidP="00671BFE">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00321/INFOEM/IP/RR/2019</w:t>
                </w:r>
              </w:p>
            </w:tc>
          </w:tr>
          <w:tr w:rsidR="008306C0" w:rsidRPr="00E152D8" w14:paraId="4CB2615A" w14:textId="77777777" w:rsidTr="00812BB6">
            <w:trPr>
              <w:trHeight w:val="283"/>
            </w:trPr>
            <w:tc>
              <w:tcPr>
                <w:tcW w:w="2698" w:type="dxa"/>
              </w:tcPr>
              <w:p w14:paraId="582B550E" w14:textId="18E7BB9D" w:rsidR="008306C0" w:rsidRPr="00E152D8" w:rsidRDefault="008306C0"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16AE3D0" w14:textId="3EC1B0EF" w:rsidR="008306C0" w:rsidRPr="00E152D8" w:rsidRDefault="008306C0" w:rsidP="00671BFE">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Secretaría Técnica del Gabinete</w:t>
                </w:r>
              </w:p>
            </w:tc>
          </w:tr>
          <w:tr w:rsidR="008306C0" w:rsidRPr="00E152D8" w14:paraId="539AA649" w14:textId="77777777" w:rsidTr="00812BB6">
            <w:trPr>
              <w:trHeight w:val="283"/>
            </w:trPr>
            <w:tc>
              <w:tcPr>
                <w:tcW w:w="2698" w:type="dxa"/>
              </w:tcPr>
              <w:p w14:paraId="1DA99B95" w14:textId="77777777" w:rsidR="008306C0" w:rsidRPr="00E152D8" w:rsidRDefault="008306C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8306C0" w:rsidRPr="00E152D8" w:rsidRDefault="008306C0"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8306C0" w:rsidRPr="005C106F" w:rsidRDefault="008306C0" w:rsidP="00232673">
          <w:pPr>
            <w:tabs>
              <w:tab w:val="right" w:pos="8838"/>
            </w:tabs>
            <w:ind w:left="-28"/>
            <w:jc w:val="both"/>
            <w:rPr>
              <w:rFonts w:ascii="Arial" w:eastAsia="Calibri" w:hAnsi="Arial" w:cs="Arial"/>
              <w:b/>
              <w:sz w:val="22"/>
              <w:szCs w:val="22"/>
              <w:lang w:val="es-MX" w:eastAsia="en-US"/>
            </w:rPr>
          </w:pPr>
        </w:p>
      </w:tc>
    </w:tr>
  </w:tbl>
  <w:p w14:paraId="54AE9B70" w14:textId="77777777" w:rsidR="008306C0" w:rsidRDefault="008306C0" w:rsidP="00EF4A64">
    <w:pPr>
      <w:pStyle w:val="Encabezado"/>
      <w:rPr>
        <w:sz w:val="14"/>
        <w:lang w:val="es-MX"/>
      </w:rPr>
    </w:pPr>
  </w:p>
  <w:p w14:paraId="4C82E721" w14:textId="77777777" w:rsidR="008306C0" w:rsidRPr="00443C6B" w:rsidRDefault="008306C0" w:rsidP="00EF4A64">
    <w:pPr>
      <w:pStyle w:val="Encabezado"/>
      <w:rPr>
        <w:sz w:val="1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8306C0" w:rsidRPr="005C106F" w14:paraId="41455844" w14:textId="77777777" w:rsidTr="005762DA">
      <w:trPr>
        <w:trHeight w:val="1435"/>
      </w:trPr>
      <w:tc>
        <w:tcPr>
          <w:tcW w:w="2835" w:type="dxa"/>
          <w:shd w:val="clear" w:color="auto" w:fill="auto"/>
        </w:tcPr>
        <w:p w14:paraId="23EC30A0" w14:textId="5BD321D9" w:rsidR="008306C0" w:rsidRPr="005C106F" w:rsidRDefault="008306C0" w:rsidP="005608D0">
          <w:pPr>
            <w:tabs>
              <w:tab w:val="right" w:pos="4273"/>
            </w:tabs>
            <w:rPr>
              <w:rFonts w:ascii="Garamond" w:eastAsia="Calibri" w:hAnsi="Garamond"/>
              <w:sz w:val="16"/>
              <w:szCs w:val="16"/>
              <w:lang w:val="es-MX" w:eastAsia="en-US"/>
            </w:rPr>
          </w:pPr>
        </w:p>
      </w:tc>
      <w:tc>
        <w:tcPr>
          <w:tcW w:w="6733" w:type="dxa"/>
          <w:shd w:val="clear" w:color="auto" w:fill="auto"/>
        </w:tcPr>
        <w:p w14:paraId="29BF3B0C" w14:textId="77777777" w:rsidR="00427C35" w:rsidRPr="00427C35" w:rsidRDefault="00427C35">
          <w:pPr>
            <w:rPr>
              <w:sz w:val="10"/>
              <w:szCs w:val="10"/>
            </w:rPr>
          </w:pPr>
        </w:p>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8306C0" w:rsidRPr="00E152D8" w14:paraId="258E12CA" w14:textId="77777777" w:rsidTr="005762DA">
            <w:trPr>
              <w:trHeight w:val="144"/>
            </w:trPr>
            <w:tc>
              <w:tcPr>
                <w:tcW w:w="2698" w:type="dxa"/>
              </w:tcPr>
              <w:p w14:paraId="37123E7F" w14:textId="77777777" w:rsidR="008306C0" w:rsidRPr="00E152D8" w:rsidRDefault="008306C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57973D5B" w:rsidR="008306C0" w:rsidRPr="00E152D8" w:rsidRDefault="008306C0" w:rsidP="005608D0">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00321/INFOEM/IP/RR/2019</w:t>
                </w:r>
              </w:p>
            </w:tc>
          </w:tr>
          <w:tr w:rsidR="008306C0" w:rsidRPr="00E152D8" w14:paraId="06E73082" w14:textId="77777777" w:rsidTr="005762DA">
            <w:trPr>
              <w:trHeight w:val="144"/>
            </w:trPr>
            <w:tc>
              <w:tcPr>
                <w:tcW w:w="2698" w:type="dxa"/>
              </w:tcPr>
              <w:p w14:paraId="5673A89F" w14:textId="77777777" w:rsidR="008306C0" w:rsidRPr="00E152D8" w:rsidRDefault="008306C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65A4A82E" w:rsidR="008306C0" w:rsidRPr="00E152D8" w:rsidRDefault="00D05197" w:rsidP="002A2759">
                <w:pPr>
                  <w:tabs>
                    <w:tab w:val="right" w:pos="8838"/>
                  </w:tabs>
                  <w:ind w:right="-32"/>
                  <w:jc w:val="both"/>
                  <w:rPr>
                    <w:rFonts w:ascii="Palatino Linotype" w:eastAsia="Calibri" w:hAnsi="Palatino Linotype" w:cs="Tahoma"/>
                    <w:sz w:val="22"/>
                    <w:szCs w:val="22"/>
                    <w:lang w:val="es-MX" w:eastAsia="en-US"/>
                  </w:rPr>
                </w:pPr>
                <w:r w:rsidRPr="00D05197">
                  <w:rPr>
                    <w:rFonts w:ascii="Palatino Linotype" w:eastAsia="Calibri" w:hAnsi="Palatino Linotype" w:cs="Tahoma"/>
                    <w:sz w:val="22"/>
                    <w:szCs w:val="22"/>
                    <w:highlight w:val="black"/>
                    <w:lang w:eastAsia="en-US"/>
                  </w:rPr>
                  <w:t>XXXXXXXXXXXXX</w:t>
                </w:r>
              </w:p>
            </w:tc>
          </w:tr>
          <w:tr w:rsidR="008306C0" w:rsidRPr="00E152D8" w14:paraId="1141639A" w14:textId="77777777" w:rsidTr="005762DA">
            <w:trPr>
              <w:trHeight w:val="283"/>
            </w:trPr>
            <w:tc>
              <w:tcPr>
                <w:tcW w:w="2698" w:type="dxa"/>
              </w:tcPr>
              <w:p w14:paraId="6E3C9017" w14:textId="0D153D4C" w:rsidR="008306C0" w:rsidRPr="00E152D8" w:rsidRDefault="008306C0"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501E1311" w:rsidR="008306C0" w:rsidRPr="00E152D8" w:rsidRDefault="008306C0" w:rsidP="00F57813">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Secretaría Técnica del Gabinete</w:t>
                </w:r>
              </w:p>
            </w:tc>
          </w:tr>
          <w:tr w:rsidR="008306C0" w:rsidRPr="00E152D8" w14:paraId="4CF82934" w14:textId="77777777" w:rsidTr="005762DA">
            <w:trPr>
              <w:trHeight w:val="283"/>
            </w:trPr>
            <w:tc>
              <w:tcPr>
                <w:tcW w:w="2698" w:type="dxa"/>
              </w:tcPr>
              <w:p w14:paraId="5A074113" w14:textId="77777777" w:rsidR="008306C0" w:rsidRPr="00E152D8" w:rsidRDefault="008306C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8306C0" w:rsidRPr="00E152D8" w:rsidRDefault="008306C0"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8306C0" w:rsidRPr="005C106F" w:rsidRDefault="008306C0" w:rsidP="005608D0">
          <w:pPr>
            <w:tabs>
              <w:tab w:val="right" w:pos="8838"/>
            </w:tabs>
            <w:ind w:left="-28"/>
            <w:jc w:val="both"/>
            <w:rPr>
              <w:rFonts w:ascii="Arial" w:eastAsia="Calibri" w:hAnsi="Arial" w:cs="Arial"/>
              <w:b/>
              <w:sz w:val="22"/>
              <w:szCs w:val="22"/>
              <w:lang w:val="es-MX" w:eastAsia="en-US"/>
            </w:rPr>
          </w:pPr>
        </w:p>
      </w:tc>
    </w:tr>
  </w:tbl>
  <w:p w14:paraId="1C57FAFA" w14:textId="77777777" w:rsidR="008306C0" w:rsidRDefault="008306C0">
    <w:pPr>
      <w:pStyle w:val="Encabezado"/>
    </w:pPr>
  </w:p>
  <w:p w14:paraId="3146564C" w14:textId="77777777" w:rsidR="008306C0" w:rsidRDefault="008306C0">
    <w:pPr>
      <w:pStyle w:val="Encabezado"/>
    </w:pPr>
  </w:p>
  <w:p w14:paraId="7CB43BAE" w14:textId="77777777" w:rsidR="008306C0" w:rsidRPr="007516C8" w:rsidRDefault="008306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8E64A6"/>
    <w:multiLevelType w:val="hybridMultilevel"/>
    <w:tmpl w:val="0E424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2D441B"/>
    <w:multiLevelType w:val="hybridMultilevel"/>
    <w:tmpl w:val="F3CA3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881FF9"/>
    <w:multiLevelType w:val="hybridMultilevel"/>
    <w:tmpl w:val="DF3ED214"/>
    <w:lvl w:ilvl="0" w:tplc="EFA89C12">
      <w:start w:val="3"/>
      <w:numFmt w:val="bullet"/>
      <w:lvlText w:val="-"/>
      <w:lvlJc w:val="left"/>
      <w:pPr>
        <w:ind w:left="927" w:hanging="360"/>
      </w:pPr>
      <w:rPr>
        <w:rFonts w:ascii="Palatino Linotype" w:eastAsia="Calibri" w:hAnsi="Palatino Linotype" w:cs="Tahoma"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13CD4FF3"/>
    <w:multiLevelType w:val="hybridMultilevel"/>
    <w:tmpl w:val="F3CA3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9471E1"/>
    <w:multiLevelType w:val="hybridMultilevel"/>
    <w:tmpl w:val="890AD8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4B2D1D"/>
    <w:multiLevelType w:val="hybridMultilevel"/>
    <w:tmpl w:val="28EC40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2C41BC"/>
    <w:multiLevelType w:val="hybridMultilevel"/>
    <w:tmpl w:val="4DCCF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6E6B2F"/>
    <w:multiLevelType w:val="hybridMultilevel"/>
    <w:tmpl w:val="4DCCF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E238B5"/>
    <w:multiLevelType w:val="hybridMultilevel"/>
    <w:tmpl w:val="890AD8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170F7B"/>
    <w:multiLevelType w:val="hybridMultilevel"/>
    <w:tmpl w:val="495CA9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4DEE76C6"/>
    <w:multiLevelType w:val="hybridMultilevel"/>
    <w:tmpl w:val="F3CA3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E73CB2"/>
    <w:multiLevelType w:val="hybridMultilevel"/>
    <w:tmpl w:val="731A31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473659"/>
    <w:multiLevelType w:val="hybridMultilevel"/>
    <w:tmpl w:val="F3CA3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FA13FC"/>
    <w:multiLevelType w:val="hybridMultilevel"/>
    <w:tmpl w:val="6778034E"/>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56302813"/>
    <w:multiLevelType w:val="hybridMultilevel"/>
    <w:tmpl w:val="3D6CA9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273FB7"/>
    <w:multiLevelType w:val="hybridMultilevel"/>
    <w:tmpl w:val="F7725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9F1A25"/>
    <w:multiLevelType w:val="hybridMultilevel"/>
    <w:tmpl w:val="881E8E0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C925F1"/>
    <w:multiLevelType w:val="hybridMultilevel"/>
    <w:tmpl w:val="08341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D511B2"/>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8727A"/>
    <w:multiLevelType w:val="hybridMultilevel"/>
    <w:tmpl w:val="F3CA3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4"/>
  </w:num>
  <w:num w:numId="4">
    <w:abstractNumId w:val="19"/>
  </w:num>
  <w:num w:numId="5">
    <w:abstractNumId w:val="7"/>
  </w:num>
  <w:num w:numId="6">
    <w:abstractNumId w:val="22"/>
  </w:num>
  <w:num w:numId="7">
    <w:abstractNumId w:val="12"/>
  </w:num>
  <w:num w:numId="8">
    <w:abstractNumId w:val="5"/>
  </w:num>
  <w:num w:numId="9">
    <w:abstractNumId w:val="11"/>
  </w:num>
  <w:num w:numId="10">
    <w:abstractNumId w:val="20"/>
  </w:num>
  <w:num w:numId="11">
    <w:abstractNumId w:val="6"/>
  </w:num>
  <w:num w:numId="12">
    <w:abstractNumId w:val="9"/>
  </w:num>
  <w:num w:numId="13">
    <w:abstractNumId w:val="13"/>
  </w:num>
  <w:num w:numId="14">
    <w:abstractNumId w:val="21"/>
  </w:num>
  <w:num w:numId="15">
    <w:abstractNumId w:val="10"/>
  </w:num>
  <w:num w:numId="16">
    <w:abstractNumId w:val="15"/>
  </w:num>
  <w:num w:numId="17">
    <w:abstractNumId w:val="3"/>
  </w:num>
  <w:num w:numId="18">
    <w:abstractNumId w:val="2"/>
  </w:num>
  <w:num w:numId="19">
    <w:abstractNumId w:val="16"/>
  </w:num>
  <w:num w:numId="20">
    <w:abstractNumId w:val="17"/>
  </w:num>
  <w:num w:numId="21">
    <w:abstractNumId w:val="18"/>
  </w:num>
  <w:num w:numId="22">
    <w:abstractNumId w:val="4"/>
  </w:num>
  <w:num w:numId="23">
    <w:abstractNumId w:val="1"/>
  </w:num>
  <w:num w:numId="24">
    <w:abstractNumId w:val="23"/>
  </w:num>
  <w:num w:numId="2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7E9"/>
    <w:rsid w:val="0000265E"/>
    <w:rsid w:val="000027EB"/>
    <w:rsid w:val="0000332F"/>
    <w:rsid w:val="0000485A"/>
    <w:rsid w:val="00004A65"/>
    <w:rsid w:val="00006543"/>
    <w:rsid w:val="00010026"/>
    <w:rsid w:val="0001399E"/>
    <w:rsid w:val="00013A19"/>
    <w:rsid w:val="00014465"/>
    <w:rsid w:val="00015D5E"/>
    <w:rsid w:val="000171EB"/>
    <w:rsid w:val="0001771D"/>
    <w:rsid w:val="00021C64"/>
    <w:rsid w:val="0002231C"/>
    <w:rsid w:val="00022C71"/>
    <w:rsid w:val="000235BC"/>
    <w:rsid w:val="00024810"/>
    <w:rsid w:val="00024F39"/>
    <w:rsid w:val="000302A1"/>
    <w:rsid w:val="00034E9D"/>
    <w:rsid w:val="00035017"/>
    <w:rsid w:val="00036147"/>
    <w:rsid w:val="000373BC"/>
    <w:rsid w:val="00037F4B"/>
    <w:rsid w:val="00042FB0"/>
    <w:rsid w:val="00043C4B"/>
    <w:rsid w:val="0004646B"/>
    <w:rsid w:val="00046DAA"/>
    <w:rsid w:val="00046E17"/>
    <w:rsid w:val="00046F1D"/>
    <w:rsid w:val="00051921"/>
    <w:rsid w:val="00052F63"/>
    <w:rsid w:val="000538DB"/>
    <w:rsid w:val="000567DD"/>
    <w:rsid w:val="0006017B"/>
    <w:rsid w:val="00061481"/>
    <w:rsid w:val="00062804"/>
    <w:rsid w:val="00064038"/>
    <w:rsid w:val="00067867"/>
    <w:rsid w:val="00067EEE"/>
    <w:rsid w:val="00073C4E"/>
    <w:rsid w:val="0008148B"/>
    <w:rsid w:val="00081885"/>
    <w:rsid w:val="00085CF1"/>
    <w:rsid w:val="00086262"/>
    <w:rsid w:val="00097211"/>
    <w:rsid w:val="00097CF4"/>
    <w:rsid w:val="000A0466"/>
    <w:rsid w:val="000A28CE"/>
    <w:rsid w:val="000A47A6"/>
    <w:rsid w:val="000B0FAA"/>
    <w:rsid w:val="000B2C93"/>
    <w:rsid w:val="000B36DD"/>
    <w:rsid w:val="000C27CA"/>
    <w:rsid w:val="000D453A"/>
    <w:rsid w:val="000E2948"/>
    <w:rsid w:val="000E4209"/>
    <w:rsid w:val="000E6EB0"/>
    <w:rsid w:val="000F24C8"/>
    <w:rsid w:val="000F33A7"/>
    <w:rsid w:val="000F3DA0"/>
    <w:rsid w:val="000F555D"/>
    <w:rsid w:val="000F7A45"/>
    <w:rsid w:val="000F7FD8"/>
    <w:rsid w:val="00100BAC"/>
    <w:rsid w:val="001017B7"/>
    <w:rsid w:val="00101FFB"/>
    <w:rsid w:val="001034C6"/>
    <w:rsid w:val="001036FF"/>
    <w:rsid w:val="001049B0"/>
    <w:rsid w:val="001050A6"/>
    <w:rsid w:val="00106724"/>
    <w:rsid w:val="00113666"/>
    <w:rsid w:val="001137EE"/>
    <w:rsid w:val="00114068"/>
    <w:rsid w:val="001144C6"/>
    <w:rsid w:val="001150E9"/>
    <w:rsid w:val="00117267"/>
    <w:rsid w:val="001232A1"/>
    <w:rsid w:val="001274AE"/>
    <w:rsid w:val="00127757"/>
    <w:rsid w:val="00130745"/>
    <w:rsid w:val="00132A80"/>
    <w:rsid w:val="00132E42"/>
    <w:rsid w:val="00132F95"/>
    <w:rsid w:val="00134A3B"/>
    <w:rsid w:val="00135946"/>
    <w:rsid w:val="00137B0F"/>
    <w:rsid w:val="0014199D"/>
    <w:rsid w:val="0014307A"/>
    <w:rsid w:val="00144D0B"/>
    <w:rsid w:val="00147566"/>
    <w:rsid w:val="00151053"/>
    <w:rsid w:val="00151E39"/>
    <w:rsid w:val="0015337B"/>
    <w:rsid w:val="00153AE5"/>
    <w:rsid w:val="00156A6B"/>
    <w:rsid w:val="00157645"/>
    <w:rsid w:val="00162234"/>
    <w:rsid w:val="00163AFF"/>
    <w:rsid w:val="00163EDA"/>
    <w:rsid w:val="0016796B"/>
    <w:rsid w:val="00170545"/>
    <w:rsid w:val="001715F4"/>
    <w:rsid w:val="001723FF"/>
    <w:rsid w:val="00174385"/>
    <w:rsid w:val="0017459B"/>
    <w:rsid w:val="00176CF9"/>
    <w:rsid w:val="00183D24"/>
    <w:rsid w:val="00183E3F"/>
    <w:rsid w:val="001847FF"/>
    <w:rsid w:val="001851A6"/>
    <w:rsid w:val="001863E3"/>
    <w:rsid w:val="001866BF"/>
    <w:rsid w:val="00190934"/>
    <w:rsid w:val="00191DF6"/>
    <w:rsid w:val="00191E78"/>
    <w:rsid w:val="0019389B"/>
    <w:rsid w:val="001A0A9D"/>
    <w:rsid w:val="001A1B94"/>
    <w:rsid w:val="001A321D"/>
    <w:rsid w:val="001A5DFC"/>
    <w:rsid w:val="001A7FD2"/>
    <w:rsid w:val="001B107D"/>
    <w:rsid w:val="001B1E3B"/>
    <w:rsid w:val="001B43B8"/>
    <w:rsid w:val="001B5B40"/>
    <w:rsid w:val="001B5B5A"/>
    <w:rsid w:val="001B742D"/>
    <w:rsid w:val="001B79D2"/>
    <w:rsid w:val="001C629B"/>
    <w:rsid w:val="001C7C3B"/>
    <w:rsid w:val="001D7BD2"/>
    <w:rsid w:val="001E0D29"/>
    <w:rsid w:val="001E2A4D"/>
    <w:rsid w:val="001E49D7"/>
    <w:rsid w:val="001E53C2"/>
    <w:rsid w:val="001F0A6E"/>
    <w:rsid w:val="001F1540"/>
    <w:rsid w:val="001F1834"/>
    <w:rsid w:val="001F2865"/>
    <w:rsid w:val="001F652C"/>
    <w:rsid w:val="001F669E"/>
    <w:rsid w:val="001F74A4"/>
    <w:rsid w:val="001F7FEC"/>
    <w:rsid w:val="00202DB8"/>
    <w:rsid w:val="002041FB"/>
    <w:rsid w:val="0020547B"/>
    <w:rsid w:val="00205D66"/>
    <w:rsid w:val="002070BE"/>
    <w:rsid w:val="00207736"/>
    <w:rsid w:val="00207855"/>
    <w:rsid w:val="00210EDF"/>
    <w:rsid w:val="002129AB"/>
    <w:rsid w:val="00215D0D"/>
    <w:rsid w:val="002179CD"/>
    <w:rsid w:val="00217AEF"/>
    <w:rsid w:val="00220816"/>
    <w:rsid w:val="00222574"/>
    <w:rsid w:val="00222FCE"/>
    <w:rsid w:val="00223C13"/>
    <w:rsid w:val="00223ECD"/>
    <w:rsid w:val="002244BB"/>
    <w:rsid w:val="00224774"/>
    <w:rsid w:val="00224C10"/>
    <w:rsid w:val="00224F7A"/>
    <w:rsid w:val="00225152"/>
    <w:rsid w:val="00226AC1"/>
    <w:rsid w:val="00230E81"/>
    <w:rsid w:val="00231043"/>
    <w:rsid w:val="00231211"/>
    <w:rsid w:val="00232673"/>
    <w:rsid w:val="00236863"/>
    <w:rsid w:val="00237C1F"/>
    <w:rsid w:val="00241A55"/>
    <w:rsid w:val="002433A4"/>
    <w:rsid w:val="002457AF"/>
    <w:rsid w:val="00250389"/>
    <w:rsid w:val="00252669"/>
    <w:rsid w:val="00254288"/>
    <w:rsid w:val="0025713F"/>
    <w:rsid w:val="002579CE"/>
    <w:rsid w:val="00260FEC"/>
    <w:rsid w:val="00262BF1"/>
    <w:rsid w:val="002639BC"/>
    <w:rsid w:val="002657E2"/>
    <w:rsid w:val="00267E4E"/>
    <w:rsid w:val="002727CC"/>
    <w:rsid w:val="00273679"/>
    <w:rsid w:val="002757AE"/>
    <w:rsid w:val="002811AA"/>
    <w:rsid w:val="00281F04"/>
    <w:rsid w:val="00281F48"/>
    <w:rsid w:val="00282BAA"/>
    <w:rsid w:val="00284486"/>
    <w:rsid w:val="00285644"/>
    <w:rsid w:val="0028581E"/>
    <w:rsid w:val="002859D1"/>
    <w:rsid w:val="00291ACA"/>
    <w:rsid w:val="00293491"/>
    <w:rsid w:val="002A0BCE"/>
    <w:rsid w:val="002A0D89"/>
    <w:rsid w:val="002A1142"/>
    <w:rsid w:val="002A1F13"/>
    <w:rsid w:val="002A2759"/>
    <w:rsid w:val="002A299B"/>
    <w:rsid w:val="002A3D21"/>
    <w:rsid w:val="002A474D"/>
    <w:rsid w:val="002A5AD6"/>
    <w:rsid w:val="002A6193"/>
    <w:rsid w:val="002A729E"/>
    <w:rsid w:val="002B20A1"/>
    <w:rsid w:val="002B46D4"/>
    <w:rsid w:val="002B49EC"/>
    <w:rsid w:val="002B49F6"/>
    <w:rsid w:val="002B54CF"/>
    <w:rsid w:val="002B58FF"/>
    <w:rsid w:val="002C65C0"/>
    <w:rsid w:val="002D18FE"/>
    <w:rsid w:val="002D788C"/>
    <w:rsid w:val="002D7EF9"/>
    <w:rsid w:val="002E0369"/>
    <w:rsid w:val="002E2A69"/>
    <w:rsid w:val="002E378C"/>
    <w:rsid w:val="002E7208"/>
    <w:rsid w:val="002E728F"/>
    <w:rsid w:val="002F0CE9"/>
    <w:rsid w:val="002F1957"/>
    <w:rsid w:val="002F2B18"/>
    <w:rsid w:val="002F2D2D"/>
    <w:rsid w:val="00300958"/>
    <w:rsid w:val="00301F46"/>
    <w:rsid w:val="00306418"/>
    <w:rsid w:val="00307EF5"/>
    <w:rsid w:val="003100F3"/>
    <w:rsid w:val="00310C11"/>
    <w:rsid w:val="00310D7C"/>
    <w:rsid w:val="00316600"/>
    <w:rsid w:val="003172EC"/>
    <w:rsid w:val="0032317B"/>
    <w:rsid w:val="00323325"/>
    <w:rsid w:val="00325EC0"/>
    <w:rsid w:val="00327A17"/>
    <w:rsid w:val="00332BB1"/>
    <w:rsid w:val="00332C37"/>
    <w:rsid w:val="003340EC"/>
    <w:rsid w:val="00336034"/>
    <w:rsid w:val="00336C10"/>
    <w:rsid w:val="00336CFC"/>
    <w:rsid w:val="0034057C"/>
    <w:rsid w:val="003435D1"/>
    <w:rsid w:val="00347CA7"/>
    <w:rsid w:val="00347FB7"/>
    <w:rsid w:val="00353B6D"/>
    <w:rsid w:val="00354920"/>
    <w:rsid w:val="00355DC6"/>
    <w:rsid w:val="003604D7"/>
    <w:rsid w:val="00363F22"/>
    <w:rsid w:val="00364521"/>
    <w:rsid w:val="00367F82"/>
    <w:rsid w:val="00370365"/>
    <w:rsid w:val="00371843"/>
    <w:rsid w:val="00375460"/>
    <w:rsid w:val="003756AF"/>
    <w:rsid w:val="00377303"/>
    <w:rsid w:val="00377491"/>
    <w:rsid w:val="00380441"/>
    <w:rsid w:val="003864D2"/>
    <w:rsid w:val="0038781C"/>
    <w:rsid w:val="00390249"/>
    <w:rsid w:val="00390BF8"/>
    <w:rsid w:val="00392E12"/>
    <w:rsid w:val="00394FD0"/>
    <w:rsid w:val="003956E9"/>
    <w:rsid w:val="003965EC"/>
    <w:rsid w:val="00396BA0"/>
    <w:rsid w:val="003A0E17"/>
    <w:rsid w:val="003A357E"/>
    <w:rsid w:val="003A6E62"/>
    <w:rsid w:val="003A7BE8"/>
    <w:rsid w:val="003B2140"/>
    <w:rsid w:val="003B3C9D"/>
    <w:rsid w:val="003B45A9"/>
    <w:rsid w:val="003C24D9"/>
    <w:rsid w:val="003C28B8"/>
    <w:rsid w:val="003C47CD"/>
    <w:rsid w:val="003C7FD0"/>
    <w:rsid w:val="003D0268"/>
    <w:rsid w:val="003D1A43"/>
    <w:rsid w:val="003D1A64"/>
    <w:rsid w:val="003D2A4F"/>
    <w:rsid w:val="003D34BE"/>
    <w:rsid w:val="003D4B63"/>
    <w:rsid w:val="003D6BB8"/>
    <w:rsid w:val="003E1713"/>
    <w:rsid w:val="003E31E5"/>
    <w:rsid w:val="003E32ED"/>
    <w:rsid w:val="003E58C9"/>
    <w:rsid w:val="003E687A"/>
    <w:rsid w:val="003F2F62"/>
    <w:rsid w:val="003F4B53"/>
    <w:rsid w:val="004002FF"/>
    <w:rsid w:val="004004E9"/>
    <w:rsid w:val="004052C5"/>
    <w:rsid w:val="004100AA"/>
    <w:rsid w:val="0041044C"/>
    <w:rsid w:val="00412203"/>
    <w:rsid w:val="00412DC4"/>
    <w:rsid w:val="00413EC7"/>
    <w:rsid w:val="00417DE3"/>
    <w:rsid w:val="00422869"/>
    <w:rsid w:val="004230EF"/>
    <w:rsid w:val="004267CC"/>
    <w:rsid w:val="00427C35"/>
    <w:rsid w:val="00432121"/>
    <w:rsid w:val="0043257A"/>
    <w:rsid w:val="00440556"/>
    <w:rsid w:val="004406CF"/>
    <w:rsid w:val="00440A85"/>
    <w:rsid w:val="00441BB8"/>
    <w:rsid w:val="00442B41"/>
    <w:rsid w:val="004435B4"/>
    <w:rsid w:val="0044723D"/>
    <w:rsid w:val="004476F7"/>
    <w:rsid w:val="00447C48"/>
    <w:rsid w:val="0045322D"/>
    <w:rsid w:val="00454517"/>
    <w:rsid w:val="00454E00"/>
    <w:rsid w:val="0046048A"/>
    <w:rsid w:val="0046566A"/>
    <w:rsid w:val="00466346"/>
    <w:rsid w:val="004669C4"/>
    <w:rsid w:val="00467780"/>
    <w:rsid w:val="00467D2F"/>
    <w:rsid w:val="00471C5B"/>
    <w:rsid w:val="004751D6"/>
    <w:rsid w:val="00476B3C"/>
    <w:rsid w:val="00477E20"/>
    <w:rsid w:val="00477E8A"/>
    <w:rsid w:val="00477FCB"/>
    <w:rsid w:val="004809AF"/>
    <w:rsid w:val="00480BB8"/>
    <w:rsid w:val="0048519E"/>
    <w:rsid w:val="004860BD"/>
    <w:rsid w:val="00486D92"/>
    <w:rsid w:val="00487430"/>
    <w:rsid w:val="00487D0E"/>
    <w:rsid w:val="00491DB2"/>
    <w:rsid w:val="004A07F1"/>
    <w:rsid w:val="004A0BB0"/>
    <w:rsid w:val="004A182E"/>
    <w:rsid w:val="004A26CD"/>
    <w:rsid w:val="004A577A"/>
    <w:rsid w:val="004A5C47"/>
    <w:rsid w:val="004A76D0"/>
    <w:rsid w:val="004A7990"/>
    <w:rsid w:val="004B42D0"/>
    <w:rsid w:val="004B51A0"/>
    <w:rsid w:val="004B591D"/>
    <w:rsid w:val="004B7383"/>
    <w:rsid w:val="004C001D"/>
    <w:rsid w:val="004C2782"/>
    <w:rsid w:val="004D031C"/>
    <w:rsid w:val="004D0AE5"/>
    <w:rsid w:val="004D1C65"/>
    <w:rsid w:val="004D5DB3"/>
    <w:rsid w:val="004E136A"/>
    <w:rsid w:val="004E1448"/>
    <w:rsid w:val="004E1EDE"/>
    <w:rsid w:val="004E2BB7"/>
    <w:rsid w:val="004E3B59"/>
    <w:rsid w:val="004E41C7"/>
    <w:rsid w:val="004F0320"/>
    <w:rsid w:val="004F2D88"/>
    <w:rsid w:val="004F4A2A"/>
    <w:rsid w:val="004F6D73"/>
    <w:rsid w:val="0050016E"/>
    <w:rsid w:val="005070C3"/>
    <w:rsid w:val="00515F48"/>
    <w:rsid w:val="005219B8"/>
    <w:rsid w:val="00521DDE"/>
    <w:rsid w:val="005220BE"/>
    <w:rsid w:val="005248B2"/>
    <w:rsid w:val="00527D2D"/>
    <w:rsid w:val="00532064"/>
    <w:rsid w:val="00532C7F"/>
    <w:rsid w:val="00542D5F"/>
    <w:rsid w:val="00542D77"/>
    <w:rsid w:val="005435DE"/>
    <w:rsid w:val="005439B6"/>
    <w:rsid w:val="00544785"/>
    <w:rsid w:val="00545672"/>
    <w:rsid w:val="00546BAE"/>
    <w:rsid w:val="00552EBD"/>
    <w:rsid w:val="00554A40"/>
    <w:rsid w:val="005555AE"/>
    <w:rsid w:val="00555F71"/>
    <w:rsid w:val="005608D0"/>
    <w:rsid w:val="00560CBB"/>
    <w:rsid w:val="0056438C"/>
    <w:rsid w:val="00565A44"/>
    <w:rsid w:val="00565C0E"/>
    <w:rsid w:val="00566FCD"/>
    <w:rsid w:val="00572E33"/>
    <w:rsid w:val="005762DA"/>
    <w:rsid w:val="00580D73"/>
    <w:rsid w:val="00581D41"/>
    <w:rsid w:val="00586FA8"/>
    <w:rsid w:val="00587F23"/>
    <w:rsid w:val="00590344"/>
    <w:rsid w:val="00593A26"/>
    <w:rsid w:val="00593CB4"/>
    <w:rsid w:val="005A3065"/>
    <w:rsid w:val="005B0D7C"/>
    <w:rsid w:val="005B1986"/>
    <w:rsid w:val="005B60B5"/>
    <w:rsid w:val="005B6854"/>
    <w:rsid w:val="005C0C8B"/>
    <w:rsid w:val="005C24D0"/>
    <w:rsid w:val="005C2AB0"/>
    <w:rsid w:val="005C4034"/>
    <w:rsid w:val="005C55CC"/>
    <w:rsid w:val="005C651C"/>
    <w:rsid w:val="005C77A1"/>
    <w:rsid w:val="005D5607"/>
    <w:rsid w:val="005D5E5B"/>
    <w:rsid w:val="005D7BEC"/>
    <w:rsid w:val="005F03DB"/>
    <w:rsid w:val="005F1700"/>
    <w:rsid w:val="005F1AE5"/>
    <w:rsid w:val="005F3F8B"/>
    <w:rsid w:val="005F69A7"/>
    <w:rsid w:val="00603A46"/>
    <w:rsid w:val="0061052D"/>
    <w:rsid w:val="006134E0"/>
    <w:rsid w:val="00615073"/>
    <w:rsid w:val="00616189"/>
    <w:rsid w:val="0062020B"/>
    <w:rsid w:val="006217BB"/>
    <w:rsid w:val="00625506"/>
    <w:rsid w:val="00625BD5"/>
    <w:rsid w:val="00625DFB"/>
    <w:rsid w:val="00635590"/>
    <w:rsid w:val="00636401"/>
    <w:rsid w:val="00636712"/>
    <w:rsid w:val="00637179"/>
    <w:rsid w:val="00642903"/>
    <w:rsid w:val="006437B2"/>
    <w:rsid w:val="00643FBC"/>
    <w:rsid w:val="006449D5"/>
    <w:rsid w:val="006452C2"/>
    <w:rsid w:val="00646382"/>
    <w:rsid w:val="006476CA"/>
    <w:rsid w:val="006552AE"/>
    <w:rsid w:val="00655773"/>
    <w:rsid w:val="006563CA"/>
    <w:rsid w:val="006578FC"/>
    <w:rsid w:val="006608AB"/>
    <w:rsid w:val="0066276B"/>
    <w:rsid w:val="00663AE9"/>
    <w:rsid w:val="006643BB"/>
    <w:rsid w:val="00664587"/>
    <w:rsid w:val="00667EF4"/>
    <w:rsid w:val="00671BFE"/>
    <w:rsid w:val="00673DD4"/>
    <w:rsid w:val="00674348"/>
    <w:rsid w:val="00674AEB"/>
    <w:rsid w:val="00680150"/>
    <w:rsid w:val="0068182D"/>
    <w:rsid w:val="00682948"/>
    <w:rsid w:val="00683BCF"/>
    <w:rsid w:val="0068415F"/>
    <w:rsid w:val="0068693D"/>
    <w:rsid w:val="00690D82"/>
    <w:rsid w:val="006921A6"/>
    <w:rsid w:val="00693506"/>
    <w:rsid w:val="00693B2B"/>
    <w:rsid w:val="006A026A"/>
    <w:rsid w:val="006A0311"/>
    <w:rsid w:val="006A335C"/>
    <w:rsid w:val="006A3BD2"/>
    <w:rsid w:val="006A45E9"/>
    <w:rsid w:val="006A6A54"/>
    <w:rsid w:val="006A73E2"/>
    <w:rsid w:val="006B0426"/>
    <w:rsid w:val="006B0E83"/>
    <w:rsid w:val="006B2B68"/>
    <w:rsid w:val="006B7046"/>
    <w:rsid w:val="006C10C0"/>
    <w:rsid w:val="006C1EB6"/>
    <w:rsid w:val="006C3747"/>
    <w:rsid w:val="006C70C1"/>
    <w:rsid w:val="006C7760"/>
    <w:rsid w:val="006C7DA3"/>
    <w:rsid w:val="006D1EB0"/>
    <w:rsid w:val="006D4D74"/>
    <w:rsid w:val="006D522C"/>
    <w:rsid w:val="006D7795"/>
    <w:rsid w:val="006D7ACB"/>
    <w:rsid w:val="006D7C70"/>
    <w:rsid w:val="006E1982"/>
    <w:rsid w:val="006E241A"/>
    <w:rsid w:val="006E2C3E"/>
    <w:rsid w:val="006E5C38"/>
    <w:rsid w:val="006F1F3A"/>
    <w:rsid w:val="00700633"/>
    <w:rsid w:val="00700B29"/>
    <w:rsid w:val="00701B69"/>
    <w:rsid w:val="00702DD7"/>
    <w:rsid w:val="007047A4"/>
    <w:rsid w:val="0070552B"/>
    <w:rsid w:val="00705C40"/>
    <w:rsid w:val="00707BC2"/>
    <w:rsid w:val="0071087E"/>
    <w:rsid w:val="007235AA"/>
    <w:rsid w:val="00723B40"/>
    <w:rsid w:val="00724B13"/>
    <w:rsid w:val="00726302"/>
    <w:rsid w:val="00726E87"/>
    <w:rsid w:val="00727EE4"/>
    <w:rsid w:val="0073225C"/>
    <w:rsid w:val="00735836"/>
    <w:rsid w:val="00735C0A"/>
    <w:rsid w:val="00735C21"/>
    <w:rsid w:val="0073614A"/>
    <w:rsid w:val="007365E6"/>
    <w:rsid w:val="00740C8C"/>
    <w:rsid w:val="00740DC5"/>
    <w:rsid w:val="00743966"/>
    <w:rsid w:val="00743DA8"/>
    <w:rsid w:val="00744678"/>
    <w:rsid w:val="00746CC7"/>
    <w:rsid w:val="007479DD"/>
    <w:rsid w:val="007516C8"/>
    <w:rsid w:val="00752890"/>
    <w:rsid w:val="007574BB"/>
    <w:rsid w:val="0075764C"/>
    <w:rsid w:val="007606EE"/>
    <w:rsid w:val="00760F24"/>
    <w:rsid w:val="00762198"/>
    <w:rsid w:val="00767637"/>
    <w:rsid w:val="00770792"/>
    <w:rsid w:val="00774FFE"/>
    <w:rsid w:val="00775638"/>
    <w:rsid w:val="0077599A"/>
    <w:rsid w:val="00776B0F"/>
    <w:rsid w:val="00776E99"/>
    <w:rsid w:val="00777353"/>
    <w:rsid w:val="00777602"/>
    <w:rsid w:val="007835C9"/>
    <w:rsid w:val="00785461"/>
    <w:rsid w:val="00786FF3"/>
    <w:rsid w:val="00793090"/>
    <w:rsid w:val="00793186"/>
    <w:rsid w:val="00797E3A"/>
    <w:rsid w:val="007A2F42"/>
    <w:rsid w:val="007A2F67"/>
    <w:rsid w:val="007A3918"/>
    <w:rsid w:val="007A4A05"/>
    <w:rsid w:val="007B0E89"/>
    <w:rsid w:val="007B2C38"/>
    <w:rsid w:val="007B2E54"/>
    <w:rsid w:val="007B60EF"/>
    <w:rsid w:val="007B6E92"/>
    <w:rsid w:val="007B7498"/>
    <w:rsid w:val="007B77E9"/>
    <w:rsid w:val="007B7AEE"/>
    <w:rsid w:val="007C1B0F"/>
    <w:rsid w:val="007C297E"/>
    <w:rsid w:val="007C4329"/>
    <w:rsid w:val="007D2F75"/>
    <w:rsid w:val="007D3811"/>
    <w:rsid w:val="007D6087"/>
    <w:rsid w:val="007D7433"/>
    <w:rsid w:val="007E22E7"/>
    <w:rsid w:val="007E4C1B"/>
    <w:rsid w:val="007E69BB"/>
    <w:rsid w:val="007E700D"/>
    <w:rsid w:val="007F12C7"/>
    <w:rsid w:val="007F1500"/>
    <w:rsid w:val="007F1B9C"/>
    <w:rsid w:val="007F2249"/>
    <w:rsid w:val="007F3DF2"/>
    <w:rsid w:val="007F3EF1"/>
    <w:rsid w:val="007F6D76"/>
    <w:rsid w:val="007F789E"/>
    <w:rsid w:val="007F7F34"/>
    <w:rsid w:val="00802515"/>
    <w:rsid w:val="008049A0"/>
    <w:rsid w:val="00806144"/>
    <w:rsid w:val="00806EA0"/>
    <w:rsid w:val="0081283F"/>
    <w:rsid w:val="00812BB6"/>
    <w:rsid w:val="0081480A"/>
    <w:rsid w:val="0081616D"/>
    <w:rsid w:val="00817841"/>
    <w:rsid w:val="008202EB"/>
    <w:rsid w:val="008306C0"/>
    <w:rsid w:val="00832B45"/>
    <w:rsid w:val="008336A5"/>
    <w:rsid w:val="008338C6"/>
    <w:rsid w:val="00835B74"/>
    <w:rsid w:val="008373C0"/>
    <w:rsid w:val="00837719"/>
    <w:rsid w:val="0084145F"/>
    <w:rsid w:val="00841DA2"/>
    <w:rsid w:val="0084277D"/>
    <w:rsid w:val="008458F6"/>
    <w:rsid w:val="00845AED"/>
    <w:rsid w:val="00851AE4"/>
    <w:rsid w:val="00851E7A"/>
    <w:rsid w:val="0085267C"/>
    <w:rsid w:val="00852CAD"/>
    <w:rsid w:val="0085467C"/>
    <w:rsid w:val="00854A47"/>
    <w:rsid w:val="00854A64"/>
    <w:rsid w:val="0085598D"/>
    <w:rsid w:val="008615B8"/>
    <w:rsid w:val="00862771"/>
    <w:rsid w:val="00865241"/>
    <w:rsid w:val="008671D1"/>
    <w:rsid w:val="00871023"/>
    <w:rsid w:val="00875316"/>
    <w:rsid w:val="00876C0A"/>
    <w:rsid w:val="00876F54"/>
    <w:rsid w:val="0087727F"/>
    <w:rsid w:val="00877292"/>
    <w:rsid w:val="0088046B"/>
    <w:rsid w:val="00885168"/>
    <w:rsid w:val="008859F9"/>
    <w:rsid w:val="00887889"/>
    <w:rsid w:val="00887B13"/>
    <w:rsid w:val="00891634"/>
    <w:rsid w:val="0089173B"/>
    <w:rsid w:val="00891F43"/>
    <w:rsid w:val="0089220F"/>
    <w:rsid w:val="008935AA"/>
    <w:rsid w:val="008A0DF3"/>
    <w:rsid w:val="008A134B"/>
    <w:rsid w:val="008A14D2"/>
    <w:rsid w:val="008A15D2"/>
    <w:rsid w:val="008A30D6"/>
    <w:rsid w:val="008A33DE"/>
    <w:rsid w:val="008A6050"/>
    <w:rsid w:val="008B1B7C"/>
    <w:rsid w:val="008B2BD8"/>
    <w:rsid w:val="008B4795"/>
    <w:rsid w:val="008B6848"/>
    <w:rsid w:val="008B6DFB"/>
    <w:rsid w:val="008B70E6"/>
    <w:rsid w:val="008B7EF3"/>
    <w:rsid w:val="008C1D78"/>
    <w:rsid w:val="008C22CC"/>
    <w:rsid w:val="008C2FA1"/>
    <w:rsid w:val="008C352F"/>
    <w:rsid w:val="008C3800"/>
    <w:rsid w:val="008C3CF9"/>
    <w:rsid w:val="008C6E88"/>
    <w:rsid w:val="008D059D"/>
    <w:rsid w:val="008D5786"/>
    <w:rsid w:val="008D7E0D"/>
    <w:rsid w:val="008D7EDB"/>
    <w:rsid w:val="008E2986"/>
    <w:rsid w:val="008E5C09"/>
    <w:rsid w:val="008E64F0"/>
    <w:rsid w:val="008E67C6"/>
    <w:rsid w:val="008F0AAF"/>
    <w:rsid w:val="008F18ED"/>
    <w:rsid w:val="008F2645"/>
    <w:rsid w:val="008F3C1A"/>
    <w:rsid w:val="008F4889"/>
    <w:rsid w:val="008F6853"/>
    <w:rsid w:val="008F6D97"/>
    <w:rsid w:val="008F70FD"/>
    <w:rsid w:val="0090008F"/>
    <w:rsid w:val="00903BC4"/>
    <w:rsid w:val="00903D37"/>
    <w:rsid w:val="00906410"/>
    <w:rsid w:val="00912ABA"/>
    <w:rsid w:val="009145C1"/>
    <w:rsid w:val="00915B62"/>
    <w:rsid w:val="00917D6F"/>
    <w:rsid w:val="00920BD4"/>
    <w:rsid w:val="00921B1A"/>
    <w:rsid w:val="009241D4"/>
    <w:rsid w:val="0092600D"/>
    <w:rsid w:val="0092746A"/>
    <w:rsid w:val="00927823"/>
    <w:rsid w:val="0093039D"/>
    <w:rsid w:val="00930D73"/>
    <w:rsid w:val="00931E4F"/>
    <w:rsid w:val="0093364D"/>
    <w:rsid w:val="00933F2C"/>
    <w:rsid w:val="00934AA6"/>
    <w:rsid w:val="00935607"/>
    <w:rsid w:val="00935E91"/>
    <w:rsid w:val="009377A0"/>
    <w:rsid w:val="009411AA"/>
    <w:rsid w:val="0094268A"/>
    <w:rsid w:val="00943960"/>
    <w:rsid w:val="009464F3"/>
    <w:rsid w:val="0094782C"/>
    <w:rsid w:val="00952174"/>
    <w:rsid w:val="00962C1D"/>
    <w:rsid w:val="009676DF"/>
    <w:rsid w:val="00967869"/>
    <w:rsid w:val="00971F54"/>
    <w:rsid w:val="009725C5"/>
    <w:rsid w:val="00972BB9"/>
    <w:rsid w:val="00973F40"/>
    <w:rsid w:val="00974A10"/>
    <w:rsid w:val="009818CF"/>
    <w:rsid w:val="00982940"/>
    <w:rsid w:val="00991996"/>
    <w:rsid w:val="009934CF"/>
    <w:rsid w:val="00994299"/>
    <w:rsid w:val="00994DE8"/>
    <w:rsid w:val="00995312"/>
    <w:rsid w:val="009A0D75"/>
    <w:rsid w:val="009A347A"/>
    <w:rsid w:val="009A5B23"/>
    <w:rsid w:val="009B0763"/>
    <w:rsid w:val="009B26C7"/>
    <w:rsid w:val="009B680A"/>
    <w:rsid w:val="009B6A6F"/>
    <w:rsid w:val="009C09D9"/>
    <w:rsid w:val="009C1AFE"/>
    <w:rsid w:val="009C2441"/>
    <w:rsid w:val="009D048B"/>
    <w:rsid w:val="009D7DDA"/>
    <w:rsid w:val="009E01D4"/>
    <w:rsid w:val="009E065A"/>
    <w:rsid w:val="009E5419"/>
    <w:rsid w:val="009E5A6E"/>
    <w:rsid w:val="009F0491"/>
    <w:rsid w:val="009F06E1"/>
    <w:rsid w:val="009F0A95"/>
    <w:rsid w:val="009F1635"/>
    <w:rsid w:val="009F1746"/>
    <w:rsid w:val="009F240A"/>
    <w:rsid w:val="009F38BB"/>
    <w:rsid w:val="009F46DC"/>
    <w:rsid w:val="009F5FAE"/>
    <w:rsid w:val="009F6EDF"/>
    <w:rsid w:val="00A051E4"/>
    <w:rsid w:val="00A125A9"/>
    <w:rsid w:val="00A15CC2"/>
    <w:rsid w:val="00A1620D"/>
    <w:rsid w:val="00A16AC0"/>
    <w:rsid w:val="00A22D79"/>
    <w:rsid w:val="00A22FEA"/>
    <w:rsid w:val="00A23D31"/>
    <w:rsid w:val="00A301A7"/>
    <w:rsid w:val="00A30C34"/>
    <w:rsid w:val="00A30FD3"/>
    <w:rsid w:val="00A34514"/>
    <w:rsid w:val="00A346F3"/>
    <w:rsid w:val="00A35E2F"/>
    <w:rsid w:val="00A3676A"/>
    <w:rsid w:val="00A37891"/>
    <w:rsid w:val="00A40A51"/>
    <w:rsid w:val="00A43E91"/>
    <w:rsid w:val="00A47916"/>
    <w:rsid w:val="00A5420A"/>
    <w:rsid w:val="00A55A06"/>
    <w:rsid w:val="00A57C3D"/>
    <w:rsid w:val="00A622B0"/>
    <w:rsid w:val="00A6291A"/>
    <w:rsid w:val="00A631FA"/>
    <w:rsid w:val="00A661B7"/>
    <w:rsid w:val="00A6697B"/>
    <w:rsid w:val="00A72586"/>
    <w:rsid w:val="00A74C2D"/>
    <w:rsid w:val="00A76B34"/>
    <w:rsid w:val="00A772EB"/>
    <w:rsid w:val="00A84EAD"/>
    <w:rsid w:val="00A8511B"/>
    <w:rsid w:val="00A854FF"/>
    <w:rsid w:val="00A8745D"/>
    <w:rsid w:val="00A90F9B"/>
    <w:rsid w:val="00A92694"/>
    <w:rsid w:val="00A93072"/>
    <w:rsid w:val="00A94475"/>
    <w:rsid w:val="00A94CC6"/>
    <w:rsid w:val="00A9629C"/>
    <w:rsid w:val="00AA0C6B"/>
    <w:rsid w:val="00AA35D5"/>
    <w:rsid w:val="00AA417B"/>
    <w:rsid w:val="00AA533F"/>
    <w:rsid w:val="00AA7207"/>
    <w:rsid w:val="00AB010D"/>
    <w:rsid w:val="00AB0F94"/>
    <w:rsid w:val="00AB157C"/>
    <w:rsid w:val="00AB2A36"/>
    <w:rsid w:val="00AB5F66"/>
    <w:rsid w:val="00AC0EB7"/>
    <w:rsid w:val="00AC1B61"/>
    <w:rsid w:val="00AC5EE6"/>
    <w:rsid w:val="00AD1740"/>
    <w:rsid w:val="00AD1923"/>
    <w:rsid w:val="00AD2611"/>
    <w:rsid w:val="00AD3D57"/>
    <w:rsid w:val="00AD5855"/>
    <w:rsid w:val="00AE0C3D"/>
    <w:rsid w:val="00AE273C"/>
    <w:rsid w:val="00AE490A"/>
    <w:rsid w:val="00AE6BAB"/>
    <w:rsid w:val="00AE7834"/>
    <w:rsid w:val="00AF090B"/>
    <w:rsid w:val="00AF11C6"/>
    <w:rsid w:val="00AF3B59"/>
    <w:rsid w:val="00AF6580"/>
    <w:rsid w:val="00AF7CC8"/>
    <w:rsid w:val="00B00256"/>
    <w:rsid w:val="00B021C1"/>
    <w:rsid w:val="00B03FF6"/>
    <w:rsid w:val="00B051E1"/>
    <w:rsid w:val="00B070AA"/>
    <w:rsid w:val="00B07E94"/>
    <w:rsid w:val="00B10400"/>
    <w:rsid w:val="00B11CCE"/>
    <w:rsid w:val="00B1415B"/>
    <w:rsid w:val="00B15BF7"/>
    <w:rsid w:val="00B1733A"/>
    <w:rsid w:val="00B202EE"/>
    <w:rsid w:val="00B21A0D"/>
    <w:rsid w:val="00B2460B"/>
    <w:rsid w:val="00B26756"/>
    <w:rsid w:val="00B269F1"/>
    <w:rsid w:val="00B274AE"/>
    <w:rsid w:val="00B274BF"/>
    <w:rsid w:val="00B31222"/>
    <w:rsid w:val="00B332A5"/>
    <w:rsid w:val="00B342E7"/>
    <w:rsid w:val="00B3716A"/>
    <w:rsid w:val="00B414D1"/>
    <w:rsid w:val="00B41801"/>
    <w:rsid w:val="00B42B2B"/>
    <w:rsid w:val="00B42E81"/>
    <w:rsid w:val="00B4329D"/>
    <w:rsid w:val="00B45672"/>
    <w:rsid w:val="00B505AD"/>
    <w:rsid w:val="00B520F9"/>
    <w:rsid w:val="00B5495A"/>
    <w:rsid w:val="00B577A3"/>
    <w:rsid w:val="00B60AB8"/>
    <w:rsid w:val="00B62156"/>
    <w:rsid w:val="00B6230C"/>
    <w:rsid w:val="00B64B52"/>
    <w:rsid w:val="00B657BE"/>
    <w:rsid w:val="00B7262F"/>
    <w:rsid w:val="00B73FD4"/>
    <w:rsid w:val="00B74FC5"/>
    <w:rsid w:val="00B75A6C"/>
    <w:rsid w:val="00B76B38"/>
    <w:rsid w:val="00B76D35"/>
    <w:rsid w:val="00B8036C"/>
    <w:rsid w:val="00B80843"/>
    <w:rsid w:val="00B810D5"/>
    <w:rsid w:val="00B8136B"/>
    <w:rsid w:val="00B83E2A"/>
    <w:rsid w:val="00B83E38"/>
    <w:rsid w:val="00B868E4"/>
    <w:rsid w:val="00B86C19"/>
    <w:rsid w:val="00B87268"/>
    <w:rsid w:val="00B908CF"/>
    <w:rsid w:val="00B92B42"/>
    <w:rsid w:val="00B9389B"/>
    <w:rsid w:val="00B9572E"/>
    <w:rsid w:val="00BA0AF6"/>
    <w:rsid w:val="00BA4993"/>
    <w:rsid w:val="00BB20F1"/>
    <w:rsid w:val="00BB375D"/>
    <w:rsid w:val="00BB4B53"/>
    <w:rsid w:val="00BB515F"/>
    <w:rsid w:val="00BC11C7"/>
    <w:rsid w:val="00BC2C0C"/>
    <w:rsid w:val="00BC758B"/>
    <w:rsid w:val="00BC7A8C"/>
    <w:rsid w:val="00BE17C6"/>
    <w:rsid w:val="00BE33AC"/>
    <w:rsid w:val="00BE4865"/>
    <w:rsid w:val="00BE5347"/>
    <w:rsid w:val="00BE7B48"/>
    <w:rsid w:val="00BF19D1"/>
    <w:rsid w:val="00BF1A8A"/>
    <w:rsid w:val="00BF219A"/>
    <w:rsid w:val="00C04C52"/>
    <w:rsid w:val="00C11541"/>
    <w:rsid w:val="00C127BB"/>
    <w:rsid w:val="00C141BF"/>
    <w:rsid w:val="00C159C6"/>
    <w:rsid w:val="00C15DFF"/>
    <w:rsid w:val="00C16B4B"/>
    <w:rsid w:val="00C17427"/>
    <w:rsid w:val="00C25238"/>
    <w:rsid w:val="00C25C49"/>
    <w:rsid w:val="00C31E61"/>
    <w:rsid w:val="00C3345C"/>
    <w:rsid w:val="00C40243"/>
    <w:rsid w:val="00C408C6"/>
    <w:rsid w:val="00C502A5"/>
    <w:rsid w:val="00C50D2D"/>
    <w:rsid w:val="00C521F7"/>
    <w:rsid w:val="00C53008"/>
    <w:rsid w:val="00C55151"/>
    <w:rsid w:val="00C560FA"/>
    <w:rsid w:val="00C57549"/>
    <w:rsid w:val="00C57FF9"/>
    <w:rsid w:val="00C61451"/>
    <w:rsid w:val="00C63E22"/>
    <w:rsid w:val="00C64434"/>
    <w:rsid w:val="00C64FA9"/>
    <w:rsid w:val="00C66EB4"/>
    <w:rsid w:val="00C67641"/>
    <w:rsid w:val="00C70C63"/>
    <w:rsid w:val="00C70E41"/>
    <w:rsid w:val="00C73C57"/>
    <w:rsid w:val="00C73F2C"/>
    <w:rsid w:val="00C74D43"/>
    <w:rsid w:val="00C801CF"/>
    <w:rsid w:val="00C86819"/>
    <w:rsid w:val="00C8780E"/>
    <w:rsid w:val="00C902C7"/>
    <w:rsid w:val="00C92552"/>
    <w:rsid w:val="00C929A8"/>
    <w:rsid w:val="00C93F1B"/>
    <w:rsid w:val="00C969DE"/>
    <w:rsid w:val="00C97307"/>
    <w:rsid w:val="00C9744D"/>
    <w:rsid w:val="00CA2E81"/>
    <w:rsid w:val="00CA57D9"/>
    <w:rsid w:val="00CA780B"/>
    <w:rsid w:val="00CB04C8"/>
    <w:rsid w:val="00CB05F4"/>
    <w:rsid w:val="00CB675A"/>
    <w:rsid w:val="00CC2092"/>
    <w:rsid w:val="00CC4899"/>
    <w:rsid w:val="00CD0A7D"/>
    <w:rsid w:val="00CD3A5D"/>
    <w:rsid w:val="00CD5FD4"/>
    <w:rsid w:val="00CE0DCE"/>
    <w:rsid w:val="00CE33C1"/>
    <w:rsid w:val="00CE340E"/>
    <w:rsid w:val="00CE76FF"/>
    <w:rsid w:val="00CF066F"/>
    <w:rsid w:val="00CF6364"/>
    <w:rsid w:val="00D00894"/>
    <w:rsid w:val="00D02370"/>
    <w:rsid w:val="00D0310D"/>
    <w:rsid w:val="00D05197"/>
    <w:rsid w:val="00D05C7C"/>
    <w:rsid w:val="00D07742"/>
    <w:rsid w:val="00D11557"/>
    <w:rsid w:val="00D147D5"/>
    <w:rsid w:val="00D14DB7"/>
    <w:rsid w:val="00D15467"/>
    <w:rsid w:val="00D15ED5"/>
    <w:rsid w:val="00D26AE1"/>
    <w:rsid w:val="00D274A2"/>
    <w:rsid w:val="00D31114"/>
    <w:rsid w:val="00D348F7"/>
    <w:rsid w:val="00D3538F"/>
    <w:rsid w:val="00D3640C"/>
    <w:rsid w:val="00D40BC3"/>
    <w:rsid w:val="00D434EC"/>
    <w:rsid w:val="00D44E9D"/>
    <w:rsid w:val="00D45DD4"/>
    <w:rsid w:val="00D472A7"/>
    <w:rsid w:val="00D476B5"/>
    <w:rsid w:val="00D476DA"/>
    <w:rsid w:val="00D51853"/>
    <w:rsid w:val="00D717A5"/>
    <w:rsid w:val="00D74FFF"/>
    <w:rsid w:val="00D82D10"/>
    <w:rsid w:val="00D84B17"/>
    <w:rsid w:val="00D8507D"/>
    <w:rsid w:val="00D85D11"/>
    <w:rsid w:val="00D86622"/>
    <w:rsid w:val="00D90C9D"/>
    <w:rsid w:val="00D91910"/>
    <w:rsid w:val="00D91AA8"/>
    <w:rsid w:val="00D944A6"/>
    <w:rsid w:val="00D964FC"/>
    <w:rsid w:val="00D969C4"/>
    <w:rsid w:val="00D96FC3"/>
    <w:rsid w:val="00D97378"/>
    <w:rsid w:val="00DA0E0D"/>
    <w:rsid w:val="00DA1F5B"/>
    <w:rsid w:val="00DA495D"/>
    <w:rsid w:val="00DA5B8D"/>
    <w:rsid w:val="00DA67A6"/>
    <w:rsid w:val="00DA71A3"/>
    <w:rsid w:val="00DA7BA0"/>
    <w:rsid w:val="00DA7F00"/>
    <w:rsid w:val="00DB429F"/>
    <w:rsid w:val="00DB52C3"/>
    <w:rsid w:val="00DB5DA3"/>
    <w:rsid w:val="00DB79D3"/>
    <w:rsid w:val="00DC09E4"/>
    <w:rsid w:val="00DC10B0"/>
    <w:rsid w:val="00DC1594"/>
    <w:rsid w:val="00DC1CF9"/>
    <w:rsid w:val="00DC45F5"/>
    <w:rsid w:val="00DC4BCD"/>
    <w:rsid w:val="00DD07A3"/>
    <w:rsid w:val="00DD178F"/>
    <w:rsid w:val="00DD3E76"/>
    <w:rsid w:val="00DE13B1"/>
    <w:rsid w:val="00DE24EC"/>
    <w:rsid w:val="00DE4107"/>
    <w:rsid w:val="00DE6FF0"/>
    <w:rsid w:val="00DE7431"/>
    <w:rsid w:val="00DE7B67"/>
    <w:rsid w:val="00DF0591"/>
    <w:rsid w:val="00DF0BFC"/>
    <w:rsid w:val="00DF0ED5"/>
    <w:rsid w:val="00DF26E5"/>
    <w:rsid w:val="00DF464D"/>
    <w:rsid w:val="00DF4B87"/>
    <w:rsid w:val="00DF5B3C"/>
    <w:rsid w:val="00DF5CF1"/>
    <w:rsid w:val="00DF72D9"/>
    <w:rsid w:val="00DF760A"/>
    <w:rsid w:val="00DF790C"/>
    <w:rsid w:val="00DF7D3D"/>
    <w:rsid w:val="00DF7EC8"/>
    <w:rsid w:val="00E007CF"/>
    <w:rsid w:val="00E028ED"/>
    <w:rsid w:val="00E05C48"/>
    <w:rsid w:val="00E07E66"/>
    <w:rsid w:val="00E104F6"/>
    <w:rsid w:val="00E10748"/>
    <w:rsid w:val="00E10E63"/>
    <w:rsid w:val="00E120CE"/>
    <w:rsid w:val="00E12F57"/>
    <w:rsid w:val="00E130A4"/>
    <w:rsid w:val="00E13563"/>
    <w:rsid w:val="00E152D8"/>
    <w:rsid w:val="00E168F5"/>
    <w:rsid w:val="00E173CD"/>
    <w:rsid w:val="00E20151"/>
    <w:rsid w:val="00E22DFA"/>
    <w:rsid w:val="00E27DDF"/>
    <w:rsid w:val="00E30A90"/>
    <w:rsid w:val="00E34AF6"/>
    <w:rsid w:val="00E358C8"/>
    <w:rsid w:val="00E405F8"/>
    <w:rsid w:val="00E43469"/>
    <w:rsid w:val="00E445DA"/>
    <w:rsid w:val="00E45379"/>
    <w:rsid w:val="00E47777"/>
    <w:rsid w:val="00E50413"/>
    <w:rsid w:val="00E50A5C"/>
    <w:rsid w:val="00E50B22"/>
    <w:rsid w:val="00E50C90"/>
    <w:rsid w:val="00E51588"/>
    <w:rsid w:val="00E51F43"/>
    <w:rsid w:val="00E52857"/>
    <w:rsid w:val="00E528CB"/>
    <w:rsid w:val="00E53706"/>
    <w:rsid w:val="00E53EDC"/>
    <w:rsid w:val="00E54C61"/>
    <w:rsid w:val="00E62E3B"/>
    <w:rsid w:val="00E70EC7"/>
    <w:rsid w:val="00E72348"/>
    <w:rsid w:val="00E73254"/>
    <w:rsid w:val="00E7386C"/>
    <w:rsid w:val="00E75E8B"/>
    <w:rsid w:val="00E76A71"/>
    <w:rsid w:val="00E8155D"/>
    <w:rsid w:val="00E82BD4"/>
    <w:rsid w:val="00E834BC"/>
    <w:rsid w:val="00E85D82"/>
    <w:rsid w:val="00E87BF6"/>
    <w:rsid w:val="00E97764"/>
    <w:rsid w:val="00E97E1D"/>
    <w:rsid w:val="00EA0E04"/>
    <w:rsid w:val="00EA1DFB"/>
    <w:rsid w:val="00EA220D"/>
    <w:rsid w:val="00EA2F58"/>
    <w:rsid w:val="00EA31FB"/>
    <w:rsid w:val="00EA5D2C"/>
    <w:rsid w:val="00EA5D8E"/>
    <w:rsid w:val="00EA790F"/>
    <w:rsid w:val="00EB2B4A"/>
    <w:rsid w:val="00EB30CF"/>
    <w:rsid w:val="00EB31B1"/>
    <w:rsid w:val="00EB3B88"/>
    <w:rsid w:val="00EB6C9B"/>
    <w:rsid w:val="00EC1B52"/>
    <w:rsid w:val="00EC261B"/>
    <w:rsid w:val="00EC4ADF"/>
    <w:rsid w:val="00EC4C04"/>
    <w:rsid w:val="00EC5CA0"/>
    <w:rsid w:val="00EC60A0"/>
    <w:rsid w:val="00EC7372"/>
    <w:rsid w:val="00ED30E8"/>
    <w:rsid w:val="00ED3378"/>
    <w:rsid w:val="00ED72C6"/>
    <w:rsid w:val="00EE32D5"/>
    <w:rsid w:val="00EE73C5"/>
    <w:rsid w:val="00EF1884"/>
    <w:rsid w:val="00EF267F"/>
    <w:rsid w:val="00EF349A"/>
    <w:rsid w:val="00EF4A64"/>
    <w:rsid w:val="00EF4D15"/>
    <w:rsid w:val="00EF5593"/>
    <w:rsid w:val="00EF668C"/>
    <w:rsid w:val="00F02171"/>
    <w:rsid w:val="00F033EF"/>
    <w:rsid w:val="00F038F3"/>
    <w:rsid w:val="00F040C6"/>
    <w:rsid w:val="00F11389"/>
    <w:rsid w:val="00F11AB3"/>
    <w:rsid w:val="00F13E7D"/>
    <w:rsid w:val="00F220F0"/>
    <w:rsid w:val="00F35243"/>
    <w:rsid w:val="00F43E6E"/>
    <w:rsid w:val="00F44423"/>
    <w:rsid w:val="00F46C14"/>
    <w:rsid w:val="00F501F8"/>
    <w:rsid w:val="00F50BB4"/>
    <w:rsid w:val="00F50E35"/>
    <w:rsid w:val="00F51236"/>
    <w:rsid w:val="00F515F2"/>
    <w:rsid w:val="00F51F2F"/>
    <w:rsid w:val="00F53751"/>
    <w:rsid w:val="00F541B8"/>
    <w:rsid w:val="00F54C30"/>
    <w:rsid w:val="00F56CC2"/>
    <w:rsid w:val="00F57813"/>
    <w:rsid w:val="00F61B76"/>
    <w:rsid w:val="00F628D3"/>
    <w:rsid w:val="00F6497E"/>
    <w:rsid w:val="00F677E2"/>
    <w:rsid w:val="00F67A6F"/>
    <w:rsid w:val="00F70DA4"/>
    <w:rsid w:val="00F72BF9"/>
    <w:rsid w:val="00F738AE"/>
    <w:rsid w:val="00F73A0B"/>
    <w:rsid w:val="00F75EAD"/>
    <w:rsid w:val="00F7651D"/>
    <w:rsid w:val="00F77154"/>
    <w:rsid w:val="00F80F33"/>
    <w:rsid w:val="00F87BE3"/>
    <w:rsid w:val="00F9173A"/>
    <w:rsid w:val="00F9650A"/>
    <w:rsid w:val="00F967C7"/>
    <w:rsid w:val="00FA0037"/>
    <w:rsid w:val="00FA0437"/>
    <w:rsid w:val="00FA0E91"/>
    <w:rsid w:val="00FA233F"/>
    <w:rsid w:val="00FA2E05"/>
    <w:rsid w:val="00FA600E"/>
    <w:rsid w:val="00FA7D57"/>
    <w:rsid w:val="00FB0008"/>
    <w:rsid w:val="00FB071C"/>
    <w:rsid w:val="00FB09D6"/>
    <w:rsid w:val="00FB0A4A"/>
    <w:rsid w:val="00FB0FD9"/>
    <w:rsid w:val="00FB1336"/>
    <w:rsid w:val="00FB236C"/>
    <w:rsid w:val="00FB60C5"/>
    <w:rsid w:val="00FB7DDC"/>
    <w:rsid w:val="00FC13B2"/>
    <w:rsid w:val="00FC2209"/>
    <w:rsid w:val="00FC7531"/>
    <w:rsid w:val="00FC7EAA"/>
    <w:rsid w:val="00FD17EF"/>
    <w:rsid w:val="00FD4C0B"/>
    <w:rsid w:val="00FD4FA5"/>
    <w:rsid w:val="00FD7CE9"/>
    <w:rsid w:val="00FD7EF4"/>
    <w:rsid w:val="00FE1DE2"/>
    <w:rsid w:val="00FE3154"/>
    <w:rsid w:val="00FF01D7"/>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C56927"/>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50588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6671540">
      <w:bodyDiv w:val="1"/>
      <w:marLeft w:val="0"/>
      <w:marRight w:val="0"/>
      <w:marTop w:val="0"/>
      <w:marBottom w:val="0"/>
      <w:divBdr>
        <w:top w:val="none" w:sz="0" w:space="0" w:color="auto"/>
        <w:left w:val="none" w:sz="0" w:space="0" w:color="auto"/>
        <w:bottom w:val="none" w:sz="0" w:space="0" w:color="auto"/>
        <w:right w:val="none" w:sz="0" w:space="0" w:color="auto"/>
      </w:divBdr>
    </w:div>
    <w:div w:id="95914150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1542746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1900">
      <w:bodyDiv w:val="1"/>
      <w:marLeft w:val="0"/>
      <w:marRight w:val="0"/>
      <w:marTop w:val="0"/>
      <w:marBottom w:val="0"/>
      <w:divBdr>
        <w:top w:val="none" w:sz="0" w:space="0" w:color="auto"/>
        <w:left w:val="none" w:sz="0" w:space="0" w:color="auto"/>
        <w:bottom w:val="none" w:sz="0" w:space="0" w:color="auto"/>
        <w:right w:val="none" w:sz="0" w:space="0" w:color="auto"/>
      </w:divBdr>
    </w:div>
    <w:div w:id="127771346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0396632">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7858">
      <w:bodyDiv w:val="1"/>
      <w:marLeft w:val="0"/>
      <w:marRight w:val="0"/>
      <w:marTop w:val="0"/>
      <w:marBottom w:val="0"/>
      <w:divBdr>
        <w:top w:val="none" w:sz="0" w:space="0" w:color="auto"/>
        <w:left w:val="none" w:sz="0" w:space="0" w:color="auto"/>
        <w:bottom w:val="none" w:sz="0" w:space="0" w:color="auto"/>
        <w:right w:val="none" w:sz="0" w:space="0" w:color="auto"/>
      </w:divBdr>
    </w:div>
    <w:div w:id="1889796766">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19E78-8060-4C33-AB82-07BCA011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8000</Words>
  <Characters>44002</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6</cp:revision>
  <cp:lastPrinted>2019-03-28T01:19:00Z</cp:lastPrinted>
  <dcterms:created xsi:type="dcterms:W3CDTF">2019-04-03T15:46:00Z</dcterms:created>
  <dcterms:modified xsi:type="dcterms:W3CDTF">2019-06-03T16:52:00Z</dcterms:modified>
</cp:coreProperties>
</file>