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EC2" w:rsidRDefault="00F92EC2" w:rsidP="00BE5A39">
      <w:pPr>
        <w:spacing w:after="0" w:line="360" w:lineRule="auto"/>
        <w:ind w:right="-142"/>
        <w:jc w:val="center"/>
        <w:rPr>
          <w:rFonts w:ascii="Palatino Linotype" w:eastAsiaTheme="minorEastAsia" w:hAnsi="Palatino Linotype"/>
          <w:b/>
          <w:sz w:val="24"/>
          <w:szCs w:val="24"/>
          <w:lang w:val="es-ES_tradnl" w:eastAsia="es-ES"/>
        </w:rPr>
      </w:pPr>
      <w:r w:rsidRPr="00BE5A39">
        <w:rPr>
          <w:rFonts w:ascii="Palatino Linotype" w:eastAsiaTheme="minorEastAsia" w:hAnsi="Palatino Linotype"/>
          <w:b/>
          <w:sz w:val="24"/>
          <w:szCs w:val="24"/>
          <w:lang w:val="es-ES_tradnl" w:eastAsia="es-ES"/>
        </w:rPr>
        <w:t>LÍNEAS ARGUMENTATIVAS</w:t>
      </w:r>
    </w:p>
    <w:p w:rsidR="00BE5A39" w:rsidRPr="00BE5A39" w:rsidRDefault="00BE5A39" w:rsidP="00BE5A39">
      <w:pPr>
        <w:spacing w:after="0" w:line="360" w:lineRule="auto"/>
        <w:ind w:right="-142"/>
        <w:rPr>
          <w:rFonts w:ascii="Palatino Linotype" w:eastAsiaTheme="minorEastAsia" w:hAnsi="Palatino Linotype"/>
          <w:b/>
          <w:sz w:val="24"/>
          <w:szCs w:val="24"/>
          <w:lang w:val="es-ES_tradnl" w:eastAsia="es-ES"/>
        </w:rPr>
      </w:pPr>
    </w:p>
    <w:p w:rsidR="00F92EC2" w:rsidRPr="00BE5A39" w:rsidRDefault="00F92EC2" w:rsidP="00BE5A39">
      <w:pPr>
        <w:spacing w:after="0" w:line="360" w:lineRule="auto"/>
        <w:jc w:val="both"/>
        <w:rPr>
          <w:rFonts w:ascii="Palatino Linotype" w:eastAsia="Arial Unicode MS" w:hAnsi="Palatino Linotype" w:cs="Arial"/>
          <w:sz w:val="24"/>
          <w:szCs w:val="24"/>
          <w:lang w:val="es-ES_tradnl" w:eastAsia="es-ES"/>
        </w:rPr>
      </w:pPr>
      <w:r w:rsidRPr="00BE5A39">
        <w:rPr>
          <w:rFonts w:ascii="Palatino Linotype" w:eastAsia="Arial Unicode MS" w:hAnsi="Palatino Linotype" w:cs="Arial"/>
          <w:b/>
          <w:sz w:val="24"/>
          <w:szCs w:val="24"/>
          <w:lang w:val="es-ES_tradnl" w:eastAsia="es-ES"/>
        </w:rPr>
        <w:t>DEBERES DE LAS AUTORIDADES</w:t>
      </w:r>
      <w:r w:rsidRPr="00BE5A39">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F92EC2" w:rsidRPr="00BE5A39" w:rsidRDefault="00F92EC2" w:rsidP="00BE5A39">
      <w:pPr>
        <w:spacing w:after="0" w:line="360" w:lineRule="auto"/>
        <w:contextualSpacing/>
        <w:jc w:val="both"/>
        <w:rPr>
          <w:rFonts w:ascii="Palatino Linotype" w:eastAsia="Calibri" w:hAnsi="Palatino Linotype" w:cs="Times New Roman"/>
          <w:b/>
          <w:sz w:val="24"/>
          <w:szCs w:val="24"/>
        </w:rPr>
      </w:pPr>
    </w:p>
    <w:p w:rsidR="00F92EC2" w:rsidRPr="00BE5A39" w:rsidRDefault="00F92EC2" w:rsidP="00BE5A39">
      <w:pPr>
        <w:spacing w:after="0" w:line="360" w:lineRule="auto"/>
        <w:contextualSpacing/>
        <w:jc w:val="both"/>
        <w:rPr>
          <w:rFonts w:ascii="Palatino Linotype" w:eastAsia="Times New Roman" w:hAnsi="Palatino Linotype" w:cs="Arial"/>
          <w:sz w:val="24"/>
          <w:szCs w:val="24"/>
          <w:lang w:val="es-ES_tradnl" w:eastAsia="es-MX"/>
        </w:rPr>
      </w:pPr>
      <w:r w:rsidRPr="00BE5A39">
        <w:rPr>
          <w:rFonts w:ascii="Palatino Linotype" w:eastAsia="Calibri" w:hAnsi="Palatino Linotype" w:cs="Times New Roman"/>
          <w:b/>
          <w:sz w:val="24"/>
          <w:szCs w:val="24"/>
        </w:rPr>
        <w:t>DE LAS RESPUESTAS INCOMPLETAS Y DEFICIENTES.</w:t>
      </w:r>
      <w:r w:rsidRPr="00BE5A39">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BE5A39">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F92EC2" w:rsidRPr="00BE5A39" w:rsidRDefault="00BE5A39" w:rsidP="00BE5A39">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71657</wp:posOffset>
                </wp:positionH>
                <wp:positionV relativeFrom="paragraph">
                  <wp:posOffset>103798</wp:posOffset>
                </wp:positionV>
                <wp:extent cx="5600700" cy="4220308"/>
                <wp:effectExtent l="19050" t="19050" r="19050" b="27940"/>
                <wp:wrapNone/>
                <wp:docPr id="1" name="Conector recto 1"/>
                <wp:cNvGraphicFramePr/>
                <a:graphic xmlns:a="http://schemas.openxmlformats.org/drawingml/2006/main">
                  <a:graphicData uri="http://schemas.microsoft.com/office/word/2010/wordprocessingShape">
                    <wps:wsp>
                      <wps:cNvCnPr/>
                      <wps:spPr>
                        <a:xfrm>
                          <a:off x="0" y="0"/>
                          <a:ext cx="5600700" cy="422030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9F6C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8.15pt" to="446.6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" strokecolor="#5b9bd5 [3204]" strokeweight="3pt">
                <v:stroke joinstyle="miter"/>
              </v:line>
            </w:pict>
          </mc:Fallback>
        </mc:AlternateContent>
      </w:r>
    </w:p>
    <w:p w:rsidR="00F92EC2" w:rsidRPr="00BE5A39" w:rsidRDefault="00F92EC2" w:rsidP="00BE5A39">
      <w:pPr>
        <w:spacing w:after="0" w:line="360" w:lineRule="auto"/>
        <w:jc w:val="both"/>
        <w:rPr>
          <w:rFonts w:ascii="Palatino Linotype" w:eastAsia="Calibri" w:hAnsi="Palatino Linotype" w:cs="Times New Roman"/>
          <w:sz w:val="24"/>
          <w:szCs w:val="24"/>
          <w:lang w:val="es-ES_tradnl" w:eastAsia="es-ES"/>
        </w:rPr>
      </w:pPr>
    </w:p>
    <w:p w:rsidR="00F92EC2" w:rsidRPr="00BE5A39" w:rsidRDefault="00F92EC2" w:rsidP="00BE5A39">
      <w:pPr>
        <w:spacing w:after="0" w:line="360" w:lineRule="auto"/>
        <w:contextualSpacing/>
        <w:jc w:val="both"/>
        <w:rPr>
          <w:rFonts w:ascii="Palatino Linotype" w:eastAsia="Arial Unicode MS" w:hAnsi="Palatino Linotype" w:cs="Arial"/>
          <w:sz w:val="24"/>
          <w:szCs w:val="24"/>
          <w:lang w:val="es-ES_tradnl" w:eastAsia="es-ES"/>
        </w:rPr>
      </w:pPr>
    </w:p>
    <w:p w:rsidR="00F92EC2" w:rsidRPr="00BE5A39" w:rsidRDefault="00F92EC2" w:rsidP="00BE5A39">
      <w:pPr>
        <w:spacing w:after="0" w:line="360" w:lineRule="auto"/>
        <w:contextualSpacing/>
        <w:jc w:val="both"/>
        <w:rPr>
          <w:rFonts w:ascii="Palatino Linotype" w:eastAsia="Arial Unicode MS" w:hAnsi="Palatino Linotype" w:cs="Arial"/>
          <w:sz w:val="24"/>
          <w:szCs w:val="24"/>
          <w:lang w:val="es-ES_tradnl" w:eastAsia="es-ES"/>
        </w:rPr>
      </w:pPr>
    </w:p>
    <w:p w:rsidR="00F92EC2" w:rsidRPr="00BE5A39" w:rsidRDefault="00F92EC2" w:rsidP="00BE5A39">
      <w:pPr>
        <w:spacing w:after="0" w:line="360" w:lineRule="auto"/>
        <w:contextualSpacing/>
        <w:jc w:val="both"/>
        <w:rPr>
          <w:rFonts w:ascii="Palatino Linotype" w:eastAsia="Calibri" w:hAnsi="Palatino Linotype" w:cs="Times New Roman"/>
          <w:sz w:val="24"/>
          <w:szCs w:val="24"/>
          <w:lang w:val="es-ES_tradnl" w:eastAsia="es-ES"/>
        </w:rPr>
      </w:pPr>
    </w:p>
    <w:p w:rsidR="00F92EC2" w:rsidRPr="00BE5A39" w:rsidRDefault="00F92EC2" w:rsidP="00BE5A39">
      <w:pPr>
        <w:spacing w:after="0" w:line="360" w:lineRule="auto"/>
        <w:ind w:right="-142"/>
        <w:jc w:val="both"/>
        <w:rPr>
          <w:rFonts w:ascii="Palatino Linotype" w:eastAsia="Times New Roman" w:hAnsi="Palatino Linotype" w:cs="Arial"/>
          <w:color w:val="000000"/>
          <w:sz w:val="24"/>
          <w:szCs w:val="24"/>
          <w:lang w:val="es-ES" w:eastAsia="es-MX"/>
        </w:rPr>
      </w:pPr>
    </w:p>
    <w:p w:rsidR="00F92EC2" w:rsidRPr="00BE5A39" w:rsidRDefault="00F92EC2" w:rsidP="00BE5A39">
      <w:pPr>
        <w:spacing w:after="0" w:line="360" w:lineRule="auto"/>
        <w:ind w:right="-142"/>
        <w:jc w:val="both"/>
        <w:rPr>
          <w:rFonts w:ascii="Palatino Linotype" w:eastAsia="Times New Roman" w:hAnsi="Palatino Linotype" w:cs="Arial"/>
          <w:color w:val="000000"/>
          <w:sz w:val="24"/>
          <w:szCs w:val="24"/>
          <w:lang w:val="es-ES" w:eastAsia="es-MX"/>
        </w:rPr>
      </w:pPr>
    </w:p>
    <w:p w:rsidR="00F92EC2" w:rsidRPr="00BE5A39" w:rsidRDefault="00F92EC2" w:rsidP="00BE5A39">
      <w:pPr>
        <w:spacing w:after="0" w:line="360" w:lineRule="auto"/>
        <w:ind w:right="-142"/>
        <w:jc w:val="both"/>
        <w:rPr>
          <w:rFonts w:ascii="Palatino Linotype" w:eastAsia="Times New Roman" w:hAnsi="Palatino Linotype" w:cs="Arial"/>
          <w:color w:val="000000"/>
          <w:sz w:val="24"/>
          <w:szCs w:val="24"/>
          <w:lang w:val="es-ES" w:eastAsia="es-MX"/>
        </w:rPr>
      </w:pPr>
    </w:p>
    <w:p w:rsidR="00F92EC2" w:rsidRDefault="00F92EC2" w:rsidP="00BE5A39">
      <w:pPr>
        <w:spacing w:after="0" w:line="360" w:lineRule="auto"/>
        <w:ind w:right="-142"/>
        <w:jc w:val="both"/>
        <w:rPr>
          <w:rFonts w:ascii="Palatino Linotype" w:eastAsia="Times New Roman" w:hAnsi="Palatino Linotype" w:cs="Arial"/>
          <w:color w:val="000000"/>
          <w:sz w:val="24"/>
          <w:szCs w:val="24"/>
          <w:lang w:val="es-ES" w:eastAsia="es-MX"/>
        </w:rPr>
      </w:pPr>
    </w:p>
    <w:p w:rsidR="00BE5A39" w:rsidRDefault="00BE5A39" w:rsidP="00BE5A39">
      <w:pPr>
        <w:spacing w:after="0" w:line="360" w:lineRule="auto"/>
        <w:ind w:right="-142"/>
        <w:jc w:val="both"/>
        <w:rPr>
          <w:rFonts w:ascii="Palatino Linotype" w:eastAsia="Times New Roman" w:hAnsi="Palatino Linotype" w:cs="Arial"/>
          <w:color w:val="000000"/>
          <w:sz w:val="24"/>
          <w:szCs w:val="24"/>
          <w:lang w:val="es-ES" w:eastAsia="es-MX"/>
        </w:rPr>
      </w:pPr>
    </w:p>
    <w:p w:rsidR="00BE5A39" w:rsidRDefault="00BE5A39" w:rsidP="00BE5A39">
      <w:pPr>
        <w:spacing w:after="0" w:line="360" w:lineRule="auto"/>
        <w:ind w:right="-142"/>
        <w:jc w:val="both"/>
        <w:rPr>
          <w:rFonts w:ascii="Palatino Linotype" w:eastAsia="Times New Roman" w:hAnsi="Palatino Linotype" w:cs="Arial"/>
          <w:color w:val="000000"/>
          <w:sz w:val="24"/>
          <w:szCs w:val="24"/>
          <w:lang w:val="es-ES" w:eastAsia="es-MX"/>
        </w:rPr>
      </w:pPr>
    </w:p>
    <w:p w:rsidR="00BE5A39" w:rsidRPr="00BE5A39" w:rsidRDefault="00BE5A39" w:rsidP="00BE5A39">
      <w:pPr>
        <w:spacing w:after="0" w:line="360" w:lineRule="auto"/>
        <w:ind w:right="-142"/>
        <w:jc w:val="both"/>
        <w:rPr>
          <w:rFonts w:ascii="Palatino Linotype" w:eastAsia="Times New Roman" w:hAnsi="Palatino Linotype" w:cs="Arial"/>
          <w:color w:val="000000"/>
          <w:sz w:val="24"/>
          <w:szCs w:val="24"/>
          <w:lang w:val="es-ES" w:eastAsia="es-MX"/>
        </w:rPr>
      </w:pPr>
    </w:p>
    <w:p w:rsidR="00F92EC2" w:rsidRPr="00BE5A39" w:rsidRDefault="00F92EC2" w:rsidP="00BE5A39">
      <w:pPr>
        <w:spacing w:after="0" w:line="360" w:lineRule="auto"/>
        <w:ind w:right="-142"/>
        <w:jc w:val="center"/>
        <w:rPr>
          <w:rFonts w:ascii="Palatino Linotype" w:eastAsiaTheme="minorEastAsia" w:hAnsi="Palatino Linotype"/>
          <w:sz w:val="24"/>
          <w:szCs w:val="24"/>
          <w:lang w:val="es-ES_tradnl" w:eastAsia="es-ES"/>
        </w:rPr>
      </w:pPr>
      <w:r w:rsidRPr="00BE5A39">
        <w:rPr>
          <w:rFonts w:ascii="Palatino Linotype" w:eastAsiaTheme="minorEastAsia" w:hAnsi="Palatino Linotype"/>
          <w:b/>
          <w:sz w:val="24"/>
          <w:szCs w:val="24"/>
          <w:lang w:val="es-ES_tradnl" w:eastAsia="es-ES"/>
        </w:rPr>
        <w:t>Índice</w:t>
      </w:r>
      <w:r w:rsidRPr="00BE5A39">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F92EC2" w:rsidRPr="00BE5A39" w:rsidRDefault="00F92EC2" w:rsidP="00AD6003">
          <w:pPr>
            <w:keepNext/>
            <w:keepLines/>
            <w:tabs>
              <w:tab w:val="left" w:pos="5748"/>
            </w:tabs>
            <w:spacing w:after="0" w:line="360" w:lineRule="auto"/>
            <w:ind w:right="-142"/>
            <w:jc w:val="both"/>
            <w:rPr>
              <w:rFonts w:ascii="Palatino Linotype" w:eastAsiaTheme="majorEastAsia" w:hAnsi="Palatino Linotype" w:cstheme="majorBidi"/>
              <w:b/>
              <w:sz w:val="24"/>
              <w:szCs w:val="24"/>
              <w:lang w:eastAsia="es-MX"/>
            </w:rPr>
          </w:pPr>
          <w:r w:rsidRPr="00BE5A39">
            <w:rPr>
              <w:rFonts w:ascii="Palatino Linotype" w:eastAsiaTheme="minorEastAsia" w:hAnsi="Palatino Linotype"/>
              <w:sz w:val="24"/>
              <w:szCs w:val="24"/>
              <w:lang w:val="es-ES" w:eastAsia="es-ES"/>
            </w:rPr>
            <w:tab/>
          </w:r>
        </w:p>
        <w:p w:rsidR="0089608D" w:rsidRPr="00BE5A39" w:rsidRDefault="00F92EC2" w:rsidP="00AD6003">
          <w:pPr>
            <w:pStyle w:val="TDC1"/>
            <w:tabs>
              <w:tab w:val="right" w:leader="dot" w:pos="8828"/>
            </w:tabs>
            <w:spacing w:after="0" w:line="360" w:lineRule="auto"/>
            <w:jc w:val="both"/>
            <w:rPr>
              <w:rFonts w:ascii="Palatino Linotype" w:hAnsi="Palatino Linotype"/>
              <w:noProof/>
              <w:sz w:val="24"/>
              <w:szCs w:val="24"/>
            </w:rPr>
          </w:pPr>
          <w:r w:rsidRPr="00BE5A39">
            <w:rPr>
              <w:rFonts w:ascii="Palatino Linotype" w:eastAsiaTheme="minorEastAsia" w:hAnsi="Palatino Linotype"/>
              <w:b/>
              <w:sz w:val="24"/>
              <w:szCs w:val="24"/>
              <w:lang w:val="es-ES_tradnl" w:eastAsia="es-ES"/>
            </w:rPr>
            <w:fldChar w:fldCharType="begin"/>
          </w:r>
          <w:r w:rsidRPr="00BE5A39">
            <w:rPr>
              <w:rFonts w:ascii="Palatino Linotype" w:eastAsiaTheme="minorEastAsia" w:hAnsi="Palatino Linotype"/>
              <w:b/>
              <w:sz w:val="24"/>
              <w:szCs w:val="24"/>
              <w:lang w:val="es-ES_tradnl" w:eastAsia="es-ES"/>
            </w:rPr>
            <w:instrText xml:space="preserve"> TOC \o "1-3" \h \z \u </w:instrText>
          </w:r>
          <w:r w:rsidRPr="00BE5A39">
            <w:rPr>
              <w:rFonts w:ascii="Palatino Linotype" w:eastAsiaTheme="minorEastAsia" w:hAnsi="Palatino Linotype"/>
              <w:b/>
              <w:sz w:val="24"/>
              <w:szCs w:val="24"/>
              <w:lang w:val="es-ES_tradnl" w:eastAsia="es-ES"/>
            </w:rPr>
            <w:fldChar w:fldCharType="separate"/>
          </w:r>
          <w:hyperlink w:anchor="_Toc9599121" w:history="1">
            <w:r w:rsidR="0089608D" w:rsidRPr="00BE5A39">
              <w:rPr>
                <w:rStyle w:val="Hipervnculo"/>
                <w:rFonts w:ascii="Palatino Linotype" w:eastAsiaTheme="majorEastAsia" w:hAnsi="Palatino Linotype" w:cstheme="majorBidi"/>
                <w:b/>
                <w:noProof/>
                <w:sz w:val="24"/>
                <w:szCs w:val="24"/>
              </w:rPr>
              <w:t>A N T E C E D E N T E S</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_Toc9599121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3</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1"/>
            <w:tabs>
              <w:tab w:val="right" w:leader="dot" w:pos="8828"/>
            </w:tabs>
            <w:spacing w:after="0" w:line="360" w:lineRule="auto"/>
            <w:jc w:val="both"/>
            <w:rPr>
              <w:rFonts w:ascii="Palatino Linotype" w:hAnsi="Palatino Linotype"/>
              <w:noProof/>
              <w:sz w:val="24"/>
              <w:szCs w:val="24"/>
            </w:rPr>
          </w:pPr>
          <w:hyperlink w:anchor="_Toc9599122" w:history="1">
            <w:r w:rsidR="0089608D" w:rsidRPr="00BE5A39">
              <w:rPr>
                <w:rStyle w:val="Hipervnculo"/>
                <w:rFonts w:ascii="Palatino Linotype" w:eastAsiaTheme="majorEastAsia" w:hAnsi="Palatino Linotype" w:cstheme="majorBidi"/>
                <w:b/>
                <w:noProof/>
                <w:sz w:val="24"/>
                <w:szCs w:val="24"/>
              </w:rPr>
              <w:t>C O N S I D E R A N D O</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_Toc9599122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8</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2"/>
            <w:tabs>
              <w:tab w:val="right" w:leader="dot" w:pos="8828"/>
            </w:tabs>
            <w:spacing w:after="0" w:line="360" w:lineRule="auto"/>
            <w:ind w:left="0"/>
            <w:jc w:val="both"/>
            <w:rPr>
              <w:rFonts w:ascii="Palatino Linotype" w:hAnsi="Palatino Linotype"/>
              <w:noProof/>
              <w:sz w:val="24"/>
              <w:szCs w:val="24"/>
            </w:rPr>
          </w:pPr>
          <w:hyperlink w:anchor="_Toc9599123" w:history="1">
            <w:r w:rsidR="0089608D" w:rsidRPr="00BE5A39">
              <w:rPr>
                <w:rStyle w:val="Hipervnculo"/>
                <w:rFonts w:ascii="Palatino Linotype" w:eastAsiaTheme="majorEastAsia" w:hAnsi="Palatino Linotype" w:cstheme="majorBidi"/>
                <w:b/>
                <w:noProof/>
                <w:sz w:val="24"/>
                <w:szCs w:val="24"/>
              </w:rPr>
              <w:t>PRIMERO. De la competencia.</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_Toc9599123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8</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2"/>
            <w:tabs>
              <w:tab w:val="right" w:leader="dot" w:pos="8828"/>
            </w:tabs>
            <w:spacing w:after="0" w:line="360" w:lineRule="auto"/>
            <w:ind w:left="0"/>
            <w:jc w:val="both"/>
            <w:rPr>
              <w:rFonts w:ascii="Palatino Linotype" w:hAnsi="Palatino Linotype"/>
              <w:noProof/>
              <w:sz w:val="24"/>
              <w:szCs w:val="24"/>
            </w:rPr>
          </w:pPr>
          <w:hyperlink w:anchor="_Toc9599124" w:history="1">
            <w:r w:rsidR="0089608D" w:rsidRPr="00BE5A39">
              <w:rPr>
                <w:rStyle w:val="Hipervnculo"/>
                <w:rFonts w:ascii="Palatino Linotype" w:eastAsiaTheme="majorEastAsia" w:hAnsi="Palatino Linotype" w:cstheme="majorBidi"/>
                <w:b/>
                <w:noProof/>
                <w:sz w:val="24"/>
                <w:szCs w:val="24"/>
              </w:rPr>
              <w:t>SEGUNDO. De la oportunidad y procedencia.</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_Toc9599124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9</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1"/>
            <w:tabs>
              <w:tab w:val="right" w:leader="dot" w:pos="8828"/>
            </w:tabs>
            <w:spacing w:after="0" w:line="360" w:lineRule="auto"/>
            <w:jc w:val="both"/>
            <w:rPr>
              <w:rFonts w:ascii="Palatino Linotype" w:hAnsi="Palatino Linotype"/>
              <w:noProof/>
              <w:sz w:val="24"/>
              <w:szCs w:val="24"/>
            </w:rPr>
          </w:pPr>
          <w:hyperlink w:anchor="_Toc9599125" w:history="1">
            <w:r w:rsidR="0089608D" w:rsidRPr="00BE5A39">
              <w:rPr>
                <w:rStyle w:val="Hipervnculo"/>
                <w:rFonts w:ascii="Palatino Linotype" w:eastAsia="MS Mincho" w:hAnsi="Palatino Linotype" w:cstheme="majorBidi"/>
                <w:b/>
                <w:noProof/>
                <w:sz w:val="24"/>
                <w:szCs w:val="24"/>
                <w:lang w:val="es-ES_tradnl" w:eastAsia="es-ES"/>
              </w:rPr>
              <w:t>TERCERO. Del planteamiento de la Litis.</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_Toc9599125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12</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1"/>
            <w:tabs>
              <w:tab w:val="right" w:leader="dot" w:pos="8828"/>
            </w:tabs>
            <w:spacing w:after="0" w:line="360" w:lineRule="auto"/>
            <w:jc w:val="both"/>
            <w:rPr>
              <w:rFonts w:ascii="Palatino Linotype" w:hAnsi="Palatino Linotype"/>
              <w:noProof/>
              <w:sz w:val="24"/>
              <w:szCs w:val="24"/>
            </w:rPr>
          </w:pPr>
          <w:hyperlink w:anchor="_Toc9599126" w:history="1">
            <w:r w:rsidR="0089608D" w:rsidRPr="00BE5A39">
              <w:rPr>
                <w:rStyle w:val="Hipervnculo"/>
                <w:rFonts w:ascii="Palatino Linotype" w:eastAsia="MS Gothic" w:hAnsi="Palatino Linotype" w:cstheme="majorBidi"/>
                <w:b/>
                <w:noProof/>
                <w:sz w:val="24"/>
                <w:szCs w:val="24"/>
                <w:lang w:val="es-ES_tradnl" w:eastAsia="es-ES"/>
              </w:rPr>
              <w:t>CUARTO. Del estudio y resolución del recurso de revisión.</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_Toc9599126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13</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1"/>
            <w:tabs>
              <w:tab w:val="left" w:pos="440"/>
              <w:tab w:val="right" w:leader="dot" w:pos="8828"/>
            </w:tabs>
            <w:spacing w:after="0" w:line="360" w:lineRule="auto"/>
            <w:jc w:val="both"/>
            <w:rPr>
              <w:rFonts w:ascii="Palatino Linotype" w:hAnsi="Palatino Linotype"/>
              <w:noProof/>
              <w:sz w:val="24"/>
              <w:szCs w:val="24"/>
            </w:rPr>
          </w:pPr>
          <w:hyperlink w:anchor="_Toc9599127" w:history="1">
            <w:r w:rsidR="0089608D" w:rsidRPr="00BE5A39">
              <w:rPr>
                <w:rStyle w:val="Hipervnculo"/>
                <w:rFonts w:ascii="Palatino Linotype" w:hAnsi="Palatino Linotype"/>
                <w:b/>
                <w:i/>
                <w:noProof/>
                <w:sz w:val="24"/>
                <w:szCs w:val="24"/>
                <w:lang w:val="es-ES_tradnl" w:eastAsia="es-MX"/>
              </w:rPr>
              <w:t>I.</w:t>
            </w:r>
            <w:r w:rsidR="0089608D" w:rsidRPr="00BE5A39">
              <w:rPr>
                <w:rFonts w:ascii="Palatino Linotype" w:hAnsi="Palatino Linotype"/>
                <w:noProof/>
                <w:sz w:val="24"/>
                <w:szCs w:val="24"/>
              </w:rPr>
              <w:tab/>
            </w:r>
            <w:r w:rsidR="0089608D" w:rsidRPr="00BE5A39">
              <w:rPr>
                <w:rStyle w:val="Hipervnculo"/>
                <w:rFonts w:ascii="Palatino Linotype" w:eastAsia="MS Gothic" w:hAnsi="Palatino Linotype" w:cstheme="majorBidi"/>
                <w:b/>
                <w:i/>
                <w:noProof/>
                <w:sz w:val="24"/>
                <w:szCs w:val="24"/>
              </w:rPr>
              <w:t>El derecho de acceso a la información publica</w:t>
            </w:r>
            <w:r w:rsidR="0089608D" w:rsidRPr="00BE5A39">
              <w:rPr>
                <w:rStyle w:val="Hipervnculo"/>
                <w:rFonts w:ascii="Palatino Linotype" w:eastAsia="MS Mincho" w:hAnsi="Palatino Linotype" w:cs="Arial"/>
                <w:b/>
                <w:i/>
                <w:noProof/>
                <w:sz w:val="24"/>
                <w:szCs w:val="24"/>
                <w:lang w:val="es-ES_tradnl" w:eastAsia="es-MX"/>
              </w:rPr>
              <w:t>.</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_Toc9599127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13</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2"/>
            <w:tabs>
              <w:tab w:val="right" w:leader="dot" w:pos="8828"/>
            </w:tabs>
            <w:spacing w:after="0" w:line="360" w:lineRule="auto"/>
            <w:ind w:left="0"/>
            <w:jc w:val="both"/>
            <w:rPr>
              <w:rFonts w:ascii="Palatino Linotype" w:hAnsi="Palatino Linotype"/>
              <w:noProof/>
              <w:sz w:val="24"/>
              <w:szCs w:val="24"/>
            </w:rPr>
          </w:pPr>
          <w:hyperlink w:anchor="_Toc9599128" w:history="1">
            <w:r w:rsidR="0089608D" w:rsidRPr="00BE5A39">
              <w:rPr>
                <w:rStyle w:val="Hipervnculo"/>
                <w:rFonts w:ascii="Palatino Linotype" w:eastAsia="MS Mincho" w:hAnsi="Palatino Linotype" w:cstheme="majorBidi"/>
                <w:b/>
                <w:i/>
                <w:noProof/>
                <w:sz w:val="24"/>
                <w:szCs w:val="24"/>
                <w:lang w:val="es-ES_tradnl" w:eastAsia="es-ES"/>
              </w:rPr>
              <w:t>II. Análisis del contenido de la repuesta</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_Toc9599128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15</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2"/>
            <w:tabs>
              <w:tab w:val="left" w:pos="660"/>
              <w:tab w:val="right" w:leader="dot" w:pos="8828"/>
            </w:tabs>
            <w:spacing w:after="0" w:line="360" w:lineRule="auto"/>
            <w:ind w:left="0"/>
            <w:jc w:val="both"/>
            <w:rPr>
              <w:rFonts w:ascii="Palatino Linotype" w:hAnsi="Palatino Linotype"/>
              <w:noProof/>
              <w:sz w:val="24"/>
              <w:szCs w:val="24"/>
            </w:rPr>
          </w:pPr>
          <w:hyperlink w:anchor="_Toc9599129" w:history="1">
            <w:r w:rsidR="0089608D" w:rsidRPr="00BE5A39">
              <w:rPr>
                <w:rStyle w:val="Hipervnculo"/>
                <w:rFonts w:ascii="Palatino Linotype" w:eastAsia="MS Mincho" w:hAnsi="Palatino Linotype" w:cstheme="majorBidi"/>
                <w:b/>
                <w:i/>
                <w:noProof/>
                <w:sz w:val="24"/>
                <w:szCs w:val="24"/>
                <w:lang w:val="es-ES_tradnl" w:eastAsia="es-ES"/>
              </w:rPr>
              <w:t>a)</w:t>
            </w:r>
            <w:r w:rsidR="0089608D" w:rsidRPr="00BE5A39">
              <w:rPr>
                <w:rFonts w:ascii="Palatino Linotype" w:hAnsi="Palatino Linotype"/>
                <w:noProof/>
                <w:sz w:val="24"/>
                <w:szCs w:val="24"/>
              </w:rPr>
              <w:tab/>
            </w:r>
            <w:r w:rsidR="0089608D" w:rsidRPr="00BE5A39">
              <w:rPr>
                <w:rStyle w:val="Hipervnculo"/>
                <w:rFonts w:ascii="Palatino Linotype" w:eastAsia="MS Mincho" w:hAnsi="Palatino Linotype" w:cstheme="majorBidi"/>
                <w:b/>
                <w:i/>
                <w:noProof/>
                <w:sz w:val="24"/>
                <w:szCs w:val="24"/>
                <w:lang w:val="es-ES_tradnl" w:eastAsia="es-ES"/>
              </w:rPr>
              <w:t>Declinación de incompetencia.</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_Toc9599129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17</w:t>
            </w:r>
            <w:r w:rsidR="0089608D" w:rsidRPr="00BE5A39">
              <w:rPr>
                <w:rFonts w:ascii="Palatino Linotype" w:hAnsi="Palatino Linotype"/>
                <w:noProof/>
                <w:webHidden/>
                <w:sz w:val="24"/>
                <w:szCs w:val="24"/>
              </w:rPr>
              <w:fldChar w:fldCharType="end"/>
            </w:r>
          </w:hyperlink>
        </w:p>
        <w:p w:rsidR="0089608D" w:rsidRPr="00BE5A39" w:rsidRDefault="00102FAE" w:rsidP="00AD6003">
          <w:pPr>
            <w:pStyle w:val="TDC1"/>
            <w:tabs>
              <w:tab w:val="right" w:leader="dot" w:pos="8828"/>
            </w:tabs>
            <w:spacing w:after="0" w:line="360" w:lineRule="auto"/>
            <w:jc w:val="both"/>
            <w:rPr>
              <w:rFonts w:ascii="Palatino Linotype" w:hAnsi="Palatino Linotype"/>
              <w:noProof/>
              <w:sz w:val="24"/>
              <w:szCs w:val="24"/>
            </w:rPr>
          </w:pPr>
          <w:hyperlink w:anchor="_Toc9599130" w:history="1">
            <w:r w:rsidR="0089608D" w:rsidRPr="00BE5A39">
              <w:rPr>
                <w:rStyle w:val="Hipervnculo"/>
                <w:rFonts w:ascii="Palatino Linotype" w:eastAsia="Calibri" w:hAnsi="Palatino Linotype" w:cstheme="majorBidi"/>
                <w:b/>
                <w:noProof/>
                <w:sz w:val="24"/>
                <w:szCs w:val="24"/>
                <w:lang w:val="es-ES" w:eastAsia="es-ES"/>
              </w:rPr>
              <w:t>R E S O L U T I V O S</w:t>
            </w:r>
            <w:r w:rsidR="0089608D" w:rsidRPr="00BE5A39">
              <w:rPr>
                <w:rFonts w:ascii="Palatino Linotype" w:hAnsi="Palatino Linotype"/>
                <w:noProof/>
                <w:webHidden/>
                <w:sz w:val="24"/>
                <w:szCs w:val="24"/>
              </w:rPr>
              <w:tab/>
            </w:r>
            <w:r w:rsidR="0089608D" w:rsidRPr="00BE5A39">
              <w:rPr>
                <w:rFonts w:ascii="Palatino Linotype" w:hAnsi="Palatino Linotype"/>
                <w:noProof/>
                <w:webHidden/>
                <w:sz w:val="24"/>
                <w:szCs w:val="24"/>
              </w:rPr>
              <w:fldChar w:fldCharType="begin"/>
            </w:r>
            <w:r w:rsidR="0089608D" w:rsidRPr="00BE5A39">
              <w:rPr>
                <w:rFonts w:ascii="Palatino Linotype" w:hAnsi="Palatino Linotype"/>
                <w:noProof/>
                <w:webHidden/>
                <w:sz w:val="24"/>
                <w:szCs w:val="24"/>
              </w:rPr>
              <w:instrText xml:space="preserve"> PAGEREF _Toc9599130 \h </w:instrText>
            </w:r>
            <w:r w:rsidR="0089608D" w:rsidRPr="00BE5A39">
              <w:rPr>
                <w:rFonts w:ascii="Palatino Linotype" w:hAnsi="Palatino Linotype"/>
                <w:noProof/>
                <w:webHidden/>
                <w:sz w:val="24"/>
                <w:szCs w:val="24"/>
              </w:rPr>
            </w:r>
            <w:r w:rsidR="0089608D" w:rsidRPr="00BE5A39">
              <w:rPr>
                <w:rFonts w:ascii="Palatino Linotype" w:hAnsi="Palatino Linotype"/>
                <w:noProof/>
                <w:webHidden/>
                <w:sz w:val="24"/>
                <w:szCs w:val="24"/>
              </w:rPr>
              <w:fldChar w:fldCharType="separate"/>
            </w:r>
            <w:r w:rsidR="00261DB9">
              <w:rPr>
                <w:rFonts w:ascii="Palatino Linotype" w:hAnsi="Palatino Linotype"/>
                <w:noProof/>
                <w:webHidden/>
                <w:sz w:val="24"/>
                <w:szCs w:val="24"/>
              </w:rPr>
              <w:t>24</w:t>
            </w:r>
            <w:r w:rsidR="0089608D" w:rsidRPr="00BE5A39">
              <w:rPr>
                <w:rFonts w:ascii="Palatino Linotype" w:hAnsi="Palatino Linotype"/>
                <w:noProof/>
                <w:webHidden/>
                <w:sz w:val="24"/>
                <w:szCs w:val="24"/>
              </w:rPr>
              <w:fldChar w:fldCharType="end"/>
            </w:r>
          </w:hyperlink>
        </w:p>
        <w:p w:rsidR="00F92EC2" w:rsidRPr="00BE5A39" w:rsidRDefault="00BE5A39" w:rsidP="00AD6003">
          <w:pPr>
            <w:spacing w:after="0" w:line="360" w:lineRule="auto"/>
            <w:ind w:right="-142"/>
            <w:jc w:val="both"/>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18903</wp:posOffset>
                    </wp:positionH>
                    <wp:positionV relativeFrom="paragraph">
                      <wp:posOffset>124069</wp:posOffset>
                    </wp:positionV>
                    <wp:extent cx="5547947" cy="3385039"/>
                    <wp:effectExtent l="19050" t="19050" r="15240" b="25400"/>
                    <wp:wrapNone/>
                    <wp:docPr id="2" name="Conector recto 2"/>
                    <wp:cNvGraphicFramePr/>
                    <a:graphic xmlns:a="http://schemas.openxmlformats.org/drawingml/2006/main">
                      <a:graphicData uri="http://schemas.microsoft.com/office/word/2010/wordprocessingShape">
                        <wps:wsp>
                          <wps:cNvCnPr/>
                          <wps:spPr>
                            <a:xfrm flipH="1" flipV="1">
                              <a:off x="0" y="0"/>
                              <a:ext cx="5547947" cy="33850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EE001"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pt,9.75pt" to="438.35pt,2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" strokecolor="#5b9bd5 [3204]" strokeweight="3pt">
                    <v:stroke joinstyle="miter"/>
                  </v:line>
                </w:pict>
              </mc:Fallback>
            </mc:AlternateContent>
          </w:r>
          <w:r w:rsidR="00F92EC2" w:rsidRPr="00BE5A39">
            <w:rPr>
              <w:rFonts w:ascii="Palatino Linotype" w:eastAsiaTheme="minorEastAsia" w:hAnsi="Palatino Linotype"/>
              <w:b/>
              <w:bCs/>
              <w:sz w:val="24"/>
              <w:szCs w:val="24"/>
              <w:lang w:val="es-ES" w:eastAsia="es-ES"/>
            </w:rPr>
            <w:fldChar w:fldCharType="end"/>
          </w:r>
        </w:p>
      </w:sdtContent>
    </w:sdt>
    <w:p w:rsidR="00F92EC2" w:rsidRPr="00BE5A39" w:rsidRDefault="00F92EC2" w:rsidP="00BE5A39">
      <w:pPr>
        <w:spacing w:after="0" w:line="360" w:lineRule="auto"/>
        <w:jc w:val="both"/>
        <w:rPr>
          <w:rFonts w:ascii="Palatino Linotype" w:eastAsiaTheme="minorEastAsia" w:hAnsi="Palatino Linotype"/>
          <w:sz w:val="24"/>
          <w:szCs w:val="24"/>
          <w:lang w:val="es-ES_tradnl" w:eastAsia="es-ES"/>
        </w:rPr>
      </w:pPr>
    </w:p>
    <w:p w:rsidR="00F92EC2" w:rsidRPr="00BE5A39" w:rsidRDefault="00F92EC2" w:rsidP="00BE5A39">
      <w:pPr>
        <w:spacing w:after="0" w:line="360" w:lineRule="auto"/>
        <w:jc w:val="both"/>
        <w:rPr>
          <w:rFonts w:ascii="Palatino Linotype" w:eastAsiaTheme="minorEastAsia" w:hAnsi="Palatino Linotype"/>
          <w:sz w:val="24"/>
          <w:szCs w:val="24"/>
          <w:lang w:val="es-ES_tradnl" w:eastAsia="es-ES"/>
        </w:rPr>
      </w:pPr>
    </w:p>
    <w:p w:rsidR="0089608D" w:rsidRPr="00BE5A39" w:rsidRDefault="0089608D" w:rsidP="00BE5A39">
      <w:pPr>
        <w:spacing w:after="0" w:line="360" w:lineRule="auto"/>
        <w:jc w:val="both"/>
        <w:rPr>
          <w:rFonts w:ascii="Palatino Linotype" w:eastAsiaTheme="minorEastAsia" w:hAnsi="Palatino Linotype"/>
          <w:sz w:val="24"/>
          <w:szCs w:val="24"/>
          <w:lang w:val="es-ES_tradnl" w:eastAsia="es-ES"/>
        </w:rPr>
      </w:pPr>
    </w:p>
    <w:p w:rsidR="0089608D" w:rsidRDefault="0089608D" w:rsidP="00BE5A39">
      <w:pPr>
        <w:spacing w:after="0" w:line="360" w:lineRule="auto"/>
        <w:jc w:val="both"/>
        <w:rPr>
          <w:rFonts w:ascii="Palatino Linotype" w:eastAsiaTheme="minorEastAsia" w:hAnsi="Palatino Linotype"/>
          <w:sz w:val="24"/>
          <w:szCs w:val="24"/>
          <w:lang w:val="es-ES_tradnl" w:eastAsia="es-ES"/>
        </w:rPr>
      </w:pPr>
    </w:p>
    <w:p w:rsidR="00BE5A39" w:rsidRDefault="00BE5A39" w:rsidP="00BE5A39">
      <w:pPr>
        <w:spacing w:after="0" w:line="360" w:lineRule="auto"/>
        <w:jc w:val="both"/>
        <w:rPr>
          <w:rFonts w:ascii="Palatino Linotype" w:eastAsiaTheme="minorEastAsia" w:hAnsi="Palatino Linotype"/>
          <w:sz w:val="24"/>
          <w:szCs w:val="24"/>
          <w:lang w:val="es-ES_tradnl" w:eastAsia="es-ES"/>
        </w:rPr>
      </w:pPr>
    </w:p>
    <w:p w:rsidR="00BE5A39" w:rsidRDefault="00BE5A39" w:rsidP="00BE5A39">
      <w:pPr>
        <w:spacing w:after="0" w:line="360" w:lineRule="auto"/>
        <w:jc w:val="both"/>
        <w:rPr>
          <w:rFonts w:ascii="Palatino Linotype" w:eastAsiaTheme="minorEastAsia" w:hAnsi="Palatino Linotype"/>
          <w:sz w:val="24"/>
          <w:szCs w:val="24"/>
          <w:lang w:val="es-ES_tradnl" w:eastAsia="es-ES"/>
        </w:rPr>
      </w:pPr>
    </w:p>
    <w:p w:rsidR="00BE5A39" w:rsidRPr="00BE5A39" w:rsidRDefault="00BE5A39" w:rsidP="00BE5A39">
      <w:pPr>
        <w:spacing w:after="0" w:line="360" w:lineRule="auto"/>
        <w:jc w:val="both"/>
        <w:rPr>
          <w:rFonts w:ascii="Palatino Linotype" w:eastAsiaTheme="minorEastAsia" w:hAnsi="Palatino Linotype"/>
          <w:sz w:val="24"/>
          <w:szCs w:val="24"/>
          <w:lang w:val="es-ES_tradnl" w:eastAsia="es-ES"/>
        </w:rPr>
      </w:pPr>
    </w:p>
    <w:p w:rsidR="00F92EC2" w:rsidRPr="00BE5A39" w:rsidRDefault="00F92EC2" w:rsidP="00BE5A39">
      <w:pPr>
        <w:spacing w:after="0" w:line="360" w:lineRule="auto"/>
        <w:jc w:val="both"/>
        <w:rPr>
          <w:rFonts w:ascii="Palatino Linotype" w:eastAsiaTheme="minorEastAsia" w:hAnsi="Palatino Linotype"/>
          <w:sz w:val="24"/>
          <w:szCs w:val="24"/>
          <w:lang w:val="es-ES_tradnl" w:eastAsia="es-ES"/>
        </w:rPr>
      </w:pPr>
    </w:p>
    <w:p w:rsidR="00F92EC2" w:rsidRDefault="00F92EC2" w:rsidP="00BE5A39">
      <w:pPr>
        <w:spacing w:after="0" w:line="360" w:lineRule="auto"/>
        <w:jc w:val="both"/>
        <w:rPr>
          <w:rFonts w:ascii="Palatino Linotype" w:eastAsiaTheme="minorEastAsia" w:hAnsi="Palatino Linotype"/>
          <w:sz w:val="24"/>
          <w:szCs w:val="24"/>
          <w:lang w:val="es-ES_tradnl" w:eastAsia="es-ES"/>
        </w:rPr>
      </w:pPr>
      <w:r w:rsidRPr="00BE5A3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BE5A39">
        <w:rPr>
          <w:rFonts w:ascii="Palatino Linotype" w:eastAsiaTheme="minorEastAsia" w:hAnsi="Palatino Linotype"/>
          <w:sz w:val="24"/>
          <w:szCs w:val="24"/>
          <w:lang w:val="es-ES_tradnl" w:eastAsia="es-ES"/>
        </w:rPr>
        <w:t>éxico; de fecha veintinueve (29</w:t>
      </w:r>
      <w:r w:rsidRPr="00BE5A39">
        <w:rPr>
          <w:rFonts w:ascii="Palatino Linotype" w:eastAsiaTheme="minorEastAsia" w:hAnsi="Palatino Linotype"/>
          <w:sz w:val="24"/>
          <w:szCs w:val="24"/>
          <w:lang w:val="es-ES_tradnl" w:eastAsia="es-ES"/>
        </w:rPr>
        <w:t>) de mayo de dos mil diecinueve.</w:t>
      </w:r>
    </w:p>
    <w:p w:rsidR="00BE5A39" w:rsidRPr="00BE5A39" w:rsidRDefault="00BE5A39" w:rsidP="00BE5A39">
      <w:pPr>
        <w:spacing w:after="0" w:line="360" w:lineRule="auto"/>
        <w:jc w:val="both"/>
        <w:rPr>
          <w:rFonts w:ascii="Palatino Linotype" w:eastAsiaTheme="minorEastAsia" w:hAnsi="Palatino Linotype"/>
          <w:sz w:val="24"/>
          <w:szCs w:val="24"/>
          <w:lang w:val="es-ES_tradnl" w:eastAsia="es-ES"/>
        </w:rPr>
      </w:pPr>
    </w:p>
    <w:p w:rsidR="00F92EC2" w:rsidRDefault="00F92EC2" w:rsidP="00BE5A39">
      <w:pPr>
        <w:spacing w:after="0" w:line="360" w:lineRule="auto"/>
        <w:jc w:val="both"/>
        <w:rPr>
          <w:rFonts w:ascii="Palatino Linotype" w:eastAsiaTheme="minorEastAsia" w:hAnsi="Palatino Linotype"/>
          <w:sz w:val="24"/>
          <w:szCs w:val="24"/>
          <w:lang w:val="es-ES_tradnl" w:eastAsia="es-ES"/>
        </w:rPr>
      </w:pPr>
      <w:r w:rsidRPr="00BE5A39">
        <w:rPr>
          <w:rFonts w:ascii="Palatino Linotype" w:eastAsiaTheme="minorEastAsia" w:hAnsi="Palatino Linotype"/>
          <w:b/>
          <w:sz w:val="24"/>
          <w:szCs w:val="24"/>
          <w:lang w:val="es-ES_tradnl" w:eastAsia="es-ES"/>
        </w:rPr>
        <w:t>VISTO</w:t>
      </w:r>
      <w:r w:rsidRPr="00BE5A39">
        <w:rPr>
          <w:rFonts w:ascii="Palatino Linotype" w:eastAsiaTheme="minorEastAsia" w:hAnsi="Palatino Linotype"/>
          <w:sz w:val="24"/>
          <w:szCs w:val="24"/>
          <w:lang w:val="es-ES_tradnl" w:eastAsia="es-ES"/>
        </w:rPr>
        <w:t xml:space="preserve"> el expediente electrónico formado con motivo del recurso de revisión </w:t>
      </w:r>
      <w:r w:rsidRPr="00BE5A39">
        <w:rPr>
          <w:rFonts w:ascii="Palatino Linotype" w:eastAsiaTheme="minorEastAsia" w:hAnsi="Palatino Linotype" w:cs="Arial"/>
          <w:b/>
          <w:bCs/>
          <w:sz w:val="24"/>
          <w:szCs w:val="24"/>
          <w:lang w:val="es-ES_tradnl" w:eastAsia="es-ES"/>
        </w:rPr>
        <w:t xml:space="preserve">01803/INFOEM/IP/RR/2019 </w:t>
      </w:r>
      <w:r w:rsidRPr="00BE5A39">
        <w:rPr>
          <w:rFonts w:ascii="Palatino Linotype" w:eastAsiaTheme="minorEastAsia" w:hAnsi="Palatino Linotype"/>
          <w:sz w:val="24"/>
          <w:szCs w:val="24"/>
          <w:lang w:val="es-ES_tradnl" w:eastAsia="es-ES"/>
        </w:rPr>
        <w:t>promovido por</w:t>
      </w:r>
      <w:r w:rsidRPr="00BE5A39">
        <w:rPr>
          <w:rFonts w:ascii="Palatino Linotype" w:eastAsiaTheme="minorEastAsia" w:hAnsi="Palatino Linotype"/>
          <w:b/>
          <w:sz w:val="24"/>
          <w:szCs w:val="24"/>
          <w:lang w:val="es-ES_tradnl" w:eastAsia="es-ES"/>
        </w:rPr>
        <w:t xml:space="preserve"> </w:t>
      </w:r>
      <w:r w:rsidR="009A3F8B" w:rsidRPr="009A3F8B">
        <w:rPr>
          <w:rFonts w:ascii="Palatino Linotype" w:eastAsiaTheme="minorEastAsia" w:hAnsi="Palatino Linotype"/>
          <w:b/>
          <w:sz w:val="24"/>
          <w:szCs w:val="24"/>
          <w:highlight w:val="black"/>
          <w:lang w:val="es-ES_tradnl" w:eastAsia="es-ES"/>
        </w:rPr>
        <w:t>---------------------</w:t>
      </w:r>
      <w:r w:rsidRPr="00BE5A39">
        <w:rPr>
          <w:rFonts w:ascii="Palatino Linotype" w:eastAsiaTheme="minorEastAsia" w:hAnsi="Palatino Linotype"/>
          <w:b/>
          <w:sz w:val="24"/>
          <w:szCs w:val="24"/>
          <w:lang w:val="es-ES_tradnl" w:eastAsia="es-ES"/>
        </w:rPr>
        <w:t xml:space="preserve">, </w:t>
      </w:r>
      <w:r w:rsidRPr="00BE5A39">
        <w:rPr>
          <w:rFonts w:ascii="Palatino Linotype" w:eastAsiaTheme="minorEastAsia" w:hAnsi="Palatino Linotype" w:cs="Arial"/>
          <w:sz w:val="24"/>
          <w:szCs w:val="24"/>
          <w:lang w:val="es-ES_tradnl" w:eastAsia="es-ES"/>
        </w:rPr>
        <w:t xml:space="preserve">en su calidad de </w:t>
      </w:r>
      <w:r w:rsidRPr="00BE5A39">
        <w:rPr>
          <w:rFonts w:ascii="Palatino Linotype" w:eastAsiaTheme="minorEastAsia" w:hAnsi="Palatino Linotype" w:cs="Arial"/>
          <w:b/>
          <w:sz w:val="24"/>
          <w:szCs w:val="24"/>
          <w:lang w:val="es-ES_tradnl" w:eastAsia="es-ES"/>
        </w:rPr>
        <w:t>RECURRENTE</w:t>
      </w:r>
      <w:r w:rsidRPr="00BE5A39">
        <w:rPr>
          <w:rFonts w:ascii="Palatino Linotype" w:eastAsiaTheme="minorEastAsia" w:hAnsi="Palatino Linotype" w:cs="Arial"/>
          <w:sz w:val="24"/>
          <w:szCs w:val="24"/>
          <w:lang w:val="es-ES_tradnl" w:eastAsia="es-ES"/>
        </w:rPr>
        <w:t xml:space="preserve">, en contra de la respuesta del </w:t>
      </w:r>
      <w:r w:rsidRPr="00BE5A39">
        <w:rPr>
          <w:rFonts w:ascii="Palatino Linotype" w:eastAsiaTheme="minorEastAsia" w:hAnsi="Palatino Linotype" w:cs="Arial"/>
          <w:b/>
          <w:sz w:val="24"/>
          <w:szCs w:val="24"/>
          <w:lang w:val="es-ES_tradnl" w:eastAsia="es-ES"/>
        </w:rPr>
        <w:t xml:space="preserve">Ayuntamiento de </w:t>
      </w:r>
      <w:r w:rsidR="00A602AF" w:rsidRPr="00BE5A39">
        <w:rPr>
          <w:rFonts w:ascii="Palatino Linotype" w:eastAsiaTheme="minorEastAsia" w:hAnsi="Palatino Linotype" w:cs="Arial"/>
          <w:b/>
          <w:sz w:val="24"/>
          <w:szCs w:val="24"/>
          <w:lang w:val="es-ES_tradnl" w:eastAsia="es-ES"/>
        </w:rPr>
        <w:t xml:space="preserve">Chalco </w:t>
      </w:r>
      <w:r w:rsidRPr="00BE5A39">
        <w:rPr>
          <w:rFonts w:ascii="Palatino Linotype" w:eastAsiaTheme="minorEastAsia" w:hAnsi="Palatino Linotype"/>
          <w:sz w:val="24"/>
          <w:szCs w:val="24"/>
          <w:lang w:val="es-ES_tradnl" w:eastAsia="es-ES"/>
        </w:rPr>
        <w:t>en lo sucesivo el</w:t>
      </w:r>
      <w:r w:rsidRPr="00BE5A39">
        <w:rPr>
          <w:rFonts w:ascii="Palatino Linotype" w:eastAsiaTheme="minorEastAsia" w:hAnsi="Palatino Linotype"/>
          <w:b/>
          <w:sz w:val="24"/>
          <w:szCs w:val="24"/>
          <w:lang w:val="es-ES_tradnl" w:eastAsia="es-ES"/>
        </w:rPr>
        <w:t xml:space="preserve"> SUJETO OBLIGADO, </w:t>
      </w:r>
      <w:r w:rsidRPr="00BE5A39">
        <w:rPr>
          <w:rFonts w:ascii="Palatino Linotype" w:eastAsiaTheme="minorEastAsia" w:hAnsi="Palatino Linotype"/>
          <w:sz w:val="24"/>
          <w:szCs w:val="24"/>
          <w:lang w:val="es-ES_tradnl" w:eastAsia="es-ES"/>
        </w:rPr>
        <w:t xml:space="preserve">se procede a dictar la presente resolución, con base en los siguientes: </w:t>
      </w:r>
    </w:p>
    <w:p w:rsidR="00BE5A39" w:rsidRPr="00BE5A39" w:rsidRDefault="00BE5A39" w:rsidP="00BE5A39">
      <w:pPr>
        <w:spacing w:after="0" w:line="360" w:lineRule="auto"/>
        <w:jc w:val="both"/>
        <w:rPr>
          <w:rFonts w:ascii="Palatino Linotype" w:eastAsiaTheme="minorEastAsia" w:hAnsi="Palatino Linotype"/>
          <w:sz w:val="24"/>
          <w:szCs w:val="24"/>
          <w:lang w:val="es-ES_tradnl" w:eastAsia="es-ES"/>
        </w:rPr>
      </w:pPr>
    </w:p>
    <w:p w:rsidR="00F92EC2" w:rsidRPr="00BE5A39" w:rsidRDefault="00F92EC2" w:rsidP="00BE5A39">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9599121"/>
      <w:r w:rsidRPr="00BE5A39">
        <w:rPr>
          <w:rFonts w:ascii="Palatino Linotype" w:eastAsiaTheme="majorEastAsia" w:hAnsi="Palatino Linotype" w:cstheme="majorBidi"/>
          <w:b/>
          <w:sz w:val="24"/>
          <w:szCs w:val="24"/>
        </w:rPr>
        <w:t>A N T E C E D E N T E S</w:t>
      </w:r>
      <w:bookmarkEnd w:id="0"/>
    </w:p>
    <w:p w:rsidR="00F92EC2" w:rsidRPr="00BE5A39" w:rsidRDefault="00F92EC2" w:rsidP="00BE5A39">
      <w:pPr>
        <w:keepNext/>
        <w:keepLines/>
        <w:spacing w:after="0" w:line="360" w:lineRule="auto"/>
        <w:ind w:right="-142"/>
        <w:jc w:val="center"/>
        <w:outlineLvl w:val="0"/>
        <w:rPr>
          <w:rFonts w:ascii="Palatino Linotype" w:eastAsiaTheme="majorEastAsia" w:hAnsi="Palatino Linotype" w:cstheme="majorBidi"/>
          <w:sz w:val="24"/>
          <w:szCs w:val="24"/>
        </w:rPr>
      </w:pPr>
    </w:p>
    <w:p w:rsidR="00F92EC2" w:rsidRPr="00BE5A39" w:rsidRDefault="00F92EC2" w:rsidP="00BE5A3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E5A39">
        <w:rPr>
          <w:rFonts w:ascii="Palatino Linotype" w:eastAsia="Calibri" w:hAnsi="Palatino Linotype" w:cs="Arial"/>
          <w:sz w:val="24"/>
          <w:szCs w:val="24"/>
          <w:lang w:val="es-ES" w:eastAsia="es-ES"/>
        </w:rPr>
        <w:t xml:space="preserve">El día </w:t>
      </w:r>
      <w:r w:rsidR="00224A0E" w:rsidRPr="00BE5A39">
        <w:rPr>
          <w:rFonts w:ascii="Palatino Linotype" w:eastAsia="Calibri" w:hAnsi="Palatino Linotype" w:cs="Arial"/>
          <w:b/>
          <w:sz w:val="24"/>
          <w:szCs w:val="24"/>
          <w:lang w:val="es-ES" w:eastAsia="es-ES"/>
        </w:rPr>
        <w:t>veinte (20</w:t>
      </w:r>
      <w:r w:rsidRPr="00BE5A39">
        <w:rPr>
          <w:rFonts w:ascii="Palatino Linotype" w:eastAsia="Calibri" w:hAnsi="Palatino Linotype" w:cs="Arial"/>
          <w:b/>
          <w:sz w:val="24"/>
          <w:szCs w:val="24"/>
          <w:lang w:val="es-ES" w:eastAsia="es-ES"/>
        </w:rPr>
        <w:t>) de febrero</w:t>
      </w:r>
      <w:r w:rsidRPr="00BE5A39">
        <w:rPr>
          <w:rFonts w:ascii="Palatino Linotype" w:eastAsia="Calibri" w:hAnsi="Palatino Linotype" w:cs="Arial"/>
          <w:sz w:val="24"/>
          <w:szCs w:val="24"/>
          <w:lang w:val="es-ES" w:eastAsia="es-ES"/>
        </w:rPr>
        <w:t xml:space="preserve"> de dos mil diecinueve,</w:t>
      </w:r>
      <w:r w:rsidRPr="00BE5A39">
        <w:rPr>
          <w:rFonts w:ascii="Palatino Linotype" w:eastAsia="Calibri" w:hAnsi="Palatino Linotype" w:cs="Times New Roman"/>
          <w:sz w:val="24"/>
          <w:szCs w:val="24"/>
          <w:lang w:val="es-ES" w:eastAsia="es-ES"/>
        </w:rPr>
        <w:t xml:space="preserve"> se</w:t>
      </w:r>
      <w:r w:rsidRPr="00BE5A39">
        <w:rPr>
          <w:rFonts w:ascii="Palatino Linotype" w:eastAsiaTheme="minorEastAsia" w:hAnsi="Palatino Linotype"/>
          <w:b/>
          <w:sz w:val="24"/>
          <w:szCs w:val="24"/>
          <w:lang w:val="es-ES_tradnl" w:eastAsia="es-ES"/>
        </w:rPr>
        <w:t xml:space="preserve"> </w:t>
      </w:r>
      <w:r w:rsidRPr="00BE5A39">
        <w:rPr>
          <w:rFonts w:ascii="Palatino Linotype" w:eastAsiaTheme="minorEastAsia" w:hAnsi="Palatino Linotype"/>
          <w:sz w:val="24"/>
          <w:szCs w:val="24"/>
          <w:lang w:val="es-ES_tradnl" w:eastAsia="es-ES"/>
        </w:rPr>
        <w:t xml:space="preserve">presentó </w:t>
      </w:r>
      <w:r w:rsidRPr="00BE5A39">
        <w:rPr>
          <w:rFonts w:ascii="Palatino Linotype" w:eastAsia="Calibri" w:hAnsi="Palatino Linotype" w:cs="Arial"/>
          <w:sz w:val="24"/>
          <w:szCs w:val="24"/>
          <w:lang w:val="es-ES" w:eastAsia="es-ES"/>
        </w:rPr>
        <w:t xml:space="preserve">ante el </w:t>
      </w:r>
      <w:r w:rsidRPr="00BE5A39">
        <w:rPr>
          <w:rFonts w:ascii="Palatino Linotype" w:eastAsia="Calibri" w:hAnsi="Palatino Linotype" w:cs="Arial"/>
          <w:b/>
          <w:sz w:val="24"/>
          <w:szCs w:val="24"/>
          <w:lang w:val="es-ES" w:eastAsia="es-ES"/>
        </w:rPr>
        <w:t>SUJETO OBLIGADO,</w:t>
      </w:r>
      <w:r w:rsidRPr="00BE5A39">
        <w:rPr>
          <w:rFonts w:ascii="Palatino Linotype" w:eastAsia="Calibri" w:hAnsi="Palatino Linotype" w:cs="Arial"/>
          <w:sz w:val="24"/>
          <w:szCs w:val="24"/>
          <w:lang w:val="es-ES_tradnl" w:eastAsia="es-ES"/>
        </w:rPr>
        <w:t xml:space="preserve"> vía </w:t>
      </w:r>
      <w:r w:rsidRPr="00BE5A39">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224A0E" w:rsidRPr="00BE5A39">
        <w:rPr>
          <w:rFonts w:ascii="Palatino Linotype" w:eastAsia="Times New Roman" w:hAnsi="Palatino Linotype" w:cs="Arial"/>
          <w:b/>
          <w:sz w:val="24"/>
          <w:szCs w:val="24"/>
          <w:lang w:val="es-ES" w:eastAsia="es-ES"/>
        </w:rPr>
        <w:t>00071/CHALCO</w:t>
      </w:r>
      <w:r w:rsidRPr="00BE5A39">
        <w:rPr>
          <w:rFonts w:ascii="Palatino Linotype" w:eastAsia="Times New Roman" w:hAnsi="Palatino Linotype" w:cs="Arial"/>
          <w:b/>
          <w:sz w:val="24"/>
          <w:szCs w:val="24"/>
          <w:lang w:val="es-ES" w:eastAsia="es-ES"/>
        </w:rPr>
        <w:t>/IP/2019</w:t>
      </w:r>
      <w:r w:rsidRPr="00BE5A39">
        <w:rPr>
          <w:rFonts w:ascii="Palatino Linotype" w:eastAsia="Calibri" w:hAnsi="Palatino Linotype" w:cs="Arial"/>
          <w:sz w:val="24"/>
          <w:szCs w:val="24"/>
          <w:lang w:val="es-ES" w:eastAsia="es-ES"/>
        </w:rPr>
        <w:t>, mediante la cual se requirió:</w:t>
      </w:r>
    </w:p>
    <w:p w:rsidR="00F92EC2" w:rsidRPr="00BE5A39" w:rsidRDefault="00F92EC2" w:rsidP="00BE5A39">
      <w:pPr>
        <w:spacing w:after="0" w:line="360" w:lineRule="auto"/>
        <w:ind w:right="-142"/>
        <w:contextualSpacing/>
        <w:jc w:val="both"/>
        <w:rPr>
          <w:rFonts w:ascii="Palatino Linotype" w:eastAsia="Calibri" w:hAnsi="Palatino Linotype" w:cs="Arial"/>
          <w:sz w:val="24"/>
          <w:szCs w:val="24"/>
          <w:lang w:val="es-ES" w:eastAsia="es-ES"/>
        </w:rPr>
      </w:pPr>
    </w:p>
    <w:p w:rsidR="00F92EC2" w:rsidRPr="00BE5A39" w:rsidRDefault="00F92EC2" w:rsidP="00BE5A39">
      <w:pPr>
        <w:spacing w:after="0" w:line="360" w:lineRule="auto"/>
        <w:ind w:left="567" w:right="616"/>
        <w:jc w:val="both"/>
        <w:rPr>
          <w:rFonts w:ascii="Palatino Linotype" w:eastAsia="Times New Roman" w:hAnsi="Palatino Linotype" w:cs="Times New Roman"/>
          <w:i/>
          <w:sz w:val="24"/>
          <w:szCs w:val="24"/>
          <w:lang w:eastAsia="es-MX"/>
        </w:rPr>
      </w:pPr>
      <w:r w:rsidRPr="00BE5A39">
        <w:rPr>
          <w:rFonts w:ascii="Palatino Linotype" w:eastAsia="Times New Roman" w:hAnsi="Palatino Linotype" w:cs="Times New Roman"/>
          <w:i/>
          <w:sz w:val="24"/>
          <w:szCs w:val="24"/>
          <w:lang w:eastAsia="es-MX"/>
        </w:rPr>
        <w:t>“</w:t>
      </w:r>
      <w:r w:rsidR="00A602AF" w:rsidRPr="00BE5A39">
        <w:rPr>
          <w:rFonts w:ascii="Palatino Linotype" w:eastAsia="Times New Roman" w:hAnsi="Palatino Linotype" w:cs="Times New Roman"/>
          <w:i/>
          <w:sz w:val="24"/>
          <w:szCs w:val="24"/>
          <w:lang w:eastAsia="es-MX"/>
        </w:rPr>
        <w:t xml:space="preserve">Por este medio, solicito: 1. </w:t>
      </w:r>
      <w:r w:rsidR="00A602AF" w:rsidRPr="00BE5A39">
        <w:rPr>
          <w:rFonts w:ascii="Palatino Linotype" w:eastAsia="Times New Roman" w:hAnsi="Palatino Linotype" w:cs="Times New Roman"/>
          <w:b/>
          <w:i/>
          <w:sz w:val="24"/>
          <w:szCs w:val="24"/>
          <w:lang w:eastAsia="es-MX"/>
        </w:rPr>
        <w:t>Los contratos de la constructora</w:t>
      </w:r>
      <w:r w:rsidR="00A602AF" w:rsidRPr="00BE5A39">
        <w:rPr>
          <w:rFonts w:ascii="Palatino Linotype" w:eastAsia="Times New Roman" w:hAnsi="Palatino Linotype" w:cs="Times New Roman"/>
          <w:i/>
          <w:sz w:val="24"/>
          <w:szCs w:val="24"/>
          <w:lang w:eastAsia="es-MX"/>
        </w:rPr>
        <w:t xml:space="preserve"> Villas de San Martín, Estado de México, Chalco. 2. </w:t>
      </w:r>
      <w:r w:rsidR="00A602AF" w:rsidRPr="00BE5A39">
        <w:rPr>
          <w:rFonts w:ascii="Palatino Linotype" w:eastAsia="Times New Roman" w:hAnsi="Palatino Linotype" w:cs="Times New Roman"/>
          <w:b/>
          <w:i/>
          <w:sz w:val="24"/>
          <w:szCs w:val="24"/>
          <w:lang w:eastAsia="es-MX"/>
        </w:rPr>
        <w:t>Plano que otorgo la constructora al municipio</w:t>
      </w:r>
      <w:r w:rsidR="00A602AF" w:rsidRPr="00BE5A39">
        <w:rPr>
          <w:rFonts w:ascii="Palatino Linotype" w:eastAsia="Times New Roman" w:hAnsi="Palatino Linotype" w:cs="Times New Roman"/>
          <w:i/>
          <w:sz w:val="24"/>
          <w:szCs w:val="24"/>
          <w:lang w:eastAsia="es-MX"/>
        </w:rPr>
        <w:t xml:space="preserve">. 3. </w:t>
      </w:r>
      <w:r w:rsidR="00A602AF" w:rsidRPr="00BE5A39">
        <w:rPr>
          <w:rFonts w:ascii="Palatino Linotype" w:eastAsia="Times New Roman" w:hAnsi="Palatino Linotype" w:cs="Times New Roman"/>
          <w:b/>
          <w:i/>
          <w:sz w:val="24"/>
          <w:szCs w:val="24"/>
          <w:lang w:eastAsia="es-MX"/>
        </w:rPr>
        <w:t>Planos (es) del ayuntamiento en los lugares "baldíos"</w:t>
      </w:r>
      <w:r w:rsidR="00A602AF" w:rsidRPr="00BE5A39">
        <w:rPr>
          <w:rFonts w:ascii="Palatino Linotype" w:eastAsia="Times New Roman" w:hAnsi="Palatino Linotype" w:cs="Times New Roman"/>
          <w:i/>
          <w:sz w:val="24"/>
          <w:szCs w:val="24"/>
          <w:lang w:eastAsia="es-MX"/>
        </w:rPr>
        <w:t xml:space="preserve"> </w:t>
      </w:r>
      <w:r w:rsidR="00A602AF" w:rsidRPr="00BE5A39">
        <w:rPr>
          <w:rFonts w:ascii="Palatino Linotype" w:eastAsia="Times New Roman" w:hAnsi="Palatino Linotype" w:cs="Times New Roman"/>
          <w:b/>
          <w:i/>
          <w:sz w:val="24"/>
          <w:szCs w:val="24"/>
          <w:lang w:eastAsia="es-MX"/>
        </w:rPr>
        <w:t>que dejo la constructora</w:t>
      </w:r>
      <w:r w:rsidR="00A602AF" w:rsidRPr="00BE5A39">
        <w:rPr>
          <w:rFonts w:ascii="Palatino Linotype" w:eastAsia="Times New Roman" w:hAnsi="Palatino Linotype" w:cs="Times New Roman"/>
          <w:i/>
          <w:sz w:val="24"/>
          <w:szCs w:val="24"/>
          <w:lang w:eastAsia="es-MX"/>
        </w:rPr>
        <w:t xml:space="preserve"> al municipio</w:t>
      </w:r>
      <w:r w:rsidRPr="00BE5A39">
        <w:rPr>
          <w:rFonts w:ascii="Palatino Linotype" w:eastAsia="Times New Roman" w:hAnsi="Palatino Linotype" w:cs="Times New Roman"/>
          <w:i/>
          <w:sz w:val="24"/>
          <w:szCs w:val="24"/>
          <w:lang w:eastAsia="es-MX"/>
        </w:rPr>
        <w:t>.”(SIC)</w:t>
      </w:r>
    </w:p>
    <w:p w:rsidR="00F92EC2" w:rsidRPr="00BE5A39" w:rsidRDefault="00F92EC2" w:rsidP="00BE5A39">
      <w:pPr>
        <w:spacing w:after="0" w:line="360" w:lineRule="auto"/>
        <w:ind w:right="616"/>
        <w:jc w:val="both"/>
        <w:rPr>
          <w:rFonts w:ascii="Palatino Linotype" w:eastAsia="Times New Roman" w:hAnsi="Palatino Linotype" w:cs="Times New Roman"/>
          <w:i/>
          <w:sz w:val="24"/>
          <w:szCs w:val="24"/>
          <w:lang w:eastAsia="es-MX"/>
        </w:rPr>
      </w:pPr>
    </w:p>
    <w:p w:rsidR="00F92EC2" w:rsidRPr="00BE5A39" w:rsidRDefault="00F92EC2" w:rsidP="00BE5A3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BE5A39">
        <w:rPr>
          <w:rFonts w:ascii="Palatino Linotype" w:eastAsia="Times New Roman" w:hAnsi="Palatino Linotype" w:cs="Arial"/>
          <w:sz w:val="24"/>
          <w:szCs w:val="24"/>
          <w:lang w:val="es-ES" w:eastAsia="es-ES"/>
        </w:rPr>
        <w:t>Señaló como modalidad de entrega de la información</w:t>
      </w:r>
      <w:r w:rsidRPr="00BE5A39">
        <w:rPr>
          <w:rFonts w:ascii="Palatino Linotype" w:eastAsia="Times New Roman" w:hAnsi="Palatino Linotype" w:cs="Arial"/>
          <w:b/>
          <w:sz w:val="24"/>
          <w:szCs w:val="24"/>
          <w:lang w:val="es-ES" w:eastAsia="es-ES"/>
        </w:rPr>
        <w:t>:</w:t>
      </w:r>
      <w:r w:rsidRPr="00BE5A39">
        <w:rPr>
          <w:rFonts w:ascii="Palatino Linotype" w:eastAsia="Times New Roman" w:hAnsi="Palatino Linotype" w:cs="Arial"/>
          <w:sz w:val="24"/>
          <w:szCs w:val="24"/>
          <w:lang w:val="es-ES" w:eastAsia="es-ES"/>
        </w:rPr>
        <w:t xml:space="preserve"> a través del </w:t>
      </w:r>
      <w:r w:rsidRPr="00BE5A39">
        <w:rPr>
          <w:rFonts w:ascii="Palatino Linotype" w:eastAsia="Times New Roman" w:hAnsi="Palatino Linotype" w:cs="Arial"/>
          <w:b/>
          <w:sz w:val="24"/>
          <w:szCs w:val="24"/>
          <w:lang w:val="es-ES" w:eastAsia="es-ES"/>
        </w:rPr>
        <w:t>SAIMEX</w:t>
      </w:r>
    </w:p>
    <w:p w:rsidR="00F92EC2" w:rsidRPr="00BE5A39" w:rsidRDefault="00F92EC2" w:rsidP="00BE5A39">
      <w:pPr>
        <w:spacing w:after="0" w:line="360" w:lineRule="auto"/>
        <w:contextualSpacing/>
        <w:jc w:val="both"/>
        <w:rPr>
          <w:rFonts w:ascii="Palatino Linotype" w:eastAsiaTheme="minorEastAsia" w:hAnsi="Palatino Linotype" w:cs="Arial"/>
          <w:i/>
          <w:sz w:val="24"/>
          <w:szCs w:val="24"/>
          <w:lang w:val="es-ES_tradnl" w:eastAsia="es-ES"/>
        </w:rPr>
      </w:pPr>
    </w:p>
    <w:p w:rsidR="00A602AF" w:rsidRPr="00BE5A39" w:rsidRDefault="00F92EC2" w:rsidP="00BE5A39">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BE5A39">
        <w:rPr>
          <w:rFonts w:ascii="Palatino Linotype" w:eastAsiaTheme="minorEastAsia" w:hAnsi="Palatino Linotype" w:cs="Arial"/>
          <w:sz w:val="24"/>
          <w:szCs w:val="24"/>
          <w:lang w:val="es-ES_tradnl" w:eastAsia="es-ES"/>
        </w:rPr>
        <w:t xml:space="preserve">El día </w:t>
      </w:r>
      <w:r w:rsidR="00A602AF" w:rsidRPr="00BE5A39">
        <w:rPr>
          <w:rFonts w:ascii="Palatino Linotype" w:eastAsiaTheme="minorEastAsia" w:hAnsi="Palatino Linotype" w:cs="Arial"/>
          <w:b/>
          <w:sz w:val="24"/>
          <w:szCs w:val="24"/>
          <w:lang w:val="es-ES_tradnl" w:eastAsia="es-ES"/>
        </w:rPr>
        <w:t>catorce</w:t>
      </w:r>
      <w:r w:rsidRPr="00BE5A39">
        <w:rPr>
          <w:rFonts w:ascii="Palatino Linotype" w:eastAsiaTheme="minorEastAsia" w:hAnsi="Palatino Linotype" w:cs="Arial"/>
          <w:sz w:val="24"/>
          <w:szCs w:val="24"/>
          <w:lang w:val="es-ES_tradnl" w:eastAsia="es-ES"/>
        </w:rPr>
        <w:t xml:space="preserve"> </w:t>
      </w:r>
      <w:r w:rsidR="00A602AF" w:rsidRPr="00BE5A39">
        <w:rPr>
          <w:rFonts w:ascii="Palatino Linotype" w:eastAsiaTheme="minorEastAsia" w:hAnsi="Palatino Linotype" w:cs="Arial"/>
          <w:b/>
          <w:sz w:val="24"/>
          <w:szCs w:val="24"/>
          <w:lang w:val="es-ES_tradnl" w:eastAsia="es-ES"/>
        </w:rPr>
        <w:t>(14</w:t>
      </w:r>
      <w:r w:rsidRPr="00BE5A39">
        <w:rPr>
          <w:rFonts w:ascii="Palatino Linotype" w:eastAsiaTheme="minorEastAsia" w:hAnsi="Palatino Linotype" w:cs="Arial"/>
          <w:b/>
          <w:sz w:val="24"/>
          <w:szCs w:val="24"/>
          <w:lang w:val="es-ES_tradnl" w:eastAsia="es-ES"/>
        </w:rPr>
        <w:t xml:space="preserve">) de marzo </w:t>
      </w:r>
      <w:r w:rsidRPr="00BE5A39">
        <w:rPr>
          <w:rFonts w:ascii="Palatino Linotype" w:eastAsiaTheme="minorEastAsia" w:hAnsi="Palatino Linotype" w:cs="Arial"/>
          <w:sz w:val="24"/>
          <w:szCs w:val="24"/>
          <w:lang w:val="es-ES_tradnl" w:eastAsia="es-ES"/>
        </w:rPr>
        <w:t xml:space="preserve">de dos mil diecinueve el </w:t>
      </w:r>
      <w:r w:rsidRPr="00BE5A39">
        <w:rPr>
          <w:rFonts w:ascii="Palatino Linotype" w:eastAsiaTheme="minorEastAsia" w:hAnsi="Palatino Linotype" w:cs="Arial"/>
          <w:b/>
          <w:sz w:val="24"/>
          <w:szCs w:val="24"/>
          <w:lang w:val="es-ES_tradnl" w:eastAsia="es-ES"/>
        </w:rPr>
        <w:t xml:space="preserve">SUJETO OBLIGADO </w:t>
      </w:r>
      <w:r w:rsidRPr="00BE5A39">
        <w:rPr>
          <w:rFonts w:ascii="Palatino Linotype" w:eastAsiaTheme="minorEastAsia" w:hAnsi="Palatino Linotype" w:cs="Arial"/>
          <w:sz w:val="24"/>
          <w:szCs w:val="24"/>
          <w:lang w:val="es-ES_tradnl" w:eastAsia="es-ES"/>
        </w:rPr>
        <w:t>emitió su respectiva respuesta a la solicitud de información presentada por el particular</w:t>
      </w:r>
      <w:r w:rsidRPr="00BE5A39">
        <w:rPr>
          <w:rFonts w:ascii="Palatino Linotype" w:eastAsiaTheme="minorEastAsia" w:hAnsi="Palatino Linotype" w:cs="Arial"/>
          <w:b/>
          <w:sz w:val="24"/>
          <w:szCs w:val="24"/>
          <w:lang w:val="es-ES_tradnl" w:eastAsia="es-ES"/>
        </w:rPr>
        <w:t xml:space="preserve">, </w:t>
      </w:r>
      <w:r w:rsidR="00A602AF" w:rsidRPr="00BE5A39">
        <w:rPr>
          <w:rFonts w:ascii="Palatino Linotype" w:eastAsiaTheme="minorEastAsia" w:hAnsi="Palatino Linotype" w:cs="Arial"/>
          <w:sz w:val="24"/>
          <w:szCs w:val="24"/>
          <w:lang w:val="es-ES_tradnl" w:eastAsia="es-ES"/>
        </w:rPr>
        <w:t>se adjuntaron nueve</w:t>
      </w:r>
      <w:r w:rsidRPr="00BE5A39">
        <w:rPr>
          <w:rFonts w:ascii="Palatino Linotype" w:eastAsiaTheme="minorEastAsia" w:hAnsi="Palatino Linotype" w:cs="Arial"/>
          <w:sz w:val="24"/>
          <w:szCs w:val="24"/>
          <w:lang w:val="es-ES_tradnl" w:eastAsia="es-ES"/>
        </w:rPr>
        <w:t xml:space="preserve"> archivos electrónicos identificados como </w:t>
      </w:r>
      <w:r w:rsidR="00A602AF" w:rsidRPr="00BE5A39">
        <w:rPr>
          <w:rFonts w:ascii="Palatino Linotype" w:eastAsiaTheme="minorEastAsia" w:hAnsi="Palatino Linotype" w:cs="Arial"/>
          <w:b/>
          <w:sz w:val="24"/>
          <w:szCs w:val="24"/>
          <w:lang w:val="es-ES_tradnl" w:eastAsia="es-ES"/>
        </w:rPr>
        <w:t>VILLAS 1.pdf, VILLAS 2.pdf, VILLAS 3.pdf, VILLAS 4.pdf, VILLAS 5.pdf, VILLAS 6.pdf, VILLAS 7.pdf</w:t>
      </w:r>
      <w:r w:rsidR="00A602AF" w:rsidRPr="00BE5A39">
        <w:rPr>
          <w:rFonts w:ascii="Palatino Linotype" w:eastAsiaTheme="minorEastAsia" w:hAnsi="Palatino Linotype" w:cs="Arial"/>
          <w:sz w:val="24"/>
          <w:szCs w:val="24"/>
          <w:lang w:val="es-ES_tradnl" w:eastAsia="es-ES"/>
        </w:rPr>
        <w:t xml:space="preserve">, </w:t>
      </w:r>
      <w:r w:rsidR="00A602AF" w:rsidRPr="00BE5A39">
        <w:rPr>
          <w:rFonts w:ascii="Palatino Linotype" w:eastAsiaTheme="minorEastAsia" w:hAnsi="Palatino Linotype" w:cs="Arial"/>
          <w:b/>
          <w:sz w:val="24"/>
          <w:szCs w:val="24"/>
          <w:lang w:val="es-ES_tradnl" w:eastAsia="es-ES"/>
        </w:rPr>
        <w:t>GACETA 84.PDF</w:t>
      </w:r>
      <w:r w:rsidR="00A602AF" w:rsidRPr="00BE5A39">
        <w:rPr>
          <w:rFonts w:ascii="Palatino Linotype" w:eastAsiaTheme="minorEastAsia" w:hAnsi="Palatino Linotype" w:cs="Arial"/>
          <w:sz w:val="24"/>
          <w:szCs w:val="24"/>
          <w:lang w:val="es-ES_tradnl" w:eastAsia="es-ES"/>
        </w:rPr>
        <w:t xml:space="preserve"> y </w:t>
      </w:r>
      <w:r w:rsidR="00A602AF" w:rsidRPr="00BE5A39">
        <w:rPr>
          <w:rFonts w:ascii="Palatino Linotype" w:eastAsiaTheme="minorEastAsia" w:hAnsi="Palatino Linotype" w:cs="Arial"/>
          <w:b/>
          <w:sz w:val="24"/>
          <w:szCs w:val="24"/>
          <w:lang w:val="es-ES_tradnl" w:eastAsia="es-ES"/>
        </w:rPr>
        <w:t>respuesta 71-2019.pdf</w:t>
      </w:r>
      <w:r w:rsidR="00A602AF" w:rsidRPr="00BE5A39">
        <w:rPr>
          <w:rFonts w:ascii="Palatino Linotype" w:eastAsiaTheme="minorEastAsia" w:hAnsi="Palatino Linotype" w:cs="Arial"/>
          <w:sz w:val="24"/>
          <w:szCs w:val="24"/>
          <w:lang w:val="es-ES_tradnl" w:eastAsia="es-ES"/>
        </w:rPr>
        <w:t xml:space="preserve">, mismo que corresponden a siete imágenes </w:t>
      </w:r>
      <w:r w:rsidR="009F0D13" w:rsidRPr="00BE5A39">
        <w:rPr>
          <w:rFonts w:ascii="Palatino Linotype" w:eastAsiaTheme="minorEastAsia" w:hAnsi="Palatino Linotype" w:cs="Arial"/>
          <w:sz w:val="24"/>
          <w:szCs w:val="24"/>
          <w:lang w:val="es-ES_tradnl" w:eastAsia="es-ES"/>
        </w:rPr>
        <w:t xml:space="preserve">de un plano; Acuerdo por el cual se autoriza a la empresa </w:t>
      </w:r>
      <w:proofErr w:type="spellStart"/>
      <w:r w:rsidR="009F0D13" w:rsidRPr="00BE5A39">
        <w:rPr>
          <w:rFonts w:ascii="Palatino Linotype" w:eastAsiaTheme="minorEastAsia" w:hAnsi="Palatino Linotype" w:cs="Arial"/>
          <w:sz w:val="24"/>
          <w:szCs w:val="24"/>
          <w:lang w:val="es-ES_tradnl" w:eastAsia="es-ES"/>
        </w:rPr>
        <w:t>Davivir</w:t>
      </w:r>
      <w:proofErr w:type="spellEnd"/>
      <w:r w:rsidR="009F0D13" w:rsidRPr="00BE5A39">
        <w:rPr>
          <w:rFonts w:ascii="Palatino Linotype" w:eastAsiaTheme="minorEastAsia" w:hAnsi="Palatino Linotype" w:cs="Arial"/>
          <w:sz w:val="24"/>
          <w:szCs w:val="24"/>
          <w:lang w:val="es-ES_tradnl" w:eastAsia="es-ES"/>
        </w:rPr>
        <w:t xml:space="preserve"> Desarrollos Inmobiliarios, S. de R.L de C.V., el Conjunto Urbano de tipo Interés Social denominado “Villas de San Martín” localizado en el Municipio de Chalco, Estado de México; y oficio número GCH/DDU/DIR/0225/19 de fecha cinco de marzo de 2019 por medio del cual el Servidor Público Habilitado Director de Desarrollo Urbano del Municipio de Chalco, informó que no cuenta con contratos por ser propios de los particulares, que los planos no existen en razón </w:t>
      </w:r>
      <w:r w:rsidR="00374ACF" w:rsidRPr="00BE5A39">
        <w:rPr>
          <w:rFonts w:ascii="Palatino Linotype" w:eastAsiaTheme="minorEastAsia" w:hAnsi="Palatino Linotype" w:cs="Arial"/>
          <w:sz w:val="24"/>
          <w:szCs w:val="24"/>
          <w:lang w:val="es-ES_tradnl" w:eastAsia="es-ES"/>
        </w:rPr>
        <w:t>de que fue la</w:t>
      </w:r>
      <w:r w:rsidR="009F0D13" w:rsidRPr="00BE5A39">
        <w:rPr>
          <w:rFonts w:ascii="Palatino Linotype" w:eastAsiaTheme="minorEastAsia" w:hAnsi="Palatino Linotype" w:cs="Arial"/>
          <w:sz w:val="24"/>
          <w:szCs w:val="24"/>
          <w:lang w:val="es-ES_tradnl" w:eastAsia="es-ES"/>
        </w:rPr>
        <w:t xml:space="preserve"> Secreta</w:t>
      </w:r>
      <w:r w:rsidR="00374ACF" w:rsidRPr="00BE5A39">
        <w:rPr>
          <w:rFonts w:ascii="Palatino Linotype" w:eastAsiaTheme="minorEastAsia" w:hAnsi="Palatino Linotype" w:cs="Arial"/>
          <w:sz w:val="24"/>
          <w:szCs w:val="24"/>
          <w:lang w:val="es-ES_tradnl" w:eastAsia="es-ES"/>
        </w:rPr>
        <w:t>rí</w:t>
      </w:r>
      <w:r w:rsidR="009F0D13" w:rsidRPr="00BE5A39">
        <w:rPr>
          <w:rFonts w:ascii="Palatino Linotype" w:eastAsiaTheme="minorEastAsia" w:hAnsi="Palatino Linotype" w:cs="Arial"/>
          <w:sz w:val="24"/>
          <w:szCs w:val="24"/>
          <w:lang w:val="es-ES_tradnl" w:eastAsia="es-ES"/>
        </w:rPr>
        <w:t>a de Desarrollo</w:t>
      </w:r>
      <w:r w:rsidR="00374ACF" w:rsidRPr="00BE5A39">
        <w:rPr>
          <w:rFonts w:ascii="Palatino Linotype" w:eastAsiaTheme="minorEastAsia" w:hAnsi="Palatino Linotype" w:cs="Arial"/>
          <w:sz w:val="24"/>
          <w:szCs w:val="24"/>
          <w:lang w:val="es-ES_tradnl" w:eastAsia="es-ES"/>
        </w:rPr>
        <w:t xml:space="preserve"> Urbano del Estado de México</w:t>
      </w:r>
      <w:r w:rsidR="009F0D13" w:rsidRPr="00BE5A39">
        <w:rPr>
          <w:rFonts w:ascii="Palatino Linotype" w:eastAsiaTheme="minorEastAsia" w:hAnsi="Palatino Linotype" w:cs="Arial"/>
          <w:sz w:val="24"/>
          <w:szCs w:val="24"/>
          <w:lang w:val="es-ES_tradnl" w:eastAsia="es-ES"/>
        </w:rPr>
        <w:t xml:space="preserve"> quien dio la autorización para </w:t>
      </w:r>
      <w:r w:rsidR="00374ACF" w:rsidRPr="00BE5A39">
        <w:rPr>
          <w:rFonts w:ascii="Palatino Linotype" w:eastAsiaTheme="minorEastAsia" w:hAnsi="Palatino Linotype" w:cs="Arial"/>
          <w:sz w:val="24"/>
          <w:szCs w:val="24"/>
          <w:lang w:val="es-ES_tradnl" w:eastAsia="es-ES"/>
        </w:rPr>
        <w:t>llevar</w:t>
      </w:r>
      <w:r w:rsidR="009F0D13" w:rsidRPr="00BE5A39">
        <w:rPr>
          <w:rFonts w:ascii="Palatino Linotype" w:eastAsiaTheme="minorEastAsia" w:hAnsi="Palatino Linotype" w:cs="Arial"/>
          <w:sz w:val="24"/>
          <w:szCs w:val="24"/>
          <w:lang w:val="es-ES_tradnl" w:eastAsia="es-ES"/>
        </w:rPr>
        <w:t xml:space="preserve"> a cabo el desarrollo del urbano.</w:t>
      </w:r>
    </w:p>
    <w:p w:rsidR="00374ACF" w:rsidRPr="00BE5A39" w:rsidRDefault="00374ACF" w:rsidP="00BE5A39">
      <w:pPr>
        <w:spacing w:after="0" w:line="360" w:lineRule="auto"/>
        <w:contextualSpacing/>
        <w:jc w:val="both"/>
        <w:rPr>
          <w:rFonts w:ascii="Palatino Linotype" w:eastAsiaTheme="minorEastAsia" w:hAnsi="Palatino Linotype" w:cs="Arial"/>
          <w:sz w:val="24"/>
          <w:szCs w:val="24"/>
          <w:lang w:val="es-ES_tradnl" w:eastAsia="es-ES"/>
        </w:rPr>
      </w:pPr>
    </w:p>
    <w:p w:rsidR="00374ACF" w:rsidRDefault="00374ACF" w:rsidP="00BE5A39">
      <w:pPr>
        <w:spacing w:after="0" w:line="360" w:lineRule="auto"/>
        <w:ind w:left="567" w:right="616"/>
        <w:contextualSpacing/>
        <w:jc w:val="both"/>
        <w:rPr>
          <w:rFonts w:ascii="Palatino Linotype" w:eastAsiaTheme="minorEastAsia" w:hAnsi="Palatino Linotype" w:cs="Arial"/>
          <w:b/>
          <w:i/>
          <w:sz w:val="24"/>
          <w:szCs w:val="24"/>
          <w:lang w:val="es-ES_tradnl" w:eastAsia="es-ES"/>
        </w:rPr>
      </w:pPr>
      <w:r w:rsidRPr="00BE5A39">
        <w:rPr>
          <w:rFonts w:ascii="Palatino Linotype" w:eastAsiaTheme="minorEastAsia" w:hAnsi="Palatino Linotype" w:cs="Arial"/>
          <w:i/>
          <w:sz w:val="24"/>
          <w:szCs w:val="24"/>
          <w:lang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w:t>
      </w:r>
      <w:r w:rsidRPr="00BE5A39">
        <w:rPr>
          <w:rFonts w:ascii="Palatino Linotype" w:eastAsiaTheme="minorEastAsia" w:hAnsi="Palatino Linotype" w:cs="Arial"/>
          <w:i/>
          <w:sz w:val="24"/>
          <w:szCs w:val="24"/>
          <w:lang w:eastAsia="es-ES"/>
        </w:rPr>
        <w:lastRenderedPageBreak/>
        <w:t xml:space="preserve">Transparencia y Acceso a la Información Pública del Estado de México y Municipios, se le hace de su conocimiento y notificación de la respuesta emitida por la servidor público habilitado, el Director de Desarrollo Urbano, en los siguientes términos: Respuesta al folio 00071/CHALCO/IP/2019 donde solicita: 1.- Los contratos de la constructora Villas San Martin, Estado de México, Chalco. 2.- Plano que otorgo la constructora al municipio. 3.- Planos del ayuntamiento en los lugares baldíos que dejo la constructora al municipio. Al </w:t>
      </w:r>
      <w:r w:rsidRPr="00BE5A39">
        <w:rPr>
          <w:rFonts w:ascii="Palatino Linotype" w:eastAsiaTheme="minorEastAsia" w:hAnsi="Palatino Linotype" w:cs="Arial"/>
          <w:i/>
          <w:sz w:val="24"/>
          <w:szCs w:val="24"/>
          <w:u w:val="single"/>
          <w:lang w:eastAsia="es-ES"/>
        </w:rPr>
        <w:t>respecto hago de su conocimiento que esta dependencia administrativa se encuentra imposibilitada para otorgarle lo solicitado en virtud que no contamos con los contratos de la constructora al ser documentos personales propios de los particulares, secundariamente por lo que hace referencia a los planos no existen al tratarse de una autorización expedida por la Secretaria de Desarrollo Urbano del Estado de México; sin embargo a efecto de no dejarlo en estado de indefensión le exhibo la Gaceta de autorización del conjunto urbano, resolutivo 21203/RESOL/212/02 y plano de nomenclatura donde se refiere a una autorización con la denominación que hace mención.</w:t>
      </w:r>
      <w:r w:rsidRPr="00BE5A39">
        <w:rPr>
          <w:rFonts w:ascii="Palatino Linotype" w:eastAsiaTheme="minorEastAsia" w:hAnsi="Palatino Linotype" w:cs="Arial"/>
          <w:i/>
          <w:sz w:val="24"/>
          <w:szCs w:val="24"/>
          <w:lang w:eastAsia="es-ES"/>
        </w:rPr>
        <w:t xml:space="preserve">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w:t>
      </w:r>
      <w:r w:rsidRPr="00BE5A39">
        <w:rPr>
          <w:rFonts w:ascii="Palatino Linotype" w:eastAsiaTheme="minorEastAsia" w:hAnsi="Palatino Linotype" w:cs="Arial"/>
          <w:i/>
          <w:sz w:val="24"/>
          <w:szCs w:val="24"/>
          <w:lang w:eastAsia="es-ES"/>
        </w:rPr>
        <w:lastRenderedPageBreak/>
        <w:t xml:space="preserve">considerar que la respuesta es desfavorable a su solicitud. </w:t>
      </w:r>
      <w:r w:rsidRPr="00BE5A39">
        <w:rPr>
          <w:rFonts w:ascii="Palatino Linotype" w:eastAsiaTheme="minorEastAsia" w:hAnsi="Palatino Linotype" w:cs="Arial"/>
          <w:b/>
          <w:i/>
          <w:sz w:val="24"/>
          <w:szCs w:val="24"/>
          <w:lang w:eastAsia="es-ES"/>
        </w:rPr>
        <w:t>No omito en expresarle que si lo desea puede solicitar la información ante la Secretaría de Desarrollo Urbano del Gobierno del Estado de México, a través de la Plataforma del SAIMEX.</w:t>
      </w:r>
    </w:p>
    <w:p w:rsidR="00BE5A39" w:rsidRPr="00BE5A39" w:rsidRDefault="00BE5A39" w:rsidP="00BE5A39">
      <w:pPr>
        <w:spacing w:after="0" w:line="360" w:lineRule="auto"/>
        <w:ind w:left="567" w:right="616"/>
        <w:contextualSpacing/>
        <w:jc w:val="both"/>
        <w:rPr>
          <w:rFonts w:ascii="Palatino Linotype" w:eastAsiaTheme="minorEastAsia" w:hAnsi="Palatino Linotype" w:cs="Arial"/>
          <w:b/>
          <w:i/>
          <w:sz w:val="24"/>
          <w:szCs w:val="24"/>
          <w:lang w:val="es-ES_tradnl" w:eastAsia="es-ES"/>
        </w:rPr>
      </w:pPr>
    </w:p>
    <w:p w:rsidR="00F92EC2" w:rsidRPr="00BE5A39" w:rsidRDefault="00F92EC2" w:rsidP="00BE5A39">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E5A39">
        <w:rPr>
          <w:rFonts w:ascii="Palatino Linotype" w:eastAsia="Calibri" w:hAnsi="Palatino Linotype" w:cs="Arial"/>
          <w:sz w:val="24"/>
          <w:szCs w:val="24"/>
          <w:lang w:val="es-AR" w:eastAsia="es-ES"/>
        </w:rPr>
        <w:t>El</w:t>
      </w:r>
      <w:r w:rsidRPr="00BE5A39">
        <w:rPr>
          <w:rFonts w:ascii="Palatino Linotype" w:eastAsia="Times New Roman" w:hAnsi="Palatino Linotype" w:cs="Arial"/>
          <w:sz w:val="24"/>
          <w:szCs w:val="24"/>
          <w:lang w:val="es-ES" w:eastAsia="es-ES"/>
        </w:rPr>
        <w:t xml:space="preserve"> día </w:t>
      </w:r>
      <w:r w:rsidR="00374ACF" w:rsidRPr="00BE5A39">
        <w:rPr>
          <w:rFonts w:ascii="Palatino Linotype" w:eastAsia="Times New Roman" w:hAnsi="Palatino Linotype" w:cs="Arial"/>
          <w:b/>
          <w:sz w:val="24"/>
          <w:szCs w:val="24"/>
          <w:lang w:val="es-ES" w:eastAsia="es-ES"/>
        </w:rPr>
        <w:t>diecinueve (19</w:t>
      </w:r>
      <w:r w:rsidRPr="00BE5A39">
        <w:rPr>
          <w:rFonts w:ascii="Palatino Linotype" w:eastAsia="Times New Roman" w:hAnsi="Palatino Linotype" w:cs="Arial"/>
          <w:b/>
          <w:sz w:val="24"/>
          <w:szCs w:val="24"/>
          <w:lang w:val="es-ES" w:eastAsia="es-ES"/>
        </w:rPr>
        <w:t xml:space="preserve">) de marzo </w:t>
      </w:r>
      <w:r w:rsidRPr="00BE5A39">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F92EC2" w:rsidRPr="00BE5A39" w:rsidRDefault="00F92EC2" w:rsidP="00BE5A39">
      <w:pPr>
        <w:spacing w:after="0" w:line="360" w:lineRule="auto"/>
        <w:contextualSpacing/>
        <w:jc w:val="both"/>
        <w:rPr>
          <w:rFonts w:ascii="Palatino Linotype" w:eastAsiaTheme="minorEastAsia" w:hAnsi="Palatino Linotype" w:cs="Arial"/>
          <w:i/>
          <w:sz w:val="24"/>
          <w:szCs w:val="24"/>
          <w:lang w:val="es-ES_tradnl" w:eastAsia="es-ES"/>
        </w:rPr>
      </w:pPr>
    </w:p>
    <w:p w:rsidR="00F92EC2" w:rsidRPr="00BE5A39" w:rsidRDefault="00F92EC2" w:rsidP="00BE5A39">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BE5A39">
        <w:rPr>
          <w:rFonts w:ascii="Palatino Linotype" w:eastAsiaTheme="majorEastAsia" w:hAnsi="Palatino Linotype" w:cstheme="majorBidi"/>
          <w:b/>
          <w:sz w:val="24"/>
          <w:szCs w:val="24"/>
          <w:lang w:val="es-ES" w:eastAsia="es-ES"/>
        </w:rPr>
        <w:t>Acto impugnado</w:t>
      </w:r>
      <w:r w:rsidRPr="00BE5A39">
        <w:rPr>
          <w:rFonts w:ascii="Palatino Linotype" w:eastAsiaTheme="majorEastAsia" w:hAnsi="Palatino Linotype" w:cstheme="majorBidi"/>
          <w:b/>
          <w:i/>
          <w:sz w:val="24"/>
          <w:szCs w:val="24"/>
          <w:lang w:val="es-ES" w:eastAsia="es-ES"/>
        </w:rPr>
        <w:t>:</w:t>
      </w:r>
      <w:bookmarkEnd w:id="1"/>
      <w:bookmarkEnd w:id="2"/>
      <w:bookmarkEnd w:id="3"/>
      <w:r w:rsidRPr="00BE5A39">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F92EC2" w:rsidRPr="00BE5A39" w:rsidRDefault="00F92EC2" w:rsidP="00BE5A39">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F92EC2" w:rsidRPr="00BE5A39" w:rsidRDefault="00F92EC2" w:rsidP="00BE5A39">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BE5A39">
        <w:rPr>
          <w:rFonts w:ascii="Palatino Linotype" w:eastAsiaTheme="majorEastAsia" w:hAnsi="Palatino Linotype" w:cstheme="majorBidi"/>
          <w:i/>
          <w:sz w:val="24"/>
          <w:szCs w:val="24"/>
          <w:lang w:val="es-ES" w:eastAsia="es-ES"/>
        </w:rPr>
        <w:t>“</w:t>
      </w:r>
      <w:r w:rsidR="00374ACF" w:rsidRPr="00BE5A39">
        <w:rPr>
          <w:rFonts w:ascii="Palatino Linotype" w:eastAsiaTheme="majorEastAsia" w:hAnsi="Palatino Linotype" w:cstheme="majorBidi"/>
          <w:i/>
          <w:sz w:val="24"/>
          <w:szCs w:val="24"/>
          <w:lang w:eastAsia="es-ES"/>
        </w:rPr>
        <w:t>Solicito la sustitución o modificación de un determinado acto de procedimiento que se afirma injusto o ilegal, siendo ello la causa del agravio en el proceso. 1. Los contratos de la constructora Villas de San Martín Estado de México - Chalco. 2. El plano de la constructora 3. Los planes del ayuntamiento en los lugares "baldíos" que dejo la constructora al municipio</w:t>
      </w:r>
      <w:r w:rsidRPr="00BE5A39">
        <w:rPr>
          <w:rFonts w:ascii="Palatino Linotype" w:eastAsia="Times New Roman" w:hAnsi="Palatino Linotype" w:cs="Times New Roman"/>
          <w:i/>
          <w:sz w:val="24"/>
          <w:szCs w:val="24"/>
          <w:lang w:eastAsia="es-MX"/>
        </w:rPr>
        <w:t>.</w:t>
      </w:r>
      <w:r w:rsidRPr="00BE5A39">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E5A39">
        <w:rPr>
          <w:rFonts w:ascii="Palatino Linotype" w:eastAsia="Calibri" w:hAnsi="Palatino Linotype" w:cs="Arial"/>
          <w:i/>
          <w:sz w:val="24"/>
          <w:szCs w:val="24"/>
          <w:lang w:val="es-ES" w:eastAsia="es-ES"/>
        </w:rPr>
        <w:t xml:space="preserve">; </w:t>
      </w:r>
      <w:r w:rsidRPr="00BE5A39">
        <w:rPr>
          <w:rFonts w:ascii="Palatino Linotype" w:eastAsia="Calibri" w:hAnsi="Palatino Linotype" w:cs="Arial"/>
          <w:sz w:val="24"/>
          <w:szCs w:val="24"/>
          <w:lang w:val="es-ES" w:eastAsia="es-ES"/>
        </w:rPr>
        <w:t xml:space="preserve">y como </w:t>
      </w:r>
    </w:p>
    <w:p w:rsidR="00F92EC2" w:rsidRPr="00BE5A39" w:rsidRDefault="00F92EC2" w:rsidP="00BE5A39">
      <w:pPr>
        <w:spacing w:after="0" w:line="360" w:lineRule="auto"/>
        <w:ind w:right="-142"/>
        <w:contextualSpacing/>
        <w:jc w:val="both"/>
        <w:rPr>
          <w:rFonts w:ascii="Palatino Linotype" w:eastAsiaTheme="minorEastAsia" w:hAnsi="Palatino Linotype" w:cs="Arial"/>
          <w:i/>
          <w:sz w:val="24"/>
          <w:szCs w:val="24"/>
          <w:lang w:val="es-ES_tradnl" w:eastAsia="es-ES"/>
        </w:rPr>
      </w:pPr>
    </w:p>
    <w:p w:rsidR="00F92EC2" w:rsidRPr="00BE5A39" w:rsidRDefault="00F92EC2" w:rsidP="00BE5A39">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BE5A39">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BE5A39">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F92EC2" w:rsidRPr="00BE5A39" w:rsidRDefault="00F92EC2" w:rsidP="00BE5A39">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BE5A39">
        <w:rPr>
          <w:rFonts w:ascii="Palatino Linotype" w:eastAsiaTheme="minorEastAsia" w:hAnsi="Palatino Linotype"/>
          <w:i/>
          <w:sz w:val="24"/>
          <w:szCs w:val="24"/>
          <w:lang w:val="es-ES_tradnl" w:eastAsia="es-ES"/>
        </w:rPr>
        <w:t>“</w:t>
      </w:r>
      <w:r w:rsidR="00374ACF" w:rsidRPr="00BE5A39">
        <w:rPr>
          <w:rFonts w:ascii="Palatino Linotype" w:eastAsiaTheme="minorEastAsia" w:hAnsi="Palatino Linotype"/>
          <w:i/>
          <w:sz w:val="24"/>
          <w:szCs w:val="24"/>
          <w:lang w:eastAsia="es-ES"/>
        </w:rPr>
        <w:t xml:space="preserve">De acuerdo a la INICIATIVA DE DECRETO QUE ABROGA LA LEY DE TRANSPARENCIA Y ACCESO A LA INFORMACIÓN PÚBLICA DEL ESTADO DE MÉXICO Y MUNICIPIOS, Y PROMULGA LA LEY DE TRANSPARENCIA Y ACCESO A LA INFORMACIÓN PÚBLICA DEL ESTADO DE MÉXICO Y SUS MUNICIPIOS, Capítulo II artículo 5: No podrá </w:t>
      </w:r>
      <w:r w:rsidR="00374ACF" w:rsidRPr="00BE5A39">
        <w:rPr>
          <w:rFonts w:ascii="Palatino Linotype" w:eastAsiaTheme="minorEastAsia" w:hAnsi="Palatino Linotype"/>
          <w:i/>
          <w:sz w:val="24"/>
          <w:szCs w:val="24"/>
          <w:lang w:eastAsia="es-ES"/>
        </w:rPr>
        <w:lastRenderedPageBreak/>
        <w:t>clasificarse como reservada aquella información que esté relacionada con violaciones graves a derechos humanos o delitos de lesa humanidad, de conformidad con el derecho nacional o los tratados internacionales de los que el Estado mexicano sea parte. Ninguna persona será objeto de inquisición judicial o administrativa con el objeto del ejercicio del derecho de acceso a la información, ni se podrá restringir este derecho por vías o medios directos e indirectos. Y de acuerdo al Artículo 125.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LA CONSTRUCTORA ES 2004</w:t>
      </w:r>
      <w:r w:rsidRPr="00BE5A39">
        <w:rPr>
          <w:rFonts w:ascii="Palatino Linotype" w:eastAsiaTheme="minorEastAsia" w:hAnsi="Palatino Linotype"/>
          <w:i/>
          <w:sz w:val="24"/>
          <w:szCs w:val="24"/>
          <w:lang w:val="es-ES_tradnl" w:eastAsia="es-ES"/>
        </w:rPr>
        <w:t xml:space="preserve">” </w:t>
      </w:r>
      <w:r w:rsidRPr="00BE5A39">
        <w:rPr>
          <w:rFonts w:ascii="Palatino Linotype" w:eastAsiaTheme="minorEastAsia" w:hAnsi="Palatino Linotype" w:cs="Arial"/>
          <w:i/>
          <w:sz w:val="24"/>
          <w:szCs w:val="24"/>
          <w:lang w:val="es-ES_tradnl" w:eastAsia="es-ES"/>
        </w:rPr>
        <w:t>(Sic)</w:t>
      </w:r>
    </w:p>
    <w:p w:rsidR="00F92EC2" w:rsidRPr="00BE5A39" w:rsidRDefault="00F92EC2" w:rsidP="00BE5A39">
      <w:pPr>
        <w:spacing w:after="0" w:line="360" w:lineRule="auto"/>
        <w:ind w:right="-142"/>
        <w:contextualSpacing/>
        <w:jc w:val="both"/>
        <w:rPr>
          <w:rFonts w:ascii="Palatino Linotype" w:eastAsiaTheme="minorEastAsia" w:hAnsi="Palatino Linotype" w:cs="Arial"/>
          <w:sz w:val="24"/>
          <w:szCs w:val="24"/>
          <w:lang w:val="es-ES_tradnl" w:eastAsia="es-ES"/>
        </w:rPr>
      </w:pPr>
    </w:p>
    <w:p w:rsidR="00F92EC2" w:rsidRPr="00BE5A39" w:rsidRDefault="00F92EC2" w:rsidP="00BE5A39">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BE5A39">
        <w:rPr>
          <w:rFonts w:ascii="Palatino Linotype" w:eastAsia="Times New Roman" w:hAnsi="Palatino Linotype" w:cs="Arial"/>
          <w:sz w:val="24"/>
          <w:szCs w:val="24"/>
          <w:lang w:val="es-ES" w:eastAsia="es-ES"/>
        </w:rPr>
        <w:t xml:space="preserve">Se registró el recurso de revisión bajo el número de expediente </w:t>
      </w:r>
      <w:r w:rsidRPr="00BE5A39">
        <w:rPr>
          <w:rFonts w:ascii="Palatino Linotype" w:eastAsiaTheme="minorEastAsia" w:hAnsi="Palatino Linotype" w:cs="Arial"/>
          <w:bCs/>
          <w:sz w:val="24"/>
          <w:szCs w:val="24"/>
          <w:lang w:val="es-ES_tradnl" w:eastAsia="es-ES"/>
        </w:rPr>
        <w:t xml:space="preserve">al rubro indicado, asimismo con fundamento en lo dispuesto por el </w:t>
      </w:r>
      <w:r w:rsidRPr="00BE5A39">
        <w:rPr>
          <w:rFonts w:ascii="Palatino Linotype" w:eastAsia="Calibri" w:hAnsi="Palatino Linotype" w:cs="Arial"/>
          <w:sz w:val="24"/>
          <w:szCs w:val="24"/>
          <w:lang w:val="es-ES" w:eastAsia="es-ES"/>
        </w:rPr>
        <w:t xml:space="preserve">artículo 185 fracción I de la </w:t>
      </w:r>
      <w:r w:rsidRPr="00BE5A3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E5A39">
        <w:rPr>
          <w:rFonts w:ascii="Palatino Linotype" w:eastAsia="Times New Roman" w:hAnsi="Palatino Linotype" w:cs="Arial"/>
          <w:sz w:val="24"/>
          <w:szCs w:val="24"/>
          <w:lang w:val="es-ES" w:eastAsia="es-ES"/>
        </w:rPr>
        <w:t xml:space="preserve">se turnó al </w:t>
      </w:r>
      <w:r w:rsidRPr="00BE5A39">
        <w:rPr>
          <w:rFonts w:ascii="Palatino Linotype" w:eastAsia="Times New Roman" w:hAnsi="Palatino Linotype" w:cs="Arial"/>
          <w:b/>
          <w:sz w:val="24"/>
          <w:szCs w:val="24"/>
          <w:lang w:val="es-ES" w:eastAsia="es-ES"/>
        </w:rPr>
        <w:t xml:space="preserve">Comisionado José Guadalupe Luna Hernández, </w:t>
      </w:r>
      <w:r w:rsidRPr="00BE5A39">
        <w:rPr>
          <w:rFonts w:ascii="Palatino Linotype" w:eastAsia="Times New Roman" w:hAnsi="Palatino Linotype" w:cs="Arial"/>
          <w:sz w:val="24"/>
          <w:szCs w:val="24"/>
          <w:lang w:val="es-ES" w:eastAsia="es-ES"/>
        </w:rPr>
        <w:t xml:space="preserve">con el objeto de </w:t>
      </w:r>
      <w:r w:rsidRPr="00BE5A39">
        <w:rPr>
          <w:rFonts w:ascii="Palatino Linotype" w:eastAsia="Times New Roman" w:hAnsi="Palatino Linotype" w:cs="Arial"/>
          <w:sz w:val="24"/>
          <w:szCs w:val="24"/>
          <w:lang w:eastAsia="es-ES"/>
        </w:rPr>
        <w:t>su análisis.</w:t>
      </w:r>
    </w:p>
    <w:p w:rsidR="00F92EC2" w:rsidRPr="00BE5A39" w:rsidRDefault="00F92EC2" w:rsidP="00BE5A39">
      <w:pPr>
        <w:spacing w:after="0" w:line="360" w:lineRule="auto"/>
        <w:ind w:right="-142"/>
        <w:contextualSpacing/>
        <w:rPr>
          <w:rFonts w:ascii="Palatino Linotype" w:eastAsiaTheme="minorEastAsia" w:hAnsi="Palatino Linotype"/>
          <w:i/>
          <w:color w:val="000000"/>
          <w:sz w:val="24"/>
          <w:szCs w:val="24"/>
          <w:lang w:val="es-ES_tradnl" w:eastAsia="es-ES"/>
        </w:rPr>
      </w:pPr>
    </w:p>
    <w:p w:rsidR="00F92EC2" w:rsidRPr="00BE5A39" w:rsidRDefault="00F92EC2" w:rsidP="00BE5A39">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BE5A3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374ACF" w:rsidRPr="00BE5A39">
        <w:rPr>
          <w:rFonts w:ascii="Palatino Linotype" w:eastAsia="Calibri" w:hAnsi="Palatino Linotype" w:cs="Arial"/>
          <w:b/>
          <w:sz w:val="24"/>
          <w:szCs w:val="24"/>
          <w:lang w:val="es-ES" w:eastAsia="es-ES"/>
        </w:rPr>
        <w:t>veinticinco (25</w:t>
      </w:r>
      <w:r w:rsidRPr="00BE5A39">
        <w:rPr>
          <w:rFonts w:ascii="Palatino Linotype" w:eastAsia="Calibri" w:hAnsi="Palatino Linotype" w:cs="Arial"/>
          <w:b/>
          <w:sz w:val="24"/>
          <w:szCs w:val="24"/>
          <w:lang w:val="es-ES" w:eastAsia="es-ES"/>
        </w:rPr>
        <w:t>) de marzo</w:t>
      </w:r>
      <w:r w:rsidRPr="00BE5A39">
        <w:rPr>
          <w:rFonts w:ascii="Palatino Linotype" w:eastAsia="Calibri" w:hAnsi="Palatino Linotype" w:cs="Arial"/>
          <w:sz w:val="24"/>
          <w:szCs w:val="24"/>
          <w:lang w:val="es-ES" w:eastAsia="es-ES"/>
        </w:rPr>
        <w:t xml:space="preserve"> de dos mil diecinueve, puso a disposición de las partes el expediente electrónico </w:t>
      </w:r>
      <w:r w:rsidRPr="00BE5A39">
        <w:rPr>
          <w:rFonts w:ascii="Palatino Linotype" w:eastAsia="Calibri" w:hAnsi="Palatino Linotype" w:cs="Arial"/>
          <w:sz w:val="24"/>
          <w:szCs w:val="24"/>
          <w:lang w:val="es-ES_tradnl" w:eastAsia="es-ES"/>
        </w:rPr>
        <w:t xml:space="preserve">vía </w:t>
      </w:r>
      <w:r w:rsidRPr="00BE5A39">
        <w:rPr>
          <w:rFonts w:ascii="Palatino Linotype" w:eastAsia="Calibri" w:hAnsi="Palatino Linotype" w:cs="Arial"/>
          <w:sz w:val="24"/>
          <w:szCs w:val="24"/>
          <w:lang w:val="es-ES" w:eastAsia="es-ES"/>
        </w:rPr>
        <w:t xml:space="preserve">Sistema de Acceso a la Información Mexiquense </w:t>
      </w:r>
      <w:r w:rsidRPr="00BE5A39">
        <w:rPr>
          <w:rFonts w:ascii="Palatino Linotype" w:eastAsia="Calibri" w:hAnsi="Palatino Linotype" w:cs="Arial"/>
          <w:b/>
          <w:sz w:val="24"/>
          <w:szCs w:val="24"/>
          <w:lang w:val="es-ES" w:eastAsia="es-ES"/>
        </w:rPr>
        <w:t xml:space="preserve">SAIMEX </w:t>
      </w:r>
      <w:r w:rsidRPr="00BE5A39">
        <w:rPr>
          <w:rFonts w:ascii="Palatino Linotype" w:eastAsia="Calibri" w:hAnsi="Palatino Linotype" w:cs="Arial"/>
          <w:sz w:val="24"/>
          <w:szCs w:val="24"/>
          <w:lang w:val="es-ES" w:eastAsia="es-ES"/>
        </w:rPr>
        <w:t xml:space="preserve">a efecto de que en un plazo máximo de siete días manifestaran lo que a derecho </w:t>
      </w:r>
      <w:r w:rsidRPr="00BE5A39">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BE5A39">
        <w:rPr>
          <w:rFonts w:ascii="Palatino Linotype" w:eastAsia="Calibri" w:hAnsi="Palatino Linotype" w:cs="Arial"/>
          <w:b/>
          <w:sz w:val="24"/>
          <w:szCs w:val="24"/>
          <w:lang w:val="es-ES" w:eastAsia="es-ES"/>
        </w:rPr>
        <w:t>SUJETO OBLIGADO</w:t>
      </w:r>
      <w:r w:rsidRPr="00BE5A39">
        <w:rPr>
          <w:rFonts w:ascii="Palatino Linotype" w:eastAsia="Calibri" w:hAnsi="Palatino Linotype" w:cs="Arial"/>
          <w:sz w:val="24"/>
          <w:szCs w:val="24"/>
          <w:lang w:val="es-ES" w:eastAsia="es-ES"/>
        </w:rPr>
        <w:t xml:space="preserve"> presentará el Informe Justif</w:t>
      </w:r>
      <w:r w:rsidR="00374ACF" w:rsidRPr="00BE5A39">
        <w:rPr>
          <w:rFonts w:ascii="Palatino Linotype" w:eastAsia="Calibri" w:hAnsi="Palatino Linotype" w:cs="Arial"/>
          <w:sz w:val="24"/>
          <w:szCs w:val="24"/>
          <w:lang w:val="es-ES" w:eastAsia="es-ES"/>
        </w:rPr>
        <w:t>icado procedente, situación que no ocurrió.</w:t>
      </w:r>
    </w:p>
    <w:p w:rsidR="00374ACF" w:rsidRPr="00BE5A39" w:rsidRDefault="00374ACF" w:rsidP="00BE5A39">
      <w:pPr>
        <w:spacing w:after="0" w:line="360" w:lineRule="auto"/>
        <w:ind w:right="-142"/>
        <w:contextualSpacing/>
        <w:jc w:val="both"/>
        <w:rPr>
          <w:rFonts w:ascii="Palatino Linotype" w:eastAsia="Calibri" w:hAnsi="Palatino Linotype" w:cs="Arial"/>
          <w:sz w:val="24"/>
          <w:szCs w:val="24"/>
          <w:lang w:val="es-ES" w:eastAsia="es-ES"/>
        </w:rPr>
      </w:pPr>
    </w:p>
    <w:p w:rsidR="00F92EC2" w:rsidRPr="00BE5A39" w:rsidRDefault="00F92EC2" w:rsidP="00BE5A39">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BE5A39">
        <w:rPr>
          <w:rFonts w:ascii="Palatino Linotype" w:eastAsiaTheme="minorEastAsia" w:hAnsi="Palatino Linotype"/>
          <w:sz w:val="24"/>
          <w:szCs w:val="24"/>
          <w:lang w:val="es-ES_tradnl" w:eastAsia="es-ES"/>
        </w:rPr>
        <w:t>El Comisionado Ponente decretó el cierre de instrucción</w:t>
      </w:r>
      <w:r w:rsidRPr="00BE5A39">
        <w:rPr>
          <w:rFonts w:ascii="Palatino Linotype" w:eastAsiaTheme="minorEastAsia" w:hAnsi="Palatino Linotype" w:cs="Arial"/>
          <w:sz w:val="24"/>
          <w:szCs w:val="24"/>
          <w:lang w:val="es-ES_tradnl" w:eastAsia="es-ES"/>
        </w:rPr>
        <w:t xml:space="preserve"> </w:t>
      </w:r>
      <w:r w:rsidRPr="00BE5A39">
        <w:rPr>
          <w:rFonts w:ascii="Palatino Linotype" w:eastAsiaTheme="minorEastAsia" w:hAnsi="Palatino Linotype"/>
          <w:sz w:val="24"/>
          <w:szCs w:val="24"/>
          <w:lang w:val="es-ES_tradnl" w:eastAsia="es-ES"/>
        </w:rPr>
        <w:t xml:space="preserve">mediante acuerdo de fecha </w:t>
      </w:r>
      <w:r w:rsidRPr="00BE5A39">
        <w:rPr>
          <w:rFonts w:ascii="Palatino Linotype" w:eastAsiaTheme="minorEastAsia" w:hAnsi="Palatino Linotype"/>
          <w:b/>
          <w:sz w:val="24"/>
          <w:szCs w:val="24"/>
          <w:lang w:val="es-ES_tradnl" w:eastAsia="es-ES"/>
        </w:rPr>
        <w:t>doce (12) de abril</w:t>
      </w:r>
      <w:r w:rsidRPr="00BE5A39">
        <w:rPr>
          <w:rFonts w:ascii="Palatino Linotype" w:eastAsiaTheme="minorEastAsia" w:hAnsi="Palatino Linotype"/>
          <w:sz w:val="24"/>
          <w:szCs w:val="24"/>
          <w:lang w:val="es-ES_tradnl" w:eastAsia="es-ES"/>
        </w:rPr>
        <w:t xml:space="preserve"> de dos mil diecinueve, </w:t>
      </w:r>
      <w:r w:rsidRPr="00BE5A39">
        <w:rPr>
          <w:rFonts w:ascii="Palatino Linotype" w:eastAsiaTheme="minorEastAsia" w:hAnsi="Palatino Linotype" w:cs="Arial"/>
          <w:sz w:val="24"/>
          <w:szCs w:val="24"/>
          <w:lang w:val="es-ES_tradnl" w:eastAsia="es-ES"/>
        </w:rPr>
        <w:t xml:space="preserve">por lo que, ordenó turnar el expediente a resolución; sin embargo, en fecha </w:t>
      </w:r>
      <w:r w:rsidR="003C14D3" w:rsidRPr="00BE5A39">
        <w:rPr>
          <w:rFonts w:ascii="Palatino Linotype" w:eastAsiaTheme="minorEastAsia" w:hAnsi="Palatino Linotype" w:cs="Arial"/>
          <w:b/>
          <w:sz w:val="24"/>
          <w:szCs w:val="24"/>
          <w:lang w:val="es-ES_tradnl" w:eastAsia="es-ES"/>
        </w:rPr>
        <w:t>veinticuatro (24</w:t>
      </w:r>
      <w:r w:rsidRPr="00BE5A39">
        <w:rPr>
          <w:rFonts w:ascii="Palatino Linotype" w:eastAsiaTheme="minorEastAsia" w:hAnsi="Palatino Linotype" w:cs="Arial"/>
          <w:b/>
          <w:sz w:val="24"/>
          <w:szCs w:val="24"/>
          <w:lang w:val="es-ES_tradnl" w:eastAsia="es-ES"/>
        </w:rPr>
        <w:t>) de mayo</w:t>
      </w:r>
      <w:r w:rsidRPr="00BE5A39">
        <w:rPr>
          <w:rFonts w:ascii="Palatino Linotype" w:eastAsiaTheme="minorEastAsia" w:hAnsi="Palatino Linotype" w:cs="Arial"/>
          <w:sz w:val="24"/>
          <w:szCs w:val="24"/>
          <w:lang w:val="es-ES_tradnl" w:eastAsia="es-ES"/>
        </w:rPr>
        <w:t xml:space="preserve"> de la presente anualidad se acordó la ampliación del plazo derivado del cumulo de información que se integra el informe justificado, a efecto de emitir un mejor estudio del asunto, por lo que no habiendo más que hacer constar, y - - - - - - - - - - - - - - - - - - - - - - - - - - - - - - - -</w:t>
      </w:r>
    </w:p>
    <w:p w:rsidR="00F92EC2" w:rsidRPr="00BE5A39" w:rsidRDefault="00F92EC2" w:rsidP="00BE5A39">
      <w:pPr>
        <w:keepNext/>
        <w:keepLines/>
        <w:spacing w:after="0" w:line="360" w:lineRule="auto"/>
        <w:ind w:right="-142"/>
        <w:jc w:val="center"/>
        <w:outlineLvl w:val="0"/>
        <w:rPr>
          <w:rFonts w:ascii="Palatino Linotype" w:eastAsiaTheme="majorEastAsia" w:hAnsi="Palatino Linotype" w:cstheme="majorBidi"/>
          <w:b/>
          <w:sz w:val="24"/>
          <w:szCs w:val="24"/>
        </w:rPr>
      </w:pPr>
    </w:p>
    <w:p w:rsidR="00F92EC2" w:rsidRPr="00BE5A39" w:rsidRDefault="00F92EC2" w:rsidP="00BE5A39">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9599122"/>
      <w:r w:rsidRPr="00BE5A39">
        <w:rPr>
          <w:rFonts w:ascii="Palatino Linotype" w:eastAsiaTheme="majorEastAsia" w:hAnsi="Palatino Linotype" w:cstheme="majorBidi"/>
          <w:b/>
          <w:sz w:val="24"/>
          <w:szCs w:val="24"/>
        </w:rPr>
        <w:t>C O N S I D E R A N D O</w:t>
      </w:r>
      <w:bookmarkEnd w:id="55"/>
    </w:p>
    <w:p w:rsidR="00F92EC2" w:rsidRPr="00BE5A39" w:rsidRDefault="00F92EC2" w:rsidP="00BE5A39">
      <w:pPr>
        <w:spacing w:after="0" w:line="360" w:lineRule="auto"/>
        <w:ind w:right="-142"/>
        <w:rPr>
          <w:rFonts w:ascii="Palatino Linotype" w:eastAsiaTheme="minorEastAsia" w:hAnsi="Palatino Linotype"/>
          <w:sz w:val="24"/>
          <w:szCs w:val="24"/>
        </w:rPr>
      </w:pPr>
    </w:p>
    <w:p w:rsidR="00F92EC2" w:rsidRPr="00BE5A39" w:rsidRDefault="00F92EC2" w:rsidP="00BE5A39">
      <w:pPr>
        <w:keepNext/>
        <w:keepLines/>
        <w:spacing w:after="0" w:line="360" w:lineRule="auto"/>
        <w:ind w:right="-142"/>
        <w:outlineLvl w:val="1"/>
        <w:rPr>
          <w:rFonts w:ascii="Palatino Linotype" w:eastAsiaTheme="majorEastAsia" w:hAnsi="Palatino Linotype" w:cstheme="majorBidi"/>
          <w:b/>
          <w:sz w:val="24"/>
          <w:szCs w:val="24"/>
        </w:rPr>
      </w:pPr>
      <w:bookmarkStart w:id="56" w:name="_Toc9599123"/>
      <w:r w:rsidRPr="00BE5A39">
        <w:rPr>
          <w:rFonts w:ascii="Palatino Linotype" w:eastAsiaTheme="majorEastAsia" w:hAnsi="Palatino Linotype" w:cstheme="majorBidi"/>
          <w:b/>
          <w:sz w:val="24"/>
          <w:szCs w:val="24"/>
        </w:rPr>
        <w:t>PRIMERO. De la competencia.</w:t>
      </w:r>
      <w:bookmarkEnd w:id="56"/>
    </w:p>
    <w:p w:rsidR="00F92EC2" w:rsidRPr="00BE5A39" w:rsidRDefault="00F92EC2" w:rsidP="00BE5A39">
      <w:pPr>
        <w:spacing w:after="0" w:line="360" w:lineRule="auto"/>
        <w:ind w:right="-142"/>
        <w:rPr>
          <w:rFonts w:ascii="Palatino Linotype" w:eastAsiaTheme="minorEastAsia" w:hAnsi="Palatino Linotype"/>
          <w:sz w:val="24"/>
          <w:szCs w:val="24"/>
        </w:rPr>
      </w:pPr>
    </w:p>
    <w:p w:rsidR="00F92EC2" w:rsidRPr="00BE5A39" w:rsidRDefault="00F92EC2" w:rsidP="00BE5A39">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BE5A3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5A39">
        <w:rPr>
          <w:rFonts w:ascii="Palatino Linotype" w:eastAsia="Calibri" w:hAnsi="Palatino Linotype" w:cs="Times New Roman"/>
          <w:b/>
          <w:sz w:val="24"/>
          <w:szCs w:val="24"/>
          <w:lang w:val="es-ES" w:eastAsia="es-ES"/>
        </w:rPr>
        <w:t>Constitución Política de los Estados Unidos Mexicanos</w:t>
      </w:r>
      <w:r w:rsidRPr="00BE5A39">
        <w:rPr>
          <w:rFonts w:ascii="Palatino Linotype" w:eastAsia="Calibri" w:hAnsi="Palatino Linotype" w:cs="Times New Roman"/>
          <w:sz w:val="24"/>
          <w:szCs w:val="24"/>
          <w:lang w:val="es-ES" w:eastAsia="es-ES"/>
        </w:rPr>
        <w:t xml:space="preserve">; 5, párrafos </w:t>
      </w:r>
      <w:r w:rsidRPr="00BE5A39">
        <w:rPr>
          <w:rFonts w:ascii="Palatino Linotype" w:eastAsiaTheme="minorEastAsia" w:hAnsi="Palatino Linotype" w:cs="Arial"/>
          <w:bCs/>
          <w:color w:val="222222"/>
          <w:sz w:val="24"/>
          <w:szCs w:val="24"/>
          <w:lang w:val="es-ES" w:eastAsia="es-ES"/>
        </w:rPr>
        <w:t xml:space="preserve">vigésimo, vigésimo primero y vigésimo segundo </w:t>
      </w:r>
      <w:r w:rsidRPr="00BE5A39">
        <w:rPr>
          <w:rFonts w:ascii="Palatino Linotype" w:eastAsia="Calibri" w:hAnsi="Palatino Linotype" w:cs="Times New Roman"/>
          <w:sz w:val="24"/>
          <w:szCs w:val="24"/>
          <w:lang w:val="es-ES" w:eastAsia="es-ES"/>
        </w:rPr>
        <w:t xml:space="preserve">fracciones IV y V de la </w:t>
      </w:r>
      <w:r w:rsidRPr="00BE5A39">
        <w:rPr>
          <w:rFonts w:ascii="Palatino Linotype" w:eastAsia="Calibri" w:hAnsi="Palatino Linotype" w:cs="Times New Roman"/>
          <w:b/>
          <w:sz w:val="24"/>
          <w:szCs w:val="24"/>
          <w:lang w:val="es-ES" w:eastAsia="es-ES"/>
        </w:rPr>
        <w:t>Constitución Política del Estado Libre y Soberano de México</w:t>
      </w:r>
      <w:r w:rsidRPr="00BE5A39">
        <w:rPr>
          <w:rFonts w:ascii="Palatino Linotype" w:eastAsia="Calibri" w:hAnsi="Palatino Linotype" w:cs="Times New Roman"/>
          <w:sz w:val="24"/>
          <w:szCs w:val="24"/>
          <w:lang w:val="es-ES" w:eastAsia="es-ES"/>
        </w:rPr>
        <w:t xml:space="preserve">; artículos 1, 2 fracción II, 13, 29, 36 </w:t>
      </w:r>
      <w:r w:rsidRPr="00BE5A39">
        <w:rPr>
          <w:rFonts w:ascii="Palatino Linotype" w:eastAsia="Calibri" w:hAnsi="Palatino Linotype" w:cs="Times New Roman"/>
          <w:sz w:val="24"/>
          <w:szCs w:val="24"/>
          <w:lang w:val="es-ES" w:eastAsia="es-ES"/>
        </w:rPr>
        <w:lastRenderedPageBreak/>
        <w:t xml:space="preserve">fracciones I y II, 176, 178, 179, 181 párrafo tercero y 185 </w:t>
      </w:r>
      <w:r w:rsidRPr="00BE5A39">
        <w:rPr>
          <w:rFonts w:ascii="Palatino Linotype" w:eastAsia="Calibri" w:hAnsi="Palatino Linotype" w:cs="Arial"/>
          <w:sz w:val="24"/>
          <w:szCs w:val="24"/>
          <w:lang w:val="es-ES" w:eastAsia="es-ES"/>
        </w:rPr>
        <w:t xml:space="preserve">de la </w:t>
      </w:r>
      <w:r w:rsidRPr="00BE5A39">
        <w:rPr>
          <w:rFonts w:ascii="Palatino Linotype" w:eastAsia="Calibri" w:hAnsi="Palatino Linotype" w:cs="Arial"/>
          <w:b/>
          <w:sz w:val="24"/>
          <w:szCs w:val="24"/>
          <w:lang w:val="es-ES" w:eastAsia="es-ES"/>
        </w:rPr>
        <w:t>Ley de Transparencia y Acceso a la Información Pública del Estado de México y Municipios</w:t>
      </w:r>
      <w:r w:rsidRPr="00BE5A39">
        <w:rPr>
          <w:rFonts w:ascii="Palatino Linotype" w:eastAsia="Calibri" w:hAnsi="Palatino Linotype" w:cs="Arial"/>
          <w:sz w:val="24"/>
          <w:szCs w:val="24"/>
          <w:lang w:val="es-ES" w:eastAsia="es-ES"/>
        </w:rPr>
        <w:t xml:space="preserve">; y 7, 9 fracciones I y XXIV, y 11 del </w:t>
      </w:r>
      <w:r w:rsidRPr="00BE5A3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E5A39">
        <w:rPr>
          <w:rFonts w:ascii="Palatino Linotype" w:eastAsiaTheme="minorEastAsia" w:hAnsi="Palatino Linotype"/>
          <w:sz w:val="24"/>
          <w:szCs w:val="24"/>
          <w:lang w:val="es-ES_tradnl" w:eastAsia="es-ES"/>
        </w:rPr>
        <w:t>.</w:t>
      </w:r>
    </w:p>
    <w:p w:rsidR="00F92EC2" w:rsidRPr="00BE5A39" w:rsidRDefault="00F92EC2" w:rsidP="00BE5A39">
      <w:pPr>
        <w:keepNext/>
        <w:keepLines/>
        <w:spacing w:after="0" w:line="360" w:lineRule="auto"/>
        <w:ind w:right="-142"/>
        <w:outlineLvl w:val="1"/>
        <w:rPr>
          <w:rFonts w:ascii="Palatino Linotype" w:eastAsiaTheme="majorEastAsia" w:hAnsi="Palatino Linotype" w:cstheme="majorBidi"/>
          <w:b/>
          <w:sz w:val="24"/>
          <w:szCs w:val="24"/>
        </w:rPr>
      </w:pPr>
    </w:p>
    <w:p w:rsidR="00F92EC2" w:rsidRPr="00BE5A39" w:rsidRDefault="00F92EC2" w:rsidP="00BE5A39">
      <w:pPr>
        <w:keepNext/>
        <w:keepLines/>
        <w:spacing w:after="0" w:line="360" w:lineRule="auto"/>
        <w:ind w:right="-142"/>
        <w:outlineLvl w:val="1"/>
        <w:rPr>
          <w:rFonts w:ascii="Palatino Linotype" w:eastAsiaTheme="majorEastAsia" w:hAnsi="Palatino Linotype" w:cstheme="majorBidi"/>
          <w:b/>
          <w:sz w:val="24"/>
          <w:szCs w:val="24"/>
        </w:rPr>
      </w:pPr>
      <w:bookmarkStart w:id="57" w:name="_Toc9599124"/>
      <w:r w:rsidRPr="00BE5A39">
        <w:rPr>
          <w:rFonts w:ascii="Palatino Linotype" w:eastAsiaTheme="majorEastAsia" w:hAnsi="Palatino Linotype" w:cstheme="majorBidi"/>
          <w:b/>
          <w:sz w:val="24"/>
          <w:szCs w:val="24"/>
        </w:rPr>
        <w:t>SEGUNDO. De la oportunidad y procedencia.</w:t>
      </w:r>
      <w:bookmarkEnd w:id="57"/>
    </w:p>
    <w:p w:rsidR="00F92EC2" w:rsidRPr="00BE5A39" w:rsidRDefault="00F92EC2" w:rsidP="00BE5A39">
      <w:pPr>
        <w:keepNext/>
        <w:keepLines/>
        <w:spacing w:after="0" w:line="360" w:lineRule="auto"/>
        <w:ind w:right="-142"/>
        <w:outlineLvl w:val="1"/>
        <w:rPr>
          <w:rFonts w:ascii="Palatino Linotype" w:eastAsiaTheme="majorEastAsia" w:hAnsi="Palatino Linotype" w:cstheme="majorBidi"/>
          <w:b/>
          <w:sz w:val="24"/>
          <w:szCs w:val="24"/>
        </w:rPr>
      </w:pPr>
    </w:p>
    <w:p w:rsidR="003C14D3" w:rsidRPr="00BE5A39" w:rsidRDefault="00F92EC2"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eastAsia="Calibri" w:hAnsi="Palatino Linotype" w:cs="Arial"/>
          <w:sz w:val="24"/>
          <w:szCs w:val="24"/>
        </w:rPr>
        <w:t xml:space="preserve">El medio de impugnación fue presentado a través del </w:t>
      </w:r>
      <w:r w:rsidRPr="00BE5A39">
        <w:rPr>
          <w:rFonts w:ascii="Palatino Linotype" w:eastAsia="Calibri" w:hAnsi="Palatino Linotype" w:cs="Arial"/>
          <w:b/>
          <w:sz w:val="24"/>
          <w:szCs w:val="24"/>
        </w:rPr>
        <w:t>SAIMEX,</w:t>
      </w:r>
      <w:r w:rsidRPr="00BE5A39">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E5A39">
        <w:rPr>
          <w:rFonts w:ascii="Palatino Linotype" w:eastAsia="Calibri" w:hAnsi="Palatino Linotype" w:cs="Arial"/>
          <w:b/>
          <w:sz w:val="24"/>
          <w:szCs w:val="24"/>
        </w:rPr>
        <w:t>SUJETO OBLIGADO</w:t>
      </w:r>
      <w:r w:rsidRPr="00BE5A39">
        <w:rPr>
          <w:rFonts w:ascii="Palatino Linotype" w:eastAsia="Calibri" w:hAnsi="Palatino Linotype" w:cs="Arial"/>
          <w:sz w:val="24"/>
          <w:szCs w:val="24"/>
        </w:rPr>
        <w:t xml:space="preserve"> entregó su respuesta el día </w:t>
      </w:r>
      <w:r w:rsidR="003C14D3" w:rsidRPr="00BE5A39">
        <w:rPr>
          <w:rFonts w:ascii="Palatino Linotype" w:eastAsia="Calibri" w:hAnsi="Palatino Linotype" w:cs="Arial"/>
          <w:b/>
          <w:sz w:val="24"/>
          <w:szCs w:val="24"/>
        </w:rPr>
        <w:t>catorce (14</w:t>
      </w:r>
      <w:r w:rsidRPr="00BE5A39">
        <w:rPr>
          <w:rFonts w:ascii="Palatino Linotype" w:eastAsia="Calibri" w:hAnsi="Palatino Linotype" w:cs="Arial"/>
          <w:b/>
          <w:sz w:val="24"/>
          <w:szCs w:val="24"/>
        </w:rPr>
        <w:t xml:space="preserve">) marzo </w:t>
      </w:r>
      <w:r w:rsidRPr="00BE5A39">
        <w:rPr>
          <w:rFonts w:ascii="Palatino Linotype" w:eastAsia="Calibri" w:hAnsi="Palatino Linotype" w:cs="Arial"/>
          <w:sz w:val="24"/>
          <w:szCs w:val="24"/>
        </w:rPr>
        <w:t xml:space="preserve">dos mil diecinueve, </w:t>
      </w:r>
      <w:r w:rsidRPr="00BE5A39">
        <w:rPr>
          <w:rFonts w:ascii="Palatino Linotype" w:hAnsi="Palatino Linotype" w:cs="Arial"/>
          <w:sz w:val="24"/>
          <w:szCs w:val="24"/>
        </w:rPr>
        <w:t xml:space="preserve">de tal forma que el plazo para interponer el recurso transcurrió del día </w:t>
      </w:r>
      <w:r w:rsidR="003C14D3" w:rsidRPr="00BE5A39">
        <w:rPr>
          <w:rFonts w:ascii="Palatino Linotype" w:hAnsi="Palatino Linotype" w:cs="Arial"/>
          <w:b/>
          <w:sz w:val="24"/>
          <w:szCs w:val="24"/>
        </w:rPr>
        <w:t>quince</w:t>
      </w:r>
      <w:r w:rsidRPr="00BE5A39">
        <w:rPr>
          <w:rFonts w:ascii="Palatino Linotype" w:hAnsi="Palatino Linotype" w:cs="Arial"/>
          <w:sz w:val="24"/>
          <w:szCs w:val="24"/>
        </w:rPr>
        <w:t xml:space="preserve"> </w:t>
      </w:r>
      <w:r w:rsidR="003C14D3" w:rsidRPr="00BE5A39">
        <w:rPr>
          <w:rFonts w:ascii="Palatino Linotype" w:hAnsi="Palatino Linotype" w:cs="Arial"/>
          <w:b/>
          <w:sz w:val="24"/>
          <w:szCs w:val="24"/>
        </w:rPr>
        <w:t>(15) de marzo al cinco (05</w:t>
      </w:r>
      <w:r w:rsidRPr="00BE5A39">
        <w:rPr>
          <w:rFonts w:ascii="Palatino Linotype" w:hAnsi="Palatino Linotype" w:cs="Arial"/>
          <w:b/>
          <w:sz w:val="24"/>
          <w:szCs w:val="24"/>
        </w:rPr>
        <w:t>) de</w:t>
      </w:r>
      <w:r w:rsidR="003C14D3" w:rsidRPr="00BE5A39">
        <w:rPr>
          <w:rFonts w:ascii="Palatino Linotype" w:hAnsi="Palatino Linotype" w:cs="Arial"/>
          <w:b/>
          <w:sz w:val="24"/>
          <w:szCs w:val="24"/>
        </w:rPr>
        <w:t xml:space="preserve"> abri</w:t>
      </w:r>
      <w:r w:rsidRPr="00BE5A39">
        <w:rPr>
          <w:rFonts w:ascii="Palatino Linotype" w:hAnsi="Palatino Linotype" w:cs="Arial"/>
          <w:b/>
          <w:sz w:val="24"/>
          <w:szCs w:val="24"/>
        </w:rPr>
        <w:t>l del</w:t>
      </w:r>
      <w:r w:rsidRPr="00BE5A39">
        <w:rPr>
          <w:rFonts w:ascii="Palatino Linotype" w:eastAsia="Calibri" w:hAnsi="Palatino Linotype" w:cs="Times New Roman"/>
          <w:b/>
          <w:sz w:val="24"/>
          <w:szCs w:val="24"/>
          <w:lang w:val="es-ES" w:eastAsia="es-ES"/>
        </w:rPr>
        <w:t xml:space="preserve"> </w:t>
      </w:r>
      <w:r w:rsidRPr="00BE5A39">
        <w:rPr>
          <w:rFonts w:ascii="Palatino Linotype" w:eastAsia="Calibri" w:hAnsi="Palatino Linotype" w:cs="Times New Roman"/>
          <w:sz w:val="24"/>
          <w:szCs w:val="24"/>
          <w:lang w:val="es-ES" w:eastAsia="es-ES"/>
        </w:rPr>
        <w:t>dos mil diecinueve</w:t>
      </w:r>
      <w:r w:rsidRPr="00BE5A39">
        <w:rPr>
          <w:rFonts w:ascii="Palatino Linotype" w:hAnsi="Palatino Linotype" w:cs="Arial"/>
          <w:sz w:val="24"/>
          <w:szCs w:val="24"/>
        </w:rPr>
        <w:t xml:space="preserve">; en consecuencia, presentó  la inconformidad el </w:t>
      </w:r>
      <w:r w:rsidR="003C14D3" w:rsidRPr="00BE5A39">
        <w:rPr>
          <w:rFonts w:ascii="Palatino Linotype" w:hAnsi="Palatino Linotype" w:cs="Arial"/>
          <w:b/>
          <w:sz w:val="24"/>
          <w:szCs w:val="24"/>
        </w:rPr>
        <w:t>día diecinueve (19</w:t>
      </w:r>
      <w:r w:rsidRPr="00BE5A39">
        <w:rPr>
          <w:rFonts w:ascii="Palatino Linotype" w:hAnsi="Palatino Linotype" w:cs="Arial"/>
          <w:b/>
          <w:sz w:val="24"/>
          <w:szCs w:val="24"/>
        </w:rPr>
        <w:t>)</w:t>
      </w:r>
      <w:r w:rsidRPr="00BE5A39">
        <w:rPr>
          <w:rFonts w:ascii="Palatino Linotype" w:hAnsi="Palatino Linotype" w:cs="Arial"/>
          <w:sz w:val="24"/>
          <w:szCs w:val="24"/>
        </w:rPr>
        <w:t xml:space="preserve"> </w:t>
      </w:r>
      <w:r w:rsidR="003C14D3" w:rsidRPr="00BE5A39">
        <w:rPr>
          <w:rFonts w:ascii="Palatino Linotype" w:hAnsi="Palatino Linotype" w:cs="Arial"/>
          <w:b/>
          <w:sz w:val="24"/>
          <w:szCs w:val="24"/>
        </w:rPr>
        <w:t xml:space="preserve">de marzo </w:t>
      </w:r>
      <w:r w:rsidRPr="00BE5A39">
        <w:rPr>
          <w:rFonts w:ascii="Palatino Linotype" w:hAnsi="Palatino Linotype" w:cs="Arial"/>
          <w:sz w:val="24"/>
          <w:szCs w:val="24"/>
        </w:rPr>
        <w:t xml:space="preserve">de dos mil diecinueve, éste se encuentran dentro de los márgenes temporales previstos en el artículo 178 de la </w:t>
      </w:r>
      <w:r w:rsidRPr="00BE5A39">
        <w:rPr>
          <w:rFonts w:ascii="Palatino Linotype" w:hAnsi="Palatino Linotype" w:cs="Arial"/>
          <w:b/>
          <w:sz w:val="24"/>
          <w:szCs w:val="24"/>
        </w:rPr>
        <w:t>Ley de Transparencia y Acceso a la Información Pública del Estado de México y Municipios</w:t>
      </w:r>
      <w:r w:rsidRPr="00BE5A39">
        <w:rPr>
          <w:rFonts w:ascii="Palatino Linotype" w:hAnsi="Palatino Linotype" w:cs="Arial"/>
          <w:sz w:val="24"/>
          <w:szCs w:val="24"/>
        </w:rPr>
        <w:t>.</w:t>
      </w:r>
    </w:p>
    <w:p w:rsidR="003C14D3" w:rsidRPr="00BE5A39" w:rsidRDefault="003C14D3" w:rsidP="00BE5A39">
      <w:pPr>
        <w:spacing w:after="0" w:line="360" w:lineRule="auto"/>
        <w:contextualSpacing/>
        <w:jc w:val="both"/>
        <w:rPr>
          <w:rFonts w:ascii="Palatino Linotype" w:eastAsia="Calibri" w:hAnsi="Palatino Linotype" w:cs="Times New Roman"/>
          <w:sz w:val="24"/>
          <w:szCs w:val="24"/>
          <w:lang w:val="es-ES" w:eastAsia="es-ES"/>
        </w:rPr>
      </w:pPr>
    </w:p>
    <w:p w:rsidR="003C14D3" w:rsidRPr="00BE5A39" w:rsidRDefault="003C14D3"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eastAsia="Calibri" w:hAnsi="Palatino Linotype" w:cs="Times New Roman"/>
          <w:sz w:val="24"/>
          <w:szCs w:val="24"/>
        </w:rPr>
        <w:t xml:space="preserve">Por otra parte, de la revisión al expediente electrónico del SAIMEX se desprende que la parte solicitante, en ejercicio de su derecho de acceso a la información pública en el expediente que se revisa, tanto en las solicitud de información como en el recurso de revisión </w:t>
      </w:r>
      <w:r w:rsidRPr="00BE5A39">
        <w:rPr>
          <w:rFonts w:ascii="Palatino Linotype" w:eastAsia="Calibri" w:hAnsi="Palatino Linotype" w:cs="Times New Roman"/>
          <w:b/>
          <w:sz w:val="24"/>
          <w:szCs w:val="24"/>
        </w:rPr>
        <w:t xml:space="preserve">no proporciona su nombre completo </w:t>
      </w:r>
      <w:r w:rsidRPr="00BE5A39">
        <w:rPr>
          <w:rFonts w:ascii="Palatino Linotype" w:eastAsia="Calibri" w:hAnsi="Palatino Linotype" w:cs="Times New Roman"/>
          <w:b/>
          <w:sz w:val="24"/>
          <w:szCs w:val="24"/>
        </w:rPr>
        <w:lastRenderedPageBreak/>
        <w:t xml:space="preserve">para que sea </w:t>
      </w:r>
      <w:r w:rsidRPr="00BE5A39">
        <w:rPr>
          <w:rFonts w:ascii="Palatino Linotype" w:eastAsia="Calibri" w:hAnsi="Palatino Linotype" w:cs="Times New Roman"/>
          <w:b/>
          <w:sz w:val="24"/>
          <w:szCs w:val="24"/>
          <w:u w:val="single"/>
        </w:rPr>
        <w:t>identificado</w:t>
      </w:r>
      <w:r w:rsidRPr="00BE5A39">
        <w:rPr>
          <w:rFonts w:ascii="Palatino Linotype" w:eastAsia="Calibri" w:hAnsi="Palatino Linotype" w:cs="Times New Roman"/>
          <w:b/>
          <w:sz w:val="24"/>
          <w:szCs w:val="24"/>
        </w:rPr>
        <w:t>,</w:t>
      </w:r>
      <w:r w:rsidRPr="00BE5A39">
        <w:rPr>
          <w:rFonts w:ascii="Palatino Linotype" w:eastAsia="Calibri" w:hAnsi="Palatino Linotype" w:cs="Times New Roman"/>
          <w:sz w:val="24"/>
          <w:szCs w:val="24"/>
        </w:rPr>
        <w:t xml:space="preserve"> ni se tiene la certeza sobre su identidad, sin embargo, es importante señalar también que </w:t>
      </w:r>
      <w:r w:rsidRPr="00BE5A39">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C14D3" w:rsidRPr="00BE5A39" w:rsidRDefault="003C14D3" w:rsidP="00BE5A39">
      <w:pPr>
        <w:pStyle w:val="Prrafodelista"/>
        <w:spacing w:after="0" w:line="360" w:lineRule="auto"/>
        <w:rPr>
          <w:rFonts w:ascii="Palatino Linotype" w:eastAsia="Calibri" w:hAnsi="Palatino Linotype" w:cs="Times New Roman"/>
          <w:sz w:val="24"/>
          <w:szCs w:val="24"/>
        </w:rPr>
      </w:pPr>
    </w:p>
    <w:p w:rsidR="003C14D3" w:rsidRPr="00BE5A39" w:rsidRDefault="003C14D3"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eastAsia="Calibri" w:hAnsi="Palatino Linotype" w:cs="Times New Roman"/>
          <w:sz w:val="24"/>
          <w:szCs w:val="24"/>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C14D3" w:rsidRPr="00BE5A39" w:rsidRDefault="003C14D3" w:rsidP="00BE5A39">
      <w:pPr>
        <w:pStyle w:val="Prrafodelista"/>
        <w:spacing w:after="0" w:line="360" w:lineRule="auto"/>
        <w:rPr>
          <w:rFonts w:ascii="Palatino Linotype" w:eastAsia="Calibri" w:hAnsi="Palatino Linotype" w:cs="Times New Roman"/>
          <w:sz w:val="24"/>
          <w:szCs w:val="24"/>
        </w:rPr>
      </w:pPr>
    </w:p>
    <w:p w:rsidR="003C14D3" w:rsidRPr="00BE5A39" w:rsidRDefault="003C14D3"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eastAsia="Calibri" w:hAnsi="Palatino Linotype" w:cs="Times New Roman"/>
          <w:sz w:val="24"/>
          <w:szCs w:val="24"/>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BE5A39">
        <w:rPr>
          <w:rFonts w:ascii="Palatino Linotype" w:eastAsia="Calibri" w:hAnsi="Palatino Linotype" w:cs="Times New Roman"/>
          <w:sz w:val="24"/>
          <w:szCs w:val="24"/>
        </w:rPr>
        <w:lastRenderedPageBreak/>
        <w:t>permite la posibilidad de que inclusive, las solicitudes de acceso a la información puedan ser anónimas o no contener un nombre que identifique al solicitante o que permita tener certeza sobre su identidad.</w:t>
      </w:r>
    </w:p>
    <w:p w:rsidR="003C14D3" w:rsidRPr="00BE5A39" w:rsidRDefault="003C14D3" w:rsidP="00BE5A39">
      <w:pPr>
        <w:pStyle w:val="Prrafodelista"/>
        <w:spacing w:after="0" w:line="360" w:lineRule="auto"/>
        <w:rPr>
          <w:rFonts w:ascii="Palatino Linotype" w:eastAsia="Calibri" w:hAnsi="Palatino Linotype" w:cs="Times New Roman"/>
          <w:sz w:val="24"/>
          <w:szCs w:val="24"/>
        </w:rPr>
      </w:pPr>
    </w:p>
    <w:p w:rsidR="003C14D3" w:rsidRPr="00BE5A39" w:rsidRDefault="003C14D3"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eastAsia="Calibri" w:hAnsi="Palatino Linotype" w:cs="Times New Roman"/>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C14D3" w:rsidRPr="00BE5A39" w:rsidRDefault="003C14D3" w:rsidP="00BE5A39">
      <w:pPr>
        <w:pStyle w:val="Prrafodelista"/>
        <w:spacing w:after="0" w:line="360" w:lineRule="auto"/>
        <w:rPr>
          <w:rFonts w:ascii="Palatino Linotype" w:eastAsia="Calibri" w:hAnsi="Palatino Linotype" w:cs="Times New Roman"/>
          <w:sz w:val="24"/>
          <w:szCs w:val="24"/>
        </w:rPr>
      </w:pPr>
    </w:p>
    <w:p w:rsidR="003C14D3" w:rsidRPr="00BE5A39" w:rsidRDefault="003C14D3"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eastAsia="Calibri" w:hAnsi="Palatino Linotype" w:cs="Times New Roman"/>
          <w:sz w:val="24"/>
          <w:szCs w:val="24"/>
        </w:rPr>
        <w:t>Por</w:t>
      </w:r>
      <w:r w:rsidRPr="00BE5A39">
        <w:rPr>
          <w:rFonts w:ascii="Palatino Linotype" w:eastAsia="Times New Roman" w:hAnsi="Palatino Linotype" w:cs="Arial"/>
          <w:sz w:val="24"/>
          <w:szCs w:val="24"/>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E5A39">
        <w:rPr>
          <w:rFonts w:ascii="Palatino Linotype" w:eastAsia="Times New Roman" w:hAnsi="Palatino Linotype" w:cs="Arial"/>
          <w:sz w:val="24"/>
          <w:szCs w:val="24"/>
        </w:rPr>
        <w:t>Resolutor</w:t>
      </w:r>
      <w:proofErr w:type="spellEnd"/>
      <w:r w:rsidRPr="00BE5A39">
        <w:rPr>
          <w:rFonts w:ascii="Palatino Linotype" w:eastAsia="Times New Roman" w:hAnsi="Palatino Linotype" w:cs="Arial"/>
          <w:sz w:val="24"/>
          <w:szCs w:val="24"/>
        </w:rPr>
        <w:t>.</w:t>
      </w:r>
    </w:p>
    <w:p w:rsidR="003C14D3" w:rsidRPr="00BE5A39" w:rsidRDefault="003C14D3" w:rsidP="00BE5A39">
      <w:pPr>
        <w:pStyle w:val="Prrafodelista"/>
        <w:spacing w:after="0" w:line="360" w:lineRule="auto"/>
        <w:rPr>
          <w:rFonts w:ascii="Palatino Linotype" w:hAnsi="Palatino Linotype" w:cs="Arial"/>
          <w:sz w:val="24"/>
          <w:szCs w:val="24"/>
        </w:rPr>
      </w:pPr>
    </w:p>
    <w:p w:rsidR="003C14D3" w:rsidRPr="00BE5A39" w:rsidRDefault="003C14D3" w:rsidP="00BE5A3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E5A39">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BE5A39">
        <w:rPr>
          <w:rFonts w:ascii="Palatino Linotype" w:hAnsi="Palatino Linotype" w:cs="Arial"/>
          <w:b/>
          <w:sz w:val="24"/>
          <w:szCs w:val="24"/>
        </w:rPr>
        <w:t>Ley de Transparencia y Acceso a la Información Pública del Estado de México y Municipios</w:t>
      </w:r>
      <w:r w:rsidRPr="00BE5A39">
        <w:rPr>
          <w:rFonts w:ascii="Palatino Linotype" w:hAnsi="Palatino Linotype" w:cs="Arial"/>
          <w:sz w:val="24"/>
          <w:szCs w:val="24"/>
        </w:rPr>
        <w:t xml:space="preserve">, y determinar la confirmación; revocación o modificación; </w:t>
      </w:r>
      <w:proofErr w:type="spellStart"/>
      <w:r w:rsidRPr="00BE5A39">
        <w:rPr>
          <w:rFonts w:ascii="Palatino Linotype" w:hAnsi="Palatino Linotype" w:cs="Arial"/>
          <w:sz w:val="24"/>
          <w:szCs w:val="24"/>
        </w:rPr>
        <w:t>desechamiento</w:t>
      </w:r>
      <w:proofErr w:type="spellEnd"/>
      <w:r w:rsidRPr="00BE5A39">
        <w:rPr>
          <w:rFonts w:ascii="Palatino Linotype" w:hAnsi="Palatino Linotype" w:cs="Arial"/>
          <w:sz w:val="24"/>
          <w:szCs w:val="24"/>
        </w:rPr>
        <w:t xml:space="preserve"> o sobreseimiento; y en su caso ordenar la entrega de la información.</w:t>
      </w:r>
    </w:p>
    <w:p w:rsidR="003C14D3" w:rsidRPr="00BE5A39" w:rsidRDefault="003C14D3" w:rsidP="00BE5A39">
      <w:pPr>
        <w:spacing w:after="0" w:line="360" w:lineRule="auto"/>
        <w:contextualSpacing/>
        <w:jc w:val="both"/>
        <w:rPr>
          <w:rFonts w:ascii="Palatino Linotype" w:eastAsia="Calibri" w:hAnsi="Palatino Linotype" w:cs="Arial"/>
          <w:b/>
          <w:sz w:val="24"/>
          <w:szCs w:val="24"/>
          <w:lang w:val="es-ES_tradnl" w:eastAsia="es-ES"/>
        </w:rPr>
      </w:pPr>
    </w:p>
    <w:p w:rsidR="00F92EC2" w:rsidRPr="00BE5A39" w:rsidRDefault="00F92EC2" w:rsidP="00BE5A39">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BE5A39">
        <w:rPr>
          <w:rFonts w:ascii="Palatino Linotype" w:eastAsia="Calibri" w:hAnsi="Palatino Linotype" w:cs="Arial"/>
          <w:sz w:val="24"/>
          <w:szCs w:val="24"/>
          <w:lang w:val="es-ES_tradnl" w:eastAsia="es-ES"/>
        </w:rPr>
        <w:lastRenderedPageBreak/>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F92EC2" w:rsidRPr="00BE5A39" w:rsidRDefault="00F92EC2" w:rsidP="00BE5A39">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9599125"/>
      <w:r w:rsidRPr="00BE5A39">
        <w:rPr>
          <w:rFonts w:ascii="Palatino Linotype" w:eastAsia="MS Mincho" w:hAnsi="Palatino Linotype" w:cstheme="majorBidi"/>
          <w:b/>
          <w:sz w:val="24"/>
          <w:szCs w:val="24"/>
          <w:lang w:val="es-ES_tradnl" w:eastAsia="es-ES"/>
        </w:rPr>
        <w:t>TERCERO. Del planteamiento de la Litis.</w:t>
      </w:r>
      <w:bookmarkEnd w:id="58"/>
      <w:bookmarkEnd w:id="59"/>
    </w:p>
    <w:p w:rsidR="00F92EC2" w:rsidRPr="00BE5A39" w:rsidRDefault="00F92EC2" w:rsidP="00BE5A39">
      <w:pPr>
        <w:spacing w:after="0" w:line="360" w:lineRule="auto"/>
        <w:contextualSpacing/>
        <w:jc w:val="both"/>
        <w:rPr>
          <w:rFonts w:ascii="Palatino Linotype" w:eastAsia="Calibri" w:hAnsi="Palatino Linotype" w:cs="Arial"/>
          <w:b/>
          <w:sz w:val="24"/>
          <w:szCs w:val="24"/>
          <w:lang w:val="es-ES_tradnl" w:eastAsia="es-ES"/>
        </w:rPr>
      </w:pPr>
    </w:p>
    <w:p w:rsidR="005B214D" w:rsidRPr="00BE5A39" w:rsidRDefault="00F92EC2" w:rsidP="00BE5A39">
      <w:pPr>
        <w:pStyle w:val="Prrafodelista"/>
        <w:numPr>
          <w:ilvl w:val="0"/>
          <w:numId w:val="2"/>
        </w:numPr>
        <w:spacing w:after="0" w:line="360" w:lineRule="auto"/>
        <w:ind w:left="0" w:firstLine="0"/>
        <w:jc w:val="both"/>
        <w:rPr>
          <w:rFonts w:ascii="Palatino Linotype" w:eastAsia="Calibri"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BE5A39">
        <w:rPr>
          <w:rFonts w:ascii="Palatino Linotype" w:eastAsia="MS Mincho" w:hAnsi="Palatino Linotype" w:cs="Arial"/>
          <w:sz w:val="24"/>
          <w:szCs w:val="24"/>
          <w:lang w:val="es-ES_tradnl" w:eastAsia="es-ES"/>
        </w:rPr>
        <w:t xml:space="preserve">De las constancias que obran en el expediente de referencia, es de señalar que el </w:t>
      </w:r>
      <w:r w:rsidRPr="00BE5A39">
        <w:rPr>
          <w:rFonts w:ascii="Palatino Linotype" w:eastAsia="MS Mincho" w:hAnsi="Palatino Linotype" w:cs="Arial"/>
          <w:b/>
          <w:sz w:val="24"/>
          <w:szCs w:val="24"/>
          <w:lang w:val="es-ES_tradnl" w:eastAsia="es-ES"/>
        </w:rPr>
        <w:t>SUJETO OBLIGADO</w:t>
      </w:r>
      <w:r w:rsidRPr="00BE5A39">
        <w:rPr>
          <w:rFonts w:ascii="Palatino Linotype" w:eastAsia="MS Mincho" w:hAnsi="Palatino Linotype" w:cs="Arial"/>
          <w:sz w:val="24"/>
          <w:szCs w:val="24"/>
          <w:lang w:val="es-ES_tradnl" w:eastAsia="es-ES"/>
        </w:rPr>
        <w:t xml:space="preserve"> proporcionó a su consideración</w:t>
      </w:r>
      <w:r w:rsidR="005B214D" w:rsidRPr="00BE5A39">
        <w:rPr>
          <w:rFonts w:ascii="Palatino Linotype" w:eastAsia="MS Mincho" w:hAnsi="Palatino Linotype" w:cs="Arial"/>
          <w:sz w:val="24"/>
          <w:szCs w:val="24"/>
          <w:lang w:val="es-ES_tradnl" w:eastAsia="es-ES"/>
        </w:rPr>
        <w:t xml:space="preserve"> a través de la Dirección de Desarrollo Urbano Municipal la</w:t>
      </w:r>
      <w:r w:rsidRPr="00BE5A39">
        <w:rPr>
          <w:rFonts w:ascii="Palatino Linotype" w:eastAsia="MS Mincho" w:hAnsi="Palatino Linotype" w:cs="Arial"/>
          <w:sz w:val="24"/>
          <w:szCs w:val="24"/>
          <w:lang w:val="es-ES_tradnl" w:eastAsia="es-ES"/>
        </w:rPr>
        <w:t xml:space="preserve"> respuesta a la solicitud de información</w:t>
      </w:r>
      <w:r w:rsidR="003C14D3" w:rsidRPr="00BE5A39">
        <w:rPr>
          <w:rFonts w:ascii="Palatino Linotype" w:eastAsia="MS Mincho" w:hAnsi="Palatino Linotype" w:cs="Arial"/>
          <w:sz w:val="24"/>
          <w:szCs w:val="24"/>
          <w:lang w:val="es-ES_tradnl" w:eastAsia="es-ES"/>
        </w:rPr>
        <w:t xml:space="preserve"> argumentando que no posee contratos por ser documentos propios de particulares, que no existen planos ya que fue la Secretaría de Desarrollo Urbano quien autorizó la realización del conjunto urbano, para lo cual adjunto a la respuesta siete imagen de un plano y la gaceta en la que publica la autorización de realización de conjunto</w:t>
      </w:r>
      <w:r w:rsidR="005B214D" w:rsidRPr="00BE5A39">
        <w:rPr>
          <w:rFonts w:ascii="Palatino Linotype" w:eastAsia="MS Mincho" w:hAnsi="Palatino Linotype" w:cs="Arial"/>
          <w:sz w:val="24"/>
          <w:szCs w:val="24"/>
          <w:lang w:val="es-ES_tradnl" w:eastAsia="es-ES"/>
        </w:rPr>
        <w:t xml:space="preserve"> urbano de referencia; sin embargo, el recurrente presentó su recurso de revisión mediante el cual señala como motivos de inconformidad, la clasificación de la información.</w:t>
      </w:r>
    </w:p>
    <w:p w:rsidR="005B214D" w:rsidRPr="00BE5A39" w:rsidRDefault="005B214D" w:rsidP="00BE5A39">
      <w:pPr>
        <w:spacing w:after="0" w:line="360" w:lineRule="auto"/>
        <w:contextualSpacing/>
        <w:jc w:val="both"/>
        <w:rPr>
          <w:rFonts w:ascii="Palatino Linotype" w:eastAsia="Calibri" w:hAnsi="Palatino Linotype" w:cs="Arial"/>
          <w:sz w:val="24"/>
          <w:szCs w:val="24"/>
          <w:lang w:val="es-ES_tradnl"/>
        </w:rPr>
      </w:pPr>
    </w:p>
    <w:p w:rsidR="00F92EC2" w:rsidRPr="00BE5A39" w:rsidRDefault="00F92EC2" w:rsidP="00BE5A39">
      <w:pPr>
        <w:numPr>
          <w:ilvl w:val="0"/>
          <w:numId w:val="8"/>
        </w:numPr>
        <w:spacing w:after="0" w:line="360" w:lineRule="auto"/>
        <w:ind w:left="0" w:firstLine="0"/>
        <w:contextualSpacing/>
        <w:jc w:val="both"/>
        <w:rPr>
          <w:rFonts w:ascii="Palatino Linotype" w:eastAsia="Calibri" w:hAnsi="Palatino Linotype" w:cs="Arial"/>
          <w:sz w:val="24"/>
          <w:szCs w:val="24"/>
          <w:lang w:val="es-ES_tradnl"/>
        </w:rPr>
      </w:pPr>
      <w:r w:rsidRPr="00BE5A39">
        <w:rPr>
          <w:rFonts w:ascii="Palatino Linotype" w:hAnsi="Palatino Linotype" w:cs="Arial"/>
          <w:sz w:val="24"/>
          <w:szCs w:val="24"/>
          <w:lang w:val="es-ES_tradnl"/>
        </w:rPr>
        <w:t>En consecuencia, la Litis del presente asunto corresponde a demostrar que la respuesta cumple con lo establecido por el artículo 11 de la Ley en la materia, lo anterior, a efecto de verificar que se da cumplimiento al derecho de acceso a la información o en su defecto si se vulneró, ordenar su reparación.</w:t>
      </w:r>
    </w:p>
    <w:p w:rsidR="00F92EC2" w:rsidRPr="00BE5A39" w:rsidRDefault="00F92EC2" w:rsidP="00BE5A39">
      <w:pPr>
        <w:spacing w:after="0" w:line="360" w:lineRule="auto"/>
        <w:ind w:right="49"/>
        <w:contextualSpacing/>
        <w:jc w:val="both"/>
        <w:rPr>
          <w:rFonts w:ascii="Palatino Linotype" w:eastAsia="MS Mincho" w:hAnsi="Palatino Linotype" w:cs="Times New Roman"/>
          <w:i/>
          <w:sz w:val="24"/>
          <w:szCs w:val="24"/>
          <w:lang w:val="es-ES_tradnl" w:eastAsia="es-ES"/>
        </w:rPr>
      </w:pPr>
    </w:p>
    <w:p w:rsidR="00F92EC2" w:rsidRPr="00BE5A39" w:rsidRDefault="00F92EC2" w:rsidP="00BE5A39">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BE5A39">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BE5A39">
        <w:rPr>
          <w:rFonts w:ascii="Palatino Linotype" w:eastAsia="MS Mincho" w:hAnsi="Palatino Linotype" w:cs="Times New Roman"/>
          <w:b/>
          <w:sz w:val="24"/>
          <w:szCs w:val="24"/>
          <w:lang w:val="es-ES_tradnl" w:eastAsia="es-ES"/>
        </w:rPr>
        <w:t xml:space="preserve">fracción </w:t>
      </w:r>
      <w:r w:rsidR="005B214D" w:rsidRPr="00BE5A39">
        <w:rPr>
          <w:rFonts w:ascii="Palatino Linotype" w:eastAsia="MS Mincho" w:hAnsi="Palatino Linotype" w:cs="Times New Roman"/>
          <w:b/>
          <w:sz w:val="24"/>
          <w:szCs w:val="24"/>
          <w:lang w:val="es-ES_tradnl" w:eastAsia="es-ES"/>
        </w:rPr>
        <w:t>I</w:t>
      </w:r>
      <w:r w:rsidRPr="00BE5A39">
        <w:rPr>
          <w:rFonts w:ascii="Palatino Linotype" w:eastAsia="MS Mincho" w:hAnsi="Palatino Linotype" w:cs="Times New Roman"/>
          <w:b/>
          <w:sz w:val="24"/>
          <w:szCs w:val="24"/>
          <w:lang w:val="es-ES_tradnl" w:eastAsia="es-ES"/>
        </w:rPr>
        <w:t>V del artículo 179 de la Ley de Transparencia y Acceso a la Información Pública del Estado de México y Municipio</w:t>
      </w:r>
      <w:r w:rsidRPr="00BE5A39">
        <w:rPr>
          <w:rFonts w:ascii="Palatino Linotype" w:eastAsia="MS Mincho" w:hAnsi="Palatino Linotype" w:cs="Times New Roman"/>
          <w:sz w:val="24"/>
          <w:szCs w:val="24"/>
          <w:lang w:val="es-ES_tradnl" w:eastAsia="es-ES"/>
        </w:rPr>
        <w:t>.</w:t>
      </w:r>
    </w:p>
    <w:p w:rsidR="00F92EC2" w:rsidRPr="00BE5A39" w:rsidRDefault="00F92EC2" w:rsidP="00BE5A39">
      <w:pPr>
        <w:tabs>
          <w:tab w:val="left" w:pos="4185"/>
        </w:tabs>
        <w:spacing w:after="0" w:line="360" w:lineRule="auto"/>
        <w:ind w:right="-142"/>
        <w:contextualSpacing/>
        <w:rPr>
          <w:rFonts w:ascii="Palatino Linotype" w:eastAsia="Calibri" w:hAnsi="Palatino Linotype" w:cs="Arial"/>
          <w:sz w:val="24"/>
          <w:szCs w:val="24"/>
          <w:lang w:val="es-ES" w:eastAsia="es-ES"/>
        </w:rPr>
      </w:pPr>
    </w:p>
    <w:p w:rsidR="00F92EC2" w:rsidRPr="00BE5A39" w:rsidRDefault="00F92EC2" w:rsidP="00BE5A39">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9599126"/>
      <w:r w:rsidRPr="00BE5A39">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F92EC2" w:rsidRPr="00BE5A39" w:rsidRDefault="00F92EC2" w:rsidP="00BE5A39">
      <w:pPr>
        <w:spacing w:after="0" w:line="360" w:lineRule="auto"/>
        <w:rPr>
          <w:rFonts w:ascii="Palatino Linotype" w:hAnsi="Palatino Linotype"/>
          <w:sz w:val="24"/>
          <w:szCs w:val="24"/>
          <w:lang w:val="es-ES_tradnl" w:eastAsia="es-ES"/>
        </w:rPr>
      </w:pPr>
    </w:p>
    <w:p w:rsidR="00F92EC2" w:rsidRPr="00BE5A39" w:rsidRDefault="00F92EC2" w:rsidP="00BE5A39">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9599127"/>
      <w:r w:rsidRPr="00BE5A39">
        <w:rPr>
          <w:rFonts w:ascii="Palatino Linotype" w:eastAsia="MS Gothic" w:hAnsi="Palatino Linotype" w:cstheme="majorBidi"/>
          <w:b/>
          <w:i/>
          <w:noProof/>
          <w:sz w:val="24"/>
          <w:szCs w:val="24"/>
        </w:rPr>
        <w:t>El derecho de acceso a la información publica</w:t>
      </w:r>
      <w:bookmarkEnd w:id="70"/>
      <w:r w:rsidRPr="00BE5A39">
        <w:rPr>
          <w:rFonts w:ascii="Palatino Linotype" w:eastAsia="MS Mincho" w:hAnsi="Palatino Linotype" w:cs="Arial"/>
          <w:b/>
          <w:i/>
          <w:sz w:val="24"/>
          <w:szCs w:val="24"/>
          <w:lang w:val="es-ES_tradnl" w:eastAsia="es-MX"/>
        </w:rPr>
        <w:t>.</w:t>
      </w:r>
      <w:bookmarkEnd w:id="71"/>
    </w:p>
    <w:p w:rsidR="00F92EC2" w:rsidRPr="00BE5A39" w:rsidRDefault="00F92EC2" w:rsidP="00BE5A39">
      <w:pPr>
        <w:spacing w:after="0" w:line="360" w:lineRule="auto"/>
        <w:contextualSpacing/>
        <w:rPr>
          <w:rFonts w:ascii="Palatino Linotype" w:eastAsia="MS Mincho" w:hAnsi="Palatino Linotype" w:cs="Arial"/>
          <w:sz w:val="24"/>
          <w:szCs w:val="24"/>
          <w:lang w:val="es-ES_tradnl" w:eastAsia="es-MX"/>
        </w:rPr>
      </w:pPr>
    </w:p>
    <w:p w:rsidR="00F92EC2" w:rsidRPr="00BE5A39" w:rsidRDefault="00F92EC2" w:rsidP="00BE5A3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E5A39">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F92EC2" w:rsidRPr="00BE5A39" w:rsidRDefault="00F92EC2" w:rsidP="00BE5A39">
      <w:pPr>
        <w:spacing w:after="0" w:line="360" w:lineRule="auto"/>
        <w:ind w:right="49"/>
        <w:contextualSpacing/>
        <w:jc w:val="both"/>
        <w:rPr>
          <w:rFonts w:ascii="Palatino Linotype" w:eastAsia="MS Mincho" w:hAnsi="Palatino Linotype" w:cs="Times New Roman"/>
          <w:sz w:val="24"/>
          <w:szCs w:val="24"/>
          <w:lang w:val="es-ES_tradnl" w:eastAsia="es-ES"/>
        </w:rPr>
      </w:pPr>
    </w:p>
    <w:p w:rsidR="00F92EC2" w:rsidRPr="00BE5A39" w:rsidRDefault="00F92EC2" w:rsidP="00BE5A3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E5A39">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92EC2" w:rsidRPr="00BE5A39" w:rsidRDefault="00F92EC2" w:rsidP="00BE5A39">
      <w:pPr>
        <w:spacing w:after="0" w:line="360" w:lineRule="auto"/>
        <w:ind w:right="49"/>
        <w:contextualSpacing/>
        <w:jc w:val="both"/>
        <w:rPr>
          <w:rFonts w:ascii="Palatino Linotype" w:eastAsia="MS Mincho" w:hAnsi="Palatino Linotype" w:cs="Times New Roman"/>
          <w:sz w:val="24"/>
          <w:szCs w:val="24"/>
          <w:lang w:val="es-ES_tradnl" w:eastAsia="es-ES"/>
        </w:rPr>
      </w:pPr>
    </w:p>
    <w:p w:rsidR="00F92EC2" w:rsidRPr="00BE5A39" w:rsidRDefault="00F92EC2" w:rsidP="00BE5A3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E5A39">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F92EC2" w:rsidRPr="00BE5A39" w:rsidRDefault="00F92EC2" w:rsidP="00BE5A39">
      <w:pPr>
        <w:spacing w:after="0" w:line="360" w:lineRule="auto"/>
        <w:contextualSpacing/>
        <w:rPr>
          <w:rFonts w:ascii="Palatino Linotype" w:eastAsia="MS Mincho" w:hAnsi="Palatino Linotype" w:cs="Times New Roman"/>
          <w:sz w:val="24"/>
          <w:szCs w:val="24"/>
          <w:lang w:val="es-ES_tradnl" w:eastAsia="es-ES"/>
        </w:rPr>
      </w:pPr>
    </w:p>
    <w:p w:rsidR="00F92EC2" w:rsidRPr="00BE5A39" w:rsidRDefault="00F92EC2" w:rsidP="00BE5A3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E5A39">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BE5A39">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rsidR="00F92EC2" w:rsidRPr="00BE5A39" w:rsidRDefault="00F92EC2" w:rsidP="00BE5A39">
      <w:pPr>
        <w:spacing w:after="0" w:line="360" w:lineRule="auto"/>
        <w:ind w:right="34"/>
        <w:contextualSpacing/>
        <w:jc w:val="both"/>
        <w:rPr>
          <w:rFonts w:ascii="Palatino Linotype" w:eastAsia="MS Mincho" w:hAnsi="Palatino Linotype" w:cs="Times New Roman"/>
          <w:sz w:val="24"/>
          <w:szCs w:val="24"/>
          <w:lang w:val="es-ES_tradnl" w:eastAsia="es-ES"/>
        </w:rPr>
      </w:pPr>
    </w:p>
    <w:p w:rsidR="00F92EC2" w:rsidRPr="00BE5A39" w:rsidRDefault="00F92EC2" w:rsidP="00BE5A39">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E5A39">
        <w:rPr>
          <w:rFonts w:ascii="Palatino Linotype" w:eastAsia="MS Mincho" w:hAnsi="Palatino Linotype" w:cs="Times New Roman"/>
          <w:sz w:val="24"/>
          <w:szCs w:val="24"/>
          <w:lang w:val="es-ES_tradnl" w:eastAsia="es-ES"/>
        </w:rPr>
        <w:t>Derivado</w:t>
      </w:r>
      <w:r w:rsidRPr="00BE5A39">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F92EC2" w:rsidRPr="00BE5A39" w:rsidRDefault="00F92EC2" w:rsidP="00BE5A39">
      <w:pPr>
        <w:keepNext/>
        <w:keepLines/>
        <w:spacing w:after="0" w:line="360" w:lineRule="auto"/>
        <w:outlineLvl w:val="1"/>
        <w:rPr>
          <w:rFonts w:ascii="Palatino Linotype" w:eastAsia="MS Mincho" w:hAnsi="Palatino Linotype" w:cstheme="majorBidi"/>
          <w:b/>
          <w:i/>
          <w:sz w:val="24"/>
          <w:szCs w:val="24"/>
          <w:lang w:val="es-ES_tradnl" w:eastAsia="es-ES"/>
        </w:rPr>
      </w:pPr>
    </w:p>
    <w:p w:rsidR="00F92EC2" w:rsidRPr="00BE5A39" w:rsidRDefault="00F92EC2" w:rsidP="00BE5A39">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9599128"/>
      <w:r w:rsidRPr="00BE5A39">
        <w:rPr>
          <w:rFonts w:ascii="Palatino Linotype" w:eastAsia="MS Mincho" w:hAnsi="Palatino Linotype" w:cstheme="majorBidi"/>
          <w:b/>
          <w:i/>
          <w:sz w:val="24"/>
          <w:szCs w:val="24"/>
          <w:lang w:val="es-ES_tradnl" w:eastAsia="es-ES"/>
        </w:rPr>
        <w:t>II. Análisis del contenido de la repuesta</w:t>
      </w:r>
      <w:bookmarkEnd w:id="72"/>
      <w:r w:rsidRPr="00BE5A39">
        <w:rPr>
          <w:rFonts w:ascii="Palatino Linotype" w:eastAsia="MS Mincho" w:hAnsi="Palatino Linotype" w:cstheme="majorBidi"/>
          <w:b/>
          <w:i/>
          <w:sz w:val="24"/>
          <w:szCs w:val="24"/>
          <w:lang w:val="es-ES_tradnl" w:eastAsia="es-ES"/>
        </w:rPr>
        <w:t xml:space="preserve"> </w:t>
      </w:r>
    </w:p>
    <w:p w:rsidR="00F92EC2" w:rsidRPr="00BE5A39" w:rsidRDefault="00F92EC2" w:rsidP="00BE5A39">
      <w:pPr>
        <w:spacing w:after="0" w:line="360" w:lineRule="auto"/>
        <w:rPr>
          <w:rFonts w:ascii="Palatino Linotype" w:hAnsi="Palatino Linotype"/>
          <w:sz w:val="24"/>
          <w:szCs w:val="24"/>
          <w:lang w:val="es-ES_tradnl" w:eastAsia="es-ES"/>
        </w:rPr>
      </w:pPr>
    </w:p>
    <w:p w:rsidR="005B214D" w:rsidRPr="00BE5A39" w:rsidRDefault="00F92EC2" w:rsidP="00BE5A3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E5A39">
        <w:rPr>
          <w:rFonts w:ascii="Palatino Linotype" w:eastAsia="MS Mincho" w:hAnsi="Palatino Linotype" w:cstheme="majorBidi"/>
          <w:sz w:val="24"/>
          <w:szCs w:val="24"/>
          <w:lang w:val="es-ES_tradnl" w:eastAsia="es-ES"/>
        </w:rPr>
        <w:t xml:space="preserve">El </w:t>
      </w:r>
      <w:r w:rsidRPr="00BE5A39">
        <w:rPr>
          <w:rFonts w:ascii="Palatino Linotype" w:eastAsia="MS Mincho" w:hAnsi="Palatino Linotype" w:cstheme="majorBidi"/>
          <w:b/>
          <w:sz w:val="24"/>
          <w:szCs w:val="24"/>
          <w:lang w:val="es-ES_tradnl" w:eastAsia="es-ES"/>
        </w:rPr>
        <w:t>SUJETO OBLIGADO</w:t>
      </w:r>
      <w:r w:rsidRPr="00BE5A39">
        <w:rPr>
          <w:rFonts w:ascii="Palatino Linotype" w:eastAsia="MS Mincho" w:hAnsi="Palatino Linotype" w:cstheme="majorBidi"/>
          <w:sz w:val="24"/>
          <w:szCs w:val="24"/>
          <w:lang w:val="es-ES_tradnl" w:eastAsia="es-ES"/>
        </w:rPr>
        <w:t xml:space="preserve"> estando en tiempo y forma dio contestación a la solicitud</w:t>
      </w:r>
      <w:r w:rsidR="005B214D" w:rsidRPr="00BE5A39">
        <w:rPr>
          <w:rFonts w:ascii="Palatino Linotype" w:eastAsia="MS Mincho" w:hAnsi="Palatino Linotype" w:cstheme="majorBidi"/>
          <w:sz w:val="24"/>
          <w:szCs w:val="24"/>
          <w:lang w:val="es-ES_tradnl" w:eastAsia="es-ES"/>
        </w:rPr>
        <w:t xml:space="preserve"> de información, refiriendo que</w:t>
      </w:r>
      <w:r w:rsidR="003C14D3" w:rsidRPr="00BE5A39">
        <w:rPr>
          <w:rFonts w:ascii="Palatino Linotype" w:eastAsia="MS Mincho" w:hAnsi="Palatino Linotype" w:cstheme="majorBidi"/>
          <w:sz w:val="24"/>
          <w:szCs w:val="24"/>
          <w:lang w:val="es-ES_tradnl" w:eastAsia="es-ES"/>
        </w:rPr>
        <w:t xml:space="preserve"> no posee contratos por ser documentos propios de particulares, que no existen planos ya que fue la Secretaría de Desarrollo Urbano</w:t>
      </w:r>
      <w:r w:rsidR="005B214D" w:rsidRPr="00BE5A39">
        <w:rPr>
          <w:rFonts w:ascii="Palatino Linotype" w:eastAsia="MS Mincho" w:hAnsi="Palatino Linotype" w:cstheme="majorBidi"/>
          <w:sz w:val="24"/>
          <w:szCs w:val="24"/>
          <w:lang w:val="es-ES_tradnl" w:eastAsia="es-ES"/>
        </w:rPr>
        <w:t xml:space="preserve"> del Estado de México</w:t>
      </w:r>
      <w:r w:rsidR="003C14D3" w:rsidRPr="00BE5A39">
        <w:rPr>
          <w:rFonts w:ascii="Palatino Linotype" w:eastAsia="MS Mincho" w:hAnsi="Palatino Linotype" w:cstheme="majorBidi"/>
          <w:sz w:val="24"/>
          <w:szCs w:val="24"/>
          <w:lang w:val="es-ES_tradnl" w:eastAsia="es-ES"/>
        </w:rPr>
        <w:t xml:space="preserve"> quien autorizó la realización del conjunto urbano, para lo cual adjunto a la respuesta siete imagen de un p</w:t>
      </w:r>
      <w:r w:rsidR="005B214D" w:rsidRPr="00BE5A39">
        <w:rPr>
          <w:rFonts w:ascii="Palatino Linotype" w:eastAsia="MS Mincho" w:hAnsi="Palatino Linotype" w:cstheme="majorBidi"/>
          <w:sz w:val="24"/>
          <w:szCs w:val="24"/>
          <w:lang w:val="es-ES_tradnl" w:eastAsia="es-ES"/>
        </w:rPr>
        <w:t>lano y la gaceta en la que publica</w:t>
      </w:r>
      <w:r w:rsidR="003C14D3" w:rsidRPr="00BE5A39">
        <w:rPr>
          <w:rFonts w:ascii="Palatino Linotype" w:eastAsia="MS Mincho" w:hAnsi="Palatino Linotype" w:cstheme="majorBidi"/>
          <w:sz w:val="24"/>
          <w:szCs w:val="24"/>
          <w:lang w:val="es-ES_tradnl" w:eastAsia="es-ES"/>
        </w:rPr>
        <w:t xml:space="preserve"> la autorización de realización de conjunto</w:t>
      </w:r>
      <w:r w:rsidR="005B214D" w:rsidRPr="00BE5A39">
        <w:rPr>
          <w:rFonts w:ascii="Palatino Linotype" w:eastAsia="MS Mincho" w:hAnsi="Palatino Linotype" w:cstheme="majorBidi"/>
          <w:sz w:val="24"/>
          <w:szCs w:val="24"/>
          <w:lang w:val="es-ES_tradnl" w:eastAsia="es-ES"/>
        </w:rPr>
        <w:t xml:space="preserve"> urbano de referencia.</w:t>
      </w:r>
    </w:p>
    <w:p w:rsidR="00F92EC2" w:rsidRPr="00BE5A39" w:rsidRDefault="00F92EC2" w:rsidP="00BE5A39">
      <w:pPr>
        <w:spacing w:after="0" w:line="360" w:lineRule="auto"/>
        <w:ind w:right="49"/>
        <w:contextualSpacing/>
        <w:jc w:val="both"/>
        <w:rPr>
          <w:rFonts w:ascii="Palatino Linotype" w:eastAsia="MS Mincho" w:hAnsi="Palatino Linotype" w:cstheme="majorBidi"/>
          <w:sz w:val="24"/>
          <w:szCs w:val="24"/>
          <w:lang w:val="es-ES_tradnl" w:eastAsia="es-ES"/>
        </w:rPr>
      </w:pPr>
    </w:p>
    <w:p w:rsidR="00616799" w:rsidRPr="00BE5A39" w:rsidRDefault="00F92EC2" w:rsidP="00BE5A3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E5A39">
        <w:rPr>
          <w:rFonts w:ascii="Palatino Linotype" w:eastAsia="MS Mincho" w:hAnsi="Palatino Linotype" w:cstheme="majorBidi"/>
          <w:sz w:val="24"/>
          <w:szCs w:val="24"/>
          <w:lang w:val="es-ES_tradnl" w:eastAsia="es-ES"/>
        </w:rPr>
        <w:t xml:space="preserve">De lo anterior, resulta evidente que el </w:t>
      </w:r>
      <w:r w:rsidRPr="00BE5A39">
        <w:rPr>
          <w:rFonts w:ascii="Palatino Linotype" w:eastAsia="MS Mincho" w:hAnsi="Palatino Linotype" w:cstheme="majorBidi"/>
          <w:b/>
          <w:sz w:val="24"/>
          <w:szCs w:val="24"/>
          <w:lang w:val="es-ES_tradnl" w:eastAsia="es-ES"/>
        </w:rPr>
        <w:t>SUJETO OBLIGADO</w:t>
      </w:r>
      <w:r w:rsidRPr="00BE5A39">
        <w:rPr>
          <w:rFonts w:ascii="Palatino Linotype" w:eastAsia="MS Mincho" w:hAnsi="Palatino Linotype" w:cstheme="majorBidi"/>
          <w:sz w:val="24"/>
          <w:szCs w:val="24"/>
          <w:lang w:val="es-ES_tradnl" w:eastAsia="es-ES"/>
        </w:rPr>
        <w:t xml:space="preserve"> </w:t>
      </w:r>
      <w:r w:rsidR="00616799" w:rsidRPr="00BE5A39">
        <w:rPr>
          <w:rFonts w:ascii="Palatino Linotype" w:eastAsia="MS Mincho" w:hAnsi="Palatino Linotype" w:cstheme="majorBidi"/>
          <w:sz w:val="24"/>
          <w:szCs w:val="24"/>
          <w:lang w:val="es-ES_tradnl" w:eastAsia="es-ES"/>
        </w:rPr>
        <w:t xml:space="preserve">a través del Servidor Público Habilitado el Director de Desarrollo Urbano dio contestación y remitió la información con la que cuenta. </w:t>
      </w:r>
      <w:r w:rsidRPr="00BE5A39">
        <w:rPr>
          <w:rFonts w:ascii="Palatino Linotype" w:eastAsia="MS Mincho" w:hAnsi="Palatino Linotype" w:cstheme="majorBidi"/>
          <w:sz w:val="24"/>
          <w:szCs w:val="24"/>
          <w:lang w:val="es-ES_tradnl" w:eastAsia="es-ES"/>
        </w:rPr>
        <w:t xml:space="preserve">Luego entonces, el particular se inconformó refiriendo </w:t>
      </w:r>
      <w:r w:rsidR="00616799" w:rsidRPr="00BE5A39">
        <w:rPr>
          <w:rFonts w:ascii="Palatino Linotype" w:eastAsia="MS Mincho" w:hAnsi="Palatino Linotype" w:cstheme="majorBidi"/>
          <w:sz w:val="24"/>
          <w:szCs w:val="24"/>
          <w:lang w:val="es-ES_tradnl" w:eastAsia="es-ES"/>
        </w:rPr>
        <w:t>la clasificación de la información como reservada, situación que resulta contraria a la respuesta</w:t>
      </w:r>
      <w:r w:rsidR="00D74C21" w:rsidRPr="00BE5A39">
        <w:rPr>
          <w:rFonts w:ascii="Palatino Linotype" w:eastAsia="MS Mincho" w:hAnsi="Palatino Linotype" w:cstheme="majorBidi"/>
          <w:sz w:val="24"/>
          <w:szCs w:val="24"/>
          <w:lang w:val="es-ES_tradnl" w:eastAsia="es-ES"/>
        </w:rPr>
        <w:t xml:space="preserve">  toda vez que </w:t>
      </w:r>
      <w:r w:rsidR="00616799" w:rsidRPr="00BE5A39">
        <w:rPr>
          <w:rFonts w:ascii="Palatino Linotype" w:eastAsia="MS Mincho" w:hAnsi="Palatino Linotype" w:cstheme="majorBidi"/>
          <w:sz w:val="24"/>
          <w:szCs w:val="24"/>
          <w:lang w:val="es-ES_tradnl" w:eastAsia="es-ES"/>
        </w:rPr>
        <w:t xml:space="preserve">en ningún momento se clasificó </w:t>
      </w:r>
      <w:r w:rsidR="00D74C21" w:rsidRPr="00BE5A39">
        <w:rPr>
          <w:rFonts w:ascii="Palatino Linotype" w:eastAsia="MS Mincho" w:hAnsi="Palatino Linotype" w:cstheme="majorBidi"/>
          <w:sz w:val="24"/>
          <w:szCs w:val="24"/>
          <w:lang w:val="es-ES_tradnl" w:eastAsia="es-ES"/>
        </w:rPr>
        <w:t xml:space="preserve">la información </w:t>
      </w:r>
      <w:r w:rsidR="00616799" w:rsidRPr="00BE5A39">
        <w:rPr>
          <w:rFonts w:ascii="Palatino Linotype" w:eastAsia="MS Mincho" w:hAnsi="Palatino Linotype" w:cstheme="majorBidi"/>
          <w:sz w:val="24"/>
          <w:szCs w:val="24"/>
          <w:lang w:val="es-ES_tradnl" w:eastAsia="es-ES"/>
        </w:rPr>
        <w:t xml:space="preserve">sino por el contrario se pretendió orientarlo para presentar una </w:t>
      </w:r>
      <w:r w:rsidR="00616799" w:rsidRPr="00BE5A39">
        <w:rPr>
          <w:rFonts w:ascii="Palatino Linotype" w:eastAsia="MS Mincho" w:hAnsi="Palatino Linotype" w:cstheme="majorBidi"/>
          <w:sz w:val="24"/>
          <w:szCs w:val="24"/>
          <w:lang w:val="es-ES_tradnl" w:eastAsia="es-ES"/>
        </w:rPr>
        <w:lastRenderedPageBreak/>
        <w:t>nueva solicitud ante la Secretaría de Desarrollo Urbano del Gobierno del Estado de México, a través de la Plataforma del SAIMEX.</w:t>
      </w:r>
    </w:p>
    <w:p w:rsidR="00F92EC2" w:rsidRPr="00BE5A39" w:rsidRDefault="00F92EC2" w:rsidP="00BE5A39">
      <w:pPr>
        <w:spacing w:after="0" w:line="360" w:lineRule="auto"/>
        <w:contextualSpacing/>
        <w:rPr>
          <w:rFonts w:ascii="Palatino Linotype" w:eastAsia="MS Mincho" w:hAnsi="Palatino Linotype" w:cstheme="majorBidi"/>
          <w:sz w:val="24"/>
          <w:szCs w:val="24"/>
          <w:lang w:val="es-ES_tradnl" w:eastAsia="es-ES"/>
        </w:rPr>
      </w:pPr>
    </w:p>
    <w:p w:rsidR="00F92EC2" w:rsidRPr="00BE5A39" w:rsidRDefault="00F92EC2" w:rsidP="00BE5A3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E5A39">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BE5A39">
        <w:rPr>
          <w:rFonts w:ascii="Palatino Linotype" w:eastAsia="MS Mincho" w:hAnsi="Palatino Linotype" w:cstheme="majorBidi"/>
          <w:b/>
          <w:sz w:val="24"/>
          <w:szCs w:val="24"/>
          <w:lang w:val="es-ES_tradnl" w:eastAsia="es-ES"/>
        </w:rPr>
        <w:t>SUJETOS OBLIGADOS</w:t>
      </w:r>
      <w:r w:rsidRPr="00BE5A39">
        <w:rPr>
          <w:rFonts w:ascii="Palatino Linotype" w:eastAsia="MS Mincho" w:hAnsi="Palatino Linotype" w:cstheme="majorBidi"/>
          <w:sz w:val="24"/>
          <w:szCs w:val="24"/>
          <w:lang w:val="es-ES_tradnl" w:eastAsia="es-ES"/>
        </w:rPr>
        <w:t>, en ese sentido se procede a citar el siguiente Criterio:</w:t>
      </w:r>
    </w:p>
    <w:p w:rsidR="00F92EC2" w:rsidRPr="00BE5A39" w:rsidRDefault="00F92EC2" w:rsidP="00BE5A39">
      <w:pPr>
        <w:spacing w:after="0" w:line="360" w:lineRule="auto"/>
        <w:ind w:right="616"/>
        <w:contextualSpacing/>
        <w:jc w:val="both"/>
        <w:rPr>
          <w:rFonts w:ascii="Palatino Linotype" w:eastAsia="MS Mincho" w:hAnsi="Palatino Linotype" w:cstheme="majorBidi"/>
          <w:b/>
          <w:i/>
          <w:sz w:val="24"/>
          <w:szCs w:val="24"/>
          <w:lang w:eastAsia="es-ES"/>
        </w:rPr>
      </w:pP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b/>
          <w:i/>
          <w:sz w:val="24"/>
          <w:szCs w:val="24"/>
          <w:lang w:eastAsia="es-ES"/>
        </w:rPr>
        <w:t>El Instituto Federal de Acceso a la Información y Protección de Datos no cuenta con facultades para pronunciarse respecto de la veracidad de los documentos proporcionados por los sujetos obligados.</w:t>
      </w:r>
      <w:r w:rsidRPr="00BE5A39">
        <w:rPr>
          <w:rFonts w:ascii="Palatino Linotype" w:eastAsia="MS Mincho" w:hAnsi="Palatino Linotype" w:cstheme="majorBidi"/>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BE5A39">
        <w:rPr>
          <w:rFonts w:ascii="Palatino Linotype" w:eastAsia="MS Mincho" w:hAnsi="Palatino Linotype" w:cstheme="majorBidi"/>
          <w:i/>
          <w:sz w:val="24"/>
          <w:szCs w:val="24"/>
          <w:lang w:eastAsia="es-ES"/>
        </w:rPr>
        <w:lastRenderedPageBreak/>
        <w:t>Federal de Acceso a la Información y Protección de Datos conocer, vía recurso revisión, al respecto.</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Expedientes:</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2440/07 Comisión Federal de Electricidad - Alonso Lujambio Irazábal</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0113/09 Instituto de Seguridad y Servicios Sociales de los Trabajadores del</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Estado – Alonso Lujambio Irazábal</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 xml:space="preserve">1624/09 Instituto Nacional para la Educación de los Adultos - María </w:t>
      </w:r>
      <w:proofErr w:type="spellStart"/>
      <w:r w:rsidRPr="00BE5A39">
        <w:rPr>
          <w:rFonts w:ascii="Palatino Linotype" w:eastAsia="MS Mincho" w:hAnsi="Palatino Linotype" w:cstheme="majorBidi"/>
          <w:i/>
          <w:sz w:val="24"/>
          <w:szCs w:val="24"/>
          <w:lang w:eastAsia="es-ES"/>
        </w:rPr>
        <w:t>Marván</w:t>
      </w:r>
      <w:proofErr w:type="spellEnd"/>
      <w:r w:rsidRPr="00BE5A39">
        <w:rPr>
          <w:rFonts w:ascii="Palatino Linotype" w:eastAsia="MS Mincho" w:hAnsi="Palatino Linotype" w:cstheme="majorBidi"/>
          <w:i/>
          <w:sz w:val="24"/>
          <w:szCs w:val="24"/>
          <w:lang w:eastAsia="es-ES"/>
        </w:rPr>
        <w:t xml:space="preserve"> Laborde</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 xml:space="preserve">2395/09 Secretaría de Economía - María </w:t>
      </w:r>
      <w:proofErr w:type="spellStart"/>
      <w:r w:rsidRPr="00BE5A39">
        <w:rPr>
          <w:rFonts w:ascii="Palatino Linotype" w:eastAsia="MS Mincho" w:hAnsi="Palatino Linotype" w:cstheme="majorBidi"/>
          <w:i/>
          <w:sz w:val="24"/>
          <w:szCs w:val="24"/>
          <w:lang w:eastAsia="es-ES"/>
        </w:rPr>
        <w:t>Marván</w:t>
      </w:r>
      <w:proofErr w:type="spellEnd"/>
      <w:r w:rsidRPr="00BE5A39">
        <w:rPr>
          <w:rFonts w:ascii="Palatino Linotype" w:eastAsia="MS Mincho" w:hAnsi="Palatino Linotype" w:cstheme="majorBidi"/>
          <w:i/>
          <w:sz w:val="24"/>
          <w:szCs w:val="24"/>
          <w:lang w:eastAsia="es-ES"/>
        </w:rPr>
        <w:t xml:space="preserve"> Laborde</w:t>
      </w:r>
    </w:p>
    <w:p w:rsidR="00F92EC2" w:rsidRPr="00BE5A39" w:rsidRDefault="00F92EC2" w:rsidP="00BE5A39">
      <w:pPr>
        <w:spacing w:after="0" w:line="360" w:lineRule="auto"/>
        <w:ind w:right="616"/>
        <w:contextualSpacing/>
        <w:jc w:val="both"/>
        <w:rPr>
          <w:rFonts w:ascii="Palatino Linotype" w:eastAsia="MS Mincho" w:hAnsi="Palatino Linotype" w:cstheme="majorBidi"/>
          <w:i/>
          <w:sz w:val="24"/>
          <w:szCs w:val="24"/>
          <w:lang w:eastAsia="es-ES"/>
        </w:rPr>
      </w:pPr>
      <w:r w:rsidRPr="00BE5A39">
        <w:rPr>
          <w:rFonts w:ascii="Palatino Linotype" w:eastAsia="MS Mincho" w:hAnsi="Palatino Linotype" w:cstheme="majorBidi"/>
          <w:i/>
          <w:sz w:val="24"/>
          <w:szCs w:val="24"/>
          <w:lang w:eastAsia="es-ES"/>
        </w:rPr>
        <w:t xml:space="preserve">0837/10 Administración Portuaria Integral de Veracruz, S.A. de C.V. – María </w:t>
      </w:r>
      <w:proofErr w:type="spellStart"/>
      <w:r w:rsidRPr="00BE5A39">
        <w:rPr>
          <w:rFonts w:ascii="Palatino Linotype" w:eastAsia="MS Mincho" w:hAnsi="Palatino Linotype" w:cstheme="majorBidi"/>
          <w:i/>
          <w:sz w:val="24"/>
          <w:szCs w:val="24"/>
          <w:lang w:eastAsia="es-ES"/>
        </w:rPr>
        <w:t>Marván</w:t>
      </w:r>
      <w:proofErr w:type="spellEnd"/>
      <w:r w:rsidRPr="00BE5A39">
        <w:rPr>
          <w:rFonts w:ascii="Palatino Linotype" w:eastAsia="MS Mincho" w:hAnsi="Palatino Linotype" w:cstheme="majorBidi"/>
          <w:i/>
          <w:sz w:val="24"/>
          <w:szCs w:val="24"/>
          <w:lang w:eastAsia="es-ES"/>
        </w:rPr>
        <w:t xml:space="preserve"> Laborde</w:t>
      </w:r>
    </w:p>
    <w:p w:rsidR="00F92EC2" w:rsidRPr="00BE5A39" w:rsidRDefault="00F92EC2" w:rsidP="00BE5A39">
      <w:pPr>
        <w:spacing w:after="0" w:line="360" w:lineRule="auto"/>
        <w:ind w:right="616"/>
        <w:contextualSpacing/>
        <w:jc w:val="both"/>
        <w:rPr>
          <w:rFonts w:ascii="Palatino Linotype" w:eastAsia="MS Mincho" w:hAnsi="Palatino Linotype" w:cstheme="majorBidi"/>
          <w:sz w:val="24"/>
          <w:szCs w:val="24"/>
          <w:lang w:val="es-ES_tradnl" w:eastAsia="es-ES"/>
        </w:rPr>
      </w:pPr>
    </w:p>
    <w:p w:rsidR="00F92EC2" w:rsidRPr="00BE5A39" w:rsidRDefault="005B214D" w:rsidP="00BE5A39">
      <w:pPr>
        <w:keepNext/>
        <w:keepLines/>
        <w:numPr>
          <w:ilvl w:val="0"/>
          <w:numId w:val="6"/>
        </w:numPr>
        <w:spacing w:after="0" w:line="360" w:lineRule="auto"/>
        <w:ind w:left="0" w:firstLine="0"/>
        <w:outlineLvl w:val="1"/>
        <w:rPr>
          <w:rFonts w:ascii="Palatino Linotype" w:eastAsia="MS Mincho" w:hAnsi="Palatino Linotype" w:cstheme="majorBidi"/>
          <w:b/>
          <w:i/>
          <w:sz w:val="24"/>
          <w:szCs w:val="24"/>
          <w:lang w:val="es-ES_tradnl" w:eastAsia="es-ES"/>
        </w:rPr>
      </w:pPr>
      <w:bookmarkStart w:id="73" w:name="_Toc9599129"/>
      <w:r w:rsidRPr="00BE5A39">
        <w:rPr>
          <w:rFonts w:ascii="Palatino Linotype" w:eastAsia="MS Mincho" w:hAnsi="Palatino Linotype" w:cstheme="majorBidi"/>
          <w:b/>
          <w:i/>
          <w:sz w:val="24"/>
          <w:szCs w:val="24"/>
          <w:lang w:val="es-ES_tradnl" w:eastAsia="es-ES"/>
        </w:rPr>
        <w:t>Declinación de incompetencia</w:t>
      </w:r>
      <w:r w:rsidR="00F92EC2" w:rsidRPr="00BE5A39">
        <w:rPr>
          <w:rFonts w:ascii="Palatino Linotype" w:eastAsia="MS Mincho" w:hAnsi="Palatino Linotype" w:cstheme="majorBidi"/>
          <w:b/>
          <w:i/>
          <w:sz w:val="24"/>
          <w:szCs w:val="24"/>
          <w:lang w:val="es-ES_tradnl" w:eastAsia="es-ES"/>
        </w:rPr>
        <w:t>.</w:t>
      </w:r>
      <w:bookmarkEnd w:id="73"/>
    </w:p>
    <w:p w:rsidR="005B214D" w:rsidRPr="00BE5A39" w:rsidRDefault="005B214D" w:rsidP="00BE5A39">
      <w:pPr>
        <w:keepNext/>
        <w:keepLines/>
        <w:spacing w:after="0" w:line="360" w:lineRule="auto"/>
        <w:outlineLvl w:val="1"/>
        <w:rPr>
          <w:rFonts w:ascii="Palatino Linotype" w:eastAsia="MS Mincho" w:hAnsi="Palatino Linotype" w:cstheme="majorBidi"/>
          <w:b/>
          <w:i/>
          <w:sz w:val="24"/>
          <w:szCs w:val="24"/>
          <w:lang w:val="es-ES_tradnl" w:eastAsia="es-ES"/>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hAnsi="Palatino Linotype"/>
          <w:sz w:val="24"/>
          <w:szCs w:val="24"/>
        </w:rPr>
        <w:t>El derecho de acceso a la información</w:t>
      </w:r>
      <w:r w:rsidRPr="00BE5A39">
        <w:rPr>
          <w:rFonts w:ascii="Palatino Linotype" w:hAnsi="Palatino Linotype"/>
          <w:i/>
          <w:sz w:val="24"/>
          <w:szCs w:val="24"/>
        </w:rPr>
        <w:t xml:space="preserve"> es</w:t>
      </w:r>
      <w:r w:rsidRPr="00BE5A39">
        <w:rPr>
          <w:rFonts w:ascii="Palatino Linotype" w:hAnsi="Palatino Linotype"/>
          <w:sz w:val="24"/>
          <w:szCs w:val="24"/>
        </w:rPr>
        <w:t xml:space="preserve"> </w:t>
      </w:r>
      <w:r w:rsidRPr="00BE5A39">
        <w:rPr>
          <w:rFonts w:ascii="Palatino Linotype" w:eastAsia="Times New Roman" w:hAnsi="Palatino Linotype" w:cs="Arial"/>
          <w:color w:val="000000" w:themeColor="text1"/>
          <w:sz w:val="24"/>
          <w:szCs w:val="24"/>
          <w:lang w:eastAsia="es-MX"/>
        </w:rPr>
        <w:t xml:space="preserve">la </w:t>
      </w:r>
      <w:r w:rsidRPr="00BE5A39">
        <w:rPr>
          <w:rFonts w:ascii="Palatino Linotype" w:eastAsia="MS Mincho" w:hAnsi="Palatino Linotype" w:cs="Times New Roman"/>
          <w:i/>
          <w:sz w:val="24"/>
          <w:szCs w:val="24"/>
        </w:rPr>
        <w:t>igualdad de oportunidades para recibir, buscar e impartir información</w:t>
      </w:r>
      <w:r w:rsidRPr="00BE5A39">
        <w:rPr>
          <w:rStyle w:val="Refdenotaalpie"/>
          <w:rFonts w:ascii="Palatino Linotype" w:eastAsia="MS Mincho" w:hAnsi="Palatino Linotype" w:cs="Times New Roman"/>
          <w:i/>
          <w:sz w:val="24"/>
          <w:szCs w:val="24"/>
        </w:rPr>
        <w:footnoteReference w:id="1"/>
      </w:r>
      <w:r w:rsidRPr="00BE5A39">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5A39">
        <w:rPr>
          <w:rStyle w:val="Refdenotaalpie"/>
          <w:rFonts w:ascii="Palatino Linotype" w:eastAsia="MS Mincho" w:hAnsi="Palatino Linotype" w:cs="Times New Roman"/>
          <w:sz w:val="24"/>
          <w:szCs w:val="24"/>
        </w:rPr>
        <w:footnoteReference w:id="2"/>
      </w:r>
      <w:r w:rsidRPr="00BE5A39">
        <w:rPr>
          <w:rFonts w:ascii="Palatino Linotype" w:eastAsia="MS Mincho" w:hAnsi="Palatino Linotype" w:cs="Times New Roman"/>
          <w:i/>
          <w:sz w:val="24"/>
          <w:szCs w:val="24"/>
        </w:rPr>
        <w:t xml:space="preserve"> </w:t>
      </w:r>
      <w:r w:rsidRPr="00BE5A39">
        <w:rPr>
          <w:rFonts w:ascii="Palatino Linotype" w:eastAsia="MS Mincho" w:hAnsi="Palatino Linotype" w:cs="Times New Roman"/>
          <w:sz w:val="24"/>
          <w:szCs w:val="24"/>
        </w:rPr>
        <w:t xml:space="preserve">que se constituye como una herramienta fundamental para </w:t>
      </w:r>
      <w:r w:rsidRPr="00BE5A39">
        <w:rPr>
          <w:rFonts w:ascii="Palatino Linotype" w:eastAsia="MS Mincho" w:hAnsi="Palatino Linotype" w:cs="Times New Roman"/>
          <w:i/>
          <w:sz w:val="24"/>
          <w:szCs w:val="24"/>
        </w:rPr>
        <w:t xml:space="preserve">ejercer control democrático de las gestiones estatales, de forma tal que puedan </w:t>
      </w:r>
      <w:r w:rsidRPr="00BE5A39">
        <w:rPr>
          <w:rFonts w:ascii="Palatino Linotype" w:eastAsia="MS Mincho" w:hAnsi="Palatino Linotype" w:cs="Times New Roman"/>
          <w:i/>
          <w:sz w:val="24"/>
          <w:szCs w:val="24"/>
        </w:rPr>
        <w:lastRenderedPageBreak/>
        <w:t>cuestionar, indagar y considerar si se está dando un adecuado cumplimiento de las funciones públicas,</w:t>
      </w:r>
      <w:r w:rsidRPr="00BE5A39">
        <w:rPr>
          <w:rStyle w:val="Refdenotaalpie"/>
          <w:rFonts w:ascii="Palatino Linotype" w:eastAsia="MS Mincho" w:hAnsi="Palatino Linotype" w:cs="Times New Roman"/>
          <w:i/>
          <w:sz w:val="24"/>
          <w:szCs w:val="24"/>
        </w:rPr>
        <w:footnoteReference w:id="3"/>
      </w:r>
      <w:r w:rsidRPr="00BE5A39">
        <w:rPr>
          <w:rFonts w:ascii="Palatino Linotype" w:eastAsia="MS Mincho" w:hAnsi="Palatino Linotype" w:cs="Times New Roman"/>
          <w:sz w:val="24"/>
          <w:szCs w:val="24"/>
        </w:rPr>
        <w:t>fomentando</w:t>
      </w:r>
      <w:r w:rsidRPr="00BE5A39">
        <w:rPr>
          <w:rFonts w:ascii="Palatino Linotype" w:eastAsia="MS Mincho" w:hAnsi="Palatino Linotype" w:cs="Times New Roman"/>
          <w:i/>
          <w:sz w:val="24"/>
          <w:szCs w:val="24"/>
        </w:rPr>
        <w:t xml:space="preserve"> la transparencia de las actividades estatales y</w:t>
      </w:r>
      <w:r w:rsidRPr="00BE5A39">
        <w:rPr>
          <w:rFonts w:ascii="Palatino Linotype" w:eastAsia="MS Mincho" w:hAnsi="Palatino Linotype" w:cs="Times New Roman"/>
          <w:sz w:val="24"/>
          <w:szCs w:val="24"/>
        </w:rPr>
        <w:t xml:space="preserve"> promoviendo</w:t>
      </w:r>
      <w:r w:rsidRPr="00BE5A39">
        <w:rPr>
          <w:rFonts w:ascii="Palatino Linotype" w:eastAsia="MS Mincho" w:hAnsi="Palatino Linotype" w:cs="Times New Roman"/>
          <w:i/>
          <w:sz w:val="24"/>
          <w:szCs w:val="24"/>
        </w:rPr>
        <w:t xml:space="preserve"> la responsabilidad de los funcionarios sobre su gestión pública</w:t>
      </w:r>
      <w:r w:rsidRPr="00BE5A39">
        <w:rPr>
          <w:rStyle w:val="Refdenotaalpie"/>
          <w:rFonts w:ascii="Palatino Linotype" w:eastAsia="MS Mincho" w:hAnsi="Palatino Linotype" w:cs="Times New Roman"/>
          <w:i/>
          <w:sz w:val="24"/>
          <w:szCs w:val="24"/>
        </w:rPr>
        <w:footnoteReference w:id="4"/>
      </w:r>
      <w:r w:rsidRPr="00BE5A39">
        <w:rPr>
          <w:rFonts w:ascii="Palatino Linotype" w:eastAsia="MS Mincho" w:hAnsi="Palatino Linotype" w:cs="Times New Roman"/>
          <w:i/>
          <w:sz w:val="24"/>
          <w:szCs w:val="24"/>
        </w:rPr>
        <w:t xml:space="preserve"> </w:t>
      </w:r>
      <w:r w:rsidRPr="00BE5A39">
        <w:rPr>
          <w:rFonts w:ascii="Palatino Linotype" w:eastAsia="MS Mincho" w:hAnsi="Palatino Linotype" w:cs="Times New Roman"/>
          <w:sz w:val="24"/>
          <w:szCs w:val="24"/>
        </w:rPr>
        <w:t>que permite</w:t>
      </w:r>
      <w:r w:rsidRPr="00BE5A39">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BE5A39">
        <w:rPr>
          <w:rStyle w:val="Refdenotaalpie"/>
          <w:rFonts w:ascii="Palatino Linotype" w:eastAsia="MS Mincho" w:hAnsi="Palatino Linotype" w:cs="Times New Roman"/>
          <w:i/>
          <w:sz w:val="24"/>
          <w:szCs w:val="24"/>
        </w:rPr>
        <w:footnoteReference w:id="5"/>
      </w:r>
      <w:r w:rsidRPr="00BE5A39">
        <w:rPr>
          <w:rFonts w:ascii="Palatino Linotype" w:eastAsia="MS Mincho" w:hAnsi="Palatino Linotype" w:cs="Times New Roman"/>
          <w:sz w:val="24"/>
          <w:szCs w:val="24"/>
        </w:rPr>
        <w:t xml:space="preserve"> ”</w:t>
      </w:r>
    </w:p>
    <w:p w:rsidR="005B214D" w:rsidRPr="00BE5A39" w:rsidRDefault="005B214D" w:rsidP="00BE5A39">
      <w:pPr>
        <w:pStyle w:val="Prrafodelista"/>
        <w:spacing w:after="0" w:line="360" w:lineRule="auto"/>
        <w:ind w:left="0"/>
        <w:jc w:val="both"/>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MS Mincho" w:hAnsi="Palatino Linotype" w:cs="Times New Roman"/>
          <w:sz w:val="24"/>
          <w:szCs w:val="24"/>
        </w:rPr>
        <w:t xml:space="preserve">Es de resaltar que estamos en presencia del ejercicio de un derecho humano, para tal efecto </w:t>
      </w:r>
      <w:r w:rsidRPr="00BE5A39">
        <w:rPr>
          <w:rFonts w:ascii="Palatino Linotype" w:eastAsia="Calibri" w:hAnsi="Palatino Linotype" w:cs="Times New Roman"/>
          <w:sz w:val="24"/>
          <w:szCs w:val="24"/>
          <w:lang w:val="es-ES"/>
        </w:rPr>
        <w:t xml:space="preserve">el párrafo tercero del artículo primero de la Constitución Política de los Estados Unidos Mexicanos que establece el deber de todas las autoridades, </w:t>
      </w:r>
      <w:r w:rsidRPr="00BE5A39">
        <w:rPr>
          <w:rFonts w:ascii="Palatino Linotype" w:eastAsia="Calibri" w:hAnsi="Palatino Linotype" w:cs="Times New Roman"/>
          <w:i/>
          <w:sz w:val="24"/>
          <w:szCs w:val="24"/>
          <w:lang w:val="es-ES"/>
        </w:rPr>
        <w:t xml:space="preserve">en el ámbito de sus atribuciones, de promover, respetar, proteger y </w:t>
      </w:r>
      <w:r w:rsidRPr="00BE5A39">
        <w:rPr>
          <w:rFonts w:ascii="Palatino Linotype" w:eastAsia="Calibri" w:hAnsi="Palatino Linotype" w:cs="Times New Roman"/>
          <w:b/>
          <w:i/>
          <w:sz w:val="24"/>
          <w:szCs w:val="24"/>
          <w:lang w:val="es-ES"/>
        </w:rPr>
        <w:t>garantizar</w:t>
      </w:r>
      <w:r w:rsidRPr="00BE5A39">
        <w:rPr>
          <w:rFonts w:ascii="Palatino Linotype" w:eastAsia="Calibri" w:hAnsi="Palatino Linotype" w:cs="Times New Roman"/>
          <w:i/>
          <w:sz w:val="24"/>
          <w:szCs w:val="24"/>
          <w:lang w:val="es-ES"/>
        </w:rPr>
        <w:t xml:space="preserve"> los derechos humanos. </w:t>
      </w:r>
      <w:r w:rsidRPr="00BE5A39">
        <w:rPr>
          <w:rFonts w:ascii="Palatino Linotype" w:eastAsia="Calibri" w:hAnsi="Palatino Linotype" w:cs="Times New Roman"/>
          <w:sz w:val="24"/>
          <w:szCs w:val="24"/>
          <w:lang w:val="es-ES"/>
        </w:rPr>
        <w:t>En cuanto al derecho de acceso a la información, la Ley de Transparencia y Acceso a la Información Pública del Estado de México y Municipios prevé que</w:t>
      </w:r>
      <w:r w:rsidRPr="00BE5A39">
        <w:rPr>
          <w:rFonts w:ascii="Palatino Linotype" w:eastAsia="Calibri" w:hAnsi="Palatino Linotype" w:cs="Times New Roman"/>
          <w:b/>
          <w:i/>
          <w:sz w:val="24"/>
          <w:szCs w:val="24"/>
          <w:lang w:val="es-ES"/>
        </w:rPr>
        <w:t xml:space="preserve"> e</w:t>
      </w:r>
      <w:r w:rsidRPr="00BE5A39">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BE5A39">
        <w:rPr>
          <w:rStyle w:val="Refdenotaalpie"/>
          <w:rFonts w:ascii="Palatino Linotype" w:hAnsi="Palatino Linotype"/>
          <w:i/>
          <w:sz w:val="24"/>
          <w:szCs w:val="24"/>
        </w:rPr>
        <w:footnoteReference w:id="6"/>
      </w:r>
      <w:r w:rsidRPr="00BE5A39">
        <w:rPr>
          <w:rFonts w:ascii="Palatino Linotype" w:hAnsi="Palatino Linotype"/>
          <w:i/>
          <w:sz w:val="24"/>
          <w:szCs w:val="24"/>
        </w:rPr>
        <w:t xml:space="preserve">, </w:t>
      </w:r>
      <w:r w:rsidRPr="00BE5A39">
        <w:rPr>
          <w:rFonts w:ascii="Palatino Linotype" w:hAnsi="Palatino Linotype"/>
          <w:sz w:val="24"/>
          <w:szCs w:val="24"/>
        </w:rPr>
        <w:t>asimismo establece</w:t>
      </w:r>
      <w:r w:rsidRPr="00BE5A39">
        <w:rPr>
          <w:rFonts w:ascii="Palatino Linotype" w:hAnsi="Palatino Linotype"/>
          <w:i/>
          <w:sz w:val="24"/>
          <w:szCs w:val="24"/>
        </w:rPr>
        <w:t xml:space="preserve"> que las unidades de transparencia de los Sujetos Obligados deberán garantizar las medidas y condiciones de accesibilidad para que </w:t>
      </w:r>
      <w:r w:rsidRPr="00BE5A39">
        <w:rPr>
          <w:rFonts w:ascii="Palatino Linotype" w:hAnsi="Palatino Linotype"/>
          <w:i/>
          <w:sz w:val="24"/>
          <w:szCs w:val="24"/>
        </w:rPr>
        <w:lastRenderedPageBreak/>
        <w:t>toda persona pueda ejercer el derecho de acceso a la información, mediante solicitudes de información y deberá apoyar al solicitante en la elaboración de las mismas.</w:t>
      </w:r>
    </w:p>
    <w:p w:rsidR="005B214D" w:rsidRPr="00BE5A39" w:rsidRDefault="005B214D" w:rsidP="00BE5A39">
      <w:pPr>
        <w:pStyle w:val="Prrafodelista"/>
        <w:spacing w:after="0" w:line="360" w:lineRule="auto"/>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BE5A39">
        <w:rPr>
          <w:rFonts w:ascii="Palatino Linotype" w:hAnsi="Palatino Linotype"/>
          <w:i/>
          <w:sz w:val="24"/>
          <w:szCs w:val="24"/>
        </w:rPr>
        <w:t>realizar, con efectividad, los trámites internos necesarios para la atención de las solicitudes de información</w:t>
      </w:r>
      <w:r w:rsidRPr="00BE5A39">
        <w:rPr>
          <w:rStyle w:val="Refdenotaalpie"/>
          <w:rFonts w:ascii="Palatino Linotype" w:hAnsi="Palatino Linotype"/>
          <w:sz w:val="24"/>
          <w:szCs w:val="24"/>
        </w:rPr>
        <w:footnoteReference w:id="7"/>
      </w:r>
      <w:r w:rsidRPr="00BE5A39">
        <w:rPr>
          <w:rFonts w:ascii="Palatino Linotype" w:hAnsi="Palatino Linotype"/>
          <w:sz w:val="24"/>
          <w:szCs w:val="24"/>
        </w:rPr>
        <w:t>, es decir, deben otorgar respuestas concisas, contundentes y certeras, además de estar en estricto apego a lo que la normatividad en la materia establece.</w:t>
      </w:r>
    </w:p>
    <w:p w:rsidR="005B214D" w:rsidRPr="00BE5A39" w:rsidRDefault="005B214D" w:rsidP="00BE5A39">
      <w:pPr>
        <w:pStyle w:val="Prrafodelista"/>
        <w:spacing w:after="0" w:line="360" w:lineRule="auto"/>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hAnsi="Palatino Linotype" w:cs="Arial"/>
          <w:sz w:val="24"/>
          <w:szCs w:val="24"/>
        </w:rPr>
        <w:t>Es así, que en el presente caso en par</w:t>
      </w:r>
      <w:r w:rsidR="00616799" w:rsidRPr="00BE5A39">
        <w:rPr>
          <w:rFonts w:ascii="Palatino Linotype" w:hAnsi="Palatino Linotype" w:cs="Arial"/>
          <w:sz w:val="24"/>
          <w:szCs w:val="24"/>
        </w:rPr>
        <w:t>ticular, el particular requiere..</w:t>
      </w:r>
      <w:r w:rsidR="00616799" w:rsidRPr="00BE5A39">
        <w:rPr>
          <w:rFonts w:ascii="Palatino Linotype" w:eastAsia="Times New Roman" w:hAnsi="Palatino Linotype" w:cs="Times New Roman"/>
          <w:i/>
          <w:sz w:val="24"/>
          <w:szCs w:val="24"/>
          <w:lang w:eastAsia="es-MX"/>
        </w:rPr>
        <w:t xml:space="preserve">. </w:t>
      </w:r>
      <w:r w:rsidR="00616799" w:rsidRPr="00BE5A39">
        <w:rPr>
          <w:rFonts w:ascii="Palatino Linotype" w:eastAsia="Times New Roman" w:hAnsi="Palatino Linotype" w:cs="Times New Roman"/>
          <w:b/>
          <w:i/>
          <w:sz w:val="24"/>
          <w:szCs w:val="24"/>
          <w:lang w:eastAsia="es-MX"/>
        </w:rPr>
        <w:t>Los contratos de la constructora</w:t>
      </w:r>
      <w:r w:rsidR="00616799" w:rsidRPr="00BE5A39">
        <w:rPr>
          <w:rFonts w:ascii="Palatino Linotype" w:eastAsia="Times New Roman" w:hAnsi="Palatino Linotype" w:cs="Times New Roman"/>
          <w:i/>
          <w:sz w:val="24"/>
          <w:szCs w:val="24"/>
          <w:lang w:eastAsia="es-MX"/>
        </w:rPr>
        <w:t xml:space="preserve"> Villas de San Martín, Estado de México, Chalco. 2. </w:t>
      </w:r>
      <w:r w:rsidR="00616799" w:rsidRPr="00BE5A39">
        <w:rPr>
          <w:rFonts w:ascii="Palatino Linotype" w:eastAsia="Times New Roman" w:hAnsi="Palatino Linotype" w:cs="Times New Roman"/>
          <w:b/>
          <w:i/>
          <w:sz w:val="24"/>
          <w:szCs w:val="24"/>
          <w:lang w:eastAsia="es-MX"/>
        </w:rPr>
        <w:t>Plano que otorgo la constructora al municipio</w:t>
      </w:r>
      <w:r w:rsidR="00616799" w:rsidRPr="00BE5A39">
        <w:rPr>
          <w:rFonts w:ascii="Palatino Linotype" w:eastAsia="Times New Roman" w:hAnsi="Palatino Linotype" w:cs="Times New Roman"/>
          <w:i/>
          <w:sz w:val="24"/>
          <w:szCs w:val="24"/>
          <w:lang w:eastAsia="es-MX"/>
        </w:rPr>
        <w:t xml:space="preserve">. 3. </w:t>
      </w:r>
      <w:r w:rsidR="00616799" w:rsidRPr="00BE5A39">
        <w:rPr>
          <w:rFonts w:ascii="Palatino Linotype" w:eastAsia="Times New Roman" w:hAnsi="Palatino Linotype" w:cs="Times New Roman"/>
          <w:b/>
          <w:i/>
          <w:sz w:val="24"/>
          <w:szCs w:val="24"/>
          <w:lang w:eastAsia="es-MX"/>
        </w:rPr>
        <w:t>Planos (es) del ayuntamiento en los lugares "baldíos"</w:t>
      </w:r>
      <w:r w:rsidR="00616799" w:rsidRPr="00BE5A39">
        <w:rPr>
          <w:rFonts w:ascii="Palatino Linotype" w:eastAsia="Times New Roman" w:hAnsi="Palatino Linotype" w:cs="Times New Roman"/>
          <w:i/>
          <w:sz w:val="24"/>
          <w:szCs w:val="24"/>
          <w:lang w:eastAsia="es-MX"/>
        </w:rPr>
        <w:t xml:space="preserve"> </w:t>
      </w:r>
      <w:r w:rsidR="00616799" w:rsidRPr="00BE5A39">
        <w:rPr>
          <w:rFonts w:ascii="Palatino Linotype" w:eastAsia="Times New Roman" w:hAnsi="Palatino Linotype" w:cs="Times New Roman"/>
          <w:b/>
          <w:i/>
          <w:sz w:val="24"/>
          <w:szCs w:val="24"/>
          <w:lang w:eastAsia="es-MX"/>
        </w:rPr>
        <w:t>que dejo la constructora</w:t>
      </w:r>
      <w:r w:rsidR="00616799" w:rsidRPr="00BE5A39">
        <w:rPr>
          <w:rFonts w:ascii="Palatino Linotype" w:eastAsia="Times New Roman" w:hAnsi="Palatino Linotype" w:cs="Times New Roman"/>
          <w:i/>
          <w:sz w:val="24"/>
          <w:szCs w:val="24"/>
          <w:lang w:eastAsia="es-MX"/>
        </w:rPr>
        <w:t xml:space="preserve"> al municipio.”</w:t>
      </w:r>
      <w:r w:rsidRPr="00BE5A39">
        <w:rPr>
          <w:rFonts w:ascii="Palatino Linotype" w:hAnsi="Palatino Linotype" w:cs="Arial"/>
          <w:sz w:val="24"/>
          <w:szCs w:val="24"/>
        </w:rPr>
        <w:t>. El Sujeto Obligado manifestó que no</w:t>
      </w:r>
      <w:r w:rsidR="00616799" w:rsidRPr="00BE5A39">
        <w:rPr>
          <w:rFonts w:ascii="Palatino Linotype" w:hAnsi="Palatino Linotype" w:cs="Arial"/>
          <w:sz w:val="24"/>
          <w:szCs w:val="24"/>
        </w:rPr>
        <w:t xml:space="preserve"> los posee</w:t>
      </w:r>
      <w:r w:rsidRPr="00BE5A39">
        <w:rPr>
          <w:rFonts w:ascii="Palatino Linotype" w:hAnsi="Palatino Linotype" w:cs="Arial"/>
          <w:sz w:val="24"/>
          <w:szCs w:val="24"/>
        </w:rPr>
        <w:t xml:space="preserve">, </w:t>
      </w:r>
      <w:r w:rsidR="00310CFD" w:rsidRPr="00BE5A39">
        <w:rPr>
          <w:rFonts w:ascii="Palatino Linotype" w:hAnsi="Palatino Linotype" w:cs="Arial"/>
          <w:sz w:val="24"/>
          <w:szCs w:val="24"/>
        </w:rPr>
        <w:t>haciendo la sugerencia al particular de presentar s  la solicitud al Sujeto</w:t>
      </w:r>
      <w:r w:rsidRPr="00BE5A39">
        <w:rPr>
          <w:rFonts w:ascii="Palatino Linotype" w:hAnsi="Palatino Linotype" w:cs="Arial"/>
          <w:sz w:val="24"/>
          <w:szCs w:val="24"/>
        </w:rPr>
        <w:t xml:space="preserve"> Obligado</w:t>
      </w:r>
      <w:r w:rsidR="00310CFD" w:rsidRPr="00BE5A39">
        <w:rPr>
          <w:rFonts w:ascii="Palatino Linotype" w:hAnsi="Palatino Linotype" w:cs="Arial"/>
          <w:sz w:val="24"/>
          <w:szCs w:val="24"/>
        </w:rPr>
        <w:t xml:space="preserve"> correspondiente</w:t>
      </w:r>
      <w:r w:rsidRPr="00BE5A39">
        <w:rPr>
          <w:rFonts w:ascii="Palatino Linotype" w:hAnsi="Palatino Linotype" w:cs="Arial"/>
          <w:sz w:val="24"/>
          <w:szCs w:val="24"/>
        </w:rPr>
        <w:t>.</w:t>
      </w:r>
    </w:p>
    <w:p w:rsidR="005B214D" w:rsidRPr="00BE5A39" w:rsidRDefault="005B214D" w:rsidP="00BE5A39">
      <w:pPr>
        <w:pStyle w:val="Prrafodelista"/>
        <w:spacing w:after="0" w:line="360" w:lineRule="auto"/>
        <w:rPr>
          <w:rFonts w:ascii="Palatino Linotype"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hAnsi="Palatino Linotype"/>
          <w:color w:val="000000"/>
          <w:sz w:val="24"/>
          <w:szCs w:val="24"/>
        </w:rPr>
        <w:t>Por lo anterior, se entiende que declinó competencia sobre la información requerida, en razón de que corresponde a la Secretaría de</w:t>
      </w:r>
      <w:r w:rsidR="00310CFD" w:rsidRPr="00BE5A39">
        <w:rPr>
          <w:rFonts w:ascii="Palatino Linotype" w:hAnsi="Palatino Linotype"/>
          <w:color w:val="000000"/>
          <w:sz w:val="24"/>
          <w:szCs w:val="24"/>
        </w:rPr>
        <w:t xml:space="preserve"> Desarrollo Urbano del </w:t>
      </w:r>
      <w:r w:rsidR="00310CFD" w:rsidRPr="00BE5A39">
        <w:rPr>
          <w:rFonts w:ascii="Palatino Linotype" w:hAnsi="Palatino Linotype"/>
          <w:color w:val="000000"/>
          <w:sz w:val="24"/>
          <w:szCs w:val="24"/>
        </w:rPr>
        <w:lastRenderedPageBreak/>
        <w:t>Gobierno del Estado de México, a través de la Plataforma del SAIMEX;</w:t>
      </w:r>
      <w:r w:rsidRPr="00BE5A39">
        <w:rPr>
          <w:rFonts w:ascii="Palatino Linotype" w:hAnsi="Palatino Linotype"/>
          <w:color w:val="000000"/>
          <w:sz w:val="24"/>
          <w:szCs w:val="24"/>
        </w:rPr>
        <w:t xml:space="preserve"> sin embargo, la solicitud de acceso a la inform</w:t>
      </w:r>
      <w:r w:rsidR="00310CFD" w:rsidRPr="00BE5A39">
        <w:rPr>
          <w:rFonts w:ascii="Palatino Linotype" w:hAnsi="Palatino Linotype"/>
          <w:color w:val="000000"/>
          <w:sz w:val="24"/>
          <w:szCs w:val="24"/>
        </w:rPr>
        <w:t>aci</w:t>
      </w:r>
      <w:r w:rsidR="00342DEB" w:rsidRPr="00BE5A39">
        <w:rPr>
          <w:rFonts w:ascii="Palatino Linotype" w:hAnsi="Palatino Linotype"/>
          <w:color w:val="000000"/>
          <w:sz w:val="24"/>
          <w:szCs w:val="24"/>
        </w:rPr>
        <w:t>ón se presentó el día veinte (20) de febrero</w:t>
      </w:r>
      <w:r w:rsidR="00310CFD" w:rsidRPr="00BE5A39">
        <w:rPr>
          <w:rFonts w:ascii="Palatino Linotype" w:hAnsi="Palatino Linotype"/>
          <w:color w:val="000000"/>
          <w:sz w:val="24"/>
          <w:szCs w:val="24"/>
        </w:rPr>
        <w:t xml:space="preserve"> de dos mil diecinueve</w:t>
      </w:r>
      <w:r w:rsidRPr="00BE5A39">
        <w:rPr>
          <w:rFonts w:ascii="Palatino Linotype" w:hAnsi="Palatino Linotype"/>
          <w:color w:val="000000"/>
          <w:sz w:val="24"/>
          <w:szCs w:val="24"/>
        </w:rPr>
        <w:t>, y de acuerdo al artículo 167 primer párrafo antes citado, el plazo de tres días para declinar com</w:t>
      </w:r>
      <w:r w:rsidR="00342DEB" w:rsidRPr="00BE5A39">
        <w:rPr>
          <w:rFonts w:ascii="Palatino Linotype" w:hAnsi="Palatino Linotype"/>
          <w:color w:val="000000"/>
          <w:sz w:val="24"/>
          <w:szCs w:val="24"/>
        </w:rPr>
        <w:t>petencia feneció el día (25) de febrero</w:t>
      </w:r>
      <w:r w:rsidRPr="00BE5A39">
        <w:rPr>
          <w:rFonts w:ascii="Palatino Linotype" w:hAnsi="Palatino Linotype"/>
          <w:color w:val="000000"/>
          <w:sz w:val="24"/>
          <w:szCs w:val="24"/>
        </w:rPr>
        <w:t>, mientras que el Sujeto Obligado en cuestión dec</w:t>
      </w:r>
      <w:r w:rsidR="00310CFD" w:rsidRPr="00BE5A39">
        <w:rPr>
          <w:rFonts w:ascii="Palatino Linotype" w:hAnsi="Palatino Linotype"/>
          <w:color w:val="000000"/>
          <w:sz w:val="24"/>
          <w:szCs w:val="24"/>
        </w:rPr>
        <w:t>linó competencia el día catorce (14</w:t>
      </w:r>
      <w:r w:rsidRPr="00BE5A39">
        <w:rPr>
          <w:rFonts w:ascii="Palatino Linotype" w:hAnsi="Palatino Linotype"/>
          <w:color w:val="000000"/>
          <w:sz w:val="24"/>
          <w:szCs w:val="24"/>
        </w:rPr>
        <w:t>) de</w:t>
      </w:r>
      <w:r w:rsidR="00310CFD" w:rsidRPr="00BE5A39">
        <w:rPr>
          <w:rFonts w:ascii="Palatino Linotype" w:hAnsi="Palatino Linotype"/>
          <w:color w:val="000000"/>
          <w:sz w:val="24"/>
          <w:szCs w:val="24"/>
        </w:rPr>
        <w:t xml:space="preserve"> marzo</w:t>
      </w:r>
      <w:r w:rsidRPr="00BE5A39">
        <w:rPr>
          <w:rFonts w:ascii="Palatino Linotype" w:hAnsi="Palatino Linotype"/>
          <w:color w:val="000000"/>
          <w:sz w:val="24"/>
          <w:szCs w:val="24"/>
        </w:rPr>
        <w:t>, por lo que evidentemente se encuentra fuera del plazo incumpliendo con la normatividad.</w:t>
      </w:r>
    </w:p>
    <w:p w:rsidR="005B214D" w:rsidRPr="00BE5A39" w:rsidRDefault="005B214D" w:rsidP="00BE5A39">
      <w:pPr>
        <w:spacing w:after="0" w:line="360" w:lineRule="auto"/>
        <w:jc w:val="both"/>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 xml:space="preserve">Debemos reiterar que la incompetencia que arguyó el Sujeto Obligado no es procedente en razón de que no cumplió con las formalidades necesarias, incumpliendo con una primordial, que es </w:t>
      </w:r>
      <w:r w:rsidRPr="00BE5A39">
        <w:rPr>
          <w:rFonts w:ascii="Palatino Linotype" w:hAnsi="Palatino Linotype" w:cs="Arial"/>
          <w:sz w:val="24"/>
          <w:szCs w:val="24"/>
        </w:rPr>
        <w:t>brindar certeza</w:t>
      </w:r>
      <w:r w:rsidRPr="00BE5A39">
        <w:rPr>
          <w:rStyle w:val="Refdenotaalpie"/>
          <w:rFonts w:ascii="Palatino Linotype" w:hAnsi="Palatino Linotype" w:cs="Arial"/>
          <w:sz w:val="24"/>
          <w:szCs w:val="24"/>
        </w:rPr>
        <w:footnoteReference w:id="8"/>
      </w:r>
      <w:r w:rsidRPr="00BE5A39">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5B214D" w:rsidRPr="00BE5A39" w:rsidRDefault="005B214D" w:rsidP="00BE5A39">
      <w:pPr>
        <w:pStyle w:val="Prrafodelista"/>
        <w:spacing w:after="0" w:line="360" w:lineRule="auto"/>
        <w:rPr>
          <w:rFonts w:ascii="Palatino Linotype" w:hAnsi="Palatino Linotype" w:cs="Arial"/>
          <w:sz w:val="24"/>
          <w:szCs w:val="24"/>
        </w:rPr>
      </w:pPr>
    </w:p>
    <w:p w:rsidR="005B214D" w:rsidRPr="00BE5A39" w:rsidRDefault="005B214D" w:rsidP="00BE5A39">
      <w:pPr>
        <w:spacing w:after="0" w:line="360" w:lineRule="auto"/>
        <w:ind w:left="567" w:right="757"/>
        <w:jc w:val="both"/>
        <w:rPr>
          <w:rFonts w:ascii="Palatino Linotype" w:eastAsia="Calibri" w:hAnsi="Palatino Linotype" w:cs="Arial"/>
          <w:i/>
          <w:sz w:val="24"/>
          <w:szCs w:val="24"/>
        </w:rPr>
      </w:pPr>
      <w:r w:rsidRPr="00BE5A39">
        <w:rPr>
          <w:rFonts w:ascii="Palatino Linotype" w:eastAsia="Calibri" w:hAnsi="Palatino Linotype" w:cs="Arial"/>
          <w:b/>
          <w:i/>
          <w:sz w:val="24"/>
          <w:szCs w:val="24"/>
        </w:rPr>
        <w:t>Artículo 49</w:t>
      </w:r>
      <w:r w:rsidRPr="00BE5A39">
        <w:rPr>
          <w:rFonts w:ascii="Palatino Linotype" w:eastAsia="Calibri" w:hAnsi="Palatino Linotype" w:cs="Arial"/>
          <w:i/>
          <w:sz w:val="24"/>
          <w:szCs w:val="24"/>
        </w:rPr>
        <w:t>. Los Comités de Transparencia tendrán las siguientes atribuciones:</w:t>
      </w:r>
    </w:p>
    <w:p w:rsidR="005B214D" w:rsidRPr="00BE5A39" w:rsidRDefault="005B214D" w:rsidP="00BE5A39">
      <w:pPr>
        <w:spacing w:after="0" w:line="360" w:lineRule="auto"/>
        <w:ind w:left="567" w:right="757"/>
        <w:jc w:val="both"/>
        <w:rPr>
          <w:rFonts w:ascii="Palatino Linotype" w:eastAsia="Calibri" w:hAnsi="Palatino Linotype" w:cs="Arial"/>
          <w:i/>
          <w:sz w:val="24"/>
          <w:szCs w:val="24"/>
        </w:rPr>
      </w:pPr>
      <w:r w:rsidRPr="00BE5A39">
        <w:rPr>
          <w:rFonts w:ascii="Palatino Linotype" w:eastAsia="Calibri" w:hAnsi="Palatino Linotype" w:cs="Arial"/>
          <w:b/>
          <w:i/>
          <w:sz w:val="24"/>
          <w:szCs w:val="24"/>
        </w:rPr>
        <w:lastRenderedPageBreak/>
        <w:t>I</w:t>
      </w:r>
      <w:r w:rsidRPr="00BE5A39">
        <w:rPr>
          <w:rFonts w:ascii="Palatino Linotype" w:eastAsia="Calibri" w:hAnsi="Palatino Linotype" w:cs="Arial"/>
          <w:i/>
          <w:sz w:val="24"/>
          <w:szCs w:val="24"/>
        </w:rPr>
        <w:t>. Instituir, coordinar y supervisar en términos de las disposiciones aplicables, las acciones, medidas y procedimientos que coadyuven a asegurar una mayor eficacia en la gestión y atención de las solicitudes en materia de acceso a la información;</w:t>
      </w:r>
    </w:p>
    <w:p w:rsidR="005B214D" w:rsidRPr="00BE5A39" w:rsidRDefault="005B214D" w:rsidP="00BE5A39">
      <w:pPr>
        <w:spacing w:after="0" w:line="360" w:lineRule="auto"/>
        <w:ind w:left="567" w:right="757"/>
        <w:jc w:val="both"/>
        <w:rPr>
          <w:rFonts w:ascii="Palatino Linotype" w:eastAsia="Calibri" w:hAnsi="Palatino Linotype" w:cs="Arial"/>
          <w:i/>
          <w:sz w:val="24"/>
          <w:szCs w:val="24"/>
        </w:rPr>
      </w:pPr>
      <w:r w:rsidRPr="00BE5A39">
        <w:rPr>
          <w:rFonts w:ascii="Palatino Linotype" w:eastAsia="Calibri" w:hAnsi="Palatino Linotype" w:cs="Arial"/>
          <w:b/>
          <w:i/>
          <w:sz w:val="24"/>
          <w:szCs w:val="24"/>
        </w:rPr>
        <w:t>II</w:t>
      </w:r>
      <w:r w:rsidRPr="00BE5A39">
        <w:rPr>
          <w:rFonts w:ascii="Palatino Linotype" w:eastAsia="Calibri" w:hAnsi="Palatino Linotype" w:cs="Arial"/>
          <w:i/>
          <w:sz w:val="24"/>
          <w:szCs w:val="24"/>
        </w:rPr>
        <w:t>. Confirmar, modificar o revocar las determinaciones que en materia de ampliación del plazo de respuesta, clasificación de la información y declaración de inexistencia o de incompetencia realicen los titulares de las áreas de los sujetos obligados;</w:t>
      </w:r>
    </w:p>
    <w:p w:rsidR="005B214D" w:rsidRPr="00BE5A39" w:rsidRDefault="005B214D" w:rsidP="00BE5A39">
      <w:pPr>
        <w:spacing w:after="0" w:line="360" w:lineRule="auto"/>
        <w:ind w:left="567" w:right="757"/>
        <w:jc w:val="both"/>
        <w:rPr>
          <w:rFonts w:ascii="Palatino Linotype" w:eastAsia="Calibri" w:hAnsi="Palatino Linotype" w:cs="Arial"/>
          <w:i/>
          <w:sz w:val="24"/>
          <w:szCs w:val="24"/>
        </w:rPr>
      </w:pPr>
      <w:r w:rsidRPr="00BE5A39">
        <w:rPr>
          <w:rFonts w:ascii="Palatino Linotype" w:eastAsia="Calibri" w:hAnsi="Palatino Linotype" w:cs="Arial"/>
          <w:i/>
          <w:sz w:val="24"/>
          <w:szCs w:val="24"/>
        </w:rPr>
        <w:t>…</w:t>
      </w: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En efecto, si bien el</w:t>
      </w:r>
      <w:r w:rsidRPr="00BE5A39">
        <w:rPr>
          <w:rFonts w:ascii="Palatino Linotype" w:eastAsia="Calibri" w:hAnsi="Palatino Linotype" w:cs="Arial"/>
          <w:b/>
          <w:sz w:val="24"/>
          <w:szCs w:val="24"/>
        </w:rPr>
        <w:t xml:space="preserve"> </w:t>
      </w:r>
      <w:r w:rsidRPr="00BE5A39">
        <w:rPr>
          <w:rFonts w:ascii="Palatino Linotype" w:eastAsia="Calibri" w:hAnsi="Palatino Linotype" w:cs="Arial"/>
          <w:sz w:val="24"/>
          <w:szCs w:val="24"/>
        </w:rPr>
        <w:t>Sujeto Obligado</w:t>
      </w:r>
      <w:r w:rsidRPr="00BE5A39">
        <w:rPr>
          <w:rFonts w:ascii="Palatino Linotype" w:eastAsia="Calibri" w:hAnsi="Palatino Linotype" w:cs="Arial"/>
          <w:b/>
          <w:sz w:val="24"/>
          <w:szCs w:val="24"/>
        </w:rPr>
        <w:t xml:space="preserve"> </w:t>
      </w:r>
      <w:r w:rsidRPr="00BE5A39">
        <w:rPr>
          <w:rFonts w:ascii="Palatino Linotype" w:eastAsia="Calibri" w:hAnsi="Palatino Linotype" w:cs="Arial"/>
          <w:sz w:val="24"/>
          <w:szCs w:val="24"/>
        </w:rPr>
        <w:t xml:space="preserve">no tiene competencia para administrar, generar o poseer la información solicitada en el presente asunto, en virtud de </w:t>
      </w:r>
      <w:r w:rsidR="00310CFD" w:rsidRPr="00BE5A39">
        <w:rPr>
          <w:rFonts w:ascii="Palatino Linotype" w:eastAsia="Calibri" w:hAnsi="Palatino Linotype" w:cs="Arial"/>
          <w:sz w:val="24"/>
          <w:szCs w:val="24"/>
        </w:rPr>
        <w:t xml:space="preserve">poseerla otro </w:t>
      </w:r>
      <w:r w:rsidRPr="00BE5A39">
        <w:rPr>
          <w:rFonts w:ascii="Palatino Linotype" w:eastAsia="Calibri" w:hAnsi="Palatino Linotype" w:cs="Arial"/>
          <w:sz w:val="24"/>
          <w:szCs w:val="24"/>
        </w:rPr>
        <w:t>diverso Sujeto Obligado, denominado</w:t>
      </w:r>
      <w:r w:rsidRPr="00BE5A39">
        <w:rPr>
          <w:rFonts w:ascii="Palatino Linotype" w:hAnsi="Palatino Linotype" w:cs="Arial"/>
          <w:sz w:val="24"/>
          <w:szCs w:val="24"/>
          <w:lang w:eastAsia="es-MX"/>
        </w:rPr>
        <w:t xml:space="preserve"> </w:t>
      </w:r>
      <w:r w:rsidR="00310CFD" w:rsidRPr="00BE5A39">
        <w:rPr>
          <w:rFonts w:ascii="Palatino Linotype" w:hAnsi="Palatino Linotype" w:cs="Arial"/>
          <w:sz w:val="24"/>
          <w:szCs w:val="24"/>
          <w:lang w:eastAsia="es-MX"/>
        </w:rPr>
        <w:t xml:space="preserve">Secretaría de Desarrollo Urbano del Gobierno del Estado de México, </w:t>
      </w:r>
      <w:r w:rsidR="00E554DF" w:rsidRPr="00BE5A39">
        <w:rPr>
          <w:rFonts w:ascii="Palatino Linotype" w:eastAsia="Calibri" w:hAnsi="Palatino Linotype" w:cs="Arial"/>
          <w:sz w:val="24"/>
          <w:szCs w:val="24"/>
        </w:rPr>
        <w:t>como lo manifestó</w:t>
      </w:r>
      <w:r w:rsidRPr="00BE5A39">
        <w:rPr>
          <w:rFonts w:ascii="Palatino Linotype" w:eastAsia="Calibri" w:hAnsi="Palatino Linotype" w:cs="Arial"/>
          <w:sz w:val="24"/>
          <w:szCs w:val="24"/>
        </w:rPr>
        <w:t xml:space="preserve"> en respuesta, también lo es que, dicha incompetencia debió haber sido confirmada, modificada o revocada por el Comité de Transparencia en términos del precepto legal referido.</w:t>
      </w:r>
    </w:p>
    <w:p w:rsidR="005B214D" w:rsidRPr="00BE5A39" w:rsidRDefault="005B214D" w:rsidP="00BE5A39">
      <w:pPr>
        <w:pStyle w:val="Prrafodelista"/>
        <w:spacing w:after="0" w:line="360" w:lineRule="auto"/>
        <w:ind w:left="0"/>
        <w:jc w:val="both"/>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 xml:space="preserve">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w:t>
      </w:r>
      <w:r w:rsidRPr="00BE5A39">
        <w:rPr>
          <w:rFonts w:ascii="Palatino Linotype" w:eastAsia="Calibri" w:hAnsi="Palatino Linotype" w:cs="Arial"/>
          <w:sz w:val="24"/>
          <w:szCs w:val="24"/>
        </w:rPr>
        <w:lastRenderedPageBreak/>
        <w:t>información no se encuentra en sus archivos por el motivo que no se cuenta con normatividad que lo disponga.</w:t>
      </w:r>
    </w:p>
    <w:p w:rsidR="005B214D" w:rsidRPr="00BE5A39" w:rsidRDefault="005B214D" w:rsidP="00BE5A39">
      <w:pPr>
        <w:pStyle w:val="Prrafodelista"/>
        <w:spacing w:after="0" w:line="360" w:lineRule="auto"/>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 xml:space="preserve">Para robustecer lo anterior, el artículo 195 de la Ley de Transparencia y Acceso a la Información Pública del Estado de México y Municipios refiere que </w:t>
      </w:r>
      <w:r w:rsidRPr="00BE5A39">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BE5A39">
        <w:rPr>
          <w:rFonts w:ascii="Palatino Linotype" w:eastAsia="Calibri" w:hAnsi="Palatino Linotype" w:cs="Arial"/>
          <w:sz w:val="24"/>
          <w:szCs w:val="24"/>
        </w:rPr>
        <w:t xml:space="preserve">luego entonces, en razón de que derivado de las manifestaciones vertidas por el Sujeto Obligado, se ordenará la entrega de un acuerdo emitido por el Comité de Transparencia mediante el que exponga la incompetencia relativa </w:t>
      </w:r>
      <w:r w:rsidR="00E554DF" w:rsidRPr="00BE5A39">
        <w:rPr>
          <w:rFonts w:ascii="Palatino Linotype" w:eastAsia="Calibri" w:hAnsi="Palatino Linotype" w:cs="Arial"/>
          <w:sz w:val="24"/>
          <w:szCs w:val="24"/>
        </w:rPr>
        <w:t xml:space="preserve"> a la información que le fue requerida</w:t>
      </w:r>
      <w:r w:rsidRPr="00BE5A39">
        <w:rPr>
          <w:rFonts w:ascii="Palatino Linotype" w:eastAsia="Calibri" w:hAnsi="Palatino Linotype" w:cs="Arial"/>
          <w:sz w:val="24"/>
          <w:szCs w:val="24"/>
        </w:rPr>
        <w:t>.</w:t>
      </w:r>
    </w:p>
    <w:p w:rsidR="005B214D" w:rsidRPr="00BE5A39" w:rsidRDefault="005B214D" w:rsidP="00BE5A39">
      <w:pPr>
        <w:pStyle w:val="Prrafodelista"/>
        <w:spacing w:after="0" w:line="360" w:lineRule="auto"/>
        <w:ind w:left="0"/>
        <w:jc w:val="both"/>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Lo anterior se constituirá como</w:t>
      </w:r>
      <w:r w:rsidRPr="00BE5A39">
        <w:rPr>
          <w:rFonts w:ascii="Palatino Linotype" w:hAnsi="Palatino Linotype" w:cs="Arial"/>
          <w:b/>
          <w:color w:val="263238"/>
          <w:sz w:val="24"/>
          <w:szCs w:val="24"/>
        </w:rPr>
        <w:t xml:space="preserve"> una confesión expresa</w:t>
      </w:r>
      <w:r w:rsidRPr="00BE5A39">
        <w:rPr>
          <w:rFonts w:ascii="Palatino Linotype" w:hAnsi="Palatino Linotype" w:cs="Arial"/>
          <w:color w:val="263238"/>
          <w:sz w:val="24"/>
          <w:szCs w:val="24"/>
        </w:rPr>
        <w:t xml:space="preserve"> en </w:t>
      </w:r>
      <w:r w:rsidRPr="00BE5A39">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5B214D" w:rsidRPr="00BE5A39" w:rsidRDefault="005B214D" w:rsidP="00BE5A39">
      <w:pPr>
        <w:pStyle w:val="Prrafodelista"/>
        <w:spacing w:after="0" w:line="360" w:lineRule="auto"/>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w:t>
      </w:r>
      <w:r w:rsidRPr="00BE5A39">
        <w:rPr>
          <w:rFonts w:ascii="Palatino Linotype" w:eastAsia="Calibri" w:hAnsi="Palatino Linotype" w:cs="Arial"/>
          <w:sz w:val="24"/>
          <w:szCs w:val="24"/>
        </w:rPr>
        <w:lastRenderedPageBreak/>
        <w:t xml:space="preserve">mayor seguridad al particular sobre lo dicho por el Sujeto Obligado, además, que si en actos futuros se demuestra lo contrario, podría ser utilizado como medio probatorio. </w:t>
      </w:r>
    </w:p>
    <w:p w:rsidR="005B214D" w:rsidRPr="00BE5A39" w:rsidRDefault="005B214D" w:rsidP="00BE5A39">
      <w:pPr>
        <w:pStyle w:val="Prrafodelista"/>
        <w:spacing w:after="0" w:line="360" w:lineRule="auto"/>
        <w:rPr>
          <w:rFonts w:ascii="Palatino Linotype" w:eastAsia="Calibri" w:hAnsi="Palatino Linotype" w:cs="Arial"/>
          <w:sz w:val="24"/>
          <w:szCs w:val="24"/>
        </w:rPr>
      </w:pPr>
    </w:p>
    <w:p w:rsidR="005B214D" w:rsidRPr="00BE5A39" w:rsidRDefault="005B214D" w:rsidP="00BE5A3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E5A39">
        <w:rPr>
          <w:rFonts w:ascii="Palatino Linotype" w:eastAsia="Calibri" w:hAnsi="Palatino Linotype" w:cs="Arial"/>
          <w:sz w:val="24"/>
          <w:szCs w:val="24"/>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r w:rsidR="00D74C21" w:rsidRPr="00BE5A39">
        <w:rPr>
          <w:rFonts w:ascii="Palatino Linotype" w:eastAsia="Calibri" w:hAnsi="Palatino Linotype" w:cs="Arial"/>
          <w:sz w:val="24"/>
          <w:szCs w:val="24"/>
        </w:rPr>
        <w:t>, a quien se le dejan a salvo sus derechos para presentar su solicitud ante el Sujeto Obligado competente.</w:t>
      </w:r>
    </w:p>
    <w:p w:rsidR="00F92EC2" w:rsidRPr="00BE5A39" w:rsidRDefault="00F92EC2" w:rsidP="00BE5A39">
      <w:pPr>
        <w:spacing w:after="0" w:line="360" w:lineRule="auto"/>
        <w:contextualSpacing/>
        <w:rPr>
          <w:rFonts w:ascii="Palatino Linotype" w:eastAsia="MS Mincho" w:hAnsi="Palatino Linotype" w:cs="Arial"/>
          <w:sz w:val="24"/>
          <w:szCs w:val="24"/>
          <w:lang w:val="es-ES_tradnl" w:eastAsia="es-MX"/>
        </w:rPr>
      </w:pPr>
    </w:p>
    <w:p w:rsidR="00F92EC2" w:rsidRPr="00BE5A39" w:rsidRDefault="00F92EC2" w:rsidP="00BE5A3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r w:rsidRPr="00BE5A39">
        <w:rPr>
          <w:rFonts w:ascii="Palatino Linotype" w:eastAsia="Times New Roman" w:hAnsi="Palatino Linotype"/>
          <w:sz w:val="24"/>
          <w:szCs w:val="24"/>
          <w:lang w:val="es-ES_tradnl" w:eastAsia="es-ES"/>
        </w:rPr>
        <w:t xml:space="preserve">Consecuentemente, en términos del artículo </w:t>
      </w:r>
      <w:r w:rsidRPr="00BE5A39">
        <w:rPr>
          <w:rFonts w:ascii="Palatino Linotype" w:eastAsia="Times New Roman" w:hAnsi="Palatino Linotype"/>
          <w:b/>
          <w:sz w:val="24"/>
          <w:szCs w:val="24"/>
          <w:lang w:val="es-ES_tradnl" w:eastAsia="es-ES"/>
        </w:rPr>
        <w:t>186 fracción III</w:t>
      </w:r>
      <w:r w:rsidRPr="00BE5A39">
        <w:rPr>
          <w:rFonts w:ascii="Palatino Linotype" w:eastAsia="Times New Roman" w:hAnsi="Palatino Linotype"/>
          <w:sz w:val="24"/>
          <w:szCs w:val="24"/>
          <w:lang w:val="es-ES_tradnl" w:eastAsia="es-ES"/>
        </w:rPr>
        <w:t xml:space="preserve"> este Pleno determina </w:t>
      </w:r>
      <w:r w:rsidRPr="00BE5A39">
        <w:rPr>
          <w:rFonts w:ascii="Palatino Linotype" w:eastAsia="Times New Roman" w:hAnsi="Palatino Linotype"/>
          <w:b/>
          <w:sz w:val="24"/>
          <w:szCs w:val="24"/>
          <w:lang w:val="es-ES_tradnl" w:eastAsia="es-ES"/>
        </w:rPr>
        <w:t>MODIFICAR</w:t>
      </w:r>
      <w:r w:rsidRPr="00BE5A39">
        <w:rPr>
          <w:rFonts w:ascii="Palatino Linotype" w:eastAsia="Times New Roman" w:hAnsi="Palatino Linotype"/>
          <w:sz w:val="24"/>
          <w:szCs w:val="24"/>
          <w:lang w:val="es-ES_tradnl" w:eastAsia="es-ES"/>
        </w:rPr>
        <w:t xml:space="preserve"> la respuesta del presente recurso de revisión, </w:t>
      </w:r>
      <w:r w:rsidRPr="00BE5A39">
        <w:rPr>
          <w:rFonts w:ascii="Palatino Linotype" w:eastAsia="MS Mincho" w:hAnsi="Palatino Linotype" w:cs="Times New Roman"/>
          <w:sz w:val="24"/>
          <w:szCs w:val="24"/>
          <w:lang w:val="es-ES_tradnl" w:eastAsia="es-ES"/>
        </w:rPr>
        <w:t xml:space="preserve">toda vez </w:t>
      </w:r>
      <w:r w:rsidRPr="00BE5A39">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F92EC2" w:rsidRPr="00BE5A39" w:rsidRDefault="00F92EC2" w:rsidP="00BE5A39">
      <w:pPr>
        <w:spacing w:after="0" w:line="360" w:lineRule="auto"/>
        <w:ind w:right="49"/>
        <w:contextualSpacing/>
        <w:jc w:val="both"/>
        <w:rPr>
          <w:rFonts w:ascii="Palatino Linotype" w:eastAsia="Times New Roman" w:hAnsi="Palatino Linotype"/>
          <w:sz w:val="24"/>
          <w:szCs w:val="24"/>
          <w:lang w:val="es-ES_tradnl" w:eastAsia="es-ES"/>
        </w:rPr>
      </w:pPr>
    </w:p>
    <w:p w:rsidR="00F92EC2" w:rsidRPr="00BE5A39" w:rsidRDefault="00F92EC2" w:rsidP="00BE5A39">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BE5A39">
        <w:rPr>
          <w:rFonts w:ascii="Palatino Linotype" w:eastAsia="Times New Roman" w:hAnsi="Palatino Linotype"/>
          <w:sz w:val="24"/>
          <w:szCs w:val="24"/>
          <w:lang w:val="es-ES_tradnl" w:eastAsia="es-ES"/>
        </w:rPr>
        <w:t xml:space="preserve">Por lo anteriormente expuesto y fundado este </w:t>
      </w:r>
      <w:r w:rsidRPr="00BE5A39">
        <w:rPr>
          <w:rFonts w:ascii="Palatino Linotype" w:eastAsia="Times New Roman" w:hAnsi="Palatino Linotype"/>
          <w:b/>
          <w:sz w:val="24"/>
          <w:szCs w:val="24"/>
          <w:lang w:val="es-ES_tradnl" w:eastAsia="es-ES"/>
        </w:rPr>
        <w:t>ÓRGANO GARANTE</w:t>
      </w:r>
      <w:r w:rsidRPr="00BE5A39">
        <w:rPr>
          <w:rFonts w:ascii="Palatino Linotype" w:eastAsia="Times New Roman" w:hAnsi="Palatino Linotype"/>
          <w:sz w:val="24"/>
          <w:szCs w:val="24"/>
          <w:lang w:val="es-ES_tradnl" w:eastAsia="es-ES"/>
        </w:rPr>
        <w:t xml:space="preserve"> emite los siguientes.</w:t>
      </w:r>
    </w:p>
    <w:p w:rsidR="00F92EC2" w:rsidRPr="00BE5A39" w:rsidRDefault="00F92EC2" w:rsidP="00BE5A39">
      <w:pPr>
        <w:spacing w:after="0" w:line="360" w:lineRule="auto"/>
        <w:ind w:right="49"/>
        <w:jc w:val="both"/>
        <w:rPr>
          <w:rFonts w:ascii="Palatino Linotype" w:eastAsia="Times New Roman" w:hAnsi="Palatino Linotype"/>
          <w:sz w:val="24"/>
          <w:szCs w:val="24"/>
          <w:lang w:val="es-ES_tradnl" w:eastAsia="es-ES"/>
        </w:rPr>
      </w:pPr>
    </w:p>
    <w:p w:rsidR="00F92EC2" w:rsidRPr="00BE5A39" w:rsidRDefault="00F92EC2" w:rsidP="00BE5A39">
      <w:pPr>
        <w:spacing w:after="0" w:line="360" w:lineRule="auto"/>
        <w:ind w:right="49"/>
        <w:jc w:val="both"/>
        <w:rPr>
          <w:rFonts w:ascii="Palatino Linotype" w:eastAsia="Times New Roman" w:hAnsi="Palatino Linotype"/>
          <w:sz w:val="24"/>
          <w:szCs w:val="24"/>
          <w:lang w:val="es-ES_tradnl" w:eastAsia="es-ES"/>
        </w:rPr>
      </w:pPr>
    </w:p>
    <w:p w:rsidR="00DF771A" w:rsidRPr="00BE5A39" w:rsidRDefault="00DF771A" w:rsidP="00BE5A39">
      <w:pPr>
        <w:spacing w:after="0" w:line="360" w:lineRule="auto"/>
        <w:ind w:right="49"/>
        <w:jc w:val="both"/>
        <w:rPr>
          <w:rFonts w:ascii="Palatino Linotype" w:eastAsia="Times New Roman" w:hAnsi="Palatino Linotype"/>
          <w:sz w:val="24"/>
          <w:szCs w:val="24"/>
          <w:lang w:val="es-ES_tradnl" w:eastAsia="es-ES"/>
        </w:rPr>
      </w:pPr>
    </w:p>
    <w:p w:rsidR="00DF771A" w:rsidRPr="00BE5A39" w:rsidRDefault="00DF771A" w:rsidP="00BE5A39">
      <w:pPr>
        <w:spacing w:after="0" w:line="360" w:lineRule="auto"/>
        <w:ind w:right="49"/>
        <w:jc w:val="both"/>
        <w:rPr>
          <w:rFonts w:ascii="Palatino Linotype" w:eastAsia="Times New Roman" w:hAnsi="Palatino Linotype"/>
          <w:sz w:val="24"/>
          <w:szCs w:val="24"/>
          <w:lang w:val="es-ES_tradnl" w:eastAsia="es-ES"/>
        </w:rPr>
      </w:pPr>
    </w:p>
    <w:p w:rsidR="00DF771A" w:rsidRPr="00BE5A39" w:rsidRDefault="00DF771A" w:rsidP="00BE5A39">
      <w:pPr>
        <w:spacing w:after="0" w:line="360" w:lineRule="auto"/>
        <w:ind w:right="49"/>
        <w:jc w:val="both"/>
        <w:rPr>
          <w:rFonts w:ascii="Palatino Linotype" w:eastAsia="Times New Roman" w:hAnsi="Palatino Linotype"/>
          <w:sz w:val="24"/>
          <w:szCs w:val="24"/>
          <w:lang w:val="es-ES_tradnl" w:eastAsia="es-ES"/>
        </w:rPr>
      </w:pPr>
    </w:p>
    <w:p w:rsidR="00F92EC2" w:rsidRPr="00BE5A39" w:rsidRDefault="00F92EC2" w:rsidP="00BE5A39">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81" w:name="_Toc447183492"/>
      <w:bookmarkStart w:id="82" w:name="_Toc450120667"/>
      <w:bookmarkStart w:id="83" w:name="_Toc461555895"/>
      <w:bookmarkEnd w:id="74"/>
      <w:bookmarkEnd w:id="75"/>
      <w:bookmarkEnd w:id="76"/>
      <w:bookmarkEnd w:id="77"/>
      <w:bookmarkEnd w:id="78"/>
      <w:bookmarkEnd w:id="79"/>
      <w:bookmarkEnd w:id="80"/>
      <w:r w:rsidRPr="00BE5A39">
        <w:rPr>
          <w:rFonts w:ascii="Palatino Linotype" w:eastAsia="Calibri" w:hAnsi="Palatino Linotype" w:cstheme="majorBidi"/>
          <w:b/>
          <w:sz w:val="24"/>
          <w:szCs w:val="24"/>
          <w:lang w:val="es-ES" w:eastAsia="es-ES"/>
        </w:rPr>
        <w:lastRenderedPageBreak/>
        <w:tab/>
      </w:r>
      <w:bookmarkStart w:id="84" w:name="_Toc9599130"/>
      <w:r w:rsidRPr="00BE5A39">
        <w:rPr>
          <w:rFonts w:ascii="Palatino Linotype" w:eastAsia="Calibri" w:hAnsi="Palatino Linotype" w:cstheme="majorBidi"/>
          <w:b/>
          <w:sz w:val="24"/>
          <w:szCs w:val="24"/>
          <w:lang w:val="es-ES" w:eastAsia="es-ES"/>
        </w:rPr>
        <w:t>R E S O L U T I V O S</w:t>
      </w:r>
      <w:bookmarkEnd w:id="81"/>
      <w:bookmarkEnd w:id="82"/>
      <w:bookmarkEnd w:id="83"/>
      <w:bookmarkEnd w:id="84"/>
      <w:r w:rsidRPr="00BE5A39">
        <w:rPr>
          <w:rFonts w:ascii="Palatino Linotype" w:eastAsia="Calibri" w:hAnsi="Palatino Linotype" w:cstheme="majorBidi"/>
          <w:b/>
          <w:sz w:val="24"/>
          <w:szCs w:val="24"/>
          <w:lang w:val="es-ES" w:eastAsia="es-ES"/>
        </w:rPr>
        <w:t xml:space="preserve"> </w:t>
      </w:r>
    </w:p>
    <w:p w:rsidR="00F92EC2" w:rsidRPr="00BE5A39" w:rsidRDefault="00F92EC2" w:rsidP="00BE5A39">
      <w:pPr>
        <w:spacing w:after="0" w:line="360" w:lineRule="auto"/>
        <w:ind w:right="-142"/>
        <w:rPr>
          <w:rFonts w:ascii="Palatino Linotype" w:eastAsiaTheme="minorEastAsia" w:hAnsi="Palatino Linotype"/>
          <w:sz w:val="24"/>
          <w:szCs w:val="24"/>
          <w:lang w:val="es-ES" w:eastAsia="es-ES"/>
        </w:rPr>
      </w:pPr>
    </w:p>
    <w:p w:rsidR="00F92EC2" w:rsidRDefault="00F92EC2" w:rsidP="00BE5A39">
      <w:pPr>
        <w:spacing w:after="0" w:line="360" w:lineRule="auto"/>
        <w:ind w:right="-142"/>
        <w:jc w:val="both"/>
        <w:rPr>
          <w:rFonts w:ascii="Palatino Linotype" w:hAnsi="Palatino Linotype" w:cs="Arial"/>
          <w:bCs/>
          <w:sz w:val="24"/>
          <w:szCs w:val="24"/>
          <w:lang w:eastAsia="es-MX"/>
        </w:rPr>
      </w:pPr>
      <w:r w:rsidRPr="00BE5A39">
        <w:rPr>
          <w:rFonts w:ascii="Palatino Linotype" w:eastAsia="Times New Roman" w:hAnsi="Palatino Linotype" w:cs="Arial"/>
          <w:b/>
          <w:sz w:val="24"/>
          <w:szCs w:val="24"/>
          <w:lang w:val="es-ES_tradnl" w:eastAsia="es-ES"/>
        </w:rPr>
        <w:t>PRIMERO</w:t>
      </w:r>
      <w:r w:rsidRPr="00BE5A39">
        <w:rPr>
          <w:rFonts w:ascii="Palatino Linotype" w:eastAsia="Times New Roman" w:hAnsi="Palatino Linotype" w:cs="Arial"/>
          <w:sz w:val="24"/>
          <w:szCs w:val="24"/>
          <w:lang w:val="es-ES" w:eastAsia="es-ES"/>
        </w:rPr>
        <w:t xml:space="preserve">. </w:t>
      </w:r>
      <w:r w:rsidRPr="00BE5A39">
        <w:rPr>
          <w:rFonts w:ascii="Palatino Linotype" w:eastAsia="Times New Roman" w:hAnsi="Palatino Linotype" w:cs="Arial"/>
          <w:sz w:val="24"/>
          <w:szCs w:val="24"/>
        </w:rPr>
        <w:t xml:space="preserve">Resultan </w:t>
      </w:r>
      <w:r w:rsidR="00E554DF" w:rsidRPr="00BE5A39">
        <w:rPr>
          <w:rFonts w:ascii="Palatino Linotype" w:eastAsia="Times New Roman" w:hAnsi="Palatino Linotype" w:cs="Arial"/>
          <w:sz w:val="24"/>
          <w:szCs w:val="24"/>
        </w:rPr>
        <w:t xml:space="preserve">parcialmente </w:t>
      </w:r>
      <w:r w:rsidRPr="00BE5A39">
        <w:rPr>
          <w:rFonts w:ascii="Palatino Linotype" w:eastAsia="Times New Roman" w:hAnsi="Palatino Linotype" w:cs="Arial"/>
          <w:sz w:val="24"/>
          <w:szCs w:val="24"/>
        </w:rPr>
        <w:t>fundadas las</w:t>
      </w:r>
      <w:r w:rsidRPr="00BE5A39">
        <w:rPr>
          <w:rFonts w:ascii="Palatino Linotype" w:eastAsia="Times New Roman" w:hAnsi="Palatino Linotype" w:cs="Arial"/>
          <w:b/>
          <w:sz w:val="24"/>
          <w:szCs w:val="24"/>
        </w:rPr>
        <w:t xml:space="preserve"> </w:t>
      </w:r>
      <w:r w:rsidRPr="00BE5A39">
        <w:rPr>
          <w:rFonts w:ascii="Palatino Linotype" w:eastAsia="Times New Roman" w:hAnsi="Palatino Linotype" w:cs="Arial"/>
          <w:sz w:val="24"/>
          <w:szCs w:val="24"/>
          <w:lang w:val="es-ES"/>
        </w:rPr>
        <w:t xml:space="preserve">razones o motivos de inconformidad hechos valer </w:t>
      </w:r>
      <w:r w:rsidRPr="00BE5A39">
        <w:rPr>
          <w:rFonts w:ascii="Palatino Linotype" w:eastAsia="Calibri" w:hAnsi="Palatino Linotype" w:cs="Arial"/>
          <w:sz w:val="24"/>
          <w:szCs w:val="24"/>
          <w:lang w:val="es-ES"/>
        </w:rPr>
        <w:t xml:space="preserve">en el recurso de revisión </w:t>
      </w:r>
      <w:r w:rsidR="00E554DF" w:rsidRPr="00BE5A39">
        <w:rPr>
          <w:rFonts w:ascii="Palatino Linotype" w:eastAsia="Calibri" w:hAnsi="Palatino Linotype" w:cs="Arial"/>
          <w:b/>
          <w:sz w:val="24"/>
          <w:szCs w:val="24"/>
          <w:lang w:val="es-ES"/>
        </w:rPr>
        <w:t>01803</w:t>
      </w:r>
      <w:r w:rsidRPr="00BE5A39">
        <w:rPr>
          <w:rFonts w:ascii="Palatino Linotype" w:hAnsi="Palatino Linotype" w:cs="Arial"/>
          <w:b/>
          <w:bCs/>
          <w:sz w:val="24"/>
          <w:szCs w:val="24"/>
        </w:rPr>
        <w:t>/INFOEM/IP/RR/2019</w:t>
      </w:r>
      <w:r w:rsidRPr="00BE5A39">
        <w:rPr>
          <w:rFonts w:ascii="Palatino Linotype" w:hAnsi="Palatino Linotype" w:cs="Arial"/>
          <w:b/>
          <w:bCs/>
          <w:sz w:val="24"/>
          <w:szCs w:val="24"/>
          <w:lang w:eastAsia="es-MX"/>
        </w:rPr>
        <w:t xml:space="preserve"> </w:t>
      </w:r>
      <w:r w:rsidR="00224A0E" w:rsidRPr="00BE5A39">
        <w:rPr>
          <w:rFonts w:ascii="Palatino Linotype" w:hAnsi="Palatino Linotype" w:cs="Arial"/>
          <w:bCs/>
          <w:sz w:val="24"/>
          <w:szCs w:val="24"/>
          <w:lang w:eastAsia="es-MX"/>
        </w:rPr>
        <w:t>en términos del</w:t>
      </w:r>
      <w:r w:rsidRPr="00BE5A39">
        <w:rPr>
          <w:rFonts w:ascii="Palatino Linotype" w:hAnsi="Palatino Linotype" w:cs="Arial"/>
          <w:bCs/>
          <w:sz w:val="24"/>
          <w:szCs w:val="24"/>
          <w:lang w:eastAsia="es-MX"/>
        </w:rPr>
        <w:t xml:space="preserve"> </w:t>
      </w:r>
      <w:r w:rsidR="00224A0E" w:rsidRPr="00BE5A39">
        <w:rPr>
          <w:rFonts w:ascii="Palatino Linotype" w:hAnsi="Palatino Linotype" w:cs="Arial"/>
          <w:b/>
          <w:bCs/>
          <w:sz w:val="24"/>
          <w:szCs w:val="24"/>
          <w:lang w:eastAsia="es-MX"/>
        </w:rPr>
        <w:t>Considerando</w:t>
      </w:r>
      <w:r w:rsidRPr="00BE5A39">
        <w:rPr>
          <w:rFonts w:ascii="Palatino Linotype" w:hAnsi="Palatino Linotype" w:cs="Arial"/>
          <w:b/>
          <w:bCs/>
          <w:sz w:val="24"/>
          <w:szCs w:val="24"/>
          <w:lang w:eastAsia="es-MX"/>
        </w:rPr>
        <w:t xml:space="preserve"> CUARTO </w:t>
      </w:r>
      <w:r w:rsidRPr="00BE5A39">
        <w:rPr>
          <w:rFonts w:ascii="Palatino Linotype" w:hAnsi="Palatino Linotype" w:cs="Arial"/>
          <w:bCs/>
          <w:sz w:val="24"/>
          <w:szCs w:val="24"/>
          <w:lang w:eastAsia="es-MX"/>
        </w:rPr>
        <w:t>de la presente resolución.</w:t>
      </w:r>
    </w:p>
    <w:p w:rsidR="00BE5A39" w:rsidRPr="00BE5A39" w:rsidRDefault="00BE5A39" w:rsidP="00BE5A39">
      <w:pPr>
        <w:spacing w:after="0" w:line="360" w:lineRule="auto"/>
        <w:ind w:right="-142"/>
        <w:jc w:val="both"/>
        <w:rPr>
          <w:rFonts w:ascii="Palatino Linotype" w:eastAsia="Times New Roman" w:hAnsi="Palatino Linotype" w:cs="Arial"/>
          <w:sz w:val="24"/>
          <w:szCs w:val="24"/>
          <w:lang w:val="es-ES" w:eastAsia="es-ES"/>
        </w:rPr>
      </w:pPr>
    </w:p>
    <w:p w:rsidR="00F92EC2" w:rsidRDefault="00F92EC2" w:rsidP="00BE5A39">
      <w:pPr>
        <w:spacing w:after="0" w:line="360" w:lineRule="auto"/>
        <w:ind w:right="-142"/>
        <w:jc w:val="both"/>
        <w:rPr>
          <w:rFonts w:ascii="Palatino Linotype" w:eastAsia="Calibri" w:hAnsi="Palatino Linotype" w:cs="Arial"/>
          <w:sz w:val="24"/>
          <w:szCs w:val="24"/>
          <w:lang w:val="es-ES" w:eastAsia="es-ES"/>
        </w:rPr>
      </w:pPr>
      <w:r w:rsidRPr="00BE5A39">
        <w:rPr>
          <w:rFonts w:ascii="Palatino Linotype" w:eastAsiaTheme="minorEastAsia" w:hAnsi="Palatino Linotype"/>
          <w:b/>
          <w:sz w:val="24"/>
          <w:szCs w:val="24"/>
          <w:lang w:val="es-ES_tradnl" w:eastAsia="es-ES"/>
        </w:rPr>
        <w:t>SEGUNDO.</w:t>
      </w:r>
      <w:r w:rsidRPr="00BE5A39">
        <w:rPr>
          <w:rFonts w:ascii="Palatino Linotype" w:eastAsiaTheme="majorEastAsia" w:hAnsi="Palatino Linotype" w:cstheme="majorBidi"/>
          <w:b/>
          <w:color w:val="2E74B5" w:themeColor="accent1" w:themeShade="BF"/>
          <w:sz w:val="24"/>
          <w:szCs w:val="24"/>
          <w:lang w:val="es-ES_tradnl" w:eastAsia="es-ES"/>
        </w:rPr>
        <w:t xml:space="preserve"> </w:t>
      </w:r>
      <w:r w:rsidRPr="00BE5A39">
        <w:rPr>
          <w:rFonts w:ascii="Palatino Linotype" w:eastAsia="Calibri" w:hAnsi="Palatino Linotype" w:cs="Arial"/>
          <w:sz w:val="24"/>
          <w:szCs w:val="24"/>
          <w:lang w:val="es-ES" w:eastAsia="es-ES"/>
        </w:rPr>
        <w:t>Se</w:t>
      </w:r>
      <w:r w:rsidRPr="00BE5A39">
        <w:rPr>
          <w:rFonts w:ascii="Palatino Linotype" w:eastAsia="Calibri" w:hAnsi="Palatino Linotype" w:cs="Arial"/>
          <w:b/>
          <w:sz w:val="24"/>
          <w:szCs w:val="24"/>
          <w:lang w:val="es-ES" w:eastAsia="es-ES"/>
        </w:rPr>
        <w:t xml:space="preserve"> MODIFICA </w:t>
      </w:r>
      <w:r w:rsidRPr="00BE5A39">
        <w:rPr>
          <w:rFonts w:ascii="Palatino Linotype" w:eastAsia="Calibri" w:hAnsi="Palatino Linotype" w:cs="Arial"/>
          <w:sz w:val="24"/>
          <w:szCs w:val="24"/>
          <w:lang w:val="es-ES" w:eastAsia="es-ES"/>
        </w:rPr>
        <w:t xml:space="preserve">la respuesta </w:t>
      </w:r>
      <w:r w:rsidR="005F5342" w:rsidRPr="00BE5A39">
        <w:rPr>
          <w:rFonts w:ascii="Palatino Linotype" w:eastAsia="Calibri" w:hAnsi="Palatino Linotype" w:cs="Arial"/>
          <w:sz w:val="24"/>
          <w:szCs w:val="24"/>
          <w:lang w:val="es-ES" w:eastAsia="es-ES"/>
        </w:rPr>
        <w:t xml:space="preserve">del </w:t>
      </w:r>
      <w:r w:rsidR="005F5342" w:rsidRPr="00BE5A39">
        <w:rPr>
          <w:rFonts w:ascii="Palatino Linotype" w:eastAsia="Calibri" w:hAnsi="Palatino Linotype" w:cs="Arial"/>
          <w:b/>
          <w:sz w:val="24"/>
          <w:szCs w:val="24"/>
          <w:lang w:eastAsia="es-ES"/>
        </w:rPr>
        <w:t xml:space="preserve">Ayuntamiento de  Chalco </w:t>
      </w:r>
      <w:r w:rsidRPr="00BE5A39">
        <w:rPr>
          <w:rFonts w:ascii="Palatino Linotype" w:eastAsia="Calibri" w:hAnsi="Palatino Linotype" w:cs="Arial"/>
          <w:sz w:val="24"/>
          <w:szCs w:val="24"/>
          <w:lang w:val="es-ES" w:eastAsia="es-ES"/>
        </w:rPr>
        <w:t>y se</w:t>
      </w:r>
      <w:r w:rsidR="005F5342" w:rsidRPr="00BE5A39">
        <w:rPr>
          <w:rFonts w:ascii="Palatino Linotype" w:eastAsia="Calibri" w:hAnsi="Palatino Linotype" w:cs="Arial"/>
          <w:b/>
          <w:sz w:val="24"/>
          <w:szCs w:val="24"/>
          <w:lang w:val="es-ES" w:eastAsia="es-ES"/>
        </w:rPr>
        <w:t xml:space="preserve"> ORDENA </w:t>
      </w:r>
      <w:r w:rsidRPr="00BE5A39">
        <w:rPr>
          <w:rFonts w:ascii="Palatino Linotype" w:eastAsia="Calibri" w:hAnsi="Palatino Linotype" w:cs="Arial"/>
          <w:sz w:val="24"/>
          <w:szCs w:val="24"/>
          <w:lang w:val="es-ES" w:eastAsia="es-ES"/>
        </w:rPr>
        <w:t xml:space="preserve">entregar vía Sistema de Acceso a la Información Mexiquense </w:t>
      </w:r>
      <w:r w:rsidRPr="00BE5A39">
        <w:rPr>
          <w:rFonts w:ascii="Palatino Linotype" w:eastAsia="Calibri" w:hAnsi="Palatino Linotype" w:cs="Arial"/>
          <w:b/>
          <w:sz w:val="24"/>
          <w:szCs w:val="24"/>
          <w:lang w:val="es-ES" w:eastAsia="es-ES"/>
        </w:rPr>
        <w:t>(SAIMEX)</w:t>
      </w:r>
      <w:r w:rsidR="00E554DF" w:rsidRPr="00BE5A39">
        <w:rPr>
          <w:rFonts w:ascii="Palatino Linotype" w:eastAsia="Calibri" w:hAnsi="Palatino Linotype" w:cs="Arial"/>
          <w:sz w:val="24"/>
          <w:szCs w:val="24"/>
          <w:lang w:val="es-ES" w:eastAsia="es-ES"/>
        </w:rPr>
        <w:t xml:space="preserve"> </w:t>
      </w:r>
      <w:r w:rsidRPr="00BE5A39">
        <w:rPr>
          <w:rFonts w:ascii="Palatino Linotype" w:eastAsia="Calibri" w:hAnsi="Palatino Linotype" w:cs="Arial"/>
          <w:sz w:val="24"/>
          <w:szCs w:val="24"/>
          <w:lang w:val="es-ES" w:eastAsia="es-ES"/>
        </w:rPr>
        <w:t xml:space="preserve">la siguiente información: </w:t>
      </w:r>
    </w:p>
    <w:p w:rsidR="00BE5A39" w:rsidRPr="00BE5A39" w:rsidRDefault="00BE5A39" w:rsidP="00BE5A39">
      <w:pPr>
        <w:spacing w:after="0" w:line="360" w:lineRule="auto"/>
        <w:ind w:right="-142"/>
        <w:jc w:val="both"/>
        <w:rPr>
          <w:rFonts w:ascii="Palatino Linotype" w:eastAsia="Calibri" w:hAnsi="Palatino Linotype" w:cs="Arial"/>
          <w:sz w:val="24"/>
          <w:szCs w:val="24"/>
          <w:lang w:val="es-ES" w:eastAsia="es-ES"/>
        </w:rPr>
      </w:pPr>
    </w:p>
    <w:p w:rsidR="00E554DF" w:rsidRPr="00BE5A39" w:rsidRDefault="00E554DF" w:rsidP="00BE5A39">
      <w:pPr>
        <w:numPr>
          <w:ilvl w:val="0"/>
          <w:numId w:val="9"/>
        </w:numPr>
        <w:spacing w:after="0" w:line="360" w:lineRule="auto"/>
        <w:ind w:left="567"/>
        <w:contextualSpacing/>
        <w:jc w:val="both"/>
        <w:rPr>
          <w:rFonts w:ascii="Palatino Linotype" w:eastAsia="Calibri" w:hAnsi="Palatino Linotype" w:cs="Arial"/>
          <w:b/>
          <w:sz w:val="24"/>
          <w:szCs w:val="24"/>
          <w:lang w:val="es-ES_tradnl" w:eastAsia="es-ES"/>
        </w:rPr>
      </w:pPr>
      <w:r w:rsidRPr="00BE5A39">
        <w:rPr>
          <w:rFonts w:ascii="Palatino Linotype" w:eastAsia="Calibri" w:hAnsi="Palatino Linotype" w:cs="Arial"/>
          <w:b/>
          <w:sz w:val="24"/>
          <w:szCs w:val="24"/>
          <w:lang w:val="es-ES_tradnl" w:eastAsia="es-ES"/>
        </w:rPr>
        <w:t xml:space="preserve">El Acuerdo que emita el Comité de Transparencia en el que confirme la declaración de incompetencia del SUJETO OBLIGADO respecto de la información </w:t>
      </w:r>
      <w:r w:rsidR="005F5342" w:rsidRPr="00BE5A39">
        <w:rPr>
          <w:rFonts w:ascii="Palatino Linotype" w:eastAsia="Calibri" w:hAnsi="Palatino Linotype" w:cs="Arial"/>
          <w:b/>
          <w:sz w:val="24"/>
          <w:szCs w:val="24"/>
          <w:lang w:val="es-ES_tradnl" w:eastAsia="es-ES"/>
        </w:rPr>
        <w:t xml:space="preserve">requerida en la solicitud </w:t>
      </w:r>
      <w:r w:rsidR="005F5342" w:rsidRPr="00BE5A39">
        <w:rPr>
          <w:rFonts w:ascii="Palatino Linotype" w:eastAsia="Calibri" w:hAnsi="Palatino Linotype" w:cs="Arial"/>
          <w:b/>
          <w:sz w:val="24"/>
          <w:szCs w:val="24"/>
          <w:lang w:val="es-ES" w:eastAsia="es-ES"/>
        </w:rPr>
        <w:t>00071/CHALCO/IP/2019.</w:t>
      </w:r>
    </w:p>
    <w:p w:rsidR="00E554DF" w:rsidRPr="00BE5A39" w:rsidRDefault="00E554DF" w:rsidP="00BE5A39">
      <w:pPr>
        <w:tabs>
          <w:tab w:val="left" w:pos="8080"/>
        </w:tabs>
        <w:spacing w:after="0" w:line="360" w:lineRule="auto"/>
        <w:ind w:right="49"/>
        <w:contextualSpacing/>
        <w:jc w:val="both"/>
        <w:rPr>
          <w:rFonts w:ascii="Palatino Linotype" w:eastAsia="Calibri" w:hAnsi="Palatino Linotype" w:cs="Arial"/>
          <w:sz w:val="24"/>
          <w:szCs w:val="24"/>
        </w:rPr>
      </w:pPr>
      <w:bookmarkStart w:id="85" w:name="_Toc503891610"/>
      <w:bookmarkStart w:id="86" w:name="_Toc453696503"/>
      <w:bookmarkStart w:id="87" w:name="_Toc454301156"/>
      <w:bookmarkStart w:id="88" w:name="_Toc462653938"/>
      <w:bookmarkStart w:id="89" w:name="_Toc477891769"/>
      <w:bookmarkStart w:id="90" w:name="_Toc477891859"/>
      <w:bookmarkStart w:id="91" w:name="_Toc481576260"/>
      <w:bookmarkStart w:id="92" w:name="_Toc492590392"/>
    </w:p>
    <w:p w:rsidR="00F92EC2" w:rsidRPr="00BE5A39" w:rsidRDefault="00F92EC2" w:rsidP="00BE5A3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E5A39">
        <w:rPr>
          <w:rFonts w:ascii="Palatino Linotype" w:eastAsia="Palatino Linotype" w:hAnsi="Palatino Linotype" w:cs="Palatino Linotype"/>
          <w:b/>
          <w:sz w:val="24"/>
          <w:szCs w:val="24"/>
          <w:lang w:val="es-ES_tradnl" w:eastAsia="es-ES"/>
        </w:rPr>
        <w:t xml:space="preserve">TERCERO. Notifíquese </w:t>
      </w:r>
      <w:r w:rsidRPr="00BE5A39">
        <w:rPr>
          <w:rFonts w:ascii="Palatino Linotype" w:eastAsia="Palatino Linotype" w:hAnsi="Palatino Linotype" w:cs="Palatino Linotype"/>
          <w:sz w:val="24"/>
          <w:szCs w:val="24"/>
          <w:lang w:val="es-ES_tradnl" w:eastAsia="es-ES"/>
        </w:rPr>
        <w:t xml:space="preserve">al Titular de la Unidad de Transparencia del </w:t>
      </w:r>
      <w:r w:rsidRPr="00BE5A39">
        <w:rPr>
          <w:rFonts w:ascii="Palatino Linotype" w:eastAsia="Palatino Linotype" w:hAnsi="Palatino Linotype" w:cs="Palatino Linotype"/>
          <w:b/>
          <w:sz w:val="24"/>
          <w:szCs w:val="24"/>
          <w:lang w:val="es-ES_tradnl" w:eastAsia="es-ES"/>
        </w:rPr>
        <w:t>SUJETO OBLIGADO</w:t>
      </w:r>
      <w:r w:rsidRPr="00BE5A3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E5A3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92EC2" w:rsidRPr="00BE5A39" w:rsidRDefault="00F92EC2" w:rsidP="00BE5A3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F92EC2" w:rsidRPr="00BE5A39" w:rsidRDefault="00F92EC2" w:rsidP="00BE5A39">
      <w:pPr>
        <w:shd w:val="clear" w:color="auto" w:fill="FFFFFF"/>
        <w:spacing w:after="0" w:line="360" w:lineRule="auto"/>
        <w:jc w:val="both"/>
        <w:rPr>
          <w:rFonts w:ascii="Palatino Linotype" w:eastAsiaTheme="minorEastAsia" w:hAnsi="Palatino Linotype"/>
          <w:sz w:val="24"/>
          <w:szCs w:val="24"/>
          <w:lang w:val="es-ES_tradnl" w:eastAsia="es-ES"/>
        </w:rPr>
      </w:pPr>
      <w:r w:rsidRPr="00BE5A39">
        <w:rPr>
          <w:rFonts w:ascii="Palatino Linotype" w:eastAsia="Times New Roman" w:hAnsi="Palatino Linotype" w:cs="Arial"/>
          <w:b/>
          <w:sz w:val="24"/>
          <w:szCs w:val="24"/>
          <w:lang w:val="es-ES_tradnl" w:eastAsia="es-ES"/>
        </w:rPr>
        <w:t xml:space="preserve">CUARTO. </w:t>
      </w:r>
      <w:r w:rsidRPr="00BE5A39">
        <w:rPr>
          <w:rFonts w:ascii="Palatino Linotype" w:eastAsia="Times New Roman" w:hAnsi="Palatino Linotype" w:cs="Times New Roman"/>
          <w:b/>
          <w:bCs/>
          <w:color w:val="222222"/>
          <w:sz w:val="24"/>
          <w:szCs w:val="24"/>
          <w:lang w:val="es-ES" w:eastAsia="es-ES"/>
        </w:rPr>
        <w:t>Notifíquese a</w:t>
      </w:r>
      <w:r w:rsidRPr="00BE5A39">
        <w:rPr>
          <w:rFonts w:ascii="Palatino Linotype" w:eastAsiaTheme="minorEastAsia" w:hAnsi="Palatino Linotype"/>
          <w:b/>
          <w:sz w:val="24"/>
          <w:szCs w:val="24"/>
          <w:lang w:val="es-ES_tradnl" w:eastAsia="es-ES"/>
        </w:rPr>
        <w:t xml:space="preserve"> </w:t>
      </w:r>
      <w:r w:rsidR="009A3F8B" w:rsidRPr="009A3F8B">
        <w:rPr>
          <w:rFonts w:ascii="Palatino Linotype" w:eastAsiaTheme="minorEastAsia" w:hAnsi="Palatino Linotype"/>
          <w:b/>
          <w:sz w:val="24"/>
          <w:szCs w:val="24"/>
          <w:highlight w:val="black"/>
          <w:lang w:val="es-ES_tradnl" w:eastAsia="es-ES"/>
        </w:rPr>
        <w:t>--</w:t>
      </w:r>
      <w:bookmarkStart w:id="93" w:name="_GoBack"/>
      <w:bookmarkEnd w:id="93"/>
      <w:r w:rsidR="009A3F8B" w:rsidRPr="009A3F8B">
        <w:rPr>
          <w:rFonts w:ascii="Palatino Linotype" w:eastAsiaTheme="minorEastAsia" w:hAnsi="Palatino Linotype"/>
          <w:b/>
          <w:sz w:val="24"/>
          <w:szCs w:val="24"/>
          <w:highlight w:val="black"/>
          <w:lang w:val="es-ES_tradnl" w:eastAsia="es-ES"/>
        </w:rPr>
        <w:t>----------------</w:t>
      </w:r>
      <w:r w:rsidR="00E554DF" w:rsidRPr="00BE5A39">
        <w:rPr>
          <w:rFonts w:ascii="Palatino Linotype" w:eastAsiaTheme="minorEastAsia" w:hAnsi="Palatino Linotype"/>
          <w:b/>
          <w:sz w:val="24"/>
          <w:szCs w:val="24"/>
          <w:lang w:val="es-ES_tradnl" w:eastAsia="es-ES"/>
        </w:rPr>
        <w:t xml:space="preserve"> </w:t>
      </w:r>
      <w:r w:rsidRPr="00BE5A39">
        <w:rPr>
          <w:rFonts w:ascii="Palatino Linotype" w:eastAsiaTheme="minorEastAsia" w:hAnsi="Palatino Linotype"/>
          <w:sz w:val="24"/>
          <w:szCs w:val="24"/>
          <w:lang w:val="es-ES_tradnl" w:eastAsia="es-ES"/>
        </w:rPr>
        <w:t xml:space="preserve">la presente resolución. </w:t>
      </w:r>
    </w:p>
    <w:p w:rsidR="00F92EC2" w:rsidRPr="00BE5A39" w:rsidRDefault="00F92EC2" w:rsidP="00BE5A39">
      <w:pPr>
        <w:shd w:val="clear" w:color="auto" w:fill="FFFFFF"/>
        <w:spacing w:after="0" w:line="360" w:lineRule="auto"/>
        <w:jc w:val="both"/>
        <w:rPr>
          <w:rFonts w:ascii="Palatino Linotype" w:eastAsiaTheme="minorEastAsia" w:hAnsi="Palatino Linotype"/>
          <w:sz w:val="24"/>
          <w:szCs w:val="24"/>
          <w:lang w:val="es-ES_tradnl" w:eastAsia="es-ES"/>
        </w:rPr>
      </w:pPr>
    </w:p>
    <w:p w:rsidR="00F92EC2" w:rsidRPr="00BE5A39" w:rsidRDefault="00F92EC2" w:rsidP="00BE5A39">
      <w:pPr>
        <w:shd w:val="clear" w:color="auto" w:fill="FFFFFF"/>
        <w:spacing w:after="0" w:line="360" w:lineRule="auto"/>
        <w:jc w:val="both"/>
        <w:rPr>
          <w:rFonts w:ascii="Palatino Linotype" w:eastAsia="MS Mincho" w:hAnsi="Palatino Linotype" w:cs="Times New Roman"/>
          <w:sz w:val="24"/>
          <w:szCs w:val="24"/>
          <w:lang w:val="es-ES" w:eastAsia="es-ES"/>
        </w:rPr>
      </w:pPr>
      <w:r w:rsidRPr="00BE5A39">
        <w:rPr>
          <w:rFonts w:ascii="Palatino Linotype" w:eastAsia="MS Mincho" w:hAnsi="Palatino Linotype" w:cs="Times New Roman"/>
          <w:b/>
          <w:sz w:val="24"/>
          <w:szCs w:val="24"/>
          <w:lang w:eastAsia="es-ES"/>
        </w:rPr>
        <w:t>QUINTO.</w:t>
      </w:r>
      <w:r w:rsidRPr="00BE5A39">
        <w:rPr>
          <w:rFonts w:ascii="Palatino Linotype" w:eastAsia="MS Mincho" w:hAnsi="Palatino Linotype" w:cs="Times New Roman"/>
          <w:sz w:val="24"/>
          <w:szCs w:val="24"/>
          <w:lang w:eastAsia="es-ES"/>
        </w:rPr>
        <w:t xml:space="preserve"> </w:t>
      </w:r>
      <w:r w:rsidRPr="00BE5A39">
        <w:rPr>
          <w:rFonts w:ascii="Palatino Linotype" w:eastAsia="MS Mincho" w:hAnsi="Palatino Linotype" w:cs="Times New Roman"/>
          <w:sz w:val="24"/>
          <w:szCs w:val="24"/>
          <w:lang w:val="es-ES" w:eastAsia="es-ES"/>
        </w:rPr>
        <w:t xml:space="preserve">Se hace del conocimiento de </w:t>
      </w:r>
      <w:r w:rsidR="009A3F8B" w:rsidRPr="009A3F8B">
        <w:rPr>
          <w:rFonts w:ascii="Palatino Linotype" w:eastAsiaTheme="minorEastAsia" w:hAnsi="Palatino Linotype"/>
          <w:b/>
          <w:sz w:val="24"/>
          <w:szCs w:val="24"/>
          <w:highlight w:val="black"/>
          <w:lang w:val="es-ES_tradnl" w:eastAsia="es-ES"/>
        </w:rPr>
        <w:t>--------------------</w:t>
      </w:r>
      <w:r w:rsidR="00E554DF" w:rsidRPr="00BE5A39">
        <w:rPr>
          <w:rFonts w:ascii="Palatino Linotype" w:eastAsiaTheme="minorEastAsia" w:hAnsi="Palatino Linotype"/>
          <w:b/>
          <w:sz w:val="24"/>
          <w:szCs w:val="24"/>
          <w:lang w:val="es-ES_tradnl" w:eastAsia="es-ES"/>
        </w:rPr>
        <w:t xml:space="preserve"> </w:t>
      </w:r>
      <w:r w:rsidRPr="00BE5A3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E5A39">
        <w:rPr>
          <w:rFonts w:ascii="Palatino Linotype" w:eastAsia="MS Mincho" w:hAnsi="Palatino Linotype" w:cs="Times New Roman"/>
          <w:bCs/>
          <w:sz w:val="24"/>
          <w:szCs w:val="24"/>
          <w:lang w:val="es-ES" w:eastAsia="es-ES"/>
        </w:rPr>
        <w:t>vía juicio de amparo</w:t>
      </w:r>
      <w:r w:rsidRPr="00BE5A39">
        <w:rPr>
          <w:rFonts w:ascii="Palatino Linotype" w:eastAsia="MS Mincho" w:hAnsi="Palatino Linotype" w:cs="Times New Roman"/>
          <w:sz w:val="24"/>
          <w:szCs w:val="24"/>
          <w:lang w:val="es-ES" w:eastAsia="es-ES"/>
        </w:rPr>
        <w:t> en los términos de las leyes aplicables.</w:t>
      </w:r>
    </w:p>
    <w:p w:rsidR="00F92EC2" w:rsidRPr="00BE5A39" w:rsidRDefault="00F92EC2" w:rsidP="00BE5A39">
      <w:pPr>
        <w:shd w:val="clear" w:color="auto" w:fill="FFFFFF"/>
        <w:spacing w:after="0" w:line="360" w:lineRule="auto"/>
        <w:jc w:val="both"/>
        <w:rPr>
          <w:rFonts w:ascii="Palatino Linotype" w:eastAsia="MS Mincho" w:hAnsi="Palatino Linotype" w:cs="Times New Roman"/>
          <w:b/>
          <w:sz w:val="24"/>
          <w:szCs w:val="24"/>
          <w:lang w:val="es-ES_tradnl" w:eastAsia="es-ES"/>
        </w:rPr>
      </w:pPr>
    </w:p>
    <w:bookmarkEnd w:id="85"/>
    <w:bookmarkEnd w:id="86"/>
    <w:bookmarkEnd w:id="87"/>
    <w:bookmarkEnd w:id="88"/>
    <w:bookmarkEnd w:id="89"/>
    <w:bookmarkEnd w:id="90"/>
    <w:bookmarkEnd w:id="91"/>
    <w:bookmarkEnd w:id="92"/>
    <w:p w:rsidR="00F92EC2" w:rsidRDefault="00F92EC2"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r w:rsidRPr="00BE5A39">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BE5A39" w:rsidRPr="00BE5A39">
        <w:rPr>
          <w:rFonts w:ascii="Palatino Linotype" w:eastAsiaTheme="minorEastAsia" w:hAnsi="Palatino Linotype"/>
          <w:sz w:val="24"/>
          <w:szCs w:val="24"/>
          <w:lang w:val="es-ES_tradnl" w:eastAsia="es-ES"/>
        </w:rPr>
        <w:t>MARTÍNEZ</w:t>
      </w:r>
      <w:r w:rsidRPr="00BE5A39">
        <w:rPr>
          <w:rFonts w:ascii="Palatino Linotype" w:eastAsiaTheme="minorEastAsia" w:hAnsi="Palatino Linotype"/>
          <w:sz w:val="24"/>
          <w:szCs w:val="24"/>
          <w:lang w:val="es-ES_tradnl" w:eastAsia="es-ES"/>
        </w:rPr>
        <w:t xml:space="preserve"> </w:t>
      </w:r>
      <w:r w:rsidR="00BE5A39" w:rsidRPr="00BE5A39">
        <w:rPr>
          <w:rFonts w:ascii="Palatino Linotype" w:eastAsiaTheme="minorEastAsia" w:hAnsi="Palatino Linotype"/>
          <w:sz w:val="24"/>
          <w:szCs w:val="24"/>
          <w:lang w:val="es-ES_tradnl" w:eastAsia="es-ES"/>
        </w:rPr>
        <w:t>SÁNCHEZ</w:t>
      </w:r>
      <w:r w:rsidRPr="00BE5A39">
        <w:rPr>
          <w:rFonts w:ascii="Palatino Linotype" w:eastAsiaTheme="minorEastAsia" w:hAnsi="Palatino Linotype"/>
          <w:sz w:val="24"/>
          <w:szCs w:val="24"/>
          <w:lang w:val="es-ES_tradnl" w:eastAsia="es-ES"/>
        </w:rPr>
        <w:t>; EVA ABAID YAPUR</w:t>
      </w:r>
      <w:r w:rsidR="00AD6003">
        <w:rPr>
          <w:rFonts w:ascii="Palatino Linotype" w:eastAsiaTheme="minorEastAsia" w:hAnsi="Palatino Linotype"/>
          <w:sz w:val="24"/>
          <w:szCs w:val="24"/>
          <w:lang w:val="es-ES_tradnl" w:eastAsia="es-ES"/>
        </w:rPr>
        <w:t xml:space="preserve"> CON AUSENCIA JUSTIFICADA</w:t>
      </w:r>
      <w:r w:rsidRPr="00BE5A39">
        <w:rPr>
          <w:rFonts w:ascii="Palatino Linotype" w:eastAsiaTheme="minorEastAsia" w:hAnsi="Palatino Linotype"/>
          <w:sz w:val="24"/>
          <w:szCs w:val="24"/>
          <w:lang w:val="es-ES_tradnl" w:eastAsia="es-ES"/>
        </w:rPr>
        <w:t>; JOSÉ GUADALUPE LUNA HERNÁNDEZ; JAVIER MARTÍNEZ CRUZ Y LUIS GUST</w:t>
      </w:r>
      <w:r w:rsidR="00BE5A39">
        <w:rPr>
          <w:rFonts w:ascii="Palatino Linotype" w:eastAsiaTheme="minorEastAsia" w:hAnsi="Palatino Linotype"/>
          <w:sz w:val="24"/>
          <w:szCs w:val="24"/>
          <w:lang w:val="es-ES_tradnl" w:eastAsia="es-ES"/>
        </w:rPr>
        <w:t>AVO PARRA NORIEGA; EN LA VIGÉSIMA</w:t>
      </w:r>
      <w:r w:rsidRPr="00BE5A39">
        <w:rPr>
          <w:rFonts w:ascii="Palatino Linotype" w:eastAsiaTheme="minorEastAsia" w:hAnsi="Palatino Linotype"/>
          <w:sz w:val="24"/>
          <w:szCs w:val="24"/>
          <w:lang w:val="es-ES_tradnl" w:eastAsia="es-ES"/>
        </w:rPr>
        <w:t xml:space="preserve"> SESIÓ</w:t>
      </w:r>
      <w:r w:rsidR="00BE5A39">
        <w:rPr>
          <w:rFonts w:ascii="Palatino Linotype" w:eastAsiaTheme="minorEastAsia" w:hAnsi="Palatino Linotype"/>
          <w:sz w:val="24"/>
          <w:szCs w:val="24"/>
          <w:lang w:val="es-ES_tradnl" w:eastAsia="es-ES"/>
        </w:rPr>
        <w:t xml:space="preserve">N ORDINARIA CELEBRADA EL VEINTINUEVE (29) DE MAYO </w:t>
      </w:r>
      <w:r w:rsidRPr="00BE5A39">
        <w:rPr>
          <w:rFonts w:ascii="Palatino Linotype" w:eastAsiaTheme="minorEastAsia" w:hAnsi="Palatino Linotype"/>
          <w:sz w:val="24"/>
          <w:szCs w:val="24"/>
          <w:lang w:val="es-ES_tradnl" w:eastAsia="es-ES"/>
        </w:rPr>
        <w:t xml:space="preserve"> DE DOS MIL DIECINUEVE, ANTE </w:t>
      </w:r>
      <w:r w:rsidR="00BE5A39">
        <w:rPr>
          <w:rFonts w:ascii="Palatino Linotype" w:eastAsiaTheme="minorEastAsia" w:hAnsi="Palatino Linotype"/>
          <w:sz w:val="24"/>
          <w:szCs w:val="24"/>
          <w:lang w:val="es-ES_tradnl" w:eastAsia="es-ES"/>
        </w:rPr>
        <w:t xml:space="preserve">EL SECRETARIO TÉCNICO DEL PLENO, </w:t>
      </w:r>
      <w:r w:rsidRPr="00BE5A39">
        <w:rPr>
          <w:rFonts w:ascii="Palatino Linotype" w:eastAsiaTheme="minorEastAsia" w:hAnsi="Palatino Linotype"/>
          <w:sz w:val="24"/>
          <w:szCs w:val="24"/>
          <w:lang w:val="es-ES_tradnl" w:eastAsia="es-ES"/>
        </w:rPr>
        <w:t>ALEXIS TAPIA RAMÍREZ.</w:t>
      </w:r>
      <w:r w:rsidRPr="00BE5A39">
        <w:rPr>
          <w:rFonts w:ascii="Palatino Linotype" w:eastAsiaTheme="minorEastAsia" w:hAnsi="Palatino Linotype" w:cs="Arial"/>
          <w:sz w:val="24"/>
          <w:szCs w:val="24"/>
          <w:lang w:val="es-ES_tradnl" w:eastAsia="es-ES"/>
        </w:rPr>
        <w:t xml:space="preserve">  </w:t>
      </w:r>
    </w:p>
    <w:p w:rsidR="00BE5A39" w:rsidRDefault="00BE5A39"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25351</wp:posOffset>
                </wp:positionV>
                <wp:extent cx="5538959" cy="2505271"/>
                <wp:effectExtent l="19050" t="19050" r="24130" b="28575"/>
                <wp:wrapNone/>
                <wp:docPr id="3" name="Conector recto 3"/>
                <wp:cNvGraphicFramePr/>
                <a:graphic xmlns:a="http://schemas.openxmlformats.org/drawingml/2006/main">
                  <a:graphicData uri="http://schemas.microsoft.com/office/word/2010/wordprocessingShape">
                    <wps:wsp>
                      <wps:cNvCnPr/>
                      <wps:spPr>
                        <a:xfrm>
                          <a:off x="0" y="0"/>
                          <a:ext cx="5538959" cy="250527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78C10" id="Conector recto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36.1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" strokecolor="#5b9bd5 [3204]" strokeweight="3pt">
                <v:stroke joinstyle="miter"/>
                <w10:wrap anchorx="margin"/>
              </v:line>
            </w:pict>
          </mc:Fallback>
        </mc:AlternateContent>
      </w:r>
    </w:p>
    <w:p w:rsidR="00BE5A39" w:rsidRDefault="00BE5A39"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BE5A39" w:rsidRDefault="00BE5A39"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BE5A39" w:rsidRDefault="00BE5A39"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BE5A39" w:rsidRDefault="00BE5A39"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BE5A39" w:rsidRPr="00BE5A39" w:rsidRDefault="00BE5A39" w:rsidP="00BE5A39">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F92EC2" w:rsidRPr="00BE5A39" w:rsidTr="00F92EC2">
        <w:trPr>
          <w:trHeight w:val="1168"/>
        </w:trPr>
        <w:tc>
          <w:tcPr>
            <w:tcW w:w="8697" w:type="dxa"/>
            <w:gridSpan w:val="2"/>
            <w:vAlign w:val="center"/>
          </w:tcPr>
          <w:p w:rsidR="00BE5A39" w:rsidRDefault="00BE5A39" w:rsidP="00BE5A39">
            <w:pPr>
              <w:spacing w:line="360" w:lineRule="auto"/>
              <w:ind w:right="-142"/>
              <w:jc w:val="center"/>
              <w:rPr>
                <w:rFonts w:ascii="Palatino Linotype" w:eastAsiaTheme="minorEastAsia" w:hAnsi="Palatino Linotype" w:cs="Times New Roman"/>
                <w:b/>
              </w:rPr>
            </w:pPr>
          </w:p>
          <w:p w:rsidR="00BE5A39" w:rsidRDefault="00BE5A39" w:rsidP="00BE5A39">
            <w:pPr>
              <w:spacing w:line="360" w:lineRule="auto"/>
              <w:ind w:right="-142"/>
              <w:rPr>
                <w:rFonts w:ascii="Palatino Linotype" w:eastAsiaTheme="minorEastAsia" w:hAnsi="Palatino Linotype" w:cs="Times New Roman"/>
                <w:b/>
              </w:rPr>
            </w:pPr>
          </w:p>
          <w:p w:rsidR="00F92EC2" w:rsidRPr="00BE5A39" w:rsidRDefault="00F92EC2" w:rsidP="00BE5A39">
            <w:pPr>
              <w:spacing w:line="360" w:lineRule="auto"/>
              <w:ind w:right="-142"/>
              <w:jc w:val="center"/>
              <w:rPr>
                <w:rFonts w:ascii="Palatino Linotype" w:eastAsiaTheme="minorEastAsia" w:hAnsi="Palatino Linotype" w:cs="Times New Roman"/>
                <w:b/>
              </w:rPr>
            </w:pPr>
            <w:r w:rsidRPr="00BE5A39">
              <w:rPr>
                <w:rFonts w:ascii="Palatino Linotype" w:eastAsiaTheme="minorEastAsia" w:hAnsi="Palatino Linotype" w:cs="Times New Roman"/>
                <w:b/>
              </w:rPr>
              <w:t>Zulema Martínez Sánchez</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Comisionada Presidenta</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(Rúbrica)</w:t>
            </w:r>
          </w:p>
        </w:tc>
      </w:tr>
      <w:tr w:rsidR="00F92EC2" w:rsidRPr="00BE5A39" w:rsidTr="00261DB9">
        <w:trPr>
          <w:trHeight w:val="2070"/>
        </w:trPr>
        <w:tc>
          <w:tcPr>
            <w:tcW w:w="4348" w:type="dxa"/>
            <w:vAlign w:val="center"/>
          </w:tcPr>
          <w:p w:rsidR="00F92EC2" w:rsidRPr="00BE5A39" w:rsidRDefault="00F92EC2" w:rsidP="00BE5A39">
            <w:pPr>
              <w:spacing w:line="360" w:lineRule="auto"/>
              <w:ind w:right="-142"/>
              <w:jc w:val="center"/>
              <w:rPr>
                <w:rFonts w:ascii="Palatino Linotype" w:eastAsiaTheme="minorEastAsia" w:hAnsi="Palatino Linotype" w:cs="Times New Roman"/>
                <w:b/>
              </w:rPr>
            </w:pPr>
          </w:p>
          <w:p w:rsidR="00F92EC2" w:rsidRPr="00BE5A39" w:rsidRDefault="00F92EC2" w:rsidP="00BE5A39">
            <w:pPr>
              <w:spacing w:line="360" w:lineRule="auto"/>
              <w:ind w:right="-142"/>
              <w:jc w:val="center"/>
              <w:rPr>
                <w:rFonts w:ascii="Palatino Linotype" w:eastAsiaTheme="minorEastAsia" w:hAnsi="Palatino Linotype" w:cs="Times New Roman"/>
                <w:b/>
              </w:rPr>
            </w:pPr>
            <w:r w:rsidRPr="00BE5A39">
              <w:rPr>
                <w:rFonts w:ascii="Palatino Linotype" w:eastAsiaTheme="minorEastAsia" w:hAnsi="Palatino Linotype" w:cs="Times New Roman"/>
                <w:b/>
              </w:rPr>
              <w:t xml:space="preserve">Eva </w:t>
            </w:r>
            <w:proofErr w:type="spellStart"/>
            <w:r w:rsidRPr="00BE5A39">
              <w:rPr>
                <w:rFonts w:ascii="Palatino Linotype" w:eastAsiaTheme="minorEastAsia" w:hAnsi="Palatino Linotype" w:cs="Times New Roman"/>
                <w:b/>
              </w:rPr>
              <w:t>Abaid</w:t>
            </w:r>
            <w:proofErr w:type="spellEnd"/>
            <w:r w:rsidRPr="00BE5A39">
              <w:rPr>
                <w:rFonts w:ascii="Palatino Linotype" w:eastAsiaTheme="minorEastAsia" w:hAnsi="Palatino Linotype" w:cs="Times New Roman"/>
                <w:b/>
              </w:rPr>
              <w:t xml:space="preserve"> </w:t>
            </w:r>
            <w:proofErr w:type="spellStart"/>
            <w:r w:rsidRPr="00BE5A39">
              <w:rPr>
                <w:rFonts w:ascii="Palatino Linotype" w:eastAsiaTheme="minorEastAsia" w:hAnsi="Palatino Linotype" w:cs="Times New Roman"/>
                <w:b/>
              </w:rPr>
              <w:t>Yapur</w:t>
            </w:r>
            <w:proofErr w:type="spellEnd"/>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Comisionada</w:t>
            </w:r>
          </w:p>
          <w:p w:rsidR="00F92EC2" w:rsidRPr="00BE5A39" w:rsidRDefault="00261DB9" w:rsidP="00261DB9">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(AUSENCIA JUSTIFICADA)</w:t>
            </w:r>
          </w:p>
        </w:tc>
        <w:tc>
          <w:tcPr>
            <w:tcW w:w="4349" w:type="dxa"/>
            <w:vAlign w:val="center"/>
          </w:tcPr>
          <w:p w:rsidR="00F92EC2" w:rsidRPr="00BE5A39" w:rsidRDefault="00F92EC2" w:rsidP="00BE5A39">
            <w:pPr>
              <w:spacing w:line="360" w:lineRule="auto"/>
              <w:ind w:right="-142"/>
              <w:jc w:val="center"/>
              <w:rPr>
                <w:rFonts w:ascii="Palatino Linotype" w:eastAsiaTheme="minorEastAsia" w:hAnsi="Palatino Linotype" w:cs="Times New Roman"/>
                <w:b/>
              </w:rPr>
            </w:pPr>
          </w:p>
          <w:p w:rsidR="00F92EC2" w:rsidRPr="00BE5A39" w:rsidRDefault="00F92EC2" w:rsidP="00BE5A39">
            <w:pPr>
              <w:spacing w:line="360" w:lineRule="auto"/>
              <w:ind w:right="-142"/>
              <w:jc w:val="center"/>
              <w:rPr>
                <w:rFonts w:ascii="Palatino Linotype" w:eastAsiaTheme="minorEastAsia" w:hAnsi="Palatino Linotype" w:cs="Times New Roman"/>
                <w:b/>
              </w:rPr>
            </w:pPr>
            <w:r w:rsidRPr="00BE5A39">
              <w:rPr>
                <w:rFonts w:ascii="Palatino Linotype" w:eastAsiaTheme="minorEastAsia" w:hAnsi="Palatino Linotype" w:cs="Times New Roman"/>
                <w:b/>
              </w:rPr>
              <w:t>José Guadalupe Luna Hernández</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Comisionado</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(Rúbrica)</w:t>
            </w:r>
          </w:p>
        </w:tc>
      </w:tr>
      <w:tr w:rsidR="00F92EC2" w:rsidRPr="00BE5A39" w:rsidTr="00F92EC2">
        <w:trPr>
          <w:trHeight w:val="1451"/>
        </w:trPr>
        <w:tc>
          <w:tcPr>
            <w:tcW w:w="4348" w:type="dxa"/>
            <w:vAlign w:val="center"/>
          </w:tcPr>
          <w:p w:rsidR="00F92EC2" w:rsidRPr="00BE5A39" w:rsidRDefault="00F92EC2" w:rsidP="00BE5A39">
            <w:pPr>
              <w:spacing w:line="360" w:lineRule="auto"/>
              <w:ind w:right="-142"/>
              <w:jc w:val="center"/>
              <w:rPr>
                <w:rFonts w:ascii="Palatino Linotype" w:eastAsiaTheme="minorEastAsia" w:hAnsi="Palatino Linotype" w:cs="Times New Roman"/>
                <w:b/>
              </w:rPr>
            </w:pPr>
          </w:p>
          <w:p w:rsidR="00F92EC2" w:rsidRPr="00BE5A39" w:rsidRDefault="00F92EC2" w:rsidP="00BE5A39">
            <w:pPr>
              <w:spacing w:line="360" w:lineRule="auto"/>
              <w:ind w:right="-142"/>
              <w:jc w:val="center"/>
              <w:rPr>
                <w:rFonts w:ascii="Palatino Linotype" w:eastAsiaTheme="minorEastAsia" w:hAnsi="Palatino Linotype" w:cs="Times New Roman"/>
                <w:b/>
              </w:rPr>
            </w:pPr>
            <w:r w:rsidRPr="00BE5A39">
              <w:rPr>
                <w:rFonts w:ascii="Palatino Linotype" w:eastAsiaTheme="minorEastAsia" w:hAnsi="Palatino Linotype" w:cs="Times New Roman"/>
                <w:b/>
              </w:rPr>
              <w:t>Javier Martínez Cruz</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Comisionado</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(Rúbrica)</w:t>
            </w:r>
          </w:p>
        </w:tc>
        <w:tc>
          <w:tcPr>
            <w:tcW w:w="4349" w:type="dxa"/>
            <w:vAlign w:val="center"/>
          </w:tcPr>
          <w:p w:rsidR="00F92EC2" w:rsidRPr="00BE5A39" w:rsidRDefault="00F92EC2" w:rsidP="00BE5A39">
            <w:pPr>
              <w:spacing w:line="360" w:lineRule="auto"/>
              <w:ind w:right="-142"/>
              <w:jc w:val="center"/>
              <w:rPr>
                <w:rFonts w:ascii="Palatino Linotype" w:eastAsiaTheme="minorEastAsia" w:hAnsi="Palatino Linotype" w:cs="Times New Roman"/>
                <w:b/>
              </w:rPr>
            </w:pPr>
          </w:p>
          <w:p w:rsidR="00F92EC2" w:rsidRPr="00BE5A39" w:rsidRDefault="00F92EC2" w:rsidP="00BE5A39">
            <w:pPr>
              <w:spacing w:line="360" w:lineRule="auto"/>
              <w:ind w:right="-142"/>
              <w:jc w:val="center"/>
              <w:rPr>
                <w:rFonts w:ascii="Palatino Linotype" w:eastAsiaTheme="minorEastAsia" w:hAnsi="Palatino Linotype" w:cs="Times New Roman"/>
                <w:b/>
              </w:rPr>
            </w:pPr>
            <w:r w:rsidRPr="00BE5A39">
              <w:rPr>
                <w:rFonts w:ascii="Palatino Linotype" w:eastAsiaTheme="minorEastAsia" w:hAnsi="Palatino Linotype" w:cs="Times New Roman"/>
                <w:b/>
              </w:rPr>
              <w:t>Luis Gustavo Parra Noriega</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Comisionado</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(Rúbrica)</w:t>
            </w:r>
          </w:p>
        </w:tc>
      </w:tr>
      <w:tr w:rsidR="00F92EC2" w:rsidRPr="00BE5A39" w:rsidTr="00F92EC2">
        <w:trPr>
          <w:trHeight w:val="1263"/>
        </w:trPr>
        <w:tc>
          <w:tcPr>
            <w:tcW w:w="8697" w:type="dxa"/>
            <w:gridSpan w:val="2"/>
            <w:vAlign w:val="center"/>
          </w:tcPr>
          <w:p w:rsidR="00F92EC2" w:rsidRPr="00BE5A39" w:rsidRDefault="00F92EC2" w:rsidP="00BE5A39">
            <w:pPr>
              <w:spacing w:line="360" w:lineRule="auto"/>
              <w:ind w:right="-142"/>
              <w:jc w:val="center"/>
              <w:rPr>
                <w:rFonts w:ascii="Palatino Linotype" w:eastAsiaTheme="minorEastAsia" w:hAnsi="Palatino Linotype" w:cs="Times New Roman"/>
                <w:b/>
              </w:rPr>
            </w:pPr>
          </w:p>
          <w:p w:rsidR="00F92EC2" w:rsidRPr="00BE5A39" w:rsidRDefault="00F92EC2" w:rsidP="00BE5A39">
            <w:pPr>
              <w:spacing w:line="360" w:lineRule="auto"/>
              <w:ind w:right="-142"/>
              <w:jc w:val="center"/>
              <w:rPr>
                <w:rFonts w:ascii="Palatino Linotype" w:eastAsiaTheme="minorEastAsia" w:hAnsi="Palatino Linotype" w:cs="Times New Roman"/>
                <w:b/>
              </w:rPr>
            </w:pPr>
            <w:r w:rsidRPr="00BE5A39">
              <w:rPr>
                <w:rFonts w:ascii="Palatino Linotype" w:eastAsiaTheme="minorEastAsia" w:hAnsi="Palatino Linotype" w:cs="Times New Roman"/>
                <w:b/>
              </w:rPr>
              <w:t>Alexis Tapia Ramírez</w:t>
            </w:r>
          </w:p>
          <w:p w:rsidR="00F92EC2" w:rsidRPr="00BE5A39"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Secretario Técnico del Pleno</w:t>
            </w:r>
          </w:p>
          <w:p w:rsidR="00F92EC2" w:rsidRDefault="00F92EC2" w:rsidP="00BE5A39">
            <w:pPr>
              <w:spacing w:line="360" w:lineRule="auto"/>
              <w:ind w:right="-142"/>
              <w:jc w:val="center"/>
              <w:rPr>
                <w:rFonts w:ascii="Palatino Linotype" w:eastAsiaTheme="minorEastAsia" w:hAnsi="Palatino Linotype" w:cs="Times New Roman"/>
              </w:rPr>
            </w:pPr>
            <w:r w:rsidRPr="00BE5A39">
              <w:rPr>
                <w:rFonts w:ascii="Palatino Linotype" w:eastAsiaTheme="minorEastAsia" w:hAnsi="Palatino Linotype" w:cs="Times New Roman"/>
              </w:rPr>
              <w:t>(Rúbrica)</w:t>
            </w:r>
          </w:p>
          <w:p w:rsidR="00BE5A39" w:rsidRPr="00BE5A39" w:rsidRDefault="00BE5A39" w:rsidP="00BE5A39">
            <w:pPr>
              <w:spacing w:line="360" w:lineRule="auto"/>
              <w:ind w:right="-142"/>
              <w:jc w:val="center"/>
              <w:rPr>
                <w:rFonts w:ascii="Palatino Linotype" w:eastAsiaTheme="minorEastAsia" w:hAnsi="Palatino Linotype" w:cs="Times New Roman"/>
              </w:rPr>
            </w:pPr>
          </w:p>
        </w:tc>
      </w:tr>
    </w:tbl>
    <w:p w:rsidR="00F92EC2" w:rsidRPr="00BE5A39" w:rsidRDefault="00F92EC2" w:rsidP="00BE5A39">
      <w:pPr>
        <w:spacing w:after="0" w:line="360" w:lineRule="auto"/>
        <w:ind w:right="-142"/>
        <w:jc w:val="both"/>
        <w:rPr>
          <w:rFonts w:ascii="Palatino Linotype" w:hAnsi="Palatino Linotype"/>
          <w:sz w:val="24"/>
          <w:szCs w:val="24"/>
        </w:rPr>
      </w:pPr>
      <w:r w:rsidRPr="00BE5A39">
        <w:rPr>
          <w:rFonts w:ascii="Palatino Linotype" w:eastAsia="Times New Roman" w:hAnsi="Palatino Linotype" w:cs="Arial"/>
          <w:sz w:val="24"/>
          <w:szCs w:val="24"/>
          <w:lang w:val="es-ES_tradnl" w:eastAsia="es-ES"/>
        </w:rPr>
        <w:t>Esta hoja corresponde</w:t>
      </w:r>
      <w:r w:rsidR="00BE5A39">
        <w:rPr>
          <w:rFonts w:ascii="Palatino Linotype" w:eastAsia="Times New Roman" w:hAnsi="Palatino Linotype" w:cs="Arial"/>
          <w:sz w:val="24"/>
          <w:szCs w:val="24"/>
          <w:lang w:val="es-ES_tradnl" w:eastAsia="es-ES"/>
        </w:rPr>
        <w:t xml:space="preserve"> a la resolución de fecha veintinueve (29</w:t>
      </w:r>
      <w:r w:rsidRPr="00BE5A39">
        <w:rPr>
          <w:rFonts w:ascii="Palatino Linotype" w:eastAsia="Times New Roman" w:hAnsi="Palatino Linotype" w:cs="Arial"/>
          <w:sz w:val="24"/>
          <w:szCs w:val="24"/>
          <w:lang w:val="es-ES_tradnl" w:eastAsia="es-ES"/>
        </w:rPr>
        <w:t xml:space="preserve">) de mayo de dos mil diecinueve, emitida en el recurso de revisión </w:t>
      </w:r>
      <w:r w:rsidR="00BE5A39">
        <w:rPr>
          <w:rFonts w:ascii="Palatino Linotype" w:eastAsia="Times New Roman" w:hAnsi="Palatino Linotype" w:cs="Arial"/>
          <w:b/>
          <w:sz w:val="24"/>
          <w:szCs w:val="24"/>
          <w:lang w:val="es-ES_tradnl" w:eastAsia="es-ES"/>
        </w:rPr>
        <w:t>01803</w:t>
      </w:r>
      <w:r w:rsidRPr="00BE5A39">
        <w:rPr>
          <w:rFonts w:ascii="Palatino Linotype" w:eastAsia="Times New Roman" w:hAnsi="Palatino Linotype" w:cs="Arial"/>
          <w:b/>
          <w:sz w:val="24"/>
          <w:szCs w:val="24"/>
          <w:lang w:val="es-ES_tradnl" w:eastAsia="es-ES"/>
        </w:rPr>
        <w:t>/INFOEM/IP/RR/2019</w:t>
      </w:r>
      <w:r w:rsidRPr="00BE5A39">
        <w:rPr>
          <w:rFonts w:ascii="Palatino Linotype" w:eastAsia="Times New Roman" w:hAnsi="Palatino Linotype" w:cs="Arial"/>
          <w:sz w:val="24"/>
          <w:szCs w:val="24"/>
          <w:lang w:val="es-ES_tradnl" w:eastAsia="es-ES"/>
        </w:rPr>
        <w:t xml:space="preserve">. </w:t>
      </w:r>
    </w:p>
    <w:p w:rsidR="00F92EC2" w:rsidRPr="00BE5A39" w:rsidRDefault="00F92EC2" w:rsidP="00BE5A39">
      <w:pPr>
        <w:spacing w:after="0" w:line="360" w:lineRule="auto"/>
        <w:rPr>
          <w:rFonts w:ascii="Palatino Linotype" w:hAnsi="Palatino Linotype"/>
          <w:sz w:val="24"/>
          <w:szCs w:val="24"/>
        </w:rPr>
      </w:pPr>
    </w:p>
    <w:sectPr w:rsidR="00F92EC2" w:rsidRPr="00BE5A39" w:rsidSect="00BE5A39">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991" w:rsidRDefault="00604991" w:rsidP="00F92EC2">
      <w:pPr>
        <w:spacing w:after="0" w:line="240" w:lineRule="auto"/>
      </w:pPr>
      <w:r>
        <w:separator/>
      </w:r>
    </w:p>
  </w:endnote>
  <w:endnote w:type="continuationSeparator" w:id="0">
    <w:p w:rsidR="00604991" w:rsidRDefault="00604991" w:rsidP="00F9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F92EC2" w:rsidRPr="00883450" w:rsidRDefault="00F92EC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02FAE">
              <w:rPr>
                <w:rFonts w:ascii="Palatino Linotype" w:hAnsi="Palatino Linotype"/>
                <w:b/>
                <w:bCs/>
                <w:noProof/>
                <w:szCs w:val="20"/>
              </w:rPr>
              <w:t>25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02FAE">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rsidR="00F92EC2" w:rsidRDefault="00F92E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C2" w:rsidRPr="00883450" w:rsidRDefault="00F92EC2" w:rsidP="00F92EC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02FAE" w:rsidRPr="00102FA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02FAE" w:rsidRPr="00102FAE">
      <w:rPr>
        <w:rFonts w:ascii="Palatino Linotype" w:hAnsi="Palatino Linotype"/>
        <w:noProof/>
        <w:lang w:val="es-ES"/>
      </w:rPr>
      <w:t>27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991" w:rsidRDefault="00604991" w:rsidP="00F92EC2">
      <w:pPr>
        <w:spacing w:after="0" w:line="240" w:lineRule="auto"/>
      </w:pPr>
      <w:r>
        <w:separator/>
      </w:r>
    </w:p>
  </w:footnote>
  <w:footnote w:type="continuationSeparator" w:id="0">
    <w:p w:rsidR="00604991" w:rsidRDefault="00604991" w:rsidP="00F92EC2">
      <w:pPr>
        <w:spacing w:after="0" w:line="240" w:lineRule="auto"/>
      </w:pPr>
      <w:r>
        <w:continuationSeparator/>
      </w:r>
    </w:p>
  </w:footnote>
  <w:footnote w:id="1">
    <w:p w:rsidR="005B214D" w:rsidRDefault="005B214D" w:rsidP="005B214D">
      <w:pPr>
        <w:pStyle w:val="Textonotapie"/>
      </w:pPr>
      <w:r>
        <w:rPr>
          <w:rStyle w:val="Refdenotaalpie"/>
        </w:rPr>
        <w:footnoteRef/>
      </w:r>
      <w:r>
        <w:t xml:space="preserve"> Convención Americana sobre Derechos Humanos. Artículo 13.</w:t>
      </w:r>
    </w:p>
  </w:footnote>
  <w:footnote w:id="2">
    <w:p w:rsidR="005B214D" w:rsidRDefault="005B214D" w:rsidP="005B214D">
      <w:pPr>
        <w:pStyle w:val="Textonotapie"/>
      </w:pPr>
      <w:r>
        <w:rPr>
          <w:rStyle w:val="Refdenotaalpie"/>
        </w:rPr>
        <w:footnoteRef/>
      </w:r>
      <w:r>
        <w:t xml:space="preserve"> Constitución Política de los Estados Unidos Mexicanos. Artículo sexto, sección A, Fracción I.</w:t>
      </w:r>
    </w:p>
  </w:footnote>
  <w:footnote w:id="3">
    <w:p w:rsidR="005B214D" w:rsidRDefault="005B214D" w:rsidP="005B214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B214D" w:rsidRDefault="005B214D" w:rsidP="005B214D">
      <w:pPr>
        <w:pStyle w:val="Textonotapie"/>
      </w:pPr>
      <w:r>
        <w:rPr>
          <w:rStyle w:val="Refdenotaalpie"/>
        </w:rPr>
        <w:footnoteRef/>
      </w:r>
      <w:r>
        <w:t xml:space="preserve"> Ibídem. Párr. 87.</w:t>
      </w:r>
    </w:p>
  </w:footnote>
  <w:footnote w:id="5">
    <w:p w:rsidR="005B214D" w:rsidRDefault="005B214D" w:rsidP="005B214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5B214D" w:rsidRDefault="005B214D" w:rsidP="005B214D">
      <w:pPr>
        <w:pStyle w:val="Textonotapie"/>
      </w:pPr>
      <w:r>
        <w:rPr>
          <w:rStyle w:val="Refdenotaalpie"/>
        </w:rPr>
        <w:footnoteRef/>
      </w:r>
      <w:r>
        <w:t xml:space="preserve"> Artículo 150. Ley de Transparencia y Acceso a la Información Pública del Estado de México y Municipios.</w:t>
      </w:r>
    </w:p>
    <w:p w:rsidR="005B214D" w:rsidRDefault="005B214D" w:rsidP="005B214D">
      <w:pPr>
        <w:pStyle w:val="Textonotapie"/>
      </w:pPr>
      <w:r>
        <w:t>Artículo 151. Ibídem.</w:t>
      </w:r>
    </w:p>
  </w:footnote>
  <w:footnote w:id="7">
    <w:p w:rsidR="005B214D" w:rsidRDefault="005B214D" w:rsidP="005B214D">
      <w:pPr>
        <w:pStyle w:val="Textonotapie"/>
      </w:pPr>
      <w:r>
        <w:rPr>
          <w:rStyle w:val="Refdenotaalpie"/>
        </w:rPr>
        <w:footnoteRef/>
      </w:r>
      <w:r>
        <w:t xml:space="preserve"> Fracción IV. Artículo 53. Ibídem.</w:t>
      </w:r>
    </w:p>
  </w:footnote>
  <w:footnote w:id="8">
    <w:p w:rsidR="005B214D" w:rsidRPr="007E4F02" w:rsidRDefault="005B214D" w:rsidP="005B214D">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C2" w:rsidRDefault="00F92EC2">
    <w:pPr>
      <w:pStyle w:val="Encabezado"/>
    </w:pPr>
  </w:p>
  <w:p w:rsidR="00F92EC2" w:rsidRDefault="00F92EC2">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F92EC2" w:rsidRPr="00EF13C1" w:rsidTr="00F92EC2">
      <w:trPr>
        <w:trHeight w:val="138"/>
      </w:trPr>
      <w:tc>
        <w:tcPr>
          <w:tcW w:w="2977" w:type="dxa"/>
          <w:vAlign w:val="center"/>
        </w:tcPr>
        <w:p w:rsidR="00F92EC2" w:rsidRPr="00EF13C1" w:rsidRDefault="00F92EC2" w:rsidP="00F92EC2">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F92EC2" w:rsidRPr="00EF13C1" w:rsidRDefault="00F92EC2" w:rsidP="00F92EC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01803/INFOEM/IP/RR/2019  </w:t>
          </w:r>
        </w:p>
      </w:tc>
    </w:tr>
    <w:tr w:rsidR="00F92EC2" w:rsidRPr="00EF13C1" w:rsidTr="00F92EC2">
      <w:trPr>
        <w:gridAfter w:val="1"/>
        <w:wAfter w:w="142" w:type="dxa"/>
        <w:trHeight w:val="321"/>
      </w:trPr>
      <w:tc>
        <w:tcPr>
          <w:tcW w:w="2977" w:type="dxa"/>
          <w:vAlign w:val="center"/>
        </w:tcPr>
        <w:p w:rsidR="00F92EC2" w:rsidRPr="00EF13C1" w:rsidRDefault="00F92EC2" w:rsidP="00F92EC2">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F92EC2" w:rsidRDefault="00F92EC2" w:rsidP="00F92EC2">
          <w:pPr>
            <w:pStyle w:val="Encabezado"/>
            <w:ind w:right="-108"/>
            <w:jc w:val="center"/>
            <w:rPr>
              <w:rFonts w:ascii="Palatino Linotype" w:hAnsi="Palatino Linotype"/>
              <w:b/>
              <w:sz w:val="22"/>
              <w:szCs w:val="22"/>
            </w:rPr>
          </w:pPr>
          <w:r>
            <w:rPr>
              <w:rFonts w:ascii="Palatino Linotype" w:hAnsi="Palatino Linotype"/>
              <w:b/>
              <w:sz w:val="22"/>
              <w:szCs w:val="22"/>
            </w:rPr>
            <w:t xml:space="preserve">                       Ayuntamiento de Chalco</w:t>
          </w:r>
        </w:p>
        <w:p w:rsidR="00F92EC2" w:rsidRPr="00EF13C1" w:rsidRDefault="00F92EC2" w:rsidP="00F92EC2">
          <w:pPr>
            <w:pStyle w:val="Encabezado"/>
            <w:ind w:right="-108"/>
            <w:jc w:val="right"/>
            <w:rPr>
              <w:rFonts w:ascii="Palatino Linotype" w:hAnsi="Palatino Linotype"/>
              <w:b/>
              <w:sz w:val="22"/>
              <w:szCs w:val="22"/>
            </w:rPr>
          </w:pPr>
        </w:p>
      </w:tc>
    </w:tr>
    <w:tr w:rsidR="00F92EC2" w:rsidRPr="00EF13C1" w:rsidTr="00F92EC2">
      <w:trPr>
        <w:trHeight w:val="321"/>
      </w:trPr>
      <w:tc>
        <w:tcPr>
          <w:tcW w:w="2977" w:type="dxa"/>
          <w:vAlign w:val="center"/>
        </w:tcPr>
        <w:p w:rsidR="00F92EC2" w:rsidRPr="00EF13C1" w:rsidRDefault="00F92EC2" w:rsidP="00F92EC2">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F92EC2" w:rsidRPr="00EF13C1" w:rsidRDefault="00F92EC2" w:rsidP="00F92EC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92EC2" w:rsidRDefault="00F92EC2" w:rsidP="00F92E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C2" w:rsidRDefault="00F92EC2" w:rsidP="00F92EC2">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F92EC2" w:rsidRPr="00182113" w:rsidTr="00F92EC2">
      <w:trPr>
        <w:trHeight w:val="138"/>
      </w:trPr>
      <w:tc>
        <w:tcPr>
          <w:tcW w:w="2532" w:type="dxa"/>
          <w:vAlign w:val="center"/>
        </w:tcPr>
        <w:p w:rsidR="00F92EC2" w:rsidRPr="00182113" w:rsidRDefault="00F92EC2" w:rsidP="00F92EC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F92EC2" w:rsidRPr="00182113" w:rsidRDefault="00F92EC2" w:rsidP="00F92EC2">
          <w:pPr>
            <w:pStyle w:val="Encabezado"/>
            <w:jc w:val="center"/>
            <w:rPr>
              <w:rFonts w:ascii="Palatino Linotype" w:hAnsi="Palatino Linotype"/>
              <w:b/>
              <w:sz w:val="22"/>
              <w:szCs w:val="22"/>
            </w:rPr>
          </w:pPr>
        </w:p>
      </w:tc>
      <w:tc>
        <w:tcPr>
          <w:tcW w:w="4536" w:type="dxa"/>
          <w:vAlign w:val="center"/>
        </w:tcPr>
        <w:p w:rsidR="00F92EC2" w:rsidRPr="005143E6" w:rsidRDefault="00F92EC2" w:rsidP="00F92EC2">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01803/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F92EC2" w:rsidRPr="00182113" w:rsidTr="00F92EC2">
      <w:trPr>
        <w:trHeight w:val="227"/>
      </w:trPr>
      <w:tc>
        <w:tcPr>
          <w:tcW w:w="2532" w:type="dxa"/>
          <w:vAlign w:val="center"/>
        </w:tcPr>
        <w:p w:rsidR="00F92EC2" w:rsidRPr="00182113" w:rsidRDefault="00F92EC2" w:rsidP="00F92EC2">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F92EC2" w:rsidRPr="00182113" w:rsidRDefault="00F92EC2" w:rsidP="00F92EC2">
          <w:pPr>
            <w:pStyle w:val="Encabezado"/>
            <w:jc w:val="center"/>
            <w:rPr>
              <w:rFonts w:ascii="Palatino Linotype" w:hAnsi="Palatino Linotype"/>
              <w:b/>
              <w:sz w:val="22"/>
              <w:szCs w:val="22"/>
            </w:rPr>
          </w:pPr>
        </w:p>
      </w:tc>
      <w:tc>
        <w:tcPr>
          <w:tcW w:w="4536" w:type="dxa"/>
          <w:vAlign w:val="center"/>
        </w:tcPr>
        <w:p w:rsidR="00F92EC2" w:rsidRPr="00846952" w:rsidRDefault="00F92EC2" w:rsidP="009A3F8B">
          <w:pPr>
            <w:pStyle w:val="Encabezado"/>
            <w:ind w:right="34"/>
            <w:rPr>
              <w:rFonts w:ascii="Palatino Linotype" w:hAnsi="Palatino Linotype"/>
              <w:b/>
            </w:rPr>
          </w:pPr>
          <w:r>
            <w:rPr>
              <w:rFonts w:ascii="Palatino Linotype" w:hAnsi="Palatino Linotype"/>
              <w:b/>
              <w:sz w:val="22"/>
              <w:szCs w:val="22"/>
            </w:rPr>
            <w:t xml:space="preserve">                                                       </w:t>
          </w:r>
          <w:r w:rsidR="009A3F8B" w:rsidRPr="009A3F8B">
            <w:rPr>
              <w:rFonts w:ascii="Palatino Linotype" w:hAnsi="Palatino Linotype"/>
              <w:b/>
              <w:sz w:val="22"/>
              <w:szCs w:val="22"/>
              <w:highlight w:val="black"/>
            </w:rPr>
            <w:t>-----------------</w:t>
          </w:r>
        </w:p>
      </w:tc>
    </w:tr>
    <w:tr w:rsidR="00F92EC2" w:rsidRPr="00182113" w:rsidTr="00F92EC2">
      <w:trPr>
        <w:trHeight w:val="232"/>
      </w:trPr>
      <w:tc>
        <w:tcPr>
          <w:tcW w:w="2532" w:type="dxa"/>
          <w:vAlign w:val="center"/>
        </w:tcPr>
        <w:p w:rsidR="00F92EC2" w:rsidRPr="00182113" w:rsidRDefault="00F92EC2" w:rsidP="00F92EC2">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F92EC2" w:rsidRPr="00182113" w:rsidRDefault="00F92EC2" w:rsidP="00F92EC2">
          <w:pPr>
            <w:pStyle w:val="Encabezado"/>
            <w:jc w:val="center"/>
            <w:rPr>
              <w:rFonts w:ascii="Palatino Linotype" w:hAnsi="Palatino Linotype"/>
              <w:b/>
              <w:sz w:val="22"/>
              <w:szCs w:val="22"/>
            </w:rPr>
          </w:pPr>
        </w:p>
      </w:tc>
      <w:tc>
        <w:tcPr>
          <w:tcW w:w="4536" w:type="dxa"/>
          <w:vAlign w:val="center"/>
        </w:tcPr>
        <w:p w:rsidR="00F92EC2" w:rsidRPr="00182113" w:rsidRDefault="00F92EC2" w:rsidP="00F92EC2">
          <w:pPr>
            <w:pStyle w:val="Encabezado"/>
            <w:ind w:right="34"/>
            <w:jc w:val="right"/>
            <w:rPr>
              <w:rFonts w:ascii="Palatino Linotype" w:hAnsi="Palatino Linotype"/>
              <w:b/>
              <w:sz w:val="22"/>
              <w:szCs w:val="22"/>
            </w:rPr>
          </w:pPr>
          <w:r>
            <w:rPr>
              <w:rFonts w:ascii="Palatino Linotype" w:hAnsi="Palatino Linotype"/>
              <w:b/>
              <w:sz w:val="22"/>
              <w:szCs w:val="22"/>
            </w:rPr>
            <w:t>Ayuntamiento de Chalco</w:t>
          </w:r>
        </w:p>
      </w:tc>
    </w:tr>
    <w:tr w:rsidR="00F92EC2" w:rsidRPr="00182113" w:rsidTr="00F92EC2">
      <w:trPr>
        <w:trHeight w:val="320"/>
      </w:trPr>
      <w:tc>
        <w:tcPr>
          <w:tcW w:w="2532" w:type="dxa"/>
          <w:vAlign w:val="center"/>
        </w:tcPr>
        <w:p w:rsidR="00F92EC2" w:rsidRPr="00182113" w:rsidRDefault="00F92EC2" w:rsidP="00F92EC2">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F92EC2" w:rsidRPr="00182113" w:rsidRDefault="00F92EC2" w:rsidP="00F92EC2">
          <w:pPr>
            <w:pStyle w:val="Encabezado"/>
            <w:jc w:val="center"/>
            <w:rPr>
              <w:rFonts w:ascii="Palatino Linotype" w:hAnsi="Palatino Linotype"/>
              <w:b/>
              <w:sz w:val="22"/>
              <w:szCs w:val="22"/>
            </w:rPr>
          </w:pPr>
        </w:p>
      </w:tc>
      <w:tc>
        <w:tcPr>
          <w:tcW w:w="4536" w:type="dxa"/>
          <w:vAlign w:val="center"/>
        </w:tcPr>
        <w:p w:rsidR="00F92EC2" w:rsidRPr="00182113" w:rsidRDefault="00F92EC2" w:rsidP="00F92EC2">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F92EC2" w:rsidRDefault="00F92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A0D"/>
    <w:multiLevelType w:val="hybridMultilevel"/>
    <w:tmpl w:val="F0269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4317490"/>
    <w:multiLevelType w:val="hybridMultilevel"/>
    <w:tmpl w:val="0ADE5980"/>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C2"/>
    <w:rsid w:val="00030EBA"/>
    <w:rsid w:val="00102FAE"/>
    <w:rsid w:val="00224A0E"/>
    <w:rsid w:val="00261DB9"/>
    <w:rsid w:val="00264142"/>
    <w:rsid w:val="00310CFD"/>
    <w:rsid w:val="00342DEB"/>
    <w:rsid w:val="00366F5C"/>
    <w:rsid w:val="00374ACF"/>
    <w:rsid w:val="003C14D3"/>
    <w:rsid w:val="005B214D"/>
    <w:rsid w:val="005F5342"/>
    <w:rsid w:val="00604991"/>
    <w:rsid w:val="00616799"/>
    <w:rsid w:val="0089608D"/>
    <w:rsid w:val="009A3F8B"/>
    <w:rsid w:val="009F0D13"/>
    <w:rsid w:val="00A602AF"/>
    <w:rsid w:val="00AC6410"/>
    <w:rsid w:val="00AD6003"/>
    <w:rsid w:val="00BE5A39"/>
    <w:rsid w:val="00D74C21"/>
    <w:rsid w:val="00DE5905"/>
    <w:rsid w:val="00DF771A"/>
    <w:rsid w:val="00E20F03"/>
    <w:rsid w:val="00E554DF"/>
    <w:rsid w:val="00EA19B0"/>
    <w:rsid w:val="00EF4521"/>
    <w:rsid w:val="00F92E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786C31-0741-46C0-9654-8D1AB7D9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2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2EC2"/>
  </w:style>
  <w:style w:type="paragraph" w:styleId="Piedepgina">
    <w:name w:val="footer"/>
    <w:basedOn w:val="Normal"/>
    <w:link w:val="PiedepginaCar"/>
    <w:uiPriority w:val="99"/>
    <w:unhideWhenUsed/>
    <w:rsid w:val="00F92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2EC2"/>
  </w:style>
  <w:style w:type="table" w:styleId="Tablaconcuadrcula">
    <w:name w:val="Table Grid"/>
    <w:basedOn w:val="Tablanormal"/>
    <w:uiPriority w:val="39"/>
    <w:rsid w:val="00F92EC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F92E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92EC2"/>
    <w:rPr>
      <w:vertAlign w:val="superscript"/>
    </w:rPr>
  </w:style>
  <w:style w:type="paragraph" w:customStyle="1" w:styleId="ADB1">
    <w:name w:val="ADB1"/>
    <w:basedOn w:val="Normal"/>
    <w:next w:val="Textonotapie"/>
    <w:uiPriority w:val="99"/>
    <w:unhideWhenUsed/>
    <w:qFormat/>
    <w:rsid w:val="00F92EC2"/>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2EC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2EC2"/>
    <w:rPr>
      <w:sz w:val="20"/>
      <w:szCs w:val="20"/>
    </w:rPr>
  </w:style>
  <w:style w:type="character" w:styleId="Hipervnculo">
    <w:name w:val="Hyperlink"/>
    <w:basedOn w:val="Fuentedeprrafopredeter"/>
    <w:uiPriority w:val="99"/>
    <w:unhideWhenUsed/>
    <w:rsid w:val="00F92EC2"/>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74AC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C14D3"/>
  </w:style>
  <w:style w:type="paragraph" w:styleId="TDC1">
    <w:name w:val="toc 1"/>
    <w:basedOn w:val="Normal"/>
    <w:next w:val="Normal"/>
    <w:autoRedefine/>
    <w:uiPriority w:val="39"/>
    <w:unhideWhenUsed/>
    <w:rsid w:val="0089608D"/>
    <w:pPr>
      <w:spacing w:after="100"/>
    </w:pPr>
  </w:style>
  <w:style w:type="paragraph" w:styleId="TDC2">
    <w:name w:val="toc 2"/>
    <w:basedOn w:val="Normal"/>
    <w:next w:val="Normal"/>
    <w:autoRedefine/>
    <w:uiPriority w:val="39"/>
    <w:unhideWhenUsed/>
    <w:rsid w:val="0089608D"/>
    <w:pPr>
      <w:spacing w:after="100"/>
      <w:ind w:left="220"/>
    </w:pPr>
  </w:style>
  <w:style w:type="paragraph" w:styleId="Textodeglobo">
    <w:name w:val="Balloon Text"/>
    <w:basedOn w:val="Normal"/>
    <w:link w:val="TextodegloboCar"/>
    <w:uiPriority w:val="99"/>
    <w:semiHidden/>
    <w:unhideWhenUsed/>
    <w:rsid w:val="00AD60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2802">
      <w:bodyDiv w:val="1"/>
      <w:marLeft w:val="0"/>
      <w:marRight w:val="0"/>
      <w:marTop w:val="0"/>
      <w:marBottom w:val="0"/>
      <w:divBdr>
        <w:top w:val="none" w:sz="0" w:space="0" w:color="auto"/>
        <w:left w:val="none" w:sz="0" w:space="0" w:color="auto"/>
        <w:bottom w:val="none" w:sz="0" w:space="0" w:color="auto"/>
        <w:right w:val="none" w:sz="0" w:space="0" w:color="auto"/>
      </w:divBdr>
    </w:div>
    <w:div w:id="643119457">
      <w:bodyDiv w:val="1"/>
      <w:marLeft w:val="0"/>
      <w:marRight w:val="0"/>
      <w:marTop w:val="0"/>
      <w:marBottom w:val="0"/>
      <w:divBdr>
        <w:top w:val="none" w:sz="0" w:space="0" w:color="auto"/>
        <w:left w:val="none" w:sz="0" w:space="0" w:color="auto"/>
        <w:bottom w:val="none" w:sz="0" w:space="0" w:color="auto"/>
        <w:right w:val="none" w:sz="0" w:space="0" w:color="auto"/>
      </w:divBdr>
    </w:div>
    <w:div w:id="19800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4904</Words>
  <Characters>26977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2019-06-03T20:03:00Z</cp:lastPrinted>
  <dcterms:created xsi:type="dcterms:W3CDTF">2019-05-31T17:37:00Z</dcterms:created>
  <dcterms:modified xsi:type="dcterms:W3CDTF">2019-06-19T20:00:00Z</dcterms:modified>
</cp:coreProperties>
</file>