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6E74A1" w:rsidRDefault="002A5BA4" w:rsidP="00130335">
      <w:pPr>
        <w:spacing w:line="360" w:lineRule="auto"/>
        <w:ind w:left="708" w:hanging="708"/>
        <w:jc w:val="center"/>
        <w:rPr>
          <w:rFonts w:ascii="Palatino Linotype" w:eastAsia="Times New Roman" w:hAnsi="Palatino Linotype" w:cs="Times New Roman"/>
          <w:b/>
        </w:rPr>
      </w:pPr>
      <w:r w:rsidRPr="006E74A1">
        <w:rPr>
          <w:rFonts w:ascii="Palatino Linotype" w:eastAsia="Times New Roman" w:hAnsi="Palatino Linotype" w:cs="Times New Roman"/>
          <w:b/>
        </w:rPr>
        <w:t>LÍNEAS ARGUMENTATIVAS</w:t>
      </w:r>
    </w:p>
    <w:p w:rsidR="00A9421A" w:rsidRDefault="00A9421A" w:rsidP="00130335">
      <w:pPr>
        <w:spacing w:before="240" w:after="240" w:line="360" w:lineRule="auto"/>
        <w:jc w:val="both"/>
        <w:rPr>
          <w:rFonts w:ascii="Palatino Linotype" w:eastAsia="Calibri" w:hAnsi="Palatino Linotype" w:cs="Arial"/>
          <w:b/>
          <w:szCs w:val="22"/>
          <w:lang w:val="es-ES" w:eastAsia="es-MX"/>
        </w:rPr>
      </w:pPr>
      <w:r w:rsidRPr="00B87E67">
        <w:rPr>
          <w:rFonts w:ascii="Palatino Linotype" w:hAnsi="Palatino Linotype"/>
          <w:b/>
        </w:rPr>
        <w:t>DERECHO DE ACCESO A LA INFORMACIÓN PÚBLICA, DOCUMENTOS AD HOC.</w:t>
      </w:r>
      <w:r w:rsidRPr="00B87E67">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p>
    <w:p w:rsidR="007D73DA" w:rsidRDefault="00130335" w:rsidP="00130335">
      <w:pPr>
        <w:spacing w:before="240" w:after="240" w:line="360" w:lineRule="auto"/>
        <w:jc w:val="both"/>
        <w:rPr>
          <w:rFonts w:ascii="Palatino Linotype" w:eastAsia="MS Mincho" w:hAnsi="Palatino Linotype" w:cs="Times New Roman"/>
        </w:rPr>
      </w:pPr>
      <w:r>
        <w:rPr>
          <w:rFonts w:ascii="Palatino Linotype" w:eastAsia="Calibri" w:hAnsi="Palatino Linotype" w:cs="Times New Roman"/>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41734</wp:posOffset>
                </wp:positionH>
                <wp:positionV relativeFrom="paragraph">
                  <wp:posOffset>2121818</wp:posOffset>
                </wp:positionV>
                <wp:extent cx="5471032" cy="3265714"/>
                <wp:effectExtent l="19050" t="19050" r="34925" b="30480"/>
                <wp:wrapNone/>
                <wp:docPr id="1" name="Conector recto 1"/>
                <wp:cNvGraphicFramePr/>
                <a:graphic xmlns:a="http://schemas.openxmlformats.org/drawingml/2006/main">
                  <a:graphicData uri="http://schemas.microsoft.com/office/word/2010/wordprocessingShape">
                    <wps:wsp>
                      <wps:cNvCnPr/>
                      <wps:spPr>
                        <a:xfrm>
                          <a:off x="0" y="0"/>
                          <a:ext cx="5471032" cy="326571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EDCAB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167.05pt" to="434.1pt,4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" strokecolor="#5b9bd5 [3204]" strokeweight="3pt">
                <v:stroke joinstyle="miter"/>
              </v:line>
            </w:pict>
          </mc:Fallback>
        </mc:AlternateContent>
      </w:r>
      <w:r w:rsidR="00A9421A" w:rsidRPr="00E64C62">
        <w:rPr>
          <w:rFonts w:ascii="Palatino Linotype" w:eastAsia="Calibri" w:hAnsi="Palatino Linotype" w:cs="Times New Roman"/>
          <w:b/>
        </w:rPr>
        <w:t>CAMBIO DE MODALIDAD DE ENTREGA D</w:t>
      </w:r>
      <w:r w:rsidR="00A9421A">
        <w:rPr>
          <w:rFonts w:ascii="Palatino Linotype" w:eastAsia="Calibri" w:hAnsi="Palatino Linotype" w:cs="Times New Roman"/>
          <w:b/>
        </w:rPr>
        <w:t xml:space="preserve">E LA INFORMACIÓN, JUSTIFICACIÓN. </w:t>
      </w:r>
      <w:r w:rsidR="00A9421A" w:rsidRPr="00E64C62">
        <w:rPr>
          <w:rFonts w:ascii="Palatino Linotype" w:eastAsia="MS Mincho" w:hAnsi="Palatino Linotype" w:cs="Times New Roman"/>
        </w:rPr>
        <w:t xml:space="preserve">La modalidad de entrega como la forma de envío de la información se hará preferentemente </w:t>
      </w:r>
      <w:r w:rsidR="00A9421A">
        <w:rPr>
          <w:rFonts w:ascii="Palatino Linotype" w:eastAsia="MS Mincho" w:hAnsi="Palatino Linotype" w:cs="Times New Roman"/>
        </w:rPr>
        <w:t>como haya señalado el solicitante</w:t>
      </w:r>
      <w:r w:rsidR="00A9421A" w:rsidRPr="00E64C62">
        <w:rPr>
          <w:rFonts w:ascii="Palatino Linotype" w:eastAsia="MS Mincho" w:hAnsi="Palatino Linotype" w:cs="Times New Roman"/>
        </w:rPr>
        <w:t xml:space="preserve">. </w:t>
      </w:r>
      <w:r w:rsidR="00A9421A">
        <w:rPr>
          <w:rFonts w:ascii="Palatino Linotype" w:eastAsia="MS Mincho" w:hAnsi="Palatino Linotype" w:cs="Times New Roman"/>
        </w:rPr>
        <w:t xml:space="preserve">Solo en </w:t>
      </w:r>
      <w:r w:rsidR="00A9421A" w:rsidRPr="00E64C62">
        <w:rPr>
          <w:rFonts w:ascii="Palatino Linotype" w:eastAsia="MS Mincho" w:hAnsi="Palatino Linotype" w:cs="Times New Roman"/>
        </w:rPr>
        <w:t xml:space="preserve">los </w:t>
      </w:r>
      <w:proofErr w:type="gramStart"/>
      <w:r w:rsidR="00A9421A" w:rsidRPr="00E64C62">
        <w:rPr>
          <w:rFonts w:ascii="Palatino Linotype" w:eastAsia="MS Mincho" w:hAnsi="Palatino Linotype" w:cs="Times New Roman"/>
        </w:rPr>
        <w:t>casos</w:t>
      </w:r>
      <w:proofErr w:type="gramEnd"/>
      <w:r w:rsidR="00A9421A" w:rsidRPr="00E64C62">
        <w:rPr>
          <w:rFonts w:ascii="Palatino Linotype" w:eastAsia="MS Mincho" w:hAnsi="Palatino Linotype" w:cs="Times New Roman"/>
        </w:rPr>
        <w:t xml:space="preserve"> en que esto no sea posible, el </w:t>
      </w:r>
      <w:r w:rsidR="00A9421A" w:rsidRPr="00E64C62">
        <w:rPr>
          <w:rFonts w:ascii="Palatino Linotype" w:eastAsia="MS Mincho" w:hAnsi="Palatino Linotype" w:cs="Times New Roman"/>
          <w:b/>
        </w:rPr>
        <w:t xml:space="preserve">SUJETO OBLIGADO </w:t>
      </w:r>
      <w:r w:rsidR="00A9421A" w:rsidRPr="00E64C62">
        <w:rPr>
          <w:rFonts w:ascii="Palatino Linotype" w:eastAsia="MS Mincho" w:hAnsi="Palatino Linotype" w:cs="Times New Roman"/>
        </w:rPr>
        <w:t>podrá garantizar la entrega a través de cualquier otro medio, siempre y cuando funde y motive la razón para hacerlo. La necesidad de fundar y motivar es imperante en todos los actos</w:t>
      </w:r>
      <w:r w:rsidR="00A9421A">
        <w:rPr>
          <w:rFonts w:ascii="Palatino Linotype" w:eastAsia="MS Mincho" w:hAnsi="Palatino Linotype" w:cs="Times New Roman"/>
        </w:rPr>
        <w:t xml:space="preserve"> que emite cualquier autoridad.</w:t>
      </w:r>
    </w:p>
    <w:p w:rsidR="00A9421A" w:rsidRPr="00A9421A" w:rsidRDefault="00A9421A" w:rsidP="00130335">
      <w:pPr>
        <w:spacing w:before="240" w:after="240" w:line="360" w:lineRule="auto"/>
        <w:jc w:val="both"/>
        <w:rPr>
          <w:rFonts w:ascii="Palatino Linotype" w:eastAsia="MS Mincho" w:hAnsi="Palatino Linotype" w:cs="Times New Roman"/>
        </w:rPr>
      </w:pPr>
    </w:p>
    <w:p w:rsidR="006E74A1" w:rsidRDefault="006E74A1" w:rsidP="00130335">
      <w:pPr>
        <w:spacing w:before="240" w:after="240" w:line="360" w:lineRule="auto"/>
        <w:jc w:val="both"/>
        <w:rPr>
          <w:rFonts w:ascii="Palatino Linotype" w:hAnsi="Palatino Linotype" w:cs="Arial"/>
        </w:rPr>
      </w:pPr>
    </w:p>
    <w:p w:rsidR="006E74A1" w:rsidRDefault="006E74A1" w:rsidP="00130335">
      <w:pPr>
        <w:spacing w:before="240" w:after="240" w:line="360" w:lineRule="auto"/>
        <w:jc w:val="both"/>
        <w:rPr>
          <w:rFonts w:ascii="Palatino Linotype" w:hAnsi="Palatino Linotype" w:cs="Arial"/>
        </w:rPr>
      </w:pPr>
    </w:p>
    <w:p w:rsidR="006E74A1" w:rsidRPr="006E74A1" w:rsidRDefault="006E74A1" w:rsidP="00130335">
      <w:pPr>
        <w:spacing w:before="240" w:after="240" w:line="360" w:lineRule="auto"/>
        <w:jc w:val="both"/>
        <w:rPr>
          <w:rFonts w:ascii="Palatino Linotype" w:hAnsi="Palatino Linotype" w:cs="Arial"/>
        </w:rPr>
      </w:pPr>
    </w:p>
    <w:p w:rsidR="007D73DA" w:rsidRPr="006E74A1" w:rsidRDefault="007D73DA" w:rsidP="00130335">
      <w:pPr>
        <w:spacing w:before="240" w:after="240" w:line="360" w:lineRule="auto"/>
        <w:jc w:val="both"/>
        <w:rPr>
          <w:rFonts w:ascii="Palatino Linotype" w:hAnsi="Palatino Linotype" w:cs="Arial"/>
        </w:rPr>
      </w:pPr>
    </w:p>
    <w:p w:rsidR="002A5BA4" w:rsidRPr="006E74A1" w:rsidRDefault="002A5BA4" w:rsidP="00130335">
      <w:pPr>
        <w:spacing w:before="240" w:after="240" w:line="360" w:lineRule="auto"/>
        <w:jc w:val="center"/>
        <w:rPr>
          <w:rFonts w:ascii="Palatino Linotype" w:hAnsi="Palatino Linotype"/>
        </w:rPr>
      </w:pPr>
      <w:r w:rsidRPr="006E74A1">
        <w:rPr>
          <w:rFonts w:ascii="Palatino Linotype" w:hAnsi="Palatino Linotype"/>
          <w:b/>
        </w:rPr>
        <w:lastRenderedPageBreak/>
        <w:t>Índice</w:t>
      </w:r>
      <w:r w:rsidRPr="006E74A1">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6E74A1" w:rsidRDefault="002A5BA4" w:rsidP="00130335">
          <w:pPr>
            <w:pStyle w:val="TtulodeTDC"/>
            <w:spacing w:line="360" w:lineRule="auto"/>
          </w:pPr>
        </w:p>
        <w:p w:rsidR="00286C61" w:rsidRDefault="002A5BA4" w:rsidP="00130335">
          <w:pPr>
            <w:pStyle w:val="TDC1"/>
            <w:tabs>
              <w:tab w:val="right" w:leader="dot" w:pos="8779"/>
            </w:tabs>
            <w:spacing w:line="360" w:lineRule="auto"/>
            <w:rPr>
              <w:noProof/>
              <w:sz w:val="22"/>
              <w:szCs w:val="22"/>
              <w:lang w:val="es-MX" w:eastAsia="es-MX"/>
            </w:rPr>
          </w:pPr>
          <w:r w:rsidRPr="006E74A1">
            <w:rPr>
              <w:rFonts w:ascii="Palatino Linotype" w:hAnsi="Palatino Linotype"/>
              <w:b/>
            </w:rPr>
            <w:fldChar w:fldCharType="begin"/>
          </w:r>
          <w:r w:rsidRPr="006E74A1">
            <w:rPr>
              <w:rFonts w:ascii="Palatino Linotype" w:hAnsi="Palatino Linotype"/>
              <w:b/>
            </w:rPr>
            <w:instrText xml:space="preserve"> TOC \o "1-3" \h \z \u </w:instrText>
          </w:r>
          <w:r w:rsidRPr="006E74A1">
            <w:rPr>
              <w:rFonts w:ascii="Palatino Linotype" w:hAnsi="Palatino Linotype"/>
              <w:b/>
            </w:rPr>
            <w:fldChar w:fldCharType="separate"/>
          </w:r>
          <w:hyperlink w:anchor="_Toc2879907" w:history="1">
            <w:r w:rsidR="00286C61" w:rsidRPr="00777756">
              <w:rPr>
                <w:rStyle w:val="Hipervnculo"/>
                <w:noProof/>
              </w:rPr>
              <w:t>ANTECEDENTES</w:t>
            </w:r>
            <w:r w:rsidR="00286C61">
              <w:rPr>
                <w:noProof/>
                <w:webHidden/>
              </w:rPr>
              <w:tab/>
            </w:r>
            <w:r w:rsidR="00286C61">
              <w:rPr>
                <w:noProof/>
                <w:webHidden/>
              </w:rPr>
              <w:fldChar w:fldCharType="begin"/>
            </w:r>
            <w:r w:rsidR="00286C61">
              <w:rPr>
                <w:noProof/>
                <w:webHidden/>
              </w:rPr>
              <w:instrText xml:space="preserve"> PAGEREF _Toc2879907 \h </w:instrText>
            </w:r>
            <w:r w:rsidR="00286C61">
              <w:rPr>
                <w:noProof/>
                <w:webHidden/>
              </w:rPr>
            </w:r>
            <w:r w:rsidR="00286C61">
              <w:rPr>
                <w:noProof/>
                <w:webHidden/>
              </w:rPr>
              <w:fldChar w:fldCharType="separate"/>
            </w:r>
            <w:r w:rsidR="00837AC8">
              <w:rPr>
                <w:noProof/>
                <w:webHidden/>
              </w:rPr>
              <w:t>3</w:t>
            </w:r>
            <w:r w:rsidR="00286C61">
              <w:rPr>
                <w:noProof/>
                <w:webHidden/>
              </w:rPr>
              <w:fldChar w:fldCharType="end"/>
            </w:r>
          </w:hyperlink>
        </w:p>
        <w:p w:rsidR="00286C61" w:rsidRDefault="002A3B5F" w:rsidP="00130335">
          <w:pPr>
            <w:pStyle w:val="TDC1"/>
            <w:tabs>
              <w:tab w:val="right" w:leader="dot" w:pos="8779"/>
            </w:tabs>
            <w:spacing w:line="360" w:lineRule="auto"/>
            <w:rPr>
              <w:noProof/>
              <w:sz w:val="22"/>
              <w:szCs w:val="22"/>
              <w:lang w:val="es-MX" w:eastAsia="es-MX"/>
            </w:rPr>
          </w:pPr>
          <w:hyperlink w:anchor="_Toc2879908" w:history="1">
            <w:r w:rsidR="00286C61" w:rsidRPr="00777756">
              <w:rPr>
                <w:rStyle w:val="Hipervnculo"/>
                <w:noProof/>
              </w:rPr>
              <w:t>CONSIDERANDO</w:t>
            </w:r>
            <w:r w:rsidR="00286C61">
              <w:rPr>
                <w:noProof/>
                <w:webHidden/>
              </w:rPr>
              <w:tab/>
            </w:r>
            <w:r w:rsidR="00286C61">
              <w:rPr>
                <w:noProof/>
                <w:webHidden/>
              </w:rPr>
              <w:fldChar w:fldCharType="begin"/>
            </w:r>
            <w:r w:rsidR="00286C61">
              <w:rPr>
                <w:noProof/>
                <w:webHidden/>
              </w:rPr>
              <w:instrText xml:space="preserve"> PAGEREF _Toc2879908 \h </w:instrText>
            </w:r>
            <w:r w:rsidR="00286C61">
              <w:rPr>
                <w:noProof/>
                <w:webHidden/>
              </w:rPr>
            </w:r>
            <w:r w:rsidR="00286C61">
              <w:rPr>
                <w:noProof/>
                <w:webHidden/>
              </w:rPr>
              <w:fldChar w:fldCharType="separate"/>
            </w:r>
            <w:r w:rsidR="00837AC8">
              <w:rPr>
                <w:noProof/>
                <w:webHidden/>
              </w:rPr>
              <w:t>7</w:t>
            </w:r>
            <w:r w:rsidR="00286C61">
              <w:rPr>
                <w:noProof/>
                <w:webHidden/>
              </w:rPr>
              <w:fldChar w:fldCharType="end"/>
            </w:r>
          </w:hyperlink>
        </w:p>
        <w:p w:rsidR="00286C61" w:rsidRDefault="002A3B5F" w:rsidP="00130335">
          <w:pPr>
            <w:pStyle w:val="TDC2"/>
            <w:spacing w:line="360" w:lineRule="auto"/>
            <w:rPr>
              <w:noProof/>
              <w:sz w:val="22"/>
              <w:szCs w:val="22"/>
              <w:lang w:val="es-MX" w:eastAsia="es-MX"/>
            </w:rPr>
          </w:pPr>
          <w:hyperlink w:anchor="_Toc2879909" w:history="1">
            <w:r w:rsidR="00286C61" w:rsidRPr="00777756">
              <w:rPr>
                <w:rStyle w:val="Hipervnculo"/>
                <w:rFonts w:ascii="Palatino Linotype" w:hAnsi="Palatino Linotype"/>
                <w:b/>
                <w:noProof/>
              </w:rPr>
              <w:t>PRIMERO. De la competencia</w:t>
            </w:r>
            <w:r w:rsidR="00286C61">
              <w:rPr>
                <w:noProof/>
                <w:webHidden/>
              </w:rPr>
              <w:tab/>
            </w:r>
            <w:r w:rsidR="00286C61">
              <w:rPr>
                <w:noProof/>
                <w:webHidden/>
              </w:rPr>
              <w:fldChar w:fldCharType="begin"/>
            </w:r>
            <w:r w:rsidR="00286C61">
              <w:rPr>
                <w:noProof/>
                <w:webHidden/>
              </w:rPr>
              <w:instrText xml:space="preserve"> PAGEREF _Toc2879909 \h </w:instrText>
            </w:r>
            <w:r w:rsidR="00286C61">
              <w:rPr>
                <w:noProof/>
                <w:webHidden/>
              </w:rPr>
            </w:r>
            <w:r w:rsidR="00286C61">
              <w:rPr>
                <w:noProof/>
                <w:webHidden/>
              </w:rPr>
              <w:fldChar w:fldCharType="separate"/>
            </w:r>
            <w:r w:rsidR="00837AC8">
              <w:rPr>
                <w:noProof/>
                <w:webHidden/>
              </w:rPr>
              <w:t>7</w:t>
            </w:r>
            <w:r w:rsidR="00286C61">
              <w:rPr>
                <w:noProof/>
                <w:webHidden/>
              </w:rPr>
              <w:fldChar w:fldCharType="end"/>
            </w:r>
          </w:hyperlink>
        </w:p>
        <w:p w:rsidR="00286C61" w:rsidRDefault="002A3B5F" w:rsidP="00130335">
          <w:pPr>
            <w:pStyle w:val="TDC2"/>
            <w:spacing w:line="360" w:lineRule="auto"/>
            <w:rPr>
              <w:noProof/>
              <w:sz w:val="22"/>
              <w:szCs w:val="22"/>
              <w:lang w:val="es-MX" w:eastAsia="es-MX"/>
            </w:rPr>
          </w:pPr>
          <w:hyperlink w:anchor="_Toc2879910" w:history="1">
            <w:r w:rsidR="00286C61" w:rsidRPr="00777756">
              <w:rPr>
                <w:rStyle w:val="Hipervnculo"/>
                <w:rFonts w:ascii="Palatino Linotype" w:hAnsi="Palatino Linotype"/>
                <w:b/>
                <w:noProof/>
              </w:rPr>
              <w:t>SEGUNDO. De la oportunidad y procedencia.</w:t>
            </w:r>
            <w:r w:rsidR="00286C61">
              <w:rPr>
                <w:noProof/>
                <w:webHidden/>
              </w:rPr>
              <w:tab/>
            </w:r>
            <w:r w:rsidR="00286C61">
              <w:rPr>
                <w:noProof/>
                <w:webHidden/>
              </w:rPr>
              <w:fldChar w:fldCharType="begin"/>
            </w:r>
            <w:r w:rsidR="00286C61">
              <w:rPr>
                <w:noProof/>
                <w:webHidden/>
              </w:rPr>
              <w:instrText xml:space="preserve"> PAGEREF _Toc2879910 \h </w:instrText>
            </w:r>
            <w:r w:rsidR="00286C61">
              <w:rPr>
                <w:noProof/>
                <w:webHidden/>
              </w:rPr>
            </w:r>
            <w:r w:rsidR="00286C61">
              <w:rPr>
                <w:noProof/>
                <w:webHidden/>
              </w:rPr>
              <w:fldChar w:fldCharType="separate"/>
            </w:r>
            <w:r w:rsidR="00837AC8">
              <w:rPr>
                <w:noProof/>
                <w:webHidden/>
              </w:rPr>
              <w:t>8</w:t>
            </w:r>
            <w:r w:rsidR="00286C61">
              <w:rPr>
                <w:noProof/>
                <w:webHidden/>
              </w:rPr>
              <w:fldChar w:fldCharType="end"/>
            </w:r>
          </w:hyperlink>
        </w:p>
        <w:p w:rsidR="00286C61" w:rsidRDefault="002A3B5F" w:rsidP="00130335">
          <w:pPr>
            <w:pStyle w:val="TDC1"/>
            <w:tabs>
              <w:tab w:val="right" w:leader="dot" w:pos="8779"/>
            </w:tabs>
            <w:spacing w:line="360" w:lineRule="auto"/>
            <w:rPr>
              <w:noProof/>
              <w:sz w:val="22"/>
              <w:szCs w:val="22"/>
              <w:lang w:val="es-MX" w:eastAsia="es-MX"/>
            </w:rPr>
          </w:pPr>
          <w:hyperlink w:anchor="_Toc2879911" w:history="1">
            <w:r w:rsidR="00286C61" w:rsidRPr="00777756">
              <w:rPr>
                <w:rStyle w:val="Hipervnculo"/>
                <w:noProof/>
                <w:lang w:eastAsia="es-MX"/>
              </w:rPr>
              <w:t>TERCERO. Planteamiento de la Litis</w:t>
            </w:r>
            <w:r w:rsidR="00286C61">
              <w:rPr>
                <w:noProof/>
                <w:webHidden/>
              </w:rPr>
              <w:tab/>
            </w:r>
            <w:r w:rsidR="00286C61">
              <w:rPr>
                <w:noProof/>
                <w:webHidden/>
              </w:rPr>
              <w:fldChar w:fldCharType="begin"/>
            </w:r>
            <w:r w:rsidR="00286C61">
              <w:rPr>
                <w:noProof/>
                <w:webHidden/>
              </w:rPr>
              <w:instrText xml:space="preserve"> PAGEREF _Toc2879911 \h </w:instrText>
            </w:r>
            <w:r w:rsidR="00286C61">
              <w:rPr>
                <w:noProof/>
                <w:webHidden/>
              </w:rPr>
            </w:r>
            <w:r w:rsidR="00286C61">
              <w:rPr>
                <w:noProof/>
                <w:webHidden/>
              </w:rPr>
              <w:fldChar w:fldCharType="separate"/>
            </w:r>
            <w:r w:rsidR="00837AC8">
              <w:rPr>
                <w:noProof/>
                <w:webHidden/>
              </w:rPr>
              <w:t>8</w:t>
            </w:r>
            <w:r w:rsidR="00286C61">
              <w:rPr>
                <w:noProof/>
                <w:webHidden/>
              </w:rPr>
              <w:fldChar w:fldCharType="end"/>
            </w:r>
          </w:hyperlink>
        </w:p>
        <w:p w:rsidR="00286C61" w:rsidRDefault="002A3B5F" w:rsidP="00130335">
          <w:pPr>
            <w:pStyle w:val="TDC1"/>
            <w:tabs>
              <w:tab w:val="right" w:leader="dot" w:pos="8779"/>
            </w:tabs>
            <w:spacing w:line="360" w:lineRule="auto"/>
            <w:rPr>
              <w:noProof/>
              <w:sz w:val="22"/>
              <w:szCs w:val="22"/>
              <w:lang w:val="es-MX" w:eastAsia="es-MX"/>
            </w:rPr>
          </w:pPr>
          <w:hyperlink w:anchor="_Toc2879912" w:history="1">
            <w:r w:rsidR="00286C61" w:rsidRPr="00777756">
              <w:rPr>
                <w:rStyle w:val="Hipervnculo"/>
                <w:noProof/>
              </w:rPr>
              <w:t>CUARTO. Análisis y resolución del asunto</w:t>
            </w:r>
            <w:r w:rsidR="00286C61">
              <w:rPr>
                <w:noProof/>
                <w:webHidden/>
              </w:rPr>
              <w:tab/>
            </w:r>
            <w:r w:rsidR="00286C61">
              <w:rPr>
                <w:noProof/>
                <w:webHidden/>
              </w:rPr>
              <w:fldChar w:fldCharType="begin"/>
            </w:r>
            <w:r w:rsidR="00286C61">
              <w:rPr>
                <w:noProof/>
                <w:webHidden/>
              </w:rPr>
              <w:instrText xml:space="preserve"> PAGEREF _Toc2879912 \h </w:instrText>
            </w:r>
            <w:r w:rsidR="00286C61">
              <w:rPr>
                <w:noProof/>
                <w:webHidden/>
              </w:rPr>
            </w:r>
            <w:r w:rsidR="00286C61">
              <w:rPr>
                <w:noProof/>
                <w:webHidden/>
              </w:rPr>
              <w:fldChar w:fldCharType="separate"/>
            </w:r>
            <w:r w:rsidR="00837AC8">
              <w:rPr>
                <w:noProof/>
                <w:webHidden/>
              </w:rPr>
              <w:t>9</w:t>
            </w:r>
            <w:r w:rsidR="00286C61">
              <w:rPr>
                <w:noProof/>
                <w:webHidden/>
              </w:rPr>
              <w:fldChar w:fldCharType="end"/>
            </w:r>
          </w:hyperlink>
        </w:p>
        <w:p w:rsidR="00286C61" w:rsidRDefault="002A3B5F" w:rsidP="00130335">
          <w:pPr>
            <w:pStyle w:val="TDC2"/>
            <w:tabs>
              <w:tab w:val="left" w:pos="660"/>
            </w:tabs>
            <w:spacing w:line="360" w:lineRule="auto"/>
            <w:rPr>
              <w:noProof/>
              <w:sz w:val="22"/>
              <w:szCs w:val="22"/>
              <w:lang w:val="es-MX" w:eastAsia="es-MX"/>
            </w:rPr>
          </w:pPr>
          <w:hyperlink w:anchor="_Toc2879913" w:history="1">
            <w:r w:rsidR="00286C61" w:rsidRPr="00777756">
              <w:rPr>
                <w:rStyle w:val="Hipervnculo"/>
                <w:rFonts w:ascii="Palatino Linotype" w:hAnsi="Palatino Linotype"/>
                <w:b/>
                <w:noProof/>
              </w:rPr>
              <w:t>A)</w:t>
            </w:r>
            <w:r w:rsidR="00286C61">
              <w:rPr>
                <w:noProof/>
                <w:sz w:val="22"/>
                <w:szCs w:val="22"/>
                <w:lang w:val="es-MX" w:eastAsia="es-MX"/>
              </w:rPr>
              <w:tab/>
            </w:r>
            <w:r w:rsidR="00286C61" w:rsidRPr="00777756">
              <w:rPr>
                <w:rStyle w:val="Hipervnculo"/>
                <w:rFonts w:ascii="Palatino Linotype" w:hAnsi="Palatino Linotype"/>
                <w:b/>
                <w:noProof/>
              </w:rPr>
              <w:t>Fuente obligacional.</w:t>
            </w:r>
            <w:r w:rsidR="00286C61">
              <w:rPr>
                <w:noProof/>
                <w:webHidden/>
              </w:rPr>
              <w:tab/>
            </w:r>
            <w:r w:rsidR="00286C61">
              <w:rPr>
                <w:noProof/>
                <w:webHidden/>
              </w:rPr>
              <w:fldChar w:fldCharType="begin"/>
            </w:r>
            <w:r w:rsidR="00286C61">
              <w:rPr>
                <w:noProof/>
                <w:webHidden/>
              </w:rPr>
              <w:instrText xml:space="preserve"> PAGEREF _Toc2879913 \h </w:instrText>
            </w:r>
            <w:r w:rsidR="00286C61">
              <w:rPr>
                <w:noProof/>
                <w:webHidden/>
              </w:rPr>
            </w:r>
            <w:r w:rsidR="00286C61">
              <w:rPr>
                <w:noProof/>
                <w:webHidden/>
              </w:rPr>
              <w:fldChar w:fldCharType="separate"/>
            </w:r>
            <w:r w:rsidR="00837AC8">
              <w:rPr>
                <w:noProof/>
                <w:webHidden/>
              </w:rPr>
              <w:t>9</w:t>
            </w:r>
            <w:r w:rsidR="00286C61">
              <w:rPr>
                <w:noProof/>
                <w:webHidden/>
              </w:rPr>
              <w:fldChar w:fldCharType="end"/>
            </w:r>
          </w:hyperlink>
        </w:p>
        <w:p w:rsidR="00286C61" w:rsidRDefault="002A3B5F" w:rsidP="00130335">
          <w:pPr>
            <w:pStyle w:val="TDC2"/>
            <w:tabs>
              <w:tab w:val="left" w:pos="480"/>
            </w:tabs>
            <w:spacing w:line="360" w:lineRule="auto"/>
            <w:rPr>
              <w:noProof/>
              <w:sz w:val="22"/>
              <w:szCs w:val="22"/>
              <w:lang w:val="es-MX" w:eastAsia="es-MX"/>
            </w:rPr>
          </w:pPr>
          <w:hyperlink w:anchor="_Toc2879914" w:history="1">
            <w:r w:rsidR="00286C61" w:rsidRPr="00777756">
              <w:rPr>
                <w:rStyle w:val="Hipervnculo"/>
                <w:rFonts w:ascii="Palatino Linotype" w:hAnsi="Palatino Linotype"/>
                <w:b/>
                <w:noProof/>
              </w:rPr>
              <w:t>B)</w:t>
            </w:r>
            <w:r w:rsidR="00286C61">
              <w:rPr>
                <w:noProof/>
                <w:sz w:val="22"/>
                <w:szCs w:val="22"/>
                <w:lang w:val="es-MX" w:eastAsia="es-MX"/>
              </w:rPr>
              <w:tab/>
            </w:r>
            <w:r w:rsidR="00286C61" w:rsidRPr="00777756">
              <w:rPr>
                <w:rStyle w:val="Hipervnculo"/>
                <w:rFonts w:ascii="Palatino Linotype" w:hAnsi="Palatino Linotype"/>
                <w:b/>
                <w:noProof/>
              </w:rPr>
              <w:t>Del derecho de acceso a la información.</w:t>
            </w:r>
            <w:r w:rsidR="00286C61">
              <w:rPr>
                <w:noProof/>
                <w:webHidden/>
              </w:rPr>
              <w:tab/>
            </w:r>
            <w:r w:rsidR="00286C61">
              <w:rPr>
                <w:noProof/>
                <w:webHidden/>
              </w:rPr>
              <w:fldChar w:fldCharType="begin"/>
            </w:r>
            <w:r w:rsidR="00286C61">
              <w:rPr>
                <w:noProof/>
                <w:webHidden/>
              </w:rPr>
              <w:instrText xml:space="preserve"> PAGEREF _Toc2879914 \h </w:instrText>
            </w:r>
            <w:r w:rsidR="00286C61">
              <w:rPr>
                <w:noProof/>
                <w:webHidden/>
              </w:rPr>
            </w:r>
            <w:r w:rsidR="00286C61">
              <w:rPr>
                <w:noProof/>
                <w:webHidden/>
              </w:rPr>
              <w:fldChar w:fldCharType="separate"/>
            </w:r>
            <w:r w:rsidR="00837AC8">
              <w:rPr>
                <w:noProof/>
                <w:webHidden/>
              </w:rPr>
              <w:t>10</w:t>
            </w:r>
            <w:r w:rsidR="00286C61">
              <w:rPr>
                <w:noProof/>
                <w:webHidden/>
              </w:rPr>
              <w:fldChar w:fldCharType="end"/>
            </w:r>
          </w:hyperlink>
        </w:p>
        <w:p w:rsidR="00286C61" w:rsidRDefault="002A3B5F" w:rsidP="00130335">
          <w:pPr>
            <w:pStyle w:val="TDC2"/>
            <w:tabs>
              <w:tab w:val="left" w:pos="480"/>
            </w:tabs>
            <w:spacing w:line="360" w:lineRule="auto"/>
            <w:rPr>
              <w:noProof/>
              <w:sz w:val="22"/>
              <w:szCs w:val="22"/>
              <w:lang w:val="es-MX" w:eastAsia="es-MX"/>
            </w:rPr>
          </w:pPr>
          <w:hyperlink w:anchor="_Toc2879915" w:history="1">
            <w:r w:rsidR="00286C61" w:rsidRPr="00777756">
              <w:rPr>
                <w:rStyle w:val="Hipervnculo"/>
                <w:rFonts w:ascii="Palatino Linotype" w:eastAsia="Calibri" w:hAnsi="Palatino Linotype"/>
                <w:b/>
                <w:noProof/>
              </w:rPr>
              <w:t>C)</w:t>
            </w:r>
            <w:r w:rsidR="00286C61">
              <w:rPr>
                <w:noProof/>
                <w:sz w:val="22"/>
                <w:szCs w:val="22"/>
                <w:lang w:val="es-MX" w:eastAsia="es-MX"/>
              </w:rPr>
              <w:tab/>
            </w:r>
            <w:r w:rsidR="00286C61" w:rsidRPr="00777756">
              <w:rPr>
                <w:rStyle w:val="Hipervnculo"/>
                <w:rFonts w:ascii="Palatino Linotype" w:eastAsia="Calibri" w:hAnsi="Palatino Linotype"/>
                <w:b/>
                <w:noProof/>
              </w:rPr>
              <w:t>De la modalidad de entrega.</w:t>
            </w:r>
            <w:r w:rsidR="00286C61">
              <w:rPr>
                <w:noProof/>
                <w:webHidden/>
              </w:rPr>
              <w:tab/>
            </w:r>
            <w:r w:rsidR="00286C61">
              <w:rPr>
                <w:noProof/>
                <w:webHidden/>
              </w:rPr>
              <w:fldChar w:fldCharType="begin"/>
            </w:r>
            <w:r w:rsidR="00286C61">
              <w:rPr>
                <w:noProof/>
                <w:webHidden/>
              </w:rPr>
              <w:instrText xml:space="preserve"> PAGEREF _Toc2879915 \h </w:instrText>
            </w:r>
            <w:r w:rsidR="00286C61">
              <w:rPr>
                <w:noProof/>
                <w:webHidden/>
              </w:rPr>
            </w:r>
            <w:r w:rsidR="00286C61">
              <w:rPr>
                <w:noProof/>
                <w:webHidden/>
              </w:rPr>
              <w:fldChar w:fldCharType="separate"/>
            </w:r>
            <w:r w:rsidR="00837AC8">
              <w:rPr>
                <w:noProof/>
                <w:webHidden/>
              </w:rPr>
              <w:t>19</w:t>
            </w:r>
            <w:r w:rsidR="00286C61">
              <w:rPr>
                <w:noProof/>
                <w:webHidden/>
              </w:rPr>
              <w:fldChar w:fldCharType="end"/>
            </w:r>
          </w:hyperlink>
        </w:p>
        <w:p w:rsidR="00286C61" w:rsidRDefault="00130335" w:rsidP="00130335">
          <w:pPr>
            <w:pStyle w:val="TDC1"/>
            <w:tabs>
              <w:tab w:val="right" w:leader="dot" w:pos="8779"/>
            </w:tabs>
            <w:spacing w:line="360" w:lineRule="auto"/>
            <w:rPr>
              <w:noProof/>
              <w:sz w:val="22"/>
              <w:szCs w:val="22"/>
              <w:lang w:val="es-MX" w:eastAsia="es-MX"/>
            </w:rPr>
          </w:pPr>
          <w:r>
            <w:rPr>
              <w:rFonts w:ascii="Palatino Linotype" w:eastAsia="Times New Roman" w:hAnsi="Palatino Linotype" w:cstheme="majorBidi"/>
              <w:b/>
              <w:bCs/>
              <w:noProof/>
              <w:color w:val="0563C1" w:themeColor="hyperlink"/>
              <w:u w:val="single"/>
              <w:lang w:val="es-MX" w:eastAsia="es-MX"/>
            </w:rPr>
            <mc:AlternateContent>
              <mc:Choice Requires="wps">
                <w:drawing>
                  <wp:anchor distT="0" distB="0" distL="114300" distR="114300" simplePos="0" relativeHeight="251660288" behindDoc="0" locked="0" layoutInCell="1" allowOverlap="1">
                    <wp:simplePos x="0" y="0"/>
                    <wp:positionH relativeFrom="column">
                      <wp:posOffset>34050</wp:posOffset>
                    </wp:positionH>
                    <wp:positionV relativeFrom="paragraph">
                      <wp:posOffset>320008</wp:posOffset>
                    </wp:positionV>
                    <wp:extent cx="5509452" cy="3219610"/>
                    <wp:effectExtent l="19050" t="19050" r="34290" b="19050"/>
                    <wp:wrapNone/>
                    <wp:docPr id="2" name="Conector recto 2"/>
                    <wp:cNvGraphicFramePr/>
                    <a:graphic xmlns:a="http://schemas.openxmlformats.org/drawingml/2006/main">
                      <a:graphicData uri="http://schemas.microsoft.com/office/word/2010/wordprocessingShape">
                        <wps:wsp>
                          <wps:cNvCnPr/>
                          <wps:spPr>
                            <a:xfrm>
                              <a:off x="0" y="0"/>
                              <a:ext cx="5509452" cy="321961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6ADD20"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25.2pt" to="436.5pt,2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" strokecolor="#5b9bd5 [3204]" strokeweight="3pt">
                    <v:stroke joinstyle="miter"/>
                  </v:line>
                </w:pict>
              </mc:Fallback>
            </mc:AlternateContent>
          </w:r>
          <w:hyperlink w:anchor="_Toc2879916" w:history="1">
            <w:r w:rsidR="00286C61" w:rsidRPr="00777756">
              <w:rPr>
                <w:rStyle w:val="Hipervnculo"/>
                <w:rFonts w:ascii="Palatino Linotype" w:eastAsia="Times New Roman" w:hAnsi="Palatino Linotype" w:cstheme="majorBidi"/>
                <w:b/>
                <w:bCs/>
                <w:noProof/>
              </w:rPr>
              <w:t>R E S O L U T I V O S</w:t>
            </w:r>
            <w:r w:rsidR="00286C61">
              <w:rPr>
                <w:noProof/>
                <w:webHidden/>
              </w:rPr>
              <w:tab/>
            </w:r>
            <w:r w:rsidR="00286C61">
              <w:rPr>
                <w:noProof/>
                <w:webHidden/>
              </w:rPr>
              <w:fldChar w:fldCharType="begin"/>
            </w:r>
            <w:r w:rsidR="00286C61">
              <w:rPr>
                <w:noProof/>
                <w:webHidden/>
              </w:rPr>
              <w:instrText xml:space="preserve"> PAGEREF _Toc2879916 \h </w:instrText>
            </w:r>
            <w:r w:rsidR="00286C61">
              <w:rPr>
                <w:noProof/>
                <w:webHidden/>
              </w:rPr>
            </w:r>
            <w:r w:rsidR="00286C61">
              <w:rPr>
                <w:noProof/>
                <w:webHidden/>
              </w:rPr>
              <w:fldChar w:fldCharType="separate"/>
            </w:r>
            <w:r w:rsidR="00837AC8">
              <w:rPr>
                <w:noProof/>
                <w:webHidden/>
              </w:rPr>
              <w:t>24</w:t>
            </w:r>
            <w:r w:rsidR="00286C61">
              <w:rPr>
                <w:noProof/>
                <w:webHidden/>
              </w:rPr>
              <w:fldChar w:fldCharType="end"/>
            </w:r>
          </w:hyperlink>
        </w:p>
        <w:p w:rsidR="002A5BA4" w:rsidRPr="006E74A1" w:rsidRDefault="002A5BA4" w:rsidP="00130335">
          <w:pPr>
            <w:spacing w:line="360" w:lineRule="auto"/>
            <w:rPr>
              <w:rFonts w:ascii="Palatino Linotype" w:hAnsi="Palatino Linotype"/>
            </w:rPr>
          </w:pPr>
          <w:r w:rsidRPr="006E74A1">
            <w:rPr>
              <w:rFonts w:ascii="Palatino Linotype" w:hAnsi="Palatino Linotype"/>
              <w:b/>
              <w:bCs/>
              <w:lang w:val="es-ES"/>
            </w:rPr>
            <w:fldChar w:fldCharType="end"/>
          </w:r>
        </w:p>
      </w:sdtContent>
    </w:sdt>
    <w:p w:rsidR="00AB3D5A" w:rsidRPr="006E74A1" w:rsidRDefault="00AB3D5A" w:rsidP="00130335">
      <w:pPr>
        <w:spacing w:before="240" w:after="240" w:line="360" w:lineRule="auto"/>
        <w:jc w:val="both"/>
        <w:rPr>
          <w:rFonts w:ascii="Palatino Linotype" w:hAnsi="Palatino Linotype"/>
        </w:rPr>
      </w:pPr>
    </w:p>
    <w:p w:rsidR="00500359" w:rsidRDefault="00500359" w:rsidP="00130335">
      <w:pPr>
        <w:spacing w:before="240" w:after="240" w:line="360" w:lineRule="auto"/>
        <w:jc w:val="both"/>
        <w:rPr>
          <w:rFonts w:ascii="Palatino Linotype" w:hAnsi="Palatino Linotype"/>
        </w:rPr>
      </w:pPr>
    </w:p>
    <w:p w:rsidR="006E74A1" w:rsidRPr="006E74A1" w:rsidRDefault="006E74A1" w:rsidP="00130335">
      <w:pPr>
        <w:spacing w:before="240" w:after="240" w:line="360" w:lineRule="auto"/>
        <w:jc w:val="both"/>
        <w:rPr>
          <w:rFonts w:ascii="Palatino Linotype" w:hAnsi="Palatino Linotype"/>
        </w:rPr>
      </w:pPr>
    </w:p>
    <w:p w:rsidR="00130335" w:rsidRDefault="00130335" w:rsidP="00130335">
      <w:pPr>
        <w:spacing w:before="240" w:after="240" w:line="360" w:lineRule="auto"/>
        <w:jc w:val="both"/>
        <w:rPr>
          <w:rFonts w:ascii="Palatino Linotype" w:hAnsi="Palatino Linotype"/>
        </w:rPr>
      </w:pPr>
    </w:p>
    <w:p w:rsidR="002A5BA4" w:rsidRPr="006E74A1" w:rsidRDefault="002A5BA4" w:rsidP="00130335">
      <w:pPr>
        <w:spacing w:before="240" w:after="240" w:line="360" w:lineRule="auto"/>
        <w:jc w:val="both"/>
        <w:rPr>
          <w:rFonts w:ascii="Palatino Linotype" w:hAnsi="Palatino Linotype"/>
        </w:rPr>
      </w:pPr>
      <w:r w:rsidRPr="006E74A1">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6E74A1">
        <w:rPr>
          <w:rFonts w:ascii="Palatino Linotype" w:hAnsi="Palatino Linotype"/>
        </w:rPr>
        <w:t xml:space="preserve"> </w:t>
      </w:r>
      <w:r w:rsidR="009F1491">
        <w:rPr>
          <w:rFonts w:ascii="Palatino Linotype" w:hAnsi="Palatino Linotype"/>
        </w:rPr>
        <w:t>trece</w:t>
      </w:r>
      <w:r w:rsidRPr="006E74A1">
        <w:rPr>
          <w:rFonts w:ascii="Palatino Linotype" w:hAnsi="Palatino Linotype"/>
        </w:rPr>
        <w:t xml:space="preserve"> </w:t>
      </w:r>
      <w:r w:rsidR="00B024CD" w:rsidRPr="006E74A1">
        <w:rPr>
          <w:rFonts w:ascii="Palatino Linotype" w:hAnsi="Palatino Linotype"/>
        </w:rPr>
        <w:t>(</w:t>
      </w:r>
      <w:r w:rsidR="009F1491">
        <w:rPr>
          <w:rFonts w:ascii="Palatino Linotype" w:hAnsi="Palatino Linotype"/>
        </w:rPr>
        <w:t>13)</w:t>
      </w:r>
      <w:r w:rsidRPr="00130335">
        <w:rPr>
          <w:rFonts w:ascii="Palatino Linotype" w:hAnsi="Palatino Linotype"/>
        </w:rPr>
        <w:t xml:space="preserve"> de </w:t>
      </w:r>
      <w:r w:rsidR="009F1491" w:rsidRPr="00130335">
        <w:rPr>
          <w:rFonts w:ascii="Palatino Linotype" w:hAnsi="Palatino Linotype"/>
        </w:rPr>
        <w:t>marzo</w:t>
      </w:r>
      <w:r w:rsidRPr="00130335">
        <w:rPr>
          <w:rFonts w:ascii="Palatino Linotype" w:hAnsi="Palatino Linotype"/>
        </w:rPr>
        <w:t xml:space="preserve"> de dos mil </w:t>
      </w:r>
      <w:r w:rsidR="00BA76D6" w:rsidRPr="00130335">
        <w:rPr>
          <w:rFonts w:ascii="Palatino Linotype" w:eastAsia="Calibri" w:hAnsi="Palatino Linotype" w:cs="Arial"/>
          <w:lang w:val="es-ES"/>
        </w:rPr>
        <w:t>diecinueve</w:t>
      </w:r>
      <w:r w:rsidR="000404FD" w:rsidRPr="00130335">
        <w:rPr>
          <w:rFonts w:ascii="Palatino Linotype" w:hAnsi="Palatino Linotype"/>
        </w:rPr>
        <w:t>.</w:t>
      </w:r>
    </w:p>
    <w:p w:rsidR="002A5BA4" w:rsidRPr="006E74A1" w:rsidRDefault="002A5BA4" w:rsidP="00130335">
      <w:pPr>
        <w:spacing w:before="240" w:after="360" w:line="360" w:lineRule="auto"/>
        <w:jc w:val="both"/>
        <w:rPr>
          <w:rFonts w:ascii="Palatino Linotype" w:hAnsi="Palatino Linotype"/>
        </w:rPr>
      </w:pPr>
      <w:r w:rsidRPr="006E74A1">
        <w:rPr>
          <w:rFonts w:ascii="Palatino Linotype" w:hAnsi="Palatino Linotype"/>
          <w:b/>
        </w:rPr>
        <w:t>VISTO</w:t>
      </w:r>
      <w:r w:rsidRPr="006E74A1">
        <w:rPr>
          <w:rFonts w:ascii="Palatino Linotype" w:hAnsi="Palatino Linotype"/>
        </w:rPr>
        <w:t xml:space="preserve"> </w:t>
      </w:r>
      <w:r w:rsidR="00DA3B9E" w:rsidRPr="006E74A1">
        <w:rPr>
          <w:rFonts w:ascii="Palatino Linotype" w:hAnsi="Palatino Linotype"/>
        </w:rPr>
        <w:t>el</w:t>
      </w:r>
      <w:r w:rsidRPr="006E74A1">
        <w:rPr>
          <w:rFonts w:ascii="Palatino Linotype" w:hAnsi="Palatino Linotype"/>
        </w:rPr>
        <w:t xml:space="preserve"> expediente electrónico formado con motivo del recurso de revisión </w:t>
      </w:r>
      <w:r w:rsidR="00092CD4">
        <w:rPr>
          <w:rFonts w:ascii="Palatino Linotype" w:hAnsi="Palatino Linotype" w:cs="Arial"/>
          <w:b/>
          <w:bCs/>
        </w:rPr>
        <w:t>00048</w:t>
      </w:r>
      <w:r w:rsidR="000404FD" w:rsidRPr="006E74A1">
        <w:rPr>
          <w:rFonts w:ascii="Palatino Linotype" w:hAnsi="Palatino Linotype" w:cs="Arial"/>
          <w:b/>
          <w:bCs/>
        </w:rPr>
        <w:t>/INFOEM/IP/RR/201</w:t>
      </w:r>
      <w:r w:rsidR="00092CD4">
        <w:rPr>
          <w:rFonts w:ascii="Palatino Linotype" w:hAnsi="Palatino Linotype" w:cs="Arial"/>
          <w:b/>
          <w:bCs/>
        </w:rPr>
        <w:t>9</w:t>
      </w:r>
      <w:r w:rsidR="00170DEE" w:rsidRPr="006E74A1">
        <w:rPr>
          <w:rFonts w:ascii="Palatino Linotype" w:hAnsi="Palatino Linotype" w:cs="Arial"/>
          <w:b/>
          <w:bCs/>
        </w:rPr>
        <w:t xml:space="preserve"> </w:t>
      </w:r>
      <w:r w:rsidRPr="006E74A1">
        <w:rPr>
          <w:rFonts w:ascii="Palatino Linotype" w:hAnsi="Palatino Linotype"/>
        </w:rPr>
        <w:t xml:space="preserve">promovido por </w:t>
      </w:r>
      <w:r w:rsidR="002A3B5F" w:rsidRPr="002A3B5F">
        <w:rPr>
          <w:rFonts w:ascii="Palatino Linotype" w:hAnsi="Palatino Linotype"/>
          <w:b/>
          <w:szCs w:val="22"/>
          <w:highlight w:val="black"/>
        </w:rPr>
        <w:t>------------------</w:t>
      </w:r>
      <w:r w:rsidR="002A3B5F">
        <w:rPr>
          <w:rFonts w:ascii="Palatino Linotype" w:hAnsi="Palatino Linotype"/>
          <w:b/>
          <w:szCs w:val="22"/>
          <w:highlight w:val="black"/>
        </w:rPr>
        <w:t>--</w:t>
      </w:r>
      <w:r w:rsidR="002A3B5F" w:rsidRPr="002A3B5F">
        <w:rPr>
          <w:rFonts w:ascii="Palatino Linotype" w:hAnsi="Palatino Linotype"/>
          <w:b/>
          <w:szCs w:val="22"/>
          <w:highlight w:val="black"/>
        </w:rPr>
        <w:t>------------------</w:t>
      </w:r>
      <w:r w:rsidR="00141DF6" w:rsidRPr="006E74A1">
        <w:rPr>
          <w:rFonts w:ascii="Palatino Linotype" w:hAnsi="Palatino Linotype"/>
          <w:b/>
          <w:sz w:val="22"/>
          <w:szCs w:val="22"/>
        </w:rPr>
        <w:t>,</w:t>
      </w:r>
      <w:r w:rsidRPr="006E74A1">
        <w:rPr>
          <w:rFonts w:ascii="Palatino Linotype" w:hAnsi="Palatino Linotype"/>
          <w:b/>
        </w:rPr>
        <w:t xml:space="preserve"> </w:t>
      </w:r>
      <w:r w:rsidRPr="006E74A1">
        <w:rPr>
          <w:rFonts w:ascii="Palatino Linotype" w:hAnsi="Palatino Linotype" w:cs="Arial"/>
        </w:rPr>
        <w:t xml:space="preserve">en su calidad de </w:t>
      </w:r>
      <w:r w:rsidRPr="006E74A1">
        <w:rPr>
          <w:rFonts w:ascii="Palatino Linotype" w:hAnsi="Palatino Linotype" w:cs="Arial"/>
          <w:b/>
        </w:rPr>
        <w:t>RECURRENTE</w:t>
      </w:r>
      <w:r w:rsidRPr="006E74A1">
        <w:rPr>
          <w:rFonts w:ascii="Palatino Linotype" w:hAnsi="Palatino Linotype" w:cs="Arial"/>
        </w:rPr>
        <w:t xml:space="preserve">, en contra de la respuesta del </w:t>
      </w:r>
      <w:r w:rsidR="00B24B4D" w:rsidRPr="006E74A1">
        <w:rPr>
          <w:rFonts w:ascii="Palatino Linotype" w:hAnsi="Palatino Linotype"/>
          <w:b/>
          <w:bCs/>
          <w:szCs w:val="22"/>
        </w:rPr>
        <w:t>Universidad Politécnica del Valle de Toluca</w:t>
      </w:r>
      <w:r w:rsidRPr="006E74A1">
        <w:rPr>
          <w:rFonts w:ascii="Palatino Linotype" w:hAnsi="Palatino Linotype" w:cs="Arial"/>
        </w:rPr>
        <w:t>,</w:t>
      </w:r>
      <w:r w:rsidRPr="006E74A1">
        <w:rPr>
          <w:rFonts w:ascii="Palatino Linotype" w:hAnsi="Palatino Linotype"/>
          <w:b/>
        </w:rPr>
        <w:t xml:space="preserve"> </w:t>
      </w:r>
      <w:r w:rsidRPr="006E74A1">
        <w:rPr>
          <w:rFonts w:ascii="Palatino Linotype" w:hAnsi="Palatino Linotype"/>
        </w:rPr>
        <w:t>en lo sucesivo el</w:t>
      </w:r>
      <w:r w:rsidRPr="006E74A1">
        <w:rPr>
          <w:rFonts w:ascii="Palatino Linotype" w:hAnsi="Palatino Linotype"/>
          <w:b/>
        </w:rPr>
        <w:t xml:space="preserve"> SUJETO OBLIGADO, </w:t>
      </w:r>
      <w:r w:rsidRPr="006E74A1">
        <w:rPr>
          <w:rFonts w:ascii="Palatino Linotype" w:hAnsi="Palatino Linotype"/>
        </w:rPr>
        <w:t xml:space="preserve">se procede a dictar la presente resolución, con base en los siguientes: </w:t>
      </w:r>
    </w:p>
    <w:p w:rsidR="002A5BA4" w:rsidRPr="006E74A1" w:rsidRDefault="002A5BA4" w:rsidP="00130335">
      <w:pPr>
        <w:pStyle w:val="Ttulo1"/>
        <w:spacing w:line="360" w:lineRule="auto"/>
        <w:jc w:val="center"/>
      </w:pPr>
      <w:bookmarkStart w:id="0" w:name="_Toc2879907"/>
      <w:r w:rsidRPr="006E74A1">
        <w:t>ANTECEDENTES</w:t>
      </w:r>
      <w:bookmarkEnd w:id="0"/>
    </w:p>
    <w:p w:rsidR="00E26459" w:rsidRPr="006E74A1" w:rsidRDefault="00E26459" w:rsidP="00130335">
      <w:pPr>
        <w:spacing w:line="360" w:lineRule="auto"/>
        <w:rPr>
          <w:rFonts w:ascii="Palatino Linotype" w:hAnsi="Palatino Linotype"/>
          <w:lang w:val="es-MX" w:eastAsia="en-US"/>
        </w:rPr>
      </w:pPr>
    </w:p>
    <w:p w:rsidR="00E26459" w:rsidRPr="006E74A1" w:rsidRDefault="00E26459" w:rsidP="00130335">
      <w:pPr>
        <w:pStyle w:val="Prrafodelista"/>
        <w:numPr>
          <w:ilvl w:val="0"/>
          <w:numId w:val="1"/>
        </w:numPr>
        <w:spacing w:line="360" w:lineRule="auto"/>
        <w:ind w:left="0" w:firstLine="0"/>
        <w:jc w:val="both"/>
        <w:rPr>
          <w:rFonts w:ascii="Palatino Linotype" w:eastAsia="Times New Roman" w:hAnsi="Palatino Linotype" w:cs="Arial"/>
          <w:lang w:val="es-ES"/>
        </w:rPr>
      </w:pPr>
      <w:r w:rsidRPr="006E74A1">
        <w:rPr>
          <w:rFonts w:ascii="Palatino Linotype" w:eastAsia="Calibri" w:hAnsi="Palatino Linotype" w:cs="Arial"/>
          <w:lang w:val="es-ES"/>
        </w:rPr>
        <w:t xml:space="preserve">El día </w:t>
      </w:r>
      <w:r w:rsidR="00794037">
        <w:rPr>
          <w:rFonts w:ascii="Palatino Linotype" w:eastAsia="Calibri" w:hAnsi="Palatino Linotype" w:cs="Times New Roman"/>
          <w:lang w:val="es-ES"/>
        </w:rPr>
        <w:t>veinte</w:t>
      </w:r>
      <w:r w:rsidRPr="006E74A1">
        <w:rPr>
          <w:rFonts w:ascii="Palatino Linotype" w:eastAsia="Calibri" w:hAnsi="Palatino Linotype" w:cs="Times New Roman"/>
          <w:lang w:val="es-ES"/>
        </w:rPr>
        <w:t xml:space="preserve"> (</w:t>
      </w:r>
      <w:r w:rsidR="00794037">
        <w:rPr>
          <w:rFonts w:ascii="Palatino Linotype" w:eastAsia="Calibri" w:hAnsi="Palatino Linotype" w:cs="Times New Roman"/>
          <w:lang w:val="es-ES"/>
        </w:rPr>
        <w:t>20</w:t>
      </w:r>
      <w:r w:rsidRPr="006E74A1">
        <w:rPr>
          <w:rFonts w:ascii="Palatino Linotype" w:eastAsia="Calibri" w:hAnsi="Palatino Linotype" w:cs="Times New Roman"/>
          <w:lang w:val="es-ES"/>
        </w:rPr>
        <w:t xml:space="preserve">) de </w:t>
      </w:r>
      <w:r w:rsidR="005472AB" w:rsidRPr="006E74A1">
        <w:rPr>
          <w:rFonts w:ascii="Palatino Linotype" w:eastAsia="Calibri" w:hAnsi="Palatino Linotype" w:cs="Times New Roman"/>
          <w:lang w:val="es-ES"/>
        </w:rPr>
        <w:t>noviembre</w:t>
      </w:r>
      <w:r w:rsidRPr="006E74A1">
        <w:rPr>
          <w:rFonts w:ascii="Palatino Linotype" w:eastAsia="Calibri" w:hAnsi="Palatino Linotype" w:cs="Times New Roman"/>
          <w:lang w:val="es-ES"/>
        </w:rPr>
        <w:t xml:space="preserve"> de dos mil dieciocho</w:t>
      </w:r>
      <w:r w:rsidRPr="006E74A1">
        <w:rPr>
          <w:rFonts w:ascii="Palatino Linotype" w:eastAsia="Calibri" w:hAnsi="Palatino Linotype" w:cs="Arial"/>
          <w:lang w:val="es-ES"/>
        </w:rPr>
        <w:t>,</w:t>
      </w:r>
      <w:r w:rsidRPr="006E74A1">
        <w:rPr>
          <w:rFonts w:ascii="Palatino Linotype" w:eastAsia="Calibri" w:hAnsi="Palatino Linotype" w:cs="Times New Roman"/>
          <w:lang w:val="es-ES"/>
        </w:rPr>
        <w:t xml:space="preserve"> </w:t>
      </w:r>
      <w:r w:rsidR="002A3B5F" w:rsidRPr="002A3B5F">
        <w:rPr>
          <w:rFonts w:ascii="Palatino Linotype" w:hAnsi="Palatino Linotype"/>
          <w:b/>
          <w:szCs w:val="22"/>
          <w:highlight w:val="black"/>
        </w:rPr>
        <w:t>-----------------------------</w:t>
      </w:r>
      <w:r w:rsidR="00794037" w:rsidRPr="00794037">
        <w:rPr>
          <w:rFonts w:ascii="Palatino Linotype" w:hAnsi="Palatino Linotype"/>
          <w:b/>
          <w:szCs w:val="22"/>
        </w:rPr>
        <w:t xml:space="preserve"> </w:t>
      </w:r>
      <w:r w:rsidR="002A3B5F" w:rsidRPr="002A3B5F">
        <w:rPr>
          <w:rFonts w:ascii="Palatino Linotype" w:hAnsi="Palatino Linotype"/>
          <w:b/>
          <w:szCs w:val="22"/>
          <w:highlight w:val="black"/>
        </w:rPr>
        <w:t>----------------</w:t>
      </w:r>
      <w:r w:rsidR="00794037" w:rsidRPr="006E74A1">
        <w:rPr>
          <w:rFonts w:ascii="Palatino Linotype" w:eastAsia="Calibri" w:hAnsi="Palatino Linotype" w:cs="Arial"/>
          <w:lang w:val="es-ES"/>
        </w:rPr>
        <w:t xml:space="preserve"> </w:t>
      </w:r>
      <w:r w:rsidRPr="006E74A1">
        <w:rPr>
          <w:rFonts w:ascii="Palatino Linotype" w:eastAsia="Calibri" w:hAnsi="Palatino Linotype" w:cs="Arial"/>
          <w:lang w:val="es-ES"/>
        </w:rPr>
        <w:t xml:space="preserve">ante el </w:t>
      </w:r>
      <w:r w:rsidRPr="006E74A1">
        <w:rPr>
          <w:rFonts w:ascii="Palatino Linotype" w:eastAsia="Calibri" w:hAnsi="Palatino Linotype" w:cs="Arial"/>
          <w:b/>
          <w:lang w:val="es-ES"/>
        </w:rPr>
        <w:t>SUJETO OBLIGADO</w:t>
      </w:r>
      <w:r w:rsidRPr="006E74A1">
        <w:rPr>
          <w:rFonts w:ascii="Palatino Linotype" w:eastAsia="Calibri" w:hAnsi="Palatino Linotype" w:cs="Arial"/>
        </w:rPr>
        <w:t xml:space="preserve"> vía </w:t>
      </w:r>
      <w:r w:rsidRPr="006E74A1">
        <w:rPr>
          <w:rFonts w:ascii="Palatino Linotype" w:eastAsia="Calibri" w:hAnsi="Palatino Linotype" w:cs="Arial"/>
          <w:lang w:val="es-ES"/>
        </w:rPr>
        <w:t>Sistema de Acceso a la Información Mexiquense (</w:t>
      </w:r>
      <w:r w:rsidRPr="006E74A1">
        <w:rPr>
          <w:rFonts w:ascii="Palatino Linotype" w:eastAsia="Calibri" w:hAnsi="Palatino Linotype" w:cs="Arial"/>
          <w:b/>
          <w:lang w:val="es-ES"/>
        </w:rPr>
        <w:t>SAIMEX)</w:t>
      </w:r>
      <w:r w:rsidR="00DA3B9E" w:rsidRPr="006E74A1">
        <w:rPr>
          <w:rFonts w:ascii="Palatino Linotype" w:eastAsia="Calibri" w:hAnsi="Palatino Linotype" w:cs="Arial"/>
          <w:lang w:val="es-ES"/>
        </w:rPr>
        <w:t>, presentó la solicitud</w:t>
      </w:r>
      <w:r w:rsidRPr="006E74A1">
        <w:rPr>
          <w:rFonts w:ascii="Palatino Linotype" w:eastAsia="Calibri" w:hAnsi="Palatino Linotype" w:cs="Arial"/>
          <w:lang w:val="es-ES"/>
        </w:rPr>
        <w:t xml:space="preserve"> de</w:t>
      </w:r>
      <w:r w:rsidR="00DA3B9E" w:rsidRPr="006E74A1">
        <w:rPr>
          <w:rFonts w:ascii="Palatino Linotype" w:eastAsia="Calibri" w:hAnsi="Palatino Linotype" w:cs="Arial"/>
          <w:lang w:val="es-ES"/>
        </w:rPr>
        <w:t xml:space="preserve"> información pública registrada</w:t>
      </w:r>
      <w:r w:rsidRPr="006E74A1">
        <w:rPr>
          <w:rFonts w:ascii="Palatino Linotype" w:eastAsia="Calibri" w:hAnsi="Palatino Linotype" w:cs="Arial"/>
          <w:lang w:val="es-ES"/>
        </w:rPr>
        <w:t xml:space="preserve"> con </w:t>
      </w:r>
      <w:r w:rsidR="00DA3B9E" w:rsidRPr="006E74A1">
        <w:rPr>
          <w:rFonts w:ascii="Palatino Linotype" w:eastAsia="Calibri" w:hAnsi="Palatino Linotype" w:cs="Arial"/>
          <w:lang w:val="es-ES"/>
        </w:rPr>
        <w:t>el número</w:t>
      </w:r>
      <w:r w:rsidRPr="006E74A1">
        <w:rPr>
          <w:rFonts w:ascii="Palatino Linotype" w:eastAsia="Calibri" w:hAnsi="Palatino Linotype" w:cs="Arial"/>
          <w:lang w:val="es-ES"/>
        </w:rPr>
        <w:t xml:space="preserve"> </w:t>
      </w:r>
      <w:r w:rsidR="00794037">
        <w:rPr>
          <w:rFonts w:ascii="Palatino Linotype" w:hAnsi="Palatino Linotype"/>
          <w:b/>
        </w:rPr>
        <w:t>01567</w:t>
      </w:r>
      <w:r w:rsidRPr="006E74A1">
        <w:rPr>
          <w:rFonts w:ascii="Palatino Linotype" w:hAnsi="Palatino Linotype"/>
          <w:b/>
        </w:rPr>
        <w:t xml:space="preserve">/UPVT/IP/2018 </w:t>
      </w:r>
      <w:r w:rsidR="00DA3B9E" w:rsidRPr="006E74A1">
        <w:rPr>
          <w:rFonts w:ascii="Palatino Linotype" w:eastAsia="Calibri" w:hAnsi="Palatino Linotype" w:cs="Arial"/>
          <w:lang w:val="es-ES"/>
        </w:rPr>
        <w:t>mediante la cual</w:t>
      </w:r>
      <w:r w:rsidRPr="006E74A1">
        <w:rPr>
          <w:rFonts w:ascii="Palatino Linotype" w:eastAsia="Calibri" w:hAnsi="Palatino Linotype" w:cs="Arial"/>
          <w:lang w:val="es-ES"/>
        </w:rPr>
        <w:t xml:space="preserve"> solicitó lo siguiente:</w:t>
      </w:r>
    </w:p>
    <w:p w:rsidR="00E26459" w:rsidRPr="006E74A1" w:rsidRDefault="00E26459" w:rsidP="00130335">
      <w:pPr>
        <w:spacing w:before="240" w:after="240" w:line="360" w:lineRule="auto"/>
        <w:ind w:left="567" w:right="567"/>
        <w:jc w:val="both"/>
        <w:rPr>
          <w:rFonts w:ascii="Palatino Linotype" w:eastAsia="Calibri" w:hAnsi="Palatino Linotype" w:cs="Arial"/>
          <w:i/>
          <w:sz w:val="22"/>
          <w:lang w:val="es-ES"/>
        </w:rPr>
      </w:pPr>
      <w:r w:rsidRPr="006E74A1">
        <w:rPr>
          <w:rFonts w:ascii="Palatino Linotype" w:eastAsia="Calibri" w:hAnsi="Palatino Linotype" w:cs="Arial"/>
          <w:i/>
          <w:sz w:val="22"/>
          <w:lang w:val="es-ES"/>
        </w:rPr>
        <w:t>“</w:t>
      </w:r>
      <w:r w:rsidR="00794037" w:rsidRPr="00794037">
        <w:rPr>
          <w:rFonts w:ascii="Palatino Linotype" w:eastAsia="Calibri" w:hAnsi="Palatino Linotype" w:cs="Arial"/>
          <w:i/>
          <w:sz w:val="22"/>
          <w:lang w:val="es-ES"/>
        </w:rPr>
        <w:t xml:space="preserve">Relación de acervo bibliográfico por programa educativo, señalando nombre de cada obra, autor y numero de </w:t>
      </w:r>
      <w:proofErr w:type="spellStart"/>
      <w:r w:rsidR="00794037" w:rsidRPr="00794037">
        <w:rPr>
          <w:rFonts w:ascii="Palatino Linotype" w:eastAsia="Calibri" w:hAnsi="Palatino Linotype" w:cs="Arial"/>
          <w:i/>
          <w:sz w:val="22"/>
          <w:lang w:val="es-ES"/>
        </w:rPr>
        <w:t>paginas</w:t>
      </w:r>
      <w:proofErr w:type="spellEnd"/>
      <w:r w:rsidR="00794037" w:rsidRPr="00794037">
        <w:rPr>
          <w:rFonts w:ascii="Palatino Linotype" w:eastAsia="Calibri" w:hAnsi="Palatino Linotype" w:cs="Arial"/>
          <w:i/>
          <w:sz w:val="22"/>
          <w:lang w:val="es-ES"/>
        </w:rPr>
        <w:t>, tanto en existencia como el que ha sido dado de baja del inventario correspondiente desde la creación de la institución</w:t>
      </w:r>
      <w:r w:rsidRPr="006E74A1">
        <w:rPr>
          <w:rFonts w:ascii="Palatino Linotype" w:eastAsia="Calibri" w:hAnsi="Palatino Linotype" w:cs="Arial"/>
          <w:i/>
          <w:sz w:val="22"/>
          <w:lang w:val="es-ES"/>
        </w:rPr>
        <w:t>” (sic)</w:t>
      </w:r>
    </w:p>
    <w:p w:rsidR="00FC5D9F" w:rsidRPr="006E74A1" w:rsidRDefault="00FC5D9F" w:rsidP="00130335">
      <w:pPr>
        <w:pStyle w:val="Prrafodelista"/>
        <w:numPr>
          <w:ilvl w:val="0"/>
          <w:numId w:val="1"/>
        </w:numPr>
        <w:spacing w:line="360" w:lineRule="auto"/>
        <w:ind w:left="0" w:firstLine="0"/>
        <w:jc w:val="both"/>
        <w:rPr>
          <w:rFonts w:ascii="Palatino Linotype" w:eastAsia="Times New Roman" w:hAnsi="Palatino Linotype" w:cs="Arial"/>
          <w:lang w:val="es-ES"/>
        </w:rPr>
      </w:pPr>
      <w:r w:rsidRPr="006E74A1">
        <w:rPr>
          <w:rFonts w:ascii="Palatino Linotype" w:eastAsia="Times New Roman" w:hAnsi="Palatino Linotype" w:cs="Arial"/>
          <w:lang w:val="es-ES"/>
        </w:rPr>
        <w:t>Señaló como modalidad de entrega de la información</w:t>
      </w:r>
      <w:r w:rsidRPr="006E74A1">
        <w:rPr>
          <w:rFonts w:ascii="Palatino Linotype" w:eastAsia="Times New Roman" w:hAnsi="Palatino Linotype" w:cs="Arial"/>
          <w:b/>
          <w:lang w:val="es-ES"/>
        </w:rPr>
        <w:t>:</w:t>
      </w:r>
      <w:r w:rsidRPr="006E74A1">
        <w:rPr>
          <w:rFonts w:ascii="Palatino Linotype" w:eastAsia="Times New Roman" w:hAnsi="Palatino Linotype" w:cs="Arial"/>
          <w:lang w:val="es-ES"/>
        </w:rPr>
        <w:t xml:space="preserve"> a través del </w:t>
      </w:r>
      <w:r w:rsidRPr="006E74A1">
        <w:rPr>
          <w:rFonts w:ascii="Palatino Linotype" w:eastAsia="Times New Roman" w:hAnsi="Palatino Linotype" w:cs="Arial"/>
          <w:b/>
          <w:lang w:val="es-ES"/>
        </w:rPr>
        <w:t>SAIMEX.</w:t>
      </w:r>
    </w:p>
    <w:p w:rsidR="00FC5D9F" w:rsidRPr="006E74A1" w:rsidRDefault="00FC5D9F" w:rsidP="00130335">
      <w:pPr>
        <w:pStyle w:val="Prrafodelista"/>
        <w:spacing w:before="240" w:after="240" w:line="360" w:lineRule="auto"/>
        <w:ind w:left="0"/>
        <w:jc w:val="both"/>
        <w:rPr>
          <w:rFonts w:ascii="Palatino Linotype" w:hAnsi="Palatino Linotype"/>
        </w:rPr>
      </w:pPr>
    </w:p>
    <w:p w:rsidR="00CA1FC6" w:rsidRPr="006E74A1" w:rsidRDefault="005472AB" w:rsidP="00130335">
      <w:pPr>
        <w:pStyle w:val="Prrafodelista"/>
        <w:numPr>
          <w:ilvl w:val="0"/>
          <w:numId w:val="1"/>
        </w:numPr>
        <w:spacing w:before="240" w:after="240" w:line="360" w:lineRule="auto"/>
        <w:ind w:left="0" w:firstLine="0"/>
        <w:jc w:val="both"/>
        <w:rPr>
          <w:rFonts w:ascii="Palatino Linotype" w:hAnsi="Palatino Linotype"/>
        </w:rPr>
      </w:pPr>
      <w:r w:rsidRPr="006E74A1">
        <w:rPr>
          <w:rFonts w:ascii="Palatino Linotype" w:eastAsia="Calibri" w:hAnsi="Palatino Linotype" w:cs="Times New Roman"/>
          <w:lang w:val="es-ES"/>
        </w:rPr>
        <w:lastRenderedPageBreak/>
        <w:t xml:space="preserve">El </w:t>
      </w:r>
      <w:r w:rsidR="00794037">
        <w:rPr>
          <w:rFonts w:ascii="Palatino Linotype" w:eastAsia="Calibri" w:hAnsi="Palatino Linotype" w:cs="Times New Roman"/>
          <w:lang w:val="es-ES"/>
        </w:rPr>
        <w:t>once</w:t>
      </w:r>
      <w:r w:rsidR="00C602D0" w:rsidRPr="006E74A1">
        <w:rPr>
          <w:rFonts w:ascii="Palatino Linotype" w:eastAsia="Calibri" w:hAnsi="Palatino Linotype" w:cs="Times New Roman"/>
          <w:lang w:val="es-ES"/>
        </w:rPr>
        <w:t xml:space="preserve"> (</w:t>
      </w:r>
      <w:r w:rsidR="00794037">
        <w:rPr>
          <w:rFonts w:ascii="Palatino Linotype" w:eastAsia="Calibri" w:hAnsi="Palatino Linotype" w:cs="Times New Roman"/>
          <w:lang w:val="es-ES"/>
        </w:rPr>
        <w:t>11</w:t>
      </w:r>
      <w:r w:rsidRPr="006E74A1">
        <w:rPr>
          <w:rFonts w:ascii="Palatino Linotype" w:eastAsia="Calibri" w:hAnsi="Palatino Linotype" w:cs="Times New Roman"/>
          <w:lang w:val="es-ES"/>
        </w:rPr>
        <w:t>)</w:t>
      </w:r>
      <w:r w:rsidR="00C602D0" w:rsidRPr="006E74A1">
        <w:rPr>
          <w:rFonts w:ascii="Palatino Linotype" w:eastAsia="Calibri" w:hAnsi="Palatino Linotype" w:cs="Times New Roman"/>
          <w:lang w:val="es-ES"/>
        </w:rPr>
        <w:t xml:space="preserve"> de </w:t>
      </w:r>
      <w:r w:rsidR="00366760" w:rsidRPr="006E74A1">
        <w:rPr>
          <w:rFonts w:ascii="Palatino Linotype" w:eastAsia="Calibri" w:hAnsi="Palatino Linotype" w:cs="Times New Roman"/>
          <w:lang w:val="es-ES"/>
        </w:rPr>
        <w:t xml:space="preserve">diciembre </w:t>
      </w:r>
      <w:r w:rsidR="00E50C09" w:rsidRPr="006E74A1">
        <w:rPr>
          <w:rFonts w:ascii="Palatino Linotype" w:eastAsia="Calibri" w:hAnsi="Palatino Linotype" w:cs="Times New Roman"/>
          <w:lang w:val="es-ES"/>
        </w:rPr>
        <w:t>el Sujeto Obligado dio respuesta a la solicitud anexando los documentos electrónicos</w:t>
      </w:r>
      <w:r w:rsidR="00E50C09" w:rsidRPr="006E74A1">
        <w:rPr>
          <w:rFonts w:ascii="Palatino Linotype" w:eastAsia="Calibri" w:hAnsi="Palatino Linotype" w:cs="Times New Roman"/>
          <w:b/>
          <w:lang w:val="es-ES"/>
        </w:rPr>
        <w:t xml:space="preserve"> </w:t>
      </w:r>
      <w:r w:rsidR="00794037">
        <w:rPr>
          <w:rFonts w:ascii="Palatino Linotype" w:eastAsia="Calibri" w:hAnsi="Palatino Linotype" w:cs="Times New Roman"/>
          <w:b/>
          <w:lang w:val="es-ES"/>
        </w:rPr>
        <w:t>SAIMEX 01267.</w:t>
      </w:r>
      <w:r w:rsidR="00366760" w:rsidRPr="006E74A1">
        <w:rPr>
          <w:rFonts w:ascii="Palatino Linotype" w:eastAsia="Calibri" w:hAnsi="Palatino Linotype" w:cs="Times New Roman"/>
          <w:b/>
          <w:lang w:val="es-ES"/>
        </w:rPr>
        <w:t xml:space="preserve">pdf </w:t>
      </w:r>
      <w:r w:rsidR="00366760" w:rsidRPr="006E74A1">
        <w:rPr>
          <w:rFonts w:ascii="Palatino Linotype" w:eastAsia="Calibri" w:hAnsi="Palatino Linotype" w:cs="Times New Roman"/>
          <w:lang w:val="es-ES"/>
        </w:rPr>
        <w:t>y</w:t>
      </w:r>
      <w:r w:rsidR="00366760" w:rsidRPr="006E74A1">
        <w:rPr>
          <w:rFonts w:ascii="Palatino Linotype" w:eastAsia="Calibri" w:hAnsi="Palatino Linotype" w:cs="Times New Roman"/>
          <w:b/>
          <w:lang w:val="es-ES"/>
        </w:rPr>
        <w:t xml:space="preserve"> UT_SOL 15</w:t>
      </w:r>
      <w:r w:rsidR="00794037">
        <w:rPr>
          <w:rFonts w:ascii="Palatino Linotype" w:eastAsia="Calibri" w:hAnsi="Palatino Linotype" w:cs="Times New Roman"/>
          <w:b/>
          <w:lang w:val="es-ES"/>
        </w:rPr>
        <w:t>67</w:t>
      </w:r>
      <w:r w:rsidR="00366760" w:rsidRPr="006E74A1">
        <w:rPr>
          <w:rFonts w:ascii="Palatino Linotype" w:eastAsia="Calibri" w:hAnsi="Palatino Linotype" w:cs="Times New Roman"/>
          <w:b/>
          <w:lang w:val="es-ES"/>
        </w:rPr>
        <w:t>.pdf</w:t>
      </w:r>
      <w:r w:rsidR="00E50C09" w:rsidRPr="006E74A1">
        <w:rPr>
          <w:rFonts w:ascii="Palatino Linotype" w:eastAsia="Calibri" w:hAnsi="Palatino Linotype" w:cs="Times New Roman"/>
          <w:b/>
          <w:i/>
          <w:sz w:val="22"/>
          <w:lang w:val="es-ES"/>
        </w:rPr>
        <w:t xml:space="preserve"> </w:t>
      </w:r>
      <w:r w:rsidR="00E50C09" w:rsidRPr="006E74A1">
        <w:rPr>
          <w:rFonts w:ascii="Palatino Linotype" w:eastAsia="Calibri" w:hAnsi="Palatino Linotype" w:cs="Times New Roman"/>
          <w:lang w:val="es-ES"/>
        </w:rPr>
        <w:t>y en los siguientes términos:</w:t>
      </w:r>
    </w:p>
    <w:p w:rsidR="00E50C09" w:rsidRPr="006E74A1" w:rsidRDefault="00E50C09" w:rsidP="00130335">
      <w:pPr>
        <w:pStyle w:val="Prrafodelista"/>
        <w:spacing w:line="360" w:lineRule="auto"/>
        <w:rPr>
          <w:rFonts w:ascii="Palatino Linotype" w:hAnsi="Palatino Linotype"/>
        </w:rPr>
      </w:pPr>
    </w:p>
    <w:p w:rsidR="00E50C09" w:rsidRPr="006E74A1" w:rsidRDefault="00E50C09" w:rsidP="00130335">
      <w:pPr>
        <w:pStyle w:val="Prrafodelista"/>
        <w:spacing w:before="240" w:after="240" w:line="360" w:lineRule="auto"/>
        <w:ind w:left="567" w:right="567"/>
        <w:jc w:val="both"/>
        <w:rPr>
          <w:rFonts w:ascii="Palatino Linotype" w:hAnsi="Palatino Linotype"/>
          <w:i/>
          <w:sz w:val="22"/>
        </w:rPr>
      </w:pPr>
      <w:r w:rsidRPr="006E74A1">
        <w:rPr>
          <w:rFonts w:ascii="Palatino Linotype" w:hAnsi="Palatino Linotype"/>
          <w:i/>
          <w:sz w:val="22"/>
        </w:rPr>
        <w:t>“</w:t>
      </w:r>
      <w:r w:rsidR="009510E0" w:rsidRPr="009510E0">
        <w:rPr>
          <w:rFonts w:ascii="Palatino Linotype" w:hAnsi="Palatino Linotype"/>
          <w:i/>
          <w:sz w:val="22"/>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de información registrada con el folio número 01567/UPVT/IP/2018 que realizó el 20 de noviembre del año en curso, sírvase encontrar en archivo adjunto copia digitalizada en formato </w:t>
      </w:r>
      <w:proofErr w:type="spellStart"/>
      <w:r w:rsidR="009510E0" w:rsidRPr="009510E0">
        <w:rPr>
          <w:rFonts w:ascii="Palatino Linotype" w:hAnsi="Palatino Linotype"/>
          <w:i/>
          <w:sz w:val="22"/>
        </w:rPr>
        <w:t>pdf</w:t>
      </w:r>
      <w:proofErr w:type="spellEnd"/>
      <w:r w:rsidR="009510E0" w:rsidRPr="009510E0">
        <w:rPr>
          <w:rFonts w:ascii="Palatino Linotype" w:hAnsi="Palatino Linotype"/>
          <w:i/>
          <w:sz w:val="22"/>
        </w:rPr>
        <w:t xml:space="preserve"> del oficio emitido por el servidor público habilitado de la Subdirección de Servicios Escolares,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6E74A1">
        <w:rPr>
          <w:rFonts w:ascii="Palatino Linotype" w:hAnsi="Palatino Linotype"/>
          <w:i/>
          <w:sz w:val="22"/>
        </w:rPr>
        <w:t>” (Sic)</w:t>
      </w:r>
    </w:p>
    <w:p w:rsidR="00E50C09" w:rsidRPr="006E74A1" w:rsidRDefault="00E50C09" w:rsidP="00130335">
      <w:pPr>
        <w:pStyle w:val="Prrafodelista"/>
        <w:spacing w:line="360" w:lineRule="auto"/>
        <w:rPr>
          <w:rFonts w:ascii="Palatino Linotype" w:hAnsi="Palatino Linotype"/>
        </w:rPr>
      </w:pPr>
    </w:p>
    <w:p w:rsidR="00794037" w:rsidRPr="00794037" w:rsidRDefault="00366760" w:rsidP="00130335">
      <w:pPr>
        <w:pStyle w:val="Prrafodelista"/>
        <w:numPr>
          <w:ilvl w:val="0"/>
          <w:numId w:val="41"/>
        </w:numPr>
        <w:spacing w:line="360" w:lineRule="auto"/>
        <w:ind w:left="851"/>
        <w:jc w:val="both"/>
        <w:rPr>
          <w:rFonts w:ascii="Palatino Linotype" w:eastAsia="Calibri" w:hAnsi="Palatino Linotype" w:cs="Times New Roman"/>
          <w:b/>
          <w:i/>
          <w:lang w:val="es-ES"/>
        </w:rPr>
      </w:pPr>
      <w:r w:rsidRPr="006E74A1">
        <w:rPr>
          <w:rFonts w:ascii="Palatino Linotype" w:eastAsia="Calibri" w:hAnsi="Palatino Linotype" w:cs="Times New Roman"/>
          <w:b/>
          <w:lang w:val="es-ES"/>
        </w:rPr>
        <w:t xml:space="preserve">606.pdf: </w:t>
      </w:r>
      <w:r w:rsidRPr="006E74A1">
        <w:rPr>
          <w:rFonts w:ascii="Palatino Linotype" w:eastAsia="Calibri" w:hAnsi="Palatino Linotype" w:cs="Times New Roman"/>
          <w:lang w:val="es-ES"/>
        </w:rPr>
        <w:t xml:space="preserve">Oficio No </w:t>
      </w:r>
      <w:r w:rsidR="00794037">
        <w:rPr>
          <w:rFonts w:ascii="Palatino Linotype" w:eastAsia="Calibri" w:hAnsi="Palatino Linotype" w:cs="Times New Roman"/>
          <w:lang w:val="es-ES"/>
        </w:rPr>
        <w:t>UPVT/205BL10100/310/2018</w:t>
      </w:r>
      <w:r w:rsidRPr="006E74A1">
        <w:rPr>
          <w:rFonts w:ascii="Palatino Linotype" w:eastAsia="Calibri" w:hAnsi="Palatino Linotype" w:cs="Times New Roman"/>
          <w:lang w:val="es-ES"/>
        </w:rPr>
        <w:t xml:space="preserve"> Suscrito por la </w:t>
      </w:r>
      <w:r w:rsidR="00794037">
        <w:rPr>
          <w:rFonts w:ascii="Palatino Linotype" w:eastAsia="Calibri" w:hAnsi="Palatino Linotype" w:cs="Times New Roman"/>
          <w:lang w:val="es-ES"/>
        </w:rPr>
        <w:t xml:space="preserve">Subdirectora de Servicios Escolares mediante el cual refiere que no se cuenta con ninguna relación de acervo bibliográfico por Programa Educativo, señalando nombre de cada obra, autor y número de páginas. Se genera un reporte emitido por el Sistema Integral Automatizado de Bibliotecas (SIABUC 9) el cual arroja una base de datos del acervo bibliográfico con los siguientes rubros: No de ficha, título, autor y fecha de ingreso, mismo que no tiene </w:t>
      </w:r>
      <w:r w:rsidR="00794037">
        <w:rPr>
          <w:rFonts w:ascii="Palatino Linotype" w:eastAsia="Calibri" w:hAnsi="Palatino Linotype" w:cs="Times New Roman"/>
          <w:lang w:val="es-ES"/>
        </w:rPr>
        <w:lastRenderedPageBreak/>
        <w:t>datos personales, se entrega en CD. Asimismo, refiere que no se han dado de baja libros del inventario.</w:t>
      </w:r>
    </w:p>
    <w:p w:rsidR="00366760" w:rsidRPr="006E74A1" w:rsidRDefault="00366760" w:rsidP="00130335">
      <w:pPr>
        <w:pStyle w:val="Prrafodelista"/>
        <w:spacing w:line="360" w:lineRule="auto"/>
        <w:ind w:left="851"/>
        <w:jc w:val="both"/>
        <w:rPr>
          <w:rFonts w:ascii="Palatino Linotype" w:eastAsia="Calibri" w:hAnsi="Palatino Linotype" w:cs="Times New Roman"/>
          <w:b/>
          <w:i/>
          <w:lang w:val="es-ES"/>
        </w:rPr>
      </w:pPr>
    </w:p>
    <w:p w:rsidR="00366760" w:rsidRPr="006E74A1" w:rsidRDefault="00366760" w:rsidP="00130335">
      <w:pPr>
        <w:pStyle w:val="Prrafodelista"/>
        <w:numPr>
          <w:ilvl w:val="0"/>
          <w:numId w:val="41"/>
        </w:numPr>
        <w:spacing w:line="360" w:lineRule="auto"/>
        <w:ind w:left="851"/>
        <w:jc w:val="both"/>
        <w:rPr>
          <w:rFonts w:ascii="Palatino Linotype" w:eastAsia="Calibri" w:hAnsi="Palatino Linotype" w:cs="Times New Roman"/>
          <w:b/>
          <w:i/>
          <w:lang w:val="es-ES"/>
        </w:rPr>
      </w:pPr>
      <w:r w:rsidRPr="006E74A1">
        <w:rPr>
          <w:rFonts w:ascii="Palatino Linotype" w:eastAsia="Calibri" w:hAnsi="Palatino Linotype" w:cs="Times New Roman"/>
          <w:b/>
          <w:lang w:val="es-ES"/>
        </w:rPr>
        <w:t>UT_SOL 1529.pdf</w:t>
      </w:r>
      <w:r w:rsidR="00E50C09" w:rsidRPr="006E74A1">
        <w:rPr>
          <w:rFonts w:ascii="Palatino Linotype" w:eastAsia="Calibri" w:hAnsi="Palatino Linotype" w:cs="Times New Roman"/>
          <w:b/>
          <w:i/>
          <w:lang w:val="es-ES"/>
        </w:rPr>
        <w:t xml:space="preserve">: </w:t>
      </w:r>
      <w:r w:rsidR="00794037">
        <w:rPr>
          <w:rFonts w:ascii="Palatino Linotype" w:eastAsia="Calibri" w:hAnsi="Palatino Linotype" w:cs="Times New Roman"/>
          <w:lang w:val="es-ES"/>
        </w:rPr>
        <w:t>Oficio 205BL16001/3665</w:t>
      </w:r>
      <w:r w:rsidRPr="006E74A1">
        <w:rPr>
          <w:rFonts w:ascii="Palatino Linotype" w:eastAsia="Calibri" w:hAnsi="Palatino Linotype" w:cs="Times New Roman"/>
          <w:lang w:val="es-ES"/>
        </w:rPr>
        <w:t>/2018 suscrito por el Titular de la Unidad de Transparencia, mediante el cual le hace de conocimiento al particular que se envió la respuesta de rectoría y, asimismo, se le hace de conocimiento que, si considera que la respuesta es desfavorable, podrá interponer el recurso de revisión.</w:t>
      </w:r>
    </w:p>
    <w:p w:rsidR="00366760" w:rsidRPr="006E74A1" w:rsidRDefault="00366760" w:rsidP="00130335">
      <w:pPr>
        <w:pStyle w:val="Prrafodelista"/>
        <w:spacing w:line="360" w:lineRule="auto"/>
        <w:rPr>
          <w:rFonts w:ascii="Palatino Linotype" w:eastAsia="Calibri" w:hAnsi="Palatino Linotype" w:cs="Times New Roman"/>
          <w:lang w:val="es-ES"/>
        </w:rPr>
      </w:pPr>
    </w:p>
    <w:p w:rsidR="002A5BA4" w:rsidRPr="006E74A1" w:rsidRDefault="00812C54" w:rsidP="00130335">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6E74A1">
        <w:rPr>
          <w:rFonts w:ascii="Palatino Linotype" w:eastAsia="Calibri" w:hAnsi="Palatino Linotype" w:cs="Arial"/>
          <w:lang w:val="es-AR"/>
        </w:rPr>
        <w:t xml:space="preserve">El </w:t>
      </w:r>
      <w:r w:rsidR="00794037">
        <w:rPr>
          <w:rFonts w:ascii="Palatino Linotype" w:eastAsia="Calibri" w:hAnsi="Palatino Linotype" w:cs="Arial"/>
          <w:lang w:val="es-AR"/>
        </w:rPr>
        <w:t>nueve</w:t>
      </w:r>
      <w:r w:rsidR="002A5BA4" w:rsidRPr="006E74A1">
        <w:rPr>
          <w:rFonts w:ascii="Palatino Linotype" w:eastAsia="Times New Roman" w:hAnsi="Palatino Linotype" w:cs="Arial"/>
          <w:lang w:val="es-ES"/>
        </w:rPr>
        <w:t xml:space="preserve"> (</w:t>
      </w:r>
      <w:r w:rsidR="00794037">
        <w:rPr>
          <w:rFonts w:ascii="Palatino Linotype" w:eastAsia="Times New Roman" w:hAnsi="Palatino Linotype" w:cs="Arial"/>
          <w:lang w:val="es-ES"/>
        </w:rPr>
        <w:t>9</w:t>
      </w:r>
      <w:r w:rsidR="002A5BA4" w:rsidRPr="006E74A1">
        <w:rPr>
          <w:rFonts w:ascii="Palatino Linotype" w:eastAsia="Times New Roman" w:hAnsi="Palatino Linotype" w:cs="Arial"/>
          <w:lang w:val="es-ES"/>
        </w:rPr>
        <w:t xml:space="preserve">) de </w:t>
      </w:r>
      <w:r w:rsidR="00794037">
        <w:rPr>
          <w:rFonts w:ascii="Palatino Linotype" w:eastAsia="Times New Roman" w:hAnsi="Palatino Linotype" w:cs="Arial"/>
          <w:lang w:val="es-ES"/>
        </w:rPr>
        <w:t>enero</w:t>
      </w:r>
      <w:r w:rsidR="00941F93" w:rsidRPr="006E74A1">
        <w:rPr>
          <w:rFonts w:ascii="Palatino Linotype" w:eastAsia="Times New Roman" w:hAnsi="Palatino Linotype" w:cs="Arial"/>
          <w:lang w:val="es-ES"/>
        </w:rPr>
        <w:t xml:space="preserve"> </w:t>
      </w:r>
      <w:r w:rsidR="002A5BA4" w:rsidRPr="006E74A1">
        <w:rPr>
          <w:rFonts w:ascii="Palatino Linotype" w:eastAsia="Times New Roman" w:hAnsi="Palatino Linotype" w:cs="Arial"/>
          <w:lang w:val="es-ES"/>
        </w:rPr>
        <w:t>de dos mil dieci</w:t>
      </w:r>
      <w:r w:rsidR="00794037">
        <w:rPr>
          <w:rFonts w:ascii="Palatino Linotype" w:eastAsia="Times New Roman" w:hAnsi="Palatino Linotype" w:cs="Arial"/>
          <w:lang w:val="es-ES"/>
        </w:rPr>
        <w:t>nueve</w:t>
      </w:r>
      <w:r w:rsidR="002A5BA4" w:rsidRPr="006E74A1">
        <w:rPr>
          <w:rFonts w:ascii="Palatino Linotype" w:eastAsia="Times New Roman" w:hAnsi="Palatino Linotype" w:cs="Arial"/>
          <w:lang w:val="es-ES"/>
        </w:rPr>
        <w:t xml:space="preserve">, </w:t>
      </w:r>
      <w:r w:rsidR="002A3B5F" w:rsidRPr="002A3B5F">
        <w:rPr>
          <w:rFonts w:ascii="Palatino Linotype" w:hAnsi="Palatino Linotype"/>
          <w:b/>
          <w:szCs w:val="22"/>
          <w:highlight w:val="black"/>
        </w:rPr>
        <w:t>---------------------------------------</w:t>
      </w:r>
      <w:r w:rsidR="002A5BA4" w:rsidRPr="006E74A1">
        <w:rPr>
          <w:rFonts w:ascii="Palatino Linotype" w:eastAsia="Times New Roman" w:hAnsi="Palatino Linotype" w:cs="Arial"/>
          <w:b/>
          <w:lang w:val="es-ES"/>
        </w:rPr>
        <w:t>,</w:t>
      </w:r>
      <w:r w:rsidR="00FB61C7" w:rsidRPr="006E74A1">
        <w:rPr>
          <w:rFonts w:ascii="Palatino Linotype" w:eastAsia="Times New Roman" w:hAnsi="Palatino Linotype" w:cs="Arial"/>
          <w:lang w:val="es-ES"/>
        </w:rPr>
        <w:t xml:space="preserve"> interpuso </w:t>
      </w:r>
      <w:r w:rsidR="000E1BDA" w:rsidRPr="006E74A1">
        <w:rPr>
          <w:rFonts w:ascii="Palatino Linotype" w:eastAsia="Times New Roman" w:hAnsi="Palatino Linotype" w:cs="Arial"/>
          <w:lang w:val="es-ES"/>
        </w:rPr>
        <w:t>el</w:t>
      </w:r>
      <w:r w:rsidR="002A5BA4" w:rsidRPr="006E74A1">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6E74A1" w:rsidRDefault="000E053C" w:rsidP="00130335">
      <w:pPr>
        <w:pStyle w:val="Prrafodelista"/>
        <w:spacing w:line="360" w:lineRule="auto"/>
        <w:rPr>
          <w:rFonts w:ascii="Palatino Linotype" w:hAnsi="Palatino Linotype" w:cs="Arial"/>
          <w:i/>
          <w:sz w:val="22"/>
          <w:szCs w:val="22"/>
        </w:rPr>
      </w:pPr>
    </w:p>
    <w:p w:rsidR="000E053C" w:rsidRPr="006E74A1" w:rsidRDefault="000E053C" w:rsidP="00130335">
      <w:pPr>
        <w:pStyle w:val="Prrafodelista"/>
        <w:spacing w:line="360" w:lineRule="auto"/>
        <w:ind w:left="567"/>
        <w:jc w:val="both"/>
        <w:rPr>
          <w:rFonts w:ascii="Palatino Linotype" w:hAnsi="Palatino Linotype" w:cs="Arial"/>
          <w:szCs w:val="22"/>
        </w:rPr>
      </w:pPr>
      <w:r w:rsidRPr="006E74A1">
        <w:rPr>
          <w:rFonts w:ascii="Palatino Linotype" w:hAnsi="Palatino Linotype"/>
          <w:b/>
        </w:rPr>
        <w:t>Acto impugnado:</w:t>
      </w:r>
      <w:r w:rsidRPr="006E74A1">
        <w:rPr>
          <w:rStyle w:val="Ttulo2Car"/>
          <w:rFonts w:ascii="Palatino Linotype" w:hAnsi="Palatino Linotype"/>
          <w:b/>
          <w:i/>
          <w:color w:val="auto"/>
          <w:lang w:val="es-ES"/>
        </w:rPr>
        <w:t xml:space="preserve"> </w:t>
      </w:r>
      <w:r w:rsidRPr="006E74A1">
        <w:rPr>
          <w:rFonts w:ascii="Palatino Linotype" w:hAnsi="Palatino Linotype"/>
        </w:rPr>
        <w:t>“</w:t>
      </w:r>
      <w:r w:rsidR="00794037" w:rsidRPr="00794037">
        <w:rPr>
          <w:rFonts w:ascii="Palatino Linotype" w:hAnsi="Palatino Linotype"/>
          <w:i/>
          <w:sz w:val="22"/>
        </w:rPr>
        <w:t xml:space="preserve">No es lo pedido </w:t>
      </w:r>
      <w:r w:rsidRPr="006E74A1">
        <w:rPr>
          <w:rFonts w:ascii="Palatino Linotype" w:hAnsi="Palatino Linotype"/>
        </w:rPr>
        <w:t>"</w:t>
      </w:r>
      <w:r w:rsidRPr="006E74A1">
        <w:rPr>
          <w:rFonts w:ascii="Palatino Linotype" w:eastAsia="Calibri" w:hAnsi="Palatino Linotype" w:cs="Arial"/>
          <w:sz w:val="20"/>
          <w:szCs w:val="22"/>
          <w:lang w:val="es-ES"/>
        </w:rPr>
        <w:t xml:space="preserve"> </w:t>
      </w:r>
      <w:r w:rsidRPr="006E74A1">
        <w:rPr>
          <w:rFonts w:ascii="Palatino Linotype" w:eastAsia="Calibri" w:hAnsi="Palatino Linotype" w:cs="Arial"/>
          <w:szCs w:val="22"/>
          <w:lang w:val="es-ES"/>
        </w:rPr>
        <w:t>(Sic); Y</w:t>
      </w:r>
    </w:p>
    <w:p w:rsidR="000E053C" w:rsidRPr="006E74A1" w:rsidRDefault="000E053C" w:rsidP="00130335">
      <w:pPr>
        <w:pStyle w:val="Prrafodelista"/>
        <w:spacing w:line="360" w:lineRule="auto"/>
        <w:ind w:left="567"/>
        <w:jc w:val="both"/>
        <w:rPr>
          <w:rFonts w:ascii="Palatino Linotype" w:hAnsi="Palatino Linotype"/>
          <w:i/>
          <w:sz w:val="22"/>
        </w:rPr>
      </w:pPr>
      <w:r w:rsidRPr="006E74A1">
        <w:rPr>
          <w:rFonts w:ascii="Palatino Linotype" w:hAnsi="Palatino Linotype"/>
          <w:b/>
        </w:rPr>
        <w:t>Razones o Motivos de inconformidad:</w:t>
      </w:r>
      <w:r w:rsidRPr="006E74A1">
        <w:rPr>
          <w:rStyle w:val="Ttulo2Car"/>
          <w:rFonts w:ascii="Palatino Linotype" w:hAnsi="Palatino Linotype"/>
          <w:b/>
          <w:lang w:val="es-ES"/>
        </w:rPr>
        <w:t xml:space="preserve"> </w:t>
      </w:r>
      <w:r w:rsidRPr="006E74A1">
        <w:rPr>
          <w:rFonts w:ascii="Palatino Linotype" w:hAnsi="Palatino Linotype"/>
          <w:i/>
          <w:szCs w:val="22"/>
        </w:rPr>
        <w:t>“</w:t>
      </w:r>
      <w:r w:rsidR="00794037" w:rsidRPr="00794037">
        <w:rPr>
          <w:rFonts w:ascii="Palatino Linotype" w:hAnsi="Palatino Linotype"/>
          <w:i/>
          <w:sz w:val="22"/>
          <w:szCs w:val="22"/>
        </w:rPr>
        <w:t>No se proporciona la información</w:t>
      </w:r>
      <w:r w:rsidRPr="006E74A1">
        <w:rPr>
          <w:rFonts w:ascii="Palatino Linotype" w:hAnsi="Palatino Linotype"/>
          <w:i/>
          <w:sz w:val="22"/>
          <w:szCs w:val="22"/>
        </w:rPr>
        <w:t xml:space="preserve">” </w:t>
      </w:r>
      <w:r w:rsidRPr="006E74A1">
        <w:rPr>
          <w:rFonts w:ascii="Palatino Linotype" w:hAnsi="Palatino Linotype" w:cs="Arial"/>
          <w:szCs w:val="22"/>
        </w:rPr>
        <w:t xml:space="preserve">(Sic) </w:t>
      </w:r>
    </w:p>
    <w:p w:rsidR="006650CC" w:rsidRPr="006E74A1" w:rsidRDefault="006650CC" w:rsidP="00130335">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6E74A1" w:rsidRDefault="002A5BA4" w:rsidP="00130335">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6E74A1">
        <w:rPr>
          <w:rFonts w:ascii="Palatino Linotype" w:eastAsia="Calibri" w:hAnsi="Palatino Linotype" w:cs="Arial"/>
          <w:lang w:val="es-AR"/>
        </w:rPr>
        <w:t xml:space="preserve"> </w:t>
      </w:r>
      <w:r w:rsidR="00666351" w:rsidRPr="006E74A1">
        <w:rPr>
          <w:rFonts w:ascii="Palatino Linotype" w:eastAsia="Times New Roman" w:hAnsi="Palatino Linotype" w:cs="Arial"/>
          <w:lang w:val="es-ES"/>
        </w:rPr>
        <w:t>Se registró</w:t>
      </w:r>
      <w:r w:rsidRPr="006E74A1">
        <w:rPr>
          <w:rFonts w:ascii="Palatino Linotype" w:eastAsia="Times New Roman" w:hAnsi="Palatino Linotype" w:cs="Arial"/>
          <w:lang w:val="es-ES"/>
        </w:rPr>
        <w:t xml:space="preserve"> </w:t>
      </w:r>
      <w:r w:rsidR="00666351" w:rsidRPr="006E74A1">
        <w:rPr>
          <w:rFonts w:ascii="Palatino Linotype" w:eastAsia="Times New Roman" w:hAnsi="Palatino Linotype" w:cs="Arial"/>
          <w:lang w:val="es-ES"/>
        </w:rPr>
        <w:t>el</w:t>
      </w:r>
      <w:r w:rsidRPr="006E74A1">
        <w:rPr>
          <w:rFonts w:ascii="Palatino Linotype" w:eastAsia="Times New Roman" w:hAnsi="Palatino Linotype" w:cs="Arial"/>
          <w:lang w:val="es-ES"/>
        </w:rPr>
        <w:t xml:space="preserve"> recurso de revisión bajo </w:t>
      </w:r>
      <w:r w:rsidR="00666351" w:rsidRPr="006E74A1">
        <w:rPr>
          <w:rFonts w:ascii="Palatino Linotype" w:eastAsia="Times New Roman" w:hAnsi="Palatino Linotype" w:cs="Arial"/>
          <w:lang w:val="es-ES"/>
        </w:rPr>
        <w:t>el</w:t>
      </w:r>
      <w:r w:rsidRPr="006E74A1">
        <w:rPr>
          <w:rFonts w:ascii="Palatino Linotype" w:eastAsia="Times New Roman" w:hAnsi="Palatino Linotype" w:cs="Arial"/>
          <w:lang w:val="es-ES"/>
        </w:rPr>
        <w:t xml:space="preserve"> número de expediente </w:t>
      </w:r>
      <w:r w:rsidRPr="006E74A1">
        <w:rPr>
          <w:rFonts w:ascii="Palatino Linotype" w:hAnsi="Palatino Linotype" w:cs="Arial"/>
          <w:bCs/>
        </w:rPr>
        <w:t xml:space="preserve">al rubro indicado, asimismo con fundamento en lo dispuesto por el </w:t>
      </w:r>
      <w:r w:rsidRPr="006E74A1">
        <w:rPr>
          <w:rFonts w:ascii="Palatino Linotype" w:eastAsia="Calibri" w:hAnsi="Palatino Linotype" w:cs="Arial"/>
          <w:lang w:val="es-ES"/>
        </w:rPr>
        <w:t xml:space="preserve">artículo 185 fracción I de la </w:t>
      </w:r>
      <w:r w:rsidRPr="006E74A1">
        <w:rPr>
          <w:rFonts w:ascii="Palatino Linotype" w:eastAsia="Calibri" w:hAnsi="Palatino Linotype" w:cs="Arial"/>
          <w:b/>
          <w:lang w:val="es-ES"/>
        </w:rPr>
        <w:t xml:space="preserve">Ley de Transparencia y Acceso a la Información Pública del Estado de México y Municipios </w:t>
      </w:r>
      <w:r w:rsidRPr="006E74A1">
        <w:rPr>
          <w:rFonts w:ascii="Palatino Linotype" w:eastAsia="Times New Roman" w:hAnsi="Palatino Linotype" w:cs="Arial"/>
          <w:lang w:val="es-ES"/>
        </w:rPr>
        <w:t>se turn</w:t>
      </w:r>
      <w:r w:rsidR="00666351" w:rsidRPr="006E74A1">
        <w:rPr>
          <w:rFonts w:ascii="Palatino Linotype" w:eastAsia="Times New Roman" w:hAnsi="Palatino Linotype" w:cs="Arial"/>
          <w:lang w:val="es-ES"/>
        </w:rPr>
        <w:t>ó</w:t>
      </w:r>
      <w:r w:rsidRPr="006E74A1">
        <w:rPr>
          <w:rFonts w:ascii="Palatino Linotype" w:eastAsia="Times New Roman" w:hAnsi="Palatino Linotype" w:cs="Arial"/>
          <w:lang w:val="es-ES"/>
        </w:rPr>
        <w:t xml:space="preserve"> al </w:t>
      </w:r>
      <w:r w:rsidRPr="006E74A1">
        <w:rPr>
          <w:rFonts w:ascii="Palatino Linotype" w:eastAsia="Times New Roman" w:hAnsi="Palatino Linotype" w:cs="Arial"/>
          <w:b/>
          <w:lang w:val="es-ES"/>
        </w:rPr>
        <w:t xml:space="preserve">Comisionado José Guadalupe Luna Hernández, </w:t>
      </w:r>
      <w:r w:rsidRPr="006E74A1">
        <w:rPr>
          <w:rFonts w:ascii="Palatino Linotype" w:eastAsia="Times New Roman" w:hAnsi="Palatino Linotype" w:cs="Arial"/>
          <w:lang w:val="es-ES"/>
        </w:rPr>
        <w:t xml:space="preserve">con el objeto de </w:t>
      </w:r>
      <w:r w:rsidRPr="006E74A1">
        <w:rPr>
          <w:rFonts w:ascii="Palatino Linotype" w:eastAsia="Times New Roman" w:hAnsi="Palatino Linotype" w:cs="Arial"/>
          <w:lang w:val="es-MX"/>
        </w:rPr>
        <w:t xml:space="preserve">su análisis. </w:t>
      </w:r>
    </w:p>
    <w:p w:rsidR="002A5BA4" w:rsidRPr="006E74A1" w:rsidRDefault="002A5BA4" w:rsidP="00130335">
      <w:pPr>
        <w:pStyle w:val="Prrafodelista"/>
        <w:spacing w:line="360" w:lineRule="auto"/>
        <w:ind w:left="0"/>
        <w:rPr>
          <w:rFonts w:ascii="Palatino Linotype" w:hAnsi="Palatino Linotype"/>
          <w:i/>
          <w:color w:val="000000"/>
          <w:sz w:val="22"/>
          <w:szCs w:val="22"/>
        </w:rPr>
      </w:pPr>
    </w:p>
    <w:p w:rsidR="002A5BA4" w:rsidRPr="006E74A1" w:rsidRDefault="002A5BA4" w:rsidP="00130335">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6E74A1">
        <w:rPr>
          <w:rFonts w:ascii="Palatino Linotype" w:eastAsia="Calibri" w:hAnsi="Palatino Linotype" w:cs="Arial"/>
          <w:lang w:val="es-ES"/>
        </w:rPr>
        <w:lastRenderedPageBreak/>
        <w:t>El Comisionado Ponente con fundamento en lo dispuesto por el artículo 185 fracción II de la ley de la materia, a través d</w:t>
      </w:r>
      <w:r w:rsidR="00852825" w:rsidRPr="006E74A1">
        <w:rPr>
          <w:rFonts w:ascii="Palatino Linotype" w:eastAsia="Calibri" w:hAnsi="Palatino Linotype" w:cs="Arial"/>
          <w:lang w:val="es-ES"/>
        </w:rPr>
        <w:t xml:space="preserve">el acuerdo de admisión de fecha </w:t>
      </w:r>
      <w:r w:rsidR="00794037">
        <w:rPr>
          <w:rFonts w:ascii="Palatino Linotype" w:eastAsia="Calibri" w:hAnsi="Palatino Linotype" w:cs="Arial"/>
          <w:lang w:val="es-ES"/>
        </w:rPr>
        <w:t>quince</w:t>
      </w:r>
      <w:r w:rsidR="00812C54" w:rsidRPr="006E74A1">
        <w:rPr>
          <w:rFonts w:ascii="Palatino Linotype" w:eastAsia="Calibri" w:hAnsi="Palatino Linotype" w:cs="Arial"/>
          <w:lang w:val="es-ES"/>
        </w:rPr>
        <w:t xml:space="preserve"> (</w:t>
      </w:r>
      <w:r w:rsidR="00794037">
        <w:rPr>
          <w:rFonts w:ascii="Palatino Linotype" w:eastAsia="Calibri" w:hAnsi="Palatino Linotype" w:cs="Arial"/>
          <w:lang w:val="es-ES"/>
        </w:rPr>
        <w:t>15</w:t>
      </w:r>
      <w:r w:rsidR="00812C54" w:rsidRPr="006E74A1">
        <w:rPr>
          <w:rFonts w:ascii="Palatino Linotype" w:eastAsia="Calibri" w:hAnsi="Palatino Linotype" w:cs="Arial"/>
          <w:lang w:val="es-ES"/>
        </w:rPr>
        <w:t>)</w:t>
      </w:r>
      <w:r w:rsidR="00EF2C7E" w:rsidRPr="006E74A1">
        <w:rPr>
          <w:rFonts w:ascii="Palatino Linotype" w:eastAsia="Calibri" w:hAnsi="Palatino Linotype" w:cs="Arial"/>
          <w:lang w:val="es-ES"/>
        </w:rPr>
        <w:t xml:space="preserve"> </w:t>
      </w:r>
      <w:r w:rsidRPr="006E74A1">
        <w:rPr>
          <w:rFonts w:ascii="Palatino Linotype" w:eastAsia="Calibri" w:hAnsi="Palatino Linotype" w:cs="Arial"/>
          <w:lang w:val="es-ES"/>
        </w:rPr>
        <w:t xml:space="preserve">de </w:t>
      </w:r>
      <w:r w:rsidR="00794037">
        <w:rPr>
          <w:rFonts w:ascii="Palatino Linotype" w:eastAsia="Calibri" w:hAnsi="Palatino Linotype" w:cs="Arial"/>
          <w:lang w:val="es-ES"/>
        </w:rPr>
        <w:t>enero</w:t>
      </w:r>
      <w:r w:rsidRPr="006E74A1">
        <w:rPr>
          <w:rFonts w:ascii="Palatino Linotype" w:eastAsia="Calibri" w:hAnsi="Palatino Linotype" w:cs="Arial"/>
          <w:lang w:val="es-ES"/>
        </w:rPr>
        <w:t xml:space="preserve"> de dos mil </w:t>
      </w:r>
      <w:r w:rsidR="000E053C" w:rsidRPr="006E74A1">
        <w:rPr>
          <w:rFonts w:ascii="Palatino Linotype" w:eastAsia="Calibri" w:hAnsi="Palatino Linotype" w:cs="Arial"/>
          <w:lang w:val="es-ES"/>
        </w:rPr>
        <w:t>dieci</w:t>
      </w:r>
      <w:r w:rsidR="00794037">
        <w:rPr>
          <w:rFonts w:ascii="Palatino Linotype" w:eastAsia="Calibri" w:hAnsi="Palatino Linotype" w:cs="Arial"/>
          <w:lang w:val="es-ES"/>
        </w:rPr>
        <w:t>nueve</w:t>
      </w:r>
      <w:r w:rsidRPr="006E74A1">
        <w:rPr>
          <w:rFonts w:ascii="Palatino Linotype" w:eastAsia="Calibri" w:hAnsi="Palatino Linotype" w:cs="Arial"/>
          <w:lang w:val="es-ES"/>
        </w:rPr>
        <w:t xml:space="preserve">, puso a disposición de las partes </w:t>
      </w:r>
      <w:r w:rsidR="00666351" w:rsidRPr="006E74A1">
        <w:rPr>
          <w:rFonts w:ascii="Palatino Linotype" w:eastAsia="Calibri" w:hAnsi="Palatino Linotype" w:cs="Arial"/>
          <w:lang w:val="es-ES"/>
        </w:rPr>
        <w:t>el expediente</w:t>
      </w:r>
      <w:r w:rsidRPr="006E74A1">
        <w:rPr>
          <w:rFonts w:ascii="Palatino Linotype" w:eastAsia="Calibri" w:hAnsi="Palatino Linotype" w:cs="Arial"/>
          <w:lang w:val="es-ES"/>
        </w:rPr>
        <w:t xml:space="preserve"> electrónico </w:t>
      </w:r>
      <w:r w:rsidRPr="006E74A1">
        <w:rPr>
          <w:rFonts w:ascii="Palatino Linotype" w:eastAsia="Calibri" w:hAnsi="Palatino Linotype" w:cs="Arial"/>
        </w:rPr>
        <w:t xml:space="preserve">vía </w:t>
      </w:r>
      <w:r w:rsidRPr="006E74A1">
        <w:rPr>
          <w:rFonts w:ascii="Palatino Linotype" w:eastAsia="Calibri" w:hAnsi="Palatino Linotype" w:cs="Arial"/>
          <w:b/>
          <w:lang w:val="es-ES"/>
        </w:rPr>
        <w:t xml:space="preserve">SAIMEX </w:t>
      </w:r>
      <w:r w:rsidRPr="006E74A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E74A1">
        <w:rPr>
          <w:rFonts w:ascii="Palatino Linotype" w:eastAsia="Calibri" w:hAnsi="Palatino Linotype" w:cs="Arial"/>
          <w:b/>
          <w:lang w:val="es-ES"/>
        </w:rPr>
        <w:t>SUJETO OBLIGADO</w:t>
      </w:r>
      <w:r w:rsidR="00666351" w:rsidRPr="006E74A1">
        <w:rPr>
          <w:rFonts w:ascii="Palatino Linotype" w:eastAsia="Calibri" w:hAnsi="Palatino Linotype" w:cs="Arial"/>
          <w:lang w:val="es-ES"/>
        </w:rPr>
        <w:t xml:space="preserve"> presentará el</w:t>
      </w:r>
      <w:r w:rsidRPr="006E74A1">
        <w:rPr>
          <w:rFonts w:ascii="Palatino Linotype" w:eastAsia="Calibri" w:hAnsi="Palatino Linotype" w:cs="Arial"/>
          <w:lang w:val="es-ES"/>
        </w:rPr>
        <w:t xml:space="preserve"> Informe Justificado procedente</w:t>
      </w:r>
      <w:r w:rsidR="00812C54" w:rsidRPr="006E74A1">
        <w:rPr>
          <w:rFonts w:ascii="Palatino Linotype" w:eastAsia="Calibri" w:hAnsi="Palatino Linotype" w:cs="Arial"/>
          <w:lang w:val="es-ES"/>
        </w:rPr>
        <w:t>.</w:t>
      </w:r>
    </w:p>
    <w:p w:rsidR="00500D9A" w:rsidRPr="006E74A1" w:rsidRDefault="00500D9A" w:rsidP="00130335">
      <w:pPr>
        <w:pStyle w:val="Prrafodelista"/>
        <w:spacing w:line="360" w:lineRule="auto"/>
        <w:rPr>
          <w:rFonts w:ascii="Palatino Linotype" w:hAnsi="Palatino Linotype"/>
          <w:i/>
          <w:color w:val="000000"/>
          <w:sz w:val="22"/>
          <w:szCs w:val="22"/>
        </w:rPr>
      </w:pPr>
    </w:p>
    <w:p w:rsidR="005C6A6F" w:rsidRPr="006E74A1" w:rsidRDefault="00ED2E65" w:rsidP="00130335">
      <w:pPr>
        <w:pStyle w:val="Prrafodelista"/>
        <w:numPr>
          <w:ilvl w:val="0"/>
          <w:numId w:val="1"/>
        </w:numPr>
        <w:spacing w:before="240" w:after="240" w:line="360" w:lineRule="auto"/>
        <w:ind w:left="0" w:hanging="11"/>
        <w:jc w:val="both"/>
        <w:rPr>
          <w:rFonts w:ascii="Palatino Linotype" w:hAnsi="Palatino Linotype"/>
        </w:rPr>
      </w:pPr>
      <w:r w:rsidRPr="006E74A1">
        <w:rPr>
          <w:rFonts w:ascii="Palatino Linotype" w:eastAsia="Calibri" w:hAnsi="Palatino Linotype" w:cs="Arial"/>
          <w:lang w:val="es-ES"/>
        </w:rPr>
        <w:t>En fecha</w:t>
      </w:r>
      <w:r w:rsidR="00F85B3C" w:rsidRPr="006E74A1">
        <w:rPr>
          <w:rFonts w:ascii="Palatino Linotype" w:eastAsia="Calibri" w:hAnsi="Palatino Linotype" w:cs="Arial"/>
          <w:lang w:val="es-ES"/>
        </w:rPr>
        <w:t xml:space="preserve"> </w:t>
      </w:r>
      <w:r w:rsidR="00794037">
        <w:rPr>
          <w:rFonts w:ascii="Palatino Linotype" w:eastAsia="Calibri" w:hAnsi="Palatino Linotype" w:cs="Arial"/>
          <w:lang w:val="es-ES"/>
        </w:rPr>
        <w:t>veinticuatro</w:t>
      </w:r>
      <w:r w:rsidRPr="006E74A1">
        <w:rPr>
          <w:rFonts w:ascii="Palatino Linotype" w:eastAsia="Calibri" w:hAnsi="Palatino Linotype" w:cs="Arial"/>
          <w:lang w:val="es-ES"/>
        </w:rPr>
        <w:t xml:space="preserve"> (</w:t>
      </w:r>
      <w:r w:rsidR="00794037">
        <w:rPr>
          <w:rFonts w:ascii="Palatino Linotype" w:eastAsia="Calibri" w:hAnsi="Palatino Linotype" w:cs="Arial"/>
          <w:lang w:val="es-ES"/>
        </w:rPr>
        <w:t>24</w:t>
      </w:r>
      <w:r w:rsidR="0021398B" w:rsidRPr="006E74A1">
        <w:rPr>
          <w:rFonts w:ascii="Palatino Linotype" w:eastAsia="Calibri" w:hAnsi="Palatino Linotype" w:cs="Arial"/>
          <w:lang w:val="es-ES"/>
        </w:rPr>
        <w:t xml:space="preserve">) de </w:t>
      </w:r>
      <w:r w:rsidR="00852825" w:rsidRPr="006E74A1">
        <w:rPr>
          <w:rFonts w:ascii="Palatino Linotype" w:eastAsia="Calibri" w:hAnsi="Palatino Linotype" w:cs="Arial"/>
          <w:lang w:val="es-ES"/>
        </w:rPr>
        <w:t>enero</w:t>
      </w:r>
      <w:r w:rsidR="000E1BDA" w:rsidRPr="006E74A1">
        <w:rPr>
          <w:rFonts w:ascii="Palatino Linotype" w:eastAsia="Calibri" w:hAnsi="Palatino Linotype" w:cs="Arial"/>
          <w:lang w:val="es-ES"/>
        </w:rPr>
        <w:t xml:space="preserve"> </w:t>
      </w:r>
      <w:r w:rsidRPr="006E74A1">
        <w:rPr>
          <w:rFonts w:ascii="Palatino Linotype" w:eastAsia="Calibri" w:hAnsi="Palatino Linotype" w:cs="Arial"/>
          <w:lang w:val="es-ES"/>
        </w:rPr>
        <w:t>de dos mil dieci</w:t>
      </w:r>
      <w:r w:rsidR="00852825" w:rsidRPr="006E74A1">
        <w:rPr>
          <w:rFonts w:ascii="Palatino Linotype" w:eastAsia="Calibri" w:hAnsi="Palatino Linotype" w:cs="Arial"/>
          <w:lang w:val="es-ES"/>
        </w:rPr>
        <w:t>nueve</w:t>
      </w:r>
      <w:r w:rsidRPr="006E74A1">
        <w:rPr>
          <w:rFonts w:ascii="Palatino Linotype" w:eastAsia="Calibri" w:hAnsi="Palatino Linotype" w:cs="Arial"/>
          <w:lang w:val="es-ES"/>
        </w:rPr>
        <w:t xml:space="preserve">, el </w:t>
      </w:r>
      <w:r w:rsidR="002A5BA4" w:rsidRPr="006E74A1">
        <w:rPr>
          <w:rFonts w:ascii="Palatino Linotype" w:eastAsia="Calibri" w:hAnsi="Palatino Linotype" w:cs="Arial"/>
          <w:b/>
          <w:lang w:val="es-ES"/>
        </w:rPr>
        <w:t xml:space="preserve">SUJETO OBLIGADO </w:t>
      </w:r>
      <w:r w:rsidR="00666351" w:rsidRPr="006E74A1">
        <w:rPr>
          <w:rFonts w:ascii="Palatino Linotype" w:eastAsia="Calibri" w:hAnsi="Palatino Linotype" w:cs="Arial"/>
          <w:lang w:val="es-ES"/>
        </w:rPr>
        <w:t>rindió el correspondiente informe justificado</w:t>
      </w:r>
      <w:r w:rsidR="00805C58" w:rsidRPr="006E74A1">
        <w:rPr>
          <w:rFonts w:ascii="Palatino Linotype" w:eastAsia="Calibri" w:hAnsi="Palatino Linotype" w:cs="Arial"/>
          <w:lang w:val="es-ES"/>
        </w:rPr>
        <w:t>, mismo</w:t>
      </w:r>
      <w:r w:rsidR="0007491E" w:rsidRPr="006E74A1">
        <w:rPr>
          <w:rFonts w:ascii="Palatino Linotype" w:eastAsia="Calibri" w:hAnsi="Palatino Linotype" w:cs="Arial"/>
          <w:lang w:val="es-ES"/>
        </w:rPr>
        <w:t xml:space="preserve"> </w:t>
      </w:r>
      <w:r w:rsidR="005C6A6F" w:rsidRPr="006E74A1">
        <w:rPr>
          <w:rFonts w:ascii="Palatino Linotype" w:eastAsia="Calibri" w:hAnsi="Palatino Linotype" w:cs="Arial"/>
          <w:lang w:val="es-ES"/>
        </w:rPr>
        <w:t xml:space="preserve">que no </w:t>
      </w:r>
      <w:r w:rsidR="005C6A6F" w:rsidRPr="006E74A1">
        <w:rPr>
          <w:rFonts w:ascii="Palatino Linotype" w:hAnsi="Palatino Linotype"/>
          <w:color w:val="000000"/>
        </w:rPr>
        <w:t xml:space="preserve">fue puesto a disposición del particular </w:t>
      </w:r>
      <w:r w:rsidR="00F85B3C" w:rsidRPr="006E74A1">
        <w:rPr>
          <w:rFonts w:ascii="Palatino Linotype" w:hAnsi="Palatino Linotype"/>
          <w:color w:val="000000"/>
        </w:rPr>
        <w:t>porque no modificó</w:t>
      </w:r>
      <w:r w:rsidR="005C6A6F" w:rsidRPr="006E74A1">
        <w:rPr>
          <w:rFonts w:ascii="Palatino Linotype" w:hAnsi="Palatino Linotype"/>
          <w:color w:val="000000"/>
        </w:rPr>
        <w:t xml:space="preserve"> la respuesta inicial, sin embargo, a fin de que no exista opacidad </w:t>
      </w:r>
      <w:r w:rsidR="00FD0D95" w:rsidRPr="006E74A1">
        <w:rPr>
          <w:rFonts w:ascii="Palatino Linotype" w:hAnsi="Palatino Linotype"/>
          <w:color w:val="000000"/>
        </w:rPr>
        <w:t xml:space="preserve">se </w:t>
      </w:r>
      <w:r w:rsidR="00852825" w:rsidRPr="006E74A1">
        <w:rPr>
          <w:rFonts w:ascii="Palatino Linotype" w:hAnsi="Palatino Linotype"/>
          <w:color w:val="000000"/>
        </w:rPr>
        <w:t>hará de conocimiento en su totalidad al momento de que se notifique la presente resolución, no obstante, en este apartado se procede a describir su contenido medular, siendo el siguiente:</w:t>
      </w:r>
    </w:p>
    <w:p w:rsidR="00FD0D95" w:rsidRPr="006E74A1" w:rsidRDefault="00FD0D95" w:rsidP="00130335">
      <w:pPr>
        <w:pStyle w:val="Prrafodelista"/>
        <w:spacing w:line="360" w:lineRule="auto"/>
        <w:rPr>
          <w:rFonts w:ascii="Palatino Linotype" w:hAnsi="Palatino Linotype"/>
        </w:rPr>
      </w:pPr>
    </w:p>
    <w:p w:rsidR="00794037" w:rsidRDefault="00852825" w:rsidP="00130335">
      <w:pPr>
        <w:pStyle w:val="Prrafodelista"/>
        <w:numPr>
          <w:ilvl w:val="0"/>
          <w:numId w:val="25"/>
        </w:numPr>
        <w:spacing w:before="240" w:after="240" w:line="360" w:lineRule="auto"/>
        <w:jc w:val="both"/>
        <w:rPr>
          <w:rFonts w:ascii="Palatino Linotype" w:hAnsi="Palatino Linotype"/>
          <w:b/>
          <w:color w:val="000000"/>
        </w:rPr>
      </w:pPr>
      <w:r w:rsidRPr="006E74A1">
        <w:rPr>
          <w:rFonts w:ascii="Palatino Linotype" w:hAnsi="Palatino Linotype"/>
          <w:b/>
          <w:color w:val="000000"/>
        </w:rPr>
        <w:t>INF JUST RR 4</w:t>
      </w:r>
      <w:r w:rsidR="00794037">
        <w:rPr>
          <w:rFonts w:ascii="Palatino Linotype" w:hAnsi="Palatino Linotype"/>
          <w:b/>
          <w:color w:val="000000"/>
        </w:rPr>
        <w:t>8</w:t>
      </w:r>
      <w:r w:rsidRPr="006E74A1">
        <w:rPr>
          <w:rFonts w:ascii="Palatino Linotype" w:hAnsi="Palatino Linotype"/>
          <w:b/>
          <w:color w:val="000000"/>
        </w:rPr>
        <w:t>.pdf</w:t>
      </w:r>
      <w:r w:rsidR="00B01F10" w:rsidRPr="006E74A1">
        <w:rPr>
          <w:rFonts w:ascii="Palatino Linotype" w:hAnsi="Palatino Linotype"/>
          <w:b/>
          <w:color w:val="000000"/>
        </w:rPr>
        <w:t xml:space="preserve">: </w:t>
      </w:r>
      <w:r w:rsidR="00794037" w:rsidRPr="00794037">
        <w:rPr>
          <w:rFonts w:ascii="Palatino Linotype" w:hAnsi="Palatino Linotype"/>
          <w:color w:val="000000"/>
        </w:rPr>
        <w:t>Contiene el oficio de respuesta por parte de la Subdirectora de Servicios Escolares</w:t>
      </w:r>
      <w:r w:rsidR="009510E0">
        <w:rPr>
          <w:rFonts w:ascii="Palatino Linotype" w:hAnsi="Palatino Linotype"/>
          <w:color w:val="000000"/>
        </w:rPr>
        <w:t>, asimismo, se pide sea confirmada la respuesta.</w:t>
      </w:r>
    </w:p>
    <w:p w:rsidR="00794037" w:rsidRDefault="00794037" w:rsidP="00130335">
      <w:pPr>
        <w:pStyle w:val="Prrafodelista"/>
        <w:spacing w:before="240" w:after="240" w:line="360" w:lineRule="auto"/>
        <w:jc w:val="both"/>
        <w:rPr>
          <w:rFonts w:ascii="Palatino Linotype" w:hAnsi="Palatino Linotype"/>
          <w:b/>
          <w:color w:val="000000"/>
        </w:rPr>
      </w:pPr>
    </w:p>
    <w:p w:rsidR="0036741F" w:rsidRPr="006E74A1" w:rsidRDefault="002A5BA4" w:rsidP="0013033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6E74A1">
        <w:rPr>
          <w:rFonts w:ascii="Palatino Linotype" w:hAnsi="Palatino Linotype"/>
        </w:rPr>
        <w:t>El Comisionado Ponente decretó el cierre de instrucción</w:t>
      </w:r>
      <w:r w:rsidRPr="006E74A1">
        <w:rPr>
          <w:rFonts w:ascii="Palatino Linotype" w:hAnsi="Palatino Linotype" w:cs="Arial"/>
        </w:rPr>
        <w:t xml:space="preserve"> </w:t>
      </w:r>
      <w:r w:rsidRPr="006E74A1">
        <w:rPr>
          <w:rFonts w:ascii="Palatino Linotype" w:hAnsi="Palatino Linotype"/>
        </w:rPr>
        <w:t xml:space="preserve">mediante </w:t>
      </w:r>
      <w:r w:rsidR="00245255" w:rsidRPr="006E74A1">
        <w:rPr>
          <w:rFonts w:ascii="Palatino Linotype" w:hAnsi="Palatino Linotype"/>
        </w:rPr>
        <w:t xml:space="preserve">el </w:t>
      </w:r>
      <w:r w:rsidRPr="006E74A1">
        <w:rPr>
          <w:rFonts w:ascii="Palatino Linotype" w:hAnsi="Palatino Linotype"/>
        </w:rPr>
        <w:t xml:space="preserve">acuerdo de fecha </w:t>
      </w:r>
      <w:r w:rsidR="009510E0">
        <w:rPr>
          <w:rFonts w:ascii="Palatino Linotype" w:hAnsi="Palatino Linotype"/>
        </w:rPr>
        <w:t>trece</w:t>
      </w:r>
      <w:r w:rsidR="002E4801" w:rsidRPr="006E74A1">
        <w:rPr>
          <w:rFonts w:ascii="Palatino Linotype" w:hAnsi="Palatino Linotype"/>
        </w:rPr>
        <w:t xml:space="preserve"> </w:t>
      </w:r>
      <w:r w:rsidR="00103D99" w:rsidRPr="006E74A1">
        <w:rPr>
          <w:rFonts w:ascii="Palatino Linotype" w:hAnsi="Palatino Linotype"/>
        </w:rPr>
        <w:t>(</w:t>
      </w:r>
      <w:r w:rsidR="002E4801" w:rsidRPr="006E74A1">
        <w:rPr>
          <w:rFonts w:ascii="Palatino Linotype" w:hAnsi="Palatino Linotype"/>
        </w:rPr>
        <w:t>1</w:t>
      </w:r>
      <w:r w:rsidR="009510E0">
        <w:rPr>
          <w:rFonts w:ascii="Palatino Linotype" w:hAnsi="Palatino Linotype"/>
        </w:rPr>
        <w:t>3</w:t>
      </w:r>
      <w:r w:rsidR="00103D99" w:rsidRPr="006E74A1">
        <w:rPr>
          <w:rFonts w:ascii="Palatino Linotype" w:hAnsi="Palatino Linotype"/>
        </w:rPr>
        <w:t>)</w:t>
      </w:r>
      <w:r w:rsidR="00500D9A" w:rsidRPr="006E74A1">
        <w:rPr>
          <w:rFonts w:ascii="Palatino Linotype" w:hAnsi="Palatino Linotype"/>
        </w:rPr>
        <w:t xml:space="preserve"> de </w:t>
      </w:r>
      <w:r w:rsidR="009510E0">
        <w:rPr>
          <w:rFonts w:ascii="Palatino Linotype" w:hAnsi="Palatino Linotype"/>
        </w:rPr>
        <w:t>febrero</w:t>
      </w:r>
      <w:r w:rsidR="00500D9A" w:rsidRPr="006E74A1">
        <w:rPr>
          <w:rFonts w:ascii="Palatino Linotype" w:hAnsi="Palatino Linotype"/>
        </w:rPr>
        <w:t xml:space="preserve"> de dos mil </w:t>
      </w:r>
      <w:r w:rsidR="000E053C" w:rsidRPr="006E74A1">
        <w:rPr>
          <w:rFonts w:ascii="Palatino Linotype" w:eastAsia="Calibri" w:hAnsi="Palatino Linotype" w:cs="Arial"/>
          <w:lang w:val="es-ES"/>
        </w:rPr>
        <w:t>dieci</w:t>
      </w:r>
      <w:r w:rsidR="00245255" w:rsidRPr="006E74A1">
        <w:rPr>
          <w:rFonts w:ascii="Palatino Linotype" w:eastAsia="Calibri" w:hAnsi="Palatino Linotype" w:cs="Arial"/>
          <w:lang w:val="es-ES"/>
        </w:rPr>
        <w:t>nueve</w:t>
      </w:r>
      <w:r w:rsidRPr="006E74A1">
        <w:rPr>
          <w:rFonts w:ascii="Palatino Linotype" w:hAnsi="Palatino Linotype"/>
        </w:rPr>
        <w:t xml:space="preserve">, </w:t>
      </w:r>
      <w:r w:rsidR="00F55213" w:rsidRPr="006E74A1">
        <w:rPr>
          <w:rFonts w:ascii="Palatino Linotype" w:hAnsi="Palatino Linotype" w:cs="Arial"/>
        </w:rPr>
        <w:t>por lo que, ordenó turnar los</w:t>
      </w:r>
      <w:r w:rsidRPr="006E74A1">
        <w:rPr>
          <w:rFonts w:ascii="Palatino Linotype" w:hAnsi="Palatino Linotype" w:cs="Arial"/>
        </w:rPr>
        <w:t xml:space="preserve"> expediente</w:t>
      </w:r>
      <w:r w:rsidR="00F55213" w:rsidRPr="006E74A1">
        <w:rPr>
          <w:rFonts w:ascii="Palatino Linotype" w:hAnsi="Palatino Linotype" w:cs="Arial"/>
        </w:rPr>
        <w:t>s</w:t>
      </w:r>
      <w:r w:rsidRPr="006E74A1">
        <w:rPr>
          <w:rFonts w:ascii="Palatino Linotype" w:hAnsi="Palatino Linotype" w:cs="Arial"/>
        </w:rPr>
        <w:t xml:space="preserve"> a resolución</w:t>
      </w:r>
      <w:r w:rsidR="00274D1E" w:rsidRPr="006E74A1">
        <w:rPr>
          <w:rFonts w:ascii="Palatino Linotype" w:hAnsi="Palatino Linotype" w:cs="Arial"/>
        </w:rPr>
        <w:t>.</w:t>
      </w:r>
    </w:p>
    <w:p w:rsidR="00274D1E" w:rsidRPr="006E74A1" w:rsidRDefault="00274D1E" w:rsidP="00130335">
      <w:pPr>
        <w:pStyle w:val="Prrafodelista"/>
        <w:spacing w:before="240" w:after="240" w:line="360" w:lineRule="auto"/>
        <w:ind w:left="0"/>
        <w:jc w:val="both"/>
        <w:rPr>
          <w:rFonts w:ascii="Palatino Linotype" w:eastAsia="Calibri" w:hAnsi="Palatino Linotype" w:cs="Arial"/>
          <w:lang w:val="es-ES"/>
        </w:rPr>
      </w:pPr>
    </w:p>
    <w:p w:rsidR="00274D1E" w:rsidRPr="006E74A1" w:rsidRDefault="00274D1E" w:rsidP="00130335">
      <w:pPr>
        <w:pStyle w:val="Prrafodelista"/>
        <w:numPr>
          <w:ilvl w:val="0"/>
          <w:numId w:val="1"/>
        </w:numPr>
        <w:spacing w:before="240" w:after="240" w:line="360" w:lineRule="auto"/>
        <w:ind w:left="0" w:firstLine="0"/>
        <w:jc w:val="both"/>
        <w:rPr>
          <w:rFonts w:ascii="Palatino Linotype" w:hAnsi="Palatino Linotype"/>
          <w:lang w:val="es-MX" w:eastAsia="en-US"/>
        </w:rPr>
      </w:pPr>
      <w:r w:rsidRPr="006E74A1">
        <w:rPr>
          <w:rFonts w:ascii="Palatino Linotype" w:eastAsia="Calibri" w:hAnsi="Palatino Linotype" w:cs="Times New Roman"/>
          <w:lang w:val="es-MX" w:eastAsia="en-US"/>
        </w:rPr>
        <w:t>El día</w:t>
      </w:r>
      <w:r w:rsidR="00075A4C" w:rsidRPr="006E74A1">
        <w:rPr>
          <w:rFonts w:ascii="Palatino Linotype" w:eastAsia="Calibri" w:hAnsi="Palatino Linotype" w:cs="Arial"/>
          <w:color w:val="263238"/>
          <w:lang w:val="es-MX" w:eastAsia="en-US"/>
        </w:rPr>
        <w:t xml:space="preserve"> </w:t>
      </w:r>
      <w:r w:rsidR="009510E0">
        <w:rPr>
          <w:rFonts w:ascii="Palatino Linotype" w:eastAsia="Calibri" w:hAnsi="Palatino Linotype" w:cs="Arial"/>
          <w:color w:val="263238"/>
          <w:lang w:val="es-MX" w:eastAsia="en-US"/>
        </w:rPr>
        <w:t>siete</w:t>
      </w:r>
      <w:r w:rsidR="009472D4" w:rsidRPr="006E74A1">
        <w:rPr>
          <w:rFonts w:ascii="Palatino Linotype" w:eastAsia="Calibri" w:hAnsi="Palatino Linotype" w:cs="Arial"/>
          <w:color w:val="263238"/>
          <w:lang w:val="es-MX" w:eastAsia="en-US"/>
        </w:rPr>
        <w:t xml:space="preserve"> (</w:t>
      </w:r>
      <w:r w:rsidR="009510E0">
        <w:rPr>
          <w:rFonts w:ascii="Palatino Linotype" w:eastAsia="Calibri" w:hAnsi="Palatino Linotype" w:cs="Arial"/>
          <w:color w:val="263238"/>
          <w:lang w:val="es-MX" w:eastAsia="en-US"/>
        </w:rPr>
        <w:t>7</w:t>
      </w:r>
      <w:r w:rsidRPr="006E74A1">
        <w:rPr>
          <w:rFonts w:ascii="Palatino Linotype" w:eastAsia="Calibri" w:hAnsi="Palatino Linotype" w:cs="Arial"/>
          <w:color w:val="263238"/>
          <w:lang w:val="es-MX" w:eastAsia="en-US"/>
        </w:rPr>
        <w:t xml:space="preserve">) de </w:t>
      </w:r>
      <w:r w:rsidR="009510E0">
        <w:rPr>
          <w:rFonts w:ascii="Palatino Linotype" w:eastAsia="Calibri" w:hAnsi="Palatino Linotype" w:cs="Arial"/>
          <w:color w:val="263238"/>
          <w:lang w:val="es-MX" w:eastAsia="en-US"/>
        </w:rPr>
        <w:t>marzo</w:t>
      </w:r>
      <w:r w:rsidRPr="006E74A1">
        <w:rPr>
          <w:rFonts w:ascii="Palatino Linotype" w:eastAsia="Calibri" w:hAnsi="Palatino Linotype" w:cs="Arial"/>
          <w:color w:val="263238"/>
          <w:lang w:val="es-MX" w:eastAsia="en-US"/>
        </w:rPr>
        <w:t xml:space="preserve"> de dos mil dieci</w:t>
      </w:r>
      <w:r w:rsidR="00245255" w:rsidRPr="006E74A1">
        <w:rPr>
          <w:rFonts w:ascii="Palatino Linotype" w:eastAsia="Calibri" w:hAnsi="Palatino Linotype" w:cs="Arial"/>
          <w:color w:val="263238"/>
          <w:lang w:val="es-MX" w:eastAsia="en-US"/>
        </w:rPr>
        <w:t>nueve</w:t>
      </w:r>
      <w:r w:rsidRPr="006E74A1">
        <w:rPr>
          <w:rFonts w:ascii="Palatino Linotype" w:eastAsia="Calibri" w:hAnsi="Palatino Linotype" w:cs="Arial"/>
          <w:color w:val="263238"/>
          <w:lang w:val="es-MX" w:eastAsia="en-US"/>
        </w:rPr>
        <w:t xml:space="preserve"> y con fundamento en el artículo 181 tercer párrafo de la </w:t>
      </w:r>
      <w:r w:rsidRPr="006E74A1">
        <w:rPr>
          <w:rFonts w:ascii="Palatino Linotype" w:eastAsia="Calibri" w:hAnsi="Palatino Linotype" w:cs="Arial"/>
          <w:b/>
          <w:bCs/>
          <w:color w:val="263238"/>
          <w:lang w:val="es-MX" w:eastAsia="en-US"/>
        </w:rPr>
        <w:t>Ley de Transparencia y Acceso a la Información Pública del Estado de México y Municipios, </w:t>
      </w:r>
      <w:r w:rsidRPr="006E74A1">
        <w:rPr>
          <w:rFonts w:ascii="Palatino Linotype" w:eastAsia="Calibri" w:hAnsi="Palatino Linotype" w:cs="Arial"/>
          <w:color w:val="263238"/>
          <w:lang w:val="es-MX" w:eastAsia="en-US"/>
        </w:rPr>
        <w:t>se notificó que el plazo de 30 días para resolver los recursos de revisión, serían ampliados por un periodo de 15 días hábiles adicionales a fin de realizar un mejor estudio del asunto.</w:t>
      </w:r>
    </w:p>
    <w:p w:rsidR="002A5BA4" w:rsidRPr="006E74A1" w:rsidRDefault="002A5BA4" w:rsidP="00130335">
      <w:pPr>
        <w:pStyle w:val="Ttulo1"/>
        <w:spacing w:line="360" w:lineRule="auto"/>
        <w:jc w:val="center"/>
        <w:rPr>
          <w:b w:val="0"/>
          <w:szCs w:val="24"/>
        </w:rPr>
      </w:pPr>
      <w:bookmarkStart w:id="4" w:name="_Toc2879908"/>
      <w:r w:rsidRPr="006E74A1">
        <w:rPr>
          <w:szCs w:val="24"/>
        </w:rPr>
        <w:t>CONSIDERANDO</w:t>
      </w:r>
      <w:bookmarkEnd w:id="4"/>
      <w:r w:rsidR="005E6C51" w:rsidRPr="006E74A1">
        <w:rPr>
          <w:szCs w:val="24"/>
        </w:rPr>
        <w:t xml:space="preserve"> </w:t>
      </w:r>
    </w:p>
    <w:p w:rsidR="002A5BA4" w:rsidRPr="006E74A1" w:rsidRDefault="002A5BA4" w:rsidP="00130335">
      <w:pPr>
        <w:spacing w:line="360" w:lineRule="auto"/>
        <w:rPr>
          <w:rFonts w:ascii="Palatino Linotype" w:hAnsi="Palatino Linotype"/>
          <w:lang w:val="es-MX" w:eastAsia="en-US"/>
        </w:rPr>
      </w:pPr>
    </w:p>
    <w:p w:rsidR="002A5BA4" w:rsidRPr="006E74A1" w:rsidRDefault="002A5BA4" w:rsidP="00130335">
      <w:pPr>
        <w:pStyle w:val="Ttulo2"/>
        <w:spacing w:line="360" w:lineRule="auto"/>
        <w:rPr>
          <w:rFonts w:ascii="Palatino Linotype" w:hAnsi="Palatino Linotype"/>
          <w:b/>
          <w:bCs/>
          <w:color w:val="auto"/>
          <w:spacing w:val="60"/>
          <w:sz w:val="24"/>
        </w:rPr>
      </w:pPr>
      <w:bookmarkStart w:id="5" w:name="_Toc2879909"/>
      <w:r w:rsidRPr="006E74A1">
        <w:rPr>
          <w:rFonts w:ascii="Palatino Linotype" w:hAnsi="Palatino Linotype"/>
          <w:b/>
          <w:color w:val="auto"/>
          <w:sz w:val="24"/>
        </w:rPr>
        <w:t>PRIMERO. De la competencia</w:t>
      </w:r>
      <w:bookmarkEnd w:id="5"/>
    </w:p>
    <w:p w:rsidR="002A5BA4" w:rsidRPr="006E74A1" w:rsidRDefault="002A5BA4" w:rsidP="00130335">
      <w:pPr>
        <w:pStyle w:val="Prrafodelista"/>
        <w:numPr>
          <w:ilvl w:val="0"/>
          <w:numId w:val="1"/>
        </w:numPr>
        <w:spacing w:before="240" w:after="240" w:line="360" w:lineRule="auto"/>
        <w:ind w:left="0" w:firstLine="0"/>
        <w:jc w:val="both"/>
        <w:rPr>
          <w:rFonts w:ascii="Palatino Linotype" w:hAnsi="Palatino Linotype"/>
        </w:rPr>
      </w:pPr>
      <w:r w:rsidRPr="006E74A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E74A1">
        <w:rPr>
          <w:rFonts w:ascii="Palatino Linotype" w:eastAsia="Calibri" w:hAnsi="Palatino Linotype" w:cs="Times New Roman"/>
          <w:b/>
          <w:lang w:val="es-ES"/>
        </w:rPr>
        <w:t>Constitución Política de los Estados Unidos Mexicanos</w:t>
      </w:r>
      <w:r w:rsidRPr="006E74A1">
        <w:rPr>
          <w:rFonts w:ascii="Palatino Linotype" w:eastAsia="Calibri" w:hAnsi="Palatino Linotype" w:cs="Times New Roman"/>
          <w:lang w:val="es-ES"/>
        </w:rPr>
        <w:t xml:space="preserve">; 5, párrafos </w:t>
      </w:r>
      <w:r w:rsidRPr="006E74A1">
        <w:rPr>
          <w:rFonts w:ascii="Palatino Linotype" w:hAnsi="Palatino Linotype" w:cs="Arial"/>
          <w:bCs/>
          <w:color w:val="222222"/>
          <w:lang w:val="es-ES"/>
        </w:rPr>
        <w:t xml:space="preserve">vigésimo, vigésimo primero y vigésimo segundo </w:t>
      </w:r>
      <w:r w:rsidRPr="006E74A1">
        <w:rPr>
          <w:rFonts w:ascii="Palatino Linotype" w:eastAsia="Calibri" w:hAnsi="Palatino Linotype" w:cs="Times New Roman"/>
          <w:lang w:val="es-ES"/>
        </w:rPr>
        <w:t xml:space="preserve">fracciones IV y V de la </w:t>
      </w:r>
      <w:r w:rsidRPr="006E74A1">
        <w:rPr>
          <w:rFonts w:ascii="Palatino Linotype" w:eastAsia="Calibri" w:hAnsi="Palatino Linotype" w:cs="Times New Roman"/>
          <w:b/>
          <w:lang w:val="es-ES"/>
        </w:rPr>
        <w:t>Constitución Política del Estado Libre y Soberano de México</w:t>
      </w:r>
      <w:r w:rsidRPr="006E74A1">
        <w:rPr>
          <w:rFonts w:ascii="Palatino Linotype" w:eastAsia="Calibri" w:hAnsi="Palatino Linotype" w:cs="Times New Roman"/>
          <w:lang w:val="es-ES"/>
        </w:rPr>
        <w:t xml:space="preserve">; artículos 1, 2 fracción II, 13, 29, 36 fracciones I y II, 176, 178, 179, 181 párrafo tercero y 185 </w:t>
      </w:r>
      <w:r w:rsidRPr="006E74A1">
        <w:rPr>
          <w:rFonts w:ascii="Palatino Linotype" w:eastAsia="Calibri" w:hAnsi="Palatino Linotype" w:cs="Arial"/>
          <w:lang w:val="es-ES"/>
        </w:rPr>
        <w:t xml:space="preserve">de la </w:t>
      </w:r>
      <w:r w:rsidRPr="006E74A1">
        <w:rPr>
          <w:rFonts w:ascii="Palatino Linotype" w:eastAsia="Calibri" w:hAnsi="Palatino Linotype" w:cs="Arial"/>
          <w:b/>
          <w:lang w:val="es-ES"/>
        </w:rPr>
        <w:t>Ley de Transparencia y Acceso a la Información Pública del Estado de México y Municipios</w:t>
      </w:r>
      <w:r w:rsidRPr="006E74A1">
        <w:rPr>
          <w:rFonts w:ascii="Palatino Linotype" w:eastAsia="Calibri" w:hAnsi="Palatino Linotype" w:cs="Arial"/>
          <w:lang w:val="es-ES"/>
        </w:rPr>
        <w:t xml:space="preserve">; y 7, 9 fracciones I y XXIV, y 11 del </w:t>
      </w:r>
      <w:r w:rsidRPr="006E74A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E74A1">
        <w:rPr>
          <w:rFonts w:ascii="Palatino Linotype" w:hAnsi="Palatino Linotype"/>
        </w:rPr>
        <w:t>.</w:t>
      </w:r>
    </w:p>
    <w:p w:rsidR="00F854E9" w:rsidRPr="006E74A1" w:rsidRDefault="00F854E9" w:rsidP="00130335">
      <w:pPr>
        <w:pStyle w:val="Prrafodelista"/>
        <w:spacing w:before="240" w:after="240" w:line="360" w:lineRule="auto"/>
        <w:ind w:left="0"/>
        <w:jc w:val="both"/>
        <w:rPr>
          <w:rFonts w:ascii="Palatino Linotype" w:hAnsi="Palatino Linotype"/>
        </w:rPr>
      </w:pPr>
    </w:p>
    <w:p w:rsidR="002A5BA4" w:rsidRPr="006E74A1" w:rsidRDefault="002A5BA4" w:rsidP="00130335">
      <w:pPr>
        <w:pStyle w:val="Ttulo2"/>
        <w:spacing w:line="360" w:lineRule="auto"/>
        <w:rPr>
          <w:rFonts w:ascii="Palatino Linotype" w:hAnsi="Palatino Linotype"/>
          <w:b/>
          <w:color w:val="auto"/>
          <w:sz w:val="24"/>
        </w:rPr>
      </w:pPr>
      <w:bookmarkStart w:id="6" w:name="_Toc2879910"/>
      <w:r w:rsidRPr="006E74A1">
        <w:rPr>
          <w:rFonts w:ascii="Palatino Linotype" w:hAnsi="Palatino Linotype"/>
          <w:b/>
          <w:color w:val="auto"/>
          <w:sz w:val="24"/>
        </w:rPr>
        <w:lastRenderedPageBreak/>
        <w:t>SEGUNDO. De la oportunidad y procedencia.</w:t>
      </w:r>
      <w:bookmarkEnd w:id="6"/>
    </w:p>
    <w:p w:rsidR="001C1F82" w:rsidRPr="006E74A1" w:rsidRDefault="001C1F82" w:rsidP="00130335">
      <w:pPr>
        <w:pStyle w:val="Prrafodelista"/>
        <w:numPr>
          <w:ilvl w:val="0"/>
          <w:numId w:val="1"/>
        </w:numPr>
        <w:spacing w:before="240" w:after="240" w:line="360" w:lineRule="auto"/>
        <w:ind w:left="0" w:right="49" w:firstLine="0"/>
        <w:jc w:val="both"/>
        <w:rPr>
          <w:rFonts w:ascii="Palatino Linotype" w:hAnsi="Palatino Linotype"/>
        </w:rPr>
      </w:pPr>
      <w:r w:rsidRPr="006E74A1">
        <w:rPr>
          <w:rFonts w:ascii="Palatino Linotype" w:eastAsia="Calibri" w:hAnsi="Palatino Linotype" w:cs="Arial"/>
        </w:rPr>
        <w:t xml:space="preserve">El medio de impugnación fue presentado a través del </w:t>
      </w:r>
      <w:r w:rsidRPr="006E74A1">
        <w:rPr>
          <w:rFonts w:ascii="Palatino Linotype" w:eastAsia="Calibri" w:hAnsi="Palatino Linotype" w:cs="Arial"/>
          <w:b/>
        </w:rPr>
        <w:t>SAIMEX,</w:t>
      </w:r>
      <w:r w:rsidRPr="006E74A1">
        <w:rPr>
          <w:rFonts w:ascii="Palatino Linotype" w:eastAsia="Calibri" w:hAnsi="Palatino Linotype" w:cs="Arial"/>
        </w:rPr>
        <w:t xml:space="preserve"> en el formato previamente aprobado para tal efecto y dentro del plazo legal de quince días hábiles otorgados; siendo así que el </w:t>
      </w:r>
      <w:r w:rsidRPr="006E74A1">
        <w:rPr>
          <w:rFonts w:ascii="Palatino Linotype" w:eastAsia="Calibri" w:hAnsi="Palatino Linotype" w:cs="Arial"/>
          <w:b/>
        </w:rPr>
        <w:t>SUJETO OBLIGADO</w:t>
      </w:r>
      <w:r w:rsidRPr="006E74A1">
        <w:rPr>
          <w:rFonts w:ascii="Palatino Linotype" w:eastAsia="Calibri" w:hAnsi="Palatino Linotype" w:cs="Arial"/>
        </w:rPr>
        <w:t xml:space="preserve"> entregó respuesta </w:t>
      </w:r>
      <w:r w:rsidR="009472D4" w:rsidRPr="006E74A1">
        <w:rPr>
          <w:rFonts w:ascii="Palatino Linotype" w:eastAsia="Calibri" w:hAnsi="Palatino Linotype" w:cs="Arial"/>
        </w:rPr>
        <w:t>a la</w:t>
      </w:r>
      <w:r w:rsidR="00245255" w:rsidRPr="006E74A1">
        <w:rPr>
          <w:rFonts w:ascii="Palatino Linotype" w:eastAsia="Calibri" w:hAnsi="Palatino Linotype" w:cs="Arial"/>
        </w:rPr>
        <w:t xml:space="preserve"> solicitud</w:t>
      </w:r>
      <w:r w:rsidR="009472D4" w:rsidRPr="006E74A1">
        <w:rPr>
          <w:rFonts w:ascii="Palatino Linotype" w:eastAsia="Calibri" w:hAnsi="Palatino Linotype" w:cs="Arial"/>
        </w:rPr>
        <w:t xml:space="preserve"> </w:t>
      </w:r>
      <w:r w:rsidR="00245255" w:rsidRPr="006E74A1">
        <w:rPr>
          <w:rFonts w:ascii="Palatino Linotype" w:eastAsia="Calibri" w:hAnsi="Palatino Linotype" w:cs="Arial"/>
        </w:rPr>
        <w:t>el día</w:t>
      </w:r>
      <w:r w:rsidR="009472D4" w:rsidRPr="006E74A1">
        <w:rPr>
          <w:rFonts w:ascii="Palatino Linotype" w:eastAsia="Calibri" w:hAnsi="Palatino Linotype" w:cs="Arial"/>
        </w:rPr>
        <w:t xml:space="preserve"> </w:t>
      </w:r>
      <w:r w:rsidR="002E4801" w:rsidRPr="006E74A1">
        <w:rPr>
          <w:rFonts w:ascii="Palatino Linotype" w:eastAsia="Calibri" w:hAnsi="Palatino Linotype" w:cs="Arial"/>
        </w:rPr>
        <w:t>tres</w:t>
      </w:r>
      <w:r w:rsidR="009472D4" w:rsidRPr="006E74A1">
        <w:rPr>
          <w:rFonts w:ascii="Palatino Linotype" w:eastAsia="Calibri" w:hAnsi="Palatino Linotype" w:cs="Arial"/>
        </w:rPr>
        <w:t xml:space="preserve"> (</w:t>
      </w:r>
      <w:r w:rsidR="002E4801" w:rsidRPr="006E74A1">
        <w:rPr>
          <w:rFonts w:ascii="Palatino Linotype" w:eastAsia="Calibri" w:hAnsi="Palatino Linotype" w:cs="Arial"/>
        </w:rPr>
        <w:t>3</w:t>
      </w:r>
      <w:r w:rsidR="009472D4" w:rsidRPr="006E74A1">
        <w:rPr>
          <w:rFonts w:ascii="Palatino Linotype" w:eastAsia="Calibri" w:hAnsi="Palatino Linotype" w:cs="Arial"/>
        </w:rPr>
        <w:t>)</w:t>
      </w:r>
      <w:r w:rsidR="00617E6C" w:rsidRPr="006E74A1">
        <w:rPr>
          <w:rFonts w:ascii="Palatino Linotype" w:eastAsia="Calibri" w:hAnsi="Palatino Linotype" w:cs="Arial"/>
        </w:rPr>
        <w:t xml:space="preserve"> </w:t>
      </w:r>
      <w:r w:rsidR="008D75F0" w:rsidRPr="006E74A1">
        <w:rPr>
          <w:rFonts w:ascii="Palatino Linotype" w:eastAsia="Calibri" w:hAnsi="Palatino Linotype" w:cs="Arial"/>
        </w:rPr>
        <w:t xml:space="preserve">de </w:t>
      </w:r>
      <w:r w:rsidR="002E4801" w:rsidRPr="006E74A1">
        <w:rPr>
          <w:rFonts w:ascii="Palatino Linotype" w:eastAsia="Calibri" w:hAnsi="Palatino Linotype" w:cs="Arial"/>
        </w:rPr>
        <w:t>diciembre</w:t>
      </w:r>
      <w:r w:rsidR="00617E6C" w:rsidRPr="006E74A1">
        <w:rPr>
          <w:rFonts w:ascii="Palatino Linotype" w:eastAsia="Calibri" w:hAnsi="Palatino Linotype" w:cs="Arial"/>
        </w:rPr>
        <w:t xml:space="preserve"> </w:t>
      </w:r>
      <w:r w:rsidRPr="006E74A1">
        <w:rPr>
          <w:rFonts w:ascii="Palatino Linotype" w:eastAsia="Calibri" w:hAnsi="Palatino Linotype" w:cs="Arial"/>
        </w:rPr>
        <w:t xml:space="preserve">de dos mil dieciocho, </w:t>
      </w:r>
      <w:r w:rsidRPr="006E74A1">
        <w:rPr>
          <w:rFonts w:ascii="Palatino Linotype" w:hAnsi="Palatino Linotype" w:cs="Arial"/>
        </w:rPr>
        <w:t xml:space="preserve">de tal forma que </w:t>
      </w:r>
      <w:r w:rsidR="00294EEE" w:rsidRPr="006E74A1">
        <w:rPr>
          <w:rFonts w:ascii="Palatino Linotype" w:hAnsi="Palatino Linotype" w:cs="Arial"/>
        </w:rPr>
        <w:t>el</w:t>
      </w:r>
      <w:r w:rsidRPr="006E74A1">
        <w:rPr>
          <w:rFonts w:ascii="Palatino Linotype" w:hAnsi="Palatino Linotype" w:cs="Arial"/>
        </w:rPr>
        <w:t xml:space="preserve"> plazo para interponer </w:t>
      </w:r>
      <w:r w:rsidR="00AF0D0E" w:rsidRPr="006E74A1">
        <w:rPr>
          <w:rFonts w:ascii="Palatino Linotype" w:hAnsi="Palatino Linotype" w:cs="Arial"/>
        </w:rPr>
        <w:t>los</w:t>
      </w:r>
      <w:r w:rsidRPr="006E74A1">
        <w:rPr>
          <w:rFonts w:ascii="Palatino Linotype" w:hAnsi="Palatino Linotype" w:cs="Arial"/>
        </w:rPr>
        <w:t xml:space="preserve"> recurso</w:t>
      </w:r>
      <w:r w:rsidR="00AF0D0E" w:rsidRPr="006E74A1">
        <w:rPr>
          <w:rFonts w:ascii="Palatino Linotype" w:hAnsi="Palatino Linotype" w:cs="Arial"/>
        </w:rPr>
        <w:t>s</w:t>
      </w:r>
      <w:r w:rsidRPr="006E74A1">
        <w:rPr>
          <w:rFonts w:ascii="Palatino Linotype" w:hAnsi="Palatino Linotype" w:cs="Arial"/>
        </w:rPr>
        <w:t xml:space="preserve"> de revisión</w:t>
      </w:r>
      <w:r w:rsidR="00AF0D0E" w:rsidRPr="006E74A1">
        <w:rPr>
          <w:rFonts w:ascii="Palatino Linotype" w:hAnsi="Palatino Linotype" w:cs="Arial"/>
        </w:rPr>
        <w:t xml:space="preserve"> transcurri</w:t>
      </w:r>
      <w:r w:rsidR="00294EEE" w:rsidRPr="006E74A1">
        <w:rPr>
          <w:rFonts w:ascii="Palatino Linotype" w:hAnsi="Palatino Linotype" w:cs="Arial"/>
        </w:rPr>
        <w:t>ó</w:t>
      </w:r>
      <w:r w:rsidR="00AF0D0E" w:rsidRPr="006E74A1">
        <w:rPr>
          <w:rFonts w:ascii="Palatino Linotype" w:hAnsi="Palatino Linotype" w:cs="Arial"/>
        </w:rPr>
        <w:t xml:space="preserve"> de</w:t>
      </w:r>
      <w:r w:rsidR="008D75F0" w:rsidRPr="006E74A1">
        <w:rPr>
          <w:rFonts w:ascii="Palatino Linotype" w:hAnsi="Palatino Linotype" w:cs="Arial"/>
        </w:rPr>
        <w:t xml:space="preserve">l </w:t>
      </w:r>
      <w:r w:rsidR="002E4801" w:rsidRPr="006E74A1">
        <w:rPr>
          <w:rFonts w:ascii="Palatino Linotype" w:hAnsi="Palatino Linotype" w:cs="Arial"/>
        </w:rPr>
        <w:t xml:space="preserve">cuatro </w:t>
      </w:r>
      <w:r w:rsidR="008D75F0" w:rsidRPr="006E74A1">
        <w:rPr>
          <w:rFonts w:ascii="Palatino Linotype" w:hAnsi="Palatino Linotype" w:cs="Arial"/>
        </w:rPr>
        <w:t>(</w:t>
      </w:r>
      <w:r w:rsidR="002E4801" w:rsidRPr="006E74A1">
        <w:rPr>
          <w:rFonts w:ascii="Palatino Linotype" w:hAnsi="Palatino Linotype" w:cs="Arial"/>
        </w:rPr>
        <w:t>4</w:t>
      </w:r>
      <w:r w:rsidR="008D75F0" w:rsidRPr="006E74A1">
        <w:rPr>
          <w:rFonts w:ascii="Palatino Linotype" w:hAnsi="Palatino Linotype" w:cs="Arial"/>
        </w:rPr>
        <w:t xml:space="preserve">) de </w:t>
      </w:r>
      <w:r w:rsidR="002E4801" w:rsidRPr="006E74A1">
        <w:rPr>
          <w:rFonts w:ascii="Palatino Linotype" w:hAnsi="Palatino Linotype" w:cs="Arial"/>
        </w:rPr>
        <w:t>diciembre</w:t>
      </w:r>
      <w:r w:rsidR="008D75F0" w:rsidRPr="006E74A1">
        <w:rPr>
          <w:rFonts w:ascii="Palatino Linotype" w:hAnsi="Palatino Linotype" w:cs="Arial"/>
        </w:rPr>
        <w:t xml:space="preserve"> </w:t>
      </w:r>
      <w:r w:rsidR="002E4801" w:rsidRPr="006E74A1">
        <w:rPr>
          <w:rFonts w:ascii="Palatino Linotype" w:hAnsi="Palatino Linotype" w:cs="Arial"/>
        </w:rPr>
        <w:t>de dos mil dieciocho al</w:t>
      </w:r>
      <w:r w:rsidR="008D75F0" w:rsidRPr="006E74A1">
        <w:rPr>
          <w:rFonts w:ascii="Palatino Linotype" w:hAnsi="Palatino Linotype" w:cs="Arial"/>
        </w:rPr>
        <w:t xml:space="preserve"> </w:t>
      </w:r>
      <w:r w:rsidR="002E4801" w:rsidRPr="006E74A1">
        <w:rPr>
          <w:rFonts w:ascii="Palatino Linotype" w:hAnsi="Palatino Linotype" w:cs="Arial"/>
        </w:rPr>
        <w:t xml:space="preserve">nueve </w:t>
      </w:r>
      <w:r w:rsidR="008D75F0" w:rsidRPr="006E74A1">
        <w:rPr>
          <w:rFonts w:ascii="Palatino Linotype" w:hAnsi="Palatino Linotype" w:cs="Arial"/>
        </w:rPr>
        <w:t>(</w:t>
      </w:r>
      <w:r w:rsidR="002E4801" w:rsidRPr="006E74A1">
        <w:rPr>
          <w:rFonts w:ascii="Palatino Linotype" w:hAnsi="Palatino Linotype" w:cs="Arial"/>
        </w:rPr>
        <w:t>9</w:t>
      </w:r>
      <w:r w:rsidR="008D75F0" w:rsidRPr="006E74A1">
        <w:rPr>
          <w:rFonts w:ascii="Palatino Linotype" w:hAnsi="Palatino Linotype" w:cs="Arial"/>
        </w:rPr>
        <w:t xml:space="preserve">) de </w:t>
      </w:r>
      <w:r w:rsidR="002E4801" w:rsidRPr="006E74A1">
        <w:rPr>
          <w:rFonts w:ascii="Palatino Linotype" w:hAnsi="Palatino Linotype" w:cs="Arial"/>
        </w:rPr>
        <w:t>enero</w:t>
      </w:r>
      <w:r w:rsidR="008D75F0" w:rsidRPr="006E74A1">
        <w:rPr>
          <w:rFonts w:ascii="Palatino Linotype" w:hAnsi="Palatino Linotype" w:cs="Arial"/>
        </w:rPr>
        <w:t xml:space="preserve"> de</w:t>
      </w:r>
      <w:r w:rsidR="009472D4" w:rsidRPr="006E74A1">
        <w:rPr>
          <w:rFonts w:ascii="Palatino Linotype" w:hAnsi="Palatino Linotype" w:cs="Arial"/>
        </w:rPr>
        <w:t xml:space="preserve"> </w:t>
      </w:r>
      <w:r w:rsidR="00E6663B" w:rsidRPr="006E74A1">
        <w:rPr>
          <w:rFonts w:ascii="Palatino Linotype" w:hAnsi="Palatino Linotype" w:cs="Arial"/>
        </w:rPr>
        <w:t>dos mil dieci</w:t>
      </w:r>
      <w:r w:rsidR="002E4801" w:rsidRPr="006E74A1">
        <w:rPr>
          <w:rFonts w:ascii="Palatino Linotype" w:hAnsi="Palatino Linotype" w:cs="Arial"/>
        </w:rPr>
        <w:t>nueve</w:t>
      </w:r>
      <w:r w:rsidRPr="006E74A1">
        <w:rPr>
          <w:rFonts w:ascii="Palatino Linotype" w:hAnsi="Palatino Linotype" w:cs="Arial"/>
        </w:rPr>
        <w:t xml:space="preserve">; en consecuencia, presentó su inconformidad </w:t>
      </w:r>
      <w:r w:rsidR="008D59C7" w:rsidRPr="006E74A1">
        <w:rPr>
          <w:rFonts w:ascii="Palatino Linotype" w:hAnsi="Palatino Linotype" w:cs="Arial"/>
        </w:rPr>
        <w:t xml:space="preserve">el día </w:t>
      </w:r>
      <w:r w:rsidR="002E4801" w:rsidRPr="006E74A1">
        <w:rPr>
          <w:rFonts w:ascii="Palatino Linotype" w:hAnsi="Palatino Linotype" w:cs="Arial"/>
        </w:rPr>
        <w:t>doce</w:t>
      </w:r>
      <w:r w:rsidR="009472D4" w:rsidRPr="006E74A1">
        <w:rPr>
          <w:rFonts w:ascii="Palatino Linotype" w:hAnsi="Palatino Linotype" w:cs="Arial"/>
        </w:rPr>
        <w:t xml:space="preserve"> </w:t>
      </w:r>
      <w:r w:rsidR="00E6663B" w:rsidRPr="006E74A1">
        <w:rPr>
          <w:rFonts w:ascii="Palatino Linotype" w:hAnsi="Palatino Linotype" w:cs="Arial"/>
        </w:rPr>
        <w:t>(</w:t>
      </w:r>
      <w:r w:rsidR="002E4801" w:rsidRPr="006E74A1">
        <w:rPr>
          <w:rFonts w:ascii="Palatino Linotype" w:hAnsi="Palatino Linotype" w:cs="Arial"/>
        </w:rPr>
        <w:t>12</w:t>
      </w:r>
      <w:r w:rsidR="00E6663B" w:rsidRPr="006E74A1">
        <w:rPr>
          <w:rFonts w:ascii="Palatino Linotype" w:hAnsi="Palatino Linotype" w:cs="Arial"/>
        </w:rPr>
        <w:t>)</w:t>
      </w:r>
      <w:r w:rsidR="00294EEE" w:rsidRPr="006E74A1">
        <w:rPr>
          <w:rFonts w:ascii="Palatino Linotype" w:hAnsi="Palatino Linotype" w:cs="Arial"/>
        </w:rPr>
        <w:t xml:space="preserve"> de</w:t>
      </w:r>
      <w:r w:rsidR="00E6663B" w:rsidRPr="006E74A1">
        <w:rPr>
          <w:rFonts w:ascii="Palatino Linotype" w:hAnsi="Palatino Linotype" w:cs="Arial"/>
        </w:rPr>
        <w:t xml:space="preserve"> </w:t>
      </w:r>
      <w:r w:rsidR="002E4801" w:rsidRPr="006E74A1">
        <w:rPr>
          <w:rFonts w:ascii="Palatino Linotype" w:hAnsi="Palatino Linotype" w:cs="Arial"/>
        </w:rPr>
        <w:t>diciembre</w:t>
      </w:r>
      <w:r w:rsidR="00EF2C7E" w:rsidRPr="006E74A1">
        <w:rPr>
          <w:rFonts w:ascii="Palatino Linotype" w:hAnsi="Palatino Linotype" w:cs="Arial"/>
        </w:rPr>
        <w:t xml:space="preserve"> </w:t>
      </w:r>
      <w:r w:rsidRPr="006E74A1">
        <w:rPr>
          <w:rFonts w:ascii="Palatino Linotype" w:hAnsi="Palatino Linotype" w:cs="Arial"/>
        </w:rPr>
        <w:t xml:space="preserve">de dos mil dieciocho, por lo que se encuentra dentro de los márgenes temporales previstos en el artículo 178 de la </w:t>
      </w:r>
      <w:r w:rsidRPr="006E74A1">
        <w:rPr>
          <w:rFonts w:ascii="Palatino Linotype" w:hAnsi="Palatino Linotype" w:cs="Arial"/>
          <w:b/>
        </w:rPr>
        <w:t xml:space="preserve">Ley de Transparencia y Acceso a la Información Pública del Estado de México y Municipios </w:t>
      </w:r>
      <w:r w:rsidRPr="006E74A1">
        <w:rPr>
          <w:rFonts w:ascii="Palatino Linotype" w:hAnsi="Palatino Linotype" w:cs="Arial"/>
        </w:rPr>
        <w:t>vigente.</w:t>
      </w:r>
    </w:p>
    <w:p w:rsidR="00617E6C" w:rsidRPr="006E74A1" w:rsidRDefault="00617E6C" w:rsidP="00130335">
      <w:pPr>
        <w:pStyle w:val="Prrafodelista"/>
        <w:spacing w:before="240" w:after="240" w:line="360" w:lineRule="auto"/>
        <w:ind w:left="0" w:right="49"/>
        <w:jc w:val="both"/>
        <w:rPr>
          <w:rFonts w:ascii="Palatino Linotype" w:hAnsi="Palatino Linotype"/>
        </w:rPr>
      </w:pPr>
    </w:p>
    <w:p w:rsidR="000E1BDA" w:rsidRPr="006E74A1" w:rsidRDefault="000E1BDA" w:rsidP="00130335">
      <w:pPr>
        <w:pStyle w:val="Prrafodelista"/>
        <w:numPr>
          <w:ilvl w:val="0"/>
          <w:numId w:val="1"/>
        </w:numPr>
        <w:spacing w:line="360" w:lineRule="auto"/>
        <w:ind w:left="0" w:right="49" w:firstLine="0"/>
        <w:jc w:val="both"/>
        <w:rPr>
          <w:rFonts w:ascii="Palatino Linotype" w:hAnsi="Palatino Linotype"/>
        </w:rPr>
      </w:pPr>
      <w:r w:rsidRPr="006E74A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6E74A1" w:rsidRDefault="002A5BA4" w:rsidP="00130335">
      <w:pPr>
        <w:pStyle w:val="Ttulo1"/>
        <w:spacing w:line="360" w:lineRule="auto"/>
        <w:rPr>
          <w:b w:val="0"/>
          <w:color w:val="000000" w:themeColor="text1"/>
          <w:szCs w:val="24"/>
          <w:lang w:eastAsia="es-MX"/>
        </w:rPr>
      </w:pPr>
      <w:bookmarkStart w:id="7" w:name="_Toc486525253"/>
      <w:bookmarkStart w:id="8" w:name="_Toc2879911"/>
      <w:r w:rsidRPr="006E74A1">
        <w:rPr>
          <w:color w:val="000000" w:themeColor="text1"/>
          <w:szCs w:val="24"/>
          <w:lang w:eastAsia="es-MX"/>
        </w:rPr>
        <w:t xml:space="preserve">TERCERO. </w:t>
      </w:r>
      <w:bookmarkEnd w:id="7"/>
      <w:r w:rsidR="006E4CE1" w:rsidRPr="006E74A1">
        <w:rPr>
          <w:color w:val="000000" w:themeColor="text1"/>
          <w:szCs w:val="24"/>
          <w:lang w:eastAsia="es-MX"/>
        </w:rPr>
        <w:t>Planteamiento de la Litis</w:t>
      </w:r>
      <w:bookmarkEnd w:id="8"/>
    </w:p>
    <w:p w:rsidR="009510E0" w:rsidRPr="005E3616" w:rsidRDefault="007131E5" w:rsidP="00130335">
      <w:pPr>
        <w:pStyle w:val="Prrafodelista"/>
        <w:numPr>
          <w:ilvl w:val="0"/>
          <w:numId w:val="1"/>
        </w:numPr>
        <w:spacing w:before="240" w:after="240" w:line="360" w:lineRule="auto"/>
        <w:ind w:left="0" w:firstLine="0"/>
        <w:jc w:val="both"/>
        <w:rPr>
          <w:rFonts w:ascii="Palatino Linotype" w:hAnsi="Palatino Linotype" w:cs="Arial"/>
          <w:sz w:val="28"/>
        </w:rPr>
      </w:pPr>
      <w:bookmarkStart w:id="9" w:name="_Toc452722829"/>
      <w:bookmarkStart w:id="10" w:name="_Toc454373811"/>
      <w:bookmarkStart w:id="11" w:name="_Toc476675991"/>
      <w:r w:rsidRPr="006E74A1">
        <w:rPr>
          <w:rFonts w:ascii="Palatino Linotype" w:hAnsi="Palatino Linotype" w:cs="Arial"/>
        </w:rPr>
        <w:t xml:space="preserve">Se solicitó </w:t>
      </w:r>
      <w:r w:rsidR="009510E0">
        <w:rPr>
          <w:rFonts w:ascii="Palatino Linotype" w:hAnsi="Palatino Linotype" w:cs="Arial"/>
        </w:rPr>
        <w:t>la</w:t>
      </w:r>
      <w:r w:rsidR="009510E0">
        <w:rPr>
          <w:rFonts w:ascii="Palatino Linotype" w:hAnsi="Palatino Linotype" w:cs="Arial"/>
          <w:sz w:val="28"/>
        </w:rPr>
        <w:t xml:space="preserve"> </w:t>
      </w:r>
      <w:r w:rsidR="009510E0" w:rsidRPr="009510E0">
        <w:rPr>
          <w:rFonts w:ascii="Palatino Linotype" w:hAnsi="Palatino Linotype" w:cs="Arial"/>
        </w:rPr>
        <w:t>r</w:t>
      </w:r>
      <w:r w:rsidR="009510E0" w:rsidRPr="009510E0">
        <w:rPr>
          <w:rFonts w:ascii="Palatino Linotype" w:eastAsia="Calibri" w:hAnsi="Palatino Linotype" w:cs="Arial"/>
          <w:lang w:val="es-ES"/>
        </w:rPr>
        <w:t xml:space="preserve">elación de acervo bibliográfico por programa educativo, señalando nombre de cada obra, autor y número de páginas, tanto en existencia </w:t>
      </w:r>
      <w:r w:rsidR="009510E0" w:rsidRPr="009510E0">
        <w:rPr>
          <w:rFonts w:ascii="Palatino Linotype" w:eastAsia="Calibri" w:hAnsi="Palatino Linotype" w:cs="Arial"/>
          <w:lang w:val="es-ES"/>
        </w:rPr>
        <w:lastRenderedPageBreak/>
        <w:t>como el que ha sido dado de baja del inventario correspondiente desde la creación de la institución</w:t>
      </w:r>
      <w:r w:rsidR="009510E0">
        <w:rPr>
          <w:rFonts w:ascii="Palatino Linotype" w:eastAsia="Calibri" w:hAnsi="Palatino Linotype" w:cs="Arial"/>
          <w:lang w:val="es-ES"/>
        </w:rPr>
        <w:t>.</w:t>
      </w:r>
    </w:p>
    <w:p w:rsidR="005E3616" w:rsidRPr="005E3616" w:rsidRDefault="005E3616" w:rsidP="00130335">
      <w:pPr>
        <w:pStyle w:val="Prrafodelista"/>
        <w:spacing w:before="240" w:after="240" w:line="360" w:lineRule="auto"/>
        <w:ind w:left="0"/>
        <w:jc w:val="both"/>
        <w:rPr>
          <w:rFonts w:ascii="Palatino Linotype" w:hAnsi="Palatino Linotype" w:cs="Arial"/>
          <w:sz w:val="28"/>
        </w:rPr>
      </w:pPr>
    </w:p>
    <w:p w:rsidR="009510E0" w:rsidRPr="005E3616" w:rsidRDefault="006E4CE1" w:rsidP="00130335">
      <w:pPr>
        <w:pStyle w:val="Prrafodelista"/>
        <w:numPr>
          <w:ilvl w:val="0"/>
          <w:numId w:val="1"/>
        </w:numPr>
        <w:spacing w:before="240" w:after="240" w:line="360" w:lineRule="auto"/>
        <w:ind w:left="0" w:firstLine="0"/>
        <w:jc w:val="both"/>
        <w:rPr>
          <w:rFonts w:ascii="Palatino Linotype" w:hAnsi="Palatino Linotype" w:cs="Arial"/>
          <w:sz w:val="28"/>
        </w:rPr>
      </w:pPr>
      <w:r w:rsidRPr="005E3616">
        <w:rPr>
          <w:rFonts w:ascii="Palatino Linotype" w:hAnsi="Palatino Linotype" w:cs="Arial"/>
        </w:rPr>
        <w:t>Por su parte</w:t>
      </w:r>
      <w:r w:rsidR="002D2177" w:rsidRPr="005E3616">
        <w:rPr>
          <w:rFonts w:ascii="Palatino Linotype" w:hAnsi="Palatino Linotype" w:cs="Arial"/>
        </w:rPr>
        <w:t>,</w:t>
      </w:r>
      <w:r w:rsidRPr="005E3616">
        <w:rPr>
          <w:rFonts w:ascii="Palatino Linotype" w:hAnsi="Palatino Linotype" w:cs="Arial"/>
        </w:rPr>
        <w:t xml:space="preserve"> el Sujeto Obligado </w:t>
      </w:r>
      <w:r w:rsidR="007131E5" w:rsidRPr="005E3616">
        <w:rPr>
          <w:rFonts w:ascii="Palatino Linotype" w:hAnsi="Palatino Linotype" w:cs="Arial"/>
        </w:rPr>
        <w:t xml:space="preserve">mencionó </w:t>
      </w:r>
      <w:r w:rsidR="009510E0" w:rsidRPr="005E3616">
        <w:rPr>
          <w:rFonts w:ascii="Palatino Linotype" w:hAnsi="Palatino Linotype" w:cs="Arial"/>
        </w:rPr>
        <w:t xml:space="preserve">que, </w:t>
      </w:r>
      <w:r w:rsidR="009510E0" w:rsidRPr="005E3616">
        <w:rPr>
          <w:rFonts w:ascii="Palatino Linotype" w:eastAsia="Calibri" w:hAnsi="Palatino Linotype" w:cs="Times New Roman"/>
          <w:lang w:val="es-ES"/>
        </w:rPr>
        <w:t>no se cuenta con ninguna relación de acervo bibliográfico por Programa Educativo, señalando nombre de cada obra, autor y número de páginas. Se genera un reporte emitido por el Sistema Integral Automatizado de Bibliotecas (SIABUC 9) el cual arroja una base de datos del acervo bibliográfico con los siguientes rubros: No de ficha, título, autor y fecha de ingreso, mismo que no tiene datos personales, se entrega en CD. Asimismo, refiere que no se han dado de baja libros del inventario.</w:t>
      </w:r>
    </w:p>
    <w:p w:rsidR="009510E0" w:rsidRDefault="00500359" w:rsidP="00130335">
      <w:pPr>
        <w:pStyle w:val="Prrafodelista"/>
        <w:numPr>
          <w:ilvl w:val="0"/>
          <w:numId w:val="1"/>
        </w:numPr>
        <w:spacing w:line="360" w:lineRule="auto"/>
        <w:ind w:left="0" w:firstLine="0"/>
        <w:jc w:val="both"/>
        <w:rPr>
          <w:rFonts w:ascii="Palatino Linotype" w:hAnsi="Palatino Linotype" w:cs="Arial"/>
        </w:rPr>
      </w:pPr>
      <w:r w:rsidRPr="006E74A1">
        <w:rPr>
          <w:rFonts w:ascii="Palatino Linotype" w:hAnsi="Palatino Linotype" w:cs="Arial"/>
        </w:rPr>
        <w:t>E</w:t>
      </w:r>
      <w:r w:rsidR="00844254" w:rsidRPr="006E74A1">
        <w:rPr>
          <w:rFonts w:ascii="Palatino Linotype" w:hAnsi="Palatino Linotype" w:cs="Arial"/>
        </w:rPr>
        <w:t xml:space="preserve">l particular se inconformó </w:t>
      </w:r>
      <w:r w:rsidR="00CF2A07" w:rsidRPr="006E74A1">
        <w:rPr>
          <w:rFonts w:ascii="Palatino Linotype" w:hAnsi="Palatino Linotype" w:cs="Arial"/>
        </w:rPr>
        <w:t>porque</w:t>
      </w:r>
      <w:r w:rsidR="00807FD2" w:rsidRPr="006E74A1">
        <w:rPr>
          <w:rFonts w:ascii="Palatino Linotype" w:hAnsi="Palatino Linotype" w:cs="Arial"/>
        </w:rPr>
        <w:t xml:space="preserve"> niegan la información </w:t>
      </w:r>
      <w:r w:rsidR="009510E0">
        <w:rPr>
          <w:rFonts w:ascii="Palatino Linotype" w:hAnsi="Palatino Linotype" w:cs="Arial"/>
        </w:rPr>
        <w:t>y no es lo que se solicitó.</w:t>
      </w:r>
    </w:p>
    <w:p w:rsidR="00807FD2" w:rsidRPr="006E74A1" w:rsidRDefault="009510E0" w:rsidP="00130335">
      <w:pPr>
        <w:pStyle w:val="Prrafodelista"/>
        <w:spacing w:line="360" w:lineRule="auto"/>
        <w:ind w:left="0"/>
        <w:jc w:val="both"/>
        <w:rPr>
          <w:rFonts w:ascii="Palatino Linotype" w:hAnsi="Palatino Linotype" w:cs="Arial"/>
        </w:rPr>
      </w:pPr>
      <w:r w:rsidRPr="006E74A1">
        <w:rPr>
          <w:rFonts w:ascii="Palatino Linotype" w:hAnsi="Palatino Linotype" w:cs="Arial"/>
        </w:rPr>
        <w:t xml:space="preserve"> </w:t>
      </w:r>
    </w:p>
    <w:p w:rsidR="00296EF2" w:rsidRPr="006E74A1" w:rsidRDefault="00296EF2" w:rsidP="00130335">
      <w:pPr>
        <w:pStyle w:val="Prrafodelista"/>
        <w:numPr>
          <w:ilvl w:val="0"/>
          <w:numId w:val="1"/>
        </w:numPr>
        <w:spacing w:line="360" w:lineRule="auto"/>
        <w:ind w:left="0" w:firstLine="0"/>
        <w:jc w:val="both"/>
        <w:rPr>
          <w:rFonts w:ascii="Palatino Linotype" w:eastAsia="MS Mincho" w:hAnsi="Palatino Linotype" w:cs="Arial"/>
        </w:rPr>
      </w:pPr>
      <w:r w:rsidRPr="006E74A1">
        <w:rPr>
          <w:rFonts w:ascii="Palatino Linotype" w:eastAsia="Times New Roman" w:hAnsi="Palatino Linotype" w:cs="Arial"/>
        </w:rPr>
        <w:t xml:space="preserve">En dichas condiciones, la </w:t>
      </w:r>
      <w:proofErr w:type="spellStart"/>
      <w:r w:rsidRPr="006E74A1">
        <w:rPr>
          <w:rFonts w:ascii="Palatino Linotype" w:eastAsia="Times New Roman" w:hAnsi="Palatino Linotype" w:cs="Arial"/>
          <w:i/>
        </w:rPr>
        <w:t>litis</w:t>
      </w:r>
      <w:proofErr w:type="spellEnd"/>
      <w:r w:rsidRPr="006E74A1">
        <w:rPr>
          <w:rFonts w:ascii="Palatino Linotype" w:eastAsia="Times New Roman" w:hAnsi="Palatino Linotype" w:cs="Arial"/>
        </w:rPr>
        <w:t xml:space="preserve"> a resolver en este recurso se circunscribe a determinar si </w:t>
      </w:r>
      <w:r w:rsidRPr="006E74A1">
        <w:rPr>
          <w:rFonts w:ascii="Palatino Linotype" w:eastAsia="MS Mincho" w:hAnsi="Palatino Linotype" w:cs="Arial"/>
        </w:rPr>
        <w:t>se actualiza la causal de procedencia previ</w:t>
      </w:r>
      <w:r w:rsidR="005E3616">
        <w:rPr>
          <w:rFonts w:ascii="Palatino Linotype" w:eastAsia="MS Mincho" w:hAnsi="Palatino Linotype" w:cs="Arial"/>
        </w:rPr>
        <w:t>sta en el artículo 179, fracciones I y VI</w:t>
      </w:r>
      <w:r w:rsidR="00CF2A07" w:rsidRPr="006E74A1">
        <w:rPr>
          <w:rFonts w:ascii="Palatino Linotype" w:eastAsia="MS Mincho" w:hAnsi="Palatino Linotype" w:cs="Arial"/>
        </w:rPr>
        <w:t xml:space="preserve"> </w:t>
      </w:r>
      <w:r w:rsidRPr="006E74A1">
        <w:rPr>
          <w:rFonts w:ascii="Palatino Linotype" w:eastAsia="MS Mincho" w:hAnsi="Palatino Linotype" w:cs="Arial"/>
        </w:rPr>
        <w:t>de la Ley de Transparencia y Acceso a la Información Pública del Estado de México y Municipios.</w:t>
      </w:r>
      <w:r w:rsidR="00721DFC" w:rsidRPr="006E74A1">
        <w:rPr>
          <w:rFonts w:ascii="Palatino Linotype" w:eastAsia="MS Mincho" w:hAnsi="Palatino Linotype" w:cs="Arial"/>
        </w:rPr>
        <w:t xml:space="preserve"> </w:t>
      </w:r>
    </w:p>
    <w:p w:rsidR="00F918B8" w:rsidRPr="006E74A1" w:rsidRDefault="00F918B8" w:rsidP="00130335">
      <w:pPr>
        <w:pStyle w:val="Prrafodelista"/>
        <w:spacing w:line="360" w:lineRule="auto"/>
        <w:rPr>
          <w:rFonts w:ascii="Palatino Linotype" w:eastAsia="MS Mincho" w:hAnsi="Palatino Linotype" w:cs="Arial"/>
        </w:rPr>
      </w:pPr>
    </w:p>
    <w:p w:rsidR="002A5BA4" w:rsidRDefault="002A5BA4" w:rsidP="00130335">
      <w:pPr>
        <w:pStyle w:val="Ttulo1"/>
        <w:spacing w:line="360" w:lineRule="auto"/>
        <w:rPr>
          <w:color w:val="000000" w:themeColor="text1"/>
          <w:szCs w:val="24"/>
        </w:rPr>
      </w:pPr>
      <w:bookmarkStart w:id="12" w:name="_Toc486525254"/>
      <w:bookmarkStart w:id="13" w:name="_Toc2879912"/>
      <w:r w:rsidRPr="006E74A1">
        <w:rPr>
          <w:color w:val="000000" w:themeColor="text1"/>
          <w:szCs w:val="24"/>
        </w:rPr>
        <w:t>CUARTO. Análisis y resolución del asunto</w:t>
      </w:r>
      <w:bookmarkEnd w:id="12"/>
      <w:bookmarkEnd w:id="13"/>
    </w:p>
    <w:p w:rsidR="00130335" w:rsidRPr="00130335" w:rsidRDefault="00130335" w:rsidP="00130335">
      <w:pPr>
        <w:rPr>
          <w:lang w:val="es-MX" w:eastAsia="en-US"/>
        </w:rPr>
      </w:pPr>
    </w:p>
    <w:p w:rsidR="002A5BA4" w:rsidRPr="006E74A1" w:rsidRDefault="000663DD" w:rsidP="00130335">
      <w:pPr>
        <w:pStyle w:val="Ttulo2"/>
        <w:numPr>
          <w:ilvl w:val="0"/>
          <w:numId w:val="6"/>
        </w:numPr>
        <w:spacing w:line="360" w:lineRule="auto"/>
        <w:rPr>
          <w:rFonts w:ascii="Palatino Linotype" w:hAnsi="Palatino Linotype"/>
          <w:b/>
        </w:rPr>
      </w:pPr>
      <w:bookmarkStart w:id="14" w:name="_Toc2879913"/>
      <w:r>
        <w:rPr>
          <w:rFonts w:ascii="Palatino Linotype" w:hAnsi="Palatino Linotype"/>
          <w:b/>
          <w:color w:val="auto"/>
          <w:sz w:val="24"/>
        </w:rPr>
        <w:t>Fuente obligacional.</w:t>
      </w:r>
      <w:bookmarkEnd w:id="14"/>
    </w:p>
    <w:p w:rsidR="002A5BA4" w:rsidRPr="006E74A1" w:rsidRDefault="002A5BA4" w:rsidP="00130335">
      <w:pPr>
        <w:pStyle w:val="Prrafodelista"/>
        <w:spacing w:line="360" w:lineRule="auto"/>
        <w:ind w:left="0"/>
        <w:jc w:val="both"/>
        <w:rPr>
          <w:rFonts w:ascii="Palatino Linotype" w:hAnsi="Palatino Linotype" w:cs="Arial"/>
        </w:rPr>
      </w:pPr>
      <w:r w:rsidRPr="006E74A1">
        <w:rPr>
          <w:rFonts w:ascii="Palatino Linotype" w:hAnsi="Palatino Linotype" w:cs="Arial"/>
        </w:rPr>
        <w:t xml:space="preserve"> </w:t>
      </w:r>
    </w:p>
    <w:p w:rsidR="000663DD" w:rsidRDefault="000663DD" w:rsidP="00130335">
      <w:pPr>
        <w:pStyle w:val="Prrafodelista"/>
        <w:numPr>
          <w:ilvl w:val="0"/>
          <w:numId w:val="1"/>
        </w:numPr>
        <w:spacing w:line="360" w:lineRule="auto"/>
        <w:ind w:left="0" w:firstLine="0"/>
        <w:jc w:val="both"/>
        <w:rPr>
          <w:rFonts w:ascii="Palatino Linotype" w:eastAsia="Calibri" w:hAnsi="Palatino Linotype" w:cs="Arial"/>
        </w:rPr>
      </w:pPr>
      <w:r w:rsidRPr="003A1855">
        <w:rPr>
          <w:rFonts w:ascii="Palatino Linotype" w:eastAsia="Calibri" w:hAnsi="Palatino Linotype" w:cs="Arial"/>
        </w:rPr>
        <w:lastRenderedPageBreak/>
        <w:t>Para determinar la fuente obligacional del Sujeto Obligado de generar, poseer y/o administrar, es necesario analizar el requerimiento planteado en la solicitud de acceso a la información, siendo q</w:t>
      </w:r>
      <w:r>
        <w:rPr>
          <w:rFonts w:ascii="Palatino Linotype" w:eastAsia="Calibri" w:hAnsi="Palatino Linotype" w:cs="Arial"/>
        </w:rPr>
        <w:t xml:space="preserve">ue requiere información </w:t>
      </w:r>
      <w:r w:rsidR="00A9421A">
        <w:rPr>
          <w:rFonts w:ascii="Palatino Linotype" w:eastAsia="Calibri" w:hAnsi="Palatino Linotype" w:cs="Arial"/>
        </w:rPr>
        <w:t>relativa</w:t>
      </w:r>
      <w:r>
        <w:rPr>
          <w:rFonts w:ascii="Palatino Linotype" w:eastAsia="Calibri" w:hAnsi="Palatino Linotype" w:cs="Arial"/>
        </w:rPr>
        <w:t xml:space="preserve"> al acervo bibliográfico</w:t>
      </w:r>
      <w:r w:rsidRPr="003A1855">
        <w:rPr>
          <w:rFonts w:ascii="Palatino Linotype" w:eastAsia="Calibri" w:hAnsi="Palatino Linotype" w:cs="Arial"/>
        </w:rPr>
        <w:t>.</w:t>
      </w:r>
    </w:p>
    <w:p w:rsidR="000663DD" w:rsidRPr="003A1855" w:rsidRDefault="000663DD" w:rsidP="00130335">
      <w:pPr>
        <w:pStyle w:val="Prrafodelista"/>
        <w:spacing w:line="360" w:lineRule="auto"/>
        <w:ind w:left="0"/>
        <w:jc w:val="both"/>
        <w:rPr>
          <w:rFonts w:ascii="Palatino Linotype" w:eastAsia="Calibri" w:hAnsi="Palatino Linotype" w:cs="Arial"/>
        </w:rPr>
      </w:pPr>
      <w:r w:rsidRPr="003A1855">
        <w:rPr>
          <w:rFonts w:ascii="Palatino Linotype" w:eastAsia="Calibri" w:hAnsi="Palatino Linotype" w:cs="Arial"/>
        </w:rPr>
        <w:t xml:space="preserve"> </w:t>
      </w:r>
    </w:p>
    <w:p w:rsidR="000663DD" w:rsidRPr="000663DD" w:rsidRDefault="000663DD" w:rsidP="00130335">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eastAsia="Calibri" w:hAnsi="Palatino Linotype" w:cs="Arial"/>
        </w:rPr>
        <w:t>Una vez mencionado lo anterior, cabe señalar que e</w:t>
      </w:r>
      <w:r w:rsidRPr="00CC56F5">
        <w:rPr>
          <w:rFonts w:ascii="Palatino Linotype" w:eastAsia="Calibri" w:hAnsi="Palatino Linotype" w:cs="Arial"/>
        </w:rPr>
        <w:t>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w:t>
      </w:r>
      <w:r>
        <w:rPr>
          <w:rFonts w:ascii="Palatino Linotype" w:eastAsia="Calibri" w:hAnsi="Palatino Linotype" w:cs="Arial"/>
        </w:rPr>
        <w:t xml:space="preserve"> el presente caso en particular, es decir, manifestó que </w:t>
      </w:r>
      <w:r>
        <w:rPr>
          <w:rFonts w:ascii="Palatino Linotype" w:hAnsi="Palatino Linotype"/>
          <w:lang w:val="es-ES"/>
        </w:rPr>
        <w:t>se</w:t>
      </w:r>
      <w:r w:rsidRPr="000663DD">
        <w:rPr>
          <w:rFonts w:ascii="Palatino Linotype" w:eastAsia="Calibri" w:hAnsi="Palatino Linotype" w:cs="Times New Roman"/>
          <w:lang w:val="es-ES"/>
        </w:rPr>
        <w:t xml:space="preserve"> genera un reporte emitido por el Sistema Integral Automatizado de Bibliotecas (SIABUC 9) el cual arroja una base de datos del acervo bibliográfico con los siguientes rubros: No de ficha, título, autor y fecha de ingreso</w:t>
      </w:r>
      <w:r>
        <w:rPr>
          <w:rFonts w:ascii="Palatino Linotype" w:eastAsia="Calibri" w:hAnsi="Palatino Linotype" w:cs="Times New Roman"/>
          <w:lang w:val="es-ES"/>
        </w:rPr>
        <w:t>.</w:t>
      </w:r>
      <w:r>
        <w:rPr>
          <w:rFonts w:ascii="Palatino Linotype" w:hAnsi="Palatino Linotype"/>
          <w:lang w:val="es-ES"/>
        </w:rPr>
        <w:t xml:space="preserve"> </w:t>
      </w:r>
      <w:r w:rsidRPr="000663DD">
        <w:rPr>
          <w:rFonts w:ascii="Palatino Linotype" w:eastAsia="Calibri" w:hAnsi="Palatino Linotype" w:cs="Arial"/>
        </w:rPr>
        <w:t>Bajo dicho pronunciamiento se entiende que el Sujeto Obligado genera, posee y administra la información solicitada.</w:t>
      </w:r>
    </w:p>
    <w:p w:rsidR="000663DD" w:rsidRPr="000663DD" w:rsidRDefault="000663DD" w:rsidP="00130335">
      <w:pPr>
        <w:pStyle w:val="Prrafodelista"/>
        <w:spacing w:line="360" w:lineRule="auto"/>
        <w:rPr>
          <w:rFonts w:ascii="Palatino Linotype" w:hAnsi="Palatino Linotype"/>
          <w:lang w:val="es-ES"/>
        </w:rPr>
      </w:pPr>
    </w:p>
    <w:p w:rsidR="000663DD" w:rsidRDefault="000663DD" w:rsidP="00130335">
      <w:pPr>
        <w:pStyle w:val="Ttulo2"/>
        <w:numPr>
          <w:ilvl w:val="0"/>
          <w:numId w:val="6"/>
        </w:numPr>
        <w:spacing w:line="360" w:lineRule="auto"/>
        <w:rPr>
          <w:rFonts w:ascii="Palatino Linotype" w:hAnsi="Palatino Linotype"/>
          <w:b/>
          <w:color w:val="auto"/>
          <w:sz w:val="24"/>
        </w:rPr>
      </w:pPr>
      <w:bookmarkStart w:id="15" w:name="_Toc2879914"/>
      <w:r w:rsidRPr="00A9421A">
        <w:rPr>
          <w:rFonts w:ascii="Palatino Linotype" w:hAnsi="Palatino Linotype"/>
          <w:b/>
          <w:color w:val="auto"/>
          <w:sz w:val="24"/>
        </w:rPr>
        <w:t>Del derecho de acceso a la información.</w:t>
      </w:r>
      <w:bookmarkEnd w:id="15"/>
    </w:p>
    <w:p w:rsidR="00130335" w:rsidRPr="00130335" w:rsidRDefault="00130335" w:rsidP="00130335">
      <w:pPr>
        <w:rPr>
          <w:lang w:val="es-MX" w:eastAsia="en-US"/>
        </w:rPr>
      </w:pPr>
    </w:p>
    <w:p w:rsidR="00616EC9" w:rsidRPr="00130335" w:rsidRDefault="00616EC9" w:rsidP="00130335">
      <w:pPr>
        <w:pStyle w:val="Prrafodelista"/>
        <w:numPr>
          <w:ilvl w:val="0"/>
          <w:numId w:val="1"/>
        </w:numPr>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No debemos perder de vista que el derecho de acceso a la información es </w:t>
      </w:r>
      <w:r w:rsidRPr="00937FDF">
        <w:rPr>
          <w:rFonts w:ascii="Palatino Linotype" w:eastAsia="Times New Roman" w:hAnsi="Palatino Linotype" w:cs="Arial"/>
          <w:color w:val="000000" w:themeColor="text1"/>
          <w:lang w:eastAsia="es-MX"/>
        </w:rPr>
        <w:t xml:space="preserve">la </w:t>
      </w:r>
      <w:r w:rsidRPr="00937FDF">
        <w:rPr>
          <w:rFonts w:ascii="Palatino Linotype" w:eastAsia="MS Mincho" w:hAnsi="Palatino Linotype" w:cs="Times New Roman"/>
          <w:i/>
        </w:rPr>
        <w:t>igualdad de oportunidades para recibir, buscar e impartir información</w:t>
      </w:r>
      <w:r w:rsidRPr="006E74A1">
        <w:rPr>
          <w:rStyle w:val="Refdenotaalpie"/>
          <w:rFonts w:ascii="Palatino Linotype" w:eastAsia="MS Mincho" w:hAnsi="Palatino Linotype" w:cs="Times New Roman"/>
          <w:i/>
        </w:rPr>
        <w:footnoteReference w:id="1"/>
      </w:r>
      <w:r w:rsidRPr="00937FDF">
        <w:rPr>
          <w:rFonts w:ascii="Palatino Linotype" w:eastAsia="MS Mincho" w:hAnsi="Palatino Linotype" w:cs="Times New Roman"/>
          <w:i/>
        </w:rPr>
        <w:t xml:space="preserve"> en posesión de </w:t>
      </w:r>
      <w:r w:rsidRPr="00937FDF">
        <w:rPr>
          <w:rFonts w:ascii="Palatino Linotype" w:eastAsia="MS Mincho" w:hAnsi="Palatino Linotype" w:cs="Times New Roman"/>
          <w:i/>
        </w:rPr>
        <w:lastRenderedPageBreak/>
        <w:t xml:space="preserve">cualquier autoridad, entidad, órgano y organismo de los poderes Ejecutivo, Legislativo y Judicial, órganos autónomos, </w:t>
      </w:r>
      <w:r w:rsidRPr="00616EC9">
        <w:rPr>
          <w:rFonts w:ascii="Palatino Linotype" w:eastAsia="MS Mincho" w:hAnsi="Palatino Linotype" w:cs="Times New Roman"/>
          <w:i/>
        </w:rPr>
        <w:t>partidos políticos</w:t>
      </w:r>
      <w:r w:rsidRPr="00937FDF">
        <w:rPr>
          <w:rFonts w:ascii="Palatino Linotype" w:eastAsia="MS Mincho" w:hAnsi="Palatino Linotype" w:cs="Times New Roman"/>
          <w:i/>
        </w:rPr>
        <w:t>, fideicomisos, y fondos públicos, así como de cualquier persona física, moral o sindicato que reciba y ejerza recursos públicos o realice actos de autoridad en el ámbito federal, estatal y municipal</w:t>
      </w:r>
      <w:r w:rsidRPr="006E74A1">
        <w:rPr>
          <w:rStyle w:val="Refdenotaalpie"/>
          <w:rFonts w:ascii="Palatino Linotype" w:eastAsia="MS Mincho" w:hAnsi="Palatino Linotype" w:cs="Times New Roman"/>
        </w:rPr>
        <w:footnoteReference w:id="2"/>
      </w:r>
      <w:r w:rsidRPr="00937FDF">
        <w:rPr>
          <w:rFonts w:ascii="Palatino Linotype" w:eastAsia="MS Mincho" w:hAnsi="Palatino Linotype" w:cs="Times New Roman"/>
          <w:i/>
        </w:rPr>
        <w:t xml:space="preserve"> </w:t>
      </w:r>
      <w:r w:rsidRPr="00937FDF">
        <w:rPr>
          <w:rFonts w:ascii="Palatino Linotype" w:eastAsia="MS Mincho" w:hAnsi="Palatino Linotype" w:cs="Times New Roman"/>
        </w:rPr>
        <w:t xml:space="preserve">que se constituye como una herramienta fundamental para </w:t>
      </w:r>
      <w:r w:rsidRPr="00937FDF">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6E74A1">
        <w:rPr>
          <w:rStyle w:val="Refdenotaalpie"/>
          <w:rFonts w:ascii="Palatino Linotype" w:eastAsia="MS Mincho" w:hAnsi="Palatino Linotype" w:cs="Times New Roman"/>
          <w:i/>
        </w:rPr>
        <w:footnoteReference w:id="3"/>
      </w:r>
      <w:r w:rsidRPr="00937FDF">
        <w:rPr>
          <w:rFonts w:ascii="Palatino Linotype" w:eastAsia="MS Mincho" w:hAnsi="Palatino Linotype" w:cs="Times New Roman"/>
        </w:rPr>
        <w:t>fomentando</w:t>
      </w:r>
      <w:r w:rsidRPr="00937FDF">
        <w:rPr>
          <w:rFonts w:ascii="Palatino Linotype" w:eastAsia="MS Mincho" w:hAnsi="Palatino Linotype" w:cs="Times New Roman"/>
          <w:i/>
        </w:rPr>
        <w:t xml:space="preserve"> la transparencia de las actividades estatales y</w:t>
      </w:r>
      <w:r w:rsidRPr="00937FDF">
        <w:rPr>
          <w:rFonts w:ascii="Palatino Linotype" w:eastAsia="MS Mincho" w:hAnsi="Palatino Linotype" w:cs="Times New Roman"/>
        </w:rPr>
        <w:t xml:space="preserve"> promoviendo</w:t>
      </w:r>
      <w:r w:rsidRPr="00937FDF">
        <w:rPr>
          <w:rFonts w:ascii="Palatino Linotype" w:eastAsia="MS Mincho" w:hAnsi="Palatino Linotype" w:cs="Times New Roman"/>
          <w:i/>
        </w:rPr>
        <w:t xml:space="preserve"> la responsabilidad de los funcionarios sobre su gestión pública</w:t>
      </w:r>
      <w:r w:rsidRPr="006E74A1">
        <w:rPr>
          <w:rStyle w:val="Refdenotaalpie"/>
          <w:rFonts w:ascii="Palatino Linotype" w:eastAsia="MS Mincho" w:hAnsi="Palatino Linotype" w:cs="Times New Roman"/>
          <w:i/>
        </w:rPr>
        <w:footnoteReference w:id="4"/>
      </w:r>
      <w:r w:rsidRPr="00937FDF">
        <w:rPr>
          <w:rFonts w:ascii="Palatino Linotype" w:eastAsia="MS Mincho" w:hAnsi="Palatino Linotype" w:cs="Times New Roman"/>
          <w:i/>
        </w:rPr>
        <w:t xml:space="preserve"> </w:t>
      </w:r>
      <w:r w:rsidRPr="00937FDF">
        <w:rPr>
          <w:rFonts w:ascii="Palatino Linotype" w:eastAsia="MS Mincho" w:hAnsi="Palatino Linotype" w:cs="Times New Roman"/>
        </w:rPr>
        <w:t>que permite</w:t>
      </w:r>
      <w:r w:rsidRPr="00937FDF">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6E74A1">
        <w:rPr>
          <w:rStyle w:val="Refdenotaalpie"/>
          <w:rFonts w:ascii="Palatino Linotype" w:eastAsia="MS Mincho" w:hAnsi="Palatino Linotype" w:cs="Times New Roman"/>
          <w:i/>
        </w:rPr>
        <w:footnoteReference w:id="5"/>
      </w:r>
      <w:r>
        <w:rPr>
          <w:rFonts w:ascii="Palatino Linotype" w:eastAsia="MS Mincho" w:hAnsi="Palatino Linotype" w:cs="Times New Roman"/>
        </w:rPr>
        <w:t xml:space="preserve"> ”</w:t>
      </w:r>
    </w:p>
    <w:p w:rsidR="00130335" w:rsidRPr="00C1632F" w:rsidRDefault="00130335" w:rsidP="00130335">
      <w:pPr>
        <w:pStyle w:val="Prrafodelista"/>
        <w:spacing w:line="360" w:lineRule="auto"/>
        <w:ind w:left="0"/>
        <w:jc w:val="both"/>
        <w:rPr>
          <w:rFonts w:ascii="Palatino Linotype" w:eastAsia="Calibri" w:hAnsi="Palatino Linotype" w:cs="Arial"/>
        </w:rPr>
      </w:pPr>
    </w:p>
    <w:p w:rsidR="00616EC9" w:rsidRPr="00C1632F" w:rsidRDefault="00616EC9" w:rsidP="00130335">
      <w:pPr>
        <w:pStyle w:val="Prrafodelista"/>
        <w:numPr>
          <w:ilvl w:val="0"/>
          <w:numId w:val="1"/>
        </w:numPr>
        <w:spacing w:line="360" w:lineRule="auto"/>
        <w:ind w:left="0" w:firstLine="0"/>
        <w:jc w:val="both"/>
        <w:rPr>
          <w:rFonts w:ascii="Palatino Linotype" w:eastAsia="Calibri" w:hAnsi="Palatino Linotype" w:cs="Arial"/>
        </w:rPr>
      </w:pPr>
      <w:r>
        <w:rPr>
          <w:rFonts w:ascii="Palatino Linotype" w:eastAsia="Calibri" w:hAnsi="Palatino Linotype" w:cs="Arial"/>
        </w:rPr>
        <w:t>E</w:t>
      </w:r>
      <w:r w:rsidRPr="00C1632F">
        <w:rPr>
          <w:rFonts w:ascii="Palatino Linotype" w:eastAsia="MS Mincho" w:hAnsi="Palatino Linotype"/>
        </w:rPr>
        <w:t xml:space="preserve">l acceso a la información es un derecho humano constitucional y convencionalmente reconocido y para tal efecto </w:t>
      </w:r>
      <w:r w:rsidRPr="00C1632F">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C1632F">
        <w:rPr>
          <w:rFonts w:ascii="Palatino Linotype" w:eastAsia="Calibri" w:hAnsi="Palatino Linotype"/>
          <w:i/>
          <w:lang w:val="es-ES"/>
        </w:rPr>
        <w:t xml:space="preserve">en el ámbito de sus atribuciones, de promover, respetar, proteger y </w:t>
      </w:r>
      <w:r w:rsidRPr="00C1632F">
        <w:rPr>
          <w:rFonts w:ascii="Palatino Linotype" w:eastAsia="Calibri" w:hAnsi="Palatino Linotype"/>
          <w:b/>
          <w:i/>
          <w:lang w:val="es-ES"/>
        </w:rPr>
        <w:t>garantizar</w:t>
      </w:r>
      <w:r w:rsidRPr="00C1632F">
        <w:rPr>
          <w:rFonts w:ascii="Palatino Linotype" w:eastAsia="Calibri" w:hAnsi="Palatino Linotype"/>
          <w:i/>
          <w:lang w:val="es-ES"/>
        </w:rPr>
        <w:t xml:space="preserve"> los derechos humanos. </w:t>
      </w:r>
      <w:r w:rsidRPr="00B20329">
        <w:rPr>
          <w:rFonts w:ascii="Palatino Linotype" w:eastAsia="Calibri" w:hAnsi="Palatino Linotype"/>
          <w:lang w:val="es-ES"/>
        </w:rPr>
        <w:t xml:space="preserve">En cuanto al derecho de acceso a la </w:t>
      </w:r>
      <w:r w:rsidRPr="00B20329">
        <w:rPr>
          <w:rFonts w:ascii="Palatino Linotype" w:eastAsia="Calibri" w:hAnsi="Palatino Linotype"/>
          <w:lang w:val="es-ES"/>
        </w:rPr>
        <w:lastRenderedPageBreak/>
        <w:t>información, la Ley de Transparencia y Acceso a la Información Pública del Estado de México y Municipios prevé establece que</w:t>
      </w:r>
      <w:r w:rsidRPr="00C1632F">
        <w:rPr>
          <w:rFonts w:ascii="Palatino Linotype" w:eastAsia="Calibri" w:hAnsi="Palatino Linotype"/>
          <w:b/>
          <w:i/>
          <w:lang w:val="es-ES"/>
        </w:rPr>
        <w:t xml:space="preserve"> e</w:t>
      </w:r>
      <w:r w:rsidRPr="00C1632F">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6"/>
      </w:r>
      <w:r w:rsidRPr="00C1632F">
        <w:rPr>
          <w:rFonts w:ascii="Palatino Linotype" w:hAnsi="Palatino Linotype"/>
          <w:i/>
        </w:rPr>
        <w:t xml:space="preserve">, </w:t>
      </w:r>
      <w:r w:rsidRPr="00C1632F">
        <w:rPr>
          <w:rFonts w:ascii="Palatino Linotype" w:hAnsi="Palatino Linotype"/>
        </w:rPr>
        <w:t>asimismo establece</w:t>
      </w:r>
      <w:r w:rsidRPr="00C1632F">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616EC9" w:rsidRDefault="00616EC9" w:rsidP="00130335">
      <w:pPr>
        <w:pStyle w:val="Prrafodelista"/>
        <w:spacing w:line="360" w:lineRule="auto"/>
        <w:ind w:left="0"/>
        <w:jc w:val="both"/>
        <w:rPr>
          <w:rFonts w:ascii="Palatino Linotype" w:eastAsia="Calibri" w:hAnsi="Palatino Linotype" w:cs="Arial"/>
        </w:rPr>
      </w:pPr>
    </w:p>
    <w:p w:rsidR="00616EC9" w:rsidRPr="006E74A1" w:rsidRDefault="00616EC9" w:rsidP="00130335">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Pr>
          <w:rFonts w:ascii="Palatino Linotype" w:hAnsi="Palatino Linotype"/>
          <w:color w:val="000000" w:themeColor="text1"/>
        </w:rPr>
        <w:t>Asimismo, resulta necesario referir que, e</w:t>
      </w:r>
      <w:r w:rsidRPr="006E74A1">
        <w:rPr>
          <w:rFonts w:ascii="Palatino Linotype" w:hAnsi="Palatino Linotype"/>
          <w:color w:val="000000" w:themeColor="text1"/>
        </w:rPr>
        <w:t xml:space="preserve">l </w:t>
      </w:r>
      <w:r w:rsidRPr="006E74A1">
        <w:rPr>
          <w:rFonts w:ascii="Palatino Linotype" w:eastAsia="Calibri" w:hAnsi="Palatino Linotype" w:cs="Arial"/>
        </w:rPr>
        <w:t>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w:t>
      </w:r>
      <w:r>
        <w:rPr>
          <w:rFonts w:ascii="Palatino Linotype" w:eastAsia="Calibri" w:hAnsi="Palatino Linotype" w:cs="Arial"/>
        </w:rPr>
        <w:t xml:space="preserve"> una estrecha relación, </w:t>
      </w:r>
      <w:r w:rsidRPr="006E74A1">
        <w:rPr>
          <w:rFonts w:ascii="Palatino Linotype" w:eastAsia="Calibri" w:hAnsi="Palatino Linotype" w:cs="Arial"/>
        </w:rPr>
        <w:t>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rsidR="00616EC9" w:rsidRPr="006E74A1" w:rsidRDefault="00616EC9" w:rsidP="00130335">
      <w:pPr>
        <w:pStyle w:val="Prrafodelista"/>
        <w:spacing w:line="360" w:lineRule="auto"/>
        <w:rPr>
          <w:rFonts w:ascii="Palatino Linotype" w:hAnsi="Palatino Linotype" w:cs="Arial"/>
          <w:i/>
          <w:color w:val="000000" w:themeColor="text1"/>
        </w:rPr>
      </w:pPr>
    </w:p>
    <w:p w:rsidR="00616EC9" w:rsidRPr="006E74A1" w:rsidRDefault="00616EC9" w:rsidP="00130335">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lastRenderedPageBreak/>
        <w:t>Además,</w:t>
      </w:r>
      <w:r w:rsidRPr="006E74A1">
        <w:rPr>
          <w:rFonts w:ascii="Palatino Linotype" w:eastAsia="Times New Roman" w:hAnsi="Palatino Linotype" w:cs="Arial"/>
          <w:color w:val="000000"/>
        </w:rPr>
        <w:t xml:space="preserve"> debemos tomar en cuenta los artículos 4 y 12</w:t>
      </w:r>
      <w:r>
        <w:rPr>
          <w:rFonts w:ascii="Palatino Linotype" w:eastAsia="Times New Roman" w:hAnsi="Palatino Linotype" w:cs="Arial"/>
          <w:color w:val="000000"/>
        </w:rPr>
        <w:t>,</w:t>
      </w:r>
      <w:r w:rsidRPr="006E74A1">
        <w:rPr>
          <w:rFonts w:ascii="Palatino Linotype" w:eastAsia="Times New Roman" w:hAnsi="Palatino Linotype" w:cs="Arial"/>
          <w:color w:val="000000"/>
        </w:rPr>
        <w:t xml:space="preserve"> de la Ley de Transparencia y Acceso a la Información Pública del Estado de México y Municipios, los cuales establecen lo siguiente:</w:t>
      </w:r>
    </w:p>
    <w:p w:rsidR="00616EC9" w:rsidRPr="006E74A1" w:rsidRDefault="00616EC9" w:rsidP="00130335">
      <w:pPr>
        <w:pStyle w:val="Prrafodelista"/>
        <w:spacing w:line="360" w:lineRule="auto"/>
        <w:rPr>
          <w:rFonts w:ascii="Palatino Linotype" w:eastAsia="Times New Roman" w:hAnsi="Palatino Linotype" w:cs="Arial"/>
          <w:color w:val="000000"/>
        </w:rPr>
      </w:pPr>
    </w:p>
    <w:p w:rsidR="00616EC9" w:rsidRPr="006E74A1" w:rsidRDefault="00616EC9" w:rsidP="0013033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4. </w:t>
      </w:r>
      <w:r w:rsidRPr="006E74A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616EC9" w:rsidRPr="006E74A1" w:rsidRDefault="00616EC9" w:rsidP="0013033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616EC9" w:rsidRPr="006E74A1" w:rsidRDefault="00616EC9" w:rsidP="0013033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16EC9" w:rsidRPr="006E74A1" w:rsidRDefault="00616EC9" w:rsidP="0013033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616EC9" w:rsidRPr="006E74A1" w:rsidRDefault="00616EC9" w:rsidP="0013033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616EC9" w:rsidRPr="006E74A1" w:rsidRDefault="00616EC9" w:rsidP="00130335">
      <w:pPr>
        <w:autoSpaceDE w:val="0"/>
        <w:autoSpaceDN w:val="0"/>
        <w:adjustRightInd w:val="0"/>
        <w:spacing w:line="360" w:lineRule="auto"/>
        <w:ind w:right="567"/>
        <w:jc w:val="both"/>
        <w:rPr>
          <w:rFonts w:ascii="Palatino Linotype" w:eastAsia="Times New Roman" w:hAnsi="Palatino Linotype" w:cs="Arial"/>
          <w:i/>
          <w:color w:val="000000"/>
          <w:sz w:val="28"/>
        </w:rPr>
      </w:pPr>
    </w:p>
    <w:p w:rsidR="00616EC9" w:rsidRPr="006E74A1" w:rsidRDefault="00616EC9" w:rsidP="0013033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lastRenderedPageBreak/>
        <w:t xml:space="preserve">Artículo 12. </w:t>
      </w:r>
      <w:r w:rsidRPr="006E74A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616EC9" w:rsidRPr="006E74A1" w:rsidRDefault="00616EC9" w:rsidP="0013033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616EC9" w:rsidRDefault="00616EC9" w:rsidP="0013033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616EC9" w:rsidRPr="006E74A1" w:rsidRDefault="00616EC9" w:rsidP="0013033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616EC9" w:rsidRPr="006E74A1" w:rsidRDefault="00616EC9" w:rsidP="0013033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E74A1">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w:t>
      </w:r>
    </w:p>
    <w:p w:rsidR="00616EC9" w:rsidRPr="006E74A1" w:rsidRDefault="00616EC9" w:rsidP="00130335">
      <w:pPr>
        <w:pStyle w:val="Prrafodelista"/>
        <w:tabs>
          <w:tab w:val="left" w:pos="851"/>
        </w:tabs>
        <w:spacing w:line="360" w:lineRule="auto"/>
        <w:ind w:left="0" w:right="49"/>
        <w:jc w:val="both"/>
        <w:rPr>
          <w:rFonts w:ascii="Palatino Linotype" w:hAnsi="Palatino Linotype"/>
          <w:highlight w:val="cyan"/>
          <w:lang w:val="es-ES"/>
        </w:rPr>
      </w:pPr>
    </w:p>
    <w:p w:rsidR="00616EC9" w:rsidRDefault="00616EC9" w:rsidP="0013033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E74A1">
        <w:rPr>
          <w:rFonts w:ascii="Palatino Linotype" w:hAnsi="Palatino Linotype"/>
          <w:lang w:val="es-ES"/>
        </w:rPr>
        <w:t>Aunado a lo anterior, los Sujetos Obligado deben adoptar buenas prácticas en el ejercicio de sus funciones, atribuciones y competencias, y en cuanto al derecho de acceso a la información, deben apegar su actuar bajo los principios de eficacia</w:t>
      </w:r>
      <w:r w:rsidRPr="006E74A1">
        <w:rPr>
          <w:rStyle w:val="Refdenotaalpie"/>
          <w:rFonts w:ascii="Palatino Linotype" w:hAnsi="Palatino Linotype"/>
          <w:lang w:val="es-ES"/>
        </w:rPr>
        <w:footnoteReference w:id="7"/>
      </w:r>
      <w:r w:rsidRPr="006E74A1">
        <w:rPr>
          <w:rFonts w:ascii="Palatino Linotype" w:hAnsi="Palatino Linotype"/>
          <w:lang w:val="es-ES"/>
        </w:rPr>
        <w:t xml:space="preserve"> y máxima publicidad, sobre éste último se debe poner mayor énfasis, puesto que establece que toda la información en posesión de los Sujetos Obligados será pública, </w:t>
      </w:r>
      <w:r w:rsidRPr="006E74A1">
        <w:rPr>
          <w:rFonts w:ascii="Palatino Linotype" w:hAnsi="Palatino Linotype"/>
          <w:lang w:val="es-ES"/>
        </w:rPr>
        <w:lastRenderedPageBreak/>
        <w:t>completa, oportuna y accesible, lo que permite que la ciudadanía tenga un amplio acceso sobre lo que es el actuar de las autoridades.</w:t>
      </w:r>
    </w:p>
    <w:p w:rsidR="00616EC9" w:rsidRPr="006E74A1" w:rsidRDefault="00616EC9" w:rsidP="00130335">
      <w:pPr>
        <w:pStyle w:val="Prrafodelista"/>
        <w:tabs>
          <w:tab w:val="left" w:pos="851"/>
        </w:tabs>
        <w:spacing w:line="360" w:lineRule="auto"/>
        <w:ind w:left="0" w:right="49"/>
        <w:jc w:val="both"/>
        <w:rPr>
          <w:rFonts w:ascii="Palatino Linotype" w:hAnsi="Palatino Linotype"/>
          <w:lang w:val="es-ES"/>
        </w:rPr>
      </w:pPr>
    </w:p>
    <w:p w:rsidR="00616EC9" w:rsidRPr="006E74A1" w:rsidRDefault="00616EC9" w:rsidP="0013033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E74A1">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616EC9" w:rsidRPr="006E74A1" w:rsidRDefault="00616EC9" w:rsidP="00130335">
      <w:pPr>
        <w:pStyle w:val="Prrafodelista"/>
        <w:spacing w:line="360" w:lineRule="auto"/>
        <w:rPr>
          <w:rFonts w:ascii="Palatino Linotype" w:hAnsi="Palatino Linotype"/>
          <w:lang w:val="es-ES"/>
        </w:rPr>
      </w:pPr>
    </w:p>
    <w:p w:rsidR="00616EC9" w:rsidRPr="006E74A1" w:rsidRDefault="00616EC9" w:rsidP="00130335">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w:t>
      </w:r>
      <w:r w:rsidRPr="006E74A1">
        <w:rPr>
          <w:rFonts w:ascii="Palatino Linotype" w:hAnsi="Palatino Linotype"/>
          <w:i/>
          <w:sz w:val="22"/>
        </w:rPr>
        <w:lastRenderedPageBreak/>
        <w:t xml:space="preserve">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616EC9" w:rsidRPr="006E74A1" w:rsidRDefault="00616EC9" w:rsidP="00130335">
      <w:pPr>
        <w:pStyle w:val="Prrafodelista"/>
        <w:tabs>
          <w:tab w:val="left" w:pos="851"/>
        </w:tabs>
        <w:spacing w:line="360" w:lineRule="auto"/>
        <w:ind w:left="567" w:right="567"/>
        <w:jc w:val="both"/>
        <w:rPr>
          <w:rFonts w:ascii="Palatino Linotype" w:hAnsi="Palatino Linotype"/>
          <w:i/>
          <w:sz w:val="22"/>
        </w:rPr>
      </w:pPr>
    </w:p>
    <w:p w:rsidR="00616EC9" w:rsidRPr="006E74A1" w:rsidRDefault="00616EC9" w:rsidP="00130335">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CUARTO TRIBUNAL COLEGIADO EN MATERIA ADMINISTRATIVA DEL PRIMER CIRCUITO. </w:t>
      </w:r>
    </w:p>
    <w:p w:rsidR="00616EC9" w:rsidRPr="006E74A1" w:rsidRDefault="00616EC9" w:rsidP="00130335">
      <w:pPr>
        <w:pStyle w:val="Prrafodelista"/>
        <w:tabs>
          <w:tab w:val="left" w:pos="851"/>
        </w:tabs>
        <w:spacing w:line="360" w:lineRule="auto"/>
        <w:ind w:left="567" w:right="567"/>
        <w:jc w:val="both"/>
        <w:rPr>
          <w:rFonts w:ascii="Palatino Linotype" w:hAnsi="Palatino Linotype"/>
          <w:i/>
          <w:sz w:val="22"/>
        </w:rPr>
      </w:pPr>
    </w:p>
    <w:p w:rsidR="00616EC9" w:rsidRPr="006E74A1" w:rsidRDefault="00616EC9" w:rsidP="00130335">
      <w:pPr>
        <w:pStyle w:val="Prrafodelista"/>
        <w:tabs>
          <w:tab w:val="left" w:pos="851"/>
        </w:tabs>
        <w:spacing w:line="360" w:lineRule="auto"/>
        <w:ind w:left="567" w:right="567"/>
        <w:jc w:val="both"/>
        <w:rPr>
          <w:rFonts w:ascii="Palatino Linotype" w:hAnsi="Palatino Linotype"/>
          <w:i/>
          <w:sz w:val="22"/>
          <w:lang w:val="es-ES"/>
        </w:rPr>
      </w:pPr>
      <w:r w:rsidRPr="006E74A1">
        <w:rPr>
          <w:rFonts w:ascii="Palatino Linotype" w:hAnsi="Palatino Linotype"/>
          <w:i/>
          <w:sz w:val="22"/>
        </w:rPr>
        <w:t xml:space="preserve">Amparo en revisión 257/2012. Ruth Corona Muñoz. 6 de diciembre de 2012. Unanimidad de votos. Ponente: Jean Claude </w:t>
      </w:r>
      <w:proofErr w:type="spellStart"/>
      <w:r w:rsidRPr="006E74A1">
        <w:rPr>
          <w:rFonts w:ascii="Palatino Linotype" w:hAnsi="Palatino Linotype"/>
          <w:i/>
          <w:sz w:val="22"/>
        </w:rPr>
        <w:t>Tron</w:t>
      </w:r>
      <w:proofErr w:type="spellEnd"/>
      <w:r w:rsidRPr="006E74A1">
        <w:rPr>
          <w:rFonts w:ascii="Palatino Linotype" w:hAnsi="Palatino Linotype"/>
          <w:i/>
          <w:sz w:val="22"/>
        </w:rPr>
        <w:t xml:space="preserve"> </w:t>
      </w:r>
      <w:proofErr w:type="spellStart"/>
      <w:r w:rsidRPr="006E74A1">
        <w:rPr>
          <w:rFonts w:ascii="Palatino Linotype" w:hAnsi="Palatino Linotype"/>
          <w:i/>
          <w:sz w:val="22"/>
        </w:rPr>
        <w:t>Petit</w:t>
      </w:r>
      <w:proofErr w:type="spellEnd"/>
      <w:r w:rsidRPr="006E74A1">
        <w:rPr>
          <w:rFonts w:ascii="Palatino Linotype" w:hAnsi="Palatino Linotype"/>
          <w:i/>
          <w:sz w:val="22"/>
        </w:rPr>
        <w:t>. Secretaria: Mayra Susana Martínez López.</w:t>
      </w:r>
    </w:p>
    <w:p w:rsidR="00616EC9" w:rsidRPr="006E74A1" w:rsidRDefault="00616EC9" w:rsidP="00130335">
      <w:pPr>
        <w:pStyle w:val="Prrafodelista"/>
        <w:spacing w:line="360" w:lineRule="auto"/>
        <w:rPr>
          <w:rFonts w:ascii="Palatino Linotype" w:hAnsi="Palatino Linotype"/>
          <w:lang w:val="es-ES"/>
        </w:rPr>
      </w:pPr>
    </w:p>
    <w:p w:rsidR="00616EC9" w:rsidRPr="006E74A1" w:rsidRDefault="00616EC9" w:rsidP="00130335">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616EC9" w:rsidRPr="006E74A1" w:rsidRDefault="00616EC9" w:rsidP="00130335">
      <w:pPr>
        <w:autoSpaceDE w:val="0"/>
        <w:autoSpaceDN w:val="0"/>
        <w:adjustRightInd w:val="0"/>
        <w:spacing w:line="360" w:lineRule="auto"/>
        <w:ind w:left="567" w:right="567"/>
        <w:jc w:val="both"/>
        <w:rPr>
          <w:rFonts w:ascii="Palatino Linotype" w:hAnsi="Palatino Linotype"/>
          <w:i/>
          <w:sz w:val="28"/>
          <w:lang w:val="es-ES"/>
        </w:rPr>
      </w:pPr>
      <w:r w:rsidRPr="006E74A1">
        <w:rPr>
          <w:rFonts w:ascii="Palatino Linotype" w:eastAsiaTheme="minorHAnsi" w:hAnsi="Palatino Linotype" w:cs="Bookman Old Style,Bold"/>
          <w:b/>
          <w:bCs/>
          <w:i/>
          <w:sz w:val="22"/>
          <w:szCs w:val="20"/>
          <w:lang w:val="es-MX" w:eastAsia="en-US"/>
        </w:rPr>
        <w:t xml:space="preserve">XI. Documento: </w:t>
      </w:r>
      <w:r w:rsidRPr="006E74A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eastAsiaTheme="minorHAnsi" w:hAnsi="Palatino Linotype" w:cs="Bookman Old Style"/>
          <w:b/>
          <w:i/>
          <w:sz w:val="22"/>
          <w:szCs w:val="20"/>
          <w:lang w:val="es-MX" w:eastAsia="en-US"/>
        </w:rPr>
        <w:t>cualquier otro registro</w:t>
      </w:r>
      <w:r w:rsidRPr="006E74A1">
        <w:rPr>
          <w:rFonts w:ascii="Palatino Linotype" w:eastAsiaTheme="minorHAnsi" w:hAnsi="Palatino Linotype" w:cs="Bookman Old Style"/>
          <w:i/>
          <w:sz w:val="22"/>
          <w:szCs w:val="20"/>
          <w:lang w:val="es-MX" w:eastAsia="en-US"/>
        </w:rPr>
        <w:t xml:space="preserve"> que documente el ejercicio de las facultades, funciones y competencias de los sujetos </w:t>
      </w:r>
      <w:r w:rsidRPr="006E74A1">
        <w:rPr>
          <w:rFonts w:ascii="Palatino Linotype" w:eastAsiaTheme="minorHAnsi" w:hAnsi="Palatino Linotype" w:cs="Bookman Old Style"/>
          <w:i/>
          <w:sz w:val="22"/>
          <w:szCs w:val="20"/>
          <w:lang w:val="es-MX" w:eastAsia="en-US"/>
        </w:rPr>
        <w:lastRenderedPageBreak/>
        <w:t>obligados, sus servidores públicos e integrantes, sin importar su fuente o fecha de elaboración. Los documentos podrán estar en cualquier medio, sea escrito, impreso,  sonoro, visual, electrónico, informático u holográfico;</w:t>
      </w:r>
    </w:p>
    <w:p w:rsidR="00616EC9" w:rsidRPr="006E74A1" w:rsidRDefault="00616EC9" w:rsidP="00130335">
      <w:pPr>
        <w:pStyle w:val="Prrafodelista"/>
        <w:tabs>
          <w:tab w:val="left" w:pos="851"/>
        </w:tabs>
        <w:spacing w:line="360" w:lineRule="auto"/>
        <w:ind w:left="0" w:right="49"/>
        <w:jc w:val="both"/>
        <w:rPr>
          <w:rFonts w:ascii="Palatino Linotype" w:hAnsi="Palatino Linotype"/>
          <w:lang w:val="es-ES"/>
        </w:rPr>
      </w:pPr>
    </w:p>
    <w:p w:rsidR="00616EC9" w:rsidRDefault="00616EC9" w:rsidP="00130335">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130335" w:rsidRDefault="00130335" w:rsidP="00130335">
      <w:pPr>
        <w:pStyle w:val="Prrafodelista"/>
        <w:tabs>
          <w:tab w:val="left" w:pos="851"/>
        </w:tabs>
        <w:spacing w:line="360" w:lineRule="auto"/>
        <w:ind w:left="0" w:right="49"/>
        <w:jc w:val="both"/>
        <w:rPr>
          <w:rFonts w:ascii="Palatino Linotype" w:hAnsi="Palatino Linotype"/>
          <w:lang w:val="es-ES"/>
        </w:rPr>
      </w:pPr>
    </w:p>
    <w:p w:rsidR="00616EC9" w:rsidRDefault="00616EC9" w:rsidP="00130335">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Luego, retomando que los Sujetos Obligados únicamente deberán entregar la información que obre en sus archivos en el est</w:t>
      </w:r>
      <w:r w:rsidR="00A9421A">
        <w:rPr>
          <w:rFonts w:ascii="Palatino Linotype" w:hAnsi="Palatino Linotype"/>
          <w:lang w:val="es-ES"/>
        </w:rPr>
        <w:t xml:space="preserve">ado en el que ésta se encuentre. </w:t>
      </w:r>
      <w:r w:rsidRPr="00A9421A">
        <w:rPr>
          <w:rFonts w:ascii="Palatino Linotype" w:hAnsi="Palatino Linotype"/>
          <w:lang w:val="es-MX" w:eastAsia="en-US"/>
        </w:rPr>
        <w:t>Sobre este punto, es necesario manifestar que l</w:t>
      </w:r>
      <w:r w:rsidRPr="00A9421A">
        <w:rPr>
          <w:rFonts w:ascii="Palatino Linotype" w:eastAsia="Calibri" w:hAnsi="Palatino Linotype" w:cs="Arial"/>
        </w:rPr>
        <w:t>os Sujetos Obligados únicamente entregarán la información que obre en sus archivos y en el estado en el que se encuentre, no tienen la obligación de generar documentos conforme el interés del solicitante.</w:t>
      </w:r>
      <w:r w:rsidRPr="00A9421A">
        <w:rPr>
          <w:rFonts w:ascii="Palatino Linotype" w:eastAsia="Calibri" w:hAnsi="Palatino Linotype" w:cs="Arial"/>
          <w:i/>
          <w:sz w:val="28"/>
        </w:rPr>
        <w:t xml:space="preserve"> </w:t>
      </w:r>
      <w:r w:rsidRPr="00A9421A">
        <w:rPr>
          <w:rFonts w:ascii="Palatino Linotype" w:hAnsi="Palatino Linotype"/>
          <w:color w:val="000000"/>
          <w:szCs w:val="22"/>
        </w:rPr>
        <w:t xml:space="preserve">Robustece lo anterior </w:t>
      </w:r>
      <w:r w:rsidRPr="00A9421A">
        <w:rPr>
          <w:rFonts w:ascii="Palatino Linotype" w:hAnsi="Palatino Linotype" w:cs="Arial"/>
        </w:rPr>
        <w:t>el criterio 13/17 de la Segunda Época emitido por el Instituto Nacional de Transparencia, Acceso a la Información y Protección de Datos personales:</w:t>
      </w:r>
    </w:p>
    <w:p w:rsidR="00130335" w:rsidRPr="00130335" w:rsidRDefault="00130335" w:rsidP="00130335">
      <w:pPr>
        <w:pStyle w:val="Prrafodelista"/>
        <w:tabs>
          <w:tab w:val="left" w:pos="851"/>
        </w:tabs>
        <w:spacing w:line="360" w:lineRule="auto"/>
        <w:ind w:left="0" w:right="49"/>
        <w:jc w:val="both"/>
        <w:rPr>
          <w:rFonts w:ascii="Palatino Linotype" w:hAnsi="Palatino Linotype"/>
          <w:lang w:val="es-ES"/>
        </w:rPr>
      </w:pPr>
    </w:p>
    <w:p w:rsidR="00616EC9" w:rsidRPr="00BE0511" w:rsidRDefault="00616EC9" w:rsidP="00130335">
      <w:pPr>
        <w:pStyle w:val="Prrafodelista"/>
        <w:tabs>
          <w:tab w:val="left" w:pos="2430"/>
        </w:tabs>
        <w:spacing w:line="360" w:lineRule="auto"/>
        <w:ind w:right="567"/>
        <w:jc w:val="both"/>
        <w:rPr>
          <w:rFonts w:ascii="Palatino Linotype" w:hAnsi="Palatino Linotype" w:cs="Arial"/>
          <w:i/>
          <w:sz w:val="22"/>
        </w:rPr>
      </w:pPr>
      <w:r w:rsidRPr="00BE0511">
        <w:rPr>
          <w:rFonts w:ascii="Palatino Linotype" w:hAnsi="Palatino Linotype" w:cs="Arial"/>
          <w:b/>
          <w:bCs/>
          <w:i/>
          <w:sz w:val="22"/>
        </w:rPr>
        <w:t>No existe obligación de elaborar documentos ad hoc para atender las solicitudes de acceso a la información</w:t>
      </w:r>
      <w:r w:rsidRPr="00BE0511">
        <w:rPr>
          <w:rFonts w:ascii="Palatino Linotype" w:hAnsi="Palatino Linotype" w:cs="Arial"/>
          <w:i/>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w:t>
      </w:r>
      <w:r w:rsidRPr="00BE0511">
        <w:rPr>
          <w:rFonts w:ascii="Palatino Linotype" w:hAnsi="Palatino Linotype" w:cs="Arial"/>
          <w:i/>
          <w:sz w:val="22"/>
        </w:rPr>
        <w:lastRenderedPageBreak/>
        <w:t>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16EC9" w:rsidRPr="00BE0511" w:rsidRDefault="00616EC9" w:rsidP="00130335">
      <w:pPr>
        <w:spacing w:line="360" w:lineRule="auto"/>
        <w:ind w:left="720" w:right="567"/>
        <w:jc w:val="both"/>
        <w:rPr>
          <w:rFonts w:ascii="Palatino Linotype" w:hAnsi="Palatino Linotype" w:cs="Arial"/>
          <w:i/>
          <w:sz w:val="22"/>
        </w:rPr>
      </w:pPr>
      <w:r w:rsidRPr="00BE0511">
        <w:rPr>
          <w:rFonts w:ascii="Palatino Linotype" w:hAnsi="Palatino Linotype" w:cs="Arial"/>
          <w:i/>
          <w:sz w:val="22"/>
        </w:rPr>
        <w:t>Resoluciones:</w:t>
      </w:r>
    </w:p>
    <w:p w:rsidR="00616EC9" w:rsidRPr="00BE0511" w:rsidRDefault="00616EC9" w:rsidP="00130335">
      <w:pPr>
        <w:spacing w:line="360" w:lineRule="auto"/>
        <w:ind w:left="720" w:right="567"/>
        <w:jc w:val="both"/>
        <w:rPr>
          <w:rFonts w:ascii="Palatino Linotype" w:hAnsi="Palatino Linotype" w:cs="Arial"/>
          <w:i/>
          <w:sz w:val="22"/>
        </w:rPr>
      </w:pPr>
      <w:r w:rsidRPr="00BE0511">
        <w:rPr>
          <w:rFonts w:ascii="Palatino Linotype" w:hAnsi="Palatino Linotype" w:cs="Arial"/>
          <w:i/>
          <w:sz w:val="22"/>
        </w:rPr>
        <w:t>•</w:t>
      </w:r>
      <w:r w:rsidRPr="00BE0511">
        <w:rPr>
          <w:rFonts w:ascii="Palatino Linotype" w:hAnsi="Palatino Linotype" w:cs="Arial"/>
          <w:i/>
          <w:sz w:val="22"/>
        </w:rPr>
        <w:tab/>
        <w:t>RRA 0050/16. Instituto Nacional para la Evaluación de la Educación. 13 julio de 2016. Por unanimidad. Comisionado Ponente: Francisco Javier Acuña Llamas.</w:t>
      </w:r>
    </w:p>
    <w:p w:rsidR="00616EC9" w:rsidRPr="00BE0511" w:rsidRDefault="00616EC9" w:rsidP="00130335">
      <w:pPr>
        <w:spacing w:line="360" w:lineRule="auto"/>
        <w:ind w:left="720" w:right="567"/>
        <w:jc w:val="both"/>
        <w:rPr>
          <w:rFonts w:ascii="Palatino Linotype" w:hAnsi="Palatino Linotype" w:cs="Arial"/>
          <w:i/>
          <w:sz w:val="22"/>
        </w:rPr>
      </w:pPr>
      <w:r w:rsidRPr="00BE0511">
        <w:rPr>
          <w:rFonts w:ascii="Palatino Linotype" w:hAnsi="Palatino Linotype" w:cs="Arial"/>
          <w:i/>
          <w:sz w:val="22"/>
        </w:rPr>
        <w:t>•</w:t>
      </w:r>
      <w:r w:rsidRPr="00BE0511">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rsidR="00616EC9" w:rsidRPr="00BE0511" w:rsidRDefault="00616EC9" w:rsidP="00130335">
      <w:pPr>
        <w:spacing w:line="360" w:lineRule="auto"/>
        <w:ind w:left="1416" w:right="567" w:hanging="696"/>
        <w:jc w:val="both"/>
        <w:rPr>
          <w:rFonts w:ascii="Palatino Linotype" w:hAnsi="Palatino Linotype" w:cs="Arial"/>
          <w:i/>
          <w:sz w:val="22"/>
        </w:rPr>
      </w:pPr>
      <w:r w:rsidRPr="00BE0511">
        <w:rPr>
          <w:rFonts w:ascii="Palatino Linotype" w:hAnsi="Palatino Linotype" w:cs="Arial"/>
          <w:i/>
          <w:sz w:val="22"/>
        </w:rPr>
        <w:t>•</w:t>
      </w:r>
      <w:r w:rsidRPr="00BE0511">
        <w:rPr>
          <w:rFonts w:ascii="Palatino Linotype" w:hAnsi="Palatino Linotype" w:cs="Arial"/>
          <w:i/>
          <w:sz w:val="22"/>
        </w:rPr>
        <w:tab/>
        <w:t>RRA 1889/16. Secretaría de Hacienda y Crédito Público. 05 de octubre de 2016. Por unanimidad. Comisionada Ponente. Ximena Puente de la Mora.</w:t>
      </w:r>
    </w:p>
    <w:p w:rsidR="00616EC9" w:rsidRPr="00BE0511" w:rsidRDefault="00616EC9" w:rsidP="00130335">
      <w:pPr>
        <w:autoSpaceDE w:val="0"/>
        <w:autoSpaceDN w:val="0"/>
        <w:adjustRightInd w:val="0"/>
        <w:spacing w:line="360" w:lineRule="auto"/>
        <w:ind w:right="567"/>
        <w:jc w:val="both"/>
        <w:rPr>
          <w:rFonts w:ascii="Palatino Linotype" w:eastAsia="Calibri" w:hAnsi="Palatino Linotype" w:cs="Arial"/>
          <w:i/>
          <w:sz w:val="28"/>
        </w:rPr>
      </w:pPr>
    </w:p>
    <w:p w:rsidR="00616EC9" w:rsidRPr="00BE0511" w:rsidRDefault="00616EC9" w:rsidP="00130335">
      <w:pPr>
        <w:pStyle w:val="Prrafodelista"/>
        <w:numPr>
          <w:ilvl w:val="0"/>
          <w:numId w:val="1"/>
        </w:numPr>
        <w:spacing w:line="360" w:lineRule="auto"/>
        <w:ind w:left="0" w:firstLine="0"/>
        <w:jc w:val="both"/>
        <w:rPr>
          <w:rFonts w:ascii="Palatino Linotype" w:eastAsia="Calibri" w:hAnsi="Palatino Linotype" w:cs="Arial"/>
        </w:rPr>
      </w:pPr>
      <w:r w:rsidRPr="00BE0511">
        <w:rPr>
          <w:rFonts w:ascii="Palatino Linotype" w:hAnsi="Palatino Linotype"/>
        </w:rPr>
        <w:t>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p>
    <w:p w:rsidR="00616EC9" w:rsidRDefault="00616EC9" w:rsidP="00130335">
      <w:pPr>
        <w:pStyle w:val="Prrafodelista"/>
        <w:spacing w:line="360" w:lineRule="auto"/>
        <w:ind w:left="0"/>
        <w:jc w:val="both"/>
        <w:rPr>
          <w:rFonts w:ascii="Palatino Linotype" w:eastAsia="Calibri" w:hAnsi="Palatino Linotype" w:cs="Arial"/>
        </w:rPr>
      </w:pPr>
    </w:p>
    <w:p w:rsidR="00A9421A" w:rsidRPr="00A9421A" w:rsidRDefault="00A9421A" w:rsidP="00130335">
      <w:pPr>
        <w:pStyle w:val="Prrafodelista"/>
        <w:numPr>
          <w:ilvl w:val="0"/>
          <w:numId w:val="1"/>
        </w:numPr>
        <w:spacing w:line="360" w:lineRule="auto"/>
        <w:ind w:left="0" w:firstLine="0"/>
        <w:jc w:val="both"/>
        <w:rPr>
          <w:rFonts w:ascii="Palatino Linotype" w:eastAsia="Calibri" w:hAnsi="Palatino Linotype" w:cs="Arial"/>
        </w:rPr>
      </w:pPr>
      <w:r>
        <w:rPr>
          <w:rFonts w:ascii="Palatino Linotype" w:eastAsia="Calibri" w:hAnsi="Palatino Linotype" w:cs="Arial"/>
        </w:rPr>
        <w:t>En el presente asunto en particular, el recurrente solicitó r</w:t>
      </w:r>
      <w:r w:rsidRPr="00A9421A">
        <w:rPr>
          <w:rFonts w:ascii="Palatino Linotype" w:eastAsia="Calibri" w:hAnsi="Palatino Linotype" w:cs="Arial"/>
          <w:i/>
          <w:sz w:val="22"/>
          <w:lang w:val="es-ES"/>
        </w:rPr>
        <w:t>elación de acervo bibliográfico por programa educativo, señalando nombre de cada obra, autor y número de páginas</w:t>
      </w:r>
      <w:r>
        <w:rPr>
          <w:rFonts w:ascii="Palatino Linotype" w:eastAsia="Calibri" w:hAnsi="Palatino Linotype" w:cs="Arial"/>
          <w:i/>
          <w:sz w:val="22"/>
          <w:lang w:val="es-ES"/>
        </w:rPr>
        <w:t>.</w:t>
      </w:r>
      <w:r w:rsidRPr="00A9421A">
        <w:rPr>
          <w:rFonts w:ascii="Palatino Linotype" w:eastAsia="Calibri" w:hAnsi="Palatino Linotype" w:cs="Arial"/>
          <w:lang w:val="es-ES"/>
        </w:rPr>
        <w:t xml:space="preserve"> A lo que el Sujeto Obligado respondió que no se cuenta con la información al grado </w:t>
      </w:r>
      <w:r w:rsidRPr="00A9421A">
        <w:rPr>
          <w:rFonts w:ascii="Palatino Linotype" w:eastAsia="Calibri" w:hAnsi="Palatino Linotype" w:cs="Arial"/>
          <w:lang w:val="es-ES"/>
        </w:rPr>
        <w:lastRenderedPageBreak/>
        <w:t>de detalle que fue requerido; no obstante, refiere que si se lleva un registro del acervo bibliográfico en el cual se contiene número</w:t>
      </w:r>
      <w:r w:rsidRPr="00A9421A">
        <w:rPr>
          <w:rFonts w:ascii="Palatino Linotype" w:eastAsia="Calibri" w:hAnsi="Palatino Linotype" w:cs="Times New Roman"/>
          <w:lang w:val="es-ES"/>
        </w:rPr>
        <w:t xml:space="preserve"> de ficha, título, autor y fecha de ingreso</w:t>
      </w:r>
      <w:r>
        <w:rPr>
          <w:rFonts w:ascii="Palatino Linotype" w:eastAsia="Calibri" w:hAnsi="Palatino Linotype" w:cs="Times New Roman"/>
          <w:lang w:val="es-ES"/>
        </w:rPr>
        <w:t>.</w:t>
      </w:r>
    </w:p>
    <w:p w:rsidR="00A9421A" w:rsidRPr="00A9421A" w:rsidRDefault="00A9421A" w:rsidP="00130335">
      <w:pPr>
        <w:pStyle w:val="Prrafodelista"/>
        <w:spacing w:line="360" w:lineRule="auto"/>
        <w:rPr>
          <w:rFonts w:ascii="Palatino Linotype" w:eastAsia="Calibri" w:hAnsi="Palatino Linotype" w:cs="Arial"/>
        </w:rPr>
      </w:pPr>
    </w:p>
    <w:p w:rsidR="00A9421A" w:rsidRDefault="00A9421A" w:rsidP="00130335">
      <w:pPr>
        <w:pStyle w:val="Prrafodelista"/>
        <w:numPr>
          <w:ilvl w:val="0"/>
          <w:numId w:val="1"/>
        </w:numPr>
        <w:spacing w:line="360" w:lineRule="auto"/>
        <w:ind w:left="0" w:firstLine="0"/>
        <w:jc w:val="both"/>
        <w:rPr>
          <w:rFonts w:ascii="Palatino Linotype" w:eastAsia="Calibri" w:hAnsi="Palatino Linotype" w:cs="Arial"/>
        </w:rPr>
      </w:pPr>
      <w:r>
        <w:rPr>
          <w:rFonts w:ascii="Palatino Linotype" w:eastAsia="Calibri" w:hAnsi="Palatino Linotype" w:cs="Arial"/>
        </w:rPr>
        <w:t>Se tiene que, para estar en posibilidad de entregar la información al grado de detalle en que fue solicitada, es necesario generar un documento nuevo, acto a lo que no se encuentran obligados.</w:t>
      </w:r>
    </w:p>
    <w:p w:rsidR="00A9421A" w:rsidRPr="00A9421A" w:rsidRDefault="00A9421A" w:rsidP="00130335">
      <w:pPr>
        <w:pStyle w:val="Prrafodelista"/>
        <w:spacing w:line="360" w:lineRule="auto"/>
        <w:rPr>
          <w:rFonts w:ascii="Palatino Linotype" w:eastAsia="Calibri" w:hAnsi="Palatino Linotype" w:cs="Arial"/>
        </w:rPr>
      </w:pPr>
    </w:p>
    <w:p w:rsidR="00A9421A" w:rsidRPr="009F1491" w:rsidRDefault="00A9421A" w:rsidP="00130335">
      <w:pPr>
        <w:pStyle w:val="Ttulo2"/>
        <w:numPr>
          <w:ilvl w:val="0"/>
          <w:numId w:val="6"/>
        </w:numPr>
        <w:spacing w:line="360" w:lineRule="auto"/>
        <w:rPr>
          <w:rFonts w:ascii="Palatino Linotype" w:eastAsia="Calibri" w:hAnsi="Palatino Linotype"/>
          <w:b/>
          <w:color w:val="auto"/>
          <w:sz w:val="24"/>
        </w:rPr>
      </w:pPr>
      <w:bookmarkStart w:id="16" w:name="_Toc2879915"/>
      <w:r w:rsidRPr="009F1491">
        <w:rPr>
          <w:rFonts w:ascii="Palatino Linotype" w:eastAsia="Calibri" w:hAnsi="Palatino Linotype"/>
          <w:b/>
          <w:color w:val="auto"/>
          <w:sz w:val="24"/>
        </w:rPr>
        <w:t>De la modalidad de entrega.</w:t>
      </w:r>
      <w:bookmarkEnd w:id="16"/>
    </w:p>
    <w:p w:rsidR="003E1028" w:rsidRPr="009F1491" w:rsidRDefault="003E1028" w:rsidP="00130335">
      <w:pPr>
        <w:spacing w:line="360" w:lineRule="auto"/>
        <w:rPr>
          <w:lang w:val="es-MX" w:eastAsia="en-US"/>
        </w:rPr>
      </w:pPr>
    </w:p>
    <w:p w:rsidR="003E1028" w:rsidRPr="009F1491" w:rsidRDefault="003E1028" w:rsidP="00130335">
      <w:pPr>
        <w:pStyle w:val="Prrafodelista"/>
        <w:numPr>
          <w:ilvl w:val="0"/>
          <w:numId w:val="1"/>
        </w:numPr>
        <w:spacing w:line="360" w:lineRule="auto"/>
        <w:ind w:left="0" w:firstLine="0"/>
        <w:rPr>
          <w:lang w:val="es-MX" w:eastAsia="en-US"/>
        </w:rPr>
      </w:pPr>
      <w:r w:rsidRPr="009F1491">
        <w:rPr>
          <w:rFonts w:ascii="Palatino Linotype" w:hAnsi="Palatino Linotype"/>
          <w:lang w:val="es-ES"/>
        </w:rPr>
        <w:t>Por último y no menos importante, un aspecto de singular importancia del presente recurso de revisión, radica en la modalidad de entrega de la información. La Ley de Transparencia y Acceso a la Información Pública del Estado de México y Municipios en su artículo 155 fracción V establece lo siguiente:</w:t>
      </w:r>
    </w:p>
    <w:p w:rsidR="003E1028" w:rsidRPr="009F1491" w:rsidRDefault="003E1028" w:rsidP="00130335">
      <w:pPr>
        <w:pStyle w:val="Prrafodelista"/>
        <w:spacing w:line="360" w:lineRule="auto"/>
        <w:ind w:left="0"/>
        <w:rPr>
          <w:lang w:val="es-MX" w:eastAsia="en-US"/>
        </w:rPr>
      </w:pPr>
    </w:p>
    <w:p w:rsidR="003E1028" w:rsidRPr="009F1491" w:rsidRDefault="003E1028" w:rsidP="0013033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F1491">
        <w:rPr>
          <w:rFonts w:ascii="Palatino Linotype" w:hAnsi="Palatino Linotype" w:cs="Bookman Old Style,Bold"/>
          <w:b/>
          <w:bCs/>
          <w:i/>
          <w:sz w:val="22"/>
          <w:szCs w:val="20"/>
          <w:lang w:val="es-MX"/>
        </w:rPr>
        <w:t xml:space="preserve">Artículo 155. </w:t>
      </w:r>
      <w:r w:rsidRPr="009F1491">
        <w:rPr>
          <w:rFonts w:ascii="Palatino Linotype" w:hAnsi="Palatino Linotype" w:cs="Bookman Old Style"/>
          <w:i/>
          <w:sz w:val="22"/>
          <w:szCs w:val="20"/>
          <w:lang w:val="es-MX"/>
        </w:rPr>
        <w:t>Para presentar una solicitud por escrito, no se podrán exigir mayores requisitos que los siguientes:</w:t>
      </w:r>
    </w:p>
    <w:p w:rsidR="003E1028" w:rsidRPr="009F1491" w:rsidRDefault="003E1028" w:rsidP="00130335">
      <w:pPr>
        <w:autoSpaceDE w:val="0"/>
        <w:autoSpaceDN w:val="0"/>
        <w:adjustRightInd w:val="0"/>
        <w:spacing w:line="360" w:lineRule="auto"/>
        <w:ind w:left="567" w:right="567"/>
        <w:jc w:val="both"/>
        <w:rPr>
          <w:rFonts w:ascii="Palatino Linotype" w:hAnsi="Palatino Linotype"/>
          <w:i/>
          <w:sz w:val="22"/>
          <w:lang w:val="es-ES"/>
        </w:rPr>
      </w:pPr>
    </w:p>
    <w:p w:rsidR="003E1028" w:rsidRPr="009F1491" w:rsidRDefault="003E1028" w:rsidP="00130335">
      <w:pPr>
        <w:autoSpaceDE w:val="0"/>
        <w:autoSpaceDN w:val="0"/>
        <w:adjustRightInd w:val="0"/>
        <w:spacing w:line="360" w:lineRule="auto"/>
        <w:ind w:left="567" w:right="567"/>
        <w:jc w:val="both"/>
        <w:rPr>
          <w:rFonts w:ascii="Palatino Linotype" w:hAnsi="Palatino Linotype"/>
          <w:i/>
          <w:sz w:val="28"/>
          <w:lang w:val="es-ES"/>
        </w:rPr>
      </w:pPr>
      <w:r w:rsidRPr="009F1491">
        <w:rPr>
          <w:rFonts w:ascii="Palatino Linotype" w:hAnsi="Palatino Linotype" w:cs="Bookman Old Style,Bold"/>
          <w:b/>
          <w:bCs/>
          <w:i/>
          <w:sz w:val="22"/>
          <w:szCs w:val="20"/>
          <w:lang w:val="es-MX"/>
        </w:rPr>
        <w:t xml:space="preserve">V. </w:t>
      </w:r>
      <w:r w:rsidRPr="009F1491">
        <w:rPr>
          <w:rFonts w:ascii="Palatino Linotype" w:hAnsi="Palatino Linotype" w:cs="Bookman Old Style"/>
          <w:i/>
          <w:sz w:val="22"/>
          <w:szCs w:val="20"/>
          <w:lang w:val="es-MX"/>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3E1028" w:rsidRPr="009F1491" w:rsidRDefault="003E1028" w:rsidP="0013033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F1491">
        <w:rPr>
          <w:rFonts w:ascii="Palatino Linotype" w:hAnsi="Palatino Linotype"/>
          <w:lang w:val="es-ES"/>
        </w:rPr>
        <w:lastRenderedPageBreak/>
        <w:t>Es así que, a los particulares les asiste el derecho de elegir la modalidad en que requieren la información, mientras que el artículo 164 del ordenamiento legal en cito establece lo siguiente:</w:t>
      </w:r>
    </w:p>
    <w:p w:rsidR="003E1028" w:rsidRPr="009F1491" w:rsidRDefault="003E1028" w:rsidP="0013033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F1491">
        <w:rPr>
          <w:rFonts w:ascii="Palatino Linotype" w:hAnsi="Palatino Linotype" w:cs="Bookman Old Style,Bold"/>
          <w:b/>
          <w:bCs/>
          <w:i/>
          <w:sz w:val="22"/>
          <w:szCs w:val="20"/>
          <w:lang w:val="es-MX"/>
        </w:rPr>
        <w:t xml:space="preserve">Artículo 164. </w:t>
      </w:r>
      <w:r w:rsidRPr="009F1491">
        <w:rPr>
          <w:rFonts w:ascii="Palatino Linotype" w:hAnsi="Palatino Linotype" w:cs="Bookman Old Style"/>
          <w:i/>
          <w:sz w:val="22"/>
          <w:szCs w:val="20"/>
          <w:lang w:val="es-MX"/>
        </w:rPr>
        <w:t>El acceso se dará en la modalidad de entrega y, en su caso, de envío elegidos por el solicitante. Cuando la información no pueda entregarse o enviarse en la modalidad solicitada, el sujeto obligado deberá ofrecer otra u otras modalidades de entrega.</w:t>
      </w:r>
    </w:p>
    <w:p w:rsidR="003E1028" w:rsidRPr="009F1491" w:rsidRDefault="003E1028" w:rsidP="00130335">
      <w:pPr>
        <w:pStyle w:val="Prrafodelista"/>
        <w:tabs>
          <w:tab w:val="left" w:pos="851"/>
        </w:tabs>
        <w:spacing w:before="240" w:after="240" w:line="360" w:lineRule="auto"/>
        <w:ind w:left="567" w:right="567"/>
        <w:jc w:val="both"/>
        <w:rPr>
          <w:rFonts w:ascii="Palatino Linotype" w:hAnsi="Palatino Linotype"/>
          <w:i/>
          <w:sz w:val="28"/>
          <w:lang w:val="es-ES"/>
        </w:rPr>
      </w:pPr>
      <w:r w:rsidRPr="009F1491">
        <w:rPr>
          <w:rFonts w:ascii="Palatino Linotype" w:hAnsi="Palatino Linotype" w:cs="Bookman Old Style"/>
          <w:i/>
          <w:sz w:val="22"/>
          <w:szCs w:val="20"/>
          <w:lang w:val="es-MX"/>
        </w:rPr>
        <w:t>En cualquier caso, se deberá fundar y motivar la necesidad de ofrecer otras modalidades.</w:t>
      </w:r>
    </w:p>
    <w:p w:rsidR="003E1028" w:rsidRPr="009F1491" w:rsidRDefault="003E1028" w:rsidP="00130335">
      <w:pPr>
        <w:pStyle w:val="Prrafodelista"/>
        <w:tabs>
          <w:tab w:val="left" w:pos="851"/>
        </w:tabs>
        <w:spacing w:before="240" w:after="240" w:line="360" w:lineRule="auto"/>
        <w:ind w:left="0" w:right="49"/>
        <w:jc w:val="both"/>
        <w:rPr>
          <w:rFonts w:ascii="Palatino Linotype" w:hAnsi="Palatino Linotype"/>
          <w:lang w:val="es-ES"/>
        </w:rPr>
      </w:pPr>
    </w:p>
    <w:p w:rsidR="003E1028" w:rsidRPr="009F1491" w:rsidRDefault="003E1028" w:rsidP="0013033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F1491">
        <w:rPr>
          <w:rFonts w:ascii="Palatino Linotype" w:hAnsi="Palatino Linotype"/>
          <w:lang w:val="es-ES"/>
        </w:rPr>
        <w:t xml:space="preserve">Del precepto legal, tenemos que solamente en el supuesto que la información no pueda ser entregada en la modalidad solicitada, el Sujeto Obligado deberá ofrecer otra modalidad de entrega, para tal efecto, deberá fundar y motivar la necesidad de ofrecer otra modalidad. </w:t>
      </w:r>
    </w:p>
    <w:p w:rsidR="003E1028" w:rsidRPr="009F1491" w:rsidRDefault="003E1028" w:rsidP="00130335">
      <w:pPr>
        <w:pStyle w:val="Prrafodelista"/>
        <w:tabs>
          <w:tab w:val="left" w:pos="851"/>
        </w:tabs>
        <w:spacing w:before="240" w:after="240" w:line="360" w:lineRule="auto"/>
        <w:ind w:left="0" w:right="49"/>
        <w:jc w:val="both"/>
        <w:rPr>
          <w:rFonts w:ascii="Palatino Linotype" w:hAnsi="Palatino Linotype"/>
          <w:lang w:val="es-ES"/>
        </w:rPr>
      </w:pPr>
    </w:p>
    <w:p w:rsidR="003E1028" w:rsidRPr="009F1491" w:rsidRDefault="003E1028" w:rsidP="0013033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F1491">
        <w:rPr>
          <w:rFonts w:ascii="Palatino Linotype" w:hAnsi="Palatino Linotype"/>
          <w:lang w:val="es-ES"/>
        </w:rPr>
        <w:t>Sirve de sustento el criterio 08/17 del Instituto Nacional de Transparencia, Acceso a la Información y Protección de Datos Personales, el cual refiere lo siguiente:</w:t>
      </w:r>
    </w:p>
    <w:p w:rsidR="003E1028" w:rsidRDefault="003E1028" w:rsidP="00130335">
      <w:pPr>
        <w:pStyle w:val="Prrafodelista"/>
        <w:tabs>
          <w:tab w:val="left" w:pos="851"/>
        </w:tabs>
        <w:spacing w:before="240" w:after="240" w:line="360" w:lineRule="auto"/>
        <w:ind w:left="567" w:right="567"/>
        <w:jc w:val="both"/>
        <w:rPr>
          <w:rFonts w:ascii="Palatino Linotype" w:hAnsi="Palatino Linotype"/>
          <w:i/>
          <w:sz w:val="22"/>
          <w:szCs w:val="22"/>
        </w:rPr>
      </w:pPr>
      <w:r w:rsidRPr="003E1028">
        <w:rPr>
          <w:rFonts w:ascii="Palatino Linotype" w:hAnsi="Palatino Linotype"/>
          <w:b/>
          <w:i/>
          <w:sz w:val="22"/>
          <w:szCs w:val="22"/>
        </w:rPr>
        <w:t>Modalidad de entrega. Procedencia de proporcionar la información solicitada en una diversa a la elegida por el solicitante.</w:t>
      </w:r>
      <w:r w:rsidRPr="003E1028">
        <w:rPr>
          <w:rFonts w:ascii="Palatino Linotype" w:hAnsi="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w:t>
      </w:r>
      <w:r w:rsidRPr="003E1028">
        <w:rPr>
          <w:rFonts w:ascii="Palatino Linotype" w:hAnsi="Palatino Linotype"/>
          <w:i/>
          <w:sz w:val="22"/>
          <w:szCs w:val="22"/>
        </w:rPr>
        <w:lastRenderedPageBreak/>
        <w:t>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3E1028" w:rsidRDefault="003E1028" w:rsidP="00130335">
      <w:pPr>
        <w:pStyle w:val="Prrafodelista"/>
        <w:tabs>
          <w:tab w:val="left" w:pos="851"/>
        </w:tabs>
        <w:spacing w:before="240" w:after="240" w:line="360" w:lineRule="auto"/>
        <w:ind w:left="567" w:right="567"/>
        <w:jc w:val="both"/>
        <w:rPr>
          <w:rFonts w:ascii="Palatino Linotype" w:hAnsi="Palatino Linotype"/>
          <w:i/>
          <w:sz w:val="22"/>
          <w:szCs w:val="22"/>
        </w:rPr>
      </w:pPr>
    </w:p>
    <w:p w:rsidR="003E1028" w:rsidRPr="003E1028" w:rsidRDefault="003E1028" w:rsidP="00130335">
      <w:pPr>
        <w:pStyle w:val="Prrafodelista"/>
        <w:tabs>
          <w:tab w:val="left" w:pos="851"/>
        </w:tabs>
        <w:spacing w:before="240" w:after="240" w:line="360" w:lineRule="auto"/>
        <w:ind w:left="567" w:right="567"/>
        <w:jc w:val="both"/>
        <w:rPr>
          <w:rFonts w:ascii="Palatino Linotype" w:hAnsi="Palatino Linotype"/>
          <w:i/>
          <w:sz w:val="22"/>
        </w:rPr>
      </w:pPr>
      <w:r w:rsidRPr="003E1028">
        <w:rPr>
          <w:rFonts w:ascii="Palatino Linotype" w:hAnsi="Palatino Linotype"/>
          <w:i/>
          <w:sz w:val="22"/>
        </w:rPr>
        <w:t xml:space="preserve">Resoluciones: </w:t>
      </w:r>
    </w:p>
    <w:p w:rsidR="003E1028" w:rsidRPr="003E1028" w:rsidRDefault="003E1028" w:rsidP="00130335">
      <w:pPr>
        <w:pStyle w:val="Prrafodelista"/>
        <w:tabs>
          <w:tab w:val="left" w:pos="851"/>
        </w:tabs>
        <w:spacing w:before="240" w:after="240" w:line="360" w:lineRule="auto"/>
        <w:ind w:left="567" w:right="567"/>
        <w:jc w:val="both"/>
        <w:rPr>
          <w:rFonts w:ascii="Palatino Linotype" w:hAnsi="Palatino Linotype"/>
          <w:i/>
          <w:sz w:val="22"/>
        </w:rPr>
      </w:pPr>
      <w:r w:rsidRPr="003E1028">
        <w:rPr>
          <w:rFonts w:ascii="Palatino Linotype" w:hAnsi="Palatino Linotype"/>
          <w:i/>
          <w:sz w:val="22"/>
        </w:rPr>
        <w:sym w:font="Symbol" w:char="F0B7"/>
      </w:r>
      <w:r w:rsidRPr="003E1028">
        <w:rPr>
          <w:rFonts w:ascii="Palatino Linotype" w:hAnsi="Palatino Linotype"/>
          <w:i/>
          <w:sz w:val="22"/>
        </w:rPr>
        <w:t xml:space="preserve"> RRA 0188/16. Secretaría de Desarrollo Agrario, Territorial y Urbano. 17 de agosto de 2016. Por unanimidad. Comisionada Ponente Ximena Puente de la Mora. </w:t>
      </w:r>
    </w:p>
    <w:p w:rsidR="003E1028" w:rsidRPr="003E1028" w:rsidRDefault="003E1028" w:rsidP="00130335">
      <w:pPr>
        <w:pStyle w:val="Prrafodelista"/>
        <w:tabs>
          <w:tab w:val="left" w:pos="851"/>
        </w:tabs>
        <w:spacing w:before="240" w:after="240" w:line="360" w:lineRule="auto"/>
        <w:ind w:left="567" w:right="567"/>
        <w:jc w:val="both"/>
        <w:rPr>
          <w:rFonts w:ascii="Palatino Linotype" w:hAnsi="Palatino Linotype"/>
          <w:i/>
          <w:sz w:val="22"/>
        </w:rPr>
      </w:pPr>
      <w:r w:rsidRPr="003E1028">
        <w:rPr>
          <w:rFonts w:ascii="Palatino Linotype" w:hAnsi="Palatino Linotype"/>
          <w:i/>
          <w:sz w:val="22"/>
        </w:rPr>
        <w:sym w:font="Symbol" w:char="F0B7"/>
      </w:r>
      <w:r w:rsidRPr="003E1028">
        <w:rPr>
          <w:rFonts w:ascii="Palatino Linotype" w:hAnsi="Palatino Linotype"/>
          <w:i/>
          <w:sz w:val="22"/>
        </w:rPr>
        <w:t xml:space="preserve"> RRA 4812/16. Secretaría de Educación Pública. 08 de febrero de 2017. Por unanimidad. Comisionado Ponente Oscar Mauricio Guerra Ford. </w:t>
      </w:r>
    </w:p>
    <w:p w:rsidR="003E1028" w:rsidRPr="003E1028" w:rsidRDefault="003E1028" w:rsidP="00130335">
      <w:pPr>
        <w:pStyle w:val="Prrafodelista"/>
        <w:tabs>
          <w:tab w:val="left" w:pos="851"/>
        </w:tabs>
        <w:spacing w:before="240" w:after="240" w:line="360" w:lineRule="auto"/>
        <w:ind w:left="567" w:right="567"/>
        <w:jc w:val="both"/>
        <w:rPr>
          <w:rFonts w:ascii="Palatino Linotype" w:hAnsi="Palatino Linotype"/>
          <w:i/>
          <w:sz w:val="20"/>
          <w:szCs w:val="22"/>
          <w:highlight w:val="cyan"/>
          <w:lang w:val="es-ES"/>
        </w:rPr>
      </w:pPr>
      <w:r w:rsidRPr="003E1028">
        <w:rPr>
          <w:rFonts w:ascii="Palatino Linotype" w:hAnsi="Palatino Linotype"/>
          <w:i/>
          <w:sz w:val="22"/>
        </w:rPr>
        <w:sym w:font="Symbol" w:char="F0B7"/>
      </w:r>
      <w:r w:rsidRPr="003E1028">
        <w:rPr>
          <w:rFonts w:ascii="Palatino Linotype" w:hAnsi="Palatino Linotype"/>
          <w:i/>
          <w:sz w:val="22"/>
        </w:rPr>
        <w:t xml:space="preserve"> RRA 0359/17. Universidad Nacional Autónoma de México. 01 de marzo de 2017. Por unanimidad. Comisionada Ponente Areli Cano Guadiana.</w:t>
      </w:r>
    </w:p>
    <w:p w:rsidR="003E1028" w:rsidRPr="00130335" w:rsidRDefault="003E1028" w:rsidP="00130335">
      <w:pPr>
        <w:pStyle w:val="Prrafodelista"/>
        <w:tabs>
          <w:tab w:val="left" w:pos="851"/>
        </w:tabs>
        <w:spacing w:before="240" w:after="240" w:line="360" w:lineRule="auto"/>
        <w:ind w:left="0" w:right="49"/>
        <w:jc w:val="both"/>
        <w:rPr>
          <w:rFonts w:ascii="Palatino Linotype" w:hAnsi="Palatino Linotype"/>
          <w:lang w:val="es-ES"/>
        </w:rPr>
      </w:pPr>
    </w:p>
    <w:p w:rsidR="003E1028" w:rsidRPr="00130335" w:rsidRDefault="003E1028" w:rsidP="0013033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30335">
        <w:rPr>
          <w:rFonts w:ascii="Palatino Linotype" w:hAnsi="Palatino Linotype"/>
          <w:lang w:val="es-ES"/>
        </w:rPr>
        <w:t xml:space="preserve">En el caso que hoy nos ocupa, el particular eligió como modalidad de entrega de la información a través del SAIMEX; sin embargo, el Sujeto Obligado en respuesta manifestó que la información se encuentra </w:t>
      </w:r>
      <w:r w:rsidRPr="00130335">
        <w:rPr>
          <w:rFonts w:ascii="Palatino Linotype" w:hAnsi="Palatino Linotype"/>
          <w:b/>
          <w:lang w:val="es-ES"/>
        </w:rPr>
        <w:t>actualizada al 11 de noviembre de 2018, misma que no contiene datos personales y se entrega en CD.</w:t>
      </w:r>
      <w:r w:rsidR="003D0613" w:rsidRPr="00130335">
        <w:rPr>
          <w:rFonts w:ascii="Palatino Linotype" w:hAnsi="Palatino Linotype"/>
          <w:b/>
          <w:lang w:val="es-ES"/>
        </w:rPr>
        <w:t xml:space="preserve"> </w:t>
      </w:r>
      <w:r w:rsidR="003D0613" w:rsidRPr="00130335">
        <w:rPr>
          <w:rFonts w:ascii="Palatino Linotype" w:hAnsi="Palatino Linotype"/>
          <w:lang w:val="es-ES"/>
        </w:rPr>
        <w:t xml:space="preserve">Manifestación que a todas luces se traduce en un cambio de modalidad, puesto que es materialmente imposible trasferir literalmente un CD a través del SAIMEX, en consecuencia, la entrega del CD sería de manera física, lo que provocaría que el recurrente acuda a las oficinas del Sujeto Obligado, situación que carece de toda fundamentación y motivación, además de que no se aprecian elementos mínimos que permitan identificar que es necesario realizar un cambio de modalidad. </w:t>
      </w:r>
    </w:p>
    <w:p w:rsidR="003D0613" w:rsidRPr="00130335" w:rsidRDefault="003D0613" w:rsidP="00130335">
      <w:pPr>
        <w:pStyle w:val="Prrafodelista"/>
        <w:tabs>
          <w:tab w:val="left" w:pos="851"/>
        </w:tabs>
        <w:spacing w:before="240" w:after="240" w:line="360" w:lineRule="auto"/>
        <w:ind w:left="0" w:right="49"/>
        <w:jc w:val="both"/>
        <w:rPr>
          <w:rFonts w:ascii="Palatino Linotype" w:hAnsi="Palatino Linotype"/>
          <w:lang w:val="es-ES"/>
        </w:rPr>
      </w:pPr>
    </w:p>
    <w:p w:rsidR="003D0613" w:rsidRPr="00130335" w:rsidRDefault="003D0613" w:rsidP="0013033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30335">
        <w:rPr>
          <w:rFonts w:ascii="Palatino Linotype" w:hAnsi="Palatino Linotype"/>
          <w:lang w:val="es-ES"/>
        </w:rPr>
        <w:t>Bajo dicha aseveración, resulta inaplicable un cambio de modalidad, en consecuencia se ORDENA hacer entrega de la información a través del SAIMEX.</w:t>
      </w:r>
    </w:p>
    <w:p w:rsidR="00230ED8" w:rsidRPr="00130335" w:rsidRDefault="00230ED8" w:rsidP="00130335">
      <w:pPr>
        <w:pStyle w:val="Prrafodelista"/>
        <w:spacing w:line="360" w:lineRule="auto"/>
        <w:rPr>
          <w:rFonts w:ascii="Palatino Linotype" w:hAnsi="Palatino Linotype"/>
          <w:lang w:val="es-ES"/>
        </w:rPr>
      </w:pPr>
    </w:p>
    <w:p w:rsidR="00230ED8" w:rsidRPr="00130335" w:rsidRDefault="00230ED8" w:rsidP="0013033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30335">
        <w:rPr>
          <w:rFonts w:ascii="Palatino Linotype" w:hAnsi="Palatino Linotype"/>
          <w:lang w:val="es-ES"/>
        </w:rPr>
        <w:t>Si bien es cierto, el recurrente solicitó la información desde la creación de la Universidad, pero también lo es que, al no haber existido ninguna baja se entiende que todo el acervo documental se encuentra en sus archivos y que a dicho del particular, se encuentra actualizado al 11 de noviembre de dos mil dieciocho, por lo que ordenar otra temporalidad resultaría ocioso y a nada practico nos conduciría.</w:t>
      </w:r>
    </w:p>
    <w:p w:rsidR="003E1028" w:rsidRDefault="003E1028" w:rsidP="00130335">
      <w:pPr>
        <w:pStyle w:val="Prrafodelista"/>
        <w:tabs>
          <w:tab w:val="left" w:pos="851"/>
        </w:tabs>
        <w:spacing w:before="240" w:after="240" w:line="360" w:lineRule="auto"/>
        <w:ind w:left="0" w:right="49"/>
        <w:jc w:val="both"/>
        <w:rPr>
          <w:rFonts w:ascii="Palatino Linotype" w:hAnsi="Palatino Linotype"/>
          <w:highlight w:val="cyan"/>
          <w:lang w:val="es-ES"/>
        </w:rPr>
      </w:pPr>
    </w:p>
    <w:p w:rsidR="00A9421A" w:rsidRDefault="003D0613" w:rsidP="00130335">
      <w:pPr>
        <w:pStyle w:val="Prrafodelista"/>
        <w:numPr>
          <w:ilvl w:val="0"/>
          <w:numId w:val="1"/>
        </w:numPr>
        <w:spacing w:line="360" w:lineRule="auto"/>
        <w:ind w:left="0" w:firstLine="0"/>
        <w:jc w:val="both"/>
        <w:rPr>
          <w:rFonts w:ascii="Palatino Linotype" w:eastAsia="Calibri" w:hAnsi="Palatino Linotype" w:cs="Arial"/>
        </w:rPr>
      </w:pPr>
      <w:r>
        <w:rPr>
          <w:rFonts w:ascii="Palatino Linotype" w:eastAsia="Calibri" w:hAnsi="Palatino Linotype" w:cs="Arial"/>
        </w:rPr>
        <w:t>Por último y no menos importante, es necesario referir que el recurrente está interesado por conocer el acervo bibliográfico que se ha dado de baja desde la creación de la Universidad a la fecha de la solicitud; sin embargo</w:t>
      </w:r>
      <w:r w:rsidR="008078B6">
        <w:rPr>
          <w:rFonts w:ascii="Palatino Linotype" w:eastAsia="Calibri" w:hAnsi="Palatino Linotype" w:cs="Arial"/>
        </w:rPr>
        <w:t xml:space="preserve"> la Subdirectora de Servicios Escolares manifestó que no se ha dado de baja ningún libro.</w:t>
      </w:r>
    </w:p>
    <w:p w:rsidR="008078B6" w:rsidRPr="008078B6" w:rsidRDefault="008078B6" w:rsidP="00130335">
      <w:pPr>
        <w:pStyle w:val="Prrafodelista"/>
        <w:spacing w:line="360" w:lineRule="auto"/>
        <w:rPr>
          <w:rFonts w:ascii="Palatino Linotype" w:eastAsia="Calibri" w:hAnsi="Palatino Linotype" w:cs="Arial"/>
        </w:rPr>
      </w:pPr>
    </w:p>
    <w:p w:rsidR="008078B6" w:rsidRPr="00BE0511" w:rsidRDefault="008078B6" w:rsidP="00130335">
      <w:pPr>
        <w:pStyle w:val="Prrafodelista"/>
        <w:numPr>
          <w:ilvl w:val="0"/>
          <w:numId w:val="1"/>
        </w:numPr>
        <w:spacing w:line="360" w:lineRule="auto"/>
        <w:ind w:left="0" w:firstLine="0"/>
        <w:jc w:val="both"/>
        <w:rPr>
          <w:rFonts w:ascii="Palatino Linotype" w:eastAsia="Calibri" w:hAnsi="Palatino Linotype" w:cs="Arial"/>
        </w:rPr>
      </w:pPr>
      <w:r w:rsidRPr="00BE0511">
        <w:rPr>
          <w:rFonts w:ascii="Palatino Linotype" w:hAnsi="Palatino Linotype"/>
        </w:rPr>
        <w:t xml:space="preserve">Atento a ello, no debemos perder de vista que existió un pronunciamiento </w:t>
      </w:r>
      <w:r w:rsidRPr="008078B6">
        <w:rPr>
          <w:rFonts w:ascii="Palatino Linotype" w:hAnsi="Palatino Linotype"/>
        </w:rPr>
        <w:t>por el área competente</w:t>
      </w:r>
      <w:r>
        <w:rPr>
          <w:rFonts w:ascii="Palatino Linotype" w:hAnsi="Palatino Linotype"/>
        </w:rPr>
        <w:t xml:space="preserve"> y,</w:t>
      </w:r>
      <w:r w:rsidRPr="00BE0511">
        <w:rPr>
          <w:rFonts w:ascii="Palatino Linotype" w:hAnsi="Palatino Linotype"/>
        </w:rPr>
        <w:t xml:space="preserve"> </w:t>
      </w:r>
      <w:r w:rsidRPr="00BE0511">
        <w:rPr>
          <w:rFonts w:ascii="Palatino Linotype" w:eastAsia="Times New Roman" w:hAnsi="Palatino Linotype" w:cs="Arial"/>
          <w:color w:val="000000"/>
        </w:rPr>
        <w:t xml:space="preserve">es </w:t>
      </w:r>
      <w:r w:rsidRPr="00BE0511">
        <w:rPr>
          <w:rFonts w:ascii="Palatino Linotype" w:hAnsi="Palatino Linotype" w:cs="Arial"/>
          <w:szCs w:val="20"/>
        </w:rPr>
        <w:t>necesario hacer referencia a l</w:t>
      </w:r>
      <w:r w:rsidRPr="00BE0511">
        <w:rPr>
          <w:rFonts w:ascii="Palatino Linotype" w:hAnsi="Palatino Linotype"/>
        </w:rPr>
        <w:t>a presunción de veracidad</w:t>
      </w:r>
      <w:r w:rsidRPr="00BE0511">
        <w:rPr>
          <w:rStyle w:val="Refdenotaalpie"/>
          <w:rFonts w:ascii="Palatino Linotype" w:hAnsi="Palatino Linotype"/>
        </w:rPr>
        <w:footnoteReference w:id="8"/>
      </w:r>
      <w:r w:rsidRPr="00BE0511">
        <w:rPr>
          <w:rFonts w:ascii="Palatino Linotype" w:hAnsi="Palatino Linotype"/>
        </w:rPr>
        <w:t xml:space="preserve"> </w:t>
      </w:r>
      <w:r w:rsidRPr="00BE0511">
        <w:rPr>
          <w:rFonts w:ascii="Palatino Linotype" w:hAnsi="Palatino Linotype"/>
        </w:rPr>
        <w:lastRenderedPageBreak/>
        <w:t xml:space="preserve">supone una declaración </w:t>
      </w:r>
      <w:proofErr w:type="spellStart"/>
      <w:r w:rsidRPr="00BE0511">
        <w:rPr>
          <w:rFonts w:ascii="Palatino Linotype" w:hAnsi="Palatino Linotype"/>
          <w:i/>
        </w:rPr>
        <w:t>iurus</w:t>
      </w:r>
      <w:proofErr w:type="spellEnd"/>
      <w:r w:rsidRPr="00BE0511">
        <w:rPr>
          <w:rFonts w:ascii="Palatino Linotype" w:hAnsi="Palatino Linotype"/>
          <w:i/>
        </w:rPr>
        <w:t xml:space="preserve"> tantum</w:t>
      </w:r>
      <w:r w:rsidRPr="00BE0511">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8078B6" w:rsidRPr="00BE0511" w:rsidRDefault="008078B6" w:rsidP="00130335">
      <w:pPr>
        <w:pStyle w:val="Prrafodelista"/>
        <w:spacing w:line="360" w:lineRule="auto"/>
        <w:jc w:val="both"/>
        <w:rPr>
          <w:rFonts w:ascii="Palatino Linotype" w:hAnsi="Palatino Linotype"/>
        </w:rPr>
      </w:pPr>
    </w:p>
    <w:p w:rsidR="008078B6" w:rsidRPr="00BE0511" w:rsidRDefault="008078B6" w:rsidP="00130335">
      <w:pPr>
        <w:pStyle w:val="Prrafodelista"/>
        <w:numPr>
          <w:ilvl w:val="0"/>
          <w:numId w:val="1"/>
        </w:numPr>
        <w:spacing w:line="360" w:lineRule="auto"/>
        <w:ind w:left="0" w:firstLine="0"/>
        <w:jc w:val="both"/>
        <w:rPr>
          <w:rFonts w:ascii="Palatino Linotype" w:hAnsi="Palatino Linotype"/>
        </w:rPr>
      </w:pPr>
      <w:r w:rsidRPr="00BE0511">
        <w:rPr>
          <w:rFonts w:ascii="Palatino Linotype" w:hAnsi="Palatino Linotype"/>
        </w:rPr>
        <w:t>Sirve de apoyo a lo anterior por analogía el criterio 31-10 emitido por el entonces Instituto Federal de Acceso a la Información y Protección de Datos, que a la letra dice:</w:t>
      </w:r>
    </w:p>
    <w:p w:rsidR="008078B6" w:rsidRPr="00BE0511" w:rsidRDefault="008078B6" w:rsidP="00130335">
      <w:pPr>
        <w:pStyle w:val="Prrafodelista"/>
        <w:spacing w:line="360" w:lineRule="auto"/>
        <w:jc w:val="both"/>
        <w:rPr>
          <w:rFonts w:ascii="Palatino Linotype" w:hAnsi="Palatino Linotype"/>
        </w:rPr>
      </w:pPr>
    </w:p>
    <w:p w:rsidR="008078B6" w:rsidRPr="00BE0511" w:rsidRDefault="008078B6" w:rsidP="00130335">
      <w:pPr>
        <w:autoSpaceDE w:val="0"/>
        <w:autoSpaceDN w:val="0"/>
        <w:adjustRightInd w:val="0"/>
        <w:spacing w:line="360" w:lineRule="auto"/>
        <w:ind w:left="567" w:right="567"/>
        <w:jc w:val="both"/>
        <w:rPr>
          <w:rFonts w:ascii="Palatino Linotype" w:hAnsi="Palatino Linotype"/>
          <w:i/>
          <w:iCs/>
          <w:sz w:val="22"/>
        </w:rPr>
      </w:pPr>
      <w:r w:rsidRPr="00BE0511">
        <w:rPr>
          <w:rFonts w:ascii="Palatino Linotype" w:hAnsi="Palatino Linotype"/>
          <w:b/>
          <w:i/>
          <w:iCs/>
          <w:sz w:val="22"/>
        </w:rPr>
        <w:t>El Instituto Federal de Acceso a la Información y Protección de Datos </w:t>
      </w:r>
      <w:r w:rsidRPr="00BE0511">
        <w:rPr>
          <w:rFonts w:ascii="Palatino Linotype" w:hAnsi="Palatino Linotype"/>
          <w:b/>
          <w:bCs/>
          <w:i/>
          <w:iCs/>
          <w:sz w:val="22"/>
        </w:rPr>
        <w:t>no cuenta con facultades para pronunciarse respecto de la veracidad de los documentos proporcionados por los sujetos obligados.</w:t>
      </w:r>
      <w:r w:rsidRPr="00BE0511">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078B6" w:rsidRPr="00BE0511" w:rsidRDefault="008078B6" w:rsidP="00130335">
      <w:pPr>
        <w:autoSpaceDE w:val="0"/>
        <w:autoSpaceDN w:val="0"/>
        <w:adjustRightInd w:val="0"/>
        <w:spacing w:line="360" w:lineRule="auto"/>
        <w:ind w:left="567" w:right="567"/>
        <w:jc w:val="both"/>
        <w:rPr>
          <w:rFonts w:ascii="Palatino Linotype" w:hAnsi="Palatino Linotype"/>
          <w:i/>
          <w:iCs/>
          <w:sz w:val="22"/>
        </w:rPr>
      </w:pPr>
    </w:p>
    <w:p w:rsidR="00130335" w:rsidRDefault="008078B6" w:rsidP="00130335">
      <w:pPr>
        <w:pStyle w:val="Prrafodelista"/>
        <w:numPr>
          <w:ilvl w:val="0"/>
          <w:numId w:val="1"/>
        </w:numPr>
        <w:spacing w:line="360" w:lineRule="auto"/>
        <w:ind w:left="0" w:right="49" w:firstLine="0"/>
        <w:jc w:val="both"/>
        <w:rPr>
          <w:rFonts w:ascii="Palatino Linotype" w:eastAsia="Calibri" w:hAnsi="Palatino Linotype" w:cs="Arial"/>
        </w:rPr>
      </w:pPr>
      <w:r w:rsidRPr="00130335">
        <w:rPr>
          <w:rFonts w:ascii="Palatino Linotype" w:eastAsia="Times New Roman" w:hAnsi="Palatino Linotype" w:cs="Arial"/>
          <w:color w:val="000000"/>
        </w:rPr>
        <w:lastRenderedPageBreak/>
        <w:t>Este Órgano Garante carece de facultades para dudar de la veracidad sobre la información proporcionada por el Sujeto Obligado,</w:t>
      </w:r>
      <w:r w:rsidRPr="00130335">
        <w:rPr>
          <w:rFonts w:ascii="Palatino Linotype" w:hAnsi="Palatino Linotype"/>
          <w:lang w:val="es-MX" w:eastAsia="en-US"/>
        </w:rPr>
        <w:t xml:space="preserve"> </w:t>
      </w:r>
      <w:r w:rsidRPr="00130335">
        <w:rPr>
          <w:rFonts w:ascii="Palatino Linotype" w:eastAsia="Calibri" w:hAnsi="Palatino Linotype" w:cs="Arial"/>
        </w:rPr>
        <w:t>por lo que se determina que el punto anteriormente mencionado quedó colmado con la información que proporcionó el Sujeto Obligado.</w:t>
      </w:r>
    </w:p>
    <w:p w:rsidR="00130335" w:rsidRPr="00130335" w:rsidRDefault="00130335" w:rsidP="00130335">
      <w:pPr>
        <w:pStyle w:val="Prrafodelista"/>
        <w:spacing w:line="360" w:lineRule="auto"/>
        <w:ind w:left="0" w:right="49"/>
        <w:jc w:val="both"/>
        <w:rPr>
          <w:rFonts w:ascii="Palatino Linotype" w:eastAsia="Calibri" w:hAnsi="Palatino Linotype" w:cs="Arial"/>
        </w:rPr>
      </w:pPr>
    </w:p>
    <w:p w:rsidR="002A5BA4" w:rsidRPr="006E74A1" w:rsidRDefault="002A5BA4" w:rsidP="00130335">
      <w:pPr>
        <w:pStyle w:val="Prrafodelista"/>
        <w:numPr>
          <w:ilvl w:val="0"/>
          <w:numId w:val="1"/>
        </w:numPr>
        <w:spacing w:before="240" w:after="240" w:line="360" w:lineRule="auto"/>
        <w:ind w:left="0" w:firstLine="0"/>
        <w:jc w:val="both"/>
        <w:rPr>
          <w:rFonts w:ascii="Palatino Linotype" w:hAnsi="Palatino Linotype" w:cs="Arial"/>
        </w:rPr>
      </w:pPr>
      <w:r w:rsidRPr="006E74A1">
        <w:rPr>
          <w:rFonts w:ascii="Palatino Linotype" w:hAnsi="Palatino Linotype"/>
          <w:color w:val="000000"/>
          <w:lang w:val="es-ES" w:eastAsia="es-MX"/>
        </w:rPr>
        <w:t xml:space="preserve">Por lo anteriormente expuesto y fundado, este </w:t>
      </w:r>
      <w:r w:rsidRPr="006E74A1">
        <w:rPr>
          <w:rFonts w:ascii="Palatino Linotype" w:hAnsi="Palatino Linotype"/>
          <w:b/>
          <w:bCs/>
          <w:color w:val="000000"/>
          <w:lang w:val="es-ES" w:eastAsia="es-MX"/>
        </w:rPr>
        <w:t>ÓRGANO GARANTE</w:t>
      </w:r>
      <w:r w:rsidRPr="006E74A1">
        <w:rPr>
          <w:rFonts w:ascii="Palatino Linotype" w:hAnsi="Palatino Linotype"/>
          <w:color w:val="000000"/>
          <w:lang w:val="es-ES" w:eastAsia="es-MX"/>
        </w:rPr>
        <w:t xml:space="preserve"> emite los siguientes:</w:t>
      </w:r>
    </w:p>
    <w:p w:rsidR="002A5BA4" w:rsidRPr="006E74A1" w:rsidRDefault="002A5BA4" w:rsidP="00130335">
      <w:pPr>
        <w:keepNext/>
        <w:keepLines/>
        <w:spacing w:line="360" w:lineRule="auto"/>
        <w:jc w:val="center"/>
        <w:outlineLvl w:val="0"/>
        <w:rPr>
          <w:rFonts w:ascii="Palatino Linotype" w:eastAsia="Times New Roman" w:hAnsi="Palatino Linotype" w:cstheme="majorBidi"/>
          <w:b/>
          <w:bCs/>
        </w:rPr>
      </w:pPr>
      <w:bookmarkStart w:id="17" w:name="_Toc447699324"/>
      <w:bookmarkStart w:id="18" w:name="_Toc445745148"/>
      <w:bookmarkStart w:id="19" w:name="_Toc486525261"/>
      <w:bookmarkStart w:id="20" w:name="_Toc2879916"/>
      <w:r w:rsidRPr="006E74A1">
        <w:rPr>
          <w:rFonts w:ascii="Palatino Linotype" w:eastAsia="Times New Roman" w:hAnsi="Palatino Linotype" w:cstheme="majorBidi"/>
          <w:b/>
          <w:bCs/>
        </w:rPr>
        <w:t>R E S O L U T I V O S</w:t>
      </w:r>
      <w:bookmarkEnd w:id="17"/>
      <w:bookmarkEnd w:id="18"/>
      <w:bookmarkEnd w:id="19"/>
      <w:bookmarkEnd w:id="20"/>
    </w:p>
    <w:p w:rsidR="004D60FB" w:rsidRPr="006E74A1" w:rsidRDefault="004D60FB" w:rsidP="00130335">
      <w:pPr>
        <w:keepNext/>
        <w:keepLines/>
        <w:spacing w:line="360" w:lineRule="auto"/>
        <w:jc w:val="center"/>
        <w:outlineLvl w:val="0"/>
        <w:rPr>
          <w:rFonts w:ascii="Palatino Linotype" w:eastAsia="Times New Roman" w:hAnsi="Palatino Linotype" w:cstheme="majorBidi"/>
          <w:b/>
          <w:bCs/>
        </w:rPr>
      </w:pPr>
    </w:p>
    <w:p w:rsidR="00E81879" w:rsidRPr="006E74A1" w:rsidRDefault="00E81879" w:rsidP="00130335">
      <w:pPr>
        <w:spacing w:line="360" w:lineRule="auto"/>
        <w:jc w:val="both"/>
        <w:rPr>
          <w:rFonts w:ascii="Palatino Linotype" w:eastAsia="Times New Roman" w:hAnsi="Palatino Linotype" w:cs="Times New Roman"/>
        </w:rPr>
      </w:pPr>
      <w:r w:rsidRPr="006E74A1">
        <w:rPr>
          <w:rFonts w:ascii="Palatino Linotype" w:eastAsia="Times New Roman" w:hAnsi="Palatino Linotype" w:cs="Arial"/>
          <w:b/>
        </w:rPr>
        <w:t xml:space="preserve">PRIMERO. </w:t>
      </w:r>
      <w:r w:rsidRPr="006E74A1">
        <w:rPr>
          <w:rFonts w:ascii="Palatino Linotype" w:eastAsia="Times New Roman" w:hAnsi="Palatino Linotype" w:cs="Arial"/>
        </w:rPr>
        <w:t xml:space="preserve">Resultan </w:t>
      </w:r>
      <w:r w:rsidR="00794037">
        <w:rPr>
          <w:rFonts w:ascii="Palatino Linotype" w:eastAsia="Times New Roman" w:hAnsi="Palatino Linotype" w:cs="Arial"/>
        </w:rPr>
        <w:t xml:space="preserve">parcialmente </w:t>
      </w:r>
      <w:r w:rsidR="006E74A1">
        <w:rPr>
          <w:rFonts w:ascii="Palatino Linotype" w:eastAsia="Times New Roman" w:hAnsi="Palatino Linotype" w:cs="Arial"/>
        </w:rPr>
        <w:t xml:space="preserve">fundadas </w:t>
      </w:r>
      <w:r w:rsidRPr="006E74A1">
        <w:rPr>
          <w:rFonts w:ascii="Palatino Linotype" w:eastAsia="Times New Roman" w:hAnsi="Palatino Linotype" w:cs="Arial"/>
        </w:rPr>
        <w:t>las</w:t>
      </w:r>
      <w:r w:rsidRPr="006E74A1">
        <w:rPr>
          <w:rFonts w:ascii="Palatino Linotype" w:eastAsia="Times New Roman" w:hAnsi="Palatino Linotype" w:cs="Arial"/>
          <w:b/>
        </w:rPr>
        <w:t xml:space="preserve"> </w:t>
      </w:r>
      <w:r w:rsidRPr="006E74A1">
        <w:rPr>
          <w:rFonts w:ascii="Palatino Linotype" w:eastAsia="Times New Roman" w:hAnsi="Palatino Linotype" w:cs="Arial"/>
          <w:lang w:val="es-ES"/>
        </w:rPr>
        <w:t xml:space="preserve">razones o motivos de inconformidad hechos valer </w:t>
      </w:r>
      <w:r w:rsidRPr="006E74A1">
        <w:rPr>
          <w:rFonts w:ascii="Palatino Linotype" w:eastAsia="Calibri" w:hAnsi="Palatino Linotype" w:cs="Arial"/>
          <w:lang w:val="es-ES"/>
        </w:rPr>
        <w:t xml:space="preserve">en </w:t>
      </w:r>
      <w:r w:rsidR="001E69EF" w:rsidRPr="006E74A1">
        <w:rPr>
          <w:rFonts w:ascii="Palatino Linotype" w:eastAsia="Calibri" w:hAnsi="Palatino Linotype" w:cs="Arial"/>
          <w:lang w:val="es-ES"/>
        </w:rPr>
        <w:t>el</w:t>
      </w:r>
      <w:r w:rsidRPr="006E74A1">
        <w:rPr>
          <w:rFonts w:ascii="Palatino Linotype" w:eastAsia="Calibri" w:hAnsi="Palatino Linotype" w:cs="Arial"/>
          <w:lang w:val="es-ES"/>
        </w:rPr>
        <w:t xml:space="preserve"> recurso de revisión </w:t>
      </w:r>
      <w:r w:rsidR="004B019D" w:rsidRPr="006E74A1">
        <w:rPr>
          <w:rFonts w:ascii="Palatino Linotype" w:hAnsi="Palatino Linotype" w:cs="Arial"/>
          <w:b/>
          <w:bCs/>
        </w:rPr>
        <w:t>0</w:t>
      </w:r>
      <w:r w:rsidR="00794037">
        <w:rPr>
          <w:rFonts w:ascii="Palatino Linotype" w:hAnsi="Palatino Linotype" w:cs="Arial"/>
          <w:b/>
          <w:bCs/>
        </w:rPr>
        <w:t>0048/INFOEM/IP/RR/2019</w:t>
      </w:r>
      <w:r w:rsidR="004B019D" w:rsidRPr="006E74A1">
        <w:rPr>
          <w:rFonts w:ascii="Palatino Linotype" w:hAnsi="Palatino Linotype" w:cs="Arial"/>
          <w:b/>
          <w:bCs/>
        </w:rPr>
        <w:t xml:space="preserve">, </w:t>
      </w:r>
      <w:r w:rsidR="009A66DF" w:rsidRPr="006E74A1">
        <w:rPr>
          <w:rFonts w:ascii="Palatino Linotype" w:hAnsi="Palatino Linotype" w:cs="Arial"/>
          <w:bCs/>
        </w:rPr>
        <w:t>en términos de</w:t>
      </w:r>
      <w:r w:rsidR="008078B6">
        <w:rPr>
          <w:rFonts w:ascii="Palatino Linotype" w:hAnsi="Palatino Linotype" w:cs="Arial"/>
          <w:bCs/>
        </w:rPr>
        <w:t>l</w:t>
      </w:r>
      <w:r w:rsidR="009A66DF" w:rsidRPr="006E74A1">
        <w:rPr>
          <w:rFonts w:ascii="Palatino Linotype" w:hAnsi="Palatino Linotype" w:cs="Arial"/>
          <w:bCs/>
        </w:rPr>
        <w:t xml:space="preserve"> considerando </w:t>
      </w:r>
      <w:r w:rsidR="009A66DF" w:rsidRPr="006E74A1">
        <w:rPr>
          <w:rFonts w:ascii="Palatino Linotype" w:hAnsi="Palatino Linotype" w:cs="Arial"/>
          <w:b/>
          <w:bCs/>
        </w:rPr>
        <w:t>CUARTO</w:t>
      </w:r>
      <w:r w:rsidR="009A66DF" w:rsidRPr="006E74A1">
        <w:rPr>
          <w:rFonts w:ascii="Palatino Linotype" w:hAnsi="Palatino Linotype" w:cs="Arial"/>
          <w:bCs/>
        </w:rPr>
        <w:t xml:space="preserve"> </w:t>
      </w:r>
      <w:r w:rsidR="00ED70A8" w:rsidRPr="006E74A1">
        <w:rPr>
          <w:rFonts w:ascii="Palatino Linotype" w:hAnsi="Palatino Linotype" w:cs="Arial"/>
          <w:b/>
          <w:bCs/>
        </w:rPr>
        <w:t xml:space="preserve"> </w:t>
      </w:r>
      <w:r w:rsidR="009A66DF" w:rsidRPr="006E74A1">
        <w:rPr>
          <w:rFonts w:ascii="Palatino Linotype" w:hAnsi="Palatino Linotype" w:cs="Arial"/>
          <w:bCs/>
        </w:rPr>
        <w:t>de la presente resolución.</w:t>
      </w:r>
    </w:p>
    <w:p w:rsidR="002E2041" w:rsidRPr="006E74A1" w:rsidRDefault="00E81879" w:rsidP="00130335">
      <w:pPr>
        <w:spacing w:before="240" w:after="240" w:line="360" w:lineRule="auto"/>
        <w:jc w:val="both"/>
        <w:rPr>
          <w:rFonts w:ascii="Palatino Linotype" w:hAnsi="Palatino Linotype" w:cs="Arial"/>
          <w:bCs/>
        </w:rPr>
      </w:pPr>
      <w:bookmarkStart w:id="21" w:name="_Toc477891768"/>
      <w:bookmarkStart w:id="22" w:name="_Toc477891858"/>
      <w:bookmarkStart w:id="23" w:name="_Toc481576259"/>
      <w:bookmarkStart w:id="24" w:name="_Toc492590391"/>
      <w:bookmarkStart w:id="25" w:name="_Toc462653937"/>
      <w:bookmarkStart w:id="26" w:name="_Toc453696502"/>
      <w:bookmarkStart w:id="27" w:name="_Toc454301155"/>
      <w:r w:rsidRPr="006E74A1">
        <w:rPr>
          <w:rFonts w:ascii="Palatino Linotype" w:hAnsi="Palatino Linotype"/>
          <w:b/>
        </w:rPr>
        <w:t>SEGUNDO.</w:t>
      </w:r>
      <w:r w:rsidRPr="006E74A1">
        <w:rPr>
          <w:rStyle w:val="Ttulo2Car"/>
          <w:rFonts w:ascii="Palatino Linotype" w:hAnsi="Palatino Linotype"/>
          <w:b/>
          <w:sz w:val="24"/>
          <w:szCs w:val="24"/>
        </w:rPr>
        <w:t xml:space="preserve"> </w:t>
      </w:r>
      <w:bookmarkEnd w:id="21"/>
      <w:bookmarkEnd w:id="22"/>
      <w:bookmarkEnd w:id="23"/>
      <w:bookmarkEnd w:id="24"/>
      <w:bookmarkEnd w:id="25"/>
      <w:bookmarkEnd w:id="26"/>
      <w:bookmarkEnd w:id="27"/>
      <w:r w:rsidRPr="006E74A1">
        <w:rPr>
          <w:rFonts w:ascii="Palatino Linotype" w:eastAsia="Calibri" w:hAnsi="Palatino Linotype" w:cs="Arial"/>
          <w:lang w:val="es-ES"/>
        </w:rPr>
        <w:t>Se</w:t>
      </w:r>
      <w:r w:rsidRPr="006E74A1">
        <w:rPr>
          <w:rFonts w:ascii="Palatino Linotype" w:eastAsia="Calibri" w:hAnsi="Palatino Linotype" w:cs="Arial"/>
          <w:b/>
          <w:lang w:val="es-ES"/>
        </w:rPr>
        <w:t xml:space="preserve"> </w:t>
      </w:r>
      <w:r w:rsidR="00794037">
        <w:rPr>
          <w:rFonts w:ascii="Palatino Linotype" w:eastAsia="Calibri" w:hAnsi="Palatino Linotype" w:cs="Arial"/>
          <w:b/>
          <w:lang w:val="es-ES"/>
        </w:rPr>
        <w:t>MODIFICA</w:t>
      </w:r>
      <w:r w:rsidR="00801CB0" w:rsidRPr="006E74A1">
        <w:rPr>
          <w:rFonts w:ascii="Palatino Linotype" w:eastAsia="Calibri" w:hAnsi="Palatino Linotype" w:cs="Arial"/>
          <w:b/>
          <w:lang w:val="es-ES"/>
        </w:rPr>
        <w:t xml:space="preserve"> </w:t>
      </w:r>
      <w:r w:rsidR="007740EB" w:rsidRPr="006E74A1">
        <w:rPr>
          <w:rFonts w:ascii="Palatino Linotype" w:eastAsia="Calibri" w:hAnsi="Palatino Linotype" w:cs="Arial"/>
          <w:lang w:val="es-ES"/>
        </w:rPr>
        <w:t>la respuesta emitida</w:t>
      </w:r>
      <w:r w:rsidR="00801CB0" w:rsidRPr="006E74A1">
        <w:rPr>
          <w:rFonts w:ascii="Palatino Linotype" w:eastAsia="Calibri" w:hAnsi="Palatino Linotype" w:cs="Arial"/>
          <w:lang w:val="es-ES"/>
        </w:rPr>
        <w:t xml:space="preserve"> </w:t>
      </w:r>
      <w:r w:rsidR="00CA30C4" w:rsidRPr="006E74A1">
        <w:rPr>
          <w:rFonts w:ascii="Palatino Linotype" w:eastAsia="Calibri" w:hAnsi="Palatino Linotype" w:cs="Arial"/>
          <w:lang w:val="es-ES"/>
        </w:rPr>
        <w:t xml:space="preserve">por </w:t>
      </w:r>
      <w:r w:rsidR="00757EFE" w:rsidRPr="006E74A1">
        <w:rPr>
          <w:rFonts w:ascii="Palatino Linotype" w:eastAsia="Calibri" w:hAnsi="Palatino Linotype" w:cs="Arial"/>
          <w:lang w:val="es-ES"/>
        </w:rPr>
        <w:t xml:space="preserve">el </w:t>
      </w:r>
      <w:r w:rsidR="00B24B4D" w:rsidRPr="006E74A1">
        <w:rPr>
          <w:rFonts w:ascii="Palatino Linotype" w:hAnsi="Palatino Linotype"/>
          <w:b/>
          <w:bCs/>
          <w:szCs w:val="22"/>
        </w:rPr>
        <w:t>Universidad Politécnica del Valle de Toluca</w:t>
      </w:r>
      <w:r w:rsidR="00B24B4D" w:rsidRPr="006E74A1">
        <w:rPr>
          <w:rFonts w:ascii="Palatino Linotype" w:eastAsia="Times New Roman" w:hAnsi="Palatino Linotype" w:cs="Arial"/>
          <w:lang w:val="es-ES"/>
        </w:rPr>
        <w:t xml:space="preserve"> </w:t>
      </w:r>
      <w:r w:rsidR="00CA30C4" w:rsidRPr="006E74A1">
        <w:rPr>
          <w:rFonts w:ascii="Palatino Linotype" w:eastAsia="Times New Roman" w:hAnsi="Palatino Linotype" w:cs="Arial"/>
          <w:lang w:val="es-ES"/>
        </w:rPr>
        <w:t xml:space="preserve">y se </w:t>
      </w:r>
      <w:r w:rsidR="00CA30C4" w:rsidRPr="006E74A1">
        <w:rPr>
          <w:rFonts w:ascii="Palatino Linotype" w:eastAsia="Times New Roman" w:hAnsi="Palatino Linotype" w:cs="Arial"/>
          <w:b/>
          <w:lang w:val="es-ES"/>
        </w:rPr>
        <w:t>ORDENA</w:t>
      </w:r>
      <w:r w:rsidR="00CA30C4" w:rsidRPr="006E74A1">
        <w:rPr>
          <w:rFonts w:ascii="Palatino Linotype" w:eastAsia="Times New Roman" w:hAnsi="Palatino Linotype" w:cs="Arial"/>
          <w:lang w:val="es-ES"/>
        </w:rPr>
        <w:t xml:space="preserve"> </w:t>
      </w:r>
      <w:r w:rsidRPr="006E74A1">
        <w:rPr>
          <w:rFonts w:ascii="Palatino Linotype" w:eastAsia="Times New Roman" w:hAnsi="Palatino Linotype" w:cs="Arial"/>
          <w:lang w:val="es-ES"/>
        </w:rPr>
        <w:t>entregar</w:t>
      </w:r>
      <w:r w:rsidR="00216C93" w:rsidRPr="006E74A1">
        <w:rPr>
          <w:rFonts w:ascii="Palatino Linotype" w:eastAsia="Times New Roman" w:hAnsi="Palatino Linotype" w:cs="Arial"/>
          <w:lang w:val="es-ES"/>
        </w:rPr>
        <w:t>,</w:t>
      </w:r>
      <w:r w:rsidRPr="006E74A1">
        <w:rPr>
          <w:rFonts w:ascii="Palatino Linotype" w:eastAsia="Times New Roman" w:hAnsi="Palatino Linotype" w:cs="Arial"/>
          <w:lang w:val="es-ES"/>
        </w:rPr>
        <w:t xml:space="preserve"> vía </w:t>
      </w:r>
      <w:r w:rsidR="007740EB" w:rsidRPr="006E74A1">
        <w:rPr>
          <w:rFonts w:ascii="Palatino Linotype" w:eastAsia="Times New Roman" w:hAnsi="Palatino Linotype" w:cs="Arial"/>
          <w:b/>
          <w:lang w:val="es-ES"/>
        </w:rPr>
        <w:t>Sistema de Acceso a la Información Mexiquense</w:t>
      </w:r>
      <w:r w:rsidR="00C93E8B" w:rsidRPr="006E74A1">
        <w:rPr>
          <w:rFonts w:ascii="Palatino Linotype" w:eastAsia="Times New Roman" w:hAnsi="Palatino Linotype" w:cs="Arial"/>
          <w:b/>
          <w:lang w:val="es-ES"/>
        </w:rPr>
        <w:t xml:space="preserve"> (SAIMEX)</w:t>
      </w:r>
      <w:r w:rsidRPr="006E74A1">
        <w:rPr>
          <w:rFonts w:ascii="Palatino Linotype" w:eastAsia="Times New Roman" w:hAnsi="Palatino Linotype" w:cs="Arial"/>
          <w:lang w:val="es-ES"/>
        </w:rPr>
        <w:t>,</w:t>
      </w:r>
      <w:r w:rsidR="002E2041" w:rsidRPr="006E74A1">
        <w:rPr>
          <w:rFonts w:ascii="Palatino Linotype" w:eastAsia="Times New Roman" w:hAnsi="Palatino Linotype" w:cs="Arial"/>
          <w:lang w:val="es-ES"/>
        </w:rPr>
        <w:t xml:space="preserve"> </w:t>
      </w:r>
      <w:r w:rsidR="0051509C" w:rsidRPr="006E74A1">
        <w:rPr>
          <w:rFonts w:ascii="Palatino Linotype" w:eastAsia="Times New Roman" w:hAnsi="Palatino Linotype" w:cs="Arial"/>
          <w:lang w:val="es-ES"/>
        </w:rPr>
        <w:t>la siguiente información:</w:t>
      </w:r>
    </w:p>
    <w:p w:rsidR="00D232DD" w:rsidRPr="00D232DD" w:rsidRDefault="008078B6" w:rsidP="00130335">
      <w:pPr>
        <w:pStyle w:val="Prrafodelista"/>
        <w:numPr>
          <w:ilvl w:val="3"/>
          <w:numId w:val="45"/>
        </w:numPr>
        <w:spacing w:line="360" w:lineRule="auto"/>
        <w:ind w:left="567"/>
        <w:jc w:val="both"/>
        <w:rPr>
          <w:rFonts w:ascii="Palatino Linotype" w:eastAsia="Palatino Linotype" w:hAnsi="Palatino Linotype" w:cs="Palatino Linotype"/>
          <w:b/>
        </w:rPr>
      </w:pPr>
      <w:bookmarkStart w:id="28" w:name="_Toc460947013"/>
      <w:r w:rsidRPr="008078B6">
        <w:rPr>
          <w:rFonts w:ascii="Palatino Linotype" w:eastAsia="Calibri" w:hAnsi="Palatino Linotype" w:cs="Times New Roman"/>
          <w:b/>
          <w:lang w:val="es-ES"/>
        </w:rPr>
        <w:t>Acervo bibliográfico con el que cuenta la Universidad</w:t>
      </w:r>
      <w:r w:rsidR="00230ED8">
        <w:rPr>
          <w:rFonts w:ascii="Palatino Linotype" w:eastAsia="Calibri" w:hAnsi="Palatino Linotype" w:cs="Times New Roman"/>
          <w:b/>
          <w:lang w:val="es-ES"/>
        </w:rPr>
        <w:t>,</w:t>
      </w:r>
      <w:r w:rsidRPr="008078B6">
        <w:rPr>
          <w:rFonts w:ascii="Palatino Linotype" w:eastAsia="Calibri" w:hAnsi="Palatino Linotype" w:cs="Times New Roman"/>
          <w:b/>
          <w:lang w:val="es-ES"/>
        </w:rPr>
        <w:t xml:space="preserve"> en donde se aprecie el número de ficha, t</w:t>
      </w:r>
      <w:r w:rsidR="00D232DD">
        <w:rPr>
          <w:rFonts w:ascii="Palatino Linotype" w:eastAsia="Calibri" w:hAnsi="Palatino Linotype" w:cs="Times New Roman"/>
          <w:b/>
          <w:lang w:val="es-ES"/>
        </w:rPr>
        <w:t>ítulo, autor y fecha de ingreso, a la fecha de la solicitud.</w:t>
      </w:r>
    </w:p>
    <w:p w:rsidR="00D232DD" w:rsidRDefault="00D232DD" w:rsidP="00130335">
      <w:pPr>
        <w:spacing w:line="360" w:lineRule="auto"/>
        <w:jc w:val="both"/>
        <w:rPr>
          <w:rFonts w:ascii="Palatino Linotype" w:eastAsia="Palatino Linotype" w:hAnsi="Palatino Linotype" w:cs="Palatino Linotype"/>
          <w:b/>
        </w:rPr>
      </w:pPr>
    </w:p>
    <w:p w:rsidR="00E81879" w:rsidRPr="00D232DD" w:rsidRDefault="0051509C" w:rsidP="00130335">
      <w:pPr>
        <w:spacing w:line="360" w:lineRule="auto"/>
        <w:jc w:val="both"/>
        <w:rPr>
          <w:rFonts w:ascii="Palatino Linotype" w:eastAsia="Palatino Linotype" w:hAnsi="Palatino Linotype" w:cs="Palatino Linotype"/>
          <w:b/>
        </w:rPr>
      </w:pPr>
      <w:r w:rsidRPr="00D232DD">
        <w:rPr>
          <w:rFonts w:ascii="Palatino Linotype" w:eastAsia="Palatino Linotype" w:hAnsi="Palatino Linotype" w:cs="Palatino Linotype"/>
          <w:b/>
        </w:rPr>
        <w:t>TERCERO</w:t>
      </w:r>
      <w:r w:rsidR="00710E1F" w:rsidRPr="00D232DD">
        <w:rPr>
          <w:rFonts w:ascii="Palatino Linotype" w:eastAsia="Palatino Linotype" w:hAnsi="Palatino Linotype" w:cs="Palatino Linotype"/>
          <w:b/>
        </w:rPr>
        <w:t xml:space="preserve">. </w:t>
      </w:r>
      <w:r w:rsidR="00E81879" w:rsidRPr="00D232DD">
        <w:rPr>
          <w:rFonts w:ascii="Palatino Linotype" w:eastAsia="Palatino Linotype" w:hAnsi="Palatino Linotype" w:cs="Palatino Linotype"/>
          <w:b/>
        </w:rPr>
        <w:t xml:space="preserve">Notifíquese </w:t>
      </w:r>
      <w:r w:rsidR="00E81879" w:rsidRPr="00D232DD">
        <w:rPr>
          <w:rFonts w:ascii="Palatino Linotype" w:eastAsia="Palatino Linotype" w:hAnsi="Palatino Linotype" w:cs="Palatino Linotype"/>
        </w:rPr>
        <w:t xml:space="preserve">al Titular de la Unidad de Transparencia del </w:t>
      </w:r>
      <w:r w:rsidR="00E81879" w:rsidRPr="00D232DD">
        <w:rPr>
          <w:rFonts w:ascii="Palatino Linotype" w:eastAsia="Palatino Linotype" w:hAnsi="Palatino Linotype" w:cs="Palatino Linotype"/>
          <w:b/>
        </w:rPr>
        <w:t>SUJETO OBLIGADO</w:t>
      </w:r>
      <w:r w:rsidR="00E81879" w:rsidRPr="00D232DD">
        <w:rPr>
          <w:rFonts w:ascii="Palatino Linotype" w:eastAsia="Palatino Linotype" w:hAnsi="Palatino Linotype" w:cs="Palatino Linotype"/>
        </w:rPr>
        <w:t xml:space="preserve">, para que conforme a los artículos 186 último párrafo, 189 párrafo </w:t>
      </w:r>
      <w:r w:rsidR="00E81879" w:rsidRPr="00D232DD">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00E81879" w:rsidRPr="00D232D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6E74A1" w:rsidRDefault="00E81879" w:rsidP="00130335">
      <w:pPr>
        <w:shd w:val="clear" w:color="auto" w:fill="FFFFFF"/>
        <w:spacing w:line="360" w:lineRule="auto"/>
        <w:jc w:val="both"/>
        <w:rPr>
          <w:rFonts w:ascii="Palatino Linotype" w:eastAsia="Times New Roman" w:hAnsi="Palatino Linotype" w:cs="Arial"/>
          <w:b/>
        </w:rPr>
      </w:pPr>
    </w:p>
    <w:p w:rsidR="00E81879" w:rsidRPr="006E74A1" w:rsidRDefault="0051509C" w:rsidP="00130335">
      <w:pPr>
        <w:shd w:val="clear" w:color="auto" w:fill="FFFFFF"/>
        <w:spacing w:line="360" w:lineRule="auto"/>
        <w:jc w:val="both"/>
        <w:rPr>
          <w:rFonts w:ascii="Palatino Linotype" w:hAnsi="Palatino Linotype"/>
        </w:rPr>
      </w:pPr>
      <w:r w:rsidRPr="006E74A1">
        <w:rPr>
          <w:rFonts w:ascii="Palatino Linotype" w:eastAsia="Times New Roman" w:hAnsi="Palatino Linotype" w:cs="Arial"/>
          <w:b/>
        </w:rPr>
        <w:t>CUARTO</w:t>
      </w:r>
      <w:r w:rsidR="00E81879" w:rsidRPr="006E74A1">
        <w:rPr>
          <w:rFonts w:ascii="Palatino Linotype" w:eastAsia="Times New Roman" w:hAnsi="Palatino Linotype" w:cs="Arial"/>
          <w:b/>
        </w:rPr>
        <w:t xml:space="preserve">. </w:t>
      </w:r>
      <w:r w:rsidR="00E81879" w:rsidRPr="006E74A1">
        <w:rPr>
          <w:rFonts w:ascii="Palatino Linotype" w:eastAsia="Times New Roman" w:hAnsi="Palatino Linotype" w:cs="Times New Roman"/>
          <w:b/>
          <w:bCs/>
          <w:color w:val="222222"/>
          <w:lang w:val="es-ES"/>
        </w:rPr>
        <w:t>Notifíquese a</w:t>
      </w:r>
      <w:r w:rsidR="00E81879" w:rsidRPr="006E74A1">
        <w:rPr>
          <w:rFonts w:ascii="Palatino Linotype" w:hAnsi="Palatino Linotype"/>
          <w:b/>
        </w:rPr>
        <w:t xml:space="preserve"> </w:t>
      </w:r>
      <w:r w:rsidR="002A3B5F" w:rsidRPr="002A3B5F">
        <w:rPr>
          <w:rFonts w:ascii="Palatino Linotype" w:hAnsi="Palatino Linotype"/>
          <w:b/>
          <w:szCs w:val="22"/>
          <w:highlight w:val="black"/>
        </w:rPr>
        <w:t>------------------------------------------</w:t>
      </w:r>
      <w:r w:rsidR="008078B6" w:rsidRPr="008078B6">
        <w:rPr>
          <w:rFonts w:ascii="Palatino Linotype" w:hAnsi="Palatino Linotype"/>
          <w:sz w:val="28"/>
        </w:rPr>
        <w:t xml:space="preserve"> </w:t>
      </w:r>
      <w:r w:rsidR="00E81879" w:rsidRPr="006E74A1">
        <w:rPr>
          <w:rFonts w:ascii="Palatino Linotype" w:hAnsi="Palatino Linotype"/>
        </w:rPr>
        <w:t>la presente resolución</w:t>
      </w:r>
      <w:r w:rsidR="008B4115">
        <w:rPr>
          <w:rFonts w:ascii="Palatino Linotype" w:hAnsi="Palatino Linotype"/>
        </w:rPr>
        <w:t xml:space="preserve"> e informe justificado.</w:t>
      </w:r>
    </w:p>
    <w:p w:rsidR="004D60FB" w:rsidRPr="006E74A1" w:rsidRDefault="004D60FB" w:rsidP="00130335">
      <w:pPr>
        <w:shd w:val="clear" w:color="auto" w:fill="FFFFFF"/>
        <w:spacing w:line="360" w:lineRule="auto"/>
        <w:jc w:val="both"/>
        <w:rPr>
          <w:rFonts w:ascii="Palatino Linotype" w:hAnsi="Palatino Linotype"/>
        </w:rPr>
      </w:pPr>
    </w:p>
    <w:bookmarkEnd w:id="28"/>
    <w:p w:rsidR="002A5BA4" w:rsidRDefault="00130335" w:rsidP="00130335">
      <w:pPr>
        <w:spacing w:line="360" w:lineRule="auto"/>
        <w:jc w:val="both"/>
        <w:rPr>
          <w:rFonts w:ascii="Palatino Linotype" w:eastAsia="MS Mincho" w:hAnsi="Palatino Linotype" w:cs="Times New Roman"/>
          <w:lang w:val="es-ES"/>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3314</wp:posOffset>
                </wp:positionH>
                <wp:positionV relativeFrom="paragraph">
                  <wp:posOffset>1514165</wp:posOffset>
                </wp:positionV>
                <wp:extent cx="5547872" cy="3596127"/>
                <wp:effectExtent l="19050" t="19050" r="34290" b="23495"/>
                <wp:wrapNone/>
                <wp:docPr id="3" name="Conector recto 3"/>
                <wp:cNvGraphicFramePr/>
                <a:graphic xmlns:a="http://schemas.openxmlformats.org/drawingml/2006/main">
                  <a:graphicData uri="http://schemas.microsoft.com/office/word/2010/wordprocessingShape">
                    <wps:wsp>
                      <wps:cNvCnPr/>
                      <wps:spPr>
                        <a:xfrm>
                          <a:off x="0" y="0"/>
                          <a:ext cx="5547872" cy="359612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48B05A"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119.25pt" to="437.1pt,4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" strokecolor="#5b9bd5 [3204]" strokeweight="3pt">
                <v:stroke joinstyle="miter"/>
              </v:line>
            </w:pict>
          </mc:Fallback>
        </mc:AlternateContent>
      </w:r>
      <w:r w:rsidR="0051509C" w:rsidRPr="006E74A1">
        <w:rPr>
          <w:rFonts w:ascii="Palatino Linotype" w:eastAsia="MS Mincho" w:hAnsi="Palatino Linotype" w:cs="Times New Roman"/>
          <w:b/>
          <w:lang w:val="es-MX"/>
        </w:rPr>
        <w:t>QUINTO</w:t>
      </w:r>
      <w:r w:rsidR="00E81879" w:rsidRPr="006E74A1">
        <w:rPr>
          <w:rFonts w:ascii="Palatino Linotype" w:eastAsia="MS Mincho" w:hAnsi="Palatino Linotype" w:cs="Times New Roman"/>
          <w:b/>
          <w:lang w:val="es-MX"/>
        </w:rPr>
        <w:t>.</w:t>
      </w:r>
      <w:r w:rsidR="00E81879" w:rsidRPr="006E74A1">
        <w:rPr>
          <w:rFonts w:ascii="Palatino Linotype" w:eastAsia="MS Mincho" w:hAnsi="Palatino Linotype" w:cs="Times New Roman"/>
          <w:lang w:val="es-MX"/>
        </w:rPr>
        <w:t xml:space="preserve"> </w:t>
      </w:r>
      <w:r w:rsidR="00E81879" w:rsidRPr="006E74A1">
        <w:rPr>
          <w:rFonts w:ascii="Palatino Linotype" w:eastAsia="MS Mincho" w:hAnsi="Palatino Linotype" w:cs="Times New Roman"/>
          <w:lang w:val="es-ES"/>
        </w:rPr>
        <w:t xml:space="preserve">Se hace del conocimiento de </w:t>
      </w:r>
      <w:r w:rsidR="002A3B5F" w:rsidRPr="002A3B5F">
        <w:rPr>
          <w:rFonts w:ascii="Palatino Linotype" w:hAnsi="Palatino Linotype"/>
          <w:b/>
          <w:szCs w:val="22"/>
          <w:highlight w:val="black"/>
        </w:rPr>
        <w:t>-</w:t>
      </w:r>
      <w:r w:rsidR="002A3B5F">
        <w:rPr>
          <w:rFonts w:ascii="Palatino Linotype" w:hAnsi="Palatino Linotype"/>
          <w:b/>
          <w:szCs w:val="22"/>
          <w:highlight w:val="black"/>
        </w:rPr>
        <w:t>--------------------</w:t>
      </w:r>
      <w:r w:rsidR="002A3B5F" w:rsidRPr="002A3B5F">
        <w:rPr>
          <w:rFonts w:ascii="Palatino Linotype" w:hAnsi="Palatino Linotype"/>
          <w:b/>
          <w:szCs w:val="22"/>
          <w:highlight w:val="black"/>
        </w:rPr>
        <w:t>---------------------</w:t>
      </w:r>
      <w:r w:rsidR="008078B6" w:rsidRPr="008078B6">
        <w:rPr>
          <w:rFonts w:ascii="Palatino Linotype" w:hAnsi="Palatino Linotype"/>
          <w:sz w:val="28"/>
        </w:rPr>
        <w:t xml:space="preserve"> </w:t>
      </w:r>
      <w:r w:rsidR="00E81879" w:rsidRPr="006E74A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6E74A1">
        <w:rPr>
          <w:rFonts w:ascii="Palatino Linotype" w:eastAsia="MS Mincho" w:hAnsi="Palatino Linotype" w:cs="Times New Roman"/>
          <w:bCs/>
          <w:lang w:val="es-ES"/>
        </w:rPr>
        <w:t>vía juicio de amparo</w:t>
      </w:r>
      <w:r w:rsidR="00E81879" w:rsidRPr="006E74A1">
        <w:rPr>
          <w:rFonts w:ascii="Palatino Linotype" w:eastAsia="MS Mincho" w:hAnsi="Palatino Linotype" w:cs="Times New Roman"/>
          <w:lang w:val="es-ES"/>
        </w:rPr>
        <w:t> en los términos de las leyes aplicables.</w:t>
      </w:r>
    </w:p>
    <w:p w:rsidR="00130335" w:rsidRDefault="00130335" w:rsidP="00130335">
      <w:pPr>
        <w:spacing w:line="360" w:lineRule="auto"/>
        <w:jc w:val="both"/>
        <w:rPr>
          <w:rFonts w:ascii="Palatino Linotype" w:eastAsia="MS Mincho" w:hAnsi="Palatino Linotype" w:cs="Times New Roman"/>
          <w:lang w:val="es-ES"/>
        </w:rPr>
      </w:pPr>
    </w:p>
    <w:p w:rsidR="00130335" w:rsidRDefault="00130335" w:rsidP="00130335">
      <w:pPr>
        <w:spacing w:line="360" w:lineRule="auto"/>
        <w:jc w:val="both"/>
        <w:rPr>
          <w:rFonts w:ascii="Palatino Linotype" w:eastAsia="MS Mincho" w:hAnsi="Palatino Linotype" w:cs="Times New Roman"/>
          <w:lang w:val="es-ES"/>
        </w:rPr>
      </w:pPr>
    </w:p>
    <w:p w:rsidR="00130335" w:rsidRDefault="00130335" w:rsidP="00130335">
      <w:pPr>
        <w:spacing w:line="360" w:lineRule="auto"/>
        <w:jc w:val="both"/>
        <w:rPr>
          <w:rFonts w:ascii="Palatino Linotype" w:eastAsia="MS Mincho" w:hAnsi="Palatino Linotype" w:cs="Times New Roman"/>
          <w:lang w:val="es-ES"/>
        </w:rPr>
      </w:pPr>
    </w:p>
    <w:p w:rsidR="00130335" w:rsidRDefault="00130335" w:rsidP="00130335">
      <w:pPr>
        <w:spacing w:line="360" w:lineRule="auto"/>
        <w:jc w:val="both"/>
        <w:rPr>
          <w:rFonts w:ascii="Palatino Linotype" w:eastAsia="MS Mincho" w:hAnsi="Palatino Linotype" w:cs="Times New Roman"/>
          <w:lang w:val="es-ES"/>
        </w:rPr>
      </w:pPr>
    </w:p>
    <w:p w:rsidR="00130335" w:rsidRDefault="00130335" w:rsidP="00130335">
      <w:pPr>
        <w:spacing w:line="360" w:lineRule="auto"/>
        <w:jc w:val="both"/>
        <w:rPr>
          <w:rFonts w:ascii="Palatino Linotype" w:eastAsia="MS Mincho" w:hAnsi="Palatino Linotype" w:cs="Times New Roman"/>
          <w:lang w:val="es-ES"/>
        </w:rPr>
      </w:pPr>
      <w:bookmarkStart w:id="29" w:name="_GoBack"/>
      <w:bookmarkEnd w:id="29"/>
    </w:p>
    <w:p w:rsidR="00130335" w:rsidRDefault="00130335" w:rsidP="00130335">
      <w:pPr>
        <w:spacing w:line="360" w:lineRule="auto"/>
        <w:jc w:val="both"/>
        <w:rPr>
          <w:rFonts w:ascii="Palatino Linotype" w:eastAsia="MS Mincho" w:hAnsi="Palatino Linotype" w:cs="Times New Roman"/>
          <w:lang w:val="es-ES"/>
        </w:rPr>
      </w:pPr>
    </w:p>
    <w:p w:rsidR="00130335" w:rsidRDefault="00130335" w:rsidP="00130335">
      <w:pPr>
        <w:spacing w:line="360" w:lineRule="auto"/>
        <w:jc w:val="both"/>
        <w:rPr>
          <w:rFonts w:ascii="Palatino Linotype" w:eastAsia="MS Mincho" w:hAnsi="Palatino Linotype" w:cs="Times New Roman"/>
          <w:lang w:val="es-ES"/>
        </w:rPr>
      </w:pPr>
    </w:p>
    <w:p w:rsidR="00130335" w:rsidRPr="006E74A1" w:rsidRDefault="00130335" w:rsidP="00130335">
      <w:pPr>
        <w:spacing w:line="360" w:lineRule="auto"/>
        <w:jc w:val="both"/>
        <w:rPr>
          <w:rFonts w:ascii="Palatino Linotype" w:eastAsia="MS Mincho" w:hAnsi="Palatino Linotype" w:cs="Times New Roman"/>
          <w:lang w:val="es-ES"/>
        </w:rPr>
      </w:pPr>
    </w:p>
    <w:bookmarkEnd w:id="9"/>
    <w:bookmarkEnd w:id="10"/>
    <w:bookmarkEnd w:id="11"/>
    <w:p w:rsidR="00216C93" w:rsidRDefault="00837AC8" w:rsidP="00130335">
      <w:pPr>
        <w:spacing w:before="100" w:beforeAutospacing="1" w:after="100" w:afterAutospacing="1" w:line="360" w:lineRule="auto"/>
        <w:ind w:right="49"/>
        <w:jc w:val="both"/>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62336" behindDoc="0" locked="0" layoutInCell="1" allowOverlap="1">
                <wp:simplePos x="0" y="0"/>
                <wp:positionH relativeFrom="column">
                  <wp:posOffset>34050</wp:posOffset>
                </wp:positionH>
                <wp:positionV relativeFrom="paragraph">
                  <wp:posOffset>2751694</wp:posOffset>
                </wp:positionV>
                <wp:extent cx="5486400" cy="4764101"/>
                <wp:effectExtent l="19050" t="19050" r="19050" b="36830"/>
                <wp:wrapNone/>
                <wp:docPr id="4" name="Conector recto 4"/>
                <wp:cNvGraphicFramePr/>
                <a:graphic xmlns:a="http://schemas.openxmlformats.org/drawingml/2006/main">
                  <a:graphicData uri="http://schemas.microsoft.com/office/word/2010/wordprocessingShape">
                    <wps:wsp>
                      <wps:cNvCnPr/>
                      <wps:spPr>
                        <a:xfrm>
                          <a:off x="0" y="0"/>
                          <a:ext cx="5486400" cy="476410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19D9DF"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216.65pt" to="434.7pt,5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" strokecolor="#5b9bd5 [3204]" strokeweight="3pt">
                <v:stroke joinstyle="miter"/>
              </v:line>
            </w:pict>
          </mc:Fallback>
        </mc:AlternateContent>
      </w:r>
      <w:r w:rsidR="00216C93" w:rsidRPr="006E74A1">
        <w:rPr>
          <w:rFonts w:ascii="Palatino Linotype" w:hAnsi="Palatino Linotype" w:cs="Arial"/>
        </w:rPr>
        <w:t xml:space="preserve">ASÍ LO RESUELVE, POR </w:t>
      </w:r>
      <w:r w:rsidR="00216C93" w:rsidRPr="00837AC8">
        <w:rPr>
          <w:rFonts w:ascii="Palatino Linotype" w:hAnsi="Palatino Linotype" w:cs="Arial"/>
        </w:rPr>
        <w:t>UNANIMIDAD</w:t>
      </w:r>
      <w:r w:rsidR="00216C93" w:rsidRPr="006E74A1">
        <w:rPr>
          <w:rFonts w:ascii="Palatino Linotype" w:hAnsi="Palatino Linotype" w:cs="Arial"/>
        </w:rPr>
        <w:t xml:space="preserve"> DE VOTOS, EL PLENO DEL</w:t>
      </w:r>
      <w:r w:rsidR="00216C93" w:rsidRPr="006E74A1">
        <w:rPr>
          <w:rFonts w:ascii="Palatino Linotype" w:eastAsia="Arial Unicode MS" w:hAnsi="Palatino Linotype" w:cs="Arial"/>
        </w:rPr>
        <w:t xml:space="preserve"> INSTITUTO DE TRANSPARENCIA, ACCESO A LA INFORMACIÓN PÚBLICA Y PROTECCIÓN DE DATOS PERSONALES DEL ESTADO DE MÉXICO Y MUNICIPIOS</w:t>
      </w:r>
      <w:r w:rsidR="00216C93" w:rsidRPr="006E74A1">
        <w:rPr>
          <w:rFonts w:ascii="Palatino Linotype" w:hAnsi="Palatino Linotype" w:cs="Arial"/>
        </w:rPr>
        <w:t xml:space="preserve">, CONFORMADO POR LOS COMISIONADOS ZULEMA MARTÍNEZ SÁNCHEZ; EVA ABAID YAPUR; JOSÉ GUADALUPE LUNA HERNÁNDEZ; JAVIER MARTÍNEZ CRUZ Y LUIS GUSTAVO PARRA NORIEGA; EN LA </w:t>
      </w:r>
      <w:r w:rsidR="009F1491">
        <w:rPr>
          <w:rFonts w:ascii="Palatino Linotype" w:hAnsi="Palatino Linotype" w:cs="Arial"/>
        </w:rPr>
        <w:t>DÉCIM</w:t>
      </w:r>
      <w:r w:rsidR="009F1491" w:rsidRPr="00837AC8">
        <w:rPr>
          <w:rFonts w:ascii="Palatino Linotype" w:hAnsi="Palatino Linotype" w:cs="Arial"/>
        </w:rPr>
        <w:t>A</w:t>
      </w:r>
      <w:r w:rsidR="00216C93" w:rsidRPr="00837AC8">
        <w:rPr>
          <w:rFonts w:ascii="Palatino Linotype" w:hAnsi="Palatino Linotype" w:cs="Arial"/>
        </w:rPr>
        <w:t xml:space="preserve"> SESIÓN ORDINARIA CELEBRADA EL </w:t>
      </w:r>
      <w:r w:rsidR="009F1491" w:rsidRPr="00837AC8">
        <w:rPr>
          <w:rFonts w:ascii="Palatino Linotype" w:hAnsi="Palatino Linotype" w:cs="Arial"/>
        </w:rPr>
        <w:t>TRECE</w:t>
      </w:r>
      <w:r w:rsidR="00216C93" w:rsidRPr="00837AC8">
        <w:rPr>
          <w:rFonts w:ascii="Palatino Linotype" w:hAnsi="Palatino Linotype" w:cs="Arial"/>
        </w:rPr>
        <w:t xml:space="preserve"> DE </w:t>
      </w:r>
      <w:r w:rsidR="009F1491" w:rsidRPr="00837AC8">
        <w:rPr>
          <w:rFonts w:ascii="Palatino Linotype" w:hAnsi="Palatino Linotype" w:cs="Arial"/>
        </w:rPr>
        <w:t>MARZO</w:t>
      </w:r>
      <w:r w:rsidR="00216C93" w:rsidRPr="00837AC8">
        <w:rPr>
          <w:rFonts w:ascii="Palatino Linotype" w:hAnsi="Palatino Linotype" w:cs="Arial"/>
        </w:rPr>
        <w:t xml:space="preserve"> DE DOS MIL DIECI</w:t>
      </w:r>
      <w:r w:rsidR="00273E6D" w:rsidRPr="00837AC8">
        <w:rPr>
          <w:rFonts w:ascii="Palatino Linotype" w:hAnsi="Palatino Linotype" w:cs="Arial"/>
        </w:rPr>
        <w:t>NUEVE</w:t>
      </w:r>
      <w:r w:rsidR="00216C93" w:rsidRPr="006E74A1">
        <w:rPr>
          <w:rFonts w:ascii="Palatino Linotype" w:hAnsi="Palatino Linotype" w:cs="Arial"/>
        </w:rPr>
        <w:t xml:space="preserve">, ANTE EL SECRETARIO TÉCNICO DEL PLENO, </w:t>
      </w:r>
      <w:r w:rsidR="00216C93" w:rsidRPr="006E74A1">
        <w:rPr>
          <w:rFonts w:ascii="Palatino Linotype" w:hAnsi="Palatino Linotype"/>
        </w:rPr>
        <w:t>ALEXIS TAPIA RAMÍREZ</w:t>
      </w:r>
      <w:r w:rsidR="00216C93" w:rsidRPr="006E74A1">
        <w:rPr>
          <w:rFonts w:ascii="Palatino Linotype" w:hAnsi="Palatino Linotype" w:cs="Arial"/>
        </w:rPr>
        <w:t>.</w:t>
      </w:r>
    </w:p>
    <w:p w:rsidR="00130335" w:rsidRDefault="00130335" w:rsidP="00130335">
      <w:pPr>
        <w:spacing w:before="100" w:beforeAutospacing="1" w:after="100" w:afterAutospacing="1" w:line="360" w:lineRule="auto"/>
        <w:ind w:right="49"/>
        <w:jc w:val="both"/>
        <w:rPr>
          <w:rFonts w:ascii="Palatino Linotype" w:hAnsi="Palatino Linotype" w:cs="Arial"/>
        </w:rPr>
      </w:pPr>
    </w:p>
    <w:p w:rsidR="00130335" w:rsidRDefault="00130335" w:rsidP="00130335">
      <w:pPr>
        <w:spacing w:before="100" w:beforeAutospacing="1" w:after="100" w:afterAutospacing="1" w:line="360" w:lineRule="auto"/>
        <w:ind w:right="49"/>
        <w:jc w:val="both"/>
        <w:rPr>
          <w:rFonts w:ascii="Palatino Linotype" w:hAnsi="Palatino Linotype" w:cs="Arial"/>
        </w:rPr>
      </w:pPr>
    </w:p>
    <w:p w:rsidR="00130335" w:rsidRDefault="00130335" w:rsidP="00130335">
      <w:pPr>
        <w:spacing w:before="100" w:beforeAutospacing="1" w:after="100" w:afterAutospacing="1" w:line="360" w:lineRule="auto"/>
        <w:ind w:right="49"/>
        <w:jc w:val="both"/>
        <w:rPr>
          <w:rFonts w:ascii="Palatino Linotype" w:hAnsi="Palatino Linotype" w:cs="Arial"/>
        </w:rPr>
      </w:pPr>
    </w:p>
    <w:p w:rsidR="00130335" w:rsidRDefault="00130335" w:rsidP="00130335">
      <w:pPr>
        <w:spacing w:before="100" w:beforeAutospacing="1" w:after="100" w:afterAutospacing="1" w:line="360" w:lineRule="auto"/>
        <w:ind w:right="49"/>
        <w:jc w:val="both"/>
        <w:rPr>
          <w:rFonts w:ascii="Palatino Linotype" w:hAnsi="Palatino Linotype" w:cs="Arial"/>
        </w:rPr>
      </w:pPr>
    </w:p>
    <w:p w:rsidR="00130335" w:rsidRDefault="00130335" w:rsidP="00130335">
      <w:pPr>
        <w:spacing w:before="100" w:beforeAutospacing="1" w:after="100" w:afterAutospacing="1" w:line="360" w:lineRule="auto"/>
        <w:ind w:right="49"/>
        <w:jc w:val="both"/>
        <w:rPr>
          <w:rFonts w:ascii="Palatino Linotype" w:hAnsi="Palatino Linotype" w:cs="Arial"/>
        </w:rPr>
      </w:pPr>
    </w:p>
    <w:p w:rsidR="00130335" w:rsidRDefault="00130335" w:rsidP="00130335">
      <w:pPr>
        <w:spacing w:before="100" w:beforeAutospacing="1" w:after="100" w:afterAutospacing="1" w:line="360" w:lineRule="auto"/>
        <w:ind w:right="49"/>
        <w:jc w:val="both"/>
        <w:rPr>
          <w:rFonts w:ascii="Palatino Linotype" w:hAnsi="Palatino Linotype" w:cs="Arial"/>
        </w:rPr>
      </w:pPr>
    </w:p>
    <w:p w:rsidR="00130335" w:rsidRDefault="00130335" w:rsidP="00130335">
      <w:pPr>
        <w:spacing w:before="100" w:beforeAutospacing="1" w:after="100" w:afterAutospacing="1" w:line="360" w:lineRule="auto"/>
        <w:ind w:right="49"/>
        <w:jc w:val="both"/>
        <w:rPr>
          <w:rFonts w:ascii="Palatino Linotype" w:hAnsi="Palatino Linotype" w:cs="Arial"/>
        </w:rPr>
      </w:pPr>
    </w:p>
    <w:p w:rsidR="00130335" w:rsidRPr="006E74A1" w:rsidRDefault="00130335" w:rsidP="00130335">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6E74A1" w:rsidTr="00AB3D5A">
        <w:trPr>
          <w:jc w:val="center"/>
        </w:trPr>
        <w:tc>
          <w:tcPr>
            <w:tcW w:w="10368" w:type="dxa"/>
            <w:gridSpan w:val="2"/>
          </w:tcPr>
          <w:p w:rsidR="00837AC8" w:rsidRDefault="00837AC8" w:rsidP="00837AC8">
            <w:pPr>
              <w:spacing w:line="360" w:lineRule="auto"/>
              <w:jc w:val="center"/>
              <w:rPr>
                <w:rFonts w:ascii="Palatino Linotype" w:hAnsi="Palatino Linotype" w:cs="Arial"/>
                <w:b/>
              </w:rPr>
            </w:pPr>
          </w:p>
          <w:p w:rsidR="00216C93" w:rsidRPr="006E74A1" w:rsidRDefault="00216C93" w:rsidP="00837AC8">
            <w:pPr>
              <w:spacing w:line="360" w:lineRule="auto"/>
              <w:jc w:val="center"/>
              <w:rPr>
                <w:rFonts w:ascii="Palatino Linotype" w:hAnsi="Palatino Linotype" w:cs="Arial"/>
                <w:b/>
              </w:rPr>
            </w:pPr>
            <w:r w:rsidRPr="006E74A1">
              <w:rPr>
                <w:rFonts w:ascii="Palatino Linotype" w:hAnsi="Palatino Linotype" w:cs="Arial"/>
                <w:b/>
              </w:rPr>
              <w:t>Zulema Martínez Sánchez</w:t>
            </w:r>
          </w:p>
          <w:p w:rsidR="00216C93" w:rsidRPr="006E74A1" w:rsidRDefault="00216C93" w:rsidP="00130335">
            <w:pPr>
              <w:spacing w:line="360" w:lineRule="auto"/>
              <w:jc w:val="center"/>
              <w:rPr>
                <w:rFonts w:ascii="Palatino Linotype" w:hAnsi="Palatino Linotype" w:cs="Arial"/>
                <w:b/>
              </w:rPr>
            </w:pPr>
            <w:r w:rsidRPr="006E74A1">
              <w:rPr>
                <w:rFonts w:ascii="Palatino Linotype" w:hAnsi="Palatino Linotype" w:cs="Arial"/>
              </w:rPr>
              <w:t>Comisionada Presidenta</w:t>
            </w:r>
          </w:p>
          <w:p w:rsidR="00216C93" w:rsidRPr="006E74A1" w:rsidRDefault="00216C93" w:rsidP="00130335">
            <w:pPr>
              <w:spacing w:line="360" w:lineRule="auto"/>
              <w:jc w:val="center"/>
              <w:rPr>
                <w:rFonts w:ascii="Palatino Linotype" w:hAnsi="Palatino Linotype" w:cs="Arial"/>
                <w:b/>
              </w:rPr>
            </w:pPr>
            <w:r w:rsidRPr="006E74A1">
              <w:rPr>
                <w:rFonts w:ascii="Palatino Linotype" w:hAnsi="Palatino Linotype" w:cs="Arial"/>
                <w:b/>
              </w:rPr>
              <w:t xml:space="preserve">(RÚBRICA) </w:t>
            </w:r>
          </w:p>
          <w:p w:rsidR="00216C93" w:rsidRPr="006E74A1" w:rsidRDefault="00216C93" w:rsidP="00130335">
            <w:pPr>
              <w:spacing w:line="360" w:lineRule="auto"/>
              <w:jc w:val="center"/>
              <w:rPr>
                <w:rFonts w:ascii="Palatino Linotype" w:hAnsi="Palatino Linotype" w:cs="Arial"/>
                <w:b/>
              </w:rPr>
            </w:pPr>
          </w:p>
          <w:p w:rsidR="00216C93" w:rsidRPr="006E74A1" w:rsidRDefault="00216C93" w:rsidP="00130335">
            <w:pPr>
              <w:spacing w:line="360" w:lineRule="auto"/>
              <w:jc w:val="center"/>
              <w:rPr>
                <w:rFonts w:ascii="Palatino Linotype" w:hAnsi="Palatino Linotype" w:cs="Arial"/>
                <w:b/>
              </w:rPr>
            </w:pPr>
          </w:p>
        </w:tc>
      </w:tr>
      <w:tr w:rsidR="00216C93" w:rsidRPr="006E74A1" w:rsidTr="00AB3D5A">
        <w:trPr>
          <w:jc w:val="center"/>
        </w:trPr>
        <w:tc>
          <w:tcPr>
            <w:tcW w:w="5184" w:type="dxa"/>
          </w:tcPr>
          <w:p w:rsidR="00216C93" w:rsidRPr="006E74A1" w:rsidRDefault="00216C93" w:rsidP="00130335">
            <w:pPr>
              <w:spacing w:line="360" w:lineRule="auto"/>
              <w:jc w:val="center"/>
              <w:rPr>
                <w:rFonts w:ascii="Palatino Linotype" w:hAnsi="Palatino Linotype" w:cs="Arial"/>
                <w:b/>
              </w:rPr>
            </w:pPr>
            <w:r w:rsidRPr="006E74A1">
              <w:rPr>
                <w:rFonts w:ascii="Palatino Linotype" w:hAnsi="Palatino Linotype" w:cs="Arial"/>
                <w:b/>
              </w:rPr>
              <w:t xml:space="preserve">Eva </w:t>
            </w:r>
            <w:proofErr w:type="spellStart"/>
            <w:r w:rsidRPr="006E74A1">
              <w:rPr>
                <w:rFonts w:ascii="Palatino Linotype" w:hAnsi="Palatino Linotype" w:cs="Arial"/>
                <w:b/>
              </w:rPr>
              <w:t>Abaid</w:t>
            </w:r>
            <w:proofErr w:type="spellEnd"/>
            <w:r w:rsidRPr="006E74A1">
              <w:rPr>
                <w:rFonts w:ascii="Palatino Linotype" w:hAnsi="Palatino Linotype" w:cs="Arial"/>
                <w:b/>
              </w:rPr>
              <w:t xml:space="preserve"> </w:t>
            </w:r>
            <w:proofErr w:type="spellStart"/>
            <w:r w:rsidRPr="006E74A1">
              <w:rPr>
                <w:rFonts w:ascii="Palatino Linotype" w:hAnsi="Palatino Linotype" w:cs="Arial"/>
                <w:b/>
              </w:rPr>
              <w:t>Yapur</w:t>
            </w:r>
            <w:proofErr w:type="spellEnd"/>
          </w:p>
          <w:p w:rsidR="00216C93" w:rsidRPr="006E74A1" w:rsidRDefault="00216C93" w:rsidP="00130335">
            <w:pPr>
              <w:spacing w:line="360" w:lineRule="auto"/>
              <w:jc w:val="center"/>
              <w:rPr>
                <w:rFonts w:ascii="Palatino Linotype" w:hAnsi="Palatino Linotype" w:cs="Arial"/>
              </w:rPr>
            </w:pPr>
            <w:r w:rsidRPr="006E74A1">
              <w:rPr>
                <w:rFonts w:ascii="Palatino Linotype" w:hAnsi="Palatino Linotype" w:cs="Arial"/>
              </w:rPr>
              <w:t>Comisionada</w:t>
            </w:r>
          </w:p>
          <w:p w:rsidR="00216C93" w:rsidRPr="006E74A1" w:rsidRDefault="00216C93" w:rsidP="00130335">
            <w:pPr>
              <w:spacing w:line="360" w:lineRule="auto"/>
              <w:jc w:val="center"/>
              <w:rPr>
                <w:rFonts w:ascii="Palatino Linotype" w:hAnsi="Palatino Linotype" w:cs="Arial"/>
                <w:b/>
              </w:rPr>
            </w:pPr>
            <w:r w:rsidRPr="006E74A1">
              <w:rPr>
                <w:rFonts w:ascii="Palatino Linotype" w:hAnsi="Palatino Linotype" w:cs="Arial"/>
                <w:b/>
              </w:rPr>
              <w:t>(RÚBRICA)</w:t>
            </w:r>
          </w:p>
        </w:tc>
        <w:tc>
          <w:tcPr>
            <w:tcW w:w="5184" w:type="dxa"/>
          </w:tcPr>
          <w:p w:rsidR="00216C93" w:rsidRPr="006E74A1" w:rsidRDefault="00216C93" w:rsidP="00130335">
            <w:pPr>
              <w:spacing w:line="360" w:lineRule="auto"/>
              <w:jc w:val="center"/>
              <w:rPr>
                <w:rFonts w:ascii="Palatino Linotype" w:hAnsi="Palatino Linotype" w:cs="Arial"/>
                <w:b/>
              </w:rPr>
            </w:pPr>
            <w:r w:rsidRPr="006E74A1">
              <w:rPr>
                <w:rFonts w:ascii="Palatino Linotype" w:hAnsi="Palatino Linotype" w:cs="Arial"/>
                <w:b/>
              </w:rPr>
              <w:t>José Guadalupe Luna Hernández</w:t>
            </w:r>
          </w:p>
          <w:p w:rsidR="00216C93" w:rsidRPr="006E74A1" w:rsidRDefault="00216C93" w:rsidP="00130335">
            <w:pPr>
              <w:spacing w:line="360" w:lineRule="auto"/>
              <w:jc w:val="center"/>
              <w:rPr>
                <w:rFonts w:ascii="Palatino Linotype" w:hAnsi="Palatino Linotype" w:cs="Arial"/>
              </w:rPr>
            </w:pPr>
            <w:r w:rsidRPr="006E74A1">
              <w:rPr>
                <w:rFonts w:ascii="Palatino Linotype" w:hAnsi="Palatino Linotype" w:cs="Arial"/>
              </w:rPr>
              <w:t>Comisionado</w:t>
            </w:r>
          </w:p>
          <w:p w:rsidR="00216C93" w:rsidRPr="006E74A1" w:rsidRDefault="00216C93" w:rsidP="00130335">
            <w:pPr>
              <w:spacing w:line="360" w:lineRule="auto"/>
              <w:jc w:val="center"/>
              <w:rPr>
                <w:rFonts w:ascii="Palatino Linotype" w:hAnsi="Palatino Linotype" w:cs="Arial"/>
                <w:b/>
              </w:rPr>
            </w:pPr>
            <w:r w:rsidRPr="006E74A1">
              <w:rPr>
                <w:rFonts w:ascii="Palatino Linotype" w:hAnsi="Palatino Linotype" w:cs="Arial"/>
                <w:b/>
              </w:rPr>
              <w:t>(RÚBRICA)</w:t>
            </w:r>
          </w:p>
          <w:p w:rsidR="00216C93" w:rsidRPr="006E74A1" w:rsidRDefault="00216C93" w:rsidP="00130335">
            <w:pPr>
              <w:spacing w:line="360" w:lineRule="auto"/>
              <w:jc w:val="center"/>
              <w:rPr>
                <w:rFonts w:ascii="Palatino Linotype" w:hAnsi="Palatino Linotype" w:cs="Arial"/>
                <w:b/>
              </w:rPr>
            </w:pPr>
          </w:p>
        </w:tc>
      </w:tr>
      <w:tr w:rsidR="00216C93" w:rsidRPr="006E74A1" w:rsidTr="00AB3D5A">
        <w:trPr>
          <w:jc w:val="center"/>
        </w:trPr>
        <w:tc>
          <w:tcPr>
            <w:tcW w:w="5184" w:type="dxa"/>
          </w:tcPr>
          <w:p w:rsidR="00216C93" w:rsidRPr="006E74A1" w:rsidRDefault="00216C93" w:rsidP="00837AC8">
            <w:pPr>
              <w:spacing w:line="360" w:lineRule="auto"/>
              <w:rPr>
                <w:rFonts w:ascii="Palatino Linotype" w:hAnsi="Palatino Linotype" w:cs="Arial"/>
                <w:b/>
              </w:rPr>
            </w:pPr>
          </w:p>
          <w:p w:rsidR="00216C93" w:rsidRPr="006E74A1" w:rsidRDefault="00216C93" w:rsidP="00130335">
            <w:pPr>
              <w:spacing w:line="360" w:lineRule="auto"/>
              <w:jc w:val="center"/>
              <w:rPr>
                <w:rFonts w:ascii="Palatino Linotype" w:hAnsi="Palatino Linotype" w:cs="Arial"/>
                <w:b/>
              </w:rPr>
            </w:pPr>
            <w:r w:rsidRPr="006E74A1">
              <w:rPr>
                <w:rFonts w:ascii="Palatino Linotype" w:hAnsi="Palatino Linotype" w:cs="Arial"/>
                <w:b/>
              </w:rPr>
              <w:t>Javier Martínez Cruz</w:t>
            </w:r>
          </w:p>
          <w:p w:rsidR="00216C93" w:rsidRPr="006E74A1" w:rsidRDefault="00216C93" w:rsidP="00130335">
            <w:pPr>
              <w:spacing w:line="360" w:lineRule="auto"/>
              <w:jc w:val="center"/>
              <w:rPr>
                <w:rFonts w:ascii="Palatino Linotype" w:hAnsi="Palatino Linotype" w:cs="Arial"/>
              </w:rPr>
            </w:pPr>
            <w:r w:rsidRPr="006E74A1">
              <w:rPr>
                <w:rFonts w:ascii="Palatino Linotype" w:hAnsi="Palatino Linotype" w:cs="Arial"/>
              </w:rPr>
              <w:t>Comisionado</w:t>
            </w:r>
          </w:p>
          <w:p w:rsidR="00216C93" w:rsidRPr="006E74A1" w:rsidRDefault="00216C93" w:rsidP="00130335">
            <w:pPr>
              <w:spacing w:line="360" w:lineRule="auto"/>
              <w:jc w:val="center"/>
              <w:rPr>
                <w:rFonts w:ascii="Palatino Linotype" w:hAnsi="Palatino Linotype" w:cs="Arial"/>
                <w:b/>
              </w:rPr>
            </w:pPr>
            <w:r w:rsidRPr="006E74A1">
              <w:rPr>
                <w:rFonts w:ascii="Palatino Linotype" w:hAnsi="Palatino Linotype" w:cs="Arial"/>
                <w:b/>
              </w:rPr>
              <w:t>(RÚBRICA)</w:t>
            </w:r>
          </w:p>
        </w:tc>
        <w:tc>
          <w:tcPr>
            <w:tcW w:w="5184" w:type="dxa"/>
          </w:tcPr>
          <w:p w:rsidR="00216C93" w:rsidRPr="006E74A1" w:rsidRDefault="00216C93" w:rsidP="00837AC8">
            <w:pPr>
              <w:spacing w:line="360" w:lineRule="auto"/>
              <w:rPr>
                <w:rFonts w:ascii="Palatino Linotype" w:hAnsi="Palatino Linotype" w:cs="Arial"/>
                <w:b/>
              </w:rPr>
            </w:pPr>
          </w:p>
          <w:p w:rsidR="00216C93" w:rsidRPr="006E74A1" w:rsidRDefault="00216C93" w:rsidP="00130335">
            <w:pPr>
              <w:spacing w:line="360" w:lineRule="auto"/>
              <w:jc w:val="center"/>
              <w:rPr>
                <w:rFonts w:ascii="Palatino Linotype" w:hAnsi="Palatino Linotype" w:cs="Arial"/>
                <w:b/>
              </w:rPr>
            </w:pPr>
            <w:r w:rsidRPr="006E74A1">
              <w:rPr>
                <w:rFonts w:ascii="Palatino Linotype" w:hAnsi="Palatino Linotype" w:cs="Arial"/>
                <w:b/>
              </w:rPr>
              <w:t>Luis Gustavo Parra Noriega</w:t>
            </w:r>
          </w:p>
          <w:p w:rsidR="00216C93" w:rsidRPr="006E74A1" w:rsidRDefault="00216C93" w:rsidP="00130335">
            <w:pPr>
              <w:spacing w:line="360" w:lineRule="auto"/>
              <w:jc w:val="center"/>
              <w:rPr>
                <w:rFonts w:ascii="Palatino Linotype" w:hAnsi="Palatino Linotype" w:cs="Arial"/>
              </w:rPr>
            </w:pPr>
            <w:r w:rsidRPr="006E74A1">
              <w:rPr>
                <w:rFonts w:ascii="Palatino Linotype" w:hAnsi="Palatino Linotype" w:cs="Arial"/>
              </w:rPr>
              <w:t>Comisionado</w:t>
            </w:r>
          </w:p>
          <w:p w:rsidR="00216C93" w:rsidRPr="006E74A1" w:rsidRDefault="00216C93" w:rsidP="00130335">
            <w:pPr>
              <w:spacing w:line="360" w:lineRule="auto"/>
              <w:jc w:val="center"/>
              <w:rPr>
                <w:rFonts w:ascii="Palatino Linotype" w:hAnsi="Palatino Linotype" w:cs="Arial"/>
                <w:b/>
              </w:rPr>
            </w:pPr>
            <w:r w:rsidRPr="006E74A1">
              <w:rPr>
                <w:rFonts w:ascii="Palatino Linotype" w:hAnsi="Palatino Linotype" w:cs="Arial"/>
                <w:b/>
              </w:rPr>
              <w:t>(RÚBRICA)</w:t>
            </w:r>
          </w:p>
        </w:tc>
      </w:tr>
      <w:tr w:rsidR="00216C93" w:rsidRPr="006E74A1" w:rsidTr="00AB3D5A">
        <w:trPr>
          <w:jc w:val="center"/>
        </w:trPr>
        <w:tc>
          <w:tcPr>
            <w:tcW w:w="10368" w:type="dxa"/>
            <w:gridSpan w:val="2"/>
          </w:tcPr>
          <w:p w:rsidR="00216C93" w:rsidRDefault="00216C93" w:rsidP="00837AC8">
            <w:pPr>
              <w:spacing w:line="360" w:lineRule="auto"/>
              <w:rPr>
                <w:rFonts w:ascii="Palatino Linotype" w:hAnsi="Palatino Linotype" w:cs="Arial"/>
                <w:b/>
              </w:rPr>
            </w:pPr>
          </w:p>
          <w:p w:rsidR="00837AC8" w:rsidRPr="006E74A1" w:rsidRDefault="00837AC8" w:rsidP="00837AC8">
            <w:pPr>
              <w:spacing w:line="360" w:lineRule="auto"/>
              <w:rPr>
                <w:rFonts w:ascii="Palatino Linotype" w:hAnsi="Palatino Linotype" w:cs="Arial"/>
                <w:b/>
              </w:rPr>
            </w:pPr>
          </w:p>
          <w:p w:rsidR="00216C93" w:rsidRPr="006E74A1" w:rsidRDefault="00216C93" w:rsidP="00130335">
            <w:pPr>
              <w:spacing w:line="360" w:lineRule="auto"/>
              <w:jc w:val="center"/>
              <w:rPr>
                <w:rFonts w:ascii="Palatino Linotype" w:hAnsi="Palatino Linotype" w:cs="Arial"/>
                <w:b/>
              </w:rPr>
            </w:pPr>
            <w:r w:rsidRPr="006E74A1">
              <w:rPr>
                <w:rFonts w:ascii="Palatino Linotype" w:hAnsi="Palatino Linotype" w:cs="Arial"/>
                <w:b/>
              </w:rPr>
              <w:t>Alexis Tapia Ramírez</w:t>
            </w:r>
          </w:p>
          <w:p w:rsidR="00216C93" w:rsidRPr="006E74A1" w:rsidRDefault="00216C93" w:rsidP="00130335">
            <w:pPr>
              <w:spacing w:line="360" w:lineRule="auto"/>
              <w:jc w:val="center"/>
              <w:rPr>
                <w:rFonts w:ascii="Palatino Linotype" w:hAnsi="Palatino Linotype" w:cs="Arial"/>
              </w:rPr>
            </w:pPr>
            <w:r w:rsidRPr="006E74A1">
              <w:rPr>
                <w:rFonts w:ascii="Palatino Linotype" w:hAnsi="Palatino Linotype" w:cs="Arial"/>
              </w:rPr>
              <w:t>Secretario Técnico del Pleno</w:t>
            </w:r>
          </w:p>
          <w:p w:rsidR="00837AC8" w:rsidRDefault="00216C93" w:rsidP="00837AC8">
            <w:pPr>
              <w:spacing w:line="360" w:lineRule="auto"/>
              <w:jc w:val="center"/>
              <w:rPr>
                <w:rFonts w:ascii="Palatino Linotype" w:hAnsi="Palatino Linotype" w:cs="Arial"/>
                <w:b/>
              </w:rPr>
            </w:pPr>
            <w:r w:rsidRPr="006E74A1">
              <w:rPr>
                <w:rFonts w:ascii="Palatino Linotype" w:hAnsi="Palatino Linotype" w:cs="Arial"/>
                <w:b/>
              </w:rPr>
              <w:t>(RÚBRICA)</w:t>
            </w:r>
          </w:p>
          <w:p w:rsidR="00837AC8" w:rsidRPr="00837AC8" w:rsidRDefault="00837AC8" w:rsidP="00837AC8">
            <w:pPr>
              <w:spacing w:line="360" w:lineRule="auto"/>
              <w:jc w:val="center"/>
              <w:rPr>
                <w:rFonts w:ascii="Palatino Linotype" w:hAnsi="Palatino Linotype" w:cs="Arial"/>
                <w:b/>
              </w:rPr>
            </w:pPr>
          </w:p>
        </w:tc>
      </w:tr>
    </w:tbl>
    <w:p w:rsidR="002248D3" w:rsidRPr="006E74A1" w:rsidRDefault="00216C93" w:rsidP="00837AC8">
      <w:pPr>
        <w:spacing w:line="360" w:lineRule="auto"/>
        <w:jc w:val="both"/>
        <w:rPr>
          <w:rFonts w:ascii="Palatino Linotype" w:hAnsi="Palatino Linotype"/>
        </w:rPr>
      </w:pPr>
      <w:r w:rsidRPr="006E74A1">
        <w:rPr>
          <w:rFonts w:ascii="Palatino Linotype" w:hAnsi="Palatino Linotype" w:cs="Arial"/>
          <w:szCs w:val="18"/>
        </w:rPr>
        <w:t>Esta hoja</w:t>
      </w:r>
      <w:r w:rsidR="00837AC8">
        <w:rPr>
          <w:rFonts w:ascii="Palatino Linotype" w:hAnsi="Palatino Linotype" w:cs="Arial"/>
          <w:szCs w:val="18"/>
        </w:rPr>
        <w:t xml:space="preserve"> corresponde a la resolución de fecha trece (13) de marzo</w:t>
      </w:r>
      <w:r w:rsidRPr="006E74A1">
        <w:rPr>
          <w:rFonts w:ascii="Palatino Linotype" w:hAnsi="Palatino Linotype" w:cs="Arial"/>
          <w:szCs w:val="18"/>
        </w:rPr>
        <w:t xml:space="preserve"> de dos mil dieci</w:t>
      </w:r>
      <w:r w:rsidR="00273E6D" w:rsidRPr="006E74A1">
        <w:rPr>
          <w:rFonts w:ascii="Palatino Linotype" w:hAnsi="Palatino Linotype" w:cs="Arial"/>
          <w:szCs w:val="18"/>
        </w:rPr>
        <w:t>nueve</w:t>
      </w:r>
      <w:r w:rsidRPr="006E74A1">
        <w:rPr>
          <w:rFonts w:ascii="Palatino Linotype" w:hAnsi="Palatino Linotype" w:cs="Arial"/>
          <w:szCs w:val="18"/>
        </w:rPr>
        <w:t xml:space="preserve">, emitida en el recurso de revisión </w:t>
      </w:r>
      <w:r w:rsidRPr="006E74A1">
        <w:rPr>
          <w:rFonts w:ascii="Palatino Linotype" w:hAnsi="Palatino Linotype" w:cs="Arial"/>
          <w:b/>
          <w:bCs/>
          <w:szCs w:val="18"/>
        </w:rPr>
        <w:t>0</w:t>
      </w:r>
      <w:r w:rsidR="00794037">
        <w:rPr>
          <w:rFonts w:ascii="Palatino Linotype" w:hAnsi="Palatino Linotype" w:cs="Arial"/>
          <w:b/>
          <w:bCs/>
          <w:szCs w:val="18"/>
        </w:rPr>
        <w:t>0048/INFOEM/IP/RR/2019.</w:t>
      </w:r>
    </w:p>
    <w:sectPr w:rsidR="002248D3" w:rsidRPr="006E74A1" w:rsidSect="00130335">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2CE" w:rsidRDefault="008662CE" w:rsidP="008B6F5F">
      <w:r>
        <w:separator/>
      </w:r>
    </w:p>
  </w:endnote>
  <w:endnote w:type="continuationSeparator" w:id="0">
    <w:p w:rsidR="008662CE" w:rsidRDefault="008662CE"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616EC9" w:rsidRPr="000A2541" w:rsidRDefault="00616EC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2A3B5F">
              <w:rPr>
                <w:rFonts w:ascii="Palatino Linotype" w:hAnsi="Palatino Linotype"/>
                <w:b/>
                <w:bCs/>
                <w:noProof/>
              </w:rPr>
              <w:t>25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2A3B5F">
              <w:rPr>
                <w:rFonts w:ascii="Palatino Linotype" w:hAnsi="Palatino Linotype"/>
                <w:b/>
                <w:bCs/>
                <w:noProof/>
              </w:rPr>
              <w:t>27</w:t>
            </w:r>
            <w:r w:rsidRPr="000A2541">
              <w:rPr>
                <w:rFonts w:ascii="Palatino Linotype" w:hAnsi="Palatino Linotype"/>
                <w:b/>
                <w:bCs/>
              </w:rPr>
              <w:fldChar w:fldCharType="end"/>
            </w:r>
          </w:p>
        </w:sdtContent>
      </w:sdt>
    </w:sdtContent>
  </w:sdt>
  <w:p w:rsidR="00616EC9" w:rsidRDefault="00616E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EC9" w:rsidRPr="00883450" w:rsidRDefault="00616EC9"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A3B5F" w:rsidRPr="002A3B5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A3B5F" w:rsidRPr="002A3B5F">
      <w:rPr>
        <w:rFonts w:ascii="Palatino Linotype" w:hAnsi="Palatino Linotype"/>
        <w:noProof/>
        <w:sz w:val="22"/>
        <w:szCs w:val="22"/>
        <w:lang w:val="es-ES"/>
      </w:rPr>
      <w:t>27</w:t>
    </w:r>
    <w:r w:rsidRPr="00883450">
      <w:rPr>
        <w:rFonts w:ascii="Palatino Linotype" w:hAnsi="Palatino Linotype"/>
        <w:sz w:val="22"/>
        <w:szCs w:val="22"/>
      </w:rPr>
      <w:fldChar w:fldCharType="end"/>
    </w:r>
  </w:p>
  <w:p w:rsidR="00616EC9" w:rsidRPr="00883450" w:rsidRDefault="00616EC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2CE" w:rsidRDefault="008662CE" w:rsidP="008B6F5F">
      <w:r>
        <w:separator/>
      </w:r>
    </w:p>
  </w:footnote>
  <w:footnote w:type="continuationSeparator" w:id="0">
    <w:p w:rsidR="008662CE" w:rsidRDefault="008662CE" w:rsidP="008B6F5F">
      <w:r>
        <w:continuationSeparator/>
      </w:r>
    </w:p>
  </w:footnote>
  <w:footnote w:id="1">
    <w:p w:rsidR="00616EC9" w:rsidRDefault="00616EC9" w:rsidP="00616EC9">
      <w:pPr>
        <w:pStyle w:val="Textonotapie"/>
      </w:pPr>
      <w:r>
        <w:rPr>
          <w:rStyle w:val="Refdenotaalpie"/>
        </w:rPr>
        <w:footnoteRef/>
      </w:r>
      <w:r>
        <w:t xml:space="preserve"> Convención Americana sobre Derechos Humanos. Artículo 13.</w:t>
      </w:r>
    </w:p>
  </w:footnote>
  <w:footnote w:id="2">
    <w:p w:rsidR="00616EC9" w:rsidRDefault="00616EC9" w:rsidP="00616EC9">
      <w:pPr>
        <w:pStyle w:val="Textonotapie"/>
      </w:pPr>
      <w:r>
        <w:rPr>
          <w:rStyle w:val="Refdenotaalpie"/>
        </w:rPr>
        <w:footnoteRef/>
      </w:r>
      <w:r>
        <w:t xml:space="preserve"> Constitución Política de los Estados Unidos Mexicanos. Artículo sexto, sección A, Fracción I.</w:t>
      </w:r>
    </w:p>
  </w:footnote>
  <w:footnote w:id="3">
    <w:p w:rsidR="00616EC9" w:rsidRDefault="00616EC9" w:rsidP="00616EC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16EC9" w:rsidRDefault="00616EC9" w:rsidP="00616EC9">
      <w:pPr>
        <w:pStyle w:val="Textonotapie"/>
      </w:pPr>
      <w:r>
        <w:rPr>
          <w:rStyle w:val="Refdenotaalpie"/>
        </w:rPr>
        <w:footnoteRef/>
      </w:r>
      <w:r>
        <w:t xml:space="preserve"> Ibídem. Párr. 87.</w:t>
      </w:r>
    </w:p>
  </w:footnote>
  <w:footnote w:id="5">
    <w:p w:rsidR="00616EC9" w:rsidRDefault="00616EC9" w:rsidP="00616EC9">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616EC9" w:rsidRDefault="00616EC9" w:rsidP="00616EC9">
      <w:pPr>
        <w:pStyle w:val="Textonotapie"/>
      </w:pPr>
      <w:r>
        <w:rPr>
          <w:rStyle w:val="Refdenotaalpie"/>
        </w:rPr>
        <w:footnoteRef/>
      </w:r>
      <w:r>
        <w:t xml:space="preserve"> Artículo 150. Ley de Transparencia y Acceso a la Información Pública del Estado de México y Municipios.</w:t>
      </w:r>
    </w:p>
    <w:p w:rsidR="00616EC9" w:rsidRDefault="00616EC9" w:rsidP="00616EC9">
      <w:pPr>
        <w:pStyle w:val="Textonotapie"/>
      </w:pPr>
      <w:r>
        <w:t>Artículo 151. Ibídem.</w:t>
      </w:r>
    </w:p>
  </w:footnote>
  <w:footnote w:id="7">
    <w:p w:rsidR="00616EC9" w:rsidRDefault="00616EC9" w:rsidP="00616EC9">
      <w:pPr>
        <w:pStyle w:val="Textonotapie"/>
      </w:pPr>
      <w:r>
        <w:rPr>
          <w:rStyle w:val="Refdenotaalpie"/>
        </w:rPr>
        <w:footnoteRef/>
      </w:r>
      <w:r>
        <w:t xml:space="preserve"> Ley de Transparencia y Acceso a la Información Pública del Estado de México y Municipios. Artículo 9. …</w:t>
      </w:r>
    </w:p>
    <w:p w:rsidR="00616EC9" w:rsidRDefault="00616EC9" w:rsidP="00616EC9">
      <w:pPr>
        <w:pStyle w:val="Textonotapie"/>
      </w:pPr>
      <w:r>
        <w:t>II. Eficacia: Obligación del Instituto para tutelar, de manera efectiva, el derecho de acceso a la información;</w:t>
      </w:r>
    </w:p>
    <w:p w:rsidR="00616EC9" w:rsidRDefault="00616EC9" w:rsidP="00616EC9">
      <w:pPr>
        <w:pStyle w:val="Textonotapie"/>
      </w:pPr>
      <w:r>
        <w:t xml:space="preserve">… </w:t>
      </w:r>
    </w:p>
  </w:footnote>
  <w:footnote w:id="8">
    <w:p w:rsidR="008078B6" w:rsidRPr="00952F10" w:rsidRDefault="008078B6" w:rsidP="008078B6">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8078B6" w:rsidRDefault="008078B6" w:rsidP="008078B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16EC9" w:rsidRPr="00EF13C1" w:rsidTr="00646380">
      <w:trPr>
        <w:trHeight w:val="138"/>
        <w:jc w:val="right"/>
      </w:trPr>
      <w:tc>
        <w:tcPr>
          <w:tcW w:w="2552" w:type="dxa"/>
          <w:vAlign w:val="center"/>
        </w:tcPr>
        <w:p w:rsidR="00616EC9" w:rsidRPr="00EF13C1" w:rsidRDefault="00616EC9"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16EC9" w:rsidRPr="00EF13C1" w:rsidRDefault="00616EC9" w:rsidP="00BA76D6">
          <w:pPr>
            <w:pStyle w:val="Encabezado"/>
            <w:jc w:val="right"/>
            <w:rPr>
              <w:rFonts w:ascii="Palatino Linotype" w:hAnsi="Palatino Linotype"/>
              <w:b/>
              <w:sz w:val="22"/>
              <w:szCs w:val="22"/>
            </w:rPr>
          </w:pPr>
          <w:r>
            <w:rPr>
              <w:rFonts w:ascii="Palatino Linotype" w:hAnsi="Palatino Linotype" w:cs="Arial"/>
              <w:b/>
              <w:bCs/>
              <w:sz w:val="22"/>
              <w:szCs w:val="22"/>
              <w:lang w:eastAsia="es-MX"/>
            </w:rPr>
            <w:t>00048/INFOEM/IP/RR/2019</w:t>
          </w:r>
        </w:p>
      </w:tc>
    </w:tr>
    <w:tr w:rsidR="00616EC9" w:rsidRPr="00EF13C1" w:rsidTr="00646380">
      <w:trPr>
        <w:trHeight w:val="233"/>
        <w:jc w:val="right"/>
      </w:trPr>
      <w:tc>
        <w:tcPr>
          <w:tcW w:w="2552" w:type="dxa"/>
          <w:vAlign w:val="center"/>
        </w:tcPr>
        <w:p w:rsidR="00616EC9" w:rsidRPr="00EF13C1" w:rsidRDefault="00616EC9" w:rsidP="00646380">
          <w:pPr>
            <w:rPr>
              <w:rFonts w:ascii="Palatino Linotype" w:hAnsi="Palatino Linotype"/>
              <w:b/>
              <w:sz w:val="22"/>
              <w:szCs w:val="22"/>
            </w:rPr>
          </w:pPr>
        </w:p>
      </w:tc>
      <w:tc>
        <w:tcPr>
          <w:tcW w:w="3826" w:type="dxa"/>
          <w:vAlign w:val="center"/>
        </w:tcPr>
        <w:p w:rsidR="00616EC9" w:rsidRPr="00EF13C1" w:rsidRDefault="00616EC9" w:rsidP="00141DF6">
          <w:pPr>
            <w:pStyle w:val="Encabezado"/>
            <w:jc w:val="center"/>
            <w:rPr>
              <w:rFonts w:ascii="Palatino Linotype" w:hAnsi="Palatino Linotype"/>
              <w:b/>
              <w:sz w:val="22"/>
              <w:szCs w:val="22"/>
            </w:rPr>
          </w:pPr>
        </w:p>
      </w:tc>
    </w:tr>
    <w:tr w:rsidR="00616EC9" w:rsidRPr="00EF13C1" w:rsidTr="00646380">
      <w:trPr>
        <w:trHeight w:val="321"/>
        <w:jc w:val="right"/>
      </w:trPr>
      <w:tc>
        <w:tcPr>
          <w:tcW w:w="2552" w:type="dxa"/>
          <w:vAlign w:val="center"/>
        </w:tcPr>
        <w:p w:rsidR="00616EC9" w:rsidRPr="00EF13C1" w:rsidRDefault="00616EC9"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16EC9" w:rsidRPr="00EF13C1" w:rsidRDefault="00616EC9"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p>
      </w:tc>
    </w:tr>
    <w:tr w:rsidR="00616EC9" w:rsidRPr="00EF13C1" w:rsidTr="00646380">
      <w:trPr>
        <w:trHeight w:val="321"/>
        <w:jc w:val="right"/>
      </w:trPr>
      <w:tc>
        <w:tcPr>
          <w:tcW w:w="2552" w:type="dxa"/>
          <w:vAlign w:val="center"/>
        </w:tcPr>
        <w:p w:rsidR="00616EC9" w:rsidRPr="00EF13C1" w:rsidRDefault="00616EC9"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16EC9" w:rsidRPr="00EF13C1" w:rsidRDefault="00616EC9"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16EC9" w:rsidRDefault="00616EC9"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616EC9" w:rsidRPr="00182113" w:rsidTr="00141DF6">
      <w:trPr>
        <w:trHeight w:val="138"/>
      </w:trPr>
      <w:tc>
        <w:tcPr>
          <w:tcW w:w="2532" w:type="dxa"/>
          <w:vAlign w:val="center"/>
        </w:tcPr>
        <w:p w:rsidR="00616EC9" w:rsidRPr="00EF13C1" w:rsidRDefault="00616EC9"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616EC9" w:rsidRPr="00EF13C1" w:rsidRDefault="00616EC9" w:rsidP="00092CD4">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00048/INFOEM/IP/RR/2019 </w:t>
          </w:r>
        </w:p>
      </w:tc>
      <w:tc>
        <w:tcPr>
          <w:tcW w:w="2532" w:type="dxa"/>
          <w:vAlign w:val="center"/>
        </w:tcPr>
        <w:p w:rsidR="00616EC9" w:rsidRPr="00182113" w:rsidRDefault="00616EC9" w:rsidP="00141DF6">
          <w:pPr>
            <w:rPr>
              <w:rFonts w:ascii="Palatino Linotype" w:hAnsi="Palatino Linotype"/>
              <w:b/>
              <w:sz w:val="22"/>
              <w:szCs w:val="22"/>
            </w:rPr>
          </w:pPr>
        </w:p>
      </w:tc>
      <w:tc>
        <w:tcPr>
          <w:tcW w:w="236" w:type="dxa"/>
          <w:vAlign w:val="center"/>
        </w:tcPr>
        <w:p w:rsidR="00616EC9" w:rsidRPr="00182113" w:rsidRDefault="00616EC9" w:rsidP="00141DF6">
          <w:pPr>
            <w:pStyle w:val="Encabezado"/>
            <w:jc w:val="center"/>
            <w:rPr>
              <w:rFonts w:ascii="Palatino Linotype" w:hAnsi="Palatino Linotype"/>
              <w:b/>
              <w:sz w:val="22"/>
              <w:szCs w:val="22"/>
            </w:rPr>
          </w:pPr>
        </w:p>
      </w:tc>
      <w:tc>
        <w:tcPr>
          <w:tcW w:w="3261" w:type="dxa"/>
          <w:vAlign w:val="center"/>
        </w:tcPr>
        <w:p w:rsidR="00616EC9" w:rsidRPr="00182113" w:rsidRDefault="00616EC9" w:rsidP="00141DF6">
          <w:pPr>
            <w:pStyle w:val="Encabezado"/>
            <w:rPr>
              <w:rFonts w:ascii="Palatino Linotype" w:hAnsi="Palatino Linotype"/>
              <w:b/>
              <w:sz w:val="22"/>
              <w:szCs w:val="22"/>
            </w:rPr>
          </w:pPr>
        </w:p>
      </w:tc>
    </w:tr>
    <w:tr w:rsidR="00616EC9" w:rsidRPr="00182113" w:rsidTr="00141DF6">
      <w:trPr>
        <w:trHeight w:val="227"/>
      </w:trPr>
      <w:tc>
        <w:tcPr>
          <w:tcW w:w="2532" w:type="dxa"/>
          <w:vAlign w:val="center"/>
        </w:tcPr>
        <w:p w:rsidR="00616EC9" w:rsidRPr="00EF13C1" w:rsidRDefault="00616EC9"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616EC9" w:rsidRPr="00EF13C1" w:rsidRDefault="002A3B5F" w:rsidP="00141DF6">
          <w:pPr>
            <w:pStyle w:val="Encabezado"/>
            <w:jc w:val="right"/>
            <w:rPr>
              <w:rFonts w:ascii="Palatino Linotype" w:hAnsi="Palatino Linotype"/>
              <w:b/>
              <w:sz w:val="22"/>
              <w:szCs w:val="22"/>
            </w:rPr>
          </w:pPr>
          <w:r w:rsidRPr="002A3B5F">
            <w:rPr>
              <w:rFonts w:ascii="Palatino Linotype" w:hAnsi="Palatino Linotype"/>
              <w:b/>
              <w:sz w:val="22"/>
              <w:szCs w:val="22"/>
              <w:highlight w:val="black"/>
            </w:rPr>
            <w:t>------------------------------------------</w:t>
          </w:r>
        </w:p>
      </w:tc>
      <w:tc>
        <w:tcPr>
          <w:tcW w:w="2532" w:type="dxa"/>
          <w:vAlign w:val="center"/>
        </w:tcPr>
        <w:p w:rsidR="00616EC9" w:rsidRPr="00182113" w:rsidRDefault="00616EC9" w:rsidP="00141DF6">
          <w:pPr>
            <w:rPr>
              <w:rFonts w:ascii="Palatino Linotype" w:hAnsi="Palatino Linotype"/>
              <w:b/>
              <w:sz w:val="22"/>
              <w:szCs w:val="22"/>
            </w:rPr>
          </w:pPr>
        </w:p>
      </w:tc>
      <w:tc>
        <w:tcPr>
          <w:tcW w:w="236" w:type="dxa"/>
          <w:vAlign w:val="center"/>
        </w:tcPr>
        <w:p w:rsidR="00616EC9" w:rsidRPr="00182113" w:rsidRDefault="00616EC9" w:rsidP="00141DF6">
          <w:pPr>
            <w:pStyle w:val="Encabezado"/>
            <w:jc w:val="center"/>
            <w:rPr>
              <w:rFonts w:ascii="Palatino Linotype" w:hAnsi="Palatino Linotype"/>
              <w:b/>
              <w:sz w:val="22"/>
              <w:szCs w:val="22"/>
            </w:rPr>
          </w:pPr>
        </w:p>
      </w:tc>
      <w:tc>
        <w:tcPr>
          <w:tcW w:w="3261" w:type="dxa"/>
          <w:vAlign w:val="center"/>
        </w:tcPr>
        <w:p w:rsidR="00616EC9" w:rsidRPr="00182113" w:rsidRDefault="00616EC9" w:rsidP="00141DF6">
          <w:pPr>
            <w:pStyle w:val="Encabezado"/>
            <w:rPr>
              <w:rFonts w:ascii="Palatino Linotype" w:hAnsi="Palatino Linotype"/>
              <w:b/>
              <w:sz w:val="22"/>
              <w:szCs w:val="22"/>
            </w:rPr>
          </w:pPr>
        </w:p>
      </w:tc>
    </w:tr>
    <w:tr w:rsidR="00616EC9" w:rsidRPr="00182113" w:rsidTr="00141DF6">
      <w:trPr>
        <w:trHeight w:val="232"/>
      </w:trPr>
      <w:tc>
        <w:tcPr>
          <w:tcW w:w="2532" w:type="dxa"/>
          <w:vAlign w:val="center"/>
        </w:tcPr>
        <w:p w:rsidR="00616EC9" w:rsidRPr="00EF13C1" w:rsidRDefault="00616EC9"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616EC9" w:rsidRPr="00EF13C1" w:rsidRDefault="00616EC9"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c>
        <w:tcPr>
          <w:tcW w:w="2532" w:type="dxa"/>
          <w:vAlign w:val="center"/>
        </w:tcPr>
        <w:p w:rsidR="00616EC9" w:rsidRPr="00182113" w:rsidRDefault="00616EC9" w:rsidP="00141DF6">
          <w:pPr>
            <w:rPr>
              <w:rFonts w:ascii="Palatino Linotype" w:hAnsi="Palatino Linotype"/>
              <w:b/>
              <w:sz w:val="22"/>
              <w:szCs w:val="22"/>
            </w:rPr>
          </w:pPr>
        </w:p>
      </w:tc>
      <w:tc>
        <w:tcPr>
          <w:tcW w:w="236" w:type="dxa"/>
          <w:vAlign w:val="center"/>
        </w:tcPr>
        <w:p w:rsidR="00616EC9" w:rsidRPr="00182113" w:rsidRDefault="00616EC9" w:rsidP="00141DF6">
          <w:pPr>
            <w:pStyle w:val="Encabezado"/>
            <w:jc w:val="center"/>
            <w:rPr>
              <w:rFonts w:ascii="Palatino Linotype" w:hAnsi="Palatino Linotype"/>
              <w:b/>
              <w:sz w:val="22"/>
              <w:szCs w:val="22"/>
            </w:rPr>
          </w:pPr>
        </w:p>
      </w:tc>
      <w:tc>
        <w:tcPr>
          <w:tcW w:w="3261" w:type="dxa"/>
          <w:vAlign w:val="center"/>
        </w:tcPr>
        <w:p w:rsidR="00616EC9" w:rsidRPr="00182113" w:rsidRDefault="00616EC9" w:rsidP="00141DF6">
          <w:pPr>
            <w:pStyle w:val="Encabezado"/>
            <w:rPr>
              <w:rFonts w:ascii="Palatino Linotype" w:hAnsi="Palatino Linotype"/>
              <w:b/>
              <w:sz w:val="22"/>
              <w:szCs w:val="22"/>
            </w:rPr>
          </w:pPr>
        </w:p>
      </w:tc>
    </w:tr>
    <w:tr w:rsidR="00616EC9" w:rsidRPr="00182113" w:rsidTr="00141DF6">
      <w:trPr>
        <w:trHeight w:val="320"/>
      </w:trPr>
      <w:tc>
        <w:tcPr>
          <w:tcW w:w="2532" w:type="dxa"/>
          <w:vAlign w:val="center"/>
        </w:tcPr>
        <w:p w:rsidR="00616EC9" w:rsidRPr="00EF13C1" w:rsidRDefault="00616EC9"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616EC9" w:rsidRPr="00EF13C1" w:rsidRDefault="00616EC9"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616EC9" w:rsidRPr="00182113" w:rsidRDefault="00616EC9" w:rsidP="00141DF6">
          <w:pPr>
            <w:rPr>
              <w:rFonts w:ascii="Palatino Linotype" w:hAnsi="Palatino Linotype"/>
              <w:b/>
              <w:sz w:val="22"/>
              <w:szCs w:val="22"/>
            </w:rPr>
          </w:pPr>
        </w:p>
      </w:tc>
      <w:tc>
        <w:tcPr>
          <w:tcW w:w="236" w:type="dxa"/>
          <w:vAlign w:val="center"/>
        </w:tcPr>
        <w:p w:rsidR="00616EC9" w:rsidRPr="00182113" w:rsidRDefault="00616EC9" w:rsidP="00141DF6">
          <w:pPr>
            <w:pStyle w:val="Encabezado"/>
            <w:jc w:val="center"/>
            <w:rPr>
              <w:rFonts w:ascii="Palatino Linotype" w:hAnsi="Palatino Linotype"/>
              <w:b/>
              <w:sz w:val="22"/>
              <w:szCs w:val="22"/>
            </w:rPr>
          </w:pPr>
        </w:p>
      </w:tc>
      <w:tc>
        <w:tcPr>
          <w:tcW w:w="3261" w:type="dxa"/>
          <w:vAlign w:val="center"/>
        </w:tcPr>
        <w:p w:rsidR="00616EC9" w:rsidRPr="00182113" w:rsidRDefault="00616EC9" w:rsidP="00141DF6">
          <w:pPr>
            <w:pStyle w:val="Encabezado"/>
            <w:rPr>
              <w:rFonts w:ascii="Palatino Linotype" w:hAnsi="Palatino Linotype"/>
              <w:b/>
              <w:sz w:val="22"/>
              <w:szCs w:val="22"/>
            </w:rPr>
          </w:pPr>
        </w:p>
      </w:tc>
    </w:tr>
  </w:tbl>
  <w:p w:rsidR="00616EC9" w:rsidRDefault="00616E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2761C9"/>
    <w:multiLevelType w:val="hybridMultilevel"/>
    <w:tmpl w:val="2AC416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0AAE6CEF"/>
    <w:multiLevelType w:val="hybridMultilevel"/>
    <w:tmpl w:val="95A67D0A"/>
    <w:lvl w:ilvl="0" w:tplc="8806C36A">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0E1A3844"/>
    <w:multiLevelType w:val="hybridMultilevel"/>
    <w:tmpl w:val="AE3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3C3412C"/>
    <w:multiLevelType w:val="hybridMultilevel"/>
    <w:tmpl w:val="F57AECC4"/>
    <w:lvl w:ilvl="0" w:tplc="C7CEC306">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41464FC"/>
    <w:multiLevelType w:val="hybridMultilevel"/>
    <w:tmpl w:val="C610E2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0324C1F"/>
    <w:multiLevelType w:val="hybridMultilevel"/>
    <w:tmpl w:val="FA8C71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3E260A0"/>
    <w:multiLevelType w:val="hybridMultilevel"/>
    <w:tmpl w:val="DB20F536"/>
    <w:lvl w:ilvl="0" w:tplc="4F7E0D26">
      <w:start w:val="1"/>
      <w:numFmt w:val="low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8C83E1C"/>
    <w:multiLevelType w:val="hybridMultilevel"/>
    <w:tmpl w:val="D0B654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1F41EE5"/>
    <w:multiLevelType w:val="hybridMultilevel"/>
    <w:tmpl w:val="4B18245A"/>
    <w:lvl w:ilvl="0" w:tplc="9EC42FB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5BB57EE"/>
    <w:multiLevelType w:val="hybridMultilevel"/>
    <w:tmpl w:val="FC00590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492D7B09"/>
    <w:multiLevelType w:val="hybridMultilevel"/>
    <w:tmpl w:val="AA6EB7D4"/>
    <w:lvl w:ilvl="0" w:tplc="13F4E4FE">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D894721"/>
    <w:multiLevelType w:val="hybridMultilevel"/>
    <w:tmpl w:val="2BEE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9">
    <w:nsid w:val="54F86C5E"/>
    <w:multiLevelType w:val="hybridMultilevel"/>
    <w:tmpl w:val="22488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A731626"/>
    <w:multiLevelType w:val="hybridMultilevel"/>
    <w:tmpl w:val="66648900"/>
    <w:lvl w:ilvl="0" w:tplc="26FACE14">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5FB70D2"/>
    <w:multiLevelType w:val="hybridMultilevel"/>
    <w:tmpl w:val="E5F8089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BEA159B"/>
    <w:multiLevelType w:val="hybridMultilevel"/>
    <w:tmpl w:val="65E21838"/>
    <w:lvl w:ilvl="0" w:tplc="C1741524">
      <w:start w:val="1"/>
      <w:numFmt w:val="upperLetter"/>
      <w:lvlText w:val="%1)"/>
      <w:lvlJc w:val="left"/>
      <w:pPr>
        <w:ind w:left="927" w:hanging="360"/>
      </w:pPr>
      <w:rPr>
        <w:rFonts w:eastAsia="Calibri" w:cs="Times New Roman"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nsid w:val="7C052191"/>
    <w:multiLevelType w:val="hybridMultilevel"/>
    <w:tmpl w:val="D2465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37"/>
  </w:num>
  <w:num w:numId="4">
    <w:abstractNumId w:val="38"/>
  </w:num>
  <w:num w:numId="5">
    <w:abstractNumId w:val="29"/>
  </w:num>
  <w:num w:numId="6">
    <w:abstractNumId w:val="17"/>
  </w:num>
  <w:num w:numId="7">
    <w:abstractNumId w:val="40"/>
  </w:num>
  <w:num w:numId="8">
    <w:abstractNumId w:val="3"/>
  </w:num>
  <w:num w:numId="9">
    <w:abstractNumId w:val="7"/>
  </w:num>
  <w:num w:numId="10">
    <w:abstractNumId w:val="5"/>
  </w:num>
  <w:num w:numId="11">
    <w:abstractNumId w:val="31"/>
  </w:num>
  <w:num w:numId="12">
    <w:abstractNumId w:val="18"/>
  </w:num>
  <w:num w:numId="13">
    <w:abstractNumId w:val="28"/>
  </w:num>
  <w:num w:numId="14">
    <w:abstractNumId w:val="12"/>
  </w:num>
  <w:num w:numId="15">
    <w:abstractNumId w:val="26"/>
  </w:num>
  <w:num w:numId="16">
    <w:abstractNumId w:val="23"/>
  </w:num>
  <w:num w:numId="17">
    <w:abstractNumId w:val="41"/>
  </w:num>
  <w:num w:numId="18">
    <w:abstractNumId w:val="19"/>
  </w:num>
  <w:num w:numId="19">
    <w:abstractNumId w:val="1"/>
  </w:num>
  <w:num w:numId="20">
    <w:abstractNumId w:val="27"/>
  </w:num>
  <w:num w:numId="21">
    <w:abstractNumId w:val="32"/>
  </w:num>
  <w:num w:numId="22">
    <w:abstractNumId w:val="45"/>
  </w:num>
  <w:num w:numId="23">
    <w:abstractNumId w:val="30"/>
  </w:num>
  <w:num w:numId="24">
    <w:abstractNumId w:val="47"/>
  </w:num>
  <w:num w:numId="25">
    <w:abstractNumId w:val="39"/>
  </w:num>
  <w:num w:numId="26">
    <w:abstractNumId w:val="36"/>
  </w:num>
  <w:num w:numId="27">
    <w:abstractNumId w:val="13"/>
  </w:num>
  <w:num w:numId="28">
    <w:abstractNumId w:val="15"/>
  </w:num>
  <w:num w:numId="29">
    <w:abstractNumId w:val="44"/>
  </w:num>
  <w:num w:numId="30">
    <w:abstractNumId w:val="8"/>
  </w:num>
  <w:num w:numId="31">
    <w:abstractNumId w:val="2"/>
  </w:num>
  <w:num w:numId="32">
    <w:abstractNumId w:val="34"/>
  </w:num>
  <w:num w:numId="33">
    <w:abstractNumId w:val="42"/>
  </w:num>
  <w:num w:numId="34">
    <w:abstractNumId w:val="0"/>
  </w:num>
  <w:num w:numId="35">
    <w:abstractNumId w:val="6"/>
  </w:num>
  <w:num w:numId="36">
    <w:abstractNumId w:val="43"/>
  </w:num>
  <w:num w:numId="37">
    <w:abstractNumId w:val="4"/>
  </w:num>
  <w:num w:numId="38">
    <w:abstractNumId w:val="22"/>
  </w:num>
  <w:num w:numId="39">
    <w:abstractNumId w:val="24"/>
  </w:num>
  <w:num w:numId="40">
    <w:abstractNumId w:val="21"/>
  </w:num>
  <w:num w:numId="41">
    <w:abstractNumId w:val="33"/>
  </w:num>
  <w:num w:numId="42">
    <w:abstractNumId w:val="10"/>
  </w:num>
  <w:num w:numId="43">
    <w:abstractNumId w:val="35"/>
  </w:num>
  <w:num w:numId="44">
    <w:abstractNumId w:val="20"/>
  </w:num>
  <w:num w:numId="45">
    <w:abstractNumId w:val="11"/>
  </w:num>
  <w:num w:numId="46">
    <w:abstractNumId w:val="9"/>
  </w:num>
  <w:num w:numId="47">
    <w:abstractNumId w:val="16"/>
  </w:num>
  <w:num w:numId="48">
    <w:abstractNumId w:val="4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31362"/>
    <w:rsid w:val="00032ED4"/>
    <w:rsid w:val="00036E69"/>
    <w:rsid w:val="000404FD"/>
    <w:rsid w:val="0004269C"/>
    <w:rsid w:val="00045D8E"/>
    <w:rsid w:val="000471A3"/>
    <w:rsid w:val="000550E9"/>
    <w:rsid w:val="00057046"/>
    <w:rsid w:val="00061B8C"/>
    <w:rsid w:val="000663DD"/>
    <w:rsid w:val="0007491E"/>
    <w:rsid w:val="00075A4C"/>
    <w:rsid w:val="00091880"/>
    <w:rsid w:val="00092CD4"/>
    <w:rsid w:val="00096AFD"/>
    <w:rsid w:val="000A2541"/>
    <w:rsid w:val="000A46A2"/>
    <w:rsid w:val="000A79E0"/>
    <w:rsid w:val="000B3BC1"/>
    <w:rsid w:val="000C37A1"/>
    <w:rsid w:val="000C524E"/>
    <w:rsid w:val="000E053C"/>
    <w:rsid w:val="000E1BDA"/>
    <w:rsid w:val="000E1ECA"/>
    <w:rsid w:val="000E244C"/>
    <w:rsid w:val="000E43C9"/>
    <w:rsid w:val="000E4F0E"/>
    <w:rsid w:val="000E7023"/>
    <w:rsid w:val="000F3174"/>
    <w:rsid w:val="000F53A7"/>
    <w:rsid w:val="00100FB3"/>
    <w:rsid w:val="00101488"/>
    <w:rsid w:val="001019CA"/>
    <w:rsid w:val="00103D99"/>
    <w:rsid w:val="00105A38"/>
    <w:rsid w:val="00110E2E"/>
    <w:rsid w:val="001168F4"/>
    <w:rsid w:val="00121044"/>
    <w:rsid w:val="00123610"/>
    <w:rsid w:val="00130335"/>
    <w:rsid w:val="001308F8"/>
    <w:rsid w:val="00130B1E"/>
    <w:rsid w:val="001319DC"/>
    <w:rsid w:val="00132F24"/>
    <w:rsid w:val="001336BF"/>
    <w:rsid w:val="001342EB"/>
    <w:rsid w:val="00140005"/>
    <w:rsid w:val="00141DF6"/>
    <w:rsid w:val="0015151E"/>
    <w:rsid w:val="001520C4"/>
    <w:rsid w:val="001624FE"/>
    <w:rsid w:val="00166171"/>
    <w:rsid w:val="00170DEE"/>
    <w:rsid w:val="001715AF"/>
    <w:rsid w:val="00182731"/>
    <w:rsid w:val="001846A4"/>
    <w:rsid w:val="001864B6"/>
    <w:rsid w:val="0019703D"/>
    <w:rsid w:val="001A556A"/>
    <w:rsid w:val="001B0E38"/>
    <w:rsid w:val="001B3D20"/>
    <w:rsid w:val="001C0763"/>
    <w:rsid w:val="001C0F74"/>
    <w:rsid w:val="001C1F82"/>
    <w:rsid w:val="001C7C47"/>
    <w:rsid w:val="001D5D25"/>
    <w:rsid w:val="001D5F4A"/>
    <w:rsid w:val="001D6496"/>
    <w:rsid w:val="001E69EF"/>
    <w:rsid w:val="001F1A61"/>
    <w:rsid w:val="001F2B1D"/>
    <w:rsid w:val="001F6878"/>
    <w:rsid w:val="00201C80"/>
    <w:rsid w:val="00203DB6"/>
    <w:rsid w:val="0021062B"/>
    <w:rsid w:val="0021398B"/>
    <w:rsid w:val="00216C93"/>
    <w:rsid w:val="0022089E"/>
    <w:rsid w:val="00220C8D"/>
    <w:rsid w:val="0022251B"/>
    <w:rsid w:val="00222845"/>
    <w:rsid w:val="002229DA"/>
    <w:rsid w:val="002248D3"/>
    <w:rsid w:val="00230ED8"/>
    <w:rsid w:val="00231FF4"/>
    <w:rsid w:val="0024503C"/>
    <w:rsid w:val="00245255"/>
    <w:rsid w:val="002456EB"/>
    <w:rsid w:val="0025652B"/>
    <w:rsid w:val="00256D0A"/>
    <w:rsid w:val="00260E8C"/>
    <w:rsid w:val="00262949"/>
    <w:rsid w:val="00266D19"/>
    <w:rsid w:val="00266F04"/>
    <w:rsid w:val="00273E6D"/>
    <w:rsid w:val="002748FD"/>
    <w:rsid w:val="00274D1E"/>
    <w:rsid w:val="002770B1"/>
    <w:rsid w:val="0027779A"/>
    <w:rsid w:val="0028469E"/>
    <w:rsid w:val="00286C61"/>
    <w:rsid w:val="00294EEE"/>
    <w:rsid w:val="00296E48"/>
    <w:rsid w:val="00296EF2"/>
    <w:rsid w:val="002A3B5F"/>
    <w:rsid w:val="002A3EC2"/>
    <w:rsid w:val="002A4249"/>
    <w:rsid w:val="002A5BA4"/>
    <w:rsid w:val="002B0356"/>
    <w:rsid w:val="002B430C"/>
    <w:rsid w:val="002C51AA"/>
    <w:rsid w:val="002D2177"/>
    <w:rsid w:val="002D21B7"/>
    <w:rsid w:val="002E01F3"/>
    <w:rsid w:val="002E2041"/>
    <w:rsid w:val="002E4801"/>
    <w:rsid w:val="002F1198"/>
    <w:rsid w:val="002F37F6"/>
    <w:rsid w:val="002F41D4"/>
    <w:rsid w:val="002F4E9B"/>
    <w:rsid w:val="00302FF6"/>
    <w:rsid w:val="00322592"/>
    <w:rsid w:val="00323479"/>
    <w:rsid w:val="003243D0"/>
    <w:rsid w:val="003337B5"/>
    <w:rsid w:val="0033655A"/>
    <w:rsid w:val="003438A7"/>
    <w:rsid w:val="003520B3"/>
    <w:rsid w:val="00352F58"/>
    <w:rsid w:val="00366760"/>
    <w:rsid w:val="0036737F"/>
    <w:rsid w:val="0036741F"/>
    <w:rsid w:val="00382C85"/>
    <w:rsid w:val="00385622"/>
    <w:rsid w:val="00392960"/>
    <w:rsid w:val="003977F2"/>
    <w:rsid w:val="003A1075"/>
    <w:rsid w:val="003A3A45"/>
    <w:rsid w:val="003A75A4"/>
    <w:rsid w:val="003A7F47"/>
    <w:rsid w:val="003B0404"/>
    <w:rsid w:val="003C2170"/>
    <w:rsid w:val="003C233B"/>
    <w:rsid w:val="003C53A5"/>
    <w:rsid w:val="003C76B3"/>
    <w:rsid w:val="003C7AB3"/>
    <w:rsid w:val="003D0613"/>
    <w:rsid w:val="003D59AE"/>
    <w:rsid w:val="003E000F"/>
    <w:rsid w:val="003E1028"/>
    <w:rsid w:val="003F369B"/>
    <w:rsid w:val="003F4747"/>
    <w:rsid w:val="003F688E"/>
    <w:rsid w:val="00405905"/>
    <w:rsid w:val="0041566F"/>
    <w:rsid w:val="004246CF"/>
    <w:rsid w:val="00443C87"/>
    <w:rsid w:val="00446859"/>
    <w:rsid w:val="00457FE4"/>
    <w:rsid w:val="00465214"/>
    <w:rsid w:val="0046559A"/>
    <w:rsid w:val="00473FB2"/>
    <w:rsid w:val="00475B56"/>
    <w:rsid w:val="004817DA"/>
    <w:rsid w:val="00483E81"/>
    <w:rsid w:val="00484F9A"/>
    <w:rsid w:val="00485D79"/>
    <w:rsid w:val="00490A69"/>
    <w:rsid w:val="004915E2"/>
    <w:rsid w:val="00493DF5"/>
    <w:rsid w:val="0049508E"/>
    <w:rsid w:val="00496F1E"/>
    <w:rsid w:val="004A18C9"/>
    <w:rsid w:val="004A2C19"/>
    <w:rsid w:val="004A52A6"/>
    <w:rsid w:val="004A7BB6"/>
    <w:rsid w:val="004B019D"/>
    <w:rsid w:val="004B5E61"/>
    <w:rsid w:val="004C6DD1"/>
    <w:rsid w:val="004C775C"/>
    <w:rsid w:val="004D60FB"/>
    <w:rsid w:val="004D6254"/>
    <w:rsid w:val="004D6310"/>
    <w:rsid w:val="004D65D4"/>
    <w:rsid w:val="004E1E1B"/>
    <w:rsid w:val="004E747E"/>
    <w:rsid w:val="004F2039"/>
    <w:rsid w:val="004F26EF"/>
    <w:rsid w:val="004F6C8A"/>
    <w:rsid w:val="004F7EE3"/>
    <w:rsid w:val="00500359"/>
    <w:rsid w:val="00500D9A"/>
    <w:rsid w:val="00504780"/>
    <w:rsid w:val="0050618A"/>
    <w:rsid w:val="00513071"/>
    <w:rsid w:val="00513336"/>
    <w:rsid w:val="0051509C"/>
    <w:rsid w:val="0052012D"/>
    <w:rsid w:val="005212A5"/>
    <w:rsid w:val="005234DE"/>
    <w:rsid w:val="00524962"/>
    <w:rsid w:val="005272BF"/>
    <w:rsid w:val="00530E6E"/>
    <w:rsid w:val="00534605"/>
    <w:rsid w:val="00541AC9"/>
    <w:rsid w:val="00546D26"/>
    <w:rsid w:val="005472AB"/>
    <w:rsid w:val="005540A0"/>
    <w:rsid w:val="0056331C"/>
    <w:rsid w:val="0056738A"/>
    <w:rsid w:val="00571A57"/>
    <w:rsid w:val="00582A53"/>
    <w:rsid w:val="00583AB6"/>
    <w:rsid w:val="00585CCF"/>
    <w:rsid w:val="005933EC"/>
    <w:rsid w:val="005949E1"/>
    <w:rsid w:val="005A1327"/>
    <w:rsid w:val="005B02E5"/>
    <w:rsid w:val="005B0AB7"/>
    <w:rsid w:val="005B3C42"/>
    <w:rsid w:val="005C5C3E"/>
    <w:rsid w:val="005C6A6F"/>
    <w:rsid w:val="005D182C"/>
    <w:rsid w:val="005D31E4"/>
    <w:rsid w:val="005E06DC"/>
    <w:rsid w:val="005E10C3"/>
    <w:rsid w:val="005E1D42"/>
    <w:rsid w:val="005E3616"/>
    <w:rsid w:val="005E6C51"/>
    <w:rsid w:val="005E6EC8"/>
    <w:rsid w:val="005F53F8"/>
    <w:rsid w:val="006027FD"/>
    <w:rsid w:val="00604915"/>
    <w:rsid w:val="0060769D"/>
    <w:rsid w:val="00616EC9"/>
    <w:rsid w:val="00617E6C"/>
    <w:rsid w:val="00621D34"/>
    <w:rsid w:val="00622BFB"/>
    <w:rsid w:val="0062799B"/>
    <w:rsid w:val="00630DD2"/>
    <w:rsid w:val="00640FFB"/>
    <w:rsid w:val="00644191"/>
    <w:rsid w:val="00646380"/>
    <w:rsid w:val="006514CA"/>
    <w:rsid w:val="0065568B"/>
    <w:rsid w:val="006566D0"/>
    <w:rsid w:val="00660D0F"/>
    <w:rsid w:val="006650CC"/>
    <w:rsid w:val="00666351"/>
    <w:rsid w:val="00671EE2"/>
    <w:rsid w:val="006740AD"/>
    <w:rsid w:val="00684855"/>
    <w:rsid w:val="00685022"/>
    <w:rsid w:val="00685C1F"/>
    <w:rsid w:val="00693768"/>
    <w:rsid w:val="00695DD2"/>
    <w:rsid w:val="006A2124"/>
    <w:rsid w:val="006A4E52"/>
    <w:rsid w:val="006A5CB3"/>
    <w:rsid w:val="006B1786"/>
    <w:rsid w:val="006B1CCF"/>
    <w:rsid w:val="006B22CF"/>
    <w:rsid w:val="006B4C4D"/>
    <w:rsid w:val="006C084A"/>
    <w:rsid w:val="006C37D6"/>
    <w:rsid w:val="006C3D1D"/>
    <w:rsid w:val="006C43CD"/>
    <w:rsid w:val="006D21E4"/>
    <w:rsid w:val="006E4CE1"/>
    <w:rsid w:val="006E5B19"/>
    <w:rsid w:val="006E74A1"/>
    <w:rsid w:val="006E78E6"/>
    <w:rsid w:val="006E7D30"/>
    <w:rsid w:val="006F73C3"/>
    <w:rsid w:val="006F7CDB"/>
    <w:rsid w:val="006F7D9F"/>
    <w:rsid w:val="007026C3"/>
    <w:rsid w:val="00703F6F"/>
    <w:rsid w:val="00704F63"/>
    <w:rsid w:val="007064B0"/>
    <w:rsid w:val="00710E1F"/>
    <w:rsid w:val="007131E5"/>
    <w:rsid w:val="00714B9B"/>
    <w:rsid w:val="0071694F"/>
    <w:rsid w:val="0072022F"/>
    <w:rsid w:val="007215DD"/>
    <w:rsid w:val="00721DFC"/>
    <w:rsid w:val="007401AD"/>
    <w:rsid w:val="00745072"/>
    <w:rsid w:val="007473A6"/>
    <w:rsid w:val="00757EFE"/>
    <w:rsid w:val="007740EB"/>
    <w:rsid w:val="00794037"/>
    <w:rsid w:val="00795D3A"/>
    <w:rsid w:val="00795EA1"/>
    <w:rsid w:val="00796727"/>
    <w:rsid w:val="00796D7E"/>
    <w:rsid w:val="007B40B0"/>
    <w:rsid w:val="007B726B"/>
    <w:rsid w:val="007C2EBB"/>
    <w:rsid w:val="007D49CC"/>
    <w:rsid w:val="007D73DA"/>
    <w:rsid w:val="007D75A9"/>
    <w:rsid w:val="007E1E41"/>
    <w:rsid w:val="007E43F9"/>
    <w:rsid w:val="007F175E"/>
    <w:rsid w:val="007F27B2"/>
    <w:rsid w:val="007F5923"/>
    <w:rsid w:val="007F611D"/>
    <w:rsid w:val="007F7C18"/>
    <w:rsid w:val="00801CB0"/>
    <w:rsid w:val="00805C58"/>
    <w:rsid w:val="008078B6"/>
    <w:rsid w:val="00807FD2"/>
    <w:rsid w:val="0081044D"/>
    <w:rsid w:val="00811F2A"/>
    <w:rsid w:val="00812C54"/>
    <w:rsid w:val="00816BA0"/>
    <w:rsid w:val="00821599"/>
    <w:rsid w:val="00826DBC"/>
    <w:rsid w:val="00830751"/>
    <w:rsid w:val="00835853"/>
    <w:rsid w:val="00837AC8"/>
    <w:rsid w:val="00840C2D"/>
    <w:rsid w:val="008427BB"/>
    <w:rsid w:val="00843D41"/>
    <w:rsid w:val="00844254"/>
    <w:rsid w:val="00847AFB"/>
    <w:rsid w:val="00852825"/>
    <w:rsid w:val="008555E0"/>
    <w:rsid w:val="00863F69"/>
    <w:rsid w:val="008662CE"/>
    <w:rsid w:val="008706E3"/>
    <w:rsid w:val="00872FF9"/>
    <w:rsid w:val="00873B93"/>
    <w:rsid w:val="00891001"/>
    <w:rsid w:val="00897A58"/>
    <w:rsid w:val="008A4423"/>
    <w:rsid w:val="008B4115"/>
    <w:rsid w:val="008B48E5"/>
    <w:rsid w:val="008B575A"/>
    <w:rsid w:val="008B6A29"/>
    <w:rsid w:val="008B6F5F"/>
    <w:rsid w:val="008C1660"/>
    <w:rsid w:val="008C40D3"/>
    <w:rsid w:val="008D11BC"/>
    <w:rsid w:val="008D59C7"/>
    <w:rsid w:val="008D5FE3"/>
    <w:rsid w:val="008D6200"/>
    <w:rsid w:val="008D75F0"/>
    <w:rsid w:val="008E5C56"/>
    <w:rsid w:val="008E78E7"/>
    <w:rsid w:val="008F6153"/>
    <w:rsid w:val="008F7333"/>
    <w:rsid w:val="00916C74"/>
    <w:rsid w:val="0092505E"/>
    <w:rsid w:val="0092772E"/>
    <w:rsid w:val="00933B2F"/>
    <w:rsid w:val="009400E4"/>
    <w:rsid w:val="00941F93"/>
    <w:rsid w:val="009472D4"/>
    <w:rsid w:val="00950645"/>
    <w:rsid w:val="009510E0"/>
    <w:rsid w:val="0095457D"/>
    <w:rsid w:val="00954B5F"/>
    <w:rsid w:val="00954B82"/>
    <w:rsid w:val="009603EC"/>
    <w:rsid w:val="00970964"/>
    <w:rsid w:val="00970F94"/>
    <w:rsid w:val="00971105"/>
    <w:rsid w:val="00976E5F"/>
    <w:rsid w:val="0097749D"/>
    <w:rsid w:val="009947E6"/>
    <w:rsid w:val="009A30B5"/>
    <w:rsid w:val="009A3F44"/>
    <w:rsid w:val="009A66DF"/>
    <w:rsid w:val="009A6EC9"/>
    <w:rsid w:val="009B240E"/>
    <w:rsid w:val="009B441E"/>
    <w:rsid w:val="009B4DA9"/>
    <w:rsid w:val="009C06E9"/>
    <w:rsid w:val="009C234C"/>
    <w:rsid w:val="009C3642"/>
    <w:rsid w:val="009C5BE9"/>
    <w:rsid w:val="009D11CC"/>
    <w:rsid w:val="009D3989"/>
    <w:rsid w:val="009F1491"/>
    <w:rsid w:val="009F5288"/>
    <w:rsid w:val="00A22BE6"/>
    <w:rsid w:val="00A25F73"/>
    <w:rsid w:val="00A349F8"/>
    <w:rsid w:val="00A40493"/>
    <w:rsid w:val="00A46922"/>
    <w:rsid w:val="00A470A3"/>
    <w:rsid w:val="00A516EA"/>
    <w:rsid w:val="00A53B90"/>
    <w:rsid w:val="00A576C5"/>
    <w:rsid w:val="00A828E4"/>
    <w:rsid w:val="00A848FC"/>
    <w:rsid w:val="00A9421A"/>
    <w:rsid w:val="00A9637C"/>
    <w:rsid w:val="00AB3D5A"/>
    <w:rsid w:val="00AB6C1E"/>
    <w:rsid w:val="00AC3C31"/>
    <w:rsid w:val="00AC4E73"/>
    <w:rsid w:val="00AC6FC5"/>
    <w:rsid w:val="00AE094B"/>
    <w:rsid w:val="00AE1DD5"/>
    <w:rsid w:val="00AE5ED3"/>
    <w:rsid w:val="00AF0D0E"/>
    <w:rsid w:val="00B01F10"/>
    <w:rsid w:val="00B024CD"/>
    <w:rsid w:val="00B07E62"/>
    <w:rsid w:val="00B1149A"/>
    <w:rsid w:val="00B13BA4"/>
    <w:rsid w:val="00B14EF2"/>
    <w:rsid w:val="00B16FB2"/>
    <w:rsid w:val="00B21140"/>
    <w:rsid w:val="00B247C4"/>
    <w:rsid w:val="00B24B4D"/>
    <w:rsid w:val="00B258AA"/>
    <w:rsid w:val="00B34623"/>
    <w:rsid w:val="00B37C23"/>
    <w:rsid w:val="00B40B5C"/>
    <w:rsid w:val="00B50B83"/>
    <w:rsid w:val="00B5361E"/>
    <w:rsid w:val="00B61ED9"/>
    <w:rsid w:val="00B62DE1"/>
    <w:rsid w:val="00B74A03"/>
    <w:rsid w:val="00B82B69"/>
    <w:rsid w:val="00B91D5C"/>
    <w:rsid w:val="00B9311E"/>
    <w:rsid w:val="00B95C98"/>
    <w:rsid w:val="00BA16B2"/>
    <w:rsid w:val="00BA76D6"/>
    <w:rsid w:val="00BB383B"/>
    <w:rsid w:val="00BB4217"/>
    <w:rsid w:val="00BB7073"/>
    <w:rsid w:val="00BB7618"/>
    <w:rsid w:val="00BC1428"/>
    <w:rsid w:val="00BC259E"/>
    <w:rsid w:val="00BE3B9E"/>
    <w:rsid w:val="00BE7859"/>
    <w:rsid w:val="00BF7759"/>
    <w:rsid w:val="00C00901"/>
    <w:rsid w:val="00C11558"/>
    <w:rsid w:val="00C260BD"/>
    <w:rsid w:val="00C306D3"/>
    <w:rsid w:val="00C36247"/>
    <w:rsid w:val="00C366FF"/>
    <w:rsid w:val="00C4140A"/>
    <w:rsid w:val="00C4149D"/>
    <w:rsid w:val="00C434DD"/>
    <w:rsid w:val="00C43B58"/>
    <w:rsid w:val="00C45590"/>
    <w:rsid w:val="00C509A4"/>
    <w:rsid w:val="00C57119"/>
    <w:rsid w:val="00C572EF"/>
    <w:rsid w:val="00C602D0"/>
    <w:rsid w:val="00C61C2B"/>
    <w:rsid w:val="00C63AA8"/>
    <w:rsid w:val="00C67F95"/>
    <w:rsid w:val="00C71693"/>
    <w:rsid w:val="00C7267B"/>
    <w:rsid w:val="00C7342E"/>
    <w:rsid w:val="00C753B1"/>
    <w:rsid w:val="00C755DD"/>
    <w:rsid w:val="00C82ADE"/>
    <w:rsid w:val="00C85949"/>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D5823"/>
    <w:rsid w:val="00CD7977"/>
    <w:rsid w:val="00CF2A07"/>
    <w:rsid w:val="00CF71EA"/>
    <w:rsid w:val="00CF79AF"/>
    <w:rsid w:val="00D047AC"/>
    <w:rsid w:val="00D11B0B"/>
    <w:rsid w:val="00D11E1D"/>
    <w:rsid w:val="00D232DD"/>
    <w:rsid w:val="00D345F4"/>
    <w:rsid w:val="00D35DE2"/>
    <w:rsid w:val="00D41D69"/>
    <w:rsid w:val="00D6467C"/>
    <w:rsid w:val="00D70F0F"/>
    <w:rsid w:val="00D75159"/>
    <w:rsid w:val="00D7583A"/>
    <w:rsid w:val="00D765E3"/>
    <w:rsid w:val="00D76CEA"/>
    <w:rsid w:val="00D81D71"/>
    <w:rsid w:val="00D971A5"/>
    <w:rsid w:val="00DA11B6"/>
    <w:rsid w:val="00DA1D72"/>
    <w:rsid w:val="00DA2093"/>
    <w:rsid w:val="00DA3B9E"/>
    <w:rsid w:val="00DA3EE3"/>
    <w:rsid w:val="00DA47E8"/>
    <w:rsid w:val="00DA618C"/>
    <w:rsid w:val="00DB2EC6"/>
    <w:rsid w:val="00DB5579"/>
    <w:rsid w:val="00DB60B7"/>
    <w:rsid w:val="00DC6BB8"/>
    <w:rsid w:val="00DD0BF3"/>
    <w:rsid w:val="00DD2B67"/>
    <w:rsid w:val="00DD764A"/>
    <w:rsid w:val="00DE11CF"/>
    <w:rsid w:val="00DE422B"/>
    <w:rsid w:val="00E02044"/>
    <w:rsid w:val="00E1317C"/>
    <w:rsid w:val="00E1743B"/>
    <w:rsid w:val="00E174E5"/>
    <w:rsid w:val="00E17F9A"/>
    <w:rsid w:val="00E22A84"/>
    <w:rsid w:val="00E26459"/>
    <w:rsid w:val="00E30414"/>
    <w:rsid w:val="00E345A7"/>
    <w:rsid w:val="00E37012"/>
    <w:rsid w:val="00E40062"/>
    <w:rsid w:val="00E50C09"/>
    <w:rsid w:val="00E55AA1"/>
    <w:rsid w:val="00E60771"/>
    <w:rsid w:val="00E632D0"/>
    <w:rsid w:val="00E64135"/>
    <w:rsid w:val="00E6579F"/>
    <w:rsid w:val="00E6663B"/>
    <w:rsid w:val="00E81879"/>
    <w:rsid w:val="00E95C7C"/>
    <w:rsid w:val="00EA5687"/>
    <w:rsid w:val="00EA59B6"/>
    <w:rsid w:val="00EA606F"/>
    <w:rsid w:val="00EB1032"/>
    <w:rsid w:val="00EC1FDB"/>
    <w:rsid w:val="00ED0266"/>
    <w:rsid w:val="00ED2E65"/>
    <w:rsid w:val="00ED6F3B"/>
    <w:rsid w:val="00ED6F71"/>
    <w:rsid w:val="00ED70A8"/>
    <w:rsid w:val="00EE177E"/>
    <w:rsid w:val="00EE7803"/>
    <w:rsid w:val="00EF0D0E"/>
    <w:rsid w:val="00EF1ECC"/>
    <w:rsid w:val="00EF292B"/>
    <w:rsid w:val="00EF2C7E"/>
    <w:rsid w:val="00F01334"/>
    <w:rsid w:val="00F06B7E"/>
    <w:rsid w:val="00F1459F"/>
    <w:rsid w:val="00F151C9"/>
    <w:rsid w:val="00F31162"/>
    <w:rsid w:val="00F4517B"/>
    <w:rsid w:val="00F51FCD"/>
    <w:rsid w:val="00F55213"/>
    <w:rsid w:val="00F57F08"/>
    <w:rsid w:val="00F66D06"/>
    <w:rsid w:val="00F67B5B"/>
    <w:rsid w:val="00F72E48"/>
    <w:rsid w:val="00F77D9B"/>
    <w:rsid w:val="00F811F5"/>
    <w:rsid w:val="00F816E8"/>
    <w:rsid w:val="00F854E9"/>
    <w:rsid w:val="00F85B3C"/>
    <w:rsid w:val="00F918B8"/>
    <w:rsid w:val="00F94E78"/>
    <w:rsid w:val="00FA204E"/>
    <w:rsid w:val="00FA5A1C"/>
    <w:rsid w:val="00FB4F8E"/>
    <w:rsid w:val="00FB61C7"/>
    <w:rsid w:val="00FB6647"/>
    <w:rsid w:val="00FC5D9F"/>
    <w:rsid w:val="00FD0D95"/>
    <w:rsid w:val="00FE069D"/>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paragraph" w:styleId="Textodeglobo">
    <w:name w:val="Balloon Text"/>
    <w:basedOn w:val="Normal"/>
    <w:link w:val="TextodegloboCar"/>
    <w:uiPriority w:val="99"/>
    <w:semiHidden/>
    <w:unhideWhenUsed/>
    <w:rsid w:val="00837A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AC8"/>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2978C-BC2D-4812-AD79-D910740A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27</Pages>
  <Words>5007</Words>
  <Characters>27544</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2019-03-14T21:12:00Z</cp:lastPrinted>
  <dcterms:created xsi:type="dcterms:W3CDTF">2019-03-08T02:08:00Z</dcterms:created>
  <dcterms:modified xsi:type="dcterms:W3CDTF">2019-03-26T23:40:00Z</dcterms:modified>
</cp:coreProperties>
</file>