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011ED1" w:rsidRDefault="0097536E" w:rsidP="00011ED1">
      <w:pPr>
        <w:tabs>
          <w:tab w:val="left" w:pos="0"/>
        </w:tabs>
        <w:spacing w:line="360" w:lineRule="auto"/>
        <w:jc w:val="center"/>
        <w:rPr>
          <w:rFonts w:ascii="Palatino Linotype" w:hAnsi="Palatino Linotype"/>
          <w:b/>
        </w:rPr>
      </w:pPr>
      <w:bookmarkStart w:id="0" w:name="_GoBack"/>
      <w:bookmarkEnd w:id="0"/>
    </w:p>
    <w:p w14:paraId="23CE38E0" w14:textId="636ADB5A" w:rsidR="00F95F7E" w:rsidRPr="00011ED1" w:rsidRDefault="00F95F7E" w:rsidP="00011ED1">
      <w:pPr>
        <w:tabs>
          <w:tab w:val="left" w:pos="0"/>
        </w:tabs>
        <w:spacing w:line="360" w:lineRule="auto"/>
        <w:jc w:val="center"/>
        <w:rPr>
          <w:rFonts w:ascii="Palatino Linotype" w:hAnsi="Palatino Linotype"/>
          <w:b/>
        </w:rPr>
      </w:pPr>
      <w:r w:rsidRPr="00011ED1">
        <w:rPr>
          <w:rFonts w:ascii="Palatino Linotype" w:hAnsi="Palatino Linotype"/>
          <w:b/>
        </w:rPr>
        <w:t>LÍNEAS ARGUMENTATIVAS.</w:t>
      </w:r>
    </w:p>
    <w:p w14:paraId="26D63671" w14:textId="77777777" w:rsidR="00791D0D" w:rsidRPr="00011ED1" w:rsidRDefault="00791D0D" w:rsidP="00011ED1">
      <w:pPr>
        <w:tabs>
          <w:tab w:val="left" w:pos="0"/>
        </w:tabs>
        <w:spacing w:line="360" w:lineRule="auto"/>
        <w:jc w:val="center"/>
        <w:rPr>
          <w:rFonts w:ascii="Palatino Linotype" w:hAnsi="Palatino Linotype"/>
          <w:b/>
        </w:rPr>
      </w:pPr>
    </w:p>
    <w:p w14:paraId="61DC8D38" w14:textId="77777777" w:rsidR="00FB6382" w:rsidRPr="00011ED1" w:rsidRDefault="00FB6382" w:rsidP="00011ED1">
      <w:pPr>
        <w:spacing w:line="360" w:lineRule="auto"/>
        <w:jc w:val="both"/>
        <w:rPr>
          <w:rFonts w:ascii="Palatino Linotype" w:eastAsia="Times New Roman" w:hAnsi="Palatino Linotype"/>
          <w:color w:val="000000" w:themeColor="text1"/>
        </w:rPr>
      </w:pPr>
      <w:r w:rsidRPr="00011ED1">
        <w:rPr>
          <w:rFonts w:ascii="Palatino Linotype" w:hAnsi="Palatino Linotype"/>
          <w:b/>
          <w:color w:val="000000" w:themeColor="text1"/>
          <w:lang w:val="es-MX"/>
        </w:rPr>
        <w:t>DEBERES DE LAS AUTORIDADES</w:t>
      </w:r>
      <w:r w:rsidRPr="00011ED1">
        <w:rPr>
          <w:rFonts w:ascii="Palatino Linotype" w:hAnsi="Palatino Linotype"/>
          <w:color w:val="000000" w:themeColor="text1"/>
          <w:lang w:val="es-MX"/>
        </w:rPr>
        <w:t xml:space="preserve">. </w:t>
      </w:r>
      <w:r w:rsidRPr="00011ED1">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7FBE84DC" w14:textId="77777777" w:rsidR="002C4DA9" w:rsidRPr="00011ED1" w:rsidRDefault="002C4DA9" w:rsidP="00011ED1">
      <w:pPr>
        <w:spacing w:line="360" w:lineRule="auto"/>
        <w:jc w:val="both"/>
        <w:rPr>
          <w:rFonts w:ascii="Palatino Linotype" w:eastAsia="Times New Roman" w:hAnsi="Palatino Linotype"/>
          <w:color w:val="000000" w:themeColor="text1"/>
        </w:rPr>
      </w:pPr>
    </w:p>
    <w:p w14:paraId="12EF41DD" w14:textId="77777777" w:rsidR="002C4DA9" w:rsidRPr="00011ED1" w:rsidRDefault="002C4DA9" w:rsidP="00011ED1">
      <w:pPr>
        <w:spacing w:line="360" w:lineRule="auto"/>
        <w:jc w:val="both"/>
        <w:rPr>
          <w:rFonts w:ascii="Palatino Linotype" w:eastAsia="MS Mincho" w:hAnsi="Palatino Linotype" w:cs="Arial"/>
          <w:color w:val="000000" w:themeColor="text1"/>
        </w:rPr>
      </w:pPr>
      <w:bookmarkStart w:id="1" w:name="_Toc512340961"/>
      <w:bookmarkStart w:id="2" w:name="_Toc7715348"/>
      <w:r w:rsidRPr="00011ED1">
        <w:rPr>
          <w:rStyle w:val="Ttulo2Car"/>
          <w:rFonts w:ascii="Palatino Linotype" w:hAnsi="Palatino Linotype"/>
          <w:b/>
          <w:color w:val="000000" w:themeColor="text1"/>
          <w:sz w:val="24"/>
          <w:szCs w:val="24"/>
        </w:rPr>
        <w:t>INFORME JUSTIFICADO, FALTA DE</w:t>
      </w:r>
      <w:bookmarkEnd w:id="1"/>
      <w:bookmarkEnd w:id="2"/>
      <w:r w:rsidRPr="00011ED1">
        <w:rPr>
          <w:rFonts w:ascii="Palatino Linotype" w:eastAsia="MS Mincho" w:hAnsi="Palatino Linotype" w:cs="Arial"/>
          <w:color w:val="000000" w:themeColor="text1"/>
        </w:rPr>
        <w:t>. La falta de informe justificado no impide que este Órgano Garante conozca y resuelva el recurso de revisión, solo propicia que el SUJETO OBLIGADO pierda la oportunidad de justificar su respuesta y manifestar lo que a su derecho convenga.</w:t>
      </w:r>
    </w:p>
    <w:p w14:paraId="6E95D94A" w14:textId="77777777" w:rsidR="00D132B4" w:rsidRPr="00011ED1" w:rsidRDefault="00D132B4" w:rsidP="00011ED1">
      <w:pPr>
        <w:tabs>
          <w:tab w:val="left" w:pos="0"/>
        </w:tabs>
        <w:spacing w:line="360" w:lineRule="auto"/>
        <w:rPr>
          <w:rFonts w:ascii="Palatino Linotype" w:eastAsia="MS Mincho" w:hAnsi="Palatino Linotype" w:cs="Arial"/>
        </w:rPr>
      </w:pPr>
    </w:p>
    <w:p w14:paraId="661A4995" w14:textId="77777777" w:rsidR="00F759C4" w:rsidRPr="00011ED1" w:rsidRDefault="00F759C4" w:rsidP="00011ED1">
      <w:pPr>
        <w:spacing w:line="360" w:lineRule="auto"/>
        <w:jc w:val="both"/>
        <w:rPr>
          <w:rFonts w:ascii="Palatino Linotype" w:eastAsia="Times New Roman" w:hAnsi="Palatino Linotype"/>
          <w:color w:val="000000" w:themeColor="text1"/>
        </w:rPr>
      </w:pPr>
      <w:r w:rsidRPr="00011ED1">
        <w:rPr>
          <w:rFonts w:ascii="Palatino Linotype" w:eastAsia="Times New Roman" w:hAnsi="Palatino Linotype"/>
          <w:b/>
          <w:color w:val="000000" w:themeColor="text1"/>
        </w:rPr>
        <w:t>RESPUESTAS IMPRECISAS O INCOMPLETAS, DEBER DE REPARACIÓN.</w:t>
      </w:r>
      <w:r w:rsidRPr="00011ED1">
        <w:rPr>
          <w:rFonts w:ascii="Palatino Linotype" w:eastAsia="Times New Roman" w:hAnsi="Palatino Linotype"/>
          <w:color w:val="000000" w:themeColor="text1"/>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985C93A" w14:textId="77777777" w:rsidR="00F759C4" w:rsidRPr="00011ED1" w:rsidRDefault="00F759C4" w:rsidP="00011ED1">
      <w:pPr>
        <w:spacing w:line="360" w:lineRule="auto"/>
        <w:jc w:val="both"/>
        <w:rPr>
          <w:rFonts w:ascii="Palatino Linotype" w:eastAsia="Times New Roman" w:hAnsi="Palatino Linotype"/>
          <w:color w:val="000000" w:themeColor="text1"/>
        </w:rPr>
      </w:pPr>
    </w:p>
    <w:p w14:paraId="05BDEAE4" w14:textId="57A7DA4D" w:rsidR="00D132B4" w:rsidRPr="00011ED1" w:rsidRDefault="00D132B4" w:rsidP="00011ED1">
      <w:pPr>
        <w:tabs>
          <w:tab w:val="left" w:pos="0"/>
        </w:tabs>
        <w:spacing w:line="360" w:lineRule="auto"/>
        <w:jc w:val="center"/>
        <w:rPr>
          <w:rFonts w:ascii="Palatino Linotype" w:eastAsia="Times New Roman" w:hAnsi="Palatino Linotype" w:cs="Times New Roman"/>
          <w:b/>
          <w:u w:val="single"/>
        </w:rPr>
      </w:pPr>
    </w:p>
    <w:p w14:paraId="1A25B90D" w14:textId="77777777" w:rsidR="00791D0D" w:rsidRPr="00011ED1" w:rsidRDefault="00791D0D" w:rsidP="00011ED1">
      <w:pPr>
        <w:tabs>
          <w:tab w:val="left" w:pos="0"/>
        </w:tabs>
        <w:spacing w:line="360" w:lineRule="auto"/>
        <w:jc w:val="center"/>
        <w:rPr>
          <w:rFonts w:ascii="Palatino Linotype" w:eastAsia="Times New Roman" w:hAnsi="Palatino Linotype" w:cs="Times New Roman"/>
          <w:b/>
          <w:u w:val="single"/>
        </w:rPr>
      </w:pPr>
    </w:p>
    <w:p w14:paraId="6ED5A530" w14:textId="77777777" w:rsidR="002C4DA9" w:rsidRPr="00011ED1" w:rsidRDefault="002C4DA9" w:rsidP="00011ED1">
      <w:pPr>
        <w:tabs>
          <w:tab w:val="left" w:pos="0"/>
        </w:tabs>
        <w:spacing w:line="360" w:lineRule="auto"/>
        <w:rPr>
          <w:rFonts w:ascii="Palatino Linotype" w:eastAsia="Times New Roman" w:hAnsi="Palatino Linotype" w:cs="Times New Roman"/>
          <w:b/>
          <w:u w:val="single"/>
        </w:rPr>
      </w:pPr>
    </w:p>
    <w:p w14:paraId="31137936" w14:textId="302D1D0F" w:rsidR="00BC61B2" w:rsidRPr="00011ED1" w:rsidRDefault="00A20B1F" w:rsidP="00011ED1">
      <w:pPr>
        <w:tabs>
          <w:tab w:val="left" w:pos="0"/>
        </w:tabs>
        <w:spacing w:line="360" w:lineRule="auto"/>
        <w:jc w:val="center"/>
        <w:rPr>
          <w:rFonts w:ascii="Palatino Linotype" w:eastAsia="Times New Roman" w:hAnsi="Palatino Linotype" w:cs="Times New Roman"/>
          <w:b/>
          <w:u w:val="single"/>
        </w:rPr>
      </w:pPr>
      <w:r w:rsidRPr="00011ED1">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F89BEBC" w14:textId="61F22336" w:rsidR="00791D0D" w:rsidRPr="00011ED1" w:rsidRDefault="00011ED1" w:rsidP="00011ED1">
          <w:pPr>
            <w:pStyle w:val="TtulodeTDC"/>
            <w:tabs>
              <w:tab w:val="left" w:pos="0"/>
            </w:tabs>
            <w:spacing w:before="0" w:line="360" w:lineRule="auto"/>
            <w:rPr>
              <w:noProof/>
              <w:sz w:val="22"/>
              <w:szCs w:val="22"/>
            </w:rPr>
          </w:pPr>
          <w:r>
            <w:rPr>
              <w:rFonts w:eastAsiaTheme="minorEastAsia" w:cstheme="minorBidi"/>
              <w:szCs w:val="24"/>
              <w:lang w:eastAsia="es-ES"/>
            </w:rPr>
            <w:t xml:space="preserve">       </w:t>
          </w:r>
          <w:r w:rsidR="00DA7E2F" w:rsidRPr="00011ED1">
            <w:rPr>
              <w:noProof/>
              <w:szCs w:val="24"/>
            </w:rPr>
            <w:fldChar w:fldCharType="begin"/>
          </w:r>
          <w:r w:rsidR="00DA7E2F" w:rsidRPr="00011ED1">
            <w:rPr>
              <w:szCs w:val="24"/>
            </w:rPr>
            <w:instrText xml:space="preserve"> TOC \o "1-3" \h \z \u </w:instrText>
          </w:r>
          <w:r w:rsidR="00DA7E2F" w:rsidRPr="00011ED1">
            <w:rPr>
              <w:noProof/>
              <w:szCs w:val="24"/>
            </w:rPr>
            <w:fldChar w:fldCharType="separate"/>
          </w:r>
          <w:hyperlink w:anchor="_Toc7715349" w:history="1">
            <w:r w:rsidR="00791D0D" w:rsidRPr="00011ED1">
              <w:rPr>
                <w:rStyle w:val="Hipervnculo"/>
                <w:b/>
                <w:noProof/>
                <w:sz w:val="22"/>
                <w:szCs w:val="22"/>
              </w:rPr>
              <w:t>ANTECEDENTES</w:t>
            </w:r>
            <w:r w:rsidRPr="00011ED1">
              <w:rPr>
                <w:rStyle w:val="Hipervnculo"/>
                <w:b/>
                <w:noProof/>
                <w:sz w:val="22"/>
                <w:szCs w:val="22"/>
              </w:rPr>
              <w:t>………………………………………………………………….</w:t>
            </w:r>
            <w:r w:rsidR="00791D0D" w:rsidRPr="00011ED1">
              <w:rPr>
                <w:noProof/>
                <w:webHidden/>
                <w:sz w:val="22"/>
                <w:szCs w:val="22"/>
              </w:rPr>
              <w:tab/>
            </w:r>
            <w:r w:rsidR="00791D0D" w:rsidRPr="00011ED1">
              <w:rPr>
                <w:noProof/>
                <w:webHidden/>
                <w:sz w:val="22"/>
                <w:szCs w:val="22"/>
              </w:rPr>
              <w:fldChar w:fldCharType="begin"/>
            </w:r>
            <w:r w:rsidR="00791D0D" w:rsidRPr="00011ED1">
              <w:rPr>
                <w:noProof/>
                <w:webHidden/>
                <w:sz w:val="22"/>
                <w:szCs w:val="22"/>
              </w:rPr>
              <w:instrText xml:space="preserve"> PAGEREF _Toc7715349 \h </w:instrText>
            </w:r>
            <w:r w:rsidR="00791D0D" w:rsidRPr="00011ED1">
              <w:rPr>
                <w:noProof/>
                <w:webHidden/>
                <w:sz w:val="22"/>
                <w:szCs w:val="22"/>
              </w:rPr>
            </w:r>
            <w:r w:rsidR="00791D0D" w:rsidRPr="00011ED1">
              <w:rPr>
                <w:noProof/>
                <w:webHidden/>
                <w:sz w:val="22"/>
                <w:szCs w:val="22"/>
              </w:rPr>
              <w:fldChar w:fldCharType="separate"/>
            </w:r>
            <w:r>
              <w:rPr>
                <w:noProof/>
                <w:webHidden/>
                <w:sz w:val="22"/>
                <w:szCs w:val="22"/>
              </w:rPr>
              <w:t>3</w:t>
            </w:r>
            <w:r w:rsidR="00791D0D" w:rsidRPr="00011ED1">
              <w:rPr>
                <w:noProof/>
                <w:webHidden/>
                <w:sz w:val="22"/>
                <w:szCs w:val="22"/>
              </w:rPr>
              <w:fldChar w:fldCharType="end"/>
            </w:r>
          </w:hyperlink>
        </w:p>
        <w:p w14:paraId="42671CD8"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50" w:history="1">
            <w:r w:rsidR="00791D0D" w:rsidRPr="00011ED1">
              <w:rPr>
                <w:rStyle w:val="Hipervnculo"/>
                <w:rFonts w:ascii="Palatino Linotype" w:hAnsi="Palatino Linotype"/>
                <w:b/>
                <w:noProof/>
                <w:sz w:val="22"/>
                <w:szCs w:val="22"/>
              </w:rPr>
              <w:t>CONSIDERANDO</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_Toc7715350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8</w:t>
            </w:r>
            <w:r w:rsidR="00791D0D" w:rsidRPr="00011ED1">
              <w:rPr>
                <w:rFonts w:ascii="Palatino Linotype" w:hAnsi="Palatino Linotype"/>
                <w:noProof/>
                <w:webHidden/>
                <w:sz w:val="22"/>
                <w:szCs w:val="22"/>
              </w:rPr>
              <w:fldChar w:fldCharType="end"/>
            </w:r>
          </w:hyperlink>
        </w:p>
        <w:p w14:paraId="08CA6F8D" w14:textId="77777777" w:rsidR="00791D0D" w:rsidRPr="00011ED1" w:rsidRDefault="00BE1094" w:rsidP="00011ED1">
          <w:pPr>
            <w:pStyle w:val="TDC2"/>
            <w:spacing w:line="360" w:lineRule="auto"/>
            <w:rPr>
              <w:sz w:val="22"/>
              <w:szCs w:val="22"/>
              <w:lang w:val="es-MX" w:eastAsia="es-MX"/>
            </w:rPr>
          </w:pPr>
          <w:hyperlink w:anchor="_Toc7715351" w:history="1">
            <w:r w:rsidR="00791D0D" w:rsidRPr="00011ED1">
              <w:rPr>
                <w:rStyle w:val="Hipervnculo"/>
                <w:b/>
                <w:sz w:val="22"/>
                <w:szCs w:val="22"/>
              </w:rPr>
              <w:t>PRIMERO. De la competencia</w:t>
            </w:r>
            <w:r w:rsidR="00791D0D" w:rsidRPr="00011ED1">
              <w:rPr>
                <w:webHidden/>
                <w:sz w:val="22"/>
                <w:szCs w:val="22"/>
              </w:rPr>
              <w:tab/>
            </w:r>
            <w:r w:rsidR="00791D0D" w:rsidRPr="00011ED1">
              <w:rPr>
                <w:webHidden/>
                <w:sz w:val="22"/>
                <w:szCs w:val="22"/>
              </w:rPr>
              <w:fldChar w:fldCharType="begin"/>
            </w:r>
            <w:r w:rsidR="00791D0D" w:rsidRPr="00011ED1">
              <w:rPr>
                <w:webHidden/>
                <w:sz w:val="22"/>
                <w:szCs w:val="22"/>
              </w:rPr>
              <w:instrText xml:space="preserve"> PAGEREF _Toc7715351 \h </w:instrText>
            </w:r>
            <w:r w:rsidR="00791D0D" w:rsidRPr="00011ED1">
              <w:rPr>
                <w:webHidden/>
                <w:sz w:val="22"/>
                <w:szCs w:val="22"/>
              </w:rPr>
            </w:r>
            <w:r w:rsidR="00791D0D" w:rsidRPr="00011ED1">
              <w:rPr>
                <w:webHidden/>
                <w:sz w:val="22"/>
                <w:szCs w:val="22"/>
              </w:rPr>
              <w:fldChar w:fldCharType="separate"/>
            </w:r>
            <w:r w:rsidR="00011ED1">
              <w:rPr>
                <w:webHidden/>
                <w:sz w:val="22"/>
                <w:szCs w:val="22"/>
              </w:rPr>
              <w:t>8</w:t>
            </w:r>
            <w:r w:rsidR="00791D0D" w:rsidRPr="00011ED1">
              <w:rPr>
                <w:webHidden/>
                <w:sz w:val="22"/>
                <w:szCs w:val="22"/>
              </w:rPr>
              <w:fldChar w:fldCharType="end"/>
            </w:r>
          </w:hyperlink>
        </w:p>
        <w:p w14:paraId="592628F9" w14:textId="77777777" w:rsidR="00791D0D" w:rsidRPr="00011ED1" w:rsidRDefault="00BE1094" w:rsidP="00011ED1">
          <w:pPr>
            <w:pStyle w:val="TDC2"/>
            <w:spacing w:line="360" w:lineRule="auto"/>
            <w:rPr>
              <w:sz w:val="22"/>
              <w:szCs w:val="22"/>
              <w:lang w:val="es-MX" w:eastAsia="es-MX"/>
            </w:rPr>
          </w:pPr>
          <w:hyperlink w:anchor="_Toc7715352" w:history="1">
            <w:r w:rsidR="00791D0D" w:rsidRPr="00011ED1">
              <w:rPr>
                <w:rStyle w:val="Hipervnculo"/>
                <w:b/>
                <w:sz w:val="22"/>
                <w:szCs w:val="22"/>
              </w:rPr>
              <w:t>SEGUNDO. De la oportunidad y procedencia.</w:t>
            </w:r>
            <w:r w:rsidR="00791D0D" w:rsidRPr="00011ED1">
              <w:rPr>
                <w:webHidden/>
                <w:sz w:val="22"/>
                <w:szCs w:val="22"/>
              </w:rPr>
              <w:tab/>
            </w:r>
            <w:r w:rsidR="00791D0D" w:rsidRPr="00011ED1">
              <w:rPr>
                <w:webHidden/>
                <w:sz w:val="22"/>
                <w:szCs w:val="22"/>
              </w:rPr>
              <w:fldChar w:fldCharType="begin"/>
            </w:r>
            <w:r w:rsidR="00791D0D" w:rsidRPr="00011ED1">
              <w:rPr>
                <w:webHidden/>
                <w:sz w:val="22"/>
                <w:szCs w:val="22"/>
              </w:rPr>
              <w:instrText xml:space="preserve"> PAGEREF _Toc7715352 \h </w:instrText>
            </w:r>
            <w:r w:rsidR="00791D0D" w:rsidRPr="00011ED1">
              <w:rPr>
                <w:webHidden/>
                <w:sz w:val="22"/>
                <w:szCs w:val="22"/>
              </w:rPr>
            </w:r>
            <w:r w:rsidR="00791D0D" w:rsidRPr="00011ED1">
              <w:rPr>
                <w:webHidden/>
                <w:sz w:val="22"/>
                <w:szCs w:val="22"/>
              </w:rPr>
              <w:fldChar w:fldCharType="separate"/>
            </w:r>
            <w:r w:rsidR="00011ED1">
              <w:rPr>
                <w:webHidden/>
                <w:sz w:val="22"/>
                <w:szCs w:val="22"/>
              </w:rPr>
              <w:t>9</w:t>
            </w:r>
            <w:r w:rsidR="00791D0D" w:rsidRPr="00011ED1">
              <w:rPr>
                <w:webHidden/>
                <w:sz w:val="22"/>
                <w:szCs w:val="22"/>
              </w:rPr>
              <w:fldChar w:fldCharType="end"/>
            </w:r>
          </w:hyperlink>
        </w:p>
        <w:p w14:paraId="27FEAD81" w14:textId="77777777" w:rsidR="00791D0D" w:rsidRPr="00011ED1" w:rsidRDefault="00BE1094" w:rsidP="00011ED1">
          <w:pPr>
            <w:pStyle w:val="TDC2"/>
            <w:spacing w:line="360" w:lineRule="auto"/>
            <w:rPr>
              <w:sz w:val="22"/>
              <w:szCs w:val="22"/>
              <w:lang w:val="es-MX" w:eastAsia="es-MX"/>
            </w:rPr>
          </w:pPr>
          <w:hyperlink w:anchor="_Toc7715353" w:history="1">
            <w:r w:rsidR="00791D0D" w:rsidRPr="00011ED1">
              <w:rPr>
                <w:rStyle w:val="Hipervnculo"/>
                <w:b/>
                <w:sz w:val="22"/>
                <w:szCs w:val="22"/>
              </w:rPr>
              <w:t>TERCERO. Planteamiento de la Litis</w:t>
            </w:r>
            <w:r w:rsidR="00791D0D" w:rsidRPr="00011ED1">
              <w:rPr>
                <w:webHidden/>
                <w:sz w:val="22"/>
                <w:szCs w:val="22"/>
              </w:rPr>
              <w:tab/>
            </w:r>
            <w:r w:rsidR="00791D0D" w:rsidRPr="00011ED1">
              <w:rPr>
                <w:webHidden/>
                <w:sz w:val="22"/>
                <w:szCs w:val="22"/>
              </w:rPr>
              <w:fldChar w:fldCharType="begin"/>
            </w:r>
            <w:r w:rsidR="00791D0D" w:rsidRPr="00011ED1">
              <w:rPr>
                <w:webHidden/>
                <w:sz w:val="22"/>
                <w:szCs w:val="22"/>
              </w:rPr>
              <w:instrText xml:space="preserve"> PAGEREF _Toc7715353 \h </w:instrText>
            </w:r>
            <w:r w:rsidR="00791D0D" w:rsidRPr="00011ED1">
              <w:rPr>
                <w:webHidden/>
                <w:sz w:val="22"/>
                <w:szCs w:val="22"/>
              </w:rPr>
            </w:r>
            <w:r w:rsidR="00791D0D" w:rsidRPr="00011ED1">
              <w:rPr>
                <w:webHidden/>
                <w:sz w:val="22"/>
                <w:szCs w:val="22"/>
              </w:rPr>
              <w:fldChar w:fldCharType="separate"/>
            </w:r>
            <w:r w:rsidR="00011ED1">
              <w:rPr>
                <w:webHidden/>
                <w:sz w:val="22"/>
                <w:szCs w:val="22"/>
              </w:rPr>
              <w:t>12</w:t>
            </w:r>
            <w:r w:rsidR="00791D0D" w:rsidRPr="00011ED1">
              <w:rPr>
                <w:webHidden/>
                <w:sz w:val="22"/>
                <w:szCs w:val="22"/>
              </w:rPr>
              <w:fldChar w:fldCharType="end"/>
            </w:r>
          </w:hyperlink>
        </w:p>
        <w:p w14:paraId="7052E78E" w14:textId="77777777" w:rsidR="00791D0D" w:rsidRPr="00011ED1" w:rsidRDefault="00BE1094" w:rsidP="00011ED1">
          <w:pPr>
            <w:pStyle w:val="TDC2"/>
            <w:spacing w:line="360" w:lineRule="auto"/>
            <w:rPr>
              <w:sz w:val="22"/>
              <w:szCs w:val="22"/>
              <w:lang w:val="es-MX" w:eastAsia="es-MX"/>
            </w:rPr>
          </w:pPr>
          <w:hyperlink w:anchor="_Toc7715354" w:history="1">
            <w:r w:rsidR="00791D0D" w:rsidRPr="00011ED1">
              <w:rPr>
                <w:rStyle w:val="Hipervnculo"/>
                <w:b/>
                <w:sz w:val="22"/>
                <w:szCs w:val="22"/>
              </w:rPr>
              <w:t>CUARTO. Estudio y resolución del asunto</w:t>
            </w:r>
            <w:r w:rsidR="00791D0D" w:rsidRPr="00011ED1">
              <w:rPr>
                <w:webHidden/>
                <w:sz w:val="22"/>
                <w:szCs w:val="22"/>
              </w:rPr>
              <w:tab/>
            </w:r>
            <w:r w:rsidR="00791D0D" w:rsidRPr="00011ED1">
              <w:rPr>
                <w:webHidden/>
                <w:sz w:val="22"/>
                <w:szCs w:val="22"/>
              </w:rPr>
              <w:fldChar w:fldCharType="begin"/>
            </w:r>
            <w:r w:rsidR="00791D0D" w:rsidRPr="00011ED1">
              <w:rPr>
                <w:webHidden/>
                <w:sz w:val="22"/>
                <w:szCs w:val="22"/>
              </w:rPr>
              <w:instrText xml:space="preserve"> PAGEREF _Toc7715354 \h </w:instrText>
            </w:r>
            <w:r w:rsidR="00791D0D" w:rsidRPr="00011ED1">
              <w:rPr>
                <w:webHidden/>
                <w:sz w:val="22"/>
                <w:szCs w:val="22"/>
              </w:rPr>
            </w:r>
            <w:r w:rsidR="00791D0D" w:rsidRPr="00011ED1">
              <w:rPr>
                <w:webHidden/>
                <w:sz w:val="22"/>
                <w:szCs w:val="22"/>
              </w:rPr>
              <w:fldChar w:fldCharType="separate"/>
            </w:r>
            <w:r w:rsidR="00011ED1">
              <w:rPr>
                <w:webHidden/>
                <w:sz w:val="22"/>
                <w:szCs w:val="22"/>
              </w:rPr>
              <w:t>14</w:t>
            </w:r>
            <w:r w:rsidR="00791D0D" w:rsidRPr="00011ED1">
              <w:rPr>
                <w:webHidden/>
                <w:sz w:val="22"/>
                <w:szCs w:val="22"/>
              </w:rPr>
              <w:fldChar w:fldCharType="end"/>
            </w:r>
          </w:hyperlink>
        </w:p>
        <w:p w14:paraId="378A2D8B"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55" w:history="1">
            <w:r w:rsidR="00791D0D" w:rsidRPr="00011ED1">
              <w:rPr>
                <w:rStyle w:val="Hipervnculo"/>
                <w:rFonts w:ascii="Palatino Linotype" w:hAnsi="Palatino Linotype"/>
                <w:b/>
                <w:noProof/>
                <w:sz w:val="22"/>
                <w:szCs w:val="22"/>
              </w:rPr>
              <w:t>I. Del análisis a la solicitud de información</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_Toc7715355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14</w:t>
            </w:r>
            <w:r w:rsidR="00791D0D" w:rsidRPr="00011ED1">
              <w:rPr>
                <w:rFonts w:ascii="Palatino Linotype" w:hAnsi="Palatino Linotype"/>
                <w:noProof/>
                <w:webHidden/>
                <w:sz w:val="22"/>
                <w:szCs w:val="22"/>
              </w:rPr>
              <w:fldChar w:fldCharType="end"/>
            </w:r>
          </w:hyperlink>
        </w:p>
        <w:p w14:paraId="4B020A2F"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56" w:history="1">
            <w:r w:rsidR="00791D0D" w:rsidRPr="00011ED1">
              <w:rPr>
                <w:rStyle w:val="Hipervnculo"/>
                <w:rFonts w:ascii="Palatino Linotype" w:hAnsi="Palatino Linotype"/>
                <w:b/>
                <w:noProof/>
                <w:sz w:val="22"/>
                <w:szCs w:val="22"/>
                <w:lang w:val="es-ES"/>
              </w:rPr>
              <w:t>II. De la respuesta a la solicitud de información</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_Toc7715356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26</w:t>
            </w:r>
            <w:r w:rsidR="00791D0D" w:rsidRPr="00011ED1">
              <w:rPr>
                <w:rFonts w:ascii="Palatino Linotype" w:hAnsi="Palatino Linotype"/>
                <w:noProof/>
                <w:webHidden/>
                <w:sz w:val="22"/>
                <w:szCs w:val="22"/>
              </w:rPr>
              <w:fldChar w:fldCharType="end"/>
            </w:r>
          </w:hyperlink>
        </w:p>
        <w:p w14:paraId="284D7B00"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57" w:history="1">
            <w:r w:rsidR="00791D0D" w:rsidRPr="00011ED1">
              <w:rPr>
                <w:rStyle w:val="Hipervnculo"/>
                <w:rFonts w:ascii="Palatino Linotype" w:hAnsi="Palatino Linotype"/>
                <w:b/>
                <w:noProof/>
                <w:sz w:val="22"/>
                <w:szCs w:val="22"/>
                <w:lang w:val="es-ES"/>
              </w:rPr>
              <w:t>III. De la entrega de la información requerida</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_Toc7715357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31</w:t>
            </w:r>
            <w:r w:rsidR="00791D0D" w:rsidRPr="00011ED1">
              <w:rPr>
                <w:rFonts w:ascii="Palatino Linotype" w:hAnsi="Palatino Linotype"/>
                <w:noProof/>
                <w:webHidden/>
                <w:sz w:val="22"/>
                <w:szCs w:val="22"/>
              </w:rPr>
              <w:fldChar w:fldCharType="end"/>
            </w:r>
          </w:hyperlink>
        </w:p>
        <w:p w14:paraId="742877FB"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59" w:history="1">
            <w:r w:rsidR="00791D0D" w:rsidRPr="00011ED1">
              <w:rPr>
                <w:rStyle w:val="Hipervnculo"/>
                <w:rFonts w:ascii="Palatino Linotype" w:hAnsi="Palatino Linotype"/>
                <w:b/>
                <w:noProof/>
                <w:sz w:val="22"/>
                <w:szCs w:val="22"/>
                <w:lang w:val="es-MX"/>
              </w:rPr>
              <w:t>IV. Decisión</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_Toc7715359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56</w:t>
            </w:r>
            <w:r w:rsidR="00791D0D" w:rsidRPr="00011ED1">
              <w:rPr>
                <w:rFonts w:ascii="Palatino Linotype" w:hAnsi="Palatino Linotype"/>
                <w:noProof/>
                <w:webHidden/>
                <w:sz w:val="22"/>
                <w:szCs w:val="22"/>
              </w:rPr>
              <w:fldChar w:fldCharType="end"/>
            </w:r>
          </w:hyperlink>
        </w:p>
        <w:p w14:paraId="5D41D624" w14:textId="77777777" w:rsidR="00791D0D" w:rsidRPr="00011ED1" w:rsidRDefault="00BE1094" w:rsidP="00011ED1">
          <w:pPr>
            <w:pStyle w:val="TDC2"/>
            <w:spacing w:line="360" w:lineRule="auto"/>
            <w:rPr>
              <w:sz w:val="22"/>
              <w:szCs w:val="22"/>
              <w:lang w:val="es-MX" w:eastAsia="es-MX"/>
            </w:rPr>
          </w:pPr>
          <w:hyperlink w:anchor="_Toc7715361" w:history="1">
            <w:r w:rsidR="00791D0D" w:rsidRPr="00011ED1">
              <w:rPr>
                <w:rStyle w:val="Hipervnculo"/>
                <w:rFonts w:cs="Times New Roman"/>
                <w:b/>
                <w:sz w:val="22"/>
                <w:szCs w:val="22"/>
                <w:lang w:eastAsia="es-ES_tradnl"/>
              </w:rPr>
              <w:t>QUINTO. De la versión pública.</w:t>
            </w:r>
            <w:r w:rsidR="00791D0D" w:rsidRPr="00011ED1">
              <w:rPr>
                <w:webHidden/>
                <w:sz w:val="22"/>
                <w:szCs w:val="22"/>
              </w:rPr>
              <w:tab/>
            </w:r>
            <w:r w:rsidR="00791D0D" w:rsidRPr="00011ED1">
              <w:rPr>
                <w:webHidden/>
                <w:sz w:val="22"/>
                <w:szCs w:val="22"/>
              </w:rPr>
              <w:fldChar w:fldCharType="begin"/>
            </w:r>
            <w:r w:rsidR="00791D0D" w:rsidRPr="00011ED1">
              <w:rPr>
                <w:webHidden/>
                <w:sz w:val="22"/>
                <w:szCs w:val="22"/>
              </w:rPr>
              <w:instrText xml:space="preserve"> PAGEREF _Toc7715361 \h </w:instrText>
            </w:r>
            <w:r w:rsidR="00791D0D" w:rsidRPr="00011ED1">
              <w:rPr>
                <w:webHidden/>
                <w:sz w:val="22"/>
                <w:szCs w:val="22"/>
              </w:rPr>
            </w:r>
            <w:r w:rsidR="00791D0D" w:rsidRPr="00011ED1">
              <w:rPr>
                <w:webHidden/>
                <w:sz w:val="22"/>
                <w:szCs w:val="22"/>
              </w:rPr>
              <w:fldChar w:fldCharType="separate"/>
            </w:r>
            <w:r w:rsidR="00011ED1">
              <w:rPr>
                <w:webHidden/>
                <w:sz w:val="22"/>
                <w:szCs w:val="22"/>
              </w:rPr>
              <w:t>58</w:t>
            </w:r>
            <w:r w:rsidR="00791D0D" w:rsidRPr="00011ED1">
              <w:rPr>
                <w:webHidden/>
                <w:sz w:val="22"/>
                <w:szCs w:val="22"/>
              </w:rPr>
              <w:fldChar w:fldCharType="end"/>
            </w:r>
          </w:hyperlink>
        </w:p>
        <w:p w14:paraId="41C10562"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62" w:history="1">
            <w:r w:rsidR="00791D0D" w:rsidRPr="00011ED1">
              <w:rPr>
                <w:rStyle w:val="Hipervnculo"/>
                <w:rFonts w:ascii="Palatino Linotype" w:hAnsi="Palatino Linotype"/>
                <w:b/>
                <w:noProof/>
                <w:sz w:val="22"/>
                <w:szCs w:val="22"/>
                <w:lang w:val="es-MX"/>
              </w:rPr>
              <w:t>A. Requisitos previos.</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_Toc7715362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60</w:t>
            </w:r>
            <w:r w:rsidR="00791D0D" w:rsidRPr="00011ED1">
              <w:rPr>
                <w:rFonts w:ascii="Palatino Linotype" w:hAnsi="Palatino Linotype"/>
                <w:noProof/>
                <w:webHidden/>
                <w:sz w:val="22"/>
                <w:szCs w:val="22"/>
              </w:rPr>
              <w:fldChar w:fldCharType="end"/>
            </w:r>
          </w:hyperlink>
        </w:p>
        <w:p w14:paraId="24F8666E"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63" w:history="1">
            <w:r w:rsidR="00791D0D" w:rsidRPr="00011ED1">
              <w:rPr>
                <w:rStyle w:val="Hipervnculo"/>
                <w:rFonts w:ascii="Palatino Linotype" w:hAnsi="Palatino Linotype"/>
                <w:b/>
                <w:noProof/>
                <w:sz w:val="22"/>
                <w:szCs w:val="22"/>
              </w:rPr>
              <w:t>B. Supuestos de clasificación.</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_Toc7715363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61</w:t>
            </w:r>
            <w:r w:rsidR="00791D0D" w:rsidRPr="00011ED1">
              <w:rPr>
                <w:rFonts w:ascii="Palatino Linotype" w:hAnsi="Palatino Linotype"/>
                <w:noProof/>
                <w:webHidden/>
                <w:sz w:val="22"/>
                <w:szCs w:val="22"/>
              </w:rPr>
              <w:fldChar w:fldCharType="end"/>
            </w:r>
          </w:hyperlink>
        </w:p>
        <w:p w14:paraId="687E5E07"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64" w:history="1">
            <w:r w:rsidR="00791D0D" w:rsidRPr="00011ED1">
              <w:rPr>
                <w:rStyle w:val="Hipervnculo"/>
                <w:rFonts w:ascii="Palatino Linotype" w:hAnsi="Palatino Linotype"/>
                <w:b/>
                <w:noProof/>
                <w:sz w:val="22"/>
                <w:szCs w:val="22"/>
              </w:rPr>
              <w:t>C. Formalidades para emitir el acuerdo de clasificación.</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_Toc7715364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64</w:t>
            </w:r>
            <w:r w:rsidR="00791D0D" w:rsidRPr="00011ED1">
              <w:rPr>
                <w:rFonts w:ascii="Palatino Linotype" w:hAnsi="Palatino Linotype"/>
                <w:noProof/>
                <w:webHidden/>
                <w:sz w:val="22"/>
                <w:szCs w:val="22"/>
              </w:rPr>
              <w:fldChar w:fldCharType="end"/>
            </w:r>
          </w:hyperlink>
        </w:p>
        <w:p w14:paraId="52EA2B1A"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65" w:history="1">
            <w:r w:rsidR="00791D0D" w:rsidRPr="00011ED1">
              <w:rPr>
                <w:rStyle w:val="Hipervnculo"/>
                <w:rFonts w:ascii="Palatino Linotype" w:hAnsi="Palatino Linotype"/>
                <w:b/>
                <w:noProof/>
                <w:sz w:val="22"/>
                <w:szCs w:val="22"/>
              </w:rPr>
              <w:t>D. Requisitos de fondo del acuerdo de clasificación.</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_Toc7715365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65</w:t>
            </w:r>
            <w:r w:rsidR="00791D0D" w:rsidRPr="00011ED1">
              <w:rPr>
                <w:rFonts w:ascii="Palatino Linotype" w:hAnsi="Palatino Linotype"/>
                <w:noProof/>
                <w:webHidden/>
                <w:sz w:val="22"/>
                <w:szCs w:val="22"/>
              </w:rPr>
              <w:fldChar w:fldCharType="end"/>
            </w:r>
          </w:hyperlink>
        </w:p>
        <w:p w14:paraId="7C84683F"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66" w:history="1">
            <w:r w:rsidR="00791D0D" w:rsidRPr="00011ED1">
              <w:rPr>
                <w:rStyle w:val="Hipervnculo"/>
                <w:rFonts w:ascii="Palatino Linotype" w:hAnsi="Palatino Linotype"/>
                <w:b/>
                <w:noProof/>
                <w:sz w:val="22"/>
                <w:szCs w:val="22"/>
              </w:rPr>
              <w:t>E. Condiciones especiales de la clasificación de la información como confidencial.</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_Toc7715366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69</w:t>
            </w:r>
            <w:r w:rsidR="00791D0D" w:rsidRPr="00011ED1">
              <w:rPr>
                <w:rFonts w:ascii="Palatino Linotype" w:hAnsi="Palatino Linotype"/>
                <w:noProof/>
                <w:webHidden/>
                <w:sz w:val="22"/>
                <w:szCs w:val="22"/>
              </w:rPr>
              <w:fldChar w:fldCharType="end"/>
            </w:r>
          </w:hyperlink>
        </w:p>
        <w:p w14:paraId="7EA036FD"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67" w:history="1">
            <w:r w:rsidR="00791D0D" w:rsidRPr="00011ED1">
              <w:rPr>
                <w:rStyle w:val="Hipervnculo"/>
                <w:rFonts w:ascii="Palatino Linotype" w:hAnsi="Palatino Linotype"/>
                <w:b/>
                <w:noProof/>
                <w:sz w:val="22"/>
                <w:szCs w:val="22"/>
                <w:lang w:val="es-MX"/>
              </w:rPr>
              <w:t>F. De la fotografía en Titulo, Cédula Profesional y currículo, curriculum vitae, solicitud de empleo o documento análogo.</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_Toc7715367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71</w:t>
            </w:r>
            <w:r w:rsidR="00791D0D" w:rsidRPr="00011ED1">
              <w:rPr>
                <w:rFonts w:ascii="Palatino Linotype" w:hAnsi="Palatino Linotype"/>
                <w:noProof/>
                <w:webHidden/>
                <w:sz w:val="22"/>
                <w:szCs w:val="22"/>
              </w:rPr>
              <w:fldChar w:fldCharType="end"/>
            </w:r>
          </w:hyperlink>
        </w:p>
        <w:p w14:paraId="636A7CB9"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68" w:history="1">
            <w:r w:rsidR="00791D0D" w:rsidRPr="00011ED1">
              <w:rPr>
                <w:rStyle w:val="Hipervnculo"/>
                <w:rFonts w:ascii="Palatino Linotype" w:hAnsi="Palatino Linotype"/>
                <w:b/>
                <w:noProof/>
                <w:sz w:val="22"/>
                <w:szCs w:val="22"/>
              </w:rPr>
              <w:t>SEXTO. Vista al Órgano de Control Interno.</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_Toc7715368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73</w:t>
            </w:r>
            <w:r w:rsidR="00791D0D" w:rsidRPr="00011ED1">
              <w:rPr>
                <w:rFonts w:ascii="Palatino Linotype" w:hAnsi="Palatino Linotype"/>
                <w:noProof/>
                <w:webHidden/>
                <w:sz w:val="22"/>
                <w:szCs w:val="22"/>
              </w:rPr>
              <w:fldChar w:fldCharType="end"/>
            </w:r>
          </w:hyperlink>
        </w:p>
        <w:p w14:paraId="073FA5F1" w14:textId="77777777" w:rsidR="00791D0D" w:rsidRPr="00011ED1" w:rsidRDefault="00BE1094" w:rsidP="00011ED1">
          <w:pPr>
            <w:pStyle w:val="TDC1"/>
            <w:spacing w:line="360" w:lineRule="auto"/>
            <w:rPr>
              <w:rFonts w:ascii="Palatino Linotype" w:hAnsi="Palatino Linotype"/>
              <w:noProof/>
              <w:sz w:val="22"/>
              <w:szCs w:val="22"/>
              <w:lang w:val="es-MX" w:eastAsia="es-MX"/>
            </w:rPr>
          </w:pPr>
          <w:hyperlink w:anchor="_Toc7715369" w:history="1">
            <w:r w:rsidR="00791D0D" w:rsidRPr="00011ED1">
              <w:rPr>
                <w:rStyle w:val="Hipervnculo"/>
                <w:rFonts w:ascii="Palatino Linotype" w:hAnsi="Palatino Linotype"/>
                <w:b/>
                <w:noProof/>
                <w:sz w:val="22"/>
                <w:szCs w:val="22"/>
              </w:rPr>
              <w:t>RESOLUTIVOS</w:t>
            </w:r>
            <w:r w:rsidR="00791D0D" w:rsidRPr="00011ED1">
              <w:rPr>
                <w:rFonts w:ascii="Palatino Linotype" w:hAnsi="Palatino Linotype"/>
                <w:noProof/>
                <w:webHidden/>
                <w:sz w:val="22"/>
                <w:szCs w:val="22"/>
              </w:rPr>
              <w:tab/>
            </w:r>
            <w:r w:rsidR="00791D0D" w:rsidRPr="00011ED1">
              <w:rPr>
                <w:rFonts w:ascii="Palatino Linotype" w:hAnsi="Palatino Linotype"/>
                <w:noProof/>
                <w:webHidden/>
                <w:sz w:val="22"/>
                <w:szCs w:val="22"/>
              </w:rPr>
              <w:fldChar w:fldCharType="begin"/>
            </w:r>
            <w:r w:rsidR="00791D0D" w:rsidRPr="00011ED1">
              <w:rPr>
                <w:rFonts w:ascii="Palatino Linotype" w:hAnsi="Palatino Linotype"/>
                <w:noProof/>
                <w:webHidden/>
                <w:sz w:val="22"/>
                <w:szCs w:val="22"/>
              </w:rPr>
              <w:instrText xml:space="preserve"> PAGEREF _Toc7715369 \h </w:instrText>
            </w:r>
            <w:r w:rsidR="00791D0D" w:rsidRPr="00011ED1">
              <w:rPr>
                <w:rFonts w:ascii="Palatino Linotype" w:hAnsi="Palatino Linotype"/>
                <w:noProof/>
                <w:webHidden/>
                <w:sz w:val="22"/>
                <w:szCs w:val="22"/>
              </w:rPr>
            </w:r>
            <w:r w:rsidR="00791D0D" w:rsidRPr="00011ED1">
              <w:rPr>
                <w:rFonts w:ascii="Palatino Linotype" w:hAnsi="Palatino Linotype"/>
                <w:noProof/>
                <w:webHidden/>
                <w:sz w:val="22"/>
                <w:szCs w:val="22"/>
              </w:rPr>
              <w:fldChar w:fldCharType="separate"/>
            </w:r>
            <w:r w:rsidR="00011ED1">
              <w:rPr>
                <w:rFonts w:ascii="Palatino Linotype" w:hAnsi="Palatino Linotype"/>
                <w:noProof/>
                <w:webHidden/>
                <w:sz w:val="22"/>
                <w:szCs w:val="22"/>
              </w:rPr>
              <w:t>76</w:t>
            </w:r>
            <w:r w:rsidR="00791D0D" w:rsidRPr="00011ED1">
              <w:rPr>
                <w:rFonts w:ascii="Palatino Linotype" w:hAnsi="Palatino Linotype"/>
                <w:noProof/>
                <w:webHidden/>
                <w:sz w:val="22"/>
                <w:szCs w:val="22"/>
              </w:rPr>
              <w:fldChar w:fldCharType="end"/>
            </w:r>
          </w:hyperlink>
        </w:p>
        <w:p w14:paraId="56C1C591" w14:textId="213DAB9B" w:rsidR="002C4DA9" w:rsidRPr="00011ED1" w:rsidRDefault="00DA7E2F" w:rsidP="00011ED1">
          <w:pPr>
            <w:tabs>
              <w:tab w:val="left" w:pos="0"/>
            </w:tabs>
            <w:spacing w:line="360" w:lineRule="auto"/>
            <w:rPr>
              <w:rFonts w:ascii="Palatino Linotype" w:hAnsi="Palatino Linotype"/>
            </w:rPr>
          </w:pPr>
          <w:r w:rsidRPr="00011ED1">
            <w:rPr>
              <w:rFonts w:ascii="Palatino Linotype" w:hAnsi="Palatino Linotype"/>
              <w:b/>
              <w:bCs/>
            </w:rPr>
            <w:fldChar w:fldCharType="end"/>
          </w:r>
        </w:p>
      </w:sdtContent>
    </w:sdt>
    <w:p w14:paraId="73F7F940" w14:textId="0BDBEB31" w:rsidR="00662C69" w:rsidRPr="00011ED1" w:rsidRDefault="009B11D6" w:rsidP="00011ED1">
      <w:pPr>
        <w:tabs>
          <w:tab w:val="left" w:pos="0"/>
          <w:tab w:val="left" w:pos="3465"/>
        </w:tabs>
        <w:spacing w:line="360" w:lineRule="auto"/>
        <w:jc w:val="both"/>
        <w:rPr>
          <w:rFonts w:ascii="Palatino Linotype" w:hAnsi="Palatino Linotype"/>
        </w:rPr>
      </w:pPr>
      <w:r w:rsidRPr="00011ED1">
        <w:rPr>
          <w:rFonts w:ascii="Palatino Linotype" w:hAnsi="Palatino Linotype"/>
        </w:rPr>
        <w:lastRenderedPageBreak/>
        <w:t>R</w:t>
      </w:r>
      <w:r w:rsidR="00662C69" w:rsidRPr="00011ED1">
        <w:rPr>
          <w:rFonts w:ascii="Palatino Linotype" w:hAnsi="Palatino Linotype"/>
        </w:rPr>
        <w:t>esolución del Pleno del Instituto de Transparencia, Acceso a la Información Pública y Protección de Datos Personales del Estado de México y Mun</w:t>
      </w:r>
      <w:r w:rsidR="000D5A1D" w:rsidRPr="00011ED1">
        <w:rPr>
          <w:rFonts w:ascii="Palatino Linotype" w:hAnsi="Palatino Linotype"/>
        </w:rPr>
        <w:t>icipios, con</w:t>
      </w:r>
      <w:r w:rsidR="00662C69" w:rsidRPr="00011ED1">
        <w:rPr>
          <w:rFonts w:ascii="Palatino Linotype" w:hAnsi="Palatino Linotype"/>
        </w:rPr>
        <w:t xml:space="preserve"> </w:t>
      </w:r>
      <w:r w:rsidR="00485DB6" w:rsidRPr="00011ED1">
        <w:rPr>
          <w:rFonts w:ascii="Palatino Linotype" w:hAnsi="Palatino Linotype"/>
        </w:rPr>
        <w:t xml:space="preserve">domicilio </w:t>
      </w:r>
      <w:r w:rsidR="00662C69" w:rsidRPr="00011ED1">
        <w:rPr>
          <w:rFonts w:ascii="Palatino Linotype" w:hAnsi="Palatino Linotype"/>
        </w:rPr>
        <w:t xml:space="preserve">en Metepec, Estado de México; de </w:t>
      </w:r>
      <w:r w:rsidR="000D5A1D" w:rsidRPr="00011ED1">
        <w:rPr>
          <w:rFonts w:ascii="Palatino Linotype" w:hAnsi="Palatino Linotype"/>
        </w:rPr>
        <w:t xml:space="preserve">fecha </w:t>
      </w:r>
      <w:r w:rsidR="004A5991" w:rsidRPr="00011ED1">
        <w:rPr>
          <w:rFonts w:ascii="Palatino Linotype" w:hAnsi="Palatino Linotype"/>
        </w:rPr>
        <w:t>nueve</w:t>
      </w:r>
      <w:r w:rsidR="006B149F" w:rsidRPr="00011ED1">
        <w:rPr>
          <w:rFonts w:ascii="Palatino Linotype" w:hAnsi="Palatino Linotype"/>
        </w:rPr>
        <w:t xml:space="preserve"> (</w:t>
      </w:r>
      <w:r w:rsidR="00D132B4" w:rsidRPr="00011ED1">
        <w:rPr>
          <w:rFonts w:ascii="Palatino Linotype" w:hAnsi="Palatino Linotype"/>
        </w:rPr>
        <w:t>0</w:t>
      </w:r>
      <w:r w:rsidR="004A5991" w:rsidRPr="00011ED1">
        <w:rPr>
          <w:rFonts w:ascii="Palatino Linotype" w:hAnsi="Palatino Linotype"/>
        </w:rPr>
        <w:t>9</w:t>
      </w:r>
      <w:r w:rsidR="006B149F" w:rsidRPr="00011ED1">
        <w:rPr>
          <w:rFonts w:ascii="Palatino Linotype" w:hAnsi="Palatino Linotype"/>
        </w:rPr>
        <w:t xml:space="preserve">) de </w:t>
      </w:r>
      <w:r w:rsidR="00D132B4" w:rsidRPr="00011ED1">
        <w:rPr>
          <w:rFonts w:ascii="Palatino Linotype" w:hAnsi="Palatino Linotype"/>
        </w:rPr>
        <w:t>ma</w:t>
      </w:r>
      <w:r w:rsidR="004A5991" w:rsidRPr="00011ED1">
        <w:rPr>
          <w:rFonts w:ascii="Palatino Linotype" w:hAnsi="Palatino Linotype"/>
        </w:rPr>
        <w:t>y</w:t>
      </w:r>
      <w:r w:rsidR="00D132B4" w:rsidRPr="00011ED1">
        <w:rPr>
          <w:rFonts w:ascii="Palatino Linotype" w:hAnsi="Palatino Linotype"/>
        </w:rPr>
        <w:t>o</w:t>
      </w:r>
      <w:r w:rsidR="00B414A7" w:rsidRPr="00011ED1">
        <w:rPr>
          <w:rFonts w:ascii="Palatino Linotype" w:hAnsi="Palatino Linotype"/>
        </w:rPr>
        <w:t xml:space="preserve"> de dos mil diecinueve</w:t>
      </w:r>
      <w:r w:rsidR="00662C69" w:rsidRPr="00011ED1">
        <w:rPr>
          <w:rFonts w:ascii="Palatino Linotype" w:hAnsi="Palatino Linotype"/>
        </w:rPr>
        <w:t>.</w:t>
      </w:r>
    </w:p>
    <w:p w14:paraId="5A51B5EC" w14:textId="77777777" w:rsidR="008A5A73" w:rsidRPr="00011ED1" w:rsidRDefault="008A5A73" w:rsidP="00011ED1">
      <w:pPr>
        <w:tabs>
          <w:tab w:val="left" w:pos="0"/>
          <w:tab w:val="left" w:pos="3465"/>
        </w:tabs>
        <w:spacing w:line="360" w:lineRule="auto"/>
        <w:jc w:val="both"/>
        <w:rPr>
          <w:rFonts w:ascii="Palatino Linotype" w:hAnsi="Palatino Linotype"/>
        </w:rPr>
      </w:pPr>
    </w:p>
    <w:p w14:paraId="02C1324E" w14:textId="165438D9" w:rsidR="00662C69" w:rsidRPr="00011ED1" w:rsidRDefault="00662C69" w:rsidP="00011ED1">
      <w:pPr>
        <w:tabs>
          <w:tab w:val="left" w:pos="0"/>
        </w:tabs>
        <w:spacing w:line="360" w:lineRule="auto"/>
        <w:jc w:val="both"/>
        <w:rPr>
          <w:rFonts w:ascii="Palatino Linotype" w:hAnsi="Palatino Linotype"/>
        </w:rPr>
      </w:pPr>
      <w:r w:rsidRPr="00011ED1">
        <w:rPr>
          <w:rFonts w:ascii="Palatino Linotype" w:hAnsi="Palatino Linotype"/>
          <w:b/>
        </w:rPr>
        <w:t>VISTO</w:t>
      </w:r>
      <w:r w:rsidR="00D71D6A" w:rsidRPr="00011ED1">
        <w:rPr>
          <w:rFonts w:ascii="Palatino Linotype" w:hAnsi="Palatino Linotype"/>
        </w:rPr>
        <w:t xml:space="preserve"> </w:t>
      </w:r>
      <w:r w:rsidR="00FF6643" w:rsidRPr="00011ED1">
        <w:rPr>
          <w:rFonts w:ascii="Palatino Linotype" w:hAnsi="Palatino Linotype"/>
        </w:rPr>
        <w:t>el</w:t>
      </w:r>
      <w:r w:rsidRPr="00011ED1">
        <w:rPr>
          <w:rFonts w:ascii="Palatino Linotype" w:hAnsi="Palatino Linotype"/>
        </w:rPr>
        <w:t xml:space="preserve"> expediente electrónico for</w:t>
      </w:r>
      <w:r w:rsidR="00D37494" w:rsidRPr="00011ED1">
        <w:rPr>
          <w:rFonts w:ascii="Palatino Linotype" w:hAnsi="Palatino Linotype"/>
        </w:rPr>
        <w:t>mado con motivo de</w:t>
      </w:r>
      <w:r w:rsidR="00FF6643" w:rsidRPr="00011ED1">
        <w:rPr>
          <w:rFonts w:ascii="Palatino Linotype" w:hAnsi="Palatino Linotype"/>
        </w:rPr>
        <w:t>l</w:t>
      </w:r>
      <w:r w:rsidRPr="00011ED1">
        <w:rPr>
          <w:rFonts w:ascii="Palatino Linotype" w:hAnsi="Palatino Linotype"/>
        </w:rPr>
        <w:t xml:space="preserve"> recurso de revisión </w:t>
      </w:r>
      <w:r w:rsidR="00D71D6A" w:rsidRPr="00011ED1">
        <w:rPr>
          <w:rFonts w:ascii="Palatino Linotype" w:hAnsi="Palatino Linotype"/>
          <w:b/>
        </w:rPr>
        <w:t>0</w:t>
      </w:r>
      <w:r w:rsidR="004A5991" w:rsidRPr="00011ED1">
        <w:rPr>
          <w:rFonts w:ascii="Palatino Linotype" w:hAnsi="Palatino Linotype"/>
          <w:b/>
        </w:rPr>
        <w:t>1108/</w:t>
      </w:r>
      <w:r w:rsidR="00D71D6A" w:rsidRPr="00011ED1">
        <w:rPr>
          <w:rFonts w:ascii="Palatino Linotype" w:hAnsi="Palatino Linotype"/>
          <w:b/>
        </w:rPr>
        <w:t>INFOEM/IP/RR/201</w:t>
      </w:r>
      <w:r w:rsidR="004A5991" w:rsidRPr="00011ED1">
        <w:rPr>
          <w:rFonts w:ascii="Palatino Linotype" w:hAnsi="Palatino Linotype"/>
          <w:b/>
        </w:rPr>
        <w:t>9</w:t>
      </w:r>
      <w:r w:rsidR="00FF6643" w:rsidRPr="00011ED1">
        <w:rPr>
          <w:rFonts w:ascii="Palatino Linotype" w:hAnsi="Palatino Linotype"/>
          <w:b/>
        </w:rPr>
        <w:t xml:space="preserve"> </w:t>
      </w:r>
      <w:r w:rsidRPr="00011ED1">
        <w:rPr>
          <w:rFonts w:ascii="Palatino Linotype" w:hAnsi="Palatino Linotype"/>
        </w:rPr>
        <w:t xml:space="preserve">promovido por </w:t>
      </w:r>
      <w:r w:rsidR="00520CF9" w:rsidRPr="00520CF9">
        <w:rPr>
          <w:rFonts w:ascii="Palatino Linotype" w:hAnsi="Palatino Linotype"/>
          <w:b/>
          <w:highlight w:val="black"/>
        </w:rPr>
        <w:t>-----------------------------------</w:t>
      </w:r>
      <w:r w:rsidR="003E4A5C" w:rsidRPr="00011ED1">
        <w:rPr>
          <w:rFonts w:ascii="Palatino Linotype" w:hAnsi="Palatino Linotype"/>
          <w:b/>
          <w:bCs/>
        </w:rPr>
        <w:t xml:space="preserve"> </w:t>
      </w:r>
      <w:r w:rsidRPr="00011ED1">
        <w:rPr>
          <w:rFonts w:ascii="Palatino Linotype" w:hAnsi="Palatino Linotype" w:cs="Arial"/>
        </w:rPr>
        <w:t xml:space="preserve">en su </w:t>
      </w:r>
      <w:r w:rsidR="00D83C17" w:rsidRPr="00011ED1">
        <w:rPr>
          <w:rFonts w:ascii="Palatino Linotype" w:hAnsi="Palatino Linotype" w:cs="Arial"/>
        </w:rPr>
        <w:t>calidad</w:t>
      </w:r>
      <w:r w:rsidRPr="00011ED1">
        <w:rPr>
          <w:rFonts w:ascii="Palatino Linotype" w:hAnsi="Palatino Linotype" w:cs="Arial"/>
        </w:rPr>
        <w:t xml:space="preserve"> de </w:t>
      </w:r>
      <w:r w:rsidRPr="00011ED1">
        <w:rPr>
          <w:rFonts w:ascii="Palatino Linotype" w:hAnsi="Palatino Linotype" w:cs="Arial"/>
          <w:b/>
        </w:rPr>
        <w:t>RECURRENTE</w:t>
      </w:r>
      <w:r w:rsidRPr="00011ED1">
        <w:rPr>
          <w:rFonts w:ascii="Palatino Linotype" w:hAnsi="Palatino Linotype" w:cs="Arial"/>
        </w:rPr>
        <w:t xml:space="preserve">, en contra </w:t>
      </w:r>
      <w:r w:rsidR="000D5A1D" w:rsidRPr="00011ED1">
        <w:rPr>
          <w:rFonts w:ascii="Palatino Linotype" w:hAnsi="Palatino Linotype" w:cs="Arial"/>
        </w:rPr>
        <w:t xml:space="preserve">de </w:t>
      </w:r>
      <w:r w:rsidR="00D71D6A" w:rsidRPr="00011ED1">
        <w:rPr>
          <w:rFonts w:ascii="Palatino Linotype" w:hAnsi="Palatino Linotype" w:cs="Arial"/>
        </w:rPr>
        <w:t xml:space="preserve">la respuesta del </w:t>
      </w:r>
      <w:r w:rsidR="004A5991" w:rsidRPr="00011ED1">
        <w:rPr>
          <w:rFonts w:ascii="Palatino Linotype" w:hAnsi="Palatino Linotype" w:cs="Arial"/>
          <w:b/>
        </w:rPr>
        <w:t>Ayuntamiento de Tezoyuca</w:t>
      </w:r>
      <w:r w:rsidR="00727F9B" w:rsidRPr="00011ED1">
        <w:rPr>
          <w:rFonts w:ascii="Palatino Linotype" w:hAnsi="Palatino Linotype" w:cs="Arial"/>
          <w:b/>
        </w:rPr>
        <w:t xml:space="preserve"> </w:t>
      </w:r>
      <w:r w:rsidRPr="00011ED1">
        <w:rPr>
          <w:rFonts w:ascii="Palatino Linotype" w:hAnsi="Palatino Linotype"/>
        </w:rPr>
        <w:t>en lo sucesivo el</w:t>
      </w:r>
      <w:r w:rsidRPr="00011ED1">
        <w:rPr>
          <w:rFonts w:ascii="Palatino Linotype" w:hAnsi="Palatino Linotype"/>
          <w:b/>
        </w:rPr>
        <w:t xml:space="preserve"> SUJETO OBLIGADO, </w:t>
      </w:r>
      <w:r w:rsidRPr="00011ED1">
        <w:rPr>
          <w:rFonts w:ascii="Palatino Linotype" w:hAnsi="Palatino Linotype"/>
        </w:rPr>
        <w:t>se procede a dictar la presente resolución, con base en los siguientes:</w:t>
      </w:r>
    </w:p>
    <w:p w14:paraId="0BBCF3EE" w14:textId="77777777" w:rsidR="008A5A73" w:rsidRPr="00011ED1" w:rsidRDefault="008A5A73" w:rsidP="00011ED1">
      <w:pPr>
        <w:tabs>
          <w:tab w:val="left" w:pos="0"/>
        </w:tabs>
        <w:spacing w:line="360" w:lineRule="auto"/>
        <w:jc w:val="both"/>
        <w:rPr>
          <w:rFonts w:ascii="Palatino Linotype" w:hAnsi="Palatino Linotype"/>
        </w:rPr>
      </w:pPr>
    </w:p>
    <w:p w14:paraId="769E1410" w14:textId="5740327F" w:rsidR="00587366" w:rsidRPr="00011ED1" w:rsidRDefault="00662C69" w:rsidP="00011ED1">
      <w:pPr>
        <w:pStyle w:val="Ttulo1"/>
        <w:tabs>
          <w:tab w:val="left" w:pos="0"/>
        </w:tabs>
        <w:spacing w:before="0" w:line="360" w:lineRule="auto"/>
        <w:jc w:val="center"/>
        <w:rPr>
          <w:b/>
          <w:szCs w:val="24"/>
        </w:rPr>
      </w:pPr>
      <w:bookmarkStart w:id="3" w:name="_Toc461555884"/>
      <w:bookmarkStart w:id="4" w:name="_Toc466371847"/>
      <w:bookmarkStart w:id="5" w:name="_Toc7715349"/>
      <w:r w:rsidRPr="00011ED1">
        <w:rPr>
          <w:b/>
          <w:szCs w:val="24"/>
        </w:rPr>
        <w:t>ANTECEDENTES</w:t>
      </w:r>
      <w:bookmarkEnd w:id="3"/>
      <w:bookmarkEnd w:id="4"/>
      <w:bookmarkEnd w:id="5"/>
    </w:p>
    <w:p w14:paraId="468D1AB4" w14:textId="77777777" w:rsidR="008A5A73" w:rsidRPr="00011ED1" w:rsidRDefault="008A5A73" w:rsidP="00011ED1">
      <w:pPr>
        <w:tabs>
          <w:tab w:val="left" w:pos="0"/>
        </w:tabs>
        <w:spacing w:line="360" w:lineRule="auto"/>
        <w:rPr>
          <w:rFonts w:ascii="Palatino Linotype" w:hAnsi="Palatino Linotype"/>
          <w:lang w:eastAsia="en-US"/>
        </w:rPr>
      </w:pPr>
    </w:p>
    <w:p w14:paraId="402A4C0A" w14:textId="45DCDC49" w:rsidR="00D9392E" w:rsidRPr="00011ED1" w:rsidRDefault="00FF6643"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011ED1">
        <w:rPr>
          <w:rFonts w:ascii="Palatino Linotype" w:eastAsia="Calibri" w:hAnsi="Palatino Linotype" w:cs="Arial"/>
        </w:rPr>
        <w:t xml:space="preserve">El </w:t>
      </w:r>
      <w:r w:rsidR="004A5991" w:rsidRPr="00011ED1">
        <w:rPr>
          <w:rFonts w:ascii="Palatino Linotype" w:eastAsia="Calibri" w:hAnsi="Palatino Linotype" w:cs="Arial"/>
        </w:rPr>
        <w:t>cinco</w:t>
      </w:r>
      <w:r w:rsidR="00D71D6A" w:rsidRPr="00011ED1">
        <w:rPr>
          <w:rFonts w:ascii="Palatino Linotype" w:eastAsia="Calibri" w:hAnsi="Palatino Linotype" w:cs="Arial"/>
        </w:rPr>
        <w:t xml:space="preserve"> (</w:t>
      </w:r>
      <w:r w:rsidR="004A5991" w:rsidRPr="00011ED1">
        <w:rPr>
          <w:rFonts w:ascii="Palatino Linotype" w:eastAsia="Calibri" w:hAnsi="Palatino Linotype" w:cs="Arial"/>
        </w:rPr>
        <w:t>05</w:t>
      </w:r>
      <w:r w:rsidR="00D71D6A" w:rsidRPr="00011ED1">
        <w:rPr>
          <w:rFonts w:ascii="Palatino Linotype" w:eastAsia="Calibri" w:hAnsi="Palatino Linotype" w:cs="Arial"/>
        </w:rPr>
        <w:t>)</w:t>
      </w:r>
      <w:r w:rsidR="00A53AF8" w:rsidRPr="00011ED1">
        <w:rPr>
          <w:rFonts w:ascii="Palatino Linotype" w:hAnsi="Palatino Linotype"/>
        </w:rPr>
        <w:t xml:space="preserve"> de </w:t>
      </w:r>
      <w:r w:rsidR="004A5991" w:rsidRPr="00011ED1">
        <w:rPr>
          <w:rFonts w:ascii="Palatino Linotype" w:hAnsi="Palatino Linotype"/>
        </w:rPr>
        <w:t>febrero</w:t>
      </w:r>
      <w:r w:rsidR="00F8587B" w:rsidRPr="00011ED1">
        <w:rPr>
          <w:rFonts w:ascii="Palatino Linotype" w:eastAsia="Calibri" w:hAnsi="Palatino Linotype" w:cs="Arial"/>
        </w:rPr>
        <w:t xml:space="preserve"> de dos mil dieci</w:t>
      </w:r>
      <w:r w:rsidR="004A5991" w:rsidRPr="00011ED1">
        <w:rPr>
          <w:rFonts w:ascii="Palatino Linotype" w:eastAsia="Calibri" w:hAnsi="Palatino Linotype" w:cs="Arial"/>
        </w:rPr>
        <w:t>nueve</w:t>
      </w:r>
      <w:r w:rsidR="00D9392E" w:rsidRPr="00011ED1">
        <w:rPr>
          <w:rFonts w:ascii="Palatino Linotype" w:hAnsi="Palatino Linotype"/>
          <w:b/>
        </w:rPr>
        <w:t xml:space="preserve">, </w:t>
      </w:r>
      <w:r w:rsidR="00D9392E" w:rsidRPr="00011ED1">
        <w:rPr>
          <w:rFonts w:ascii="Palatino Linotype" w:eastAsia="Calibri" w:hAnsi="Palatino Linotype" w:cs="Arial"/>
        </w:rPr>
        <w:t xml:space="preserve">se </w:t>
      </w:r>
      <w:r w:rsidRPr="00011ED1">
        <w:rPr>
          <w:rFonts w:ascii="Palatino Linotype" w:eastAsia="Calibri" w:hAnsi="Palatino Linotype" w:cs="Arial"/>
        </w:rPr>
        <w:t>presentó</w:t>
      </w:r>
      <w:r w:rsidR="00D9392E" w:rsidRPr="00011ED1">
        <w:rPr>
          <w:rFonts w:ascii="Palatino Linotype" w:eastAsia="Calibri" w:hAnsi="Palatino Linotype" w:cs="Arial"/>
        </w:rPr>
        <w:t xml:space="preserve"> ante el </w:t>
      </w:r>
      <w:r w:rsidR="00D9392E" w:rsidRPr="00011ED1">
        <w:rPr>
          <w:rFonts w:ascii="Palatino Linotype" w:eastAsia="Calibri" w:hAnsi="Palatino Linotype" w:cs="Arial"/>
          <w:b/>
        </w:rPr>
        <w:t>SUJETO OBLIGADO</w:t>
      </w:r>
      <w:r w:rsidRPr="00011ED1">
        <w:rPr>
          <w:rFonts w:ascii="Palatino Linotype" w:eastAsia="Calibri" w:hAnsi="Palatino Linotype" w:cs="Arial"/>
          <w:b/>
        </w:rPr>
        <w:t>,</w:t>
      </w:r>
      <w:r w:rsidR="00D9392E" w:rsidRPr="00011ED1">
        <w:rPr>
          <w:rFonts w:ascii="Palatino Linotype" w:eastAsia="Calibri" w:hAnsi="Palatino Linotype" w:cs="Arial"/>
        </w:rPr>
        <w:t xml:space="preserve"> </w:t>
      </w:r>
      <w:r w:rsidR="00A53AF8" w:rsidRPr="00011ED1">
        <w:rPr>
          <w:rFonts w:ascii="Palatino Linotype" w:eastAsia="Calibri" w:hAnsi="Palatino Linotype" w:cs="Arial"/>
        </w:rPr>
        <w:t xml:space="preserve">vía </w:t>
      </w:r>
      <w:r w:rsidR="00A53AF8" w:rsidRPr="00011ED1">
        <w:rPr>
          <w:rFonts w:ascii="Palatino Linotype" w:eastAsia="Calibri" w:hAnsi="Palatino Linotype" w:cs="Arial"/>
          <w:lang w:val="es-ES"/>
        </w:rPr>
        <w:t>Sistema de Acceso a la Información Mexiquense (</w:t>
      </w:r>
      <w:r w:rsidR="00A53AF8" w:rsidRPr="00011ED1">
        <w:rPr>
          <w:rFonts w:ascii="Palatino Linotype" w:eastAsia="Calibri" w:hAnsi="Palatino Linotype" w:cs="Arial"/>
          <w:b/>
          <w:lang w:val="es-ES"/>
        </w:rPr>
        <w:t>SAIMEX)</w:t>
      </w:r>
      <w:r w:rsidR="00D9392E" w:rsidRPr="00011ED1">
        <w:rPr>
          <w:rFonts w:ascii="Palatino Linotype" w:eastAsia="Calibri" w:hAnsi="Palatino Linotype" w:cs="Arial"/>
        </w:rPr>
        <w:t xml:space="preserve">, la solicitud de información pública registrada con </w:t>
      </w:r>
      <w:r w:rsidRPr="00011ED1">
        <w:rPr>
          <w:rFonts w:ascii="Palatino Linotype" w:eastAsia="Calibri" w:hAnsi="Palatino Linotype" w:cs="Arial"/>
        </w:rPr>
        <w:t>el</w:t>
      </w:r>
      <w:r w:rsidR="00D9392E" w:rsidRPr="00011ED1">
        <w:rPr>
          <w:rFonts w:ascii="Palatino Linotype" w:eastAsia="Calibri" w:hAnsi="Palatino Linotype" w:cs="Arial"/>
        </w:rPr>
        <w:t xml:space="preserve"> número</w:t>
      </w:r>
      <w:r w:rsidR="003E4A5C" w:rsidRPr="00011ED1">
        <w:rPr>
          <w:rFonts w:ascii="Palatino Linotype" w:eastAsia="Calibri" w:hAnsi="Palatino Linotype" w:cs="Arial"/>
        </w:rPr>
        <w:t xml:space="preserve"> </w:t>
      </w:r>
      <w:r w:rsidRPr="00011ED1">
        <w:rPr>
          <w:rFonts w:ascii="Palatino Linotype" w:eastAsia="Calibri" w:hAnsi="Palatino Linotype" w:cs="Arial"/>
          <w:b/>
          <w:bCs/>
        </w:rPr>
        <w:t>00</w:t>
      </w:r>
      <w:r w:rsidR="004A5991" w:rsidRPr="00011ED1">
        <w:rPr>
          <w:rFonts w:ascii="Palatino Linotype" w:eastAsia="Calibri" w:hAnsi="Palatino Linotype" w:cs="Arial"/>
          <w:b/>
          <w:bCs/>
        </w:rPr>
        <w:t>005</w:t>
      </w:r>
      <w:r w:rsidR="00D71D6A" w:rsidRPr="00011ED1">
        <w:rPr>
          <w:rFonts w:ascii="Palatino Linotype" w:eastAsia="Calibri" w:hAnsi="Palatino Linotype" w:cs="Arial"/>
          <w:b/>
          <w:bCs/>
        </w:rPr>
        <w:t>/</w:t>
      </w:r>
      <w:r w:rsidR="004A5991" w:rsidRPr="00011ED1">
        <w:rPr>
          <w:rFonts w:ascii="Palatino Linotype" w:eastAsia="Calibri" w:hAnsi="Palatino Linotype" w:cs="Arial"/>
          <w:b/>
          <w:bCs/>
        </w:rPr>
        <w:t>TEZOYUCA/IP/2019</w:t>
      </w:r>
      <w:r w:rsidR="00E17F3A" w:rsidRPr="00011ED1">
        <w:rPr>
          <w:rFonts w:ascii="Palatino Linotype" w:eastAsia="Calibri" w:hAnsi="Palatino Linotype" w:cs="Arial"/>
        </w:rPr>
        <w:t>,</w:t>
      </w:r>
      <w:r w:rsidR="00FB54FB" w:rsidRPr="00011ED1">
        <w:rPr>
          <w:rFonts w:ascii="Palatino Linotype" w:eastAsia="Calibri" w:hAnsi="Palatino Linotype" w:cs="Arial"/>
          <w:b/>
        </w:rPr>
        <w:t xml:space="preserve"> </w:t>
      </w:r>
      <w:r w:rsidR="00D9392E" w:rsidRPr="00011ED1">
        <w:rPr>
          <w:rFonts w:ascii="Palatino Linotype" w:eastAsia="Calibri" w:hAnsi="Palatino Linotype" w:cs="Arial"/>
        </w:rPr>
        <w:t>media</w:t>
      </w:r>
      <w:r w:rsidR="00FB54FB" w:rsidRPr="00011ED1">
        <w:rPr>
          <w:rFonts w:ascii="Palatino Linotype" w:eastAsia="Calibri" w:hAnsi="Palatino Linotype" w:cs="Arial"/>
        </w:rPr>
        <w:t xml:space="preserve">nte la cual </w:t>
      </w:r>
      <w:r w:rsidR="00727F9B" w:rsidRPr="00011ED1">
        <w:rPr>
          <w:rFonts w:ascii="Palatino Linotype" w:eastAsia="Calibri" w:hAnsi="Palatino Linotype" w:cs="Arial"/>
        </w:rPr>
        <w:t>se requirió lo siguiente</w:t>
      </w:r>
      <w:r w:rsidR="00FB54FB" w:rsidRPr="00011ED1">
        <w:rPr>
          <w:rFonts w:ascii="Palatino Linotype" w:eastAsia="Calibri" w:hAnsi="Palatino Linotype" w:cs="Arial"/>
        </w:rPr>
        <w:t xml:space="preserve">: </w:t>
      </w:r>
      <w:r w:rsidR="003607B9" w:rsidRPr="00011ED1">
        <w:rPr>
          <w:rFonts w:ascii="Palatino Linotype" w:eastAsia="Calibri" w:hAnsi="Palatino Linotype" w:cs="Arial"/>
        </w:rPr>
        <w:t xml:space="preserve">                                                                                                                                                                                                                                                                                                                                                                                                                                                                                                                                                                                                                                                                                                                                                                                                                                                                                                                                                                                                                                                                                                                                                                                                                                                                                                                                                                                                                                                                                                                                                                                                                                                                                                                                                                                                                                                                                                                                                                                                                                                                                                                                                                                                                                                                                                                                                                                                                                                                                                                                                                                                                                                                                                                                                                                                                                                                                                                                               </w:t>
      </w:r>
      <w:r w:rsidR="00FB54FB" w:rsidRPr="00011ED1">
        <w:rPr>
          <w:rFonts w:ascii="Palatino Linotype" w:eastAsia="Calibri" w:hAnsi="Palatino Linotype" w:cs="Arial"/>
        </w:rPr>
        <w:t xml:space="preserve">                           </w:t>
      </w:r>
    </w:p>
    <w:p w14:paraId="1C71FE35" w14:textId="77777777" w:rsidR="003C7422" w:rsidRPr="00011ED1" w:rsidRDefault="003C7422" w:rsidP="00011ED1">
      <w:pPr>
        <w:pStyle w:val="Prrafodelista"/>
        <w:tabs>
          <w:tab w:val="left" w:pos="0"/>
        </w:tabs>
        <w:spacing w:line="360" w:lineRule="auto"/>
        <w:ind w:left="567" w:right="616"/>
        <w:jc w:val="both"/>
        <w:rPr>
          <w:rFonts w:ascii="Palatino Linotype" w:hAnsi="Palatino Linotype"/>
          <w:b/>
          <w:i/>
        </w:rPr>
      </w:pPr>
    </w:p>
    <w:p w14:paraId="5ED4292E" w14:textId="3E78F9C2" w:rsidR="00784885" w:rsidRPr="00011ED1" w:rsidRDefault="001C34D6" w:rsidP="00011ED1">
      <w:pPr>
        <w:pStyle w:val="Prrafodelista"/>
        <w:tabs>
          <w:tab w:val="left" w:pos="0"/>
        </w:tabs>
        <w:spacing w:line="360" w:lineRule="auto"/>
        <w:ind w:left="567" w:right="616"/>
        <w:jc w:val="both"/>
        <w:rPr>
          <w:rFonts w:ascii="Palatino Linotype" w:hAnsi="Palatino Linotype"/>
          <w:i/>
        </w:rPr>
      </w:pPr>
      <w:r w:rsidRPr="00011ED1">
        <w:rPr>
          <w:rFonts w:ascii="Palatino Linotype" w:hAnsi="Palatino Linotype"/>
          <w:i/>
        </w:rPr>
        <w:t>“</w:t>
      </w:r>
      <w:r w:rsidR="004A5991" w:rsidRPr="00011ED1">
        <w:rPr>
          <w:rFonts w:ascii="Palatino Linotype" w:hAnsi="Palatino Linotype"/>
          <w:i/>
          <w:color w:val="000000"/>
        </w:rPr>
        <w:t xml:space="preserve">1) NOMBRE COMPLETO DE TODOS LOS DIRECTORES, SUBDIRECTORES, JEFES, COORDINADORES E INTEGRENTES DEL AYUNTAMIENTO. 2) CURRÍCULO DE TODOS LOS DIRECTORES, SUBDIRECTORES, JEFES, COORDINADORES E INTEGRENTES DEL </w:t>
      </w:r>
      <w:r w:rsidR="004A5991" w:rsidRPr="00011ED1">
        <w:rPr>
          <w:rFonts w:ascii="Palatino Linotype" w:hAnsi="Palatino Linotype"/>
          <w:i/>
          <w:color w:val="000000"/>
        </w:rPr>
        <w:lastRenderedPageBreak/>
        <w:t>AYUNTAMIENTO. 3) CÉDULA PROFESIONAL Y TÍTULO PROFESIONAL DE TODOS LOS DIRECTORES, SUBDIRECTORES, JEFES, COORDINADORES E INTEGRENTES DEL AYUNTAMIENTO. 4) PERCEPCIÓN QUINCENAL POR PAGO DE NÓMINA, DIETAS, PAGO DE HONORARIOS, GRATIFICACIONES O EQUIVALENTES DE TODOS LOS DIRECTORES, SUBDIRECTORES, JEFES, COORDINADORES E INTEGRENTES DEL AYUNTAMIENTO. 5) RECIBOS DE NÓMINA, POR CONCEPTO DE AGUINALDO, PRIMA VACACIONAL Y QUINCENA DE LOS SERVIDORES PÚBLICOS QUE DURANTE LA ADMINISTRACIÓN 2016-2018 OCUPARON EL CARGO DE DIRECTORES, SUBDIRECTORES, JEFES, COORDINADORES E INTEGRENTES DEL AYUNTAMIENTO.</w:t>
      </w:r>
      <w:r w:rsidR="004A5991" w:rsidRPr="00011ED1">
        <w:rPr>
          <w:rFonts w:ascii="Palatino Linotype" w:hAnsi="Palatino Linotype"/>
          <w:i/>
        </w:rPr>
        <w:t xml:space="preserve"> </w:t>
      </w:r>
      <w:r w:rsidRPr="00011ED1">
        <w:rPr>
          <w:rFonts w:ascii="Palatino Linotype" w:hAnsi="Palatino Linotype"/>
        </w:rPr>
        <w:t>(Sic)</w:t>
      </w:r>
    </w:p>
    <w:p w14:paraId="3992CF36" w14:textId="77777777" w:rsidR="00A5514F" w:rsidRPr="00011ED1" w:rsidRDefault="00A5514F" w:rsidP="00011ED1">
      <w:pPr>
        <w:pStyle w:val="Prrafodelista"/>
        <w:tabs>
          <w:tab w:val="left" w:pos="0"/>
        </w:tabs>
        <w:spacing w:line="360" w:lineRule="auto"/>
        <w:ind w:left="567" w:right="616"/>
        <w:jc w:val="both"/>
        <w:rPr>
          <w:rFonts w:ascii="Palatino Linotype" w:hAnsi="Palatino Linotype"/>
          <w:i/>
        </w:rPr>
      </w:pPr>
    </w:p>
    <w:p w14:paraId="7727518C" w14:textId="7AB4F015" w:rsidR="00A45546" w:rsidRPr="00011ED1" w:rsidRDefault="00A8769A" w:rsidP="00011ED1">
      <w:pPr>
        <w:pStyle w:val="Prrafodelista"/>
        <w:tabs>
          <w:tab w:val="left" w:pos="0"/>
        </w:tabs>
        <w:spacing w:line="360" w:lineRule="auto"/>
        <w:ind w:left="567"/>
        <w:jc w:val="both"/>
        <w:rPr>
          <w:rFonts w:ascii="Palatino Linotype" w:hAnsi="Palatino Linotype"/>
        </w:rPr>
      </w:pPr>
      <w:r w:rsidRPr="00011ED1">
        <w:rPr>
          <w:rFonts w:ascii="Palatino Linotype" w:eastAsia="Times New Roman" w:hAnsi="Palatino Linotype" w:cs="Arial"/>
        </w:rPr>
        <w:t xml:space="preserve">Señaló </w:t>
      </w:r>
      <w:r w:rsidR="00750A80" w:rsidRPr="00011ED1">
        <w:rPr>
          <w:rFonts w:ascii="Palatino Linotype" w:eastAsia="Times New Roman" w:hAnsi="Palatino Linotype" w:cs="Arial"/>
        </w:rPr>
        <w:t>como modalidad de entrega de información</w:t>
      </w:r>
      <w:r w:rsidR="00750A80" w:rsidRPr="00011ED1">
        <w:rPr>
          <w:rFonts w:ascii="Palatino Linotype" w:eastAsia="Times New Roman" w:hAnsi="Palatino Linotype" w:cs="Arial"/>
          <w:b/>
        </w:rPr>
        <w:t>:</w:t>
      </w:r>
      <w:r w:rsidR="00750A80" w:rsidRPr="00011ED1">
        <w:rPr>
          <w:rFonts w:ascii="Palatino Linotype" w:eastAsia="Times New Roman" w:hAnsi="Palatino Linotype" w:cs="Arial"/>
        </w:rPr>
        <w:t xml:space="preserve"> </w:t>
      </w:r>
      <w:r w:rsidR="007B30F3" w:rsidRPr="00011ED1">
        <w:rPr>
          <w:rFonts w:ascii="Palatino Linotype" w:hAnsi="Palatino Linotype"/>
        </w:rPr>
        <w:t>A través de</w:t>
      </w:r>
      <w:r w:rsidR="00E83035" w:rsidRPr="00011ED1">
        <w:rPr>
          <w:rFonts w:ascii="Palatino Linotype" w:hAnsi="Palatino Linotype"/>
        </w:rPr>
        <w:t>l</w:t>
      </w:r>
      <w:r w:rsidR="00A53AF8" w:rsidRPr="00011ED1">
        <w:rPr>
          <w:rFonts w:ascii="Palatino Linotype" w:hAnsi="Palatino Linotype"/>
          <w:b/>
        </w:rPr>
        <w:t xml:space="preserve"> </w:t>
      </w:r>
      <w:r w:rsidR="003C7422" w:rsidRPr="00011ED1">
        <w:rPr>
          <w:rFonts w:ascii="Palatino Linotype" w:hAnsi="Palatino Linotype"/>
          <w:b/>
        </w:rPr>
        <w:t>SAIMEX</w:t>
      </w:r>
      <w:r w:rsidR="003E4A5C" w:rsidRPr="00011ED1">
        <w:rPr>
          <w:rFonts w:ascii="Palatino Linotype" w:hAnsi="Palatino Linotype"/>
          <w:b/>
        </w:rPr>
        <w:t>.</w:t>
      </w:r>
    </w:p>
    <w:p w14:paraId="1A010198" w14:textId="77777777" w:rsidR="00E83035" w:rsidRPr="00011ED1" w:rsidRDefault="00E83035" w:rsidP="00011ED1">
      <w:pPr>
        <w:pStyle w:val="Prrafodelista"/>
        <w:tabs>
          <w:tab w:val="left" w:pos="0"/>
        </w:tabs>
        <w:spacing w:line="360" w:lineRule="auto"/>
        <w:jc w:val="both"/>
        <w:rPr>
          <w:rFonts w:ascii="Palatino Linotype" w:hAnsi="Palatino Linotype"/>
        </w:rPr>
      </w:pPr>
    </w:p>
    <w:p w14:paraId="2A44EC5D" w14:textId="05BA6300" w:rsidR="00465F73" w:rsidRPr="00011ED1" w:rsidRDefault="00761B21"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color w:val="000000" w:themeColor="text1"/>
        </w:rPr>
      </w:pPr>
      <w:r w:rsidRPr="00011ED1">
        <w:rPr>
          <w:rFonts w:ascii="Palatino Linotype" w:hAnsi="Palatino Linotype"/>
        </w:rPr>
        <w:t xml:space="preserve">El </w:t>
      </w:r>
      <w:r w:rsidR="004A5991" w:rsidRPr="00011ED1">
        <w:rPr>
          <w:rFonts w:ascii="Palatino Linotype" w:hAnsi="Palatino Linotype"/>
        </w:rPr>
        <w:t>veintiséis</w:t>
      </w:r>
      <w:r w:rsidRPr="00011ED1">
        <w:rPr>
          <w:rFonts w:ascii="Palatino Linotype" w:hAnsi="Palatino Linotype"/>
        </w:rPr>
        <w:t xml:space="preserve"> </w:t>
      </w:r>
      <w:r w:rsidR="00A646F4" w:rsidRPr="00011ED1">
        <w:rPr>
          <w:rFonts w:ascii="Palatino Linotype" w:hAnsi="Palatino Linotype"/>
        </w:rPr>
        <w:t>(</w:t>
      </w:r>
      <w:r w:rsidR="004A5991" w:rsidRPr="00011ED1">
        <w:rPr>
          <w:rFonts w:ascii="Palatino Linotype" w:hAnsi="Palatino Linotype"/>
        </w:rPr>
        <w:t>26</w:t>
      </w:r>
      <w:r w:rsidR="00A646F4" w:rsidRPr="00011ED1">
        <w:rPr>
          <w:rFonts w:ascii="Palatino Linotype" w:hAnsi="Palatino Linotype"/>
        </w:rPr>
        <w:t xml:space="preserve">) </w:t>
      </w:r>
      <w:r w:rsidR="0077381A" w:rsidRPr="00011ED1">
        <w:rPr>
          <w:rFonts w:ascii="Palatino Linotype" w:hAnsi="Palatino Linotype"/>
        </w:rPr>
        <w:t xml:space="preserve">de </w:t>
      </w:r>
      <w:r w:rsidR="004A5991" w:rsidRPr="00011ED1">
        <w:rPr>
          <w:rFonts w:ascii="Palatino Linotype" w:hAnsi="Palatino Linotype"/>
        </w:rPr>
        <w:t>febrero</w:t>
      </w:r>
      <w:r w:rsidR="00FB54FB" w:rsidRPr="00011ED1">
        <w:rPr>
          <w:rFonts w:ascii="Palatino Linotype" w:hAnsi="Palatino Linotype"/>
        </w:rPr>
        <w:t xml:space="preserve"> de dos mil dieci</w:t>
      </w:r>
      <w:r w:rsidR="004A5991" w:rsidRPr="00011ED1">
        <w:rPr>
          <w:rFonts w:ascii="Palatino Linotype" w:hAnsi="Palatino Linotype"/>
        </w:rPr>
        <w:t>nueve</w:t>
      </w:r>
      <w:r w:rsidR="00585F00" w:rsidRPr="00011ED1">
        <w:rPr>
          <w:rFonts w:ascii="Palatino Linotype" w:hAnsi="Palatino Linotype"/>
        </w:rPr>
        <w:t xml:space="preserve">, el </w:t>
      </w:r>
      <w:r w:rsidR="00585F00" w:rsidRPr="00011ED1">
        <w:rPr>
          <w:rFonts w:ascii="Palatino Linotype" w:hAnsi="Palatino Linotype"/>
          <w:b/>
        </w:rPr>
        <w:t xml:space="preserve">SUJETO OBLIGADO </w:t>
      </w:r>
      <w:r w:rsidR="00585F00" w:rsidRPr="00011ED1">
        <w:rPr>
          <w:rFonts w:ascii="Palatino Linotype" w:hAnsi="Palatino Linotype"/>
        </w:rPr>
        <w:t xml:space="preserve">dio respuesta </w:t>
      </w:r>
      <w:r w:rsidR="00A646F4" w:rsidRPr="00011ED1">
        <w:rPr>
          <w:rFonts w:ascii="Palatino Linotype" w:hAnsi="Palatino Linotype"/>
        </w:rPr>
        <w:t xml:space="preserve">a la solicitud de información, </w:t>
      </w:r>
      <w:r w:rsidR="004A5991" w:rsidRPr="00011ED1">
        <w:rPr>
          <w:rFonts w:ascii="Palatino Linotype" w:hAnsi="Palatino Linotype"/>
        </w:rPr>
        <w:t>en los siguientes términos</w:t>
      </w:r>
      <w:r w:rsidR="002003F9" w:rsidRPr="00011ED1">
        <w:rPr>
          <w:rFonts w:ascii="Palatino Linotype" w:hAnsi="Palatino Linotype"/>
        </w:rPr>
        <w:t>:</w:t>
      </w:r>
    </w:p>
    <w:p w14:paraId="0C3776C5" w14:textId="77777777" w:rsidR="004A5991" w:rsidRPr="00011ED1" w:rsidRDefault="004A5991" w:rsidP="00011ED1">
      <w:pPr>
        <w:pStyle w:val="Prrafodelista"/>
        <w:tabs>
          <w:tab w:val="left" w:pos="0"/>
          <w:tab w:val="left" w:pos="426"/>
        </w:tabs>
        <w:spacing w:line="360" w:lineRule="auto"/>
        <w:ind w:left="0" w:right="49"/>
        <w:jc w:val="both"/>
        <w:rPr>
          <w:rFonts w:ascii="Palatino Linotype" w:hAnsi="Palatino Linotype"/>
          <w:color w:val="000000" w:themeColor="text1"/>
        </w:rPr>
      </w:pPr>
    </w:p>
    <w:p w14:paraId="5A74B125" w14:textId="22540458" w:rsidR="004A5991" w:rsidRPr="00011ED1" w:rsidRDefault="004A5991" w:rsidP="00011ED1">
      <w:pPr>
        <w:pStyle w:val="Prrafodelista"/>
        <w:tabs>
          <w:tab w:val="left" w:pos="426"/>
        </w:tabs>
        <w:spacing w:line="360" w:lineRule="auto"/>
        <w:ind w:left="567" w:right="616"/>
        <w:jc w:val="both"/>
        <w:rPr>
          <w:rFonts w:ascii="Palatino Linotype" w:hAnsi="Palatino Linotype"/>
          <w:color w:val="000000" w:themeColor="text1"/>
        </w:rPr>
      </w:pPr>
      <w:r w:rsidRPr="00011ED1">
        <w:rPr>
          <w:rFonts w:ascii="Palatino Linotype" w:hAnsi="Palatino Linotype"/>
          <w:i/>
          <w:color w:val="000000" w:themeColor="text1"/>
        </w:rPr>
        <w:t xml:space="preserve">“…En atención a la solicitud No: 00005/TEZOYUCA/IP/2019 Que compete al área de tesorería, a los incisos: 4) percepción quincenal de pago de nómina con todo el desglose de las distintas áreas 5) recibos de nómina con los diferentes conceptos y de las áreas pertenecientes a este H. Ayuntamiento Se le propone </w:t>
      </w:r>
      <w:r w:rsidRPr="00011ED1">
        <w:rPr>
          <w:rFonts w:ascii="Palatino Linotype" w:hAnsi="Palatino Linotype"/>
          <w:i/>
          <w:color w:val="000000" w:themeColor="text1"/>
        </w:rPr>
        <w:lastRenderedPageBreak/>
        <w:t xml:space="preserve">realizar una visita con alguna identificación oficial, para proporcionar la documentación solicitada por usted en físico ya que el volumen de la información digital sería más costoso y más tardío a su solicitud, a lo anterior y en fundamento al Artículo 73 en el CÓDIGO FINANCIERO DE EL ESTADO DE MÉXICO Y MUNICIPIOS que cita: Por la expedición de copias simples: El costo por la primera hoja $ 20 pesos M. N. Por hoja subsecuentes $ 2 pesos M. N. Es importante mencionar que estamos calculando un aproximado de veinte mil copias simples; ya para finalizar, será entregada conforme a la siguiente estructura: De lo más antiguo a lo más reciente a su solicitud, quincena por quincena o mes por mes hasta cumplir con el cien por ciento de la misma. 2) CURRÍCULO DE TODOS LOS DIRECTORES, SUBDIRECTORES, JEFES, COORDINADORES E INTEGRENTES DEL AYUNTAMIENTO. 3) CÉDULA PROFESIONAL Y TÍTULO PROFESIONAL DE TODOS LOS DIRECTORES, SUBDIRECTORES, JEFES, COORDINADORES E INTEGRENTES DEL AYUNTAMIENTO. Se le propone realizar una visita con alguna identificación oficial, para proporcionar la documentación solicitada por usted en físico…” </w:t>
      </w:r>
      <w:r w:rsidRPr="00011ED1">
        <w:rPr>
          <w:rFonts w:ascii="Palatino Linotype" w:hAnsi="Palatino Linotype"/>
          <w:color w:val="000000" w:themeColor="text1"/>
        </w:rPr>
        <w:t>(Sic)</w:t>
      </w:r>
    </w:p>
    <w:p w14:paraId="46D40C07" w14:textId="77777777" w:rsidR="004A5991" w:rsidRPr="00011ED1" w:rsidRDefault="004A5991" w:rsidP="00011ED1">
      <w:pPr>
        <w:tabs>
          <w:tab w:val="left" w:pos="426"/>
        </w:tabs>
        <w:spacing w:line="360" w:lineRule="auto"/>
        <w:ind w:right="616"/>
        <w:jc w:val="both"/>
        <w:rPr>
          <w:rFonts w:ascii="Palatino Linotype" w:hAnsi="Palatino Linotype"/>
          <w:i/>
          <w:color w:val="000000" w:themeColor="text1"/>
        </w:rPr>
      </w:pPr>
    </w:p>
    <w:p w14:paraId="1BDB340C" w14:textId="4BDD85D5" w:rsidR="00D870F1" w:rsidRPr="00011ED1" w:rsidRDefault="004A5991"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11ED1">
        <w:rPr>
          <w:rFonts w:ascii="Palatino Linotype" w:eastAsia="Times New Roman" w:hAnsi="Palatino Linotype" w:cs="Arial"/>
        </w:rPr>
        <w:t>Asimismo, e</w:t>
      </w:r>
      <w:r w:rsidR="00761B21" w:rsidRPr="00011ED1">
        <w:rPr>
          <w:rFonts w:ascii="Palatino Linotype" w:eastAsia="Times New Roman" w:hAnsi="Palatino Linotype" w:cs="Arial"/>
        </w:rPr>
        <w:t xml:space="preserve">l </w:t>
      </w:r>
      <w:r w:rsidRPr="00011ED1">
        <w:rPr>
          <w:rFonts w:ascii="Palatino Linotype" w:eastAsia="Times New Roman" w:hAnsi="Palatino Linotype" w:cs="Arial"/>
        </w:rPr>
        <w:t>veintiséis</w:t>
      </w:r>
      <w:r w:rsidR="006D5C3D" w:rsidRPr="00011ED1">
        <w:rPr>
          <w:rFonts w:ascii="Palatino Linotype" w:eastAsia="Times New Roman" w:hAnsi="Palatino Linotype" w:cs="Arial"/>
        </w:rPr>
        <w:t xml:space="preserve"> (</w:t>
      </w:r>
      <w:r w:rsidRPr="00011ED1">
        <w:rPr>
          <w:rFonts w:ascii="Palatino Linotype" w:eastAsia="Times New Roman" w:hAnsi="Palatino Linotype" w:cs="Arial"/>
        </w:rPr>
        <w:t>26</w:t>
      </w:r>
      <w:r w:rsidR="00761B21" w:rsidRPr="00011ED1">
        <w:rPr>
          <w:rFonts w:ascii="Palatino Linotype" w:eastAsia="Times New Roman" w:hAnsi="Palatino Linotype" w:cs="Arial"/>
        </w:rPr>
        <w:t>)</w:t>
      </w:r>
      <w:r w:rsidRPr="00011ED1">
        <w:rPr>
          <w:rFonts w:ascii="Palatino Linotype" w:eastAsia="Times New Roman" w:hAnsi="Palatino Linotype" w:cs="Arial"/>
        </w:rPr>
        <w:t xml:space="preserve"> de febrero de dos mil diecinueve,</w:t>
      </w:r>
      <w:r w:rsidR="00FA3B14" w:rsidRPr="00011ED1">
        <w:rPr>
          <w:rFonts w:ascii="Palatino Linotype" w:eastAsia="Times New Roman" w:hAnsi="Palatino Linotype" w:cs="Arial"/>
        </w:rPr>
        <w:t xml:space="preserve"> el</w:t>
      </w:r>
      <w:r w:rsidR="007E4E68" w:rsidRPr="00011ED1">
        <w:rPr>
          <w:rFonts w:ascii="Palatino Linotype" w:hAnsi="Palatino Linotype" w:cs="Arial"/>
        </w:rPr>
        <w:t xml:space="preserve"> particular</w:t>
      </w:r>
      <w:r w:rsidR="00585F00" w:rsidRPr="00011ED1">
        <w:rPr>
          <w:rFonts w:ascii="Palatino Linotype" w:eastAsia="Times New Roman" w:hAnsi="Palatino Linotype" w:cs="Arial"/>
        </w:rPr>
        <w:t xml:space="preserve"> interpuso </w:t>
      </w:r>
      <w:r w:rsidR="00761B21" w:rsidRPr="00011ED1">
        <w:rPr>
          <w:rFonts w:ascii="Palatino Linotype" w:eastAsia="Times New Roman" w:hAnsi="Palatino Linotype" w:cs="Arial"/>
        </w:rPr>
        <w:t xml:space="preserve">el recurso </w:t>
      </w:r>
      <w:r w:rsidR="00585F00" w:rsidRPr="00011ED1">
        <w:rPr>
          <w:rFonts w:ascii="Palatino Linotype" w:eastAsia="Times New Roman" w:hAnsi="Palatino Linotype" w:cs="Arial"/>
        </w:rPr>
        <w:t>de revisión, en contra de la respuesta anteriormente referida, señalando como:</w:t>
      </w:r>
      <w:bookmarkStart w:id="6" w:name="_Toc466982514"/>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p>
    <w:p w14:paraId="2C834337" w14:textId="77777777" w:rsidR="000D5DFD" w:rsidRPr="00011ED1" w:rsidRDefault="000D5DFD" w:rsidP="00011ED1">
      <w:pPr>
        <w:pStyle w:val="Prrafodelista"/>
        <w:tabs>
          <w:tab w:val="left" w:pos="0"/>
        </w:tabs>
        <w:spacing w:line="360" w:lineRule="auto"/>
        <w:ind w:left="0" w:right="49"/>
        <w:jc w:val="both"/>
        <w:rPr>
          <w:rFonts w:ascii="Palatino Linotype" w:hAnsi="Palatino Linotype"/>
        </w:rPr>
      </w:pPr>
    </w:p>
    <w:p w14:paraId="5654E5A5" w14:textId="31BC85C5" w:rsidR="00C208DE" w:rsidRPr="00011ED1" w:rsidRDefault="00585F00" w:rsidP="00011ED1">
      <w:pPr>
        <w:pStyle w:val="Prrafodelista"/>
        <w:numPr>
          <w:ilvl w:val="0"/>
          <w:numId w:val="2"/>
        </w:numPr>
        <w:tabs>
          <w:tab w:val="left" w:pos="0"/>
        </w:tabs>
        <w:spacing w:line="360" w:lineRule="auto"/>
        <w:ind w:right="616"/>
        <w:jc w:val="both"/>
        <w:rPr>
          <w:rFonts w:ascii="Palatino Linotype" w:eastAsia="Calibri" w:hAnsi="Palatino Linotype" w:cs="Arial"/>
        </w:rPr>
      </w:pPr>
      <w:bookmarkStart w:id="20" w:name="_Toc504377966"/>
      <w:r w:rsidRPr="00011ED1">
        <w:rPr>
          <w:rFonts w:ascii="Palatino Linotype" w:eastAsia="Calibri" w:hAnsi="Palatino Linotype" w:cs="Arial"/>
          <w:b/>
        </w:rPr>
        <w:lastRenderedPageBreak/>
        <w:t>Acto impugnado</w:t>
      </w:r>
      <w:bookmarkEnd w:id="6"/>
      <w:r w:rsidR="00F95F7E" w:rsidRPr="00011ED1">
        <w:rPr>
          <w:rFonts w:ascii="Palatino Linotype" w:eastAsia="Calibri" w:hAnsi="Palatino Linotype" w:cs="Arial"/>
        </w:rPr>
        <w:t>:</w:t>
      </w:r>
      <w:bookmarkEnd w:id="20"/>
      <w:r w:rsidR="00F95F7E" w:rsidRPr="00011ED1">
        <w:rPr>
          <w:rFonts w:ascii="Palatino Linotype" w:eastAsia="Calibri" w:hAnsi="Palatino Linotype" w:cs="Arial"/>
        </w:rPr>
        <w:t xml:space="preserve"> </w:t>
      </w:r>
      <w:bookmarkStart w:id="21" w:name="_Toc466982515"/>
      <w:bookmarkStart w:id="22" w:name="_Toc471908127"/>
      <w:bookmarkStart w:id="23" w:name="_Toc491791301"/>
      <w:bookmarkStart w:id="24" w:name="_Toc496726171"/>
      <w:bookmarkStart w:id="25" w:name="_Toc497242135"/>
      <w:bookmarkStart w:id="26" w:name="_Toc497292518"/>
      <w:bookmarkStart w:id="27" w:name="_Toc498503717"/>
      <w:bookmarkStart w:id="28" w:name="_Toc499568661"/>
      <w:bookmarkStart w:id="29" w:name="_Toc499568694"/>
      <w:bookmarkStart w:id="30" w:name="_Toc499665453"/>
      <w:bookmarkStart w:id="31" w:name="_Toc499729820"/>
      <w:bookmarkStart w:id="32" w:name="_Toc499835025"/>
      <w:bookmarkStart w:id="33" w:name="_Toc499835836"/>
      <w:bookmarkStart w:id="34" w:name="_Toc499835859"/>
      <w:bookmarkEnd w:id="7"/>
      <w:bookmarkEnd w:id="8"/>
      <w:bookmarkEnd w:id="9"/>
      <w:bookmarkEnd w:id="10"/>
      <w:bookmarkEnd w:id="11"/>
      <w:bookmarkEnd w:id="12"/>
      <w:bookmarkEnd w:id="13"/>
      <w:bookmarkEnd w:id="14"/>
      <w:bookmarkEnd w:id="15"/>
      <w:bookmarkEnd w:id="16"/>
      <w:bookmarkEnd w:id="17"/>
      <w:bookmarkEnd w:id="18"/>
      <w:bookmarkEnd w:id="19"/>
      <w:r w:rsidR="003E4A5C" w:rsidRPr="00011ED1">
        <w:rPr>
          <w:rFonts w:ascii="Palatino Linotype" w:eastAsia="Calibri" w:hAnsi="Palatino Linotype" w:cs="Arial"/>
          <w:i/>
        </w:rPr>
        <w:t>“</w:t>
      </w:r>
      <w:r w:rsidR="004A5991" w:rsidRPr="00011ED1">
        <w:rPr>
          <w:rFonts w:ascii="Palatino Linotype" w:eastAsia="Calibri" w:hAnsi="Palatino Linotype" w:cs="Arial"/>
          <w:i/>
        </w:rPr>
        <w:t>LA RESPUESTA EMITIDA POR EL SUJETO OBLIGADO</w:t>
      </w:r>
      <w:r w:rsidR="003E4A5C" w:rsidRPr="00011ED1">
        <w:rPr>
          <w:rFonts w:ascii="Palatino Linotype" w:eastAsia="Calibri" w:hAnsi="Palatino Linotype" w:cs="Arial"/>
          <w:i/>
        </w:rPr>
        <w:t>” (Sic)</w:t>
      </w:r>
    </w:p>
    <w:p w14:paraId="5213419C" w14:textId="77777777" w:rsidR="000A4A28" w:rsidRPr="00011ED1" w:rsidRDefault="000A4A28" w:rsidP="00011ED1">
      <w:pPr>
        <w:pStyle w:val="Prrafodelista"/>
        <w:tabs>
          <w:tab w:val="left" w:pos="0"/>
        </w:tabs>
        <w:spacing w:line="360" w:lineRule="auto"/>
        <w:ind w:left="851" w:right="616"/>
        <w:jc w:val="both"/>
        <w:rPr>
          <w:rFonts w:ascii="Palatino Linotype" w:eastAsia="Calibri" w:hAnsi="Palatino Linotype" w:cs="Arial"/>
        </w:rPr>
      </w:pPr>
    </w:p>
    <w:p w14:paraId="26320EC9" w14:textId="50C12AAE" w:rsidR="003E4A5C" w:rsidRPr="00011ED1" w:rsidRDefault="00585F00" w:rsidP="00011ED1">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5" w:name="_Toc504377967"/>
      <w:r w:rsidRPr="00011ED1">
        <w:rPr>
          <w:rFonts w:ascii="Palatino Linotype" w:eastAsia="Calibri" w:hAnsi="Palatino Linotype" w:cs="Arial"/>
          <w:b/>
        </w:rPr>
        <w:t>Razones o Motivos de inconformidad</w:t>
      </w:r>
      <w:r w:rsidRPr="00011ED1">
        <w:rPr>
          <w:rFonts w:ascii="Palatino Linotype" w:eastAsia="Calibri" w:hAnsi="Palatino Linotype" w:cs="Arial"/>
        </w:rPr>
        <w:t>:</w:t>
      </w:r>
      <w:bookmarkEnd w:id="21"/>
      <w:bookmarkEnd w:id="35"/>
      <w:r w:rsidRPr="00011ED1">
        <w:rPr>
          <w:rFonts w:ascii="Palatino Linotype" w:eastAsia="Calibri" w:hAnsi="Palatino Linotype" w:cs="Arial"/>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r w:rsidR="003E4A5C" w:rsidRPr="00011ED1">
        <w:rPr>
          <w:rFonts w:ascii="Palatino Linotype" w:eastAsia="Calibri" w:hAnsi="Palatino Linotype" w:cs="Arial"/>
          <w:i/>
        </w:rPr>
        <w:t>“</w:t>
      </w:r>
      <w:r w:rsidR="0058360E" w:rsidRPr="00011ED1">
        <w:rPr>
          <w:rFonts w:ascii="Palatino Linotype" w:hAnsi="Palatino Linotype"/>
          <w:i/>
          <w:color w:val="000000"/>
        </w:rPr>
        <w:t xml:space="preserve">EL SUJETO OBLIGADO SE ENCUENTRA CONSTITUCIONALMENTE OBLIGADO A PROPORCIONAR TODA LA INFORMACIÓN PÚBLICA, EN EL CASO EN PARTICULAR DEBE SER ENTREGADA A TRAVÉS DE LA VÍA QUE SE SEÑALÓ, NO SE DEBE CONDICIONAR AL PETICIONARIO PARA QUE SE PRESENTE EN LAS OFICINAS DEL SUJETO OBLIGADO, PUES ELLO OBSTACULIZA EL LIBRE ACCESO A LA INFORMACIÓN PÚBLICA, SITUACIÓN QUE A TODAS LUCES VULNERA EL DERECHO DE PETICIÓN, CONGRUENCIA Y ACCESO A LA INFORMACIÓN. POR LO ANTERIOR SE SOLICITA LA ATENTA Y URGENTE INTERVENCIÓN DE LA CONTRALORÍA DEL INFOEM PARA QUE EN USO DE SUS FACULTADES Y ATRIBUCIONES, INVESTIGUE LA CONDUCTA DEL SUJETO OBLIADO. ASÍ MISMO, ESTE INSTITUTO DEBERÁ REQUERIR AL SUJETO OBLIGADO PARA QUE SIN DILACIÓN ALGUNA A TRAVÉS DE ESTA PLATAFORMA SAIMEX, REMITA TODA LA INFORMACIÓN Y DOCUMENTALES INHERENTES A ESTA RELATIVAS A LA INFORMACIÓN PÚBLICA </w:t>
      </w:r>
      <w:r w:rsidR="0058360E" w:rsidRPr="00011ED1">
        <w:rPr>
          <w:rFonts w:ascii="Palatino Linotype" w:hAnsi="Palatino Linotype"/>
          <w:i/>
          <w:color w:val="000000"/>
        </w:rPr>
        <w:lastRenderedPageBreak/>
        <w:t>QUE SE LE PETICIONÓ Y QUE DE FORMA IRRESPONSABLE, PRETENDE EVADIR SUS RESPONSABILIDADES.</w:t>
      </w:r>
      <w:r w:rsidR="003E4A5C" w:rsidRPr="00011ED1">
        <w:rPr>
          <w:rFonts w:ascii="Palatino Linotype" w:eastAsia="Calibri" w:hAnsi="Palatino Linotype" w:cs="Arial"/>
          <w:i/>
        </w:rPr>
        <w:t>” (Sic)</w:t>
      </w:r>
    </w:p>
    <w:p w14:paraId="5A307B78" w14:textId="78DAB742" w:rsidR="00BA2844" w:rsidRPr="00011ED1" w:rsidRDefault="00BA2844" w:rsidP="00011ED1">
      <w:pPr>
        <w:pStyle w:val="Prrafodelista"/>
        <w:tabs>
          <w:tab w:val="left" w:pos="0"/>
        </w:tabs>
        <w:spacing w:line="360" w:lineRule="auto"/>
        <w:ind w:left="0" w:right="49"/>
        <w:jc w:val="both"/>
        <w:rPr>
          <w:rFonts w:ascii="Palatino Linotype" w:hAnsi="Palatino Linotype"/>
          <w:i/>
        </w:rPr>
      </w:pPr>
    </w:p>
    <w:p w14:paraId="14718D03" w14:textId="0C321202" w:rsidR="00583389" w:rsidRPr="00011ED1" w:rsidRDefault="00220DD2"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011ED1">
        <w:rPr>
          <w:rFonts w:ascii="Palatino Linotype" w:eastAsia="Calibri" w:hAnsi="Palatino Linotype" w:cs="Arial"/>
        </w:rPr>
        <w:t xml:space="preserve">El </w:t>
      </w:r>
      <w:r w:rsidRPr="00011ED1">
        <w:rPr>
          <w:rFonts w:ascii="Palatino Linotype" w:eastAsia="Calibri" w:hAnsi="Palatino Linotype" w:cs="Times New Roman"/>
        </w:rPr>
        <w:t>Comisionado</w:t>
      </w:r>
      <w:r w:rsidRPr="00011ED1">
        <w:rPr>
          <w:rFonts w:ascii="Palatino Linotype" w:eastAsia="Calibri" w:hAnsi="Palatino Linotype" w:cs="Arial"/>
        </w:rPr>
        <w:t xml:space="preserve"> Ponente con fundamento en lo dispuesto por el artículo 185 fracción II de la ley de la materia, a través del acuerdo de admisión de fecha </w:t>
      </w:r>
      <w:r w:rsidR="0058360E" w:rsidRPr="00011ED1">
        <w:rPr>
          <w:rFonts w:ascii="Palatino Linotype" w:eastAsia="Calibri" w:hAnsi="Palatino Linotype" w:cs="Arial"/>
        </w:rPr>
        <w:t>cinco</w:t>
      </w:r>
      <w:r w:rsidR="006D5C3D" w:rsidRPr="00011ED1">
        <w:rPr>
          <w:rFonts w:ascii="Palatino Linotype" w:eastAsia="Calibri" w:hAnsi="Palatino Linotype" w:cs="Arial"/>
        </w:rPr>
        <w:t xml:space="preserve"> (</w:t>
      </w:r>
      <w:r w:rsidR="00817567" w:rsidRPr="00011ED1">
        <w:rPr>
          <w:rFonts w:ascii="Palatino Linotype" w:eastAsia="Calibri" w:hAnsi="Palatino Linotype" w:cs="Arial"/>
        </w:rPr>
        <w:t>0</w:t>
      </w:r>
      <w:r w:rsidR="0058360E" w:rsidRPr="00011ED1">
        <w:rPr>
          <w:rFonts w:ascii="Palatino Linotype" w:eastAsia="Calibri" w:hAnsi="Palatino Linotype" w:cs="Arial"/>
        </w:rPr>
        <w:t>5</w:t>
      </w:r>
      <w:r w:rsidR="00CA5560" w:rsidRPr="00011ED1">
        <w:rPr>
          <w:rFonts w:ascii="Palatino Linotype" w:eastAsia="Calibri" w:hAnsi="Palatino Linotype" w:cs="Arial"/>
        </w:rPr>
        <w:t xml:space="preserve">) </w:t>
      </w:r>
      <w:r w:rsidR="00091508" w:rsidRPr="00011ED1">
        <w:rPr>
          <w:rFonts w:ascii="Palatino Linotype" w:eastAsia="Calibri" w:hAnsi="Palatino Linotype" w:cs="Arial"/>
        </w:rPr>
        <w:t xml:space="preserve">de </w:t>
      </w:r>
      <w:r w:rsidR="0058360E" w:rsidRPr="00011ED1">
        <w:rPr>
          <w:rFonts w:ascii="Palatino Linotype" w:eastAsia="Calibri" w:hAnsi="Palatino Linotype" w:cs="Arial"/>
        </w:rPr>
        <w:t>marzo</w:t>
      </w:r>
      <w:r w:rsidR="00D03870" w:rsidRPr="00011ED1">
        <w:rPr>
          <w:rFonts w:ascii="Palatino Linotype" w:eastAsia="Calibri" w:hAnsi="Palatino Linotype" w:cs="Arial"/>
        </w:rPr>
        <w:t xml:space="preserve"> </w:t>
      </w:r>
      <w:r w:rsidR="00FA3B14" w:rsidRPr="00011ED1">
        <w:rPr>
          <w:rFonts w:ascii="Palatino Linotype" w:eastAsia="Calibri" w:hAnsi="Palatino Linotype" w:cs="Arial"/>
        </w:rPr>
        <w:t>de dos mil dieci</w:t>
      </w:r>
      <w:r w:rsidR="00817567" w:rsidRPr="00011ED1">
        <w:rPr>
          <w:rFonts w:ascii="Palatino Linotype" w:eastAsia="Calibri" w:hAnsi="Palatino Linotype" w:cs="Arial"/>
        </w:rPr>
        <w:t>nueve</w:t>
      </w:r>
      <w:r w:rsidRPr="00011ED1">
        <w:rPr>
          <w:rFonts w:ascii="Palatino Linotype" w:eastAsia="Calibri" w:hAnsi="Palatino Linotype" w:cs="Arial"/>
        </w:rPr>
        <w:t xml:space="preserve">, puso a disposición de las partes </w:t>
      </w:r>
      <w:r w:rsidR="00BB5769" w:rsidRPr="00011ED1">
        <w:rPr>
          <w:rFonts w:ascii="Palatino Linotype" w:eastAsia="Calibri" w:hAnsi="Palatino Linotype" w:cs="Arial"/>
        </w:rPr>
        <w:t>el</w:t>
      </w:r>
      <w:r w:rsidRPr="00011ED1">
        <w:rPr>
          <w:rFonts w:ascii="Palatino Linotype" w:eastAsia="Calibri" w:hAnsi="Palatino Linotype" w:cs="Arial"/>
        </w:rPr>
        <w:t xml:space="preserve"> expediente electrónico</w:t>
      </w:r>
      <w:r w:rsidR="00BB5769" w:rsidRPr="00011ED1">
        <w:rPr>
          <w:rFonts w:ascii="Palatino Linotype" w:eastAsia="Calibri" w:hAnsi="Palatino Linotype" w:cs="Arial"/>
        </w:rPr>
        <w:t>,</w:t>
      </w:r>
      <w:r w:rsidRPr="00011ED1">
        <w:rPr>
          <w:rFonts w:ascii="Palatino Linotype" w:eastAsia="Calibri" w:hAnsi="Palatino Linotype" w:cs="Arial"/>
        </w:rPr>
        <w:t xml:space="preserve"> vía Sistema de Acceso a la Información Mexiquense </w:t>
      </w:r>
      <w:r w:rsidR="00351202" w:rsidRPr="00011ED1">
        <w:rPr>
          <w:rFonts w:ascii="Palatino Linotype" w:eastAsia="Calibri" w:hAnsi="Palatino Linotype" w:cs="Arial"/>
        </w:rPr>
        <w:t>(</w:t>
      </w:r>
      <w:r w:rsidRPr="00011ED1">
        <w:rPr>
          <w:rFonts w:ascii="Palatino Linotype" w:eastAsia="Calibri" w:hAnsi="Palatino Linotype" w:cs="Arial"/>
          <w:b/>
        </w:rPr>
        <w:t>SAIMEX</w:t>
      </w:r>
      <w:r w:rsidR="00351202" w:rsidRPr="00011ED1">
        <w:rPr>
          <w:rFonts w:ascii="Palatino Linotype" w:eastAsia="Calibri" w:hAnsi="Palatino Linotype" w:cs="Arial"/>
          <w:b/>
        </w:rPr>
        <w:t>),</w:t>
      </w:r>
      <w:r w:rsidRPr="00011ED1">
        <w:rPr>
          <w:rFonts w:ascii="Palatino Linotype" w:eastAsia="Calibri" w:hAnsi="Palatino Linotype" w:cs="Arial"/>
          <w:b/>
        </w:rPr>
        <w:t xml:space="preserve"> </w:t>
      </w:r>
      <w:r w:rsidRPr="00011ED1">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011ED1">
        <w:rPr>
          <w:rFonts w:ascii="Palatino Linotype" w:eastAsia="Calibri" w:hAnsi="Palatino Linotype" w:cs="Arial"/>
        </w:rPr>
        <w:t xml:space="preserve"> </w:t>
      </w:r>
      <w:r w:rsidRPr="00011ED1">
        <w:rPr>
          <w:rFonts w:ascii="Palatino Linotype" w:eastAsia="Calibri" w:hAnsi="Palatino Linotype" w:cs="Arial"/>
        </w:rPr>
        <w:t xml:space="preserve">concretos, de esta forma para que el </w:t>
      </w:r>
      <w:r w:rsidRPr="00011ED1">
        <w:rPr>
          <w:rFonts w:ascii="Palatino Linotype" w:eastAsia="Calibri" w:hAnsi="Palatino Linotype" w:cs="Arial"/>
          <w:b/>
        </w:rPr>
        <w:t>SUJETO OBLIGADO</w:t>
      </w:r>
      <w:r w:rsidRPr="00011ED1">
        <w:rPr>
          <w:rFonts w:ascii="Palatino Linotype" w:eastAsia="Calibri" w:hAnsi="Palatino Linotype" w:cs="Arial"/>
        </w:rPr>
        <w:t xml:space="preserve"> presentará el Informe Justificado procedente.</w:t>
      </w:r>
    </w:p>
    <w:p w14:paraId="76865E16" w14:textId="77777777" w:rsidR="00583389" w:rsidRPr="00011ED1" w:rsidRDefault="00583389" w:rsidP="00011ED1">
      <w:pPr>
        <w:pStyle w:val="Prrafodelista"/>
        <w:tabs>
          <w:tab w:val="left" w:pos="0"/>
        </w:tabs>
        <w:spacing w:line="360" w:lineRule="auto"/>
        <w:ind w:left="142"/>
        <w:jc w:val="both"/>
        <w:rPr>
          <w:rFonts w:ascii="Palatino Linotype" w:hAnsi="Palatino Linotype"/>
          <w:i/>
        </w:rPr>
      </w:pPr>
    </w:p>
    <w:p w14:paraId="077273D4" w14:textId="44CEC65C" w:rsidR="00E556FC" w:rsidRPr="00011ED1" w:rsidRDefault="0058360E"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011ED1">
        <w:rPr>
          <w:rFonts w:ascii="Palatino Linotype" w:eastAsia="Calibri" w:hAnsi="Palatino Linotype" w:cs="Arial"/>
        </w:rPr>
        <w:t>Derivado de lo anterior es de señalar que d</w:t>
      </w:r>
      <w:r w:rsidR="00045A7E" w:rsidRPr="00011ED1">
        <w:rPr>
          <w:rFonts w:ascii="Palatino Linotype" w:eastAsia="Calibri" w:hAnsi="Palatino Linotype" w:cs="Arial"/>
        </w:rPr>
        <w:t xml:space="preserve">urante el periodo de manifestaciones tanto el </w:t>
      </w:r>
      <w:r w:rsidR="00045A7E" w:rsidRPr="00011ED1">
        <w:rPr>
          <w:rFonts w:ascii="Palatino Linotype" w:eastAsia="Calibri" w:hAnsi="Palatino Linotype" w:cs="Arial"/>
          <w:b/>
        </w:rPr>
        <w:t>SUJETO OBLIGADO</w:t>
      </w:r>
      <w:r w:rsidR="00045A7E" w:rsidRPr="00011ED1">
        <w:rPr>
          <w:rFonts w:ascii="Palatino Linotype" w:eastAsia="Calibri" w:hAnsi="Palatino Linotype" w:cs="Arial"/>
        </w:rPr>
        <w:t xml:space="preserve"> como el particular fueron omisos en rendir manifestación alguna que a su derecho </w:t>
      </w:r>
      <w:r w:rsidR="00045A7E" w:rsidRPr="00011ED1">
        <w:rPr>
          <w:rFonts w:ascii="Palatino Linotype" w:hAnsi="Palatino Linotype"/>
        </w:rPr>
        <w:t>conviniera y asistiera.</w:t>
      </w:r>
    </w:p>
    <w:p w14:paraId="38CABA9A" w14:textId="77777777" w:rsidR="006D5C3D" w:rsidRPr="00011ED1" w:rsidRDefault="006D5C3D" w:rsidP="00011ED1">
      <w:pPr>
        <w:pStyle w:val="Prrafodelista"/>
        <w:tabs>
          <w:tab w:val="left" w:pos="0"/>
        </w:tabs>
        <w:spacing w:line="360" w:lineRule="auto"/>
        <w:ind w:left="0" w:right="49"/>
        <w:jc w:val="both"/>
        <w:rPr>
          <w:rFonts w:ascii="Palatino Linotype" w:hAnsi="Palatino Linotype"/>
        </w:rPr>
      </w:pPr>
    </w:p>
    <w:p w14:paraId="6BEBCB2D" w14:textId="330F8AD9" w:rsidR="00A71BC1" w:rsidRPr="00011ED1" w:rsidRDefault="008A72B7"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11ED1">
        <w:rPr>
          <w:rFonts w:ascii="Palatino Linotype" w:eastAsia="Calibri" w:hAnsi="Palatino Linotype" w:cs="Arial"/>
        </w:rPr>
        <w:t>Consecutivamente</w:t>
      </w:r>
      <w:r w:rsidR="00A71BC1" w:rsidRPr="00011ED1">
        <w:rPr>
          <w:rFonts w:ascii="Palatino Linotype" w:hAnsi="Palatino Linotype"/>
        </w:rPr>
        <w:t xml:space="preserve">, </w:t>
      </w:r>
      <w:r w:rsidR="005B08B7" w:rsidRPr="00011ED1">
        <w:rPr>
          <w:rFonts w:ascii="Palatino Linotype" w:hAnsi="Palatino Linotype"/>
        </w:rPr>
        <w:t xml:space="preserve">el Comisionado Ponente decretó </w:t>
      </w:r>
      <w:r w:rsidR="00C47B6E" w:rsidRPr="00011ED1">
        <w:rPr>
          <w:rFonts w:ascii="Palatino Linotype" w:hAnsi="Palatino Linotype"/>
        </w:rPr>
        <w:t>el</w:t>
      </w:r>
      <w:r w:rsidR="00A71BC1" w:rsidRPr="00011ED1">
        <w:rPr>
          <w:rFonts w:ascii="Palatino Linotype" w:hAnsi="Palatino Linotype"/>
        </w:rPr>
        <w:t xml:space="preserve"> cierre de instrucción mediante acuerdo de fecha </w:t>
      </w:r>
      <w:r w:rsidR="0058360E" w:rsidRPr="00011ED1">
        <w:rPr>
          <w:rFonts w:ascii="Palatino Linotype" w:hAnsi="Palatino Linotype"/>
        </w:rPr>
        <w:t>veintinueve</w:t>
      </w:r>
      <w:r w:rsidR="004A125E" w:rsidRPr="00011ED1">
        <w:rPr>
          <w:rFonts w:ascii="Palatino Linotype" w:hAnsi="Palatino Linotype"/>
        </w:rPr>
        <w:t xml:space="preserve"> (</w:t>
      </w:r>
      <w:r w:rsidR="0058360E" w:rsidRPr="00011ED1">
        <w:rPr>
          <w:rFonts w:ascii="Palatino Linotype" w:hAnsi="Palatino Linotype"/>
        </w:rPr>
        <w:t>29</w:t>
      </w:r>
      <w:r w:rsidR="00E442D0" w:rsidRPr="00011ED1">
        <w:rPr>
          <w:rFonts w:ascii="Palatino Linotype" w:hAnsi="Palatino Linotype"/>
        </w:rPr>
        <w:t>)</w:t>
      </w:r>
      <w:r w:rsidR="00A71BC1" w:rsidRPr="00011ED1">
        <w:rPr>
          <w:rFonts w:ascii="Palatino Linotype" w:hAnsi="Palatino Linotype"/>
        </w:rPr>
        <w:t xml:space="preserve"> de </w:t>
      </w:r>
      <w:r w:rsidR="0058360E" w:rsidRPr="00011ED1">
        <w:rPr>
          <w:rFonts w:ascii="Palatino Linotype" w:hAnsi="Palatino Linotype"/>
        </w:rPr>
        <w:t>abril</w:t>
      </w:r>
      <w:r w:rsidR="00A71BC1" w:rsidRPr="00011ED1">
        <w:rPr>
          <w:rFonts w:ascii="Palatino Linotype" w:hAnsi="Palatino Linotype"/>
        </w:rPr>
        <w:t xml:space="preserve"> de</w:t>
      </w:r>
      <w:r w:rsidR="00C47B6E" w:rsidRPr="00011ED1">
        <w:rPr>
          <w:rFonts w:ascii="Palatino Linotype" w:hAnsi="Palatino Linotype"/>
        </w:rPr>
        <w:t>l dos mil dieci</w:t>
      </w:r>
      <w:r w:rsidR="000A4A28" w:rsidRPr="00011ED1">
        <w:rPr>
          <w:rFonts w:ascii="Palatino Linotype" w:hAnsi="Palatino Linotype"/>
        </w:rPr>
        <w:t>nueve</w:t>
      </w:r>
      <w:r w:rsidR="00C47B6E" w:rsidRPr="00011ED1">
        <w:rPr>
          <w:rFonts w:ascii="Palatino Linotype" w:hAnsi="Palatino Linotype"/>
        </w:rPr>
        <w:t>,</w:t>
      </w:r>
      <w:r w:rsidR="005B08B7" w:rsidRPr="00011ED1">
        <w:rPr>
          <w:rFonts w:ascii="Palatino Linotype" w:hAnsi="Palatino Linotype"/>
        </w:rPr>
        <w:t xml:space="preserve"> </w:t>
      </w:r>
      <w:r w:rsidR="000A4A28" w:rsidRPr="00011ED1">
        <w:rPr>
          <w:rFonts w:ascii="Palatino Linotype" w:hAnsi="Palatino Linotype"/>
        </w:rPr>
        <w:t>razón por la cual</w:t>
      </w:r>
      <w:r w:rsidR="005B08B7" w:rsidRPr="00011ED1">
        <w:rPr>
          <w:rFonts w:ascii="Palatino Linotype" w:hAnsi="Palatino Linotype"/>
        </w:rPr>
        <w:t xml:space="preserve"> ordenó turnar </w:t>
      </w:r>
      <w:r w:rsidR="00C47B6E" w:rsidRPr="00011ED1">
        <w:rPr>
          <w:rFonts w:ascii="Palatino Linotype" w:hAnsi="Palatino Linotype"/>
        </w:rPr>
        <w:t>el</w:t>
      </w:r>
      <w:r w:rsidR="00A71BC1" w:rsidRPr="00011ED1">
        <w:rPr>
          <w:rFonts w:ascii="Palatino Linotype" w:hAnsi="Palatino Linotype"/>
        </w:rPr>
        <w:t xml:space="preserve"> expediente a resolución.</w:t>
      </w:r>
    </w:p>
    <w:p w14:paraId="4FDE6965" w14:textId="77777777" w:rsidR="00A71BC1" w:rsidRPr="00011ED1" w:rsidRDefault="00A71BC1" w:rsidP="00011ED1">
      <w:pPr>
        <w:pStyle w:val="Prrafodelista"/>
        <w:tabs>
          <w:tab w:val="left" w:pos="0"/>
        </w:tabs>
        <w:spacing w:line="360" w:lineRule="auto"/>
        <w:ind w:left="284" w:right="34"/>
        <w:jc w:val="both"/>
        <w:rPr>
          <w:rFonts w:ascii="Palatino Linotype" w:hAnsi="Palatino Linotype" w:cs="Arial"/>
        </w:rPr>
      </w:pPr>
    </w:p>
    <w:p w14:paraId="6419EE78" w14:textId="16DF2D0F" w:rsidR="000A4A28" w:rsidRDefault="00A71BC1"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011ED1">
        <w:rPr>
          <w:rFonts w:ascii="Palatino Linotype" w:hAnsi="Palatino Linotype"/>
        </w:rPr>
        <w:t xml:space="preserve">El </w:t>
      </w:r>
      <w:r w:rsidR="0058360E" w:rsidRPr="00011ED1">
        <w:rPr>
          <w:rFonts w:ascii="Palatino Linotype" w:hAnsi="Palatino Linotype"/>
        </w:rPr>
        <w:t>dos</w:t>
      </w:r>
      <w:r w:rsidR="000A4A28" w:rsidRPr="00011ED1">
        <w:rPr>
          <w:rFonts w:ascii="Palatino Linotype" w:hAnsi="Palatino Linotype"/>
        </w:rPr>
        <w:t xml:space="preserve"> (</w:t>
      </w:r>
      <w:r w:rsidR="0058360E" w:rsidRPr="00011ED1">
        <w:rPr>
          <w:rFonts w:ascii="Palatino Linotype" w:hAnsi="Palatino Linotype"/>
        </w:rPr>
        <w:t>02)</w:t>
      </w:r>
      <w:r w:rsidR="004A125E" w:rsidRPr="00011ED1">
        <w:rPr>
          <w:rFonts w:ascii="Palatino Linotype" w:hAnsi="Palatino Linotype"/>
        </w:rPr>
        <w:t xml:space="preserve"> de </w:t>
      </w:r>
      <w:r w:rsidR="0058360E" w:rsidRPr="00011ED1">
        <w:rPr>
          <w:rFonts w:ascii="Palatino Linotype" w:hAnsi="Palatino Linotype"/>
        </w:rPr>
        <w:t>may</w:t>
      </w:r>
      <w:r w:rsidR="000A4A28" w:rsidRPr="00011ED1">
        <w:rPr>
          <w:rFonts w:ascii="Palatino Linotype" w:hAnsi="Palatino Linotype"/>
        </w:rPr>
        <w:t>o</w:t>
      </w:r>
      <w:r w:rsidR="00E442D0" w:rsidRPr="00011ED1">
        <w:rPr>
          <w:rFonts w:ascii="Palatino Linotype" w:hAnsi="Palatino Linotype"/>
        </w:rPr>
        <w:t xml:space="preserve"> </w:t>
      </w:r>
      <w:r w:rsidRPr="00011ED1">
        <w:rPr>
          <w:rFonts w:ascii="Palatino Linotype" w:hAnsi="Palatino Linotype"/>
        </w:rPr>
        <w:t>de dos mil dieci</w:t>
      </w:r>
      <w:r w:rsidR="005B08B7" w:rsidRPr="00011ED1">
        <w:rPr>
          <w:rFonts w:ascii="Palatino Linotype" w:hAnsi="Palatino Linotype"/>
        </w:rPr>
        <w:t>nueve</w:t>
      </w:r>
      <w:r w:rsidRPr="00011ED1">
        <w:rPr>
          <w:rFonts w:ascii="Palatino Linotype" w:hAnsi="Palatino Linotype"/>
        </w:rPr>
        <w:t>, con fundamento en el</w:t>
      </w:r>
      <w:r w:rsidRPr="00011ED1">
        <w:rPr>
          <w:rFonts w:ascii="Palatino Linotype" w:hAnsi="Palatino Linotype"/>
        </w:rPr>
        <w:br/>
        <w:t>artículo 181 tercer párrafo de la Ley de Transparencia y Acceso a la</w:t>
      </w:r>
      <w:r w:rsidRPr="00011ED1">
        <w:rPr>
          <w:rFonts w:ascii="Palatino Linotype" w:hAnsi="Palatino Linotype"/>
        </w:rPr>
        <w:br/>
      </w:r>
      <w:r w:rsidRPr="00011ED1">
        <w:rPr>
          <w:rFonts w:ascii="Palatino Linotype" w:hAnsi="Palatino Linotype"/>
        </w:rPr>
        <w:lastRenderedPageBreak/>
        <w:t>Información Pública del Estado de México y Municipios, se noti</w:t>
      </w:r>
      <w:r w:rsidR="002F364F" w:rsidRPr="00011ED1">
        <w:rPr>
          <w:rFonts w:ascii="Palatino Linotype" w:hAnsi="Palatino Linotype"/>
        </w:rPr>
        <w:t>ficó que el</w:t>
      </w:r>
      <w:r w:rsidR="002F364F" w:rsidRPr="00011ED1">
        <w:rPr>
          <w:rFonts w:ascii="Palatino Linotype" w:hAnsi="Palatino Linotype"/>
        </w:rPr>
        <w:br/>
        <w:t>plazo de treinta (</w:t>
      </w:r>
      <w:r w:rsidR="005B08B7" w:rsidRPr="00011ED1">
        <w:rPr>
          <w:rFonts w:ascii="Palatino Linotype" w:hAnsi="Palatino Linotype"/>
        </w:rPr>
        <w:t>30</w:t>
      </w:r>
      <w:r w:rsidRPr="00011ED1">
        <w:rPr>
          <w:rFonts w:ascii="Palatino Linotype" w:hAnsi="Palatino Linotype"/>
        </w:rPr>
        <w:t>) días para resolver el recurso de revisión, sería ampli</w:t>
      </w:r>
      <w:r w:rsidR="002F364F" w:rsidRPr="00011ED1">
        <w:rPr>
          <w:rFonts w:ascii="Palatino Linotype" w:hAnsi="Palatino Linotype"/>
        </w:rPr>
        <w:t>ado por un periodo de quince (</w:t>
      </w:r>
      <w:r w:rsidR="005B08B7" w:rsidRPr="00011ED1">
        <w:rPr>
          <w:rFonts w:ascii="Palatino Linotype" w:hAnsi="Palatino Linotype"/>
        </w:rPr>
        <w:t>15</w:t>
      </w:r>
      <w:r w:rsidRPr="00011ED1">
        <w:rPr>
          <w:rFonts w:ascii="Palatino Linotype" w:hAnsi="Palatino Linotype"/>
        </w:rPr>
        <w:t>) días hábiles adicionales, debido a la naturaleza,</w:t>
      </w:r>
      <w:r w:rsidRPr="00011ED1">
        <w:rPr>
          <w:rFonts w:ascii="Palatino Linotype" w:hAnsi="Palatino Linotype"/>
        </w:rPr>
        <w:br/>
        <w:t>complejidad del asunto y para un mejor estudio.</w:t>
      </w:r>
    </w:p>
    <w:p w14:paraId="0AD045DC" w14:textId="77777777" w:rsidR="00011ED1" w:rsidRPr="00011ED1" w:rsidRDefault="00011ED1" w:rsidP="00011ED1">
      <w:pPr>
        <w:pStyle w:val="Prrafodelista"/>
        <w:tabs>
          <w:tab w:val="left" w:pos="0"/>
          <w:tab w:val="left" w:pos="426"/>
        </w:tabs>
        <w:spacing w:line="360" w:lineRule="auto"/>
        <w:ind w:left="0" w:right="49"/>
        <w:jc w:val="both"/>
        <w:rPr>
          <w:rFonts w:ascii="Palatino Linotype" w:hAnsi="Palatino Linotype"/>
        </w:rPr>
      </w:pPr>
    </w:p>
    <w:p w14:paraId="51E91971" w14:textId="77777777" w:rsidR="00585F00" w:rsidRPr="00011ED1" w:rsidRDefault="00585F00" w:rsidP="00011ED1">
      <w:pPr>
        <w:pStyle w:val="Ttulo1"/>
        <w:tabs>
          <w:tab w:val="left" w:pos="0"/>
        </w:tabs>
        <w:spacing w:before="0" w:line="360" w:lineRule="auto"/>
        <w:jc w:val="center"/>
        <w:rPr>
          <w:b/>
          <w:szCs w:val="24"/>
        </w:rPr>
      </w:pPr>
      <w:bookmarkStart w:id="36" w:name="_Toc491791302"/>
      <w:bookmarkStart w:id="37" w:name="_Toc7715350"/>
      <w:r w:rsidRPr="00011ED1">
        <w:rPr>
          <w:b/>
          <w:szCs w:val="24"/>
        </w:rPr>
        <w:t>CONSIDERANDO</w:t>
      </w:r>
      <w:bookmarkEnd w:id="36"/>
      <w:bookmarkEnd w:id="37"/>
    </w:p>
    <w:p w14:paraId="7681ED66" w14:textId="77777777" w:rsidR="00585F00" w:rsidRPr="00011ED1" w:rsidRDefault="00585F00" w:rsidP="00011ED1">
      <w:pPr>
        <w:tabs>
          <w:tab w:val="left" w:pos="0"/>
        </w:tabs>
        <w:spacing w:line="360" w:lineRule="auto"/>
        <w:rPr>
          <w:rFonts w:ascii="Palatino Linotype" w:hAnsi="Palatino Linotype"/>
          <w:lang w:eastAsia="en-US"/>
        </w:rPr>
      </w:pPr>
    </w:p>
    <w:p w14:paraId="717D4ABA" w14:textId="77777777" w:rsidR="00585F00" w:rsidRPr="00011ED1" w:rsidRDefault="00585F00" w:rsidP="00011ED1">
      <w:pPr>
        <w:pStyle w:val="Ttulo2"/>
        <w:tabs>
          <w:tab w:val="left" w:pos="0"/>
        </w:tabs>
        <w:spacing w:before="0" w:line="360" w:lineRule="auto"/>
        <w:rPr>
          <w:rFonts w:ascii="Palatino Linotype" w:hAnsi="Palatino Linotype"/>
          <w:b/>
          <w:color w:val="auto"/>
          <w:sz w:val="24"/>
          <w:szCs w:val="24"/>
        </w:rPr>
      </w:pPr>
      <w:bookmarkStart w:id="38" w:name="_Toc491791303"/>
      <w:bookmarkStart w:id="39" w:name="_Toc7715351"/>
      <w:r w:rsidRPr="00011ED1">
        <w:rPr>
          <w:rFonts w:ascii="Palatino Linotype" w:hAnsi="Palatino Linotype"/>
          <w:b/>
          <w:color w:val="auto"/>
          <w:sz w:val="24"/>
          <w:szCs w:val="24"/>
        </w:rPr>
        <w:t>PRIMERO. De la competencia</w:t>
      </w:r>
      <w:bookmarkEnd w:id="38"/>
      <w:bookmarkEnd w:id="39"/>
    </w:p>
    <w:p w14:paraId="6EA8B854" w14:textId="77777777" w:rsidR="00585F00" w:rsidRPr="00011ED1" w:rsidRDefault="00585F00" w:rsidP="00011ED1">
      <w:pPr>
        <w:tabs>
          <w:tab w:val="left" w:pos="0"/>
        </w:tabs>
        <w:spacing w:line="360" w:lineRule="auto"/>
        <w:rPr>
          <w:rFonts w:ascii="Palatino Linotype" w:hAnsi="Palatino Linotype"/>
          <w:lang w:eastAsia="en-US"/>
        </w:rPr>
      </w:pPr>
    </w:p>
    <w:p w14:paraId="59B46AF8" w14:textId="78A364A8" w:rsidR="00585F00" w:rsidRPr="00011ED1" w:rsidRDefault="00585F00"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011ED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11ED1">
        <w:rPr>
          <w:rFonts w:ascii="Palatino Linotype" w:eastAsia="Calibri" w:hAnsi="Palatino Linotype" w:cs="Times New Roman"/>
          <w:b/>
        </w:rPr>
        <w:t>Constitución Política de los Estados Unidos Mexicanos</w:t>
      </w:r>
      <w:r w:rsidRPr="00011ED1">
        <w:rPr>
          <w:rFonts w:ascii="Palatino Linotype" w:eastAsia="Calibri" w:hAnsi="Palatino Linotype" w:cs="Times New Roman"/>
        </w:rPr>
        <w:t xml:space="preserve">; 5, párrafos vigésimo, vigésimo primero y vigésimo segundo fracciones IV y V de la </w:t>
      </w:r>
      <w:r w:rsidRPr="00011ED1">
        <w:rPr>
          <w:rFonts w:ascii="Palatino Linotype" w:eastAsia="Calibri" w:hAnsi="Palatino Linotype" w:cs="Times New Roman"/>
          <w:b/>
        </w:rPr>
        <w:t>Constitución Política del Estado Libre y Soberano de México</w:t>
      </w:r>
      <w:r w:rsidRPr="00011ED1">
        <w:rPr>
          <w:rFonts w:ascii="Palatino Linotype" w:eastAsia="Calibri" w:hAnsi="Palatino Linotype" w:cs="Times New Roman"/>
        </w:rPr>
        <w:t xml:space="preserve">; artículos 1, 2 fracción II, 13, 29, 36 fracciones I y II, 176, 178, 179, 181 párrafo tercero y 185 </w:t>
      </w:r>
      <w:r w:rsidRPr="00011ED1">
        <w:rPr>
          <w:rFonts w:ascii="Palatino Linotype" w:eastAsia="Calibri" w:hAnsi="Palatino Linotype" w:cs="Arial"/>
        </w:rPr>
        <w:t xml:space="preserve">de la </w:t>
      </w:r>
      <w:r w:rsidRPr="00011ED1">
        <w:rPr>
          <w:rFonts w:ascii="Palatino Linotype" w:eastAsia="Calibri" w:hAnsi="Palatino Linotype" w:cs="Arial"/>
          <w:b/>
        </w:rPr>
        <w:t>Ley de Transparencia y Acceso a la Información Pública del Estado de México y Municipios</w:t>
      </w:r>
      <w:r w:rsidRPr="00011ED1">
        <w:rPr>
          <w:rFonts w:ascii="Palatino Linotype" w:eastAsia="Calibri" w:hAnsi="Palatino Linotype" w:cs="Arial"/>
        </w:rPr>
        <w:t xml:space="preserve">; y 10, 7, 9 fracciones I y XXIV, y 11 del </w:t>
      </w:r>
      <w:r w:rsidRPr="00011ED1">
        <w:rPr>
          <w:rFonts w:ascii="Palatino Linotype" w:eastAsia="Calibri" w:hAnsi="Palatino Linotype" w:cs="Arial"/>
          <w:b/>
        </w:rPr>
        <w:t>Reglamento Interior del Instituto de Transparencia, Acceso a la Información Pública y Protección de Datos Personales del Estado de México y Municipios.</w:t>
      </w:r>
    </w:p>
    <w:p w14:paraId="7C55597E" w14:textId="77777777" w:rsidR="001A4F87" w:rsidRPr="00011ED1" w:rsidRDefault="001A4F87" w:rsidP="00011ED1">
      <w:pPr>
        <w:pStyle w:val="Prrafodelista"/>
        <w:tabs>
          <w:tab w:val="left" w:pos="0"/>
        </w:tabs>
        <w:spacing w:line="360" w:lineRule="auto"/>
        <w:ind w:left="0" w:right="49"/>
        <w:jc w:val="both"/>
        <w:rPr>
          <w:rFonts w:ascii="Palatino Linotype" w:eastAsia="Calibri" w:hAnsi="Palatino Linotype" w:cs="Times New Roman"/>
          <w:b/>
        </w:rPr>
      </w:pPr>
    </w:p>
    <w:p w14:paraId="1A2AC03F" w14:textId="77777777" w:rsidR="001F5AF8" w:rsidRPr="00011ED1" w:rsidRDefault="001F5AF8" w:rsidP="00011ED1">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011ED1" w:rsidRDefault="00585F00" w:rsidP="00011ED1">
      <w:pPr>
        <w:pStyle w:val="Ttulo2"/>
        <w:tabs>
          <w:tab w:val="left" w:pos="0"/>
        </w:tabs>
        <w:spacing w:before="0" w:line="360" w:lineRule="auto"/>
        <w:rPr>
          <w:rFonts w:ascii="Palatino Linotype" w:hAnsi="Palatino Linotype"/>
          <w:b/>
          <w:color w:val="auto"/>
          <w:sz w:val="24"/>
          <w:szCs w:val="24"/>
        </w:rPr>
      </w:pPr>
      <w:bookmarkStart w:id="40" w:name="_Toc491791304"/>
      <w:bookmarkStart w:id="41" w:name="_Toc7715352"/>
      <w:r w:rsidRPr="00011ED1">
        <w:rPr>
          <w:rFonts w:ascii="Palatino Linotype" w:hAnsi="Palatino Linotype"/>
          <w:b/>
          <w:color w:val="auto"/>
          <w:sz w:val="24"/>
          <w:szCs w:val="24"/>
        </w:rPr>
        <w:lastRenderedPageBreak/>
        <w:t>SEGUNDO. De la oportunidad y procedencia.</w:t>
      </w:r>
      <w:bookmarkEnd w:id="40"/>
      <w:bookmarkEnd w:id="41"/>
    </w:p>
    <w:p w14:paraId="01C2847E" w14:textId="77777777" w:rsidR="003B6963" w:rsidRPr="00011ED1" w:rsidRDefault="003B6963" w:rsidP="00011ED1">
      <w:pPr>
        <w:tabs>
          <w:tab w:val="left" w:pos="0"/>
        </w:tabs>
        <w:spacing w:line="360" w:lineRule="auto"/>
        <w:rPr>
          <w:rFonts w:ascii="Palatino Linotype" w:hAnsi="Palatino Linotype"/>
          <w:lang w:eastAsia="en-US"/>
        </w:rPr>
      </w:pPr>
    </w:p>
    <w:p w14:paraId="198C7E12" w14:textId="7D7C5954" w:rsidR="0058360E" w:rsidRPr="00011ED1" w:rsidRDefault="0058360E"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011ED1">
        <w:rPr>
          <w:rFonts w:ascii="Palatino Linotype" w:eastAsia="Calibri" w:hAnsi="Palatino Linotype" w:cs="Arial"/>
        </w:rPr>
        <w:t xml:space="preserve">El medio de </w:t>
      </w:r>
      <w:r w:rsidRPr="00011ED1">
        <w:rPr>
          <w:rFonts w:ascii="Palatino Linotype" w:eastAsia="Calibri" w:hAnsi="Palatino Linotype" w:cs="Times New Roman"/>
        </w:rPr>
        <w:t>impugnación</w:t>
      </w:r>
      <w:r w:rsidRPr="00011ED1">
        <w:rPr>
          <w:rFonts w:ascii="Palatino Linotype" w:eastAsia="Calibri" w:hAnsi="Palatino Linotype" w:cs="Arial"/>
        </w:rPr>
        <w:t xml:space="preserve"> fue presentado a través del </w:t>
      </w:r>
      <w:r w:rsidRPr="00011ED1">
        <w:rPr>
          <w:rFonts w:ascii="Palatino Linotype" w:eastAsia="Calibri" w:hAnsi="Palatino Linotype" w:cs="Arial"/>
          <w:b/>
        </w:rPr>
        <w:t>SAIMEX</w:t>
      </w:r>
      <w:r w:rsidRPr="00011ED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11ED1">
        <w:rPr>
          <w:rFonts w:ascii="Palatino Linotype" w:eastAsia="Calibri" w:hAnsi="Palatino Linotype" w:cs="Arial"/>
          <w:b/>
        </w:rPr>
        <w:t>SUJETO OBLIGADO</w:t>
      </w:r>
      <w:r w:rsidRPr="00011ED1">
        <w:rPr>
          <w:rFonts w:ascii="Palatino Linotype" w:eastAsia="Calibri" w:hAnsi="Palatino Linotype" w:cs="Arial"/>
        </w:rPr>
        <w:t xml:space="preserve"> entregó su respuesta el veintiséis (26) </w:t>
      </w:r>
      <w:r w:rsidRPr="00011ED1">
        <w:rPr>
          <w:rFonts w:ascii="Palatino Linotype" w:hAnsi="Palatino Linotype"/>
        </w:rPr>
        <w:t xml:space="preserve">de febrero </w:t>
      </w:r>
      <w:r w:rsidRPr="00011ED1">
        <w:rPr>
          <w:rFonts w:ascii="Palatino Linotype" w:eastAsia="Calibri" w:hAnsi="Palatino Linotype" w:cs="Arial"/>
        </w:rPr>
        <w:t>de dos mil diecinueve, de tal forma que el plazo para interponer el recurso transcurrió del cuatro (04) al veinticinco (25) de marzo de dos mil diecinueve.</w:t>
      </w:r>
    </w:p>
    <w:p w14:paraId="3DCD40D8" w14:textId="77777777" w:rsidR="0058360E" w:rsidRPr="00011ED1" w:rsidRDefault="0058360E" w:rsidP="00011ED1">
      <w:pPr>
        <w:pStyle w:val="Prrafodelista"/>
        <w:tabs>
          <w:tab w:val="left" w:pos="0"/>
          <w:tab w:val="left" w:pos="426"/>
        </w:tabs>
        <w:spacing w:line="360" w:lineRule="auto"/>
        <w:ind w:left="0" w:right="49"/>
        <w:jc w:val="both"/>
        <w:rPr>
          <w:rFonts w:ascii="Palatino Linotype" w:eastAsia="Calibri" w:hAnsi="Palatino Linotype" w:cs="Arial"/>
          <w:i/>
        </w:rPr>
      </w:pPr>
    </w:p>
    <w:p w14:paraId="063D832D" w14:textId="5C9BC8EB" w:rsidR="0058360E" w:rsidRPr="00011ED1" w:rsidRDefault="0058360E" w:rsidP="00011ED1">
      <w:pPr>
        <w:numPr>
          <w:ilvl w:val="0"/>
          <w:numId w:val="1"/>
        </w:numPr>
        <w:tabs>
          <w:tab w:val="left" w:pos="426"/>
        </w:tabs>
        <w:spacing w:line="360" w:lineRule="auto"/>
        <w:ind w:left="0" w:firstLine="0"/>
        <w:contextualSpacing/>
        <w:jc w:val="both"/>
        <w:rPr>
          <w:rFonts w:ascii="Palatino Linotype" w:eastAsia="Calibri" w:hAnsi="Palatino Linotype" w:cs="Arial"/>
        </w:rPr>
      </w:pPr>
      <w:r w:rsidRPr="00011ED1">
        <w:rPr>
          <w:rFonts w:ascii="Palatino Linotype" w:hAnsi="Palatino Linotype"/>
        </w:rPr>
        <w:t xml:space="preserve">En consecuencia, el hoy </w:t>
      </w:r>
      <w:r w:rsidRPr="00011ED1">
        <w:rPr>
          <w:rFonts w:ascii="Palatino Linotype" w:hAnsi="Palatino Linotype"/>
          <w:b/>
        </w:rPr>
        <w:t xml:space="preserve">RECURRENTE </w:t>
      </w:r>
      <w:r w:rsidRPr="00011ED1">
        <w:rPr>
          <w:rFonts w:ascii="Palatino Linotype" w:hAnsi="Palatino Linotype"/>
        </w:rPr>
        <w:t xml:space="preserve">presentó su inconformidad el veintiséis (26) de febrero de dos mil diecinueve; esto es un día antes de que iniciara el plazo precitado, </w:t>
      </w:r>
      <w:r w:rsidRPr="00011ED1">
        <w:rPr>
          <w:rFonts w:ascii="Palatino Linotype" w:hAnsi="Palatino Linotype" w:cs="Arial"/>
        </w:rPr>
        <w:t>circunstancia que no es determinante para declarar extemporaneidad, toda vez que el tiempo concedido es para delimitar el término en que se puede impugnar la respuesta, luego entonces no impide que se presenten antes de iniciado el plazo concedido.</w:t>
      </w:r>
    </w:p>
    <w:p w14:paraId="00DE0D9F" w14:textId="77777777" w:rsidR="0058360E" w:rsidRPr="00011ED1" w:rsidRDefault="0058360E" w:rsidP="00011ED1">
      <w:pPr>
        <w:tabs>
          <w:tab w:val="left" w:pos="426"/>
        </w:tabs>
        <w:spacing w:line="360" w:lineRule="auto"/>
        <w:jc w:val="both"/>
        <w:rPr>
          <w:rFonts w:ascii="Palatino Linotype" w:eastAsia="Calibri" w:hAnsi="Palatino Linotype" w:cs="Arial"/>
        </w:rPr>
      </w:pPr>
    </w:p>
    <w:p w14:paraId="61BD500C" w14:textId="77777777" w:rsidR="0058360E" w:rsidRPr="00011ED1" w:rsidRDefault="0058360E" w:rsidP="00011ED1">
      <w:pPr>
        <w:numPr>
          <w:ilvl w:val="0"/>
          <w:numId w:val="1"/>
        </w:numPr>
        <w:tabs>
          <w:tab w:val="left" w:pos="426"/>
        </w:tabs>
        <w:spacing w:line="360" w:lineRule="auto"/>
        <w:ind w:left="0" w:firstLine="0"/>
        <w:contextualSpacing/>
        <w:jc w:val="both"/>
        <w:rPr>
          <w:rFonts w:ascii="Palatino Linotype" w:eastAsia="Calibri" w:hAnsi="Palatino Linotype" w:cs="Arial"/>
        </w:rPr>
      </w:pPr>
      <w:r w:rsidRPr="00011ED1">
        <w:rPr>
          <w:rFonts w:ascii="Palatino Linotype" w:hAnsi="Palatino Linotype" w:cs="Arial"/>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w:t>
      </w:r>
      <w:r w:rsidRPr="00011ED1">
        <w:rPr>
          <w:rFonts w:ascii="Palatino Linotype" w:hAnsi="Palatino Linotype" w:cs="Arial"/>
        </w:rPr>
        <w:lastRenderedPageBreak/>
        <w:t>notificada. Por lo que es de señalar que en aras de privilegiar el derecho de acceso a la información se entra al estudio del presente recurso de revisión sin que la fecha en que se presentó afecte la resolución.</w:t>
      </w:r>
    </w:p>
    <w:p w14:paraId="36B4BA8C" w14:textId="77777777" w:rsidR="0058360E" w:rsidRPr="00011ED1" w:rsidRDefault="0058360E" w:rsidP="00011ED1">
      <w:pPr>
        <w:tabs>
          <w:tab w:val="left" w:pos="426"/>
        </w:tabs>
        <w:spacing w:line="360" w:lineRule="auto"/>
        <w:jc w:val="both"/>
        <w:rPr>
          <w:rFonts w:ascii="Palatino Linotype" w:eastAsia="Calibri" w:hAnsi="Palatino Linotype" w:cs="Arial"/>
        </w:rPr>
      </w:pPr>
    </w:p>
    <w:p w14:paraId="4E655829" w14:textId="77777777" w:rsidR="0058360E" w:rsidRPr="00011ED1" w:rsidRDefault="0058360E" w:rsidP="00011ED1">
      <w:pPr>
        <w:numPr>
          <w:ilvl w:val="0"/>
          <w:numId w:val="1"/>
        </w:numPr>
        <w:tabs>
          <w:tab w:val="left" w:pos="426"/>
        </w:tabs>
        <w:spacing w:line="360" w:lineRule="auto"/>
        <w:ind w:left="0" w:firstLine="0"/>
        <w:contextualSpacing/>
        <w:jc w:val="both"/>
        <w:rPr>
          <w:rFonts w:ascii="Palatino Linotype" w:eastAsia="Calibri" w:hAnsi="Palatino Linotype" w:cs="Arial"/>
        </w:rPr>
      </w:pPr>
      <w:r w:rsidRPr="00011ED1">
        <w:rPr>
          <w:rFonts w:ascii="Palatino Linotype" w:hAnsi="Palatino Linotype" w:cs="Arial"/>
        </w:rPr>
        <w:t xml:space="preserve">Discernimiento </w:t>
      </w:r>
      <w:r w:rsidRPr="00011ED1">
        <w:rPr>
          <w:rFonts w:ascii="Palatino Linotype" w:hAnsi="Palatino Linotype" w:cs="Arial"/>
          <w:lang w:val="es-MX"/>
        </w:rPr>
        <w:t xml:space="preserve">de éste Órgano Garante </w:t>
      </w:r>
      <w:r w:rsidRPr="00011ED1">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20F40BCA" w14:textId="77777777" w:rsidR="0058360E" w:rsidRPr="00011ED1" w:rsidRDefault="0058360E" w:rsidP="00011ED1">
      <w:pPr>
        <w:tabs>
          <w:tab w:val="left" w:pos="426"/>
        </w:tabs>
        <w:spacing w:line="360" w:lineRule="auto"/>
        <w:contextualSpacing/>
        <w:jc w:val="both"/>
        <w:rPr>
          <w:rFonts w:ascii="Palatino Linotype" w:eastAsia="Calibri" w:hAnsi="Palatino Linotype" w:cs="Arial"/>
        </w:rPr>
      </w:pPr>
    </w:p>
    <w:p w14:paraId="4D7517A1" w14:textId="77777777" w:rsidR="0058360E" w:rsidRPr="00011ED1" w:rsidRDefault="0058360E" w:rsidP="00011ED1">
      <w:pPr>
        <w:pStyle w:val="Sinespaciado"/>
        <w:spacing w:line="360" w:lineRule="auto"/>
        <w:ind w:left="567" w:right="616"/>
        <w:jc w:val="both"/>
        <w:rPr>
          <w:rFonts w:ascii="Palatino Linotype" w:eastAsia="Times New Roman" w:hAnsi="Palatino Linotype" w:cs="Arial"/>
          <w:bCs/>
          <w:i/>
          <w:color w:val="555555"/>
          <w:lang w:val="es-MX" w:eastAsia="es-MX"/>
        </w:rPr>
      </w:pPr>
      <w:r w:rsidRPr="00011ED1">
        <w:rPr>
          <w:rFonts w:ascii="Palatino Linotype" w:hAnsi="Palatino Linotype"/>
          <w:b/>
          <w:i/>
        </w:rPr>
        <w:t>“RECURSO DE RECLAMACIÓN. SU INTERPOSICIÓN NO ES EXTEMPORÁNEA SI SE REALIZA ANTES DE QUE INICIE EL PLAZO PARA HACERLO.</w:t>
      </w:r>
      <w:r w:rsidRPr="00011ED1">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0184DC3" w14:textId="77777777" w:rsidR="0058360E" w:rsidRPr="00011ED1" w:rsidRDefault="0058360E" w:rsidP="00011ED1">
      <w:pPr>
        <w:tabs>
          <w:tab w:val="left" w:pos="426"/>
        </w:tabs>
        <w:spacing w:line="360" w:lineRule="auto"/>
        <w:jc w:val="both"/>
        <w:rPr>
          <w:rFonts w:ascii="Palatino Linotype" w:eastAsia="Calibri" w:hAnsi="Palatino Linotype" w:cs="Arial"/>
        </w:rPr>
      </w:pPr>
    </w:p>
    <w:p w14:paraId="5F6BF63F" w14:textId="77777777" w:rsidR="0058360E" w:rsidRPr="00011ED1" w:rsidRDefault="0058360E" w:rsidP="00011ED1">
      <w:pPr>
        <w:numPr>
          <w:ilvl w:val="0"/>
          <w:numId w:val="1"/>
        </w:numPr>
        <w:tabs>
          <w:tab w:val="left" w:pos="426"/>
        </w:tabs>
        <w:spacing w:line="360" w:lineRule="auto"/>
        <w:ind w:left="0" w:firstLine="0"/>
        <w:contextualSpacing/>
        <w:jc w:val="both"/>
        <w:rPr>
          <w:rFonts w:ascii="Palatino Linotype" w:eastAsia="Calibri" w:hAnsi="Palatino Linotype" w:cs="Arial"/>
        </w:rPr>
      </w:pPr>
      <w:r w:rsidRPr="00011ED1">
        <w:rPr>
          <w:rFonts w:ascii="Palatino Linotype" w:hAnsi="Palatino Linotype" w:cs="Arial"/>
        </w:rPr>
        <w:lastRenderedPageBreak/>
        <w:t xml:space="preserve">Esto </w:t>
      </w:r>
      <w:r w:rsidRPr="00011ED1">
        <w:rPr>
          <w:rFonts w:ascii="Palatino Linotype" w:hAnsi="Palatino Linotype"/>
          <w:lang w:val="es-MX"/>
        </w:rPr>
        <w:t xml:space="preserve">es así porque, en primer lugar, es necesario que el </w:t>
      </w:r>
      <w:r w:rsidRPr="00011ED1">
        <w:rPr>
          <w:rFonts w:ascii="Palatino Linotype" w:hAnsi="Palatino Linotype"/>
          <w:b/>
          <w:lang w:val="es-MX"/>
        </w:rPr>
        <w:t>RECURRENTE</w:t>
      </w:r>
      <w:r w:rsidRPr="00011ED1">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notificado el </w:t>
      </w:r>
      <w:r w:rsidRPr="00011ED1">
        <w:rPr>
          <w:rFonts w:ascii="Palatino Linotype" w:hAnsi="Palatino Linotype"/>
          <w:b/>
          <w:lang w:val="es-MX"/>
        </w:rPr>
        <w:t>RECURRENTE</w:t>
      </w:r>
      <w:r w:rsidRPr="00011ED1">
        <w:rPr>
          <w:rFonts w:ascii="Palatino Linotype" w:hAnsi="Palatino Linotype"/>
          <w:lang w:val="es-MX"/>
        </w:rPr>
        <w:t xml:space="preserve"> actúe, ya que al contrario lo que demuestra es el interés de la misma para ejercer su derecho bajo el principio constitucional de justicia expedita.</w:t>
      </w:r>
    </w:p>
    <w:p w14:paraId="4BD2C8DF" w14:textId="77777777" w:rsidR="0058360E" w:rsidRPr="00011ED1" w:rsidRDefault="0058360E" w:rsidP="00011ED1">
      <w:pPr>
        <w:tabs>
          <w:tab w:val="left" w:pos="426"/>
        </w:tabs>
        <w:spacing w:line="360" w:lineRule="auto"/>
        <w:jc w:val="both"/>
        <w:rPr>
          <w:rFonts w:ascii="Palatino Linotype" w:eastAsia="Calibri" w:hAnsi="Palatino Linotype" w:cs="Arial"/>
        </w:rPr>
      </w:pPr>
    </w:p>
    <w:p w14:paraId="7070E1C2" w14:textId="77777777" w:rsidR="0058360E" w:rsidRPr="00011ED1" w:rsidRDefault="0058360E" w:rsidP="00011ED1">
      <w:pPr>
        <w:numPr>
          <w:ilvl w:val="0"/>
          <w:numId w:val="1"/>
        </w:numPr>
        <w:tabs>
          <w:tab w:val="left" w:pos="426"/>
        </w:tabs>
        <w:spacing w:line="360" w:lineRule="auto"/>
        <w:ind w:left="0" w:firstLine="0"/>
        <w:contextualSpacing/>
        <w:jc w:val="both"/>
        <w:rPr>
          <w:rFonts w:ascii="Palatino Linotype" w:eastAsia="Calibri" w:hAnsi="Palatino Linotype" w:cs="Arial"/>
        </w:rPr>
      </w:pPr>
      <w:r w:rsidRPr="00011ED1">
        <w:rPr>
          <w:rFonts w:ascii="Palatino Linotype" w:hAnsi="Palatino Linotype" w:cs="Arial"/>
        </w:rPr>
        <w:t xml:space="preserve">Por </w:t>
      </w:r>
      <w:r w:rsidRPr="00011ED1">
        <w:rPr>
          <w:rFonts w:ascii="Palatino Linotype" w:hAnsi="Palatino Linotype"/>
          <w:lang w:val="es-MX"/>
        </w:rPr>
        <w:t>lo que la presentación del recurso, el mismo día del conocimiento de la respuesta, se insiste no constituye un acto que altere el procedimiento, sólo permite su gestión de manera rápida lo que no afecta ningún principio procesal y es protector del derecho de acceso a la justicia pronta y expedita.</w:t>
      </w:r>
    </w:p>
    <w:p w14:paraId="3591CC02" w14:textId="77777777" w:rsidR="0058360E" w:rsidRPr="00011ED1" w:rsidRDefault="0058360E" w:rsidP="00011ED1">
      <w:pPr>
        <w:tabs>
          <w:tab w:val="left" w:pos="426"/>
        </w:tabs>
        <w:spacing w:line="360" w:lineRule="auto"/>
        <w:jc w:val="both"/>
        <w:rPr>
          <w:rFonts w:ascii="Palatino Linotype" w:eastAsia="Calibri" w:hAnsi="Palatino Linotype" w:cs="Arial"/>
        </w:rPr>
      </w:pPr>
    </w:p>
    <w:p w14:paraId="354C3E5F" w14:textId="77777777" w:rsidR="0058360E" w:rsidRPr="00011ED1" w:rsidRDefault="0058360E" w:rsidP="00011ED1">
      <w:pPr>
        <w:numPr>
          <w:ilvl w:val="0"/>
          <w:numId w:val="1"/>
        </w:numPr>
        <w:tabs>
          <w:tab w:val="left" w:pos="426"/>
        </w:tabs>
        <w:spacing w:line="360" w:lineRule="auto"/>
        <w:ind w:left="0" w:firstLine="0"/>
        <w:contextualSpacing/>
        <w:jc w:val="both"/>
        <w:rPr>
          <w:rFonts w:ascii="Palatino Linotype" w:eastAsia="Calibri" w:hAnsi="Palatino Linotype" w:cs="Arial"/>
        </w:rPr>
      </w:pPr>
      <w:r w:rsidRPr="00011ED1">
        <w:rPr>
          <w:rFonts w:ascii="Palatino Linotype" w:hAnsi="Palatino Linotype" w:cs="Arial"/>
        </w:rPr>
        <w:t xml:space="preserve">Así </w:t>
      </w:r>
      <w:r w:rsidRPr="00011ED1">
        <w:rPr>
          <w:rFonts w:ascii="Palatino Linotype" w:hAnsi="Palatino Linotype"/>
          <w:lang w:val="es-MX"/>
        </w:rPr>
        <w:t xml:space="preserve">entonces, </w:t>
      </w:r>
      <w:r w:rsidRPr="00011ED1">
        <w:rPr>
          <w:rFonts w:ascii="Palatino Linotype" w:hAnsi="Palatino Linotype" w:cs="Arial"/>
        </w:rPr>
        <w:t>la interposición del recurso de revisión antes de que inicie el plazo para su presentación no es determinante para declararlo extemporáneo</w:t>
      </w:r>
      <w:r w:rsidRPr="00011ED1">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011ED1">
        <w:rPr>
          <w:rFonts w:ascii="Palatino Linotype" w:eastAsia="Times New Roman" w:hAnsi="Palatino Linotype" w:cs="Arial"/>
          <w:b/>
          <w:color w:val="000000" w:themeColor="text1"/>
          <w:lang w:val="es-ES" w:eastAsia="es-MX"/>
        </w:rPr>
        <w:t>SUJETO OBLIGADO.</w:t>
      </w:r>
    </w:p>
    <w:p w14:paraId="49018D97" w14:textId="77777777" w:rsidR="0058360E" w:rsidRPr="00011ED1" w:rsidRDefault="0058360E" w:rsidP="00011ED1">
      <w:pPr>
        <w:pStyle w:val="Prrafodelista"/>
        <w:tabs>
          <w:tab w:val="left" w:pos="0"/>
        </w:tabs>
        <w:spacing w:line="360" w:lineRule="auto"/>
        <w:ind w:left="0" w:right="49"/>
        <w:jc w:val="both"/>
        <w:rPr>
          <w:rFonts w:ascii="Palatino Linotype" w:eastAsia="Calibri" w:hAnsi="Palatino Linotype" w:cs="Arial"/>
          <w:i/>
        </w:rPr>
      </w:pPr>
    </w:p>
    <w:p w14:paraId="5BA1B3D8" w14:textId="77777777" w:rsidR="0058360E" w:rsidRPr="00011ED1" w:rsidRDefault="0058360E"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1ED1">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011ED1">
        <w:rPr>
          <w:rFonts w:ascii="Palatino Linotype" w:eastAsia="Calibri" w:hAnsi="Palatino Linotype" w:cs="Arial"/>
        </w:rPr>
        <w:lastRenderedPageBreak/>
        <w:t>Personales del Estado de México y Municipios, conozca y resuelva el presente recurso.</w:t>
      </w:r>
    </w:p>
    <w:p w14:paraId="5A689280" w14:textId="77777777" w:rsidR="008A5A73" w:rsidRPr="00011ED1" w:rsidRDefault="008A5A73" w:rsidP="00011ED1">
      <w:pPr>
        <w:pStyle w:val="Prrafodelista"/>
        <w:tabs>
          <w:tab w:val="left" w:pos="0"/>
        </w:tabs>
        <w:spacing w:line="360" w:lineRule="auto"/>
        <w:ind w:left="0" w:right="49"/>
        <w:jc w:val="both"/>
        <w:rPr>
          <w:rFonts w:ascii="Palatino Linotype" w:hAnsi="Palatino Linotype" w:cs="Arial"/>
        </w:rPr>
      </w:pPr>
    </w:p>
    <w:p w14:paraId="2169366D" w14:textId="5C59AAF8" w:rsidR="008A5A73" w:rsidRPr="00011ED1" w:rsidRDefault="00574F63" w:rsidP="00011ED1">
      <w:pPr>
        <w:pStyle w:val="Ttulo2"/>
        <w:tabs>
          <w:tab w:val="left" w:pos="0"/>
        </w:tabs>
        <w:spacing w:before="0" w:line="360" w:lineRule="auto"/>
        <w:rPr>
          <w:rFonts w:ascii="Palatino Linotype" w:hAnsi="Palatino Linotype"/>
          <w:b/>
          <w:color w:val="auto"/>
          <w:sz w:val="24"/>
          <w:szCs w:val="24"/>
        </w:rPr>
      </w:pPr>
      <w:bookmarkStart w:id="42" w:name="_Toc7715353"/>
      <w:bookmarkStart w:id="43" w:name="_Toc466371865"/>
      <w:bookmarkStart w:id="44" w:name="_Toc466377653"/>
      <w:r w:rsidRPr="00011ED1">
        <w:rPr>
          <w:rFonts w:ascii="Palatino Linotype" w:hAnsi="Palatino Linotype"/>
          <w:b/>
          <w:color w:val="auto"/>
          <w:sz w:val="24"/>
          <w:szCs w:val="24"/>
        </w:rPr>
        <w:t>TERCERO. Planteamiento de la Litis</w:t>
      </w:r>
      <w:bookmarkEnd w:id="42"/>
    </w:p>
    <w:p w14:paraId="7700CED9" w14:textId="77777777" w:rsidR="008A5A73" w:rsidRPr="00011ED1" w:rsidRDefault="008A5A73" w:rsidP="00011ED1">
      <w:pPr>
        <w:spacing w:line="360" w:lineRule="auto"/>
        <w:rPr>
          <w:rFonts w:ascii="Palatino Linotype" w:hAnsi="Palatino Linotype"/>
          <w:lang w:eastAsia="en-US"/>
        </w:rPr>
      </w:pPr>
    </w:p>
    <w:p w14:paraId="61D4B5E9" w14:textId="77777777" w:rsidR="006424E4" w:rsidRPr="00011ED1" w:rsidRDefault="003D5099"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1ED1">
        <w:rPr>
          <w:rFonts w:ascii="Palatino Linotype" w:hAnsi="Palatino Linotype" w:cs="Arial"/>
        </w:rPr>
        <w:t>El particul</w:t>
      </w:r>
      <w:r w:rsidR="00F50AE0" w:rsidRPr="00011ED1">
        <w:rPr>
          <w:rFonts w:ascii="Palatino Linotype" w:hAnsi="Palatino Linotype" w:cs="Arial"/>
        </w:rPr>
        <w:t xml:space="preserve">ar requirió </w:t>
      </w:r>
      <w:r w:rsidR="00982148" w:rsidRPr="00011ED1">
        <w:rPr>
          <w:rFonts w:ascii="Palatino Linotype" w:hAnsi="Palatino Linotype" w:cs="Arial"/>
        </w:rPr>
        <w:t xml:space="preserve">sustancialmente </w:t>
      </w:r>
      <w:r w:rsidR="006424E4" w:rsidRPr="00011ED1">
        <w:rPr>
          <w:rFonts w:ascii="Palatino Linotype" w:hAnsi="Palatino Linotype" w:cs="Arial"/>
        </w:rPr>
        <w:t xml:space="preserve">de los Directores, Subdirectores, Jefes, Coordinadores e integrantes del </w:t>
      </w:r>
      <w:r w:rsidR="006424E4" w:rsidRPr="00011ED1">
        <w:rPr>
          <w:rFonts w:ascii="Palatino Linotype" w:hAnsi="Palatino Linotype" w:cs="Arial"/>
          <w:b/>
        </w:rPr>
        <w:t>Ayuntamiento de Tezoyuca</w:t>
      </w:r>
      <w:r w:rsidR="006424E4" w:rsidRPr="00011ED1">
        <w:rPr>
          <w:rFonts w:ascii="Palatino Linotype" w:hAnsi="Palatino Linotype" w:cs="Arial"/>
        </w:rPr>
        <w:t>, lo siguiente:</w:t>
      </w:r>
    </w:p>
    <w:p w14:paraId="789EE76C" w14:textId="77777777" w:rsidR="006424E4" w:rsidRPr="00011ED1" w:rsidRDefault="006424E4" w:rsidP="00011ED1">
      <w:pPr>
        <w:pStyle w:val="Prrafodelista"/>
        <w:tabs>
          <w:tab w:val="left" w:pos="0"/>
          <w:tab w:val="left" w:pos="426"/>
        </w:tabs>
        <w:spacing w:line="360" w:lineRule="auto"/>
        <w:ind w:left="0" w:right="49"/>
        <w:jc w:val="both"/>
        <w:rPr>
          <w:rFonts w:ascii="Palatino Linotype" w:hAnsi="Palatino Linotype" w:cs="Arial"/>
        </w:rPr>
      </w:pPr>
    </w:p>
    <w:p w14:paraId="03210576" w14:textId="68CD9CA0" w:rsidR="006424E4" w:rsidRPr="00011ED1" w:rsidRDefault="006424E4" w:rsidP="00011ED1">
      <w:pPr>
        <w:pStyle w:val="Prrafodelista"/>
        <w:numPr>
          <w:ilvl w:val="0"/>
          <w:numId w:val="17"/>
        </w:numPr>
        <w:tabs>
          <w:tab w:val="left" w:pos="0"/>
          <w:tab w:val="left" w:pos="709"/>
        </w:tabs>
        <w:spacing w:line="360" w:lineRule="auto"/>
        <w:ind w:right="49" w:hanging="294"/>
        <w:jc w:val="both"/>
        <w:rPr>
          <w:rFonts w:ascii="Palatino Linotype" w:hAnsi="Palatino Linotype" w:cs="Arial"/>
          <w:b/>
        </w:rPr>
      </w:pPr>
      <w:r w:rsidRPr="00011ED1">
        <w:rPr>
          <w:rFonts w:ascii="Palatino Linotype" w:hAnsi="Palatino Linotype" w:cs="Arial"/>
          <w:b/>
        </w:rPr>
        <w:t>Nombre completo;</w:t>
      </w:r>
    </w:p>
    <w:p w14:paraId="762FEC58" w14:textId="123AAC47" w:rsidR="008C35A3" w:rsidRPr="00011ED1" w:rsidRDefault="008C35A3" w:rsidP="00011ED1">
      <w:pPr>
        <w:pStyle w:val="Prrafodelista"/>
        <w:numPr>
          <w:ilvl w:val="0"/>
          <w:numId w:val="17"/>
        </w:numPr>
        <w:tabs>
          <w:tab w:val="left" w:pos="0"/>
          <w:tab w:val="left" w:pos="709"/>
        </w:tabs>
        <w:spacing w:line="360" w:lineRule="auto"/>
        <w:ind w:right="49" w:hanging="294"/>
        <w:jc w:val="both"/>
        <w:rPr>
          <w:rFonts w:ascii="Palatino Linotype" w:hAnsi="Palatino Linotype" w:cs="Arial"/>
          <w:b/>
        </w:rPr>
      </w:pPr>
      <w:r w:rsidRPr="00011ED1">
        <w:rPr>
          <w:rFonts w:ascii="Palatino Linotype" w:hAnsi="Palatino Linotype" w:cs="Arial"/>
          <w:b/>
        </w:rPr>
        <w:t>Currículo;</w:t>
      </w:r>
    </w:p>
    <w:p w14:paraId="186B55F7" w14:textId="4C2F2F7E" w:rsidR="006424E4" w:rsidRPr="00011ED1" w:rsidRDefault="006424E4" w:rsidP="00011ED1">
      <w:pPr>
        <w:pStyle w:val="Prrafodelista"/>
        <w:numPr>
          <w:ilvl w:val="0"/>
          <w:numId w:val="17"/>
        </w:numPr>
        <w:tabs>
          <w:tab w:val="left" w:pos="0"/>
          <w:tab w:val="left" w:pos="709"/>
        </w:tabs>
        <w:spacing w:line="360" w:lineRule="auto"/>
        <w:ind w:right="49" w:hanging="294"/>
        <w:jc w:val="both"/>
        <w:rPr>
          <w:rFonts w:ascii="Palatino Linotype" w:hAnsi="Palatino Linotype" w:cs="Arial"/>
          <w:b/>
        </w:rPr>
      </w:pPr>
      <w:r w:rsidRPr="00011ED1">
        <w:rPr>
          <w:rFonts w:ascii="Palatino Linotype" w:hAnsi="Palatino Linotype" w:cs="Arial"/>
          <w:b/>
        </w:rPr>
        <w:t>Título y Cédula Profesional;</w:t>
      </w:r>
    </w:p>
    <w:p w14:paraId="0F29A86E" w14:textId="7CB39133" w:rsidR="006424E4" w:rsidRPr="00011ED1" w:rsidRDefault="006424E4" w:rsidP="00011ED1">
      <w:pPr>
        <w:pStyle w:val="Prrafodelista"/>
        <w:numPr>
          <w:ilvl w:val="0"/>
          <w:numId w:val="17"/>
        </w:numPr>
        <w:tabs>
          <w:tab w:val="left" w:pos="0"/>
          <w:tab w:val="left" w:pos="709"/>
        </w:tabs>
        <w:spacing w:line="360" w:lineRule="auto"/>
        <w:ind w:right="49" w:hanging="294"/>
        <w:jc w:val="both"/>
        <w:rPr>
          <w:rFonts w:ascii="Palatino Linotype" w:hAnsi="Palatino Linotype" w:cs="Arial"/>
          <w:b/>
        </w:rPr>
      </w:pPr>
      <w:r w:rsidRPr="00011ED1">
        <w:rPr>
          <w:rFonts w:ascii="Palatino Linotype" w:hAnsi="Palatino Linotype" w:cs="Arial"/>
          <w:b/>
        </w:rPr>
        <w:t>Percepción quincenal por concepto de nómina, dietas, pago de honorarios,</w:t>
      </w:r>
      <w:r w:rsidR="008C35A3" w:rsidRPr="00011ED1">
        <w:rPr>
          <w:rFonts w:ascii="Palatino Linotype" w:hAnsi="Palatino Linotype" w:cs="Arial"/>
          <w:b/>
        </w:rPr>
        <w:t xml:space="preserve"> gratificaciones o equivalentes;</w:t>
      </w:r>
    </w:p>
    <w:p w14:paraId="4A1F9B4B" w14:textId="52293BAC" w:rsidR="006424E4" w:rsidRPr="00011ED1" w:rsidRDefault="006424E4" w:rsidP="00011ED1">
      <w:pPr>
        <w:pStyle w:val="Prrafodelista"/>
        <w:numPr>
          <w:ilvl w:val="0"/>
          <w:numId w:val="17"/>
        </w:numPr>
        <w:tabs>
          <w:tab w:val="left" w:pos="0"/>
          <w:tab w:val="left" w:pos="709"/>
        </w:tabs>
        <w:spacing w:line="360" w:lineRule="auto"/>
        <w:ind w:right="49" w:hanging="294"/>
        <w:jc w:val="both"/>
        <w:rPr>
          <w:rFonts w:ascii="Palatino Linotype" w:hAnsi="Palatino Linotype" w:cs="Arial"/>
          <w:b/>
        </w:rPr>
      </w:pPr>
      <w:r w:rsidRPr="00011ED1">
        <w:rPr>
          <w:rFonts w:ascii="Palatino Linotype" w:hAnsi="Palatino Linotype" w:cs="Arial"/>
          <w:b/>
        </w:rPr>
        <w:t>Recibos de nómina, aguinaldo, prima vacacional</w:t>
      </w:r>
      <w:r w:rsidR="008C35A3" w:rsidRPr="00011ED1">
        <w:rPr>
          <w:rFonts w:ascii="Palatino Linotype" w:hAnsi="Palatino Linotype" w:cs="Arial"/>
          <w:b/>
        </w:rPr>
        <w:t xml:space="preserve"> de la administración 2016-2018.</w:t>
      </w:r>
    </w:p>
    <w:p w14:paraId="2ABFB37B" w14:textId="77777777" w:rsidR="008C35A3" w:rsidRPr="00011ED1" w:rsidRDefault="008C35A3" w:rsidP="00011ED1">
      <w:pPr>
        <w:pStyle w:val="Prrafodelista"/>
        <w:tabs>
          <w:tab w:val="left" w:pos="0"/>
          <w:tab w:val="left" w:pos="709"/>
        </w:tabs>
        <w:spacing w:line="360" w:lineRule="auto"/>
        <w:ind w:right="49"/>
        <w:jc w:val="both"/>
        <w:rPr>
          <w:rFonts w:ascii="Palatino Linotype" w:hAnsi="Palatino Linotype" w:cs="Arial"/>
          <w:b/>
        </w:rPr>
      </w:pPr>
    </w:p>
    <w:p w14:paraId="6A44CAB6" w14:textId="10C019AC" w:rsidR="005F7081" w:rsidRPr="00011ED1" w:rsidRDefault="005F7081"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1ED1">
        <w:rPr>
          <w:rFonts w:ascii="Palatino Linotype" w:hAnsi="Palatino Linotype" w:cs="Arial"/>
        </w:rPr>
        <w:t xml:space="preserve">El </w:t>
      </w:r>
      <w:r w:rsidRPr="00011ED1">
        <w:rPr>
          <w:rFonts w:ascii="Palatino Linotype" w:hAnsi="Palatino Linotype" w:cs="Arial"/>
          <w:b/>
        </w:rPr>
        <w:t>SUJETO OBLIGADO</w:t>
      </w:r>
      <w:r w:rsidRPr="00011ED1">
        <w:rPr>
          <w:rFonts w:ascii="Palatino Linotype" w:hAnsi="Palatino Linotype" w:cs="Arial"/>
        </w:rPr>
        <w:t xml:space="preserve"> mediante su respuesta </w:t>
      </w:r>
      <w:r w:rsidR="00944202" w:rsidRPr="00011ED1">
        <w:rPr>
          <w:rFonts w:ascii="Palatino Linotype" w:hAnsi="Palatino Linotype" w:cs="Arial"/>
        </w:rPr>
        <w:t>señaló</w:t>
      </w:r>
      <w:r w:rsidR="008C35A3" w:rsidRPr="00011ED1">
        <w:rPr>
          <w:rFonts w:ascii="Palatino Linotype" w:hAnsi="Palatino Linotype" w:cs="Arial"/>
        </w:rPr>
        <w:t xml:space="preserve"> lo siguiente: </w:t>
      </w:r>
    </w:p>
    <w:p w14:paraId="43FF318C" w14:textId="77777777" w:rsidR="00944202" w:rsidRPr="00011ED1" w:rsidRDefault="00944202" w:rsidP="00011ED1">
      <w:pPr>
        <w:pStyle w:val="Prrafodelista"/>
        <w:tabs>
          <w:tab w:val="left" w:pos="0"/>
          <w:tab w:val="left" w:pos="426"/>
        </w:tabs>
        <w:spacing w:line="360" w:lineRule="auto"/>
        <w:ind w:left="0" w:right="49"/>
        <w:jc w:val="both"/>
        <w:rPr>
          <w:rFonts w:ascii="Palatino Linotype" w:hAnsi="Palatino Linotype" w:cs="Arial"/>
        </w:rPr>
      </w:pPr>
    </w:p>
    <w:p w14:paraId="445B020A" w14:textId="76B3A787" w:rsidR="008C35A3" w:rsidRPr="00011ED1" w:rsidRDefault="00944202" w:rsidP="00011ED1">
      <w:pPr>
        <w:pStyle w:val="Prrafodelista"/>
        <w:numPr>
          <w:ilvl w:val="0"/>
          <w:numId w:val="18"/>
        </w:numPr>
        <w:tabs>
          <w:tab w:val="left" w:pos="0"/>
          <w:tab w:val="left" w:pos="426"/>
        </w:tabs>
        <w:spacing w:line="360" w:lineRule="auto"/>
        <w:ind w:right="49"/>
        <w:jc w:val="both"/>
        <w:rPr>
          <w:rFonts w:ascii="Palatino Linotype" w:hAnsi="Palatino Linotype" w:cs="Arial"/>
        </w:rPr>
      </w:pPr>
      <w:r w:rsidRPr="00011ED1">
        <w:rPr>
          <w:rFonts w:ascii="Palatino Linotype" w:hAnsi="Palatino Linotype" w:cs="Arial"/>
        </w:rPr>
        <w:t>Sobre los</w:t>
      </w:r>
      <w:r w:rsidR="008C35A3" w:rsidRPr="00011ED1">
        <w:rPr>
          <w:rFonts w:ascii="Palatino Linotype" w:hAnsi="Palatino Linotype" w:cs="Arial"/>
        </w:rPr>
        <w:t xml:space="preserve"> </w:t>
      </w:r>
      <w:r w:rsidR="008C35A3" w:rsidRPr="00011ED1">
        <w:rPr>
          <w:rFonts w:ascii="Palatino Linotype" w:hAnsi="Palatino Linotype" w:cs="Arial"/>
          <w:b/>
        </w:rPr>
        <w:t>numerales 4 y 5</w:t>
      </w:r>
      <w:r w:rsidR="008C35A3" w:rsidRPr="00011ED1">
        <w:rPr>
          <w:rFonts w:ascii="Palatino Linotype" w:hAnsi="Palatino Linotype" w:cs="Arial"/>
        </w:rPr>
        <w:t xml:space="preserve">, </w:t>
      </w:r>
      <w:r w:rsidRPr="00011ED1">
        <w:rPr>
          <w:rFonts w:ascii="Palatino Linotype" w:hAnsi="Palatino Linotype" w:cs="Arial"/>
        </w:rPr>
        <w:t>se le realizó</w:t>
      </w:r>
      <w:r w:rsidR="008C35A3" w:rsidRPr="00011ED1">
        <w:rPr>
          <w:rFonts w:ascii="Palatino Linotype" w:hAnsi="Palatino Linotype" w:cs="Arial"/>
        </w:rPr>
        <w:t xml:space="preserve"> una propuesta al particular para que acuda con alguna identificación oficial </w:t>
      </w:r>
      <w:r w:rsidR="00BF617C" w:rsidRPr="00011ED1">
        <w:rPr>
          <w:rFonts w:ascii="Palatino Linotype" w:hAnsi="Palatino Linotype" w:cs="Arial"/>
        </w:rPr>
        <w:t>para</w:t>
      </w:r>
      <w:r w:rsidR="008C35A3" w:rsidRPr="00011ED1">
        <w:rPr>
          <w:rFonts w:ascii="Palatino Linotype" w:hAnsi="Palatino Linotype" w:cs="Arial"/>
        </w:rPr>
        <w:t xml:space="preserve"> proporcionarle la documentación en </w:t>
      </w:r>
      <w:r w:rsidR="00EA7570" w:rsidRPr="00011ED1">
        <w:rPr>
          <w:rFonts w:ascii="Palatino Linotype" w:hAnsi="Palatino Linotype" w:cs="Arial"/>
        </w:rPr>
        <w:t xml:space="preserve">físico, ya que el volumen </w:t>
      </w:r>
      <w:r w:rsidRPr="00011ED1">
        <w:rPr>
          <w:rFonts w:ascii="Palatino Linotype" w:hAnsi="Palatino Linotype" w:cs="Arial"/>
        </w:rPr>
        <w:t xml:space="preserve">entregado </w:t>
      </w:r>
      <w:r w:rsidR="00EA7570" w:rsidRPr="00011ED1">
        <w:rPr>
          <w:rFonts w:ascii="Palatino Linotype" w:hAnsi="Palatino Linotype" w:cs="Arial"/>
        </w:rPr>
        <w:t>vía digital resulta</w:t>
      </w:r>
      <w:r w:rsidRPr="00011ED1">
        <w:rPr>
          <w:rFonts w:ascii="Palatino Linotype" w:hAnsi="Palatino Linotype" w:cs="Arial"/>
        </w:rPr>
        <w:t>ría</w:t>
      </w:r>
      <w:r w:rsidR="00EA7570" w:rsidRPr="00011ED1">
        <w:rPr>
          <w:rFonts w:ascii="Palatino Linotype" w:hAnsi="Palatino Linotype" w:cs="Arial"/>
        </w:rPr>
        <w:t xml:space="preserve"> más costoso y tardío</w:t>
      </w:r>
      <w:r w:rsidRPr="00011ED1">
        <w:rPr>
          <w:rFonts w:ascii="Palatino Linotype" w:hAnsi="Palatino Linotype" w:cs="Arial"/>
        </w:rPr>
        <w:t xml:space="preserve">; asimismo que con fundamento en el artículo 73 del </w:t>
      </w:r>
      <w:r w:rsidRPr="00011ED1">
        <w:rPr>
          <w:rFonts w:ascii="Palatino Linotype" w:hAnsi="Palatino Linotype" w:cs="Arial"/>
        </w:rPr>
        <w:lastRenderedPageBreak/>
        <w:t xml:space="preserve">Código Financiero del Estado de México y Municipios le informan al particular el costo que tendría generar copias simples de dicha documentación, la cual se indica ha sido calculada y asciende aproximadamente a la cantidad de veinte mil copias simples, </w:t>
      </w:r>
      <w:r w:rsidR="008D4022" w:rsidRPr="00011ED1">
        <w:rPr>
          <w:rFonts w:ascii="Palatino Linotype" w:hAnsi="Palatino Linotype" w:cs="Arial"/>
        </w:rPr>
        <w:t xml:space="preserve">ya que esta </w:t>
      </w:r>
      <w:r w:rsidRPr="00011ED1">
        <w:rPr>
          <w:rFonts w:ascii="Palatino Linotype" w:hAnsi="Palatino Linotype" w:cs="Arial"/>
        </w:rPr>
        <w:t>será entregada de los más antiguo a lo m</w:t>
      </w:r>
      <w:r w:rsidR="008A4B8A" w:rsidRPr="00011ED1">
        <w:rPr>
          <w:rFonts w:ascii="Palatino Linotype" w:hAnsi="Palatino Linotype" w:cs="Arial"/>
        </w:rPr>
        <w:t xml:space="preserve">ás reciente de la solicitud; y, </w:t>
      </w:r>
    </w:p>
    <w:p w14:paraId="38EB6BF5" w14:textId="1072CBFA" w:rsidR="008A4B8A" w:rsidRPr="00011ED1" w:rsidRDefault="008A4B8A" w:rsidP="00011ED1">
      <w:pPr>
        <w:pStyle w:val="Prrafodelista"/>
        <w:numPr>
          <w:ilvl w:val="0"/>
          <w:numId w:val="18"/>
        </w:numPr>
        <w:tabs>
          <w:tab w:val="left" w:pos="0"/>
          <w:tab w:val="left" w:pos="426"/>
        </w:tabs>
        <w:spacing w:line="360" w:lineRule="auto"/>
        <w:ind w:right="49"/>
        <w:jc w:val="both"/>
        <w:rPr>
          <w:rFonts w:ascii="Palatino Linotype" w:hAnsi="Palatino Linotype" w:cs="Arial"/>
        </w:rPr>
      </w:pPr>
      <w:r w:rsidRPr="00011ED1">
        <w:rPr>
          <w:rFonts w:ascii="Palatino Linotype" w:hAnsi="Palatino Linotype" w:cs="Arial"/>
        </w:rPr>
        <w:t xml:space="preserve">Sobre los </w:t>
      </w:r>
      <w:r w:rsidRPr="00011ED1">
        <w:rPr>
          <w:rFonts w:ascii="Palatino Linotype" w:hAnsi="Palatino Linotype" w:cs="Arial"/>
          <w:b/>
        </w:rPr>
        <w:t>numerales 2 y 3</w:t>
      </w:r>
      <w:r w:rsidRPr="00011ED1">
        <w:rPr>
          <w:rFonts w:ascii="Palatino Linotype" w:hAnsi="Palatino Linotype" w:cs="Arial"/>
        </w:rPr>
        <w:t>, de igual manera se le propuso al particular acudiera a realizar una visita con alguna identificación oficial, para proporcionarle la documentación requerida en físico.</w:t>
      </w:r>
    </w:p>
    <w:p w14:paraId="3D38FACE" w14:textId="77777777" w:rsidR="001E672F" w:rsidRPr="00011ED1" w:rsidRDefault="001E672F" w:rsidP="00011ED1">
      <w:pPr>
        <w:pStyle w:val="Prrafodelista"/>
        <w:tabs>
          <w:tab w:val="left" w:pos="0"/>
          <w:tab w:val="left" w:pos="426"/>
        </w:tabs>
        <w:spacing w:line="360" w:lineRule="auto"/>
        <w:ind w:left="0" w:right="49"/>
        <w:jc w:val="both"/>
        <w:rPr>
          <w:rFonts w:ascii="Palatino Linotype" w:hAnsi="Palatino Linotype" w:cs="Arial"/>
        </w:rPr>
      </w:pPr>
    </w:p>
    <w:p w14:paraId="70B4ABEE" w14:textId="25D2AA96" w:rsidR="00F50AE0" w:rsidRPr="00011ED1" w:rsidRDefault="005F7081"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1ED1">
        <w:rPr>
          <w:rFonts w:ascii="Palatino Linotype" w:hAnsi="Palatino Linotype" w:cs="Arial"/>
        </w:rPr>
        <w:t>Inconforme con la respuesta el particular interpuso el recurso de revisión citado al rubro, s</w:t>
      </w:r>
      <w:r w:rsidR="00AF7C1F" w:rsidRPr="00011ED1">
        <w:rPr>
          <w:rFonts w:ascii="Palatino Linotype" w:hAnsi="Palatino Linotype" w:cs="Arial"/>
        </w:rPr>
        <w:t xml:space="preserve">eñalando como razones o motivos de inconformidad que </w:t>
      </w:r>
      <w:r w:rsidR="008A4B8A" w:rsidRPr="00011ED1">
        <w:rPr>
          <w:rFonts w:ascii="Palatino Linotype" w:hAnsi="Palatino Linotype" w:cs="Arial"/>
        </w:rPr>
        <w:t xml:space="preserve">se le cambio la modalidad de entrega de la información, solicitando intervención del área de Contraloría de este Órgano Garante, para que investigue la conducta del </w:t>
      </w:r>
      <w:r w:rsidR="008A4B8A" w:rsidRPr="00011ED1">
        <w:rPr>
          <w:rFonts w:ascii="Palatino Linotype" w:hAnsi="Palatino Linotype" w:cs="Arial"/>
          <w:b/>
        </w:rPr>
        <w:t>SUJETO OBLIGADO</w:t>
      </w:r>
      <w:r w:rsidR="008A4B8A" w:rsidRPr="00011ED1">
        <w:rPr>
          <w:rFonts w:ascii="Palatino Linotype" w:hAnsi="Palatino Linotype" w:cs="Arial"/>
        </w:rPr>
        <w:t>; situación que se precisará más adelante.</w:t>
      </w:r>
    </w:p>
    <w:p w14:paraId="22D2B3CF" w14:textId="77777777" w:rsidR="005F7081" w:rsidRPr="00011ED1" w:rsidRDefault="005F7081" w:rsidP="00011ED1">
      <w:pPr>
        <w:pStyle w:val="Prrafodelista"/>
        <w:tabs>
          <w:tab w:val="left" w:pos="0"/>
          <w:tab w:val="left" w:pos="426"/>
        </w:tabs>
        <w:spacing w:line="360" w:lineRule="auto"/>
        <w:ind w:left="0" w:right="49"/>
        <w:jc w:val="both"/>
        <w:rPr>
          <w:rFonts w:ascii="Palatino Linotype" w:hAnsi="Palatino Linotype" w:cs="Arial"/>
        </w:rPr>
      </w:pPr>
    </w:p>
    <w:p w14:paraId="706D891D" w14:textId="20CBADE8" w:rsidR="005F7081" w:rsidRPr="00011ED1" w:rsidRDefault="00351126"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1ED1">
        <w:rPr>
          <w:rFonts w:ascii="Palatino Linotype" w:hAnsi="Palatino Linotype" w:cs="Arial"/>
        </w:rPr>
        <w:t>No está por demás señalar que</w:t>
      </w:r>
      <w:r w:rsidR="005F7081" w:rsidRPr="00011ED1">
        <w:rPr>
          <w:rFonts w:ascii="Palatino Linotype" w:hAnsi="Palatino Linotype" w:cs="Arial"/>
        </w:rPr>
        <w:t xml:space="preserve"> en la etapa de manifestaciones </w:t>
      </w:r>
      <w:r w:rsidRPr="00011ED1">
        <w:rPr>
          <w:rFonts w:ascii="Palatino Linotype" w:hAnsi="Palatino Linotype" w:cs="Arial"/>
        </w:rPr>
        <w:t xml:space="preserve">tanto </w:t>
      </w:r>
      <w:r w:rsidR="005F7081" w:rsidRPr="00011ED1">
        <w:rPr>
          <w:rFonts w:ascii="Palatino Linotype" w:hAnsi="Palatino Linotype" w:cs="Arial"/>
        </w:rPr>
        <w:t xml:space="preserve">el </w:t>
      </w:r>
      <w:r w:rsidR="005F7081" w:rsidRPr="00011ED1">
        <w:rPr>
          <w:rFonts w:ascii="Palatino Linotype" w:hAnsi="Palatino Linotype" w:cs="Arial"/>
          <w:b/>
        </w:rPr>
        <w:t>SUJETO OBLIGADO</w:t>
      </w:r>
      <w:r w:rsidR="005F7081" w:rsidRPr="00011ED1">
        <w:rPr>
          <w:rFonts w:ascii="Palatino Linotype" w:hAnsi="Palatino Linotype" w:cs="Arial"/>
        </w:rPr>
        <w:t xml:space="preserve"> </w:t>
      </w:r>
      <w:r w:rsidRPr="00011ED1">
        <w:rPr>
          <w:rFonts w:ascii="Palatino Linotype" w:hAnsi="Palatino Linotype" w:cs="Arial"/>
        </w:rPr>
        <w:t xml:space="preserve">como el particular fueron omisos en rendir </w:t>
      </w:r>
      <w:r w:rsidR="008A4B8A" w:rsidRPr="00011ED1">
        <w:rPr>
          <w:rFonts w:ascii="Palatino Linotype" w:hAnsi="Palatino Linotype" w:cs="Arial"/>
        </w:rPr>
        <w:t>manifestación alguna; sin embargo esto no constituye una limitante para que este Órgano Garante conozca y resuelva sobre el presente asunto.</w:t>
      </w:r>
    </w:p>
    <w:p w14:paraId="4DDE5DF0" w14:textId="77777777" w:rsidR="00351126" w:rsidRPr="00011ED1" w:rsidRDefault="00351126" w:rsidP="00011ED1">
      <w:pPr>
        <w:pStyle w:val="Prrafodelista"/>
        <w:tabs>
          <w:tab w:val="left" w:pos="0"/>
          <w:tab w:val="left" w:pos="426"/>
        </w:tabs>
        <w:spacing w:line="360" w:lineRule="auto"/>
        <w:ind w:left="0" w:right="49"/>
        <w:jc w:val="both"/>
        <w:rPr>
          <w:rFonts w:ascii="Palatino Linotype" w:hAnsi="Palatino Linotype" w:cs="Arial"/>
        </w:rPr>
      </w:pPr>
    </w:p>
    <w:p w14:paraId="6CC09D4A" w14:textId="2BD6213F" w:rsidR="00FE737F" w:rsidRPr="00011ED1" w:rsidRDefault="00FE737F"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1ED1">
        <w:rPr>
          <w:rFonts w:ascii="Palatino Linotype" w:hAnsi="Palatino Linotype" w:cs="Arial"/>
        </w:rPr>
        <w:t>De</w:t>
      </w:r>
      <w:r w:rsidRPr="00011ED1">
        <w:rPr>
          <w:rFonts w:ascii="Palatino Linotype" w:hAnsi="Palatino Linotype" w:cs="Arial"/>
          <w:lang w:eastAsia="es-MX"/>
        </w:rPr>
        <w:t xml:space="preserve"> tal manera que la Litis que ocupa a este recurso, se </w:t>
      </w:r>
      <w:r w:rsidR="0028330C" w:rsidRPr="00011ED1">
        <w:rPr>
          <w:rFonts w:ascii="Palatino Linotype" w:eastAsia="Calibri" w:hAnsi="Palatino Linotype" w:cs="Arial"/>
        </w:rPr>
        <w:t xml:space="preserve">circunscribe a determinar si </w:t>
      </w:r>
      <w:r w:rsidR="00EE00A5" w:rsidRPr="00011ED1">
        <w:rPr>
          <w:rFonts w:ascii="Palatino Linotype" w:hAnsi="Palatino Linotype" w:cs="Arial"/>
          <w:lang w:eastAsia="es-MX"/>
        </w:rPr>
        <w:t>el cambio de modalidad r</w:t>
      </w:r>
      <w:r w:rsidR="00233590" w:rsidRPr="00011ED1">
        <w:rPr>
          <w:rFonts w:ascii="Palatino Linotype" w:hAnsi="Palatino Linotype" w:cs="Arial"/>
          <w:lang w:eastAsia="es-MX"/>
        </w:rPr>
        <w:t>ealizado</w:t>
      </w:r>
      <w:r w:rsidR="00EE00A5" w:rsidRPr="00011ED1">
        <w:rPr>
          <w:rFonts w:ascii="Palatino Linotype" w:hAnsi="Palatino Linotype" w:cs="Arial"/>
          <w:lang w:eastAsia="es-MX"/>
        </w:rPr>
        <w:t xml:space="preserve"> </w:t>
      </w:r>
      <w:r w:rsidR="0028330C" w:rsidRPr="00011ED1">
        <w:rPr>
          <w:rFonts w:ascii="Palatino Linotype" w:hAnsi="Palatino Linotype" w:cs="Arial"/>
          <w:lang w:eastAsia="es-MX"/>
        </w:rPr>
        <w:t xml:space="preserve">por el </w:t>
      </w:r>
      <w:r w:rsidR="0028330C" w:rsidRPr="00011ED1">
        <w:rPr>
          <w:rFonts w:ascii="Palatino Linotype" w:hAnsi="Palatino Linotype" w:cs="Arial"/>
          <w:b/>
          <w:lang w:eastAsia="es-MX"/>
        </w:rPr>
        <w:t>SUJETO OBLIGADO</w:t>
      </w:r>
      <w:r w:rsidR="0028330C" w:rsidRPr="00011ED1">
        <w:rPr>
          <w:rFonts w:ascii="Palatino Linotype" w:hAnsi="Palatino Linotype" w:cs="Arial"/>
          <w:lang w:eastAsia="es-MX"/>
        </w:rPr>
        <w:t xml:space="preserve">, </w:t>
      </w:r>
      <w:r w:rsidR="00EE00A5" w:rsidRPr="00011ED1">
        <w:rPr>
          <w:rFonts w:ascii="Palatino Linotype" w:hAnsi="Palatino Linotype" w:cs="Arial"/>
          <w:lang w:eastAsia="es-MX"/>
        </w:rPr>
        <w:t xml:space="preserve">resulta </w:t>
      </w:r>
      <w:r w:rsidR="00EE00A5" w:rsidRPr="00011ED1">
        <w:rPr>
          <w:rFonts w:ascii="Palatino Linotype" w:hAnsi="Palatino Linotype" w:cs="Arial"/>
          <w:lang w:eastAsia="es-MX"/>
        </w:rPr>
        <w:lastRenderedPageBreak/>
        <w:t>procedente a fin de</w:t>
      </w:r>
      <w:r w:rsidRPr="00011ED1">
        <w:rPr>
          <w:rFonts w:ascii="Palatino Linotype" w:hAnsi="Palatino Linotype" w:cs="Arial"/>
          <w:lang w:eastAsia="es-MX"/>
        </w:rPr>
        <w:t xml:space="preserve"> atender cabalmente el derecho de </w:t>
      </w:r>
      <w:r w:rsidR="00C46919" w:rsidRPr="00011ED1">
        <w:rPr>
          <w:rFonts w:ascii="Palatino Linotype" w:hAnsi="Palatino Linotype" w:cs="Arial"/>
          <w:lang w:eastAsia="es-MX"/>
        </w:rPr>
        <w:t xml:space="preserve">acceso a la información pública, o en su defecto, si </w:t>
      </w:r>
      <w:r w:rsidR="00EE00A5" w:rsidRPr="00011ED1">
        <w:rPr>
          <w:rFonts w:ascii="Palatino Linotype" w:hAnsi="Palatino Linotype" w:cs="Arial"/>
          <w:lang w:eastAsia="es-MX"/>
        </w:rPr>
        <w:t xml:space="preserve">este no cumple con los requisitos previstos con la Ley de la materia, y por ende se está afectando el derecho en mérito, </w:t>
      </w:r>
      <w:r w:rsidR="00C46919" w:rsidRPr="00011ED1">
        <w:rPr>
          <w:rFonts w:ascii="Palatino Linotype" w:hAnsi="Palatino Linotype" w:cs="Arial"/>
          <w:lang w:eastAsia="es-MX"/>
        </w:rPr>
        <w:t>ordenar su reparación.</w:t>
      </w:r>
    </w:p>
    <w:p w14:paraId="2C5D8B23" w14:textId="77777777" w:rsidR="00932354" w:rsidRPr="00011ED1" w:rsidRDefault="00932354" w:rsidP="00011ED1">
      <w:pPr>
        <w:pStyle w:val="Prrafodelista"/>
        <w:tabs>
          <w:tab w:val="left" w:pos="0"/>
        </w:tabs>
        <w:spacing w:line="360" w:lineRule="auto"/>
        <w:ind w:left="0" w:right="49"/>
        <w:jc w:val="both"/>
        <w:rPr>
          <w:rFonts w:ascii="Palatino Linotype" w:hAnsi="Palatino Linotype" w:cs="Arial"/>
        </w:rPr>
      </w:pPr>
    </w:p>
    <w:p w14:paraId="68752A5E" w14:textId="50A59A1E" w:rsidR="00F61E8E" w:rsidRPr="00011ED1" w:rsidRDefault="00932354"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011ED1">
        <w:rPr>
          <w:rFonts w:ascii="Palatino Linotype" w:eastAsia="Times New Roman" w:hAnsi="Palatino Linotype" w:cs="Arial"/>
        </w:rPr>
        <w:t xml:space="preserve">En </w:t>
      </w:r>
      <w:r w:rsidRPr="00011ED1">
        <w:rPr>
          <w:rFonts w:ascii="Palatino Linotype" w:hAnsi="Palatino Linotype" w:cs="Arial"/>
          <w:lang w:eastAsia="es-MX"/>
        </w:rPr>
        <w:t>dichas</w:t>
      </w:r>
      <w:r w:rsidRPr="00011ED1">
        <w:rPr>
          <w:rFonts w:ascii="Palatino Linotype" w:eastAsia="Times New Roman" w:hAnsi="Palatino Linotype" w:cs="Arial"/>
        </w:rPr>
        <w:t xml:space="preserve"> condiciones, la </w:t>
      </w:r>
      <w:r w:rsidRPr="00011ED1">
        <w:rPr>
          <w:rFonts w:ascii="Palatino Linotype" w:eastAsia="Times New Roman" w:hAnsi="Palatino Linotype" w:cs="Arial"/>
          <w:i/>
        </w:rPr>
        <w:t>litis</w:t>
      </w:r>
      <w:r w:rsidRPr="00011ED1">
        <w:rPr>
          <w:rFonts w:ascii="Palatino Linotype" w:eastAsia="Times New Roman" w:hAnsi="Palatino Linotype" w:cs="Arial"/>
        </w:rPr>
        <w:t xml:space="preserve"> a resolver en este recurso se circunscribe a determinar si </w:t>
      </w:r>
      <w:r w:rsidRPr="00011ED1">
        <w:rPr>
          <w:rFonts w:ascii="Palatino Linotype" w:eastAsia="MS Mincho" w:hAnsi="Palatino Linotype" w:cs="Arial"/>
        </w:rPr>
        <w:t xml:space="preserve">se actualiza </w:t>
      </w:r>
      <w:r w:rsidR="00AE69CC" w:rsidRPr="00011ED1">
        <w:rPr>
          <w:rFonts w:ascii="Palatino Linotype" w:eastAsia="MS Mincho" w:hAnsi="Palatino Linotype" w:cs="Arial"/>
        </w:rPr>
        <w:t>la causal</w:t>
      </w:r>
      <w:r w:rsidRPr="00011ED1">
        <w:rPr>
          <w:rFonts w:ascii="Palatino Linotype" w:eastAsia="MS Mincho" w:hAnsi="Palatino Linotype" w:cs="Arial"/>
        </w:rPr>
        <w:t xml:space="preserve"> de procedencia prev</w:t>
      </w:r>
      <w:r w:rsidR="00F73C2F" w:rsidRPr="00011ED1">
        <w:rPr>
          <w:rFonts w:ascii="Palatino Linotype" w:eastAsia="MS Mincho" w:hAnsi="Palatino Linotype" w:cs="Arial"/>
        </w:rPr>
        <w:t>ista e</w:t>
      </w:r>
      <w:r w:rsidR="00AE69CC" w:rsidRPr="00011ED1">
        <w:rPr>
          <w:rFonts w:ascii="Palatino Linotype" w:eastAsia="MS Mincho" w:hAnsi="Palatino Linotype" w:cs="Arial"/>
        </w:rPr>
        <w:t>n el artíc</w:t>
      </w:r>
      <w:r w:rsidR="00C46919" w:rsidRPr="00011ED1">
        <w:rPr>
          <w:rFonts w:ascii="Palatino Linotype" w:eastAsia="MS Mincho" w:hAnsi="Palatino Linotype" w:cs="Arial"/>
        </w:rPr>
        <w:t>ulo 179, fracció</w:t>
      </w:r>
      <w:r w:rsidR="00C61173" w:rsidRPr="00011ED1">
        <w:rPr>
          <w:rFonts w:ascii="Palatino Linotype" w:eastAsia="MS Mincho" w:hAnsi="Palatino Linotype" w:cs="Arial"/>
        </w:rPr>
        <w:t>n</w:t>
      </w:r>
      <w:r w:rsidR="00C540E2" w:rsidRPr="00011ED1">
        <w:rPr>
          <w:rFonts w:ascii="Palatino Linotype" w:eastAsia="MS Mincho" w:hAnsi="Palatino Linotype" w:cs="Arial"/>
        </w:rPr>
        <w:t xml:space="preserve"> </w:t>
      </w:r>
      <w:r w:rsidR="00351126" w:rsidRPr="00011ED1">
        <w:rPr>
          <w:rFonts w:ascii="Palatino Linotype" w:eastAsia="MS Mincho" w:hAnsi="Palatino Linotype" w:cs="Arial"/>
        </w:rPr>
        <w:t>V</w:t>
      </w:r>
      <w:r w:rsidR="00EE00A5" w:rsidRPr="00011ED1">
        <w:rPr>
          <w:rFonts w:ascii="Palatino Linotype" w:eastAsia="MS Mincho" w:hAnsi="Palatino Linotype" w:cs="Arial"/>
        </w:rPr>
        <w:t>III</w:t>
      </w:r>
      <w:r w:rsidR="00C61173" w:rsidRPr="00011ED1">
        <w:rPr>
          <w:rFonts w:ascii="Palatino Linotype" w:eastAsia="MS Mincho" w:hAnsi="Palatino Linotype" w:cs="Arial"/>
        </w:rPr>
        <w:t xml:space="preserve"> </w:t>
      </w:r>
      <w:r w:rsidRPr="00011ED1">
        <w:rPr>
          <w:rFonts w:ascii="Palatino Linotype" w:eastAsia="MS Mincho" w:hAnsi="Palatino Linotype" w:cs="Arial"/>
        </w:rPr>
        <w:t xml:space="preserve">de la Ley de Transparencia y Acceso a la Información Pública del Estado de México y Municipios. </w:t>
      </w:r>
    </w:p>
    <w:p w14:paraId="109EC363" w14:textId="77777777" w:rsidR="001105B5" w:rsidRPr="00011ED1" w:rsidRDefault="001105B5" w:rsidP="00011ED1">
      <w:pPr>
        <w:pStyle w:val="Prrafodelista"/>
        <w:tabs>
          <w:tab w:val="left" w:pos="0"/>
        </w:tabs>
        <w:spacing w:line="360" w:lineRule="auto"/>
        <w:ind w:left="0" w:right="49"/>
        <w:jc w:val="both"/>
        <w:rPr>
          <w:rFonts w:ascii="Palatino Linotype" w:hAnsi="Palatino Linotype" w:cs="Arial"/>
          <w:b/>
        </w:rPr>
      </w:pPr>
    </w:p>
    <w:p w14:paraId="6F7849FA" w14:textId="77777777" w:rsidR="00FE737F" w:rsidRPr="00011ED1" w:rsidRDefault="00FE737F" w:rsidP="00011ED1">
      <w:pPr>
        <w:pStyle w:val="Ttulo2"/>
        <w:tabs>
          <w:tab w:val="left" w:pos="0"/>
        </w:tabs>
        <w:spacing w:before="0" w:line="360" w:lineRule="auto"/>
        <w:rPr>
          <w:rFonts w:ascii="Palatino Linotype" w:hAnsi="Palatino Linotype"/>
          <w:b/>
          <w:color w:val="auto"/>
          <w:sz w:val="24"/>
          <w:szCs w:val="24"/>
        </w:rPr>
      </w:pPr>
      <w:bookmarkStart w:id="45" w:name="_Toc529263621"/>
      <w:bookmarkStart w:id="46" w:name="_Toc530650937"/>
      <w:bookmarkStart w:id="47" w:name="_Toc7715354"/>
      <w:r w:rsidRPr="00011ED1">
        <w:rPr>
          <w:rFonts w:ascii="Palatino Linotype" w:hAnsi="Palatino Linotype"/>
          <w:b/>
          <w:color w:val="auto"/>
          <w:sz w:val="24"/>
          <w:szCs w:val="24"/>
        </w:rPr>
        <w:t>CUARTO.</w:t>
      </w:r>
      <w:bookmarkStart w:id="48" w:name="_Toc515462773"/>
      <w:r w:rsidRPr="00011ED1">
        <w:rPr>
          <w:rFonts w:ascii="Palatino Linotype" w:hAnsi="Palatino Linotype"/>
          <w:b/>
          <w:color w:val="auto"/>
          <w:sz w:val="24"/>
          <w:szCs w:val="24"/>
        </w:rPr>
        <w:t xml:space="preserve"> Estudio y resolución del asunto</w:t>
      </w:r>
      <w:bookmarkEnd w:id="45"/>
      <w:bookmarkEnd w:id="46"/>
      <w:bookmarkEnd w:id="47"/>
      <w:bookmarkEnd w:id="48"/>
    </w:p>
    <w:p w14:paraId="331CFA37" w14:textId="286B6870" w:rsidR="00C55A2F" w:rsidRPr="00011ED1" w:rsidRDefault="00C6208C" w:rsidP="00011ED1">
      <w:pPr>
        <w:pStyle w:val="Ttulo1"/>
        <w:spacing w:line="360" w:lineRule="auto"/>
        <w:rPr>
          <w:b/>
          <w:szCs w:val="24"/>
        </w:rPr>
      </w:pPr>
      <w:bookmarkStart w:id="49" w:name="_Toc7715355"/>
      <w:r w:rsidRPr="00011ED1">
        <w:rPr>
          <w:b/>
          <w:szCs w:val="24"/>
        </w:rPr>
        <w:t>I. Del análisis a la solicitud de información</w:t>
      </w:r>
      <w:bookmarkEnd w:id="49"/>
    </w:p>
    <w:p w14:paraId="3B9254B9" w14:textId="77777777" w:rsidR="00C6208C" w:rsidRPr="00011ED1" w:rsidRDefault="00C6208C" w:rsidP="00011ED1">
      <w:pPr>
        <w:spacing w:line="360" w:lineRule="auto"/>
        <w:rPr>
          <w:rFonts w:ascii="Palatino Linotype" w:hAnsi="Palatino Linotype"/>
          <w:lang w:eastAsia="en-US"/>
        </w:rPr>
      </w:pPr>
    </w:p>
    <w:p w14:paraId="2ADE6F53" w14:textId="4E331FA8" w:rsidR="00253EBA" w:rsidRPr="00011ED1" w:rsidRDefault="00253EBA" w:rsidP="00011ED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1ED1">
        <w:rPr>
          <w:rFonts w:ascii="Palatino Linotype" w:hAnsi="Palatino Linotype" w:cs="Arial"/>
          <w:lang w:eastAsia="es-MX"/>
        </w:rPr>
        <w:t>Resulta</w:t>
      </w:r>
      <w:r w:rsidRPr="00011ED1">
        <w:rPr>
          <w:rFonts w:ascii="Palatino Linotype" w:hAnsi="Palatino Linotype"/>
        </w:rPr>
        <w:t xml:space="preserve"> </w:t>
      </w:r>
      <w:r w:rsidRPr="00011ED1">
        <w:rPr>
          <w:rFonts w:ascii="Palatino Linotype" w:hAnsi="Palatino Linotype" w:cs="Arial"/>
        </w:rPr>
        <w:t>necesario</w:t>
      </w:r>
      <w:r w:rsidRPr="00011ED1">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011ED1">
        <w:rPr>
          <w:rFonts w:ascii="Palatino Linotype" w:hAnsi="Palatino Linotype" w:cs="Arial"/>
          <w:lang w:eastAsia="es-MX"/>
        </w:rPr>
        <w:t>artículo</w:t>
      </w:r>
      <w:r w:rsidRPr="00011ED1">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w:t>
      </w:r>
      <w:r w:rsidRPr="00011ED1">
        <w:rPr>
          <w:rFonts w:ascii="Palatino Linotype" w:hAnsi="Palatino Linotype"/>
        </w:rPr>
        <w:lastRenderedPageBreak/>
        <w:t>de “promover, respetar, proteger y garantizar los derechos humanos”, entre los cuales se encuentra dicho derecho.</w:t>
      </w:r>
    </w:p>
    <w:p w14:paraId="63D3C4D6" w14:textId="77777777" w:rsidR="00253EBA" w:rsidRPr="00011ED1" w:rsidRDefault="00253EBA" w:rsidP="00011ED1">
      <w:pPr>
        <w:pStyle w:val="Prrafodelista"/>
        <w:tabs>
          <w:tab w:val="left" w:pos="0"/>
        </w:tabs>
        <w:spacing w:line="360" w:lineRule="auto"/>
        <w:ind w:left="0"/>
        <w:jc w:val="both"/>
        <w:rPr>
          <w:rFonts w:ascii="Palatino Linotype" w:eastAsia="MS Mincho" w:hAnsi="Palatino Linotype" w:cs="Arial"/>
          <w:i/>
        </w:rPr>
      </w:pPr>
    </w:p>
    <w:p w14:paraId="2BCEA636" w14:textId="5F33DA8A" w:rsidR="00A2497F" w:rsidRPr="00011ED1" w:rsidRDefault="00C55A2F" w:rsidP="00011ED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11ED1">
        <w:rPr>
          <w:rFonts w:ascii="Palatino Linotype" w:hAnsi="Palatino Linotype" w:cs="Arial"/>
        </w:rPr>
        <w:t xml:space="preserve">Derivado del planteamiento de la Litis, se procede a analizar el contenido íntegro de las  </w:t>
      </w:r>
      <w:r w:rsidRPr="00011ED1">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011ED1">
        <w:rPr>
          <w:rFonts w:ascii="Palatino Linotype" w:eastAsia="Calibri" w:hAnsi="Palatino Linotype" w:cs="Arial"/>
          <w:lang w:val="es-ES" w:eastAsia="en-US"/>
        </w:rPr>
        <w:t>Ley de Transparencia y Acceso a la Información Pública del Estado de México y Municipios</w:t>
      </w:r>
      <w:r w:rsidRPr="00011ED1">
        <w:rPr>
          <w:rFonts w:ascii="Palatino Linotype" w:eastAsia="Times New Roman" w:hAnsi="Palatino Linotype" w:cs="Arial"/>
          <w:lang w:val="es-ES" w:eastAsia="es-MX"/>
        </w:rPr>
        <w:t>.</w:t>
      </w:r>
    </w:p>
    <w:p w14:paraId="7E4F7C03" w14:textId="60551549" w:rsidR="00C46919" w:rsidRPr="00011ED1" w:rsidRDefault="00C46919" w:rsidP="00011ED1">
      <w:pPr>
        <w:pStyle w:val="Prrafodelista"/>
        <w:tabs>
          <w:tab w:val="left" w:pos="0"/>
          <w:tab w:val="left" w:pos="426"/>
        </w:tabs>
        <w:spacing w:line="360" w:lineRule="auto"/>
        <w:ind w:left="0"/>
        <w:jc w:val="both"/>
        <w:rPr>
          <w:rFonts w:ascii="Palatino Linotype" w:eastAsia="MS Mincho" w:hAnsi="Palatino Linotype" w:cs="Arial"/>
          <w:i/>
        </w:rPr>
      </w:pPr>
    </w:p>
    <w:p w14:paraId="07F62862" w14:textId="77777777" w:rsidR="009471C9" w:rsidRPr="00011ED1" w:rsidRDefault="00297DCB" w:rsidP="00011ED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011ED1">
        <w:rPr>
          <w:rFonts w:ascii="Palatino Linotype" w:eastAsia="MS Mincho" w:hAnsi="Palatino Linotype" w:cs="Arial"/>
        </w:rPr>
        <w:t xml:space="preserve">Para un mejor estudio se aprecia que el particular </w:t>
      </w:r>
      <w:bookmarkStart w:id="50" w:name="_Toc511234456"/>
      <w:r w:rsidR="009471C9" w:rsidRPr="00011ED1">
        <w:rPr>
          <w:rFonts w:ascii="Palatino Linotype" w:hAnsi="Palatino Linotype" w:cs="Arial"/>
        </w:rPr>
        <w:t xml:space="preserve">requirió sustancialmente de los Directores, Subdirectores, Jefes, Coordinadores e integrantes del </w:t>
      </w:r>
      <w:r w:rsidR="009471C9" w:rsidRPr="00011ED1">
        <w:rPr>
          <w:rFonts w:ascii="Palatino Linotype" w:hAnsi="Palatino Linotype" w:cs="Arial"/>
          <w:b/>
        </w:rPr>
        <w:t>Ayuntamiento de Tezoyuca</w:t>
      </w:r>
      <w:r w:rsidR="009471C9" w:rsidRPr="00011ED1">
        <w:rPr>
          <w:rFonts w:ascii="Palatino Linotype" w:hAnsi="Palatino Linotype" w:cs="Arial"/>
        </w:rPr>
        <w:t>, lo siguiente:</w:t>
      </w:r>
    </w:p>
    <w:p w14:paraId="0977EB88" w14:textId="77777777" w:rsidR="009471C9" w:rsidRPr="00011ED1" w:rsidRDefault="009471C9" w:rsidP="00011ED1">
      <w:pPr>
        <w:pStyle w:val="Prrafodelista"/>
        <w:tabs>
          <w:tab w:val="left" w:pos="0"/>
          <w:tab w:val="left" w:pos="426"/>
        </w:tabs>
        <w:spacing w:line="360" w:lineRule="auto"/>
        <w:ind w:left="0" w:right="49"/>
        <w:jc w:val="both"/>
        <w:rPr>
          <w:rFonts w:ascii="Palatino Linotype" w:hAnsi="Palatino Linotype" w:cs="Arial"/>
        </w:rPr>
      </w:pPr>
    </w:p>
    <w:p w14:paraId="58936F29" w14:textId="77777777" w:rsidR="009471C9" w:rsidRPr="00011ED1" w:rsidRDefault="009471C9" w:rsidP="00011ED1">
      <w:pPr>
        <w:pStyle w:val="Prrafodelista"/>
        <w:numPr>
          <w:ilvl w:val="0"/>
          <w:numId w:val="19"/>
        </w:numPr>
        <w:tabs>
          <w:tab w:val="left" w:pos="0"/>
          <w:tab w:val="left" w:pos="709"/>
        </w:tabs>
        <w:spacing w:line="360" w:lineRule="auto"/>
        <w:ind w:right="49"/>
        <w:jc w:val="both"/>
        <w:rPr>
          <w:rFonts w:ascii="Palatino Linotype" w:hAnsi="Palatino Linotype" w:cs="Arial"/>
          <w:b/>
        </w:rPr>
      </w:pPr>
      <w:r w:rsidRPr="00011ED1">
        <w:rPr>
          <w:rFonts w:ascii="Palatino Linotype" w:hAnsi="Palatino Linotype" w:cs="Arial"/>
          <w:b/>
        </w:rPr>
        <w:t>Nombre completo;</w:t>
      </w:r>
    </w:p>
    <w:p w14:paraId="2B1C5EEC" w14:textId="77777777" w:rsidR="009471C9" w:rsidRPr="00011ED1" w:rsidRDefault="009471C9" w:rsidP="00011ED1">
      <w:pPr>
        <w:pStyle w:val="Prrafodelista"/>
        <w:numPr>
          <w:ilvl w:val="0"/>
          <w:numId w:val="19"/>
        </w:numPr>
        <w:tabs>
          <w:tab w:val="left" w:pos="0"/>
          <w:tab w:val="left" w:pos="709"/>
        </w:tabs>
        <w:spacing w:line="360" w:lineRule="auto"/>
        <w:ind w:right="49"/>
        <w:jc w:val="both"/>
        <w:rPr>
          <w:rFonts w:ascii="Palatino Linotype" w:hAnsi="Palatino Linotype" w:cs="Arial"/>
          <w:b/>
        </w:rPr>
      </w:pPr>
      <w:r w:rsidRPr="00011ED1">
        <w:rPr>
          <w:rFonts w:ascii="Palatino Linotype" w:hAnsi="Palatino Linotype" w:cs="Arial"/>
          <w:b/>
        </w:rPr>
        <w:t>Currículo;</w:t>
      </w:r>
    </w:p>
    <w:p w14:paraId="7A725434" w14:textId="77777777" w:rsidR="009471C9" w:rsidRPr="00011ED1" w:rsidRDefault="009471C9" w:rsidP="00011ED1">
      <w:pPr>
        <w:pStyle w:val="Prrafodelista"/>
        <w:numPr>
          <w:ilvl w:val="0"/>
          <w:numId w:val="19"/>
        </w:numPr>
        <w:tabs>
          <w:tab w:val="left" w:pos="0"/>
          <w:tab w:val="left" w:pos="709"/>
        </w:tabs>
        <w:spacing w:line="360" w:lineRule="auto"/>
        <w:ind w:right="49"/>
        <w:jc w:val="both"/>
        <w:rPr>
          <w:rFonts w:ascii="Palatino Linotype" w:hAnsi="Palatino Linotype" w:cs="Arial"/>
          <w:b/>
        </w:rPr>
      </w:pPr>
      <w:r w:rsidRPr="00011ED1">
        <w:rPr>
          <w:rFonts w:ascii="Palatino Linotype" w:hAnsi="Palatino Linotype" w:cs="Arial"/>
          <w:b/>
        </w:rPr>
        <w:t>Título y Cédula Profesional;</w:t>
      </w:r>
    </w:p>
    <w:p w14:paraId="0F15523E" w14:textId="77777777" w:rsidR="009471C9" w:rsidRPr="00011ED1" w:rsidRDefault="009471C9" w:rsidP="00011ED1">
      <w:pPr>
        <w:pStyle w:val="Prrafodelista"/>
        <w:numPr>
          <w:ilvl w:val="0"/>
          <w:numId w:val="19"/>
        </w:numPr>
        <w:tabs>
          <w:tab w:val="left" w:pos="0"/>
          <w:tab w:val="left" w:pos="709"/>
        </w:tabs>
        <w:spacing w:line="360" w:lineRule="auto"/>
        <w:ind w:right="49"/>
        <w:jc w:val="both"/>
        <w:rPr>
          <w:rFonts w:ascii="Palatino Linotype" w:hAnsi="Palatino Linotype" w:cs="Arial"/>
          <w:b/>
        </w:rPr>
      </w:pPr>
      <w:r w:rsidRPr="00011ED1">
        <w:rPr>
          <w:rFonts w:ascii="Palatino Linotype" w:hAnsi="Palatino Linotype" w:cs="Arial"/>
          <w:b/>
        </w:rPr>
        <w:t>Percepción quincenal por concepto de nómina, dietas, pago de honorarios, gratificaciones o equivalentes;</w:t>
      </w:r>
    </w:p>
    <w:p w14:paraId="4000D809" w14:textId="77777777" w:rsidR="009471C9" w:rsidRPr="00011ED1" w:rsidRDefault="009471C9" w:rsidP="00011ED1">
      <w:pPr>
        <w:pStyle w:val="Prrafodelista"/>
        <w:numPr>
          <w:ilvl w:val="0"/>
          <w:numId w:val="19"/>
        </w:numPr>
        <w:tabs>
          <w:tab w:val="left" w:pos="0"/>
          <w:tab w:val="left" w:pos="709"/>
        </w:tabs>
        <w:spacing w:line="360" w:lineRule="auto"/>
        <w:ind w:right="49"/>
        <w:jc w:val="both"/>
        <w:rPr>
          <w:rFonts w:ascii="Palatino Linotype" w:hAnsi="Palatino Linotype" w:cs="Arial"/>
          <w:b/>
        </w:rPr>
      </w:pPr>
      <w:r w:rsidRPr="00011ED1">
        <w:rPr>
          <w:rFonts w:ascii="Palatino Linotype" w:hAnsi="Palatino Linotype" w:cs="Arial"/>
          <w:b/>
        </w:rPr>
        <w:t>Recibos de nómina, aguinaldo, prima vacacional de la administración 2016-2018.</w:t>
      </w:r>
    </w:p>
    <w:p w14:paraId="7B6C9DFE" w14:textId="77777777" w:rsidR="009471C9" w:rsidRPr="00011ED1" w:rsidRDefault="009471C9" w:rsidP="00011ED1">
      <w:pPr>
        <w:pStyle w:val="Prrafodelista"/>
        <w:tabs>
          <w:tab w:val="left" w:pos="0"/>
          <w:tab w:val="left" w:pos="709"/>
        </w:tabs>
        <w:spacing w:line="360" w:lineRule="auto"/>
        <w:ind w:right="49"/>
        <w:jc w:val="both"/>
        <w:rPr>
          <w:rFonts w:ascii="Palatino Linotype" w:hAnsi="Palatino Linotype" w:cs="Arial"/>
          <w:b/>
        </w:rPr>
      </w:pPr>
    </w:p>
    <w:p w14:paraId="1264A645" w14:textId="48167D4C" w:rsidR="009471C9" w:rsidRPr="00011ED1" w:rsidRDefault="009471C9"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Como bien ha quedado señalado e</w:t>
      </w:r>
      <w:r w:rsidR="00D408F1" w:rsidRPr="00011ED1">
        <w:rPr>
          <w:rFonts w:ascii="Palatino Linotype" w:eastAsia="Calibri" w:hAnsi="Palatino Linotype" w:cs="Times New Roman"/>
          <w:color w:val="000000"/>
          <w:lang w:val="es-ES" w:eastAsia="en-US"/>
        </w:rPr>
        <w:t xml:space="preserve">l </w:t>
      </w:r>
      <w:r w:rsidR="00D408F1" w:rsidRPr="00011ED1">
        <w:rPr>
          <w:rFonts w:ascii="Palatino Linotype" w:eastAsia="Calibri" w:hAnsi="Palatino Linotype" w:cs="Times New Roman"/>
          <w:b/>
          <w:color w:val="000000"/>
          <w:lang w:val="es-ES" w:eastAsia="en-US"/>
        </w:rPr>
        <w:t>SUJETO OBLIGADO</w:t>
      </w:r>
      <w:r w:rsidR="00D408F1" w:rsidRPr="00011ED1">
        <w:rPr>
          <w:rFonts w:ascii="Palatino Linotype" w:eastAsia="Calibri" w:hAnsi="Palatino Linotype" w:cs="Times New Roman"/>
          <w:color w:val="000000"/>
          <w:lang w:val="es-ES" w:eastAsia="en-US"/>
        </w:rPr>
        <w:t xml:space="preserve">, mediante su respuesta </w:t>
      </w:r>
      <w:r w:rsidRPr="00011ED1">
        <w:rPr>
          <w:rFonts w:ascii="Palatino Linotype" w:eastAsia="Calibri" w:hAnsi="Palatino Linotype" w:cs="Times New Roman"/>
          <w:color w:val="000000"/>
          <w:lang w:val="es-ES" w:eastAsia="en-US"/>
        </w:rPr>
        <w:t xml:space="preserve">se pronunció sobre </w:t>
      </w:r>
      <w:r w:rsidR="00BF617C" w:rsidRPr="00011ED1">
        <w:rPr>
          <w:rFonts w:ascii="Palatino Linotype" w:eastAsia="Calibri" w:hAnsi="Palatino Linotype" w:cs="Times New Roman"/>
          <w:color w:val="000000"/>
          <w:lang w:val="es-ES" w:eastAsia="en-US"/>
        </w:rPr>
        <w:t xml:space="preserve">los requerimientos marcados </w:t>
      </w:r>
      <w:r w:rsidR="00BF617C" w:rsidRPr="00011ED1">
        <w:rPr>
          <w:rFonts w:ascii="Palatino Linotype" w:eastAsia="Calibri" w:hAnsi="Palatino Linotype" w:cs="Times New Roman"/>
          <w:b/>
          <w:color w:val="000000"/>
          <w:lang w:val="es-ES" w:eastAsia="en-US"/>
        </w:rPr>
        <w:t>bajo los numerales 2, 3, 4 y 5,</w:t>
      </w:r>
      <w:r w:rsidR="00BF617C" w:rsidRPr="00011ED1">
        <w:rPr>
          <w:rFonts w:ascii="Palatino Linotype" w:eastAsia="Calibri" w:hAnsi="Palatino Linotype" w:cs="Times New Roman"/>
          <w:color w:val="000000"/>
          <w:lang w:val="es-ES" w:eastAsia="en-US"/>
        </w:rPr>
        <w:t xml:space="preserve"> sustancialmente en el sentido de proponerle al particular que acuda con una identificación oficial, para proporcionarle la documentación requerida.</w:t>
      </w:r>
    </w:p>
    <w:p w14:paraId="03B77245" w14:textId="77777777" w:rsidR="00BF617C" w:rsidRPr="00011ED1" w:rsidRDefault="00BF617C"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21D1ABC5" w14:textId="249F61CC" w:rsidR="00BF617C" w:rsidRPr="00011ED1" w:rsidRDefault="00BF617C"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Asimismo, sólo por cuanto hace a los requerimientos bajo los </w:t>
      </w:r>
      <w:r w:rsidRPr="00011ED1">
        <w:rPr>
          <w:rFonts w:ascii="Palatino Linotype" w:eastAsia="Calibri" w:hAnsi="Palatino Linotype" w:cs="Times New Roman"/>
          <w:b/>
          <w:color w:val="000000"/>
          <w:lang w:val="es-ES" w:eastAsia="en-US"/>
        </w:rPr>
        <w:t>numerales 4 y 5</w:t>
      </w:r>
      <w:r w:rsidRPr="00011ED1">
        <w:rPr>
          <w:rFonts w:ascii="Palatino Linotype" w:eastAsia="Calibri" w:hAnsi="Palatino Linotype" w:cs="Times New Roman"/>
          <w:color w:val="000000"/>
          <w:lang w:val="es-ES" w:eastAsia="en-US"/>
        </w:rPr>
        <w:t xml:space="preserve">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agregó que se le propone la entrega en dicha vía, ya que el volumen de información en digital resultaría más caro y tardío, además que generar copias simples tendría un consto con fundamento en el artículo 73 del Código Financiero del Estado de México y Municipios, dado que la cantidad de hojas a entregar asciende aproximadamente a veinte mil copias simples, puesto que esta será entregada desde lo más antiguo a lo más reciente de la solicitud.</w:t>
      </w:r>
    </w:p>
    <w:p w14:paraId="79E68344" w14:textId="77777777" w:rsidR="009471C9" w:rsidRPr="00011ED1" w:rsidRDefault="009471C9"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48FACBFB" w14:textId="50C62914" w:rsidR="00B87620" w:rsidRPr="00011ED1" w:rsidRDefault="00BF617C"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De lo anterior, no pasa por desapercibido para este Órgano Garante que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fue omiso en pronunciarse sobre el requerimiento marcado bajo el </w:t>
      </w:r>
      <w:r w:rsidRPr="00011ED1">
        <w:rPr>
          <w:rFonts w:ascii="Palatino Linotype" w:eastAsia="Calibri" w:hAnsi="Palatino Linotype" w:cs="Times New Roman"/>
          <w:b/>
          <w:color w:val="000000"/>
          <w:lang w:val="es-ES" w:eastAsia="en-US"/>
        </w:rPr>
        <w:t>numeral 1</w:t>
      </w:r>
      <w:r w:rsidRPr="00011ED1">
        <w:rPr>
          <w:rFonts w:ascii="Palatino Linotype" w:eastAsia="Calibri" w:hAnsi="Palatino Linotype" w:cs="Times New Roman"/>
          <w:color w:val="000000"/>
          <w:lang w:val="es-ES" w:eastAsia="en-US"/>
        </w:rPr>
        <w:t xml:space="preserve">, el cual será objeto de análisis a fin de determinar si resulta procedente o no </w:t>
      </w:r>
      <w:r w:rsidR="00233590" w:rsidRPr="00011ED1">
        <w:rPr>
          <w:rFonts w:ascii="Palatino Linotype" w:eastAsia="Calibri" w:hAnsi="Palatino Linotype" w:cs="Times New Roman"/>
          <w:color w:val="000000"/>
          <w:lang w:val="es-ES" w:eastAsia="en-US"/>
        </w:rPr>
        <w:t xml:space="preserve">ordenar </w:t>
      </w:r>
      <w:r w:rsidRPr="00011ED1">
        <w:rPr>
          <w:rFonts w:ascii="Palatino Linotype" w:eastAsia="Calibri" w:hAnsi="Palatino Linotype" w:cs="Times New Roman"/>
          <w:color w:val="000000"/>
          <w:lang w:val="es-ES" w:eastAsia="en-US"/>
        </w:rPr>
        <w:t>su entrega.</w:t>
      </w:r>
    </w:p>
    <w:p w14:paraId="1B42FA8D" w14:textId="77777777" w:rsidR="00B87620" w:rsidRPr="00011ED1" w:rsidRDefault="00B87620"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4B1FBA82" w14:textId="06589DA2" w:rsidR="00B87620" w:rsidRPr="00011ED1" w:rsidRDefault="00233590"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En ese tenor, dicha respuesta</w:t>
      </w:r>
      <w:r w:rsidR="00B87620" w:rsidRPr="00011ED1">
        <w:rPr>
          <w:rFonts w:ascii="Palatino Linotype" w:eastAsia="Calibri" w:hAnsi="Palatino Linotype" w:cs="Times New Roman"/>
          <w:color w:val="000000"/>
          <w:lang w:val="es-ES" w:eastAsia="en-US"/>
        </w:rPr>
        <w:t xml:space="preserve"> es la que precisamente provocó que el particular se inconformará e interpusiera el recurso de revisión citado al rubro, arguyendo </w:t>
      </w:r>
      <w:r w:rsidR="00B87620" w:rsidRPr="00011ED1">
        <w:rPr>
          <w:rFonts w:ascii="Palatino Linotype" w:eastAsia="Calibri" w:hAnsi="Palatino Linotype" w:cs="Times New Roman"/>
          <w:color w:val="000000"/>
          <w:lang w:val="es-ES" w:eastAsia="en-US"/>
        </w:rPr>
        <w:lastRenderedPageBreak/>
        <w:t xml:space="preserve">como razones o motivos de inconformidad el cambio de modalidad de entrega de la información. </w:t>
      </w:r>
    </w:p>
    <w:p w14:paraId="64C3EB1E" w14:textId="77777777" w:rsidR="00B87620" w:rsidRPr="00011ED1" w:rsidRDefault="00B87620"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7A29D834" w14:textId="59DA2784" w:rsidR="00B87620" w:rsidRPr="00011ED1" w:rsidRDefault="00233590"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Bajo ese contexto y</w:t>
      </w:r>
      <w:r w:rsidR="00BF617C" w:rsidRPr="00011ED1">
        <w:rPr>
          <w:rFonts w:ascii="Palatino Linotype" w:eastAsia="Calibri" w:hAnsi="Palatino Linotype" w:cs="Times New Roman"/>
          <w:color w:val="000000"/>
          <w:lang w:val="es-ES" w:eastAsia="en-US"/>
        </w:rPr>
        <w:t xml:space="preserve"> sólo por cuanto hace a los </w:t>
      </w:r>
      <w:r w:rsidR="00B87620" w:rsidRPr="00011ED1">
        <w:rPr>
          <w:rFonts w:ascii="Palatino Linotype" w:eastAsia="Calibri" w:hAnsi="Palatino Linotype" w:cs="Times New Roman"/>
          <w:color w:val="000000"/>
          <w:lang w:val="es-ES" w:eastAsia="en-US"/>
        </w:rPr>
        <w:t xml:space="preserve">requerimientos bajo los </w:t>
      </w:r>
      <w:r w:rsidR="00B87620" w:rsidRPr="00011ED1">
        <w:rPr>
          <w:rFonts w:ascii="Palatino Linotype" w:eastAsia="Calibri" w:hAnsi="Palatino Linotype" w:cs="Times New Roman"/>
          <w:b/>
          <w:color w:val="000000"/>
          <w:lang w:val="es-ES" w:eastAsia="en-US"/>
        </w:rPr>
        <w:t>numerales 2, 3, 4 y 5</w:t>
      </w:r>
      <w:r w:rsidR="00B87620" w:rsidRPr="00011ED1">
        <w:rPr>
          <w:rFonts w:ascii="Palatino Linotype" w:eastAsia="Calibri" w:hAnsi="Palatino Linotype" w:cs="Times New Roman"/>
          <w:color w:val="000000"/>
          <w:lang w:val="es-ES" w:eastAsia="en-US"/>
        </w:rPr>
        <w:t xml:space="preserve">, el hecho de que el </w:t>
      </w:r>
      <w:r w:rsidR="00B87620" w:rsidRPr="00011ED1">
        <w:rPr>
          <w:rFonts w:ascii="Palatino Linotype" w:eastAsia="Calibri" w:hAnsi="Palatino Linotype" w:cs="Times New Roman"/>
          <w:b/>
          <w:color w:val="000000"/>
          <w:lang w:val="es-ES" w:eastAsia="en-US"/>
        </w:rPr>
        <w:t>SUJETO OBLIGADO</w:t>
      </w:r>
      <w:r w:rsidR="00B87620" w:rsidRPr="00011ED1">
        <w:rPr>
          <w:rFonts w:ascii="Palatino Linotype" w:eastAsia="Calibri" w:hAnsi="Palatino Linotype" w:cs="Times New Roman"/>
          <w:color w:val="000000"/>
          <w:lang w:val="es-ES" w:eastAsia="en-US"/>
        </w:rPr>
        <w:t xml:space="preserve"> se haya pronunciado en el sentido de realizar un cambio de modalidad de entrega de la información, así como indicar que la emisión de copias simples de la misma genera un costo, acepta que genera, posee y/o administra la misma, </w:t>
      </w:r>
      <w:r w:rsidR="00B87620" w:rsidRPr="00011ED1">
        <w:rPr>
          <w:rFonts w:ascii="Palatino Linotype" w:eastAsia="MS Mincho" w:hAnsi="Palatino Linotype" w:cs="Arial"/>
        </w:rPr>
        <w:t>en ejercicio de sus funciones de derecho público; por tanto, a nada practico conduciría un mayor estudio a la fuente obligacional, ya que se insiste que la información pública solicitada ya fue asumida, lo cual actualiza el supuesto jurídico previsto en el artículo 12 de la Ley de Transparencia, Acceso a la Información Pública del Estado de México y Municipios.</w:t>
      </w:r>
    </w:p>
    <w:p w14:paraId="7A501094" w14:textId="77777777" w:rsidR="00612F2D" w:rsidRPr="00011ED1" w:rsidRDefault="00612F2D"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A8CBBEA" w14:textId="6542E8F5" w:rsidR="00677BAC" w:rsidRPr="00011ED1" w:rsidRDefault="00612F2D"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Antes de entrar al análisis respectivo s</w:t>
      </w:r>
      <w:r w:rsidR="00677BAC" w:rsidRPr="00011ED1">
        <w:rPr>
          <w:rFonts w:ascii="Palatino Linotype" w:eastAsia="Calibri" w:hAnsi="Palatino Linotype" w:cs="Times New Roman"/>
          <w:color w:val="000000"/>
          <w:lang w:val="es-ES" w:eastAsia="en-US"/>
        </w:rPr>
        <w:t xml:space="preserve">irve </w:t>
      </w:r>
      <w:r w:rsidRPr="00011ED1">
        <w:rPr>
          <w:rFonts w:ascii="Palatino Linotype" w:eastAsia="Calibri" w:hAnsi="Palatino Linotype" w:cs="Times New Roman"/>
          <w:color w:val="000000"/>
          <w:lang w:val="es-ES" w:eastAsia="en-US"/>
        </w:rPr>
        <w:t>enfatizar</w:t>
      </w:r>
      <w:r w:rsidR="00677BAC" w:rsidRPr="00011ED1">
        <w:rPr>
          <w:rFonts w:ascii="Palatino Linotype" w:eastAsia="Calibri" w:hAnsi="Palatino Linotype" w:cs="Times New Roman"/>
          <w:color w:val="000000"/>
          <w:lang w:val="es-ES" w:eastAsia="en-US"/>
        </w:rPr>
        <w:t xml:space="preserve"> que el </w:t>
      </w:r>
      <w:r w:rsidR="00677BAC" w:rsidRPr="00011ED1">
        <w:rPr>
          <w:rFonts w:ascii="Palatino Linotype" w:eastAsia="Calibri" w:hAnsi="Palatino Linotype" w:cs="Times New Roman"/>
          <w:b/>
          <w:color w:val="000000"/>
          <w:lang w:val="es-ES" w:eastAsia="en-US"/>
        </w:rPr>
        <w:t>SUJETO OBLIGADO</w:t>
      </w:r>
      <w:r w:rsidR="00677BAC" w:rsidRPr="00011ED1">
        <w:rPr>
          <w:rFonts w:ascii="Palatino Linotype" w:eastAsia="Calibri" w:hAnsi="Palatino Linotype" w:cs="Times New Roman"/>
          <w:color w:val="000000"/>
          <w:lang w:val="es-ES" w:eastAsia="en-US"/>
        </w:rPr>
        <w:t xml:space="preserve"> fue omiso en rendir su informe justificado; sin embargo, tal circunstancia no es limitante para que este Órgano Garante conozca </w:t>
      </w:r>
      <w:r w:rsidR="002C4DA9" w:rsidRPr="00011ED1">
        <w:rPr>
          <w:rFonts w:ascii="Palatino Linotype" w:eastAsia="Calibri" w:hAnsi="Palatino Linotype" w:cs="Times New Roman"/>
          <w:color w:val="000000"/>
          <w:lang w:val="es-ES" w:eastAsia="en-US"/>
        </w:rPr>
        <w:t xml:space="preserve">y resuelva </w:t>
      </w:r>
      <w:r w:rsidR="00677BAC" w:rsidRPr="00011ED1">
        <w:rPr>
          <w:rFonts w:ascii="Palatino Linotype" w:eastAsia="Calibri" w:hAnsi="Palatino Linotype" w:cs="Times New Roman"/>
          <w:color w:val="000000"/>
          <w:lang w:val="es-ES" w:eastAsia="en-US"/>
        </w:rPr>
        <w:t>el presente asunto.</w:t>
      </w:r>
    </w:p>
    <w:p w14:paraId="14AF8CF5" w14:textId="77777777" w:rsidR="008D641A" w:rsidRPr="00011ED1" w:rsidRDefault="008D641A"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3E49EDF" w14:textId="15016B18" w:rsidR="008D641A" w:rsidRPr="00011ED1" w:rsidRDefault="008D641A"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De igual manera, es de señalar que el particular que dada la literalidad de la solicitud de información se aprecia que la totalidad de la información requerida versa sobre </w:t>
      </w:r>
      <w:r w:rsidRPr="00011ED1">
        <w:rPr>
          <w:rFonts w:ascii="Palatino Linotype" w:hAnsi="Palatino Linotype" w:cs="Arial"/>
        </w:rPr>
        <w:t xml:space="preserve">Directores, Subdirectores, Jefes, Coordinadores e integrantes del </w:t>
      </w:r>
      <w:r w:rsidRPr="00011ED1">
        <w:rPr>
          <w:rFonts w:ascii="Palatino Linotype" w:hAnsi="Palatino Linotype" w:cs="Arial"/>
          <w:b/>
        </w:rPr>
        <w:t>Ayuntamiento de Tezoyuca.</w:t>
      </w:r>
    </w:p>
    <w:p w14:paraId="72762845" w14:textId="77777777" w:rsidR="008D641A" w:rsidRPr="00011ED1" w:rsidRDefault="008D641A"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5F2B2398" w14:textId="034414E7" w:rsidR="008D641A" w:rsidRPr="00011ED1" w:rsidRDefault="008D641A"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De lo anterior, es necesario precisar que los integrantes de los ayuntamientos son: el Presidente Municipal, Síndicos y Regidores, con fundamento en el artículo 117 de la Constitución Política del Estado Libre y Soberano de México; para el caso en particular</w:t>
      </w:r>
      <w:r w:rsidR="00233590" w:rsidRPr="00011ED1">
        <w:rPr>
          <w:rFonts w:ascii="Palatino Linotype" w:eastAsia="Calibri" w:hAnsi="Palatino Linotype" w:cs="Times New Roman"/>
          <w:color w:val="000000"/>
          <w:lang w:val="es-ES" w:eastAsia="en-US"/>
        </w:rPr>
        <w:t>,</w:t>
      </w:r>
      <w:r w:rsidRPr="00011ED1">
        <w:rPr>
          <w:rFonts w:ascii="Palatino Linotype" w:eastAsia="Calibri" w:hAnsi="Palatino Linotype" w:cs="Times New Roman"/>
          <w:color w:val="000000"/>
          <w:lang w:val="es-ES" w:eastAsia="en-US"/>
        </w:rPr>
        <w:t xml:space="preserve"> </w:t>
      </w:r>
      <w:r w:rsidR="00430759" w:rsidRPr="00011ED1">
        <w:rPr>
          <w:rFonts w:ascii="Palatino Linotype" w:eastAsia="Calibri" w:hAnsi="Palatino Linotype" w:cs="Times New Roman"/>
          <w:color w:val="000000"/>
          <w:lang w:val="es-ES" w:eastAsia="en-US"/>
        </w:rPr>
        <w:t>según lo establecido en el Bando Municipal de Tezoyuca 2019, el Ayuntamiento estará integrado por un Presidente Municipal, una Sindicatura y diez Regidores.</w:t>
      </w:r>
    </w:p>
    <w:p w14:paraId="153C1CBA" w14:textId="77777777" w:rsidR="00430759" w:rsidRPr="00011ED1" w:rsidRDefault="00430759"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29F173B" w14:textId="102518CF" w:rsidR="00233590" w:rsidRPr="00011ED1" w:rsidRDefault="00430759"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Ahora, respecto del análisis efectuado a los mandos de los cuales el particular requiere la información en concatenación con la normatividad que rige al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específicamente por cuanto hace a su Bando Municipal 2019, se infiere que la solicitud de información va encaminada a conocer aquella que guarde relación con los titulares de las dependencias de la administración pública municipal, que auxilian al Presidente Municipal, como titular del ejecutivo, en el estudio, planeación y despacho de los asuntos, y que se ostenten con los cargos de Directores, </w:t>
      </w:r>
      <w:r w:rsidR="00257DDE" w:rsidRPr="00011ED1">
        <w:rPr>
          <w:rFonts w:ascii="Palatino Linotype" w:eastAsia="Calibri" w:hAnsi="Palatino Linotype" w:cs="Times New Roman"/>
          <w:color w:val="000000"/>
          <w:lang w:val="es-ES" w:eastAsia="en-US"/>
        </w:rPr>
        <w:t>Subdir</w:t>
      </w:r>
      <w:r w:rsidR="00233590" w:rsidRPr="00011ED1">
        <w:rPr>
          <w:rFonts w:ascii="Palatino Linotype" w:eastAsia="Calibri" w:hAnsi="Palatino Linotype" w:cs="Times New Roman"/>
          <w:color w:val="000000"/>
          <w:lang w:val="es-ES" w:eastAsia="en-US"/>
        </w:rPr>
        <w:t>ectores, Jefes de Departamento y</w:t>
      </w:r>
      <w:r w:rsidRPr="00011ED1">
        <w:rPr>
          <w:rFonts w:ascii="Palatino Linotype" w:eastAsia="Calibri" w:hAnsi="Palatino Linotype" w:cs="Times New Roman"/>
          <w:color w:val="000000"/>
          <w:lang w:val="es-ES" w:eastAsia="en-US"/>
        </w:rPr>
        <w:t xml:space="preserve"> </w:t>
      </w:r>
      <w:r w:rsidR="00257DDE" w:rsidRPr="00011ED1">
        <w:rPr>
          <w:rFonts w:ascii="Palatino Linotype" w:eastAsia="Calibri" w:hAnsi="Palatino Linotype" w:cs="Times New Roman"/>
          <w:color w:val="000000"/>
          <w:lang w:val="es-ES" w:eastAsia="en-US"/>
        </w:rPr>
        <w:t>Coordinadores.</w:t>
      </w:r>
    </w:p>
    <w:p w14:paraId="1877FCEE" w14:textId="77777777" w:rsidR="007B1000" w:rsidRPr="00011ED1" w:rsidRDefault="007B1000"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07FF8C9" w14:textId="5F520DBF" w:rsidR="007B1000" w:rsidRPr="00011ED1" w:rsidRDefault="007B1000"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Para precisar lo anterior resulta necesario traer a contexto el contenido del artículo 31 del Bando Municipal de Tezoyuca 2019-2021, cuya literalidad es la siguiente:</w:t>
      </w:r>
    </w:p>
    <w:p w14:paraId="48315B4E" w14:textId="3B2DEEE0"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hAnsi="Palatino Linotype"/>
          <w:b/>
          <w:i/>
        </w:rPr>
        <w:lastRenderedPageBreak/>
        <w:t xml:space="preserve">“ARTÍCULO 31.- </w:t>
      </w:r>
      <w:r w:rsidRPr="00011ED1">
        <w:rPr>
          <w:rFonts w:ascii="Palatino Linotype" w:hAnsi="Palatino Linotype"/>
          <w:i/>
        </w:rPr>
        <w:t>Para el estudio, planeación y despacho de los asuntos en los diversos rubros de la administración pública municipal, auxiliarán al titular del ejecutivo las dependencias siguientes:</w:t>
      </w:r>
    </w:p>
    <w:p w14:paraId="18A95A01"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eastAsia="en-US"/>
        </w:rPr>
      </w:pPr>
      <w:r w:rsidRPr="00011ED1">
        <w:rPr>
          <w:rFonts w:ascii="Palatino Linotype" w:eastAsia="Calibri" w:hAnsi="Palatino Linotype" w:cs="Times New Roman"/>
          <w:b/>
          <w:i/>
          <w:color w:val="000000"/>
          <w:u w:val="single"/>
          <w:lang w:eastAsia="en-US"/>
        </w:rPr>
        <w:t xml:space="preserve">1. Presidente Municipal </w:t>
      </w:r>
    </w:p>
    <w:p w14:paraId="64DE8197"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1.1 Secretario Particular </w:t>
      </w:r>
    </w:p>
    <w:p w14:paraId="749DDC3C"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1.2 Contraloría Interna Municipal </w:t>
      </w:r>
    </w:p>
    <w:p w14:paraId="74107FD9"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eastAsia="en-US"/>
        </w:rPr>
      </w:pPr>
      <w:r w:rsidRPr="00011ED1">
        <w:rPr>
          <w:rFonts w:ascii="Palatino Linotype" w:eastAsia="Calibri" w:hAnsi="Palatino Linotype" w:cs="Times New Roman"/>
          <w:b/>
          <w:i/>
          <w:color w:val="000000"/>
          <w:u w:val="single"/>
          <w:lang w:eastAsia="en-US"/>
        </w:rPr>
        <w:t xml:space="preserve">1.3 Dirección Jurídica </w:t>
      </w:r>
    </w:p>
    <w:p w14:paraId="48437EAD"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1.3.1 Oficina de Reglamentación </w:t>
      </w:r>
    </w:p>
    <w:p w14:paraId="4A12CB3A"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1.4 Comunicación Social </w:t>
      </w:r>
    </w:p>
    <w:p w14:paraId="1FC0BC9B"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1.5 Unidad de Transparencia </w:t>
      </w:r>
    </w:p>
    <w:p w14:paraId="4D489A5E"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1.6 Eventos Especiales </w:t>
      </w:r>
    </w:p>
    <w:p w14:paraId="212B5874"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2. Secretaría del Ayuntamiento </w:t>
      </w:r>
    </w:p>
    <w:p w14:paraId="24437D9E"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eastAsia="en-US"/>
        </w:rPr>
      </w:pPr>
      <w:r w:rsidRPr="00011ED1">
        <w:rPr>
          <w:rFonts w:ascii="Palatino Linotype" w:eastAsia="Calibri" w:hAnsi="Palatino Linotype" w:cs="Times New Roman"/>
          <w:b/>
          <w:i/>
          <w:color w:val="000000"/>
          <w:u w:val="single"/>
          <w:lang w:eastAsia="en-US"/>
        </w:rPr>
        <w:t xml:space="preserve">2.1 Coordinación de Gobierno </w:t>
      </w:r>
    </w:p>
    <w:p w14:paraId="6F698B55"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2.2 Oficialía de Partes </w:t>
      </w:r>
    </w:p>
    <w:p w14:paraId="60C3BA10"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2.3 Oficina de Archivo </w:t>
      </w:r>
    </w:p>
    <w:p w14:paraId="7589C87F"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eastAsia="en-US"/>
        </w:rPr>
      </w:pPr>
      <w:r w:rsidRPr="00011ED1">
        <w:rPr>
          <w:rFonts w:ascii="Palatino Linotype" w:eastAsia="Calibri" w:hAnsi="Palatino Linotype" w:cs="Times New Roman"/>
          <w:b/>
          <w:i/>
          <w:color w:val="000000"/>
          <w:u w:val="single"/>
          <w:lang w:eastAsia="en-US"/>
        </w:rPr>
        <w:t xml:space="preserve">3. Dirección de Planeación </w:t>
      </w:r>
    </w:p>
    <w:p w14:paraId="70F3A913"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eastAsia="en-US"/>
        </w:rPr>
      </w:pPr>
      <w:r w:rsidRPr="00011ED1">
        <w:rPr>
          <w:rFonts w:ascii="Palatino Linotype" w:eastAsia="Calibri" w:hAnsi="Palatino Linotype" w:cs="Times New Roman"/>
          <w:b/>
          <w:i/>
          <w:color w:val="000000"/>
          <w:u w:val="single"/>
          <w:lang w:eastAsia="en-US"/>
        </w:rPr>
        <w:t xml:space="preserve">3.1 Departamento de Evaluación y Seguimiento </w:t>
      </w:r>
    </w:p>
    <w:p w14:paraId="750BF8E5"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eastAsia="en-US"/>
        </w:rPr>
      </w:pPr>
      <w:r w:rsidRPr="00011ED1">
        <w:rPr>
          <w:rFonts w:ascii="Palatino Linotype" w:eastAsia="Calibri" w:hAnsi="Palatino Linotype" w:cs="Times New Roman"/>
          <w:i/>
          <w:color w:val="000000"/>
          <w:lang w:eastAsia="en-US"/>
        </w:rPr>
        <w:t xml:space="preserve">4. Tesorería Municipal </w:t>
      </w:r>
    </w:p>
    <w:p w14:paraId="42915EE3"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eastAsia="en-US"/>
        </w:rPr>
      </w:pPr>
      <w:r w:rsidRPr="00011ED1">
        <w:rPr>
          <w:rFonts w:ascii="Palatino Linotype" w:eastAsia="Calibri" w:hAnsi="Palatino Linotype" w:cs="Times New Roman"/>
          <w:b/>
          <w:i/>
          <w:color w:val="000000"/>
          <w:u w:val="single"/>
          <w:lang w:eastAsia="en-US"/>
        </w:rPr>
        <w:t xml:space="preserve">4.1 Departamento de Ingresos </w:t>
      </w:r>
    </w:p>
    <w:p w14:paraId="1B4C6651" w14:textId="5DF21383"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eastAsia="en-US"/>
        </w:rPr>
        <w:t>4.2 Departamento de Contabilidad</w:t>
      </w:r>
    </w:p>
    <w:p w14:paraId="4B19E111"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4.3 Departamento de Egresos</w:t>
      </w:r>
    </w:p>
    <w:p w14:paraId="3ADC1C6C"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4.4 Departamento de Catastro</w:t>
      </w:r>
    </w:p>
    <w:p w14:paraId="293B2D82"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lastRenderedPageBreak/>
        <w:t>5. Dirección de Administración</w:t>
      </w:r>
    </w:p>
    <w:p w14:paraId="5E4D98A2"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5.1 Departamento de Recursos Humanos</w:t>
      </w:r>
    </w:p>
    <w:p w14:paraId="61E578D5"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5.2 Departamento de Recursos Materiales</w:t>
      </w:r>
    </w:p>
    <w:p w14:paraId="3B59787E"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5.3 Departamento de Servicios Generales e Intendencia</w:t>
      </w:r>
    </w:p>
    <w:p w14:paraId="72704FF0"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6. Dirección de Obras Públicas</w:t>
      </w:r>
    </w:p>
    <w:p w14:paraId="59B7A60B"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6.1 Departamento de Estudios y Proyectos</w:t>
      </w:r>
    </w:p>
    <w:p w14:paraId="7569D793"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6.2 Departamento de Ejecución de Obra</w:t>
      </w:r>
    </w:p>
    <w:p w14:paraId="78800B99"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7. Dirección de Desarrollo Urbano</w:t>
      </w:r>
    </w:p>
    <w:p w14:paraId="6349EDAF"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7.1 Departamento de Imagen Urbana</w:t>
      </w:r>
    </w:p>
    <w:p w14:paraId="26302B37"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7.2 Departamento de mantenimiento y control de infraestructura urbana</w:t>
      </w:r>
    </w:p>
    <w:p w14:paraId="20F6B240"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7.3 Departamento de ecología</w:t>
      </w:r>
    </w:p>
    <w:p w14:paraId="33210FDA"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7.4 Coordinación de Servicios Públicos</w:t>
      </w:r>
    </w:p>
    <w:p w14:paraId="1669E66E"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7.4.1 Departamento de alumbrado público</w:t>
      </w:r>
    </w:p>
    <w:p w14:paraId="77B9C154"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7.4.2 Departamento de limpia y Manejo de Desechos Sólidos</w:t>
      </w:r>
    </w:p>
    <w:p w14:paraId="2C3ABCA3"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7.4.3 Oficina de Panteones</w:t>
      </w:r>
    </w:p>
    <w:p w14:paraId="64637C46"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8. Dirección de Desarrollo Económico</w:t>
      </w:r>
    </w:p>
    <w:p w14:paraId="57A37912"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8.1 Departamento de fomento industrial y comercial</w:t>
      </w:r>
    </w:p>
    <w:p w14:paraId="35689A1B"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8.2 Coordinación del Emprendedor</w:t>
      </w:r>
    </w:p>
    <w:p w14:paraId="08ECCD3C"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8.3 Coordinación de Desarrollo de la Juventud</w:t>
      </w:r>
    </w:p>
    <w:p w14:paraId="7F8A3EF3"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8.4 Depto. de Fomento Agropecuario y Forestal</w:t>
      </w:r>
    </w:p>
    <w:p w14:paraId="759DED68"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8.4.1 Vivero municipal</w:t>
      </w:r>
    </w:p>
    <w:p w14:paraId="46A995CF"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8.5 Departamento de Fomento al Transporte</w:t>
      </w:r>
    </w:p>
    <w:p w14:paraId="72E4F6BF"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lastRenderedPageBreak/>
        <w:t>9. Dirección de Desarrollo Social</w:t>
      </w:r>
    </w:p>
    <w:p w14:paraId="54DAE157"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9.1 Coordinación de Organismos No Gubernamentales</w:t>
      </w:r>
    </w:p>
    <w:p w14:paraId="6C03AC6E"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10. Coordinación de Educación y Cultura.</w:t>
      </w:r>
    </w:p>
    <w:p w14:paraId="63FAF264"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10.1 Subdirección de educación</w:t>
      </w:r>
    </w:p>
    <w:p w14:paraId="2D31DF0A"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10.1.1 Bibliotecas</w:t>
      </w:r>
    </w:p>
    <w:p w14:paraId="6D464E02"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10.1.2 Casa de Cultura</w:t>
      </w:r>
    </w:p>
    <w:p w14:paraId="3D2B9897"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11. Coordinación de Salud Municipal</w:t>
      </w:r>
    </w:p>
    <w:p w14:paraId="4C89A80E"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12. Dirección de Seguridad Pública</w:t>
      </w:r>
    </w:p>
    <w:p w14:paraId="5800FAB3"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12.1 Comisión de Honor y Justicia Municipal</w:t>
      </w:r>
    </w:p>
    <w:p w14:paraId="389E8829"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12.2 Secretaría Técnica del Consejo Municipal de Seguridad Pública</w:t>
      </w:r>
    </w:p>
    <w:p w14:paraId="34DA4C49"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12.3 Centro de Video Vigilancia C2</w:t>
      </w:r>
    </w:p>
    <w:p w14:paraId="35AD599F"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12.4 Coordinación de Servicio de Carrera Policial</w:t>
      </w:r>
    </w:p>
    <w:p w14:paraId="5653FF14"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12.5 Departamento de Prevención del Delito</w:t>
      </w:r>
    </w:p>
    <w:p w14:paraId="6F6D85B1"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12.6 Coordinación de Protección Civil y Bomberos</w:t>
      </w:r>
    </w:p>
    <w:p w14:paraId="57AED8ED"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13. Defensoría Municipal de los Derechos Humanos</w:t>
      </w:r>
    </w:p>
    <w:p w14:paraId="69C4DF3A"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14. Oficialía Mediadora, Conciliadora y Calificadora</w:t>
      </w:r>
    </w:p>
    <w:p w14:paraId="40B499D3"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b/>
          <w:i/>
          <w:color w:val="000000"/>
          <w:u w:val="single"/>
          <w:lang w:val="es-ES" w:eastAsia="en-US"/>
        </w:rPr>
      </w:pPr>
      <w:r w:rsidRPr="00011ED1">
        <w:rPr>
          <w:rFonts w:ascii="Palatino Linotype" w:eastAsia="Calibri" w:hAnsi="Palatino Linotype" w:cs="Times New Roman"/>
          <w:b/>
          <w:i/>
          <w:color w:val="000000"/>
          <w:u w:val="single"/>
          <w:lang w:val="es-ES" w:eastAsia="en-US"/>
        </w:rPr>
        <w:t>15. Dirección de Atención a la Mujer</w:t>
      </w:r>
    </w:p>
    <w:p w14:paraId="6B7E00C0" w14:textId="77777777"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16. Instituto Municipal de Cultura Física y Deporte de Tezoyuca (IMCUFIDET)</w:t>
      </w:r>
    </w:p>
    <w:p w14:paraId="5CFDE74C" w14:textId="5BEFC26E" w:rsidR="007B1000" w:rsidRPr="00011ED1" w:rsidRDefault="007B1000"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17. Oficialía del Registro Civil</w:t>
      </w:r>
    </w:p>
    <w:p w14:paraId="591B37A6" w14:textId="5FBBDE93" w:rsidR="008D641A" w:rsidRPr="00011ED1" w:rsidRDefault="006579EC" w:rsidP="00011ED1">
      <w:pPr>
        <w:pStyle w:val="Prrafodelista"/>
        <w:tabs>
          <w:tab w:val="left" w:pos="426"/>
        </w:tabs>
        <w:spacing w:after="240" w:line="360" w:lineRule="auto"/>
        <w:ind w:left="567"/>
        <w:jc w:val="both"/>
        <w:rPr>
          <w:rFonts w:ascii="Palatino Linotype" w:hAnsi="Palatino Linotype"/>
          <w:i/>
        </w:rPr>
      </w:pPr>
      <w:r w:rsidRPr="00011ED1">
        <w:rPr>
          <w:rFonts w:ascii="Palatino Linotype" w:hAnsi="Palatino Linotype"/>
          <w:i/>
        </w:rPr>
        <w:t>18. Organismo Público Descentralizado de Asistencia Social, Sistema Municipal para el Desarrollo Integral de la Familia (DIF)”</w:t>
      </w:r>
    </w:p>
    <w:p w14:paraId="45569F12" w14:textId="77777777" w:rsidR="006579EC" w:rsidRPr="00011ED1" w:rsidRDefault="006579EC" w:rsidP="00011ED1">
      <w:pPr>
        <w:pStyle w:val="Prrafodelista"/>
        <w:tabs>
          <w:tab w:val="left" w:pos="426"/>
        </w:tabs>
        <w:spacing w:after="240" w:line="360" w:lineRule="auto"/>
        <w:ind w:left="567"/>
        <w:jc w:val="both"/>
        <w:rPr>
          <w:rFonts w:ascii="Palatino Linotype" w:hAnsi="Palatino Linotype"/>
          <w:b/>
          <w:i/>
          <w:u w:val="single"/>
        </w:rPr>
      </w:pPr>
    </w:p>
    <w:p w14:paraId="27213E12" w14:textId="2A310BF1" w:rsidR="006579EC" w:rsidRPr="00011ED1" w:rsidRDefault="001F3D8C" w:rsidP="00011ED1">
      <w:pPr>
        <w:pStyle w:val="Prrafodelista"/>
        <w:tabs>
          <w:tab w:val="left" w:pos="426"/>
        </w:tabs>
        <w:spacing w:after="240" w:line="360" w:lineRule="auto"/>
        <w:ind w:left="567"/>
        <w:jc w:val="both"/>
        <w:rPr>
          <w:rFonts w:ascii="Palatino Linotype" w:hAnsi="Palatino Linotype"/>
        </w:rPr>
      </w:pPr>
      <w:r w:rsidRPr="00011ED1">
        <w:rPr>
          <w:rFonts w:ascii="Palatino Linotype" w:hAnsi="Palatino Linotype"/>
        </w:rPr>
        <w:t>(Énfasis añadido)</w:t>
      </w:r>
    </w:p>
    <w:p w14:paraId="36A3EA54" w14:textId="77777777" w:rsidR="001F3D8C" w:rsidRPr="00011ED1" w:rsidRDefault="001F3D8C" w:rsidP="00011ED1">
      <w:pPr>
        <w:pStyle w:val="Prrafodelista"/>
        <w:tabs>
          <w:tab w:val="left" w:pos="426"/>
        </w:tabs>
        <w:spacing w:after="240" w:line="360" w:lineRule="auto"/>
        <w:ind w:left="567"/>
        <w:jc w:val="both"/>
        <w:rPr>
          <w:rFonts w:ascii="Palatino Linotype" w:eastAsia="Calibri" w:hAnsi="Palatino Linotype" w:cs="Times New Roman"/>
          <w:color w:val="000000"/>
          <w:lang w:val="es-ES" w:eastAsia="en-US"/>
        </w:rPr>
      </w:pPr>
    </w:p>
    <w:p w14:paraId="23F70402" w14:textId="40683247" w:rsidR="006579EC" w:rsidRPr="00011ED1" w:rsidRDefault="001F3D8C"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Del contenido del precepto jurídico vertido se desprende que de las distintas dependencias de la administración pública municipal que au</w:t>
      </w:r>
      <w:r w:rsidR="00D52824" w:rsidRPr="00011ED1">
        <w:rPr>
          <w:rFonts w:ascii="Palatino Linotype" w:eastAsia="Calibri" w:hAnsi="Palatino Linotype" w:cs="Times New Roman"/>
          <w:color w:val="000000"/>
          <w:lang w:val="es-ES" w:eastAsia="en-US"/>
        </w:rPr>
        <w:t>xilian al titular del ejecutivo en el despacho de asuntos</w:t>
      </w:r>
      <w:r w:rsidRPr="00011ED1">
        <w:rPr>
          <w:rFonts w:ascii="Palatino Linotype" w:eastAsia="Calibri" w:hAnsi="Palatino Linotype" w:cs="Times New Roman"/>
          <w:color w:val="000000"/>
          <w:lang w:val="es-ES" w:eastAsia="en-US"/>
        </w:rPr>
        <w:t xml:space="preserve"> se encuentran direcciones, subdirecciones, departamentos,</w:t>
      </w:r>
      <w:r w:rsidR="00D52824" w:rsidRPr="00011ED1">
        <w:rPr>
          <w:rFonts w:ascii="Palatino Linotype" w:eastAsia="Calibri" w:hAnsi="Palatino Linotype" w:cs="Times New Roman"/>
          <w:color w:val="000000"/>
          <w:lang w:val="es-ES" w:eastAsia="en-US"/>
        </w:rPr>
        <w:t xml:space="preserve"> y coordinaciones, </w:t>
      </w:r>
      <w:r w:rsidR="00E16866" w:rsidRPr="00011ED1">
        <w:rPr>
          <w:rFonts w:ascii="Palatino Linotype" w:eastAsia="Calibri" w:hAnsi="Palatino Linotype" w:cs="Times New Roman"/>
          <w:color w:val="000000"/>
          <w:lang w:val="es-ES" w:eastAsia="en-US"/>
        </w:rPr>
        <w:t>a quienes sus titulares les corresponden los cargos de “Directo</w:t>
      </w:r>
      <w:r w:rsidR="00D52824" w:rsidRPr="00011ED1">
        <w:rPr>
          <w:rFonts w:ascii="Palatino Linotype" w:eastAsia="Calibri" w:hAnsi="Palatino Linotype" w:cs="Times New Roman"/>
          <w:color w:val="000000"/>
          <w:lang w:val="es-ES" w:eastAsia="en-US"/>
        </w:rPr>
        <w:t>s</w:t>
      </w:r>
      <w:r w:rsidR="00E16866" w:rsidRPr="00011ED1">
        <w:rPr>
          <w:rFonts w:ascii="Palatino Linotype" w:eastAsia="Calibri" w:hAnsi="Palatino Linotype" w:cs="Times New Roman"/>
          <w:color w:val="000000"/>
          <w:lang w:val="es-ES" w:eastAsia="en-US"/>
        </w:rPr>
        <w:t>, Subdirector, Jefe de Departamento y Coordinador</w:t>
      </w:r>
      <w:r w:rsidR="00D52824" w:rsidRPr="00011ED1">
        <w:rPr>
          <w:rFonts w:ascii="Palatino Linotype" w:eastAsia="Calibri" w:hAnsi="Palatino Linotype" w:cs="Times New Roman"/>
          <w:color w:val="000000"/>
          <w:lang w:val="es-ES" w:eastAsia="en-US"/>
        </w:rPr>
        <w:t>,</w:t>
      </w:r>
      <w:r w:rsidR="00E16866" w:rsidRPr="00011ED1">
        <w:rPr>
          <w:rFonts w:ascii="Palatino Linotype" w:eastAsia="Calibri" w:hAnsi="Palatino Linotype" w:cs="Times New Roman"/>
          <w:color w:val="000000"/>
          <w:lang w:val="es-ES" w:eastAsia="en-US"/>
        </w:rPr>
        <w:t xml:space="preserve"> respectivamente. </w:t>
      </w:r>
    </w:p>
    <w:p w14:paraId="48C72653" w14:textId="77777777" w:rsidR="00E16866" w:rsidRPr="00011ED1" w:rsidRDefault="00E16866"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56E06CB0" w14:textId="77777777" w:rsidR="00D52824" w:rsidRPr="00011ED1" w:rsidRDefault="00D52824"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De lo antes expuesto, se colige que la solicitud de información del particular va encaminada a conocer aquella relacionada con el Presidente Municipal, el Síndico y los diez Regidores, como integrantes del Ayuntamiento de Tezoyuca, así como de manera enunciativa más no limitativa de los titulares de las Direcciones, Subdirecciones, Departamentos y Coordinaciones subrayadas en el precepto jurídico vertido.</w:t>
      </w:r>
    </w:p>
    <w:p w14:paraId="46411469" w14:textId="77777777" w:rsidR="00D52824" w:rsidRPr="00011ED1" w:rsidRDefault="00D52824"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04AC4701" w14:textId="51D88035" w:rsidR="003477F2" w:rsidRPr="00011ED1" w:rsidRDefault="00C40B61"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Ahora, n</w:t>
      </w:r>
      <w:r w:rsidR="00D52824" w:rsidRPr="00011ED1">
        <w:rPr>
          <w:rFonts w:ascii="Palatino Linotype" w:eastAsia="Calibri" w:hAnsi="Palatino Linotype" w:cs="Times New Roman"/>
          <w:color w:val="000000"/>
          <w:lang w:val="es-ES" w:eastAsia="en-US"/>
        </w:rPr>
        <w:t xml:space="preserve">o pasa por desapercibido para este Órgano Garante que del análisis a las dependencias de las cuales se integra la administración pública municipal de Tezoyuca se encuentran dos organismos descentralizados, que corresponden al Instituto Municipal de Cultura Física y Deporte de Tezoyuca (IMCUFIDET), y al Organismo Público Descentralizado de Asistencia Social denominado Sistema </w:t>
      </w:r>
      <w:r w:rsidR="00D52824" w:rsidRPr="00011ED1">
        <w:rPr>
          <w:rFonts w:ascii="Palatino Linotype" w:eastAsia="Calibri" w:hAnsi="Palatino Linotype" w:cs="Times New Roman"/>
          <w:color w:val="000000"/>
          <w:lang w:val="es-ES" w:eastAsia="en-US"/>
        </w:rPr>
        <w:lastRenderedPageBreak/>
        <w:t xml:space="preserve">Municipal para el Desarrollo Integral de la Familia (DIF), de los cuales si bien el particular fue omiso en pronunciarse mediante su solicitud de información respecto de estos últimos, </w:t>
      </w:r>
      <w:r w:rsidR="003477F2" w:rsidRPr="00011ED1">
        <w:rPr>
          <w:rFonts w:ascii="Palatino Linotype" w:eastAsia="Calibri" w:hAnsi="Palatino Linotype" w:cs="Times New Roman"/>
          <w:color w:val="000000"/>
          <w:lang w:val="es-ES" w:eastAsia="en-US"/>
        </w:rPr>
        <w:t xml:space="preserve">bajo el principio de máxima publicidad el </w:t>
      </w:r>
      <w:r w:rsidR="003477F2" w:rsidRPr="00011ED1">
        <w:rPr>
          <w:rFonts w:ascii="Palatino Linotype" w:eastAsia="Calibri" w:hAnsi="Palatino Linotype" w:cs="Times New Roman"/>
          <w:b/>
          <w:color w:val="000000"/>
          <w:lang w:val="es-ES" w:eastAsia="en-US"/>
        </w:rPr>
        <w:t>SUJETO OBLIGADO</w:t>
      </w:r>
      <w:r w:rsidR="003477F2" w:rsidRPr="00011ED1">
        <w:rPr>
          <w:rFonts w:ascii="Palatino Linotype" w:eastAsia="Calibri" w:hAnsi="Palatino Linotype" w:cs="Times New Roman"/>
          <w:color w:val="000000"/>
          <w:lang w:val="es-ES" w:eastAsia="en-US"/>
        </w:rPr>
        <w:t xml:space="preserve"> deberá proporcionar la información de los cargos de Directores, Subdirectores, Jefes de Departamento y Coordinadores que se encuentren bajo la estructura orgánica de dichos organismos, en razón de que estos no están contemplados como Sujetos Obligados diferentes</w:t>
      </w:r>
      <w:r w:rsidR="00AA7BDF" w:rsidRPr="00011ED1">
        <w:rPr>
          <w:rFonts w:ascii="Palatino Linotype" w:eastAsia="Calibri" w:hAnsi="Palatino Linotype" w:cs="Times New Roman"/>
          <w:color w:val="000000"/>
          <w:lang w:val="es-ES" w:eastAsia="en-US"/>
        </w:rPr>
        <w:t>.</w:t>
      </w:r>
    </w:p>
    <w:p w14:paraId="701C85A6" w14:textId="77777777" w:rsidR="003477F2" w:rsidRPr="00011ED1" w:rsidRDefault="003477F2"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9B09514" w14:textId="686BCC53" w:rsidR="00D52824" w:rsidRPr="00011ED1" w:rsidRDefault="00AA7BDF"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L</w:t>
      </w:r>
      <w:r w:rsidR="003477F2" w:rsidRPr="00011ED1">
        <w:rPr>
          <w:rFonts w:ascii="Palatino Linotype" w:eastAsia="Calibri" w:hAnsi="Palatino Linotype" w:cs="Times New Roman"/>
          <w:color w:val="000000"/>
          <w:lang w:val="es-ES" w:eastAsia="en-US"/>
        </w:rPr>
        <w:t xml:space="preserve">o anterior, </w:t>
      </w:r>
      <w:r w:rsidRPr="00011ED1">
        <w:rPr>
          <w:rFonts w:ascii="Palatino Linotype" w:eastAsia="Calibri" w:hAnsi="Palatino Linotype" w:cs="Times New Roman"/>
          <w:color w:val="000000"/>
          <w:lang w:val="es-ES" w:eastAsia="en-US"/>
        </w:rPr>
        <w:t>ya que</w:t>
      </w:r>
      <w:r w:rsidR="00D52824" w:rsidRPr="00011ED1">
        <w:rPr>
          <w:rFonts w:ascii="Palatino Linotype" w:eastAsia="Calibri" w:hAnsi="Palatino Linotype" w:cs="Times New Roman"/>
          <w:color w:val="000000"/>
          <w:lang w:val="es-ES" w:eastAsia="en-US"/>
        </w:rPr>
        <w:t xml:space="preserve"> derivado del </w:t>
      </w:r>
      <w:r w:rsidR="00D52824" w:rsidRPr="00011ED1">
        <w:rPr>
          <w:rFonts w:ascii="Palatino Linotype" w:hAnsi="Palatino Linotype" w:cs="Arial"/>
        </w:rPr>
        <w:t xml:space="preserve">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el Periódico Oficial “Gaceta del Gobierno” el veintisiete de noviembre de dos mil diecisiete, ambos organismos no están considerados como </w:t>
      </w:r>
      <w:r w:rsidR="00C40B61" w:rsidRPr="00011ED1">
        <w:rPr>
          <w:rFonts w:ascii="Palatino Linotype" w:hAnsi="Palatino Linotype" w:cs="Arial"/>
        </w:rPr>
        <w:t>Sujetos Obligados independientes; por ende, no sería procedente dejar a salvo los derechos del particular, ya que este último no tendría el medio idóneo de interposición de solicitudes de información, pa</w:t>
      </w:r>
      <w:r w:rsidRPr="00011ED1">
        <w:rPr>
          <w:rFonts w:ascii="Palatino Linotype" w:hAnsi="Palatino Linotype" w:cs="Arial"/>
        </w:rPr>
        <w:t>ra requerir</w:t>
      </w:r>
      <w:r w:rsidR="00C40B61" w:rsidRPr="00011ED1">
        <w:rPr>
          <w:rFonts w:ascii="Palatino Linotype" w:hAnsi="Palatino Linotype" w:cs="Arial"/>
        </w:rPr>
        <w:t xml:space="preserve"> la documentación</w:t>
      </w:r>
      <w:r w:rsidRPr="00011ED1">
        <w:rPr>
          <w:rFonts w:ascii="Palatino Linotype" w:hAnsi="Palatino Linotype" w:cs="Arial"/>
        </w:rPr>
        <w:t xml:space="preserve"> que corresponda a los organismos en mérito.</w:t>
      </w:r>
      <w:r w:rsidR="00C40B61" w:rsidRPr="00011ED1">
        <w:rPr>
          <w:rFonts w:ascii="Palatino Linotype" w:hAnsi="Palatino Linotype" w:cs="Arial"/>
        </w:rPr>
        <w:t xml:space="preserve"> </w:t>
      </w:r>
    </w:p>
    <w:p w14:paraId="58C6B3AF" w14:textId="77777777" w:rsidR="00C40B61" w:rsidRPr="00011ED1" w:rsidRDefault="00C40B61"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6E04661F" w14:textId="5BA6021E" w:rsidR="00E8459F" w:rsidRPr="00011ED1" w:rsidRDefault="00C40B61"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En ese sentido, la información que se ordene en el presente asunto, respecto de los Directores, Subdirectores, Jefes de Departamento y Coordinadores que integran las dependencias del </w:t>
      </w:r>
      <w:r w:rsidRPr="00011ED1">
        <w:rPr>
          <w:rFonts w:ascii="Palatino Linotype" w:eastAsia="Calibri" w:hAnsi="Palatino Linotype" w:cs="Times New Roman"/>
          <w:b/>
          <w:color w:val="000000"/>
          <w:lang w:val="es-ES" w:eastAsia="en-US"/>
        </w:rPr>
        <w:t xml:space="preserve">SUJETO OBLIGADO, </w:t>
      </w:r>
      <w:r w:rsidRPr="00011ED1">
        <w:rPr>
          <w:rFonts w:ascii="Palatino Linotype" w:eastAsia="Calibri" w:hAnsi="Palatino Linotype" w:cs="Times New Roman"/>
          <w:color w:val="000000"/>
          <w:lang w:val="es-ES" w:eastAsia="en-US"/>
        </w:rPr>
        <w:t xml:space="preserve">será aplicable a los </w:t>
      </w:r>
      <w:r w:rsidR="00E8459F" w:rsidRPr="00011ED1">
        <w:rPr>
          <w:rFonts w:ascii="Palatino Linotype" w:eastAsia="Calibri" w:hAnsi="Palatino Linotype" w:cs="Times New Roman"/>
          <w:color w:val="000000"/>
          <w:lang w:val="es-ES" w:eastAsia="en-US"/>
        </w:rPr>
        <w:t xml:space="preserve">titulares </w:t>
      </w:r>
      <w:r w:rsidRPr="00011ED1">
        <w:rPr>
          <w:rFonts w:ascii="Palatino Linotype" w:eastAsia="Calibri" w:hAnsi="Palatino Linotype" w:cs="Times New Roman"/>
          <w:color w:val="000000"/>
          <w:lang w:val="es-ES" w:eastAsia="en-US"/>
        </w:rPr>
        <w:t xml:space="preserve">que </w:t>
      </w:r>
      <w:r w:rsidR="00E8459F" w:rsidRPr="00011ED1">
        <w:rPr>
          <w:rFonts w:ascii="Palatino Linotype" w:eastAsia="Calibri" w:hAnsi="Palatino Linotype" w:cs="Times New Roman"/>
          <w:color w:val="000000"/>
          <w:lang w:val="es-ES" w:eastAsia="en-US"/>
        </w:rPr>
        <w:lastRenderedPageBreak/>
        <w:t>ostenten</w:t>
      </w:r>
      <w:r w:rsidRPr="00011ED1">
        <w:rPr>
          <w:rFonts w:ascii="Palatino Linotype" w:eastAsia="Calibri" w:hAnsi="Palatino Linotype" w:cs="Times New Roman"/>
          <w:color w:val="000000"/>
          <w:lang w:val="es-ES" w:eastAsia="en-US"/>
        </w:rPr>
        <w:t xml:space="preserve"> alguno de </w:t>
      </w:r>
      <w:r w:rsidR="00E8459F" w:rsidRPr="00011ED1">
        <w:rPr>
          <w:rFonts w:ascii="Palatino Linotype" w:eastAsia="Calibri" w:hAnsi="Palatino Linotype" w:cs="Times New Roman"/>
          <w:color w:val="000000"/>
          <w:lang w:val="es-ES" w:eastAsia="en-US"/>
        </w:rPr>
        <w:t xml:space="preserve">los </w:t>
      </w:r>
      <w:r w:rsidRPr="00011ED1">
        <w:rPr>
          <w:rFonts w:ascii="Palatino Linotype" w:eastAsia="Calibri" w:hAnsi="Palatino Linotype" w:cs="Times New Roman"/>
          <w:color w:val="000000"/>
          <w:lang w:val="es-ES" w:eastAsia="en-US"/>
        </w:rPr>
        <w:t xml:space="preserve">cargos </w:t>
      </w:r>
      <w:r w:rsidR="00E8459F" w:rsidRPr="00011ED1">
        <w:rPr>
          <w:rFonts w:ascii="Palatino Linotype" w:eastAsia="Calibri" w:hAnsi="Palatino Linotype" w:cs="Times New Roman"/>
          <w:color w:val="000000"/>
          <w:lang w:val="es-ES" w:eastAsia="en-US"/>
        </w:rPr>
        <w:t xml:space="preserve">referidos </w:t>
      </w:r>
      <w:r w:rsidRPr="00011ED1">
        <w:rPr>
          <w:rFonts w:ascii="Palatino Linotype" w:eastAsia="Calibri" w:hAnsi="Palatino Linotype" w:cs="Times New Roman"/>
          <w:color w:val="000000"/>
          <w:lang w:val="es-ES" w:eastAsia="en-US"/>
        </w:rPr>
        <w:t xml:space="preserve">y que formen parte de </w:t>
      </w:r>
      <w:r w:rsidR="00E8459F" w:rsidRPr="00011ED1">
        <w:rPr>
          <w:rFonts w:ascii="Palatino Linotype" w:eastAsia="Calibri" w:hAnsi="Palatino Linotype" w:cs="Times New Roman"/>
          <w:color w:val="000000"/>
          <w:lang w:val="es-ES" w:eastAsia="en-US"/>
        </w:rPr>
        <w:t>alguno de los</w:t>
      </w:r>
      <w:r w:rsidRPr="00011ED1">
        <w:rPr>
          <w:rFonts w:ascii="Palatino Linotype" w:eastAsia="Calibri" w:hAnsi="Palatino Linotype" w:cs="Times New Roman"/>
          <w:color w:val="000000"/>
          <w:lang w:val="es-ES" w:eastAsia="en-US"/>
        </w:rPr>
        <w:t xml:space="preserve"> organismos descentralizados, como lo son: el Instituto Municipal de Cultura Física y Deporte de Tezoyuca (IMCUFIDET), y al Organismo Público Descentralizado de Asistencia Social denominado Sistema Municipal para el Desarrollo Integral de la Familia (DIF). </w:t>
      </w:r>
    </w:p>
    <w:p w14:paraId="35040AAA" w14:textId="77777777" w:rsidR="003477F2" w:rsidRPr="00011ED1" w:rsidRDefault="003477F2"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541C48DE" w14:textId="23BF805D" w:rsidR="003477F2" w:rsidRPr="00011ED1" w:rsidRDefault="003477F2" w:rsidP="00011ED1">
      <w:pPr>
        <w:pStyle w:val="Prrafodelista"/>
        <w:numPr>
          <w:ilvl w:val="0"/>
          <w:numId w:val="1"/>
        </w:numPr>
        <w:tabs>
          <w:tab w:val="left" w:pos="426"/>
        </w:tabs>
        <w:spacing w:line="360" w:lineRule="auto"/>
        <w:ind w:left="0" w:firstLine="0"/>
        <w:jc w:val="both"/>
        <w:rPr>
          <w:rFonts w:ascii="Palatino Linotype" w:eastAsia="Calibri" w:hAnsi="Palatino Linotype" w:cs="Tahoma"/>
          <w:bCs/>
          <w:lang w:eastAsia="en-US"/>
        </w:rPr>
      </w:pPr>
      <w:r w:rsidRPr="00011ED1">
        <w:rPr>
          <w:rFonts w:ascii="Palatino Linotype" w:eastAsia="Calibri" w:hAnsi="Palatino Linotype" w:cs="Tahoma"/>
          <w:bCs/>
          <w:lang w:eastAsia="en-US"/>
        </w:rPr>
        <w:t>Ahora, por lo que refiere a la información en donde no se precisa plazo sobre el cual se requiere la misma, de acuerdo con el Criterio 9/13 del Instituto Nacional de Transparencia, Acceso a la Información y Protección de Datos Personales (INAI), que a continuación se reproduce, la información se deberá entregar por el plazo de un año.</w:t>
      </w:r>
    </w:p>
    <w:p w14:paraId="5C243DA5" w14:textId="77777777" w:rsidR="003477F2" w:rsidRPr="00011ED1" w:rsidRDefault="003477F2" w:rsidP="00011ED1">
      <w:pPr>
        <w:pStyle w:val="Prrafodelista"/>
        <w:tabs>
          <w:tab w:val="left" w:pos="426"/>
        </w:tabs>
        <w:spacing w:line="360" w:lineRule="auto"/>
        <w:ind w:left="0"/>
        <w:jc w:val="both"/>
        <w:rPr>
          <w:rFonts w:ascii="Palatino Linotype" w:eastAsia="Calibri" w:hAnsi="Palatino Linotype" w:cs="Tahoma"/>
          <w:bCs/>
          <w:lang w:eastAsia="en-US"/>
        </w:rPr>
      </w:pPr>
    </w:p>
    <w:p w14:paraId="755DCA57" w14:textId="15F11247" w:rsidR="003477F2" w:rsidRPr="00011ED1" w:rsidRDefault="003477F2" w:rsidP="00011ED1">
      <w:pPr>
        <w:pStyle w:val="Prrafodelista"/>
        <w:tabs>
          <w:tab w:val="left" w:pos="426"/>
        </w:tabs>
        <w:spacing w:line="360" w:lineRule="auto"/>
        <w:ind w:left="567" w:right="616"/>
        <w:jc w:val="both"/>
        <w:rPr>
          <w:rFonts w:ascii="Palatino Linotype" w:eastAsia="Calibri" w:hAnsi="Palatino Linotype" w:cs="Tahoma"/>
          <w:bCs/>
          <w:i/>
          <w:lang w:eastAsia="en-US"/>
        </w:rPr>
      </w:pPr>
      <w:r w:rsidRPr="00011ED1">
        <w:rPr>
          <w:rFonts w:ascii="Palatino Linotype" w:eastAsia="Calibri" w:hAnsi="Palatino Linotype" w:cs="Tahoma"/>
          <w:bCs/>
          <w:i/>
          <w:lang w:eastAsia="en-US"/>
        </w:rPr>
        <w:t>“</w:t>
      </w:r>
      <w:r w:rsidRPr="00011ED1">
        <w:rPr>
          <w:rFonts w:ascii="Palatino Linotype" w:eastAsia="Calibri" w:hAnsi="Palatino Linotype" w:cs="Tahoma"/>
          <w:b/>
          <w:bCs/>
          <w:i/>
          <w:u w:val="single"/>
          <w:lang w:eastAsia="en-US"/>
        </w:rPr>
        <w:t>Periodo de búsqueda de la información, cuando no se precisa en la solicitud de información.</w:t>
      </w:r>
      <w:r w:rsidRPr="00011ED1">
        <w:rPr>
          <w:rFonts w:ascii="Palatino Linotype" w:eastAsia="Calibri" w:hAnsi="Palatino Linotype" w:cs="Tahoma"/>
          <w:bCs/>
          <w:i/>
          <w:lang w:eastAsia="en-U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3439F774" w14:textId="77777777" w:rsidR="003477F2" w:rsidRPr="00011ED1" w:rsidRDefault="003477F2" w:rsidP="00011ED1">
      <w:pPr>
        <w:pStyle w:val="Prrafodelista"/>
        <w:tabs>
          <w:tab w:val="left" w:pos="426"/>
        </w:tabs>
        <w:spacing w:line="360" w:lineRule="auto"/>
        <w:ind w:left="567" w:right="616"/>
        <w:jc w:val="both"/>
        <w:rPr>
          <w:rFonts w:ascii="Palatino Linotype" w:eastAsia="Calibri" w:hAnsi="Palatino Linotype" w:cs="Tahoma"/>
          <w:bCs/>
          <w:i/>
          <w:lang w:eastAsia="en-US"/>
        </w:rPr>
      </w:pPr>
    </w:p>
    <w:p w14:paraId="2ED6F4A9" w14:textId="7298DA2D" w:rsidR="003477F2" w:rsidRPr="00011ED1" w:rsidRDefault="003477F2" w:rsidP="00011ED1">
      <w:pPr>
        <w:pStyle w:val="Prrafodelista"/>
        <w:tabs>
          <w:tab w:val="left" w:pos="426"/>
        </w:tabs>
        <w:spacing w:line="360" w:lineRule="auto"/>
        <w:ind w:left="567" w:right="616"/>
        <w:jc w:val="both"/>
        <w:rPr>
          <w:rFonts w:ascii="Palatino Linotype" w:eastAsia="Calibri" w:hAnsi="Palatino Linotype" w:cs="Tahoma"/>
          <w:bCs/>
          <w:lang w:eastAsia="en-US"/>
        </w:rPr>
      </w:pPr>
      <w:r w:rsidRPr="00011ED1">
        <w:rPr>
          <w:rFonts w:ascii="Palatino Linotype" w:eastAsia="Calibri" w:hAnsi="Palatino Linotype" w:cs="Tahoma"/>
          <w:bCs/>
          <w:lang w:eastAsia="en-US"/>
        </w:rPr>
        <w:t>(Énfasis añadido)</w:t>
      </w:r>
    </w:p>
    <w:p w14:paraId="0AAC10F1" w14:textId="77777777" w:rsidR="003477F2" w:rsidRPr="00011ED1" w:rsidRDefault="003477F2" w:rsidP="00011ED1">
      <w:pPr>
        <w:tabs>
          <w:tab w:val="left" w:pos="426"/>
        </w:tabs>
        <w:spacing w:after="240" w:line="360" w:lineRule="auto"/>
        <w:jc w:val="both"/>
        <w:rPr>
          <w:rFonts w:ascii="Palatino Linotype" w:eastAsia="Calibri" w:hAnsi="Palatino Linotype" w:cs="Times New Roman"/>
          <w:color w:val="000000"/>
          <w:lang w:val="es-ES" w:eastAsia="en-US"/>
        </w:rPr>
      </w:pPr>
    </w:p>
    <w:p w14:paraId="4420C1B2" w14:textId="4A0FD8C9" w:rsidR="009536F8" w:rsidRPr="00011ED1" w:rsidRDefault="009536F8"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Sirve agregar que derivado de la temporalidad con la que se ordenara la entrega de la información, que corresponde a un año inmediato anterior a la fecha de la solicitud, es decir, del cinco (05) de febrero de dos mil dieciocho al cinco (05) de febrero de dos mil diecinueve, no pasa por desapercibido para esta Ponencia Resolutora que en dicha periodicidad, en dos mil dieciocho se encontraba la administración 2016-2018, y a partir del primero de enero de dos mil diecinueve se dio inicio a la nueva gestión 2019-2021; por tanto,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no sólo deberá entregar la información relativa a la nueva administración sino también de aquella generada en la administración anterior desde el cinco (05) </w:t>
      </w:r>
      <w:r w:rsidR="000A6A70" w:rsidRPr="00011ED1">
        <w:rPr>
          <w:rFonts w:ascii="Palatino Linotype" w:eastAsia="Calibri" w:hAnsi="Palatino Linotype" w:cs="Times New Roman"/>
          <w:color w:val="000000"/>
          <w:lang w:val="es-ES" w:eastAsia="en-US"/>
        </w:rPr>
        <w:t xml:space="preserve">de febrero de dos mil dieciocho, en el sentido de poner a disposición del particular aquella </w:t>
      </w:r>
      <w:r w:rsidR="0094315E" w:rsidRPr="00011ED1">
        <w:rPr>
          <w:rFonts w:ascii="Palatino Linotype" w:eastAsia="Calibri" w:hAnsi="Palatino Linotype" w:cs="Times New Roman"/>
          <w:color w:val="000000"/>
          <w:lang w:val="es-ES" w:eastAsia="en-US"/>
        </w:rPr>
        <w:t>de los  Directores, Subdirectores, Jefes de Departamento y Coordinadores que integran las dependencias de la administración pública municipal y de los organismos descentralizados, así como del Presidente Municipal, Sindico y los diez Regidores que fueron nombrados en la temporalidad señalada.</w:t>
      </w:r>
    </w:p>
    <w:p w14:paraId="5D5D647E" w14:textId="77777777" w:rsidR="009536F8" w:rsidRPr="00011ED1" w:rsidRDefault="009536F8"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53E1AD9B" w14:textId="5FA224C8" w:rsidR="009536F8" w:rsidRPr="00011ED1" w:rsidRDefault="009536F8"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Lo anterior es así ya que cada tres años los </w:t>
      </w:r>
      <w:r w:rsidR="005C141F" w:rsidRPr="00011ED1">
        <w:rPr>
          <w:rFonts w:ascii="Palatino Linotype" w:eastAsia="Calibri" w:hAnsi="Palatino Linotype" w:cs="Times New Roman"/>
          <w:color w:val="000000"/>
          <w:lang w:val="es-ES" w:eastAsia="en-US"/>
        </w:rPr>
        <w:t>A</w:t>
      </w:r>
      <w:r w:rsidRPr="00011ED1">
        <w:rPr>
          <w:rFonts w:ascii="Palatino Linotype" w:eastAsia="Calibri" w:hAnsi="Palatino Linotype" w:cs="Times New Roman"/>
          <w:color w:val="000000"/>
          <w:lang w:val="es-ES" w:eastAsia="en-US"/>
        </w:rPr>
        <w:t xml:space="preserve">yuntamientos así como su administración se  </w:t>
      </w:r>
      <w:r w:rsidR="005C141F" w:rsidRPr="00011ED1">
        <w:rPr>
          <w:rFonts w:ascii="Palatino Linotype" w:eastAsia="Calibri" w:hAnsi="Palatino Linotype" w:cs="Times New Roman"/>
          <w:color w:val="000000"/>
          <w:lang w:val="es-ES" w:eastAsia="en-US"/>
        </w:rPr>
        <w:t xml:space="preserve">renueva, iniciando su periodo el primero (01) de enero de año </w:t>
      </w:r>
      <w:r w:rsidR="005C141F" w:rsidRPr="00011ED1">
        <w:rPr>
          <w:rFonts w:ascii="Palatino Linotype" w:eastAsia="Calibri" w:hAnsi="Palatino Linotype" w:cs="Times New Roman"/>
          <w:color w:val="000000"/>
          <w:lang w:val="es-ES" w:eastAsia="en-US"/>
        </w:rPr>
        <w:lastRenderedPageBreak/>
        <w:t>inmediato siguiente al de las elecciones municipales ordinarias, con fundamento en el artículo 16 de la Ley Orgánica Municipal.</w:t>
      </w:r>
    </w:p>
    <w:p w14:paraId="781E7DAF" w14:textId="767A9B3E" w:rsidR="00C6208C" w:rsidRPr="00011ED1" w:rsidRDefault="00C6208C" w:rsidP="00011ED1">
      <w:pPr>
        <w:pStyle w:val="Ttulo1"/>
        <w:spacing w:line="360" w:lineRule="auto"/>
        <w:rPr>
          <w:b/>
          <w:szCs w:val="24"/>
          <w:lang w:val="es-ES"/>
        </w:rPr>
      </w:pPr>
      <w:bookmarkStart w:id="51" w:name="_Toc7715356"/>
      <w:r w:rsidRPr="00011ED1">
        <w:rPr>
          <w:b/>
          <w:szCs w:val="24"/>
          <w:lang w:val="es-ES"/>
        </w:rPr>
        <w:t xml:space="preserve">II. </w:t>
      </w:r>
      <w:r w:rsidR="005E49D6" w:rsidRPr="00011ED1">
        <w:rPr>
          <w:b/>
          <w:szCs w:val="24"/>
          <w:lang w:val="es-ES"/>
        </w:rPr>
        <w:t>De la respuesta a la solicitud de información</w:t>
      </w:r>
      <w:bookmarkEnd w:id="51"/>
    </w:p>
    <w:p w14:paraId="653A0739" w14:textId="77777777" w:rsidR="005E49D6" w:rsidRPr="00011ED1" w:rsidRDefault="005E49D6"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A14D88D" w14:textId="6E0EC11A" w:rsidR="005E49D6" w:rsidRPr="00011ED1" w:rsidRDefault="005E49D6"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De los requerimientos formulados por el particular, por cuanto hace a los marcados bajo los </w:t>
      </w:r>
      <w:r w:rsidRPr="00011ED1">
        <w:rPr>
          <w:rFonts w:ascii="Palatino Linotype" w:eastAsia="Calibri" w:hAnsi="Palatino Linotype" w:cs="Times New Roman"/>
          <w:b/>
          <w:color w:val="000000"/>
          <w:lang w:val="es-ES" w:eastAsia="en-US"/>
        </w:rPr>
        <w:t>numerales 2, 3, 4 y 5</w:t>
      </w:r>
      <w:r w:rsidRPr="00011ED1">
        <w:rPr>
          <w:rFonts w:ascii="Palatino Linotype" w:eastAsia="Calibri" w:hAnsi="Palatino Linotype" w:cs="Times New Roman"/>
          <w:color w:val="000000"/>
          <w:lang w:val="es-ES" w:eastAsia="en-US"/>
        </w:rPr>
        <w:t xml:space="preserve">,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se pronunció en el sentido de proponerle al particular que acuda a realizar una visita con alguna identificación poner </w:t>
      </w:r>
      <w:r w:rsidR="007C1617" w:rsidRPr="00011ED1">
        <w:rPr>
          <w:rFonts w:ascii="Palatino Linotype" w:eastAsia="Calibri" w:hAnsi="Palatino Linotype" w:cs="Times New Roman"/>
          <w:color w:val="000000"/>
          <w:lang w:val="es-ES" w:eastAsia="en-US"/>
        </w:rPr>
        <w:t xml:space="preserve">a fin de proporcionarle la </w:t>
      </w:r>
      <w:r w:rsidRPr="00011ED1">
        <w:rPr>
          <w:rFonts w:ascii="Palatino Linotype" w:eastAsia="Calibri" w:hAnsi="Palatino Linotype" w:cs="Times New Roman"/>
          <w:color w:val="000000"/>
          <w:lang w:val="es-ES" w:eastAsia="en-US"/>
        </w:rPr>
        <w:t>información requerida en físico</w:t>
      </w:r>
      <w:r w:rsidR="007C1617" w:rsidRPr="00011ED1">
        <w:rPr>
          <w:rFonts w:ascii="Palatino Linotype" w:eastAsia="Calibri" w:hAnsi="Palatino Linotype" w:cs="Times New Roman"/>
          <w:color w:val="000000"/>
          <w:lang w:val="es-ES" w:eastAsia="en-US"/>
        </w:rPr>
        <w:t>.</w:t>
      </w:r>
    </w:p>
    <w:p w14:paraId="4712F04A" w14:textId="77777777" w:rsidR="007C1617" w:rsidRPr="00011ED1" w:rsidRDefault="007C1617"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3354C539" w14:textId="77777777" w:rsidR="007C1617" w:rsidRPr="00011ED1" w:rsidRDefault="007C1617"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Asimismo, sólo por cuanto hace a los requerimientos bajo los </w:t>
      </w:r>
      <w:r w:rsidRPr="00011ED1">
        <w:rPr>
          <w:rFonts w:ascii="Palatino Linotype" w:eastAsia="Calibri" w:hAnsi="Palatino Linotype" w:cs="Times New Roman"/>
          <w:b/>
          <w:color w:val="000000"/>
          <w:lang w:val="es-ES" w:eastAsia="en-US"/>
        </w:rPr>
        <w:t>numerales 4 y 5</w:t>
      </w:r>
      <w:r w:rsidRPr="00011ED1">
        <w:rPr>
          <w:rFonts w:ascii="Palatino Linotype" w:eastAsia="Calibri" w:hAnsi="Palatino Linotype" w:cs="Times New Roman"/>
          <w:color w:val="000000"/>
          <w:lang w:val="es-ES" w:eastAsia="en-US"/>
        </w:rPr>
        <w:t xml:space="preserve">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agregó que se le propone la entrega en dicha vía, ya que el volumen de información en digital resultaría más caro y tardío, además que generar copias simples tendría un consto con fundamento en el artículo 73 del Código Financiero del Estado de México y Municipios, dado que la cantidad de hojas a entregar asciende aproximadamente a veinte mil copias simples, puesto que esta será entregada desde lo más antiguo a lo más reciente de la solicitud.</w:t>
      </w:r>
    </w:p>
    <w:p w14:paraId="3F90CE75" w14:textId="77777777" w:rsidR="00246AAD" w:rsidRPr="00011ED1" w:rsidRDefault="00246AAD"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47F29026" w14:textId="044FD52A" w:rsidR="00246AAD" w:rsidRPr="00011ED1" w:rsidRDefault="00246AA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Como ha quedado manifestado, de dicha respuesta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asumió por cuanto hace a los referidos numerales que en sus archivos obra la información requerida; sin embargo, realiza de primer momento un cambio de modalidad a consulta directa.</w:t>
      </w:r>
    </w:p>
    <w:p w14:paraId="05B16C53" w14:textId="77777777" w:rsidR="00246AAD" w:rsidRPr="00011ED1" w:rsidRDefault="00246AAD"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76562EEE" w14:textId="77777777" w:rsidR="00246AAD" w:rsidRPr="00011ED1" w:rsidRDefault="00246AA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En ese sentido, resulta conveniente traer a contexto el artículo 158 de la Ley de Transparencia y Acceso a la Información Pública del Estado de México y Municipios, cuya literalidad es la siguiente:</w:t>
      </w:r>
    </w:p>
    <w:p w14:paraId="1E63769D" w14:textId="77777777" w:rsidR="00246AAD" w:rsidRPr="00011ED1" w:rsidRDefault="00246AAD"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132D5253" w14:textId="77777777" w:rsidR="00246AAD" w:rsidRPr="00011ED1" w:rsidRDefault="00246AAD" w:rsidP="00011ED1">
      <w:pPr>
        <w:tabs>
          <w:tab w:val="left" w:pos="426"/>
        </w:tabs>
        <w:spacing w:line="360" w:lineRule="auto"/>
        <w:ind w:left="567" w:right="616"/>
        <w:jc w:val="both"/>
        <w:rPr>
          <w:rFonts w:ascii="Palatino Linotype" w:hAnsi="Palatino Linotype"/>
          <w:i/>
        </w:rPr>
      </w:pPr>
      <w:r w:rsidRPr="00011ED1">
        <w:rPr>
          <w:rFonts w:ascii="Palatino Linotype" w:hAnsi="Palatino Linotype"/>
          <w:b/>
          <w:i/>
        </w:rPr>
        <w:t>“Artículo 158</w:t>
      </w:r>
      <w:r w:rsidRPr="00011ED1">
        <w:rPr>
          <w:rFonts w:ascii="Palatino Linotype" w:hAnsi="Palatino Linotype"/>
          <w:i/>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w:t>
      </w:r>
      <w:r w:rsidRPr="00011ED1">
        <w:rPr>
          <w:rFonts w:ascii="Palatino Linotype" w:hAnsi="Palatino Linotype"/>
          <w:b/>
          <w:i/>
          <w:u w:val="single"/>
        </w:rPr>
        <w:t>sobrepase las capacidades técnicas administrativas y humanas del sujeto obligado para cumplir con la solicitud</w:t>
      </w:r>
      <w:r w:rsidRPr="00011ED1">
        <w:rPr>
          <w:rFonts w:ascii="Palatino Linotype" w:hAnsi="Palatino Linotype"/>
          <w:i/>
          <w:u w:val="single"/>
        </w:rPr>
        <w:t>,</w:t>
      </w:r>
      <w:r w:rsidRPr="00011ED1">
        <w:rPr>
          <w:rFonts w:ascii="Palatino Linotype" w:hAnsi="Palatino Linotype"/>
          <w:i/>
        </w:rPr>
        <w:t xml:space="preserve"> en los plazos establecidos para dichos efectos, se podrá poner a disposición del solicitante los documentos </w:t>
      </w:r>
      <w:r w:rsidRPr="00011ED1">
        <w:rPr>
          <w:rFonts w:ascii="Palatino Linotype" w:hAnsi="Palatino Linotype"/>
          <w:b/>
          <w:i/>
          <w:u w:val="single"/>
        </w:rPr>
        <w:t>en consulta directa</w:t>
      </w:r>
      <w:r w:rsidRPr="00011ED1">
        <w:rPr>
          <w:rFonts w:ascii="Palatino Linotype" w:hAnsi="Palatino Linotype"/>
          <w:i/>
        </w:rPr>
        <w:t xml:space="preserve">, salvo la información clasificada. </w:t>
      </w:r>
    </w:p>
    <w:p w14:paraId="4CBC03E2" w14:textId="77777777" w:rsidR="00246AAD" w:rsidRPr="00011ED1" w:rsidRDefault="00246AAD" w:rsidP="00011ED1">
      <w:pPr>
        <w:tabs>
          <w:tab w:val="left" w:pos="426"/>
        </w:tabs>
        <w:spacing w:line="360" w:lineRule="auto"/>
        <w:ind w:left="567" w:right="616"/>
        <w:jc w:val="both"/>
        <w:rPr>
          <w:rFonts w:ascii="Palatino Linotype" w:hAnsi="Palatino Linotype"/>
          <w:i/>
        </w:rPr>
      </w:pPr>
    </w:p>
    <w:p w14:paraId="63EDC4C0" w14:textId="77777777" w:rsidR="00246AAD" w:rsidRPr="00011ED1" w:rsidRDefault="00246AAD" w:rsidP="00011ED1">
      <w:pPr>
        <w:tabs>
          <w:tab w:val="left" w:pos="426"/>
        </w:tabs>
        <w:spacing w:line="360" w:lineRule="auto"/>
        <w:ind w:left="567" w:right="616"/>
        <w:jc w:val="both"/>
        <w:rPr>
          <w:rFonts w:ascii="Palatino Linotype" w:hAnsi="Palatino Linotype"/>
          <w:i/>
        </w:rPr>
      </w:pPr>
      <w:r w:rsidRPr="00011ED1">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68CA173C" w14:textId="77777777" w:rsidR="00246AAD" w:rsidRPr="00011ED1" w:rsidRDefault="00246AAD" w:rsidP="00011ED1">
      <w:pPr>
        <w:tabs>
          <w:tab w:val="left" w:pos="426"/>
        </w:tabs>
        <w:spacing w:line="360" w:lineRule="auto"/>
        <w:ind w:left="567" w:right="616"/>
        <w:jc w:val="both"/>
        <w:rPr>
          <w:rFonts w:ascii="Palatino Linotype" w:hAnsi="Palatino Linotype"/>
          <w:i/>
        </w:rPr>
      </w:pPr>
    </w:p>
    <w:p w14:paraId="2BEA4D76" w14:textId="1E327440" w:rsidR="00246AAD" w:rsidRPr="00011ED1" w:rsidRDefault="00246AAD" w:rsidP="00011ED1">
      <w:pPr>
        <w:tabs>
          <w:tab w:val="left" w:pos="426"/>
        </w:tabs>
        <w:spacing w:line="360" w:lineRule="auto"/>
        <w:ind w:left="567" w:right="616"/>
        <w:jc w:val="both"/>
        <w:rPr>
          <w:rFonts w:ascii="Palatino Linotype" w:eastAsia="Times New Roman" w:hAnsi="Palatino Linotype"/>
          <w:i/>
        </w:rPr>
      </w:pPr>
      <w:r w:rsidRPr="00011ED1">
        <w:rPr>
          <w:rFonts w:ascii="Palatino Linotype" w:hAnsi="Palatino Linotype"/>
          <w:i/>
        </w:rPr>
        <w:t>(</w:t>
      </w:r>
      <w:r w:rsidRPr="00011ED1">
        <w:rPr>
          <w:rFonts w:ascii="Palatino Linotype" w:hAnsi="Palatino Linotype"/>
        </w:rPr>
        <w:t>Énfasis añadido)</w:t>
      </w:r>
    </w:p>
    <w:p w14:paraId="10542FA5" w14:textId="77777777" w:rsidR="00246AAD" w:rsidRPr="00011ED1" w:rsidRDefault="00246AAD"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1CA6FB70" w14:textId="77777777" w:rsidR="00246AAD" w:rsidRPr="00011ED1" w:rsidRDefault="00246AA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Times New Roman" w:hAnsi="Palatino Linotype"/>
        </w:rPr>
        <w:t xml:space="preserve">Del precepto jurídico vertido se colige que para que resulte procedente un cambio de modalidad de entrega de la información vía consulta directa, deben </w:t>
      </w:r>
      <w:r w:rsidRPr="00011ED1">
        <w:rPr>
          <w:rFonts w:ascii="Palatino Linotype" w:eastAsia="Times New Roman" w:hAnsi="Palatino Linotype"/>
        </w:rPr>
        <w:lastRenderedPageBreak/>
        <w:t>coexistir tres elementos que permitan acreditar y brindar certeza jurídica a los particulares de que la información solicitada no se puede entregar por la vía primigeniamente requerida, es decir, porque existe una imposibilidad tanto técnica, administrativa y humana.</w:t>
      </w:r>
    </w:p>
    <w:p w14:paraId="5CFC78E0" w14:textId="77777777" w:rsidR="0094315E" w:rsidRPr="00011ED1" w:rsidRDefault="0094315E"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442ABC26" w14:textId="4A5E1BF7" w:rsidR="00246AAD" w:rsidRPr="00011ED1" w:rsidRDefault="00246AA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Times New Roman" w:hAnsi="Palatino Linotype"/>
        </w:rPr>
        <w:t xml:space="preserve">Por cuanto a la imposibilidad técnica el </w:t>
      </w:r>
      <w:r w:rsidRPr="00011ED1">
        <w:rPr>
          <w:rFonts w:ascii="Palatino Linotype" w:eastAsia="Times New Roman" w:hAnsi="Palatino Linotype"/>
          <w:b/>
        </w:rPr>
        <w:t>SUJETO OBLIGADO</w:t>
      </w:r>
      <w:r w:rsidRPr="00011ED1">
        <w:rPr>
          <w:rFonts w:ascii="Palatino Linotype" w:eastAsia="Times New Roman" w:hAnsi="Palatino Linotype"/>
        </w:rPr>
        <w:t xml:space="preserve"> se encuentra constreñido a acreditar que la misma no le fue posible subirla al Sistema de Acceso a la Información Mexiquense (SAIMEX)</w:t>
      </w:r>
      <w:r w:rsidR="009D04D7" w:rsidRPr="00011ED1">
        <w:rPr>
          <w:rFonts w:ascii="Palatino Linotype" w:eastAsia="Times New Roman" w:hAnsi="Palatino Linotype"/>
        </w:rPr>
        <w:t>, es decir, debió realizar su reporte de incidencias ante la Dirección de Informática de este Órgano Garante en el cual exponga y fundamente los motivos por los cuales le resultó imposible subir al sistema la información requerida, dado por el peso de la misma y/o por la cantidad de fojas que se pretendían subir.</w:t>
      </w:r>
    </w:p>
    <w:p w14:paraId="638489DE" w14:textId="77777777" w:rsidR="009D04D7" w:rsidRPr="00011ED1" w:rsidRDefault="009D04D7"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17639CD6" w14:textId="1A6649F4" w:rsidR="009D04D7" w:rsidRPr="00011ED1" w:rsidRDefault="009D04D7"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No obstante tal circunstancia no ocurrió en el presente asunto, dado que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únicamente se limitó a señalar en algunos requerimientos, que el volumen de información en digital resultaría más caro y tardío, además que el aproximado de cantidad de hojas que habían calculado era de veinte mil.</w:t>
      </w:r>
    </w:p>
    <w:p w14:paraId="612FC538" w14:textId="77777777" w:rsidR="009D04D7" w:rsidRPr="00011ED1" w:rsidRDefault="009D04D7"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07531C03" w14:textId="33FDCD9C" w:rsidR="009D04D7" w:rsidRPr="00011ED1" w:rsidRDefault="009D04D7"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Derivado de lo anterior, esta Ponencia Resolutora se dio a la tarea de solicitar a la Dirección de Informática de este Instituto para que informara la existencia de algún reporte de incidencias presentado por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sin embargo, como resultado se obtuvo que este último fue omiso en rendir dicho reporte.</w:t>
      </w:r>
    </w:p>
    <w:p w14:paraId="6116D65E" w14:textId="77777777" w:rsidR="00246AAD" w:rsidRPr="00011ED1" w:rsidRDefault="00246AAD"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3912248D" w14:textId="1744E838" w:rsidR="009D04D7" w:rsidRPr="00011ED1" w:rsidRDefault="00246AA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Times New Roman" w:hAnsi="Palatino Linotype"/>
        </w:rPr>
        <w:t xml:space="preserve">Sirve agregar que según </w:t>
      </w:r>
      <w:r w:rsidR="009D04D7" w:rsidRPr="00011ED1">
        <w:rPr>
          <w:rFonts w:ascii="Palatino Linotype" w:eastAsia="Times New Roman" w:hAnsi="Palatino Linotype"/>
        </w:rPr>
        <w:t>infor</w:t>
      </w:r>
      <w:r w:rsidR="00A5079D" w:rsidRPr="00011ED1">
        <w:rPr>
          <w:rFonts w:ascii="Palatino Linotype" w:eastAsia="Times New Roman" w:hAnsi="Palatino Linotype"/>
        </w:rPr>
        <w:t xml:space="preserve">mación proporcionada por </w:t>
      </w:r>
      <w:r w:rsidRPr="00011ED1">
        <w:rPr>
          <w:rFonts w:ascii="Palatino Linotype" w:eastAsia="Times New Roman" w:hAnsi="Palatino Linotype"/>
        </w:rPr>
        <w:t xml:space="preserve">la Dirección de Informática de este Órgano Garante, </w:t>
      </w:r>
      <w:r w:rsidRPr="00011ED1">
        <w:rPr>
          <w:rFonts w:ascii="Palatino Linotype" w:hAnsi="Palatino Linotype"/>
          <w:color w:val="222222"/>
          <w:shd w:val="clear" w:color="auto" w:fill="FFFFFF"/>
        </w:rPr>
        <w:t>el Sistema de Acceso a la Información Mexiquense (SAIMEX) tiene el soporte tecnológico para que se puedan adjuntar archivos como respuesta a solicitudes de acceso a la información con un peso aprox. de hasta 500Mb o un equivalente de hasta 8,000 hojas, garantizando que el ciudadano no tenga problemas en la descarga de la información al usar conexiones a internet convencionales bajo parámetros de escaneo en resolución máxima de 100Dpi's, escala de grises y formato "PDF" extraído directamente del escáner.</w:t>
      </w:r>
    </w:p>
    <w:p w14:paraId="51FA91EE" w14:textId="77777777" w:rsidR="00A5079D" w:rsidRPr="00011ED1" w:rsidRDefault="00A5079D"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498D6F7B" w14:textId="040375F6" w:rsidR="00A5079D" w:rsidRPr="00011ED1" w:rsidRDefault="00A5079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Ante lo ya expuesto, si bien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manifestó que la cantidad aproximada a entregar en copias simples consistía en veinte mil fojas, esto resulta incongruente, en razón de que el particular no requirió información de todos los servidores públicos que integran la administración pública municipal, organismos descentralizados y del Ayuntamiento, sólo requirió de aquellos que corresponden a cargos de mandos medios y superiores, que es un grupo de servidores más reducido, además que, del análisis a la respuesta se apreció que se hizo del conocimiento sobre dicha cantidad de fojas porque la información a entregar es desde lo más antiguo a lo más anterior a su solicitud; situación que en aplicación del criterio de temporalidad de entrega de la información, cuando los particulares no precisen una fecha en específico, se deberá entregar la correspondiente a un año anterior a la solicitud.</w:t>
      </w:r>
    </w:p>
    <w:p w14:paraId="0BB7B362" w14:textId="77777777" w:rsidR="00A5079D" w:rsidRPr="00011ED1" w:rsidRDefault="00A5079D"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0A12CBD4" w14:textId="7E03207D" w:rsidR="00A5079D" w:rsidRPr="00011ED1" w:rsidRDefault="00A5079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Por lo tanto, al no haberse emitido el reporte de incidencias correspondiente, a pesar de que se </w:t>
      </w:r>
      <w:r w:rsidR="0068669D" w:rsidRPr="00011ED1">
        <w:rPr>
          <w:rFonts w:ascii="Palatino Linotype" w:eastAsia="Calibri" w:hAnsi="Palatino Linotype" w:cs="Times New Roman"/>
          <w:color w:val="000000"/>
          <w:lang w:val="es-ES" w:eastAsia="en-US"/>
        </w:rPr>
        <w:t>precisó</w:t>
      </w:r>
      <w:r w:rsidRPr="00011ED1">
        <w:rPr>
          <w:rFonts w:ascii="Palatino Linotype" w:eastAsia="Calibri" w:hAnsi="Palatino Linotype" w:cs="Times New Roman"/>
          <w:color w:val="000000"/>
          <w:lang w:val="es-ES" w:eastAsia="en-US"/>
        </w:rPr>
        <w:t xml:space="preserve"> el </w:t>
      </w:r>
      <w:r w:rsidR="0068669D" w:rsidRPr="00011ED1">
        <w:rPr>
          <w:rFonts w:ascii="Palatino Linotype" w:eastAsia="Calibri" w:hAnsi="Palatino Linotype" w:cs="Times New Roman"/>
          <w:color w:val="000000"/>
          <w:lang w:val="es-ES" w:eastAsia="en-US"/>
        </w:rPr>
        <w:t>número</w:t>
      </w:r>
      <w:r w:rsidRPr="00011ED1">
        <w:rPr>
          <w:rFonts w:ascii="Palatino Linotype" w:eastAsia="Calibri" w:hAnsi="Palatino Linotype" w:cs="Times New Roman"/>
          <w:color w:val="000000"/>
          <w:lang w:val="es-ES" w:eastAsia="en-US"/>
        </w:rPr>
        <w:t xml:space="preserve"> de fojas, las cuales de una simple apreciación procedería el cambio de modalidad, es de señalar que los Sujetos Obligados deben fundar y motivar sus cambios de modalidad, otorgando al particular la certeza jurídica de que </w:t>
      </w:r>
      <w:r w:rsidR="0068669D" w:rsidRPr="00011ED1">
        <w:rPr>
          <w:rFonts w:ascii="Palatino Linotype" w:eastAsia="Calibri" w:hAnsi="Palatino Linotype" w:cs="Times New Roman"/>
          <w:color w:val="000000"/>
          <w:lang w:val="es-ES" w:eastAsia="en-US"/>
        </w:rPr>
        <w:t>existe una fehaciente imposibilidad tanto técnica, administrativa y humana para proporcionar la información.</w:t>
      </w:r>
    </w:p>
    <w:p w14:paraId="10E07179" w14:textId="77777777" w:rsidR="009D04D7" w:rsidRPr="00011ED1" w:rsidRDefault="009D04D7"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2A2EBA1F" w14:textId="590251CC" w:rsidR="0068669D" w:rsidRPr="00011ED1" w:rsidRDefault="0068669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Además que, la información requerida en el presente asunto al corresponder a obligaciones de transparencia común de los Sujetos Obligados se debe procurar su digitalización, con fundamento en el artículo 24 fracción XXIII de la Ley de Transparencia y Acceso a la Información Pública del Estado de México y Municipios.</w:t>
      </w:r>
    </w:p>
    <w:p w14:paraId="19ED7858" w14:textId="77777777" w:rsidR="0068669D" w:rsidRPr="00011ED1" w:rsidRDefault="0068669D"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7AEB53F8" w14:textId="77777777" w:rsidR="0068669D" w:rsidRPr="00011ED1" w:rsidRDefault="0068669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Times New Roman" w:hAnsi="Palatino Linotype"/>
        </w:rPr>
        <w:t>Así,</w:t>
      </w:r>
      <w:r w:rsidR="00246AAD" w:rsidRPr="00011ED1">
        <w:rPr>
          <w:rFonts w:ascii="Palatino Linotype" w:eastAsia="Times New Roman" w:hAnsi="Palatino Linotype"/>
        </w:rPr>
        <w:t xml:space="preserve"> en el presente asunto el </w:t>
      </w:r>
      <w:r w:rsidR="00246AAD" w:rsidRPr="00011ED1">
        <w:rPr>
          <w:rFonts w:ascii="Palatino Linotype" w:eastAsia="Times New Roman" w:hAnsi="Palatino Linotype"/>
          <w:b/>
        </w:rPr>
        <w:t>SUJETO OBLIGADO</w:t>
      </w:r>
      <w:r w:rsidR="00246AAD" w:rsidRPr="00011ED1">
        <w:rPr>
          <w:rFonts w:ascii="Palatino Linotype" w:eastAsia="Times New Roman" w:hAnsi="Palatino Linotype"/>
        </w:rPr>
        <w:t xml:space="preserve"> no </w:t>
      </w:r>
      <w:r w:rsidRPr="00011ED1">
        <w:rPr>
          <w:rFonts w:ascii="Palatino Linotype" w:eastAsia="Times New Roman" w:hAnsi="Palatino Linotype"/>
        </w:rPr>
        <w:t>aporto a</w:t>
      </w:r>
      <w:r w:rsidR="00246AAD" w:rsidRPr="00011ED1">
        <w:rPr>
          <w:rFonts w:ascii="Palatino Linotype" w:eastAsia="Times New Roman" w:hAnsi="Palatino Linotype"/>
        </w:rPr>
        <w:t xml:space="preserve"> este Órgano Garante los elementos necesarios </w:t>
      </w:r>
      <w:r w:rsidRPr="00011ED1">
        <w:rPr>
          <w:rFonts w:ascii="Palatino Linotype" w:eastAsia="Times New Roman" w:hAnsi="Palatino Linotype"/>
        </w:rPr>
        <w:t xml:space="preserve">que le permitieran aprobar un </w:t>
      </w:r>
      <w:r w:rsidR="00246AAD" w:rsidRPr="00011ED1">
        <w:rPr>
          <w:rFonts w:ascii="Palatino Linotype" w:eastAsia="Times New Roman" w:hAnsi="Palatino Linotype"/>
        </w:rPr>
        <w:t>cambio de modalidad, aunado a que tampoco realizó el reporte de incidencias antes mencionado.</w:t>
      </w:r>
    </w:p>
    <w:p w14:paraId="1C648DAB" w14:textId="77777777" w:rsidR="0068669D" w:rsidRPr="00011ED1" w:rsidRDefault="0068669D" w:rsidP="00011ED1">
      <w:pPr>
        <w:pStyle w:val="Prrafodelista"/>
        <w:tabs>
          <w:tab w:val="left" w:pos="0"/>
          <w:tab w:val="left" w:pos="426"/>
        </w:tabs>
        <w:spacing w:line="360" w:lineRule="auto"/>
        <w:ind w:left="0" w:right="49"/>
        <w:jc w:val="both"/>
        <w:rPr>
          <w:rFonts w:ascii="Palatino Linotype" w:eastAsia="Calibri" w:hAnsi="Palatino Linotype" w:cs="Times New Roman"/>
          <w:color w:val="000000"/>
          <w:lang w:val="es-ES" w:eastAsia="en-US"/>
        </w:rPr>
      </w:pPr>
    </w:p>
    <w:p w14:paraId="791BA15F" w14:textId="5F9C42B3" w:rsidR="00246AAD" w:rsidRPr="00011ED1" w:rsidRDefault="00246AAD" w:rsidP="00011ED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color w:val="000000"/>
          <w:lang w:val="es-ES" w:eastAsia="en-US"/>
        </w:rPr>
      </w:pPr>
      <w:r w:rsidRPr="00011ED1">
        <w:rPr>
          <w:rFonts w:ascii="Palatino Linotype" w:eastAsia="Times New Roman" w:hAnsi="Palatino Linotype"/>
        </w:rPr>
        <w:t xml:space="preserve">En conclusión, por la falta de elementos que existen en el presente asunto, es que a criterio de esta Ponencia Resolutora no resulta procedente el cambio de modalidad a consulta directa </w:t>
      </w:r>
      <w:r w:rsidR="0068669D" w:rsidRPr="00011ED1">
        <w:rPr>
          <w:rFonts w:ascii="Palatino Linotype" w:eastAsia="Times New Roman" w:hAnsi="Palatino Linotype"/>
        </w:rPr>
        <w:t>que realizó</w:t>
      </w:r>
      <w:r w:rsidRPr="00011ED1">
        <w:rPr>
          <w:rFonts w:ascii="Palatino Linotype" w:eastAsia="Times New Roman" w:hAnsi="Palatino Linotype"/>
        </w:rPr>
        <w:t xml:space="preserve"> el </w:t>
      </w:r>
      <w:r w:rsidRPr="00011ED1">
        <w:rPr>
          <w:rFonts w:ascii="Palatino Linotype" w:eastAsia="Times New Roman" w:hAnsi="Palatino Linotype"/>
          <w:b/>
        </w:rPr>
        <w:t>SUJETO OBLIGADO</w:t>
      </w:r>
      <w:r w:rsidRPr="00011ED1">
        <w:rPr>
          <w:rFonts w:ascii="Palatino Linotype" w:eastAsia="Times New Roman" w:hAnsi="Palatino Linotype"/>
        </w:rPr>
        <w:t xml:space="preserve">, en razón de que </w:t>
      </w:r>
      <w:r w:rsidRPr="00011ED1">
        <w:rPr>
          <w:rFonts w:ascii="Palatino Linotype" w:eastAsia="Times New Roman" w:hAnsi="Palatino Linotype"/>
        </w:rPr>
        <w:lastRenderedPageBreak/>
        <w:t>no se acredita la hipótesis jurídica que la norma p</w:t>
      </w:r>
      <w:r w:rsidR="0068669D" w:rsidRPr="00011ED1">
        <w:rPr>
          <w:rFonts w:ascii="Palatino Linotype" w:eastAsia="Times New Roman" w:hAnsi="Palatino Linotype"/>
        </w:rPr>
        <w:t>revé para su debida procedencia; en consecuencia, la información que se ordene en este asunto se deberá entregar vía Sistema de Acceso a la Información Mexiquense (SAIMEX), modalidad previamente requerida por el particular.</w:t>
      </w:r>
    </w:p>
    <w:p w14:paraId="7CC453E3" w14:textId="5F36BB6F" w:rsidR="005E49D6" w:rsidRPr="00011ED1" w:rsidRDefault="005E49D6" w:rsidP="00011ED1">
      <w:pPr>
        <w:pStyle w:val="Ttulo1"/>
        <w:spacing w:line="360" w:lineRule="auto"/>
        <w:rPr>
          <w:b/>
          <w:szCs w:val="24"/>
          <w:lang w:val="es-ES"/>
        </w:rPr>
      </w:pPr>
      <w:bookmarkStart w:id="52" w:name="_Toc7715357"/>
      <w:r w:rsidRPr="00011ED1">
        <w:rPr>
          <w:b/>
          <w:szCs w:val="24"/>
          <w:lang w:val="es-ES"/>
        </w:rPr>
        <w:t xml:space="preserve">III. De la </w:t>
      </w:r>
      <w:r w:rsidR="0068669D" w:rsidRPr="00011ED1">
        <w:rPr>
          <w:b/>
          <w:szCs w:val="24"/>
          <w:lang w:val="es-ES"/>
        </w:rPr>
        <w:t>e</w:t>
      </w:r>
      <w:r w:rsidRPr="00011ED1">
        <w:rPr>
          <w:b/>
          <w:szCs w:val="24"/>
          <w:lang w:val="es-ES"/>
        </w:rPr>
        <w:t>ntrega de la información requerida</w:t>
      </w:r>
      <w:bookmarkEnd w:id="52"/>
    </w:p>
    <w:p w14:paraId="53297D69" w14:textId="77777777" w:rsidR="005E49D6" w:rsidRPr="00011ED1" w:rsidRDefault="005E49D6"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59115D98" w14:textId="7E33F397" w:rsidR="005E49D6" w:rsidRPr="00011ED1" w:rsidRDefault="005E49D6"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Una vez precisado lo anterior, lo consiguiente es analizar cada punto de la solicitud a fin de determinar, por cuanto hace al primer requerimiento, las atribuciones del </w:t>
      </w:r>
      <w:r w:rsidRPr="00011ED1">
        <w:rPr>
          <w:rFonts w:ascii="Palatino Linotype" w:eastAsia="Calibri" w:hAnsi="Palatino Linotype" w:cs="Times New Roman"/>
          <w:b/>
          <w:color w:val="000000"/>
          <w:lang w:val="es-ES" w:eastAsia="en-US"/>
        </w:rPr>
        <w:t xml:space="preserve">SUJETO OBLIGADO </w:t>
      </w:r>
      <w:r w:rsidRPr="00011ED1">
        <w:rPr>
          <w:rFonts w:ascii="Palatino Linotype" w:eastAsia="Calibri" w:hAnsi="Palatino Linotype" w:cs="Times New Roman"/>
          <w:color w:val="000000"/>
          <w:lang w:val="es-ES" w:eastAsia="en-US"/>
        </w:rPr>
        <w:t>para poseer, generar y/o administrar la información requerida; y, por el otro, la procedencia de un cambio de modalidad de los requerimientos restantes.</w:t>
      </w:r>
    </w:p>
    <w:p w14:paraId="4CD08491" w14:textId="77777777" w:rsidR="005E49D6" w:rsidRPr="00011ED1" w:rsidRDefault="005E49D6"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7AC0FF9E" w14:textId="32C4EF63" w:rsidR="008D641A" w:rsidRPr="00011ED1" w:rsidRDefault="00AA7BDF"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Entonces, </w:t>
      </w:r>
      <w:r w:rsidR="008D641A" w:rsidRPr="00011ED1">
        <w:rPr>
          <w:rFonts w:ascii="Palatino Linotype" w:eastAsia="Calibri" w:hAnsi="Palatino Linotype" w:cs="Times New Roman"/>
          <w:color w:val="000000"/>
          <w:lang w:val="es-ES" w:eastAsia="en-US"/>
        </w:rPr>
        <w:t xml:space="preserve">por cuanto hace al requerimiento marcado bajo el </w:t>
      </w:r>
      <w:r w:rsidR="008D641A" w:rsidRPr="00011ED1">
        <w:rPr>
          <w:rFonts w:ascii="Palatino Linotype" w:eastAsia="Calibri" w:hAnsi="Palatino Linotype" w:cs="Times New Roman"/>
          <w:b/>
          <w:color w:val="000000"/>
          <w:lang w:val="es-ES" w:eastAsia="en-US"/>
        </w:rPr>
        <w:t>numeral 1</w:t>
      </w:r>
      <w:r w:rsidR="008D641A" w:rsidRPr="00011ED1">
        <w:rPr>
          <w:rFonts w:ascii="Palatino Linotype" w:eastAsia="Calibri" w:hAnsi="Palatino Linotype" w:cs="Times New Roman"/>
          <w:color w:val="000000"/>
          <w:lang w:val="es-ES" w:eastAsia="en-US"/>
        </w:rPr>
        <w:t xml:space="preserve">, que versa en </w:t>
      </w:r>
      <w:r w:rsidR="003E5EBA" w:rsidRPr="00011ED1">
        <w:rPr>
          <w:rFonts w:ascii="Palatino Linotype" w:eastAsia="Calibri" w:hAnsi="Palatino Linotype" w:cs="Times New Roman"/>
          <w:color w:val="000000"/>
          <w:lang w:val="es-ES" w:eastAsia="en-US"/>
        </w:rPr>
        <w:t>conocer</w:t>
      </w:r>
      <w:r w:rsidR="008D641A" w:rsidRPr="00011ED1">
        <w:rPr>
          <w:rFonts w:ascii="Palatino Linotype" w:eastAsia="Calibri" w:hAnsi="Palatino Linotype" w:cs="Times New Roman"/>
          <w:color w:val="000000"/>
          <w:lang w:val="es-ES" w:eastAsia="en-US"/>
        </w:rPr>
        <w:t xml:space="preserve"> el </w:t>
      </w:r>
      <w:r w:rsidR="003E5EBA" w:rsidRPr="00011ED1">
        <w:rPr>
          <w:rFonts w:ascii="Palatino Linotype" w:eastAsia="Calibri" w:hAnsi="Palatino Linotype" w:cs="Times New Roman"/>
          <w:color w:val="000000"/>
          <w:lang w:val="es-ES" w:eastAsia="en-US"/>
        </w:rPr>
        <w:t xml:space="preserve">documento donde conste o se aprecien los </w:t>
      </w:r>
      <w:r w:rsidR="008D641A" w:rsidRPr="00011ED1">
        <w:rPr>
          <w:rFonts w:ascii="Palatino Linotype" w:eastAsia="Calibri" w:hAnsi="Palatino Linotype" w:cs="Times New Roman"/>
          <w:color w:val="000000"/>
          <w:lang w:val="es-ES" w:eastAsia="en-US"/>
        </w:rPr>
        <w:t>nombre</w:t>
      </w:r>
      <w:r w:rsidR="003E5EBA" w:rsidRPr="00011ED1">
        <w:rPr>
          <w:rFonts w:ascii="Palatino Linotype" w:eastAsia="Calibri" w:hAnsi="Palatino Linotype" w:cs="Times New Roman"/>
          <w:color w:val="000000"/>
          <w:lang w:val="es-ES" w:eastAsia="en-US"/>
        </w:rPr>
        <w:t>s</w:t>
      </w:r>
      <w:r w:rsidR="008D641A" w:rsidRPr="00011ED1">
        <w:rPr>
          <w:rFonts w:ascii="Palatino Linotype" w:eastAsia="Calibri" w:hAnsi="Palatino Linotype" w:cs="Times New Roman"/>
          <w:color w:val="000000"/>
          <w:lang w:val="es-ES" w:eastAsia="en-US"/>
        </w:rPr>
        <w:t xml:space="preserve"> completo</w:t>
      </w:r>
      <w:r w:rsidR="003E5EBA" w:rsidRPr="00011ED1">
        <w:rPr>
          <w:rFonts w:ascii="Palatino Linotype" w:eastAsia="Calibri" w:hAnsi="Palatino Linotype" w:cs="Times New Roman"/>
          <w:color w:val="000000"/>
          <w:lang w:val="es-ES" w:eastAsia="en-US"/>
        </w:rPr>
        <w:t>s</w:t>
      </w:r>
      <w:r w:rsidR="008D641A" w:rsidRPr="00011ED1">
        <w:rPr>
          <w:rFonts w:ascii="Palatino Linotype" w:eastAsia="Calibri" w:hAnsi="Palatino Linotype" w:cs="Times New Roman"/>
          <w:color w:val="000000"/>
          <w:lang w:val="es-ES" w:eastAsia="en-US"/>
        </w:rPr>
        <w:t xml:space="preserve"> de </w:t>
      </w:r>
      <w:r w:rsidR="00233590" w:rsidRPr="00011ED1">
        <w:rPr>
          <w:rFonts w:ascii="Palatino Linotype" w:eastAsia="Calibri" w:hAnsi="Palatino Linotype" w:cs="Times New Roman"/>
          <w:color w:val="000000"/>
          <w:lang w:val="es-ES" w:eastAsia="en-US"/>
        </w:rPr>
        <w:t xml:space="preserve">los Directores, </w:t>
      </w:r>
      <w:r w:rsidR="003E5EBA" w:rsidRPr="00011ED1">
        <w:rPr>
          <w:rFonts w:ascii="Palatino Linotype" w:eastAsia="Calibri" w:hAnsi="Palatino Linotype" w:cs="Times New Roman"/>
          <w:color w:val="000000"/>
          <w:lang w:val="es-ES" w:eastAsia="en-US"/>
        </w:rPr>
        <w:t>Subdirectores, Jefes de Departamento y Coordinadores</w:t>
      </w:r>
      <w:r w:rsidR="00233590" w:rsidRPr="00011ED1">
        <w:rPr>
          <w:rFonts w:ascii="Palatino Linotype" w:eastAsia="Calibri" w:hAnsi="Palatino Linotype" w:cs="Times New Roman"/>
          <w:color w:val="000000"/>
          <w:lang w:val="es-ES" w:eastAsia="en-US"/>
        </w:rPr>
        <w:t xml:space="preserve"> </w:t>
      </w:r>
      <w:r w:rsidR="003E5EBA" w:rsidRPr="00011ED1">
        <w:rPr>
          <w:rFonts w:ascii="Palatino Linotype" w:eastAsia="Calibri" w:hAnsi="Palatino Linotype" w:cs="Times New Roman"/>
          <w:color w:val="000000"/>
          <w:lang w:val="es-ES" w:eastAsia="en-US"/>
        </w:rPr>
        <w:t xml:space="preserve">que integran las dependencias de la administración pública municipal, así como del Presidente Municipal, Sindico y Regidores; sin embargo de la respuesta proporcionada se aprecia que el </w:t>
      </w:r>
      <w:r w:rsidR="003E5EBA" w:rsidRPr="00011ED1">
        <w:rPr>
          <w:rFonts w:ascii="Palatino Linotype" w:eastAsia="Calibri" w:hAnsi="Palatino Linotype" w:cs="Times New Roman"/>
          <w:b/>
          <w:color w:val="000000"/>
          <w:lang w:val="es-ES" w:eastAsia="en-US"/>
        </w:rPr>
        <w:t>SUJETO OBLIGADO</w:t>
      </w:r>
      <w:r w:rsidR="003E5EBA" w:rsidRPr="00011ED1">
        <w:rPr>
          <w:rFonts w:ascii="Palatino Linotype" w:eastAsia="Calibri" w:hAnsi="Palatino Linotype" w:cs="Times New Roman"/>
          <w:color w:val="000000"/>
          <w:lang w:val="es-ES" w:eastAsia="en-US"/>
        </w:rPr>
        <w:t xml:space="preserve"> fue omiso en pronunciarse o remitir la información correspondiente.</w:t>
      </w:r>
    </w:p>
    <w:p w14:paraId="22CE046E" w14:textId="77777777" w:rsidR="003E5EBA" w:rsidRPr="00011ED1" w:rsidRDefault="003E5EBA"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48208653" w14:textId="13324DFE" w:rsidR="003E5EBA" w:rsidRPr="00011ED1" w:rsidRDefault="003E5EBA"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lastRenderedPageBreak/>
        <w:t xml:space="preserve">Por tanto, es menester de esta Ponencia Resolutora que del análisis al presente requerimiento, se aprecia que el mismo es encaminado a conocer información de </w:t>
      </w:r>
      <w:r w:rsidR="00897771" w:rsidRPr="00011ED1">
        <w:rPr>
          <w:rFonts w:ascii="Palatino Linotype" w:eastAsia="Calibri" w:hAnsi="Palatino Linotype" w:cs="Times New Roman"/>
          <w:color w:val="000000"/>
          <w:lang w:val="es-ES" w:eastAsia="en-US"/>
        </w:rPr>
        <w:t xml:space="preserve">servidores públicos adscritos al </w:t>
      </w:r>
      <w:r w:rsidR="00897771" w:rsidRPr="00011ED1">
        <w:rPr>
          <w:rFonts w:ascii="Palatino Linotype" w:eastAsia="Calibri" w:hAnsi="Palatino Linotype" w:cs="Times New Roman"/>
          <w:b/>
          <w:color w:val="000000"/>
          <w:lang w:val="es-ES" w:eastAsia="en-US"/>
        </w:rPr>
        <w:t>SUJETO OBLIGADO</w:t>
      </w:r>
      <w:r w:rsidR="00897771" w:rsidRPr="00011ED1">
        <w:rPr>
          <w:rFonts w:ascii="Palatino Linotype" w:eastAsia="Calibri" w:hAnsi="Palatino Linotype" w:cs="Times New Roman"/>
          <w:color w:val="000000"/>
          <w:lang w:val="es-ES" w:eastAsia="en-US"/>
        </w:rPr>
        <w:t xml:space="preserve"> y que encuadran en la categoría de mandos medios y superiores.</w:t>
      </w:r>
    </w:p>
    <w:p w14:paraId="0BE6BE1A" w14:textId="77777777" w:rsidR="00897771" w:rsidRPr="00011ED1" w:rsidRDefault="00897771"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CF4CC18" w14:textId="144C3DF7" w:rsidR="00897771" w:rsidRPr="00011ED1" w:rsidRDefault="00897771"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Ahora, es de advertir que la información que se requiere en este punto es susceptible de entregarse por los siguientes argumentos.</w:t>
      </w:r>
    </w:p>
    <w:p w14:paraId="4BF1E8F9" w14:textId="77777777" w:rsidR="00897771" w:rsidRPr="00011ED1" w:rsidRDefault="00897771"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5A5F47A4" w14:textId="1937B2BD" w:rsidR="00897771" w:rsidRPr="00011ED1" w:rsidRDefault="00897771"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En primer lugar, son Sujetos Obligados a transparentar y permitir el acceso a su información y proteger los datos personales que obren en su poder </w:t>
      </w:r>
      <w:r w:rsidRPr="00011ED1">
        <w:rPr>
          <w:rFonts w:ascii="Palatino Linotype" w:eastAsia="Calibri" w:hAnsi="Palatino Linotype" w:cs="Times New Roman"/>
          <w:b/>
          <w:color w:val="000000"/>
          <w:lang w:val="es-ES" w:eastAsia="en-US"/>
        </w:rPr>
        <w:t>los ayuntamientos y las dependencias, organismos, órganos y entidades de la administración municipal</w:t>
      </w:r>
      <w:r w:rsidRPr="00011ED1">
        <w:rPr>
          <w:rFonts w:ascii="Palatino Linotype" w:eastAsia="Calibri" w:hAnsi="Palatino Linotype" w:cs="Times New Roman"/>
          <w:color w:val="000000"/>
          <w:lang w:val="es-ES" w:eastAsia="en-US"/>
        </w:rPr>
        <w:t>, con fundamento en el artículo 23 fracción IV de la Ley de Transparencia y Acceso a la Información Pública del Estado de México y Municipios.</w:t>
      </w:r>
    </w:p>
    <w:p w14:paraId="4974FB37" w14:textId="77777777" w:rsidR="00897771" w:rsidRPr="00011ED1" w:rsidRDefault="00897771"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964DBA2" w14:textId="77777777" w:rsidR="009A4432" w:rsidRPr="00011ED1" w:rsidRDefault="00897771"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Bajo ese contexto, los Sujetos Obligados deben hacer pública la información relativa a los montos y las personas a quienes </w:t>
      </w:r>
      <w:r w:rsidR="009A4432" w:rsidRPr="00011ED1">
        <w:rPr>
          <w:rFonts w:ascii="Palatino Linotype" w:eastAsia="Calibri" w:hAnsi="Palatino Linotype" w:cs="Times New Roman"/>
          <w:color w:val="000000"/>
          <w:lang w:val="es-ES" w:eastAsia="en-US"/>
        </w:rPr>
        <w:t>entreguen, por cualquier motivo, recursos públicos, tal y como lo dispone el párrafo segundo del artículo 23 de la Ley en mérito, del cual sirve traer a contexto su contenido:</w:t>
      </w:r>
    </w:p>
    <w:p w14:paraId="1C6485E4" w14:textId="585594BC" w:rsidR="009A4432" w:rsidRPr="00011ED1" w:rsidRDefault="009A4432" w:rsidP="00011ED1">
      <w:pPr>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lastRenderedPageBreak/>
        <w:t>“</w:t>
      </w:r>
      <w:r w:rsidRPr="00011ED1">
        <w:rPr>
          <w:rFonts w:ascii="Palatino Linotype" w:eastAsia="Calibri" w:hAnsi="Palatino Linotype" w:cs="Times New Roman"/>
          <w:b/>
          <w:i/>
          <w:color w:val="000000"/>
          <w:lang w:val="es-ES" w:eastAsia="en-US"/>
        </w:rPr>
        <w:t>Artículo 23.</w:t>
      </w:r>
      <w:r w:rsidRPr="00011ED1">
        <w:rPr>
          <w:rFonts w:ascii="Palatino Linotype" w:eastAsia="Calibri" w:hAnsi="Palatino Linotype" w:cs="Times New Roman"/>
          <w:i/>
          <w:color w:val="000000"/>
          <w:lang w:val="es-ES" w:eastAsia="en-US"/>
        </w:rPr>
        <w:t xml:space="preserve"> Son sujetos obligados a transparentar y permitir el acceso a su información y proteger los datos personales que obren en su poder:</w:t>
      </w:r>
      <w:r w:rsidRPr="00011ED1">
        <w:rPr>
          <w:rFonts w:ascii="Palatino Linotype" w:eastAsia="Calibri" w:hAnsi="Palatino Linotype" w:cs="Times New Roman"/>
          <w:i/>
          <w:color w:val="000000"/>
          <w:lang w:val="es-ES" w:eastAsia="en-US"/>
        </w:rPr>
        <w:cr/>
      </w:r>
    </w:p>
    <w:p w14:paraId="1944B725" w14:textId="5771501F" w:rsidR="009A4432" w:rsidRPr="00011ED1" w:rsidRDefault="009A4432" w:rsidP="00011ED1">
      <w:pPr>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w:t>
      </w:r>
    </w:p>
    <w:p w14:paraId="53ECDA5D" w14:textId="7C32C5D4" w:rsidR="009A4432" w:rsidRPr="00011ED1" w:rsidRDefault="009A4432" w:rsidP="00011ED1">
      <w:pPr>
        <w:tabs>
          <w:tab w:val="left" w:pos="426"/>
        </w:tabs>
        <w:spacing w:after="240" w:line="360" w:lineRule="auto"/>
        <w:ind w:left="567" w:right="616"/>
        <w:jc w:val="both"/>
        <w:rPr>
          <w:rFonts w:ascii="Palatino Linotype" w:hAnsi="Palatino Linotype"/>
          <w:i/>
        </w:rPr>
      </w:pPr>
      <w:r w:rsidRPr="00011ED1">
        <w:rPr>
          <w:rFonts w:ascii="Palatino Linotype" w:hAnsi="Palatino Linotype"/>
          <w:b/>
          <w:i/>
          <w:u w:val="single"/>
        </w:rPr>
        <w:t>Los sujetos obligados deberán hacer pública toda aquella información relativa a los montos y las personas a quienes entreguen, por cualquier motivo, recursos públicos</w:t>
      </w:r>
      <w:r w:rsidRPr="00011ED1">
        <w:rPr>
          <w:rFonts w:ascii="Palatino Linotype" w:hAnsi="Palatino Linotype"/>
          <w:i/>
        </w:rPr>
        <w:t>, así como los informes que dichas personas les entreguen sobre el uso y destino de dichos recursos.</w:t>
      </w:r>
    </w:p>
    <w:p w14:paraId="311B9C5D" w14:textId="7F328013" w:rsidR="009A4432" w:rsidRPr="00011ED1" w:rsidRDefault="009A4432" w:rsidP="00011ED1">
      <w:pPr>
        <w:tabs>
          <w:tab w:val="left" w:pos="426"/>
        </w:tabs>
        <w:spacing w:after="240" w:line="360" w:lineRule="auto"/>
        <w:ind w:left="567" w:right="616"/>
        <w:jc w:val="both"/>
        <w:rPr>
          <w:rFonts w:ascii="Palatino Linotype" w:hAnsi="Palatino Linotype"/>
          <w:i/>
        </w:rPr>
      </w:pPr>
      <w:r w:rsidRPr="00011ED1">
        <w:rPr>
          <w:rFonts w:ascii="Palatino Linotype" w:hAnsi="Palatino Linotype"/>
          <w:i/>
        </w:rPr>
        <w:t>(…)”</w:t>
      </w:r>
    </w:p>
    <w:p w14:paraId="334F288F" w14:textId="6528F884" w:rsidR="009A4432" w:rsidRPr="00011ED1" w:rsidRDefault="009A4432" w:rsidP="00011ED1">
      <w:pPr>
        <w:tabs>
          <w:tab w:val="left" w:pos="426"/>
        </w:tabs>
        <w:spacing w:after="240" w:line="360" w:lineRule="auto"/>
        <w:ind w:left="567" w:right="616"/>
        <w:jc w:val="both"/>
        <w:rPr>
          <w:rFonts w:ascii="Palatino Linotype" w:eastAsia="Calibri" w:hAnsi="Palatino Linotype" w:cs="Times New Roman"/>
          <w:color w:val="000000"/>
          <w:lang w:val="es-ES" w:eastAsia="en-US"/>
        </w:rPr>
      </w:pPr>
      <w:r w:rsidRPr="00011ED1">
        <w:rPr>
          <w:rFonts w:ascii="Palatino Linotype" w:hAnsi="Palatino Linotype"/>
        </w:rPr>
        <w:t>(Énfasis añadido)</w:t>
      </w:r>
    </w:p>
    <w:p w14:paraId="1194ECC2" w14:textId="728DC4AA" w:rsidR="009A4432" w:rsidRPr="00011ED1" w:rsidRDefault="00C205E0"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El</w:t>
      </w:r>
      <w:r w:rsidR="009A4432" w:rsidRPr="00011ED1">
        <w:rPr>
          <w:rFonts w:ascii="Palatino Linotype" w:eastAsia="Calibri" w:hAnsi="Palatino Linotype" w:cs="Times New Roman"/>
          <w:color w:val="000000"/>
          <w:lang w:val="es-ES" w:eastAsia="en-US"/>
        </w:rPr>
        <w:t xml:space="preserve"> precepto jurídico </w:t>
      </w:r>
      <w:r w:rsidRPr="00011ED1">
        <w:rPr>
          <w:rFonts w:ascii="Palatino Linotype" w:eastAsia="Calibri" w:hAnsi="Palatino Linotype" w:cs="Times New Roman"/>
          <w:color w:val="000000"/>
          <w:lang w:val="es-ES" w:eastAsia="en-US"/>
        </w:rPr>
        <w:t xml:space="preserve">vertido </w:t>
      </w:r>
      <w:r w:rsidR="009A4432" w:rsidRPr="00011ED1">
        <w:rPr>
          <w:rFonts w:ascii="Palatino Linotype" w:eastAsia="Calibri" w:hAnsi="Palatino Linotype" w:cs="Times New Roman"/>
          <w:color w:val="000000"/>
          <w:lang w:val="es-ES" w:eastAsia="en-US"/>
        </w:rPr>
        <w:t xml:space="preserve">resulta aplicable al caso concreto, en razón de que </w:t>
      </w:r>
      <w:r w:rsidRPr="00011ED1">
        <w:rPr>
          <w:rFonts w:ascii="Palatino Linotype" w:eastAsia="Calibri" w:hAnsi="Palatino Linotype" w:cs="Times New Roman"/>
          <w:color w:val="000000"/>
          <w:lang w:val="es-ES" w:eastAsia="en-US"/>
        </w:rPr>
        <w:t xml:space="preserve">al solicitarse información de </w:t>
      </w:r>
      <w:r w:rsidR="009A4432" w:rsidRPr="00011ED1">
        <w:rPr>
          <w:rFonts w:ascii="Palatino Linotype" w:eastAsia="Calibri" w:hAnsi="Palatino Linotype" w:cs="Times New Roman"/>
          <w:color w:val="000000"/>
          <w:lang w:val="es-ES" w:eastAsia="en-US"/>
        </w:rPr>
        <w:t xml:space="preserve">servidores públicos </w:t>
      </w:r>
      <w:r w:rsidRPr="00011ED1">
        <w:rPr>
          <w:rFonts w:ascii="Palatino Linotype" w:eastAsia="Calibri" w:hAnsi="Palatino Linotype" w:cs="Times New Roman"/>
          <w:color w:val="000000"/>
          <w:lang w:val="es-ES" w:eastAsia="en-US"/>
        </w:rPr>
        <w:t>que</w:t>
      </w:r>
      <w:r w:rsidR="009A4432" w:rsidRPr="00011ED1">
        <w:rPr>
          <w:rFonts w:ascii="Palatino Linotype" w:eastAsia="Calibri" w:hAnsi="Palatino Linotype" w:cs="Times New Roman"/>
          <w:color w:val="000000"/>
          <w:lang w:val="es-ES" w:eastAsia="en-US"/>
        </w:rPr>
        <w:t xml:space="preserve"> pertenece</w:t>
      </w:r>
      <w:r w:rsidRPr="00011ED1">
        <w:rPr>
          <w:rFonts w:ascii="Palatino Linotype" w:eastAsia="Calibri" w:hAnsi="Palatino Linotype" w:cs="Times New Roman"/>
          <w:color w:val="000000"/>
          <w:lang w:val="es-ES" w:eastAsia="en-US"/>
        </w:rPr>
        <w:t>n</w:t>
      </w:r>
      <w:r w:rsidR="009A4432" w:rsidRPr="00011ED1">
        <w:rPr>
          <w:rFonts w:ascii="Palatino Linotype" w:eastAsia="Calibri" w:hAnsi="Palatino Linotype" w:cs="Times New Roman"/>
          <w:color w:val="000000"/>
          <w:lang w:val="es-ES" w:eastAsia="en-US"/>
        </w:rPr>
        <w:t xml:space="preserve"> a la administración pública municipal, ya sea como trabajador de alguna de las dependencias u organismos descentralizados, o como integrantes del Ayuntamiento de Tezoyuca, son considerados </w:t>
      </w:r>
      <w:r w:rsidRPr="00011ED1">
        <w:rPr>
          <w:rFonts w:ascii="Palatino Linotype" w:eastAsia="Calibri" w:hAnsi="Palatino Linotype" w:cs="Times New Roman"/>
          <w:color w:val="000000"/>
          <w:lang w:val="es-ES" w:eastAsia="en-US"/>
        </w:rPr>
        <w:t xml:space="preserve">por Ley </w:t>
      </w:r>
      <w:r w:rsidR="009A4432" w:rsidRPr="00011ED1">
        <w:rPr>
          <w:rFonts w:ascii="Palatino Linotype" w:eastAsia="Calibri" w:hAnsi="Palatino Linotype" w:cs="Times New Roman"/>
          <w:color w:val="000000"/>
          <w:lang w:val="es-ES" w:eastAsia="en-US"/>
        </w:rPr>
        <w:t>como personas a quienes se les paga una remuneración por el servicio que prestan</w:t>
      </w:r>
      <w:r w:rsidRPr="00011ED1">
        <w:rPr>
          <w:rFonts w:ascii="Palatino Linotype" w:eastAsia="Calibri" w:hAnsi="Palatino Linotype" w:cs="Times New Roman"/>
          <w:color w:val="000000"/>
          <w:lang w:val="es-ES" w:eastAsia="en-US"/>
        </w:rPr>
        <w:t xml:space="preserve"> dentro de dichas dependencias, el cual al pagarse del </w:t>
      </w:r>
      <w:r w:rsidR="009A4432" w:rsidRPr="00011ED1">
        <w:rPr>
          <w:rFonts w:ascii="Palatino Linotype" w:eastAsia="Calibri" w:hAnsi="Palatino Linotype" w:cs="Times New Roman"/>
          <w:color w:val="000000"/>
          <w:lang w:val="es-ES" w:eastAsia="en-US"/>
        </w:rPr>
        <w:t>erario p</w:t>
      </w:r>
      <w:r w:rsidRPr="00011ED1">
        <w:rPr>
          <w:rFonts w:ascii="Palatino Linotype" w:eastAsia="Calibri" w:hAnsi="Palatino Linotype" w:cs="Times New Roman"/>
          <w:color w:val="000000"/>
          <w:lang w:val="es-ES" w:eastAsia="en-US"/>
        </w:rPr>
        <w:t>úblico asignado,</w:t>
      </w:r>
      <w:r w:rsidR="009A4432" w:rsidRPr="00011ED1">
        <w:rPr>
          <w:rFonts w:ascii="Palatino Linotype" w:eastAsia="Calibri" w:hAnsi="Palatino Linotype" w:cs="Times New Roman"/>
          <w:color w:val="000000"/>
          <w:lang w:val="es-ES" w:eastAsia="en-US"/>
        </w:rPr>
        <w:t xml:space="preserve"> su nombre resulta ser </w:t>
      </w:r>
      <w:r w:rsidRPr="00011ED1">
        <w:rPr>
          <w:rFonts w:ascii="Palatino Linotype" w:eastAsia="Calibri" w:hAnsi="Palatino Linotype" w:cs="Times New Roman"/>
          <w:color w:val="000000"/>
          <w:lang w:val="es-ES" w:eastAsia="en-US"/>
        </w:rPr>
        <w:t>de índole pública.</w:t>
      </w:r>
    </w:p>
    <w:p w14:paraId="7F093771" w14:textId="77777777" w:rsidR="00C205E0" w:rsidRPr="00011ED1" w:rsidRDefault="00C205E0"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31A8B34" w14:textId="77777777" w:rsidR="006A0D2E" w:rsidRPr="00011ED1" w:rsidRDefault="00C205E0"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lastRenderedPageBreak/>
        <w:t xml:space="preserve">Ahora, si bien el particular fue omiso en referir o indicar un documento que pudiera satisfacer su requerimiento, es obligación del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otorgar una expresión documental a la solicitud de información, es decir, que como el particular no indico el o los documentos que pudieran contener el nombre de los servidores públicos de quienes requirió la información, se le debió proporcionar un documento que colmara su derecho. </w:t>
      </w:r>
    </w:p>
    <w:p w14:paraId="1F3C4BF4" w14:textId="77777777" w:rsidR="00D61F2C" w:rsidRPr="00011ED1" w:rsidRDefault="00D61F2C"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4E33CEF4" w14:textId="46743538" w:rsidR="006A0D2E" w:rsidRPr="00011ED1" w:rsidRDefault="006A0D2E"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hAnsi="Palatino Linotype"/>
          <w:color w:val="000000" w:themeColor="text1"/>
        </w:rPr>
        <w:t>Robustece lo anterior el criterio orientador 16/17 emitido por el Instituto Nacional de Transparencia, Acceso a la Información y Protección de Datos Personales que a la literalidad prevé:</w:t>
      </w:r>
    </w:p>
    <w:p w14:paraId="34973491" w14:textId="77777777" w:rsidR="006A0D2E" w:rsidRPr="00011ED1" w:rsidRDefault="006A0D2E" w:rsidP="00011ED1">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011ED1">
        <w:rPr>
          <w:rFonts w:ascii="Palatino Linotype" w:hAnsi="Palatino Linotype"/>
          <w:b/>
          <w:bCs/>
          <w:i/>
          <w:iCs/>
          <w:color w:val="222222"/>
          <w:lang w:val="es-ES_tradnl"/>
        </w:rPr>
        <w:t>“Expresión documental</w:t>
      </w:r>
      <w:r w:rsidRPr="00011ED1">
        <w:rPr>
          <w:rFonts w:ascii="Palatino Linotype" w:hAnsi="Palatino Linotype"/>
          <w:i/>
          <w:iCs/>
          <w:color w:val="222222"/>
          <w:lang w:val="es-ES_tradnl"/>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7C874EC" w14:textId="77777777" w:rsidR="006A0D2E" w:rsidRPr="00011ED1" w:rsidRDefault="006A0D2E" w:rsidP="00011ED1">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011ED1">
        <w:rPr>
          <w:rFonts w:ascii="Palatino Linotype" w:hAnsi="Palatino Linotype"/>
          <w:i/>
          <w:iCs/>
          <w:color w:val="222222"/>
          <w:lang w:val="es-ES_tradnl"/>
        </w:rPr>
        <w:t> </w:t>
      </w:r>
    </w:p>
    <w:p w14:paraId="503A37D5" w14:textId="77777777" w:rsidR="006A0D2E" w:rsidRPr="00011ED1" w:rsidRDefault="006A0D2E" w:rsidP="00011ED1">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011ED1">
        <w:rPr>
          <w:rFonts w:ascii="Palatino Linotype" w:hAnsi="Palatino Linotype"/>
          <w:i/>
          <w:iCs/>
          <w:color w:val="222222"/>
          <w:lang w:val="es-ES_tradnl"/>
        </w:rPr>
        <w:t>Resoluciones:</w:t>
      </w:r>
    </w:p>
    <w:p w14:paraId="647CC5C3" w14:textId="77777777" w:rsidR="006A0D2E" w:rsidRPr="00011ED1" w:rsidRDefault="006A0D2E" w:rsidP="00011ED1">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011ED1">
        <w:rPr>
          <w:rFonts w:ascii="Palatino Linotype" w:hAnsi="Palatino Linotype"/>
          <w:i/>
          <w:iCs/>
          <w:color w:val="222222"/>
          <w:lang w:val="es-ES_tradnl"/>
        </w:rPr>
        <w:t>•   RRA 0774/16. Secretaría de Salud. 31 de agosto de 2016. Por unanimidad. Comisionada Ponente María Patricia Kurczyn Villalobos.</w:t>
      </w:r>
    </w:p>
    <w:p w14:paraId="21BBAC73" w14:textId="77777777" w:rsidR="006A0D2E" w:rsidRPr="00011ED1" w:rsidRDefault="006A0D2E" w:rsidP="00011ED1">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011ED1">
        <w:rPr>
          <w:rFonts w:ascii="Palatino Linotype" w:hAnsi="Palatino Linotype"/>
          <w:i/>
          <w:iCs/>
          <w:color w:val="222222"/>
          <w:lang w:val="es-ES_tradnl"/>
        </w:rPr>
        <w:lastRenderedPageBreak/>
        <w:t>•   RRA 0143/17. Universidad Autónoma Agraria Antonio Narro. 22 de febrero de 2017. Por unanimidad. Comisionado Ponente Oscar Mauricio Guerra Ford.</w:t>
      </w:r>
    </w:p>
    <w:p w14:paraId="37D36CC1" w14:textId="77777777" w:rsidR="006A0D2E" w:rsidRPr="00011ED1" w:rsidRDefault="006A0D2E" w:rsidP="00011ED1">
      <w:pPr>
        <w:pStyle w:val="m3340575109050676793gmail-msolistparagraph"/>
        <w:shd w:val="clear" w:color="auto" w:fill="FFFFFF"/>
        <w:spacing w:before="0" w:beforeAutospacing="0" w:after="0" w:afterAutospacing="0" w:line="360" w:lineRule="auto"/>
        <w:ind w:left="567" w:right="616"/>
        <w:jc w:val="both"/>
        <w:rPr>
          <w:rFonts w:ascii="Palatino Linotype" w:hAnsi="Palatino Linotype"/>
          <w:color w:val="222222"/>
        </w:rPr>
      </w:pPr>
      <w:r w:rsidRPr="00011ED1">
        <w:rPr>
          <w:rFonts w:ascii="Palatino Linotype" w:hAnsi="Palatino Linotype"/>
          <w:i/>
          <w:iCs/>
          <w:color w:val="222222"/>
          <w:lang w:val="es-ES_tradnl"/>
        </w:rPr>
        <w:t>•   RRA 0540/17. Secretaría de Economía. 08 de marzo del 2017. Por unanimidad. Comisionado Ponente Francisco Javier Acuña Llamas”</w:t>
      </w:r>
    </w:p>
    <w:p w14:paraId="40C8A069" w14:textId="0C306F0E" w:rsidR="00C205E0" w:rsidRPr="00011ED1" w:rsidRDefault="00C205E0"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6926F56" w14:textId="78C54CD0" w:rsidR="002C3C09" w:rsidRPr="00011ED1" w:rsidRDefault="006A0D2E"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Precisado lo anterior, es menester de esta Ponencia Resolutora advertir que </w:t>
      </w:r>
      <w:r w:rsidR="00214251" w:rsidRPr="00011ED1">
        <w:rPr>
          <w:rFonts w:ascii="Palatino Linotype" w:eastAsia="Calibri" w:hAnsi="Palatino Linotype" w:cs="Times New Roman"/>
          <w:color w:val="000000"/>
          <w:lang w:val="es-ES" w:eastAsia="en-US"/>
        </w:rPr>
        <w:t xml:space="preserve">uno de los documentos donde pudiera obrar la información relativa </w:t>
      </w:r>
      <w:r w:rsidR="002C3C09" w:rsidRPr="00011ED1">
        <w:rPr>
          <w:rFonts w:ascii="Palatino Linotype" w:eastAsia="Calibri" w:hAnsi="Palatino Linotype" w:cs="Times New Roman"/>
          <w:color w:val="000000"/>
          <w:lang w:val="es-ES" w:eastAsia="en-US"/>
        </w:rPr>
        <w:t>a los nombres completos de los Directores, Subdirectores, Jefes de Departamento y Coordinadores que integran las dependencias de la administración pública municipal</w:t>
      </w:r>
      <w:r w:rsidR="009536F8" w:rsidRPr="00011ED1">
        <w:rPr>
          <w:rFonts w:ascii="Palatino Linotype" w:eastAsia="Calibri" w:hAnsi="Palatino Linotype" w:cs="Times New Roman"/>
          <w:color w:val="000000"/>
          <w:lang w:val="es-ES" w:eastAsia="en-US"/>
        </w:rPr>
        <w:t xml:space="preserve"> y los organismos descentralizados</w:t>
      </w:r>
      <w:r w:rsidR="002C3C09" w:rsidRPr="00011ED1">
        <w:rPr>
          <w:rFonts w:ascii="Palatino Linotype" w:eastAsia="Calibri" w:hAnsi="Palatino Linotype" w:cs="Times New Roman"/>
          <w:color w:val="000000"/>
          <w:lang w:val="es-ES" w:eastAsia="en-US"/>
        </w:rPr>
        <w:t xml:space="preserve">, así como del Presidente Municipal, Sindico y Regidores, podría ser de manera enunciativa más no limitativa el directorio de todos los servidores públicos, además de que se constituye como obligación de transparencia común tal y como lo señala el </w:t>
      </w:r>
      <w:r w:rsidR="009536F8" w:rsidRPr="00011ED1">
        <w:rPr>
          <w:rFonts w:ascii="Palatino Linotype" w:eastAsia="Calibri" w:hAnsi="Palatino Linotype" w:cs="Times New Roman"/>
          <w:color w:val="000000"/>
          <w:lang w:val="es-ES" w:eastAsia="en-US"/>
        </w:rPr>
        <w:t>artículo</w:t>
      </w:r>
      <w:r w:rsidR="002C3C09" w:rsidRPr="00011ED1">
        <w:rPr>
          <w:rFonts w:ascii="Palatino Linotype" w:eastAsia="Calibri" w:hAnsi="Palatino Linotype" w:cs="Times New Roman"/>
          <w:color w:val="000000"/>
          <w:lang w:val="es-ES" w:eastAsia="en-US"/>
        </w:rPr>
        <w:t xml:space="preserve"> 92 fracción VII de la Ley de Transparencia y Acceso a la Información Pública del Estado de México y Municipios, del cual sirve traer a contexto:</w:t>
      </w:r>
    </w:p>
    <w:p w14:paraId="782ED4B9" w14:textId="77777777" w:rsidR="002C3C09" w:rsidRPr="00011ED1" w:rsidRDefault="002C3C09"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4EE1A116" w14:textId="6B5E6713" w:rsidR="002C3C09" w:rsidRPr="00011ED1" w:rsidRDefault="009536F8" w:rsidP="00011ED1">
      <w:pPr>
        <w:pStyle w:val="Prrafodelista"/>
        <w:tabs>
          <w:tab w:val="left" w:pos="426"/>
        </w:tabs>
        <w:spacing w:after="240" w:line="360" w:lineRule="auto"/>
        <w:ind w:left="567" w:right="616"/>
        <w:jc w:val="both"/>
        <w:rPr>
          <w:rFonts w:ascii="Palatino Linotype" w:hAnsi="Palatino Linotype"/>
          <w:i/>
        </w:rPr>
      </w:pPr>
      <w:r w:rsidRPr="00011ED1">
        <w:rPr>
          <w:rFonts w:ascii="Palatino Linotype" w:hAnsi="Palatino Linotype"/>
          <w:b/>
          <w:i/>
        </w:rPr>
        <w:t>“</w:t>
      </w:r>
      <w:r w:rsidR="002C3C09" w:rsidRPr="00011ED1">
        <w:rPr>
          <w:rFonts w:ascii="Palatino Linotype" w:hAnsi="Palatino Linotype"/>
          <w:b/>
          <w:i/>
        </w:rPr>
        <w:t xml:space="preserve">Artículo 92. </w:t>
      </w:r>
      <w:r w:rsidR="002C3C09" w:rsidRPr="00011ED1">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D929398" w14:textId="643ABCEF" w:rsidR="002C3C09" w:rsidRPr="00011ED1" w:rsidRDefault="002C3C09" w:rsidP="00011ED1">
      <w:pPr>
        <w:pStyle w:val="Prrafodelista"/>
        <w:tabs>
          <w:tab w:val="left" w:pos="426"/>
        </w:tabs>
        <w:spacing w:after="240" w:line="360" w:lineRule="auto"/>
        <w:ind w:left="567" w:right="616"/>
        <w:jc w:val="both"/>
        <w:rPr>
          <w:rFonts w:ascii="Palatino Linotype" w:hAnsi="Palatino Linotype"/>
          <w:i/>
        </w:rPr>
      </w:pPr>
      <w:r w:rsidRPr="00011ED1">
        <w:rPr>
          <w:rFonts w:ascii="Palatino Linotype" w:hAnsi="Palatino Linotype"/>
          <w:i/>
        </w:rPr>
        <w:t>(…)</w:t>
      </w:r>
    </w:p>
    <w:p w14:paraId="39AA4729" w14:textId="77777777" w:rsidR="002C3C09" w:rsidRPr="00011ED1" w:rsidRDefault="002C3C09" w:rsidP="00011ED1">
      <w:pPr>
        <w:pStyle w:val="Prrafodelista"/>
        <w:tabs>
          <w:tab w:val="left" w:pos="426"/>
        </w:tabs>
        <w:spacing w:after="240" w:line="360" w:lineRule="auto"/>
        <w:ind w:left="567" w:right="616"/>
        <w:jc w:val="both"/>
        <w:rPr>
          <w:rFonts w:ascii="Palatino Linotype" w:hAnsi="Palatino Linotype"/>
          <w:i/>
        </w:rPr>
      </w:pPr>
      <w:r w:rsidRPr="00011ED1">
        <w:rPr>
          <w:rFonts w:ascii="Palatino Linotype" w:hAnsi="Palatino Linotype"/>
          <w:b/>
          <w:i/>
        </w:rPr>
        <w:lastRenderedPageBreak/>
        <w:t xml:space="preserve">VII. El directorio de todos los servidores públicos, a partir del nivel de jefe de departamento o su equivalente o de menor nivel, </w:t>
      </w:r>
      <w:r w:rsidRPr="00011ED1">
        <w:rPr>
          <w:rFonts w:ascii="Palatino Linotype" w:hAnsi="Palatino Linotype"/>
          <w:i/>
        </w:rPr>
        <w:t xml:space="preserve">cuando se brinde atención al público, manejen o apliquen recursos públicos, realicen actos de autoridad o presten servicios profesionales bajo el régimen de confianza u honorarios y personal de base. </w:t>
      </w:r>
    </w:p>
    <w:p w14:paraId="3759148F" w14:textId="77777777" w:rsidR="002C3C09" w:rsidRPr="00011ED1" w:rsidRDefault="002C3C09" w:rsidP="00011ED1">
      <w:pPr>
        <w:pStyle w:val="Prrafodelista"/>
        <w:tabs>
          <w:tab w:val="left" w:pos="426"/>
        </w:tabs>
        <w:spacing w:after="240" w:line="360" w:lineRule="auto"/>
        <w:ind w:left="567" w:right="616"/>
        <w:jc w:val="both"/>
        <w:rPr>
          <w:rFonts w:ascii="Palatino Linotype" w:hAnsi="Palatino Linotype"/>
          <w:i/>
        </w:rPr>
      </w:pPr>
    </w:p>
    <w:p w14:paraId="3C6F1084" w14:textId="5478BF8B" w:rsidR="002C3C09" w:rsidRPr="00011ED1" w:rsidRDefault="002C3C09"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hAnsi="Palatino Linotype"/>
          <w:b/>
          <w:i/>
          <w:u w:val="single"/>
        </w:rPr>
        <w:t>El directorio deberá incluir, al menos el nombre</w:t>
      </w:r>
      <w:r w:rsidRPr="00011ED1">
        <w:rPr>
          <w:rFonts w:ascii="Palatino Linotype" w:hAnsi="Palatino Linotype"/>
          <w:i/>
        </w:rPr>
        <w:t>,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0EDB244" w14:textId="4DA244C0" w:rsidR="002C3C09" w:rsidRPr="00011ED1" w:rsidRDefault="002C3C09" w:rsidP="00011ED1">
      <w:pPr>
        <w:pStyle w:val="Prrafodelista"/>
        <w:tabs>
          <w:tab w:val="left" w:pos="426"/>
        </w:tabs>
        <w:spacing w:after="240" w:line="360" w:lineRule="auto"/>
        <w:ind w:left="567" w:right="616"/>
        <w:jc w:val="both"/>
        <w:rPr>
          <w:rFonts w:ascii="Palatino Linotype" w:eastAsia="Calibri" w:hAnsi="Palatino Linotype" w:cs="Times New Roman"/>
          <w:i/>
          <w:color w:val="000000"/>
          <w:lang w:val="es-ES" w:eastAsia="en-US"/>
        </w:rPr>
      </w:pPr>
      <w:r w:rsidRPr="00011ED1">
        <w:rPr>
          <w:rFonts w:ascii="Palatino Linotype" w:eastAsia="Calibri" w:hAnsi="Palatino Linotype" w:cs="Times New Roman"/>
          <w:i/>
          <w:color w:val="000000"/>
          <w:lang w:val="es-ES" w:eastAsia="en-US"/>
        </w:rPr>
        <w:t>(…)</w:t>
      </w:r>
      <w:r w:rsidR="009536F8" w:rsidRPr="00011ED1">
        <w:rPr>
          <w:rFonts w:ascii="Palatino Linotype" w:eastAsia="Calibri" w:hAnsi="Palatino Linotype" w:cs="Times New Roman"/>
          <w:i/>
          <w:color w:val="000000"/>
          <w:lang w:val="es-ES" w:eastAsia="en-US"/>
        </w:rPr>
        <w:t>”</w:t>
      </w:r>
    </w:p>
    <w:p w14:paraId="1FA53C77" w14:textId="6CBE464E" w:rsidR="009536F8" w:rsidRPr="00011ED1" w:rsidRDefault="009536F8" w:rsidP="00011ED1">
      <w:pPr>
        <w:pStyle w:val="Prrafodelista"/>
        <w:tabs>
          <w:tab w:val="left" w:pos="426"/>
        </w:tabs>
        <w:spacing w:after="240" w:line="360" w:lineRule="auto"/>
        <w:ind w:left="567" w:right="616"/>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(Énfasis añadido)</w:t>
      </w:r>
    </w:p>
    <w:p w14:paraId="75FFC02C" w14:textId="77777777" w:rsidR="00214251" w:rsidRPr="00011ED1" w:rsidRDefault="00214251"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2A41B25" w14:textId="014483C4" w:rsidR="00897771" w:rsidRPr="00011ED1" w:rsidRDefault="009536F8"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Por lo expuesto, a criterio de esta Ponencia Resolutora resulta procedente ordenar al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ponga a disposición del particular el documento donde conste o se aprecie la información relativa a los nombres completos de los Directores, Subdirectores, Jefes de Departamento y Coordinadores que integran las dependencias de la administración pública municipal y de los organismos descentralizados, así como del Presidente Municipal, Sindico y los diez Regidores</w:t>
      </w:r>
      <w:r w:rsidR="000A6A70" w:rsidRPr="00011ED1">
        <w:rPr>
          <w:rFonts w:ascii="Palatino Linotype" w:eastAsia="Calibri" w:hAnsi="Palatino Linotype" w:cs="Times New Roman"/>
          <w:color w:val="000000"/>
          <w:lang w:val="es-ES" w:eastAsia="en-US"/>
        </w:rPr>
        <w:t>, que han sido nombrados desde el cinco (05) de febrero de dos mil dieciocho al cinco (05) de febrero de dos mil diecinueve.</w:t>
      </w:r>
    </w:p>
    <w:p w14:paraId="501CDC38" w14:textId="0C56B5FE" w:rsidR="00C9543C" w:rsidRPr="00011ED1" w:rsidRDefault="00C9543C"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lastRenderedPageBreak/>
        <w:t xml:space="preserve">Sirve agregar que, dicha información pudiera obrar no sólo en el directorio señalado, sino también en aquellos que el </w:t>
      </w:r>
      <w:r w:rsidRPr="00011ED1">
        <w:rPr>
          <w:rFonts w:ascii="Palatino Linotype" w:eastAsia="Calibri" w:hAnsi="Palatino Linotype" w:cs="Times New Roman"/>
          <w:b/>
          <w:color w:val="000000"/>
          <w:lang w:val="es-ES" w:eastAsia="en-US"/>
        </w:rPr>
        <w:t>SUJETO OBLIGADO</w:t>
      </w:r>
      <w:r w:rsidRPr="00011ED1">
        <w:rPr>
          <w:rFonts w:ascii="Palatino Linotype" w:eastAsia="Calibri" w:hAnsi="Palatino Linotype" w:cs="Times New Roman"/>
          <w:color w:val="000000"/>
          <w:lang w:val="es-ES" w:eastAsia="en-US"/>
        </w:rPr>
        <w:t xml:space="preserve"> deberá ponen a disposición del particular para dar cumplimiento a lo requerimientos marcado bajo los numerales 2, 3, 4 y 5.</w:t>
      </w:r>
    </w:p>
    <w:p w14:paraId="7E778278" w14:textId="77777777" w:rsidR="005C141F" w:rsidRPr="00011ED1" w:rsidRDefault="005C141F"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258F3316" w14:textId="27B4670E" w:rsidR="005C141F" w:rsidRPr="00011ED1" w:rsidRDefault="005C141F"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Calibri" w:hAnsi="Palatino Linotype" w:cs="Times New Roman"/>
          <w:color w:val="000000"/>
          <w:lang w:val="es-ES" w:eastAsia="en-US"/>
        </w:rPr>
        <w:t xml:space="preserve">Ahora, sobre el requerimiento marcado bajo el </w:t>
      </w:r>
      <w:r w:rsidRPr="00011ED1">
        <w:rPr>
          <w:rFonts w:ascii="Palatino Linotype" w:eastAsia="Calibri" w:hAnsi="Palatino Linotype" w:cs="Times New Roman"/>
          <w:b/>
          <w:color w:val="000000"/>
          <w:lang w:val="es-ES" w:eastAsia="en-US"/>
        </w:rPr>
        <w:t>numeral</w:t>
      </w:r>
      <w:r w:rsidRPr="00011ED1">
        <w:rPr>
          <w:rFonts w:ascii="Palatino Linotype" w:eastAsia="Calibri" w:hAnsi="Palatino Linotype" w:cs="Times New Roman"/>
          <w:color w:val="000000"/>
          <w:lang w:val="es-ES" w:eastAsia="en-US"/>
        </w:rPr>
        <w:t xml:space="preserve"> </w:t>
      </w:r>
      <w:r w:rsidRPr="00011ED1">
        <w:rPr>
          <w:rFonts w:ascii="Palatino Linotype" w:eastAsia="Calibri" w:hAnsi="Palatino Linotype" w:cs="Times New Roman"/>
          <w:b/>
          <w:color w:val="000000"/>
          <w:lang w:val="es-ES" w:eastAsia="en-US"/>
        </w:rPr>
        <w:t xml:space="preserve">2, </w:t>
      </w:r>
      <w:r w:rsidRPr="00011ED1">
        <w:rPr>
          <w:rFonts w:ascii="Palatino Linotype" w:eastAsia="Calibri" w:hAnsi="Palatino Linotype" w:cs="Times New Roman"/>
          <w:color w:val="000000"/>
          <w:lang w:val="es-ES" w:eastAsia="en-US"/>
        </w:rPr>
        <w:t xml:space="preserve">que consiste en requerir el currículo de los Directores, Subdirectores, Jefes de Departamento y Coordinadores que integran las dependencias de la administración pública municipal y de los organismos descentralizados, así como del Presidente Municipal, Sindico y los diez Regidores, </w:t>
      </w:r>
      <w:r w:rsidR="007B2569" w:rsidRPr="00011ED1">
        <w:rPr>
          <w:rFonts w:ascii="Palatino Linotype" w:eastAsia="Calibri" w:hAnsi="Palatino Linotype" w:cs="Times New Roman"/>
          <w:color w:val="000000"/>
          <w:lang w:val="es-ES" w:eastAsia="en-US"/>
        </w:rPr>
        <w:t xml:space="preserve">como ha quedado manifestado el </w:t>
      </w:r>
      <w:r w:rsidR="007B2569" w:rsidRPr="00011ED1">
        <w:rPr>
          <w:rFonts w:ascii="Palatino Linotype" w:eastAsia="Calibri" w:hAnsi="Palatino Linotype" w:cs="Times New Roman"/>
          <w:b/>
          <w:color w:val="000000"/>
          <w:lang w:val="es-ES" w:eastAsia="en-US"/>
        </w:rPr>
        <w:t>SUJETO OBLIGADO</w:t>
      </w:r>
      <w:r w:rsidR="007B2569" w:rsidRPr="00011ED1">
        <w:rPr>
          <w:rFonts w:ascii="Palatino Linotype" w:eastAsia="Calibri" w:hAnsi="Palatino Linotype" w:cs="Times New Roman"/>
          <w:color w:val="000000"/>
          <w:lang w:val="es-ES" w:eastAsia="en-US"/>
        </w:rPr>
        <w:t xml:space="preserve"> al pronunciarse en el sentido de proporcionar la información vía consulta directa, por cuanto a este y otros requerimientos, asume que la misma la genera, posee y/o administra en ejercicio de sus funciones de derecho público.</w:t>
      </w:r>
    </w:p>
    <w:p w14:paraId="5E5859BD" w14:textId="72E657CF" w:rsidR="005C141F" w:rsidRPr="00011ED1" w:rsidRDefault="005C141F"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568A94E" w14:textId="604B3D7C" w:rsidR="00CB422B" w:rsidRPr="00011ED1" w:rsidRDefault="00CB422B"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En ese sentido, dado el pronunciamiento del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se tiene que en sus archivos obra la información requerida por el particular en este punto, ya que fue omiso en hacer del conocimiento de manera específica la información que tiene y los servidores públicos de quienes la administra, en virtud de que únicamente se limitó a referir que por cuanto hace al presente requerimiento se le proponía al particular realizar una visita con su identificación oficial para entregarle la documentación; asumiendo con ello que cuenta con lo requerido, es decir, tanto de los servidores públicos que ostentan los cargos en comento dentro de las </w:t>
      </w:r>
      <w:r w:rsidRPr="00011ED1">
        <w:rPr>
          <w:rFonts w:ascii="Palatino Linotype" w:eastAsia="MS Mincho" w:hAnsi="Palatino Linotype" w:cs="Arial"/>
          <w:color w:val="000000" w:themeColor="text1"/>
          <w:lang w:val="es-MX"/>
        </w:rPr>
        <w:lastRenderedPageBreak/>
        <w:t>dependencias de la administración pública municipal, organismos descentralizados, así como de los integrantes del Ayuntamiento.</w:t>
      </w:r>
    </w:p>
    <w:p w14:paraId="4182981C" w14:textId="77777777" w:rsidR="00CB422B" w:rsidRPr="00011ED1" w:rsidRDefault="00CB422B"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0B4236B" w14:textId="05171CB3" w:rsidR="00AF424E" w:rsidRPr="00011ED1" w:rsidRDefault="007B2569" w:rsidP="00011E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11ED1">
        <w:rPr>
          <w:rFonts w:ascii="Palatino Linotype" w:eastAsia="Calibri" w:hAnsi="Palatino Linotype" w:cs="Times New Roman"/>
          <w:color w:val="000000"/>
          <w:lang w:val="es-ES" w:eastAsia="en-US"/>
        </w:rPr>
        <w:t xml:space="preserve">Sin embargo, no está por demás enfatizar que </w:t>
      </w:r>
      <w:r w:rsidR="00AF424E" w:rsidRPr="00011ED1">
        <w:rPr>
          <w:rFonts w:ascii="Palatino Linotype" w:eastAsia="Calibri" w:hAnsi="Palatino Linotype" w:cs="Times New Roman"/>
          <w:color w:val="000000"/>
          <w:lang w:val="es-ES" w:eastAsia="en-US"/>
        </w:rPr>
        <w:t xml:space="preserve">si bien </w:t>
      </w:r>
      <w:r w:rsidRPr="00011ED1">
        <w:rPr>
          <w:rFonts w:ascii="Palatino Linotype" w:eastAsia="Calibri" w:hAnsi="Palatino Linotype" w:cs="Times New Roman"/>
          <w:color w:val="000000"/>
          <w:lang w:val="es-ES" w:eastAsia="en-US"/>
        </w:rPr>
        <w:t>el particular requirió el</w:t>
      </w:r>
      <w:r w:rsidRPr="00011ED1">
        <w:rPr>
          <w:rFonts w:ascii="Palatino Linotype" w:eastAsia="Calibri" w:hAnsi="Palatino Linotype" w:cs="Times New Roman"/>
          <w:i/>
          <w:color w:val="000000"/>
          <w:lang w:val="es-ES" w:eastAsia="en-US"/>
        </w:rPr>
        <w:t xml:space="preserve"> “currículo</w:t>
      </w:r>
      <w:r w:rsidRPr="00011ED1">
        <w:rPr>
          <w:rFonts w:ascii="Palatino Linotype" w:eastAsia="Calibri" w:hAnsi="Palatino Linotype" w:cs="Times New Roman"/>
          <w:color w:val="000000"/>
          <w:lang w:val="es-ES" w:eastAsia="en-US"/>
        </w:rPr>
        <w:t>” de los servidores públicos descritos en el párrafo qu</w:t>
      </w:r>
      <w:r w:rsidR="00AF424E" w:rsidRPr="00011ED1">
        <w:rPr>
          <w:rFonts w:ascii="Palatino Linotype" w:eastAsia="Calibri" w:hAnsi="Palatino Linotype" w:cs="Times New Roman"/>
          <w:color w:val="000000"/>
          <w:lang w:val="es-ES" w:eastAsia="en-US"/>
        </w:rPr>
        <w:t xml:space="preserve">e antecede, </w:t>
      </w:r>
      <w:r w:rsidR="00AF424E" w:rsidRPr="00011ED1">
        <w:rPr>
          <w:rFonts w:ascii="Palatino Linotype" w:eastAsia="Calibri" w:hAnsi="Palatino Linotype" w:cs="Arial"/>
          <w:lang w:val="es-ES"/>
        </w:rPr>
        <w:t xml:space="preserve">es posible que dicho documento no obre en los archivos del </w:t>
      </w:r>
      <w:r w:rsidR="00AF424E" w:rsidRPr="00011ED1">
        <w:rPr>
          <w:rFonts w:ascii="Palatino Linotype" w:eastAsia="Calibri" w:hAnsi="Palatino Linotype" w:cs="Arial"/>
          <w:b/>
          <w:lang w:val="es-ES"/>
        </w:rPr>
        <w:t xml:space="preserve">SUJETO OBLIGADO, </w:t>
      </w:r>
      <w:r w:rsidR="00AF424E" w:rsidRPr="00011ED1">
        <w:rPr>
          <w:rFonts w:ascii="Palatino Linotype" w:eastAsia="Calibri" w:hAnsi="Palatino Linotype" w:cs="Arial"/>
          <w:lang w:val="es-ES"/>
        </w:rPr>
        <w:t>por no existir fundamento legal que ampare su entrega con tal connotación.</w:t>
      </w:r>
    </w:p>
    <w:p w14:paraId="606BCF99" w14:textId="6605FA7A" w:rsidR="00222DBB" w:rsidRPr="00011ED1" w:rsidRDefault="00222DBB" w:rsidP="00011ED1">
      <w:pPr>
        <w:pStyle w:val="Prrafodelista"/>
        <w:tabs>
          <w:tab w:val="left" w:pos="426"/>
        </w:tabs>
        <w:spacing w:after="240" w:line="360" w:lineRule="auto"/>
        <w:ind w:left="0"/>
        <w:jc w:val="both"/>
        <w:rPr>
          <w:rFonts w:ascii="Palatino Linotype" w:eastAsia="MS Mincho" w:hAnsi="Palatino Linotype" w:cs="Arial"/>
          <w:color w:val="000000" w:themeColor="text1"/>
          <w:lang w:val="es-MX"/>
        </w:rPr>
      </w:pPr>
    </w:p>
    <w:p w14:paraId="67609058" w14:textId="16E2E88A" w:rsidR="00F972FD" w:rsidRPr="00011ED1" w:rsidRDefault="00F972F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11ED1">
        <w:rPr>
          <w:rFonts w:ascii="Palatino Linotype" w:eastAsia="Calibri" w:hAnsi="Palatino Linotype" w:cs="Arial"/>
          <w:lang w:val="es-ES"/>
        </w:rPr>
        <w:t>No obstante, para precisar el tipo de documento requerido, existe otro que guarda cierta relación y que se denomina “</w:t>
      </w:r>
      <w:r w:rsidRPr="00011ED1">
        <w:rPr>
          <w:rFonts w:ascii="Palatino Linotype" w:eastAsia="Calibri" w:hAnsi="Palatino Linotype" w:cs="Arial"/>
          <w:i/>
          <w:lang w:val="es-ES"/>
        </w:rPr>
        <w:t>curriculum vitae</w:t>
      </w:r>
      <w:r w:rsidRPr="00011ED1">
        <w:rPr>
          <w:rFonts w:ascii="Palatino Linotype" w:eastAsia="Calibri" w:hAnsi="Palatino Linotype" w:cs="Arial"/>
          <w:lang w:val="es-ES"/>
        </w:rPr>
        <w:t xml:space="preserve">”, del cual únicamente la  Real Academia de la Lengua Española lo define de la siguiente manera: </w:t>
      </w:r>
    </w:p>
    <w:p w14:paraId="7E8E808B" w14:textId="77777777" w:rsidR="00F972FD" w:rsidRPr="00011ED1" w:rsidRDefault="00F972FD" w:rsidP="00011ED1">
      <w:pPr>
        <w:pStyle w:val="Prrafodelista"/>
        <w:tabs>
          <w:tab w:val="left" w:pos="426"/>
        </w:tabs>
        <w:spacing w:line="360" w:lineRule="auto"/>
        <w:ind w:left="0"/>
        <w:jc w:val="both"/>
        <w:rPr>
          <w:rFonts w:ascii="Palatino Linotype" w:eastAsia="MS Mincho" w:hAnsi="Palatino Linotype" w:cs="Arial"/>
        </w:rPr>
      </w:pPr>
    </w:p>
    <w:p w14:paraId="3BE64903" w14:textId="77777777" w:rsidR="00F972FD" w:rsidRPr="00011ED1" w:rsidRDefault="00F972FD" w:rsidP="00011ED1">
      <w:pPr>
        <w:tabs>
          <w:tab w:val="left" w:pos="426"/>
        </w:tabs>
        <w:spacing w:line="360" w:lineRule="auto"/>
        <w:ind w:left="567" w:right="616"/>
        <w:jc w:val="both"/>
        <w:rPr>
          <w:rFonts w:ascii="Palatino Linotype" w:eastAsia="MS Mincho" w:hAnsi="Palatino Linotype" w:cs="Arial"/>
        </w:rPr>
      </w:pPr>
      <w:r w:rsidRPr="00011ED1">
        <w:rPr>
          <w:rFonts w:ascii="Palatino Linotype" w:eastAsia="Calibri" w:hAnsi="Palatino Linotype" w:cs="Arial"/>
          <w:b/>
          <w:bCs/>
        </w:rPr>
        <w:t>“</w:t>
      </w:r>
      <w:r w:rsidRPr="00011ED1">
        <w:rPr>
          <w:rFonts w:ascii="Palatino Linotype" w:eastAsia="Calibri" w:hAnsi="Palatino Linotype" w:cs="Arial"/>
          <w:b/>
          <w:bCs/>
          <w:i/>
        </w:rPr>
        <w:t>currículum vítae</w:t>
      </w:r>
      <w:r w:rsidRPr="00011ED1">
        <w:rPr>
          <w:rFonts w:ascii="Palatino Linotype" w:eastAsia="Calibri" w:hAnsi="Palatino Linotype" w:cs="Arial"/>
          <w:i/>
        </w:rPr>
        <w:t>. </w:t>
      </w:r>
      <w:bookmarkStart w:id="53" w:name="1"/>
      <w:r w:rsidRPr="00011ED1">
        <w:rPr>
          <w:rFonts w:ascii="Palatino Linotype" w:eastAsia="Calibri" w:hAnsi="Palatino Linotype" w:cs="Arial"/>
          <w:b/>
          <w:bCs/>
          <w:i/>
        </w:rPr>
        <w:t>1.</w:t>
      </w:r>
      <w:bookmarkEnd w:id="53"/>
      <w:r w:rsidRPr="00011ED1">
        <w:rPr>
          <w:rFonts w:ascii="Palatino Linotype" w:eastAsia="Calibri" w:hAnsi="Palatino Linotype" w:cs="Arial"/>
          <w:i/>
        </w:rPr>
        <w:t> Loc. lat. que significa literalmente ‘carrera de la vida’. Se usa como locución nominal masculina para designar la relación de los datos personales, formación académica, actividad laboral y méritos de una persona.</w:t>
      </w:r>
      <w:r w:rsidRPr="00011ED1">
        <w:rPr>
          <w:rFonts w:ascii="Palatino Linotype" w:eastAsia="Calibri" w:hAnsi="Palatino Linotype" w:cs="Arial"/>
        </w:rPr>
        <w:t>”</w:t>
      </w:r>
    </w:p>
    <w:p w14:paraId="0C8BBCF4" w14:textId="77777777" w:rsidR="00F972FD" w:rsidRPr="00011ED1" w:rsidRDefault="00F972FD" w:rsidP="00011ED1">
      <w:pPr>
        <w:pStyle w:val="Prrafodelista"/>
        <w:tabs>
          <w:tab w:val="left" w:pos="426"/>
        </w:tabs>
        <w:spacing w:line="360" w:lineRule="auto"/>
        <w:ind w:left="0"/>
        <w:jc w:val="both"/>
        <w:rPr>
          <w:rFonts w:ascii="Palatino Linotype" w:eastAsia="MS Mincho" w:hAnsi="Palatino Linotype" w:cs="Arial"/>
        </w:rPr>
      </w:pPr>
    </w:p>
    <w:p w14:paraId="079B2ED7" w14:textId="6E787C0F" w:rsidR="00F972FD" w:rsidRPr="00011ED1" w:rsidRDefault="00F972F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11ED1">
        <w:rPr>
          <w:rFonts w:ascii="Palatino Linotype" w:eastAsia="MS Mincho" w:hAnsi="Palatino Linotype" w:cs="Arial"/>
        </w:rPr>
        <w:t>De la interpretación a esta definición se desprende que tanto la el currículo como el curriculum vitae están r</w:t>
      </w:r>
      <w:r w:rsidR="00D61F2C" w:rsidRPr="00011ED1">
        <w:rPr>
          <w:rFonts w:ascii="Palatino Linotype" w:eastAsia="MS Mincho" w:hAnsi="Palatino Linotype" w:cs="Arial"/>
        </w:rPr>
        <w:t>elacionados con la hoja de vida o</w:t>
      </w:r>
      <w:r w:rsidRPr="00011ED1">
        <w:rPr>
          <w:rFonts w:ascii="Palatino Linotype" w:eastAsia="MS Mincho" w:hAnsi="Palatino Linotype" w:cs="Arial"/>
        </w:rPr>
        <w:t xml:space="preserve"> carrera de vida de una persona, donde se podría apreciar la preparación académica y laboral que tiene, además de los méritos </w:t>
      </w:r>
      <w:r w:rsidR="00D61F2C" w:rsidRPr="00011ED1">
        <w:rPr>
          <w:rFonts w:ascii="Palatino Linotype" w:eastAsia="MS Mincho" w:hAnsi="Palatino Linotype" w:cs="Arial"/>
        </w:rPr>
        <w:t xml:space="preserve">obtenidos tal y como </w:t>
      </w:r>
      <w:r w:rsidRPr="00011ED1">
        <w:rPr>
          <w:rFonts w:ascii="Palatino Linotype" w:eastAsia="MS Mincho" w:hAnsi="Palatino Linotype" w:cs="Arial"/>
        </w:rPr>
        <w:t>podrían ser cursos o certificaciones.</w:t>
      </w:r>
    </w:p>
    <w:p w14:paraId="2B41AF8A" w14:textId="77777777" w:rsidR="00D61F2C" w:rsidRPr="00011ED1" w:rsidRDefault="00D61F2C" w:rsidP="00011ED1">
      <w:pPr>
        <w:pStyle w:val="Prrafodelista"/>
        <w:tabs>
          <w:tab w:val="left" w:pos="426"/>
        </w:tabs>
        <w:spacing w:line="360" w:lineRule="auto"/>
        <w:ind w:left="0"/>
        <w:jc w:val="both"/>
        <w:rPr>
          <w:rFonts w:ascii="Palatino Linotype" w:eastAsia="MS Mincho" w:hAnsi="Palatino Linotype" w:cs="Arial"/>
        </w:rPr>
      </w:pPr>
    </w:p>
    <w:p w14:paraId="1014F7B0" w14:textId="7522D048" w:rsidR="00D61F2C" w:rsidRPr="00011ED1" w:rsidRDefault="00D61F2C" w:rsidP="00011E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11ED1">
        <w:rPr>
          <w:rFonts w:ascii="Palatino Linotype" w:eastAsia="MS Mincho" w:hAnsi="Palatino Linotype" w:cs="Arial"/>
        </w:rPr>
        <w:lastRenderedPageBreak/>
        <w:t xml:space="preserve">Asimismo, resulta indispensable </w:t>
      </w:r>
      <w:r w:rsidRPr="00011ED1">
        <w:rPr>
          <w:rFonts w:ascii="Palatino Linotype" w:eastAsia="Calibri" w:hAnsi="Palatino Linotype" w:cs="Arial"/>
          <w:lang w:val="es-ES"/>
        </w:rPr>
        <w:t>señalar que en una solicitud de empleo, pudiera obrar la misma información a la cual se infiere que pretende acceder el particular.</w:t>
      </w:r>
    </w:p>
    <w:p w14:paraId="78A51500" w14:textId="77777777" w:rsidR="00464670" w:rsidRPr="00011ED1" w:rsidRDefault="00464670" w:rsidP="00011ED1">
      <w:pPr>
        <w:pStyle w:val="Prrafodelista"/>
        <w:tabs>
          <w:tab w:val="left" w:pos="426"/>
        </w:tabs>
        <w:spacing w:line="360" w:lineRule="auto"/>
        <w:ind w:left="0"/>
        <w:jc w:val="both"/>
        <w:rPr>
          <w:rFonts w:ascii="Palatino Linotype" w:eastAsia="MS Mincho" w:hAnsi="Palatino Linotype" w:cs="Arial"/>
        </w:rPr>
      </w:pPr>
    </w:p>
    <w:p w14:paraId="7E4D5AE6" w14:textId="53FA2187" w:rsidR="00464670" w:rsidRPr="00011ED1" w:rsidRDefault="00464670" w:rsidP="00011ED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011ED1">
        <w:rPr>
          <w:rFonts w:ascii="Palatino Linotype" w:eastAsia="MS Mincho" w:hAnsi="Palatino Linotype" w:cs="Arial"/>
        </w:rPr>
        <w:t xml:space="preserve">Por ende, tanto </w:t>
      </w:r>
      <w:r w:rsidRPr="00011ED1">
        <w:rPr>
          <w:rFonts w:ascii="Palatino Linotype" w:eastAsia="Calibri" w:hAnsi="Palatino Linotype" w:cs="Arial"/>
          <w:lang w:val="es-ES"/>
        </w:rPr>
        <w:t>en una solicitud de empleo, currículo o currículum vítae puede existir información más detallada y relacionada con la trayectoria académica, profesional y laboral, que acrediten la capacidad, habilidades o pericia de una persona para ocupar el cargo público o desempeñar la función encomendada, como es la de los servidores públicos de quienes se requirió la información.</w:t>
      </w:r>
    </w:p>
    <w:p w14:paraId="5419E5A9" w14:textId="09FB7DC7" w:rsidR="00D61F2C" w:rsidRPr="00011ED1" w:rsidRDefault="00D61F2C" w:rsidP="00011ED1">
      <w:pPr>
        <w:pStyle w:val="Prrafodelista"/>
        <w:tabs>
          <w:tab w:val="left" w:pos="426"/>
        </w:tabs>
        <w:spacing w:line="360" w:lineRule="auto"/>
        <w:ind w:left="0"/>
        <w:jc w:val="both"/>
        <w:rPr>
          <w:rFonts w:ascii="Palatino Linotype" w:eastAsia="MS Mincho" w:hAnsi="Palatino Linotype" w:cs="Arial"/>
        </w:rPr>
      </w:pPr>
    </w:p>
    <w:p w14:paraId="595AA215" w14:textId="77777777" w:rsidR="00464670" w:rsidRPr="00011ED1" w:rsidRDefault="00464670" w:rsidP="00011ED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011ED1">
        <w:rPr>
          <w:rFonts w:ascii="Palatino Linotype" w:eastAsia="Calibri" w:hAnsi="Palatino Linotype" w:cs="Arial"/>
          <w:lang w:val="es-ES"/>
        </w:rPr>
        <w:t>En este mismo sentido, 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0508EE27" w14:textId="77777777" w:rsidR="00464670" w:rsidRPr="00011ED1" w:rsidRDefault="00464670" w:rsidP="00011ED1">
      <w:pPr>
        <w:spacing w:before="240" w:after="240" w:line="360" w:lineRule="auto"/>
        <w:ind w:left="567" w:right="616"/>
        <w:jc w:val="both"/>
        <w:rPr>
          <w:rFonts w:ascii="Palatino Linotype" w:eastAsia="Calibri" w:hAnsi="Palatino Linotype" w:cs="Arial"/>
          <w:i/>
          <w:lang w:val="es-ES"/>
        </w:rPr>
      </w:pPr>
      <w:r w:rsidRPr="00011ED1">
        <w:rPr>
          <w:rFonts w:ascii="Palatino Linotype" w:eastAsia="Calibri" w:hAnsi="Palatino Linotype" w:cs="Arial"/>
          <w:i/>
          <w:lang w:val="es-ES"/>
        </w:rPr>
        <w:t>“</w:t>
      </w:r>
      <w:r w:rsidRPr="00011ED1">
        <w:rPr>
          <w:rFonts w:ascii="Palatino Linotype" w:eastAsia="Calibri" w:hAnsi="Palatino Linotype" w:cs="Arial"/>
          <w:b/>
          <w:i/>
          <w:lang w:val="es-ES"/>
        </w:rPr>
        <w:t xml:space="preserve">Curriculum Vitae de servidores públicos. Es obligación de los sujetos obligados otorgar acceso a versiones públicas de los mismos ante una solicitud de acceso. </w:t>
      </w:r>
      <w:r w:rsidRPr="00011ED1">
        <w:rPr>
          <w:rFonts w:ascii="Palatino Linotype" w:eastAsia="Calibri" w:hAnsi="Palatino Linotype" w:cs="Arial"/>
          <w:i/>
          <w:lang w:val="es-ES"/>
        </w:rPr>
        <w:t xml:space="preserve">Uno de los objetivos de la Ley Federal de Transparencia y Acceso a la Información Pública Gubernamental, de acuerdo con su artículo 4, </w:t>
      </w:r>
      <w:r w:rsidRPr="00011ED1">
        <w:rPr>
          <w:rFonts w:ascii="Palatino Linotype" w:eastAsia="Calibri" w:hAnsi="Palatino Linotype" w:cs="Arial"/>
          <w:i/>
          <w:lang w:val="es-ES"/>
        </w:rPr>
        <w:lastRenderedPageBreak/>
        <w:t>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42A4FE92" w14:textId="77777777" w:rsidR="00464670" w:rsidRPr="00011ED1" w:rsidRDefault="00464670" w:rsidP="00011ED1">
      <w:pPr>
        <w:pStyle w:val="Prrafodelista"/>
        <w:tabs>
          <w:tab w:val="left" w:pos="426"/>
        </w:tabs>
        <w:spacing w:line="360" w:lineRule="auto"/>
        <w:ind w:left="0" w:right="49"/>
        <w:jc w:val="both"/>
        <w:rPr>
          <w:rFonts w:ascii="Palatino Linotype" w:eastAsia="MS Mincho" w:hAnsi="Palatino Linotype" w:cs="Arial"/>
        </w:rPr>
      </w:pPr>
    </w:p>
    <w:p w14:paraId="4EC70DEA" w14:textId="110258DA" w:rsidR="00464670" w:rsidRPr="00011ED1" w:rsidRDefault="00464670" w:rsidP="00011ED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011ED1">
        <w:rPr>
          <w:rFonts w:ascii="Palatino Linotype" w:eastAsia="Calibri" w:hAnsi="Palatino Linotype" w:cs="Arial"/>
          <w:lang w:val="es-ES"/>
        </w:rPr>
        <w:t xml:space="preserve">También es importante mencionar que es una obligación de transparencia común del </w:t>
      </w:r>
      <w:r w:rsidRPr="00011ED1">
        <w:rPr>
          <w:rFonts w:ascii="Palatino Linotype" w:eastAsia="Calibri" w:hAnsi="Palatino Linotype" w:cs="Arial"/>
          <w:b/>
          <w:lang w:val="es-ES"/>
        </w:rPr>
        <w:t>SUJETO OBLIGADO</w:t>
      </w:r>
      <w:r w:rsidRPr="00011ED1">
        <w:rPr>
          <w:rFonts w:ascii="Palatino Linotype" w:eastAsia="Calibri" w:hAnsi="Palatino Linotype" w:cs="Arial"/>
          <w:lang w:val="es-ES"/>
        </w:rPr>
        <w:t xml:space="preserve"> es poner a disposición del público en su portal de Información Pública de Oficio Mexiquense (IPOMEX) la información curricular </w:t>
      </w:r>
      <w:r w:rsidRPr="00011ED1">
        <w:rPr>
          <w:rFonts w:ascii="Palatino Linotype" w:eastAsia="Calibri" w:hAnsi="Palatino Linotype" w:cs="Arial"/>
          <w:lang w:val="es-ES"/>
        </w:rPr>
        <w:lastRenderedPageBreak/>
        <w:t>de sus servidores públicos; ello con la finalidad de enaltecer los principios de máxima publicidad, transparencia y certeza, como lo estipula el artículo 92 fracción XXI, de la Ley de Transparencia y Acceso a la Información Pública del Estado de México y Municipios, cuya literalidad es la siguiente:</w:t>
      </w:r>
    </w:p>
    <w:p w14:paraId="456DB2E8" w14:textId="77777777" w:rsidR="00464670" w:rsidRPr="00011ED1" w:rsidRDefault="00464670" w:rsidP="00011ED1">
      <w:pPr>
        <w:pStyle w:val="Prrafodelista"/>
        <w:tabs>
          <w:tab w:val="left" w:pos="426"/>
        </w:tabs>
        <w:spacing w:line="360" w:lineRule="auto"/>
        <w:ind w:left="0" w:right="49"/>
        <w:jc w:val="both"/>
        <w:rPr>
          <w:rFonts w:ascii="Palatino Linotype" w:eastAsia="MS Mincho" w:hAnsi="Palatino Linotype" w:cs="Arial"/>
        </w:rPr>
      </w:pPr>
    </w:p>
    <w:p w14:paraId="1C755383" w14:textId="77777777" w:rsidR="00464670" w:rsidRPr="00011ED1" w:rsidRDefault="00464670" w:rsidP="00011ED1">
      <w:pPr>
        <w:spacing w:before="100" w:beforeAutospacing="1" w:after="100" w:afterAutospacing="1" w:line="360" w:lineRule="auto"/>
        <w:ind w:left="567" w:right="616"/>
        <w:jc w:val="both"/>
        <w:rPr>
          <w:rFonts w:ascii="Palatino Linotype" w:eastAsia="Calibri" w:hAnsi="Palatino Linotype" w:cs="Arial"/>
          <w:i/>
          <w:lang w:val="es-MX"/>
        </w:rPr>
      </w:pPr>
      <w:r w:rsidRPr="00011ED1">
        <w:rPr>
          <w:rFonts w:ascii="Palatino Linotype" w:eastAsia="Calibri" w:hAnsi="Palatino Linotype" w:cs="Arial"/>
          <w:b/>
          <w:bCs/>
          <w:i/>
          <w:lang w:val="es-MX"/>
        </w:rPr>
        <w:t xml:space="preserve">“Artículo 92. </w:t>
      </w:r>
      <w:r w:rsidRPr="00011ED1">
        <w:rPr>
          <w:rFonts w:ascii="Palatino Linotype" w:eastAsia="Calibri" w:hAnsi="Palatino Linotype" w:cs="Arial"/>
          <w:i/>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118B46" w14:textId="77777777" w:rsidR="00464670" w:rsidRPr="00011ED1" w:rsidRDefault="00464670" w:rsidP="00011ED1">
      <w:pPr>
        <w:spacing w:before="100" w:beforeAutospacing="1" w:after="100" w:afterAutospacing="1" w:line="360" w:lineRule="auto"/>
        <w:ind w:left="567" w:right="616"/>
        <w:jc w:val="both"/>
        <w:rPr>
          <w:rFonts w:ascii="Palatino Linotype" w:eastAsia="Calibri" w:hAnsi="Palatino Linotype" w:cs="Arial"/>
          <w:i/>
          <w:lang w:val="es-MX"/>
        </w:rPr>
      </w:pPr>
      <w:r w:rsidRPr="00011ED1">
        <w:rPr>
          <w:rFonts w:ascii="Palatino Linotype" w:eastAsia="Calibri" w:hAnsi="Palatino Linotype" w:cs="Arial"/>
          <w:i/>
          <w:lang w:val="es-MX"/>
        </w:rPr>
        <w:t>(…)</w:t>
      </w:r>
    </w:p>
    <w:p w14:paraId="2818EF99" w14:textId="77777777" w:rsidR="00464670" w:rsidRPr="00011ED1" w:rsidRDefault="00464670" w:rsidP="00011ED1">
      <w:pPr>
        <w:spacing w:before="100" w:beforeAutospacing="1" w:after="100" w:afterAutospacing="1" w:line="360" w:lineRule="auto"/>
        <w:ind w:left="567" w:right="616"/>
        <w:jc w:val="both"/>
        <w:rPr>
          <w:rFonts w:ascii="Palatino Linotype" w:eastAsia="Calibri" w:hAnsi="Palatino Linotype" w:cs="Arial"/>
          <w:i/>
          <w:lang w:val="es-MX"/>
        </w:rPr>
      </w:pPr>
      <w:r w:rsidRPr="00011ED1">
        <w:rPr>
          <w:rFonts w:ascii="Palatino Linotype" w:eastAsia="Calibri" w:hAnsi="Palatino Linotype" w:cs="Arial"/>
          <w:b/>
          <w:bCs/>
          <w:i/>
          <w:lang w:val="es-MX"/>
        </w:rPr>
        <w:t xml:space="preserve">XXI. </w:t>
      </w:r>
      <w:r w:rsidRPr="00011ED1">
        <w:rPr>
          <w:rFonts w:ascii="Palatino Linotype" w:eastAsia="Calibri" w:hAnsi="Palatino Linotype" w:cs="Arial"/>
          <w:i/>
          <w:lang w:val="es-MX"/>
        </w:rPr>
        <w:t>La información curricular, desde el nivel de jefe de departamento o equivalente, hasta el titular del sujeto obligado, así como, en su caso, las sanciones administrativas de que haya sido objeto; (…)”</w:t>
      </w:r>
    </w:p>
    <w:p w14:paraId="5FAC7B06" w14:textId="77777777" w:rsidR="00464670" w:rsidRPr="00011ED1" w:rsidRDefault="00464670" w:rsidP="00011ED1">
      <w:pPr>
        <w:spacing w:before="100" w:beforeAutospacing="1" w:after="100" w:afterAutospacing="1" w:line="360" w:lineRule="auto"/>
        <w:ind w:left="567" w:right="616"/>
        <w:jc w:val="both"/>
        <w:rPr>
          <w:rFonts w:ascii="Palatino Linotype" w:eastAsia="Calibri" w:hAnsi="Palatino Linotype" w:cs="Arial"/>
          <w:lang w:val="es-MX"/>
        </w:rPr>
      </w:pPr>
      <w:r w:rsidRPr="00011ED1">
        <w:rPr>
          <w:rFonts w:ascii="Palatino Linotype" w:eastAsia="Calibri" w:hAnsi="Palatino Linotype" w:cs="Arial"/>
          <w:lang w:val="es-MX"/>
        </w:rPr>
        <w:t>(Énfasis añadido)</w:t>
      </w:r>
    </w:p>
    <w:p w14:paraId="76F88917" w14:textId="7821FE38" w:rsidR="00464670" w:rsidRPr="00011ED1" w:rsidRDefault="00464670" w:rsidP="00011ED1">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011ED1">
        <w:rPr>
          <w:rFonts w:ascii="Palatino Linotype" w:eastAsia="Calibri" w:hAnsi="Palatino Linotype" w:cs="Arial"/>
          <w:lang w:val="es-ES"/>
        </w:rPr>
        <w:t xml:space="preserve">Como se aprecia en el dispositivo legal antes invocado, el </w:t>
      </w:r>
      <w:r w:rsidRPr="00011ED1">
        <w:rPr>
          <w:rFonts w:ascii="Palatino Linotype" w:eastAsia="Calibri" w:hAnsi="Palatino Linotype" w:cs="Arial"/>
          <w:b/>
          <w:lang w:val="es-ES"/>
        </w:rPr>
        <w:t>SUJETO OBLIGADO</w:t>
      </w:r>
      <w:r w:rsidRPr="00011ED1">
        <w:rPr>
          <w:rFonts w:ascii="Palatino Linotype" w:eastAsia="Calibri" w:hAnsi="Palatino Linotype" w:cs="Arial"/>
          <w:lang w:val="es-ES"/>
        </w:rPr>
        <w:t xml:space="preserve"> solamente está constreñido a tener la información curricular desde el nivel de jefe de departamento o equivalente; información que corresponde a los cargos de quienes el particular requirió la información; sin embargo, </w:t>
      </w:r>
      <w:r w:rsidR="00C6208C" w:rsidRPr="00011ED1">
        <w:rPr>
          <w:rFonts w:ascii="Palatino Linotype" w:eastAsia="Calibri" w:hAnsi="Palatino Linotype" w:cs="Arial"/>
          <w:lang w:val="es-ES"/>
        </w:rPr>
        <w:t xml:space="preserve">en el supuesto </w:t>
      </w:r>
      <w:r w:rsidR="00C6208C" w:rsidRPr="00011ED1">
        <w:rPr>
          <w:rFonts w:ascii="Palatino Linotype" w:eastAsia="Calibri" w:hAnsi="Palatino Linotype" w:cs="Arial"/>
          <w:lang w:val="es-ES"/>
        </w:rPr>
        <w:lastRenderedPageBreak/>
        <w:t xml:space="preserve">de </w:t>
      </w:r>
      <w:r w:rsidRPr="00011ED1">
        <w:rPr>
          <w:rFonts w:ascii="Palatino Linotype" w:eastAsia="Calibri" w:hAnsi="Palatino Linotype" w:cs="Arial"/>
          <w:lang w:val="es-ES"/>
        </w:rPr>
        <w:t>no conta</w:t>
      </w:r>
      <w:r w:rsidR="00C6208C" w:rsidRPr="00011ED1">
        <w:rPr>
          <w:rFonts w:ascii="Palatino Linotype" w:eastAsia="Calibri" w:hAnsi="Palatino Linotype" w:cs="Arial"/>
          <w:lang w:val="es-ES"/>
        </w:rPr>
        <w:t xml:space="preserve">r con el documento que precisó el </w:t>
      </w:r>
      <w:r w:rsidRPr="00011ED1">
        <w:rPr>
          <w:rFonts w:ascii="Palatino Linotype" w:eastAsia="Calibri" w:hAnsi="Palatino Linotype" w:cs="Arial"/>
          <w:lang w:val="es-ES"/>
        </w:rPr>
        <w:t xml:space="preserve">particular en su solicitud de información, </w:t>
      </w:r>
      <w:r w:rsidR="00C6208C" w:rsidRPr="00011ED1">
        <w:rPr>
          <w:rFonts w:ascii="Palatino Linotype" w:eastAsia="Calibri" w:hAnsi="Palatino Linotype" w:cs="Arial"/>
          <w:lang w:val="es-ES"/>
        </w:rPr>
        <w:t xml:space="preserve">se </w:t>
      </w:r>
      <w:r w:rsidRPr="00011ED1">
        <w:rPr>
          <w:rFonts w:ascii="Palatino Linotype" w:eastAsia="Calibri" w:hAnsi="Palatino Linotype" w:cs="Arial"/>
          <w:lang w:val="es-ES"/>
        </w:rPr>
        <w:t xml:space="preserve">deberá </w:t>
      </w:r>
      <w:r w:rsidR="00C6208C" w:rsidRPr="00011ED1">
        <w:rPr>
          <w:rFonts w:ascii="Palatino Linotype" w:eastAsia="Calibri" w:hAnsi="Palatino Linotype" w:cs="Arial"/>
          <w:lang w:val="es-ES"/>
        </w:rPr>
        <w:t xml:space="preserve">dar </w:t>
      </w:r>
      <w:r w:rsidRPr="00011ED1">
        <w:rPr>
          <w:rFonts w:ascii="Palatino Linotype" w:eastAsia="Calibri" w:hAnsi="Palatino Linotype" w:cs="Arial"/>
          <w:lang w:val="es-ES"/>
        </w:rPr>
        <w:t>a dicha solicitud una expresión documental, es decir, deberá entregar el documento análogo donde conste lo requerido.</w:t>
      </w:r>
    </w:p>
    <w:p w14:paraId="7A8B9EDE" w14:textId="77777777" w:rsidR="00464670" w:rsidRPr="00011ED1" w:rsidRDefault="00464670" w:rsidP="00011ED1">
      <w:pPr>
        <w:pStyle w:val="Prrafodelista"/>
        <w:tabs>
          <w:tab w:val="left" w:pos="426"/>
        </w:tabs>
        <w:spacing w:line="360" w:lineRule="auto"/>
        <w:ind w:left="0"/>
        <w:jc w:val="both"/>
        <w:rPr>
          <w:rFonts w:ascii="Palatino Linotype" w:eastAsia="MS Mincho" w:hAnsi="Palatino Linotype" w:cs="Arial"/>
        </w:rPr>
      </w:pPr>
    </w:p>
    <w:p w14:paraId="4B22932B" w14:textId="28BE696C" w:rsidR="00C6208C" w:rsidRPr="00011ED1" w:rsidRDefault="00C6208C"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Bajo ese contexto, a criterio de esta Ponencia Resolutora resulta dable ordenar al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ponga a disposición del particular el currículo, curriculum vitae, solicitud de empleo o documento en donde conste la experiencia o conocimientos de los </w:t>
      </w:r>
      <w:r w:rsidRPr="00011ED1">
        <w:rPr>
          <w:rFonts w:ascii="Palatino Linotype" w:eastAsia="Calibri" w:hAnsi="Palatino Linotype" w:cs="Times New Roman"/>
          <w:color w:val="000000"/>
          <w:lang w:val="es-ES" w:eastAsia="en-US"/>
        </w:rPr>
        <w:t xml:space="preserve">Directores, Subdirectores, Jefes de Departamento y Coordinadores que integran las dependencias de la administración pública municipal y de los organismos descentralizados, así como del Presidente Municipal, Sindico y los diez Regidores, </w:t>
      </w:r>
      <w:r w:rsidR="000A6A70" w:rsidRPr="00011ED1">
        <w:rPr>
          <w:rFonts w:ascii="Palatino Linotype" w:eastAsia="Calibri" w:hAnsi="Palatino Linotype" w:cs="Times New Roman"/>
          <w:color w:val="000000"/>
          <w:lang w:val="es-ES" w:eastAsia="en-US"/>
        </w:rPr>
        <w:t xml:space="preserve">que han sido nombrados del cinco (05) de febrero de dos mil dieciocho al cinco (05) de febrero de dos mil diecinueve, </w:t>
      </w:r>
      <w:r w:rsidRPr="00011ED1">
        <w:rPr>
          <w:rFonts w:ascii="Palatino Linotype" w:eastAsia="Calibri" w:hAnsi="Palatino Linotype" w:cs="Times New Roman"/>
          <w:color w:val="000000"/>
          <w:lang w:val="es-ES" w:eastAsia="en-US"/>
        </w:rPr>
        <w:t xml:space="preserve">en versión pública, con el acuerdo que emita el Comité de Transparencia, en el que se funde y motiven las razones por las cuales se testen o supriman datos de carácter confidencial, bajo la precisión que dicha información deberá ser entregada </w:t>
      </w:r>
      <w:r w:rsidR="0068669D" w:rsidRPr="00011ED1">
        <w:rPr>
          <w:rFonts w:ascii="Palatino Linotype" w:eastAsia="Calibri" w:hAnsi="Palatino Linotype" w:cs="Times New Roman"/>
          <w:color w:val="000000"/>
          <w:lang w:val="es-ES" w:eastAsia="en-US"/>
        </w:rPr>
        <w:t>en la modalidad previamente requerida por el particular.</w:t>
      </w:r>
    </w:p>
    <w:p w14:paraId="06F3845D" w14:textId="77777777" w:rsidR="00C6208C" w:rsidRPr="00011ED1" w:rsidRDefault="00C6208C"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A3B4DE" w14:textId="273C8D08" w:rsidR="00CC2611" w:rsidRPr="00011ED1" w:rsidRDefault="0068669D" w:rsidP="00011ED1">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lang w:val="es-ES" w:eastAsia="en-US"/>
        </w:rPr>
      </w:pPr>
      <w:r w:rsidRPr="00011ED1">
        <w:rPr>
          <w:rFonts w:ascii="Palatino Linotype" w:eastAsia="MS Mincho" w:hAnsi="Palatino Linotype" w:cs="Arial"/>
          <w:color w:val="000000" w:themeColor="text1"/>
          <w:lang w:val="es-MX"/>
        </w:rPr>
        <w:t xml:space="preserve">Respecto al requerimiento marcado bajo el </w:t>
      </w:r>
      <w:r w:rsidRPr="00011ED1">
        <w:rPr>
          <w:rFonts w:ascii="Palatino Linotype" w:eastAsia="MS Mincho" w:hAnsi="Palatino Linotype" w:cs="Arial"/>
          <w:b/>
          <w:color w:val="000000" w:themeColor="text1"/>
          <w:lang w:val="es-MX"/>
        </w:rPr>
        <w:t>numeral 3</w:t>
      </w:r>
      <w:r w:rsidRPr="00011ED1">
        <w:rPr>
          <w:rFonts w:ascii="Palatino Linotype" w:eastAsia="MS Mincho" w:hAnsi="Palatino Linotype" w:cs="Arial"/>
          <w:color w:val="000000" w:themeColor="text1"/>
          <w:lang w:val="es-MX"/>
        </w:rPr>
        <w:t>, que versa en requerir el Titulo y C</w:t>
      </w:r>
      <w:r w:rsidR="00CC2611" w:rsidRPr="00011ED1">
        <w:rPr>
          <w:rFonts w:ascii="Palatino Linotype" w:eastAsia="MS Mincho" w:hAnsi="Palatino Linotype" w:cs="Arial"/>
          <w:color w:val="000000" w:themeColor="text1"/>
          <w:lang w:val="es-MX"/>
        </w:rPr>
        <w:t xml:space="preserve">édula Profesional </w:t>
      </w:r>
      <w:r w:rsidR="00CC2611" w:rsidRPr="00011ED1">
        <w:rPr>
          <w:rFonts w:ascii="Palatino Linotype" w:eastAsia="Calibri" w:hAnsi="Palatino Linotype" w:cs="Times New Roman"/>
          <w:color w:val="000000"/>
          <w:lang w:val="es-ES" w:eastAsia="en-US"/>
        </w:rPr>
        <w:t xml:space="preserve">de los Directores, Subdirectores, Jefes de Departamento y Coordinadores que integran las dependencias de la administración pública municipal y de los organismos descentralizados, así como del Presidente Municipal, Sindico y los diez Regidores, como ha quedado manifestado el </w:t>
      </w:r>
      <w:r w:rsidR="00CC2611" w:rsidRPr="00011ED1">
        <w:rPr>
          <w:rFonts w:ascii="Palatino Linotype" w:eastAsia="Calibri" w:hAnsi="Palatino Linotype" w:cs="Times New Roman"/>
          <w:b/>
          <w:color w:val="000000"/>
          <w:lang w:val="es-ES" w:eastAsia="en-US"/>
        </w:rPr>
        <w:t xml:space="preserve">SUJETO </w:t>
      </w:r>
      <w:r w:rsidR="00CC2611" w:rsidRPr="00011ED1">
        <w:rPr>
          <w:rFonts w:ascii="Palatino Linotype" w:eastAsia="Calibri" w:hAnsi="Palatino Linotype" w:cs="Times New Roman"/>
          <w:b/>
          <w:color w:val="000000"/>
          <w:lang w:val="es-ES" w:eastAsia="en-US"/>
        </w:rPr>
        <w:lastRenderedPageBreak/>
        <w:t>OBLIGADO</w:t>
      </w:r>
      <w:r w:rsidR="00CC2611" w:rsidRPr="00011ED1">
        <w:rPr>
          <w:rFonts w:ascii="Palatino Linotype" w:eastAsia="Calibri" w:hAnsi="Palatino Linotype" w:cs="Times New Roman"/>
          <w:color w:val="000000"/>
          <w:lang w:val="es-ES" w:eastAsia="en-US"/>
        </w:rPr>
        <w:t xml:space="preserve"> al pronunciarse en el sentido de proporcionar la información vía consulta directa, por cuanto a este y otros requerimientos, asume que la misma la genera, posee y/o administra en ejercicio de sus funciones de derecho público.</w:t>
      </w:r>
    </w:p>
    <w:p w14:paraId="58FB430C" w14:textId="77777777" w:rsidR="00CC2611" w:rsidRPr="00011ED1" w:rsidRDefault="00CC2611" w:rsidP="00011ED1">
      <w:pPr>
        <w:pStyle w:val="Prrafodelista"/>
        <w:tabs>
          <w:tab w:val="left" w:pos="426"/>
        </w:tabs>
        <w:spacing w:after="240" w:line="360" w:lineRule="auto"/>
        <w:ind w:left="0"/>
        <w:jc w:val="both"/>
        <w:rPr>
          <w:rFonts w:ascii="Palatino Linotype" w:eastAsia="Calibri" w:hAnsi="Palatino Linotype" w:cs="Times New Roman"/>
          <w:color w:val="000000"/>
          <w:lang w:val="es-ES" w:eastAsia="en-US"/>
        </w:rPr>
      </w:pPr>
    </w:p>
    <w:p w14:paraId="1D42622C" w14:textId="77777777" w:rsidR="00BB0B1C" w:rsidRPr="00011ED1" w:rsidRDefault="00CC2611"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El hecho de que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se haya pronunciado en el sentido de proporcionar la información vía consulta directa, por cuanto hace al presente requerimiento, acepta que la posee y/administra en ejercicio de sus funciones de derecho público; </w:t>
      </w:r>
      <w:r w:rsidR="00AD158B" w:rsidRPr="00011ED1">
        <w:rPr>
          <w:rFonts w:ascii="Palatino Linotype" w:eastAsia="MS Mincho" w:hAnsi="Palatino Linotype" w:cs="Arial"/>
          <w:color w:val="000000" w:themeColor="text1"/>
          <w:lang w:val="es-MX"/>
        </w:rPr>
        <w:t xml:space="preserve">por tanto, </w:t>
      </w:r>
      <w:r w:rsidRPr="00011ED1">
        <w:rPr>
          <w:rFonts w:ascii="Palatino Linotype" w:eastAsia="MS Mincho" w:hAnsi="Palatino Linotype" w:cs="Arial"/>
          <w:color w:val="000000" w:themeColor="text1"/>
          <w:lang w:val="es-MX"/>
        </w:rPr>
        <w:t>a nada practico conduciría un mayor estudio de la fuente obligacional, ya que se insiste que la información ya fue asumida.</w:t>
      </w:r>
    </w:p>
    <w:p w14:paraId="6C72FB38" w14:textId="77777777" w:rsidR="00BB0B1C" w:rsidRPr="00011ED1" w:rsidRDefault="00BB0B1C"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05E2E3" w14:textId="4E30577B" w:rsidR="00BB0B1C" w:rsidRPr="00011ED1" w:rsidRDefault="00BB0B1C"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Asimismo, n</w:t>
      </w:r>
      <w:r w:rsidR="00AD158B" w:rsidRPr="00011ED1">
        <w:rPr>
          <w:rFonts w:ascii="Palatino Linotype" w:eastAsia="MS Mincho" w:hAnsi="Palatino Linotype" w:cs="Arial"/>
          <w:color w:val="000000" w:themeColor="text1"/>
          <w:lang w:val="es-MX"/>
        </w:rPr>
        <w:t xml:space="preserve">o está por demás </w:t>
      </w:r>
      <w:r w:rsidRPr="00011ED1">
        <w:rPr>
          <w:rFonts w:ascii="Palatino Linotype" w:eastAsia="MS Mincho" w:hAnsi="Palatino Linotype" w:cs="Arial"/>
          <w:color w:val="000000" w:themeColor="text1"/>
          <w:lang w:val="es-MX"/>
        </w:rPr>
        <w:t xml:space="preserve">enfatizar que de los servidores públicos de quienes el particular requirió la información </w:t>
      </w:r>
      <w:r w:rsidRPr="00011ED1">
        <w:rPr>
          <w:rFonts w:ascii="Palatino Linotype" w:hAnsi="Palatino Linotype" w:cs="Arial"/>
        </w:rPr>
        <w:t xml:space="preserve">no sólo ingresaron al servicio público, sino que además detentan cargos de alta responsabilidad; por lo que hace a la circunstancia de la información requerida, el título profesional y en su caso la cédula profesional se rigen por la concurrencia de una serie de elementos, todos los cuales resultan indispensables para acreditar  que una persona determinada cuenta con la patente respectiva. </w:t>
      </w:r>
    </w:p>
    <w:p w14:paraId="183D9344" w14:textId="77777777" w:rsidR="00BB0B1C" w:rsidRPr="00011ED1" w:rsidRDefault="00BB0B1C"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6C194F" w14:textId="41F72538" w:rsidR="00BB0B1C" w:rsidRPr="00011ED1" w:rsidRDefault="00BB0B1C"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No pasa por desapercibido para este Órgano Garante que si bien algunos servidores públicos de quienes el particular requirió la información, como lo son los integrantes del Ayuntamiento, que son cargos de elección popular, estos no se encuentran constreñidos a contar con un determinado perfil académico sino </w:t>
      </w:r>
      <w:r w:rsidRPr="00011ED1">
        <w:rPr>
          <w:rFonts w:ascii="Palatino Linotype" w:eastAsia="MS Mincho" w:hAnsi="Palatino Linotype" w:cs="Arial"/>
          <w:color w:val="000000" w:themeColor="text1"/>
          <w:lang w:val="es-MX"/>
        </w:rPr>
        <w:lastRenderedPageBreak/>
        <w:t>únicamente cumplir los requisitos que dispone el artículo 119 de la Constitución Política del Estado Libre y Soberano de México, como a continuación se trae a contexto:</w:t>
      </w:r>
    </w:p>
    <w:p w14:paraId="7E2A9F3C" w14:textId="15FB025E" w:rsidR="00BB0B1C" w:rsidRPr="00011ED1" w:rsidRDefault="00BB0B1C" w:rsidP="00011ED1">
      <w:pPr>
        <w:pStyle w:val="Prrafodelista"/>
        <w:tabs>
          <w:tab w:val="left" w:pos="426"/>
        </w:tabs>
        <w:spacing w:line="360" w:lineRule="auto"/>
        <w:ind w:left="567" w:right="616"/>
        <w:jc w:val="both"/>
        <w:rPr>
          <w:rFonts w:ascii="Palatino Linotype" w:hAnsi="Palatino Linotype"/>
          <w:i/>
        </w:rPr>
      </w:pPr>
      <w:r w:rsidRPr="00011ED1">
        <w:rPr>
          <w:rFonts w:ascii="Palatino Linotype" w:hAnsi="Palatino Linotype"/>
          <w:b/>
          <w:i/>
        </w:rPr>
        <w:t>“Artículo 119.-</w:t>
      </w:r>
      <w:r w:rsidRPr="00011ED1">
        <w:rPr>
          <w:rFonts w:ascii="Palatino Linotype" w:hAnsi="Palatino Linotype"/>
          <w:i/>
        </w:rPr>
        <w:t xml:space="preserve"> Para ser miembro propietario o suplente de un ayuntamiento se requiere: </w:t>
      </w:r>
    </w:p>
    <w:p w14:paraId="5C086C30" w14:textId="77777777" w:rsidR="00BB0B1C" w:rsidRPr="00011ED1" w:rsidRDefault="00BB0B1C" w:rsidP="00011ED1">
      <w:pPr>
        <w:pStyle w:val="Prrafodelista"/>
        <w:tabs>
          <w:tab w:val="left" w:pos="426"/>
        </w:tabs>
        <w:spacing w:line="360" w:lineRule="auto"/>
        <w:ind w:left="567" w:right="616"/>
        <w:jc w:val="both"/>
        <w:rPr>
          <w:rFonts w:ascii="Palatino Linotype" w:hAnsi="Palatino Linotype"/>
          <w:i/>
        </w:rPr>
      </w:pPr>
      <w:r w:rsidRPr="00011ED1">
        <w:rPr>
          <w:rFonts w:ascii="Palatino Linotype" w:hAnsi="Palatino Linotype"/>
          <w:i/>
        </w:rPr>
        <w:t xml:space="preserve">I. Ser mexicano por nacimiento, ciudadano del Estado, en pleno ejercicio de sus derechos; </w:t>
      </w:r>
    </w:p>
    <w:p w14:paraId="78BC2793" w14:textId="77777777" w:rsidR="00BB0B1C" w:rsidRPr="00011ED1" w:rsidRDefault="00BB0B1C" w:rsidP="00011ED1">
      <w:pPr>
        <w:pStyle w:val="Prrafodelista"/>
        <w:tabs>
          <w:tab w:val="left" w:pos="426"/>
        </w:tabs>
        <w:spacing w:line="360" w:lineRule="auto"/>
        <w:ind w:left="567" w:right="616"/>
        <w:jc w:val="both"/>
        <w:rPr>
          <w:rFonts w:ascii="Palatino Linotype" w:hAnsi="Palatino Linotype"/>
          <w:i/>
        </w:rPr>
      </w:pPr>
      <w:r w:rsidRPr="00011ED1">
        <w:rPr>
          <w:rFonts w:ascii="Palatino Linotype" w:hAnsi="Palatino Linotype"/>
          <w:i/>
        </w:rPr>
        <w:t xml:space="preserve">II. Ser mexiquense con residencia efectiva en el municipio no menor a un año o vecino del mismo, con residencia efectiva en su territorio no menor a tres años, anteriores al día de la elección; y </w:t>
      </w:r>
    </w:p>
    <w:p w14:paraId="23C7B9BB" w14:textId="5D6F53F7" w:rsidR="00BB0B1C" w:rsidRPr="00011ED1" w:rsidRDefault="00BB0B1C" w:rsidP="00011ED1">
      <w:pPr>
        <w:pStyle w:val="Prrafodelista"/>
        <w:tabs>
          <w:tab w:val="left" w:pos="426"/>
        </w:tabs>
        <w:spacing w:line="360" w:lineRule="auto"/>
        <w:ind w:left="567" w:right="616"/>
        <w:jc w:val="both"/>
        <w:rPr>
          <w:rFonts w:ascii="Palatino Linotype" w:hAnsi="Palatino Linotype"/>
          <w:i/>
        </w:rPr>
      </w:pPr>
      <w:r w:rsidRPr="00011ED1">
        <w:rPr>
          <w:rFonts w:ascii="Palatino Linotype" w:hAnsi="Palatino Linotype"/>
          <w:i/>
        </w:rPr>
        <w:t>III. Ser de reconocida probidad y buena fama pública.”</w:t>
      </w:r>
    </w:p>
    <w:p w14:paraId="59968B0A" w14:textId="275E6DDB" w:rsidR="00BB0B1C" w:rsidRPr="00011ED1" w:rsidRDefault="00BB0B1C" w:rsidP="00011ED1">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011ED1">
        <w:rPr>
          <w:rFonts w:ascii="Palatino Linotype" w:hAnsi="Palatino Linotype"/>
        </w:rPr>
        <w:t>(Énfasis añadido)</w:t>
      </w:r>
    </w:p>
    <w:p w14:paraId="415BA811" w14:textId="77777777" w:rsidR="00BB0B1C" w:rsidRPr="00011ED1" w:rsidRDefault="00BB0B1C"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879493" w14:textId="2F0AF2B7" w:rsidR="00D00035" w:rsidRPr="00011ED1" w:rsidRDefault="00BB0B1C"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Sin embargo, </w:t>
      </w:r>
      <w:r w:rsidR="00D00035" w:rsidRPr="00011ED1">
        <w:rPr>
          <w:rFonts w:ascii="Palatino Linotype" w:eastAsia="MS Mincho" w:hAnsi="Palatino Linotype" w:cs="Arial"/>
          <w:color w:val="000000" w:themeColor="text1"/>
          <w:lang w:val="es-MX"/>
        </w:rPr>
        <w:t>tal dispositivo jurídico no imposibilita a los integrantes del Ayuntamiento a contar con un grado académico susceptible de acreditarse mediante el título y cédula profesional.</w:t>
      </w:r>
    </w:p>
    <w:p w14:paraId="1F0AADCA" w14:textId="77777777" w:rsidR="00D00035" w:rsidRPr="00011ED1" w:rsidRDefault="00D00035"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CA93004" w14:textId="3BB0A2C7" w:rsidR="00BB0B1C" w:rsidRPr="00011ED1" w:rsidRDefault="00CB422B"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De igual manera</w:t>
      </w:r>
      <w:r w:rsidR="00D00035" w:rsidRPr="00011ED1">
        <w:rPr>
          <w:rFonts w:ascii="Palatino Linotype" w:eastAsia="MS Mincho" w:hAnsi="Palatino Linotype" w:cs="Arial"/>
          <w:color w:val="000000" w:themeColor="text1"/>
          <w:lang w:val="es-MX"/>
        </w:rPr>
        <w:t xml:space="preserve">, </w:t>
      </w:r>
      <w:r w:rsidRPr="00011ED1">
        <w:rPr>
          <w:rFonts w:ascii="Palatino Linotype" w:eastAsia="MS Mincho" w:hAnsi="Palatino Linotype" w:cs="Arial"/>
          <w:color w:val="000000" w:themeColor="text1"/>
          <w:lang w:val="es-MX"/>
        </w:rPr>
        <w:t xml:space="preserve">dado el pronunciamiento del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se tiene que en sus archivos obra la información requerida por el particular en este punto, ya que fue omiso en hacer del conocimiento de manera específica la información que tiene y los servidores públicos de quienes la administra, en virtud de que únicamente se limitó a referir que por cuanto hace al presente requerimiento se le </w:t>
      </w:r>
      <w:r w:rsidRPr="00011ED1">
        <w:rPr>
          <w:rFonts w:ascii="Palatino Linotype" w:eastAsia="MS Mincho" w:hAnsi="Palatino Linotype" w:cs="Arial"/>
          <w:color w:val="000000" w:themeColor="text1"/>
          <w:lang w:val="es-MX"/>
        </w:rPr>
        <w:lastRenderedPageBreak/>
        <w:t>proponía al particular realizar una visita con su identificación oficial para entregarle la documentación; asumiendo con ello que cuenta con lo requerido, es decir, tanto de los servidores públicos que ostentan los cargos en comento dentro de las dependencias de la administración pública municipal, organismos descentralizados, así como de los integrantes del Ayuntamiento.</w:t>
      </w:r>
    </w:p>
    <w:p w14:paraId="715F9C30" w14:textId="77777777" w:rsidR="00D00035" w:rsidRPr="00011ED1" w:rsidRDefault="00D00035"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83F3D3" w14:textId="7C9CFC23" w:rsidR="00D00035" w:rsidRPr="00011ED1" w:rsidRDefault="001F28C7"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Por tanto, a criterio de esta Ponencia Resolutora resulta dable ordenar al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ponga a disposición del particular el Titulo y Cédula Profesional de </w:t>
      </w:r>
      <w:r w:rsidR="0094315E" w:rsidRPr="00011ED1">
        <w:rPr>
          <w:rFonts w:ascii="Palatino Linotype" w:eastAsia="MS Mincho" w:hAnsi="Palatino Linotype" w:cs="Arial"/>
          <w:color w:val="000000" w:themeColor="text1"/>
          <w:lang w:val="es-MX"/>
        </w:rPr>
        <w:t xml:space="preserve">los </w:t>
      </w:r>
      <w:r w:rsidR="0094315E" w:rsidRPr="00011ED1">
        <w:rPr>
          <w:rFonts w:ascii="Palatino Linotype" w:eastAsia="Calibri" w:hAnsi="Palatino Linotype" w:cs="Times New Roman"/>
          <w:color w:val="000000"/>
          <w:lang w:val="es-ES" w:eastAsia="en-US"/>
        </w:rPr>
        <w:t>Directores, Subdirectores, Jefes de Departamento y Coordinadores que integran las dependencias de la administración pública municipal y de los organismos descentralizados, así como del Presidente Municipal, Sindico y los diez Regidores, y que han sido nombrados del cinco (05) de febrero de dos mil dieciocho al cinco (05) de febrero de dos mil diecinueve, en los casos en que resulte procedente, en versión pública, con el acuerdo que emita el Comité de Transparencia, en el que se funde y motiven las razones por las cuales se testen o supriman datos de carácter confidencial, bajo la precisión que dicha información deberá ser entregada en la modalidad previamente requerida por el particular.</w:t>
      </w:r>
    </w:p>
    <w:p w14:paraId="70D12A20" w14:textId="77777777" w:rsidR="00CB422B" w:rsidRPr="00011ED1" w:rsidRDefault="00CB422B"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05005EC" w14:textId="3ADF1B6E" w:rsidR="00AD158B" w:rsidRPr="00011ED1" w:rsidRDefault="00CB422B"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Sobre el requerimiento bajo el </w:t>
      </w:r>
      <w:r w:rsidRPr="00011ED1">
        <w:rPr>
          <w:rFonts w:ascii="Palatino Linotype" w:eastAsia="MS Mincho" w:hAnsi="Palatino Linotype" w:cs="Arial"/>
          <w:b/>
          <w:color w:val="000000" w:themeColor="text1"/>
          <w:lang w:val="es-MX"/>
        </w:rPr>
        <w:t>numeral 4</w:t>
      </w:r>
      <w:r w:rsidRPr="00011ED1">
        <w:rPr>
          <w:rFonts w:ascii="Palatino Linotype" w:eastAsia="MS Mincho" w:hAnsi="Palatino Linotype" w:cs="Arial"/>
          <w:color w:val="000000" w:themeColor="text1"/>
          <w:lang w:val="es-MX"/>
        </w:rPr>
        <w:t xml:space="preserve">, que versa en conocer la percepción quincenal por concepto de nómina, dietas, pago de honorarios, gratificaciones o sus equivalentes, es de señalar que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refirió de primer momento que el área competente para conocer de dicha información es la </w:t>
      </w:r>
      <w:r w:rsidR="00E54DF3" w:rsidRPr="00011ED1">
        <w:rPr>
          <w:rFonts w:ascii="Palatino Linotype" w:eastAsia="MS Mincho" w:hAnsi="Palatino Linotype" w:cs="Arial"/>
          <w:color w:val="000000" w:themeColor="text1"/>
          <w:lang w:val="es-MX"/>
        </w:rPr>
        <w:t xml:space="preserve">tesorería, además </w:t>
      </w:r>
      <w:r w:rsidR="00E54DF3" w:rsidRPr="00011ED1">
        <w:rPr>
          <w:rFonts w:ascii="Palatino Linotype" w:eastAsia="MS Mincho" w:hAnsi="Palatino Linotype" w:cs="Arial"/>
          <w:color w:val="000000" w:themeColor="text1"/>
          <w:lang w:val="es-MX"/>
        </w:rPr>
        <w:lastRenderedPageBreak/>
        <w:t>de sugerir al particular acuda a realizar una visita con su identificación oficial, para proporcionarle la documentación requerida, lo cual se entiende como un cambio de modalidad, de la cual ha quedado precisada su improcedencia.</w:t>
      </w:r>
    </w:p>
    <w:p w14:paraId="61817BAE" w14:textId="77777777" w:rsidR="00E54DF3" w:rsidRPr="00011ED1" w:rsidRDefault="00E54DF3"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545D07" w14:textId="563F526E" w:rsidR="00E54DF3" w:rsidRPr="00011ED1" w:rsidRDefault="00E54DF3"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Asimismo,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en dicha respuesta le informó al particular los costos de las copias simples y la cantidad de fojas que eran susceptibles a entregarse, ya que esta iba ser la correspondiente desde lo más antiguo a lo más reciente de la solicitud de información.</w:t>
      </w:r>
    </w:p>
    <w:p w14:paraId="564A37C7" w14:textId="77777777" w:rsidR="00E54DF3" w:rsidRPr="00011ED1" w:rsidRDefault="00E54DF3"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5CDACF" w14:textId="001D286B" w:rsidR="00E54DF3" w:rsidRDefault="00E54DF3"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Por los argumentos esgrimidos en el apartado “</w:t>
      </w:r>
      <w:r w:rsidRPr="00011ED1">
        <w:rPr>
          <w:rFonts w:ascii="Palatino Linotype" w:eastAsia="MS Mincho" w:hAnsi="Palatino Linotype" w:cs="Arial"/>
          <w:i/>
          <w:color w:val="000000" w:themeColor="text1"/>
          <w:lang w:val="es-MX"/>
        </w:rPr>
        <w:t>De la respuesta a la solicitud de información</w:t>
      </w:r>
      <w:r w:rsidRPr="00011ED1">
        <w:rPr>
          <w:rFonts w:ascii="Palatino Linotype" w:eastAsia="MS Mincho" w:hAnsi="Palatino Linotype" w:cs="Arial"/>
          <w:color w:val="000000" w:themeColor="text1"/>
          <w:lang w:val="es-MX"/>
        </w:rPr>
        <w:t xml:space="preserve">”, se consideró improcedente el cambio de modalidad, dado que no cumple con los requisitos que establece la hipótesis jurídica para avalar su procedencia; sin embargo, como ya se ha mencionado, el pronunciamiento del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de poner a disposición del particular la información vía consulta directa, asume que cuenta con la información requerida en este apartado. </w:t>
      </w:r>
    </w:p>
    <w:p w14:paraId="1352872B" w14:textId="77777777" w:rsidR="00011ED1" w:rsidRPr="00011ED1" w:rsidRDefault="00011ED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3D930D" w14:textId="78745105" w:rsidR="00E54DF3" w:rsidRPr="00011ED1" w:rsidRDefault="00E43EF2"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Sirve agregar que</w:t>
      </w:r>
      <w:r w:rsidR="00E54DF3" w:rsidRPr="00011ED1">
        <w:rPr>
          <w:rFonts w:ascii="Palatino Linotype" w:eastAsia="MS Mincho" w:hAnsi="Palatino Linotype" w:cs="Arial"/>
          <w:color w:val="000000" w:themeColor="text1"/>
          <w:lang w:val="es-MX"/>
        </w:rPr>
        <w:t xml:space="preserve">, </w:t>
      </w:r>
      <w:r w:rsidRPr="00011ED1">
        <w:rPr>
          <w:rFonts w:ascii="Palatino Linotype" w:eastAsia="MS Mincho" w:hAnsi="Palatino Linotype" w:cs="Arial"/>
          <w:color w:val="000000" w:themeColor="text1"/>
          <w:lang w:val="es-MX"/>
        </w:rPr>
        <w:t xml:space="preserve">en razón de que el </w:t>
      </w:r>
      <w:r w:rsidRPr="00011ED1">
        <w:rPr>
          <w:rFonts w:ascii="Palatino Linotype" w:eastAsia="MS Mincho" w:hAnsi="Palatino Linotype" w:cs="Arial"/>
          <w:b/>
          <w:color w:val="000000" w:themeColor="text1"/>
          <w:lang w:val="es-MX"/>
        </w:rPr>
        <w:t>SUJETO OBLIGADO</w:t>
      </w:r>
      <w:r w:rsidR="00E54DF3" w:rsidRPr="00011ED1">
        <w:rPr>
          <w:rFonts w:ascii="Palatino Linotype" w:eastAsia="MS Mincho" w:hAnsi="Palatino Linotype" w:cs="Arial"/>
          <w:color w:val="000000" w:themeColor="text1"/>
          <w:lang w:val="es-MX"/>
        </w:rPr>
        <w:t xml:space="preserve"> fue omiso en hacer del conocimiento de manera específica la información que tiene y los servidores públicos de quienes la administra, </w:t>
      </w:r>
      <w:r w:rsidRPr="00011ED1">
        <w:rPr>
          <w:rFonts w:ascii="Palatino Linotype" w:eastAsia="MS Mincho" w:hAnsi="Palatino Linotype" w:cs="Arial"/>
          <w:color w:val="000000" w:themeColor="text1"/>
          <w:lang w:val="es-MX"/>
        </w:rPr>
        <w:t>porque</w:t>
      </w:r>
      <w:r w:rsidR="00E54DF3" w:rsidRPr="00011ED1">
        <w:rPr>
          <w:rFonts w:ascii="Palatino Linotype" w:eastAsia="MS Mincho" w:hAnsi="Palatino Linotype" w:cs="Arial"/>
          <w:color w:val="000000" w:themeColor="text1"/>
          <w:lang w:val="es-MX"/>
        </w:rPr>
        <w:t xml:space="preserve"> </w:t>
      </w:r>
      <w:r w:rsidRPr="00011ED1">
        <w:rPr>
          <w:rFonts w:ascii="Palatino Linotype" w:eastAsia="MS Mincho" w:hAnsi="Palatino Linotype" w:cs="Arial"/>
          <w:color w:val="000000" w:themeColor="text1"/>
          <w:lang w:val="es-MX"/>
        </w:rPr>
        <w:t xml:space="preserve">sólo </w:t>
      </w:r>
      <w:r w:rsidR="00E54DF3" w:rsidRPr="00011ED1">
        <w:rPr>
          <w:rFonts w:ascii="Palatino Linotype" w:eastAsia="MS Mincho" w:hAnsi="Palatino Linotype" w:cs="Arial"/>
          <w:color w:val="000000" w:themeColor="text1"/>
          <w:lang w:val="es-MX"/>
        </w:rPr>
        <w:t>se limitó a referir que por cuanto hace al presente requerimiento se le proponía al particular realizar una visita con su identificación oficial para entregarle la documentación; asum</w:t>
      </w:r>
      <w:r w:rsidRPr="00011ED1">
        <w:rPr>
          <w:rFonts w:ascii="Palatino Linotype" w:eastAsia="MS Mincho" w:hAnsi="Palatino Linotype" w:cs="Arial"/>
          <w:color w:val="000000" w:themeColor="text1"/>
          <w:lang w:val="es-MX"/>
        </w:rPr>
        <w:t xml:space="preserve">e </w:t>
      </w:r>
      <w:r w:rsidR="00E54DF3" w:rsidRPr="00011ED1">
        <w:rPr>
          <w:rFonts w:ascii="Palatino Linotype" w:eastAsia="MS Mincho" w:hAnsi="Palatino Linotype" w:cs="Arial"/>
          <w:color w:val="000000" w:themeColor="text1"/>
          <w:lang w:val="es-MX"/>
        </w:rPr>
        <w:t xml:space="preserve">con ello que cuenta con lo requerido, es decir, tanto de los servidores públicos que ostentan los cargos </w:t>
      </w:r>
      <w:r w:rsidR="00E54DF3" w:rsidRPr="00011ED1">
        <w:rPr>
          <w:rFonts w:ascii="Palatino Linotype" w:eastAsia="MS Mincho" w:hAnsi="Palatino Linotype" w:cs="Arial"/>
          <w:color w:val="000000" w:themeColor="text1"/>
          <w:lang w:val="es-MX"/>
        </w:rPr>
        <w:lastRenderedPageBreak/>
        <w:t>en comento dentro de las dependencias de la administración pública municipal, organismos descentralizados, así como de los integrantes del Ayuntamiento.</w:t>
      </w:r>
    </w:p>
    <w:p w14:paraId="5B764CF2" w14:textId="77777777" w:rsidR="00E43EF2" w:rsidRPr="00011ED1" w:rsidRDefault="00E43EF2"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EB1FB7" w14:textId="33D4E6E3" w:rsidR="00970A46" w:rsidRPr="00011ED1" w:rsidRDefault="00970A46"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De lo anterior sirve agregar que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asume contar con la información, pero la relativa a la percepción quincenal de pago de nómina con todo el desglose de las distintas áreas, sin pronunciarse sobre las dietas, honorarios y gratificaciones de dichos servidores públicos, razón por la cual es necesario </w:t>
      </w:r>
      <w:r w:rsidR="00876599" w:rsidRPr="00011ED1">
        <w:rPr>
          <w:rFonts w:ascii="Palatino Linotype" w:eastAsia="MS Mincho" w:hAnsi="Palatino Linotype" w:cs="Arial"/>
          <w:color w:val="000000" w:themeColor="text1"/>
          <w:lang w:val="es-MX"/>
        </w:rPr>
        <w:t>precisar y estudiar los términos aducidos por el particular, a fin de terminar si procede o no la entrega de la información.</w:t>
      </w:r>
    </w:p>
    <w:p w14:paraId="40C27D1D" w14:textId="77777777" w:rsidR="00970A46" w:rsidRPr="00011ED1" w:rsidRDefault="00970A46"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552B99" w14:textId="6B47C6AB" w:rsidR="00E43EF2" w:rsidRPr="00011ED1" w:rsidRDefault="00876599"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Así</w:t>
      </w:r>
      <w:r w:rsidR="00E43EF2" w:rsidRPr="00011ED1">
        <w:rPr>
          <w:rFonts w:ascii="Palatino Linotype" w:eastAsia="MS Mincho" w:hAnsi="Palatino Linotype" w:cs="Arial"/>
          <w:color w:val="000000" w:themeColor="text1"/>
          <w:lang w:val="es-MX"/>
        </w:rPr>
        <w:t>, a criterio de esta Ponencia Resolutora resulta conveniente analizar la literalidad de la solicitud a fin de contar con los elementos que permitan garantizar la entrega de los documentos en donde conste lo solicitado primigeniamente.</w:t>
      </w:r>
    </w:p>
    <w:p w14:paraId="145DC24C" w14:textId="77777777" w:rsidR="00E43EF2" w:rsidRPr="00011ED1" w:rsidRDefault="00E43EF2"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8CE108C" w14:textId="775105D5" w:rsidR="00E43EF2" w:rsidRPr="00011ED1" w:rsidRDefault="00E43EF2"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Como bien se puede apreciar, el particular refirió que requiere la percepción quincenal por diversos conceptos como nómina, dietas, pago de honorarios, gratificaciones o equivalentes, de los servidores públicos antes referidos.</w:t>
      </w:r>
    </w:p>
    <w:p w14:paraId="7A59BA41" w14:textId="77777777" w:rsidR="00E43EF2" w:rsidRPr="00011ED1" w:rsidRDefault="00E43EF2"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61FA6DC" w14:textId="5A78FBF0" w:rsidR="00E43EF2" w:rsidRPr="00011ED1" w:rsidRDefault="00E43EF2"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Ante ello, de primer momento es necesario señalar que por cuanto término “percepción quincenal”, </w:t>
      </w:r>
      <w:r w:rsidR="000F4D56" w:rsidRPr="00011ED1">
        <w:rPr>
          <w:rFonts w:ascii="Palatino Linotype" w:eastAsia="MS Mincho" w:hAnsi="Palatino Linotype" w:cs="Arial"/>
          <w:color w:val="000000" w:themeColor="text1"/>
          <w:lang w:val="es-MX"/>
        </w:rPr>
        <w:t xml:space="preserve">del cual el particular requirió se le informara por los conceptos de nómina, dietas honorarios, gratificaciones o equivalentes, es de señalar que </w:t>
      </w:r>
      <w:r w:rsidR="00A74A4A" w:rsidRPr="00011ED1">
        <w:rPr>
          <w:rFonts w:ascii="Palatino Linotype" w:eastAsia="MS Mincho" w:hAnsi="Palatino Linotype" w:cs="Arial"/>
          <w:color w:val="000000" w:themeColor="text1"/>
          <w:lang w:val="es-MX"/>
        </w:rPr>
        <w:t>posterior a una interpretación sistemáti</w:t>
      </w:r>
      <w:r w:rsidR="000F4D56" w:rsidRPr="00011ED1">
        <w:rPr>
          <w:rFonts w:ascii="Palatino Linotype" w:eastAsia="MS Mincho" w:hAnsi="Palatino Linotype" w:cs="Arial"/>
          <w:color w:val="000000" w:themeColor="text1"/>
          <w:lang w:val="es-MX"/>
        </w:rPr>
        <w:t xml:space="preserve">ca y armónica se infiere que la </w:t>
      </w:r>
      <w:r w:rsidR="000F4D56" w:rsidRPr="00011ED1">
        <w:rPr>
          <w:rFonts w:ascii="Palatino Linotype" w:eastAsia="MS Mincho" w:hAnsi="Palatino Linotype" w:cs="Arial"/>
          <w:color w:val="000000" w:themeColor="text1"/>
          <w:lang w:val="es-MX"/>
        </w:rPr>
        <w:lastRenderedPageBreak/>
        <w:t xml:space="preserve">pretensión del particular </w:t>
      </w:r>
      <w:r w:rsidR="00A74A4A" w:rsidRPr="00011ED1">
        <w:rPr>
          <w:rFonts w:ascii="Palatino Linotype" w:eastAsia="MS Mincho" w:hAnsi="Palatino Linotype" w:cs="Arial"/>
          <w:color w:val="000000" w:themeColor="text1"/>
          <w:lang w:val="es-MX"/>
        </w:rPr>
        <w:t xml:space="preserve">va encaminado a conocer las remuneraciones </w:t>
      </w:r>
      <w:r w:rsidR="00876599" w:rsidRPr="00011ED1">
        <w:rPr>
          <w:rFonts w:ascii="Palatino Linotype" w:eastAsia="MS Mincho" w:hAnsi="Palatino Linotype" w:cs="Arial"/>
          <w:color w:val="000000" w:themeColor="text1"/>
          <w:lang w:val="es-MX"/>
        </w:rPr>
        <w:t>que perciben quincenalmente l</w:t>
      </w:r>
      <w:r w:rsidR="00A74A4A" w:rsidRPr="00011ED1">
        <w:rPr>
          <w:rFonts w:ascii="Palatino Linotype" w:eastAsia="Calibri" w:hAnsi="Palatino Linotype" w:cs="Times New Roman"/>
          <w:color w:val="000000"/>
          <w:lang w:val="es-ES" w:eastAsia="en-US"/>
        </w:rPr>
        <w:t xml:space="preserve">os </w:t>
      </w:r>
      <w:r w:rsidR="000F4D56" w:rsidRPr="00011ED1">
        <w:rPr>
          <w:rFonts w:ascii="Palatino Linotype" w:eastAsia="Calibri" w:hAnsi="Palatino Linotype" w:cs="Times New Roman"/>
          <w:color w:val="000000"/>
          <w:lang w:val="es-ES" w:eastAsia="en-US"/>
        </w:rPr>
        <w:t xml:space="preserve">servidores públicos que fueron nombrados </w:t>
      </w:r>
      <w:r w:rsidR="00A74A4A" w:rsidRPr="00011ED1">
        <w:rPr>
          <w:rFonts w:ascii="Palatino Linotype" w:eastAsia="Calibri" w:hAnsi="Palatino Linotype" w:cs="Times New Roman"/>
          <w:color w:val="000000"/>
          <w:lang w:val="es-ES" w:eastAsia="en-US"/>
        </w:rPr>
        <w:t>Directores, Subdirectores, Jefes de Departamento y Coordinadores de las dependencias de la administración pública municipal y de los organismos descentralizados, así como del Presidente Municipa</w:t>
      </w:r>
      <w:r w:rsidR="000F4D56" w:rsidRPr="00011ED1">
        <w:rPr>
          <w:rFonts w:ascii="Palatino Linotype" w:eastAsia="Calibri" w:hAnsi="Palatino Linotype" w:cs="Times New Roman"/>
          <w:color w:val="000000"/>
          <w:lang w:val="es-ES" w:eastAsia="en-US"/>
        </w:rPr>
        <w:t xml:space="preserve">l, Sindico y los diez Regidores; remuneración, que para dichos servidores públicos es pagada </w:t>
      </w:r>
      <w:r w:rsidR="000E499D" w:rsidRPr="00011ED1">
        <w:rPr>
          <w:rFonts w:ascii="Palatino Linotype" w:eastAsia="Calibri" w:hAnsi="Palatino Linotype" w:cs="Times New Roman"/>
          <w:color w:val="000000"/>
          <w:lang w:val="es-ES" w:eastAsia="en-US"/>
        </w:rPr>
        <w:t xml:space="preserve">quincenalmente y </w:t>
      </w:r>
      <w:r w:rsidR="000F4D56" w:rsidRPr="00011ED1">
        <w:rPr>
          <w:rFonts w:ascii="Palatino Linotype" w:eastAsia="Calibri" w:hAnsi="Palatino Linotype" w:cs="Times New Roman"/>
          <w:color w:val="000000"/>
          <w:lang w:val="es-ES" w:eastAsia="en-US"/>
        </w:rPr>
        <w:t>vía nómina</w:t>
      </w:r>
      <w:r w:rsidR="00876599" w:rsidRPr="00011ED1">
        <w:rPr>
          <w:rFonts w:ascii="Palatino Linotype" w:eastAsia="Calibri" w:hAnsi="Palatino Linotype" w:cs="Times New Roman"/>
          <w:color w:val="000000"/>
          <w:lang w:val="es-ES" w:eastAsia="en-US"/>
        </w:rPr>
        <w:t xml:space="preserve">, tan es así que el </w:t>
      </w:r>
      <w:r w:rsidR="00876599" w:rsidRPr="00011ED1">
        <w:rPr>
          <w:rFonts w:ascii="Palatino Linotype" w:eastAsia="Calibri" w:hAnsi="Palatino Linotype" w:cs="Times New Roman"/>
          <w:b/>
          <w:color w:val="000000"/>
          <w:lang w:val="es-ES" w:eastAsia="en-US"/>
        </w:rPr>
        <w:t>SUJETO OBLIGADO</w:t>
      </w:r>
      <w:r w:rsidR="00876599" w:rsidRPr="00011ED1">
        <w:rPr>
          <w:rFonts w:ascii="Palatino Linotype" w:eastAsia="Calibri" w:hAnsi="Palatino Linotype" w:cs="Times New Roman"/>
          <w:color w:val="000000"/>
          <w:lang w:val="es-ES" w:eastAsia="en-US"/>
        </w:rPr>
        <w:t xml:space="preserve"> se pronunció y señalo específicamente que pone esta información del particular vía consulta directa.</w:t>
      </w:r>
    </w:p>
    <w:p w14:paraId="1BBED458" w14:textId="77777777" w:rsidR="00F372C0" w:rsidRPr="00011ED1" w:rsidRDefault="00F372C0"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944495B" w14:textId="03816D36" w:rsidR="00F372C0" w:rsidRPr="00011ED1" w:rsidRDefault="00F372C0"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Por tanto,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al pronunciarse en el sentido de contar con los documentos donde consta la percepción quincenal de pago de nómina de dichos servidores públicos, es que resulta dable ordenar su entrega en la modalidad previamente requerida por el particular y del plazo de un año anterior a la solicitud.</w:t>
      </w:r>
    </w:p>
    <w:p w14:paraId="2A9B0A17" w14:textId="77777777" w:rsidR="00F372C0" w:rsidRPr="00011ED1" w:rsidRDefault="00F372C0"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FB8747" w14:textId="2A158C6B" w:rsidR="00F372C0" w:rsidRPr="00011ED1" w:rsidRDefault="00F372C0"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En ese sentido, si bien el particular no preciso el documento donde pudiera constar lo solicitado, dejando así al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otorgar una expresión documental a su solicitud, es de referir que uno de los documentos que se indican bajo el </w:t>
      </w:r>
      <w:r w:rsidRPr="00011ED1">
        <w:rPr>
          <w:rFonts w:ascii="Palatino Linotype" w:eastAsia="MS Mincho" w:hAnsi="Palatino Linotype" w:cs="Arial"/>
          <w:b/>
          <w:color w:val="000000" w:themeColor="text1"/>
          <w:lang w:val="es-MX"/>
        </w:rPr>
        <w:t>numeral 5</w:t>
      </w:r>
      <w:r w:rsidRPr="00011ED1">
        <w:rPr>
          <w:rFonts w:ascii="Palatino Linotype" w:eastAsia="MS Mincho" w:hAnsi="Palatino Linotype" w:cs="Arial"/>
          <w:color w:val="000000" w:themeColor="text1"/>
          <w:lang w:val="es-MX"/>
        </w:rPr>
        <w:t xml:space="preserve">, que corresponde al recibo de nómina, se advierte que en él puede </w:t>
      </w:r>
      <w:r w:rsidR="00F14631" w:rsidRPr="00011ED1">
        <w:rPr>
          <w:rFonts w:ascii="Palatino Linotype" w:eastAsia="MS Mincho" w:hAnsi="Palatino Linotype" w:cs="Arial"/>
          <w:color w:val="000000" w:themeColor="text1"/>
          <w:lang w:val="es-MX"/>
        </w:rPr>
        <w:t xml:space="preserve">obrar </w:t>
      </w:r>
      <w:r w:rsidRPr="00011ED1">
        <w:rPr>
          <w:rFonts w:ascii="Palatino Linotype" w:eastAsia="MS Mincho" w:hAnsi="Palatino Linotype" w:cs="Arial"/>
          <w:color w:val="000000" w:themeColor="text1"/>
          <w:lang w:val="es-MX"/>
        </w:rPr>
        <w:t>la percepción quincenal</w:t>
      </w:r>
      <w:r w:rsidR="00F14631" w:rsidRPr="00011ED1">
        <w:rPr>
          <w:rFonts w:ascii="Palatino Linotype" w:eastAsia="MS Mincho" w:hAnsi="Palatino Linotype" w:cs="Arial"/>
          <w:color w:val="000000" w:themeColor="text1"/>
          <w:lang w:val="es-MX"/>
        </w:rPr>
        <w:t xml:space="preserve"> de las personas que ostentan u ostentaros dichos cargos</w:t>
      </w:r>
      <w:r w:rsidRPr="00011ED1">
        <w:rPr>
          <w:rFonts w:ascii="Palatino Linotype" w:eastAsia="MS Mincho" w:hAnsi="Palatino Linotype" w:cs="Arial"/>
          <w:color w:val="000000" w:themeColor="text1"/>
          <w:lang w:val="es-MX"/>
        </w:rPr>
        <w:t>, y que si bien sólo en</w:t>
      </w:r>
      <w:r w:rsidR="00F14631" w:rsidRPr="00011ED1">
        <w:rPr>
          <w:rFonts w:ascii="Palatino Linotype" w:eastAsia="MS Mincho" w:hAnsi="Palatino Linotype" w:cs="Arial"/>
          <w:color w:val="000000" w:themeColor="text1"/>
          <w:lang w:val="es-MX"/>
        </w:rPr>
        <w:t xml:space="preserve"> dicho numeral, </w:t>
      </w:r>
      <w:r w:rsidRPr="00011ED1">
        <w:rPr>
          <w:rFonts w:ascii="Palatino Linotype" w:eastAsia="MS Mincho" w:hAnsi="Palatino Linotype" w:cs="Arial"/>
          <w:color w:val="000000" w:themeColor="text1"/>
          <w:lang w:val="es-MX"/>
        </w:rPr>
        <w:t xml:space="preserve">se aprecia que el particular preciso que requería la información de la administración 2016-2018, a criterio de esta Ponencia Resolutora </w:t>
      </w:r>
      <w:r w:rsidR="00F14631" w:rsidRPr="00011ED1">
        <w:rPr>
          <w:rFonts w:ascii="Palatino Linotype" w:eastAsia="MS Mincho" w:hAnsi="Palatino Linotype" w:cs="Arial"/>
          <w:color w:val="000000" w:themeColor="text1"/>
          <w:lang w:val="es-MX"/>
        </w:rPr>
        <w:t xml:space="preserve">se procede a suplir la deficiencia de la queja para que el requerimiento </w:t>
      </w:r>
      <w:r w:rsidR="00F14631" w:rsidRPr="00011ED1">
        <w:rPr>
          <w:rFonts w:ascii="Palatino Linotype" w:eastAsia="MS Mincho" w:hAnsi="Palatino Linotype" w:cs="Arial"/>
          <w:color w:val="000000" w:themeColor="text1"/>
          <w:lang w:val="es-MX"/>
        </w:rPr>
        <w:lastRenderedPageBreak/>
        <w:t xml:space="preserve">verse en los recibos de nómina de los que ocuparon u ocupan dichos cargos en la administración 2016-2018, y la generada a la fecha de la solicitud de </w:t>
      </w:r>
      <w:r w:rsidRPr="00011ED1">
        <w:rPr>
          <w:rFonts w:ascii="Palatino Linotype" w:eastAsia="MS Mincho" w:hAnsi="Palatino Linotype" w:cs="Arial"/>
          <w:color w:val="000000" w:themeColor="text1"/>
          <w:lang w:val="es-MX"/>
        </w:rPr>
        <w:t>información</w:t>
      </w:r>
      <w:r w:rsidR="00F14631" w:rsidRPr="00011ED1">
        <w:rPr>
          <w:rFonts w:ascii="Palatino Linotype" w:eastAsia="MS Mincho" w:hAnsi="Palatino Linotype" w:cs="Arial"/>
          <w:color w:val="000000" w:themeColor="text1"/>
          <w:lang w:val="es-MX"/>
        </w:rPr>
        <w:t>, con fundamento en el artículo 13 y 181 párrafo cuarto de la Ley de Transparencia Estatal.</w:t>
      </w:r>
    </w:p>
    <w:p w14:paraId="25DDB944" w14:textId="77777777" w:rsidR="00F14631" w:rsidRPr="00011ED1" w:rsidRDefault="00F1463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B8C156" w14:textId="30A7A6AB" w:rsidR="00F14631" w:rsidRPr="00011ED1" w:rsidRDefault="00F14631"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Bajo ese contexto, al momento de ordenar los recibos de nómina se tomara en cuenta lo antes manifestado, lo cual se resolverá en el estudio del </w:t>
      </w:r>
      <w:r w:rsidRPr="00011ED1">
        <w:rPr>
          <w:rFonts w:ascii="Palatino Linotype" w:eastAsia="MS Mincho" w:hAnsi="Palatino Linotype" w:cs="Arial"/>
          <w:b/>
          <w:color w:val="000000" w:themeColor="text1"/>
          <w:lang w:val="es-MX"/>
        </w:rPr>
        <w:t>numeral 5.</w:t>
      </w:r>
    </w:p>
    <w:p w14:paraId="4DABADB5" w14:textId="77777777" w:rsidR="00A74A4A" w:rsidRPr="00011ED1" w:rsidRDefault="00A74A4A"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CC526CB" w14:textId="776C1A92" w:rsidR="00876599" w:rsidRPr="00011ED1" w:rsidRDefault="000F4D56"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Ahora, </w:t>
      </w:r>
      <w:r w:rsidR="00876599" w:rsidRPr="00011ED1">
        <w:rPr>
          <w:rFonts w:ascii="Palatino Linotype" w:eastAsia="MS Mincho" w:hAnsi="Palatino Linotype" w:cs="Arial"/>
          <w:color w:val="000000" w:themeColor="text1"/>
          <w:lang w:val="es-MX"/>
        </w:rPr>
        <w:t xml:space="preserve">dado que el </w:t>
      </w:r>
      <w:r w:rsidR="00876599" w:rsidRPr="00011ED1">
        <w:rPr>
          <w:rFonts w:ascii="Palatino Linotype" w:eastAsia="MS Mincho" w:hAnsi="Palatino Linotype" w:cs="Arial"/>
          <w:b/>
          <w:color w:val="000000" w:themeColor="text1"/>
          <w:lang w:val="es-MX"/>
        </w:rPr>
        <w:t>SUJETO OBLIGADO</w:t>
      </w:r>
      <w:r w:rsidR="00876599" w:rsidRPr="00011ED1">
        <w:rPr>
          <w:rFonts w:ascii="Palatino Linotype" w:eastAsia="MS Mincho" w:hAnsi="Palatino Linotype" w:cs="Arial"/>
          <w:color w:val="000000" w:themeColor="text1"/>
          <w:lang w:val="es-MX"/>
        </w:rPr>
        <w:t xml:space="preserve"> fue omiso en pronunciarse sobre las dietas, honorarios y gratificaciones, es necesario su </w:t>
      </w:r>
      <w:r w:rsidR="00F372C0" w:rsidRPr="00011ED1">
        <w:rPr>
          <w:rFonts w:ascii="Palatino Linotype" w:eastAsia="MS Mincho" w:hAnsi="Palatino Linotype" w:cs="Arial"/>
          <w:color w:val="000000" w:themeColor="text1"/>
          <w:lang w:val="es-MX"/>
        </w:rPr>
        <w:t>análisis</w:t>
      </w:r>
      <w:r w:rsidR="00876599" w:rsidRPr="00011ED1">
        <w:rPr>
          <w:rFonts w:ascii="Palatino Linotype" w:eastAsia="MS Mincho" w:hAnsi="Palatino Linotype" w:cs="Arial"/>
          <w:color w:val="000000" w:themeColor="text1"/>
          <w:lang w:val="es-MX"/>
        </w:rPr>
        <w:t xml:space="preserve"> particular a fin de establecer si procede su entrega, </w:t>
      </w:r>
      <w:r w:rsidR="00F372C0" w:rsidRPr="00011ED1">
        <w:rPr>
          <w:rFonts w:ascii="Palatino Linotype" w:eastAsia="MS Mincho" w:hAnsi="Palatino Linotype" w:cs="Arial"/>
          <w:color w:val="000000" w:themeColor="text1"/>
          <w:lang w:val="es-MX"/>
        </w:rPr>
        <w:t>así</w:t>
      </w:r>
      <w:r w:rsidR="00876599" w:rsidRPr="00011ED1">
        <w:rPr>
          <w:rFonts w:ascii="Palatino Linotype" w:eastAsia="MS Mincho" w:hAnsi="Palatino Linotype" w:cs="Arial"/>
          <w:color w:val="000000" w:themeColor="text1"/>
          <w:lang w:val="es-MX"/>
        </w:rPr>
        <w:t xml:space="preserve"> como los documentos donde pudiera obrar esta.</w:t>
      </w:r>
    </w:p>
    <w:p w14:paraId="27DD6608" w14:textId="77777777" w:rsidR="00876599" w:rsidRPr="00011ED1" w:rsidRDefault="00876599"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B5C8215" w14:textId="507AD5A8" w:rsidR="000E499D" w:rsidRPr="00011ED1" w:rsidRDefault="00876599"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De primer momento, es de </w:t>
      </w:r>
      <w:r w:rsidR="000F4D56" w:rsidRPr="00011ED1">
        <w:rPr>
          <w:rFonts w:ascii="Palatino Linotype" w:eastAsia="MS Mincho" w:hAnsi="Palatino Linotype" w:cs="Arial"/>
          <w:color w:val="000000" w:themeColor="text1"/>
          <w:lang w:val="es-MX"/>
        </w:rPr>
        <w:t>señalar que la</w:t>
      </w:r>
      <w:r w:rsidR="00A74A4A" w:rsidRPr="00011ED1">
        <w:rPr>
          <w:rFonts w:ascii="Palatino Linotype" w:eastAsia="MS Mincho" w:hAnsi="Palatino Linotype" w:cs="Arial"/>
          <w:color w:val="000000" w:themeColor="text1"/>
          <w:lang w:val="es-MX"/>
        </w:rPr>
        <w:t xml:space="preserve"> dieta</w:t>
      </w:r>
      <w:r w:rsidR="000F4D56" w:rsidRPr="00011ED1">
        <w:rPr>
          <w:rFonts w:ascii="Palatino Linotype" w:eastAsia="MS Mincho" w:hAnsi="Palatino Linotype" w:cs="Arial"/>
          <w:color w:val="000000" w:themeColor="text1"/>
          <w:lang w:val="es-MX"/>
        </w:rPr>
        <w:t xml:space="preserve"> es considerada como la percepción económica que perciben diputados y senadores por </w:t>
      </w:r>
      <w:r w:rsidR="000E499D" w:rsidRPr="00011ED1">
        <w:rPr>
          <w:rFonts w:ascii="Palatino Linotype" w:eastAsia="MS Mincho" w:hAnsi="Palatino Linotype" w:cs="Arial"/>
          <w:color w:val="000000" w:themeColor="text1"/>
          <w:lang w:val="es-MX"/>
        </w:rPr>
        <w:t>el desempeño de sus actividades con fundamento en lo estab</w:t>
      </w:r>
      <w:r w:rsidR="000C72DB" w:rsidRPr="00011ED1">
        <w:rPr>
          <w:rFonts w:ascii="Palatino Linotype" w:eastAsia="MS Mincho" w:hAnsi="Palatino Linotype" w:cs="Arial"/>
          <w:color w:val="000000" w:themeColor="text1"/>
          <w:lang w:val="es-MX"/>
        </w:rPr>
        <w:t>lecido en el artículo 64 de la C</w:t>
      </w:r>
      <w:r w:rsidR="000E499D" w:rsidRPr="00011ED1">
        <w:rPr>
          <w:rFonts w:ascii="Palatino Linotype" w:eastAsia="MS Mincho" w:hAnsi="Palatino Linotype" w:cs="Arial"/>
          <w:color w:val="000000" w:themeColor="text1"/>
          <w:lang w:val="es-MX"/>
        </w:rPr>
        <w:t>onstitución Política de los Estados Unidos Mexicanos.</w:t>
      </w:r>
    </w:p>
    <w:p w14:paraId="57A36866" w14:textId="77777777" w:rsidR="000E499D" w:rsidRPr="00011ED1" w:rsidRDefault="000E499D"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414AD9F" w14:textId="769DA416" w:rsidR="00A74A4A" w:rsidRPr="00011ED1" w:rsidRDefault="000E499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Por tanto el término “</w:t>
      </w:r>
      <w:r w:rsidRPr="00011ED1">
        <w:rPr>
          <w:rFonts w:ascii="Palatino Linotype" w:eastAsia="MS Mincho" w:hAnsi="Palatino Linotype" w:cs="Arial"/>
          <w:i/>
          <w:color w:val="000000" w:themeColor="text1"/>
          <w:lang w:val="es-MX"/>
        </w:rPr>
        <w:t>dieta</w:t>
      </w:r>
      <w:r w:rsidRPr="00011ED1">
        <w:rPr>
          <w:rFonts w:ascii="Palatino Linotype" w:eastAsia="MS Mincho" w:hAnsi="Palatino Linotype" w:cs="Arial"/>
          <w:color w:val="000000" w:themeColor="text1"/>
          <w:lang w:val="es-MX"/>
        </w:rPr>
        <w:t xml:space="preserve">” como retribución que reciben los diputados y senadores, no resulta aplicable al presente asunto en razón de que los servidores públicos de quienes se requirió la información </w:t>
      </w:r>
      <w:r w:rsidR="00876599" w:rsidRPr="00011ED1">
        <w:rPr>
          <w:rFonts w:ascii="Palatino Linotype" w:eastAsia="MS Mincho" w:hAnsi="Palatino Linotype" w:cs="Arial"/>
          <w:color w:val="000000" w:themeColor="text1"/>
          <w:lang w:val="es-MX"/>
        </w:rPr>
        <w:t xml:space="preserve">son sobre aquellos que ostentan otros cargos distintos a los de </w:t>
      </w:r>
      <w:r w:rsidRPr="00011ED1">
        <w:rPr>
          <w:rFonts w:ascii="Palatino Linotype" w:eastAsia="MS Mincho" w:hAnsi="Palatino Linotype" w:cs="Arial"/>
          <w:color w:val="000000" w:themeColor="text1"/>
          <w:lang w:val="es-MX"/>
        </w:rPr>
        <w:t xml:space="preserve">diputado o senador, </w:t>
      </w:r>
      <w:r w:rsidR="00876599" w:rsidRPr="00011ED1">
        <w:rPr>
          <w:rFonts w:ascii="Palatino Linotype" w:eastAsia="MS Mincho" w:hAnsi="Palatino Linotype" w:cs="Arial"/>
          <w:color w:val="000000" w:themeColor="text1"/>
          <w:lang w:val="es-MX"/>
        </w:rPr>
        <w:t xml:space="preserve">además que los cargos de quienes se pretende acceder a la información, </w:t>
      </w:r>
      <w:r w:rsidRPr="00011ED1">
        <w:rPr>
          <w:rFonts w:ascii="Palatino Linotype" w:eastAsia="MS Mincho" w:hAnsi="Palatino Linotype" w:cs="Arial"/>
          <w:color w:val="000000" w:themeColor="text1"/>
          <w:lang w:val="es-MX"/>
        </w:rPr>
        <w:t xml:space="preserve">la propia Constitución Estatal prohíbe a quienes </w:t>
      </w:r>
      <w:r w:rsidRPr="00011ED1">
        <w:rPr>
          <w:rFonts w:ascii="Palatino Linotype" w:eastAsia="MS Mincho" w:hAnsi="Palatino Linotype" w:cs="Arial"/>
          <w:color w:val="000000" w:themeColor="text1"/>
          <w:lang w:val="es-MX"/>
        </w:rPr>
        <w:lastRenderedPageBreak/>
        <w:t>pretendan ocupar un cargo como integrante de los Ayuntamientos a los diputados y senadores que se encuentren en ejercicio de su encargo; por tanto, no resulta procedente ordenar la entrega de la información por</w:t>
      </w:r>
      <w:r w:rsidR="00876599" w:rsidRPr="00011ED1">
        <w:rPr>
          <w:rFonts w:ascii="Palatino Linotype" w:eastAsia="MS Mincho" w:hAnsi="Palatino Linotype" w:cs="Arial"/>
          <w:color w:val="000000" w:themeColor="text1"/>
          <w:lang w:val="es-MX"/>
        </w:rPr>
        <w:t xml:space="preserve"> cuanto hace a las dietas, dad</w:t>
      </w:r>
      <w:r w:rsidRPr="00011ED1">
        <w:rPr>
          <w:rFonts w:ascii="Palatino Linotype" w:eastAsia="MS Mincho" w:hAnsi="Palatino Linotype" w:cs="Arial"/>
          <w:color w:val="000000" w:themeColor="text1"/>
          <w:lang w:val="es-MX"/>
        </w:rPr>
        <w:t xml:space="preserve">o que no es información que se advierta obre en los archivos del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w:t>
      </w:r>
    </w:p>
    <w:p w14:paraId="1394FA6A" w14:textId="77777777" w:rsidR="000F4D56" w:rsidRPr="00011ED1" w:rsidRDefault="000F4D56"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109BFDE" w14:textId="49957BFF" w:rsidR="000E499D" w:rsidRPr="00011ED1" w:rsidRDefault="000E499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Ahora, sobre el término “</w:t>
      </w:r>
      <w:r w:rsidRPr="00011ED1">
        <w:rPr>
          <w:rFonts w:ascii="Palatino Linotype" w:eastAsia="MS Mincho" w:hAnsi="Palatino Linotype" w:cs="Arial"/>
          <w:i/>
          <w:color w:val="000000" w:themeColor="text1"/>
          <w:lang w:val="es-MX"/>
        </w:rPr>
        <w:t>pago de honorarios</w:t>
      </w:r>
      <w:r w:rsidRPr="00011ED1">
        <w:rPr>
          <w:rFonts w:ascii="Palatino Linotype" w:eastAsia="MS Mincho" w:hAnsi="Palatino Linotype" w:cs="Arial"/>
          <w:color w:val="000000" w:themeColor="text1"/>
          <w:lang w:val="es-MX"/>
        </w:rPr>
        <w:t xml:space="preserve">” es de señalar que dada la interpretación </w:t>
      </w:r>
      <w:r w:rsidR="00876599" w:rsidRPr="00011ED1">
        <w:rPr>
          <w:rFonts w:ascii="Palatino Linotype" w:eastAsia="MS Mincho" w:hAnsi="Palatino Linotype" w:cs="Arial"/>
          <w:color w:val="000000" w:themeColor="text1"/>
          <w:lang w:val="es-MX"/>
        </w:rPr>
        <w:t>a l</w:t>
      </w:r>
      <w:r w:rsidRPr="00011ED1">
        <w:rPr>
          <w:rFonts w:ascii="Palatino Linotype" w:eastAsia="MS Mincho" w:hAnsi="Palatino Linotype" w:cs="Arial"/>
          <w:color w:val="000000" w:themeColor="text1"/>
          <w:lang w:val="es-MX"/>
        </w:rPr>
        <w:t>a literalidad de la solicitud de información</w:t>
      </w:r>
      <w:r w:rsidR="00876599" w:rsidRPr="00011ED1">
        <w:rPr>
          <w:rFonts w:ascii="Palatino Linotype" w:eastAsia="MS Mincho" w:hAnsi="Palatino Linotype" w:cs="Arial"/>
          <w:color w:val="000000" w:themeColor="text1"/>
          <w:lang w:val="es-MX"/>
        </w:rPr>
        <w:t>,</w:t>
      </w:r>
      <w:r w:rsidRPr="00011ED1">
        <w:rPr>
          <w:rFonts w:ascii="Palatino Linotype" w:eastAsia="MS Mincho" w:hAnsi="Palatino Linotype" w:cs="Arial"/>
          <w:color w:val="000000" w:themeColor="text1"/>
          <w:lang w:val="es-MX"/>
        </w:rPr>
        <w:t xml:space="preserve"> se infiere que el particular pretende conocer la información de los servidores públicos que ostenten los cargos antes descritos y que su forma de contratación sea de manera eventual; información que corresponde a una obligación de transparencia común establecida en el artículo 92 fracción XI de la Ley de Transparencia y Acceso a la Información Pública, que dispone que lo siguiente:</w:t>
      </w:r>
    </w:p>
    <w:p w14:paraId="02D9B9CF" w14:textId="77777777" w:rsidR="000E499D" w:rsidRPr="00011ED1" w:rsidRDefault="000E499D"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77332AD" w14:textId="0E891A69" w:rsidR="00A74A4A" w:rsidRPr="00011ED1" w:rsidRDefault="000E499D" w:rsidP="00011ED1">
      <w:pPr>
        <w:pStyle w:val="Prrafodelista"/>
        <w:tabs>
          <w:tab w:val="left" w:pos="426"/>
        </w:tabs>
        <w:spacing w:line="360" w:lineRule="auto"/>
        <w:ind w:left="567" w:right="616"/>
        <w:jc w:val="both"/>
        <w:rPr>
          <w:rFonts w:ascii="Palatino Linotype" w:hAnsi="Palatino Linotype"/>
          <w:i/>
        </w:rPr>
      </w:pPr>
      <w:r w:rsidRPr="00011ED1">
        <w:rPr>
          <w:rFonts w:ascii="Palatino Linotype" w:eastAsia="MS Mincho" w:hAnsi="Palatino Linotype" w:cs="Arial"/>
          <w:i/>
          <w:color w:val="000000" w:themeColor="text1"/>
          <w:lang w:val="es-MX"/>
        </w:rPr>
        <w:t>“</w:t>
      </w:r>
      <w:r w:rsidRPr="00011ED1">
        <w:rPr>
          <w:rFonts w:ascii="Palatino Linotype" w:hAnsi="Palatino Linotype"/>
          <w:b/>
          <w:i/>
        </w:rPr>
        <w:t>Artículo 92.</w:t>
      </w:r>
      <w:r w:rsidRPr="00011ED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1FC52C" w14:textId="155961F2" w:rsidR="000E499D" w:rsidRPr="00011ED1" w:rsidRDefault="000E499D" w:rsidP="00011ED1">
      <w:pPr>
        <w:pStyle w:val="Prrafodelista"/>
        <w:tabs>
          <w:tab w:val="left" w:pos="426"/>
        </w:tabs>
        <w:spacing w:line="360" w:lineRule="auto"/>
        <w:ind w:left="567" w:right="616"/>
        <w:jc w:val="both"/>
        <w:rPr>
          <w:rFonts w:ascii="Palatino Linotype" w:hAnsi="Palatino Linotype"/>
          <w:i/>
        </w:rPr>
      </w:pPr>
      <w:r w:rsidRPr="00011ED1">
        <w:rPr>
          <w:rFonts w:ascii="Palatino Linotype" w:hAnsi="Palatino Linotype"/>
          <w:i/>
        </w:rPr>
        <w:t>(…)</w:t>
      </w:r>
    </w:p>
    <w:p w14:paraId="210F3F68" w14:textId="1BD7D1D7" w:rsidR="000E499D" w:rsidRPr="00011ED1" w:rsidRDefault="000E499D" w:rsidP="00011ED1">
      <w:pPr>
        <w:pStyle w:val="Prrafodelista"/>
        <w:tabs>
          <w:tab w:val="left" w:pos="426"/>
        </w:tabs>
        <w:spacing w:line="360" w:lineRule="auto"/>
        <w:ind w:left="567" w:right="616"/>
        <w:jc w:val="both"/>
        <w:rPr>
          <w:rFonts w:ascii="Palatino Linotype" w:hAnsi="Palatino Linotype"/>
          <w:i/>
        </w:rPr>
      </w:pPr>
      <w:r w:rsidRPr="00011ED1">
        <w:rPr>
          <w:rFonts w:ascii="Palatino Linotype" w:hAnsi="Palatino Linotype"/>
          <w:b/>
          <w:i/>
          <w:u w:val="single"/>
        </w:rPr>
        <w:lastRenderedPageBreak/>
        <w:t>XI. Las contrataciones de servicios profesionales por honorarios, señalando los nombres de los prestadores de servicios, los servicios contratados, el monto de los honorarios y el periodo de contratación</w:t>
      </w:r>
      <w:r w:rsidRPr="00011ED1">
        <w:rPr>
          <w:rFonts w:ascii="Palatino Linotype" w:hAnsi="Palatino Linotype"/>
          <w:i/>
        </w:rPr>
        <w:t>;</w:t>
      </w:r>
    </w:p>
    <w:p w14:paraId="4199ED09" w14:textId="689F3481" w:rsidR="000E499D" w:rsidRPr="00011ED1" w:rsidRDefault="000E499D" w:rsidP="00011ED1">
      <w:pPr>
        <w:pStyle w:val="Prrafodelista"/>
        <w:tabs>
          <w:tab w:val="left" w:pos="426"/>
        </w:tabs>
        <w:spacing w:line="360" w:lineRule="auto"/>
        <w:ind w:left="567" w:right="616"/>
        <w:jc w:val="both"/>
        <w:rPr>
          <w:rFonts w:ascii="Palatino Linotype" w:hAnsi="Palatino Linotype"/>
          <w:i/>
        </w:rPr>
      </w:pPr>
      <w:r w:rsidRPr="00011ED1">
        <w:rPr>
          <w:rFonts w:ascii="Palatino Linotype" w:hAnsi="Palatino Linotype"/>
          <w:i/>
        </w:rPr>
        <w:t>(…)”</w:t>
      </w:r>
    </w:p>
    <w:p w14:paraId="3CC6E478" w14:textId="2AB97288" w:rsidR="000E499D" w:rsidRPr="00011ED1" w:rsidRDefault="000E499D" w:rsidP="00011ED1">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011ED1">
        <w:rPr>
          <w:rFonts w:ascii="Palatino Linotype" w:hAnsi="Palatino Linotype"/>
          <w:i/>
        </w:rPr>
        <w:t>(Énfasis añadido)</w:t>
      </w:r>
    </w:p>
    <w:p w14:paraId="27DBB30B" w14:textId="77777777" w:rsidR="000E499D" w:rsidRPr="00011ED1" w:rsidRDefault="000E499D"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AD246D" w14:textId="1810BA5F" w:rsidR="008977B0" w:rsidRPr="00011ED1" w:rsidRDefault="000E499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Sin embargo, al analizar el contenido </w:t>
      </w:r>
      <w:r w:rsidR="00876599" w:rsidRPr="00011ED1">
        <w:rPr>
          <w:rFonts w:ascii="Palatino Linotype" w:eastAsia="MS Mincho" w:hAnsi="Palatino Linotype" w:cs="Arial"/>
          <w:color w:val="000000" w:themeColor="text1"/>
          <w:lang w:val="es-MX"/>
        </w:rPr>
        <w:t>de</w:t>
      </w:r>
      <w:r w:rsidRPr="00011ED1">
        <w:rPr>
          <w:rFonts w:ascii="Palatino Linotype" w:eastAsia="MS Mincho" w:hAnsi="Palatino Linotype" w:cs="Arial"/>
          <w:color w:val="000000" w:themeColor="text1"/>
          <w:lang w:val="es-MX"/>
        </w:rPr>
        <w:t xml:space="preserve"> </w:t>
      </w:r>
      <w:r w:rsidR="008977B0" w:rsidRPr="00011ED1">
        <w:rPr>
          <w:rFonts w:ascii="Palatino Linotype" w:eastAsia="MS Mincho" w:hAnsi="Palatino Linotype" w:cs="Arial"/>
          <w:color w:val="000000" w:themeColor="text1"/>
          <w:lang w:val="es-MX"/>
        </w:rPr>
        <w:t xml:space="preserve">la plataforma de la Información Pública de Oficio Mexiquense (IPOMEX) </w:t>
      </w:r>
      <w:r w:rsidR="006018B0" w:rsidRPr="00011ED1">
        <w:rPr>
          <w:rFonts w:ascii="Palatino Linotype" w:eastAsia="MS Mincho" w:hAnsi="Palatino Linotype" w:cs="Arial"/>
          <w:color w:val="000000" w:themeColor="text1"/>
          <w:lang w:val="es-MX"/>
        </w:rPr>
        <w:t xml:space="preserve">del </w:t>
      </w:r>
      <w:r w:rsidR="006018B0" w:rsidRPr="00011ED1">
        <w:rPr>
          <w:rFonts w:ascii="Palatino Linotype" w:eastAsia="MS Mincho" w:hAnsi="Palatino Linotype" w:cs="Arial"/>
          <w:b/>
          <w:color w:val="000000" w:themeColor="text1"/>
          <w:lang w:val="es-MX"/>
        </w:rPr>
        <w:t>SUJETO OBLIGADO</w:t>
      </w:r>
      <w:r w:rsidR="006018B0" w:rsidRPr="00011ED1">
        <w:rPr>
          <w:rFonts w:ascii="Palatino Linotype" w:eastAsia="MS Mincho" w:hAnsi="Palatino Linotype" w:cs="Arial"/>
          <w:color w:val="000000" w:themeColor="text1"/>
          <w:lang w:val="es-MX"/>
        </w:rPr>
        <w:t xml:space="preserve">, </w:t>
      </w:r>
      <w:r w:rsidR="008977B0" w:rsidRPr="00011ED1">
        <w:rPr>
          <w:rFonts w:ascii="Palatino Linotype" w:eastAsia="MS Mincho" w:hAnsi="Palatino Linotype" w:cs="Arial"/>
          <w:color w:val="000000" w:themeColor="text1"/>
          <w:lang w:val="es-MX"/>
        </w:rPr>
        <w:t xml:space="preserve">para localizar la existencia de contrataciones eventuales, es menester de este Órgano Garante advertir que </w:t>
      </w:r>
      <w:r w:rsidR="006018B0" w:rsidRPr="00011ED1">
        <w:rPr>
          <w:rFonts w:ascii="Palatino Linotype" w:eastAsia="MS Mincho" w:hAnsi="Palatino Linotype" w:cs="Arial"/>
          <w:color w:val="000000" w:themeColor="text1"/>
          <w:lang w:val="es-MX"/>
        </w:rPr>
        <w:t>la última actualización de dicho portal es del veinte (20) de diciembre de dos mil diecinueve, y por lo que hace a la fracción en comento se indica que de ese periodo que se reporta no se hicieron contrataciones de servicios profesionales por honorarios.</w:t>
      </w:r>
    </w:p>
    <w:p w14:paraId="085CDFFE" w14:textId="77777777" w:rsidR="006018B0" w:rsidRPr="00011ED1" w:rsidRDefault="006018B0"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3D577B1" w14:textId="261A582F" w:rsidR="006018B0" w:rsidRPr="00011ED1" w:rsidRDefault="006018B0"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En ese sentido, si bien al veinte (20) de diciembre de dos mil dieciocho no se habían realizado contrataciones por honorarios, este Órgano Garante no descarta la posibilidad de que a la fecha de interposici</w:t>
      </w:r>
      <w:r w:rsidR="00F372C0" w:rsidRPr="00011ED1">
        <w:rPr>
          <w:rFonts w:ascii="Palatino Linotype" w:eastAsia="MS Mincho" w:hAnsi="Palatino Linotype" w:cs="Arial"/>
          <w:color w:val="000000" w:themeColor="text1"/>
          <w:lang w:val="es-MX"/>
        </w:rPr>
        <w:t xml:space="preserve">ón de la solicitud de información el </w:t>
      </w:r>
      <w:r w:rsidR="00F372C0" w:rsidRPr="00011ED1">
        <w:rPr>
          <w:rFonts w:ascii="Palatino Linotype" w:eastAsia="MS Mincho" w:hAnsi="Palatino Linotype" w:cs="Arial"/>
          <w:b/>
          <w:color w:val="000000" w:themeColor="text1"/>
          <w:lang w:val="es-MX"/>
        </w:rPr>
        <w:t>SUJETO OBLIGADO</w:t>
      </w:r>
      <w:r w:rsidR="00F372C0" w:rsidRPr="00011ED1">
        <w:rPr>
          <w:rFonts w:ascii="Palatino Linotype" w:eastAsia="MS Mincho" w:hAnsi="Palatino Linotype" w:cs="Arial"/>
          <w:color w:val="000000" w:themeColor="text1"/>
          <w:lang w:val="es-MX"/>
        </w:rPr>
        <w:t xml:space="preserve"> hubiera contratado a personas para fungir con los cargos señalados y en las dependencias y organismos en mérito.</w:t>
      </w:r>
    </w:p>
    <w:p w14:paraId="097CEBE7" w14:textId="77777777" w:rsidR="00744D72" w:rsidRPr="00011ED1" w:rsidRDefault="00744D72"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31E8C68" w14:textId="77777777" w:rsidR="00B31C63" w:rsidRPr="00011ED1" w:rsidRDefault="00F14631"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Por tanto, a criterio de esta Ponencia Resolutora resulta dable ordenar el o los documentos donde conste la retribución otorgada a las personas que fueron </w:t>
      </w:r>
      <w:r w:rsidRPr="00011ED1">
        <w:rPr>
          <w:rFonts w:ascii="Palatino Linotype" w:eastAsia="MS Mincho" w:hAnsi="Palatino Linotype" w:cs="Arial"/>
          <w:color w:val="000000" w:themeColor="text1"/>
          <w:lang w:val="es-MX"/>
        </w:rPr>
        <w:lastRenderedPageBreak/>
        <w:t xml:space="preserve">contratadas por honorarios y que ocupen o hayan ocupado el cargo de </w:t>
      </w:r>
      <w:r w:rsidRPr="00011ED1">
        <w:rPr>
          <w:rFonts w:ascii="Palatino Linotype" w:eastAsia="Calibri" w:hAnsi="Palatino Linotype" w:cs="Times New Roman"/>
          <w:color w:val="000000"/>
          <w:lang w:val="es-ES" w:eastAsia="en-US"/>
        </w:rPr>
        <w:t>Directores, Subdirectores, Jefes de Departamento y Coordinadores de las dependencias de la administración pública municipal y de los organismos descentralizados</w:t>
      </w:r>
      <w:r w:rsidR="00B31C63" w:rsidRPr="00011ED1">
        <w:rPr>
          <w:rFonts w:ascii="Palatino Linotype" w:eastAsia="Calibri" w:hAnsi="Palatino Linotype" w:cs="Times New Roman"/>
          <w:color w:val="000000"/>
          <w:lang w:val="es-ES" w:eastAsia="en-US"/>
        </w:rPr>
        <w:t>, del veinte (20) de diciembre de dos mil dieciocho al cinco (05) de febrero del dos mil diecinueve, en versión pública, con el acuerdo que emita el Comité de Transparencia, en el que se funde y motiven las razones por las cuales se testen o supriman datos de carácter confidencial, bajo la precisión que dicha información deberá ser entregada en la modalidad previame</w:t>
      </w:r>
      <w:bookmarkStart w:id="54" w:name="_Toc5298824"/>
      <w:r w:rsidR="00B31C63" w:rsidRPr="00011ED1">
        <w:rPr>
          <w:rFonts w:ascii="Palatino Linotype" w:eastAsia="Calibri" w:hAnsi="Palatino Linotype" w:cs="Times New Roman"/>
          <w:color w:val="000000"/>
          <w:lang w:val="es-ES" w:eastAsia="en-US"/>
        </w:rPr>
        <w:t>nte requerida por el particular.</w:t>
      </w:r>
    </w:p>
    <w:p w14:paraId="19ED3947" w14:textId="77777777" w:rsidR="00B31C63" w:rsidRPr="00011ED1" w:rsidRDefault="00B31C63"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481F07B" w14:textId="5A573B79" w:rsidR="00B31C63" w:rsidRPr="00011ED1" w:rsidRDefault="00B31C63"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55" w:name="_Toc7715358"/>
      <w:r w:rsidRPr="00011ED1">
        <w:rPr>
          <w:rStyle w:val="Ttulo2Car"/>
          <w:rFonts w:ascii="Palatino Linotype" w:hAnsi="Palatino Linotype"/>
          <w:color w:val="000000" w:themeColor="text1"/>
          <w:sz w:val="24"/>
          <w:szCs w:val="24"/>
        </w:rPr>
        <w:t>De</w:t>
      </w:r>
      <w:bookmarkEnd w:id="54"/>
      <w:bookmarkEnd w:id="55"/>
      <w:r w:rsidRPr="00011ED1">
        <w:rPr>
          <w:rFonts w:ascii="Palatino Linotype" w:eastAsia="Calibri" w:hAnsi="Palatino Linotype" w:cs="Arial"/>
        </w:rPr>
        <w:t xml:space="preserve"> ser el caso que la información que se ordena en este punto no haya sido generada, administrada y/o poseída por el </w:t>
      </w:r>
      <w:r w:rsidRPr="00011ED1">
        <w:rPr>
          <w:rFonts w:ascii="Palatino Linotype" w:eastAsia="Calibri" w:hAnsi="Palatino Linotype" w:cs="Arial"/>
          <w:b/>
        </w:rPr>
        <w:t xml:space="preserve">SUJETO OBLIGADO, </w:t>
      </w:r>
      <w:r w:rsidRPr="00011ED1">
        <w:rPr>
          <w:rFonts w:ascii="Palatino Linotype" w:eastAsia="Calibri" w:hAnsi="Palatino Linotype" w:cs="Arial"/>
        </w:rPr>
        <w:t>se</w:t>
      </w:r>
      <w:r w:rsidRPr="00011ED1">
        <w:rPr>
          <w:rFonts w:ascii="Palatino Linotype" w:eastAsia="Calibri" w:hAnsi="Palatino Linotype" w:cs="Arial"/>
          <w:b/>
        </w:rPr>
        <w:t xml:space="preserve"> </w:t>
      </w:r>
      <w:r w:rsidRPr="00011ED1">
        <w:rPr>
          <w:rFonts w:ascii="Palatino Linotype" w:eastAsia="Calibri" w:hAnsi="Palatino Linotype" w:cs="Arial"/>
        </w:rPr>
        <w:t>deberá de manifestar de manera clara y precisa las razones que expliquen las causas por las que no se haya generado, administrado y/o poseído la información requerida en este asunto.</w:t>
      </w:r>
    </w:p>
    <w:p w14:paraId="7D039C1C" w14:textId="77777777" w:rsidR="00B31C63" w:rsidRPr="00011ED1" w:rsidRDefault="00B31C63"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A90E0DF" w14:textId="437E7ECE" w:rsidR="00F372C0" w:rsidRPr="00011ED1" w:rsidRDefault="00B31C63"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A lo anterior, sirve agregar que no se ordena la información sobre contrataciones por honorarios sobre los integrantes del Ayuntamiento, ya que como ha quedado señalado estos son cargos de elección popular, es decir, que son cargos que se someten a decisión de los ciudadanos mediante la emisión de su voto en el periodo de elecciones.</w:t>
      </w:r>
    </w:p>
    <w:p w14:paraId="0E05CA4F" w14:textId="77777777" w:rsidR="00BA4B21" w:rsidRPr="00011ED1" w:rsidRDefault="00BA4B2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F8F6C74" w14:textId="57CC5D6D" w:rsidR="008977B0" w:rsidRPr="00011ED1" w:rsidRDefault="00B31C63"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lastRenderedPageBreak/>
        <w:t>Ahora, por cuanto hace a las gratificaciones que refiere el particular es de señalar que estas son consideradas por el diccionario de la Real</w:t>
      </w:r>
      <w:r w:rsidR="00C53611" w:rsidRPr="00011ED1">
        <w:rPr>
          <w:rFonts w:ascii="Palatino Linotype" w:eastAsia="MS Mincho" w:hAnsi="Palatino Linotype" w:cs="Arial"/>
          <w:color w:val="000000" w:themeColor="text1"/>
          <w:lang w:val="es-MX"/>
        </w:rPr>
        <w:t xml:space="preserve"> Academia de la Lengua Española </w:t>
      </w:r>
      <w:r w:rsidRPr="00011ED1">
        <w:rPr>
          <w:rFonts w:ascii="Palatino Linotype" w:eastAsia="MS Mincho" w:hAnsi="Palatino Linotype" w:cs="Arial"/>
          <w:color w:val="000000" w:themeColor="text1"/>
          <w:lang w:val="es-MX"/>
        </w:rPr>
        <w:t>como</w:t>
      </w:r>
      <w:r w:rsidR="00C53611" w:rsidRPr="00011ED1">
        <w:rPr>
          <w:rFonts w:ascii="Palatino Linotype" w:eastAsia="MS Mincho" w:hAnsi="Palatino Linotype" w:cs="Arial"/>
          <w:color w:val="000000" w:themeColor="text1"/>
          <w:lang w:val="es-MX"/>
        </w:rPr>
        <w:t xml:space="preserve"> “</w:t>
      </w:r>
      <w:r w:rsidR="00C53611" w:rsidRPr="00011ED1">
        <w:rPr>
          <w:rFonts w:ascii="Palatino Linotype" w:eastAsia="MS Mincho" w:hAnsi="Palatino Linotype" w:cs="Arial"/>
          <w:i/>
          <w:color w:val="000000" w:themeColor="text1"/>
          <w:lang w:val="es-MX"/>
        </w:rPr>
        <w:t>Remuneración fija que se concede por el desempeño de un servicio o cargo, la cual es compatible con un sueldo del Estado</w:t>
      </w:r>
      <w:r w:rsidR="00C53611" w:rsidRPr="00011ED1">
        <w:rPr>
          <w:rFonts w:ascii="Palatino Linotype" w:eastAsia="MS Mincho" w:hAnsi="Palatino Linotype" w:cs="Arial"/>
          <w:color w:val="000000" w:themeColor="text1"/>
          <w:lang w:val="es-MX"/>
        </w:rPr>
        <w:t>”; por tanto se entiende que esta gratificación es considerada como una retribución fija que se agrega al sueldo base.</w:t>
      </w:r>
    </w:p>
    <w:p w14:paraId="562913B6" w14:textId="77777777" w:rsidR="00C53611" w:rsidRPr="00011ED1" w:rsidRDefault="00C5361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D15922" w14:textId="59F322C6" w:rsidR="00B51DF0" w:rsidRPr="00011ED1" w:rsidRDefault="00C53611"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En ese sentido, las gratificaciones que requirió el particular pudieran obrar </w:t>
      </w:r>
      <w:r w:rsidR="00B51DF0" w:rsidRPr="00011ED1">
        <w:rPr>
          <w:rFonts w:ascii="Palatino Linotype" w:eastAsia="MS Mincho" w:hAnsi="Palatino Linotype" w:cs="Arial"/>
          <w:color w:val="000000" w:themeColor="text1"/>
          <w:lang w:val="es-MX"/>
        </w:rPr>
        <w:t xml:space="preserve">de igual manera </w:t>
      </w:r>
      <w:r w:rsidRPr="00011ED1">
        <w:rPr>
          <w:rFonts w:ascii="Palatino Linotype" w:eastAsia="MS Mincho" w:hAnsi="Palatino Linotype" w:cs="Arial"/>
          <w:color w:val="000000" w:themeColor="text1"/>
          <w:lang w:val="es-MX"/>
        </w:rPr>
        <w:t xml:space="preserve">en los recibos de nómina solicitados en el requerimiento bajo el </w:t>
      </w:r>
      <w:r w:rsidRPr="00011ED1">
        <w:rPr>
          <w:rFonts w:ascii="Palatino Linotype" w:eastAsia="MS Mincho" w:hAnsi="Palatino Linotype" w:cs="Arial"/>
          <w:b/>
          <w:color w:val="000000" w:themeColor="text1"/>
          <w:lang w:val="es-MX"/>
        </w:rPr>
        <w:t>numeral 5</w:t>
      </w:r>
      <w:r w:rsidRPr="00011ED1">
        <w:rPr>
          <w:rFonts w:ascii="Palatino Linotype" w:eastAsia="MS Mincho" w:hAnsi="Palatino Linotype" w:cs="Arial"/>
          <w:color w:val="000000" w:themeColor="text1"/>
          <w:lang w:val="es-MX"/>
        </w:rPr>
        <w:t xml:space="preserve">, por tanto y siguiendo la misma línea para lo relativo a la percepción quincenal, </w:t>
      </w:r>
      <w:r w:rsidR="00B51DF0" w:rsidRPr="00011ED1">
        <w:rPr>
          <w:rFonts w:ascii="Palatino Linotype" w:eastAsia="MS Mincho" w:hAnsi="Palatino Linotype" w:cs="Arial"/>
          <w:color w:val="000000" w:themeColor="text1"/>
          <w:lang w:val="es-MX"/>
        </w:rPr>
        <w:t xml:space="preserve">la información que se ordene relativa a los recibos de nómina será tanto de la administración 2016-2018, así como de la generada a la fecha de la solicitud, dado que en el </w:t>
      </w:r>
      <w:r w:rsidR="00B51DF0" w:rsidRPr="00011ED1">
        <w:rPr>
          <w:rFonts w:ascii="Palatino Linotype" w:eastAsia="MS Mincho" w:hAnsi="Palatino Linotype" w:cs="Arial"/>
          <w:b/>
          <w:color w:val="000000" w:themeColor="text1"/>
          <w:lang w:val="es-MX"/>
        </w:rPr>
        <w:t>numeral 4</w:t>
      </w:r>
      <w:r w:rsidR="00B51DF0" w:rsidRPr="00011ED1">
        <w:rPr>
          <w:rFonts w:ascii="Palatino Linotype" w:eastAsia="MS Mincho" w:hAnsi="Palatino Linotype" w:cs="Arial"/>
          <w:color w:val="000000" w:themeColor="text1"/>
          <w:lang w:val="es-MX"/>
        </w:rPr>
        <w:t xml:space="preserve"> no se precisó la periodicidad de la cual el particular  requería la información; por ello y por el plazo de un año que se debe de otorgar la información cuando en esta no se precise el periodo de tiempo, y para evitar contradicciones a criterio de esta Ponencia Resolutora se procede a suplir la deficiencia de la queja para que el requerimiento verse en los recibos de nómina de los que ocuparon u ocupan dichos cargos en dicha periodicidad, con fundamento en el artículo 13 y 181 párrafo cuarto de la Ley de Transparencia Estatal, ya que como se ha mencionado dichas gratificaciones son una retribución que se agrega al sueldo base, mismo que se refleja en los recibos de nómina.</w:t>
      </w:r>
    </w:p>
    <w:p w14:paraId="5D222853" w14:textId="4931C507" w:rsidR="00B31C63" w:rsidRPr="00011ED1" w:rsidRDefault="00C5361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 </w:t>
      </w:r>
    </w:p>
    <w:p w14:paraId="1560859F" w14:textId="6AE75E8D" w:rsidR="00B51DF0" w:rsidRPr="00011ED1" w:rsidRDefault="00B51DF0"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lastRenderedPageBreak/>
        <w:t xml:space="preserve">Finalmente, por cuanto hace al requerimiento marcado bajo el </w:t>
      </w:r>
      <w:r w:rsidRPr="00011ED1">
        <w:rPr>
          <w:rFonts w:ascii="Palatino Linotype" w:eastAsia="MS Mincho" w:hAnsi="Palatino Linotype" w:cs="Arial"/>
          <w:b/>
          <w:color w:val="000000" w:themeColor="text1"/>
          <w:lang w:val="es-MX"/>
        </w:rPr>
        <w:t>numeral 5</w:t>
      </w:r>
      <w:r w:rsidRPr="00011ED1">
        <w:rPr>
          <w:rFonts w:ascii="Palatino Linotype" w:eastAsia="MS Mincho" w:hAnsi="Palatino Linotype" w:cs="Arial"/>
          <w:color w:val="000000" w:themeColor="text1"/>
          <w:lang w:val="es-MX"/>
        </w:rPr>
        <w:t>, que verso en requerir los recibos de nómina, aguinaldo, prima vacacional de la administración 2016-2018</w:t>
      </w:r>
      <w:r w:rsidR="00B441A1" w:rsidRPr="00011ED1">
        <w:rPr>
          <w:rFonts w:ascii="Palatino Linotype" w:eastAsia="MS Mincho" w:hAnsi="Palatino Linotype" w:cs="Arial"/>
          <w:color w:val="000000" w:themeColor="text1"/>
          <w:lang w:val="es-MX"/>
        </w:rPr>
        <w:t xml:space="preserve"> de l</w:t>
      </w:r>
      <w:r w:rsidR="00B441A1" w:rsidRPr="00011ED1">
        <w:rPr>
          <w:rFonts w:ascii="Palatino Linotype" w:eastAsia="Calibri" w:hAnsi="Palatino Linotype" w:cs="Times New Roman"/>
          <w:color w:val="000000"/>
          <w:lang w:val="es-ES" w:eastAsia="en-US"/>
        </w:rPr>
        <w:t>os servidores públicos que fueron nombrados Directores, Subdirectores, Jefes de Departamento y Coordinadores de las dependencias de la administración pública municipal y de los organismos descentralizados, así como del Presidente Municipal, Sindico y los diez Regidores</w:t>
      </w:r>
      <w:r w:rsidRPr="00011ED1">
        <w:rPr>
          <w:rFonts w:ascii="Palatino Linotype" w:eastAsia="MS Mincho" w:hAnsi="Palatino Linotype" w:cs="Arial"/>
          <w:color w:val="000000" w:themeColor="text1"/>
          <w:lang w:val="es-MX"/>
        </w:rPr>
        <w:t xml:space="preserve">,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refirió que el área a quien le compete conocer sobre esta documentación es la tesorería, además de pronunciarse en el sentido de poner a disposición del particular la misma vía consulta directa.</w:t>
      </w:r>
    </w:p>
    <w:p w14:paraId="22FAD043" w14:textId="77777777" w:rsidR="00B51DF0" w:rsidRPr="00011ED1" w:rsidRDefault="00B51DF0"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C38471" w14:textId="28D51744" w:rsidR="00B51DF0" w:rsidRPr="00011ED1" w:rsidRDefault="00B441A1"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De igual manera,</w:t>
      </w:r>
      <w:r w:rsidR="00B51DF0" w:rsidRPr="00011ED1">
        <w:rPr>
          <w:rFonts w:ascii="Palatino Linotype" w:eastAsia="MS Mincho" w:hAnsi="Palatino Linotype" w:cs="Arial"/>
          <w:color w:val="000000" w:themeColor="text1"/>
          <w:lang w:val="es-MX"/>
        </w:rPr>
        <w:t xml:space="preserve"> el hecho de que el </w:t>
      </w:r>
      <w:r w:rsidR="00B51DF0" w:rsidRPr="00011ED1">
        <w:rPr>
          <w:rFonts w:ascii="Palatino Linotype" w:eastAsia="MS Mincho" w:hAnsi="Palatino Linotype" w:cs="Arial"/>
          <w:b/>
          <w:color w:val="000000" w:themeColor="text1"/>
          <w:lang w:val="es-MX"/>
        </w:rPr>
        <w:t>SUJETO OBLIGADO</w:t>
      </w:r>
      <w:r w:rsidR="00B51DF0" w:rsidRPr="00011ED1">
        <w:rPr>
          <w:rFonts w:ascii="Palatino Linotype" w:eastAsia="MS Mincho" w:hAnsi="Palatino Linotype" w:cs="Arial"/>
          <w:color w:val="000000" w:themeColor="text1"/>
          <w:lang w:val="es-MX"/>
        </w:rPr>
        <w:t xml:space="preserve"> se pronunciara en </w:t>
      </w:r>
      <w:r w:rsidRPr="00011ED1">
        <w:rPr>
          <w:rFonts w:ascii="Palatino Linotype" w:eastAsia="MS Mincho" w:hAnsi="Palatino Linotype" w:cs="Arial"/>
          <w:color w:val="000000" w:themeColor="text1"/>
          <w:lang w:val="es-MX"/>
        </w:rPr>
        <w:t>ese sentido, acepta que genera, posee y/o administra dicha información en ejercicio de sus atribuciones de derecho público, por lo tanto a nada practico conduciría un mayor estudio, ya que se advierte que la información ya fue asumida.</w:t>
      </w:r>
    </w:p>
    <w:p w14:paraId="658EB676" w14:textId="77777777" w:rsidR="00B441A1" w:rsidRPr="00011ED1" w:rsidRDefault="00B441A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EA536A" w14:textId="5056638A" w:rsidR="00B441A1" w:rsidRPr="00011ED1" w:rsidRDefault="00B441A1"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Por tanto y al no resultar procedente el cambio de modalidad establecido por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por no cumplir con los requisitos que la normatividad establece para tal efecto a criterio de esta Ponencia Resolutora resulta procedente ordenar la entrega de la información requerida en la modalidad previamente establecida por el particular; sin embargo, como ha quedado señalado en párrafos anteriores, al existir requerimientos que guardan relación con la información que se ordena en este apartado, pero cuya temporalidad resulta ser diferente es menester </w:t>
      </w:r>
      <w:r w:rsidRPr="00011ED1">
        <w:rPr>
          <w:rFonts w:ascii="Palatino Linotype" w:eastAsia="MS Mincho" w:hAnsi="Palatino Linotype" w:cs="Arial"/>
          <w:color w:val="000000" w:themeColor="text1"/>
          <w:lang w:val="es-MX"/>
        </w:rPr>
        <w:lastRenderedPageBreak/>
        <w:t>de este Órgano Garante ordenar la entrega de manera congruente</w:t>
      </w:r>
      <w:r w:rsidR="00283561" w:rsidRPr="00011ED1">
        <w:rPr>
          <w:rFonts w:ascii="Palatino Linotype" w:eastAsia="MS Mincho" w:hAnsi="Palatino Linotype" w:cs="Arial"/>
          <w:color w:val="000000" w:themeColor="text1"/>
          <w:lang w:val="es-MX"/>
        </w:rPr>
        <w:t>,</w:t>
      </w:r>
      <w:r w:rsidRPr="00011ED1">
        <w:rPr>
          <w:rFonts w:ascii="Palatino Linotype" w:eastAsia="MS Mincho" w:hAnsi="Palatino Linotype" w:cs="Arial"/>
          <w:color w:val="000000" w:themeColor="text1"/>
          <w:lang w:val="es-MX"/>
        </w:rPr>
        <w:t xml:space="preserve"> a fin de garantizar que esta sea puesta a disposición del particular de manera </w:t>
      </w:r>
      <w:r w:rsidR="00283561" w:rsidRPr="00011ED1">
        <w:rPr>
          <w:rFonts w:ascii="Palatino Linotype" w:eastAsia="MS Mincho" w:hAnsi="Palatino Linotype" w:cs="Arial"/>
          <w:color w:val="000000" w:themeColor="text1"/>
          <w:lang w:val="es-MX"/>
        </w:rPr>
        <w:t>óptima y sin dilación alguna.</w:t>
      </w:r>
    </w:p>
    <w:p w14:paraId="76B25566" w14:textId="77777777" w:rsidR="00B441A1" w:rsidRPr="00011ED1" w:rsidRDefault="00B441A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03C762" w14:textId="0F3164B4" w:rsidR="00B441A1" w:rsidRPr="00011ED1" w:rsidRDefault="00B441A1"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Por tanto a criterio de esta Ponencia Resolutora resulta dable ordenar la entrega de la información de la siguiente manera:</w:t>
      </w:r>
    </w:p>
    <w:p w14:paraId="74F107B8" w14:textId="77777777" w:rsidR="00B441A1" w:rsidRPr="00011ED1" w:rsidRDefault="00B441A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DC21A7C" w14:textId="519122B4" w:rsidR="00B441A1" w:rsidRPr="00011ED1" w:rsidRDefault="00B441A1" w:rsidP="00011ED1">
      <w:pPr>
        <w:pStyle w:val="Prrafodelista"/>
        <w:numPr>
          <w:ilvl w:val="0"/>
          <w:numId w:val="22"/>
        </w:numPr>
        <w:tabs>
          <w:tab w:val="left" w:pos="426"/>
        </w:tabs>
        <w:spacing w:line="360" w:lineRule="auto"/>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Los recibos de nómina de los servidores públicos que ostenten o hayan ostentado el cargo de Directores, Subdirectores, Jefes de Departamento y Coordinadores en las dependencias de la Administración Pública Municipal, </w:t>
      </w:r>
      <w:r w:rsidR="00283561" w:rsidRPr="00011ED1">
        <w:rPr>
          <w:rFonts w:ascii="Palatino Linotype" w:eastAsia="MS Mincho" w:hAnsi="Palatino Linotype" w:cs="Arial"/>
          <w:color w:val="000000" w:themeColor="text1"/>
          <w:lang w:val="es-MX"/>
        </w:rPr>
        <w:t>o</w:t>
      </w:r>
      <w:r w:rsidRPr="00011ED1">
        <w:rPr>
          <w:rFonts w:ascii="Palatino Linotype" w:eastAsia="MS Mincho" w:hAnsi="Palatino Linotype" w:cs="Arial"/>
          <w:color w:val="000000" w:themeColor="text1"/>
          <w:lang w:val="es-MX"/>
        </w:rPr>
        <w:t xml:space="preserve">rganismos </w:t>
      </w:r>
      <w:r w:rsidR="00283561" w:rsidRPr="00011ED1">
        <w:rPr>
          <w:rFonts w:ascii="Palatino Linotype" w:eastAsia="MS Mincho" w:hAnsi="Palatino Linotype" w:cs="Arial"/>
          <w:color w:val="000000" w:themeColor="text1"/>
          <w:lang w:val="es-MX"/>
        </w:rPr>
        <w:t>d</w:t>
      </w:r>
      <w:r w:rsidRPr="00011ED1">
        <w:rPr>
          <w:rFonts w:ascii="Palatino Linotype" w:eastAsia="MS Mincho" w:hAnsi="Palatino Linotype" w:cs="Arial"/>
          <w:color w:val="000000" w:themeColor="text1"/>
          <w:lang w:val="es-MX"/>
        </w:rPr>
        <w:t xml:space="preserve">escentralizados, así como integrantes del Ayuntamiento, a partir del </w:t>
      </w:r>
      <w:r w:rsidR="00283561" w:rsidRPr="00011ED1">
        <w:rPr>
          <w:rFonts w:ascii="Palatino Linotype" w:eastAsia="MS Mincho" w:hAnsi="Palatino Linotype" w:cs="Arial"/>
          <w:color w:val="000000" w:themeColor="text1"/>
          <w:lang w:val="es-MX"/>
        </w:rPr>
        <w:t>primero (01) de enero de dos mil dieciséis al cinco (05) de febrero de dos mil diecinueve; ello en razón del periodo de gestión de la administración 2016-2018, y el tiempo que lleva a cargo la actual administración;</w:t>
      </w:r>
    </w:p>
    <w:p w14:paraId="3693A7BF" w14:textId="77777777" w:rsidR="00283561" w:rsidRPr="00011ED1" w:rsidRDefault="00283561" w:rsidP="00011ED1">
      <w:pPr>
        <w:pStyle w:val="Prrafodelista"/>
        <w:tabs>
          <w:tab w:val="left" w:pos="426"/>
        </w:tabs>
        <w:spacing w:line="360" w:lineRule="auto"/>
        <w:jc w:val="both"/>
        <w:rPr>
          <w:rFonts w:ascii="Palatino Linotype" w:eastAsia="MS Mincho" w:hAnsi="Palatino Linotype" w:cs="Arial"/>
          <w:color w:val="000000" w:themeColor="text1"/>
          <w:lang w:val="es-MX"/>
        </w:rPr>
      </w:pPr>
    </w:p>
    <w:p w14:paraId="7B958D36" w14:textId="48D7BD88" w:rsidR="00283561" w:rsidRPr="00011ED1" w:rsidRDefault="00283561" w:rsidP="00011ED1">
      <w:pPr>
        <w:pStyle w:val="Prrafodelista"/>
        <w:numPr>
          <w:ilvl w:val="0"/>
          <w:numId w:val="22"/>
        </w:numPr>
        <w:tabs>
          <w:tab w:val="left" w:pos="426"/>
        </w:tabs>
        <w:spacing w:line="360" w:lineRule="auto"/>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Los recibos de aguinaldo y prima vacacional de los servidores públicos que ostenten o hayan ostentado el cargo de Directores, Subdirectores, Jefes de Departamento y Coordinadores en las dependencias de la Administración Pública Municipal, organismos descentralizados, así como integrantes del Ayuntamiento, concernientes a la administraci</w:t>
      </w:r>
      <w:r w:rsidR="00F2202D" w:rsidRPr="00011ED1">
        <w:rPr>
          <w:rFonts w:ascii="Palatino Linotype" w:eastAsia="MS Mincho" w:hAnsi="Palatino Linotype" w:cs="Arial"/>
          <w:color w:val="000000" w:themeColor="text1"/>
          <w:lang w:val="es-MX"/>
        </w:rPr>
        <w:t xml:space="preserve">ón 2016-2018, es decir, del </w:t>
      </w:r>
      <w:r w:rsidR="00F2202D" w:rsidRPr="00011ED1">
        <w:rPr>
          <w:rFonts w:ascii="Palatino Linotype" w:eastAsia="MS Mincho" w:hAnsi="Palatino Linotype" w:cs="Arial"/>
          <w:color w:val="000000" w:themeColor="text1"/>
          <w:lang w:val="es-MX"/>
        </w:rPr>
        <w:lastRenderedPageBreak/>
        <w:t>primero (01) de enero de dos mil dieciséis al treinta y uno (31) de diciembre de dos mil dieciocho.</w:t>
      </w:r>
    </w:p>
    <w:p w14:paraId="387516A5" w14:textId="77777777" w:rsidR="00B51DF0" w:rsidRPr="00011ED1" w:rsidRDefault="00B51DF0"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351297" w14:textId="7F16F2B5" w:rsidR="00283561" w:rsidRPr="00011ED1" w:rsidRDefault="00283561"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La información que se ordena en los puntos anteriores deberá entregarse al particular </w:t>
      </w:r>
      <w:r w:rsidRPr="00011ED1">
        <w:rPr>
          <w:rFonts w:ascii="Palatino Linotype" w:eastAsia="Calibri" w:hAnsi="Palatino Linotype" w:cs="Times New Roman"/>
          <w:color w:val="000000"/>
          <w:lang w:val="es-ES" w:eastAsia="en-US"/>
        </w:rPr>
        <w:t>en versión pública, con el acuerdo que emita el Comité de Transparencia, en el que se funde y motiven las razones por las cuales se testen o supriman datos de carácter confidencial, bajo la precisión que dicha información deberá ser entregada en la modalidad previamente requerida por el particular.</w:t>
      </w:r>
    </w:p>
    <w:p w14:paraId="4704AB9C" w14:textId="77777777" w:rsidR="00C9543C" w:rsidRPr="00011ED1" w:rsidRDefault="00C9543C"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90972E" w14:textId="45C32BDE" w:rsidR="00C9543C" w:rsidRPr="00011ED1" w:rsidRDefault="00C9543C"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 Sirve agregar que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al realizar la entrega de dicha información daría por atendido el requerimiento bajo el </w:t>
      </w:r>
      <w:r w:rsidRPr="00011ED1">
        <w:rPr>
          <w:rFonts w:ascii="Palatino Linotype" w:eastAsia="MS Mincho" w:hAnsi="Palatino Linotype" w:cs="Arial"/>
          <w:b/>
          <w:color w:val="000000" w:themeColor="text1"/>
          <w:lang w:val="es-MX"/>
        </w:rPr>
        <w:t>numeral 1</w:t>
      </w:r>
      <w:r w:rsidRPr="00011ED1">
        <w:rPr>
          <w:rFonts w:ascii="Palatino Linotype" w:eastAsia="MS Mincho" w:hAnsi="Palatino Linotype" w:cs="Arial"/>
          <w:color w:val="000000" w:themeColor="text1"/>
          <w:lang w:val="es-MX"/>
        </w:rPr>
        <w:t xml:space="preserve">, ya que en estos recibos pudieran obrar los </w:t>
      </w:r>
      <w:r w:rsidR="00BA4B21" w:rsidRPr="00011ED1">
        <w:rPr>
          <w:rFonts w:ascii="Palatino Linotype" w:eastAsia="MS Mincho" w:hAnsi="Palatino Linotype" w:cs="Arial"/>
          <w:color w:val="000000" w:themeColor="text1"/>
          <w:lang w:val="es-MX"/>
        </w:rPr>
        <w:t>nombres de los que se ostentan o hayan</w:t>
      </w:r>
      <w:r w:rsidRPr="00011ED1">
        <w:rPr>
          <w:rFonts w:ascii="Palatino Linotype" w:eastAsia="MS Mincho" w:hAnsi="Palatino Linotype" w:cs="Arial"/>
          <w:color w:val="000000" w:themeColor="text1"/>
          <w:lang w:val="es-MX"/>
        </w:rPr>
        <w:t xml:space="preserve"> </w:t>
      </w:r>
      <w:r w:rsidR="00BA4B21" w:rsidRPr="00011ED1">
        <w:rPr>
          <w:rFonts w:ascii="Palatino Linotype" w:eastAsia="MS Mincho" w:hAnsi="Palatino Linotype" w:cs="Arial"/>
          <w:color w:val="000000" w:themeColor="text1"/>
          <w:lang w:val="es-MX"/>
        </w:rPr>
        <w:t>ostentado</w:t>
      </w:r>
      <w:r w:rsidRPr="00011ED1">
        <w:rPr>
          <w:rFonts w:ascii="Palatino Linotype" w:eastAsia="MS Mincho" w:hAnsi="Palatino Linotype" w:cs="Arial"/>
          <w:color w:val="000000" w:themeColor="text1"/>
          <w:lang w:val="es-MX"/>
        </w:rPr>
        <w:t xml:space="preserve"> los cargos </w:t>
      </w:r>
      <w:r w:rsidR="00BA4B21" w:rsidRPr="00011ED1">
        <w:rPr>
          <w:rFonts w:ascii="Palatino Linotype" w:eastAsia="MS Mincho" w:hAnsi="Palatino Linotype" w:cs="Arial"/>
          <w:color w:val="000000" w:themeColor="text1"/>
          <w:lang w:val="es-MX"/>
        </w:rPr>
        <w:t>referidos</w:t>
      </w:r>
      <w:r w:rsidRPr="00011ED1">
        <w:rPr>
          <w:rFonts w:ascii="Palatino Linotype" w:eastAsia="MS Mincho" w:hAnsi="Palatino Linotype" w:cs="Arial"/>
          <w:color w:val="000000" w:themeColor="text1"/>
          <w:lang w:val="es-MX"/>
        </w:rPr>
        <w:t>.</w:t>
      </w:r>
    </w:p>
    <w:p w14:paraId="2721D99F" w14:textId="3EE94CCC" w:rsidR="00283561" w:rsidRPr="00011ED1" w:rsidRDefault="00283561" w:rsidP="00011ED1">
      <w:pPr>
        <w:pStyle w:val="Ttulo1"/>
        <w:spacing w:line="360" w:lineRule="auto"/>
        <w:rPr>
          <w:b/>
          <w:szCs w:val="24"/>
          <w:lang w:val="es-MX"/>
        </w:rPr>
      </w:pPr>
      <w:bookmarkStart w:id="56" w:name="_Toc7715359"/>
      <w:r w:rsidRPr="00011ED1">
        <w:rPr>
          <w:b/>
          <w:szCs w:val="24"/>
          <w:lang w:val="es-MX"/>
        </w:rPr>
        <w:t>IV. Decisión</w:t>
      </w:r>
      <w:bookmarkEnd w:id="56"/>
    </w:p>
    <w:p w14:paraId="19BB4968" w14:textId="77777777" w:rsidR="00283561" w:rsidRPr="00011ED1" w:rsidRDefault="0028356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EF5ADD8" w14:textId="280B9088" w:rsidR="00BA4B21" w:rsidRPr="00011ED1" w:rsidRDefault="00C9543C"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Como ya quedo precisado a criterio de esta Ponencia Resolutora resulto dable </w:t>
      </w:r>
      <w:r w:rsidR="00BA4B21" w:rsidRPr="00011ED1">
        <w:rPr>
          <w:rFonts w:ascii="Palatino Linotype" w:eastAsia="MS Mincho" w:hAnsi="Palatino Linotype" w:cs="Arial"/>
          <w:color w:val="000000" w:themeColor="text1"/>
          <w:lang w:val="es-MX"/>
        </w:rPr>
        <w:t xml:space="preserve">ordenar al </w:t>
      </w:r>
      <w:r w:rsidR="00BA4B21" w:rsidRPr="00011ED1">
        <w:rPr>
          <w:rFonts w:ascii="Palatino Linotype" w:eastAsia="MS Mincho" w:hAnsi="Palatino Linotype" w:cs="Arial"/>
          <w:b/>
          <w:color w:val="000000" w:themeColor="text1"/>
          <w:lang w:val="es-MX"/>
        </w:rPr>
        <w:t>SUJETO OBLIGADO</w:t>
      </w:r>
      <w:r w:rsidR="00BA4B21" w:rsidRPr="00011ED1">
        <w:rPr>
          <w:rFonts w:ascii="Palatino Linotype" w:eastAsia="MS Mincho" w:hAnsi="Palatino Linotype" w:cs="Arial"/>
          <w:color w:val="000000" w:themeColor="text1"/>
          <w:lang w:val="es-MX"/>
        </w:rPr>
        <w:t xml:space="preserve"> entregar vía Sistema de Acceso a la Información Pública Mexiquense (SAIMEX), en versión pública, lo siguiente:</w:t>
      </w:r>
    </w:p>
    <w:p w14:paraId="1473A9DD" w14:textId="77777777" w:rsidR="00BA4B21" w:rsidRPr="00011ED1" w:rsidRDefault="00BA4B2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545092" w14:textId="6269D9E2" w:rsidR="00283561" w:rsidRPr="00011ED1" w:rsidRDefault="00BA4B21"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De las personas que ostenten o hayan ostentado el cargo de </w:t>
      </w:r>
      <w:r w:rsidRPr="00011ED1">
        <w:rPr>
          <w:rFonts w:ascii="Palatino Linotype" w:eastAsia="Calibri" w:hAnsi="Palatino Linotype" w:cs="Times New Roman"/>
          <w:color w:val="000000"/>
          <w:lang w:val="es-ES" w:eastAsia="en-US"/>
        </w:rPr>
        <w:t xml:space="preserve">Directores, Subdirectores, Jefes de Departamento y Coordinadores en las dependencias de la </w:t>
      </w:r>
      <w:r w:rsidRPr="00011ED1">
        <w:rPr>
          <w:rFonts w:ascii="Palatino Linotype" w:eastAsia="Calibri" w:hAnsi="Palatino Linotype" w:cs="Times New Roman"/>
          <w:color w:val="000000"/>
          <w:lang w:val="es-ES" w:eastAsia="en-US"/>
        </w:rPr>
        <w:lastRenderedPageBreak/>
        <w:t>administración pública municipal y de los organismos descentralizados denominados Instituto Municipal de Cultura Física y Deporte de Tezoyuca (IMCUFIDET), y al Organismo Público Descentralizado de Asistencia Social denominado Sistema Municipal para el Desarrollo Integral de la Familia (DIF), así como del Presidente Municipal, Sindico y los diez Regidores, los documentos donde conste lo siguiente:</w:t>
      </w:r>
    </w:p>
    <w:p w14:paraId="21F582ED" w14:textId="77777777" w:rsidR="00BA4B21" w:rsidRPr="00011ED1" w:rsidRDefault="00BA4B21" w:rsidP="00011ED1">
      <w:pPr>
        <w:pStyle w:val="Prrafodelista"/>
        <w:tabs>
          <w:tab w:val="left" w:pos="426"/>
        </w:tabs>
        <w:spacing w:line="360" w:lineRule="auto"/>
        <w:ind w:left="0"/>
        <w:jc w:val="both"/>
        <w:rPr>
          <w:rFonts w:ascii="Palatino Linotype" w:eastAsia="Calibri" w:hAnsi="Palatino Linotype" w:cs="Times New Roman"/>
          <w:color w:val="000000"/>
          <w:lang w:val="es-ES" w:eastAsia="en-US"/>
        </w:rPr>
      </w:pPr>
    </w:p>
    <w:p w14:paraId="62AC9204" w14:textId="157AEB2C" w:rsidR="00BA4B21" w:rsidRPr="00011ED1" w:rsidRDefault="00BA4B21" w:rsidP="00011ED1">
      <w:pPr>
        <w:pStyle w:val="Prrafodelista"/>
        <w:numPr>
          <w:ilvl w:val="0"/>
          <w:numId w:val="24"/>
        </w:numPr>
        <w:tabs>
          <w:tab w:val="left" w:pos="426"/>
        </w:tabs>
        <w:spacing w:line="360" w:lineRule="auto"/>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El currículo, curriculum vitae, solicitud de empleo o documento análogo en donde conste su experiencia o conocimientos, del </w:t>
      </w:r>
      <w:r w:rsidRPr="00011ED1">
        <w:rPr>
          <w:rFonts w:ascii="Palatino Linotype" w:eastAsia="Calibri" w:hAnsi="Palatino Linotype" w:cs="Times New Roman"/>
          <w:color w:val="000000"/>
          <w:lang w:val="es-ES" w:eastAsia="en-US"/>
        </w:rPr>
        <w:t>cinco (05) de febrero de dos mil dieciocho al cinco (05) de febrero de dos mil diecinueve</w:t>
      </w:r>
      <w:r w:rsidRPr="00011ED1">
        <w:rPr>
          <w:rFonts w:ascii="Palatino Linotype" w:eastAsia="MS Mincho" w:hAnsi="Palatino Linotype" w:cs="Arial"/>
          <w:color w:val="000000" w:themeColor="text1"/>
          <w:lang w:val="es-MX"/>
        </w:rPr>
        <w:t>;</w:t>
      </w:r>
    </w:p>
    <w:p w14:paraId="574DF4DD" w14:textId="5A158395" w:rsidR="00BA4B21" w:rsidRPr="00011ED1" w:rsidRDefault="00BA4B21" w:rsidP="00011ED1">
      <w:pPr>
        <w:pStyle w:val="Prrafodelista"/>
        <w:numPr>
          <w:ilvl w:val="0"/>
          <w:numId w:val="24"/>
        </w:numPr>
        <w:tabs>
          <w:tab w:val="left" w:pos="426"/>
        </w:tabs>
        <w:spacing w:line="360" w:lineRule="auto"/>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El Titulo y Cédula Profesional, </w:t>
      </w:r>
      <w:r w:rsidRPr="00011ED1">
        <w:rPr>
          <w:rFonts w:ascii="Palatino Linotype" w:eastAsia="Calibri" w:hAnsi="Palatino Linotype" w:cs="Times New Roman"/>
          <w:color w:val="000000"/>
          <w:lang w:val="es-ES" w:eastAsia="en-US"/>
        </w:rPr>
        <w:t>del cinco (05) de febrero de dos mil dieciocho al cinco (05) de febrero de dos mil diecinueve</w:t>
      </w:r>
      <w:r w:rsidRPr="00011ED1">
        <w:rPr>
          <w:rFonts w:ascii="Palatino Linotype" w:eastAsia="MS Mincho" w:hAnsi="Palatino Linotype" w:cs="Arial"/>
          <w:color w:val="000000" w:themeColor="text1"/>
          <w:lang w:val="es-MX"/>
        </w:rPr>
        <w:t>;</w:t>
      </w:r>
    </w:p>
    <w:p w14:paraId="4FD12E6A" w14:textId="3B8F1B6D" w:rsidR="00BA4B21" w:rsidRPr="00011ED1" w:rsidRDefault="00BA4B21" w:rsidP="00011ED1">
      <w:pPr>
        <w:pStyle w:val="Prrafodelista"/>
        <w:numPr>
          <w:ilvl w:val="0"/>
          <w:numId w:val="24"/>
        </w:numPr>
        <w:tabs>
          <w:tab w:val="left" w:pos="426"/>
        </w:tabs>
        <w:spacing w:line="360" w:lineRule="auto"/>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La retribución otorgada bajo la contratación por honorarios, del </w:t>
      </w:r>
      <w:r w:rsidRPr="00011ED1">
        <w:rPr>
          <w:rFonts w:ascii="Palatino Linotype" w:eastAsia="Calibri" w:hAnsi="Palatino Linotype" w:cs="Times New Roman"/>
          <w:color w:val="000000"/>
          <w:lang w:val="es-ES" w:eastAsia="en-US"/>
        </w:rPr>
        <w:t>veinte (20) de diciembre de dos mil dieciocho al cinco (05) de febrero del dos mil diecinueve</w:t>
      </w:r>
      <w:r w:rsidRPr="00011ED1">
        <w:rPr>
          <w:rFonts w:ascii="Palatino Linotype" w:eastAsia="MS Mincho" w:hAnsi="Palatino Linotype" w:cs="Arial"/>
          <w:color w:val="000000" w:themeColor="text1"/>
          <w:lang w:val="es-MX"/>
        </w:rPr>
        <w:t>;</w:t>
      </w:r>
    </w:p>
    <w:p w14:paraId="58B7A412" w14:textId="0626EF26" w:rsidR="00BA4B21" w:rsidRPr="00011ED1" w:rsidRDefault="00F2202D" w:rsidP="00011ED1">
      <w:pPr>
        <w:pStyle w:val="Prrafodelista"/>
        <w:numPr>
          <w:ilvl w:val="0"/>
          <w:numId w:val="24"/>
        </w:numPr>
        <w:tabs>
          <w:tab w:val="left" w:pos="426"/>
        </w:tabs>
        <w:spacing w:line="360" w:lineRule="auto"/>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Los recibos de nómina del primero (01) de enero de dos mil dieciséis al cinco (05) de febrero de dos mil diecinueve;</w:t>
      </w:r>
    </w:p>
    <w:p w14:paraId="674611D4" w14:textId="792EA96D" w:rsidR="00F2202D" w:rsidRPr="00011ED1" w:rsidRDefault="00F2202D" w:rsidP="00011ED1">
      <w:pPr>
        <w:pStyle w:val="Prrafodelista"/>
        <w:numPr>
          <w:ilvl w:val="0"/>
          <w:numId w:val="24"/>
        </w:numPr>
        <w:tabs>
          <w:tab w:val="left" w:pos="426"/>
        </w:tabs>
        <w:spacing w:line="360" w:lineRule="auto"/>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Los recibos de aguinaldo y prima vacacional, del primero (01) de enero de dos mil dieciséis al treinta y uno (31) de diciembre de dos mil dieciocho.</w:t>
      </w:r>
    </w:p>
    <w:p w14:paraId="598154C1" w14:textId="77777777" w:rsidR="00BA4B21" w:rsidRPr="00011ED1" w:rsidRDefault="00BA4B21" w:rsidP="00011ED1">
      <w:pPr>
        <w:tabs>
          <w:tab w:val="left" w:pos="426"/>
        </w:tabs>
        <w:spacing w:line="360" w:lineRule="auto"/>
        <w:jc w:val="both"/>
        <w:rPr>
          <w:rFonts w:ascii="Palatino Linotype" w:eastAsia="MS Mincho" w:hAnsi="Palatino Linotype" w:cs="Arial"/>
          <w:color w:val="000000" w:themeColor="text1"/>
          <w:lang w:val="es-MX"/>
        </w:rPr>
      </w:pPr>
    </w:p>
    <w:p w14:paraId="56D7A4E8" w14:textId="77777777" w:rsidR="00BA4B21" w:rsidRPr="00011ED1" w:rsidRDefault="00BA4B21" w:rsidP="00011ED1">
      <w:pPr>
        <w:tabs>
          <w:tab w:val="left" w:pos="426"/>
        </w:tabs>
        <w:spacing w:line="360" w:lineRule="auto"/>
        <w:jc w:val="both"/>
        <w:rPr>
          <w:rFonts w:ascii="Palatino Linotype" w:eastAsia="MS Mincho" w:hAnsi="Palatino Linotype" w:cs="Arial"/>
          <w:color w:val="000000" w:themeColor="text1"/>
          <w:lang w:val="es-MX"/>
        </w:rPr>
      </w:pPr>
    </w:p>
    <w:p w14:paraId="263990D5" w14:textId="77777777" w:rsidR="00283561" w:rsidRPr="00011ED1" w:rsidRDefault="0028356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E129D62" w14:textId="255A28FD" w:rsidR="00F2202D" w:rsidRPr="00011ED1" w:rsidRDefault="00F2202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bCs/>
        </w:rPr>
        <w:lastRenderedPageBreak/>
        <w:t xml:space="preserve">Para efectos de lo anterior se deberá emitir el Acuerdo del Comité de Transparencia en términos del Considerando QUINTO, </w:t>
      </w:r>
      <w:r w:rsidRPr="00011ED1">
        <w:rPr>
          <w:rFonts w:ascii="Palatino Linotype" w:eastAsia="Calibri" w:hAnsi="Palatino Linotype" w:cs="Times New Roman"/>
          <w:color w:val="000000"/>
          <w:lang w:val="es-ES" w:eastAsia="en-US"/>
        </w:rPr>
        <w:t>en el que se funde y motiven las razones por las cuales se testen o supriman datos de carácter confidencial.</w:t>
      </w:r>
    </w:p>
    <w:p w14:paraId="7359EBDE" w14:textId="77777777" w:rsidR="00F2202D" w:rsidRPr="00011ED1" w:rsidRDefault="00F2202D" w:rsidP="00011ED1">
      <w:pPr>
        <w:pStyle w:val="Prrafodelista"/>
        <w:tabs>
          <w:tab w:val="left" w:pos="426"/>
        </w:tabs>
        <w:spacing w:line="360" w:lineRule="auto"/>
        <w:ind w:left="0"/>
        <w:jc w:val="both"/>
        <w:rPr>
          <w:rStyle w:val="Ttulo2Car"/>
          <w:rFonts w:ascii="Palatino Linotype" w:eastAsia="MS Mincho" w:hAnsi="Palatino Linotype" w:cs="Arial"/>
          <w:color w:val="000000" w:themeColor="text1"/>
          <w:sz w:val="24"/>
          <w:szCs w:val="24"/>
          <w:lang w:eastAsia="es-ES"/>
        </w:rPr>
      </w:pPr>
    </w:p>
    <w:p w14:paraId="2382CAE7" w14:textId="0D5ED7B9" w:rsidR="00F2202D" w:rsidRPr="00011ED1" w:rsidRDefault="00F2202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57" w:name="_Toc7715360"/>
      <w:r w:rsidRPr="00011ED1">
        <w:rPr>
          <w:rStyle w:val="Ttulo2Car"/>
          <w:rFonts w:ascii="Palatino Linotype" w:hAnsi="Palatino Linotype"/>
          <w:color w:val="000000" w:themeColor="text1"/>
          <w:sz w:val="24"/>
          <w:szCs w:val="24"/>
        </w:rPr>
        <w:t>De</w:t>
      </w:r>
      <w:bookmarkEnd w:id="57"/>
      <w:r w:rsidRPr="00011ED1">
        <w:rPr>
          <w:rFonts w:ascii="Palatino Linotype" w:eastAsia="Calibri" w:hAnsi="Palatino Linotype" w:cs="Arial"/>
        </w:rPr>
        <w:t xml:space="preserve"> ser el caso que la información que se ordena en el </w:t>
      </w:r>
      <w:r w:rsidRPr="00011ED1">
        <w:rPr>
          <w:rFonts w:ascii="Palatino Linotype" w:eastAsia="Calibri" w:hAnsi="Palatino Linotype" w:cs="Arial"/>
          <w:b/>
        </w:rPr>
        <w:t>inciso c)</w:t>
      </w:r>
      <w:r w:rsidRPr="00011ED1">
        <w:rPr>
          <w:rFonts w:ascii="Palatino Linotype" w:eastAsia="Calibri" w:hAnsi="Palatino Linotype" w:cs="Arial"/>
        </w:rPr>
        <w:t xml:space="preserve"> no haya sido generada, administrada y/o poseída por el </w:t>
      </w:r>
      <w:r w:rsidRPr="00011ED1">
        <w:rPr>
          <w:rFonts w:ascii="Palatino Linotype" w:eastAsia="Calibri" w:hAnsi="Palatino Linotype" w:cs="Arial"/>
          <w:b/>
        </w:rPr>
        <w:t xml:space="preserve">SUJETO OBLIGADO, </w:t>
      </w:r>
      <w:r w:rsidRPr="00011ED1">
        <w:rPr>
          <w:rFonts w:ascii="Palatino Linotype" w:eastAsia="Calibri" w:hAnsi="Palatino Linotype" w:cs="Arial"/>
        </w:rPr>
        <w:t>se</w:t>
      </w:r>
      <w:r w:rsidRPr="00011ED1">
        <w:rPr>
          <w:rFonts w:ascii="Palatino Linotype" w:eastAsia="Calibri" w:hAnsi="Palatino Linotype" w:cs="Arial"/>
          <w:b/>
        </w:rPr>
        <w:t xml:space="preserve"> </w:t>
      </w:r>
      <w:r w:rsidRPr="00011ED1">
        <w:rPr>
          <w:rFonts w:ascii="Palatino Linotype" w:eastAsia="Calibri" w:hAnsi="Palatino Linotype" w:cs="Arial"/>
        </w:rPr>
        <w:t>deberá de manifestar de manera clara y precisa las razones que expliquen las causas por las que no se haya generado, administrado y/o poseído la información requerida en este asunto.</w:t>
      </w:r>
    </w:p>
    <w:p w14:paraId="508BEFFE" w14:textId="77777777" w:rsidR="00F2202D" w:rsidRPr="00011ED1" w:rsidRDefault="00F2202D"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F14850E" w14:textId="77777777" w:rsidR="00946BCD" w:rsidRPr="00011ED1" w:rsidRDefault="00F2202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Por lo anteriormente expuesto se tiene que las razones o motivos de inconformidad </w:t>
      </w:r>
      <w:r w:rsidR="00946BCD" w:rsidRPr="00011ED1">
        <w:rPr>
          <w:rFonts w:ascii="Palatino Linotype" w:eastAsia="MS Mincho" w:hAnsi="Palatino Linotype" w:cs="Arial"/>
          <w:color w:val="000000" w:themeColor="text1"/>
          <w:lang w:val="es-MX"/>
        </w:rPr>
        <w:t>esgrimidos</w:t>
      </w:r>
      <w:r w:rsidRPr="00011ED1">
        <w:rPr>
          <w:rFonts w:ascii="Palatino Linotype" w:eastAsia="MS Mincho" w:hAnsi="Palatino Linotype" w:cs="Arial"/>
          <w:color w:val="000000" w:themeColor="text1"/>
          <w:lang w:val="es-MX"/>
        </w:rPr>
        <w:t xml:space="preserve"> por el particular resultan fundados</w:t>
      </w:r>
      <w:r w:rsidR="00946BCD" w:rsidRPr="00011ED1">
        <w:rPr>
          <w:rFonts w:ascii="Palatino Linotype" w:eastAsia="MS Mincho" w:hAnsi="Palatino Linotype" w:cs="Arial"/>
          <w:color w:val="000000" w:themeColor="text1"/>
          <w:lang w:val="es-MX"/>
        </w:rPr>
        <w:t>,</w:t>
      </w:r>
      <w:r w:rsidRPr="00011ED1">
        <w:rPr>
          <w:rFonts w:ascii="Palatino Linotype" w:eastAsia="MS Mincho" w:hAnsi="Palatino Linotype" w:cs="Arial"/>
          <w:color w:val="000000" w:themeColor="text1"/>
          <w:lang w:val="es-MX"/>
        </w:rPr>
        <w:t xml:space="preserve"> en razón de que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realizo un indebido cam</w:t>
      </w:r>
      <w:r w:rsidR="00946BCD" w:rsidRPr="00011ED1">
        <w:rPr>
          <w:rFonts w:ascii="Palatino Linotype" w:eastAsia="MS Mincho" w:hAnsi="Palatino Linotype" w:cs="Arial"/>
          <w:color w:val="000000" w:themeColor="text1"/>
          <w:lang w:val="es-MX"/>
        </w:rPr>
        <w:t>bio de modalidad de entrega de la información, actuar que transgrede el derecho de acceso a la información del particular.</w:t>
      </w:r>
    </w:p>
    <w:p w14:paraId="7D034D5B" w14:textId="77777777" w:rsidR="00946BCD" w:rsidRPr="00011ED1" w:rsidRDefault="00946BCD"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2BCC434" w14:textId="77777777" w:rsidR="00946BCD" w:rsidRPr="00011ED1" w:rsidRDefault="00946BCD" w:rsidP="00011ED1">
      <w:pPr>
        <w:pStyle w:val="Ttulo2"/>
        <w:spacing w:before="0" w:line="360" w:lineRule="auto"/>
        <w:rPr>
          <w:rFonts w:ascii="Palatino Linotype" w:hAnsi="Palatino Linotype" w:cs="Times New Roman"/>
          <w:b/>
          <w:color w:val="auto"/>
          <w:sz w:val="24"/>
          <w:szCs w:val="24"/>
          <w:lang w:eastAsia="es-ES_tradnl"/>
        </w:rPr>
      </w:pPr>
      <w:bookmarkStart w:id="58" w:name="_Toc7622059"/>
      <w:bookmarkStart w:id="59" w:name="_Toc7715361"/>
      <w:r w:rsidRPr="00011ED1">
        <w:rPr>
          <w:rFonts w:ascii="Palatino Linotype" w:hAnsi="Palatino Linotype" w:cs="Times New Roman"/>
          <w:b/>
          <w:color w:val="auto"/>
          <w:sz w:val="24"/>
          <w:szCs w:val="24"/>
          <w:lang w:eastAsia="es-ES_tradnl"/>
        </w:rPr>
        <w:t>QUINTO. De la versión pública.</w:t>
      </w:r>
      <w:bookmarkEnd w:id="58"/>
      <w:bookmarkEnd w:id="59"/>
    </w:p>
    <w:p w14:paraId="02BB9E83" w14:textId="77777777" w:rsidR="00946BCD" w:rsidRPr="00011ED1" w:rsidRDefault="00946BCD"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9B8E99E" w14:textId="32B046EB" w:rsidR="00946BCD"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Como ha quedado señalado, dada la naturaleza de la información solicitada, la cual en el presente asunto se ordena</w:t>
      </w:r>
      <w:r w:rsidRPr="00011ED1">
        <w:rPr>
          <w:rFonts w:ascii="Palatino Linotype" w:hAnsi="Palatino Linotype" w:cs="Arial"/>
          <w:color w:val="000000" w:themeColor="text1"/>
        </w:rPr>
        <w:t xml:space="preserve">, el </w:t>
      </w:r>
      <w:r w:rsidRPr="00011ED1">
        <w:rPr>
          <w:rFonts w:ascii="Palatino Linotype" w:hAnsi="Palatino Linotype" w:cs="Arial"/>
          <w:b/>
          <w:color w:val="000000" w:themeColor="text1"/>
        </w:rPr>
        <w:t>SUJETO OBLIGADO</w:t>
      </w:r>
      <w:r w:rsidRPr="00011ED1">
        <w:rPr>
          <w:rFonts w:ascii="Palatino Linotype" w:hAnsi="Palatino Linotype" w:cs="Arial"/>
          <w:color w:val="000000" w:themeColor="text1"/>
        </w:rPr>
        <w:t xml:space="preserve"> deberá analizar el contenido de los documentos donde conste o se aprecie lo requerido por el </w:t>
      </w:r>
      <w:r w:rsidRPr="00011ED1">
        <w:rPr>
          <w:rFonts w:ascii="Palatino Linotype" w:hAnsi="Palatino Linotype" w:cs="Arial"/>
          <w:color w:val="000000" w:themeColor="text1"/>
        </w:rPr>
        <w:lastRenderedPageBreak/>
        <w:t xml:space="preserve">particular a efecto de asegurarse que no se encuentren datos personales y, de resultar procedente deberá generar las </w:t>
      </w:r>
      <w:r w:rsidRPr="00011ED1">
        <w:rPr>
          <w:rFonts w:ascii="Palatino Linotype" w:hAnsi="Palatino Linotype" w:cs="Arial"/>
          <w:b/>
          <w:color w:val="000000" w:themeColor="text1"/>
          <w:u w:val="single"/>
        </w:rPr>
        <w:t>versiones públicas</w:t>
      </w:r>
      <w:r w:rsidRPr="00011ED1">
        <w:rPr>
          <w:rFonts w:ascii="Palatino Linotype" w:hAnsi="Palatino Linotype" w:cs="Arial"/>
          <w:color w:val="000000" w:themeColor="text1"/>
        </w:rPr>
        <w:t xml:space="preserve"> de los documentos por las consideraciones que se estimen pertinentes.</w:t>
      </w:r>
    </w:p>
    <w:p w14:paraId="4717D872" w14:textId="77777777" w:rsidR="00946BCD" w:rsidRPr="00011ED1" w:rsidRDefault="00946BCD"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F3D580" w14:textId="77777777" w:rsidR="008061EE"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Cabe señalar que la </w:t>
      </w:r>
      <w:r w:rsidRPr="00011ED1">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011ED1">
        <w:rPr>
          <w:rFonts w:ascii="Palatino Linotype" w:hAnsi="Palatino Linotype"/>
          <w:vertAlign w:val="superscript"/>
        </w:rPr>
        <w:footnoteReference w:id="1"/>
      </w:r>
      <w:r w:rsidRPr="00011ED1">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11ED1">
        <w:rPr>
          <w:rFonts w:ascii="Palatino Linotype" w:hAnsi="Palatino Linotype"/>
          <w:vertAlign w:val="superscript"/>
        </w:rPr>
        <w:footnoteReference w:id="2"/>
      </w:r>
      <w:r w:rsidRPr="00011ED1">
        <w:rPr>
          <w:rFonts w:ascii="Palatino Linotype" w:hAnsi="Palatino Linotype" w:cs="Arial"/>
          <w:color w:val="000000" w:themeColor="text1"/>
        </w:rPr>
        <w:t xml:space="preserve"> En este caso, la clasificación total o </w:t>
      </w:r>
      <w:r w:rsidRPr="00011ED1">
        <w:rPr>
          <w:rFonts w:ascii="Palatino Linotype" w:hAnsi="Palatino Linotype" w:cs="Arial"/>
          <w:color w:val="000000" w:themeColor="text1"/>
        </w:rPr>
        <w:lastRenderedPageBreak/>
        <w:t>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DB3C85B" w14:textId="77777777" w:rsidR="008061EE" w:rsidRPr="00011ED1" w:rsidRDefault="008061EE"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FA57C9"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Así, el </w:t>
      </w:r>
      <w:r w:rsidRPr="00011ED1">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14:paraId="75E86FB4" w14:textId="6FC5A757" w:rsidR="005C78A8" w:rsidRPr="00011ED1" w:rsidRDefault="005C78A8" w:rsidP="00011ED1">
      <w:pPr>
        <w:pStyle w:val="Ttulo1"/>
        <w:spacing w:line="360" w:lineRule="auto"/>
        <w:rPr>
          <w:b/>
          <w:szCs w:val="24"/>
          <w:lang w:val="es-MX"/>
        </w:rPr>
      </w:pPr>
      <w:bookmarkStart w:id="60" w:name="_Toc7715362"/>
      <w:r w:rsidRPr="00011ED1">
        <w:rPr>
          <w:b/>
          <w:szCs w:val="24"/>
          <w:lang w:val="es-MX"/>
        </w:rPr>
        <w:t>A. Requisitos previos.</w:t>
      </w:r>
      <w:bookmarkEnd w:id="60"/>
    </w:p>
    <w:p w14:paraId="0CB1A91F" w14:textId="77777777" w:rsidR="005C78A8" w:rsidRPr="00011ED1" w:rsidRDefault="005C78A8" w:rsidP="00011ED1">
      <w:pPr>
        <w:spacing w:line="360" w:lineRule="auto"/>
        <w:rPr>
          <w:rFonts w:ascii="Palatino Linotype" w:hAnsi="Palatino Linotype"/>
          <w:lang w:val="es-MX" w:eastAsia="en-US"/>
        </w:rPr>
      </w:pPr>
    </w:p>
    <w:p w14:paraId="075743B1"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Los </w:t>
      </w:r>
      <w:r w:rsidRPr="00011ED1">
        <w:rPr>
          <w:rFonts w:ascii="Palatino Linotype" w:hAnsi="Palatino Linotype" w:cs="Arial"/>
          <w:color w:val="000000"/>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w:t>
      </w:r>
      <w:r w:rsidRPr="00011ED1">
        <w:rPr>
          <w:rFonts w:ascii="Palatino Linotype" w:hAnsi="Palatino Linotype" w:cs="Arial"/>
          <w:color w:val="000000"/>
        </w:rPr>
        <w:lastRenderedPageBreak/>
        <w:t>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65F8508"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887F2C"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Además, </w:t>
      </w:r>
      <w:r w:rsidRPr="00011ED1">
        <w:rPr>
          <w:rFonts w:ascii="Palatino Linotype" w:hAnsi="Palatino Linotype" w:cs="Arial"/>
          <w:color w:val="000000" w:themeColor="text1"/>
        </w:rPr>
        <w:t xml:space="preserve">se debe señalar el procedimiento, de los tres que establecen los artículos 132 y 106 de la Ley Estatal y General, </w:t>
      </w:r>
      <w:r w:rsidRPr="00011ED1">
        <w:rPr>
          <w:rFonts w:ascii="Palatino Linotype" w:hAnsi="Palatino Linotype" w:cs="Arial"/>
          <w:color w:val="000000"/>
        </w:rPr>
        <w:t>respectivamente</w:t>
      </w:r>
      <w:r w:rsidRPr="00011ED1">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vaya a generar una versión pública para cumplir con sus obligaciones.</w:t>
      </w:r>
    </w:p>
    <w:p w14:paraId="0AB55993"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469987D"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El </w:t>
      </w:r>
      <w:r w:rsidRPr="00011ED1">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011ED1">
        <w:rPr>
          <w:rFonts w:ascii="Palatino Linotype" w:hAnsi="Palatino Linotype" w:cs="Arial"/>
          <w:b/>
          <w:color w:val="000000" w:themeColor="text1"/>
          <w:u w:val="single"/>
        </w:rPr>
        <w:t xml:space="preserve">no se puede hacer un acuerdo para clasificar de manera general todos los documentos de un expediente o área, </w:t>
      </w:r>
      <w:r w:rsidRPr="00011ED1">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27B962CF" w14:textId="77777777" w:rsidR="005C78A8" w:rsidRPr="00011ED1" w:rsidRDefault="005C78A8" w:rsidP="00011ED1">
      <w:pPr>
        <w:pStyle w:val="Ttulo1"/>
        <w:spacing w:line="360" w:lineRule="auto"/>
        <w:rPr>
          <w:b/>
          <w:szCs w:val="24"/>
        </w:rPr>
      </w:pPr>
      <w:bookmarkStart w:id="61" w:name="_Toc7622061"/>
      <w:bookmarkStart w:id="62" w:name="_Toc7715363"/>
      <w:r w:rsidRPr="00011ED1">
        <w:rPr>
          <w:b/>
          <w:szCs w:val="24"/>
        </w:rPr>
        <w:t>B. Supuestos de clasificación.</w:t>
      </w:r>
      <w:bookmarkEnd w:id="61"/>
      <w:bookmarkEnd w:id="62"/>
    </w:p>
    <w:p w14:paraId="039289B4"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FE20F1"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lastRenderedPageBreak/>
        <w:t xml:space="preserve">Las </w:t>
      </w:r>
      <w:r w:rsidRPr="00011ED1">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440982B8"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49BA438"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Los </w:t>
      </w:r>
      <w:r w:rsidRPr="00011ED1">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18036663" w14:textId="77777777" w:rsidR="005C78A8" w:rsidRPr="00011ED1" w:rsidRDefault="005C78A8" w:rsidP="00011ED1">
      <w:pPr>
        <w:pStyle w:val="Sinespaciado"/>
        <w:spacing w:line="360" w:lineRule="auto"/>
        <w:ind w:left="567" w:right="616"/>
        <w:jc w:val="both"/>
        <w:rPr>
          <w:rFonts w:ascii="Palatino Linotype" w:hAnsi="Palatino Linotype"/>
          <w:i/>
        </w:rPr>
      </w:pPr>
      <w:r w:rsidRPr="00011ED1">
        <w:rPr>
          <w:rFonts w:ascii="Palatino Linotype" w:hAnsi="Palatino Linotype"/>
          <w:bCs/>
          <w:i/>
        </w:rPr>
        <w:t xml:space="preserve">“I. </w:t>
      </w:r>
      <w:r w:rsidRPr="00011ED1">
        <w:rPr>
          <w:rFonts w:ascii="Palatino Linotype" w:hAnsi="Palatino Linotype"/>
          <w:i/>
        </w:rPr>
        <w:t xml:space="preserve">Se refiera a la información privada y los datos personales concernientes a una persona física o jurídica colectiva identificada o identificable; </w:t>
      </w:r>
    </w:p>
    <w:p w14:paraId="557BB184" w14:textId="77777777" w:rsidR="005C78A8" w:rsidRPr="00011ED1" w:rsidRDefault="005C78A8" w:rsidP="00011ED1">
      <w:pPr>
        <w:pStyle w:val="Sinespaciado"/>
        <w:spacing w:line="360" w:lineRule="auto"/>
        <w:ind w:left="567" w:right="616"/>
        <w:jc w:val="both"/>
        <w:rPr>
          <w:rFonts w:ascii="Palatino Linotype" w:hAnsi="Palatino Linotype"/>
          <w:i/>
        </w:rPr>
      </w:pPr>
      <w:r w:rsidRPr="00011ED1">
        <w:rPr>
          <w:rFonts w:ascii="Palatino Linotype" w:hAnsi="Palatino Linotype"/>
          <w:bCs/>
          <w:i/>
        </w:rPr>
        <w:t xml:space="preserve">II. </w:t>
      </w:r>
      <w:r w:rsidRPr="00011ED1">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555EEB9" w14:textId="77777777" w:rsidR="005C78A8" w:rsidRPr="00011ED1" w:rsidRDefault="005C78A8" w:rsidP="00011ED1">
      <w:pPr>
        <w:pStyle w:val="Sinespaciado"/>
        <w:spacing w:line="360" w:lineRule="auto"/>
        <w:ind w:left="567" w:right="616"/>
        <w:jc w:val="both"/>
        <w:rPr>
          <w:rFonts w:ascii="Palatino Linotype" w:hAnsi="Palatino Linotype"/>
          <w:i/>
        </w:rPr>
      </w:pPr>
      <w:r w:rsidRPr="00011ED1">
        <w:rPr>
          <w:rFonts w:ascii="Palatino Linotype" w:hAnsi="Palatino Linotype"/>
          <w:bCs/>
          <w:i/>
        </w:rPr>
        <w:t xml:space="preserve">III. </w:t>
      </w:r>
      <w:r w:rsidRPr="00011ED1">
        <w:rPr>
          <w:rFonts w:ascii="Palatino Linotype" w:hAnsi="Palatino Linotype"/>
          <w:i/>
        </w:rPr>
        <w:t xml:space="preserve">La que presenten los particulares a los sujetos obligados, de conformidad con lo dispuesto por las leyes o los tratados internacionales. </w:t>
      </w:r>
    </w:p>
    <w:p w14:paraId="4CB3D38C" w14:textId="77777777" w:rsidR="005C78A8" w:rsidRPr="00011ED1" w:rsidRDefault="005C78A8" w:rsidP="00011ED1">
      <w:pPr>
        <w:pStyle w:val="Sinespaciado"/>
        <w:spacing w:line="360" w:lineRule="auto"/>
        <w:ind w:left="567" w:right="616"/>
        <w:jc w:val="both"/>
        <w:rPr>
          <w:rFonts w:ascii="Palatino Linotype" w:hAnsi="Palatino Linotype"/>
          <w:i/>
        </w:rPr>
      </w:pPr>
    </w:p>
    <w:p w14:paraId="29C77F5F" w14:textId="77777777" w:rsidR="005C78A8" w:rsidRPr="00011ED1" w:rsidRDefault="005C78A8" w:rsidP="00011ED1">
      <w:pPr>
        <w:pStyle w:val="Sinespaciado"/>
        <w:spacing w:line="360" w:lineRule="auto"/>
        <w:ind w:left="567" w:right="616"/>
        <w:jc w:val="both"/>
        <w:rPr>
          <w:rFonts w:ascii="Palatino Linotype" w:hAnsi="Palatino Linotype"/>
          <w:i/>
        </w:rPr>
      </w:pPr>
      <w:r w:rsidRPr="00011ED1">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656E2D5C" w14:textId="77777777" w:rsidR="005C78A8" w:rsidRPr="00011ED1" w:rsidRDefault="005C78A8" w:rsidP="00011ED1">
      <w:pPr>
        <w:pStyle w:val="Sinespaciado"/>
        <w:spacing w:line="360" w:lineRule="auto"/>
        <w:ind w:left="567" w:right="616"/>
        <w:jc w:val="both"/>
        <w:rPr>
          <w:rFonts w:ascii="Palatino Linotype" w:eastAsia="Calibri" w:hAnsi="Palatino Linotype" w:cs="Times New Roman"/>
          <w:i/>
        </w:rPr>
      </w:pPr>
      <w:r w:rsidRPr="00011ED1">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2BC880EE"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D82D4B8"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Mientras </w:t>
      </w:r>
      <w:r w:rsidRPr="00011ED1">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B64C9EB"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B654588"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Entonces, como </w:t>
      </w:r>
      <w:r w:rsidRPr="00011ED1">
        <w:rPr>
          <w:rFonts w:ascii="Palatino Linotype" w:hAnsi="Palatino Linotype" w:cs="Arial"/>
          <w:color w:val="000000" w:themeColor="text1"/>
        </w:rPr>
        <w:t xml:space="preserve">consecuencia de lo anterior, el </w:t>
      </w:r>
      <w:r w:rsidRPr="00011ED1">
        <w:rPr>
          <w:rFonts w:ascii="Palatino Linotype" w:hAnsi="Palatino Linotype" w:cs="Arial"/>
          <w:b/>
          <w:color w:val="000000" w:themeColor="text1"/>
        </w:rPr>
        <w:t>SUJETO OBLIGADO</w:t>
      </w:r>
      <w:r w:rsidRPr="00011ED1">
        <w:rPr>
          <w:rFonts w:ascii="Palatino Linotype" w:hAnsi="Palatino Linotype" w:cs="Arial"/>
          <w:color w:val="000000" w:themeColor="text1"/>
        </w:rPr>
        <w:t xml:space="preserve"> debe identificar claramente el tipo de información y </w:t>
      </w:r>
      <w:r w:rsidRPr="00011ED1">
        <w:rPr>
          <w:rFonts w:ascii="Palatino Linotype" w:hAnsi="Palatino Linotype" w:cs="Arial"/>
          <w:b/>
          <w:u w:val="single"/>
        </w:rPr>
        <w:t>hacer un juicio de subsunción o encaje</w:t>
      </w:r>
      <w:r w:rsidRPr="00011ED1">
        <w:rPr>
          <w:rFonts w:ascii="Palatino Linotype" w:hAnsi="Palatino Linotype" w:cs="Arial"/>
          <w:color w:val="000000" w:themeColor="text1"/>
          <w:vertAlign w:val="superscript"/>
        </w:rPr>
        <w:footnoteReference w:id="3"/>
      </w:r>
      <w:r w:rsidRPr="00011ED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E3CE299" w14:textId="77777777" w:rsidR="005C78A8" w:rsidRPr="00011ED1" w:rsidRDefault="005C78A8" w:rsidP="00011ED1">
      <w:pPr>
        <w:pStyle w:val="Ttulo1"/>
        <w:spacing w:line="360" w:lineRule="auto"/>
        <w:rPr>
          <w:b/>
          <w:szCs w:val="24"/>
        </w:rPr>
      </w:pPr>
      <w:bookmarkStart w:id="63" w:name="_Toc7622062"/>
      <w:bookmarkStart w:id="64" w:name="_Toc7715364"/>
      <w:r w:rsidRPr="00011ED1">
        <w:rPr>
          <w:b/>
          <w:szCs w:val="24"/>
        </w:rPr>
        <w:lastRenderedPageBreak/>
        <w:t>C. Formalidades para emitir el acuerdo de clasificación.</w:t>
      </w:r>
      <w:bookmarkEnd w:id="63"/>
      <w:bookmarkEnd w:id="64"/>
    </w:p>
    <w:p w14:paraId="34006559"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CD8DBC"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El </w:t>
      </w:r>
      <w:r w:rsidRPr="00011ED1">
        <w:rPr>
          <w:rFonts w:ascii="Palatino Linotype" w:hAnsi="Palatino Linotype" w:cs="Arial"/>
          <w:color w:val="000000" w:themeColor="text1"/>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24086AA9" w14:textId="77777777" w:rsidR="00011ED1" w:rsidRPr="00011ED1" w:rsidRDefault="00011ED1"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D5DBA9"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rPr>
        <w:t xml:space="preserve">Evidentemente, </w:t>
      </w:r>
      <w:r w:rsidRPr="00011ED1">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011ED1">
        <w:rPr>
          <w:rFonts w:ascii="Palatino Linotype" w:hAnsi="Palatino Linotype" w:cs="Arial"/>
          <w:b/>
          <w:color w:val="000000" w:themeColor="text1"/>
          <w:u w:val="single"/>
        </w:rPr>
        <w:t>el acto reúna con los requisitos elementales</w:t>
      </w:r>
      <w:r w:rsidRPr="00011ED1">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w:t>
      </w:r>
      <w:r w:rsidRPr="00011ED1">
        <w:rPr>
          <w:rFonts w:ascii="Palatino Linotype" w:hAnsi="Palatino Linotype" w:cs="Arial"/>
          <w:color w:val="000000" w:themeColor="text1"/>
        </w:rPr>
        <w:lastRenderedPageBreak/>
        <w:t>composición del Comité puede generar vicios de legalidad de origen en el acto que restringe un derecho humano.</w:t>
      </w:r>
    </w:p>
    <w:p w14:paraId="0B2F1E85"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A1C6923"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A85697C" w14:textId="77777777" w:rsidR="005C78A8" w:rsidRPr="00011ED1" w:rsidRDefault="005C78A8" w:rsidP="00011ED1">
      <w:pPr>
        <w:pStyle w:val="Ttulo1"/>
        <w:spacing w:line="360" w:lineRule="auto"/>
        <w:rPr>
          <w:b/>
          <w:szCs w:val="24"/>
        </w:rPr>
      </w:pPr>
      <w:bookmarkStart w:id="65" w:name="_Toc7622063"/>
      <w:bookmarkStart w:id="66" w:name="_Toc7715365"/>
      <w:r w:rsidRPr="00011ED1">
        <w:rPr>
          <w:b/>
          <w:szCs w:val="24"/>
        </w:rPr>
        <w:t>D. Requisitos de fondo del acuerdo de clasificación.</w:t>
      </w:r>
      <w:bookmarkEnd w:id="65"/>
      <w:bookmarkEnd w:id="66"/>
    </w:p>
    <w:p w14:paraId="10ADE70C"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360A9B8"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C07CEA4"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DF038A"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Times New Roman"/>
          <w:lang w:eastAsia="es-ES_tradnl"/>
        </w:rPr>
        <w:t xml:space="preserve">De lo </w:t>
      </w:r>
      <w:r w:rsidRPr="00011ED1">
        <w:rPr>
          <w:rFonts w:ascii="Palatino Linotype" w:hAnsi="Palatino Linotype" w:cs="Arial"/>
          <w:color w:val="000000" w:themeColor="text1"/>
        </w:rPr>
        <w:t xml:space="preserve">anterior, se desprende que para una correcta </w:t>
      </w:r>
      <w:r w:rsidRPr="00011ED1">
        <w:rPr>
          <w:rFonts w:ascii="Palatino Linotype" w:hAnsi="Palatino Linotype" w:cs="Arial"/>
          <w:b/>
          <w:color w:val="000000" w:themeColor="text1"/>
        </w:rPr>
        <w:t>clasificación total o parcial</w:t>
      </w:r>
      <w:r w:rsidRPr="00011ED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C4D730"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BF041B"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011ED1">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011ED1">
        <w:rPr>
          <w:rFonts w:ascii="Palatino Linotype" w:hAnsi="Palatino Linotype" w:cs="Arial"/>
          <w:i/>
          <w:color w:val="000000" w:themeColor="text1"/>
          <w:vertAlign w:val="superscript"/>
        </w:rPr>
        <w:footnoteReference w:id="4"/>
      </w:r>
    </w:p>
    <w:p w14:paraId="130C71C5"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81708E"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470ECD7F" w14:textId="77777777" w:rsidR="005C78A8" w:rsidRPr="00011ED1" w:rsidRDefault="005C78A8" w:rsidP="00011ED1">
      <w:pPr>
        <w:pStyle w:val="Sinespaciado"/>
        <w:spacing w:line="360" w:lineRule="auto"/>
        <w:ind w:left="567" w:right="616"/>
        <w:jc w:val="both"/>
        <w:rPr>
          <w:rFonts w:ascii="Palatino Linotype" w:hAnsi="Palatino Linotype"/>
          <w:i/>
        </w:rPr>
      </w:pPr>
      <w:r w:rsidRPr="00011ED1">
        <w:rPr>
          <w:rFonts w:ascii="Palatino Linotype" w:hAnsi="Palatino Linotype"/>
          <w:b/>
          <w:i/>
        </w:rPr>
        <w:t>“FUNDAMENTACIÓN Y MOTIVACIÓN.</w:t>
      </w:r>
      <w:r w:rsidRPr="00011ED1">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DEE55CF" w14:textId="77777777" w:rsidR="005C78A8" w:rsidRPr="00011ED1" w:rsidRDefault="005C78A8" w:rsidP="00011ED1">
      <w:pPr>
        <w:pStyle w:val="Sinespaciado"/>
        <w:spacing w:line="360" w:lineRule="auto"/>
        <w:ind w:left="567" w:right="616"/>
        <w:jc w:val="both"/>
        <w:rPr>
          <w:rFonts w:ascii="Palatino Linotype" w:hAnsi="Palatino Linotype"/>
          <w:i/>
        </w:rPr>
      </w:pPr>
    </w:p>
    <w:p w14:paraId="5B5EA36A" w14:textId="77777777" w:rsidR="005C78A8" w:rsidRPr="00011ED1" w:rsidRDefault="005C78A8" w:rsidP="00011ED1">
      <w:pPr>
        <w:pStyle w:val="Sinespaciado"/>
        <w:spacing w:line="360" w:lineRule="auto"/>
        <w:ind w:left="567" w:right="616"/>
        <w:jc w:val="both"/>
        <w:rPr>
          <w:rFonts w:ascii="Palatino Linotype" w:hAnsi="Palatino Linotype"/>
          <w:i/>
        </w:rPr>
      </w:pPr>
      <w:r w:rsidRPr="00011ED1">
        <w:rPr>
          <w:rFonts w:ascii="Palatino Linotype" w:hAnsi="Palatino Linotype"/>
          <w:i/>
        </w:rPr>
        <w:t>SEGUNDO TRIBUNAL COLEGIADO DEL SEXTO CIRCUITO.</w:t>
      </w:r>
    </w:p>
    <w:p w14:paraId="58B002B5" w14:textId="77777777" w:rsidR="005C78A8" w:rsidRPr="00011ED1" w:rsidRDefault="005C78A8" w:rsidP="00011ED1">
      <w:pPr>
        <w:pStyle w:val="Sinespaciado"/>
        <w:spacing w:line="360" w:lineRule="auto"/>
        <w:ind w:left="567" w:right="616"/>
        <w:jc w:val="both"/>
        <w:rPr>
          <w:rFonts w:ascii="Palatino Linotype" w:hAnsi="Palatino Linotype"/>
          <w:i/>
        </w:rPr>
      </w:pPr>
      <w:r w:rsidRPr="00011ED1">
        <w:rPr>
          <w:rFonts w:ascii="Palatino Linotype" w:hAnsi="Palatino Linotype"/>
          <w:i/>
        </w:rPr>
        <w:t>Amparo directo 194/88. Bufete Industrial Construcciones, S.A. de C.V. 28 de junio de 1988. Unanimidad de votos. Ponente: Gustavo Calvillo Rangel. Secretario: Jorge Alberto González Álvarez.</w:t>
      </w:r>
    </w:p>
    <w:p w14:paraId="7364B47D" w14:textId="77777777" w:rsidR="005C78A8" w:rsidRPr="00011ED1" w:rsidRDefault="005C78A8" w:rsidP="00011ED1">
      <w:pPr>
        <w:pStyle w:val="Sinespaciado"/>
        <w:spacing w:line="360" w:lineRule="auto"/>
        <w:ind w:left="567" w:right="616"/>
        <w:jc w:val="both"/>
        <w:rPr>
          <w:rFonts w:ascii="Palatino Linotype" w:hAnsi="Palatino Linotype"/>
          <w:i/>
        </w:rPr>
      </w:pPr>
      <w:r w:rsidRPr="00011ED1">
        <w:rPr>
          <w:rFonts w:ascii="Palatino Linotype" w:hAnsi="Palatino Linotype"/>
          <w:i/>
        </w:rPr>
        <w:t>Revisión fiscal 103/88. Instituto Mexicano del Seguro Social. 18 de octubre de 1988. Unanimidad de votos. Ponente: Arnoldo Nájera Virgen. Secretario: Alejandro Esponda Rincón.</w:t>
      </w:r>
    </w:p>
    <w:p w14:paraId="796D1E56" w14:textId="77777777" w:rsidR="005C78A8" w:rsidRPr="00011ED1" w:rsidRDefault="005C78A8" w:rsidP="00011ED1">
      <w:pPr>
        <w:pStyle w:val="Sinespaciado"/>
        <w:spacing w:line="360" w:lineRule="auto"/>
        <w:ind w:left="567" w:right="616"/>
        <w:jc w:val="both"/>
        <w:rPr>
          <w:rFonts w:ascii="Palatino Linotype" w:hAnsi="Palatino Linotype"/>
          <w:i/>
        </w:rPr>
      </w:pPr>
      <w:r w:rsidRPr="00011ED1">
        <w:rPr>
          <w:rFonts w:ascii="Palatino Linotype" w:hAnsi="Palatino Linotype"/>
          <w:i/>
        </w:rPr>
        <w:t>Amparo en revisión 333/88. Adilia Romero. 26 de octubre de 1988. Unanimidad de votos. Ponente: Arnoldo Nájera Virgen. Secretario: Enrique Crispín Campos Ramírez.</w:t>
      </w:r>
    </w:p>
    <w:p w14:paraId="6A31BE0E" w14:textId="77777777" w:rsidR="005C78A8" w:rsidRPr="00011ED1" w:rsidRDefault="005C78A8" w:rsidP="00011ED1">
      <w:pPr>
        <w:pStyle w:val="Sinespaciado"/>
        <w:spacing w:line="360" w:lineRule="auto"/>
        <w:ind w:left="567" w:right="567"/>
        <w:jc w:val="both"/>
        <w:rPr>
          <w:rFonts w:ascii="Palatino Linotype" w:hAnsi="Palatino Linotype"/>
          <w:i/>
        </w:rPr>
      </w:pPr>
      <w:r w:rsidRPr="00011ED1">
        <w:rPr>
          <w:rFonts w:ascii="Palatino Linotype" w:hAnsi="Palatino Linotype"/>
          <w:i/>
        </w:rPr>
        <w:lastRenderedPageBreak/>
        <w:t>Amparo en revisión 597/95. Emilio Maurer Bretón. 15 de noviembre de 1995. Unanimidad de votos. Ponente: Clementina Ramírez Moguel Goyzueta. Secretario: Gonzalo Carrera Molina.</w:t>
      </w:r>
    </w:p>
    <w:p w14:paraId="1154FFD2" w14:textId="77777777" w:rsidR="005C78A8" w:rsidRPr="00011ED1" w:rsidRDefault="005C78A8" w:rsidP="00011ED1">
      <w:pPr>
        <w:pStyle w:val="Sinespaciado"/>
        <w:spacing w:line="360" w:lineRule="auto"/>
        <w:ind w:left="567" w:right="567"/>
        <w:jc w:val="both"/>
        <w:rPr>
          <w:rFonts w:ascii="Palatino Linotype" w:hAnsi="Palatino Linotype"/>
          <w:i/>
        </w:rPr>
      </w:pPr>
      <w:r w:rsidRPr="00011ED1">
        <w:rPr>
          <w:rFonts w:ascii="Palatino Linotype" w:hAnsi="Palatino Linotype"/>
          <w:i/>
        </w:rPr>
        <w:t>Amparo directo 7/96. Pedro Vicente López Miro. 21 de febrero de 1996. Unanimidad de votos. Ponente: María Eugenia Estela Martínez Cardiel. Secretario: Enrique Baigts Muñoz.</w:t>
      </w:r>
    </w:p>
    <w:p w14:paraId="6F88B3EF"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22BD736"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t>Así</w:t>
      </w:r>
      <w:r w:rsidRPr="00011ED1">
        <w:rPr>
          <w:rFonts w:ascii="Palatino Linotype" w:eastAsia="Calibri" w:hAnsi="Palatino Linotype" w:cs="Times New Roman"/>
        </w:rPr>
        <w:t xml:space="preserve">, </w:t>
      </w:r>
      <w:r w:rsidRPr="00011ED1">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954B71"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6DAA97"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7A11A4"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CE0FF5"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655CBC46"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812AA11"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lastRenderedPageBreak/>
        <w:t>Ahora bien, para cada caso además de fundar y motivar, se</w:t>
      </w:r>
      <w:r w:rsidRPr="00011ED1">
        <w:rPr>
          <w:rFonts w:ascii="Palatino Linotype" w:hAnsi="Palatino Linotype" w:cs="Arial"/>
          <w:b/>
          <w:color w:val="000000" w:themeColor="text1"/>
          <w:u w:val="single"/>
        </w:rPr>
        <w:t xml:space="preserve"> debe identificar con claridad qué datos contenidos en las documentales son susceptibles de suprimirse</w:t>
      </w:r>
      <w:r w:rsidRPr="00011ED1">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011ED1">
        <w:rPr>
          <w:rFonts w:ascii="Palatino Linotype" w:hAnsi="Palatino Linotype" w:cs="Arial"/>
          <w:color w:val="000000" w:themeColor="text1"/>
          <w:vertAlign w:val="superscript"/>
        </w:rPr>
        <w:footnoteReference w:id="5"/>
      </w:r>
      <w:r w:rsidRPr="00011ED1">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6DDEFFC5" w14:textId="77777777" w:rsidR="005C78A8" w:rsidRPr="00011ED1" w:rsidRDefault="005C78A8" w:rsidP="00011ED1">
      <w:pPr>
        <w:pStyle w:val="Ttulo1"/>
        <w:spacing w:line="360" w:lineRule="auto"/>
        <w:jc w:val="both"/>
        <w:rPr>
          <w:b/>
          <w:szCs w:val="24"/>
        </w:rPr>
      </w:pPr>
      <w:bookmarkStart w:id="67" w:name="_Toc7622064"/>
      <w:bookmarkStart w:id="68" w:name="_Toc7715366"/>
      <w:r w:rsidRPr="00011ED1">
        <w:rPr>
          <w:b/>
          <w:szCs w:val="24"/>
        </w:rPr>
        <w:t>E. Condiciones especiales de la clasificación de la información como confidencial.</w:t>
      </w:r>
      <w:bookmarkEnd w:id="67"/>
      <w:bookmarkEnd w:id="68"/>
    </w:p>
    <w:p w14:paraId="0DC4C9B0"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3148D55"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F072B78"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FA4834"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lastRenderedPageBreak/>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162C2247"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8A64E6C" w14:textId="77777777" w:rsidR="005C78A8" w:rsidRPr="00011ED1" w:rsidRDefault="005C78A8" w:rsidP="00011ED1">
      <w:pPr>
        <w:pStyle w:val="Sinespaciado"/>
        <w:spacing w:line="360" w:lineRule="auto"/>
        <w:ind w:left="851" w:right="567"/>
        <w:jc w:val="both"/>
        <w:rPr>
          <w:rFonts w:ascii="Palatino Linotype" w:hAnsi="Palatino Linotype"/>
          <w:bCs/>
          <w:i/>
        </w:rPr>
      </w:pPr>
      <w:r w:rsidRPr="00011ED1">
        <w:rPr>
          <w:rFonts w:ascii="Palatino Linotype" w:hAnsi="Palatino Linotype"/>
          <w:bCs/>
          <w:i/>
        </w:rPr>
        <w:t>“I.</w:t>
      </w:r>
      <w:r w:rsidRPr="00011ED1">
        <w:rPr>
          <w:rFonts w:ascii="Palatino Linotype" w:hAnsi="Palatino Linotype"/>
          <w:i/>
        </w:rPr>
        <w:t xml:space="preserve"> La información se encuentre en registros públicos o fuentes de acceso público;</w:t>
      </w:r>
    </w:p>
    <w:p w14:paraId="2F1B6BD0" w14:textId="77777777" w:rsidR="005C78A8" w:rsidRPr="00011ED1" w:rsidRDefault="005C78A8" w:rsidP="00011ED1">
      <w:pPr>
        <w:pStyle w:val="Sinespaciado"/>
        <w:spacing w:line="360" w:lineRule="auto"/>
        <w:ind w:left="851" w:right="567"/>
        <w:jc w:val="both"/>
        <w:rPr>
          <w:rFonts w:ascii="Palatino Linotype" w:hAnsi="Palatino Linotype"/>
          <w:bCs/>
          <w:i/>
        </w:rPr>
      </w:pPr>
      <w:r w:rsidRPr="00011ED1">
        <w:rPr>
          <w:rFonts w:ascii="Palatino Linotype" w:hAnsi="Palatino Linotype"/>
          <w:bCs/>
          <w:i/>
        </w:rPr>
        <w:t xml:space="preserve">II. </w:t>
      </w:r>
      <w:r w:rsidRPr="00011ED1">
        <w:rPr>
          <w:rFonts w:ascii="Palatino Linotype" w:hAnsi="Palatino Linotype"/>
          <w:i/>
        </w:rPr>
        <w:t>Por Ley tenga el carácter de pública;</w:t>
      </w:r>
    </w:p>
    <w:p w14:paraId="4A03D797" w14:textId="77777777" w:rsidR="005C78A8" w:rsidRPr="00011ED1" w:rsidRDefault="005C78A8" w:rsidP="00011ED1">
      <w:pPr>
        <w:pStyle w:val="Sinespaciado"/>
        <w:spacing w:line="360" w:lineRule="auto"/>
        <w:ind w:left="851" w:right="567"/>
        <w:jc w:val="both"/>
        <w:rPr>
          <w:rFonts w:ascii="Palatino Linotype" w:hAnsi="Palatino Linotype"/>
          <w:i/>
        </w:rPr>
      </w:pPr>
      <w:r w:rsidRPr="00011ED1">
        <w:rPr>
          <w:rFonts w:ascii="Palatino Linotype" w:hAnsi="Palatino Linotype"/>
          <w:bCs/>
          <w:i/>
        </w:rPr>
        <w:t xml:space="preserve">III. </w:t>
      </w:r>
      <w:r w:rsidRPr="00011ED1">
        <w:rPr>
          <w:rFonts w:ascii="Palatino Linotype" w:hAnsi="Palatino Linotype"/>
          <w:i/>
        </w:rPr>
        <w:t xml:space="preserve">Exista una orden judicial; </w:t>
      </w:r>
    </w:p>
    <w:p w14:paraId="10728B35" w14:textId="77777777" w:rsidR="005C78A8" w:rsidRPr="00011ED1" w:rsidRDefault="005C78A8" w:rsidP="00011ED1">
      <w:pPr>
        <w:pStyle w:val="Sinespaciado"/>
        <w:spacing w:line="360" w:lineRule="auto"/>
        <w:ind w:left="851" w:right="567"/>
        <w:jc w:val="both"/>
        <w:rPr>
          <w:rFonts w:ascii="Palatino Linotype" w:hAnsi="Palatino Linotype"/>
          <w:i/>
        </w:rPr>
      </w:pPr>
      <w:r w:rsidRPr="00011ED1">
        <w:rPr>
          <w:rFonts w:ascii="Palatino Linotype" w:hAnsi="Palatino Linotype"/>
          <w:bCs/>
          <w:i/>
        </w:rPr>
        <w:t xml:space="preserve">IV. </w:t>
      </w:r>
      <w:r w:rsidRPr="00011ED1">
        <w:rPr>
          <w:rFonts w:ascii="Palatino Linotype" w:hAnsi="Palatino Linotype"/>
          <w:i/>
        </w:rPr>
        <w:t xml:space="preserve">Por razones de seguridad pública, o para proteger los derechos de terceros, se requiera su publicación; o </w:t>
      </w:r>
    </w:p>
    <w:p w14:paraId="15533172" w14:textId="77777777" w:rsidR="005C78A8" w:rsidRPr="00011ED1" w:rsidRDefault="005C78A8" w:rsidP="00011ED1">
      <w:pPr>
        <w:pStyle w:val="Sinespaciado"/>
        <w:spacing w:line="360" w:lineRule="auto"/>
        <w:ind w:left="851" w:right="567"/>
        <w:jc w:val="both"/>
        <w:rPr>
          <w:rFonts w:ascii="Palatino Linotype" w:hAnsi="Palatino Linotype" w:cs="Times New Roman"/>
          <w:lang w:eastAsia="es-ES_tradnl"/>
        </w:rPr>
      </w:pPr>
      <w:r w:rsidRPr="00011ED1">
        <w:rPr>
          <w:rFonts w:ascii="Palatino Linotype" w:hAnsi="Palatino Linotype"/>
          <w:bCs/>
          <w:i/>
        </w:rPr>
        <w:t xml:space="preserve">V. </w:t>
      </w:r>
      <w:r w:rsidRPr="00011ED1">
        <w:rPr>
          <w:rFonts w:ascii="Palatino Linotype" w:hAnsi="Palatino Linotype"/>
          <w:i/>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62BC80C"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A7D6DAD" w14:textId="77777777" w:rsidR="005C78A8"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0F55F9FD" w14:textId="77777777" w:rsidR="005C78A8" w:rsidRPr="00011ED1" w:rsidRDefault="005C78A8"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5F39B5" w14:textId="78E54A07" w:rsidR="00946BCD" w:rsidRPr="00011ED1" w:rsidRDefault="00946BCD"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cs="Arial"/>
          <w:color w:val="000000" w:themeColor="text1"/>
        </w:rPr>
        <w:lastRenderedPageBreak/>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AAC7557" w14:textId="62AA4EED" w:rsidR="008061EE" w:rsidRPr="00011ED1" w:rsidRDefault="008061EE" w:rsidP="00011ED1">
      <w:pPr>
        <w:pStyle w:val="Ttulo1"/>
        <w:spacing w:line="360" w:lineRule="auto"/>
        <w:rPr>
          <w:b/>
          <w:szCs w:val="24"/>
          <w:lang w:val="es-MX"/>
        </w:rPr>
      </w:pPr>
      <w:bookmarkStart w:id="69" w:name="_Toc7715367"/>
      <w:r w:rsidRPr="00011ED1">
        <w:rPr>
          <w:b/>
          <w:szCs w:val="24"/>
          <w:lang w:val="es-MX"/>
        </w:rPr>
        <w:t>F. D</w:t>
      </w:r>
      <w:r w:rsidR="00ED2FD1" w:rsidRPr="00011ED1">
        <w:rPr>
          <w:b/>
          <w:szCs w:val="24"/>
          <w:lang w:val="es-MX"/>
        </w:rPr>
        <w:t>e la f</w:t>
      </w:r>
      <w:r w:rsidRPr="00011ED1">
        <w:rPr>
          <w:b/>
          <w:szCs w:val="24"/>
          <w:lang w:val="es-MX"/>
        </w:rPr>
        <w:t>otografía en Titulo, Cédula Profesional y currículo, curriculum vitae, solicitud de empleo o documento análogo.</w:t>
      </w:r>
      <w:bookmarkEnd w:id="69"/>
    </w:p>
    <w:p w14:paraId="3C254289" w14:textId="77777777" w:rsidR="008061EE" w:rsidRPr="00011ED1" w:rsidRDefault="008061EE"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89AE898" w14:textId="6222FC74" w:rsidR="008061EE" w:rsidRPr="00011ED1" w:rsidRDefault="008061EE"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Ahora por cuanto hace a las documentales que se ordenan y que consisten en el Titulo y Cédula Profesional; así como curriculum vitae, solicitud de empleo o documento análogo donde conste la experiencia o conocimientos de las personas señaladas en el Considerando </w:t>
      </w:r>
      <w:r w:rsidRPr="00011ED1">
        <w:rPr>
          <w:rFonts w:ascii="Palatino Linotype" w:eastAsia="MS Mincho" w:hAnsi="Palatino Linotype" w:cs="Arial"/>
          <w:b/>
          <w:color w:val="000000" w:themeColor="text1"/>
          <w:lang w:val="es-MX"/>
        </w:rPr>
        <w:t>CUARTO</w:t>
      </w:r>
      <w:r w:rsidRPr="00011ED1">
        <w:rPr>
          <w:rFonts w:ascii="Palatino Linotype" w:eastAsia="MS Mincho" w:hAnsi="Palatino Linotype" w:cs="Arial"/>
          <w:color w:val="000000" w:themeColor="text1"/>
          <w:lang w:val="es-MX"/>
        </w:rPr>
        <w:t xml:space="preserve"> de la presente resolución, el </w:t>
      </w:r>
      <w:r w:rsidRPr="00011ED1">
        <w:rPr>
          <w:rFonts w:ascii="Palatino Linotype" w:eastAsia="MS Mincho" w:hAnsi="Palatino Linotype" w:cs="Arial"/>
          <w:b/>
          <w:color w:val="000000" w:themeColor="text1"/>
          <w:lang w:val="es-MX"/>
        </w:rPr>
        <w:t>SUJETO OBLIGADO</w:t>
      </w:r>
      <w:r w:rsidRPr="00011ED1">
        <w:rPr>
          <w:rFonts w:ascii="Palatino Linotype" w:eastAsia="MS Mincho" w:hAnsi="Palatino Linotype" w:cs="Arial"/>
          <w:color w:val="000000" w:themeColor="text1"/>
          <w:lang w:val="es-MX"/>
        </w:rPr>
        <w:t xml:space="preserve"> deberá dejar a la vista la fotografía contenida en ellos, en razón de los siguientes.</w:t>
      </w:r>
    </w:p>
    <w:p w14:paraId="589ACCF0" w14:textId="77777777" w:rsidR="008061EE" w:rsidRPr="00011ED1" w:rsidRDefault="008061EE"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B0345AD" w14:textId="13DCBBFC" w:rsidR="008061EE" w:rsidRPr="00011ED1" w:rsidRDefault="008061EE" w:rsidP="00011ED1">
      <w:pPr>
        <w:pStyle w:val="Prrafodelista"/>
        <w:numPr>
          <w:ilvl w:val="0"/>
          <w:numId w:val="1"/>
        </w:numPr>
        <w:tabs>
          <w:tab w:val="left" w:pos="426"/>
        </w:tabs>
        <w:spacing w:line="360" w:lineRule="auto"/>
        <w:ind w:left="0" w:right="49" w:firstLine="0"/>
        <w:jc w:val="both"/>
        <w:rPr>
          <w:rFonts w:ascii="Palatino Linotype" w:eastAsia="Calibri" w:hAnsi="Palatino Linotype" w:cs="Times New Roman"/>
        </w:rPr>
      </w:pPr>
      <w:r w:rsidRPr="00011ED1">
        <w:rPr>
          <w:rFonts w:ascii="Palatino Linotype" w:eastAsia="Calibri" w:hAnsi="Palatino Linotype" w:cs="Times New Roman"/>
        </w:rPr>
        <w:t>La fotografía en el título profesional y cédula profesional es un requisito que debe reunir el interesado a quien se le expedirá, además de constituir un elemento indispensable de identidad de la persona.</w:t>
      </w:r>
    </w:p>
    <w:p w14:paraId="7794E22C" w14:textId="77777777" w:rsidR="008061EE" w:rsidRPr="00011ED1" w:rsidRDefault="008061EE" w:rsidP="00011ED1">
      <w:pPr>
        <w:pStyle w:val="Prrafodelista"/>
        <w:tabs>
          <w:tab w:val="left" w:pos="426"/>
        </w:tabs>
        <w:spacing w:line="360" w:lineRule="auto"/>
        <w:ind w:left="0" w:right="49"/>
        <w:jc w:val="both"/>
        <w:rPr>
          <w:rFonts w:ascii="Palatino Linotype" w:eastAsia="Calibri" w:hAnsi="Palatino Linotype" w:cs="Times New Roman"/>
        </w:rPr>
      </w:pPr>
    </w:p>
    <w:p w14:paraId="25B5BA95" w14:textId="44459052" w:rsidR="008061EE" w:rsidRPr="00011ED1" w:rsidRDefault="008061EE" w:rsidP="00011ED1">
      <w:pPr>
        <w:pStyle w:val="Prrafodelista"/>
        <w:numPr>
          <w:ilvl w:val="0"/>
          <w:numId w:val="1"/>
        </w:numPr>
        <w:tabs>
          <w:tab w:val="left" w:pos="426"/>
        </w:tabs>
        <w:spacing w:line="360" w:lineRule="auto"/>
        <w:ind w:left="0" w:right="49" w:firstLine="0"/>
        <w:jc w:val="both"/>
        <w:rPr>
          <w:rFonts w:ascii="Palatino Linotype" w:eastAsia="Calibri" w:hAnsi="Palatino Linotype" w:cs="Times New Roman"/>
        </w:rPr>
      </w:pPr>
      <w:r w:rsidRPr="00011ED1">
        <w:rPr>
          <w:rFonts w:ascii="Palatino Linotype" w:eastAsia="Calibri" w:hAnsi="Palatino Linotype" w:cs="Times New Roman"/>
        </w:rPr>
        <w:t>Los documentos como el título y cédula profesional en el ámbito laboral tiene efectos de patente para el ejercicio profesional y para su identidad en las actividades profesionales de los servidores públicos.</w:t>
      </w:r>
    </w:p>
    <w:p w14:paraId="1ECE4A40" w14:textId="77777777" w:rsidR="008061EE" w:rsidRPr="00011ED1" w:rsidRDefault="008061EE"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CA1AC9B" w14:textId="24C22A15" w:rsidR="00946BCD" w:rsidRPr="00011ED1" w:rsidRDefault="008061EE"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hAnsi="Palatino Linotype"/>
        </w:rPr>
        <w:t xml:space="preserve">Tanto el título como la cédula </w:t>
      </w:r>
      <w:r w:rsidRPr="00011ED1">
        <w:rPr>
          <w:rFonts w:ascii="Palatino Linotype" w:hAnsi="Palatino Linotype"/>
          <w:color w:val="000000" w:themeColor="text1"/>
        </w:rPr>
        <w:t>profesional, se integra por un conjunto de elementos cuya concurrencia simultánea permiten identificar clara e indubitablemente que una persona determinada cuenta con los conocimientos necesarios para desempeñar una profesión y que por ello se ha emitido la respectiva patente; sin dejar de lado que además la cédula profesional también sirve como medio de identificación oficial, en términos del artículo 2.5 Bis, fracción III, del Código Civil del Estado de México.</w:t>
      </w:r>
    </w:p>
    <w:p w14:paraId="6227BD86" w14:textId="77777777" w:rsidR="008061EE" w:rsidRPr="00011ED1" w:rsidRDefault="008061EE"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61045E2" w14:textId="5A9D0388" w:rsidR="008061EE" w:rsidRPr="00011ED1" w:rsidRDefault="008061EE" w:rsidP="00011ED1">
      <w:pPr>
        <w:pStyle w:val="Prrafodelista"/>
        <w:numPr>
          <w:ilvl w:val="0"/>
          <w:numId w:val="1"/>
        </w:numPr>
        <w:tabs>
          <w:tab w:val="left" w:pos="426"/>
        </w:tabs>
        <w:spacing w:line="360" w:lineRule="auto"/>
        <w:ind w:left="0" w:firstLine="0"/>
        <w:jc w:val="both"/>
        <w:rPr>
          <w:rFonts w:ascii="Palatino Linotype" w:hAnsi="Palatino Linotype" w:cs="Arial"/>
        </w:rPr>
      </w:pPr>
      <w:r w:rsidRPr="00011ED1">
        <w:rPr>
          <w:rFonts w:ascii="Palatino Linotype" w:eastAsia="Calibri" w:hAnsi="Palatino Linotype" w:cs="Times New Roman"/>
        </w:rPr>
        <w:t>Asimismo, el acceder a la información relacionada con documentos que acredite la experiencia académica, como lo son los curriculum vitae, de quien ocupe cargos en la administración pública o de quien emita y/o ejecute actos de autoridad permite a la ciudadanía conocer con toda certeza si los servidores públicos asignados en los cargos cuentan con la idoneidad de desempeñarlos, así como la capacidad de desarrollar las actividades y atribuciones que se deriven de este.</w:t>
      </w:r>
    </w:p>
    <w:p w14:paraId="36E6D8D4" w14:textId="77777777" w:rsidR="008061EE" w:rsidRPr="00011ED1" w:rsidRDefault="008061EE" w:rsidP="00011ED1">
      <w:pPr>
        <w:pStyle w:val="Prrafodelista"/>
        <w:tabs>
          <w:tab w:val="left" w:pos="426"/>
        </w:tabs>
        <w:spacing w:line="360" w:lineRule="auto"/>
        <w:ind w:left="0"/>
        <w:jc w:val="both"/>
        <w:rPr>
          <w:rFonts w:ascii="Palatino Linotype" w:hAnsi="Palatino Linotype" w:cs="Arial"/>
        </w:rPr>
      </w:pPr>
    </w:p>
    <w:p w14:paraId="549D7037" w14:textId="3CB78431" w:rsidR="008061EE" w:rsidRPr="00011ED1" w:rsidRDefault="008061EE" w:rsidP="00011ED1">
      <w:pPr>
        <w:pStyle w:val="Prrafodelista"/>
        <w:numPr>
          <w:ilvl w:val="0"/>
          <w:numId w:val="1"/>
        </w:numPr>
        <w:tabs>
          <w:tab w:val="left" w:pos="426"/>
        </w:tabs>
        <w:spacing w:line="360" w:lineRule="auto"/>
        <w:ind w:left="0" w:firstLine="0"/>
        <w:jc w:val="both"/>
        <w:rPr>
          <w:rFonts w:ascii="Palatino Linotype" w:hAnsi="Palatino Linotype" w:cs="Arial"/>
        </w:rPr>
      </w:pPr>
      <w:r w:rsidRPr="00011ED1">
        <w:rPr>
          <w:rFonts w:ascii="Palatino Linotype" w:hAnsi="Palatino Linotype" w:cs="Arial"/>
        </w:rPr>
        <w:t xml:space="preserve">Por tanto, resulta necesario precisar que de los documentos que se ordenan en este asunto, </w:t>
      </w:r>
      <w:r w:rsidR="005C78A8" w:rsidRPr="00011ED1">
        <w:rPr>
          <w:rFonts w:ascii="Palatino Linotype" w:hAnsi="Palatino Linotype" w:cs="Arial"/>
        </w:rPr>
        <w:t xml:space="preserve">si bien por la naturaleza de los mismos pudiera apreciarse en su contenido datos personales de índole confidencial, es de señalar que </w:t>
      </w:r>
      <w:r w:rsidRPr="00011ED1">
        <w:rPr>
          <w:rFonts w:ascii="Palatino Linotype" w:hAnsi="Palatino Linotype" w:cs="Arial"/>
        </w:rPr>
        <w:t xml:space="preserve">resulta necesario dejar a la vista el dato personal concerniente a la fotografía, en razón de que esta constituye un elemento de identidad que permite </w:t>
      </w:r>
      <w:r w:rsidR="005C78A8" w:rsidRPr="00011ED1">
        <w:rPr>
          <w:rFonts w:ascii="Palatino Linotype" w:hAnsi="Palatino Linotype" w:cs="Arial"/>
        </w:rPr>
        <w:t>a los ciudadanos tener la certeza de que</w:t>
      </w:r>
      <w:r w:rsidRPr="00011ED1">
        <w:rPr>
          <w:rFonts w:ascii="Palatino Linotype" w:hAnsi="Palatino Linotype" w:cs="Arial"/>
        </w:rPr>
        <w:t xml:space="preserve"> las autoridades que ostentan</w:t>
      </w:r>
      <w:r w:rsidR="005C78A8" w:rsidRPr="00011ED1">
        <w:rPr>
          <w:rFonts w:ascii="Palatino Linotype" w:hAnsi="Palatino Linotype" w:cs="Arial"/>
        </w:rPr>
        <w:t xml:space="preserve"> u ostentaron</w:t>
      </w:r>
      <w:r w:rsidRPr="00011ED1">
        <w:rPr>
          <w:rFonts w:ascii="Palatino Linotype" w:hAnsi="Palatino Linotype" w:cs="Arial"/>
        </w:rPr>
        <w:t xml:space="preserve"> los cargos </w:t>
      </w:r>
      <w:r w:rsidR="005C78A8" w:rsidRPr="00011ED1">
        <w:rPr>
          <w:rFonts w:ascii="Palatino Linotype" w:hAnsi="Palatino Linotype" w:cs="Arial"/>
        </w:rPr>
        <w:t>señalados</w:t>
      </w:r>
      <w:r w:rsidRPr="00011ED1">
        <w:rPr>
          <w:rFonts w:ascii="Palatino Linotype" w:hAnsi="Palatino Linotype" w:cs="Arial"/>
        </w:rPr>
        <w:t xml:space="preserve"> son </w:t>
      </w:r>
      <w:r w:rsidRPr="00011ED1">
        <w:rPr>
          <w:rFonts w:ascii="Palatino Linotype" w:hAnsi="Palatino Linotype" w:cs="Arial"/>
        </w:rPr>
        <w:lastRenderedPageBreak/>
        <w:t xml:space="preserve">los mismos que </w:t>
      </w:r>
      <w:r w:rsidR="005C78A8" w:rsidRPr="00011ED1">
        <w:rPr>
          <w:rFonts w:ascii="Palatino Linotype" w:hAnsi="Palatino Linotype" w:cs="Arial"/>
        </w:rPr>
        <w:t>acreditaron tener los conocimientos para desempeñar las funciones que les fueron encomendadas, dado que al ser sobre mandos medios y superiores, como en reiteradas asuntos se ha manifestado, su régimen de protección de datos es menor al de una persona que no ejerce ni recibe recursos públicos, y que no realiza actos de autoridad, por tanto es un dato suscepti</w:t>
      </w:r>
      <w:r w:rsidR="00ED2FD1" w:rsidRPr="00011ED1">
        <w:rPr>
          <w:rFonts w:ascii="Palatino Linotype" w:hAnsi="Palatino Linotype" w:cs="Arial"/>
        </w:rPr>
        <w:t>bl</w:t>
      </w:r>
      <w:r w:rsidR="005C78A8" w:rsidRPr="00011ED1">
        <w:rPr>
          <w:rFonts w:ascii="Palatino Linotype" w:hAnsi="Palatino Linotype" w:cs="Arial"/>
        </w:rPr>
        <w:t>e dejarse a la vista</w:t>
      </w:r>
      <w:r w:rsidR="00ED2FD1" w:rsidRPr="00011ED1">
        <w:rPr>
          <w:rFonts w:ascii="Palatino Linotype" w:hAnsi="Palatino Linotype" w:cs="Arial"/>
        </w:rPr>
        <w:t>.</w:t>
      </w:r>
    </w:p>
    <w:p w14:paraId="3CA6492E" w14:textId="71F0A989" w:rsidR="00ED2FD1" w:rsidRPr="00011ED1" w:rsidRDefault="00ED2FD1" w:rsidP="00011ED1">
      <w:pPr>
        <w:pStyle w:val="Ttulo1"/>
        <w:spacing w:line="360" w:lineRule="auto"/>
        <w:rPr>
          <w:b/>
          <w:color w:val="000000" w:themeColor="text1"/>
          <w:szCs w:val="24"/>
        </w:rPr>
      </w:pPr>
      <w:bookmarkStart w:id="70" w:name="_Toc486525259"/>
      <w:bookmarkStart w:id="71" w:name="_Toc505018973"/>
      <w:bookmarkStart w:id="72" w:name="_Toc517372393"/>
      <w:bookmarkStart w:id="73" w:name="_Toc5298822"/>
      <w:bookmarkStart w:id="74" w:name="_Toc7715368"/>
      <w:r w:rsidRPr="00011ED1">
        <w:rPr>
          <w:b/>
          <w:color w:val="000000" w:themeColor="text1"/>
          <w:szCs w:val="24"/>
        </w:rPr>
        <w:t xml:space="preserve">SEXTO. Vista </w:t>
      </w:r>
      <w:bookmarkEnd w:id="70"/>
      <w:bookmarkEnd w:id="71"/>
      <w:bookmarkEnd w:id="72"/>
      <w:r w:rsidRPr="00011ED1">
        <w:rPr>
          <w:b/>
          <w:szCs w:val="24"/>
        </w:rPr>
        <w:t>al Órgano de Control Interno.</w:t>
      </w:r>
      <w:bookmarkEnd w:id="73"/>
      <w:bookmarkEnd w:id="74"/>
    </w:p>
    <w:p w14:paraId="54A09D2A" w14:textId="181C6640" w:rsidR="00744D72" w:rsidRPr="00011ED1" w:rsidRDefault="00744D72" w:rsidP="00011ED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11ED1">
        <w:rPr>
          <w:rFonts w:ascii="Palatino Linotype" w:hAnsi="Palatino Linotype"/>
        </w:rPr>
        <w:t xml:space="preserve">Ahora bien, en lo referente a lo manifestado por el hoy </w:t>
      </w:r>
      <w:r w:rsidRPr="00011ED1">
        <w:rPr>
          <w:rFonts w:ascii="Palatino Linotype" w:hAnsi="Palatino Linotype"/>
          <w:b/>
        </w:rPr>
        <w:t>RECURRENTE</w:t>
      </w:r>
      <w:r w:rsidRPr="00011ED1">
        <w:rPr>
          <w:rFonts w:ascii="Palatino Linotype" w:hAnsi="Palatino Linotype"/>
        </w:rPr>
        <w:t xml:space="preserve"> en las razones o motivos de inconformidad en relación a que </w:t>
      </w:r>
      <w:r w:rsidR="00D42947" w:rsidRPr="00011ED1">
        <w:rPr>
          <w:rFonts w:ascii="Palatino Linotype" w:hAnsi="Palatino Linotype"/>
        </w:rPr>
        <w:t>“…</w:t>
      </w:r>
      <w:r w:rsidRPr="00011ED1">
        <w:rPr>
          <w:rFonts w:ascii="Palatino Linotype" w:hAnsi="Palatino Linotype"/>
          <w:i/>
        </w:rPr>
        <w:t>SE SOLICITA LA ATENTA Y URGENTE INTERVENCIÓN DE LA CONTRALORÍA DEL INFOEM PARA QUE EN USO DE SUS FACULTADES Y ATRIBUCIONES, INVESTIGUE LA CONDUCTA DEL SUJETO OBLIADO</w:t>
      </w:r>
      <w:r w:rsidR="00D42947" w:rsidRPr="00011ED1">
        <w:rPr>
          <w:rFonts w:ascii="Palatino Linotype" w:hAnsi="Palatino Linotype"/>
        </w:rPr>
        <w:t>…” (Sic)</w:t>
      </w:r>
    </w:p>
    <w:p w14:paraId="5210573A" w14:textId="77777777" w:rsidR="00744D72" w:rsidRPr="00011ED1" w:rsidRDefault="00744D72" w:rsidP="00011ED1">
      <w:pPr>
        <w:pStyle w:val="Prrafodelista"/>
        <w:tabs>
          <w:tab w:val="left" w:pos="426"/>
        </w:tabs>
        <w:spacing w:before="240" w:after="240" w:line="360" w:lineRule="auto"/>
        <w:ind w:left="0"/>
        <w:jc w:val="both"/>
        <w:rPr>
          <w:rFonts w:ascii="Palatino Linotype" w:hAnsi="Palatino Linotype"/>
        </w:rPr>
      </w:pPr>
    </w:p>
    <w:p w14:paraId="56E2F39C" w14:textId="77777777" w:rsidR="00D42947" w:rsidRPr="00011ED1" w:rsidRDefault="00ED2FD1" w:rsidP="00011ED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lang w:val="es-ES"/>
        </w:rPr>
      </w:pPr>
      <w:r w:rsidRPr="00011ED1">
        <w:rPr>
          <w:rFonts w:ascii="Palatino Linotype" w:hAnsi="Palatino Linotype"/>
        </w:rPr>
        <w:t xml:space="preserve">Es necesario resaltar que el recurso de revisión previsto en la Ley de la materia no es el medio para investigar y en su caso, sancionar a servidores públicos por la </w:t>
      </w:r>
      <w:r w:rsidR="00D42947" w:rsidRPr="00011ED1">
        <w:rPr>
          <w:rFonts w:ascii="Palatino Linotype" w:hAnsi="Palatino Linotype"/>
        </w:rPr>
        <w:t>omisión a la entrega de la</w:t>
      </w:r>
      <w:r w:rsidRPr="00011ED1">
        <w:rPr>
          <w:rFonts w:ascii="Palatino Linotype" w:hAnsi="Palatino Linotype"/>
        </w:rPr>
        <w:t xml:space="preserve"> información </w:t>
      </w:r>
      <w:r w:rsidR="00D42947" w:rsidRPr="00011ED1">
        <w:rPr>
          <w:rFonts w:ascii="Palatino Linotype" w:hAnsi="Palatino Linotype"/>
        </w:rPr>
        <w:t xml:space="preserve">pública gubernamental; </w:t>
      </w:r>
      <w:r w:rsidRPr="00011ED1">
        <w:rPr>
          <w:rFonts w:ascii="Palatino Linotype" w:hAnsi="Palatino Linotype"/>
        </w:rPr>
        <w:t xml:space="preserve">sin embargo, </w:t>
      </w:r>
      <w:r w:rsidR="00D42947" w:rsidRPr="00011ED1">
        <w:rPr>
          <w:rFonts w:ascii="Palatino Linotype" w:hAnsi="Palatino Linotype"/>
        </w:rPr>
        <w:t xml:space="preserve">atendiendo a los motivos de inconformidad, </w:t>
      </w:r>
      <w:r w:rsidRPr="00011ED1">
        <w:rPr>
          <w:rFonts w:ascii="Palatino Linotype" w:hAnsi="Palatino Linotype"/>
        </w:rPr>
        <w:t xml:space="preserve">se dará vista al área competente para que en ejercicio de sus atribuciones realice </w:t>
      </w:r>
      <w:r w:rsidR="00D42947" w:rsidRPr="00011ED1">
        <w:rPr>
          <w:rFonts w:ascii="Palatino Linotype" w:eastAsia="Times New Roman" w:hAnsi="Palatino Linotype" w:cs="Arial"/>
        </w:rPr>
        <w:t xml:space="preserve">las medidas pertinentes, por otro lado dejan a salvo los derechos del particular para que haga lo que a su derecho convenga. </w:t>
      </w:r>
    </w:p>
    <w:p w14:paraId="52523FF4" w14:textId="0921205B" w:rsidR="00ED2FD1" w:rsidRPr="00011ED1" w:rsidRDefault="00ED2FD1" w:rsidP="00011ED1">
      <w:pPr>
        <w:pStyle w:val="Prrafodelista"/>
        <w:tabs>
          <w:tab w:val="left" w:pos="426"/>
        </w:tabs>
        <w:spacing w:before="240" w:after="240" w:line="360" w:lineRule="auto"/>
        <w:ind w:left="0"/>
        <w:jc w:val="both"/>
        <w:rPr>
          <w:rFonts w:ascii="Palatino Linotype" w:hAnsi="Palatino Linotype"/>
        </w:rPr>
      </w:pPr>
    </w:p>
    <w:p w14:paraId="386C501A" w14:textId="77777777" w:rsidR="00ED2FD1" w:rsidRPr="00011ED1" w:rsidRDefault="00ED2FD1" w:rsidP="00011ED1">
      <w:pPr>
        <w:pStyle w:val="Prrafodelista"/>
        <w:spacing w:line="360" w:lineRule="auto"/>
        <w:ind w:left="0"/>
        <w:rPr>
          <w:rFonts w:ascii="Palatino Linotype" w:hAnsi="Palatino Linotype"/>
        </w:rPr>
      </w:pPr>
    </w:p>
    <w:p w14:paraId="2E49D4D5" w14:textId="77777777" w:rsidR="00ED2FD1" w:rsidRPr="00011ED1" w:rsidRDefault="00ED2FD1" w:rsidP="00011ED1">
      <w:pPr>
        <w:pStyle w:val="Prrafodelista"/>
        <w:numPr>
          <w:ilvl w:val="0"/>
          <w:numId w:val="1"/>
        </w:numPr>
        <w:tabs>
          <w:tab w:val="left" w:pos="426"/>
        </w:tabs>
        <w:spacing w:before="240" w:after="240" w:line="360" w:lineRule="auto"/>
        <w:ind w:left="0" w:firstLine="0"/>
        <w:jc w:val="both"/>
        <w:rPr>
          <w:rFonts w:ascii="Palatino Linotype" w:hAnsi="Palatino Linotype"/>
        </w:rPr>
      </w:pPr>
      <w:r w:rsidRPr="00011ED1">
        <w:rPr>
          <w:rFonts w:ascii="Palatino Linotype" w:hAnsi="Palatino Linotype"/>
        </w:rPr>
        <w:lastRenderedPageBreak/>
        <w:t>Por ello, es conveniente señalar la fracción X, del artículo 36, de la Ley de Transparencia y Acceso a la Información Pública del Estado de México y Municipios, que establece:</w:t>
      </w:r>
    </w:p>
    <w:p w14:paraId="6176AB9F" w14:textId="77777777" w:rsidR="00ED2FD1" w:rsidRPr="00011ED1" w:rsidRDefault="00ED2FD1" w:rsidP="00011ED1">
      <w:pPr>
        <w:pStyle w:val="Prrafodelista"/>
        <w:spacing w:line="360" w:lineRule="auto"/>
        <w:ind w:left="0"/>
        <w:rPr>
          <w:rFonts w:ascii="Palatino Linotype" w:hAnsi="Palatino Linotype"/>
        </w:rPr>
      </w:pPr>
    </w:p>
    <w:p w14:paraId="20A2CE1A" w14:textId="77777777" w:rsidR="00ED2FD1" w:rsidRPr="00011ED1" w:rsidRDefault="00ED2FD1" w:rsidP="00011ED1">
      <w:pPr>
        <w:spacing w:line="360" w:lineRule="auto"/>
        <w:ind w:left="567" w:right="567"/>
        <w:contextualSpacing/>
        <w:jc w:val="both"/>
        <w:rPr>
          <w:rFonts w:ascii="Palatino Linotype" w:hAnsi="Palatino Linotype"/>
          <w:i/>
        </w:rPr>
      </w:pPr>
      <w:r w:rsidRPr="00011ED1">
        <w:rPr>
          <w:rFonts w:ascii="Palatino Linotype" w:hAnsi="Palatino Linotype"/>
          <w:i/>
        </w:rPr>
        <w:t>Artículo 36. El Instituto tendrá, en el ámbito de su competencia, las siguientes atribuciones:</w:t>
      </w:r>
    </w:p>
    <w:p w14:paraId="20C97F08" w14:textId="77777777" w:rsidR="00ED2FD1" w:rsidRPr="00011ED1" w:rsidRDefault="00ED2FD1" w:rsidP="00011ED1">
      <w:pPr>
        <w:spacing w:line="360" w:lineRule="auto"/>
        <w:ind w:left="567" w:right="567"/>
        <w:contextualSpacing/>
        <w:jc w:val="both"/>
        <w:rPr>
          <w:rFonts w:ascii="Palatino Linotype" w:hAnsi="Palatino Linotype"/>
          <w:i/>
        </w:rPr>
      </w:pPr>
      <w:r w:rsidRPr="00011ED1">
        <w:rPr>
          <w:rFonts w:ascii="Palatino Linotype" w:hAnsi="Palatino Linotype"/>
          <w:i/>
        </w:rPr>
        <w:t>(…)</w:t>
      </w:r>
    </w:p>
    <w:p w14:paraId="6D1B2999" w14:textId="77777777" w:rsidR="00ED2FD1" w:rsidRPr="00011ED1" w:rsidRDefault="00ED2FD1" w:rsidP="00011ED1">
      <w:pPr>
        <w:spacing w:line="360" w:lineRule="auto"/>
        <w:ind w:left="567" w:right="567"/>
        <w:contextualSpacing/>
        <w:jc w:val="both"/>
        <w:rPr>
          <w:rFonts w:ascii="Palatino Linotype" w:hAnsi="Palatino Linotype"/>
          <w:i/>
        </w:rPr>
      </w:pPr>
      <w:r w:rsidRPr="00011ED1">
        <w:rPr>
          <w:rFonts w:ascii="Palatino Linotype" w:hAnsi="Palatino Linotype"/>
          <w:i/>
        </w:rPr>
        <w:t xml:space="preserve">X. Hacer del conocimiento del órgano de control interno o equivalente de cada Sujeto Obligado las infracciones a esta Ley; </w:t>
      </w:r>
    </w:p>
    <w:p w14:paraId="4617CEAA" w14:textId="77777777" w:rsidR="00ED2FD1" w:rsidRPr="00011ED1" w:rsidRDefault="00ED2FD1" w:rsidP="00011ED1">
      <w:pPr>
        <w:spacing w:line="360" w:lineRule="auto"/>
        <w:ind w:left="567" w:right="567"/>
        <w:contextualSpacing/>
        <w:jc w:val="both"/>
        <w:rPr>
          <w:rFonts w:ascii="Palatino Linotype" w:hAnsi="Palatino Linotype"/>
          <w:i/>
        </w:rPr>
      </w:pPr>
      <w:r w:rsidRPr="00011ED1">
        <w:rPr>
          <w:rFonts w:ascii="Palatino Linotype" w:hAnsi="Palatino Linotype"/>
          <w:i/>
        </w:rPr>
        <w:t>(…)</w:t>
      </w:r>
    </w:p>
    <w:p w14:paraId="24863BA7" w14:textId="77777777" w:rsidR="00D42947" w:rsidRDefault="00ED2FD1" w:rsidP="00011ED1">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011ED1">
        <w:rPr>
          <w:rFonts w:ascii="Palatino Linotype" w:hAnsi="Palatino Linotype"/>
        </w:rPr>
        <w:t xml:space="preserve">Asimismo, este Pleno hará del conocimiento del órgano de control de este Instituto de las infracciones en que el </w:t>
      </w:r>
      <w:r w:rsidRPr="00011ED1">
        <w:rPr>
          <w:rFonts w:ascii="Palatino Linotype" w:hAnsi="Palatino Linotype"/>
          <w:b/>
        </w:rPr>
        <w:t>SUJETO OBLIGADO</w:t>
      </w:r>
      <w:r w:rsidRPr="00011ED1">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011ED1">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38A4EC4C" w14:textId="77777777" w:rsidR="00011ED1" w:rsidRPr="00011ED1" w:rsidRDefault="00011ED1" w:rsidP="00011ED1">
      <w:pPr>
        <w:pStyle w:val="Prrafodelista"/>
        <w:tabs>
          <w:tab w:val="left" w:pos="426"/>
        </w:tabs>
        <w:spacing w:before="240" w:after="240" w:line="360" w:lineRule="auto"/>
        <w:ind w:left="0"/>
        <w:jc w:val="both"/>
        <w:rPr>
          <w:rFonts w:ascii="Palatino Linotype" w:eastAsia="MS Mincho" w:hAnsi="Palatino Linotype" w:cs="Arial"/>
        </w:rPr>
      </w:pPr>
    </w:p>
    <w:p w14:paraId="3F8EC190" w14:textId="77777777" w:rsidR="00D42947" w:rsidRPr="00011ED1" w:rsidRDefault="00D42947" w:rsidP="00011ED1">
      <w:pPr>
        <w:spacing w:line="360" w:lineRule="auto"/>
        <w:ind w:left="567" w:right="567"/>
        <w:jc w:val="both"/>
        <w:rPr>
          <w:rFonts w:ascii="Palatino Linotype" w:hAnsi="Palatino Linotype"/>
          <w:i/>
        </w:rPr>
      </w:pPr>
      <w:r w:rsidRPr="00011ED1">
        <w:rPr>
          <w:rFonts w:ascii="Palatino Linotype" w:hAnsi="Palatino Linotype"/>
          <w:i/>
        </w:rPr>
        <w:t>“</w:t>
      </w:r>
      <w:r w:rsidRPr="00011ED1">
        <w:rPr>
          <w:rFonts w:ascii="Palatino Linotype" w:hAnsi="Palatino Linotype"/>
          <w:b/>
          <w:i/>
        </w:rPr>
        <w:t>Artículo 190</w:t>
      </w:r>
      <w:r w:rsidRPr="00011ED1">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w:t>
      </w:r>
      <w:r w:rsidRPr="00011ED1">
        <w:rPr>
          <w:rFonts w:ascii="Palatino Linotype" w:hAnsi="Palatino Linotype"/>
          <w:i/>
        </w:rPr>
        <w:lastRenderedPageBreak/>
        <w:t>del órgano de control interno de la instancia competente para que éste inicie, en su caso, el procedimiento de responsabilidad respectivo, cuyo resultado deberá de ser informado al Instituto.</w:t>
      </w:r>
    </w:p>
    <w:p w14:paraId="62A48C93" w14:textId="77777777" w:rsidR="00D42947" w:rsidRPr="00011ED1" w:rsidRDefault="00D42947" w:rsidP="00011ED1">
      <w:pPr>
        <w:spacing w:line="360" w:lineRule="auto"/>
        <w:ind w:left="567" w:right="567"/>
        <w:jc w:val="both"/>
        <w:rPr>
          <w:rFonts w:ascii="Palatino Linotype" w:hAnsi="Palatino Linotype"/>
          <w:i/>
        </w:rPr>
      </w:pPr>
    </w:p>
    <w:p w14:paraId="5DB1C662" w14:textId="77777777" w:rsidR="00D42947" w:rsidRPr="00011ED1" w:rsidRDefault="00D42947" w:rsidP="00011ED1">
      <w:pPr>
        <w:spacing w:line="360" w:lineRule="auto"/>
        <w:ind w:left="567" w:right="567"/>
        <w:jc w:val="both"/>
        <w:rPr>
          <w:rFonts w:ascii="Palatino Linotype" w:hAnsi="Palatino Linotype"/>
          <w:i/>
        </w:rPr>
      </w:pPr>
      <w:r w:rsidRPr="00011ED1">
        <w:rPr>
          <w:rFonts w:ascii="Palatino Linotype" w:hAnsi="Palatino Linotype"/>
          <w:b/>
          <w:i/>
        </w:rPr>
        <w:t>Artículo 222.</w:t>
      </w:r>
      <w:r w:rsidRPr="00011ED1">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0814756C" w14:textId="77777777" w:rsidR="00D42947" w:rsidRPr="00011ED1" w:rsidRDefault="00D42947" w:rsidP="00011ED1">
      <w:pPr>
        <w:spacing w:line="360" w:lineRule="auto"/>
        <w:ind w:left="567" w:right="567"/>
        <w:jc w:val="both"/>
        <w:rPr>
          <w:rFonts w:ascii="Palatino Linotype" w:hAnsi="Palatino Linotype"/>
          <w:i/>
        </w:rPr>
      </w:pPr>
      <w:r w:rsidRPr="00011ED1">
        <w:rPr>
          <w:rFonts w:ascii="Palatino Linotype" w:hAnsi="Palatino Linotype"/>
          <w:i/>
        </w:rPr>
        <w:t>…</w:t>
      </w:r>
    </w:p>
    <w:p w14:paraId="13E95F38" w14:textId="77777777" w:rsidR="00D42947" w:rsidRPr="00011ED1" w:rsidRDefault="00D42947" w:rsidP="00011ED1">
      <w:pPr>
        <w:spacing w:line="360" w:lineRule="auto"/>
        <w:ind w:left="567" w:right="567"/>
        <w:jc w:val="both"/>
        <w:rPr>
          <w:rFonts w:ascii="Palatino Linotype" w:hAnsi="Palatino Linotype"/>
          <w:b/>
          <w:i/>
          <w:u w:val="single"/>
        </w:rPr>
      </w:pPr>
      <w:r w:rsidRPr="00011ED1">
        <w:rPr>
          <w:rFonts w:ascii="Palatino Linotype" w:hAnsi="Palatino Linotype"/>
          <w:b/>
          <w:i/>
          <w:u w:val="single"/>
        </w:rPr>
        <w:t>I. Cualquier acto u omisión que provoque la suspensión o deficiencia en la atención de las solicitudes de información;</w:t>
      </w:r>
    </w:p>
    <w:p w14:paraId="7AF6968C" w14:textId="77777777" w:rsidR="00D42947" w:rsidRPr="00011ED1" w:rsidRDefault="00D42947" w:rsidP="00011ED1">
      <w:pPr>
        <w:spacing w:line="360" w:lineRule="auto"/>
        <w:ind w:left="567" w:right="567"/>
        <w:jc w:val="both"/>
        <w:rPr>
          <w:rFonts w:ascii="Palatino Linotype" w:hAnsi="Palatino Linotype"/>
          <w:b/>
          <w:i/>
          <w:u w:val="single"/>
        </w:rPr>
      </w:pPr>
      <w:r w:rsidRPr="00011ED1">
        <w:rPr>
          <w:rFonts w:ascii="Palatino Linotype" w:hAnsi="Palatino Linotype"/>
          <w:b/>
          <w:i/>
          <w:u w:val="single"/>
        </w:rPr>
        <w:t>II. La falta de respuesta a las solicitudes de información en los plazos señalados en la normatividad aplicable;</w:t>
      </w:r>
    </w:p>
    <w:p w14:paraId="60FA6355" w14:textId="77777777" w:rsidR="00D42947" w:rsidRPr="00011ED1" w:rsidRDefault="00D42947" w:rsidP="00011ED1">
      <w:pPr>
        <w:spacing w:line="360" w:lineRule="auto"/>
        <w:ind w:left="567" w:right="567"/>
        <w:jc w:val="both"/>
        <w:rPr>
          <w:rFonts w:ascii="Palatino Linotype" w:hAnsi="Palatino Linotype"/>
          <w:i/>
        </w:rPr>
      </w:pPr>
      <w:r w:rsidRPr="00011ED1">
        <w:rPr>
          <w:rFonts w:ascii="Palatino Linotype" w:hAnsi="Palatino Linotype"/>
          <w:i/>
        </w:rPr>
        <w:t>…</w:t>
      </w:r>
    </w:p>
    <w:p w14:paraId="00C19211" w14:textId="77777777" w:rsidR="00D42947" w:rsidRPr="00011ED1" w:rsidRDefault="00D42947" w:rsidP="00011ED1">
      <w:pPr>
        <w:spacing w:line="360" w:lineRule="auto"/>
        <w:ind w:left="567" w:right="567"/>
        <w:jc w:val="both"/>
        <w:rPr>
          <w:rFonts w:ascii="Palatino Linotype" w:hAnsi="Palatino Linotype"/>
          <w:i/>
        </w:rPr>
      </w:pPr>
      <w:r w:rsidRPr="00011ED1">
        <w:rPr>
          <w:rFonts w:ascii="Palatino Linotype" w:hAnsi="Palatino Linotype"/>
          <w:b/>
          <w:i/>
        </w:rPr>
        <w:t>Artículo 223.</w:t>
      </w:r>
      <w:r w:rsidRPr="00011ED1">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D0D5604" w14:textId="77777777" w:rsidR="00D42947" w:rsidRPr="00011ED1" w:rsidRDefault="00D42947" w:rsidP="00011ED1">
      <w:pPr>
        <w:spacing w:line="360" w:lineRule="auto"/>
        <w:ind w:left="567" w:right="567"/>
        <w:jc w:val="both"/>
        <w:rPr>
          <w:rFonts w:ascii="Palatino Linotype" w:hAnsi="Palatino Linotype"/>
          <w:i/>
        </w:rPr>
      </w:pPr>
      <w:r w:rsidRPr="00011ED1">
        <w:rPr>
          <w:rFonts w:ascii="Palatino Linotype" w:hAnsi="Palatino Linotype"/>
          <w:i/>
        </w:rPr>
        <w:t>(…)</w:t>
      </w:r>
    </w:p>
    <w:p w14:paraId="23A9A801" w14:textId="77777777" w:rsidR="00D42947" w:rsidRPr="00011ED1" w:rsidRDefault="00D42947" w:rsidP="00011ED1">
      <w:pPr>
        <w:spacing w:line="360" w:lineRule="auto"/>
        <w:ind w:left="567" w:right="567"/>
        <w:jc w:val="both"/>
        <w:rPr>
          <w:rFonts w:ascii="Palatino Linotype" w:hAnsi="Palatino Linotype"/>
        </w:rPr>
      </w:pPr>
      <w:r w:rsidRPr="00011ED1">
        <w:rPr>
          <w:rFonts w:ascii="Palatino Linotype" w:hAnsi="Palatino Linotype"/>
        </w:rPr>
        <w:t>(Énfasis añadido)</w:t>
      </w:r>
    </w:p>
    <w:p w14:paraId="5F1F4D8D" w14:textId="77777777" w:rsidR="00D42947" w:rsidRPr="00011ED1" w:rsidRDefault="00D42947" w:rsidP="00011ED1">
      <w:pPr>
        <w:pStyle w:val="Prrafodelista"/>
        <w:tabs>
          <w:tab w:val="left" w:pos="426"/>
        </w:tabs>
        <w:spacing w:before="240" w:after="240" w:line="360" w:lineRule="auto"/>
        <w:ind w:left="0"/>
        <w:jc w:val="both"/>
        <w:rPr>
          <w:rFonts w:ascii="Palatino Linotype" w:eastAsia="MS Mincho" w:hAnsi="Palatino Linotype" w:cs="Arial"/>
        </w:rPr>
      </w:pPr>
    </w:p>
    <w:p w14:paraId="3AA2CDCA" w14:textId="4CAB350F" w:rsidR="00ED2FD1" w:rsidRPr="00011ED1" w:rsidRDefault="00ED2FD1" w:rsidP="00011ED1">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011ED1">
        <w:rPr>
          <w:rFonts w:ascii="Palatino Linotype" w:eastAsia="MS Mincho" w:hAnsi="Palatino Linotype" w:cs="Arial"/>
          <w:color w:val="000000" w:themeColor="text1"/>
          <w:lang w:val="es-MX"/>
        </w:rPr>
        <w:lastRenderedPageBreak/>
        <w:t>En ese tenor, se procede a dar vista a la Contraloría Interna y Órgano de Control y Vigilancia, la falta de respuesta a una solicitud de información presentada en el caso que nos atañe para los efectos conducentes.</w:t>
      </w:r>
    </w:p>
    <w:p w14:paraId="47D51EED" w14:textId="77777777" w:rsidR="008061EE" w:rsidRPr="00011ED1" w:rsidRDefault="008061EE"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48E8B453" w:rsidR="00C61173" w:rsidRPr="00011ED1" w:rsidRDefault="00C61173" w:rsidP="00011ED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11ED1">
        <w:rPr>
          <w:rFonts w:ascii="Palatino Linotype" w:eastAsia="MS Mincho" w:hAnsi="Palatino Linotype" w:cs="Arial"/>
          <w:color w:val="000000" w:themeColor="text1"/>
          <w:lang w:val="es-MX"/>
        </w:rPr>
        <w:t xml:space="preserve">Consecuentemente, en términos del artículo 186, </w:t>
      </w:r>
      <w:r w:rsidR="007525BF" w:rsidRPr="00011ED1">
        <w:rPr>
          <w:rFonts w:ascii="Palatino Linotype" w:eastAsia="MS Mincho" w:hAnsi="Palatino Linotype" w:cs="Arial"/>
          <w:color w:val="000000" w:themeColor="text1"/>
          <w:lang w:val="es-MX"/>
        </w:rPr>
        <w:t>fracción III</w:t>
      </w:r>
      <w:r w:rsidRPr="00011ED1">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546B7D" w:rsidRPr="00011ED1">
        <w:rPr>
          <w:rFonts w:ascii="Palatino Linotype" w:eastAsia="MS Mincho" w:hAnsi="Palatino Linotype" w:cs="Arial"/>
          <w:b/>
          <w:color w:val="000000" w:themeColor="text1"/>
          <w:lang w:val="es-MX"/>
        </w:rPr>
        <w:t>REVO</w:t>
      </w:r>
      <w:r w:rsidRPr="00011ED1">
        <w:rPr>
          <w:rFonts w:ascii="Palatino Linotype" w:eastAsia="MS Mincho" w:hAnsi="Palatino Linotype" w:cs="Arial"/>
          <w:b/>
          <w:color w:val="000000" w:themeColor="text1"/>
          <w:lang w:val="es-MX"/>
        </w:rPr>
        <w:t>CAR</w:t>
      </w:r>
      <w:r w:rsidRPr="00011ED1">
        <w:rPr>
          <w:rFonts w:ascii="Palatino Linotype" w:eastAsia="MS Mincho" w:hAnsi="Palatino Linotype" w:cs="Arial"/>
          <w:color w:val="000000" w:themeColor="text1"/>
          <w:lang w:val="es-MX"/>
        </w:rPr>
        <w:t xml:space="preserve"> la respuesta del recurso de revisión 0</w:t>
      </w:r>
      <w:r w:rsidR="00744D72" w:rsidRPr="00011ED1">
        <w:rPr>
          <w:rFonts w:ascii="Palatino Linotype" w:eastAsia="MS Mincho" w:hAnsi="Palatino Linotype" w:cs="Arial"/>
          <w:color w:val="000000" w:themeColor="text1"/>
          <w:lang w:val="es-MX"/>
        </w:rPr>
        <w:t>11</w:t>
      </w:r>
      <w:r w:rsidR="00546B7D" w:rsidRPr="00011ED1">
        <w:rPr>
          <w:rFonts w:ascii="Palatino Linotype" w:eastAsia="MS Mincho" w:hAnsi="Palatino Linotype" w:cs="Arial"/>
          <w:color w:val="000000" w:themeColor="text1"/>
          <w:lang w:val="es-MX"/>
        </w:rPr>
        <w:t>08</w:t>
      </w:r>
      <w:r w:rsidRPr="00011ED1">
        <w:rPr>
          <w:rFonts w:ascii="Palatino Linotype" w:eastAsia="MS Mincho" w:hAnsi="Palatino Linotype" w:cs="Arial"/>
          <w:color w:val="000000" w:themeColor="text1"/>
          <w:lang w:val="es-MX"/>
        </w:rPr>
        <w:t>/INFOEM/IP/RR/201</w:t>
      </w:r>
      <w:r w:rsidR="00744D72" w:rsidRPr="00011ED1">
        <w:rPr>
          <w:rFonts w:ascii="Palatino Linotype" w:eastAsia="MS Mincho" w:hAnsi="Palatino Linotype" w:cs="Arial"/>
          <w:color w:val="000000" w:themeColor="text1"/>
          <w:lang w:val="es-MX"/>
        </w:rPr>
        <w:t>9</w:t>
      </w:r>
      <w:r w:rsidRPr="00011ED1">
        <w:rPr>
          <w:rFonts w:ascii="Palatino Linotype" w:eastAsia="MS Mincho" w:hAnsi="Palatino Linotype" w:cs="Arial"/>
          <w:color w:val="000000" w:themeColor="text1"/>
          <w:lang w:val="es-MX"/>
        </w:rPr>
        <w:t>.</w:t>
      </w:r>
    </w:p>
    <w:p w14:paraId="32CCA88E" w14:textId="77777777" w:rsidR="00F759C4" w:rsidRPr="00011ED1" w:rsidRDefault="00F759C4"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334456" w14:textId="5BA89C7C" w:rsidR="001105B5" w:rsidRPr="00011ED1" w:rsidRDefault="00AD0569" w:rsidP="00011ED1">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011ED1">
        <w:rPr>
          <w:rFonts w:ascii="Palatino Linotype" w:eastAsia="MS Mincho" w:hAnsi="Palatino Linotype" w:cstheme="majorBidi"/>
        </w:rPr>
        <w:t xml:space="preserve">Por </w:t>
      </w:r>
      <w:r w:rsidRPr="00011ED1">
        <w:rPr>
          <w:rFonts w:ascii="Palatino Linotype" w:hAnsi="Palatino Linotype" w:cs="Arial"/>
          <w:lang w:eastAsia="es-MX"/>
        </w:rPr>
        <w:t>lo</w:t>
      </w:r>
      <w:r w:rsidRPr="00011ED1">
        <w:rPr>
          <w:rFonts w:ascii="Palatino Linotype" w:eastAsia="MS Mincho" w:hAnsi="Palatino Linotype" w:cstheme="majorBidi"/>
        </w:rPr>
        <w:t xml:space="preserve"> anteriormente expuesto y fundado este </w:t>
      </w:r>
      <w:r w:rsidRPr="00011ED1">
        <w:rPr>
          <w:rFonts w:ascii="Palatino Linotype" w:eastAsia="MS Mincho" w:hAnsi="Palatino Linotype" w:cstheme="majorBidi"/>
          <w:b/>
        </w:rPr>
        <w:t>ÓRGANO GARANTE</w:t>
      </w:r>
      <w:r w:rsidR="00C61173" w:rsidRPr="00011ED1">
        <w:rPr>
          <w:rFonts w:ascii="Palatino Linotype" w:eastAsia="MS Mincho" w:hAnsi="Palatino Linotype" w:cstheme="majorBidi"/>
        </w:rPr>
        <w:t xml:space="preserve"> emite los siguientes:</w:t>
      </w:r>
    </w:p>
    <w:p w14:paraId="225ABAE2" w14:textId="77777777" w:rsidR="00744D72" w:rsidRPr="00011ED1" w:rsidRDefault="00744D72" w:rsidP="00011ED1">
      <w:pPr>
        <w:tabs>
          <w:tab w:val="left" w:pos="0"/>
          <w:tab w:val="left" w:pos="426"/>
        </w:tabs>
        <w:spacing w:line="360" w:lineRule="auto"/>
        <w:ind w:right="49"/>
        <w:contextualSpacing/>
        <w:jc w:val="both"/>
        <w:rPr>
          <w:rFonts w:ascii="Palatino Linotype" w:eastAsia="MS Mincho" w:hAnsi="Palatino Linotype" w:cstheme="majorBidi"/>
        </w:rPr>
      </w:pPr>
    </w:p>
    <w:p w14:paraId="53475E84" w14:textId="77777777" w:rsidR="004472C2" w:rsidRPr="00011ED1" w:rsidRDefault="004472C2" w:rsidP="00011ED1">
      <w:pPr>
        <w:pStyle w:val="Ttulo1"/>
        <w:tabs>
          <w:tab w:val="left" w:pos="0"/>
        </w:tabs>
        <w:spacing w:before="0" w:line="360" w:lineRule="auto"/>
        <w:jc w:val="center"/>
        <w:rPr>
          <w:b/>
          <w:szCs w:val="24"/>
        </w:rPr>
      </w:pPr>
      <w:bookmarkStart w:id="75" w:name="_Toc536621635"/>
      <w:bookmarkStart w:id="76" w:name="_Toc7715369"/>
      <w:r w:rsidRPr="00011ED1">
        <w:rPr>
          <w:b/>
          <w:szCs w:val="24"/>
        </w:rPr>
        <w:t>RESOLUTIVOS</w:t>
      </w:r>
      <w:bookmarkEnd w:id="75"/>
      <w:bookmarkEnd w:id="76"/>
    </w:p>
    <w:p w14:paraId="7401E2D7" w14:textId="77777777" w:rsidR="004472C2" w:rsidRPr="00011ED1" w:rsidRDefault="004472C2" w:rsidP="00011ED1">
      <w:pPr>
        <w:spacing w:line="360" w:lineRule="auto"/>
        <w:rPr>
          <w:rFonts w:ascii="Palatino Linotype" w:hAnsi="Palatino Linotype"/>
          <w:lang w:eastAsia="en-US"/>
        </w:rPr>
      </w:pPr>
    </w:p>
    <w:p w14:paraId="6CCF15AD" w14:textId="5F7F71F3" w:rsidR="00011ED1" w:rsidRPr="00011ED1" w:rsidRDefault="004472C2" w:rsidP="00011ED1">
      <w:pPr>
        <w:spacing w:line="360" w:lineRule="auto"/>
        <w:jc w:val="both"/>
        <w:rPr>
          <w:rFonts w:ascii="Palatino Linotype" w:hAnsi="Palatino Linotype" w:cs="Arial"/>
          <w:bCs/>
        </w:rPr>
      </w:pPr>
      <w:r w:rsidRPr="00011ED1">
        <w:rPr>
          <w:rFonts w:ascii="Palatino Linotype" w:eastAsia="Times New Roman" w:hAnsi="Palatino Linotype" w:cs="Arial"/>
          <w:b/>
        </w:rPr>
        <w:t xml:space="preserve">PRIMERO. </w:t>
      </w:r>
      <w:r w:rsidRPr="00011ED1">
        <w:rPr>
          <w:rFonts w:ascii="Palatino Linotype" w:eastAsia="Times New Roman" w:hAnsi="Palatino Linotype" w:cs="Arial"/>
        </w:rPr>
        <w:t xml:space="preserve">Resultan </w:t>
      </w:r>
      <w:r w:rsidR="0017201D" w:rsidRPr="00011ED1">
        <w:rPr>
          <w:rFonts w:ascii="Palatino Linotype" w:eastAsia="Times New Roman" w:hAnsi="Palatino Linotype" w:cs="Arial"/>
        </w:rPr>
        <w:t>fundadas</w:t>
      </w:r>
      <w:r w:rsidRPr="00011ED1">
        <w:rPr>
          <w:rFonts w:ascii="Palatino Linotype" w:eastAsia="Times New Roman" w:hAnsi="Palatino Linotype" w:cs="Arial"/>
        </w:rPr>
        <w:t xml:space="preserve"> las</w:t>
      </w:r>
      <w:r w:rsidRPr="00011ED1">
        <w:rPr>
          <w:rFonts w:ascii="Palatino Linotype" w:eastAsia="Times New Roman" w:hAnsi="Palatino Linotype" w:cs="Arial"/>
          <w:b/>
        </w:rPr>
        <w:t xml:space="preserve"> </w:t>
      </w:r>
      <w:r w:rsidRPr="00011ED1">
        <w:rPr>
          <w:rFonts w:ascii="Palatino Linotype" w:eastAsia="Times New Roman" w:hAnsi="Palatino Linotype" w:cs="Arial"/>
        </w:rPr>
        <w:t xml:space="preserve">razones y motivos de inconformidad hechos valer </w:t>
      </w:r>
      <w:r w:rsidRPr="00011ED1">
        <w:rPr>
          <w:rFonts w:ascii="Palatino Linotype" w:eastAsia="Calibri" w:hAnsi="Palatino Linotype" w:cs="Arial"/>
        </w:rPr>
        <w:t xml:space="preserve">en el recurso de revisión </w:t>
      </w:r>
      <w:r w:rsidRPr="00011ED1">
        <w:rPr>
          <w:rFonts w:ascii="Palatino Linotype" w:hAnsi="Palatino Linotype" w:cs="Arial"/>
          <w:b/>
          <w:bCs/>
        </w:rPr>
        <w:t>0</w:t>
      </w:r>
      <w:r w:rsidR="00744D72" w:rsidRPr="00011ED1">
        <w:rPr>
          <w:rFonts w:ascii="Palatino Linotype" w:hAnsi="Palatino Linotype" w:cs="Arial"/>
          <w:b/>
          <w:bCs/>
        </w:rPr>
        <w:t>110</w:t>
      </w:r>
      <w:r w:rsidR="00546B7D" w:rsidRPr="00011ED1">
        <w:rPr>
          <w:rFonts w:ascii="Palatino Linotype" w:hAnsi="Palatino Linotype" w:cs="Arial"/>
          <w:b/>
          <w:bCs/>
        </w:rPr>
        <w:t>8</w:t>
      </w:r>
      <w:r w:rsidRPr="00011ED1">
        <w:rPr>
          <w:rFonts w:ascii="Palatino Linotype" w:hAnsi="Palatino Linotype" w:cs="Arial"/>
          <w:b/>
          <w:bCs/>
        </w:rPr>
        <w:t>/INFOEM/IP/RR/201</w:t>
      </w:r>
      <w:r w:rsidR="00C56CC1" w:rsidRPr="00011ED1">
        <w:rPr>
          <w:rFonts w:ascii="Palatino Linotype" w:hAnsi="Palatino Linotype" w:cs="Arial"/>
          <w:b/>
          <w:bCs/>
        </w:rPr>
        <w:t>9</w:t>
      </w:r>
      <w:r w:rsidRPr="00011ED1">
        <w:rPr>
          <w:rFonts w:ascii="Palatino Linotype" w:hAnsi="Palatino Linotype" w:cs="Arial"/>
          <w:b/>
          <w:bCs/>
        </w:rPr>
        <w:t xml:space="preserve">, </w:t>
      </w:r>
      <w:r w:rsidRPr="00011ED1">
        <w:rPr>
          <w:rFonts w:ascii="Palatino Linotype" w:hAnsi="Palatino Linotype" w:cs="Arial"/>
          <w:bCs/>
        </w:rPr>
        <w:t xml:space="preserve">en términos del </w:t>
      </w:r>
      <w:r w:rsidRPr="00011ED1">
        <w:rPr>
          <w:rFonts w:ascii="Palatino Linotype" w:hAnsi="Palatino Linotype" w:cs="Arial"/>
          <w:b/>
          <w:bCs/>
        </w:rPr>
        <w:t>Considerando</w:t>
      </w:r>
      <w:r w:rsidRPr="00011ED1">
        <w:rPr>
          <w:rFonts w:ascii="Palatino Linotype" w:hAnsi="Palatino Linotype" w:cs="Arial"/>
          <w:bCs/>
        </w:rPr>
        <w:t xml:space="preserve"> </w:t>
      </w:r>
      <w:r w:rsidRPr="00011ED1">
        <w:rPr>
          <w:rFonts w:ascii="Palatino Linotype" w:hAnsi="Palatino Linotype" w:cs="Arial"/>
          <w:b/>
          <w:bCs/>
        </w:rPr>
        <w:t xml:space="preserve">CUARTO </w:t>
      </w:r>
      <w:r w:rsidRPr="00011ED1">
        <w:rPr>
          <w:rFonts w:ascii="Palatino Linotype" w:hAnsi="Palatino Linotype" w:cs="Arial"/>
          <w:bCs/>
        </w:rPr>
        <w:t>de la presente resolución.</w:t>
      </w:r>
    </w:p>
    <w:p w14:paraId="447B9CDD" w14:textId="145A44CB" w:rsidR="004472C2" w:rsidRPr="00011ED1" w:rsidRDefault="004472C2" w:rsidP="00011ED1">
      <w:pPr>
        <w:spacing w:before="240" w:line="360" w:lineRule="auto"/>
        <w:jc w:val="both"/>
        <w:rPr>
          <w:rFonts w:ascii="Palatino Linotype" w:hAnsi="Palatino Linotype" w:cs="Arial"/>
          <w:bCs/>
        </w:rPr>
      </w:pPr>
      <w:bookmarkStart w:id="77" w:name="_Toc477891768"/>
      <w:bookmarkStart w:id="78" w:name="_Toc477891858"/>
      <w:bookmarkStart w:id="79" w:name="_Toc481576259"/>
      <w:bookmarkStart w:id="80" w:name="_Toc492590391"/>
      <w:bookmarkStart w:id="81" w:name="_Toc462653937"/>
      <w:bookmarkStart w:id="82" w:name="_Toc453696502"/>
      <w:bookmarkStart w:id="83" w:name="_Toc454301155"/>
      <w:r w:rsidRPr="00011ED1">
        <w:rPr>
          <w:rFonts w:ascii="Palatino Linotype" w:hAnsi="Palatino Linotype"/>
          <w:b/>
        </w:rPr>
        <w:t>SEGUNDO.</w:t>
      </w:r>
      <w:r w:rsidRPr="00011ED1">
        <w:rPr>
          <w:rStyle w:val="Ttulo2Car"/>
          <w:rFonts w:ascii="Palatino Linotype" w:hAnsi="Palatino Linotype"/>
          <w:b/>
          <w:sz w:val="24"/>
          <w:szCs w:val="24"/>
        </w:rPr>
        <w:t xml:space="preserve"> </w:t>
      </w:r>
      <w:bookmarkEnd w:id="77"/>
      <w:bookmarkEnd w:id="78"/>
      <w:bookmarkEnd w:id="79"/>
      <w:bookmarkEnd w:id="80"/>
      <w:bookmarkEnd w:id="81"/>
      <w:bookmarkEnd w:id="82"/>
      <w:bookmarkEnd w:id="83"/>
      <w:r w:rsidRPr="00011ED1">
        <w:rPr>
          <w:rFonts w:ascii="Palatino Linotype" w:eastAsia="Calibri" w:hAnsi="Palatino Linotype" w:cs="Arial"/>
        </w:rPr>
        <w:t>Se</w:t>
      </w:r>
      <w:r w:rsidRPr="00011ED1">
        <w:rPr>
          <w:rFonts w:ascii="Palatino Linotype" w:eastAsia="Calibri" w:hAnsi="Palatino Linotype" w:cs="Arial"/>
          <w:b/>
        </w:rPr>
        <w:t xml:space="preserve"> </w:t>
      </w:r>
      <w:r w:rsidR="00546B7D" w:rsidRPr="00011ED1">
        <w:rPr>
          <w:rFonts w:ascii="Palatino Linotype" w:eastAsia="Calibri" w:hAnsi="Palatino Linotype" w:cs="Arial"/>
          <w:b/>
        </w:rPr>
        <w:t>REVO</w:t>
      </w:r>
      <w:r w:rsidRPr="00011ED1">
        <w:rPr>
          <w:rFonts w:ascii="Palatino Linotype" w:eastAsia="Calibri" w:hAnsi="Palatino Linotype" w:cs="Arial"/>
          <w:b/>
        </w:rPr>
        <w:t xml:space="preserve">CA </w:t>
      </w:r>
      <w:r w:rsidRPr="00011ED1">
        <w:rPr>
          <w:rFonts w:ascii="Palatino Linotype" w:eastAsia="Calibri" w:hAnsi="Palatino Linotype" w:cs="Arial"/>
        </w:rPr>
        <w:t xml:space="preserve">la respuesta emitida </w:t>
      </w:r>
      <w:r w:rsidR="00546B7D" w:rsidRPr="00011ED1">
        <w:rPr>
          <w:rFonts w:ascii="Palatino Linotype" w:eastAsia="Calibri" w:hAnsi="Palatino Linotype" w:cs="Arial"/>
        </w:rPr>
        <w:t xml:space="preserve">por </w:t>
      </w:r>
      <w:r w:rsidR="00744D72" w:rsidRPr="00011ED1">
        <w:rPr>
          <w:rFonts w:ascii="Palatino Linotype" w:eastAsia="Calibri" w:hAnsi="Palatino Linotype" w:cs="Arial"/>
        </w:rPr>
        <w:t xml:space="preserve">el </w:t>
      </w:r>
      <w:r w:rsidR="00744D72" w:rsidRPr="00011ED1">
        <w:rPr>
          <w:rFonts w:ascii="Palatino Linotype" w:eastAsia="Calibri" w:hAnsi="Palatino Linotype" w:cs="Arial"/>
          <w:b/>
        </w:rPr>
        <w:t>Ayuntamiento de Tezoyuca</w:t>
      </w:r>
      <w:r w:rsidRPr="00011ED1">
        <w:rPr>
          <w:rFonts w:ascii="Palatino Linotype" w:eastAsia="Calibri" w:hAnsi="Palatino Linotype" w:cs="Arial"/>
        </w:rPr>
        <w:t xml:space="preserve"> y se</w:t>
      </w:r>
      <w:r w:rsidRPr="00011ED1">
        <w:rPr>
          <w:rFonts w:ascii="Palatino Linotype" w:eastAsia="Calibri" w:hAnsi="Palatino Linotype" w:cs="Arial"/>
          <w:b/>
        </w:rPr>
        <w:t xml:space="preserve"> ORDENA </w:t>
      </w:r>
      <w:r w:rsidRPr="00011ED1">
        <w:rPr>
          <w:rFonts w:ascii="Palatino Linotype" w:eastAsia="Times New Roman" w:hAnsi="Palatino Linotype" w:cs="Arial"/>
        </w:rPr>
        <w:t>entregar vía Sistema de Acceso a la Información Mexiquense (SAIMEX)</w:t>
      </w:r>
      <w:r w:rsidRPr="00011ED1">
        <w:rPr>
          <w:rFonts w:ascii="Palatino Linotype" w:eastAsia="Times New Roman" w:hAnsi="Palatino Linotype" w:cs="Arial"/>
          <w:b/>
        </w:rPr>
        <w:t>,</w:t>
      </w:r>
      <w:r w:rsidR="00546B7D" w:rsidRPr="00011ED1">
        <w:rPr>
          <w:rFonts w:ascii="Palatino Linotype" w:eastAsia="Times New Roman" w:hAnsi="Palatino Linotype" w:cs="Arial"/>
          <w:b/>
        </w:rPr>
        <w:t xml:space="preserve"> </w:t>
      </w:r>
      <w:r w:rsidR="00744D72" w:rsidRPr="00011ED1">
        <w:rPr>
          <w:rFonts w:ascii="Palatino Linotype" w:eastAsia="Times New Roman" w:hAnsi="Palatino Linotype" w:cs="Arial"/>
        </w:rPr>
        <w:t>en versión pública, lo siguiente</w:t>
      </w:r>
      <w:r w:rsidRPr="00011ED1">
        <w:rPr>
          <w:rFonts w:ascii="Palatino Linotype" w:hAnsi="Palatino Linotype" w:cs="Arial"/>
          <w:bCs/>
        </w:rPr>
        <w:t>:</w:t>
      </w:r>
    </w:p>
    <w:p w14:paraId="3BD753D1" w14:textId="77777777" w:rsidR="00800C06" w:rsidRPr="00011ED1" w:rsidRDefault="00800C06" w:rsidP="00011ED1">
      <w:pPr>
        <w:spacing w:before="240" w:line="360" w:lineRule="auto"/>
        <w:jc w:val="both"/>
        <w:rPr>
          <w:rFonts w:ascii="Palatino Linotype" w:hAnsi="Palatino Linotype" w:cs="Arial"/>
          <w:bCs/>
        </w:rPr>
      </w:pPr>
    </w:p>
    <w:p w14:paraId="29EB430C" w14:textId="28F04351" w:rsidR="00744D72" w:rsidRPr="00011ED1" w:rsidRDefault="00744D72" w:rsidP="00011ED1">
      <w:pPr>
        <w:pStyle w:val="Prrafodelista"/>
        <w:numPr>
          <w:ilvl w:val="0"/>
          <w:numId w:val="26"/>
        </w:numPr>
        <w:tabs>
          <w:tab w:val="left" w:pos="426"/>
        </w:tabs>
        <w:spacing w:line="360" w:lineRule="auto"/>
        <w:ind w:left="851"/>
        <w:jc w:val="both"/>
        <w:rPr>
          <w:rFonts w:ascii="Palatino Linotype" w:eastAsia="MS Mincho" w:hAnsi="Palatino Linotype" w:cs="Arial"/>
          <w:b/>
          <w:color w:val="000000" w:themeColor="text1"/>
          <w:lang w:val="es-MX"/>
        </w:rPr>
      </w:pPr>
      <w:r w:rsidRPr="00011ED1">
        <w:rPr>
          <w:rFonts w:ascii="Palatino Linotype" w:eastAsia="MS Mincho" w:hAnsi="Palatino Linotype" w:cs="Arial"/>
          <w:b/>
          <w:color w:val="000000" w:themeColor="text1"/>
          <w:lang w:val="es-MX"/>
        </w:rPr>
        <w:lastRenderedPageBreak/>
        <w:t xml:space="preserve">De las personas que ostenten o hayan ostentado el cargo de </w:t>
      </w:r>
      <w:r w:rsidRPr="00011ED1">
        <w:rPr>
          <w:rFonts w:ascii="Palatino Linotype" w:eastAsia="Calibri" w:hAnsi="Palatino Linotype" w:cs="Times New Roman"/>
          <w:b/>
          <w:color w:val="000000"/>
          <w:lang w:val="es-ES" w:eastAsia="en-US"/>
        </w:rPr>
        <w:t>Directores, Subdirectores, Jefes de Departamento y Coordinadores en las dependencias de la adm</w:t>
      </w:r>
      <w:r w:rsidR="00D42947" w:rsidRPr="00011ED1">
        <w:rPr>
          <w:rFonts w:ascii="Palatino Linotype" w:eastAsia="Calibri" w:hAnsi="Palatino Linotype" w:cs="Times New Roman"/>
          <w:b/>
          <w:color w:val="000000"/>
          <w:lang w:val="es-ES" w:eastAsia="en-US"/>
        </w:rPr>
        <w:t>inistración pública municipal, en</w:t>
      </w:r>
      <w:r w:rsidRPr="00011ED1">
        <w:rPr>
          <w:rFonts w:ascii="Palatino Linotype" w:eastAsia="Calibri" w:hAnsi="Palatino Linotype" w:cs="Times New Roman"/>
          <w:b/>
          <w:color w:val="000000"/>
          <w:lang w:val="es-ES" w:eastAsia="en-US"/>
        </w:rPr>
        <w:t xml:space="preserve"> los organismos descentralizados denominados Instituto Municipal de Cultura Física y Deporte de Tezoyuca (IMCUFIDET), y al Organismo Público Descentralizado de Asistencia Social denominado Sistema Municipal para el Desarrollo Integral de la Familia (DIF), así como del Presidente Municipal, Sindico y los diez Regidores, los documentos donde conste lo siguiente:</w:t>
      </w:r>
    </w:p>
    <w:p w14:paraId="4177F10F" w14:textId="77777777" w:rsidR="00744D72" w:rsidRPr="00011ED1" w:rsidRDefault="00744D72" w:rsidP="00011ED1">
      <w:pPr>
        <w:pStyle w:val="Prrafodelista"/>
        <w:tabs>
          <w:tab w:val="left" w:pos="426"/>
        </w:tabs>
        <w:spacing w:line="360" w:lineRule="auto"/>
        <w:ind w:left="0"/>
        <w:jc w:val="both"/>
        <w:rPr>
          <w:rFonts w:ascii="Palatino Linotype" w:eastAsia="Calibri" w:hAnsi="Palatino Linotype" w:cs="Times New Roman"/>
          <w:color w:val="000000"/>
          <w:lang w:val="es-ES" w:eastAsia="en-US"/>
        </w:rPr>
      </w:pPr>
    </w:p>
    <w:p w14:paraId="3167B427" w14:textId="77777777" w:rsidR="00744D72" w:rsidRDefault="00744D72" w:rsidP="00011ED1">
      <w:pPr>
        <w:pStyle w:val="Prrafodelista"/>
        <w:numPr>
          <w:ilvl w:val="0"/>
          <w:numId w:val="25"/>
        </w:numPr>
        <w:tabs>
          <w:tab w:val="left" w:pos="426"/>
        </w:tabs>
        <w:spacing w:line="360" w:lineRule="auto"/>
        <w:ind w:right="616" w:hanging="436"/>
        <w:jc w:val="both"/>
        <w:rPr>
          <w:rFonts w:ascii="Palatino Linotype" w:eastAsia="MS Mincho" w:hAnsi="Palatino Linotype" w:cs="Arial"/>
          <w:b/>
          <w:color w:val="000000" w:themeColor="text1"/>
          <w:lang w:val="es-MX"/>
        </w:rPr>
      </w:pPr>
      <w:r w:rsidRPr="00011ED1">
        <w:rPr>
          <w:rFonts w:ascii="Palatino Linotype" w:eastAsia="MS Mincho" w:hAnsi="Palatino Linotype" w:cs="Arial"/>
          <w:b/>
          <w:color w:val="000000" w:themeColor="text1"/>
          <w:lang w:val="es-MX"/>
        </w:rPr>
        <w:t xml:space="preserve">El currículo, curriculum vitae, solicitud de empleo o documento análogo en donde conste su experiencia o conocimientos, del </w:t>
      </w:r>
      <w:r w:rsidRPr="00011ED1">
        <w:rPr>
          <w:rFonts w:ascii="Palatino Linotype" w:eastAsia="Calibri" w:hAnsi="Palatino Linotype" w:cs="Times New Roman"/>
          <w:b/>
          <w:color w:val="000000"/>
          <w:lang w:val="es-ES" w:eastAsia="en-US"/>
        </w:rPr>
        <w:t>cinco (05) de febrero de dos mil dieciocho al cinco (05) de febrero de dos mil diecinueve</w:t>
      </w:r>
      <w:r w:rsidRPr="00011ED1">
        <w:rPr>
          <w:rFonts w:ascii="Palatino Linotype" w:eastAsia="MS Mincho" w:hAnsi="Palatino Linotype" w:cs="Arial"/>
          <w:b/>
          <w:color w:val="000000" w:themeColor="text1"/>
          <w:lang w:val="es-MX"/>
        </w:rPr>
        <w:t>;</w:t>
      </w:r>
    </w:p>
    <w:p w14:paraId="0F1E8D86" w14:textId="77777777" w:rsidR="00011ED1" w:rsidRPr="00011ED1" w:rsidRDefault="00011ED1" w:rsidP="00011ED1">
      <w:pPr>
        <w:pStyle w:val="Prrafodelista"/>
        <w:tabs>
          <w:tab w:val="left" w:pos="426"/>
        </w:tabs>
        <w:spacing w:line="360" w:lineRule="auto"/>
        <w:ind w:right="616"/>
        <w:jc w:val="both"/>
        <w:rPr>
          <w:rFonts w:ascii="Palatino Linotype" w:eastAsia="MS Mincho" w:hAnsi="Palatino Linotype" w:cs="Arial"/>
          <w:b/>
          <w:color w:val="000000" w:themeColor="text1"/>
          <w:lang w:val="es-MX"/>
        </w:rPr>
      </w:pPr>
    </w:p>
    <w:p w14:paraId="7276FEA0" w14:textId="77777777" w:rsidR="00744D72" w:rsidRDefault="00744D72" w:rsidP="00011ED1">
      <w:pPr>
        <w:pStyle w:val="Prrafodelista"/>
        <w:numPr>
          <w:ilvl w:val="0"/>
          <w:numId w:val="25"/>
        </w:numPr>
        <w:tabs>
          <w:tab w:val="left" w:pos="426"/>
        </w:tabs>
        <w:spacing w:line="360" w:lineRule="auto"/>
        <w:ind w:right="616" w:hanging="436"/>
        <w:jc w:val="both"/>
        <w:rPr>
          <w:rFonts w:ascii="Palatino Linotype" w:eastAsia="MS Mincho" w:hAnsi="Palatino Linotype" w:cs="Arial"/>
          <w:b/>
          <w:color w:val="000000" w:themeColor="text1"/>
          <w:lang w:val="es-MX"/>
        </w:rPr>
      </w:pPr>
      <w:r w:rsidRPr="00011ED1">
        <w:rPr>
          <w:rFonts w:ascii="Palatino Linotype" w:eastAsia="MS Mincho" w:hAnsi="Palatino Linotype" w:cs="Arial"/>
          <w:b/>
          <w:color w:val="000000" w:themeColor="text1"/>
          <w:lang w:val="es-MX"/>
        </w:rPr>
        <w:t xml:space="preserve">El Titulo y Cédula Profesional, </w:t>
      </w:r>
      <w:r w:rsidRPr="00011ED1">
        <w:rPr>
          <w:rFonts w:ascii="Palatino Linotype" w:eastAsia="Calibri" w:hAnsi="Palatino Linotype" w:cs="Times New Roman"/>
          <w:b/>
          <w:color w:val="000000"/>
          <w:lang w:val="es-ES" w:eastAsia="en-US"/>
        </w:rPr>
        <w:t>del cinco (05) de febrero de dos mil dieciocho al cinco (05) de febrero de dos mil diecinueve</w:t>
      </w:r>
      <w:r w:rsidRPr="00011ED1">
        <w:rPr>
          <w:rFonts w:ascii="Palatino Linotype" w:eastAsia="MS Mincho" w:hAnsi="Palatino Linotype" w:cs="Arial"/>
          <w:b/>
          <w:color w:val="000000" w:themeColor="text1"/>
          <w:lang w:val="es-MX"/>
        </w:rPr>
        <w:t>;</w:t>
      </w:r>
    </w:p>
    <w:p w14:paraId="72D577CE" w14:textId="77777777" w:rsidR="00011ED1" w:rsidRPr="00011ED1" w:rsidRDefault="00011ED1" w:rsidP="00011ED1">
      <w:pPr>
        <w:pStyle w:val="Prrafodelista"/>
        <w:rPr>
          <w:rFonts w:ascii="Palatino Linotype" w:eastAsia="MS Mincho" w:hAnsi="Palatino Linotype" w:cs="Arial"/>
          <w:b/>
          <w:color w:val="000000" w:themeColor="text1"/>
          <w:lang w:val="es-MX"/>
        </w:rPr>
      </w:pPr>
    </w:p>
    <w:p w14:paraId="2227FB03" w14:textId="77777777" w:rsidR="00011ED1" w:rsidRPr="00011ED1" w:rsidRDefault="00011ED1" w:rsidP="00011ED1">
      <w:pPr>
        <w:pStyle w:val="Prrafodelista"/>
        <w:tabs>
          <w:tab w:val="left" w:pos="426"/>
        </w:tabs>
        <w:spacing w:line="360" w:lineRule="auto"/>
        <w:ind w:right="616"/>
        <w:jc w:val="both"/>
        <w:rPr>
          <w:rFonts w:ascii="Palatino Linotype" w:eastAsia="MS Mincho" w:hAnsi="Palatino Linotype" w:cs="Arial"/>
          <w:b/>
          <w:color w:val="000000" w:themeColor="text1"/>
          <w:lang w:val="es-MX"/>
        </w:rPr>
      </w:pPr>
    </w:p>
    <w:p w14:paraId="5A1344BF" w14:textId="77777777" w:rsidR="00744D72" w:rsidRPr="00011ED1" w:rsidRDefault="00744D72" w:rsidP="00011ED1">
      <w:pPr>
        <w:pStyle w:val="Prrafodelista"/>
        <w:numPr>
          <w:ilvl w:val="0"/>
          <w:numId w:val="25"/>
        </w:numPr>
        <w:tabs>
          <w:tab w:val="left" w:pos="426"/>
        </w:tabs>
        <w:spacing w:line="360" w:lineRule="auto"/>
        <w:ind w:right="616" w:hanging="436"/>
        <w:jc w:val="both"/>
        <w:rPr>
          <w:rFonts w:ascii="Palatino Linotype" w:eastAsia="MS Mincho" w:hAnsi="Palatino Linotype" w:cs="Arial"/>
          <w:b/>
          <w:color w:val="000000" w:themeColor="text1"/>
          <w:lang w:val="es-MX"/>
        </w:rPr>
      </w:pPr>
      <w:r w:rsidRPr="00011ED1">
        <w:rPr>
          <w:rFonts w:ascii="Palatino Linotype" w:eastAsia="MS Mincho" w:hAnsi="Palatino Linotype" w:cs="Arial"/>
          <w:b/>
          <w:color w:val="000000" w:themeColor="text1"/>
          <w:lang w:val="es-MX"/>
        </w:rPr>
        <w:t xml:space="preserve">La retribución otorgada bajo la contratación por honorarios, del </w:t>
      </w:r>
      <w:r w:rsidRPr="00011ED1">
        <w:rPr>
          <w:rFonts w:ascii="Palatino Linotype" w:eastAsia="Calibri" w:hAnsi="Palatino Linotype" w:cs="Times New Roman"/>
          <w:b/>
          <w:color w:val="000000"/>
          <w:lang w:val="es-ES" w:eastAsia="en-US"/>
        </w:rPr>
        <w:t>veinte (20) de diciembre de dos mil dieciocho al cinco (05) de febrero del dos mil diecinueve</w:t>
      </w:r>
      <w:r w:rsidRPr="00011ED1">
        <w:rPr>
          <w:rFonts w:ascii="Palatino Linotype" w:eastAsia="MS Mincho" w:hAnsi="Palatino Linotype" w:cs="Arial"/>
          <w:b/>
          <w:color w:val="000000" w:themeColor="text1"/>
          <w:lang w:val="es-MX"/>
        </w:rPr>
        <w:t>;</w:t>
      </w:r>
    </w:p>
    <w:p w14:paraId="304140B5" w14:textId="2F7583DF" w:rsidR="00744D72" w:rsidRDefault="00744D72" w:rsidP="00011ED1">
      <w:pPr>
        <w:pStyle w:val="Prrafodelista"/>
        <w:numPr>
          <w:ilvl w:val="0"/>
          <w:numId w:val="25"/>
        </w:numPr>
        <w:tabs>
          <w:tab w:val="left" w:pos="426"/>
        </w:tabs>
        <w:spacing w:line="360" w:lineRule="auto"/>
        <w:ind w:right="616" w:hanging="436"/>
        <w:jc w:val="both"/>
        <w:rPr>
          <w:rFonts w:ascii="Palatino Linotype" w:eastAsia="MS Mincho" w:hAnsi="Palatino Linotype" w:cs="Arial"/>
          <w:b/>
          <w:color w:val="000000" w:themeColor="text1"/>
          <w:lang w:val="es-MX"/>
        </w:rPr>
      </w:pPr>
      <w:r w:rsidRPr="00011ED1">
        <w:rPr>
          <w:rFonts w:ascii="Palatino Linotype" w:eastAsia="MS Mincho" w:hAnsi="Palatino Linotype" w:cs="Arial"/>
          <w:b/>
          <w:color w:val="000000" w:themeColor="text1"/>
          <w:lang w:val="es-MX"/>
        </w:rPr>
        <w:lastRenderedPageBreak/>
        <w:t>Los recibos de nómina del primero (01) de enero de dos mil dieciséis al cinco (05) de febrero de dos mil diecinueve;</w:t>
      </w:r>
      <w:r w:rsidR="00BC2FC7" w:rsidRPr="00011ED1">
        <w:rPr>
          <w:rFonts w:ascii="Palatino Linotype" w:eastAsia="MS Mincho" w:hAnsi="Palatino Linotype" w:cs="Arial"/>
          <w:b/>
          <w:color w:val="000000" w:themeColor="text1"/>
          <w:lang w:val="es-MX"/>
        </w:rPr>
        <w:t xml:space="preserve"> y, </w:t>
      </w:r>
    </w:p>
    <w:p w14:paraId="27DBEC5A" w14:textId="77777777" w:rsidR="00011ED1" w:rsidRPr="00011ED1" w:rsidRDefault="00011ED1" w:rsidP="00011ED1">
      <w:pPr>
        <w:pStyle w:val="Prrafodelista"/>
        <w:tabs>
          <w:tab w:val="left" w:pos="426"/>
        </w:tabs>
        <w:spacing w:line="360" w:lineRule="auto"/>
        <w:ind w:right="616"/>
        <w:jc w:val="both"/>
        <w:rPr>
          <w:rFonts w:ascii="Palatino Linotype" w:eastAsia="MS Mincho" w:hAnsi="Palatino Linotype" w:cs="Arial"/>
          <w:b/>
          <w:color w:val="000000" w:themeColor="text1"/>
          <w:lang w:val="es-MX"/>
        </w:rPr>
      </w:pPr>
    </w:p>
    <w:p w14:paraId="525C3A1E" w14:textId="77777777" w:rsidR="00744D72" w:rsidRDefault="00744D72" w:rsidP="00011ED1">
      <w:pPr>
        <w:pStyle w:val="Prrafodelista"/>
        <w:numPr>
          <w:ilvl w:val="0"/>
          <w:numId w:val="25"/>
        </w:numPr>
        <w:tabs>
          <w:tab w:val="left" w:pos="426"/>
        </w:tabs>
        <w:spacing w:line="360" w:lineRule="auto"/>
        <w:ind w:right="616" w:hanging="436"/>
        <w:jc w:val="both"/>
        <w:rPr>
          <w:rFonts w:ascii="Palatino Linotype" w:eastAsia="MS Mincho" w:hAnsi="Palatino Linotype" w:cs="Arial"/>
          <w:b/>
          <w:color w:val="000000" w:themeColor="text1"/>
          <w:lang w:val="es-MX"/>
        </w:rPr>
      </w:pPr>
      <w:r w:rsidRPr="00011ED1">
        <w:rPr>
          <w:rFonts w:ascii="Palatino Linotype" w:eastAsia="MS Mincho" w:hAnsi="Palatino Linotype" w:cs="Arial"/>
          <w:b/>
          <w:color w:val="000000" w:themeColor="text1"/>
          <w:lang w:val="es-MX"/>
        </w:rPr>
        <w:t>Los recibos de aguinaldo y prima vacacional, del primero (01) de enero de dos mil dieciséis al treinta y uno (31) de diciembre de dos mil dieciocho.</w:t>
      </w:r>
    </w:p>
    <w:p w14:paraId="3B06F65D" w14:textId="77777777" w:rsidR="00011ED1" w:rsidRPr="00011ED1" w:rsidRDefault="00011ED1" w:rsidP="00011ED1">
      <w:pPr>
        <w:tabs>
          <w:tab w:val="left" w:pos="426"/>
        </w:tabs>
        <w:spacing w:line="360" w:lineRule="auto"/>
        <w:ind w:right="616"/>
        <w:jc w:val="both"/>
        <w:rPr>
          <w:rFonts w:ascii="Palatino Linotype" w:eastAsia="MS Mincho" w:hAnsi="Palatino Linotype" w:cs="Arial"/>
          <w:b/>
          <w:color w:val="000000" w:themeColor="text1"/>
          <w:lang w:val="es-MX"/>
        </w:rPr>
      </w:pPr>
    </w:p>
    <w:p w14:paraId="41CA31D4" w14:textId="34386A30" w:rsidR="00744D72" w:rsidRPr="00011ED1" w:rsidRDefault="00744D72" w:rsidP="00011ED1">
      <w:pPr>
        <w:spacing w:before="240" w:line="360" w:lineRule="auto"/>
        <w:jc w:val="both"/>
        <w:rPr>
          <w:rFonts w:ascii="Palatino Linotype" w:hAnsi="Palatino Linotype" w:cs="Arial"/>
          <w:b/>
          <w:bCs/>
        </w:rPr>
      </w:pPr>
      <w:r w:rsidRPr="00011ED1">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BC066B" w:rsidRPr="00011ED1">
        <w:rPr>
          <w:rFonts w:ascii="Palatino Linotype" w:hAnsi="Palatino Linotype" w:cs="Arial"/>
          <w:bCs/>
        </w:rPr>
        <w:t xml:space="preserve">rmulen y se ponga a disposición del </w:t>
      </w:r>
      <w:r w:rsidR="00BC066B" w:rsidRPr="00011ED1">
        <w:rPr>
          <w:rFonts w:ascii="Palatino Linotype" w:hAnsi="Palatino Linotype" w:cs="Arial"/>
          <w:b/>
          <w:bCs/>
        </w:rPr>
        <w:t>RECURRENTE.</w:t>
      </w:r>
    </w:p>
    <w:p w14:paraId="0F24BB12" w14:textId="77777777" w:rsidR="00744D72" w:rsidRPr="00011ED1" w:rsidRDefault="00744D72" w:rsidP="00011ED1">
      <w:pPr>
        <w:pStyle w:val="Prrafodelista"/>
        <w:tabs>
          <w:tab w:val="left" w:pos="426"/>
        </w:tabs>
        <w:spacing w:line="360" w:lineRule="auto"/>
        <w:ind w:left="0"/>
        <w:jc w:val="both"/>
        <w:rPr>
          <w:rStyle w:val="Ttulo2Car"/>
          <w:rFonts w:ascii="Palatino Linotype" w:eastAsia="MS Mincho" w:hAnsi="Palatino Linotype" w:cs="Arial"/>
          <w:color w:val="000000" w:themeColor="text1"/>
          <w:sz w:val="24"/>
          <w:szCs w:val="24"/>
          <w:lang w:eastAsia="es-ES"/>
        </w:rPr>
      </w:pPr>
    </w:p>
    <w:p w14:paraId="0F29692C" w14:textId="77777777" w:rsidR="00744D72" w:rsidRPr="00011ED1" w:rsidRDefault="00744D72" w:rsidP="00011ED1">
      <w:pPr>
        <w:pStyle w:val="Prrafodelista"/>
        <w:tabs>
          <w:tab w:val="left" w:pos="426"/>
        </w:tabs>
        <w:spacing w:line="360" w:lineRule="auto"/>
        <w:ind w:left="0"/>
        <w:jc w:val="both"/>
        <w:rPr>
          <w:rFonts w:ascii="Palatino Linotype" w:eastAsia="MS Mincho" w:hAnsi="Palatino Linotype" w:cs="Arial"/>
          <w:color w:val="000000" w:themeColor="text1"/>
          <w:lang w:val="es-MX"/>
        </w:rPr>
      </w:pPr>
      <w:bookmarkStart w:id="84" w:name="_Toc7715370"/>
      <w:r w:rsidRPr="00011ED1">
        <w:rPr>
          <w:rStyle w:val="Ttulo2Car"/>
          <w:rFonts w:ascii="Palatino Linotype" w:hAnsi="Palatino Linotype"/>
          <w:color w:val="000000" w:themeColor="text1"/>
          <w:sz w:val="24"/>
          <w:szCs w:val="24"/>
        </w:rPr>
        <w:t>De</w:t>
      </w:r>
      <w:bookmarkEnd w:id="84"/>
      <w:r w:rsidRPr="00011ED1">
        <w:rPr>
          <w:rFonts w:ascii="Palatino Linotype" w:eastAsia="Calibri" w:hAnsi="Palatino Linotype" w:cs="Arial"/>
        </w:rPr>
        <w:t xml:space="preserve"> ser el caso que la información que se ordena en el </w:t>
      </w:r>
      <w:r w:rsidRPr="00011ED1">
        <w:rPr>
          <w:rFonts w:ascii="Palatino Linotype" w:eastAsia="Calibri" w:hAnsi="Palatino Linotype" w:cs="Arial"/>
          <w:b/>
        </w:rPr>
        <w:t>inciso c)</w:t>
      </w:r>
      <w:r w:rsidRPr="00011ED1">
        <w:rPr>
          <w:rFonts w:ascii="Palatino Linotype" w:eastAsia="Calibri" w:hAnsi="Palatino Linotype" w:cs="Arial"/>
        </w:rPr>
        <w:t xml:space="preserve"> no haya sido generada, administrada y/o poseída por el </w:t>
      </w:r>
      <w:r w:rsidRPr="00011ED1">
        <w:rPr>
          <w:rFonts w:ascii="Palatino Linotype" w:eastAsia="Calibri" w:hAnsi="Palatino Linotype" w:cs="Arial"/>
          <w:b/>
        </w:rPr>
        <w:t xml:space="preserve">SUJETO OBLIGADO, </w:t>
      </w:r>
      <w:r w:rsidRPr="00011ED1">
        <w:rPr>
          <w:rFonts w:ascii="Palatino Linotype" w:eastAsia="Calibri" w:hAnsi="Palatino Linotype" w:cs="Arial"/>
        </w:rPr>
        <w:t>se</w:t>
      </w:r>
      <w:r w:rsidRPr="00011ED1">
        <w:rPr>
          <w:rFonts w:ascii="Palatino Linotype" w:eastAsia="Calibri" w:hAnsi="Palatino Linotype" w:cs="Arial"/>
          <w:b/>
        </w:rPr>
        <w:t xml:space="preserve"> </w:t>
      </w:r>
      <w:r w:rsidRPr="00011ED1">
        <w:rPr>
          <w:rFonts w:ascii="Palatino Linotype" w:eastAsia="Calibri" w:hAnsi="Palatino Linotype" w:cs="Arial"/>
        </w:rPr>
        <w:t>deberá de manifestar de manera clara y precisa las razones que expliquen las causas por las que no se haya generado, administrado y/o poseído la información requerida en este asunto.</w:t>
      </w:r>
    </w:p>
    <w:p w14:paraId="0A826978" w14:textId="77777777" w:rsidR="0035520C" w:rsidRDefault="0035520C" w:rsidP="00011ED1">
      <w:pPr>
        <w:pStyle w:val="Prrafodelista"/>
        <w:tabs>
          <w:tab w:val="left" w:pos="0"/>
        </w:tabs>
        <w:spacing w:line="360" w:lineRule="auto"/>
        <w:ind w:left="0" w:right="49"/>
        <w:jc w:val="both"/>
        <w:rPr>
          <w:rFonts w:ascii="Palatino Linotype" w:eastAsia="MS Mincho" w:hAnsi="Palatino Linotype" w:cs="Arial"/>
          <w:b/>
        </w:rPr>
      </w:pPr>
    </w:p>
    <w:p w14:paraId="686894BA" w14:textId="77777777" w:rsidR="00011ED1" w:rsidRPr="00011ED1" w:rsidRDefault="00011ED1" w:rsidP="00011ED1">
      <w:pPr>
        <w:pStyle w:val="Prrafodelista"/>
        <w:tabs>
          <w:tab w:val="left" w:pos="0"/>
        </w:tabs>
        <w:spacing w:line="360" w:lineRule="auto"/>
        <w:ind w:left="0" w:right="49"/>
        <w:jc w:val="both"/>
        <w:rPr>
          <w:rFonts w:ascii="Palatino Linotype" w:eastAsia="MS Mincho" w:hAnsi="Palatino Linotype" w:cs="Arial"/>
          <w:b/>
        </w:rPr>
      </w:pPr>
    </w:p>
    <w:p w14:paraId="24D4A5DF" w14:textId="77777777" w:rsidR="00011ED1" w:rsidRDefault="00011ED1" w:rsidP="00011ED1">
      <w:pPr>
        <w:autoSpaceDE w:val="0"/>
        <w:autoSpaceDN w:val="0"/>
        <w:adjustRightInd w:val="0"/>
        <w:spacing w:line="360" w:lineRule="auto"/>
        <w:ind w:right="49"/>
        <w:jc w:val="both"/>
        <w:rPr>
          <w:rFonts w:ascii="Palatino Linotype" w:eastAsia="Palatino Linotype" w:hAnsi="Palatino Linotype" w:cs="Palatino Linotype"/>
          <w:b/>
        </w:rPr>
      </w:pPr>
    </w:p>
    <w:p w14:paraId="2E111EEA" w14:textId="77777777" w:rsidR="004472C2" w:rsidRPr="00011ED1" w:rsidRDefault="004472C2" w:rsidP="00011ED1">
      <w:pPr>
        <w:autoSpaceDE w:val="0"/>
        <w:autoSpaceDN w:val="0"/>
        <w:adjustRightInd w:val="0"/>
        <w:spacing w:line="360" w:lineRule="auto"/>
        <w:ind w:right="49"/>
        <w:jc w:val="both"/>
        <w:rPr>
          <w:rFonts w:ascii="Palatino Linotype" w:hAnsi="Palatino Linotype"/>
          <w:color w:val="222222"/>
          <w:shd w:val="clear" w:color="auto" w:fill="FFFFFF"/>
        </w:rPr>
      </w:pPr>
      <w:r w:rsidRPr="00011ED1">
        <w:rPr>
          <w:rFonts w:ascii="Palatino Linotype" w:eastAsia="Palatino Linotype" w:hAnsi="Palatino Linotype" w:cs="Palatino Linotype"/>
          <w:b/>
        </w:rPr>
        <w:t xml:space="preserve">TERCERO. Notifíquese </w:t>
      </w:r>
      <w:r w:rsidRPr="00011ED1">
        <w:rPr>
          <w:rFonts w:ascii="Palatino Linotype" w:eastAsia="Palatino Linotype" w:hAnsi="Palatino Linotype" w:cs="Palatino Linotype"/>
        </w:rPr>
        <w:t xml:space="preserve">al Titular de la Unidad de Transparencia del </w:t>
      </w:r>
      <w:r w:rsidRPr="00011ED1">
        <w:rPr>
          <w:rFonts w:ascii="Palatino Linotype" w:eastAsia="Palatino Linotype" w:hAnsi="Palatino Linotype" w:cs="Palatino Linotype"/>
          <w:b/>
        </w:rPr>
        <w:t>SUJETO OBLIGADO</w:t>
      </w:r>
      <w:r w:rsidRPr="00011ED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11ED1">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011ED1" w:rsidRDefault="003B5515" w:rsidP="00011ED1">
      <w:pPr>
        <w:autoSpaceDE w:val="0"/>
        <w:autoSpaceDN w:val="0"/>
        <w:adjustRightInd w:val="0"/>
        <w:spacing w:line="360" w:lineRule="auto"/>
        <w:ind w:right="49"/>
        <w:jc w:val="both"/>
        <w:rPr>
          <w:rFonts w:ascii="Palatino Linotype" w:eastAsia="Calibri" w:hAnsi="Palatino Linotype" w:cs="Arial"/>
          <w:sz w:val="28"/>
        </w:rPr>
      </w:pPr>
    </w:p>
    <w:p w14:paraId="61DBCB9A" w14:textId="3D82F4EA" w:rsidR="004472C2" w:rsidRPr="00011ED1" w:rsidRDefault="004472C2" w:rsidP="00011ED1">
      <w:pPr>
        <w:autoSpaceDE w:val="0"/>
        <w:autoSpaceDN w:val="0"/>
        <w:adjustRightInd w:val="0"/>
        <w:spacing w:line="360" w:lineRule="auto"/>
        <w:ind w:right="49"/>
        <w:jc w:val="both"/>
        <w:rPr>
          <w:rFonts w:ascii="Palatino Linotype" w:hAnsi="Palatino Linotype"/>
        </w:rPr>
      </w:pPr>
      <w:r w:rsidRPr="00011ED1">
        <w:rPr>
          <w:rFonts w:ascii="Palatino Linotype" w:eastAsia="Times New Roman" w:hAnsi="Palatino Linotype" w:cs="Arial"/>
          <w:b/>
        </w:rPr>
        <w:t xml:space="preserve">CUARTO. </w:t>
      </w:r>
      <w:r w:rsidRPr="00011ED1">
        <w:rPr>
          <w:rFonts w:ascii="Palatino Linotype" w:eastAsia="Times New Roman" w:hAnsi="Palatino Linotype" w:cs="Times New Roman"/>
          <w:b/>
          <w:bCs/>
          <w:color w:val="222222"/>
        </w:rPr>
        <w:t>Notifíquese a</w:t>
      </w:r>
      <w:r w:rsidRPr="00011ED1">
        <w:rPr>
          <w:rFonts w:ascii="Palatino Linotype" w:hAnsi="Palatino Linotype"/>
          <w:b/>
        </w:rPr>
        <w:t xml:space="preserve"> </w:t>
      </w:r>
      <w:r w:rsidR="00520CF9" w:rsidRPr="00520CF9">
        <w:rPr>
          <w:rFonts w:ascii="Palatino Linotype" w:eastAsia="Calibri" w:hAnsi="Palatino Linotype" w:cs="Arial"/>
          <w:b/>
          <w:highlight w:val="black"/>
        </w:rPr>
        <w:t>--------------------------------------</w:t>
      </w:r>
      <w:r w:rsidRPr="00011ED1">
        <w:rPr>
          <w:rFonts w:ascii="Palatino Linotype" w:hAnsi="Palatino Linotype"/>
        </w:rPr>
        <w:t xml:space="preserve"> la presente resolución</w:t>
      </w:r>
      <w:r w:rsidR="00677BAC" w:rsidRPr="00011ED1">
        <w:rPr>
          <w:rFonts w:ascii="Palatino Linotype" w:hAnsi="Palatino Linotype"/>
        </w:rPr>
        <w:t>.</w:t>
      </w:r>
    </w:p>
    <w:p w14:paraId="231274C7" w14:textId="77777777" w:rsidR="00184FB9" w:rsidRPr="00011ED1" w:rsidRDefault="00184FB9" w:rsidP="00011ED1">
      <w:pPr>
        <w:autoSpaceDE w:val="0"/>
        <w:autoSpaceDN w:val="0"/>
        <w:adjustRightInd w:val="0"/>
        <w:spacing w:line="360" w:lineRule="auto"/>
        <w:ind w:right="49"/>
        <w:jc w:val="both"/>
        <w:rPr>
          <w:rFonts w:ascii="Palatino Linotype" w:eastAsia="Calibri" w:hAnsi="Palatino Linotype" w:cs="Arial"/>
          <w:color w:val="FF0000"/>
          <w:sz w:val="28"/>
        </w:rPr>
      </w:pPr>
    </w:p>
    <w:p w14:paraId="4F813E76" w14:textId="1C757847" w:rsidR="0017201D" w:rsidRPr="00011ED1" w:rsidRDefault="004472C2" w:rsidP="00011ED1">
      <w:pPr>
        <w:autoSpaceDE w:val="0"/>
        <w:autoSpaceDN w:val="0"/>
        <w:adjustRightInd w:val="0"/>
        <w:spacing w:line="360" w:lineRule="auto"/>
        <w:ind w:right="49"/>
        <w:jc w:val="both"/>
        <w:rPr>
          <w:rFonts w:ascii="Palatino Linotype" w:eastAsia="MS Mincho" w:hAnsi="Palatino Linotype" w:cs="Times New Roman"/>
        </w:rPr>
      </w:pPr>
      <w:r w:rsidRPr="00011ED1">
        <w:rPr>
          <w:rFonts w:ascii="Palatino Linotype" w:eastAsia="MS Mincho" w:hAnsi="Palatino Linotype" w:cs="Times New Roman"/>
          <w:b/>
        </w:rPr>
        <w:t>QUINTO.</w:t>
      </w:r>
      <w:r w:rsidRPr="00011ED1">
        <w:rPr>
          <w:rFonts w:ascii="Palatino Linotype" w:eastAsia="MS Mincho" w:hAnsi="Palatino Linotype" w:cs="Times New Roman"/>
        </w:rPr>
        <w:t xml:space="preserve"> Se hace del conocimiento de </w:t>
      </w:r>
      <w:r w:rsidR="00520CF9" w:rsidRPr="00520CF9">
        <w:rPr>
          <w:rFonts w:ascii="Palatino Linotype" w:eastAsia="Calibri" w:hAnsi="Palatino Linotype" w:cs="Arial"/>
          <w:b/>
          <w:highlight w:val="black"/>
        </w:rPr>
        <w:t>-------------------------------------</w:t>
      </w:r>
      <w:r w:rsidR="00744D72" w:rsidRPr="00011ED1">
        <w:rPr>
          <w:rFonts w:ascii="Palatino Linotype" w:hAnsi="Palatino Linotype"/>
        </w:rPr>
        <w:t xml:space="preserve"> </w:t>
      </w:r>
      <w:r w:rsidRPr="00011ED1">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011ED1">
        <w:rPr>
          <w:rFonts w:ascii="Palatino Linotype" w:eastAsia="MS Mincho" w:hAnsi="Palatino Linotype" w:cs="Times New Roman"/>
          <w:bCs/>
        </w:rPr>
        <w:t>vía juicio de amparo</w:t>
      </w:r>
      <w:r w:rsidRPr="00011ED1">
        <w:rPr>
          <w:rFonts w:ascii="Palatino Linotype" w:eastAsia="MS Mincho" w:hAnsi="Palatino Linotype" w:cs="Times New Roman"/>
        </w:rPr>
        <w:t> en los términos de las l</w:t>
      </w:r>
      <w:r w:rsidR="00BC066B" w:rsidRPr="00011ED1">
        <w:rPr>
          <w:rFonts w:ascii="Palatino Linotype" w:eastAsia="MS Mincho" w:hAnsi="Palatino Linotype" w:cs="Times New Roman"/>
        </w:rPr>
        <w:t>eyes aplicables.</w:t>
      </w:r>
    </w:p>
    <w:p w14:paraId="2DAC99CB" w14:textId="77777777" w:rsidR="00744D72" w:rsidRDefault="00744D72" w:rsidP="00011ED1">
      <w:pPr>
        <w:autoSpaceDE w:val="0"/>
        <w:autoSpaceDN w:val="0"/>
        <w:adjustRightInd w:val="0"/>
        <w:spacing w:line="360" w:lineRule="auto"/>
        <w:ind w:right="49"/>
        <w:jc w:val="both"/>
        <w:rPr>
          <w:rFonts w:ascii="Palatino Linotype" w:eastAsia="MS Mincho" w:hAnsi="Palatino Linotype" w:cs="Times New Roman"/>
        </w:rPr>
      </w:pPr>
    </w:p>
    <w:p w14:paraId="1FD045AC" w14:textId="77777777" w:rsidR="00011ED1" w:rsidRDefault="00011ED1" w:rsidP="00011ED1">
      <w:pPr>
        <w:autoSpaceDE w:val="0"/>
        <w:autoSpaceDN w:val="0"/>
        <w:adjustRightInd w:val="0"/>
        <w:spacing w:line="360" w:lineRule="auto"/>
        <w:ind w:right="49"/>
        <w:jc w:val="both"/>
        <w:rPr>
          <w:rFonts w:ascii="Palatino Linotype" w:eastAsia="MS Mincho" w:hAnsi="Palatino Linotype" w:cs="Times New Roman"/>
        </w:rPr>
      </w:pPr>
    </w:p>
    <w:p w14:paraId="140D917B" w14:textId="77777777" w:rsidR="00011ED1" w:rsidRDefault="00011ED1" w:rsidP="00011ED1">
      <w:pPr>
        <w:autoSpaceDE w:val="0"/>
        <w:autoSpaceDN w:val="0"/>
        <w:adjustRightInd w:val="0"/>
        <w:spacing w:line="360" w:lineRule="auto"/>
        <w:ind w:right="49"/>
        <w:jc w:val="both"/>
        <w:rPr>
          <w:rFonts w:ascii="Palatino Linotype" w:eastAsia="MS Mincho" w:hAnsi="Palatino Linotype" w:cs="Times New Roman"/>
        </w:rPr>
      </w:pPr>
    </w:p>
    <w:p w14:paraId="6792E5C9" w14:textId="77777777" w:rsidR="00011ED1" w:rsidRDefault="00011ED1" w:rsidP="00011ED1">
      <w:pPr>
        <w:autoSpaceDE w:val="0"/>
        <w:autoSpaceDN w:val="0"/>
        <w:adjustRightInd w:val="0"/>
        <w:spacing w:line="360" w:lineRule="auto"/>
        <w:ind w:right="49"/>
        <w:jc w:val="both"/>
        <w:rPr>
          <w:rFonts w:ascii="Palatino Linotype" w:eastAsia="MS Mincho" w:hAnsi="Palatino Linotype" w:cs="Times New Roman"/>
        </w:rPr>
      </w:pPr>
    </w:p>
    <w:p w14:paraId="09864283" w14:textId="77777777" w:rsidR="00011ED1" w:rsidRDefault="00011ED1" w:rsidP="00011ED1">
      <w:pPr>
        <w:autoSpaceDE w:val="0"/>
        <w:autoSpaceDN w:val="0"/>
        <w:adjustRightInd w:val="0"/>
        <w:spacing w:line="360" w:lineRule="auto"/>
        <w:ind w:right="49"/>
        <w:jc w:val="both"/>
        <w:rPr>
          <w:rFonts w:ascii="Palatino Linotype" w:eastAsia="MS Mincho" w:hAnsi="Palatino Linotype" w:cs="Times New Roman"/>
        </w:rPr>
      </w:pPr>
    </w:p>
    <w:p w14:paraId="7EB2640B" w14:textId="77777777" w:rsidR="00011ED1" w:rsidRDefault="00011ED1" w:rsidP="00011ED1">
      <w:pPr>
        <w:autoSpaceDE w:val="0"/>
        <w:autoSpaceDN w:val="0"/>
        <w:adjustRightInd w:val="0"/>
        <w:spacing w:line="360" w:lineRule="auto"/>
        <w:ind w:right="49"/>
        <w:jc w:val="both"/>
        <w:rPr>
          <w:rFonts w:ascii="Palatino Linotype" w:eastAsia="MS Mincho" w:hAnsi="Palatino Linotype" w:cs="Times New Roman"/>
        </w:rPr>
      </w:pPr>
    </w:p>
    <w:p w14:paraId="1CB4ECA4" w14:textId="77777777" w:rsidR="00011ED1" w:rsidRPr="00011ED1" w:rsidRDefault="00011ED1" w:rsidP="00011ED1">
      <w:pPr>
        <w:autoSpaceDE w:val="0"/>
        <w:autoSpaceDN w:val="0"/>
        <w:adjustRightInd w:val="0"/>
        <w:spacing w:line="360" w:lineRule="auto"/>
        <w:ind w:right="49"/>
        <w:jc w:val="both"/>
        <w:rPr>
          <w:rFonts w:ascii="Palatino Linotype" w:eastAsia="MS Mincho" w:hAnsi="Palatino Linotype" w:cs="Times New Roman"/>
        </w:rPr>
      </w:pPr>
    </w:p>
    <w:p w14:paraId="06A1666C" w14:textId="37436AE4" w:rsidR="00011ED1" w:rsidRDefault="00744D72" w:rsidP="00011ED1">
      <w:pPr>
        <w:spacing w:line="360" w:lineRule="auto"/>
        <w:jc w:val="both"/>
        <w:rPr>
          <w:rFonts w:ascii="Palatino Linotype" w:eastAsia="MS Mincho" w:hAnsi="Palatino Linotype" w:cs="Times New Roman"/>
        </w:rPr>
      </w:pPr>
      <w:r w:rsidRPr="00011ED1">
        <w:rPr>
          <w:rFonts w:ascii="Palatino Linotype" w:eastAsia="MS Mincho" w:hAnsi="Palatino Linotype" w:cs="Times New Roman"/>
          <w:b/>
        </w:rPr>
        <w:lastRenderedPageBreak/>
        <w:t xml:space="preserve">SEXTO. </w:t>
      </w:r>
      <w:r w:rsidRPr="00011ED1">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11ED1">
        <w:rPr>
          <w:rFonts w:ascii="Palatino Linotype" w:eastAsia="MS Mincho" w:hAnsi="Palatino Linotype" w:cs="Times New Roman"/>
          <w:b/>
        </w:rPr>
        <w:t>Considerando SEXTO</w:t>
      </w:r>
      <w:r w:rsidRPr="00011ED1">
        <w:rPr>
          <w:rFonts w:ascii="Palatino Linotype" w:eastAsia="MS Mincho" w:hAnsi="Palatino Linotype" w:cs="Times New Roman"/>
        </w:rPr>
        <w:t>.</w:t>
      </w:r>
    </w:p>
    <w:p w14:paraId="78E30310" w14:textId="77777777" w:rsidR="00011ED1" w:rsidRPr="00011ED1" w:rsidRDefault="00011ED1" w:rsidP="00011ED1">
      <w:pPr>
        <w:autoSpaceDE w:val="0"/>
        <w:autoSpaceDN w:val="0"/>
        <w:adjustRightInd w:val="0"/>
        <w:spacing w:line="360" w:lineRule="auto"/>
        <w:ind w:right="49"/>
        <w:jc w:val="both"/>
        <w:rPr>
          <w:rFonts w:ascii="Palatino Linotype" w:eastAsia="MS Mincho" w:hAnsi="Palatino Linotype" w:cs="Times New Roman"/>
        </w:rPr>
      </w:pPr>
    </w:p>
    <w:p w14:paraId="5C41C7E8" w14:textId="0A100D23" w:rsidR="004472C2" w:rsidRPr="00011ED1" w:rsidRDefault="004472C2" w:rsidP="00011ED1">
      <w:pPr>
        <w:tabs>
          <w:tab w:val="left" w:pos="0"/>
        </w:tabs>
        <w:spacing w:line="360" w:lineRule="auto"/>
        <w:ind w:right="49"/>
        <w:jc w:val="both"/>
        <w:rPr>
          <w:rFonts w:ascii="Palatino Linotype" w:hAnsi="Palatino Linotype" w:cs="Arial"/>
        </w:rPr>
      </w:pPr>
      <w:r w:rsidRPr="00011ED1">
        <w:rPr>
          <w:rFonts w:ascii="Palatino Linotype" w:hAnsi="Palatino Linotype" w:cs="Arial"/>
        </w:rPr>
        <w:t>ASÍ LO RESUELVE, POR UNANIMIDAD DE VOTOS, EL PLENO DEL</w:t>
      </w:r>
      <w:r w:rsidRPr="00011ED1">
        <w:rPr>
          <w:rFonts w:ascii="Palatino Linotype" w:eastAsia="Arial Unicode MS" w:hAnsi="Palatino Linotype" w:cs="Arial"/>
        </w:rPr>
        <w:t xml:space="preserve"> INSTITUTO DE TRANSPARENCIA, ACCESO A LA INFORMACIÓN PÚBLICA Y PROTECCIÓN DE DATOS PERSONALES DEL ESTADO DE MÉXICO Y MUNICIPIOS</w:t>
      </w:r>
      <w:r w:rsidRPr="00011ED1">
        <w:rPr>
          <w:rFonts w:ascii="Palatino Linotype" w:hAnsi="Palatino Linotype" w:cs="Arial"/>
        </w:rPr>
        <w:t>, CONFORMADO POR LOS COMISIONADOS ZULEMA MARTÍNEZ SÁNCHEZ; EVA ABAID YAPUR; JOSÉ GUADALUPE LUNA HERNÁNDEZ; JAVIER MARTÍNEZ</w:t>
      </w:r>
      <w:r w:rsidR="00011ED1">
        <w:rPr>
          <w:rFonts w:ascii="Palatino Linotype" w:hAnsi="Palatino Linotype" w:cs="Arial"/>
        </w:rPr>
        <w:t xml:space="preserve"> CRUZ</w:t>
      </w:r>
      <w:r w:rsidRPr="00011ED1">
        <w:rPr>
          <w:rFonts w:ascii="Palatino Linotype" w:hAnsi="Palatino Linotype" w:cs="Arial"/>
        </w:rPr>
        <w:t xml:space="preserve"> Y LUIS GUSTAVO PARRA NORIEGA; EN LA </w:t>
      </w:r>
      <w:r w:rsidR="00011ED1">
        <w:rPr>
          <w:rFonts w:ascii="Palatino Linotype" w:hAnsi="Palatino Linotype" w:cs="Arial"/>
        </w:rPr>
        <w:t>DÉCIMA</w:t>
      </w:r>
      <w:r w:rsidR="00744D72" w:rsidRPr="00011ED1">
        <w:rPr>
          <w:rFonts w:ascii="Palatino Linotype" w:hAnsi="Palatino Linotype" w:cs="Arial"/>
        </w:rPr>
        <w:t xml:space="preserve"> SÉPTIMA </w:t>
      </w:r>
      <w:r w:rsidRPr="00011ED1">
        <w:rPr>
          <w:rFonts w:ascii="Palatino Linotype" w:hAnsi="Palatino Linotype" w:cs="Arial"/>
        </w:rPr>
        <w:t xml:space="preserve">SESIÓN ORDINARIA CELEBRADA EL </w:t>
      </w:r>
      <w:r w:rsidR="00744D72" w:rsidRPr="00011ED1">
        <w:rPr>
          <w:rFonts w:ascii="Palatino Linotype" w:hAnsi="Palatino Linotype" w:cs="Arial"/>
        </w:rPr>
        <w:t>NUEVE</w:t>
      </w:r>
      <w:r w:rsidRPr="00011ED1">
        <w:rPr>
          <w:rFonts w:ascii="Palatino Linotype" w:hAnsi="Palatino Linotype" w:cs="Arial"/>
        </w:rPr>
        <w:t xml:space="preserve"> DE </w:t>
      </w:r>
      <w:r w:rsidR="002F4AE1" w:rsidRPr="00011ED1">
        <w:rPr>
          <w:rFonts w:ascii="Palatino Linotype" w:hAnsi="Palatino Linotype" w:cs="Arial"/>
        </w:rPr>
        <w:t>MA</w:t>
      </w:r>
      <w:r w:rsidR="00744D72" w:rsidRPr="00011ED1">
        <w:rPr>
          <w:rFonts w:ascii="Palatino Linotype" w:hAnsi="Palatino Linotype" w:cs="Arial"/>
        </w:rPr>
        <w:t>Y</w:t>
      </w:r>
      <w:r w:rsidR="002F4AE1" w:rsidRPr="00011ED1">
        <w:rPr>
          <w:rFonts w:ascii="Palatino Linotype" w:hAnsi="Palatino Linotype" w:cs="Arial"/>
        </w:rPr>
        <w:t>O</w:t>
      </w:r>
      <w:r w:rsidRPr="00011ED1">
        <w:rPr>
          <w:rFonts w:ascii="Palatino Linotype" w:hAnsi="Palatino Linotype" w:cs="Arial"/>
        </w:rPr>
        <w:t xml:space="preserve"> DE DOS MIL DIECINUEVE, ANTE EL SECRETARIO TÉCNICO DEL PLENO, </w:t>
      </w:r>
      <w:r w:rsidRPr="00011ED1">
        <w:rPr>
          <w:rFonts w:ascii="Palatino Linotype" w:hAnsi="Palatino Linotype"/>
        </w:rPr>
        <w:t>ALEXIS TAPIA RAMÍREZ</w:t>
      </w:r>
      <w:r w:rsidRPr="00011ED1">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011ED1" w14:paraId="7FFED180" w14:textId="77777777" w:rsidTr="00236FE9">
        <w:trPr>
          <w:jc w:val="center"/>
        </w:trPr>
        <w:tc>
          <w:tcPr>
            <w:tcW w:w="9351" w:type="dxa"/>
            <w:gridSpan w:val="2"/>
          </w:tcPr>
          <w:p w14:paraId="629EE9A5" w14:textId="77777777" w:rsidR="004472C2" w:rsidRPr="00011ED1" w:rsidRDefault="004472C2" w:rsidP="00011ED1">
            <w:pPr>
              <w:tabs>
                <w:tab w:val="left" w:pos="0"/>
              </w:tabs>
              <w:spacing w:line="360" w:lineRule="auto"/>
              <w:jc w:val="center"/>
              <w:rPr>
                <w:rFonts w:ascii="Palatino Linotype" w:hAnsi="Palatino Linotype" w:cs="Arial"/>
                <w:b/>
              </w:rPr>
            </w:pPr>
          </w:p>
          <w:p w14:paraId="05763B08" w14:textId="77777777" w:rsidR="004472C2" w:rsidRPr="00011ED1" w:rsidRDefault="004472C2" w:rsidP="00011ED1">
            <w:pPr>
              <w:tabs>
                <w:tab w:val="left" w:pos="0"/>
              </w:tabs>
              <w:spacing w:line="360" w:lineRule="auto"/>
              <w:jc w:val="center"/>
              <w:rPr>
                <w:rFonts w:ascii="Palatino Linotype" w:hAnsi="Palatino Linotype" w:cs="Arial"/>
                <w:b/>
              </w:rPr>
            </w:pPr>
          </w:p>
          <w:p w14:paraId="23C35E73" w14:textId="77777777" w:rsidR="004472C2" w:rsidRDefault="004472C2" w:rsidP="00011ED1">
            <w:pPr>
              <w:tabs>
                <w:tab w:val="left" w:pos="0"/>
              </w:tabs>
              <w:spacing w:line="360" w:lineRule="auto"/>
              <w:jc w:val="center"/>
              <w:rPr>
                <w:rFonts w:ascii="Palatino Linotype" w:hAnsi="Palatino Linotype" w:cs="Arial"/>
                <w:b/>
              </w:rPr>
            </w:pPr>
          </w:p>
          <w:p w14:paraId="342306F0" w14:textId="77777777" w:rsidR="00011ED1" w:rsidRDefault="00011ED1" w:rsidP="00011ED1">
            <w:pPr>
              <w:tabs>
                <w:tab w:val="left" w:pos="0"/>
              </w:tabs>
              <w:spacing w:line="360" w:lineRule="auto"/>
              <w:jc w:val="center"/>
              <w:rPr>
                <w:rFonts w:ascii="Palatino Linotype" w:hAnsi="Palatino Linotype" w:cs="Arial"/>
                <w:b/>
              </w:rPr>
            </w:pPr>
          </w:p>
          <w:p w14:paraId="3ECE0120" w14:textId="77777777" w:rsidR="00011ED1" w:rsidRDefault="00011ED1" w:rsidP="00011ED1">
            <w:pPr>
              <w:tabs>
                <w:tab w:val="left" w:pos="0"/>
              </w:tabs>
              <w:spacing w:line="360" w:lineRule="auto"/>
              <w:jc w:val="center"/>
              <w:rPr>
                <w:rFonts w:ascii="Palatino Linotype" w:hAnsi="Palatino Linotype" w:cs="Arial"/>
                <w:b/>
              </w:rPr>
            </w:pPr>
          </w:p>
          <w:p w14:paraId="000DFD99" w14:textId="77777777" w:rsidR="00011ED1" w:rsidRDefault="00011ED1" w:rsidP="00011ED1">
            <w:pPr>
              <w:tabs>
                <w:tab w:val="left" w:pos="0"/>
              </w:tabs>
              <w:spacing w:line="360" w:lineRule="auto"/>
              <w:jc w:val="center"/>
              <w:rPr>
                <w:rFonts w:ascii="Palatino Linotype" w:hAnsi="Palatino Linotype" w:cs="Arial"/>
                <w:b/>
              </w:rPr>
            </w:pPr>
          </w:p>
          <w:p w14:paraId="33C6894F" w14:textId="77777777" w:rsidR="00011ED1" w:rsidRDefault="00011ED1" w:rsidP="00011ED1">
            <w:pPr>
              <w:tabs>
                <w:tab w:val="left" w:pos="0"/>
              </w:tabs>
              <w:spacing w:line="360" w:lineRule="auto"/>
              <w:jc w:val="center"/>
              <w:rPr>
                <w:rFonts w:ascii="Palatino Linotype" w:hAnsi="Palatino Linotype" w:cs="Arial"/>
                <w:b/>
              </w:rPr>
            </w:pPr>
          </w:p>
          <w:p w14:paraId="628E746A" w14:textId="77777777" w:rsidR="00011ED1" w:rsidRPr="00011ED1" w:rsidRDefault="00011ED1" w:rsidP="00011ED1">
            <w:pPr>
              <w:tabs>
                <w:tab w:val="left" w:pos="0"/>
              </w:tabs>
              <w:spacing w:line="360" w:lineRule="auto"/>
              <w:jc w:val="center"/>
              <w:rPr>
                <w:rFonts w:ascii="Palatino Linotype" w:hAnsi="Palatino Linotype" w:cs="Arial"/>
                <w:b/>
              </w:rPr>
            </w:pPr>
          </w:p>
          <w:p w14:paraId="566AF160" w14:textId="77777777" w:rsidR="00011ED1" w:rsidRDefault="00011ED1" w:rsidP="00011ED1">
            <w:pPr>
              <w:tabs>
                <w:tab w:val="left" w:pos="0"/>
              </w:tabs>
              <w:spacing w:line="360" w:lineRule="auto"/>
              <w:rPr>
                <w:rFonts w:ascii="Palatino Linotype" w:hAnsi="Palatino Linotype" w:cs="Arial"/>
                <w:b/>
              </w:rPr>
            </w:pPr>
          </w:p>
          <w:p w14:paraId="190B32A1"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Zulema Martínez Sánchez</w:t>
            </w:r>
          </w:p>
          <w:p w14:paraId="5DA1FD97"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rPr>
              <w:t>Comisionada Presidenta</w:t>
            </w:r>
          </w:p>
          <w:p w14:paraId="2A8A5F0D"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 xml:space="preserve">(RÚBRICA) </w:t>
            </w:r>
          </w:p>
          <w:p w14:paraId="0ED7986A" w14:textId="77777777" w:rsidR="004472C2" w:rsidRPr="00011ED1" w:rsidRDefault="004472C2" w:rsidP="00011ED1">
            <w:pPr>
              <w:tabs>
                <w:tab w:val="left" w:pos="0"/>
              </w:tabs>
              <w:spacing w:line="360" w:lineRule="auto"/>
              <w:rPr>
                <w:rFonts w:ascii="Palatino Linotype" w:hAnsi="Palatino Linotype" w:cs="Arial"/>
                <w:b/>
                <w:sz w:val="32"/>
              </w:rPr>
            </w:pPr>
          </w:p>
        </w:tc>
      </w:tr>
      <w:tr w:rsidR="004472C2" w:rsidRPr="00011ED1" w14:paraId="014D5085" w14:textId="77777777" w:rsidTr="00236FE9">
        <w:trPr>
          <w:jc w:val="center"/>
        </w:trPr>
        <w:tc>
          <w:tcPr>
            <w:tcW w:w="4338" w:type="dxa"/>
          </w:tcPr>
          <w:p w14:paraId="18CDBB00"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lastRenderedPageBreak/>
              <w:t>Eva Abaid Yapur</w:t>
            </w:r>
          </w:p>
          <w:p w14:paraId="278BB18A" w14:textId="77777777" w:rsidR="004472C2" w:rsidRPr="00011ED1" w:rsidRDefault="004472C2" w:rsidP="00011ED1">
            <w:pPr>
              <w:tabs>
                <w:tab w:val="left" w:pos="0"/>
              </w:tabs>
              <w:spacing w:line="360" w:lineRule="auto"/>
              <w:jc w:val="center"/>
              <w:rPr>
                <w:rFonts w:ascii="Palatino Linotype" w:hAnsi="Palatino Linotype" w:cs="Arial"/>
              </w:rPr>
            </w:pPr>
            <w:r w:rsidRPr="00011ED1">
              <w:rPr>
                <w:rFonts w:ascii="Palatino Linotype" w:hAnsi="Palatino Linotype" w:cs="Arial"/>
              </w:rPr>
              <w:t>Comisionada</w:t>
            </w:r>
          </w:p>
          <w:p w14:paraId="3526BA00"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(RÚBRICA)</w:t>
            </w:r>
          </w:p>
        </w:tc>
        <w:tc>
          <w:tcPr>
            <w:tcW w:w="5013" w:type="dxa"/>
          </w:tcPr>
          <w:p w14:paraId="483C2378"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José Guadalupe Luna Hernández</w:t>
            </w:r>
          </w:p>
          <w:p w14:paraId="46298025" w14:textId="77777777" w:rsidR="004472C2" w:rsidRPr="00011ED1" w:rsidRDefault="004472C2" w:rsidP="00011ED1">
            <w:pPr>
              <w:tabs>
                <w:tab w:val="left" w:pos="0"/>
              </w:tabs>
              <w:spacing w:line="360" w:lineRule="auto"/>
              <w:jc w:val="center"/>
              <w:rPr>
                <w:rFonts w:ascii="Palatino Linotype" w:hAnsi="Palatino Linotype" w:cs="Arial"/>
              </w:rPr>
            </w:pPr>
            <w:r w:rsidRPr="00011ED1">
              <w:rPr>
                <w:rFonts w:ascii="Palatino Linotype" w:hAnsi="Palatino Linotype" w:cs="Arial"/>
              </w:rPr>
              <w:t>Comisionado</w:t>
            </w:r>
          </w:p>
          <w:p w14:paraId="4125E535"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(RÚBRICA)</w:t>
            </w:r>
          </w:p>
          <w:p w14:paraId="65D6ECF5" w14:textId="77777777" w:rsidR="004472C2" w:rsidRPr="00011ED1" w:rsidRDefault="004472C2" w:rsidP="00011ED1">
            <w:pPr>
              <w:tabs>
                <w:tab w:val="left" w:pos="0"/>
              </w:tabs>
              <w:spacing w:line="360" w:lineRule="auto"/>
              <w:jc w:val="center"/>
              <w:rPr>
                <w:rFonts w:ascii="Palatino Linotype" w:hAnsi="Palatino Linotype" w:cs="Arial"/>
                <w:b/>
              </w:rPr>
            </w:pPr>
          </w:p>
        </w:tc>
      </w:tr>
      <w:tr w:rsidR="004472C2" w:rsidRPr="00011ED1" w14:paraId="6BA47607" w14:textId="77777777" w:rsidTr="00236FE9">
        <w:trPr>
          <w:jc w:val="center"/>
        </w:trPr>
        <w:tc>
          <w:tcPr>
            <w:tcW w:w="4338" w:type="dxa"/>
          </w:tcPr>
          <w:p w14:paraId="57DD6845" w14:textId="77777777" w:rsidR="004472C2" w:rsidRPr="00011ED1" w:rsidRDefault="004472C2" w:rsidP="00011ED1">
            <w:pPr>
              <w:tabs>
                <w:tab w:val="left" w:pos="0"/>
              </w:tabs>
              <w:spacing w:line="360" w:lineRule="auto"/>
              <w:rPr>
                <w:rFonts w:ascii="Palatino Linotype" w:hAnsi="Palatino Linotype" w:cs="Arial"/>
                <w:b/>
              </w:rPr>
            </w:pPr>
          </w:p>
          <w:p w14:paraId="63F60591"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Javier Martínez Cruz</w:t>
            </w:r>
          </w:p>
          <w:p w14:paraId="70407818" w14:textId="77777777" w:rsidR="004472C2" w:rsidRPr="00011ED1" w:rsidRDefault="004472C2" w:rsidP="00011ED1">
            <w:pPr>
              <w:tabs>
                <w:tab w:val="left" w:pos="0"/>
              </w:tabs>
              <w:spacing w:line="360" w:lineRule="auto"/>
              <w:jc w:val="center"/>
              <w:rPr>
                <w:rFonts w:ascii="Palatino Linotype" w:hAnsi="Palatino Linotype" w:cs="Arial"/>
              </w:rPr>
            </w:pPr>
            <w:r w:rsidRPr="00011ED1">
              <w:rPr>
                <w:rFonts w:ascii="Palatino Linotype" w:hAnsi="Palatino Linotype" w:cs="Arial"/>
              </w:rPr>
              <w:t>Comisionado</w:t>
            </w:r>
          </w:p>
          <w:p w14:paraId="744C2A8D"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(RÚBRICA)</w:t>
            </w:r>
          </w:p>
        </w:tc>
        <w:tc>
          <w:tcPr>
            <w:tcW w:w="5013" w:type="dxa"/>
          </w:tcPr>
          <w:p w14:paraId="2F2EBB4D" w14:textId="77777777" w:rsidR="004472C2" w:rsidRPr="00011ED1" w:rsidRDefault="004472C2" w:rsidP="00011ED1">
            <w:pPr>
              <w:tabs>
                <w:tab w:val="left" w:pos="0"/>
              </w:tabs>
              <w:spacing w:line="360" w:lineRule="auto"/>
              <w:rPr>
                <w:rFonts w:ascii="Palatino Linotype" w:hAnsi="Palatino Linotype" w:cs="Arial"/>
                <w:b/>
              </w:rPr>
            </w:pPr>
          </w:p>
          <w:p w14:paraId="2ED45762"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Luis Gustavo Parra Noriega</w:t>
            </w:r>
          </w:p>
          <w:p w14:paraId="23291F59" w14:textId="77777777" w:rsidR="004472C2" w:rsidRPr="00011ED1" w:rsidRDefault="004472C2" w:rsidP="00011ED1">
            <w:pPr>
              <w:tabs>
                <w:tab w:val="left" w:pos="0"/>
              </w:tabs>
              <w:spacing w:line="360" w:lineRule="auto"/>
              <w:jc w:val="center"/>
              <w:rPr>
                <w:rFonts w:ascii="Palatino Linotype" w:hAnsi="Palatino Linotype" w:cs="Arial"/>
              </w:rPr>
            </w:pPr>
            <w:r w:rsidRPr="00011ED1">
              <w:rPr>
                <w:rFonts w:ascii="Palatino Linotype" w:hAnsi="Palatino Linotype" w:cs="Arial"/>
              </w:rPr>
              <w:t>Comisionado</w:t>
            </w:r>
          </w:p>
          <w:p w14:paraId="7BA45D83"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(RÚBRICA)</w:t>
            </w:r>
          </w:p>
        </w:tc>
      </w:tr>
      <w:tr w:rsidR="004472C2" w:rsidRPr="00011ED1" w14:paraId="24FE63D5" w14:textId="77777777" w:rsidTr="00236FE9">
        <w:trPr>
          <w:trHeight w:val="2063"/>
          <w:jc w:val="center"/>
        </w:trPr>
        <w:tc>
          <w:tcPr>
            <w:tcW w:w="9351" w:type="dxa"/>
            <w:gridSpan w:val="2"/>
          </w:tcPr>
          <w:p w14:paraId="4A2331BE" w14:textId="77777777" w:rsidR="004472C2" w:rsidRPr="00011ED1" w:rsidRDefault="004472C2" w:rsidP="00011ED1">
            <w:pPr>
              <w:tabs>
                <w:tab w:val="left" w:pos="0"/>
              </w:tabs>
              <w:spacing w:line="360" w:lineRule="auto"/>
              <w:rPr>
                <w:rFonts w:ascii="Palatino Linotype" w:hAnsi="Palatino Linotype" w:cs="Arial"/>
                <w:b/>
              </w:rPr>
            </w:pPr>
          </w:p>
          <w:p w14:paraId="433816DF" w14:textId="77777777" w:rsidR="004472C2" w:rsidRPr="00011ED1" w:rsidRDefault="004472C2" w:rsidP="00011ED1">
            <w:pPr>
              <w:tabs>
                <w:tab w:val="left" w:pos="0"/>
              </w:tabs>
              <w:spacing w:line="360" w:lineRule="auto"/>
              <w:rPr>
                <w:rFonts w:ascii="Palatino Linotype" w:hAnsi="Palatino Linotype" w:cs="Arial"/>
                <w:b/>
              </w:rPr>
            </w:pPr>
          </w:p>
          <w:p w14:paraId="59D2427A" w14:textId="77777777" w:rsidR="004472C2" w:rsidRPr="00011ED1" w:rsidRDefault="004472C2" w:rsidP="00011ED1">
            <w:pPr>
              <w:tabs>
                <w:tab w:val="left" w:pos="0"/>
              </w:tabs>
              <w:spacing w:line="360" w:lineRule="auto"/>
              <w:jc w:val="center"/>
              <w:rPr>
                <w:rFonts w:ascii="Palatino Linotype" w:hAnsi="Palatino Linotype" w:cs="Arial"/>
                <w:b/>
              </w:rPr>
            </w:pPr>
            <w:r w:rsidRPr="00011ED1">
              <w:rPr>
                <w:rFonts w:ascii="Palatino Linotype" w:hAnsi="Palatino Linotype" w:cs="Arial"/>
                <w:b/>
              </w:rPr>
              <w:t>Alexis Tapia Ramírez</w:t>
            </w:r>
          </w:p>
          <w:p w14:paraId="724D1783" w14:textId="77777777" w:rsidR="004472C2" w:rsidRPr="00011ED1" w:rsidRDefault="004472C2" w:rsidP="00011ED1">
            <w:pPr>
              <w:tabs>
                <w:tab w:val="left" w:pos="0"/>
              </w:tabs>
              <w:spacing w:line="360" w:lineRule="auto"/>
              <w:jc w:val="center"/>
              <w:rPr>
                <w:rFonts w:ascii="Palatino Linotype" w:hAnsi="Palatino Linotype" w:cs="Arial"/>
              </w:rPr>
            </w:pPr>
            <w:r w:rsidRPr="00011ED1">
              <w:rPr>
                <w:rFonts w:ascii="Palatino Linotype" w:hAnsi="Palatino Linotype" w:cs="Arial"/>
              </w:rPr>
              <w:t>Secretario Técnico del Pleno</w:t>
            </w:r>
          </w:p>
          <w:p w14:paraId="430130BB" w14:textId="77777777" w:rsidR="004472C2" w:rsidRDefault="00011ED1" w:rsidP="00011ED1">
            <w:pPr>
              <w:tabs>
                <w:tab w:val="left" w:pos="0"/>
              </w:tabs>
              <w:spacing w:line="360" w:lineRule="auto"/>
              <w:jc w:val="center"/>
              <w:rPr>
                <w:rFonts w:ascii="Palatino Linotype" w:hAnsi="Palatino Linotype" w:cs="Arial"/>
                <w:b/>
              </w:rPr>
            </w:pPr>
            <w:r>
              <w:rPr>
                <w:rFonts w:ascii="Palatino Linotype" w:hAnsi="Palatino Linotype" w:cs="Arial"/>
                <w:b/>
              </w:rPr>
              <w:t>(RÚBRICA)</w:t>
            </w:r>
          </w:p>
          <w:p w14:paraId="1CB348D9" w14:textId="1C1DEC5B" w:rsidR="00011ED1" w:rsidRPr="00011ED1" w:rsidRDefault="00011ED1" w:rsidP="00011ED1">
            <w:pPr>
              <w:tabs>
                <w:tab w:val="left" w:pos="0"/>
              </w:tabs>
              <w:spacing w:line="360" w:lineRule="auto"/>
              <w:jc w:val="center"/>
              <w:rPr>
                <w:rFonts w:ascii="Palatino Linotype" w:hAnsi="Palatino Linotype" w:cs="Arial"/>
                <w:b/>
              </w:rPr>
            </w:pPr>
          </w:p>
        </w:tc>
      </w:tr>
    </w:tbl>
    <w:p w14:paraId="40561B07" w14:textId="5FBAE1FD" w:rsidR="001105B5" w:rsidRPr="00011ED1" w:rsidRDefault="004472C2" w:rsidP="00011ED1">
      <w:pPr>
        <w:tabs>
          <w:tab w:val="left" w:pos="0"/>
        </w:tabs>
        <w:spacing w:line="360" w:lineRule="auto"/>
        <w:jc w:val="both"/>
        <w:rPr>
          <w:rFonts w:ascii="Palatino Linotype" w:eastAsia="MS Mincho" w:hAnsi="Palatino Linotype" w:cs="Arial"/>
          <w:i/>
        </w:rPr>
      </w:pPr>
      <w:r w:rsidRPr="00011ED1">
        <w:rPr>
          <w:rFonts w:ascii="Palatino Linotype" w:hAnsi="Palatino Linotype" w:cs="Arial"/>
        </w:rPr>
        <w:t xml:space="preserve">Esta hoja corresponde a la resolución de fecha </w:t>
      </w:r>
      <w:r w:rsidR="00744D72" w:rsidRPr="00011ED1">
        <w:rPr>
          <w:rFonts w:ascii="Palatino Linotype" w:hAnsi="Palatino Linotype" w:cs="Arial"/>
        </w:rPr>
        <w:t>nueve</w:t>
      </w:r>
      <w:r w:rsidR="00011ED1">
        <w:rPr>
          <w:rFonts w:ascii="Palatino Linotype" w:hAnsi="Palatino Linotype" w:cs="Arial"/>
        </w:rPr>
        <w:t xml:space="preserve"> (09)</w:t>
      </w:r>
      <w:r w:rsidRPr="00011ED1">
        <w:rPr>
          <w:rFonts w:ascii="Palatino Linotype" w:hAnsi="Palatino Linotype" w:cs="Arial"/>
        </w:rPr>
        <w:t xml:space="preserve"> de </w:t>
      </w:r>
      <w:r w:rsidR="002F4AE1" w:rsidRPr="00011ED1">
        <w:rPr>
          <w:rFonts w:ascii="Palatino Linotype" w:hAnsi="Palatino Linotype" w:cs="Arial"/>
        </w:rPr>
        <w:t>ma</w:t>
      </w:r>
      <w:r w:rsidR="00744D72" w:rsidRPr="00011ED1">
        <w:rPr>
          <w:rFonts w:ascii="Palatino Linotype" w:hAnsi="Palatino Linotype" w:cs="Arial"/>
        </w:rPr>
        <w:t>yo</w:t>
      </w:r>
      <w:r w:rsidRPr="00011ED1">
        <w:rPr>
          <w:rFonts w:ascii="Palatino Linotype" w:hAnsi="Palatino Linotype" w:cs="Arial"/>
        </w:rPr>
        <w:t xml:space="preserve"> de dos mil diecinueve, emitida en el recurso de revisión </w:t>
      </w:r>
      <w:r w:rsidRPr="00011ED1">
        <w:rPr>
          <w:rFonts w:ascii="Palatino Linotype" w:hAnsi="Palatino Linotype" w:cs="Arial"/>
          <w:bCs/>
        </w:rPr>
        <w:t>0</w:t>
      </w:r>
      <w:r w:rsidR="00744D72" w:rsidRPr="00011ED1">
        <w:rPr>
          <w:rFonts w:ascii="Palatino Linotype" w:hAnsi="Palatino Linotype" w:cs="Arial"/>
          <w:bCs/>
        </w:rPr>
        <w:t>1108</w:t>
      </w:r>
      <w:r w:rsidRPr="00011ED1">
        <w:rPr>
          <w:rFonts w:ascii="Palatino Linotype" w:hAnsi="Palatino Linotype" w:cs="Arial"/>
          <w:bCs/>
        </w:rPr>
        <w:t>/INFOEM/IP/RR/201</w:t>
      </w:r>
      <w:r w:rsidR="00744D72" w:rsidRPr="00011ED1">
        <w:rPr>
          <w:rFonts w:ascii="Palatino Linotype" w:hAnsi="Palatino Linotype" w:cs="Arial"/>
          <w:bCs/>
        </w:rPr>
        <w:t>9</w:t>
      </w:r>
      <w:r w:rsidRPr="00011ED1">
        <w:rPr>
          <w:rFonts w:ascii="Palatino Linotype" w:hAnsi="Palatino Linotype" w:cs="Arial"/>
          <w:bCs/>
        </w:rPr>
        <w:t>.</w:t>
      </w:r>
      <w:bookmarkEnd w:id="43"/>
      <w:bookmarkEnd w:id="44"/>
      <w:bookmarkEnd w:id="50"/>
    </w:p>
    <w:sectPr w:rsidR="001105B5" w:rsidRPr="00011ED1" w:rsidSect="00011ED1">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A1D31" w14:textId="77777777" w:rsidR="00520CF9" w:rsidRDefault="00520CF9" w:rsidP="00587366">
      <w:r>
        <w:separator/>
      </w:r>
    </w:p>
  </w:endnote>
  <w:endnote w:type="continuationSeparator" w:id="0">
    <w:p w14:paraId="4FC1AB7F" w14:textId="77777777" w:rsidR="00520CF9" w:rsidRDefault="00520CF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520CF9" w:rsidRPr="00883450" w:rsidRDefault="00520CF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E1094">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E1094">
              <w:rPr>
                <w:rFonts w:ascii="Palatino Linotype" w:hAnsi="Palatino Linotype"/>
                <w:b/>
                <w:bCs/>
                <w:noProof/>
                <w:sz w:val="22"/>
                <w:szCs w:val="20"/>
              </w:rPr>
              <w:t>81</w:t>
            </w:r>
            <w:r w:rsidRPr="00883450">
              <w:rPr>
                <w:rFonts w:ascii="Palatino Linotype" w:hAnsi="Palatino Linotype"/>
                <w:b/>
                <w:bCs/>
                <w:sz w:val="22"/>
                <w:szCs w:val="20"/>
              </w:rPr>
              <w:fldChar w:fldCharType="end"/>
            </w:r>
          </w:p>
        </w:sdtContent>
      </w:sdt>
    </w:sdtContent>
  </w:sdt>
  <w:p w14:paraId="6243EC1B" w14:textId="77777777" w:rsidR="00520CF9" w:rsidRDefault="00520C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20CF9" w:rsidRPr="00883450" w:rsidRDefault="00520CF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1094" w:rsidRPr="00BE109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1094" w:rsidRPr="00BE1094">
      <w:rPr>
        <w:rFonts w:ascii="Palatino Linotype" w:hAnsi="Palatino Linotype"/>
        <w:noProof/>
        <w:sz w:val="22"/>
        <w:szCs w:val="22"/>
        <w:lang w:val="es-ES"/>
      </w:rPr>
      <w:t>81</w:t>
    </w:r>
    <w:r w:rsidRPr="00883450">
      <w:rPr>
        <w:rFonts w:ascii="Palatino Linotype" w:hAnsi="Palatino Linotype"/>
        <w:sz w:val="22"/>
        <w:szCs w:val="22"/>
      </w:rPr>
      <w:fldChar w:fldCharType="end"/>
    </w:r>
  </w:p>
  <w:p w14:paraId="5F5C4865" w14:textId="77777777" w:rsidR="00520CF9" w:rsidRPr="00883450" w:rsidRDefault="00520CF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D78E4" w14:textId="77777777" w:rsidR="00520CF9" w:rsidRDefault="00520CF9" w:rsidP="00587366">
      <w:r>
        <w:separator/>
      </w:r>
    </w:p>
  </w:footnote>
  <w:footnote w:type="continuationSeparator" w:id="0">
    <w:p w14:paraId="64F14A47" w14:textId="77777777" w:rsidR="00520CF9" w:rsidRDefault="00520CF9" w:rsidP="00587366">
      <w:r>
        <w:continuationSeparator/>
      </w:r>
    </w:p>
  </w:footnote>
  <w:footnote w:id="1">
    <w:p w14:paraId="4135AC7F" w14:textId="77777777" w:rsidR="00520CF9" w:rsidRPr="00034B44" w:rsidRDefault="00520CF9" w:rsidP="00946BC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43275283" w14:textId="77777777" w:rsidR="00520CF9" w:rsidRPr="00034B44" w:rsidRDefault="00520CF9" w:rsidP="00946BCD">
      <w:pPr>
        <w:pStyle w:val="Textonotapie"/>
        <w:jc w:val="both"/>
        <w:rPr>
          <w:rFonts w:ascii="Palatino Linotype" w:hAnsi="Palatino Linotype"/>
          <w:sz w:val="14"/>
        </w:rPr>
      </w:pPr>
      <w:r w:rsidRPr="00034B44">
        <w:rPr>
          <w:rFonts w:ascii="Palatino Linotype" w:hAnsi="Palatino Linotype"/>
          <w:sz w:val="14"/>
        </w:rPr>
        <w:t xml:space="preserve">1a./J. 2/2012 (9a.). Primera Sala. Decima Época. Semanario Judicial de la Federación y su Gaceta. Libro V, Febrero de 2012, Pág. 533.  </w:t>
      </w:r>
    </w:p>
  </w:footnote>
  <w:footnote w:id="2">
    <w:p w14:paraId="56954547" w14:textId="77777777" w:rsidR="00520CF9" w:rsidRPr="00034B44" w:rsidRDefault="00520CF9" w:rsidP="00946BC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378F9EE4" w14:textId="77777777" w:rsidR="00520CF9" w:rsidRPr="00034B44" w:rsidRDefault="00520CF9" w:rsidP="00946BC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BCF7276" w14:textId="77777777" w:rsidR="00520CF9" w:rsidRPr="00034B44" w:rsidRDefault="00520CF9" w:rsidP="00946BC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066E659" w14:textId="77777777" w:rsidR="00520CF9" w:rsidRPr="00034B44" w:rsidRDefault="00520CF9" w:rsidP="00946BC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069F90C5" w14:textId="77777777" w:rsidR="00520CF9" w:rsidRPr="00034B44" w:rsidRDefault="00520CF9" w:rsidP="00946BC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5">
    <w:p w14:paraId="32817E08" w14:textId="77777777" w:rsidR="00520CF9" w:rsidRPr="00034B44" w:rsidRDefault="00520CF9" w:rsidP="00946BCD">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CCCBE0D" w14:textId="77777777" w:rsidR="00520CF9" w:rsidRPr="00034B44" w:rsidRDefault="00520CF9" w:rsidP="00946BCD">
      <w:pPr>
        <w:pStyle w:val="Textonotapie"/>
        <w:jc w:val="both"/>
        <w:rPr>
          <w:rFonts w:ascii="Palatino Linotype" w:hAnsi="Palatino Linotype"/>
          <w:sz w:val="18"/>
        </w:rPr>
      </w:pPr>
      <w:r w:rsidRPr="00034B44">
        <w:rPr>
          <w:rFonts w:ascii="Palatino Linotype" w:hAnsi="Palatino Linotype"/>
          <w:sz w:val="18"/>
        </w:rPr>
        <w:t xml:space="preserve"> (…)</w:t>
      </w:r>
    </w:p>
    <w:p w14:paraId="45A3D4C6" w14:textId="77777777" w:rsidR="00520CF9" w:rsidRPr="00034B44" w:rsidRDefault="00520CF9" w:rsidP="00946BC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20CF9" w:rsidRDefault="00520CF9" w:rsidP="001C6012">
    <w:pPr>
      <w:pStyle w:val="Encabezado"/>
      <w:tabs>
        <w:tab w:val="clear" w:pos="4252"/>
        <w:tab w:val="clear" w:pos="8504"/>
        <w:tab w:val="left" w:pos="8460"/>
      </w:tabs>
    </w:pPr>
    <w:r>
      <w:tab/>
    </w:r>
  </w:p>
  <w:p w14:paraId="64F5F23E" w14:textId="390690E5" w:rsidR="00520CF9" w:rsidRDefault="00520CF9">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20CF9" w:rsidRPr="00674A46" w14:paraId="07F2896E" w14:textId="77777777" w:rsidTr="008A5A73">
      <w:trPr>
        <w:trHeight w:val="138"/>
      </w:trPr>
      <w:tc>
        <w:tcPr>
          <w:tcW w:w="3544" w:type="dxa"/>
          <w:vAlign w:val="center"/>
        </w:tcPr>
        <w:p w14:paraId="4A5B1974" w14:textId="3B2AB4E0" w:rsidR="00520CF9" w:rsidRPr="00674A46" w:rsidRDefault="00520CF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C7C9A2B" w:rsidR="00520CF9" w:rsidRPr="0017265D" w:rsidRDefault="00520CF9" w:rsidP="004A5991">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1108/INFOEM/IP/RR/2019</w:t>
          </w:r>
        </w:p>
      </w:tc>
    </w:tr>
    <w:tr w:rsidR="00520CF9" w:rsidRPr="00674A46" w14:paraId="1B5D8690" w14:textId="77777777" w:rsidTr="008A5A73">
      <w:trPr>
        <w:trHeight w:val="233"/>
      </w:trPr>
      <w:tc>
        <w:tcPr>
          <w:tcW w:w="3544" w:type="dxa"/>
          <w:vAlign w:val="center"/>
        </w:tcPr>
        <w:p w14:paraId="3903F2C6" w14:textId="35D57A2C" w:rsidR="00520CF9" w:rsidRPr="00674A46" w:rsidRDefault="00520CF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5D1A2F8" w:rsidR="00520CF9" w:rsidRPr="00B75F20" w:rsidRDefault="00520CF9"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Tezoyuca</w:t>
          </w:r>
        </w:p>
      </w:tc>
    </w:tr>
    <w:tr w:rsidR="00520CF9" w:rsidRPr="00674A46" w14:paraId="095EB01B" w14:textId="77777777" w:rsidTr="008A5A73">
      <w:trPr>
        <w:trHeight w:val="321"/>
      </w:trPr>
      <w:tc>
        <w:tcPr>
          <w:tcW w:w="3544" w:type="dxa"/>
          <w:vAlign w:val="center"/>
        </w:tcPr>
        <w:p w14:paraId="6E000A51" w14:textId="25DCC1C7" w:rsidR="00520CF9" w:rsidRPr="00674A46" w:rsidRDefault="00520CF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20CF9" w:rsidRPr="00674A46" w:rsidRDefault="00520CF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520CF9" w:rsidRDefault="00520CF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20CF9" w:rsidRDefault="00520CF9"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20CF9" w:rsidRPr="00674A46" w14:paraId="0A3256F2" w14:textId="77777777" w:rsidTr="008A5A73">
      <w:trPr>
        <w:trHeight w:val="138"/>
      </w:trPr>
      <w:tc>
        <w:tcPr>
          <w:tcW w:w="3261" w:type="dxa"/>
          <w:vAlign w:val="center"/>
        </w:tcPr>
        <w:p w14:paraId="3D80769D" w14:textId="316F11F8" w:rsidR="00520CF9" w:rsidRPr="00674A46" w:rsidRDefault="00520CF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0B73072" w:rsidR="00520CF9" w:rsidRPr="00674A46" w:rsidRDefault="00520CF9" w:rsidP="004A5991">
          <w:pPr>
            <w:pStyle w:val="Encabezado"/>
            <w:rPr>
              <w:rFonts w:ascii="Palatino Linotype" w:hAnsi="Palatino Linotype"/>
              <w:b/>
              <w:sz w:val="22"/>
              <w:szCs w:val="22"/>
            </w:rPr>
          </w:pPr>
          <w:r>
            <w:rPr>
              <w:rFonts w:ascii="Palatino Linotype" w:hAnsi="Palatino Linotype" w:cs="Arial"/>
              <w:b/>
              <w:bCs/>
              <w:sz w:val="22"/>
              <w:szCs w:val="22"/>
              <w:lang w:eastAsia="es-MX"/>
            </w:rPr>
            <w:t>01108/INFOEM/IP/RR/2019</w:t>
          </w:r>
        </w:p>
      </w:tc>
    </w:tr>
    <w:tr w:rsidR="00520CF9" w:rsidRPr="00B75F20" w14:paraId="128C8B3C" w14:textId="77777777" w:rsidTr="008A5A73">
      <w:trPr>
        <w:trHeight w:val="233"/>
      </w:trPr>
      <w:tc>
        <w:tcPr>
          <w:tcW w:w="3261" w:type="dxa"/>
          <w:vAlign w:val="center"/>
        </w:tcPr>
        <w:p w14:paraId="483E3371" w14:textId="66B1BC74" w:rsidR="00520CF9" w:rsidRPr="00674A46" w:rsidRDefault="00520CF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6A2E3C5" w:rsidR="00520CF9" w:rsidRPr="00B75F20" w:rsidRDefault="00520CF9" w:rsidP="00D71D6A">
          <w:pPr>
            <w:pStyle w:val="Encabezado"/>
            <w:ind w:right="234"/>
            <w:rPr>
              <w:rFonts w:ascii="Palatino Linotype" w:hAnsi="Palatino Linotype"/>
              <w:b/>
              <w:sz w:val="22"/>
              <w:szCs w:val="22"/>
            </w:rPr>
          </w:pPr>
          <w:r w:rsidRPr="00520CF9">
            <w:rPr>
              <w:rFonts w:ascii="Palatino Linotype" w:hAnsi="Palatino Linotype"/>
              <w:b/>
              <w:sz w:val="22"/>
              <w:szCs w:val="22"/>
              <w:highlight w:val="black"/>
            </w:rPr>
            <w:t>------------------------------------</w:t>
          </w:r>
        </w:p>
      </w:tc>
    </w:tr>
    <w:tr w:rsidR="00520CF9" w:rsidRPr="00674A46" w14:paraId="41BE0704" w14:textId="77777777" w:rsidTr="008A5A73">
      <w:trPr>
        <w:trHeight w:val="321"/>
      </w:trPr>
      <w:tc>
        <w:tcPr>
          <w:tcW w:w="3261" w:type="dxa"/>
          <w:vAlign w:val="center"/>
        </w:tcPr>
        <w:p w14:paraId="34C64148" w14:textId="10C6C8A9" w:rsidR="00520CF9" w:rsidRPr="00674A46" w:rsidRDefault="00520CF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D2B15A2" w:rsidR="00520CF9" w:rsidRPr="00674A46" w:rsidRDefault="00520CF9"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Tezoyuca</w:t>
          </w:r>
        </w:p>
      </w:tc>
    </w:tr>
    <w:tr w:rsidR="00520CF9" w:rsidRPr="00674A46" w14:paraId="0C8B6193" w14:textId="77777777" w:rsidTr="008A5A73">
      <w:trPr>
        <w:trHeight w:val="321"/>
      </w:trPr>
      <w:tc>
        <w:tcPr>
          <w:tcW w:w="3261" w:type="dxa"/>
          <w:vAlign w:val="center"/>
        </w:tcPr>
        <w:p w14:paraId="321FFAFF" w14:textId="40E5A678" w:rsidR="00520CF9" w:rsidRPr="00674A46" w:rsidRDefault="00520CF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20CF9" w:rsidRPr="00674A46" w:rsidRDefault="00520CF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20CF9" w:rsidRDefault="00520CF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E5F"/>
    <w:multiLevelType w:val="hybridMultilevel"/>
    <w:tmpl w:val="2702D3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67210"/>
    <w:multiLevelType w:val="hybridMultilevel"/>
    <w:tmpl w:val="5592170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F95A06"/>
    <w:multiLevelType w:val="hybridMultilevel"/>
    <w:tmpl w:val="C83088B0"/>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72375A"/>
    <w:multiLevelType w:val="hybridMultilevel"/>
    <w:tmpl w:val="7ACA1DD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D722B7"/>
    <w:multiLevelType w:val="hybridMultilevel"/>
    <w:tmpl w:val="E79A85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4532AC3"/>
    <w:multiLevelType w:val="hybridMultilevel"/>
    <w:tmpl w:val="6E1A6DEA"/>
    <w:lvl w:ilvl="0" w:tplc="C824B9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253505"/>
    <w:multiLevelType w:val="hybridMultilevel"/>
    <w:tmpl w:val="7A8CB70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EE138F"/>
    <w:multiLevelType w:val="hybridMultilevel"/>
    <w:tmpl w:val="33521916"/>
    <w:lvl w:ilvl="0" w:tplc="7AF6C138">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CA12DCF"/>
    <w:multiLevelType w:val="hybridMultilevel"/>
    <w:tmpl w:val="3052217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2A3546"/>
    <w:multiLevelType w:val="hybridMultilevel"/>
    <w:tmpl w:val="FB14C758"/>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B42B7A"/>
    <w:multiLevelType w:val="hybridMultilevel"/>
    <w:tmpl w:val="4BE05B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F875C07"/>
    <w:multiLevelType w:val="hybridMultilevel"/>
    <w:tmpl w:val="98125C3E"/>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703E3FCC"/>
    <w:multiLevelType w:val="hybridMultilevel"/>
    <w:tmpl w:val="62DE417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A57282F"/>
    <w:multiLevelType w:val="hybridMultilevel"/>
    <w:tmpl w:val="8AAEBB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575778"/>
    <w:multiLevelType w:val="hybridMultilevel"/>
    <w:tmpl w:val="9C5032D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1"/>
  </w:num>
  <w:num w:numId="5">
    <w:abstractNumId w:val="21"/>
  </w:num>
  <w:num w:numId="6">
    <w:abstractNumId w:val="23"/>
  </w:num>
  <w:num w:numId="7">
    <w:abstractNumId w:val="16"/>
  </w:num>
  <w:num w:numId="8">
    <w:abstractNumId w:val="6"/>
  </w:num>
  <w:num w:numId="9">
    <w:abstractNumId w:val="19"/>
  </w:num>
  <w:num w:numId="10">
    <w:abstractNumId w:val="8"/>
  </w:num>
  <w:num w:numId="11">
    <w:abstractNumId w:val="11"/>
  </w:num>
  <w:num w:numId="12">
    <w:abstractNumId w:val="5"/>
  </w:num>
  <w:num w:numId="13">
    <w:abstractNumId w:val="17"/>
  </w:num>
  <w:num w:numId="14">
    <w:abstractNumId w:val="9"/>
  </w:num>
  <w:num w:numId="15">
    <w:abstractNumId w:val="15"/>
  </w:num>
  <w:num w:numId="16">
    <w:abstractNumId w:val="20"/>
  </w:num>
  <w:num w:numId="17">
    <w:abstractNumId w:val="3"/>
  </w:num>
  <w:num w:numId="18">
    <w:abstractNumId w:val="13"/>
  </w:num>
  <w:num w:numId="19">
    <w:abstractNumId w:val="2"/>
  </w:num>
  <w:num w:numId="20">
    <w:abstractNumId w:val="22"/>
  </w:num>
  <w:num w:numId="21">
    <w:abstractNumId w:val="10"/>
  </w:num>
  <w:num w:numId="22">
    <w:abstractNumId w:val="25"/>
  </w:num>
  <w:num w:numId="23">
    <w:abstractNumId w:val="24"/>
  </w:num>
  <w:num w:numId="24">
    <w:abstractNumId w:val="4"/>
  </w:num>
  <w:num w:numId="25">
    <w:abstractNumId w:val="0"/>
  </w:num>
  <w:num w:numId="2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1ED1"/>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EF9"/>
    <w:rsid w:val="0004072A"/>
    <w:rsid w:val="0004109C"/>
    <w:rsid w:val="0004144F"/>
    <w:rsid w:val="00041672"/>
    <w:rsid w:val="0004193F"/>
    <w:rsid w:val="00042380"/>
    <w:rsid w:val="000439C9"/>
    <w:rsid w:val="000444FF"/>
    <w:rsid w:val="000452B4"/>
    <w:rsid w:val="00045A7E"/>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62D"/>
    <w:rsid w:val="00062648"/>
    <w:rsid w:val="00062CB7"/>
    <w:rsid w:val="000631D9"/>
    <w:rsid w:val="00063336"/>
    <w:rsid w:val="0006407E"/>
    <w:rsid w:val="00064A37"/>
    <w:rsid w:val="00064B95"/>
    <w:rsid w:val="00065E73"/>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96B87"/>
    <w:rsid w:val="000A182A"/>
    <w:rsid w:val="000A24C0"/>
    <w:rsid w:val="000A2A67"/>
    <w:rsid w:val="000A2B2C"/>
    <w:rsid w:val="000A3F90"/>
    <w:rsid w:val="000A477A"/>
    <w:rsid w:val="000A4A28"/>
    <w:rsid w:val="000A4E44"/>
    <w:rsid w:val="000A58CC"/>
    <w:rsid w:val="000A6A70"/>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0810"/>
    <w:rsid w:val="000C10B9"/>
    <w:rsid w:val="000C1D19"/>
    <w:rsid w:val="000C2E5F"/>
    <w:rsid w:val="000C3423"/>
    <w:rsid w:val="000C3861"/>
    <w:rsid w:val="000C39F4"/>
    <w:rsid w:val="000C476C"/>
    <w:rsid w:val="000C4A8E"/>
    <w:rsid w:val="000C4FC2"/>
    <w:rsid w:val="000C5A04"/>
    <w:rsid w:val="000C5AF7"/>
    <w:rsid w:val="000C72DB"/>
    <w:rsid w:val="000D009C"/>
    <w:rsid w:val="000D0855"/>
    <w:rsid w:val="000D1B4C"/>
    <w:rsid w:val="000D1E0F"/>
    <w:rsid w:val="000D3275"/>
    <w:rsid w:val="000D5445"/>
    <w:rsid w:val="000D5A1D"/>
    <w:rsid w:val="000D5DFD"/>
    <w:rsid w:val="000D6512"/>
    <w:rsid w:val="000D7369"/>
    <w:rsid w:val="000D7BDE"/>
    <w:rsid w:val="000E07DC"/>
    <w:rsid w:val="000E11C3"/>
    <w:rsid w:val="000E1DFA"/>
    <w:rsid w:val="000E24F6"/>
    <w:rsid w:val="000E2665"/>
    <w:rsid w:val="000E2E43"/>
    <w:rsid w:val="000E499D"/>
    <w:rsid w:val="000E54C3"/>
    <w:rsid w:val="000E6436"/>
    <w:rsid w:val="000E64FE"/>
    <w:rsid w:val="000E77B8"/>
    <w:rsid w:val="000F063C"/>
    <w:rsid w:val="000F1978"/>
    <w:rsid w:val="000F2EDD"/>
    <w:rsid w:val="000F31C5"/>
    <w:rsid w:val="000F34CB"/>
    <w:rsid w:val="000F34DE"/>
    <w:rsid w:val="000F3501"/>
    <w:rsid w:val="000F37A8"/>
    <w:rsid w:val="000F3CB2"/>
    <w:rsid w:val="000F4D56"/>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716"/>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AF2"/>
    <w:rsid w:val="001352E5"/>
    <w:rsid w:val="0013673A"/>
    <w:rsid w:val="00140D44"/>
    <w:rsid w:val="00141DA9"/>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EDB"/>
    <w:rsid w:val="0016349A"/>
    <w:rsid w:val="00163780"/>
    <w:rsid w:val="00163B1F"/>
    <w:rsid w:val="00163E3D"/>
    <w:rsid w:val="001648EE"/>
    <w:rsid w:val="00164B65"/>
    <w:rsid w:val="001660BC"/>
    <w:rsid w:val="00166794"/>
    <w:rsid w:val="00170D28"/>
    <w:rsid w:val="00171D55"/>
    <w:rsid w:val="0017201D"/>
    <w:rsid w:val="0017265D"/>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4F87"/>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18F"/>
    <w:rsid w:val="001C34D6"/>
    <w:rsid w:val="001C3898"/>
    <w:rsid w:val="001C3DB4"/>
    <w:rsid w:val="001C3FEE"/>
    <w:rsid w:val="001C4179"/>
    <w:rsid w:val="001C54A9"/>
    <w:rsid w:val="001C6012"/>
    <w:rsid w:val="001C66F7"/>
    <w:rsid w:val="001C67B0"/>
    <w:rsid w:val="001C68B5"/>
    <w:rsid w:val="001C79FA"/>
    <w:rsid w:val="001C7B32"/>
    <w:rsid w:val="001D07C9"/>
    <w:rsid w:val="001D1A8B"/>
    <w:rsid w:val="001D393C"/>
    <w:rsid w:val="001D39FC"/>
    <w:rsid w:val="001D3AB5"/>
    <w:rsid w:val="001D47E9"/>
    <w:rsid w:val="001D746B"/>
    <w:rsid w:val="001D7E82"/>
    <w:rsid w:val="001E0AD2"/>
    <w:rsid w:val="001E0CAD"/>
    <w:rsid w:val="001E356F"/>
    <w:rsid w:val="001E3F91"/>
    <w:rsid w:val="001E5147"/>
    <w:rsid w:val="001E672F"/>
    <w:rsid w:val="001E6822"/>
    <w:rsid w:val="001E74A5"/>
    <w:rsid w:val="001E7B9E"/>
    <w:rsid w:val="001F0015"/>
    <w:rsid w:val="001F025B"/>
    <w:rsid w:val="001F1169"/>
    <w:rsid w:val="001F1900"/>
    <w:rsid w:val="001F28C7"/>
    <w:rsid w:val="001F2FC5"/>
    <w:rsid w:val="001F3D8C"/>
    <w:rsid w:val="001F4299"/>
    <w:rsid w:val="001F4746"/>
    <w:rsid w:val="001F492B"/>
    <w:rsid w:val="001F5AF8"/>
    <w:rsid w:val="001F5F15"/>
    <w:rsid w:val="001F5F65"/>
    <w:rsid w:val="001F653D"/>
    <w:rsid w:val="001F783F"/>
    <w:rsid w:val="001F7DE2"/>
    <w:rsid w:val="002003F9"/>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251"/>
    <w:rsid w:val="0021453E"/>
    <w:rsid w:val="0021475E"/>
    <w:rsid w:val="00214BDF"/>
    <w:rsid w:val="00215AE7"/>
    <w:rsid w:val="002168CC"/>
    <w:rsid w:val="0021707A"/>
    <w:rsid w:val="002172AF"/>
    <w:rsid w:val="002179AC"/>
    <w:rsid w:val="00217B48"/>
    <w:rsid w:val="0022045C"/>
    <w:rsid w:val="00220794"/>
    <w:rsid w:val="00220ADB"/>
    <w:rsid w:val="00220DD2"/>
    <w:rsid w:val="002217BA"/>
    <w:rsid w:val="00221E74"/>
    <w:rsid w:val="00222DBB"/>
    <w:rsid w:val="00223507"/>
    <w:rsid w:val="0022353C"/>
    <w:rsid w:val="00224A30"/>
    <w:rsid w:val="002252DC"/>
    <w:rsid w:val="00225E04"/>
    <w:rsid w:val="0022739B"/>
    <w:rsid w:val="00230170"/>
    <w:rsid w:val="00230434"/>
    <w:rsid w:val="002305CF"/>
    <w:rsid w:val="00230719"/>
    <w:rsid w:val="00232469"/>
    <w:rsid w:val="00233590"/>
    <w:rsid w:val="002345FF"/>
    <w:rsid w:val="00234A2F"/>
    <w:rsid w:val="002350A0"/>
    <w:rsid w:val="00236FE9"/>
    <w:rsid w:val="00237611"/>
    <w:rsid w:val="00237762"/>
    <w:rsid w:val="00237777"/>
    <w:rsid w:val="0024022A"/>
    <w:rsid w:val="00241FD2"/>
    <w:rsid w:val="00244476"/>
    <w:rsid w:val="00244D17"/>
    <w:rsid w:val="00244DAA"/>
    <w:rsid w:val="00246AAD"/>
    <w:rsid w:val="00246BC2"/>
    <w:rsid w:val="002474CE"/>
    <w:rsid w:val="00250D45"/>
    <w:rsid w:val="00252A20"/>
    <w:rsid w:val="00252B41"/>
    <w:rsid w:val="00252F40"/>
    <w:rsid w:val="002535F7"/>
    <w:rsid w:val="00253EBA"/>
    <w:rsid w:val="00254B01"/>
    <w:rsid w:val="0025524F"/>
    <w:rsid w:val="0025763A"/>
    <w:rsid w:val="00257A6E"/>
    <w:rsid w:val="00257D56"/>
    <w:rsid w:val="00257DDE"/>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B34"/>
    <w:rsid w:val="00275F61"/>
    <w:rsid w:val="002760D8"/>
    <w:rsid w:val="00277125"/>
    <w:rsid w:val="00277A35"/>
    <w:rsid w:val="00280994"/>
    <w:rsid w:val="00281E82"/>
    <w:rsid w:val="002820D5"/>
    <w:rsid w:val="00282686"/>
    <w:rsid w:val="0028330C"/>
    <w:rsid w:val="00283561"/>
    <w:rsid w:val="00284959"/>
    <w:rsid w:val="00284B01"/>
    <w:rsid w:val="00286E44"/>
    <w:rsid w:val="002871EB"/>
    <w:rsid w:val="002879B1"/>
    <w:rsid w:val="002904CB"/>
    <w:rsid w:val="00290622"/>
    <w:rsid w:val="00293AAD"/>
    <w:rsid w:val="002951D4"/>
    <w:rsid w:val="002953A9"/>
    <w:rsid w:val="00297DCB"/>
    <w:rsid w:val="002A07F4"/>
    <w:rsid w:val="002A229B"/>
    <w:rsid w:val="002A2974"/>
    <w:rsid w:val="002A2F91"/>
    <w:rsid w:val="002A35B6"/>
    <w:rsid w:val="002A61A7"/>
    <w:rsid w:val="002A6BF9"/>
    <w:rsid w:val="002A7537"/>
    <w:rsid w:val="002A781B"/>
    <w:rsid w:val="002A7D3B"/>
    <w:rsid w:val="002B085C"/>
    <w:rsid w:val="002B284F"/>
    <w:rsid w:val="002B2A2E"/>
    <w:rsid w:val="002B2F59"/>
    <w:rsid w:val="002B31F9"/>
    <w:rsid w:val="002B32AD"/>
    <w:rsid w:val="002B3688"/>
    <w:rsid w:val="002B4061"/>
    <w:rsid w:val="002B4D21"/>
    <w:rsid w:val="002B4E9C"/>
    <w:rsid w:val="002B504F"/>
    <w:rsid w:val="002B577D"/>
    <w:rsid w:val="002B6D1D"/>
    <w:rsid w:val="002B78E6"/>
    <w:rsid w:val="002C0074"/>
    <w:rsid w:val="002C0804"/>
    <w:rsid w:val="002C2D44"/>
    <w:rsid w:val="002C3A0E"/>
    <w:rsid w:val="002C3C09"/>
    <w:rsid w:val="002C4715"/>
    <w:rsid w:val="002C4780"/>
    <w:rsid w:val="002C47ED"/>
    <w:rsid w:val="002C481B"/>
    <w:rsid w:val="002C484A"/>
    <w:rsid w:val="002C4DA9"/>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000D"/>
    <w:rsid w:val="002F1871"/>
    <w:rsid w:val="002F287A"/>
    <w:rsid w:val="002F2A37"/>
    <w:rsid w:val="002F364F"/>
    <w:rsid w:val="002F3672"/>
    <w:rsid w:val="002F481B"/>
    <w:rsid w:val="002F4AE1"/>
    <w:rsid w:val="002F4B94"/>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374"/>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DC"/>
    <w:rsid w:val="003326FE"/>
    <w:rsid w:val="00332E6B"/>
    <w:rsid w:val="00332ED6"/>
    <w:rsid w:val="00333652"/>
    <w:rsid w:val="00333BE8"/>
    <w:rsid w:val="003344FE"/>
    <w:rsid w:val="00334D3D"/>
    <w:rsid w:val="00335BFE"/>
    <w:rsid w:val="0033608B"/>
    <w:rsid w:val="00336D64"/>
    <w:rsid w:val="00337941"/>
    <w:rsid w:val="003407D0"/>
    <w:rsid w:val="0034378F"/>
    <w:rsid w:val="00343BE0"/>
    <w:rsid w:val="00345B79"/>
    <w:rsid w:val="00345D0F"/>
    <w:rsid w:val="0034657F"/>
    <w:rsid w:val="00346885"/>
    <w:rsid w:val="00346DF7"/>
    <w:rsid w:val="003472B3"/>
    <w:rsid w:val="003477F2"/>
    <w:rsid w:val="0034786E"/>
    <w:rsid w:val="003509D4"/>
    <w:rsid w:val="00350A12"/>
    <w:rsid w:val="00351009"/>
    <w:rsid w:val="0035104F"/>
    <w:rsid w:val="00351126"/>
    <w:rsid w:val="00351202"/>
    <w:rsid w:val="00351B0C"/>
    <w:rsid w:val="0035520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6B1F"/>
    <w:rsid w:val="00377CC8"/>
    <w:rsid w:val="003802F7"/>
    <w:rsid w:val="0038145C"/>
    <w:rsid w:val="0038160C"/>
    <w:rsid w:val="00381F47"/>
    <w:rsid w:val="00381F74"/>
    <w:rsid w:val="00382A03"/>
    <w:rsid w:val="00383AC7"/>
    <w:rsid w:val="00383B41"/>
    <w:rsid w:val="00383E66"/>
    <w:rsid w:val="00383F27"/>
    <w:rsid w:val="00384D8B"/>
    <w:rsid w:val="0038513E"/>
    <w:rsid w:val="00386D7E"/>
    <w:rsid w:val="003876F1"/>
    <w:rsid w:val="00387DC9"/>
    <w:rsid w:val="003905BB"/>
    <w:rsid w:val="00391233"/>
    <w:rsid w:val="0039186E"/>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5EBA"/>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09ED"/>
    <w:rsid w:val="0040137F"/>
    <w:rsid w:val="00402179"/>
    <w:rsid w:val="0040278D"/>
    <w:rsid w:val="0040401D"/>
    <w:rsid w:val="00406134"/>
    <w:rsid w:val="00406EED"/>
    <w:rsid w:val="00407166"/>
    <w:rsid w:val="00411ABD"/>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0759"/>
    <w:rsid w:val="00431165"/>
    <w:rsid w:val="00431687"/>
    <w:rsid w:val="00432B72"/>
    <w:rsid w:val="00433016"/>
    <w:rsid w:val="00433BF9"/>
    <w:rsid w:val="004342F1"/>
    <w:rsid w:val="004349C0"/>
    <w:rsid w:val="004358AE"/>
    <w:rsid w:val="0043661D"/>
    <w:rsid w:val="00437297"/>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70"/>
    <w:rsid w:val="00464688"/>
    <w:rsid w:val="00464CB6"/>
    <w:rsid w:val="0046566E"/>
    <w:rsid w:val="00465F73"/>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37E8"/>
    <w:rsid w:val="004A4BD5"/>
    <w:rsid w:val="004A4CFD"/>
    <w:rsid w:val="004A5991"/>
    <w:rsid w:val="004A677C"/>
    <w:rsid w:val="004A6E25"/>
    <w:rsid w:val="004A7D67"/>
    <w:rsid w:val="004B01DA"/>
    <w:rsid w:val="004B0546"/>
    <w:rsid w:val="004B176B"/>
    <w:rsid w:val="004B195A"/>
    <w:rsid w:val="004B293C"/>
    <w:rsid w:val="004B2A3D"/>
    <w:rsid w:val="004B30DA"/>
    <w:rsid w:val="004B3D59"/>
    <w:rsid w:val="004B5677"/>
    <w:rsid w:val="004B58EA"/>
    <w:rsid w:val="004B5B76"/>
    <w:rsid w:val="004B73EF"/>
    <w:rsid w:val="004C08BA"/>
    <w:rsid w:val="004C0E87"/>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136"/>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1E49"/>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0CF9"/>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298A"/>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5F0B"/>
    <w:rsid w:val="00546B7D"/>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3F2"/>
    <w:rsid w:val="00574F63"/>
    <w:rsid w:val="005759CD"/>
    <w:rsid w:val="00575F68"/>
    <w:rsid w:val="00576971"/>
    <w:rsid w:val="00576F8E"/>
    <w:rsid w:val="00577884"/>
    <w:rsid w:val="00580873"/>
    <w:rsid w:val="00581C0F"/>
    <w:rsid w:val="00582919"/>
    <w:rsid w:val="00583389"/>
    <w:rsid w:val="0058360E"/>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41F"/>
    <w:rsid w:val="005C1A74"/>
    <w:rsid w:val="005C2E4E"/>
    <w:rsid w:val="005C3294"/>
    <w:rsid w:val="005C347F"/>
    <w:rsid w:val="005C42D3"/>
    <w:rsid w:val="005C5787"/>
    <w:rsid w:val="005C5875"/>
    <w:rsid w:val="005C6F55"/>
    <w:rsid w:val="005C78A8"/>
    <w:rsid w:val="005C79D8"/>
    <w:rsid w:val="005D27DD"/>
    <w:rsid w:val="005D3493"/>
    <w:rsid w:val="005D36B6"/>
    <w:rsid w:val="005D3DD3"/>
    <w:rsid w:val="005D3F92"/>
    <w:rsid w:val="005D3FD2"/>
    <w:rsid w:val="005D6224"/>
    <w:rsid w:val="005D622E"/>
    <w:rsid w:val="005D6B00"/>
    <w:rsid w:val="005E09D1"/>
    <w:rsid w:val="005E11D5"/>
    <w:rsid w:val="005E1572"/>
    <w:rsid w:val="005E2296"/>
    <w:rsid w:val="005E22BC"/>
    <w:rsid w:val="005E34D4"/>
    <w:rsid w:val="005E3AE2"/>
    <w:rsid w:val="005E3FDE"/>
    <w:rsid w:val="005E49D6"/>
    <w:rsid w:val="005E55F2"/>
    <w:rsid w:val="005E5F08"/>
    <w:rsid w:val="005E68FC"/>
    <w:rsid w:val="005E7017"/>
    <w:rsid w:val="005E7CBE"/>
    <w:rsid w:val="005F04C4"/>
    <w:rsid w:val="005F0A4A"/>
    <w:rsid w:val="005F1540"/>
    <w:rsid w:val="005F15DB"/>
    <w:rsid w:val="005F3A30"/>
    <w:rsid w:val="005F487C"/>
    <w:rsid w:val="005F523C"/>
    <w:rsid w:val="005F53A4"/>
    <w:rsid w:val="005F5FE1"/>
    <w:rsid w:val="005F62B2"/>
    <w:rsid w:val="005F6A93"/>
    <w:rsid w:val="005F7081"/>
    <w:rsid w:val="005F715E"/>
    <w:rsid w:val="005F777C"/>
    <w:rsid w:val="0060042F"/>
    <w:rsid w:val="00600B4B"/>
    <w:rsid w:val="006010DA"/>
    <w:rsid w:val="006017AB"/>
    <w:rsid w:val="006018B0"/>
    <w:rsid w:val="00603B6B"/>
    <w:rsid w:val="00604AC3"/>
    <w:rsid w:val="00605865"/>
    <w:rsid w:val="00605995"/>
    <w:rsid w:val="00606C4A"/>
    <w:rsid w:val="00607049"/>
    <w:rsid w:val="00607B16"/>
    <w:rsid w:val="00607F0A"/>
    <w:rsid w:val="00611B94"/>
    <w:rsid w:val="00612F2D"/>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24E4"/>
    <w:rsid w:val="006434B9"/>
    <w:rsid w:val="006435C2"/>
    <w:rsid w:val="0064393B"/>
    <w:rsid w:val="00644375"/>
    <w:rsid w:val="00644A5C"/>
    <w:rsid w:val="00646378"/>
    <w:rsid w:val="00646A08"/>
    <w:rsid w:val="00647413"/>
    <w:rsid w:val="00650392"/>
    <w:rsid w:val="006505AC"/>
    <w:rsid w:val="0065061D"/>
    <w:rsid w:val="00651230"/>
    <w:rsid w:val="006521F7"/>
    <w:rsid w:val="00653E8D"/>
    <w:rsid w:val="0065715E"/>
    <w:rsid w:val="00657174"/>
    <w:rsid w:val="00657670"/>
    <w:rsid w:val="006579EC"/>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77BAC"/>
    <w:rsid w:val="00680F25"/>
    <w:rsid w:val="0068158A"/>
    <w:rsid w:val="00682E8C"/>
    <w:rsid w:val="006832CC"/>
    <w:rsid w:val="006842C2"/>
    <w:rsid w:val="006850B3"/>
    <w:rsid w:val="00685386"/>
    <w:rsid w:val="00685689"/>
    <w:rsid w:val="006858EB"/>
    <w:rsid w:val="0068594B"/>
    <w:rsid w:val="0068628C"/>
    <w:rsid w:val="0068669D"/>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0D2E"/>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D5C3D"/>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075E"/>
    <w:rsid w:val="007116E3"/>
    <w:rsid w:val="007136BC"/>
    <w:rsid w:val="00714576"/>
    <w:rsid w:val="00715A04"/>
    <w:rsid w:val="00721335"/>
    <w:rsid w:val="00721924"/>
    <w:rsid w:val="00721F55"/>
    <w:rsid w:val="00721F66"/>
    <w:rsid w:val="007221AE"/>
    <w:rsid w:val="00722B93"/>
    <w:rsid w:val="007234C4"/>
    <w:rsid w:val="007235C7"/>
    <w:rsid w:val="00724910"/>
    <w:rsid w:val="00725BBD"/>
    <w:rsid w:val="00725BF5"/>
    <w:rsid w:val="00727F9B"/>
    <w:rsid w:val="0073000B"/>
    <w:rsid w:val="00731F1F"/>
    <w:rsid w:val="00732EAE"/>
    <w:rsid w:val="007332BB"/>
    <w:rsid w:val="00734A32"/>
    <w:rsid w:val="00734BB2"/>
    <w:rsid w:val="0073505D"/>
    <w:rsid w:val="007351D1"/>
    <w:rsid w:val="007352FD"/>
    <w:rsid w:val="00735B1A"/>
    <w:rsid w:val="007365AD"/>
    <w:rsid w:val="007367EC"/>
    <w:rsid w:val="0073797C"/>
    <w:rsid w:val="0074007F"/>
    <w:rsid w:val="0074154B"/>
    <w:rsid w:val="00742486"/>
    <w:rsid w:val="00743751"/>
    <w:rsid w:val="007438A3"/>
    <w:rsid w:val="0074433B"/>
    <w:rsid w:val="0074489D"/>
    <w:rsid w:val="00744D72"/>
    <w:rsid w:val="00744E90"/>
    <w:rsid w:val="007453B5"/>
    <w:rsid w:val="0074628D"/>
    <w:rsid w:val="0074629E"/>
    <w:rsid w:val="007471AB"/>
    <w:rsid w:val="007473D2"/>
    <w:rsid w:val="007479C2"/>
    <w:rsid w:val="00750045"/>
    <w:rsid w:val="007504DE"/>
    <w:rsid w:val="00750A80"/>
    <w:rsid w:val="0075151E"/>
    <w:rsid w:val="00751925"/>
    <w:rsid w:val="00751DC1"/>
    <w:rsid w:val="007525BF"/>
    <w:rsid w:val="0075265E"/>
    <w:rsid w:val="0075440D"/>
    <w:rsid w:val="00754EF8"/>
    <w:rsid w:val="007556A8"/>
    <w:rsid w:val="0075604A"/>
    <w:rsid w:val="0075650E"/>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CD2"/>
    <w:rsid w:val="007707F5"/>
    <w:rsid w:val="00770859"/>
    <w:rsid w:val="007721A1"/>
    <w:rsid w:val="0077374A"/>
    <w:rsid w:val="0077381A"/>
    <w:rsid w:val="007740B2"/>
    <w:rsid w:val="00774A5F"/>
    <w:rsid w:val="00774DFD"/>
    <w:rsid w:val="007753FA"/>
    <w:rsid w:val="0077544D"/>
    <w:rsid w:val="00775A0B"/>
    <w:rsid w:val="007764C8"/>
    <w:rsid w:val="00777724"/>
    <w:rsid w:val="00777B16"/>
    <w:rsid w:val="0078079A"/>
    <w:rsid w:val="00784885"/>
    <w:rsid w:val="007860B9"/>
    <w:rsid w:val="007867FB"/>
    <w:rsid w:val="00786AE8"/>
    <w:rsid w:val="00791288"/>
    <w:rsid w:val="007914E4"/>
    <w:rsid w:val="00791BE3"/>
    <w:rsid w:val="00791D0D"/>
    <w:rsid w:val="00791DC2"/>
    <w:rsid w:val="00791E58"/>
    <w:rsid w:val="00792364"/>
    <w:rsid w:val="00794673"/>
    <w:rsid w:val="00794BC3"/>
    <w:rsid w:val="00795F6F"/>
    <w:rsid w:val="00796BFE"/>
    <w:rsid w:val="00796DE6"/>
    <w:rsid w:val="007A0692"/>
    <w:rsid w:val="007A082B"/>
    <w:rsid w:val="007A1303"/>
    <w:rsid w:val="007A17AA"/>
    <w:rsid w:val="007A22E2"/>
    <w:rsid w:val="007A2C90"/>
    <w:rsid w:val="007A493E"/>
    <w:rsid w:val="007A5F17"/>
    <w:rsid w:val="007A65E0"/>
    <w:rsid w:val="007A70B9"/>
    <w:rsid w:val="007A7602"/>
    <w:rsid w:val="007A7683"/>
    <w:rsid w:val="007B02B9"/>
    <w:rsid w:val="007B1000"/>
    <w:rsid w:val="007B1AED"/>
    <w:rsid w:val="007B2569"/>
    <w:rsid w:val="007B26B2"/>
    <w:rsid w:val="007B2B63"/>
    <w:rsid w:val="007B30F3"/>
    <w:rsid w:val="007B439C"/>
    <w:rsid w:val="007B694D"/>
    <w:rsid w:val="007B753F"/>
    <w:rsid w:val="007C0002"/>
    <w:rsid w:val="007C0013"/>
    <w:rsid w:val="007C0CBC"/>
    <w:rsid w:val="007C1617"/>
    <w:rsid w:val="007C255D"/>
    <w:rsid w:val="007C37D2"/>
    <w:rsid w:val="007C3985"/>
    <w:rsid w:val="007C6110"/>
    <w:rsid w:val="007D0032"/>
    <w:rsid w:val="007D0C01"/>
    <w:rsid w:val="007D1411"/>
    <w:rsid w:val="007D2361"/>
    <w:rsid w:val="007D242C"/>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E7226"/>
    <w:rsid w:val="007F0139"/>
    <w:rsid w:val="007F020D"/>
    <w:rsid w:val="007F0617"/>
    <w:rsid w:val="007F217B"/>
    <w:rsid w:val="007F2D71"/>
    <w:rsid w:val="007F3B4E"/>
    <w:rsid w:val="007F3CB7"/>
    <w:rsid w:val="007F4B0E"/>
    <w:rsid w:val="007F4C88"/>
    <w:rsid w:val="007F5C0C"/>
    <w:rsid w:val="007F624E"/>
    <w:rsid w:val="007F729E"/>
    <w:rsid w:val="007F763A"/>
    <w:rsid w:val="007F7FB3"/>
    <w:rsid w:val="00800C06"/>
    <w:rsid w:val="00800E69"/>
    <w:rsid w:val="00801DE2"/>
    <w:rsid w:val="00802152"/>
    <w:rsid w:val="00802B62"/>
    <w:rsid w:val="008039C2"/>
    <w:rsid w:val="00803E89"/>
    <w:rsid w:val="00804014"/>
    <w:rsid w:val="008046E4"/>
    <w:rsid w:val="00804D47"/>
    <w:rsid w:val="008055FF"/>
    <w:rsid w:val="008058EB"/>
    <w:rsid w:val="008061EE"/>
    <w:rsid w:val="00806D2D"/>
    <w:rsid w:val="00806E81"/>
    <w:rsid w:val="00810F94"/>
    <w:rsid w:val="00811876"/>
    <w:rsid w:val="00812794"/>
    <w:rsid w:val="00813690"/>
    <w:rsid w:val="00815554"/>
    <w:rsid w:val="0081626A"/>
    <w:rsid w:val="008164F7"/>
    <w:rsid w:val="008167F5"/>
    <w:rsid w:val="00817567"/>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2E01"/>
    <w:rsid w:val="00853121"/>
    <w:rsid w:val="0085480B"/>
    <w:rsid w:val="00854E4C"/>
    <w:rsid w:val="0085572A"/>
    <w:rsid w:val="008560F4"/>
    <w:rsid w:val="00860A1E"/>
    <w:rsid w:val="00860B95"/>
    <w:rsid w:val="00860FE6"/>
    <w:rsid w:val="00861622"/>
    <w:rsid w:val="00861D0D"/>
    <w:rsid w:val="0086256E"/>
    <w:rsid w:val="00863632"/>
    <w:rsid w:val="008636A2"/>
    <w:rsid w:val="0086413A"/>
    <w:rsid w:val="008662C0"/>
    <w:rsid w:val="00867B8C"/>
    <w:rsid w:val="0087038F"/>
    <w:rsid w:val="00870EAB"/>
    <w:rsid w:val="0087153F"/>
    <w:rsid w:val="00871BA6"/>
    <w:rsid w:val="00872266"/>
    <w:rsid w:val="00873454"/>
    <w:rsid w:val="00873FB5"/>
    <w:rsid w:val="0087459A"/>
    <w:rsid w:val="00875167"/>
    <w:rsid w:val="00875CD6"/>
    <w:rsid w:val="00876599"/>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6532"/>
    <w:rsid w:val="00896AD4"/>
    <w:rsid w:val="008974A5"/>
    <w:rsid w:val="00897771"/>
    <w:rsid w:val="008977B0"/>
    <w:rsid w:val="008A015E"/>
    <w:rsid w:val="008A0ACE"/>
    <w:rsid w:val="008A1ED7"/>
    <w:rsid w:val="008A2E23"/>
    <w:rsid w:val="008A2F75"/>
    <w:rsid w:val="008A3D9B"/>
    <w:rsid w:val="008A460C"/>
    <w:rsid w:val="008A4966"/>
    <w:rsid w:val="008A4B8A"/>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5A3"/>
    <w:rsid w:val="008C41A7"/>
    <w:rsid w:val="008C4C3A"/>
    <w:rsid w:val="008C4E7E"/>
    <w:rsid w:val="008C521C"/>
    <w:rsid w:val="008C5D40"/>
    <w:rsid w:val="008C659C"/>
    <w:rsid w:val="008C6F34"/>
    <w:rsid w:val="008C7108"/>
    <w:rsid w:val="008D02A3"/>
    <w:rsid w:val="008D0DE6"/>
    <w:rsid w:val="008D1529"/>
    <w:rsid w:val="008D1C98"/>
    <w:rsid w:val="008D1D54"/>
    <w:rsid w:val="008D22D8"/>
    <w:rsid w:val="008D24C6"/>
    <w:rsid w:val="008D2BCD"/>
    <w:rsid w:val="008D3786"/>
    <w:rsid w:val="008D4022"/>
    <w:rsid w:val="008D406E"/>
    <w:rsid w:val="008D432B"/>
    <w:rsid w:val="008D453D"/>
    <w:rsid w:val="008D4BD3"/>
    <w:rsid w:val="008D4E99"/>
    <w:rsid w:val="008D5066"/>
    <w:rsid w:val="008D517E"/>
    <w:rsid w:val="008D59DA"/>
    <w:rsid w:val="008D5A97"/>
    <w:rsid w:val="008D641A"/>
    <w:rsid w:val="008D6697"/>
    <w:rsid w:val="008D71E5"/>
    <w:rsid w:val="008D728C"/>
    <w:rsid w:val="008E0674"/>
    <w:rsid w:val="008E11CC"/>
    <w:rsid w:val="008E1B8F"/>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43BE"/>
    <w:rsid w:val="00915778"/>
    <w:rsid w:val="009157E2"/>
    <w:rsid w:val="00915C60"/>
    <w:rsid w:val="009164DD"/>
    <w:rsid w:val="00917A9D"/>
    <w:rsid w:val="009210C9"/>
    <w:rsid w:val="0092146E"/>
    <w:rsid w:val="00921FE3"/>
    <w:rsid w:val="009229CA"/>
    <w:rsid w:val="0092488A"/>
    <w:rsid w:val="00924F14"/>
    <w:rsid w:val="00925C68"/>
    <w:rsid w:val="00930384"/>
    <w:rsid w:val="00930573"/>
    <w:rsid w:val="00930E55"/>
    <w:rsid w:val="009315B0"/>
    <w:rsid w:val="009316E9"/>
    <w:rsid w:val="00931924"/>
    <w:rsid w:val="00932354"/>
    <w:rsid w:val="0093416D"/>
    <w:rsid w:val="00935346"/>
    <w:rsid w:val="00936B46"/>
    <w:rsid w:val="00941D44"/>
    <w:rsid w:val="0094315E"/>
    <w:rsid w:val="00943263"/>
    <w:rsid w:val="00944202"/>
    <w:rsid w:val="0094424D"/>
    <w:rsid w:val="00944BAE"/>
    <w:rsid w:val="009457AE"/>
    <w:rsid w:val="00945A61"/>
    <w:rsid w:val="00945BAD"/>
    <w:rsid w:val="009468EC"/>
    <w:rsid w:val="00946BCD"/>
    <w:rsid w:val="00946D27"/>
    <w:rsid w:val="009471C9"/>
    <w:rsid w:val="00950154"/>
    <w:rsid w:val="00950A03"/>
    <w:rsid w:val="00951E78"/>
    <w:rsid w:val="009523F8"/>
    <w:rsid w:val="00953054"/>
    <w:rsid w:val="009536F8"/>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A46"/>
    <w:rsid w:val="00970F70"/>
    <w:rsid w:val="00971056"/>
    <w:rsid w:val="00971588"/>
    <w:rsid w:val="0097208E"/>
    <w:rsid w:val="0097252B"/>
    <w:rsid w:val="00972668"/>
    <w:rsid w:val="009727B4"/>
    <w:rsid w:val="00972C36"/>
    <w:rsid w:val="00974907"/>
    <w:rsid w:val="0097536E"/>
    <w:rsid w:val="009774F0"/>
    <w:rsid w:val="00980FE9"/>
    <w:rsid w:val="00982148"/>
    <w:rsid w:val="00982DBD"/>
    <w:rsid w:val="009830D3"/>
    <w:rsid w:val="00983B8F"/>
    <w:rsid w:val="009846B5"/>
    <w:rsid w:val="009849F0"/>
    <w:rsid w:val="0098595E"/>
    <w:rsid w:val="00985DE8"/>
    <w:rsid w:val="00986073"/>
    <w:rsid w:val="009909DD"/>
    <w:rsid w:val="00990EE2"/>
    <w:rsid w:val="009916D2"/>
    <w:rsid w:val="0099197E"/>
    <w:rsid w:val="0099229C"/>
    <w:rsid w:val="00992EC5"/>
    <w:rsid w:val="00993714"/>
    <w:rsid w:val="009943C4"/>
    <w:rsid w:val="00995C9F"/>
    <w:rsid w:val="00996420"/>
    <w:rsid w:val="00996436"/>
    <w:rsid w:val="0099752D"/>
    <w:rsid w:val="009A0461"/>
    <w:rsid w:val="009A12A7"/>
    <w:rsid w:val="009A28A2"/>
    <w:rsid w:val="009A3DFF"/>
    <w:rsid w:val="009A4432"/>
    <w:rsid w:val="009A4712"/>
    <w:rsid w:val="009A5191"/>
    <w:rsid w:val="009A6119"/>
    <w:rsid w:val="009A7CCB"/>
    <w:rsid w:val="009B063C"/>
    <w:rsid w:val="009B0F5C"/>
    <w:rsid w:val="009B11D6"/>
    <w:rsid w:val="009B2684"/>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5D1C"/>
    <w:rsid w:val="009C7053"/>
    <w:rsid w:val="009C717B"/>
    <w:rsid w:val="009D04D7"/>
    <w:rsid w:val="009D0CFE"/>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277"/>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1EAE"/>
    <w:rsid w:val="00A12870"/>
    <w:rsid w:val="00A13811"/>
    <w:rsid w:val="00A14AE3"/>
    <w:rsid w:val="00A16DF1"/>
    <w:rsid w:val="00A1735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37"/>
    <w:rsid w:val="00A349D2"/>
    <w:rsid w:val="00A35492"/>
    <w:rsid w:val="00A36766"/>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862"/>
    <w:rsid w:val="00A46F7C"/>
    <w:rsid w:val="00A471A7"/>
    <w:rsid w:val="00A47A11"/>
    <w:rsid w:val="00A502EF"/>
    <w:rsid w:val="00A5079D"/>
    <w:rsid w:val="00A50B8A"/>
    <w:rsid w:val="00A51B6B"/>
    <w:rsid w:val="00A51F40"/>
    <w:rsid w:val="00A52516"/>
    <w:rsid w:val="00A53AF8"/>
    <w:rsid w:val="00A5514F"/>
    <w:rsid w:val="00A5717B"/>
    <w:rsid w:val="00A572BC"/>
    <w:rsid w:val="00A60038"/>
    <w:rsid w:val="00A61049"/>
    <w:rsid w:val="00A621A5"/>
    <w:rsid w:val="00A63A74"/>
    <w:rsid w:val="00A64036"/>
    <w:rsid w:val="00A646F4"/>
    <w:rsid w:val="00A67428"/>
    <w:rsid w:val="00A70260"/>
    <w:rsid w:val="00A70802"/>
    <w:rsid w:val="00A70CF3"/>
    <w:rsid w:val="00A7155E"/>
    <w:rsid w:val="00A71BC1"/>
    <w:rsid w:val="00A71E76"/>
    <w:rsid w:val="00A727EA"/>
    <w:rsid w:val="00A73752"/>
    <w:rsid w:val="00A74A4A"/>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5C1C"/>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DC4"/>
    <w:rsid w:val="00AA3875"/>
    <w:rsid w:val="00AA404A"/>
    <w:rsid w:val="00AA40DC"/>
    <w:rsid w:val="00AA6228"/>
    <w:rsid w:val="00AA69A4"/>
    <w:rsid w:val="00AA7382"/>
    <w:rsid w:val="00AA7BDF"/>
    <w:rsid w:val="00AB2744"/>
    <w:rsid w:val="00AB274F"/>
    <w:rsid w:val="00AB2D31"/>
    <w:rsid w:val="00AB5F30"/>
    <w:rsid w:val="00AB62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58B"/>
    <w:rsid w:val="00AD1CC0"/>
    <w:rsid w:val="00AD22B5"/>
    <w:rsid w:val="00AD27B9"/>
    <w:rsid w:val="00AD3AA6"/>
    <w:rsid w:val="00AD3DB4"/>
    <w:rsid w:val="00AD4C0A"/>
    <w:rsid w:val="00AD5D95"/>
    <w:rsid w:val="00AD5ECA"/>
    <w:rsid w:val="00AD69A6"/>
    <w:rsid w:val="00AD6F04"/>
    <w:rsid w:val="00AE3B0B"/>
    <w:rsid w:val="00AE567C"/>
    <w:rsid w:val="00AE5853"/>
    <w:rsid w:val="00AE69CC"/>
    <w:rsid w:val="00AE6FCE"/>
    <w:rsid w:val="00AE7935"/>
    <w:rsid w:val="00AF149D"/>
    <w:rsid w:val="00AF1F04"/>
    <w:rsid w:val="00AF3111"/>
    <w:rsid w:val="00AF3D59"/>
    <w:rsid w:val="00AF424E"/>
    <w:rsid w:val="00AF47BE"/>
    <w:rsid w:val="00AF61CE"/>
    <w:rsid w:val="00AF623F"/>
    <w:rsid w:val="00AF6794"/>
    <w:rsid w:val="00AF7C1F"/>
    <w:rsid w:val="00B016F7"/>
    <w:rsid w:val="00B01FBC"/>
    <w:rsid w:val="00B02BDD"/>
    <w:rsid w:val="00B055B9"/>
    <w:rsid w:val="00B059CC"/>
    <w:rsid w:val="00B07AE7"/>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1C63"/>
    <w:rsid w:val="00B32589"/>
    <w:rsid w:val="00B32E58"/>
    <w:rsid w:val="00B335A2"/>
    <w:rsid w:val="00B34371"/>
    <w:rsid w:val="00B35313"/>
    <w:rsid w:val="00B36666"/>
    <w:rsid w:val="00B37104"/>
    <w:rsid w:val="00B40AFF"/>
    <w:rsid w:val="00B414A7"/>
    <w:rsid w:val="00B42CE1"/>
    <w:rsid w:val="00B441A1"/>
    <w:rsid w:val="00B447D7"/>
    <w:rsid w:val="00B44E90"/>
    <w:rsid w:val="00B44F9F"/>
    <w:rsid w:val="00B457A5"/>
    <w:rsid w:val="00B47D0D"/>
    <w:rsid w:val="00B47D39"/>
    <w:rsid w:val="00B503A8"/>
    <w:rsid w:val="00B51454"/>
    <w:rsid w:val="00B51C97"/>
    <w:rsid w:val="00B51DF0"/>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132"/>
    <w:rsid w:val="00B85EA6"/>
    <w:rsid w:val="00B86FA5"/>
    <w:rsid w:val="00B8705C"/>
    <w:rsid w:val="00B87620"/>
    <w:rsid w:val="00B87DC4"/>
    <w:rsid w:val="00B902E7"/>
    <w:rsid w:val="00B9030B"/>
    <w:rsid w:val="00B91095"/>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B21"/>
    <w:rsid w:val="00BA4EEA"/>
    <w:rsid w:val="00BA4F66"/>
    <w:rsid w:val="00BA7987"/>
    <w:rsid w:val="00BA7AAE"/>
    <w:rsid w:val="00BA7CFA"/>
    <w:rsid w:val="00BA7F56"/>
    <w:rsid w:val="00BB04E3"/>
    <w:rsid w:val="00BB0919"/>
    <w:rsid w:val="00BB0B1C"/>
    <w:rsid w:val="00BB1309"/>
    <w:rsid w:val="00BB23AA"/>
    <w:rsid w:val="00BB2592"/>
    <w:rsid w:val="00BB3156"/>
    <w:rsid w:val="00BB3C9C"/>
    <w:rsid w:val="00BB5769"/>
    <w:rsid w:val="00BB5CA9"/>
    <w:rsid w:val="00BB6662"/>
    <w:rsid w:val="00BC0361"/>
    <w:rsid w:val="00BC066B"/>
    <w:rsid w:val="00BC0CE4"/>
    <w:rsid w:val="00BC2018"/>
    <w:rsid w:val="00BC260A"/>
    <w:rsid w:val="00BC2D03"/>
    <w:rsid w:val="00BC2FC7"/>
    <w:rsid w:val="00BC30BF"/>
    <w:rsid w:val="00BC3150"/>
    <w:rsid w:val="00BC4F95"/>
    <w:rsid w:val="00BC5B44"/>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094"/>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17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762"/>
    <w:rsid w:val="00C17637"/>
    <w:rsid w:val="00C179FC"/>
    <w:rsid w:val="00C205E0"/>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B61"/>
    <w:rsid w:val="00C40FE3"/>
    <w:rsid w:val="00C41015"/>
    <w:rsid w:val="00C43166"/>
    <w:rsid w:val="00C43EDF"/>
    <w:rsid w:val="00C43FC1"/>
    <w:rsid w:val="00C43FEF"/>
    <w:rsid w:val="00C4418A"/>
    <w:rsid w:val="00C44811"/>
    <w:rsid w:val="00C45BF0"/>
    <w:rsid w:val="00C46919"/>
    <w:rsid w:val="00C47468"/>
    <w:rsid w:val="00C47B6E"/>
    <w:rsid w:val="00C512C4"/>
    <w:rsid w:val="00C53243"/>
    <w:rsid w:val="00C53611"/>
    <w:rsid w:val="00C5368D"/>
    <w:rsid w:val="00C53DFD"/>
    <w:rsid w:val="00C540E2"/>
    <w:rsid w:val="00C55A2F"/>
    <w:rsid w:val="00C55FE8"/>
    <w:rsid w:val="00C56396"/>
    <w:rsid w:val="00C56CC1"/>
    <w:rsid w:val="00C61173"/>
    <w:rsid w:val="00C61307"/>
    <w:rsid w:val="00C6208C"/>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43C"/>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2C1D"/>
    <w:rsid w:val="00CB3524"/>
    <w:rsid w:val="00CB3C69"/>
    <w:rsid w:val="00CB422B"/>
    <w:rsid w:val="00CB57BF"/>
    <w:rsid w:val="00CB7FE7"/>
    <w:rsid w:val="00CC2611"/>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035"/>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2B4"/>
    <w:rsid w:val="00D1373C"/>
    <w:rsid w:val="00D15162"/>
    <w:rsid w:val="00D17702"/>
    <w:rsid w:val="00D17C3D"/>
    <w:rsid w:val="00D21977"/>
    <w:rsid w:val="00D225CB"/>
    <w:rsid w:val="00D23EC0"/>
    <w:rsid w:val="00D24BA0"/>
    <w:rsid w:val="00D25A9F"/>
    <w:rsid w:val="00D2611F"/>
    <w:rsid w:val="00D2734A"/>
    <w:rsid w:val="00D276CF"/>
    <w:rsid w:val="00D30003"/>
    <w:rsid w:val="00D300EA"/>
    <w:rsid w:val="00D306AB"/>
    <w:rsid w:val="00D308D3"/>
    <w:rsid w:val="00D30E77"/>
    <w:rsid w:val="00D31B93"/>
    <w:rsid w:val="00D33323"/>
    <w:rsid w:val="00D3469A"/>
    <w:rsid w:val="00D3478C"/>
    <w:rsid w:val="00D34A5C"/>
    <w:rsid w:val="00D35986"/>
    <w:rsid w:val="00D36A6A"/>
    <w:rsid w:val="00D37494"/>
    <w:rsid w:val="00D3789A"/>
    <w:rsid w:val="00D406EC"/>
    <w:rsid w:val="00D407B7"/>
    <w:rsid w:val="00D408E9"/>
    <w:rsid w:val="00D408F1"/>
    <w:rsid w:val="00D409B3"/>
    <w:rsid w:val="00D41E2D"/>
    <w:rsid w:val="00D4287D"/>
    <w:rsid w:val="00D42947"/>
    <w:rsid w:val="00D42957"/>
    <w:rsid w:val="00D47265"/>
    <w:rsid w:val="00D472EB"/>
    <w:rsid w:val="00D4793C"/>
    <w:rsid w:val="00D52824"/>
    <w:rsid w:val="00D53F55"/>
    <w:rsid w:val="00D5404A"/>
    <w:rsid w:val="00D55346"/>
    <w:rsid w:val="00D57066"/>
    <w:rsid w:val="00D603D9"/>
    <w:rsid w:val="00D614CF"/>
    <w:rsid w:val="00D61F2C"/>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3EA3"/>
    <w:rsid w:val="00DA42C0"/>
    <w:rsid w:val="00DA4EF8"/>
    <w:rsid w:val="00DA52A2"/>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4D86"/>
    <w:rsid w:val="00DF51C5"/>
    <w:rsid w:val="00DF72C7"/>
    <w:rsid w:val="00DF74FA"/>
    <w:rsid w:val="00E0100E"/>
    <w:rsid w:val="00E01358"/>
    <w:rsid w:val="00E01E64"/>
    <w:rsid w:val="00E03246"/>
    <w:rsid w:val="00E03508"/>
    <w:rsid w:val="00E03883"/>
    <w:rsid w:val="00E03952"/>
    <w:rsid w:val="00E03C0E"/>
    <w:rsid w:val="00E0442C"/>
    <w:rsid w:val="00E05083"/>
    <w:rsid w:val="00E052B3"/>
    <w:rsid w:val="00E070F2"/>
    <w:rsid w:val="00E073C2"/>
    <w:rsid w:val="00E10C25"/>
    <w:rsid w:val="00E10E21"/>
    <w:rsid w:val="00E1123F"/>
    <w:rsid w:val="00E11924"/>
    <w:rsid w:val="00E1232C"/>
    <w:rsid w:val="00E12D1C"/>
    <w:rsid w:val="00E1327D"/>
    <w:rsid w:val="00E13842"/>
    <w:rsid w:val="00E142AF"/>
    <w:rsid w:val="00E14317"/>
    <w:rsid w:val="00E14440"/>
    <w:rsid w:val="00E147FB"/>
    <w:rsid w:val="00E14EF0"/>
    <w:rsid w:val="00E16412"/>
    <w:rsid w:val="00E165DD"/>
    <w:rsid w:val="00E16866"/>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65F6"/>
    <w:rsid w:val="00E37290"/>
    <w:rsid w:val="00E373D5"/>
    <w:rsid w:val="00E37AE3"/>
    <w:rsid w:val="00E42427"/>
    <w:rsid w:val="00E4389A"/>
    <w:rsid w:val="00E43ABE"/>
    <w:rsid w:val="00E43EF2"/>
    <w:rsid w:val="00E44148"/>
    <w:rsid w:val="00E442D0"/>
    <w:rsid w:val="00E443E0"/>
    <w:rsid w:val="00E445BD"/>
    <w:rsid w:val="00E45562"/>
    <w:rsid w:val="00E4563C"/>
    <w:rsid w:val="00E45D04"/>
    <w:rsid w:val="00E46497"/>
    <w:rsid w:val="00E47A5F"/>
    <w:rsid w:val="00E507A5"/>
    <w:rsid w:val="00E51842"/>
    <w:rsid w:val="00E528D2"/>
    <w:rsid w:val="00E54DF3"/>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67B9"/>
    <w:rsid w:val="00E76962"/>
    <w:rsid w:val="00E76F52"/>
    <w:rsid w:val="00E77951"/>
    <w:rsid w:val="00E815A9"/>
    <w:rsid w:val="00E828A5"/>
    <w:rsid w:val="00E82B54"/>
    <w:rsid w:val="00E83035"/>
    <w:rsid w:val="00E83095"/>
    <w:rsid w:val="00E838B2"/>
    <w:rsid w:val="00E84521"/>
    <w:rsid w:val="00E8459F"/>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4E8"/>
    <w:rsid w:val="00EA0CA1"/>
    <w:rsid w:val="00EA0DB8"/>
    <w:rsid w:val="00EA3249"/>
    <w:rsid w:val="00EA3814"/>
    <w:rsid w:val="00EA3C59"/>
    <w:rsid w:val="00EA5118"/>
    <w:rsid w:val="00EA7435"/>
    <w:rsid w:val="00EA7570"/>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2FD1"/>
    <w:rsid w:val="00ED424A"/>
    <w:rsid w:val="00ED512E"/>
    <w:rsid w:val="00ED541F"/>
    <w:rsid w:val="00ED5AF4"/>
    <w:rsid w:val="00EE00A5"/>
    <w:rsid w:val="00EE0293"/>
    <w:rsid w:val="00EE048D"/>
    <w:rsid w:val="00EE0ACB"/>
    <w:rsid w:val="00EE0BF0"/>
    <w:rsid w:val="00EE107C"/>
    <w:rsid w:val="00EE280E"/>
    <w:rsid w:val="00EE3641"/>
    <w:rsid w:val="00EE3E9C"/>
    <w:rsid w:val="00EE4319"/>
    <w:rsid w:val="00EE43A8"/>
    <w:rsid w:val="00EE48A4"/>
    <w:rsid w:val="00EE4D4C"/>
    <w:rsid w:val="00EE4FBE"/>
    <w:rsid w:val="00EF03E7"/>
    <w:rsid w:val="00EF0539"/>
    <w:rsid w:val="00EF10B8"/>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631"/>
    <w:rsid w:val="00F147C6"/>
    <w:rsid w:val="00F155D5"/>
    <w:rsid w:val="00F158B6"/>
    <w:rsid w:val="00F159B2"/>
    <w:rsid w:val="00F160E5"/>
    <w:rsid w:val="00F16DD8"/>
    <w:rsid w:val="00F17FAE"/>
    <w:rsid w:val="00F21705"/>
    <w:rsid w:val="00F2202D"/>
    <w:rsid w:val="00F231FC"/>
    <w:rsid w:val="00F23AEF"/>
    <w:rsid w:val="00F25E84"/>
    <w:rsid w:val="00F2706D"/>
    <w:rsid w:val="00F27818"/>
    <w:rsid w:val="00F27ADB"/>
    <w:rsid w:val="00F3072D"/>
    <w:rsid w:val="00F31039"/>
    <w:rsid w:val="00F31178"/>
    <w:rsid w:val="00F31A7A"/>
    <w:rsid w:val="00F31D0B"/>
    <w:rsid w:val="00F327E2"/>
    <w:rsid w:val="00F32971"/>
    <w:rsid w:val="00F3400B"/>
    <w:rsid w:val="00F34563"/>
    <w:rsid w:val="00F3458B"/>
    <w:rsid w:val="00F34F61"/>
    <w:rsid w:val="00F35C44"/>
    <w:rsid w:val="00F36C7A"/>
    <w:rsid w:val="00F372C0"/>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9C4"/>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2FD"/>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A7F"/>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9D8"/>
    <w:rsid w:val="00FF2F56"/>
    <w:rsid w:val="00FF3373"/>
    <w:rsid w:val="00FF3B7B"/>
    <w:rsid w:val="00FF3DC9"/>
    <w:rsid w:val="00FF408D"/>
    <w:rsid w:val="00FF5D14"/>
    <w:rsid w:val="00FF6643"/>
    <w:rsid w:val="00FF6904"/>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791D0D"/>
    <w:pPr>
      <w:tabs>
        <w:tab w:val="left" w:pos="1540"/>
        <w:tab w:val="right" w:leader="dot" w:pos="9676"/>
      </w:tabs>
      <w:spacing w:after="100" w:line="276" w:lineRule="auto"/>
      <w:ind w:left="440"/>
    </w:pPr>
    <w:rPr>
      <w:rFonts w:ascii="Palatino Linotype" w:hAnsi="Palatino Linotype"/>
      <w:noProof/>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351B0C"/>
    <w:pPr>
      <w:spacing w:before="100" w:beforeAutospacing="1" w:after="100" w:afterAutospacing="1"/>
    </w:pPr>
    <w:rPr>
      <w:rFonts w:ascii="Times New Roman" w:eastAsia="Times New Roman" w:hAnsi="Times New Roman" w:cs="Times New Roman"/>
      <w:lang w:val="es-MX" w:eastAsia="es-MX"/>
    </w:rPr>
  </w:style>
  <w:style w:type="paragraph" w:customStyle="1" w:styleId="m3340575109050676793gmail-msolistparagraph">
    <w:name w:val="m_3340575109050676793gmail-msolistparagraph"/>
    <w:basedOn w:val="Normal"/>
    <w:rsid w:val="006A0D2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03B41-A0A8-4C33-B7BC-22B91F0E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81</Pages>
  <Words>15727</Words>
  <Characters>86501</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9</cp:revision>
  <cp:lastPrinted>2019-05-01T23:52:00Z</cp:lastPrinted>
  <dcterms:created xsi:type="dcterms:W3CDTF">2019-05-14T00:32:00Z</dcterms:created>
  <dcterms:modified xsi:type="dcterms:W3CDTF">2019-05-28T23:02:00Z</dcterms:modified>
</cp:coreProperties>
</file>