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31B58EA5"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F2734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2734C" w:rsidRPr="00F2734C">
        <w:rPr>
          <w:rFonts w:ascii="Palatino Linotype" w:eastAsia="Times New Roman" w:hAnsi="Palatino Linotype" w:cs="Arial"/>
          <w:color w:val="000000"/>
          <w:sz w:val="24"/>
          <w:szCs w:val="24"/>
          <w:lang w:eastAsia="es-MX"/>
        </w:rPr>
        <w:t>catorce</w:t>
      </w:r>
      <w:r w:rsidR="008E4C73" w:rsidRPr="00F2734C">
        <w:rPr>
          <w:rFonts w:ascii="Palatino Linotype" w:eastAsia="Times New Roman" w:hAnsi="Palatino Linotype" w:cs="Arial"/>
          <w:color w:val="000000"/>
          <w:sz w:val="24"/>
          <w:szCs w:val="24"/>
          <w:lang w:eastAsia="es-MX"/>
        </w:rPr>
        <w:t xml:space="preserve"> de mayo de dos mil diecinueve.</w:t>
      </w:r>
      <w:r w:rsidR="008E4C73">
        <w:rPr>
          <w:rFonts w:ascii="Palatino Linotype" w:eastAsia="Times New Roman" w:hAnsi="Palatino Linotype" w:cs="Arial"/>
          <w:color w:val="000000"/>
          <w:sz w:val="24"/>
          <w:szCs w:val="24"/>
          <w:lang w:eastAsia="es-MX"/>
        </w:rPr>
        <w:t xml:space="preserve"> </w:t>
      </w:r>
      <w:r w:rsidR="0017533E">
        <w:rPr>
          <w:rFonts w:ascii="Palatino Linotype" w:eastAsia="Times New Roman" w:hAnsi="Palatino Linotype" w:cs="Arial"/>
          <w:color w:val="000000"/>
          <w:sz w:val="24"/>
          <w:szCs w:val="24"/>
          <w:lang w:eastAsia="es-MX"/>
        </w:rPr>
        <w:t xml:space="preserve"> </w:t>
      </w:r>
    </w:p>
    <w:p w14:paraId="5B0A02C8" w14:textId="127E55C7" w:rsidR="008E4C73" w:rsidRPr="008E4C73" w:rsidRDefault="00955DA9" w:rsidP="00955DA9">
      <w:pPr>
        <w:shd w:val="clear" w:color="auto" w:fill="FFFFFF"/>
        <w:spacing w:before="240" w:line="360" w:lineRule="auto"/>
        <w:jc w:val="both"/>
        <w:rPr>
          <w:rFonts w:ascii="Palatino Linotype" w:hAnsi="Palatino Linotype" w:cs="Arial"/>
          <w:sz w:val="24"/>
        </w:rPr>
      </w:pPr>
      <w:r w:rsidRPr="000E4742">
        <w:rPr>
          <w:rFonts w:ascii="Palatino Linotype" w:eastAsia="Times New Roman" w:hAnsi="Palatino Linotype" w:cs="Arial"/>
          <w:color w:val="000000"/>
          <w:sz w:val="24"/>
          <w:szCs w:val="24"/>
          <w:lang w:eastAsia="es-MX"/>
        </w:rPr>
        <w:t xml:space="preserve"> </w:t>
      </w:r>
      <w:r w:rsidR="006168E4" w:rsidRPr="000E4742">
        <w:rPr>
          <w:rFonts w:ascii="Palatino Linotype" w:hAnsi="Palatino Linotype" w:cs="Arial"/>
          <w:b/>
          <w:sz w:val="24"/>
        </w:rPr>
        <w:t>VISTO</w:t>
      </w:r>
      <w:r>
        <w:rPr>
          <w:rFonts w:ascii="Palatino Linotype" w:hAnsi="Palatino Linotype" w:cs="Arial"/>
          <w:sz w:val="24"/>
        </w:rPr>
        <w:t xml:space="preserve"> el</w:t>
      </w:r>
      <w:r w:rsidR="006168E4" w:rsidRPr="00523CF0">
        <w:rPr>
          <w:rFonts w:ascii="Palatino Linotype" w:hAnsi="Palatino Linotype" w:cs="Arial"/>
          <w:sz w:val="24"/>
        </w:rPr>
        <w:t xml:space="preserve"> expediente electrónico formado</w:t>
      </w:r>
      <w:r w:rsidR="000E4742">
        <w:rPr>
          <w:rFonts w:ascii="Palatino Linotype" w:hAnsi="Palatino Linotype" w:cs="Arial"/>
          <w:sz w:val="24"/>
        </w:rPr>
        <w:t xml:space="preserve"> con motivo del</w:t>
      </w:r>
      <w:r w:rsidR="006168E4" w:rsidRPr="00523CF0">
        <w:rPr>
          <w:rFonts w:ascii="Palatino Linotype" w:hAnsi="Palatino Linotype" w:cs="Arial"/>
          <w:sz w:val="24"/>
        </w:rPr>
        <w:t xml:space="preserve"> recurso de revisión número </w:t>
      </w:r>
      <w:r w:rsidR="000E4742">
        <w:rPr>
          <w:rFonts w:ascii="Palatino Linotype" w:hAnsi="Palatino Linotype" w:cs="Arial"/>
          <w:b/>
          <w:sz w:val="24"/>
        </w:rPr>
        <w:t>0</w:t>
      </w:r>
      <w:r w:rsidR="008E4C73">
        <w:rPr>
          <w:rFonts w:ascii="Palatino Linotype" w:hAnsi="Palatino Linotype" w:cs="Arial"/>
          <w:b/>
          <w:sz w:val="24"/>
        </w:rPr>
        <w:t>1605</w:t>
      </w:r>
      <w:r w:rsidR="000E4742">
        <w:rPr>
          <w:rFonts w:ascii="Palatino Linotype" w:hAnsi="Palatino Linotype" w:cs="Arial"/>
          <w:b/>
          <w:sz w:val="24"/>
        </w:rPr>
        <w:t>/INFOEM/IP/RR/201</w:t>
      </w:r>
      <w:r w:rsidR="008E4C73">
        <w:rPr>
          <w:rFonts w:ascii="Palatino Linotype" w:hAnsi="Palatino Linotype" w:cs="Arial"/>
          <w:b/>
          <w:sz w:val="24"/>
        </w:rPr>
        <w:t>9</w:t>
      </w:r>
      <w:r w:rsidR="000E4742">
        <w:rPr>
          <w:rFonts w:ascii="Palatino Linotype" w:hAnsi="Palatino Linotype" w:cs="Arial"/>
          <w:b/>
          <w:sz w:val="24"/>
        </w:rPr>
        <w:t xml:space="preserve"> </w:t>
      </w:r>
      <w:r w:rsidR="0023032F">
        <w:rPr>
          <w:rFonts w:ascii="Palatino Linotype" w:hAnsi="Palatino Linotype" w:cs="Arial"/>
          <w:sz w:val="24"/>
        </w:rPr>
        <w:t>interpuesto</w:t>
      </w:r>
      <w:r w:rsidR="0017533E">
        <w:rPr>
          <w:rFonts w:ascii="Palatino Linotype" w:hAnsi="Palatino Linotype" w:cs="Arial"/>
          <w:sz w:val="24"/>
        </w:rPr>
        <w:t xml:space="preserve"> por</w:t>
      </w:r>
      <w:r w:rsidR="008E4C73">
        <w:rPr>
          <w:rFonts w:ascii="Palatino Linotype" w:hAnsi="Palatino Linotype" w:cs="Arial"/>
          <w:sz w:val="24"/>
        </w:rPr>
        <w:t xml:space="preserve"> el </w:t>
      </w:r>
      <w:r w:rsidR="00220253">
        <w:rPr>
          <w:rFonts w:ascii="Palatino Linotype" w:hAnsi="Palatino Linotype" w:cs="Arial"/>
          <w:b/>
          <w:sz w:val="24"/>
        </w:rPr>
        <w:t>C. xxxxxxxxx xxxxxx xxxxxx xxxxx</w:t>
      </w:r>
      <w:r w:rsidR="008E4C73">
        <w:rPr>
          <w:rFonts w:ascii="Palatino Linotype" w:hAnsi="Palatino Linotype" w:cs="Arial"/>
          <w:b/>
          <w:sz w:val="24"/>
        </w:rPr>
        <w:t xml:space="preserve">, </w:t>
      </w:r>
      <w:r w:rsidR="008E4C73">
        <w:rPr>
          <w:rFonts w:ascii="Palatino Linotype" w:hAnsi="Palatino Linotype" w:cs="Arial"/>
          <w:sz w:val="24"/>
        </w:rPr>
        <w:t xml:space="preserve">en lo sucesivo </w:t>
      </w:r>
      <w:r w:rsidR="008E4C73">
        <w:rPr>
          <w:rFonts w:ascii="Palatino Linotype" w:hAnsi="Palatino Linotype" w:cs="Arial"/>
          <w:b/>
          <w:sz w:val="24"/>
        </w:rPr>
        <w:t xml:space="preserve">El Recurrente, </w:t>
      </w:r>
      <w:r w:rsidR="008E4C73">
        <w:rPr>
          <w:rFonts w:ascii="Palatino Linotype" w:hAnsi="Palatino Linotype" w:cs="Arial"/>
          <w:sz w:val="24"/>
        </w:rPr>
        <w:t xml:space="preserve">en contra de la respuesta del </w:t>
      </w:r>
      <w:r w:rsidR="008E4C73">
        <w:rPr>
          <w:rFonts w:ascii="Palatino Linotype" w:hAnsi="Palatino Linotype" w:cs="Arial"/>
          <w:b/>
          <w:sz w:val="24"/>
        </w:rPr>
        <w:t xml:space="preserve">Sistema Para el Desarrollo Integral de la Familia del Municipio de Atizapán de Zaragoza, </w:t>
      </w:r>
      <w:r w:rsidR="008E4C73">
        <w:rPr>
          <w:rFonts w:ascii="Palatino Linotype" w:hAnsi="Palatino Linotype" w:cs="Arial"/>
          <w:sz w:val="24"/>
        </w:rPr>
        <w:t xml:space="preserve">en lo subsecuente </w:t>
      </w:r>
      <w:r w:rsidR="008E4C73">
        <w:rPr>
          <w:rFonts w:ascii="Palatino Linotype" w:hAnsi="Palatino Linotype" w:cs="Arial"/>
          <w:b/>
          <w:sz w:val="24"/>
        </w:rPr>
        <w:t xml:space="preserve">El Sujeto Obligado, </w:t>
      </w:r>
      <w:r w:rsidR="008E4C73">
        <w:rPr>
          <w:rFonts w:ascii="Palatino Linotype" w:hAnsi="Palatino Linotype" w:cs="Arial"/>
          <w:sz w:val="24"/>
        </w:rPr>
        <w:t xml:space="preserve">se procede a dictar la resolución. </w:t>
      </w:r>
    </w:p>
    <w:p w14:paraId="30ED98C9" w14:textId="77777777" w:rsidR="008E4C73" w:rsidRDefault="008E4C73" w:rsidP="00955DA9">
      <w:pPr>
        <w:shd w:val="clear" w:color="auto" w:fill="FFFFFF"/>
        <w:spacing w:before="240" w:line="360" w:lineRule="auto"/>
        <w:jc w:val="both"/>
        <w:rPr>
          <w:rFonts w:ascii="Palatino Linotype" w:hAnsi="Palatino Linotype" w:cs="Arial"/>
          <w:sz w:val="24"/>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8418259" w14:textId="585678F5" w:rsidR="00AF243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8E4C73">
        <w:rPr>
          <w:rFonts w:ascii="Palatino Linotype" w:hAnsi="Palatino Linotype" w:cs="Arial"/>
          <w:sz w:val="24"/>
        </w:rPr>
        <w:t xml:space="preserve">once de febrero de dos mil diecinueve, </w:t>
      </w:r>
      <w:r w:rsidR="008E4C73">
        <w:rPr>
          <w:rFonts w:ascii="Palatino Linotype" w:hAnsi="Palatino Linotype" w:cs="Arial"/>
          <w:b/>
          <w:sz w:val="24"/>
        </w:rPr>
        <w:t xml:space="preserve">El Recurrente, </w:t>
      </w:r>
      <w:r w:rsidRPr="00523CF0">
        <w:rPr>
          <w:rFonts w:ascii="Palatino Linotype" w:hAnsi="Palatino Linotype" w:cs="Arial"/>
          <w:sz w:val="24"/>
        </w:rPr>
        <w:t>presentó a través del Sistema 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sidR="00AF2434">
        <w:rPr>
          <w:rFonts w:ascii="Palatino Linotype" w:hAnsi="Palatino Linotype" w:cs="Arial"/>
          <w:b/>
          <w:sz w:val="24"/>
        </w:rPr>
        <w:t>El Sujeto Obligado</w:t>
      </w:r>
      <w:r w:rsidRPr="00523CF0">
        <w:rPr>
          <w:rFonts w:ascii="Palatino Linotype" w:hAnsi="Palatino Linotype" w:cs="Arial"/>
          <w:sz w:val="24"/>
        </w:rPr>
        <w:t xml:space="preserve">, </w:t>
      </w:r>
      <w:r w:rsidR="000E4742">
        <w:rPr>
          <w:rFonts w:ascii="Palatino Linotype" w:hAnsi="Palatino Linotype" w:cs="Arial"/>
          <w:sz w:val="24"/>
        </w:rPr>
        <w:t>la</w:t>
      </w:r>
      <w:r w:rsidR="00DA380F">
        <w:rPr>
          <w:rFonts w:ascii="Palatino Linotype" w:hAnsi="Palatino Linotype" w:cs="Arial"/>
          <w:sz w:val="24"/>
        </w:rPr>
        <w:t xml:space="preserve"> </w:t>
      </w:r>
      <w:r w:rsidRPr="00523CF0">
        <w:rPr>
          <w:rFonts w:ascii="Palatino Linotype" w:hAnsi="Palatino Linotype" w:cs="Arial"/>
          <w:sz w:val="24"/>
        </w:rPr>
        <w:t>solicitud de acceso a la información pública, registrada</w:t>
      </w:r>
      <w:r w:rsidR="000E4742">
        <w:rPr>
          <w:rFonts w:ascii="Palatino Linotype" w:hAnsi="Palatino Linotype" w:cs="Arial"/>
          <w:sz w:val="24"/>
        </w:rPr>
        <w:t xml:space="preserve"> bajo el</w:t>
      </w:r>
      <w:r w:rsidRPr="00523CF0">
        <w:rPr>
          <w:rFonts w:ascii="Palatino Linotype" w:hAnsi="Palatino Linotype" w:cs="Arial"/>
          <w:sz w:val="24"/>
        </w:rPr>
        <w:t xml:space="preserve"> número de expediente</w:t>
      </w:r>
      <w:r w:rsidR="00AF2434">
        <w:rPr>
          <w:rFonts w:ascii="Palatino Linotype" w:hAnsi="Palatino Linotype" w:cs="Arial"/>
          <w:sz w:val="24"/>
        </w:rPr>
        <w:t xml:space="preserve"> </w:t>
      </w:r>
      <w:r w:rsidR="008E4C73">
        <w:rPr>
          <w:rFonts w:ascii="Palatino Linotype" w:hAnsi="Palatino Linotype" w:cs="Arial"/>
          <w:b/>
          <w:sz w:val="24"/>
        </w:rPr>
        <w:t>00025/DIFATIZARA/IP/2019</w:t>
      </w:r>
      <w:r w:rsidR="00AF2434">
        <w:rPr>
          <w:rFonts w:ascii="Palatino Linotype" w:hAnsi="Palatino Linotype" w:cs="Arial"/>
          <w:b/>
          <w:sz w:val="24"/>
        </w:rPr>
        <w:t xml:space="preserve">, </w:t>
      </w:r>
      <w:r w:rsidR="000E4742">
        <w:rPr>
          <w:rFonts w:ascii="Palatino Linotype" w:hAnsi="Palatino Linotype" w:cs="Arial"/>
          <w:sz w:val="24"/>
        </w:rPr>
        <w:t>mediante la cual</w:t>
      </w:r>
      <w:r w:rsidR="00AF2434">
        <w:rPr>
          <w:rFonts w:ascii="Palatino Linotype" w:hAnsi="Palatino Linotype" w:cs="Arial"/>
          <w:sz w:val="24"/>
        </w:rPr>
        <w:t xml:space="preserve"> solicitó información en el tenor siguiente:</w:t>
      </w:r>
    </w:p>
    <w:p w14:paraId="297E7D4E" w14:textId="67532619" w:rsidR="00AF2434" w:rsidRPr="008E4C73" w:rsidRDefault="00E76617" w:rsidP="00277182">
      <w:pPr>
        <w:spacing w:line="360" w:lineRule="auto"/>
        <w:ind w:left="851" w:right="851"/>
        <w:jc w:val="both"/>
        <w:rPr>
          <w:rFonts w:ascii="Palatino Linotype" w:hAnsi="Palatino Linotype" w:cs="Arial"/>
          <w:b/>
          <w:i/>
        </w:rPr>
      </w:pPr>
      <w:r w:rsidRPr="008E4C73">
        <w:rPr>
          <w:rFonts w:ascii="Palatino Linotype" w:hAnsi="Palatino Linotype"/>
          <w:i/>
          <w:color w:val="000000"/>
        </w:rPr>
        <w:t xml:space="preserve"> “</w:t>
      </w:r>
      <w:r w:rsidR="008E4C73" w:rsidRPr="008E4C73">
        <w:rPr>
          <w:rFonts w:ascii="Palatino Linotype" w:hAnsi="Palatino Linotype"/>
          <w:i/>
        </w:rPr>
        <w:t>SOLICITO TODO EL PRESUPUESTOS CLASIFICADO POR CAPÍTULOS O RUBROS DEL PERIODO 2019.</w:t>
      </w:r>
      <w:r w:rsidR="00277182" w:rsidRPr="008E4C73">
        <w:rPr>
          <w:rFonts w:ascii="Palatino Linotype" w:hAnsi="Palatino Linotype"/>
          <w:i/>
          <w:color w:val="000000"/>
        </w:rPr>
        <w:t>”</w:t>
      </w:r>
      <w:r w:rsidR="00277182" w:rsidRPr="008E4C73">
        <w:rPr>
          <w:rFonts w:ascii="Palatino Linotype" w:eastAsia="Times New Roman" w:hAnsi="Palatino Linotype" w:cs="Times New Roman"/>
          <w:b/>
          <w:i/>
          <w:lang w:val="es-ES_tradnl" w:eastAsia="es-ES"/>
        </w:rPr>
        <w:t xml:space="preserve"> [Sic]</w:t>
      </w:r>
    </w:p>
    <w:p w14:paraId="64AF5413" w14:textId="75F4F340"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lastRenderedPageBreak/>
        <w:t>Modalidad de entrega:</w:t>
      </w:r>
      <w:r w:rsidR="00437DEC">
        <w:rPr>
          <w:rFonts w:ascii="Palatino Linotype" w:eastAsia="Times New Roman" w:hAnsi="Palatino Linotype" w:cs="Times New Roman"/>
          <w:sz w:val="24"/>
          <w:szCs w:val="24"/>
          <w:lang w:val="es-ES_tradnl" w:eastAsia="es-ES"/>
        </w:rPr>
        <w:t xml:space="preserve"> a través del SAIMEX. </w:t>
      </w:r>
    </w:p>
    <w:p w14:paraId="198BBDC2" w14:textId="77777777" w:rsidR="00F2734C" w:rsidRPr="00523CF0" w:rsidRDefault="00F2734C" w:rsidP="00AE3CCC">
      <w:pPr>
        <w:spacing w:before="240" w:line="360" w:lineRule="auto"/>
        <w:ind w:right="850"/>
        <w:jc w:val="both"/>
        <w:rPr>
          <w:rFonts w:ascii="Palatino Linotype" w:eastAsia="Times New Roman" w:hAnsi="Palatino Linotype" w:cs="Times New Roman"/>
          <w:sz w:val="24"/>
          <w:szCs w:val="24"/>
          <w:lang w:val="es-ES_tradnl" w:eastAsia="es-ES"/>
        </w:rPr>
      </w:pPr>
    </w:p>
    <w:p w14:paraId="560A0AE6" w14:textId="77777777" w:rsidR="008E4C73" w:rsidRDefault="008E4C73" w:rsidP="008E4C73">
      <w:pPr>
        <w:spacing w:before="240" w:line="360" w:lineRule="auto"/>
        <w:jc w:val="both"/>
        <w:rPr>
          <w:rFonts w:ascii="Palatino Linotype" w:hAnsi="Palatino Linotype" w:cs="Arial"/>
          <w:b/>
          <w:sz w:val="28"/>
        </w:rPr>
      </w:pPr>
      <w:r>
        <w:rPr>
          <w:rFonts w:ascii="Palatino Linotype" w:hAnsi="Palatino Linotype" w:cs="Arial"/>
          <w:b/>
          <w:sz w:val="28"/>
        </w:rPr>
        <w:t xml:space="preserve">SEGUNDO. De la prórroga para dar respuesta al Sujeto Obligado.  </w:t>
      </w:r>
    </w:p>
    <w:p w14:paraId="5A510A65" w14:textId="6B5D6C20" w:rsidR="008E4C73" w:rsidRDefault="008E4C73" w:rsidP="008E4C73">
      <w:pPr>
        <w:spacing w:before="240" w:line="360" w:lineRule="auto"/>
        <w:jc w:val="both"/>
        <w:rPr>
          <w:rFonts w:ascii="Palatino Linotype" w:hAnsi="Palatino Linotype" w:cs="Arial"/>
          <w:sz w:val="24"/>
          <w:szCs w:val="24"/>
        </w:rPr>
      </w:pPr>
      <w:r w:rsidRPr="00731DC5">
        <w:rPr>
          <w:rFonts w:ascii="Palatino Linotype" w:hAnsi="Palatino Linotype" w:cs="Arial"/>
          <w:sz w:val="24"/>
          <w:szCs w:val="24"/>
        </w:rPr>
        <w:t xml:space="preserve">De </w:t>
      </w:r>
      <w:r>
        <w:rPr>
          <w:rFonts w:ascii="Palatino Linotype" w:hAnsi="Palatino Linotype" w:cs="Arial"/>
          <w:sz w:val="24"/>
          <w:szCs w:val="24"/>
        </w:rPr>
        <w:t>las constancias que obran en el expediente electrónico</w:t>
      </w:r>
      <w:r w:rsidRPr="00731DC5">
        <w:rPr>
          <w:rFonts w:ascii="Palatino Linotype" w:hAnsi="Palatino Linotype" w:cs="Arial"/>
          <w:sz w:val="24"/>
          <w:szCs w:val="24"/>
        </w:rPr>
        <w:t xml:space="preserve"> del </w:t>
      </w:r>
      <w:r w:rsidRPr="00731DC5">
        <w:rPr>
          <w:rFonts w:ascii="Palatino Linotype" w:hAnsi="Palatino Linotype" w:cs="Arial"/>
          <w:b/>
          <w:sz w:val="24"/>
          <w:szCs w:val="24"/>
        </w:rPr>
        <w:t xml:space="preserve">SAIMEX, </w:t>
      </w:r>
      <w:r w:rsidRPr="00731DC5">
        <w:rPr>
          <w:rFonts w:ascii="Palatino Linotype" w:hAnsi="Palatino Linotype" w:cs="Arial"/>
          <w:sz w:val="24"/>
          <w:szCs w:val="24"/>
        </w:rPr>
        <w:t xml:space="preserve">se advierte que en fecha </w:t>
      </w:r>
      <w:r>
        <w:rPr>
          <w:rFonts w:ascii="Palatino Linotype" w:hAnsi="Palatino Linotype" w:cs="Arial"/>
          <w:sz w:val="24"/>
          <w:szCs w:val="24"/>
        </w:rPr>
        <w:t xml:space="preserve">veintiocho de febrero de los corrientes,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prórroga de siete días para recabar la información solicitada </w:t>
      </w:r>
      <w:r w:rsidRPr="00731DC5">
        <w:rPr>
          <w:rFonts w:ascii="Palatino Linotype" w:hAnsi="Palatino Linotype" w:cs="Arial"/>
          <w:sz w:val="24"/>
          <w:szCs w:val="24"/>
        </w:rPr>
        <w:t xml:space="preserve">y dar cumplimiento a lo requerido por </w:t>
      </w:r>
      <w:r>
        <w:rPr>
          <w:rFonts w:ascii="Palatino Linotype" w:hAnsi="Palatino Linotype" w:cs="Arial"/>
          <w:b/>
          <w:sz w:val="24"/>
          <w:szCs w:val="24"/>
        </w:rPr>
        <w:t>El</w:t>
      </w:r>
      <w:r w:rsidRPr="00731DC5">
        <w:rPr>
          <w:rFonts w:ascii="Palatino Linotype" w:hAnsi="Palatino Linotype" w:cs="Arial"/>
          <w:b/>
          <w:sz w:val="24"/>
          <w:szCs w:val="24"/>
        </w:rPr>
        <w:t xml:space="preserve"> Recurrente, </w:t>
      </w:r>
      <w:r>
        <w:rPr>
          <w:rFonts w:ascii="Palatino Linotype" w:hAnsi="Palatino Linotype"/>
          <w:sz w:val="24"/>
          <w:szCs w:val="24"/>
        </w:rPr>
        <w:t>advirtiendo que dicha prórroga no cumple</w:t>
      </w:r>
      <w:r w:rsidRPr="00731DC5">
        <w:rPr>
          <w:rFonts w:ascii="Palatino Linotype" w:hAnsi="Palatino Linotype"/>
          <w:sz w:val="24"/>
          <w:szCs w:val="24"/>
        </w:rPr>
        <w:t xml:space="preserve"> con lo establecido en el artículo 49, fracción II, así como en el artículo 163 segundo párrafo, de la </w:t>
      </w:r>
      <w:r w:rsidRPr="00731DC5">
        <w:rPr>
          <w:rFonts w:ascii="Palatino Linotype" w:hAnsi="Palatino Linotype" w:cs="Arial"/>
          <w:sz w:val="24"/>
          <w:szCs w:val="24"/>
        </w:rPr>
        <w:t>Ley de Transparencia y Acceso a la Información Pública de</w:t>
      </w:r>
      <w:r>
        <w:rPr>
          <w:rFonts w:ascii="Palatino Linotype" w:hAnsi="Palatino Linotype" w:cs="Arial"/>
          <w:sz w:val="24"/>
          <w:szCs w:val="24"/>
        </w:rPr>
        <w:t xml:space="preserve">l Estado de México y Municipios. </w:t>
      </w:r>
    </w:p>
    <w:p w14:paraId="69DBCFCD" w14:textId="14A2B25A" w:rsidR="008E4C73" w:rsidRPr="008E4C73" w:rsidRDefault="008E4C73" w:rsidP="008E4C7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en 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trece de marzo del año en curso, </w:t>
      </w:r>
      <w:r>
        <w:rPr>
          <w:rFonts w:ascii="Palatino Linotype" w:hAnsi="Palatino Linotype" w:cs="Arial"/>
          <w:b/>
          <w:sz w:val="24"/>
          <w:szCs w:val="24"/>
        </w:rPr>
        <w:t xml:space="preserve">El Sujeto Obligado </w:t>
      </w:r>
      <w:r>
        <w:rPr>
          <w:rFonts w:ascii="Palatino Linotype" w:hAnsi="Palatino Linotype" w:cs="Arial"/>
          <w:sz w:val="24"/>
          <w:szCs w:val="24"/>
        </w:rPr>
        <w:t xml:space="preserve">dio respuesta a la solicitud de información, resulta de nuestro interés lo siguiente: </w:t>
      </w:r>
    </w:p>
    <w:p w14:paraId="6D5B5B22" w14:textId="200F1867" w:rsidR="008E4C73" w:rsidRPr="006006AB" w:rsidRDefault="008E4C73" w:rsidP="008E4C73">
      <w:pPr>
        <w:spacing w:before="240" w:line="360" w:lineRule="auto"/>
        <w:ind w:left="851" w:right="851"/>
        <w:jc w:val="both"/>
        <w:rPr>
          <w:rFonts w:ascii="Palatino Linotype" w:hAnsi="Palatino Linotype" w:cs="Arial"/>
          <w:i/>
        </w:rPr>
      </w:pPr>
      <w:r w:rsidRPr="006006AB">
        <w:rPr>
          <w:rFonts w:ascii="Palatino Linotype" w:hAnsi="Palatino Linotype" w:cs="Arial"/>
          <w:i/>
        </w:rPr>
        <w:t xml:space="preserve"> “En respuesta a la solicitud recibida, nos permitimos hacer de su conocimiento que con fundamento en el artículo 53, Fracciones: II, V y VI de la Ley de Transparencia y Acceso a la Información Pública del Estado de México y Municipios, le contestamos que: </w:t>
      </w:r>
    </w:p>
    <w:p w14:paraId="52E1349B" w14:textId="797D42A5" w:rsidR="008E4C73" w:rsidRPr="006006AB" w:rsidRDefault="008E4C73" w:rsidP="008E4C73">
      <w:pPr>
        <w:spacing w:before="240" w:line="360" w:lineRule="auto"/>
        <w:ind w:left="851" w:right="851"/>
        <w:jc w:val="both"/>
        <w:rPr>
          <w:rFonts w:ascii="Palatino Linotype" w:hAnsi="Palatino Linotype" w:cs="Arial"/>
          <w:b/>
          <w:i/>
        </w:rPr>
      </w:pPr>
      <w:r w:rsidRPr="006006AB">
        <w:rPr>
          <w:rFonts w:ascii="Palatino Linotype" w:hAnsi="Palatino Linotype" w:cs="Arial"/>
          <w:i/>
        </w:rPr>
        <w:t xml:space="preserve">En </w:t>
      </w:r>
      <w:r w:rsidRPr="006006AB">
        <w:rPr>
          <w:rFonts w:ascii="Palatino Linotype" w:hAnsi="Palatino Linotype"/>
          <w:i/>
        </w:rPr>
        <w:t xml:space="preserve">respuesta a la solicitud con folio 00025/DIFATIZARA/IP/2019/TSP/0002, en el cual nos solicita el presupuesto clasificado por capítulos o rubros del ejercicio fiscal 2019, al respecto le informo que puede ser consultado en la siguiente liga </w:t>
      </w:r>
      <w:hyperlink r:id="rId8" w:history="1">
        <w:r w:rsidR="001E1B38" w:rsidRPr="0030344B">
          <w:rPr>
            <w:rStyle w:val="Hipervnculo"/>
            <w:rFonts w:ascii="Palatino Linotype" w:hAnsi="Palatino Linotype"/>
            <w:i/>
          </w:rPr>
          <w:t>https://www.ipomex.org.mx/ipo/lgt/indice/difatizapandezaragoza.web</w:t>
        </w:r>
      </w:hyperlink>
      <w:r w:rsidR="001E1B38">
        <w:rPr>
          <w:rFonts w:ascii="Palatino Linotype" w:hAnsi="Palatino Linotype"/>
          <w:i/>
        </w:rPr>
        <w:t xml:space="preserve"> </w:t>
      </w:r>
      <w:r w:rsidRPr="006006AB">
        <w:rPr>
          <w:rFonts w:ascii="Palatino Linotype" w:hAnsi="Palatino Linotype"/>
          <w:i/>
        </w:rPr>
        <w:t xml:space="preserve">  Sin más por </w:t>
      </w:r>
      <w:r w:rsidRPr="006006AB">
        <w:rPr>
          <w:rFonts w:ascii="Palatino Linotype" w:hAnsi="Palatino Linotype"/>
          <w:i/>
        </w:rPr>
        <w:lastRenderedPageBreak/>
        <w:t xml:space="preserve">el momento, en espera de que la solicitud sea favorecedora, le envió un atento saludo. </w:t>
      </w:r>
      <w:r w:rsidRPr="006006AB">
        <w:rPr>
          <w:rFonts w:ascii="Palatino Linotype" w:hAnsi="Palatino Linotype"/>
          <w:b/>
          <w:i/>
          <w:color w:val="000000"/>
        </w:rPr>
        <w:t xml:space="preserve"> [Sic]</w:t>
      </w:r>
    </w:p>
    <w:p w14:paraId="20FB6FC7" w14:textId="77777777" w:rsidR="00F2734C" w:rsidRDefault="00F2734C" w:rsidP="00AE3CCC">
      <w:pPr>
        <w:spacing w:before="240" w:line="360" w:lineRule="auto"/>
        <w:jc w:val="both"/>
        <w:rPr>
          <w:rFonts w:ascii="Palatino Linotype" w:hAnsi="Palatino Linotype" w:cs="Arial"/>
          <w:b/>
          <w:sz w:val="28"/>
        </w:rPr>
      </w:pPr>
    </w:p>
    <w:p w14:paraId="695D9190" w14:textId="77777777" w:rsidR="006168E4" w:rsidRPr="00523CF0" w:rsidRDefault="006168E4" w:rsidP="00AE3CCC">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TERCERO. </w:t>
      </w:r>
      <w:r w:rsidRPr="00523CF0">
        <w:rPr>
          <w:rFonts w:ascii="Palatino Linotype" w:hAnsi="Palatino Linotype"/>
          <w:b/>
          <w:sz w:val="28"/>
        </w:rPr>
        <w:t>Del recurso de revisión.</w:t>
      </w:r>
    </w:p>
    <w:p w14:paraId="0BF01C5E" w14:textId="556B7196" w:rsidR="006006AB" w:rsidRPr="008579AF" w:rsidRDefault="006006AB" w:rsidP="006006AB">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 xml:space="preserve">Inconforme con la respuesta notificada por </w:t>
      </w:r>
      <w:r w:rsidRPr="00994280">
        <w:rPr>
          <w:rFonts w:ascii="Palatino Linotype" w:hAnsi="Palatino Linotype" w:cs="Arial"/>
          <w:b/>
          <w:sz w:val="24"/>
          <w:szCs w:val="24"/>
        </w:rPr>
        <w:t>El Sujeto O</w:t>
      </w:r>
      <w:r>
        <w:rPr>
          <w:rFonts w:ascii="Palatino Linotype" w:hAnsi="Palatino Linotype" w:cs="Arial"/>
          <w:b/>
          <w:sz w:val="24"/>
          <w:szCs w:val="24"/>
        </w:rPr>
        <w:t>bligado, 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 xml:space="preserve">interpuso el recurso de revisión, en fecha </w:t>
      </w:r>
      <w:r>
        <w:rPr>
          <w:rFonts w:ascii="Palatino Linotype" w:hAnsi="Palatino Linotype" w:cs="Arial"/>
          <w:sz w:val="24"/>
          <w:szCs w:val="24"/>
        </w:rPr>
        <w:t xml:space="preserve">catorce de marzo de dos mil diecinueve, el cual fue registrado en el sistema electrónico con el expediente número </w:t>
      </w:r>
      <w:r>
        <w:rPr>
          <w:rFonts w:ascii="Palatino Linotype" w:hAnsi="Palatino Linotype" w:cs="Arial"/>
          <w:b/>
          <w:sz w:val="24"/>
          <w:szCs w:val="24"/>
        </w:rPr>
        <w:t xml:space="preserve">01605/INFOEM/IP/RR/2019, </w:t>
      </w:r>
      <w:r>
        <w:rPr>
          <w:rFonts w:ascii="Palatino Linotype" w:hAnsi="Palatino Linotype" w:cs="Arial"/>
          <w:sz w:val="24"/>
          <w:szCs w:val="24"/>
        </w:rPr>
        <w:t>en el cual arguye las siguientes manifestaciones:</w:t>
      </w:r>
    </w:p>
    <w:p w14:paraId="18269472" w14:textId="45BC1909" w:rsidR="00076413" w:rsidRPr="00076413" w:rsidRDefault="00076413" w:rsidP="00AE3CCC">
      <w:pPr>
        <w:spacing w:before="240" w:line="360" w:lineRule="auto"/>
        <w:ind w:right="851"/>
        <w:jc w:val="both"/>
        <w:rPr>
          <w:rFonts w:ascii="Palatino Linotype" w:hAnsi="Palatino Linotype"/>
          <w:b/>
          <w:color w:val="000000"/>
        </w:rPr>
      </w:pPr>
      <w:r w:rsidRPr="00076413">
        <w:rPr>
          <w:rFonts w:ascii="Palatino Linotype" w:hAnsi="Palatino Linotype"/>
          <w:b/>
          <w:color w:val="000000"/>
        </w:rPr>
        <w:t>Acto Impugnado:</w:t>
      </w:r>
    </w:p>
    <w:p w14:paraId="5C193779" w14:textId="107604AC" w:rsidR="00076413" w:rsidRPr="006006AB" w:rsidRDefault="00A077D1" w:rsidP="00A077D1">
      <w:pPr>
        <w:spacing w:line="360" w:lineRule="auto"/>
        <w:ind w:left="851" w:right="851"/>
        <w:jc w:val="both"/>
        <w:rPr>
          <w:rFonts w:ascii="Palatino Linotype" w:hAnsi="Palatino Linotype"/>
          <w:b/>
          <w:i/>
          <w:color w:val="000000"/>
        </w:rPr>
      </w:pPr>
      <w:r w:rsidRPr="006006AB">
        <w:rPr>
          <w:rFonts w:ascii="Palatino Linotype" w:hAnsi="Palatino Linotype"/>
          <w:i/>
          <w:color w:val="000000"/>
        </w:rPr>
        <w:t>“</w:t>
      </w:r>
      <w:r w:rsidR="006006AB" w:rsidRPr="006006AB">
        <w:rPr>
          <w:rFonts w:ascii="Palatino Linotype" w:hAnsi="Palatino Linotype"/>
          <w:i/>
        </w:rPr>
        <w:t>RESPUESTA DE LA AUTORIDAD</w:t>
      </w:r>
      <w:r w:rsidRPr="006006AB">
        <w:rPr>
          <w:rFonts w:ascii="Palatino Linotype" w:hAnsi="Palatino Linotype"/>
          <w:i/>
          <w:color w:val="000000"/>
        </w:rPr>
        <w:t>”</w:t>
      </w:r>
      <w:r w:rsidRPr="006006AB">
        <w:rPr>
          <w:rFonts w:ascii="Palatino Linotype" w:eastAsia="Times New Roman" w:hAnsi="Palatino Linotype" w:cs="Times New Roman"/>
          <w:b/>
          <w:i/>
          <w:lang w:val="es-ES_tradnl" w:eastAsia="es-ES"/>
        </w:rPr>
        <w:t xml:space="preserve"> [Sic]</w:t>
      </w:r>
    </w:p>
    <w:p w14:paraId="75877B11" w14:textId="77777777" w:rsidR="0011559B" w:rsidRDefault="0011559B" w:rsidP="00AE3CCC">
      <w:pPr>
        <w:spacing w:before="240" w:line="360" w:lineRule="auto"/>
        <w:ind w:right="851"/>
        <w:jc w:val="both"/>
        <w:rPr>
          <w:rFonts w:ascii="Palatino Linotype" w:hAnsi="Palatino Linotype"/>
          <w:b/>
          <w:color w:val="000000"/>
        </w:rPr>
      </w:pPr>
    </w:p>
    <w:p w14:paraId="1D669718" w14:textId="30A09202" w:rsidR="00076413" w:rsidRPr="00076413" w:rsidRDefault="00076413" w:rsidP="00AE3CCC">
      <w:pPr>
        <w:spacing w:before="240" w:line="360" w:lineRule="auto"/>
        <w:ind w:right="851"/>
        <w:jc w:val="both"/>
        <w:rPr>
          <w:rFonts w:ascii="Palatino Linotype" w:hAnsi="Palatino Linotype"/>
          <w:b/>
          <w:color w:val="000000"/>
        </w:rPr>
      </w:pPr>
      <w:r w:rsidRPr="00076413">
        <w:rPr>
          <w:rFonts w:ascii="Palatino Linotype" w:hAnsi="Palatino Linotype"/>
          <w:b/>
          <w:color w:val="000000"/>
        </w:rPr>
        <w:t>Razones o Motivos de Inconformidad:</w:t>
      </w:r>
    </w:p>
    <w:p w14:paraId="72C5EA34" w14:textId="4EA39B25" w:rsidR="00076413" w:rsidRPr="006006AB" w:rsidRDefault="00C62738" w:rsidP="00C62738">
      <w:pPr>
        <w:spacing w:line="360" w:lineRule="auto"/>
        <w:ind w:left="851" w:right="851"/>
        <w:jc w:val="both"/>
        <w:rPr>
          <w:rFonts w:ascii="Palatino Linotype" w:hAnsi="Palatino Linotype"/>
          <w:i/>
          <w:color w:val="000000"/>
        </w:rPr>
      </w:pPr>
      <w:r w:rsidRPr="006006AB">
        <w:rPr>
          <w:rFonts w:ascii="Palatino Linotype" w:hAnsi="Palatino Linotype"/>
          <w:i/>
          <w:color w:val="000000"/>
        </w:rPr>
        <w:t>“</w:t>
      </w:r>
      <w:r w:rsidR="006006AB" w:rsidRPr="006006AB">
        <w:rPr>
          <w:rFonts w:ascii="Palatino Linotype" w:hAnsi="Palatino Linotype"/>
          <w:i/>
        </w:rPr>
        <w:t xml:space="preserve">SE SOLICITO EL PRESUPUESTO Y NO UN LIGA TAL CUAL LO MANDA LA AUTORIDAD </w:t>
      </w:r>
      <w:hyperlink r:id="rId9" w:history="1">
        <w:r w:rsidR="001E1B38" w:rsidRPr="0030344B">
          <w:rPr>
            <w:rStyle w:val="Hipervnculo"/>
            <w:rFonts w:ascii="Palatino Linotype" w:hAnsi="Palatino Linotype"/>
            <w:i/>
          </w:rPr>
          <w:t>https://www.ipomex.org.mx/ipo/lgt/indice/difatizapandezaragoza.web</w:t>
        </w:r>
      </w:hyperlink>
      <w:r w:rsidR="001E1B38">
        <w:rPr>
          <w:rFonts w:ascii="Palatino Linotype" w:hAnsi="Palatino Linotype"/>
          <w:i/>
        </w:rPr>
        <w:t xml:space="preserve"> </w:t>
      </w:r>
      <w:r w:rsidR="006006AB" w:rsidRPr="006006AB">
        <w:rPr>
          <w:rFonts w:ascii="Palatino Linotype" w:hAnsi="Palatino Linotype"/>
          <w:i/>
        </w:rPr>
        <w:t>, LA CUAL NO LLEVA A NINGUNA RESPUESTA CON RESPECTO A LO SOLICITADO. SE DA INFORMACION QUE NO CORRESPONDE A LO SOLICITADO</w:t>
      </w:r>
      <w:r w:rsidR="00437DEC" w:rsidRPr="006006AB">
        <w:rPr>
          <w:rFonts w:ascii="Palatino Linotype" w:hAnsi="Palatino Linotype"/>
          <w:i/>
          <w:color w:val="000000"/>
        </w:rPr>
        <w:t>.</w:t>
      </w:r>
      <w:r w:rsidRPr="006006AB">
        <w:rPr>
          <w:rFonts w:ascii="Palatino Linotype" w:hAnsi="Palatino Linotype"/>
          <w:i/>
          <w:color w:val="000000"/>
        </w:rPr>
        <w:t xml:space="preserve">” </w:t>
      </w:r>
      <w:r w:rsidRPr="006006AB">
        <w:rPr>
          <w:rFonts w:ascii="Palatino Linotype" w:eastAsia="Times New Roman" w:hAnsi="Palatino Linotype" w:cs="Times New Roman"/>
          <w:b/>
          <w:i/>
          <w:lang w:val="es-ES_tradnl" w:eastAsia="es-ES"/>
        </w:rPr>
        <w:t>[Sic]</w:t>
      </w:r>
    </w:p>
    <w:p w14:paraId="1748891D" w14:textId="581F0849" w:rsidR="00076413" w:rsidRDefault="00076413" w:rsidP="00AE3CCC">
      <w:pPr>
        <w:spacing w:before="240" w:line="360" w:lineRule="auto"/>
        <w:ind w:right="851"/>
        <w:jc w:val="both"/>
        <w:rPr>
          <w:rFonts w:ascii="Palatino Linotype" w:hAnsi="Palatino Linotype"/>
          <w:color w:val="000000"/>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DB11D0">
        <w:rPr>
          <w:rFonts w:ascii="Palatino Linotype" w:hAnsi="Palatino Linotype" w:cs="Arial"/>
          <w:b/>
          <w:sz w:val="28"/>
        </w:rPr>
        <w:lastRenderedPageBreak/>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1BA1C276" w14:textId="510FE93B" w:rsidR="00397B57" w:rsidRDefault="00397B57"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6006AB">
        <w:rPr>
          <w:rFonts w:ascii="Palatino Linotype" w:hAnsi="Palatino Linotype" w:cs="Arial"/>
          <w:sz w:val="24"/>
          <w:szCs w:val="24"/>
        </w:rPr>
        <w:t>veintiuno de marzo</w:t>
      </w:r>
      <w:r>
        <w:rPr>
          <w:rFonts w:ascii="Palatino Linotype" w:hAnsi="Palatino Linotype" w:cs="Arial"/>
          <w:sz w:val="24"/>
          <w:szCs w:val="24"/>
        </w:rPr>
        <w:t xml:space="preserve"> de los corrientes determinándose en él, un plazo de siete días para que las partes manifestaran lo que a su derecho corresponda en términos del numeral ya citado.</w:t>
      </w:r>
    </w:p>
    <w:p w14:paraId="327459BE" w14:textId="77777777" w:rsidR="0011559B" w:rsidRDefault="0011559B" w:rsidP="00AE3CCC">
      <w:pPr>
        <w:spacing w:before="240" w:line="360" w:lineRule="auto"/>
        <w:jc w:val="both"/>
        <w:rPr>
          <w:rFonts w:ascii="Palatino Linotype" w:hAnsi="Palatino Linotype" w:cs="Arial"/>
          <w:b/>
          <w:sz w:val="28"/>
          <w:szCs w:val="28"/>
        </w:rPr>
      </w:pPr>
    </w:p>
    <w:p w14:paraId="78C5E600" w14:textId="77777777" w:rsidR="00397B57" w:rsidRDefault="00397B57" w:rsidP="00397B57">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5B157D7E" w14:textId="206DEB2A" w:rsidR="00397B57" w:rsidRDefault="00397B57" w:rsidP="00397B5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Pr="00B30ACE">
        <w:rPr>
          <w:rFonts w:ascii="Palatino Linotype" w:hAnsi="Palatino Linotype" w:cs="Arial"/>
          <w:b/>
          <w:sz w:val="24"/>
          <w:szCs w:val="24"/>
        </w:rPr>
        <w:t>El Sujeto Obligado</w:t>
      </w:r>
      <w:r w:rsidRPr="00D05C83">
        <w:rPr>
          <w:rFonts w:ascii="Palatino Linotype" w:hAnsi="Palatino Linotype" w:cs="Arial"/>
          <w:sz w:val="24"/>
          <w:szCs w:val="24"/>
        </w:rPr>
        <w:t xml:space="preserve"> en fecha </w:t>
      </w:r>
      <w:r w:rsidR="006006AB">
        <w:rPr>
          <w:rFonts w:ascii="Palatino Linotype" w:hAnsi="Palatino Linotype" w:cs="Arial"/>
          <w:sz w:val="24"/>
          <w:szCs w:val="24"/>
        </w:rPr>
        <w:t>veintiocho de marzo</w:t>
      </w:r>
      <w:r>
        <w:rPr>
          <w:rFonts w:ascii="Palatino Linotype" w:hAnsi="Palatino Linotype" w:cs="Arial"/>
          <w:sz w:val="24"/>
          <w:szCs w:val="24"/>
        </w:rPr>
        <w:t xml:space="preserve"> del año en curso, presentó su informe de justificación, </w:t>
      </w:r>
      <w:r w:rsidR="006006AB">
        <w:rPr>
          <w:rFonts w:ascii="Palatino Linotype" w:hAnsi="Palatino Linotype" w:cs="Arial"/>
          <w:sz w:val="24"/>
          <w:szCs w:val="24"/>
        </w:rPr>
        <w:t xml:space="preserve">mismo que fue puesto a la vista el ocho de abril de dos mil diecinueve, </w:t>
      </w:r>
      <w:r>
        <w:rPr>
          <w:rFonts w:ascii="Palatino Linotype" w:hAnsi="Palatino Linotype" w:cs="Arial"/>
          <w:sz w:val="24"/>
          <w:szCs w:val="24"/>
        </w:rPr>
        <w:t xml:space="preserve">por lo cual se decretó el cierre de instrucción con </w:t>
      </w:r>
      <w:r w:rsidRPr="00474A8B">
        <w:rPr>
          <w:rFonts w:ascii="Palatino Linotype" w:hAnsi="Palatino Linotype" w:cs="Arial"/>
          <w:sz w:val="24"/>
          <w:szCs w:val="24"/>
        </w:rPr>
        <w:t xml:space="preserve">fecha </w:t>
      </w:r>
      <w:r w:rsidR="006006AB">
        <w:rPr>
          <w:rFonts w:ascii="Palatino Linotype" w:hAnsi="Palatino Linotype" w:cs="Arial"/>
          <w:sz w:val="24"/>
          <w:szCs w:val="24"/>
        </w:rPr>
        <w:t>veinticuatro de abril</w:t>
      </w:r>
      <w:r w:rsidRPr="00474A8B">
        <w:rPr>
          <w:rFonts w:ascii="Palatino Linotype" w:hAnsi="Palatino Linotype" w:cs="Arial"/>
          <w:sz w:val="24"/>
          <w:szCs w:val="24"/>
        </w:rPr>
        <w:t xml:space="preserve"> de los corrientes,</w:t>
      </w:r>
      <w:r w:rsidRPr="00C83B07">
        <w:rPr>
          <w:rFonts w:ascii="Palatino Linotype" w:hAnsi="Palatino Linotype" w:cs="Arial"/>
          <w:sz w:val="24"/>
          <w:szCs w:val="24"/>
        </w:rPr>
        <w:t xml:space="preserve"> en</w:t>
      </w:r>
      <w:r w:rsidRPr="00D05C83">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09C99840" w14:textId="77777777" w:rsidR="00F952C8" w:rsidRDefault="00F952C8" w:rsidP="00AE3CCC">
      <w:pPr>
        <w:spacing w:before="240" w:line="360" w:lineRule="auto"/>
        <w:jc w:val="both"/>
        <w:rPr>
          <w:rFonts w:ascii="Palatino Linotype" w:hAnsi="Palatino Linotype" w:cs="Arial"/>
          <w:b/>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2A2550C6"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lastRenderedPageBreak/>
        <w:t xml:space="preserve">Este Instituto de Transparencia, Acceso a la Información Pública y Protección de Datos Personales del Estado de México, es competente para conocer y resolver </w:t>
      </w:r>
      <w:r w:rsidR="00766B1F">
        <w:rPr>
          <w:rFonts w:ascii="Palatino Linotype" w:hAnsi="Palatino Linotype" w:cs="Arial"/>
          <w:sz w:val="24"/>
        </w:rPr>
        <w:t>los</w:t>
      </w:r>
      <w:r w:rsidRPr="00523CF0">
        <w:rPr>
          <w:rFonts w:ascii="Palatino Linotype" w:hAnsi="Palatino Linotype" w:cs="Arial"/>
          <w:sz w:val="24"/>
        </w:rPr>
        <w:t xml:space="preserve"> presente</w:t>
      </w:r>
      <w:r w:rsidR="00766B1F">
        <w:rPr>
          <w:rFonts w:ascii="Palatino Linotype" w:hAnsi="Palatino Linotype" w:cs="Arial"/>
          <w:sz w:val="24"/>
        </w:rPr>
        <w:t>s</w:t>
      </w:r>
      <w:r w:rsidRPr="00523CF0">
        <w:rPr>
          <w:rFonts w:ascii="Palatino Linotype" w:hAnsi="Palatino Linotype" w:cs="Arial"/>
          <w:sz w:val="24"/>
        </w:rPr>
        <w:t xml:space="preserve"> recurso</w:t>
      </w:r>
      <w:r w:rsidR="00766B1F">
        <w:rPr>
          <w:rFonts w:ascii="Palatino Linotype" w:hAnsi="Palatino Linotype" w:cs="Arial"/>
          <w:sz w:val="24"/>
        </w:rPr>
        <w:t>s</w:t>
      </w:r>
      <w:r w:rsidRPr="00523CF0">
        <w:rPr>
          <w:rFonts w:ascii="Palatino Linotype" w:hAnsi="Palatino Linotype" w:cs="Arial"/>
          <w:sz w:val="24"/>
        </w:rPr>
        <w:t xml:space="preserve"> de revisión interpuesto</w:t>
      </w:r>
      <w:r w:rsidR="00766B1F">
        <w:rPr>
          <w:rFonts w:ascii="Palatino Linotype" w:hAnsi="Palatino Linotype" w:cs="Arial"/>
          <w:sz w:val="24"/>
        </w:rPr>
        <w:t>s</w:t>
      </w:r>
      <w:r w:rsidRPr="00523CF0">
        <w:rPr>
          <w:rFonts w:ascii="Palatino Linotype" w:hAnsi="Palatino Linotype" w:cs="Arial"/>
          <w:sz w:val="24"/>
        </w:rPr>
        <w:t xml:space="preserve"> por </w:t>
      </w:r>
      <w:r w:rsidR="006006AB">
        <w:rPr>
          <w:rFonts w:ascii="Palatino Linotype" w:hAnsi="Palatino Linotype" w:cs="Arial"/>
          <w:b/>
          <w:sz w:val="24"/>
        </w:rPr>
        <w:t>El</w:t>
      </w:r>
      <w:r w:rsidR="00F952C8">
        <w:rPr>
          <w:rFonts w:ascii="Palatino Linotype" w:hAnsi="Palatino Linotype" w:cs="Arial"/>
          <w:b/>
          <w:sz w:val="24"/>
        </w:rPr>
        <w:t xml:space="preserve">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la Constitución Política del Estado Libre y Soberano de México, </w:t>
      </w:r>
      <w:r w:rsidRPr="00523CF0">
        <w:rPr>
          <w:rFonts w:ascii="Palatino Linotype" w:hAnsi="Palatino Linotype" w:cs="Arial"/>
          <w:sz w:val="24"/>
          <w:szCs w:val="24"/>
        </w:rPr>
        <w:t xml:space="preserve">1, 2 fracción II, 13, 29, 36 fracciones II y III, 176, 178, 179 fracción I, 181 párrafo tercero, 182, 185, 188 y 194 </w:t>
      </w:r>
      <w:r w:rsidRPr="00523CF0">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40E04CD" w14:textId="7B6A7110" w:rsidR="002C517F" w:rsidRDefault="002C517F" w:rsidP="002C517F">
      <w:pPr>
        <w:pStyle w:val="Prrafodelista"/>
        <w:autoSpaceDE w:val="0"/>
        <w:autoSpaceDN w:val="0"/>
        <w:adjustRightInd w:val="0"/>
        <w:spacing w:before="240" w:after="160" w:line="360" w:lineRule="auto"/>
        <w:ind w:left="0"/>
        <w:jc w:val="both"/>
        <w:rPr>
          <w:rFonts w:ascii="Palatino Linotype" w:hAnsi="Palatino Linotype" w:cs="Arial"/>
          <w:b/>
        </w:rPr>
      </w:pPr>
      <w:r w:rsidRPr="009510B5">
        <w:rPr>
          <w:rFonts w:ascii="Palatino Linotype" w:hAnsi="Palatino Linotype" w:cs="Arial"/>
          <w:b/>
          <w:sz w:val="28"/>
        </w:rPr>
        <w:lastRenderedPageBreak/>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4A1D3445" w14:textId="77777777"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5D6B0A90" w14:textId="77777777"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p>
    <w:p w14:paraId="25AEA83A" w14:textId="05910A1D"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r w:rsidR="00B775C9">
        <w:rPr>
          <w:rFonts w:ascii="Palatino Linotype" w:hAnsi="Palatino Linotype" w:cs="Arial"/>
        </w:rPr>
        <w:t xml:space="preserve">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7C95067" w14:textId="77777777" w:rsidR="009510B5" w:rsidRDefault="009510B5" w:rsidP="009510B5">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311E66BF" w14:textId="26D5EC2C" w:rsidR="009510B5" w:rsidRDefault="009510B5" w:rsidP="009510B5">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sidR="006006AB">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sidR="00474A8B">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w:t>
      </w:r>
      <w:r w:rsidRPr="004B3753">
        <w:rPr>
          <w:rFonts w:ascii="Palatino Linotype" w:hAnsi="Palatino Linotype" w:cs="Arial"/>
          <w:sz w:val="24"/>
          <w:szCs w:val="24"/>
        </w:rPr>
        <w:lastRenderedPageBreak/>
        <w:t>que se relacione con esa intención, respecto del presente asunto se realiza a continuación.</w:t>
      </w:r>
    </w:p>
    <w:p w14:paraId="3EA66CA0" w14:textId="25A4AF07"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este tenor, resulta oportuno recordar la solicitud de información </w:t>
      </w:r>
      <w:r w:rsidR="006006AB">
        <w:rPr>
          <w:rFonts w:ascii="Palatino Linotype" w:hAnsi="Palatino Linotype" w:cs="Arial"/>
          <w:b/>
        </w:rPr>
        <w:t>00025/DIFATIZARA/IP/2019</w:t>
      </w:r>
      <w:r>
        <w:rPr>
          <w:rFonts w:ascii="Palatino Linotype" w:hAnsi="Palatino Linotype" w:cs="Arial"/>
          <w:b/>
        </w:rPr>
        <w:t xml:space="preserve">, </w:t>
      </w:r>
      <w:r>
        <w:rPr>
          <w:rFonts w:ascii="Palatino Linotype" w:hAnsi="Palatino Linotype" w:cs="Arial"/>
        </w:rPr>
        <w:t xml:space="preserve">cuyo contenido literal es el siguiente: </w:t>
      </w:r>
    </w:p>
    <w:p w14:paraId="03B36DD1" w14:textId="46659697" w:rsidR="009510B5" w:rsidRPr="006006AB" w:rsidRDefault="009510B5" w:rsidP="009510B5">
      <w:pPr>
        <w:spacing w:line="360" w:lineRule="auto"/>
        <w:ind w:left="851" w:right="851"/>
        <w:jc w:val="both"/>
        <w:rPr>
          <w:rFonts w:ascii="Palatino Linotype" w:hAnsi="Palatino Linotype" w:cs="Arial"/>
          <w:b/>
          <w:i/>
        </w:rPr>
      </w:pPr>
      <w:r w:rsidRPr="006006AB">
        <w:rPr>
          <w:rFonts w:ascii="Palatino Linotype" w:hAnsi="Palatino Linotype"/>
          <w:i/>
          <w:color w:val="000000"/>
        </w:rPr>
        <w:t>“</w:t>
      </w:r>
      <w:r w:rsidR="006006AB" w:rsidRPr="006006AB">
        <w:rPr>
          <w:rFonts w:ascii="Palatino Linotype" w:hAnsi="Palatino Linotype"/>
          <w:i/>
        </w:rPr>
        <w:t>SOLICITO TODO EL PRESUPUESTOS CLASIFICADO POR CAPÍTULOS O RUBROS DEL PERIODO 2019</w:t>
      </w:r>
      <w:r w:rsidRPr="006006AB">
        <w:rPr>
          <w:rFonts w:ascii="Palatino Linotype" w:hAnsi="Palatino Linotype"/>
          <w:i/>
          <w:color w:val="000000"/>
        </w:rPr>
        <w:t>”</w:t>
      </w:r>
      <w:r w:rsidRPr="006006AB">
        <w:rPr>
          <w:rFonts w:ascii="Palatino Linotype" w:eastAsia="Times New Roman" w:hAnsi="Palatino Linotype" w:cs="Times New Roman"/>
          <w:b/>
          <w:i/>
          <w:lang w:val="es-ES_tradnl" w:eastAsia="es-ES"/>
        </w:rPr>
        <w:t xml:space="preserve"> [Sic]</w:t>
      </w:r>
    </w:p>
    <w:p w14:paraId="4076F32E" w14:textId="77777777" w:rsidR="009510B5" w:rsidRDefault="009510B5" w:rsidP="009510B5">
      <w:pPr>
        <w:pStyle w:val="Prrafodelista"/>
        <w:autoSpaceDE w:val="0"/>
        <w:autoSpaceDN w:val="0"/>
        <w:adjustRightInd w:val="0"/>
        <w:spacing w:line="360" w:lineRule="auto"/>
        <w:ind w:left="0"/>
        <w:jc w:val="both"/>
        <w:rPr>
          <w:rFonts w:ascii="Palatino Linotype" w:hAnsi="Palatino Linotype" w:cs="Arial"/>
        </w:rPr>
      </w:pPr>
    </w:p>
    <w:p w14:paraId="289D5E72" w14:textId="1E051B5F" w:rsidR="001E1B38" w:rsidRDefault="006006AB"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una aproximación inicial, es posible advertir que al momento de ejercer el derecho de acceso a la información pública</w:t>
      </w:r>
      <w:r>
        <w:rPr>
          <w:rFonts w:ascii="Palatino Linotype" w:hAnsi="Palatino Linotype" w:cs="Arial"/>
          <w:b/>
        </w:rPr>
        <w:t xml:space="preserve"> </w:t>
      </w:r>
      <w:r>
        <w:rPr>
          <w:rFonts w:ascii="Palatino Linotype" w:hAnsi="Palatino Linotype" w:cs="Arial"/>
        </w:rPr>
        <w:t xml:space="preserve">el ciudadano señaló </w:t>
      </w:r>
      <w:r w:rsidRPr="001E1B38">
        <w:rPr>
          <w:rFonts w:ascii="Palatino Linotype" w:hAnsi="Palatino Linotype" w:cs="Arial"/>
          <w:b/>
          <w:i/>
          <w:u w:val="single"/>
        </w:rPr>
        <w:t>“TODO EL PRESUPUESTOS”.</w:t>
      </w:r>
      <w:r>
        <w:rPr>
          <w:rFonts w:ascii="Palatino Linotype" w:hAnsi="Palatino Linotype" w:cs="Arial"/>
          <w:i/>
        </w:rPr>
        <w:t xml:space="preserve"> </w:t>
      </w:r>
      <w:r>
        <w:rPr>
          <w:rFonts w:ascii="Palatino Linotype" w:hAnsi="Palatino Linotype" w:cs="Arial"/>
        </w:rPr>
        <w:t xml:space="preserve">En este </w:t>
      </w:r>
      <w:r w:rsidR="001E1B38">
        <w:rPr>
          <w:rFonts w:ascii="Palatino Linotype" w:hAnsi="Palatino Linotype" w:cs="Arial"/>
        </w:rPr>
        <w:t>sentido, para mejor proveer a la presente resolución, este Órgano Garante invariablemente arriba a la conclusión de que el ciudadano hace alusión al presupuesto de ingresos</w:t>
      </w:r>
      <w:r w:rsidR="003431AE">
        <w:rPr>
          <w:rFonts w:ascii="Palatino Linotype" w:hAnsi="Palatino Linotype" w:cs="Arial"/>
        </w:rPr>
        <w:t>, así como al</w:t>
      </w:r>
      <w:r w:rsidR="001E1B38">
        <w:rPr>
          <w:rFonts w:ascii="Palatino Linotype" w:hAnsi="Palatino Linotype" w:cs="Arial"/>
        </w:rPr>
        <w:t xml:space="preserve"> presupuesto de egresos, ambos del ejercicio fiscal dos mil diecinueve. Lo anterior con fundamento en el artículo 13 y 181 cuarto párrafo de la Ley en materia, dispositivos jurídicos que a la letra rezan:</w:t>
      </w:r>
    </w:p>
    <w:p w14:paraId="47251BCE" w14:textId="77777777" w:rsidR="001E1B38" w:rsidRPr="009878C2" w:rsidRDefault="001E1B38" w:rsidP="001E1B38">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75A87C0F" w14:textId="6BFFCBDB" w:rsidR="001E1B38" w:rsidRPr="009878C2" w:rsidRDefault="001E1B38" w:rsidP="001E1B38">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5BAC3D90" w14:textId="1229DDC9" w:rsidR="001E1B38" w:rsidRPr="009878C2" w:rsidRDefault="001E1B38" w:rsidP="001E1B38">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1DD16C85" w14:textId="0930C968" w:rsidR="001E1B38" w:rsidRDefault="006006AB" w:rsidP="009510B5">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lastRenderedPageBreak/>
        <w:t xml:space="preserve"> </w:t>
      </w:r>
      <w:r w:rsidR="001E1B38">
        <w:rPr>
          <w:rFonts w:ascii="Palatino Linotype" w:hAnsi="Palatino Linotype" w:cs="Arial"/>
        </w:rPr>
        <w:t xml:space="preserve">Por otra parte, como se mencionó en el antecedente segundo, </w:t>
      </w:r>
      <w:r w:rsidR="001E1B38">
        <w:rPr>
          <w:rFonts w:ascii="Palatino Linotype" w:hAnsi="Palatino Linotype" w:cs="Arial"/>
          <w:b/>
        </w:rPr>
        <w:t xml:space="preserve">El Sujeto Obligado </w:t>
      </w:r>
      <w:r w:rsidR="001E1B38">
        <w:rPr>
          <w:rFonts w:ascii="Palatino Linotype" w:hAnsi="Palatino Linotype" w:cs="Arial"/>
        </w:rPr>
        <w:t xml:space="preserve">en fecha trece de marzo de dos mil diecinueve, , rindió su respuesta a la solicitud formulada por </w:t>
      </w:r>
      <w:r w:rsidR="001E1B38">
        <w:rPr>
          <w:rFonts w:ascii="Palatino Linotype" w:hAnsi="Palatino Linotype" w:cs="Arial"/>
          <w:b/>
        </w:rPr>
        <w:t xml:space="preserve">El Recurrente, </w:t>
      </w:r>
      <w:r w:rsidR="001E1B38">
        <w:rPr>
          <w:rFonts w:ascii="Palatino Linotype" w:hAnsi="Palatino Linotype" w:cs="Arial"/>
        </w:rPr>
        <w:t xml:space="preserve">adicionalmente, adjuntó la liga electrónica </w:t>
      </w:r>
      <w:hyperlink r:id="rId10" w:history="1">
        <w:r w:rsidR="001E1B38" w:rsidRPr="0030344B">
          <w:rPr>
            <w:rStyle w:val="Hipervnculo"/>
            <w:rFonts w:ascii="Palatino Linotype" w:hAnsi="Palatino Linotype"/>
            <w:i/>
          </w:rPr>
          <w:t>https://www.ipomex.org.mx/ipo/lgt/indice/difatizapandezaragoza.web</w:t>
        </w:r>
      </w:hyperlink>
      <w:r w:rsidR="001E1B38">
        <w:rPr>
          <w:rFonts w:ascii="Palatino Linotype" w:hAnsi="Palatino Linotype"/>
          <w:i/>
        </w:rPr>
        <w:t xml:space="preserve">, </w:t>
      </w:r>
      <w:r w:rsidR="001E1B38">
        <w:rPr>
          <w:rFonts w:ascii="Palatino Linotype" w:hAnsi="Palatino Linotype"/>
        </w:rPr>
        <w:t xml:space="preserve">sirve de sustento la siguiente imagen ilustrativa: </w:t>
      </w:r>
    </w:p>
    <w:p w14:paraId="250213A9" w14:textId="041EA8B9" w:rsidR="00B775C9" w:rsidRDefault="00B775C9" w:rsidP="009510B5">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noProof/>
          <w:lang w:val="es-MX" w:eastAsia="es-MX"/>
        </w:rPr>
        <w:drawing>
          <wp:anchor distT="0" distB="0" distL="114300" distR="114300" simplePos="0" relativeHeight="251731968" behindDoc="0" locked="0" layoutInCell="1" allowOverlap="1" wp14:anchorId="3F6584E7" wp14:editId="273B7536">
            <wp:simplePos x="0" y="0"/>
            <wp:positionH relativeFrom="margin">
              <wp:align>right</wp:align>
            </wp:positionH>
            <wp:positionV relativeFrom="paragraph">
              <wp:posOffset>364078</wp:posOffset>
            </wp:positionV>
            <wp:extent cx="5760720" cy="3389169"/>
            <wp:effectExtent l="19050" t="19050" r="11430" b="20955"/>
            <wp:wrapThrough wrapText="bothSides">
              <wp:wrapPolygon edited="0">
                <wp:start x="-71" y="-121"/>
                <wp:lineTo x="-71" y="21612"/>
                <wp:lineTo x="21571" y="21612"/>
                <wp:lineTo x="21571" y="-121"/>
                <wp:lineTo x="-71" y="-121"/>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891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924741" w14:textId="52DCAC9C" w:rsidR="00B775C9" w:rsidRDefault="00B775C9" w:rsidP="009510B5">
      <w:pPr>
        <w:pStyle w:val="Prrafodelista"/>
        <w:autoSpaceDE w:val="0"/>
        <w:autoSpaceDN w:val="0"/>
        <w:adjustRightInd w:val="0"/>
        <w:spacing w:line="360" w:lineRule="auto"/>
        <w:ind w:left="0"/>
        <w:jc w:val="both"/>
        <w:rPr>
          <w:rFonts w:ascii="Palatino Linotype" w:hAnsi="Palatino Linotype"/>
        </w:rPr>
      </w:pPr>
    </w:p>
    <w:p w14:paraId="3D7191C0" w14:textId="0223700C" w:rsidR="00B775C9" w:rsidRDefault="00B775C9" w:rsidP="009510B5">
      <w:pPr>
        <w:pStyle w:val="Prrafodelista"/>
        <w:autoSpaceDE w:val="0"/>
        <w:autoSpaceDN w:val="0"/>
        <w:adjustRightInd w:val="0"/>
        <w:spacing w:line="360" w:lineRule="auto"/>
        <w:ind w:left="0"/>
        <w:jc w:val="both"/>
        <w:rPr>
          <w:rFonts w:ascii="Palatino Linotype" w:hAnsi="Palatino Linotype"/>
        </w:rPr>
      </w:pPr>
    </w:p>
    <w:p w14:paraId="2E8B7BDF" w14:textId="15695F28" w:rsidR="00CD68E1" w:rsidRDefault="00CD68E1" w:rsidP="009510B5">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 xml:space="preserve">De la imagen ilustrativa previamente plasmada, se desprende que </w:t>
      </w:r>
      <w:r>
        <w:rPr>
          <w:rFonts w:ascii="Palatino Linotype" w:hAnsi="Palatino Linotype"/>
          <w:b/>
        </w:rPr>
        <w:t xml:space="preserve">El Sujeto Obligado </w:t>
      </w:r>
      <w:r>
        <w:rPr>
          <w:rFonts w:ascii="Palatino Linotype" w:hAnsi="Palatino Linotype"/>
        </w:rPr>
        <w:t xml:space="preserve">se limitó a plasmar una liga electrónica, misma que remite a su portal </w:t>
      </w:r>
      <w:r>
        <w:rPr>
          <w:rFonts w:ascii="Palatino Linotype" w:hAnsi="Palatino Linotype"/>
          <w:b/>
        </w:rPr>
        <w:t xml:space="preserve">IPOMEX, </w:t>
      </w:r>
      <w:r>
        <w:rPr>
          <w:rFonts w:ascii="Palatino Linotype" w:hAnsi="Palatino Linotype"/>
        </w:rPr>
        <w:t xml:space="preserve">correspondiente a los ejercicios fiscales dos mil quince al dos mil diecisiete. En </w:t>
      </w:r>
      <w:r>
        <w:rPr>
          <w:rFonts w:ascii="Palatino Linotype" w:hAnsi="Palatino Linotype"/>
        </w:rPr>
        <w:lastRenderedPageBreak/>
        <w:t xml:space="preserve">consecuencia, resulta inconcuso que </w:t>
      </w:r>
      <w:r>
        <w:rPr>
          <w:rFonts w:ascii="Palatino Linotype" w:hAnsi="Palatino Linotype"/>
          <w:b/>
        </w:rPr>
        <w:t xml:space="preserve">El Sujeto Obligado </w:t>
      </w:r>
      <w:r>
        <w:rPr>
          <w:rFonts w:ascii="Palatino Linotype" w:hAnsi="Palatino Linotype"/>
        </w:rPr>
        <w:t>inobservó lo dispuesto en el numeral 161 de la Ley de Transparencia y Acceso a la Información Pública del Estado de México y Municipios, dispositivo jurídico que señala a la literalidad:</w:t>
      </w:r>
    </w:p>
    <w:p w14:paraId="67748DA8" w14:textId="5C6BA290" w:rsidR="001E1B38" w:rsidRPr="00CD68E1" w:rsidRDefault="00CD68E1" w:rsidP="00CD68E1">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CD68E1">
        <w:rPr>
          <w:rFonts w:ascii="Palatino Linotype" w:hAnsi="Palatino Linotype"/>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w:t>
      </w:r>
      <w:r w:rsidRPr="00BB4979">
        <w:rPr>
          <w:rFonts w:ascii="Palatino Linotype" w:hAnsi="Palatino Linotype"/>
          <w:b/>
          <w:i/>
          <w:sz w:val="22"/>
          <w:szCs w:val="22"/>
          <w:u w:val="single"/>
        </w:rPr>
        <w:t>. La fuente deberá ser precisa y concreta y no debe implicar que el solicitante realice una búsqueda en toda la información que se encuentre disponible.”</w:t>
      </w:r>
      <w:r w:rsidRPr="00CD68E1">
        <w:rPr>
          <w:rFonts w:ascii="Palatino Linotype" w:hAnsi="Palatino Linotype"/>
          <w:i/>
          <w:sz w:val="22"/>
          <w:szCs w:val="22"/>
        </w:rPr>
        <w:t xml:space="preserve"> </w:t>
      </w:r>
      <w:r w:rsidRPr="00CD68E1">
        <w:rPr>
          <w:rFonts w:ascii="Palatino Linotype" w:hAnsi="Palatino Linotype"/>
          <w:b/>
          <w:i/>
          <w:sz w:val="22"/>
          <w:szCs w:val="22"/>
        </w:rPr>
        <w:t>[Sic]</w:t>
      </w:r>
    </w:p>
    <w:p w14:paraId="6ECA1FD0" w14:textId="0E43BDF8" w:rsidR="00637E4B" w:rsidRDefault="00637E4B" w:rsidP="00637E4B">
      <w:pPr>
        <w:tabs>
          <w:tab w:val="left" w:pos="709"/>
        </w:tabs>
        <w:spacing w:before="240" w:line="360" w:lineRule="auto"/>
        <w:ind w:right="851"/>
        <w:rPr>
          <w:rFonts w:ascii="Palatino Linotype" w:hAnsi="Palatino Linotype"/>
          <w:b/>
          <w:i/>
        </w:rPr>
      </w:pPr>
    </w:p>
    <w:p w14:paraId="0D195200" w14:textId="742E701A" w:rsidR="003431AE" w:rsidRPr="00525760" w:rsidRDefault="00637E4B" w:rsidP="00525760">
      <w:pPr>
        <w:tabs>
          <w:tab w:val="left" w:pos="709"/>
          <w:tab w:val="left" w:pos="7371"/>
        </w:tabs>
        <w:spacing w:before="240" w:line="360" w:lineRule="auto"/>
        <w:jc w:val="both"/>
        <w:rPr>
          <w:rFonts w:ascii="Palatino Linotype" w:hAnsi="Palatino Linotype"/>
          <w:sz w:val="24"/>
          <w:szCs w:val="24"/>
        </w:rPr>
      </w:pPr>
      <w:r w:rsidRPr="00525760">
        <w:rPr>
          <w:rFonts w:ascii="Palatino Linotype" w:hAnsi="Palatino Linotype"/>
          <w:sz w:val="24"/>
          <w:szCs w:val="24"/>
        </w:rPr>
        <w:t xml:space="preserve">Ahora bien, </w:t>
      </w:r>
      <w:r w:rsidR="00525760" w:rsidRPr="00525760">
        <w:rPr>
          <w:rFonts w:ascii="Palatino Linotype" w:hAnsi="Palatino Linotype"/>
          <w:sz w:val="24"/>
          <w:szCs w:val="24"/>
        </w:rPr>
        <w:t>es menester señalar</w:t>
      </w:r>
      <w:r w:rsidR="00BB4979" w:rsidRPr="00525760">
        <w:rPr>
          <w:rFonts w:ascii="Palatino Linotype" w:hAnsi="Palatino Linotype"/>
          <w:sz w:val="24"/>
          <w:szCs w:val="24"/>
        </w:rPr>
        <w:t xml:space="preserve"> que </w:t>
      </w:r>
      <w:r w:rsidR="00E41A49" w:rsidRPr="00525760">
        <w:rPr>
          <w:rFonts w:ascii="Palatino Linotype" w:hAnsi="Palatino Linotype"/>
          <w:sz w:val="24"/>
          <w:szCs w:val="24"/>
        </w:rPr>
        <w:t>por ley, todos los municipios contarán</w:t>
      </w:r>
      <w:r w:rsidR="003431AE" w:rsidRPr="00525760">
        <w:rPr>
          <w:rFonts w:ascii="Palatino Linotype" w:hAnsi="Palatino Linotype"/>
          <w:sz w:val="24"/>
          <w:szCs w:val="24"/>
        </w:rPr>
        <w:t xml:space="preserve"> </w:t>
      </w:r>
      <w:r w:rsidR="00E41A49" w:rsidRPr="00525760">
        <w:rPr>
          <w:rFonts w:ascii="Palatino Linotype" w:hAnsi="Palatino Linotype"/>
          <w:sz w:val="24"/>
          <w:szCs w:val="24"/>
        </w:rPr>
        <w:t xml:space="preserve">con un Organismo </w:t>
      </w:r>
      <w:r w:rsidR="003431AE" w:rsidRPr="00525760">
        <w:rPr>
          <w:rFonts w:ascii="Palatino Linotype" w:hAnsi="Palatino Linotype"/>
          <w:sz w:val="24"/>
          <w:szCs w:val="24"/>
        </w:rPr>
        <w:t xml:space="preserve">para el Desarrollo Municipal de la Familia, </w:t>
      </w:r>
      <w:r w:rsidR="00E41A49" w:rsidRPr="00525760">
        <w:rPr>
          <w:rFonts w:ascii="Palatino Linotype" w:hAnsi="Palatino Linotype"/>
          <w:sz w:val="24"/>
          <w:szCs w:val="24"/>
        </w:rPr>
        <w:t xml:space="preserve">asimismo, su actuación </w:t>
      </w:r>
      <w:r w:rsidR="003431AE" w:rsidRPr="00525760">
        <w:rPr>
          <w:rFonts w:ascii="Palatino Linotype" w:hAnsi="Palatino Linotype"/>
          <w:sz w:val="24"/>
          <w:szCs w:val="24"/>
        </w:rPr>
        <w:t xml:space="preserve">se encuentra preponderantemente encauzada a la asistencia social, protección de niñas, niños, adolescentes, así como al beneficio colectivo.  </w:t>
      </w:r>
      <w:r w:rsidR="00BB4979" w:rsidRPr="00525760">
        <w:rPr>
          <w:rFonts w:ascii="Palatino Linotype" w:hAnsi="Palatino Linotype"/>
          <w:sz w:val="24"/>
          <w:szCs w:val="24"/>
        </w:rPr>
        <w:t xml:space="preserve">A mayor abundamiento, </w:t>
      </w:r>
      <w:r w:rsidR="003431AE" w:rsidRPr="00525760">
        <w:rPr>
          <w:rFonts w:ascii="Palatino Linotype" w:hAnsi="Palatino Linotype"/>
          <w:sz w:val="24"/>
          <w:szCs w:val="24"/>
        </w:rPr>
        <w:t xml:space="preserve">para cumplir con sus fines y objetivos </w:t>
      </w:r>
      <w:r w:rsidR="003431AE" w:rsidRPr="00525760">
        <w:rPr>
          <w:rFonts w:ascii="Palatino Linotype" w:hAnsi="Palatino Linotype"/>
          <w:b/>
          <w:sz w:val="24"/>
          <w:szCs w:val="24"/>
        </w:rPr>
        <w:t xml:space="preserve">El Sujeto Obligado </w:t>
      </w:r>
      <w:r w:rsidR="00E41A49" w:rsidRPr="00525760">
        <w:rPr>
          <w:rFonts w:ascii="Palatino Linotype" w:hAnsi="Palatino Linotype"/>
          <w:sz w:val="24"/>
          <w:szCs w:val="24"/>
        </w:rPr>
        <w:t xml:space="preserve">se auxilia de </w:t>
      </w:r>
      <w:r w:rsidR="003431AE" w:rsidRPr="00525760">
        <w:rPr>
          <w:rFonts w:ascii="Palatino Linotype" w:hAnsi="Palatino Linotype"/>
          <w:sz w:val="24"/>
          <w:szCs w:val="24"/>
        </w:rPr>
        <w:t xml:space="preserve">diversos departamentos y direcciones, sirve de sustento la siguiente </w:t>
      </w:r>
      <w:r w:rsidR="00E41A49" w:rsidRPr="00525760">
        <w:rPr>
          <w:rFonts w:ascii="Palatino Linotype" w:hAnsi="Palatino Linotype"/>
          <w:sz w:val="24"/>
          <w:szCs w:val="24"/>
        </w:rPr>
        <w:t>imagen</w:t>
      </w:r>
      <w:r w:rsidR="003431AE" w:rsidRPr="00525760">
        <w:rPr>
          <w:rFonts w:ascii="Palatino Linotype" w:hAnsi="Palatino Linotype"/>
          <w:sz w:val="24"/>
          <w:szCs w:val="24"/>
        </w:rPr>
        <w:t xml:space="preserve"> ilustrativa:</w:t>
      </w:r>
    </w:p>
    <w:p w14:paraId="6300B6EB" w14:textId="618E4A1D" w:rsidR="003431AE" w:rsidRPr="003431AE" w:rsidRDefault="00B775C9" w:rsidP="009510B5">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41184" behindDoc="0" locked="0" layoutInCell="1" allowOverlap="1" wp14:anchorId="2ABE1A4C" wp14:editId="47580739">
                <wp:simplePos x="0" y="0"/>
                <wp:positionH relativeFrom="column">
                  <wp:posOffset>-415117</wp:posOffset>
                </wp:positionH>
                <wp:positionV relativeFrom="paragraph">
                  <wp:posOffset>191423</wp:posOffset>
                </wp:positionV>
                <wp:extent cx="6757060" cy="1520041"/>
                <wp:effectExtent l="0" t="0" r="24765" b="23495"/>
                <wp:wrapNone/>
                <wp:docPr id="24" name="Conector recto 24"/>
                <wp:cNvGraphicFramePr/>
                <a:graphic xmlns:a="http://schemas.openxmlformats.org/drawingml/2006/main">
                  <a:graphicData uri="http://schemas.microsoft.com/office/word/2010/wordprocessingShape">
                    <wps:wsp>
                      <wps:cNvCnPr/>
                      <wps:spPr>
                        <a:xfrm>
                          <a:off x="0" y="0"/>
                          <a:ext cx="6757060" cy="15200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B48F57" id="Conector recto 24"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2.7pt,15.05pt" to="499.3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" strokecolor="#5b9bd5 [3204]" strokeweight=".5pt">
                <v:stroke joinstyle="miter"/>
              </v:line>
            </w:pict>
          </mc:Fallback>
        </mc:AlternateContent>
      </w:r>
    </w:p>
    <w:p w14:paraId="79D361D3" w14:textId="012089BA" w:rsidR="003431AE" w:rsidRDefault="00525760" w:rsidP="009510B5">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noProof/>
          <w:lang w:val="es-MX" w:eastAsia="es-MX"/>
        </w:rPr>
        <w:lastRenderedPageBreak/>
        <w:drawing>
          <wp:anchor distT="0" distB="0" distL="114300" distR="114300" simplePos="0" relativeHeight="251732992" behindDoc="0" locked="0" layoutInCell="1" allowOverlap="1" wp14:anchorId="5B764EA0" wp14:editId="5850684E">
            <wp:simplePos x="0" y="0"/>
            <wp:positionH relativeFrom="margin">
              <wp:align>right</wp:align>
            </wp:positionH>
            <wp:positionV relativeFrom="paragraph">
              <wp:posOffset>19487</wp:posOffset>
            </wp:positionV>
            <wp:extent cx="5760636" cy="3436620"/>
            <wp:effectExtent l="19050" t="19050" r="12065" b="11430"/>
            <wp:wrapThrough wrapText="bothSides">
              <wp:wrapPolygon edited="0">
                <wp:start x="-71" y="-120"/>
                <wp:lineTo x="-71" y="21552"/>
                <wp:lineTo x="21574" y="21552"/>
                <wp:lineTo x="21574" y="-120"/>
                <wp:lineTo x="-71" y="-12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636" cy="3436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8AD0F6" w14:textId="3FBB1131" w:rsidR="003431AE" w:rsidRDefault="003431AE" w:rsidP="009510B5">
      <w:pPr>
        <w:pStyle w:val="Prrafodelista"/>
        <w:autoSpaceDE w:val="0"/>
        <w:autoSpaceDN w:val="0"/>
        <w:adjustRightInd w:val="0"/>
        <w:spacing w:line="360" w:lineRule="auto"/>
        <w:ind w:left="0"/>
        <w:jc w:val="both"/>
        <w:rPr>
          <w:rFonts w:ascii="Palatino Linotype" w:hAnsi="Palatino Linotype"/>
        </w:rPr>
      </w:pPr>
    </w:p>
    <w:p w14:paraId="0F15E4E4" w14:textId="5621C5B4" w:rsidR="003431AE" w:rsidRDefault="003431AE" w:rsidP="009510B5">
      <w:pPr>
        <w:pStyle w:val="Prrafodelista"/>
        <w:autoSpaceDE w:val="0"/>
        <w:autoSpaceDN w:val="0"/>
        <w:adjustRightInd w:val="0"/>
        <w:spacing w:line="360" w:lineRule="auto"/>
        <w:ind w:left="0"/>
        <w:jc w:val="both"/>
        <w:rPr>
          <w:rFonts w:ascii="Palatino Linotype" w:hAnsi="Palatino Linotype"/>
        </w:rPr>
      </w:pPr>
    </w:p>
    <w:p w14:paraId="130DAA95" w14:textId="64048204" w:rsidR="00E41A49" w:rsidRDefault="00525760" w:rsidP="009510B5">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 xml:space="preserve">Bajo estas líneas argumentativas, resultan aplicables los numerales </w:t>
      </w:r>
      <w:r w:rsidR="008F76BD">
        <w:rPr>
          <w:rFonts w:ascii="Palatino Linotype" w:hAnsi="Palatino Linotype"/>
        </w:rPr>
        <w:t xml:space="preserve">40, fracción I y 42 del Reglamento Interno del </w:t>
      </w:r>
      <w:r w:rsidR="008F76BD">
        <w:rPr>
          <w:rFonts w:ascii="Palatino Linotype" w:hAnsi="Palatino Linotype"/>
          <w:b/>
        </w:rPr>
        <w:t xml:space="preserve">Sujeto Obligado, </w:t>
      </w:r>
      <w:r w:rsidR="008F76BD">
        <w:rPr>
          <w:rFonts w:ascii="Palatino Linotype" w:hAnsi="Palatino Linotype"/>
        </w:rPr>
        <w:t>mismos que a la letra rezan:</w:t>
      </w:r>
    </w:p>
    <w:p w14:paraId="34C2C7D6" w14:textId="5F2A421A" w:rsidR="008F76BD" w:rsidRPr="008F76BD" w:rsidRDefault="008F76BD" w:rsidP="008F76BD">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76BD">
        <w:rPr>
          <w:rFonts w:ascii="Palatino Linotype" w:hAnsi="Palatino Linotype"/>
          <w:i/>
          <w:sz w:val="22"/>
          <w:szCs w:val="22"/>
        </w:rPr>
        <w:t xml:space="preserve">“Artículo 40.- Corresponde a la Tesorería a través de su titular, el despacho de los siguientes asuntos: </w:t>
      </w:r>
    </w:p>
    <w:p w14:paraId="3AA35DF8" w14:textId="2121B5A8" w:rsidR="008F76BD" w:rsidRPr="008F76BD" w:rsidRDefault="008F76BD" w:rsidP="008F76BD">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8F76BD">
        <w:rPr>
          <w:rFonts w:ascii="Palatino Linotype" w:hAnsi="Palatino Linotype"/>
          <w:b/>
          <w:i/>
          <w:sz w:val="22"/>
          <w:szCs w:val="22"/>
          <w:u w:val="single"/>
        </w:rPr>
        <w:t xml:space="preserve"> I. Proporcionar a la Dirección General y a las unidades administrativas los datos necesarios para la formulación del presupuesto de Ingresos y Egresos; </w:t>
      </w:r>
    </w:p>
    <w:p w14:paraId="5E560C36" w14:textId="6EA662C6" w:rsidR="008F76BD" w:rsidRPr="008F76BD" w:rsidRDefault="008F76BD" w:rsidP="008F76BD">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76BD">
        <w:rPr>
          <w:rFonts w:ascii="Palatino Linotype" w:hAnsi="Palatino Linotype"/>
          <w:i/>
          <w:sz w:val="22"/>
          <w:szCs w:val="22"/>
        </w:rPr>
        <w:t>(…)</w:t>
      </w:r>
    </w:p>
    <w:p w14:paraId="0965BC74" w14:textId="15E4D1E4" w:rsidR="008F76BD" w:rsidRPr="008F76BD" w:rsidRDefault="008F76BD" w:rsidP="008F76BD">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76BD">
        <w:rPr>
          <w:rFonts w:ascii="Palatino Linotype" w:hAnsi="Palatino Linotype"/>
          <w:i/>
          <w:sz w:val="22"/>
          <w:szCs w:val="22"/>
        </w:rPr>
        <w:lastRenderedPageBreak/>
        <w:t xml:space="preserve"> Artículo 41.- Para el desempeño de sus funciones la Tesorería contara con la estructura orgánica que a continuación se detalla:</w:t>
      </w:r>
    </w:p>
    <w:p w14:paraId="2E542845" w14:textId="2542A94D" w:rsidR="008F76BD" w:rsidRPr="008F76BD" w:rsidRDefault="008F76BD" w:rsidP="008F76BD">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76BD">
        <w:rPr>
          <w:rFonts w:ascii="Palatino Linotype" w:hAnsi="Palatino Linotype"/>
          <w:i/>
          <w:sz w:val="22"/>
          <w:szCs w:val="22"/>
        </w:rPr>
        <w:t xml:space="preserve"> I. Tesorero </w:t>
      </w:r>
    </w:p>
    <w:p w14:paraId="39F35503" w14:textId="0654E1C9" w:rsidR="008F76BD" w:rsidRPr="008F76BD" w:rsidRDefault="008F76BD" w:rsidP="008F76BD">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76BD">
        <w:rPr>
          <w:rFonts w:ascii="Palatino Linotype" w:hAnsi="Palatino Linotype"/>
          <w:i/>
          <w:sz w:val="22"/>
          <w:szCs w:val="22"/>
        </w:rPr>
        <w:t xml:space="preserve"> II. Contador General </w:t>
      </w:r>
    </w:p>
    <w:p w14:paraId="020AB6EC" w14:textId="1EC3436C" w:rsidR="008F76BD" w:rsidRPr="008F76BD" w:rsidRDefault="008F76BD" w:rsidP="008F76BD">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8F76BD">
        <w:rPr>
          <w:rFonts w:ascii="Palatino Linotype" w:hAnsi="Palatino Linotype"/>
          <w:b/>
          <w:i/>
          <w:sz w:val="22"/>
          <w:szCs w:val="22"/>
          <w:u w:val="single"/>
        </w:rPr>
        <w:t xml:space="preserve"> a) Departamento de Ingresos y Presupuesto Caja General </w:t>
      </w:r>
    </w:p>
    <w:p w14:paraId="75D47AE5" w14:textId="70183BF2" w:rsidR="008F76BD" w:rsidRPr="008F76BD" w:rsidRDefault="008F76BD" w:rsidP="008F76BD">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8F76BD">
        <w:rPr>
          <w:rFonts w:ascii="Palatino Linotype" w:hAnsi="Palatino Linotype"/>
          <w:b/>
          <w:i/>
          <w:sz w:val="22"/>
          <w:szCs w:val="22"/>
          <w:u w:val="single"/>
        </w:rPr>
        <w:t xml:space="preserve">b) Departamento de Egresos  </w:t>
      </w:r>
    </w:p>
    <w:p w14:paraId="6CC0A64E" w14:textId="1B36BA79" w:rsidR="008F76BD" w:rsidRPr="008F76BD" w:rsidRDefault="008F76BD" w:rsidP="008F76BD">
      <w:pPr>
        <w:pStyle w:val="Prrafodelista"/>
        <w:autoSpaceDE w:val="0"/>
        <w:autoSpaceDN w:val="0"/>
        <w:adjustRightInd w:val="0"/>
        <w:spacing w:before="240" w:after="160" w:line="360" w:lineRule="auto"/>
        <w:ind w:left="851" w:right="851"/>
        <w:jc w:val="both"/>
        <w:rPr>
          <w:rFonts w:ascii="Palatino Linotype" w:hAnsi="Palatino Linotype"/>
          <w:b/>
          <w:i/>
          <w:sz w:val="22"/>
          <w:szCs w:val="22"/>
        </w:rPr>
      </w:pPr>
      <w:r w:rsidRPr="008F76BD">
        <w:rPr>
          <w:rFonts w:ascii="Palatino Linotype" w:hAnsi="Palatino Linotype"/>
          <w:i/>
          <w:sz w:val="22"/>
          <w:szCs w:val="22"/>
        </w:rPr>
        <w:t xml:space="preserve">c) Departamento de Contabilidad” </w:t>
      </w:r>
      <w:r w:rsidRPr="008F76BD">
        <w:rPr>
          <w:rFonts w:ascii="Palatino Linotype" w:hAnsi="Palatino Linotype"/>
          <w:b/>
          <w:i/>
          <w:sz w:val="22"/>
          <w:szCs w:val="22"/>
        </w:rPr>
        <w:t>[Sic]</w:t>
      </w:r>
    </w:p>
    <w:p w14:paraId="245F717B" w14:textId="1CDC9A4E" w:rsidR="008F76BD" w:rsidRPr="008F76BD" w:rsidRDefault="008F76BD" w:rsidP="008F76BD">
      <w:pPr>
        <w:pStyle w:val="Prrafodelista"/>
        <w:autoSpaceDE w:val="0"/>
        <w:autoSpaceDN w:val="0"/>
        <w:adjustRightInd w:val="0"/>
        <w:spacing w:line="360" w:lineRule="auto"/>
        <w:jc w:val="both"/>
        <w:rPr>
          <w:rFonts w:ascii="Palatino Linotype" w:hAnsi="Palatino Linotype"/>
        </w:rPr>
      </w:pPr>
    </w:p>
    <w:p w14:paraId="1BFCBFE0" w14:textId="047BDC68" w:rsidR="008F76BD" w:rsidRPr="008F76BD" w:rsidRDefault="008F76BD" w:rsidP="008F76BD">
      <w:pPr>
        <w:pStyle w:val="Prrafodelista"/>
        <w:autoSpaceDE w:val="0"/>
        <w:autoSpaceDN w:val="0"/>
        <w:adjustRightInd w:val="0"/>
        <w:spacing w:line="360" w:lineRule="auto"/>
        <w:ind w:left="0"/>
        <w:jc w:val="both"/>
        <w:rPr>
          <w:rFonts w:ascii="Palatino Linotype" w:hAnsi="Palatino Linotype"/>
        </w:rPr>
      </w:pPr>
    </w:p>
    <w:p w14:paraId="355FF405" w14:textId="01F1FFA4" w:rsidR="006006AB" w:rsidRDefault="00C32964"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este tenor</w:t>
      </w:r>
      <w:r w:rsidR="008F76BD">
        <w:rPr>
          <w:rFonts w:ascii="Palatino Linotype" w:hAnsi="Palatino Linotype" w:cs="Arial"/>
        </w:rPr>
        <w:t xml:space="preserve">, resulta inconcuso que la información que resulta de interés a la ciudadana es generada, poseída y administrada por </w:t>
      </w:r>
      <w:r w:rsidR="008F76BD">
        <w:rPr>
          <w:rFonts w:ascii="Palatino Linotype" w:hAnsi="Palatino Linotype" w:cs="Arial"/>
          <w:b/>
        </w:rPr>
        <w:t xml:space="preserve">El Sujeto Obligado. </w:t>
      </w:r>
      <w:r w:rsidR="008F76BD">
        <w:rPr>
          <w:rFonts w:ascii="Palatino Linotype" w:hAnsi="Palatino Linotype" w:cs="Arial"/>
        </w:rPr>
        <w:t xml:space="preserve">A mayor abundamiento, es menester señalar que la esfera competencial del </w:t>
      </w:r>
      <w:r w:rsidR="008F76BD">
        <w:rPr>
          <w:rFonts w:ascii="Palatino Linotype" w:hAnsi="Palatino Linotype" w:cs="Arial"/>
          <w:b/>
        </w:rPr>
        <w:t xml:space="preserve">Sujeto Obligado </w:t>
      </w:r>
      <w:r w:rsidR="008F76BD">
        <w:rPr>
          <w:rFonts w:ascii="Palatino Linotype" w:hAnsi="Palatino Linotype" w:cs="Arial"/>
        </w:rPr>
        <w:t xml:space="preserve">lo constriñe a publicar periódicamente información pública en su portal </w:t>
      </w:r>
      <w:r w:rsidR="008F76BD" w:rsidRPr="00F15906">
        <w:rPr>
          <w:rFonts w:ascii="Palatino Linotype" w:hAnsi="Palatino Linotype" w:cs="Arial"/>
          <w:b/>
        </w:rPr>
        <w:t>IPOMEX,</w:t>
      </w:r>
      <w:r w:rsidR="008F76BD">
        <w:rPr>
          <w:rFonts w:ascii="Palatino Linotype" w:hAnsi="Palatino Linotype" w:cs="Arial"/>
        </w:rPr>
        <w:t xml:space="preserve"> englobando lo relativo a</w:t>
      </w:r>
      <w:r w:rsidR="00D23B4F">
        <w:rPr>
          <w:rFonts w:ascii="Palatino Linotype" w:hAnsi="Palatino Linotype" w:cs="Arial"/>
        </w:rPr>
        <w:t xml:space="preserve">l presupuesto de ingresos y egresos. Sirven de sustento los artículos </w:t>
      </w:r>
      <w:r>
        <w:rPr>
          <w:rFonts w:ascii="Palatino Linotype" w:hAnsi="Palatino Linotype" w:cs="Arial"/>
        </w:rPr>
        <w:t xml:space="preserve">24, fracción XII, 92, fracción XXV y 94 de la Ley de Transparencia y Acceso a la Información Pública del Estado de México y Municipios: </w:t>
      </w:r>
    </w:p>
    <w:p w14:paraId="13DFEE79" w14:textId="6A6B5EB3" w:rsidR="00C32964" w:rsidRPr="00B775C9" w:rsidRDefault="00B775C9" w:rsidP="00B775C9">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Pr>
          <w:rFonts w:ascii="Palatino Linotype" w:hAnsi="Palatino Linotype" w:cs="Arial"/>
          <w:i/>
          <w:sz w:val="22"/>
          <w:szCs w:val="22"/>
        </w:rPr>
        <w:t>“</w:t>
      </w:r>
      <w:r w:rsidR="00C32964" w:rsidRPr="00B775C9">
        <w:rPr>
          <w:rFonts w:ascii="Palatino Linotype" w:hAnsi="Palatino Linotype" w:cs="Arial"/>
          <w:i/>
          <w:sz w:val="22"/>
          <w:szCs w:val="22"/>
        </w:rPr>
        <w:t>Artículo 24. Para el cumplimiento de los objetivos de esta Ley, los sujetos obligados deberán cumplir con las siguientes obligaciones, según corresponda, de acuerdo a su naturaleza:</w:t>
      </w:r>
    </w:p>
    <w:p w14:paraId="3D88F754" w14:textId="2B26CE47" w:rsidR="00B775C9" w:rsidRPr="00B775C9" w:rsidRDefault="00B775C9" w:rsidP="00B775C9">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B775C9">
        <w:rPr>
          <w:rFonts w:ascii="Palatino Linotype" w:hAnsi="Palatino Linotype" w:cs="Arial"/>
          <w:i/>
          <w:sz w:val="22"/>
          <w:szCs w:val="22"/>
        </w:rPr>
        <w:t>(…)</w:t>
      </w:r>
    </w:p>
    <w:p w14:paraId="338EE3F4" w14:textId="0AC44E17" w:rsidR="00C32964" w:rsidRPr="00B775C9" w:rsidRDefault="00C32964" w:rsidP="00B775C9">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B775C9">
        <w:rPr>
          <w:rFonts w:ascii="Palatino Linotype" w:hAnsi="Palatino Linotype" w:cs="Arial"/>
          <w:i/>
          <w:sz w:val="22"/>
          <w:szCs w:val="22"/>
        </w:rPr>
        <w:lastRenderedPageBreak/>
        <w:t>XII. Publicar y mantener actualizada la información relativa a las obligaciones generales de transparencia previstas en la presente Ley o determinadas así por el Instituto, y en general aquella que sea de interés público;</w:t>
      </w:r>
    </w:p>
    <w:p w14:paraId="27F48918" w14:textId="7F600918" w:rsidR="00B775C9" w:rsidRPr="00B775C9" w:rsidRDefault="00B775C9" w:rsidP="00B775C9">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B775C9">
        <w:rPr>
          <w:rFonts w:ascii="Palatino Linotype" w:hAnsi="Palatino Linotype" w:cs="Arial"/>
          <w:i/>
          <w:sz w:val="22"/>
          <w:szCs w:val="22"/>
        </w:rPr>
        <w:t>(…)</w:t>
      </w:r>
    </w:p>
    <w:p w14:paraId="13FB9F44" w14:textId="09153E6A" w:rsidR="00D23B4F" w:rsidRPr="00B775C9" w:rsidRDefault="00D23B4F" w:rsidP="00B775C9">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B775C9">
        <w:rPr>
          <w:rFonts w:ascii="Palatino Linotype" w:hAnsi="Palatino Linotype" w:cs="Arial"/>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00B775C9" w:rsidRPr="00B775C9">
        <w:rPr>
          <w:rFonts w:ascii="Palatino Linotype" w:hAnsi="Palatino Linotype" w:cs="Arial"/>
          <w:i/>
          <w:sz w:val="22"/>
          <w:szCs w:val="22"/>
        </w:rPr>
        <w:t>:</w:t>
      </w:r>
    </w:p>
    <w:p w14:paraId="0F082B33" w14:textId="3B0E8E7D" w:rsidR="00B775C9" w:rsidRPr="00B775C9" w:rsidRDefault="00B775C9" w:rsidP="00B775C9">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B775C9">
        <w:rPr>
          <w:rFonts w:ascii="Palatino Linotype" w:hAnsi="Palatino Linotype" w:cs="Arial"/>
          <w:i/>
          <w:sz w:val="22"/>
          <w:szCs w:val="22"/>
        </w:rPr>
        <w:t>(…)</w:t>
      </w:r>
    </w:p>
    <w:p w14:paraId="6E68DECB" w14:textId="7EDB83BB" w:rsidR="00D23B4F" w:rsidRPr="00B775C9" w:rsidRDefault="00D23B4F" w:rsidP="00B775C9">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u w:val="single"/>
        </w:rPr>
      </w:pPr>
      <w:r w:rsidRPr="00B775C9">
        <w:rPr>
          <w:rFonts w:ascii="Palatino Linotype" w:hAnsi="Palatino Linotype" w:cs="Arial"/>
          <w:b/>
          <w:i/>
          <w:sz w:val="22"/>
          <w:szCs w:val="22"/>
          <w:u w:val="single"/>
        </w:rPr>
        <w:t>XXV. La información financiera sobre el presupuesto asignado, así como los informes del ejercicio trimestral del gasto, en términos de la Ley General de Contabilidad Gubernamental y demás disposiciones jurídicas aplicables;</w:t>
      </w:r>
    </w:p>
    <w:p w14:paraId="4659A35B" w14:textId="4CC81DF1" w:rsidR="00D23B4F" w:rsidRPr="00B775C9" w:rsidRDefault="00D23B4F" w:rsidP="00B775C9">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B775C9">
        <w:rPr>
          <w:rFonts w:ascii="Palatino Linotype" w:hAnsi="Palatino Linotype" w:cs="Arial"/>
          <w:i/>
          <w:sz w:val="22"/>
          <w:szCs w:val="22"/>
        </w:rPr>
        <w:t>(…)</w:t>
      </w:r>
    </w:p>
    <w:p w14:paraId="2929B3A1" w14:textId="387D1E23" w:rsidR="00D23B4F" w:rsidRPr="00B775C9" w:rsidRDefault="00D23B4F" w:rsidP="00B775C9">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B775C9">
        <w:rPr>
          <w:rFonts w:ascii="Palatino Linotype" w:hAnsi="Palatino Linotype" w:cs="Arial"/>
          <w:i/>
          <w:sz w:val="22"/>
          <w:szCs w:val="22"/>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32F9FE8E" w14:textId="79EDF002" w:rsidR="00B775C9" w:rsidRPr="00B775C9" w:rsidRDefault="00B775C9" w:rsidP="00B775C9">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B775C9">
        <w:rPr>
          <w:rFonts w:ascii="Palatino Linotype" w:hAnsi="Palatino Linotype" w:cs="Arial"/>
          <w:i/>
          <w:sz w:val="22"/>
          <w:szCs w:val="22"/>
        </w:rPr>
        <w:t>(…)</w:t>
      </w:r>
    </w:p>
    <w:p w14:paraId="1AE1EF38" w14:textId="5CB1394F" w:rsidR="00D23B4F" w:rsidRPr="00B775C9" w:rsidRDefault="00D23B4F" w:rsidP="00B775C9">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15906">
        <w:rPr>
          <w:rFonts w:ascii="Palatino Linotype" w:hAnsi="Palatino Linotype" w:cs="Arial"/>
          <w:b/>
          <w:i/>
          <w:sz w:val="22"/>
          <w:szCs w:val="22"/>
          <w:u w:val="single"/>
        </w:rPr>
        <w:t>En el caso del Poder Ejecutivo y los Municipios, en el ámbito de su competencia:</w:t>
      </w:r>
    </w:p>
    <w:p w14:paraId="3852C201" w14:textId="0998DCA9" w:rsidR="00D23B4F" w:rsidRDefault="00D23B4F" w:rsidP="00B775C9">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u w:val="single"/>
        </w:rPr>
      </w:pPr>
      <w:r w:rsidRPr="00B775C9">
        <w:rPr>
          <w:rFonts w:ascii="Palatino Linotype" w:hAnsi="Palatino Linotype" w:cs="Arial"/>
          <w:b/>
          <w:i/>
          <w:sz w:val="22"/>
          <w:szCs w:val="22"/>
          <w:u w:val="single"/>
        </w:rPr>
        <w:lastRenderedPageBreak/>
        <w:t>b) El presupuesto de egresos y las fórmulas de distribución de los recursos otorgados</w:t>
      </w:r>
    </w:p>
    <w:p w14:paraId="485600E2" w14:textId="2B8E2FB4" w:rsidR="00B775C9" w:rsidRPr="00B775C9" w:rsidRDefault="00B775C9" w:rsidP="00B775C9">
      <w:pPr>
        <w:pStyle w:val="Prrafodelista"/>
        <w:autoSpaceDE w:val="0"/>
        <w:autoSpaceDN w:val="0"/>
        <w:adjustRightInd w:val="0"/>
        <w:spacing w:before="240" w:after="160" w:line="360" w:lineRule="auto"/>
        <w:ind w:left="851" w:right="851"/>
        <w:jc w:val="both"/>
        <w:rPr>
          <w:rFonts w:ascii="Palatino Linotype" w:hAnsi="Palatino Linotype" w:cs="Arial"/>
          <w:b/>
        </w:rPr>
      </w:pPr>
      <w:r w:rsidRPr="00B775C9">
        <w:rPr>
          <w:rFonts w:ascii="Palatino Linotype" w:hAnsi="Palatino Linotype" w:cs="Arial"/>
          <w:b/>
          <w:i/>
          <w:sz w:val="22"/>
          <w:szCs w:val="22"/>
        </w:rPr>
        <w:t>(…)” [Sic]</w:t>
      </w:r>
    </w:p>
    <w:p w14:paraId="3FB182EB" w14:textId="77777777" w:rsidR="006006AB" w:rsidRDefault="006006AB" w:rsidP="009510B5">
      <w:pPr>
        <w:pStyle w:val="Prrafodelista"/>
        <w:autoSpaceDE w:val="0"/>
        <w:autoSpaceDN w:val="0"/>
        <w:adjustRightInd w:val="0"/>
        <w:spacing w:line="360" w:lineRule="auto"/>
        <w:ind w:left="0"/>
        <w:jc w:val="both"/>
        <w:rPr>
          <w:rFonts w:ascii="Palatino Linotype" w:hAnsi="Palatino Linotype" w:cs="Arial"/>
        </w:rPr>
      </w:pPr>
    </w:p>
    <w:p w14:paraId="31CF2399" w14:textId="5612A1D5" w:rsidR="00C32964" w:rsidRDefault="00C32964" w:rsidP="00E9399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Robustece lo anterior las siguientes imágenes ilustrativas, correspondientes a la tabla de aplicabilidad del </w:t>
      </w:r>
      <w:r>
        <w:rPr>
          <w:rFonts w:ascii="Palatino Linotype" w:hAnsi="Palatino Linotype" w:cs="Arial"/>
          <w:b/>
        </w:rPr>
        <w:t xml:space="preserve">Sujeto Obligado, </w:t>
      </w:r>
      <w:r>
        <w:rPr>
          <w:rFonts w:ascii="Palatino Linotype" w:hAnsi="Palatino Linotype" w:cs="Arial"/>
        </w:rPr>
        <w:t xml:space="preserve">misma que puede ser consultada en la siguiente dirección electrónica: </w:t>
      </w:r>
    </w:p>
    <w:p w14:paraId="23D7510E" w14:textId="7E53FE57" w:rsidR="00C32964" w:rsidRDefault="00190EBD" w:rsidP="00E93992">
      <w:pPr>
        <w:pStyle w:val="Prrafodelista"/>
        <w:autoSpaceDE w:val="0"/>
        <w:autoSpaceDN w:val="0"/>
        <w:adjustRightInd w:val="0"/>
        <w:spacing w:before="240" w:after="160" w:line="360" w:lineRule="auto"/>
        <w:ind w:left="0"/>
        <w:jc w:val="both"/>
        <w:rPr>
          <w:rFonts w:ascii="Palatino Linotype" w:hAnsi="Palatino Linotype" w:cs="Arial"/>
        </w:rPr>
      </w:pPr>
      <w:hyperlink r:id="rId13" w:history="1">
        <w:r w:rsidR="00C32964" w:rsidRPr="0030344B">
          <w:rPr>
            <w:rStyle w:val="Hipervnculo"/>
            <w:rFonts w:ascii="Palatino Linotype" w:hAnsi="Palatino Linotype" w:cs="Arial"/>
          </w:rPr>
          <w:t>https://www.infoem.org.mx/src/htm/ayuntamientos_ta2018.html</w:t>
        </w:r>
      </w:hyperlink>
      <w:r w:rsidR="00C32964">
        <w:rPr>
          <w:rFonts w:ascii="Palatino Linotype" w:hAnsi="Palatino Linotype" w:cs="Arial"/>
        </w:rPr>
        <w:t xml:space="preserve"> </w:t>
      </w:r>
    </w:p>
    <w:p w14:paraId="77513AFA" w14:textId="0B5DDEC7" w:rsidR="00C32964" w:rsidRDefault="00B775C9" w:rsidP="00E9399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729918" behindDoc="0" locked="0" layoutInCell="1" allowOverlap="1" wp14:anchorId="2301D831" wp14:editId="2B383E0E">
            <wp:simplePos x="0" y="0"/>
            <wp:positionH relativeFrom="page">
              <wp:align>center</wp:align>
            </wp:positionH>
            <wp:positionV relativeFrom="paragraph">
              <wp:posOffset>386311</wp:posOffset>
            </wp:positionV>
            <wp:extent cx="5759450" cy="3376930"/>
            <wp:effectExtent l="19050" t="19050" r="12700" b="13970"/>
            <wp:wrapThrough wrapText="bothSides">
              <wp:wrapPolygon edited="0">
                <wp:start x="-71" y="-122"/>
                <wp:lineTo x="-71" y="21568"/>
                <wp:lineTo x="21576" y="21568"/>
                <wp:lineTo x="21576" y="-122"/>
                <wp:lineTo x="-71" y="-122"/>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671" cy="3378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C6A838B" w14:textId="018DB2DF" w:rsidR="00C32964" w:rsidRDefault="00B775C9" w:rsidP="00E9399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743232" behindDoc="0" locked="0" layoutInCell="1" allowOverlap="1" wp14:anchorId="7BFA25C5" wp14:editId="3413BF0D">
            <wp:simplePos x="0" y="0"/>
            <wp:positionH relativeFrom="page">
              <wp:align>center</wp:align>
            </wp:positionH>
            <wp:positionV relativeFrom="paragraph">
              <wp:posOffset>3636438</wp:posOffset>
            </wp:positionV>
            <wp:extent cx="5760720" cy="3448050"/>
            <wp:effectExtent l="19050" t="19050" r="11430" b="19050"/>
            <wp:wrapThrough wrapText="bothSides">
              <wp:wrapPolygon edited="0">
                <wp:start x="-71" y="-119"/>
                <wp:lineTo x="-71" y="21600"/>
                <wp:lineTo x="21571" y="21600"/>
                <wp:lineTo x="21571" y="-119"/>
                <wp:lineTo x="-71" y="-119"/>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48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val="es-MX" w:eastAsia="es-MX"/>
        </w:rPr>
        <w:drawing>
          <wp:anchor distT="0" distB="0" distL="114300" distR="114300" simplePos="0" relativeHeight="251742208" behindDoc="0" locked="0" layoutInCell="1" allowOverlap="1" wp14:anchorId="116D30C2" wp14:editId="198550AF">
            <wp:simplePos x="0" y="0"/>
            <wp:positionH relativeFrom="margin">
              <wp:posOffset>7620</wp:posOffset>
            </wp:positionH>
            <wp:positionV relativeFrom="paragraph">
              <wp:posOffset>19050</wp:posOffset>
            </wp:positionV>
            <wp:extent cx="5680710" cy="3430905"/>
            <wp:effectExtent l="19050" t="19050" r="15240" b="17145"/>
            <wp:wrapThrough wrapText="bothSides">
              <wp:wrapPolygon edited="0">
                <wp:start x="-72" y="-120"/>
                <wp:lineTo x="-72" y="21588"/>
                <wp:lineTo x="21586" y="21588"/>
                <wp:lineTo x="21586" y="-120"/>
                <wp:lineTo x="-72" y="-12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710" cy="343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4DCE75" w14:textId="38593936" w:rsidR="00C32964" w:rsidRDefault="00B37C0D" w:rsidP="00E93992">
      <w:pPr>
        <w:pStyle w:val="Prrafodelista"/>
        <w:autoSpaceDE w:val="0"/>
        <w:autoSpaceDN w:val="0"/>
        <w:adjustRightInd w:val="0"/>
        <w:spacing w:before="240" w:after="160" w:line="360" w:lineRule="auto"/>
        <w:ind w:left="0"/>
        <w:jc w:val="both"/>
        <w:rPr>
          <w:rFonts w:ascii="Palatino Linotype" w:hAnsi="Palatino Linotype" w:cs="Arial"/>
        </w:rPr>
      </w:pPr>
      <w:r w:rsidRPr="00B775C9">
        <w:rPr>
          <w:rFonts w:ascii="Palatino Linotype" w:hAnsi="Palatino Linotype" w:cs="Arial"/>
        </w:rPr>
        <w:lastRenderedPageBreak/>
        <w:t xml:space="preserve">Inconforme con la respuesta </w:t>
      </w:r>
      <w:r w:rsidRPr="00B775C9">
        <w:rPr>
          <w:rFonts w:ascii="Palatino Linotype" w:hAnsi="Palatino Linotype" w:cs="Arial"/>
          <w:b/>
        </w:rPr>
        <w:t>del Sujeto Obligado, EL Recurrente</w:t>
      </w:r>
      <w:r>
        <w:rPr>
          <w:rFonts w:ascii="Palatino Linotype" w:hAnsi="Palatino Linotype" w:cs="Arial"/>
        </w:rPr>
        <w:t xml:space="preserve"> interpuso recurso de revisión en fecha catorce de marzo, admitiéndose el veintiuno de marzo, ambos del año en curso. Señalando como razones o motivos de inconformidad: </w:t>
      </w:r>
    </w:p>
    <w:p w14:paraId="51F4A1E6" w14:textId="230F8D49" w:rsidR="00B37C0D" w:rsidRPr="00B775C9" w:rsidRDefault="00B775C9" w:rsidP="00B775C9">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B775C9">
        <w:rPr>
          <w:rFonts w:ascii="Palatino Linotype" w:hAnsi="Palatino Linotype"/>
          <w:i/>
          <w:sz w:val="22"/>
          <w:szCs w:val="22"/>
        </w:rPr>
        <w:t>“</w:t>
      </w:r>
      <w:r w:rsidR="00B37C0D" w:rsidRPr="00B775C9">
        <w:rPr>
          <w:rFonts w:ascii="Palatino Linotype" w:hAnsi="Palatino Linotype"/>
          <w:i/>
          <w:sz w:val="22"/>
          <w:szCs w:val="22"/>
        </w:rPr>
        <w:t xml:space="preserve">SE SOLICITO EL PRESUPUESTO Y NO UN LIGA TAL CUAL LO MANDA LA AUTORIDAD </w:t>
      </w:r>
      <w:hyperlink r:id="rId17" w:history="1">
        <w:r w:rsidRPr="0030344B">
          <w:rPr>
            <w:rStyle w:val="Hipervnculo"/>
            <w:rFonts w:ascii="Palatino Linotype" w:hAnsi="Palatino Linotype"/>
            <w:i/>
            <w:sz w:val="22"/>
            <w:szCs w:val="22"/>
          </w:rPr>
          <w:t>https://www.ipomex.org.mx/ipo/lgt/indice/difatizapandezaragoza.web</w:t>
        </w:r>
      </w:hyperlink>
      <w:r>
        <w:rPr>
          <w:rFonts w:ascii="Palatino Linotype" w:hAnsi="Palatino Linotype"/>
          <w:i/>
          <w:sz w:val="22"/>
          <w:szCs w:val="22"/>
        </w:rPr>
        <w:t xml:space="preserve"> </w:t>
      </w:r>
      <w:r w:rsidR="00B37C0D" w:rsidRPr="00B775C9">
        <w:rPr>
          <w:rFonts w:ascii="Palatino Linotype" w:hAnsi="Palatino Linotype"/>
          <w:i/>
          <w:sz w:val="22"/>
          <w:szCs w:val="22"/>
        </w:rPr>
        <w:t>, LA CUAL NO LLEVA A NINGUNA RESPUESTA CON RESPECTO A LO SOLICITADO. SE DA INFORMACION QUE NO CORRESPONDE A LO SOLICITADO.</w:t>
      </w:r>
      <w:r w:rsidRPr="00B775C9">
        <w:rPr>
          <w:rFonts w:ascii="Palatino Linotype" w:hAnsi="Palatino Linotype"/>
          <w:i/>
          <w:sz w:val="22"/>
          <w:szCs w:val="22"/>
        </w:rPr>
        <w:t xml:space="preserve">” </w:t>
      </w:r>
      <w:r w:rsidRPr="00B775C9">
        <w:rPr>
          <w:rFonts w:ascii="Palatino Linotype" w:hAnsi="Palatino Linotype"/>
          <w:b/>
          <w:i/>
          <w:sz w:val="22"/>
          <w:szCs w:val="22"/>
        </w:rPr>
        <w:t>[Sic]</w:t>
      </w:r>
    </w:p>
    <w:p w14:paraId="62EF60C8" w14:textId="6B8E8E7A" w:rsidR="00C32964" w:rsidRDefault="00C32964" w:rsidP="00E93992">
      <w:pPr>
        <w:pStyle w:val="Prrafodelista"/>
        <w:autoSpaceDE w:val="0"/>
        <w:autoSpaceDN w:val="0"/>
        <w:adjustRightInd w:val="0"/>
        <w:spacing w:before="240" w:after="160" w:line="360" w:lineRule="auto"/>
        <w:ind w:left="0"/>
        <w:jc w:val="both"/>
        <w:rPr>
          <w:rFonts w:ascii="Palatino Linotype" w:hAnsi="Palatino Linotype" w:cs="Arial"/>
        </w:rPr>
      </w:pPr>
    </w:p>
    <w:p w14:paraId="56FCC592" w14:textId="6E94C577" w:rsidR="00B37C0D" w:rsidRDefault="00B37C0D" w:rsidP="00E9399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otra parte, como fue mencionado en el antecedente quinto, una vez abierta la etapa de instrucción se puntualiza que esta Ponencia Resolutora se allegó de la siguiente información: </w:t>
      </w:r>
    </w:p>
    <w:p w14:paraId="5C685400" w14:textId="379A0CFF" w:rsidR="00B37C0D" w:rsidRDefault="008D0165" w:rsidP="00B775C9">
      <w:pPr>
        <w:pStyle w:val="Prrafodelista"/>
        <w:numPr>
          <w:ilvl w:val="0"/>
          <w:numId w:val="28"/>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 xml:space="preserve">“00025.pdf”: </w:t>
      </w:r>
      <w:r>
        <w:rPr>
          <w:rFonts w:ascii="Palatino Linotype" w:hAnsi="Palatino Linotype" w:cs="Arial"/>
        </w:rPr>
        <w:t xml:space="preserve">Oficio </w:t>
      </w:r>
      <w:r>
        <w:rPr>
          <w:rFonts w:ascii="Palatino Linotype" w:hAnsi="Palatino Linotype" w:cs="Arial"/>
          <w:b/>
        </w:rPr>
        <w:t xml:space="preserve">DIF/UT034/19 </w:t>
      </w:r>
      <w:r>
        <w:rPr>
          <w:rFonts w:ascii="Palatino Linotype" w:hAnsi="Palatino Linotype" w:cs="Arial"/>
        </w:rPr>
        <w:t xml:space="preserve">signado por el Titular de la Unidad de Transparencia y dirigido a la Comisionada Ponente, expone diversos antecedentes, asimismo, </w:t>
      </w:r>
      <w:r w:rsidR="00F15906">
        <w:rPr>
          <w:rFonts w:ascii="Palatino Linotype" w:hAnsi="Palatino Linotype" w:cs="Arial"/>
        </w:rPr>
        <w:t>plasma</w:t>
      </w:r>
      <w:r>
        <w:rPr>
          <w:rFonts w:ascii="Palatino Linotype" w:hAnsi="Palatino Linotype" w:cs="Arial"/>
        </w:rPr>
        <w:t xml:space="preserve"> la liga electrónica </w:t>
      </w:r>
      <w:hyperlink r:id="rId18" w:history="1">
        <w:r w:rsidR="00F15906" w:rsidRPr="0030344B">
          <w:rPr>
            <w:rStyle w:val="Hipervnculo"/>
            <w:rFonts w:ascii="Palatino Linotype" w:hAnsi="Palatino Linotype" w:cs="Arial"/>
          </w:rPr>
          <w:t>https://www.ipomex.org.mx/ipo3/lgt/indice/difatizapandezaragoza.web</w:t>
        </w:r>
      </w:hyperlink>
      <w:r>
        <w:rPr>
          <w:rFonts w:ascii="Palatino Linotype" w:hAnsi="Palatino Linotype" w:cs="Arial"/>
        </w:rPr>
        <w:t xml:space="preserve">; misma que remite al portal IPOMEX del </w:t>
      </w:r>
      <w:r>
        <w:rPr>
          <w:rFonts w:ascii="Palatino Linotype" w:hAnsi="Palatino Linotype" w:cs="Arial"/>
          <w:b/>
        </w:rPr>
        <w:t xml:space="preserve">Sujeto Obligado, </w:t>
      </w:r>
      <w:r>
        <w:rPr>
          <w:rFonts w:ascii="Palatino Linotype" w:hAnsi="Palatino Linotype" w:cs="Arial"/>
        </w:rPr>
        <w:t xml:space="preserve">correspondiente al ejercicio fiscal dos mil dieciocho y posteriores; de fecha veintisiete de marzo de dos mil diecinueve. </w:t>
      </w:r>
    </w:p>
    <w:p w14:paraId="160A2A85" w14:textId="378B61CE" w:rsidR="00B775C9" w:rsidRPr="008D0165" w:rsidRDefault="0062208A" w:rsidP="00B775C9">
      <w:pPr>
        <w:pStyle w:val="Prrafodelista"/>
        <w:numPr>
          <w:ilvl w:val="0"/>
          <w:numId w:val="28"/>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 xml:space="preserve">“caratulas0025.pdf”: </w:t>
      </w:r>
      <w:r>
        <w:rPr>
          <w:rFonts w:ascii="Palatino Linotype" w:hAnsi="Palatino Linotype" w:cs="Arial"/>
        </w:rPr>
        <w:t xml:space="preserve">Compila la siguiente información: </w:t>
      </w:r>
    </w:p>
    <w:p w14:paraId="62F075CA" w14:textId="2C4AE04F" w:rsidR="008D0165" w:rsidRDefault="008D0165" w:rsidP="0062208A">
      <w:pPr>
        <w:pStyle w:val="Prrafodelista"/>
        <w:autoSpaceDE w:val="0"/>
        <w:autoSpaceDN w:val="0"/>
        <w:adjustRightInd w:val="0"/>
        <w:spacing w:before="240" w:after="160" w:line="360" w:lineRule="auto"/>
        <w:ind w:left="709" w:hanging="283"/>
        <w:jc w:val="both"/>
        <w:rPr>
          <w:rFonts w:ascii="Palatino Linotype" w:hAnsi="Palatino Linotype" w:cs="Arial"/>
        </w:rPr>
      </w:pPr>
      <w:r>
        <w:rPr>
          <w:rFonts w:ascii="Palatino Linotype" w:hAnsi="Palatino Linotype" w:cs="Arial"/>
        </w:rPr>
        <w:lastRenderedPageBreak/>
        <w:t xml:space="preserve">- Oficio </w:t>
      </w:r>
      <w:r>
        <w:rPr>
          <w:rFonts w:ascii="Palatino Linotype" w:hAnsi="Palatino Linotype" w:cs="Arial"/>
          <w:b/>
        </w:rPr>
        <w:t xml:space="preserve">DIF/TES/072/2019 </w:t>
      </w:r>
      <w:r>
        <w:rPr>
          <w:rFonts w:ascii="Palatino Linotype" w:hAnsi="Palatino Linotype" w:cs="Arial"/>
        </w:rPr>
        <w:t xml:space="preserve">signado por el Titular de la </w:t>
      </w:r>
      <w:r w:rsidR="00B775C9">
        <w:rPr>
          <w:rFonts w:ascii="Palatino Linotype" w:hAnsi="Palatino Linotype" w:cs="Arial"/>
        </w:rPr>
        <w:t>Tesorería</w:t>
      </w:r>
      <w:r>
        <w:rPr>
          <w:rFonts w:ascii="Palatino Linotype" w:hAnsi="Palatino Linotype" w:cs="Arial"/>
        </w:rPr>
        <w:t xml:space="preserve"> y dirigido a la Titular de la Unidad de Transparencia, manifiesta remitir la liga electrónica </w:t>
      </w:r>
      <w:hyperlink r:id="rId19" w:history="1">
        <w:r w:rsidRPr="0030344B">
          <w:rPr>
            <w:rStyle w:val="Hipervnculo"/>
            <w:rFonts w:ascii="Palatino Linotype" w:hAnsi="Palatino Linotype" w:cs="Arial"/>
          </w:rPr>
          <w:t>https://www.ipomex.org.mx/ipo3/lgt/indice/difatizapandezaragoza.web</w:t>
        </w:r>
      </w:hyperlink>
      <w:r>
        <w:rPr>
          <w:rFonts w:ascii="Palatino Linotype" w:hAnsi="Palatino Linotype" w:cs="Arial"/>
        </w:rPr>
        <w:t xml:space="preserve">, </w:t>
      </w:r>
      <w:r w:rsidR="0062208A">
        <w:rPr>
          <w:rFonts w:ascii="Palatino Linotype" w:hAnsi="Palatino Linotype" w:cs="Arial"/>
        </w:rPr>
        <w:t>m</w:t>
      </w:r>
      <w:r>
        <w:rPr>
          <w:rFonts w:ascii="Palatino Linotype" w:hAnsi="Palatino Linotype" w:cs="Arial"/>
        </w:rPr>
        <w:t xml:space="preserve">isma que remite al portal IPOMEX del </w:t>
      </w:r>
      <w:r w:rsidR="00B775C9">
        <w:rPr>
          <w:rFonts w:ascii="Palatino Linotype" w:hAnsi="Palatino Linotype" w:cs="Arial"/>
          <w:b/>
        </w:rPr>
        <w:t>Sujeto</w:t>
      </w:r>
      <w:r>
        <w:rPr>
          <w:rFonts w:ascii="Palatino Linotype" w:hAnsi="Palatino Linotype" w:cs="Arial"/>
          <w:b/>
        </w:rPr>
        <w:t xml:space="preserve"> </w:t>
      </w:r>
      <w:r w:rsidR="00B775C9">
        <w:rPr>
          <w:rFonts w:ascii="Palatino Linotype" w:hAnsi="Palatino Linotype" w:cs="Arial"/>
          <w:b/>
        </w:rPr>
        <w:t>Obligado</w:t>
      </w:r>
      <w:r>
        <w:rPr>
          <w:rFonts w:ascii="Palatino Linotype" w:hAnsi="Palatino Linotype" w:cs="Arial"/>
          <w:b/>
        </w:rPr>
        <w:t xml:space="preserve">, </w:t>
      </w:r>
      <w:r>
        <w:rPr>
          <w:rFonts w:ascii="Palatino Linotype" w:hAnsi="Palatino Linotype" w:cs="Arial"/>
        </w:rPr>
        <w:t xml:space="preserve">correspondiente al ejercicio fiscal dos mil dieciocho y posteriores, asimismo, manifiesta remitir Presupuesto de egresos e ingresos correspondiente al ejercicio fiscal dos mil diecinueve; de fecha veintidós de marzo de dos mil diecinueve. </w:t>
      </w:r>
    </w:p>
    <w:p w14:paraId="06ED35FB" w14:textId="3B7E1C7A" w:rsidR="008D0165" w:rsidRDefault="008D0165" w:rsidP="0062208A">
      <w:pPr>
        <w:pStyle w:val="Prrafodelista"/>
        <w:autoSpaceDE w:val="0"/>
        <w:autoSpaceDN w:val="0"/>
        <w:adjustRightInd w:val="0"/>
        <w:spacing w:before="240" w:after="160" w:line="360" w:lineRule="auto"/>
        <w:ind w:left="709" w:hanging="283"/>
        <w:jc w:val="both"/>
        <w:rPr>
          <w:rFonts w:ascii="Palatino Linotype" w:hAnsi="Palatino Linotype" w:cs="Arial"/>
        </w:rPr>
      </w:pPr>
      <w:r>
        <w:rPr>
          <w:rFonts w:ascii="Palatino Linotype" w:hAnsi="Palatino Linotype" w:cs="Arial"/>
        </w:rPr>
        <w:t xml:space="preserve">- Caratula de presupuesto de egresos del ejercicio fiscal dos mil diecinueve, contiene diversos datos tales como capitulo, concepto, presupuesto autorizado y ejercido durante el ejercicio fiscal dos mil dieciocho, así como el recurso presupuestado para el ejercicio </w:t>
      </w:r>
      <w:r w:rsidR="00B775C9">
        <w:rPr>
          <w:rFonts w:ascii="Palatino Linotype" w:hAnsi="Palatino Linotype" w:cs="Arial"/>
        </w:rPr>
        <w:t>fiscal dos</w:t>
      </w:r>
      <w:r>
        <w:rPr>
          <w:rFonts w:ascii="Palatino Linotype" w:hAnsi="Palatino Linotype" w:cs="Arial"/>
        </w:rPr>
        <w:t xml:space="preserve"> mil diecinueve; consistente en una foja. </w:t>
      </w:r>
    </w:p>
    <w:p w14:paraId="5BBA1FF7" w14:textId="23E73FC3" w:rsidR="008D0165" w:rsidRDefault="008D0165" w:rsidP="0062208A">
      <w:pPr>
        <w:pStyle w:val="Prrafodelista"/>
        <w:autoSpaceDE w:val="0"/>
        <w:autoSpaceDN w:val="0"/>
        <w:adjustRightInd w:val="0"/>
        <w:spacing w:before="240" w:after="160" w:line="360" w:lineRule="auto"/>
        <w:ind w:left="709" w:hanging="283"/>
        <w:jc w:val="both"/>
        <w:rPr>
          <w:rFonts w:ascii="Palatino Linotype" w:hAnsi="Palatino Linotype" w:cs="Arial"/>
        </w:rPr>
      </w:pPr>
      <w:r>
        <w:rPr>
          <w:rFonts w:ascii="Palatino Linotype" w:hAnsi="Palatino Linotype" w:cs="Arial"/>
        </w:rPr>
        <w:t xml:space="preserve">- Caratula de presupuesto de ingresos del ejercicio fiscal dos mil diecinueve, contiene diversos datos tales como cuenta, concepto, presupuesto autorizado y recaudado en el ejercicio fiscal dos mil dieciocho, así como el recurso presupuestado para el ejercicio fiscal dos mil diecinueve; consistente en una foja. </w:t>
      </w:r>
    </w:p>
    <w:p w14:paraId="141C8BC3" w14:textId="77777777" w:rsidR="0062208A" w:rsidRDefault="0062208A" w:rsidP="0062208A">
      <w:pPr>
        <w:autoSpaceDE w:val="0"/>
        <w:autoSpaceDN w:val="0"/>
        <w:adjustRightInd w:val="0"/>
        <w:spacing w:before="240" w:line="360" w:lineRule="auto"/>
        <w:jc w:val="both"/>
        <w:rPr>
          <w:rFonts w:ascii="Palatino Linotype" w:hAnsi="Palatino Linotype" w:cs="Arial"/>
        </w:rPr>
      </w:pPr>
    </w:p>
    <w:p w14:paraId="444A1BF0" w14:textId="4327A253" w:rsidR="008D0165" w:rsidRPr="00F2734C" w:rsidRDefault="0062208A" w:rsidP="0062208A">
      <w:pPr>
        <w:autoSpaceDE w:val="0"/>
        <w:autoSpaceDN w:val="0"/>
        <w:adjustRightInd w:val="0"/>
        <w:spacing w:before="240" w:line="360" w:lineRule="auto"/>
        <w:jc w:val="both"/>
        <w:rPr>
          <w:rFonts w:ascii="Palatino Linotype" w:hAnsi="Palatino Linotype" w:cs="Arial"/>
          <w:sz w:val="24"/>
          <w:szCs w:val="24"/>
        </w:rPr>
      </w:pPr>
      <w:r w:rsidRPr="00F2734C">
        <w:rPr>
          <w:rFonts w:ascii="Palatino Linotype" w:hAnsi="Palatino Linotype" w:cs="Arial"/>
          <w:noProof/>
          <w:sz w:val="24"/>
          <w:szCs w:val="24"/>
          <w:lang w:eastAsia="es-MX"/>
        </w:rPr>
        <mc:AlternateContent>
          <mc:Choice Requires="wps">
            <w:drawing>
              <wp:anchor distT="0" distB="0" distL="114300" distR="114300" simplePos="0" relativeHeight="251744256" behindDoc="0" locked="0" layoutInCell="1" allowOverlap="1" wp14:anchorId="628B1C7F" wp14:editId="4753C22A">
                <wp:simplePos x="0" y="0"/>
                <wp:positionH relativeFrom="column">
                  <wp:posOffset>-498244</wp:posOffset>
                </wp:positionH>
                <wp:positionV relativeFrom="paragraph">
                  <wp:posOffset>520222</wp:posOffset>
                </wp:positionV>
                <wp:extent cx="6673932" cy="831272"/>
                <wp:effectExtent l="0" t="0" r="31750" b="26035"/>
                <wp:wrapNone/>
                <wp:docPr id="29" name="Conector recto 29"/>
                <wp:cNvGraphicFramePr/>
                <a:graphic xmlns:a="http://schemas.openxmlformats.org/drawingml/2006/main">
                  <a:graphicData uri="http://schemas.microsoft.com/office/word/2010/wordprocessingShape">
                    <wps:wsp>
                      <wps:cNvCnPr/>
                      <wps:spPr>
                        <a:xfrm>
                          <a:off x="0" y="0"/>
                          <a:ext cx="6673932" cy="8312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0244CA" id="Conector recto 29"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9.25pt,40.95pt" to="486.2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" strokecolor="#5b9bd5 [3204]" strokeweight=".5pt">
                <v:stroke joinstyle="miter"/>
              </v:line>
            </w:pict>
          </mc:Fallback>
        </mc:AlternateContent>
      </w:r>
      <w:r w:rsidR="008D0165" w:rsidRPr="00F2734C">
        <w:rPr>
          <w:rFonts w:ascii="Palatino Linotype" w:hAnsi="Palatino Linotype" w:cs="Arial"/>
          <w:sz w:val="24"/>
          <w:szCs w:val="24"/>
        </w:rPr>
        <w:t>Sirven de sustento las siguientes imágenes ilustrativas:</w:t>
      </w:r>
    </w:p>
    <w:p w14:paraId="0EA06F44" w14:textId="0492ABB8" w:rsidR="008D0165" w:rsidRDefault="0062208A" w:rsidP="00E9399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745280" behindDoc="0" locked="0" layoutInCell="1" allowOverlap="1" wp14:anchorId="0B3AFD2B" wp14:editId="09D254FD">
            <wp:simplePos x="0" y="0"/>
            <wp:positionH relativeFrom="page">
              <wp:align>center</wp:align>
            </wp:positionH>
            <wp:positionV relativeFrom="paragraph">
              <wp:posOffset>289831</wp:posOffset>
            </wp:positionV>
            <wp:extent cx="5617210" cy="6757035"/>
            <wp:effectExtent l="19050" t="19050" r="21590" b="24765"/>
            <wp:wrapThrough wrapText="bothSides">
              <wp:wrapPolygon edited="0">
                <wp:start x="-73" y="-61"/>
                <wp:lineTo x="-73" y="21618"/>
                <wp:lineTo x="21610" y="21618"/>
                <wp:lineTo x="21610" y="-61"/>
                <wp:lineTo x="-73" y="-61"/>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7210" cy="6757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0A916A" w14:textId="675A2AD2" w:rsidR="008D0165" w:rsidRDefault="0062208A" w:rsidP="00E93992">
      <w:pPr>
        <w:pStyle w:val="Prrafodelista"/>
        <w:autoSpaceDE w:val="0"/>
        <w:autoSpaceDN w:val="0"/>
        <w:adjustRightInd w:val="0"/>
        <w:spacing w:before="240" w:after="160" w:line="360" w:lineRule="auto"/>
        <w:ind w:left="0"/>
        <w:jc w:val="both"/>
        <w:rPr>
          <w:rFonts w:ascii="Palatino Linotype" w:hAnsi="Palatino Linotype" w:cs="Arial"/>
        </w:rPr>
      </w:pPr>
      <w:bookmarkStart w:id="0" w:name="_GoBack"/>
      <w:bookmarkEnd w:id="0"/>
      <w:r>
        <w:rPr>
          <w:rFonts w:ascii="Palatino Linotype" w:hAnsi="Palatino Linotype" w:cs="Arial"/>
          <w:noProof/>
          <w:lang w:val="es-MX" w:eastAsia="es-MX"/>
        </w:rPr>
        <w:lastRenderedPageBreak/>
        <w:drawing>
          <wp:anchor distT="0" distB="0" distL="114300" distR="114300" simplePos="0" relativeHeight="251746304" behindDoc="0" locked="0" layoutInCell="1" allowOverlap="1" wp14:anchorId="5C5AD734" wp14:editId="5A1A9B7F">
            <wp:simplePos x="0" y="0"/>
            <wp:positionH relativeFrom="margin">
              <wp:posOffset>107950</wp:posOffset>
            </wp:positionH>
            <wp:positionV relativeFrom="paragraph">
              <wp:posOffset>60960</wp:posOffset>
            </wp:positionV>
            <wp:extent cx="5631815" cy="6699250"/>
            <wp:effectExtent l="19050" t="19050" r="26035" b="25400"/>
            <wp:wrapThrough wrapText="bothSides">
              <wp:wrapPolygon edited="0">
                <wp:start x="-73" y="-61"/>
                <wp:lineTo x="-73" y="21620"/>
                <wp:lineTo x="21627" y="21620"/>
                <wp:lineTo x="21627" y="-61"/>
                <wp:lineTo x="-73" y="-61"/>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1815" cy="6699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DFAE62" w14:textId="0929B267" w:rsidR="00B775C9" w:rsidRPr="00E5738E" w:rsidRDefault="00B775C9" w:rsidP="00B775C9">
      <w:pPr>
        <w:spacing w:line="360" w:lineRule="auto"/>
        <w:jc w:val="both"/>
        <w:rPr>
          <w:rFonts w:ascii="Palatino Linotype" w:hAnsi="Palatino Linotype" w:cs="Arial"/>
          <w:sz w:val="24"/>
          <w:szCs w:val="24"/>
        </w:rPr>
      </w:pPr>
      <w:r w:rsidRPr="00E5738E">
        <w:rPr>
          <w:rFonts w:ascii="Palatino Linotype" w:hAnsi="Palatino Linotype" w:cs="Arial"/>
          <w:sz w:val="24"/>
          <w:szCs w:val="24"/>
        </w:rPr>
        <w:lastRenderedPageBreak/>
        <w:t>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w:t>
      </w:r>
      <w:r>
        <w:rPr>
          <w:rFonts w:ascii="Palatino Linotype" w:hAnsi="Palatino Linotype" w:cs="Arial"/>
          <w:sz w:val="24"/>
          <w:szCs w:val="24"/>
        </w:rPr>
        <w:t>esistimiento o fallecimiento del</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sidRPr="00E5738E">
        <w:rPr>
          <w:rFonts w:ascii="Palatino Linotype" w:hAnsi="Palatino Linotype" w:cs="Arial"/>
          <w:b/>
          <w:sz w:val="24"/>
          <w:szCs w:val="24"/>
          <w:u w:val="single"/>
        </w:rPr>
        <w:t xml:space="preserve">modifique el acto; </w:t>
      </w:r>
      <w:r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42319A34" w14:textId="77777777" w:rsidR="00B775C9" w:rsidRPr="00E5738E" w:rsidRDefault="00B775C9" w:rsidP="00B775C9">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03F58400" w14:textId="77777777" w:rsidR="00B775C9" w:rsidRPr="0004467E" w:rsidRDefault="00B775C9" w:rsidP="00B775C9">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7CD5B5EF" w14:textId="77777777" w:rsidR="00B775C9" w:rsidRPr="0004467E" w:rsidRDefault="00B775C9" w:rsidP="00B775C9">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lastRenderedPageBreak/>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2DB18C09" w14:textId="77777777" w:rsidR="00B775C9" w:rsidRPr="0004467E" w:rsidRDefault="00B775C9" w:rsidP="00B775C9">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0F55F2A4" w14:textId="77777777" w:rsidR="00B775C9" w:rsidRPr="0004467E" w:rsidRDefault="00B775C9" w:rsidP="00B775C9">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6F4A27FC" w14:textId="77777777" w:rsidR="00B775C9" w:rsidRPr="0004467E" w:rsidRDefault="00B775C9" w:rsidP="00B775C9">
      <w:pPr>
        <w:ind w:right="141"/>
        <w:jc w:val="both"/>
        <w:rPr>
          <w:rFonts w:ascii="Palatino Linotype" w:hAnsi="Palatino Linotype" w:cs="Arial"/>
        </w:rPr>
      </w:pPr>
    </w:p>
    <w:p w14:paraId="0AECE769" w14:textId="77777777" w:rsidR="00B775C9" w:rsidRPr="0004467E" w:rsidRDefault="00B775C9" w:rsidP="00B775C9">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3D765A2C" w14:textId="77777777" w:rsidR="00B775C9" w:rsidRPr="0004467E" w:rsidRDefault="00B775C9" w:rsidP="00B775C9">
      <w:pPr>
        <w:spacing w:line="360" w:lineRule="auto"/>
        <w:jc w:val="both"/>
        <w:rPr>
          <w:rFonts w:ascii="Palatino Linotype" w:hAnsi="Palatino Linotype" w:cs="Arial"/>
          <w:b/>
          <w:sz w:val="24"/>
          <w:szCs w:val="24"/>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006E1837" w14:textId="77777777" w:rsidR="00B775C9" w:rsidRPr="009D68FF" w:rsidRDefault="00B775C9" w:rsidP="00B775C9">
      <w:pPr>
        <w:pStyle w:val="Prrafodelista"/>
        <w:numPr>
          <w:ilvl w:val="0"/>
          <w:numId w:val="12"/>
        </w:numPr>
        <w:spacing w:line="360" w:lineRule="auto"/>
        <w:ind w:right="851"/>
        <w:jc w:val="both"/>
        <w:rPr>
          <w:rFonts w:ascii="Palatino Linotype" w:hAnsi="Palatino Linotype" w:cs="Arial"/>
          <w:b/>
        </w:rPr>
      </w:pPr>
      <w:r w:rsidRPr="0004467E">
        <w:rPr>
          <w:rFonts w:ascii="Palatino Linotype" w:hAnsi="Palatino Linotype" w:cs="Arial"/>
          <w:b/>
        </w:rPr>
        <w:t xml:space="preserve">Modifique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1AA39B5F" w14:textId="77777777" w:rsidR="00B775C9" w:rsidRPr="00E5738E" w:rsidRDefault="00B775C9" w:rsidP="00B775C9">
      <w:pPr>
        <w:pStyle w:val="Prrafodelista"/>
        <w:spacing w:line="360" w:lineRule="auto"/>
        <w:ind w:left="720" w:right="851"/>
        <w:jc w:val="both"/>
        <w:rPr>
          <w:rFonts w:ascii="Palatino Linotype" w:hAnsi="Palatino Linotype" w:cs="Arial"/>
          <w:b/>
        </w:rPr>
      </w:pPr>
    </w:p>
    <w:p w14:paraId="118C577E" w14:textId="77777777" w:rsidR="00B775C9" w:rsidRPr="0004467E" w:rsidRDefault="00B775C9" w:rsidP="00B775C9">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lastRenderedPageBreak/>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ya sea porque se hizo la entrega  de la información solicitada o porque se completó la misma.</w:t>
      </w:r>
      <w:r w:rsidRPr="0004467E">
        <w:rPr>
          <w:rFonts w:ascii="Palatino Linotype" w:hAnsi="Palatino Linotype" w:cs="Arial"/>
          <w:sz w:val="24"/>
          <w:szCs w:val="24"/>
          <w:u w:val="single"/>
        </w:rPr>
        <w:t xml:space="preserve"> </w:t>
      </w:r>
    </w:p>
    <w:p w14:paraId="500542CB" w14:textId="77777777" w:rsidR="00B775C9" w:rsidRPr="0004467E" w:rsidRDefault="00B775C9" w:rsidP="00B775C9">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74E048E9" w14:textId="77777777" w:rsidR="00B775C9" w:rsidRPr="0004467E" w:rsidRDefault="00B775C9" w:rsidP="00B775C9">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04467E">
        <w:rPr>
          <w:rFonts w:ascii="Palatino Linotype" w:hAnsi="Palatino Linotype" w:cs="Arial"/>
          <w:b/>
          <w:i/>
          <w:sz w:val="24"/>
          <w:szCs w:val="24"/>
        </w:rPr>
        <w:t xml:space="preserve">litis </w:t>
      </w:r>
      <w:r w:rsidRPr="0004467E">
        <w:rPr>
          <w:rFonts w:ascii="Palatino Linotype" w:hAnsi="Palatino Linotype" w:cs="Arial"/>
          <w:sz w:val="24"/>
          <w:szCs w:val="24"/>
        </w:rPr>
        <w:t xml:space="preserve">planteada, debido a que la afectación en su esfera de derechos fue restituida por la propia autoridad que emitió el acto de impugnación. </w:t>
      </w:r>
    </w:p>
    <w:p w14:paraId="5B5A0F06" w14:textId="77777777" w:rsidR="00B775C9" w:rsidRDefault="00B775C9" w:rsidP="00B775C9">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28FF471A" w14:textId="40881334" w:rsidR="00B775C9" w:rsidRPr="00717553" w:rsidRDefault="00B775C9" w:rsidP="00B775C9">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lastRenderedPageBreak/>
        <w:t xml:space="preserve">En mérito de lo expuesto en líneas anteriores, resultan fundados los motivos de inconformidad que arguye </w:t>
      </w:r>
      <w:r>
        <w:rPr>
          <w:rFonts w:ascii="Palatino Linotype" w:hAnsi="Palatino Linotype" w:cs="Arial"/>
          <w:b/>
          <w:sz w:val="24"/>
          <w:szCs w:val="24"/>
        </w:rPr>
        <w:t>El</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 xml:space="preserve">SOBRESEE </w:t>
      </w:r>
      <w:r w:rsidRPr="002E3488">
        <w:rPr>
          <w:rFonts w:ascii="Palatino Linotype" w:hAnsi="Palatino Linotype" w:cs="Arial"/>
          <w:sz w:val="24"/>
          <w:szCs w:val="24"/>
        </w:rPr>
        <w:t xml:space="preserve">el recurso de revisión </w:t>
      </w:r>
      <w:r w:rsidRPr="002E3488">
        <w:rPr>
          <w:rFonts w:ascii="Palatino Linotype" w:hAnsi="Palatino Linotype" w:cs="Arial"/>
          <w:b/>
          <w:sz w:val="24"/>
          <w:szCs w:val="24"/>
          <w:lang w:val="es-ES_tradnl"/>
        </w:rPr>
        <w:t>0</w:t>
      </w:r>
      <w:r w:rsidR="0062208A">
        <w:rPr>
          <w:rFonts w:ascii="Palatino Linotype" w:hAnsi="Palatino Linotype" w:cs="Arial"/>
          <w:b/>
          <w:sz w:val="24"/>
          <w:szCs w:val="24"/>
          <w:lang w:val="es-ES_tradnl"/>
        </w:rPr>
        <w:t>1605</w:t>
      </w:r>
      <w:r w:rsidRPr="002E3488">
        <w:rPr>
          <w:rFonts w:ascii="Palatino Linotype" w:hAnsi="Palatino Linotype" w:cs="Arial"/>
          <w:b/>
          <w:sz w:val="24"/>
          <w:szCs w:val="24"/>
          <w:lang w:val="es-ES_tradnl"/>
        </w:rPr>
        <w:t>/INFOEM/IP/RR/201</w:t>
      </w:r>
      <w:r w:rsidR="0062208A">
        <w:rPr>
          <w:rFonts w:ascii="Palatino Linotype" w:hAnsi="Palatino Linotype" w:cs="Arial"/>
          <w:b/>
          <w:sz w:val="24"/>
          <w:szCs w:val="24"/>
          <w:lang w:val="es-ES_tradnl"/>
        </w:rPr>
        <w:t>9</w:t>
      </w:r>
      <w:r w:rsidRPr="002E3488">
        <w:rPr>
          <w:rFonts w:ascii="Palatino Linotype" w:hAnsi="Palatino Linotype" w:cs="Arial"/>
          <w:b/>
          <w:sz w:val="24"/>
          <w:szCs w:val="24"/>
          <w:lang w:val="es-ES_tradnl"/>
        </w:rPr>
        <w:t xml:space="preserve">, </w:t>
      </w:r>
      <w:r w:rsidRPr="002E3488">
        <w:rPr>
          <w:rFonts w:ascii="Palatino Linotype" w:hAnsi="Palatino Linotype" w:cs="Arial"/>
          <w:sz w:val="24"/>
          <w:szCs w:val="24"/>
          <w:lang w:val="es-ES_tradnl"/>
        </w:rPr>
        <w:t>que ha sido materia del presente fallo.</w:t>
      </w:r>
      <w:r>
        <w:rPr>
          <w:rFonts w:ascii="Palatino Linotype" w:hAnsi="Palatino Linotype" w:cs="Arial"/>
          <w:sz w:val="24"/>
          <w:szCs w:val="24"/>
          <w:lang w:val="es-ES_tradnl"/>
        </w:rPr>
        <w:t xml:space="preserve"> </w:t>
      </w:r>
    </w:p>
    <w:p w14:paraId="645775D4" w14:textId="77777777" w:rsidR="00B775C9" w:rsidRPr="0004467E" w:rsidRDefault="00B775C9" w:rsidP="00B775C9">
      <w:pPr>
        <w:tabs>
          <w:tab w:val="left" w:pos="8080"/>
        </w:tabs>
        <w:spacing w:line="360" w:lineRule="auto"/>
        <w:jc w:val="both"/>
        <w:rPr>
          <w:rFonts w:ascii="Palatino Linotype" w:hAnsi="Palatino Linotype" w:cs="Arial"/>
          <w:sz w:val="24"/>
          <w:szCs w:val="24"/>
        </w:rPr>
      </w:pPr>
    </w:p>
    <w:p w14:paraId="0A502780" w14:textId="77777777" w:rsidR="00B775C9" w:rsidRPr="00523CF0" w:rsidRDefault="00B775C9" w:rsidP="00B775C9">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4008190A" w14:textId="77777777" w:rsidR="00B775C9" w:rsidRDefault="00B775C9" w:rsidP="00B775C9">
      <w:pPr>
        <w:autoSpaceDE w:val="0"/>
        <w:autoSpaceDN w:val="0"/>
        <w:adjustRightInd w:val="0"/>
        <w:spacing w:line="360" w:lineRule="auto"/>
        <w:jc w:val="both"/>
        <w:rPr>
          <w:rFonts w:ascii="Palatino Linotype" w:hAnsi="Palatino Linotype" w:cs="Arial"/>
          <w:sz w:val="24"/>
          <w:szCs w:val="24"/>
        </w:rPr>
      </w:pPr>
    </w:p>
    <w:p w14:paraId="11B56FAD" w14:textId="77777777" w:rsidR="00B775C9" w:rsidRPr="00523CF0" w:rsidRDefault="00B775C9" w:rsidP="00B775C9">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t>SE    RESUELVE</w:t>
      </w:r>
    </w:p>
    <w:p w14:paraId="7889E78E" w14:textId="022917AD" w:rsidR="00B775C9" w:rsidRPr="00717553" w:rsidRDefault="00B775C9" w:rsidP="00B775C9">
      <w:pPr>
        <w:spacing w:before="240" w:line="360" w:lineRule="auto"/>
        <w:jc w:val="both"/>
        <w:rPr>
          <w:rFonts w:ascii="Palatino Linotype" w:hAnsi="Palatino Linotype" w:cs="Arial"/>
          <w:sz w:val="24"/>
          <w:szCs w:val="24"/>
          <w:lang w:val="es-ES_tradnl"/>
        </w:rPr>
      </w:pPr>
      <w:r w:rsidRPr="00AF55AC">
        <w:rPr>
          <w:rFonts w:ascii="Palatino Linotype" w:hAnsi="Palatino Linotype" w:cs="Arial"/>
          <w:b/>
          <w:sz w:val="28"/>
          <w:szCs w:val="28"/>
          <w:lang w:val="es-ES_tradnl"/>
        </w:rPr>
        <w:t>PRIMERO.</w:t>
      </w:r>
      <w:r w:rsidRPr="00AF55AC">
        <w:rPr>
          <w:rFonts w:ascii="Palatino Linotype" w:hAnsi="Palatino Linotype" w:cs="Arial"/>
          <w:lang w:val="es-ES_tradnl"/>
        </w:rPr>
        <w:t xml:space="preserve"> </w:t>
      </w:r>
      <w:r w:rsidRPr="00AF55AC">
        <w:rPr>
          <w:rFonts w:ascii="Palatino Linotype" w:hAnsi="Palatino Linotype" w:cs="Arial"/>
          <w:sz w:val="24"/>
          <w:szCs w:val="24"/>
          <w:lang w:val="es-ES_tradnl"/>
        </w:rPr>
        <w:t xml:space="preserve">Se </w:t>
      </w:r>
      <w:r w:rsidRPr="00AF55AC">
        <w:rPr>
          <w:rFonts w:ascii="Palatino Linotype" w:hAnsi="Palatino Linotype" w:cs="Arial"/>
          <w:b/>
          <w:sz w:val="24"/>
          <w:szCs w:val="24"/>
          <w:lang w:val="es-ES_tradnl"/>
        </w:rPr>
        <w:t xml:space="preserve">SOBRESEE </w:t>
      </w:r>
      <w:r w:rsidRPr="00AF55AC">
        <w:rPr>
          <w:rFonts w:ascii="Palatino Linotype" w:hAnsi="Palatino Linotype" w:cs="Arial"/>
          <w:sz w:val="24"/>
          <w:szCs w:val="24"/>
          <w:lang w:val="es-ES_tradnl"/>
        </w:rPr>
        <w:t xml:space="preserve">el recurso de revisión número </w:t>
      </w:r>
      <w:r>
        <w:rPr>
          <w:rFonts w:ascii="Palatino Linotype" w:hAnsi="Palatino Linotype" w:cs="Arial"/>
          <w:b/>
          <w:sz w:val="24"/>
          <w:szCs w:val="24"/>
          <w:lang w:val="es-ES_tradnl"/>
        </w:rPr>
        <w:t>0</w:t>
      </w:r>
      <w:r w:rsidR="0062208A">
        <w:rPr>
          <w:rFonts w:ascii="Palatino Linotype" w:hAnsi="Palatino Linotype" w:cs="Arial"/>
          <w:b/>
          <w:sz w:val="24"/>
          <w:szCs w:val="24"/>
          <w:lang w:val="es-ES_tradnl"/>
        </w:rPr>
        <w:t>1605</w:t>
      </w:r>
      <w:r w:rsidRPr="00AF55AC">
        <w:rPr>
          <w:rFonts w:ascii="Palatino Linotype" w:hAnsi="Palatino Linotype" w:cs="Arial"/>
          <w:b/>
          <w:sz w:val="24"/>
          <w:szCs w:val="24"/>
          <w:lang w:val="es-ES_tradnl"/>
        </w:rPr>
        <w:t>/INFOEM/IP/RR/201</w:t>
      </w:r>
      <w:r w:rsidR="0062208A">
        <w:rPr>
          <w:rFonts w:ascii="Palatino Linotype" w:hAnsi="Palatino Linotype" w:cs="Arial"/>
          <w:b/>
          <w:sz w:val="24"/>
          <w:szCs w:val="24"/>
          <w:lang w:val="es-ES_tradnl"/>
        </w:rPr>
        <w:t>9</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 xml:space="preserve">porque al modificar la respuesta el recurso de revisión quedó sin materia en términos del Considerando </w:t>
      </w:r>
      <w:r w:rsidRPr="00AF55AC">
        <w:rPr>
          <w:rFonts w:ascii="Palatino Linotype" w:hAnsi="Palatino Linotype" w:cs="Arial"/>
          <w:b/>
          <w:sz w:val="24"/>
          <w:szCs w:val="24"/>
          <w:lang w:val="es-ES_tradnl"/>
        </w:rPr>
        <w:t xml:space="preserve">TERCERO </w:t>
      </w:r>
      <w:r w:rsidRPr="00AF55AC">
        <w:rPr>
          <w:rFonts w:ascii="Palatino Linotype" w:hAnsi="Palatino Linotype" w:cs="Arial"/>
          <w:sz w:val="24"/>
          <w:szCs w:val="24"/>
          <w:lang w:val="es-ES_tradnl"/>
        </w:rPr>
        <w:t>de la presente resolución.</w:t>
      </w:r>
      <w:r>
        <w:rPr>
          <w:rFonts w:ascii="Palatino Linotype" w:hAnsi="Palatino Linotype" w:cs="Arial"/>
          <w:sz w:val="24"/>
          <w:szCs w:val="24"/>
          <w:lang w:val="es-ES_tradnl"/>
        </w:rPr>
        <w:t xml:space="preserve"> </w:t>
      </w:r>
    </w:p>
    <w:p w14:paraId="5D853D20" w14:textId="77777777" w:rsidR="00B775C9" w:rsidRDefault="00B775C9" w:rsidP="00B775C9">
      <w:pPr>
        <w:spacing w:before="240" w:line="360" w:lineRule="auto"/>
        <w:jc w:val="both"/>
        <w:rPr>
          <w:rFonts w:ascii="Palatino Linotype" w:hAnsi="Palatino Linotype" w:cs="Arial"/>
          <w:sz w:val="24"/>
          <w:szCs w:val="24"/>
          <w:lang w:val="es-ES_tradnl"/>
        </w:rPr>
      </w:pPr>
    </w:p>
    <w:p w14:paraId="5B86EF48" w14:textId="77777777" w:rsidR="00B775C9" w:rsidRDefault="00B775C9" w:rsidP="00B775C9">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SEGUNDO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Pr>
          <w:rFonts w:ascii="Palatino Linotype" w:hAnsi="Palatino Linotype"/>
          <w:b/>
          <w:sz w:val="24"/>
          <w:szCs w:val="24"/>
          <w:shd w:val="clear" w:color="auto" w:fill="FFFFFF"/>
        </w:rPr>
        <w:t xml:space="preserve">vía SAIMEX </w:t>
      </w:r>
      <w:r w:rsidRPr="0004467E">
        <w:rPr>
          <w:rFonts w:ascii="Palatino Linotype" w:hAnsi="Palatino Linotype"/>
          <w:sz w:val="24"/>
          <w:szCs w:val="24"/>
          <w:shd w:val="clear" w:color="auto" w:fill="FFFFFF"/>
        </w:rPr>
        <w:t>la presente resolución</w:t>
      </w:r>
      <w:r>
        <w:rPr>
          <w:rFonts w:ascii="Palatino Linotype" w:hAnsi="Palatino Linotype"/>
          <w:b/>
          <w:sz w:val="24"/>
          <w:szCs w:val="24"/>
          <w:shd w:val="clear" w:color="auto" w:fill="FFFFFF"/>
        </w:rPr>
        <w:t xml:space="preserve"> </w:t>
      </w:r>
      <w:r>
        <w:rPr>
          <w:rFonts w:ascii="Palatino Linotype" w:hAnsi="Palatino Linotype"/>
          <w:sz w:val="24"/>
          <w:szCs w:val="24"/>
          <w:shd w:val="clear" w:color="auto" w:fill="FFFFFF"/>
        </w:rPr>
        <w:t>al</w:t>
      </w:r>
      <w:r w:rsidRPr="00F55762">
        <w:rPr>
          <w:rFonts w:ascii="Palatino Linotype" w:hAnsi="Palatino Linotype"/>
          <w:sz w:val="24"/>
          <w:szCs w:val="24"/>
          <w:shd w:val="clear" w:color="auto" w:fill="FFFFFF"/>
        </w:rPr>
        <w:t xml:space="preserve"> Titular de la Unidad de Transparencia del</w:t>
      </w:r>
      <w:r w:rsidRPr="00F55762">
        <w:rPr>
          <w:rStyle w:val="apple-converted-space"/>
          <w:rFonts w:ascii="Palatino Linotype" w:hAnsi="Palatino Linotype"/>
          <w:sz w:val="24"/>
          <w:szCs w:val="24"/>
          <w:shd w:val="clear" w:color="auto" w:fill="FFFFFF"/>
        </w:rPr>
        <w:t> </w:t>
      </w:r>
      <w:r w:rsidRPr="00F55762">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62968441" w14:textId="77777777" w:rsidR="00B775C9" w:rsidRDefault="00B775C9" w:rsidP="00B775C9">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435CAF6B" w14:textId="77777777" w:rsidR="00B775C9" w:rsidRDefault="00B775C9" w:rsidP="00B775C9">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TERCERO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sidRPr="0004467E">
        <w:rPr>
          <w:rFonts w:ascii="Palatino Linotype" w:hAnsi="Palatino Linotype"/>
          <w:sz w:val="24"/>
          <w:szCs w:val="24"/>
          <w:shd w:val="clear" w:color="auto" w:fill="FFFFFF"/>
        </w:rPr>
        <w:t xml:space="preserve">la presente resolución </w:t>
      </w:r>
      <w:r w:rsidRPr="007E3012">
        <w:rPr>
          <w:rFonts w:ascii="Palatino Linotype" w:hAnsi="Palatino Linotype"/>
          <w:sz w:val="24"/>
          <w:szCs w:val="24"/>
          <w:shd w:val="clear" w:color="auto" w:fill="FFFFFF"/>
        </w:rPr>
        <w:t>al</w:t>
      </w:r>
      <w:r>
        <w:rPr>
          <w:rFonts w:ascii="Palatino Linotype" w:hAnsi="Palatino Linotype"/>
          <w:b/>
          <w:sz w:val="24"/>
          <w:szCs w:val="24"/>
          <w:shd w:val="clear" w:color="auto" w:fill="FFFFFF"/>
        </w:rPr>
        <w:t xml:space="preserve"> RECURRENTE.</w:t>
      </w:r>
      <w:r>
        <w:rPr>
          <w:rFonts w:ascii="Palatino Linotype" w:hAnsi="Palatino Linotype"/>
          <w:sz w:val="24"/>
          <w:szCs w:val="24"/>
          <w:shd w:val="clear" w:color="auto" w:fill="FFFFFF"/>
        </w:rPr>
        <w:t xml:space="preserve"> </w:t>
      </w:r>
    </w:p>
    <w:p w14:paraId="20053A79" w14:textId="77777777" w:rsidR="00B775C9" w:rsidRPr="003508B1" w:rsidRDefault="00B775C9" w:rsidP="00B775C9">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lastRenderedPageBreak/>
        <w:t>CUARTO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Pr>
          <w:rFonts w:ascii="Palatino Linotype" w:hAnsi="Palatino Linotype"/>
          <w:sz w:val="24"/>
          <w:szCs w:val="24"/>
          <w:lang w:eastAsia="es-ES_tradnl"/>
        </w:rPr>
        <w:t>del</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3A0F633" w14:textId="77777777" w:rsidR="00B775C9" w:rsidRDefault="00B775C9" w:rsidP="00B775C9">
      <w:pPr>
        <w:autoSpaceDE w:val="0"/>
        <w:autoSpaceDN w:val="0"/>
        <w:adjustRightInd w:val="0"/>
        <w:spacing w:line="360" w:lineRule="auto"/>
        <w:jc w:val="both"/>
        <w:rPr>
          <w:rFonts w:ascii="Palatino Linotype" w:hAnsi="Palatino Linotype" w:cs="Arial"/>
        </w:rPr>
      </w:pPr>
    </w:p>
    <w:p w14:paraId="5111A585" w14:textId="0333EC10" w:rsidR="00B775C9" w:rsidRDefault="000C4FA5" w:rsidP="00B775C9">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48352" behindDoc="0" locked="0" layoutInCell="1" allowOverlap="1" wp14:anchorId="19BA6B4C" wp14:editId="0CA520E9">
                <wp:simplePos x="0" y="0"/>
                <wp:positionH relativeFrom="column">
                  <wp:posOffset>-325126</wp:posOffset>
                </wp:positionH>
                <wp:positionV relativeFrom="paragraph">
                  <wp:posOffset>3172617</wp:posOffset>
                </wp:positionV>
                <wp:extent cx="6753138" cy="2315362"/>
                <wp:effectExtent l="0" t="0" r="29210" b="27940"/>
                <wp:wrapNone/>
                <wp:docPr id="33" name="Conector recto 33"/>
                <wp:cNvGraphicFramePr/>
                <a:graphic xmlns:a="http://schemas.openxmlformats.org/drawingml/2006/main">
                  <a:graphicData uri="http://schemas.microsoft.com/office/word/2010/wordprocessingShape">
                    <wps:wsp>
                      <wps:cNvCnPr/>
                      <wps:spPr>
                        <a:xfrm>
                          <a:off x="0" y="0"/>
                          <a:ext cx="6753138" cy="23153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62521" id="Conector recto 33"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5.6pt,249.8pt" to="506.15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" strokecolor="#5b9bd5 [3204]" strokeweight=".5pt">
                <v:stroke joinstyle="miter"/>
              </v:line>
            </w:pict>
          </mc:Fallback>
        </mc:AlternateContent>
      </w:r>
      <w:r w:rsidR="00B775C9" w:rsidRPr="00D05C83">
        <w:rPr>
          <w:rFonts w:ascii="Palatino Linotype" w:hAnsi="Palatino Linotype" w:cs="Arial"/>
          <w:sz w:val="24"/>
          <w:szCs w:val="24"/>
        </w:rPr>
        <w:t>ASÍ LO RESUELVE, POR UNANIMIDAD DE VOTOS EL PLENO DEL</w:t>
      </w:r>
      <w:r w:rsidR="00B775C9" w:rsidRPr="00D05C83">
        <w:rPr>
          <w:rFonts w:ascii="Palatino Linotype" w:eastAsia="Arial Unicode MS" w:hAnsi="Palatino Linotype" w:cs="Arial"/>
          <w:sz w:val="24"/>
          <w:szCs w:val="24"/>
        </w:rPr>
        <w:t xml:space="preserve"> INSTITUTO </w:t>
      </w:r>
      <w:r w:rsidR="00B775C9" w:rsidRPr="006C6A05">
        <w:rPr>
          <w:rFonts w:ascii="Palatino Linotype" w:eastAsia="Arial Unicode MS" w:hAnsi="Palatino Linotype" w:cs="Arial"/>
          <w:sz w:val="24"/>
          <w:szCs w:val="24"/>
        </w:rPr>
        <w:t>DE TRANSPARENCIA, ACCESO A LA INFORMACIÓN PÚBLICA Y PROTECCIÓN DE DATOS PERSONALES DEL ESTADO DE MÉXICO Y MUNICIPIOS</w:t>
      </w:r>
      <w:r w:rsidR="00B775C9" w:rsidRPr="006C6A05">
        <w:rPr>
          <w:rFonts w:ascii="Palatino Linotype" w:hAnsi="Palatino Linotype" w:cs="Arial"/>
          <w:sz w:val="24"/>
          <w:szCs w:val="24"/>
        </w:rPr>
        <w:t>, CONFORMADO POR LOS COMISIONADOS ZULEMA MARTÍNEZ SÁNCHEZ, EVA ABAID YAPUR</w:t>
      </w:r>
      <w:r w:rsidR="0062208A">
        <w:rPr>
          <w:rFonts w:ascii="Palatino Linotype" w:hAnsi="Palatino Linotype" w:cs="Arial"/>
          <w:sz w:val="24"/>
          <w:szCs w:val="24"/>
        </w:rPr>
        <w:t xml:space="preserve">, </w:t>
      </w:r>
      <w:r w:rsidR="00B775C9">
        <w:rPr>
          <w:rFonts w:ascii="Palatino Linotype" w:hAnsi="Palatino Linotype" w:cs="Arial"/>
          <w:sz w:val="24"/>
          <w:szCs w:val="24"/>
        </w:rPr>
        <w:t>JOSÉ GUADALUPE LUNA HERNÁNDEZ</w:t>
      </w:r>
      <w:r w:rsidR="00F2734C">
        <w:rPr>
          <w:rFonts w:ascii="Palatino Linotype" w:hAnsi="Palatino Linotype" w:cs="Arial"/>
          <w:sz w:val="24"/>
          <w:szCs w:val="24"/>
        </w:rPr>
        <w:t xml:space="preserve"> (AUSENCIA JUSTIFICADA)</w:t>
      </w:r>
      <w:r w:rsidR="00B775C9">
        <w:rPr>
          <w:rFonts w:ascii="Palatino Linotype" w:hAnsi="Palatino Linotype" w:cs="Arial"/>
          <w:sz w:val="24"/>
          <w:szCs w:val="24"/>
        </w:rPr>
        <w:t xml:space="preserve">, </w:t>
      </w:r>
      <w:r w:rsidR="00B775C9" w:rsidRPr="006C6A05">
        <w:rPr>
          <w:rFonts w:ascii="Palatino Linotype" w:hAnsi="Palatino Linotype" w:cs="Arial"/>
          <w:sz w:val="24"/>
          <w:szCs w:val="24"/>
        </w:rPr>
        <w:t xml:space="preserve">JAVIER </w:t>
      </w:r>
      <w:r w:rsidR="00B775C9">
        <w:rPr>
          <w:rFonts w:ascii="Palatino Linotype" w:hAnsi="Palatino Linotype" w:cs="Arial"/>
          <w:sz w:val="24"/>
          <w:szCs w:val="24"/>
        </w:rPr>
        <w:t xml:space="preserve">MARTÍNEZ CRUZ Y LUIS GUSTAVO PARRA NORIEGA </w:t>
      </w:r>
      <w:r w:rsidR="00B775C9" w:rsidRPr="006C6A05">
        <w:rPr>
          <w:rFonts w:ascii="Palatino Linotype" w:hAnsi="Palatino Linotype" w:cs="Arial"/>
          <w:sz w:val="24"/>
          <w:szCs w:val="24"/>
        </w:rPr>
        <w:t xml:space="preserve">EN LA </w:t>
      </w:r>
      <w:r w:rsidR="0062208A">
        <w:rPr>
          <w:rFonts w:ascii="Palatino Linotype" w:hAnsi="Palatino Linotype" w:cs="Arial"/>
          <w:sz w:val="24"/>
          <w:szCs w:val="24"/>
        </w:rPr>
        <w:t>DÉCIMA OCTAVA</w:t>
      </w:r>
      <w:r w:rsidR="00B775C9" w:rsidRPr="009D68FF">
        <w:rPr>
          <w:rFonts w:ascii="Palatino Linotype" w:hAnsi="Palatino Linotype" w:cs="Arial"/>
          <w:szCs w:val="24"/>
        </w:rPr>
        <w:t xml:space="preserve"> </w:t>
      </w:r>
      <w:r w:rsidR="00B775C9" w:rsidRPr="006C6A05">
        <w:rPr>
          <w:rFonts w:ascii="Palatino Linotype" w:hAnsi="Palatino Linotype" w:cs="Arial"/>
          <w:sz w:val="24"/>
          <w:szCs w:val="24"/>
        </w:rPr>
        <w:t xml:space="preserve">SESIÓN ORDINARIA CELEBRADA EL </w:t>
      </w:r>
      <w:r w:rsidR="00F2734C">
        <w:rPr>
          <w:rFonts w:ascii="Palatino Linotype" w:hAnsi="Palatino Linotype" w:cs="Arial"/>
          <w:sz w:val="24"/>
          <w:szCs w:val="24"/>
        </w:rPr>
        <w:t>CATORCE</w:t>
      </w:r>
      <w:r w:rsidR="0062208A">
        <w:rPr>
          <w:rFonts w:ascii="Palatino Linotype" w:hAnsi="Palatino Linotype" w:cs="Arial"/>
          <w:sz w:val="24"/>
          <w:szCs w:val="24"/>
        </w:rPr>
        <w:t xml:space="preserve"> DE MAYO DE DOS MIL DIECINUEVE</w:t>
      </w:r>
      <w:r w:rsidR="00B775C9" w:rsidRPr="006C6A05">
        <w:rPr>
          <w:rFonts w:ascii="Palatino Linotype" w:hAnsi="Palatino Linotype" w:cs="Arial"/>
          <w:sz w:val="24"/>
          <w:szCs w:val="24"/>
        </w:rPr>
        <w:t>, ANTE EL SECRETARIO TÉCNICO DEL PLENO, ALEXIS TAPIA RAMÍREZ.</w:t>
      </w:r>
      <w:r w:rsidR="00B775C9">
        <w:rPr>
          <w:rFonts w:ascii="Palatino Linotype" w:hAnsi="Palatino Linotype" w:cs="Arial"/>
          <w:sz w:val="24"/>
          <w:szCs w:val="24"/>
        </w:rPr>
        <w:t xml:space="preserve">  </w:t>
      </w:r>
      <w:r w:rsidR="00B775C9">
        <w:rPr>
          <w:rFonts w:ascii="Palatino Linotype" w:hAnsi="Palatino Linotype" w:cs="Arial"/>
          <w:sz w:val="24"/>
          <w:szCs w:val="24"/>
        </w:rPr>
        <w:br w:type="page"/>
      </w:r>
    </w:p>
    <w:p w14:paraId="2D07B27D" w14:textId="77777777" w:rsidR="00B775C9" w:rsidRDefault="00B775C9" w:rsidP="00B775C9">
      <w:pPr>
        <w:spacing w:before="240" w:line="360" w:lineRule="auto"/>
        <w:jc w:val="both"/>
        <w:rPr>
          <w:rFonts w:ascii="Palatino Linotype" w:hAnsi="Palatino Linotype" w:cs="Arial"/>
          <w:sz w:val="24"/>
          <w:szCs w:val="24"/>
        </w:rPr>
      </w:pPr>
    </w:p>
    <w:p w14:paraId="1B5730B7" w14:textId="77777777" w:rsidR="00B775C9" w:rsidRPr="00D05C83" w:rsidRDefault="00B775C9" w:rsidP="00B775C9">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5040" behindDoc="0" locked="0" layoutInCell="1" allowOverlap="1" wp14:anchorId="5398E9BC" wp14:editId="2C4BA6B7">
                <wp:simplePos x="0" y="0"/>
                <wp:positionH relativeFrom="page">
                  <wp:align>center</wp:align>
                </wp:positionH>
                <wp:positionV relativeFrom="paragraph">
                  <wp:posOffset>455295</wp:posOffset>
                </wp:positionV>
                <wp:extent cx="2551430" cy="971550"/>
                <wp:effectExtent l="0" t="0" r="20320" b="19050"/>
                <wp:wrapNone/>
                <wp:docPr id="11" name="Cuadro de texto 1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021927" w14:textId="77777777" w:rsidR="00B775C9" w:rsidRPr="00EF2FC0" w:rsidRDefault="00B775C9" w:rsidP="00B775C9">
                            <w:pPr>
                              <w:jc w:val="center"/>
                              <w:rPr>
                                <w:rFonts w:ascii="Palatino Linotype" w:hAnsi="Palatino Linotype"/>
                              </w:rPr>
                            </w:pPr>
                            <w:r w:rsidRPr="00EF2FC0">
                              <w:rPr>
                                <w:rFonts w:ascii="Palatino Linotype" w:hAnsi="Palatino Linotype"/>
                                <w:b/>
                              </w:rPr>
                              <w:t>Zulema Martínez Sánchez</w:t>
                            </w:r>
                          </w:p>
                          <w:p w14:paraId="598BBF37" w14:textId="77777777" w:rsidR="00B775C9" w:rsidRDefault="00B775C9" w:rsidP="00B775C9">
                            <w:pPr>
                              <w:jc w:val="center"/>
                              <w:rPr>
                                <w:rFonts w:ascii="Palatino Linotype" w:hAnsi="Palatino Linotype"/>
                              </w:rPr>
                            </w:pPr>
                            <w:r>
                              <w:rPr>
                                <w:rFonts w:ascii="Palatino Linotype" w:hAnsi="Palatino Linotype"/>
                              </w:rPr>
                              <w:t>Comisionada Presidenta</w:t>
                            </w:r>
                          </w:p>
                          <w:p w14:paraId="613376D9" w14:textId="77777777" w:rsidR="00B775C9" w:rsidRDefault="00B775C9" w:rsidP="00B775C9">
                            <w:pPr>
                              <w:jc w:val="center"/>
                              <w:rPr>
                                <w:rFonts w:ascii="Palatino Linotype" w:hAnsi="Palatino Linotype"/>
                                <w:b/>
                              </w:rPr>
                            </w:pPr>
                            <w:r>
                              <w:rPr>
                                <w:rFonts w:ascii="Palatino Linotype" w:hAnsi="Palatino Linotype"/>
                                <w:b/>
                              </w:rPr>
                              <w:t>(Rúbrica).</w:t>
                            </w:r>
                          </w:p>
                          <w:p w14:paraId="0E6342D2" w14:textId="77777777" w:rsidR="00B775C9" w:rsidRPr="00016AF3" w:rsidRDefault="00B775C9" w:rsidP="00B775C9">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98E9BC" id="_x0000_t202" coordsize="21600,21600" o:spt="202" path="m,l,21600r21600,l21600,xe">
                <v:stroke joinstyle="miter"/>
                <v:path gradientshapeok="t" o:connecttype="rect"/>
              </v:shapetype>
              <v:shape id="Cuadro de texto 11" o:spid="_x0000_s1026" type="#_x0000_t202" style="position:absolute;left:0;text-align:left;margin-left:0;margin-top:35.85pt;width:200.9pt;height:76.5pt;z-index:251735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vXkQ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" fillcolor="white [3201]" strokecolor="white [3212]" strokeweight=".5pt">
                <v:textbox>
                  <w:txbxContent>
                    <w:p w14:paraId="46021927" w14:textId="77777777" w:rsidR="00B775C9" w:rsidRPr="00EF2FC0" w:rsidRDefault="00B775C9" w:rsidP="00B775C9">
                      <w:pPr>
                        <w:jc w:val="center"/>
                        <w:rPr>
                          <w:rFonts w:ascii="Palatino Linotype" w:hAnsi="Palatino Linotype"/>
                        </w:rPr>
                      </w:pPr>
                      <w:r w:rsidRPr="00EF2FC0">
                        <w:rPr>
                          <w:rFonts w:ascii="Palatino Linotype" w:hAnsi="Palatino Linotype"/>
                          <w:b/>
                        </w:rPr>
                        <w:t>Zulema Martínez Sánchez</w:t>
                      </w:r>
                    </w:p>
                    <w:p w14:paraId="598BBF37" w14:textId="77777777" w:rsidR="00B775C9" w:rsidRDefault="00B775C9" w:rsidP="00B775C9">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613376D9" w14:textId="77777777" w:rsidR="00B775C9" w:rsidRDefault="00B775C9" w:rsidP="00B775C9">
                      <w:pPr>
                        <w:jc w:val="center"/>
                        <w:rPr>
                          <w:rFonts w:ascii="Palatino Linotype" w:hAnsi="Palatino Linotype"/>
                          <w:b/>
                        </w:rPr>
                      </w:pPr>
                      <w:r>
                        <w:rPr>
                          <w:rFonts w:ascii="Palatino Linotype" w:hAnsi="Palatino Linotype"/>
                          <w:b/>
                        </w:rPr>
                        <w:t>(Rúbrica).</w:t>
                      </w:r>
                    </w:p>
                    <w:p w14:paraId="0E6342D2" w14:textId="77777777" w:rsidR="00B775C9" w:rsidRPr="00016AF3" w:rsidRDefault="00B775C9" w:rsidP="00B775C9">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7AF4A502" w14:textId="77777777" w:rsidR="00B775C9" w:rsidRDefault="00B775C9" w:rsidP="00B775C9">
      <w:pPr>
        <w:autoSpaceDE w:val="0"/>
        <w:autoSpaceDN w:val="0"/>
        <w:adjustRightInd w:val="0"/>
        <w:spacing w:before="240" w:line="480" w:lineRule="auto"/>
        <w:jc w:val="both"/>
        <w:rPr>
          <w:rFonts w:ascii="Palatino Linotype" w:hAnsi="Palatino Linotype" w:cs="Arial"/>
          <w:sz w:val="24"/>
          <w:szCs w:val="24"/>
        </w:rPr>
      </w:pPr>
    </w:p>
    <w:p w14:paraId="166B3757" w14:textId="77777777" w:rsidR="00B775C9" w:rsidRDefault="00B775C9" w:rsidP="00B775C9">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6064" behindDoc="0" locked="0" layoutInCell="1" allowOverlap="1" wp14:anchorId="6D479704" wp14:editId="6E795ACD">
                <wp:simplePos x="0" y="0"/>
                <wp:positionH relativeFrom="margin">
                  <wp:posOffset>-333375</wp:posOffset>
                </wp:positionH>
                <wp:positionV relativeFrom="paragraph">
                  <wp:posOffset>619760</wp:posOffset>
                </wp:positionV>
                <wp:extent cx="2486025" cy="89535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07198E" w14:textId="77777777" w:rsidR="00B775C9" w:rsidRPr="00EF2FC0" w:rsidRDefault="00B775C9" w:rsidP="00B775C9">
                            <w:pPr>
                              <w:jc w:val="center"/>
                              <w:rPr>
                                <w:rFonts w:ascii="Palatino Linotype" w:hAnsi="Palatino Linotype"/>
                                <w:b/>
                              </w:rPr>
                            </w:pPr>
                            <w:r w:rsidRPr="00EF2FC0">
                              <w:rPr>
                                <w:rFonts w:ascii="Palatino Linotype" w:hAnsi="Palatino Linotype"/>
                                <w:b/>
                              </w:rPr>
                              <w:t>Eva Abaid Yapur</w:t>
                            </w:r>
                          </w:p>
                          <w:p w14:paraId="586C16F4" w14:textId="77777777" w:rsidR="00B775C9" w:rsidRPr="00EF2FC0" w:rsidRDefault="00B775C9" w:rsidP="00B775C9">
                            <w:pPr>
                              <w:jc w:val="center"/>
                              <w:rPr>
                                <w:rFonts w:ascii="Palatino Linotype" w:hAnsi="Palatino Linotype"/>
                              </w:rPr>
                            </w:pPr>
                            <w:r w:rsidRPr="00EF2FC0">
                              <w:rPr>
                                <w:rFonts w:ascii="Palatino Linotype" w:hAnsi="Palatino Linotype"/>
                              </w:rPr>
                              <w:t>Comisionada</w:t>
                            </w:r>
                          </w:p>
                          <w:p w14:paraId="45B97B96" w14:textId="77777777" w:rsidR="00B775C9" w:rsidRDefault="00B775C9" w:rsidP="00B775C9">
                            <w:pPr>
                              <w:jc w:val="center"/>
                              <w:rPr>
                                <w:rFonts w:ascii="Palatino Linotype" w:hAnsi="Palatino Linotype"/>
                                <w:b/>
                              </w:rPr>
                            </w:pPr>
                            <w:r>
                              <w:rPr>
                                <w:rFonts w:ascii="Palatino Linotype" w:hAnsi="Palatino Linotype"/>
                                <w:b/>
                              </w:rPr>
                              <w:t>(Rúbrica).</w:t>
                            </w:r>
                          </w:p>
                          <w:p w14:paraId="77C70760" w14:textId="77777777" w:rsidR="00B775C9" w:rsidRDefault="00B775C9" w:rsidP="00B775C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9704" id="Cuadro de texto 12" o:spid="_x0000_s1027" type="#_x0000_t202" style="position:absolute;left:0;text-align:left;margin-left:-26.25pt;margin-top:48.8pt;width:195.75pt;height:70.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PSlA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CjytPSlAIAAMIFAAAOAAAAAAAAAAAAAAAAAC4CAABkcnMvZTJvRG9j&#10;LnhtbFBLAQItABQABgAIAAAAIQBvPLxT4QAAAAoBAAAPAAAAAAAAAAAAAAAAAO4EAABkcnMvZG93&#10;bnJldi54bWxQSwUGAAAAAAQABADzAAAA/AUAAAAA&#10;" fillcolor="white [3201]" strokecolor="white [3212]" strokeweight=".5pt">
                <v:textbox>
                  <w:txbxContent>
                    <w:p w14:paraId="1107198E" w14:textId="77777777" w:rsidR="00B775C9" w:rsidRPr="00EF2FC0" w:rsidRDefault="00B775C9" w:rsidP="00B775C9">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Yapur</w:t>
                      </w:r>
                    </w:p>
                    <w:p w14:paraId="586C16F4" w14:textId="77777777" w:rsidR="00B775C9" w:rsidRPr="00EF2FC0" w:rsidRDefault="00B775C9" w:rsidP="00B775C9">
                      <w:pPr>
                        <w:jc w:val="center"/>
                        <w:rPr>
                          <w:rFonts w:ascii="Palatino Linotype" w:hAnsi="Palatino Linotype"/>
                        </w:rPr>
                      </w:pPr>
                      <w:r w:rsidRPr="00EF2FC0">
                        <w:rPr>
                          <w:rFonts w:ascii="Palatino Linotype" w:hAnsi="Palatino Linotype"/>
                        </w:rPr>
                        <w:t>Comisionada</w:t>
                      </w:r>
                    </w:p>
                    <w:p w14:paraId="45B97B96" w14:textId="77777777" w:rsidR="00B775C9" w:rsidRDefault="00B775C9" w:rsidP="00B775C9">
                      <w:pPr>
                        <w:jc w:val="center"/>
                        <w:rPr>
                          <w:rFonts w:ascii="Palatino Linotype" w:hAnsi="Palatino Linotype"/>
                          <w:b/>
                        </w:rPr>
                      </w:pPr>
                      <w:r>
                        <w:rPr>
                          <w:rFonts w:ascii="Palatino Linotype" w:hAnsi="Palatino Linotype"/>
                          <w:b/>
                        </w:rPr>
                        <w:t>(Rúbrica).</w:t>
                      </w:r>
                    </w:p>
                    <w:p w14:paraId="77C70760" w14:textId="77777777" w:rsidR="00B775C9" w:rsidRDefault="00B775C9" w:rsidP="00B775C9">
                      <w:pPr>
                        <w:jc w:val="center"/>
                      </w:pPr>
                    </w:p>
                  </w:txbxContent>
                </v:textbox>
                <w10:wrap anchorx="margin"/>
              </v:shape>
            </w:pict>
          </mc:Fallback>
        </mc:AlternateContent>
      </w:r>
    </w:p>
    <w:p w14:paraId="2A36B097" w14:textId="77777777" w:rsidR="00B775C9" w:rsidRDefault="00B775C9" w:rsidP="00B775C9">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7088" behindDoc="0" locked="0" layoutInCell="1" allowOverlap="1" wp14:anchorId="409D6F78" wp14:editId="72CA3851">
                <wp:simplePos x="0" y="0"/>
                <wp:positionH relativeFrom="margin">
                  <wp:posOffset>3558540</wp:posOffset>
                </wp:positionH>
                <wp:positionV relativeFrom="paragraph">
                  <wp:posOffset>85090</wp:posOffset>
                </wp:positionV>
                <wp:extent cx="2543175" cy="94297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72DE92" w14:textId="77777777" w:rsidR="00B775C9" w:rsidRPr="00EF2FC0" w:rsidRDefault="00B775C9" w:rsidP="00B775C9">
                            <w:pPr>
                              <w:jc w:val="center"/>
                              <w:rPr>
                                <w:rFonts w:ascii="Palatino Linotype" w:hAnsi="Palatino Linotype"/>
                              </w:rPr>
                            </w:pPr>
                            <w:r>
                              <w:rPr>
                                <w:rFonts w:ascii="Palatino Linotype" w:hAnsi="Palatino Linotype"/>
                                <w:b/>
                              </w:rPr>
                              <w:t>José Guadalupe Luna Hernández</w:t>
                            </w:r>
                          </w:p>
                          <w:p w14:paraId="36D141B5" w14:textId="77777777" w:rsidR="00B775C9" w:rsidRDefault="00B775C9" w:rsidP="00B775C9">
                            <w:pPr>
                              <w:jc w:val="center"/>
                              <w:rPr>
                                <w:rFonts w:ascii="Palatino Linotype" w:hAnsi="Palatino Linotype"/>
                              </w:rPr>
                            </w:pPr>
                            <w:r w:rsidRPr="00EF2FC0">
                              <w:rPr>
                                <w:rFonts w:ascii="Palatino Linotype" w:hAnsi="Palatino Linotype"/>
                              </w:rPr>
                              <w:t>Comisionado</w:t>
                            </w:r>
                          </w:p>
                          <w:p w14:paraId="14D29F36" w14:textId="1AF6C1CD" w:rsidR="00B775C9" w:rsidRPr="009234AD" w:rsidRDefault="00F2734C" w:rsidP="00B775C9">
                            <w:pPr>
                              <w:jc w:val="center"/>
                              <w:rPr>
                                <w:rFonts w:ascii="Palatino Linotype" w:hAnsi="Palatino Linotype"/>
                                <w:b/>
                              </w:rPr>
                            </w:pPr>
                            <w:r>
                              <w:rPr>
                                <w:rFonts w:ascii="Palatino Linotype" w:hAnsi="Palatino Linotype"/>
                                <w:b/>
                              </w:rPr>
                              <w:t>(Ausencia justificada</w:t>
                            </w:r>
                            <w:r w:rsidR="00B775C9">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D6F78" id="_x0000_t202" coordsize="21600,21600" o:spt="202" path="m,l,21600r21600,l21600,xe">
                <v:stroke joinstyle="miter"/>
                <v:path gradientshapeok="t" o:connecttype="rect"/>
              </v:shapetype>
              <v:shape id="Cuadro de texto 8" o:spid="_x0000_s1028" type="#_x0000_t202" style="position:absolute;left:0;text-align:left;margin-left:280.2pt;margin-top:6.7pt;width:200.25pt;height:74.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C1US3hmQIAAMAFAAAOAAAAAAAAAAAAAAAAAC4CAABkcnMvZTJv&#10;RG9jLnhtbFBLAQItABQABgAIAAAAIQDYvWAe3wAAAAoBAAAPAAAAAAAAAAAAAAAAAPMEAABkcnMv&#10;ZG93bnJldi54bWxQSwUGAAAAAAQABADzAAAA/wUAAAAA&#10;" fillcolor="white [3201]" strokecolor="white [3212]" strokeweight=".5pt">
                <v:textbox>
                  <w:txbxContent>
                    <w:p w14:paraId="2972DE92" w14:textId="77777777" w:rsidR="00B775C9" w:rsidRPr="00EF2FC0" w:rsidRDefault="00B775C9" w:rsidP="00B775C9">
                      <w:pPr>
                        <w:jc w:val="center"/>
                        <w:rPr>
                          <w:rFonts w:ascii="Palatino Linotype" w:hAnsi="Palatino Linotype"/>
                        </w:rPr>
                      </w:pPr>
                      <w:r>
                        <w:rPr>
                          <w:rFonts w:ascii="Palatino Linotype" w:hAnsi="Palatino Linotype"/>
                          <w:b/>
                        </w:rPr>
                        <w:t>José Guadalupe Luna Hernández</w:t>
                      </w:r>
                    </w:p>
                    <w:p w14:paraId="36D141B5" w14:textId="77777777" w:rsidR="00B775C9" w:rsidRDefault="00B775C9" w:rsidP="00B775C9">
                      <w:pPr>
                        <w:jc w:val="center"/>
                        <w:rPr>
                          <w:rFonts w:ascii="Palatino Linotype" w:hAnsi="Palatino Linotype"/>
                        </w:rPr>
                      </w:pPr>
                      <w:r w:rsidRPr="00EF2FC0">
                        <w:rPr>
                          <w:rFonts w:ascii="Palatino Linotype" w:hAnsi="Palatino Linotype"/>
                        </w:rPr>
                        <w:t>Comisionado</w:t>
                      </w:r>
                    </w:p>
                    <w:p w14:paraId="14D29F36" w14:textId="1AF6C1CD" w:rsidR="00B775C9" w:rsidRPr="009234AD" w:rsidRDefault="00F2734C" w:rsidP="00B775C9">
                      <w:pPr>
                        <w:jc w:val="center"/>
                        <w:rPr>
                          <w:rFonts w:ascii="Palatino Linotype" w:hAnsi="Palatino Linotype"/>
                          <w:b/>
                        </w:rPr>
                      </w:pPr>
                      <w:r>
                        <w:rPr>
                          <w:rFonts w:ascii="Palatino Linotype" w:hAnsi="Palatino Linotype"/>
                          <w:b/>
                        </w:rPr>
                        <w:t>(Ausencia justificada</w:t>
                      </w:r>
                      <w:r w:rsidR="00B775C9">
                        <w:rPr>
                          <w:rFonts w:ascii="Palatino Linotype" w:hAnsi="Palatino Linotype"/>
                          <w:b/>
                        </w:rPr>
                        <w:t>).</w:t>
                      </w:r>
                    </w:p>
                  </w:txbxContent>
                </v:textbox>
                <w10:wrap anchorx="margin"/>
              </v:shape>
            </w:pict>
          </mc:Fallback>
        </mc:AlternateContent>
      </w:r>
      <w:r>
        <w:rPr>
          <w:rFonts w:ascii="Palatino Linotype" w:hAnsi="Palatino Linotype" w:cs="Arial"/>
          <w:sz w:val="24"/>
          <w:szCs w:val="24"/>
        </w:rPr>
        <w:t xml:space="preserve"> </w:t>
      </w:r>
    </w:p>
    <w:p w14:paraId="0F215C3D" w14:textId="77777777" w:rsidR="00B775C9" w:rsidRPr="00D54B7D" w:rsidRDefault="00B775C9" w:rsidP="00B775C9">
      <w:pPr>
        <w:spacing w:before="240" w:line="480" w:lineRule="auto"/>
        <w:jc w:val="both"/>
        <w:rPr>
          <w:rFonts w:ascii="Palatino Linotype" w:hAnsi="Palatino Linotype"/>
        </w:rPr>
      </w:pPr>
    </w:p>
    <w:p w14:paraId="0DDC394D" w14:textId="77777777" w:rsidR="00B775C9" w:rsidRPr="00D54B7D" w:rsidRDefault="00B775C9" w:rsidP="00B775C9">
      <w:pPr>
        <w:spacing w:before="240" w:line="480" w:lineRule="auto"/>
        <w:jc w:val="center"/>
        <w:rPr>
          <w:rFonts w:ascii="Palatino Linotype" w:hAnsi="Palatino Linotype"/>
        </w:rPr>
      </w:pPr>
    </w:p>
    <w:p w14:paraId="548EE7BC" w14:textId="77777777" w:rsidR="00B775C9" w:rsidRDefault="00B775C9" w:rsidP="00B775C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40160" behindDoc="0" locked="0" layoutInCell="1" allowOverlap="1" wp14:anchorId="52DF6094" wp14:editId="5E88EFFF">
                <wp:simplePos x="0" y="0"/>
                <wp:positionH relativeFrom="margin">
                  <wp:posOffset>-299085</wp:posOffset>
                </wp:positionH>
                <wp:positionV relativeFrom="paragraph">
                  <wp:posOffset>582930</wp:posOffset>
                </wp:positionV>
                <wp:extent cx="2486025" cy="937895"/>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2A804" w14:textId="77777777" w:rsidR="00B775C9" w:rsidRPr="00EF2FC0" w:rsidRDefault="00B775C9" w:rsidP="00B775C9">
                            <w:pPr>
                              <w:jc w:val="center"/>
                              <w:rPr>
                                <w:rFonts w:ascii="Palatino Linotype" w:hAnsi="Palatino Linotype"/>
                              </w:rPr>
                            </w:pPr>
                            <w:r w:rsidRPr="00EF2FC0">
                              <w:rPr>
                                <w:rFonts w:ascii="Palatino Linotype" w:hAnsi="Palatino Linotype"/>
                                <w:b/>
                              </w:rPr>
                              <w:t>Javier Martínez Cruz</w:t>
                            </w:r>
                          </w:p>
                          <w:p w14:paraId="056493A6" w14:textId="77777777" w:rsidR="00B775C9" w:rsidRDefault="00B775C9" w:rsidP="00B775C9">
                            <w:pPr>
                              <w:jc w:val="center"/>
                              <w:rPr>
                                <w:rFonts w:ascii="Palatino Linotype" w:hAnsi="Palatino Linotype"/>
                              </w:rPr>
                            </w:pPr>
                            <w:r w:rsidRPr="00EF2FC0">
                              <w:rPr>
                                <w:rFonts w:ascii="Palatino Linotype" w:hAnsi="Palatino Linotype"/>
                              </w:rPr>
                              <w:t>Comisionado</w:t>
                            </w:r>
                          </w:p>
                          <w:p w14:paraId="7E80F3E2" w14:textId="77777777" w:rsidR="00B775C9" w:rsidRPr="00F55D03" w:rsidRDefault="00B775C9" w:rsidP="00B775C9">
                            <w:pPr>
                              <w:jc w:val="center"/>
                              <w:rPr>
                                <w:rFonts w:ascii="Palatino Linotype" w:hAnsi="Palatino Linotype"/>
                                <w:b/>
                              </w:rPr>
                            </w:pPr>
                            <w:r>
                              <w:rPr>
                                <w:rFonts w:ascii="Palatino Linotype" w:hAnsi="Palatino Linotype"/>
                                <w:b/>
                              </w:rPr>
                              <w:t>(Rúbrica).</w:t>
                            </w:r>
                          </w:p>
                          <w:p w14:paraId="3419283A" w14:textId="77777777" w:rsidR="00B775C9" w:rsidRDefault="00B775C9" w:rsidP="00B77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F6094" id="Cuadro de texto 23" o:spid="_x0000_s1029" type="#_x0000_t202" style="position:absolute;margin-left:-23.55pt;margin-top:45.9pt;width:195.75pt;height:73.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" fillcolor="white [3201]" stroked="f" strokeweight=".5pt">
                <v:textbox>
                  <w:txbxContent>
                    <w:p w14:paraId="6F32A804" w14:textId="77777777" w:rsidR="00B775C9" w:rsidRPr="00EF2FC0" w:rsidRDefault="00B775C9" w:rsidP="00B775C9">
                      <w:pPr>
                        <w:jc w:val="center"/>
                        <w:rPr>
                          <w:rFonts w:ascii="Palatino Linotype" w:hAnsi="Palatino Linotype"/>
                        </w:rPr>
                      </w:pPr>
                      <w:r w:rsidRPr="00EF2FC0">
                        <w:rPr>
                          <w:rFonts w:ascii="Palatino Linotype" w:hAnsi="Palatino Linotype"/>
                          <w:b/>
                        </w:rPr>
                        <w:t>Javier Martínez Cruz</w:t>
                      </w:r>
                    </w:p>
                    <w:p w14:paraId="056493A6" w14:textId="77777777" w:rsidR="00B775C9" w:rsidRDefault="00B775C9" w:rsidP="00B775C9">
                      <w:pPr>
                        <w:jc w:val="center"/>
                        <w:rPr>
                          <w:rFonts w:ascii="Palatino Linotype" w:hAnsi="Palatino Linotype"/>
                        </w:rPr>
                      </w:pPr>
                      <w:r w:rsidRPr="00EF2FC0">
                        <w:rPr>
                          <w:rFonts w:ascii="Palatino Linotype" w:hAnsi="Palatino Linotype"/>
                        </w:rPr>
                        <w:t>Comisionado</w:t>
                      </w:r>
                    </w:p>
                    <w:p w14:paraId="7E80F3E2" w14:textId="77777777" w:rsidR="00B775C9" w:rsidRPr="00F55D03" w:rsidRDefault="00B775C9" w:rsidP="00B775C9">
                      <w:pPr>
                        <w:jc w:val="center"/>
                        <w:rPr>
                          <w:rFonts w:ascii="Palatino Linotype" w:hAnsi="Palatino Linotype"/>
                          <w:b/>
                        </w:rPr>
                      </w:pPr>
                      <w:r>
                        <w:rPr>
                          <w:rFonts w:ascii="Palatino Linotype" w:hAnsi="Palatino Linotype"/>
                          <w:b/>
                        </w:rPr>
                        <w:t>(Rúbrica).</w:t>
                      </w:r>
                    </w:p>
                    <w:p w14:paraId="3419283A" w14:textId="77777777" w:rsidR="00B775C9" w:rsidRDefault="00B775C9" w:rsidP="00B775C9"/>
                  </w:txbxContent>
                </v:textbox>
                <w10:wrap anchorx="margin"/>
              </v:shape>
            </w:pict>
          </mc:Fallback>
        </mc:AlternateContent>
      </w:r>
    </w:p>
    <w:p w14:paraId="095CE9F2" w14:textId="77777777" w:rsidR="00B775C9" w:rsidRDefault="00B775C9" w:rsidP="00B775C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9136" behindDoc="0" locked="0" layoutInCell="1" allowOverlap="1" wp14:anchorId="466BE87F" wp14:editId="34C32854">
                <wp:simplePos x="0" y="0"/>
                <wp:positionH relativeFrom="margin">
                  <wp:posOffset>3577590</wp:posOffset>
                </wp:positionH>
                <wp:positionV relativeFrom="paragraph">
                  <wp:posOffset>53340</wp:posOffset>
                </wp:positionV>
                <wp:extent cx="2543175" cy="937895"/>
                <wp:effectExtent l="0" t="0" r="28575" b="14605"/>
                <wp:wrapNone/>
                <wp:docPr id="10" name="Cuadro de texto 10"/>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290E1D" w14:textId="77777777" w:rsidR="00B775C9" w:rsidRPr="00EF2FC0" w:rsidRDefault="00B775C9" w:rsidP="00B775C9">
                            <w:pPr>
                              <w:jc w:val="center"/>
                              <w:rPr>
                                <w:rFonts w:ascii="Palatino Linotype" w:hAnsi="Palatino Linotype"/>
                              </w:rPr>
                            </w:pPr>
                            <w:r>
                              <w:rPr>
                                <w:rFonts w:ascii="Palatino Linotype" w:hAnsi="Palatino Linotype"/>
                                <w:b/>
                              </w:rPr>
                              <w:t>Luis Gustavo Parra Noriega</w:t>
                            </w:r>
                          </w:p>
                          <w:p w14:paraId="760F4E97" w14:textId="77777777" w:rsidR="00B775C9" w:rsidRDefault="00B775C9" w:rsidP="00B775C9">
                            <w:pPr>
                              <w:jc w:val="center"/>
                              <w:rPr>
                                <w:rFonts w:ascii="Palatino Linotype" w:hAnsi="Palatino Linotype"/>
                              </w:rPr>
                            </w:pPr>
                            <w:r w:rsidRPr="00EF2FC0">
                              <w:rPr>
                                <w:rFonts w:ascii="Palatino Linotype" w:hAnsi="Palatino Linotype"/>
                              </w:rPr>
                              <w:t>Comisionado</w:t>
                            </w:r>
                          </w:p>
                          <w:p w14:paraId="4446F1D0" w14:textId="77777777" w:rsidR="00B775C9" w:rsidRPr="00F55D03" w:rsidRDefault="00B775C9" w:rsidP="00B775C9">
                            <w:pPr>
                              <w:jc w:val="center"/>
                              <w:rPr>
                                <w:rFonts w:ascii="Palatino Linotype" w:hAnsi="Palatino Linotype"/>
                                <w:b/>
                              </w:rPr>
                            </w:pPr>
                            <w:r>
                              <w:rPr>
                                <w:rFonts w:ascii="Palatino Linotype" w:hAnsi="Palatino Linotype"/>
                                <w:b/>
                              </w:rPr>
                              <w:t>(Rúbrica).</w:t>
                            </w:r>
                          </w:p>
                          <w:p w14:paraId="70B7953F" w14:textId="77777777" w:rsidR="00B775C9" w:rsidRDefault="00B775C9" w:rsidP="00B77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BE87F" id="Cuadro de texto 10" o:spid="_x0000_s1030" type="#_x0000_t202" style="position:absolute;margin-left:281.7pt;margin-top:4.2pt;width:200.25pt;height:73.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pe2Yn5oCAADCBQAADgAAAAAAAAAAAAAAAAAuAgAAZHJzL2Uy&#10;b0RvYy54bWxQSwECLQAUAAYACAAAACEA/GjqzN8AAAAJAQAADwAAAAAAAAAAAAAAAAD0BAAAZHJz&#10;L2Rvd25yZXYueG1sUEsFBgAAAAAEAAQA8wAAAAAGAAAAAA==&#10;" fillcolor="white [3201]" strokecolor="white [3212]" strokeweight=".5pt">
                <v:textbox>
                  <w:txbxContent>
                    <w:p w14:paraId="44290E1D" w14:textId="77777777" w:rsidR="00B775C9" w:rsidRPr="00EF2FC0" w:rsidRDefault="00B775C9" w:rsidP="00B775C9">
                      <w:pPr>
                        <w:jc w:val="center"/>
                        <w:rPr>
                          <w:rFonts w:ascii="Palatino Linotype" w:hAnsi="Palatino Linotype"/>
                        </w:rPr>
                      </w:pPr>
                      <w:r>
                        <w:rPr>
                          <w:rFonts w:ascii="Palatino Linotype" w:hAnsi="Palatino Linotype"/>
                          <w:b/>
                        </w:rPr>
                        <w:t>Luis Gustavo Parra Noriega</w:t>
                      </w:r>
                    </w:p>
                    <w:p w14:paraId="760F4E97" w14:textId="77777777" w:rsidR="00B775C9" w:rsidRDefault="00B775C9" w:rsidP="00B775C9">
                      <w:pPr>
                        <w:jc w:val="center"/>
                        <w:rPr>
                          <w:rFonts w:ascii="Palatino Linotype" w:hAnsi="Palatino Linotype"/>
                        </w:rPr>
                      </w:pPr>
                      <w:r w:rsidRPr="00EF2FC0">
                        <w:rPr>
                          <w:rFonts w:ascii="Palatino Linotype" w:hAnsi="Palatino Linotype"/>
                        </w:rPr>
                        <w:t>Comisionado</w:t>
                      </w:r>
                    </w:p>
                    <w:p w14:paraId="4446F1D0" w14:textId="77777777" w:rsidR="00B775C9" w:rsidRPr="00F55D03" w:rsidRDefault="00B775C9" w:rsidP="00B775C9">
                      <w:pPr>
                        <w:jc w:val="center"/>
                        <w:rPr>
                          <w:rFonts w:ascii="Palatino Linotype" w:hAnsi="Palatino Linotype"/>
                          <w:b/>
                        </w:rPr>
                      </w:pPr>
                      <w:r>
                        <w:rPr>
                          <w:rFonts w:ascii="Palatino Linotype" w:hAnsi="Palatino Linotype"/>
                          <w:b/>
                        </w:rPr>
                        <w:t>(Rúbrica).</w:t>
                      </w:r>
                    </w:p>
                    <w:p w14:paraId="70B7953F" w14:textId="77777777" w:rsidR="00B775C9" w:rsidRDefault="00B775C9" w:rsidP="00B775C9"/>
                  </w:txbxContent>
                </v:textbox>
                <w10:wrap anchorx="margin"/>
              </v:shape>
            </w:pict>
          </mc:Fallback>
        </mc:AlternateContent>
      </w:r>
    </w:p>
    <w:p w14:paraId="4C87A9CD" w14:textId="77777777" w:rsidR="00B775C9" w:rsidRDefault="00B775C9" w:rsidP="00B775C9">
      <w:pPr>
        <w:spacing w:before="240" w:line="480" w:lineRule="auto"/>
        <w:rPr>
          <w:rFonts w:ascii="Palatino Linotype" w:hAnsi="Palatino Linotype"/>
          <w:b/>
        </w:rPr>
      </w:pPr>
    </w:p>
    <w:p w14:paraId="0B8A02DB" w14:textId="77777777" w:rsidR="00B775C9" w:rsidRDefault="00B775C9" w:rsidP="00B775C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8112" behindDoc="0" locked="0" layoutInCell="1" allowOverlap="1" wp14:anchorId="3DEEF056" wp14:editId="1286FA92">
                <wp:simplePos x="0" y="0"/>
                <wp:positionH relativeFrom="margin">
                  <wp:align>center</wp:align>
                </wp:positionH>
                <wp:positionV relativeFrom="paragraph">
                  <wp:posOffset>149623</wp:posOffset>
                </wp:positionV>
                <wp:extent cx="3152775" cy="91440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E5862D" w14:textId="77777777" w:rsidR="00B775C9" w:rsidRPr="007F6133" w:rsidRDefault="00B775C9" w:rsidP="00B775C9">
                            <w:pPr>
                              <w:jc w:val="center"/>
                              <w:rPr>
                                <w:rFonts w:ascii="Palatino Linotype" w:hAnsi="Palatino Linotype"/>
                                <w:b/>
                              </w:rPr>
                            </w:pPr>
                            <w:r>
                              <w:rPr>
                                <w:rFonts w:ascii="Palatino Linotype" w:hAnsi="Palatino Linotype"/>
                                <w:b/>
                              </w:rPr>
                              <w:t xml:space="preserve">Alexis Tapia Ramírez </w:t>
                            </w:r>
                          </w:p>
                          <w:p w14:paraId="79594296" w14:textId="77777777" w:rsidR="00B775C9" w:rsidRDefault="00B775C9" w:rsidP="00B775C9">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05C7750" w14:textId="77777777" w:rsidR="00B775C9" w:rsidRDefault="00B775C9" w:rsidP="00B775C9">
                            <w:pPr>
                              <w:jc w:val="center"/>
                              <w:rPr>
                                <w:rFonts w:ascii="Palatino Linotype" w:hAnsi="Palatino Linotype"/>
                                <w:b/>
                              </w:rPr>
                            </w:pPr>
                            <w:r>
                              <w:rPr>
                                <w:rFonts w:ascii="Palatino Linotype" w:hAnsi="Palatino Linotype"/>
                                <w:b/>
                              </w:rPr>
                              <w:t>(Rúbrica).</w:t>
                            </w:r>
                          </w:p>
                          <w:p w14:paraId="265A3DF6" w14:textId="77777777" w:rsidR="00B775C9" w:rsidRDefault="00B775C9" w:rsidP="00B775C9">
                            <w:pPr>
                              <w:jc w:val="center"/>
                              <w:rPr>
                                <w:rFonts w:ascii="Palatino Linotype" w:hAnsi="Palatino Linotype"/>
                              </w:rPr>
                            </w:pPr>
                          </w:p>
                          <w:p w14:paraId="6F07D09E" w14:textId="77777777" w:rsidR="00B775C9" w:rsidRPr="00EF2FC0" w:rsidRDefault="00B775C9" w:rsidP="00B775C9">
                            <w:pPr>
                              <w:jc w:val="center"/>
                              <w:rPr>
                                <w:rFonts w:ascii="Palatino Linotype" w:hAnsi="Palatino Linotype"/>
                              </w:rPr>
                            </w:pPr>
                          </w:p>
                          <w:p w14:paraId="19DB3DD4" w14:textId="77777777" w:rsidR="00B775C9" w:rsidRDefault="00B775C9" w:rsidP="00B77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EF056" id="Cuadro de texto 14" o:spid="_x0000_s1031" type="#_x0000_t202" style="position:absolute;margin-left:0;margin-top:11.8pt;width:248.25pt;height:1in;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83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L9TPN5kCAADCBQAADgAAAAAAAAAAAAAAAAAuAgAAZHJzL2Uyb0Rv&#10;Yy54bWxQSwECLQAUAAYACAAAACEAZuXByt0AAAAHAQAADwAAAAAAAAAAAAAAAADzBAAAZHJzL2Rv&#10;d25yZXYueG1sUEsFBgAAAAAEAAQA8wAAAP0FAAAAAA==&#10;" fillcolor="white [3201]" strokecolor="white [3212]" strokeweight=".5pt">
                <v:textbox>
                  <w:txbxContent>
                    <w:p w14:paraId="4DE5862D" w14:textId="77777777" w:rsidR="00B775C9" w:rsidRPr="007F6133" w:rsidRDefault="00B775C9" w:rsidP="00B775C9">
                      <w:pPr>
                        <w:jc w:val="center"/>
                        <w:rPr>
                          <w:rFonts w:ascii="Palatino Linotype" w:hAnsi="Palatino Linotype"/>
                          <w:b/>
                        </w:rPr>
                      </w:pPr>
                      <w:r>
                        <w:rPr>
                          <w:rFonts w:ascii="Palatino Linotype" w:hAnsi="Palatino Linotype"/>
                          <w:b/>
                        </w:rPr>
                        <w:t xml:space="preserve">Alexis Tapia Ramírez </w:t>
                      </w:r>
                    </w:p>
                    <w:p w14:paraId="79594296" w14:textId="77777777" w:rsidR="00B775C9" w:rsidRDefault="00B775C9" w:rsidP="00B775C9">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05C7750" w14:textId="77777777" w:rsidR="00B775C9" w:rsidRDefault="00B775C9" w:rsidP="00B775C9">
                      <w:pPr>
                        <w:jc w:val="center"/>
                        <w:rPr>
                          <w:rFonts w:ascii="Palatino Linotype" w:hAnsi="Palatino Linotype"/>
                          <w:b/>
                        </w:rPr>
                      </w:pPr>
                      <w:r>
                        <w:rPr>
                          <w:rFonts w:ascii="Palatino Linotype" w:hAnsi="Palatino Linotype"/>
                          <w:b/>
                        </w:rPr>
                        <w:t>(Rúbrica).</w:t>
                      </w:r>
                    </w:p>
                    <w:p w14:paraId="265A3DF6" w14:textId="77777777" w:rsidR="00B775C9" w:rsidRDefault="00B775C9" w:rsidP="00B775C9">
                      <w:pPr>
                        <w:jc w:val="center"/>
                        <w:rPr>
                          <w:rFonts w:ascii="Palatino Linotype" w:hAnsi="Palatino Linotype"/>
                        </w:rPr>
                      </w:pPr>
                    </w:p>
                    <w:p w14:paraId="6F07D09E" w14:textId="77777777" w:rsidR="00B775C9" w:rsidRPr="00EF2FC0" w:rsidRDefault="00B775C9" w:rsidP="00B775C9">
                      <w:pPr>
                        <w:jc w:val="center"/>
                        <w:rPr>
                          <w:rFonts w:ascii="Palatino Linotype" w:hAnsi="Palatino Linotype"/>
                        </w:rPr>
                      </w:pPr>
                    </w:p>
                    <w:p w14:paraId="19DB3DD4" w14:textId="77777777" w:rsidR="00B775C9" w:rsidRDefault="00B775C9" w:rsidP="00B775C9"/>
                  </w:txbxContent>
                </v:textbox>
                <w10:wrap anchorx="margin"/>
              </v:shape>
            </w:pict>
          </mc:Fallback>
        </mc:AlternateContent>
      </w:r>
    </w:p>
    <w:p w14:paraId="489C35D1" w14:textId="77777777" w:rsidR="00B775C9" w:rsidRPr="00D54B7D" w:rsidRDefault="00B775C9" w:rsidP="00B775C9">
      <w:pPr>
        <w:spacing w:before="240" w:line="480" w:lineRule="auto"/>
        <w:rPr>
          <w:rFonts w:ascii="Palatino Linotype" w:hAnsi="Palatino Linotype"/>
          <w:b/>
        </w:rPr>
      </w:pPr>
    </w:p>
    <w:p w14:paraId="2BC97DDA" w14:textId="43E85A61" w:rsidR="00B775C9" w:rsidRDefault="00B775C9" w:rsidP="00B775C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F2734C">
        <w:rPr>
          <w:rFonts w:ascii="Palatino Linotype" w:hAnsi="Palatino Linotype" w:cs="Arial"/>
          <w:sz w:val="16"/>
          <w:szCs w:val="16"/>
        </w:rPr>
        <w:t>catorce</w:t>
      </w:r>
      <w:r w:rsidR="0062208A">
        <w:rPr>
          <w:rFonts w:ascii="Palatino Linotype" w:hAnsi="Palatino Linotype" w:cs="Arial"/>
          <w:sz w:val="16"/>
          <w:szCs w:val="16"/>
        </w:rPr>
        <w:t xml:space="preserve"> de mayo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sidR="0062208A">
        <w:rPr>
          <w:rFonts w:ascii="Palatino Linotype" w:hAnsi="Palatino Linotype" w:cs="Arial"/>
          <w:sz w:val="16"/>
          <w:szCs w:val="16"/>
        </w:rPr>
        <w:t>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0</w:t>
      </w:r>
      <w:r w:rsidR="0062208A">
        <w:rPr>
          <w:rFonts w:ascii="Palatino Linotype" w:hAnsi="Palatino Linotype" w:cs="Arial"/>
          <w:bCs/>
          <w:sz w:val="16"/>
          <w:szCs w:val="16"/>
          <w:lang w:eastAsia="es-MX"/>
        </w:rPr>
        <w:t>1605</w:t>
      </w:r>
      <w:r>
        <w:rPr>
          <w:rFonts w:ascii="Palatino Linotype" w:hAnsi="Palatino Linotype" w:cs="Arial"/>
          <w:bCs/>
          <w:sz w:val="16"/>
          <w:szCs w:val="16"/>
          <w:lang w:eastAsia="es-MX"/>
        </w:rPr>
        <w:t>/INFOEM/IP/RR/201</w:t>
      </w:r>
      <w:r w:rsidR="0062208A">
        <w:rPr>
          <w:rFonts w:ascii="Palatino Linotype" w:hAnsi="Palatino Linotype" w:cs="Arial"/>
          <w:bCs/>
          <w:sz w:val="16"/>
          <w:szCs w:val="16"/>
          <w:lang w:eastAsia="es-MX"/>
        </w:rPr>
        <w:t>9</w:t>
      </w:r>
      <w:r>
        <w:rPr>
          <w:rFonts w:ascii="Palatino Linotype" w:hAnsi="Palatino Linotype" w:cs="Arial"/>
          <w:bCs/>
          <w:sz w:val="16"/>
          <w:szCs w:val="16"/>
          <w:lang w:eastAsia="es-MX"/>
        </w:rPr>
        <w:t xml:space="preserve">.   </w:t>
      </w:r>
    </w:p>
    <w:p w14:paraId="67453A56" w14:textId="73E77532" w:rsidR="009510B5" w:rsidRDefault="00B775C9" w:rsidP="0062208A">
      <w:pPr>
        <w:spacing w:before="240"/>
        <w:jc w:val="both"/>
        <w:rPr>
          <w:rFonts w:ascii="Palatino Linotype" w:hAnsi="Palatino Linotype" w:cs="Arial"/>
        </w:rPr>
      </w:pPr>
      <w:r>
        <w:rPr>
          <w:rFonts w:ascii="Palatino Linotype" w:hAnsi="Palatino Linotype" w:cs="Arial"/>
          <w:bCs/>
          <w:sz w:val="16"/>
          <w:szCs w:val="16"/>
          <w:lang w:eastAsia="es-MX"/>
        </w:rPr>
        <w:t xml:space="preserve">OSAM/JCMA </w:t>
      </w:r>
    </w:p>
    <w:sectPr w:rsidR="009510B5" w:rsidSect="00AB402D">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0E02A" w14:textId="77777777" w:rsidR="00D052DE" w:rsidRDefault="00D052DE" w:rsidP="006168E4">
      <w:pPr>
        <w:spacing w:after="0" w:line="240" w:lineRule="auto"/>
      </w:pPr>
      <w:r>
        <w:separator/>
      </w:r>
    </w:p>
  </w:endnote>
  <w:endnote w:type="continuationSeparator" w:id="0">
    <w:p w14:paraId="532FDC86" w14:textId="77777777" w:rsidR="00D052DE" w:rsidRDefault="00D052D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E774E4" w:rsidRPr="000B69FA" w:rsidRDefault="00E774E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0EBD">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0EBD">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E774E4" w:rsidRPr="000B69FA" w:rsidRDefault="00E774E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37DC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37DCB">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85A49" w14:textId="77777777" w:rsidR="00D052DE" w:rsidRDefault="00D052DE" w:rsidP="006168E4">
      <w:pPr>
        <w:spacing w:after="0" w:line="240" w:lineRule="auto"/>
      </w:pPr>
      <w:r>
        <w:separator/>
      </w:r>
    </w:p>
  </w:footnote>
  <w:footnote w:type="continuationSeparator" w:id="0">
    <w:p w14:paraId="56F6D9F5" w14:textId="77777777" w:rsidR="00D052DE" w:rsidRDefault="00D052DE" w:rsidP="006168E4">
      <w:pPr>
        <w:spacing w:after="0" w:line="240" w:lineRule="auto"/>
      </w:pPr>
      <w:r>
        <w:continuationSeparator/>
      </w:r>
    </w:p>
  </w:footnote>
  <w:footnote w:id="1">
    <w:p w14:paraId="38787F21" w14:textId="77777777" w:rsidR="009510B5" w:rsidRPr="00911081" w:rsidRDefault="009510B5" w:rsidP="009510B5">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1B1E876" w14:textId="77777777" w:rsidR="009510B5" w:rsidRPr="00911081" w:rsidRDefault="009510B5" w:rsidP="009510B5">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E774E4" w:rsidRDefault="00E774E4">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E774E4" w14:paraId="1B55C452" w14:textId="77777777" w:rsidTr="00AB402D">
      <w:trPr>
        <w:trHeight w:val="227"/>
      </w:trPr>
      <w:tc>
        <w:tcPr>
          <w:tcW w:w="5529" w:type="dxa"/>
          <w:hideMark/>
        </w:tcPr>
        <w:p w14:paraId="7D61692F" w14:textId="77777777" w:rsidR="00E774E4" w:rsidRDefault="00E774E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696670E5" w:rsidR="00E774E4" w:rsidRPr="00B4142F" w:rsidRDefault="0023032F"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E4C73">
            <w:rPr>
              <w:rFonts w:ascii="Palatino Linotype" w:hAnsi="Palatino Linotype" w:cs="Arial"/>
              <w:bCs/>
              <w:sz w:val="24"/>
              <w:lang w:eastAsia="es-MX"/>
            </w:rPr>
            <w:t>1605</w:t>
          </w:r>
          <w:r w:rsidR="00E774E4">
            <w:rPr>
              <w:rFonts w:ascii="Palatino Linotype" w:hAnsi="Palatino Linotype" w:cs="Arial"/>
              <w:bCs/>
              <w:sz w:val="24"/>
              <w:lang w:eastAsia="es-MX"/>
            </w:rPr>
            <w:t>/INFOEM/IP/RR/201</w:t>
          </w:r>
          <w:r w:rsidR="008E4C73">
            <w:rPr>
              <w:rFonts w:ascii="Palatino Linotype" w:hAnsi="Palatino Linotype" w:cs="Arial"/>
              <w:bCs/>
              <w:sz w:val="24"/>
              <w:lang w:eastAsia="es-MX"/>
            </w:rPr>
            <w:t>9</w:t>
          </w:r>
        </w:p>
      </w:tc>
    </w:tr>
    <w:tr w:rsidR="00E774E4" w14:paraId="54A9600B" w14:textId="77777777" w:rsidTr="00AB402D">
      <w:trPr>
        <w:trHeight w:val="242"/>
      </w:trPr>
      <w:tc>
        <w:tcPr>
          <w:tcW w:w="5529" w:type="dxa"/>
          <w:hideMark/>
        </w:tcPr>
        <w:p w14:paraId="44594D83" w14:textId="77777777" w:rsidR="00E774E4" w:rsidRDefault="00E774E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708983CB" w:rsidR="00E774E4" w:rsidRPr="00F06FED" w:rsidRDefault="008E4C73" w:rsidP="00CC0C5F">
          <w:pPr>
            <w:spacing w:after="120" w:line="256" w:lineRule="auto"/>
            <w:ind w:left="639" w:right="214"/>
            <w:jc w:val="both"/>
            <w:rPr>
              <w:rFonts w:ascii="Palatino Linotype" w:hAnsi="Palatino Linotype" w:cs="Arial"/>
            </w:rPr>
          </w:pPr>
          <w:r>
            <w:rPr>
              <w:rFonts w:ascii="Palatino Linotype" w:hAnsi="Palatino Linotype" w:cs="Arial"/>
              <w:szCs w:val="20"/>
            </w:rPr>
            <w:t xml:space="preserve">Sistema Para el Desarrollo Integral de la Familia del Municipio de Atizapán de Zaragoza  </w:t>
          </w:r>
        </w:p>
      </w:tc>
    </w:tr>
    <w:tr w:rsidR="00E774E4" w14:paraId="02ED08B1" w14:textId="77777777" w:rsidTr="00AB402D">
      <w:trPr>
        <w:trHeight w:val="342"/>
      </w:trPr>
      <w:tc>
        <w:tcPr>
          <w:tcW w:w="5529" w:type="dxa"/>
          <w:hideMark/>
        </w:tcPr>
        <w:p w14:paraId="00D66E60" w14:textId="77777777" w:rsidR="00E774E4" w:rsidRDefault="00E774E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E774E4" w:rsidRDefault="00E774E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E774E4" w:rsidRDefault="00E774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74E4" w14:paraId="333E5951" w14:textId="77777777" w:rsidTr="00AB402D">
      <w:trPr>
        <w:trHeight w:val="227"/>
      </w:trPr>
      <w:tc>
        <w:tcPr>
          <w:tcW w:w="5529" w:type="dxa"/>
          <w:hideMark/>
        </w:tcPr>
        <w:p w14:paraId="5A8BD2EE"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33B820E3" w:rsidR="00E774E4" w:rsidRPr="00B4142F" w:rsidRDefault="00955DA9"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E4C73">
            <w:rPr>
              <w:rFonts w:ascii="Palatino Linotype" w:hAnsi="Palatino Linotype" w:cs="Arial"/>
              <w:bCs/>
              <w:sz w:val="24"/>
              <w:lang w:eastAsia="es-MX"/>
            </w:rPr>
            <w:t>1605</w:t>
          </w:r>
          <w:r>
            <w:rPr>
              <w:rFonts w:ascii="Palatino Linotype" w:hAnsi="Palatino Linotype" w:cs="Arial"/>
              <w:bCs/>
              <w:sz w:val="24"/>
              <w:lang w:eastAsia="es-MX"/>
            </w:rPr>
            <w:t>/INFOEM/IP/RR/201</w:t>
          </w:r>
          <w:r w:rsidR="008E4C73">
            <w:rPr>
              <w:rFonts w:ascii="Palatino Linotype" w:hAnsi="Palatino Linotype" w:cs="Arial"/>
              <w:bCs/>
              <w:sz w:val="24"/>
              <w:lang w:eastAsia="es-MX"/>
            </w:rPr>
            <w:t>9</w:t>
          </w:r>
          <w:r>
            <w:rPr>
              <w:rFonts w:ascii="Palatino Linotype" w:hAnsi="Palatino Linotype" w:cs="Arial"/>
              <w:bCs/>
              <w:sz w:val="24"/>
              <w:lang w:eastAsia="es-MX"/>
            </w:rPr>
            <w:t xml:space="preserve"> </w:t>
          </w:r>
        </w:p>
      </w:tc>
    </w:tr>
    <w:tr w:rsidR="00E774E4" w14:paraId="6C6CCDEF" w14:textId="77777777" w:rsidTr="00AB402D">
      <w:trPr>
        <w:trHeight w:val="196"/>
      </w:trPr>
      <w:tc>
        <w:tcPr>
          <w:tcW w:w="5529" w:type="dxa"/>
          <w:hideMark/>
        </w:tcPr>
        <w:p w14:paraId="79F53C9B"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5FA975E1" w:rsidR="00E774E4" w:rsidRPr="00F06FED" w:rsidRDefault="00220253" w:rsidP="00D76554">
          <w:pPr>
            <w:spacing w:after="120" w:line="256" w:lineRule="auto"/>
            <w:ind w:left="639" w:right="214"/>
            <w:jc w:val="both"/>
            <w:rPr>
              <w:rFonts w:ascii="Palatino Linotype" w:hAnsi="Palatino Linotype" w:cs="Arial"/>
            </w:rPr>
          </w:pPr>
          <w:r>
            <w:rPr>
              <w:rFonts w:ascii="Palatino Linotype" w:hAnsi="Palatino Linotype" w:cs="Arial"/>
            </w:rPr>
            <w:t>xxxxxxxxx xxxxxx xxxxxx xxxxxx</w:t>
          </w:r>
          <w:r w:rsidR="00955DA9">
            <w:rPr>
              <w:rFonts w:ascii="Palatino Linotype" w:hAnsi="Palatino Linotype" w:cs="Arial"/>
            </w:rPr>
            <w:t xml:space="preserve"> </w:t>
          </w:r>
        </w:p>
      </w:tc>
    </w:tr>
    <w:tr w:rsidR="00E774E4" w14:paraId="63F5D633" w14:textId="77777777" w:rsidTr="00AB402D">
      <w:trPr>
        <w:trHeight w:val="242"/>
      </w:trPr>
      <w:tc>
        <w:tcPr>
          <w:tcW w:w="5529" w:type="dxa"/>
          <w:hideMark/>
        </w:tcPr>
        <w:p w14:paraId="25254C34"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349CC0BE" w:rsidR="00E774E4" w:rsidRDefault="008E4C73" w:rsidP="00D7655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Sistema Para el Desarrollo Integral de la Familia del Municipio de Atizapán de Zaragoza </w:t>
          </w:r>
          <w:r w:rsidR="00E774E4">
            <w:rPr>
              <w:rFonts w:ascii="Palatino Linotype" w:hAnsi="Palatino Linotype" w:cs="Arial"/>
              <w:szCs w:val="20"/>
            </w:rPr>
            <w:t xml:space="preserve"> </w:t>
          </w:r>
        </w:p>
      </w:tc>
    </w:tr>
    <w:tr w:rsidR="00E774E4" w14:paraId="6E9635C5" w14:textId="77777777" w:rsidTr="00AB402D">
      <w:trPr>
        <w:trHeight w:val="342"/>
      </w:trPr>
      <w:tc>
        <w:tcPr>
          <w:tcW w:w="5529" w:type="dxa"/>
          <w:hideMark/>
        </w:tcPr>
        <w:p w14:paraId="69273B9D" w14:textId="77777777" w:rsidR="00E774E4" w:rsidRDefault="00E774E4"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E774E4" w:rsidRDefault="00E774E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E774E4" w:rsidRDefault="00E774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282"/>
    <w:multiLevelType w:val="hybridMultilevel"/>
    <w:tmpl w:val="FE44327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5344D4F"/>
    <w:multiLevelType w:val="hybridMultilevel"/>
    <w:tmpl w:val="13E22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EC002B"/>
    <w:multiLevelType w:val="hybridMultilevel"/>
    <w:tmpl w:val="2D1E506E"/>
    <w:lvl w:ilvl="0" w:tplc="B5562CC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5E63A8"/>
    <w:multiLevelType w:val="hybridMultilevel"/>
    <w:tmpl w:val="BB04FA4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A97535"/>
    <w:multiLevelType w:val="hybridMultilevel"/>
    <w:tmpl w:val="29E809CC"/>
    <w:lvl w:ilvl="0" w:tplc="51B29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34552D"/>
    <w:multiLevelType w:val="hybridMultilevel"/>
    <w:tmpl w:val="B1241E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25C35DD"/>
    <w:multiLevelType w:val="hybridMultilevel"/>
    <w:tmpl w:val="7FF2D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48742A"/>
    <w:multiLevelType w:val="hybridMultilevel"/>
    <w:tmpl w:val="78FAA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F53B90"/>
    <w:multiLevelType w:val="hybridMultilevel"/>
    <w:tmpl w:val="4E104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6729CA"/>
    <w:multiLevelType w:val="hybridMultilevel"/>
    <w:tmpl w:val="ECFC0D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301093"/>
    <w:multiLevelType w:val="hybridMultilevel"/>
    <w:tmpl w:val="CCC2CA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C41176"/>
    <w:multiLevelType w:val="hybridMultilevel"/>
    <w:tmpl w:val="30627D26"/>
    <w:lvl w:ilvl="0" w:tplc="F12606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6552CD"/>
    <w:multiLevelType w:val="hybridMultilevel"/>
    <w:tmpl w:val="A7420668"/>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6E4A49E1"/>
    <w:multiLevelType w:val="hybridMultilevel"/>
    <w:tmpl w:val="7CD22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58068D"/>
    <w:multiLevelType w:val="hybridMultilevel"/>
    <w:tmpl w:val="89CCD2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C956BF"/>
    <w:multiLevelType w:val="hybridMultilevel"/>
    <w:tmpl w:val="270C7F26"/>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5" w15:restartNumberingAfterBreak="0">
    <w:nsid w:val="75E47987"/>
    <w:multiLevelType w:val="hybridMultilevel"/>
    <w:tmpl w:val="B00AD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0C1E10"/>
    <w:multiLevelType w:val="hybridMultilevel"/>
    <w:tmpl w:val="78A0343C"/>
    <w:lvl w:ilvl="0" w:tplc="7E6EAE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EF398F"/>
    <w:multiLevelType w:val="hybridMultilevel"/>
    <w:tmpl w:val="321A925C"/>
    <w:lvl w:ilvl="0" w:tplc="76A89B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4"/>
  </w:num>
  <w:num w:numId="3">
    <w:abstractNumId w:val="2"/>
  </w:num>
  <w:num w:numId="4">
    <w:abstractNumId w:val="11"/>
  </w:num>
  <w:num w:numId="5">
    <w:abstractNumId w:val="4"/>
  </w:num>
  <w:num w:numId="6">
    <w:abstractNumId w:val="20"/>
  </w:num>
  <w:num w:numId="7">
    <w:abstractNumId w:val="14"/>
  </w:num>
  <w:num w:numId="8">
    <w:abstractNumId w:val="17"/>
  </w:num>
  <w:num w:numId="9">
    <w:abstractNumId w:val="18"/>
  </w:num>
  <w:num w:numId="10">
    <w:abstractNumId w:val="12"/>
  </w:num>
  <w:num w:numId="11">
    <w:abstractNumId w:val="8"/>
  </w:num>
  <w:num w:numId="12">
    <w:abstractNumId w:val="15"/>
  </w:num>
  <w:num w:numId="13">
    <w:abstractNumId w:val="10"/>
  </w:num>
  <w:num w:numId="14">
    <w:abstractNumId w:val="0"/>
  </w:num>
  <w:num w:numId="15">
    <w:abstractNumId w:val="22"/>
  </w:num>
  <w:num w:numId="16">
    <w:abstractNumId w:val="23"/>
  </w:num>
  <w:num w:numId="17">
    <w:abstractNumId w:val="16"/>
  </w:num>
  <w:num w:numId="18">
    <w:abstractNumId w:val="5"/>
  </w:num>
  <w:num w:numId="19">
    <w:abstractNumId w:val="9"/>
  </w:num>
  <w:num w:numId="20">
    <w:abstractNumId w:val="19"/>
  </w:num>
  <w:num w:numId="21">
    <w:abstractNumId w:val="26"/>
  </w:num>
  <w:num w:numId="22">
    <w:abstractNumId w:val="13"/>
  </w:num>
  <w:num w:numId="23">
    <w:abstractNumId w:val="21"/>
  </w:num>
  <w:num w:numId="24">
    <w:abstractNumId w:val="27"/>
  </w:num>
  <w:num w:numId="25">
    <w:abstractNumId w:val="7"/>
  </w:num>
  <w:num w:numId="26">
    <w:abstractNumId w:val="1"/>
  </w:num>
  <w:num w:numId="27">
    <w:abstractNumId w:val="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6ECC"/>
    <w:rsid w:val="00006EF3"/>
    <w:rsid w:val="0000791F"/>
    <w:rsid w:val="00026263"/>
    <w:rsid w:val="000414F1"/>
    <w:rsid w:val="0004467E"/>
    <w:rsid w:val="00045B26"/>
    <w:rsid w:val="00047CEC"/>
    <w:rsid w:val="00055224"/>
    <w:rsid w:val="000616F2"/>
    <w:rsid w:val="00061821"/>
    <w:rsid w:val="00063619"/>
    <w:rsid w:val="000671D1"/>
    <w:rsid w:val="00073DF6"/>
    <w:rsid w:val="00074115"/>
    <w:rsid w:val="00076054"/>
    <w:rsid w:val="00076413"/>
    <w:rsid w:val="00080482"/>
    <w:rsid w:val="0008648A"/>
    <w:rsid w:val="00086F8A"/>
    <w:rsid w:val="00087F5D"/>
    <w:rsid w:val="000908B1"/>
    <w:rsid w:val="00091468"/>
    <w:rsid w:val="00091552"/>
    <w:rsid w:val="00093E23"/>
    <w:rsid w:val="00097C3E"/>
    <w:rsid w:val="000A2CB6"/>
    <w:rsid w:val="000A337E"/>
    <w:rsid w:val="000A4A07"/>
    <w:rsid w:val="000B0670"/>
    <w:rsid w:val="000B62E8"/>
    <w:rsid w:val="000C4FA5"/>
    <w:rsid w:val="000C6188"/>
    <w:rsid w:val="000D00AC"/>
    <w:rsid w:val="000D03C6"/>
    <w:rsid w:val="000D214C"/>
    <w:rsid w:val="000D2676"/>
    <w:rsid w:val="000E4742"/>
    <w:rsid w:val="000F2747"/>
    <w:rsid w:val="001107EF"/>
    <w:rsid w:val="001132C3"/>
    <w:rsid w:val="0011559B"/>
    <w:rsid w:val="001158FD"/>
    <w:rsid w:val="00117DA2"/>
    <w:rsid w:val="00121ABD"/>
    <w:rsid w:val="00124855"/>
    <w:rsid w:val="001260E7"/>
    <w:rsid w:val="00130240"/>
    <w:rsid w:val="0014223D"/>
    <w:rsid w:val="001471C9"/>
    <w:rsid w:val="001571AC"/>
    <w:rsid w:val="00157906"/>
    <w:rsid w:val="00172CD6"/>
    <w:rsid w:val="00174A84"/>
    <w:rsid w:val="0017533E"/>
    <w:rsid w:val="00175588"/>
    <w:rsid w:val="00175897"/>
    <w:rsid w:val="00177571"/>
    <w:rsid w:val="00181FF9"/>
    <w:rsid w:val="00190EBD"/>
    <w:rsid w:val="001A02EC"/>
    <w:rsid w:val="001A5182"/>
    <w:rsid w:val="001B28A5"/>
    <w:rsid w:val="001B31FB"/>
    <w:rsid w:val="001B3F18"/>
    <w:rsid w:val="001B4A39"/>
    <w:rsid w:val="001B7B88"/>
    <w:rsid w:val="001B7C27"/>
    <w:rsid w:val="001C60E9"/>
    <w:rsid w:val="001C66B9"/>
    <w:rsid w:val="001D0472"/>
    <w:rsid w:val="001D12B5"/>
    <w:rsid w:val="001E1B38"/>
    <w:rsid w:val="001E52AE"/>
    <w:rsid w:val="001E54B0"/>
    <w:rsid w:val="001E7015"/>
    <w:rsid w:val="001F03EF"/>
    <w:rsid w:val="00200225"/>
    <w:rsid w:val="00202A10"/>
    <w:rsid w:val="00211957"/>
    <w:rsid w:val="00217520"/>
    <w:rsid w:val="00220253"/>
    <w:rsid w:val="002205C0"/>
    <w:rsid w:val="00224535"/>
    <w:rsid w:val="002246BE"/>
    <w:rsid w:val="0023032F"/>
    <w:rsid w:val="00232D81"/>
    <w:rsid w:val="00233D67"/>
    <w:rsid w:val="002363B0"/>
    <w:rsid w:val="00237601"/>
    <w:rsid w:val="00251358"/>
    <w:rsid w:val="00264EF7"/>
    <w:rsid w:val="00276ACC"/>
    <w:rsid w:val="00277182"/>
    <w:rsid w:val="00280DA7"/>
    <w:rsid w:val="00282948"/>
    <w:rsid w:val="002A2034"/>
    <w:rsid w:val="002A228B"/>
    <w:rsid w:val="002A4C79"/>
    <w:rsid w:val="002A4CB4"/>
    <w:rsid w:val="002A6C73"/>
    <w:rsid w:val="002B27A8"/>
    <w:rsid w:val="002B7BFB"/>
    <w:rsid w:val="002C09FC"/>
    <w:rsid w:val="002C517F"/>
    <w:rsid w:val="002C638E"/>
    <w:rsid w:val="002D1675"/>
    <w:rsid w:val="002D1EC2"/>
    <w:rsid w:val="002E0624"/>
    <w:rsid w:val="002E2D5A"/>
    <w:rsid w:val="002E6A03"/>
    <w:rsid w:val="002F37BE"/>
    <w:rsid w:val="002F7E70"/>
    <w:rsid w:val="00300D0B"/>
    <w:rsid w:val="003034DC"/>
    <w:rsid w:val="00306096"/>
    <w:rsid w:val="00313850"/>
    <w:rsid w:val="00317FD2"/>
    <w:rsid w:val="00340234"/>
    <w:rsid w:val="003431AE"/>
    <w:rsid w:val="003508B1"/>
    <w:rsid w:val="003511AD"/>
    <w:rsid w:val="00352FBE"/>
    <w:rsid w:val="0036024B"/>
    <w:rsid w:val="00361B9C"/>
    <w:rsid w:val="003625BE"/>
    <w:rsid w:val="0036596F"/>
    <w:rsid w:val="00377C4A"/>
    <w:rsid w:val="003802A1"/>
    <w:rsid w:val="00380EFC"/>
    <w:rsid w:val="0038288C"/>
    <w:rsid w:val="00397454"/>
    <w:rsid w:val="00397B57"/>
    <w:rsid w:val="003A61F9"/>
    <w:rsid w:val="003B3ADF"/>
    <w:rsid w:val="003B45B5"/>
    <w:rsid w:val="003B7B17"/>
    <w:rsid w:val="003C7ACD"/>
    <w:rsid w:val="003D7780"/>
    <w:rsid w:val="003E4407"/>
    <w:rsid w:val="003E4B02"/>
    <w:rsid w:val="004012CF"/>
    <w:rsid w:val="00402FF3"/>
    <w:rsid w:val="004057C7"/>
    <w:rsid w:val="004216D8"/>
    <w:rsid w:val="00423213"/>
    <w:rsid w:val="00427F2E"/>
    <w:rsid w:val="00434F17"/>
    <w:rsid w:val="00437DEC"/>
    <w:rsid w:val="00440B46"/>
    <w:rsid w:val="00441585"/>
    <w:rsid w:val="004419C1"/>
    <w:rsid w:val="004425BF"/>
    <w:rsid w:val="00442B2A"/>
    <w:rsid w:val="00445D06"/>
    <w:rsid w:val="00450A99"/>
    <w:rsid w:val="00454FB3"/>
    <w:rsid w:val="00455922"/>
    <w:rsid w:val="00461DBA"/>
    <w:rsid w:val="00463E45"/>
    <w:rsid w:val="00464386"/>
    <w:rsid w:val="00474A8B"/>
    <w:rsid w:val="00477306"/>
    <w:rsid w:val="00477720"/>
    <w:rsid w:val="0048178E"/>
    <w:rsid w:val="00481AAF"/>
    <w:rsid w:val="004906C8"/>
    <w:rsid w:val="004A0CC0"/>
    <w:rsid w:val="004A5AAA"/>
    <w:rsid w:val="004B5DE3"/>
    <w:rsid w:val="004C7621"/>
    <w:rsid w:val="004D574A"/>
    <w:rsid w:val="004E4255"/>
    <w:rsid w:val="004E48B4"/>
    <w:rsid w:val="004E6BE9"/>
    <w:rsid w:val="004E7C39"/>
    <w:rsid w:val="00501E21"/>
    <w:rsid w:val="005102E0"/>
    <w:rsid w:val="005152E2"/>
    <w:rsid w:val="00522352"/>
    <w:rsid w:val="00523CF0"/>
    <w:rsid w:val="00525760"/>
    <w:rsid w:val="005360AC"/>
    <w:rsid w:val="005436D7"/>
    <w:rsid w:val="005437E7"/>
    <w:rsid w:val="00552846"/>
    <w:rsid w:val="00557B14"/>
    <w:rsid w:val="00562653"/>
    <w:rsid w:val="005645BE"/>
    <w:rsid w:val="00567D72"/>
    <w:rsid w:val="00570592"/>
    <w:rsid w:val="005733EB"/>
    <w:rsid w:val="00582600"/>
    <w:rsid w:val="005A08C7"/>
    <w:rsid w:val="005A11CB"/>
    <w:rsid w:val="005B6443"/>
    <w:rsid w:val="005D2B59"/>
    <w:rsid w:val="005D303B"/>
    <w:rsid w:val="005D370F"/>
    <w:rsid w:val="005D6EF7"/>
    <w:rsid w:val="005E3BC0"/>
    <w:rsid w:val="005E6C3F"/>
    <w:rsid w:val="005F18B8"/>
    <w:rsid w:val="005F218A"/>
    <w:rsid w:val="005F57F0"/>
    <w:rsid w:val="005F6CA8"/>
    <w:rsid w:val="006006AB"/>
    <w:rsid w:val="006069DC"/>
    <w:rsid w:val="006113E2"/>
    <w:rsid w:val="00611928"/>
    <w:rsid w:val="00613AD7"/>
    <w:rsid w:val="006168E4"/>
    <w:rsid w:val="00616A3A"/>
    <w:rsid w:val="0062208A"/>
    <w:rsid w:val="00625D0D"/>
    <w:rsid w:val="006314A7"/>
    <w:rsid w:val="00637E4B"/>
    <w:rsid w:val="006479CF"/>
    <w:rsid w:val="00647CFC"/>
    <w:rsid w:val="00651AA0"/>
    <w:rsid w:val="006615F9"/>
    <w:rsid w:val="006639E2"/>
    <w:rsid w:val="00665261"/>
    <w:rsid w:val="00666AD1"/>
    <w:rsid w:val="00672209"/>
    <w:rsid w:val="00672DC6"/>
    <w:rsid w:val="00676967"/>
    <w:rsid w:val="0068092C"/>
    <w:rsid w:val="0068733B"/>
    <w:rsid w:val="0069184E"/>
    <w:rsid w:val="0069410C"/>
    <w:rsid w:val="0069416F"/>
    <w:rsid w:val="00696D5C"/>
    <w:rsid w:val="006A6BD9"/>
    <w:rsid w:val="006D5B07"/>
    <w:rsid w:val="006F55F2"/>
    <w:rsid w:val="006F7AEB"/>
    <w:rsid w:val="007017AF"/>
    <w:rsid w:val="007051B0"/>
    <w:rsid w:val="0070767C"/>
    <w:rsid w:val="00714CA6"/>
    <w:rsid w:val="00715527"/>
    <w:rsid w:val="0072080A"/>
    <w:rsid w:val="0072333B"/>
    <w:rsid w:val="00731DC5"/>
    <w:rsid w:val="00732DD5"/>
    <w:rsid w:val="00737DCB"/>
    <w:rsid w:val="007433D8"/>
    <w:rsid w:val="00744EEF"/>
    <w:rsid w:val="00751F1B"/>
    <w:rsid w:val="00754CAE"/>
    <w:rsid w:val="0076176B"/>
    <w:rsid w:val="00766B1F"/>
    <w:rsid w:val="00766B69"/>
    <w:rsid w:val="00774536"/>
    <w:rsid w:val="00775BF4"/>
    <w:rsid w:val="0079244F"/>
    <w:rsid w:val="00794F80"/>
    <w:rsid w:val="007A36EE"/>
    <w:rsid w:val="007A5EAA"/>
    <w:rsid w:val="007A681B"/>
    <w:rsid w:val="007B2C77"/>
    <w:rsid w:val="007B3C72"/>
    <w:rsid w:val="007B4114"/>
    <w:rsid w:val="007C02B3"/>
    <w:rsid w:val="007C3098"/>
    <w:rsid w:val="007C6A59"/>
    <w:rsid w:val="007D1A27"/>
    <w:rsid w:val="007D1F15"/>
    <w:rsid w:val="007D25B1"/>
    <w:rsid w:val="007D2878"/>
    <w:rsid w:val="007D56C3"/>
    <w:rsid w:val="007E27BA"/>
    <w:rsid w:val="007E4685"/>
    <w:rsid w:val="007F23D7"/>
    <w:rsid w:val="007F6055"/>
    <w:rsid w:val="007F6DFC"/>
    <w:rsid w:val="007F6E5B"/>
    <w:rsid w:val="00804CAE"/>
    <w:rsid w:val="00810F15"/>
    <w:rsid w:val="00811205"/>
    <w:rsid w:val="00812C48"/>
    <w:rsid w:val="008212A5"/>
    <w:rsid w:val="008217D2"/>
    <w:rsid w:val="00827D50"/>
    <w:rsid w:val="00834D80"/>
    <w:rsid w:val="00836437"/>
    <w:rsid w:val="00842EB2"/>
    <w:rsid w:val="00847D23"/>
    <w:rsid w:val="00850F73"/>
    <w:rsid w:val="00851144"/>
    <w:rsid w:val="00854B28"/>
    <w:rsid w:val="00862368"/>
    <w:rsid w:val="00863619"/>
    <w:rsid w:val="00884054"/>
    <w:rsid w:val="00884901"/>
    <w:rsid w:val="00887CAA"/>
    <w:rsid w:val="00892D37"/>
    <w:rsid w:val="008A08A8"/>
    <w:rsid w:val="008A6B62"/>
    <w:rsid w:val="008B678F"/>
    <w:rsid w:val="008C00FA"/>
    <w:rsid w:val="008C1A65"/>
    <w:rsid w:val="008C55A3"/>
    <w:rsid w:val="008D0165"/>
    <w:rsid w:val="008D5FD2"/>
    <w:rsid w:val="008E4C73"/>
    <w:rsid w:val="008E5A5E"/>
    <w:rsid w:val="008E629B"/>
    <w:rsid w:val="008E6375"/>
    <w:rsid w:val="008F1464"/>
    <w:rsid w:val="008F2BA6"/>
    <w:rsid w:val="008F76BD"/>
    <w:rsid w:val="00900828"/>
    <w:rsid w:val="00911AD7"/>
    <w:rsid w:val="00913196"/>
    <w:rsid w:val="00920964"/>
    <w:rsid w:val="00924F63"/>
    <w:rsid w:val="00932918"/>
    <w:rsid w:val="009366E4"/>
    <w:rsid w:val="00941D7F"/>
    <w:rsid w:val="00942A79"/>
    <w:rsid w:val="00942DCF"/>
    <w:rsid w:val="00944468"/>
    <w:rsid w:val="00944DC9"/>
    <w:rsid w:val="009510B5"/>
    <w:rsid w:val="0095267A"/>
    <w:rsid w:val="00955DA9"/>
    <w:rsid w:val="009567F2"/>
    <w:rsid w:val="00961D50"/>
    <w:rsid w:val="00964A99"/>
    <w:rsid w:val="0096643B"/>
    <w:rsid w:val="00966C4B"/>
    <w:rsid w:val="00971264"/>
    <w:rsid w:val="009738FB"/>
    <w:rsid w:val="00973AD8"/>
    <w:rsid w:val="00973E6E"/>
    <w:rsid w:val="009743C4"/>
    <w:rsid w:val="009865A9"/>
    <w:rsid w:val="0099331E"/>
    <w:rsid w:val="00997358"/>
    <w:rsid w:val="00997EB1"/>
    <w:rsid w:val="009A2832"/>
    <w:rsid w:val="009A3903"/>
    <w:rsid w:val="009A686F"/>
    <w:rsid w:val="009A6A58"/>
    <w:rsid w:val="009B3487"/>
    <w:rsid w:val="009B4CE2"/>
    <w:rsid w:val="009D21B9"/>
    <w:rsid w:val="009E227D"/>
    <w:rsid w:val="009E3F91"/>
    <w:rsid w:val="009E7413"/>
    <w:rsid w:val="009F6476"/>
    <w:rsid w:val="00A04A4E"/>
    <w:rsid w:val="00A063CB"/>
    <w:rsid w:val="00A077D1"/>
    <w:rsid w:val="00A112FB"/>
    <w:rsid w:val="00A14119"/>
    <w:rsid w:val="00A17750"/>
    <w:rsid w:val="00A22240"/>
    <w:rsid w:val="00A417A1"/>
    <w:rsid w:val="00A44B75"/>
    <w:rsid w:val="00A47C12"/>
    <w:rsid w:val="00A603BA"/>
    <w:rsid w:val="00A608D7"/>
    <w:rsid w:val="00A6194C"/>
    <w:rsid w:val="00A625E2"/>
    <w:rsid w:val="00A72465"/>
    <w:rsid w:val="00A80C92"/>
    <w:rsid w:val="00A93319"/>
    <w:rsid w:val="00AA352E"/>
    <w:rsid w:val="00AA648E"/>
    <w:rsid w:val="00AB3710"/>
    <w:rsid w:val="00AB402D"/>
    <w:rsid w:val="00AB4B0F"/>
    <w:rsid w:val="00AE3531"/>
    <w:rsid w:val="00AE3CCC"/>
    <w:rsid w:val="00AE4213"/>
    <w:rsid w:val="00AF2434"/>
    <w:rsid w:val="00B002CC"/>
    <w:rsid w:val="00B02A6E"/>
    <w:rsid w:val="00B10F5B"/>
    <w:rsid w:val="00B12BDA"/>
    <w:rsid w:val="00B143FC"/>
    <w:rsid w:val="00B20329"/>
    <w:rsid w:val="00B2394F"/>
    <w:rsid w:val="00B23959"/>
    <w:rsid w:val="00B32CD3"/>
    <w:rsid w:val="00B3672D"/>
    <w:rsid w:val="00B36C81"/>
    <w:rsid w:val="00B3772D"/>
    <w:rsid w:val="00B37C0D"/>
    <w:rsid w:val="00B4013A"/>
    <w:rsid w:val="00B4269B"/>
    <w:rsid w:val="00B554F8"/>
    <w:rsid w:val="00B775C9"/>
    <w:rsid w:val="00B840EA"/>
    <w:rsid w:val="00B86A10"/>
    <w:rsid w:val="00BA7AD1"/>
    <w:rsid w:val="00BB243B"/>
    <w:rsid w:val="00BB4979"/>
    <w:rsid w:val="00BC0FDD"/>
    <w:rsid w:val="00BC1900"/>
    <w:rsid w:val="00BC22E0"/>
    <w:rsid w:val="00BD1278"/>
    <w:rsid w:val="00BD5FAD"/>
    <w:rsid w:val="00C001F2"/>
    <w:rsid w:val="00C06C28"/>
    <w:rsid w:val="00C2109F"/>
    <w:rsid w:val="00C2287C"/>
    <w:rsid w:val="00C32964"/>
    <w:rsid w:val="00C34ACE"/>
    <w:rsid w:val="00C34E64"/>
    <w:rsid w:val="00C40FD6"/>
    <w:rsid w:val="00C47608"/>
    <w:rsid w:val="00C50568"/>
    <w:rsid w:val="00C531DA"/>
    <w:rsid w:val="00C55013"/>
    <w:rsid w:val="00C608B5"/>
    <w:rsid w:val="00C62738"/>
    <w:rsid w:val="00C63F32"/>
    <w:rsid w:val="00C64B8E"/>
    <w:rsid w:val="00C7502E"/>
    <w:rsid w:val="00C83EE5"/>
    <w:rsid w:val="00C875A4"/>
    <w:rsid w:val="00C97356"/>
    <w:rsid w:val="00CA0732"/>
    <w:rsid w:val="00CB147C"/>
    <w:rsid w:val="00CB2B18"/>
    <w:rsid w:val="00CB2E37"/>
    <w:rsid w:val="00CB60D0"/>
    <w:rsid w:val="00CC0C5F"/>
    <w:rsid w:val="00CC3AB7"/>
    <w:rsid w:val="00CD255F"/>
    <w:rsid w:val="00CD2D8C"/>
    <w:rsid w:val="00CD68E1"/>
    <w:rsid w:val="00CD6A0F"/>
    <w:rsid w:val="00CE2ADF"/>
    <w:rsid w:val="00CE5425"/>
    <w:rsid w:val="00CE57A2"/>
    <w:rsid w:val="00CE7CBD"/>
    <w:rsid w:val="00D052DE"/>
    <w:rsid w:val="00D06CA0"/>
    <w:rsid w:val="00D10E06"/>
    <w:rsid w:val="00D11A14"/>
    <w:rsid w:val="00D14DF8"/>
    <w:rsid w:val="00D170A2"/>
    <w:rsid w:val="00D23B4F"/>
    <w:rsid w:val="00D26D95"/>
    <w:rsid w:val="00D27721"/>
    <w:rsid w:val="00D36BD5"/>
    <w:rsid w:val="00D42929"/>
    <w:rsid w:val="00D43069"/>
    <w:rsid w:val="00D633C2"/>
    <w:rsid w:val="00D64F6A"/>
    <w:rsid w:val="00D70DD1"/>
    <w:rsid w:val="00D72D16"/>
    <w:rsid w:val="00D741A3"/>
    <w:rsid w:val="00D7560D"/>
    <w:rsid w:val="00D76554"/>
    <w:rsid w:val="00D8164B"/>
    <w:rsid w:val="00D90540"/>
    <w:rsid w:val="00D95546"/>
    <w:rsid w:val="00D96B46"/>
    <w:rsid w:val="00D9743B"/>
    <w:rsid w:val="00D97E7D"/>
    <w:rsid w:val="00DA3016"/>
    <w:rsid w:val="00DA380F"/>
    <w:rsid w:val="00DA67C7"/>
    <w:rsid w:val="00DB11D0"/>
    <w:rsid w:val="00DB5C0A"/>
    <w:rsid w:val="00DC173E"/>
    <w:rsid w:val="00DD13E2"/>
    <w:rsid w:val="00DD32C0"/>
    <w:rsid w:val="00DD79E0"/>
    <w:rsid w:val="00DE1B70"/>
    <w:rsid w:val="00DE684B"/>
    <w:rsid w:val="00DF003C"/>
    <w:rsid w:val="00DF0645"/>
    <w:rsid w:val="00DF2B89"/>
    <w:rsid w:val="00DF4501"/>
    <w:rsid w:val="00DF62A4"/>
    <w:rsid w:val="00DF7715"/>
    <w:rsid w:val="00E02A52"/>
    <w:rsid w:val="00E07BD8"/>
    <w:rsid w:val="00E1072D"/>
    <w:rsid w:val="00E10BB4"/>
    <w:rsid w:val="00E160C7"/>
    <w:rsid w:val="00E168E5"/>
    <w:rsid w:val="00E41A49"/>
    <w:rsid w:val="00E47913"/>
    <w:rsid w:val="00E53ACB"/>
    <w:rsid w:val="00E632AA"/>
    <w:rsid w:val="00E63D4F"/>
    <w:rsid w:val="00E65E29"/>
    <w:rsid w:val="00E71827"/>
    <w:rsid w:val="00E76617"/>
    <w:rsid w:val="00E774E4"/>
    <w:rsid w:val="00E80297"/>
    <w:rsid w:val="00E854AF"/>
    <w:rsid w:val="00E93992"/>
    <w:rsid w:val="00EA1F89"/>
    <w:rsid w:val="00EA597E"/>
    <w:rsid w:val="00EB0A6E"/>
    <w:rsid w:val="00EB79CD"/>
    <w:rsid w:val="00EC5C70"/>
    <w:rsid w:val="00EC5E3E"/>
    <w:rsid w:val="00ED255A"/>
    <w:rsid w:val="00ED255B"/>
    <w:rsid w:val="00ED5615"/>
    <w:rsid w:val="00EE2200"/>
    <w:rsid w:val="00EE2942"/>
    <w:rsid w:val="00EE2A41"/>
    <w:rsid w:val="00EE608E"/>
    <w:rsid w:val="00EF64CD"/>
    <w:rsid w:val="00F01245"/>
    <w:rsid w:val="00F0351B"/>
    <w:rsid w:val="00F10DEE"/>
    <w:rsid w:val="00F15906"/>
    <w:rsid w:val="00F15D2B"/>
    <w:rsid w:val="00F22566"/>
    <w:rsid w:val="00F2734C"/>
    <w:rsid w:val="00F35D59"/>
    <w:rsid w:val="00F47A77"/>
    <w:rsid w:val="00F47BA8"/>
    <w:rsid w:val="00F55762"/>
    <w:rsid w:val="00F558F7"/>
    <w:rsid w:val="00F56371"/>
    <w:rsid w:val="00F621AE"/>
    <w:rsid w:val="00F727B0"/>
    <w:rsid w:val="00F83218"/>
    <w:rsid w:val="00F853C3"/>
    <w:rsid w:val="00F9008E"/>
    <w:rsid w:val="00F952C8"/>
    <w:rsid w:val="00FA4C4E"/>
    <w:rsid w:val="00FA4EBF"/>
    <w:rsid w:val="00FB0C03"/>
    <w:rsid w:val="00FB21F4"/>
    <w:rsid w:val="00FB4BBD"/>
    <w:rsid w:val="00FB6EFA"/>
    <w:rsid w:val="00FB7484"/>
    <w:rsid w:val="00FD2E24"/>
    <w:rsid w:val="00FD3F68"/>
    <w:rsid w:val="00FD4599"/>
    <w:rsid w:val="00FD4784"/>
    <w:rsid w:val="00FD65FE"/>
    <w:rsid w:val="00FE69D7"/>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character" w:customStyle="1" w:styleId="UnresolvedMention">
    <w:name w:val="Unresolved Mention"/>
    <w:basedOn w:val="Fuentedeprrafopredeter"/>
    <w:uiPriority w:val="99"/>
    <w:semiHidden/>
    <w:unhideWhenUsed/>
    <w:rsid w:val="008E4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6829694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difatizapandezaragoza.web" TargetMode="External"/><Relationship Id="rId13" Type="http://schemas.openxmlformats.org/officeDocument/2006/relationships/hyperlink" Target="https://www.infoem.org.mx/src/htm/ayuntamientos_ta2018.html" TargetMode="External"/><Relationship Id="rId18" Type="http://schemas.openxmlformats.org/officeDocument/2006/relationships/hyperlink" Target="https://www.ipomex.org.mx/ipo3/lgt/indice/difatizapandezaragoza.web"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ipomex.org.mx/ipo/lgt/indice/difatizapandezaragoza.web"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ipomex.org.mx/ipo/lgt/indice/difatizapandezaragoza.web" TargetMode="External"/><Relationship Id="rId19" Type="http://schemas.openxmlformats.org/officeDocument/2006/relationships/hyperlink" Target="https://www.ipomex.org.mx/ipo3/lgt/indice/difatizapandezaragoza.web" TargetMode="External"/><Relationship Id="rId4" Type="http://schemas.openxmlformats.org/officeDocument/2006/relationships/settings" Target="settings.xml"/><Relationship Id="rId9" Type="http://schemas.openxmlformats.org/officeDocument/2006/relationships/hyperlink" Target="https://www.ipomex.org.mx/ipo/lgt/indice/difatizapandezaragoza.web"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DF966-06B4-42C8-AE24-EC7FAD1FC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3752</Words>
  <Characters>20642</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2018-10-11T15:46:00Z</cp:lastPrinted>
  <dcterms:created xsi:type="dcterms:W3CDTF">2019-06-14T00:14:00Z</dcterms:created>
  <dcterms:modified xsi:type="dcterms:W3CDTF">2019-06-14T00:14:00Z</dcterms:modified>
</cp:coreProperties>
</file>