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8F3499" w:rsidRDefault="008C15B3" w:rsidP="008F3499">
      <w:pPr>
        <w:spacing w:before="240" w:after="240" w:line="360" w:lineRule="auto"/>
        <w:jc w:val="center"/>
        <w:rPr>
          <w:rFonts w:ascii="Palatino Linotype" w:hAnsi="Palatino Linotype"/>
          <w:b/>
        </w:rPr>
      </w:pPr>
      <w:r w:rsidRPr="008F3499">
        <w:rPr>
          <w:rFonts w:ascii="Palatino Linotype" w:hAnsi="Palatino Linotype"/>
          <w:b/>
        </w:rPr>
        <w:t>LÍNEAS ARGUMENTATIVAS</w:t>
      </w:r>
      <w:bookmarkStart w:id="0" w:name="_GoBack"/>
      <w:bookmarkEnd w:id="0"/>
    </w:p>
    <w:p w:rsidR="008C15B3" w:rsidRPr="008F3499" w:rsidRDefault="001A4CD6" w:rsidP="008F3499">
      <w:pPr>
        <w:spacing w:before="240" w:after="240" w:line="360" w:lineRule="auto"/>
        <w:jc w:val="both"/>
        <w:rPr>
          <w:rFonts w:ascii="Palatino Linotype" w:eastAsia="Times New Roman" w:hAnsi="Palatino Linotype" w:cs="Arial"/>
          <w:color w:val="000000"/>
          <w:lang w:val="es-ES" w:eastAsia="es-MX"/>
        </w:rPr>
      </w:pPr>
      <w:r w:rsidRPr="008F3499">
        <w:rPr>
          <w:rFonts w:ascii="Palatino Linotype" w:eastAsia="MS Mincho" w:hAnsi="Palatino Linotype"/>
          <w:b/>
        </w:rPr>
        <w:t>NEGATIVA FICTA, NO EXISTE PLAZO PERENTORIO PARA INTERPONER EL RECURSO.</w:t>
      </w:r>
      <w:r w:rsidRPr="008F3499">
        <w:rPr>
          <w:rFonts w:ascii="Palatino Linotype" w:eastAsia="MS Mincho" w:hAnsi="Palatino Linotype"/>
        </w:rPr>
        <w:t xml:space="preserve"> </w:t>
      </w:r>
      <w:r w:rsidRPr="008F3499">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rsidR="00C75B8F" w:rsidRPr="008F3499" w:rsidRDefault="00441401" w:rsidP="008F3499">
      <w:pPr>
        <w:spacing w:line="360" w:lineRule="auto"/>
        <w:jc w:val="both"/>
        <w:rPr>
          <w:rFonts w:ascii="Palatino Linotype" w:eastAsia="Times New Roman" w:hAnsi="Palatino Linotype" w:cs="Arial"/>
          <w:noProof/>
          <w:color w:val="000000" w:themeColor="text1"/>
          <w:lang w:val="es-MX"/>
        </w:rPr>
      </w:pPr>
      <w:r w:rsidRPr="008F3499">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8F3499">
        <w:rPr>
          <w:rFonts w:ascii="Palatino Linotype" w:eastAsia="MS Mincho" w:hAnsi="Palatino Linotype" w:cs="Arial"/>
          <w:noProof/>
          <w:color w:val="000000" w:themeColor="text1"/>
          <w:lang w:val="es-MX"/>
        </w:rPr>
        <w:t>. L</w:t>
      </w:r>
      <w:r w:rsidRPr="008F3499">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8F3499">
        <w:rPr>
          <w:rFonts w:ascii="Palatino Linotype" w:eastAsia="MS Mincho" w:hAnsi="Palatino Linotype" w:cs="Arial"/>
          <w:noProof/>
          <w:color w:val="000000" w:themeColor="text1"/>
          <w:lang w:val="es-MX"/>
        </w:rPr>
        <w:t xml:space="preserve"> </w:t>
      </w:r>
      <w:r w:rsidRPr="008F3499">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A55BA0" w:rsidRPr="008F3499" w:rsidRDefault="008C54C1" w:rsidP="008F3499">
      <w:pPr>
        <w:spacing w:before="240" w:after="240" w:line="360" w:lineRule="auto"/>
        <w:jc w:val="center"/>
        <w:rPr>
          <w:rFonts w:ascii="Palatino Linotype" w:hAnsi="Palatino Linotype"/>
        </w:rPr>
      </w:pPr>
      <w:r w:rsidRPr="008F3499">
        <w:rPr>
          <w:rFonts w:ascii="Palatino Linotype" w:hAnsi="Palatino Linotype"/>
          <w:b/>
        </w:rPr>
        <w:lastRenderedPageBreak/>
        <w:t>ÍNDICE</w:t>
      </w:r>
      <w:r w:rsidR="00A55BA0" w:rsidRPr="008F3499">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8F3499" w:rsidRDefault="00A55BA0" w:rsidP="008F3499">
          <w:pPr>
            <w:pStyle w:val="TtulodeTDC"/>
            <w:spacing w:line="360" w:lineRule="auto"/>
            <w:rPr>
              <w:szCs w:val="24"/>
            </w:rPr>
          </w:pPr>
        </w:p>
        <w:p w:rsidR="00152F2F" w:rsidRPr="008F3499" w:rsidRDefault="00A55BA0" w:rsidP="008F3499">
          <w:pPr>
            <w:pStyle w:val="TDC1"/>
            <w:tabs>
              <w:tab w:val="right" w:leader="dot" w:pos="8779"/>
            </w:tabs>
            <w:spacing w:line="360" w:lineRule="auto"/>
            <w:rPr>
              <w:rFonts w:ascii="Palatino Linotype" w:hAnsi="Palatino Linotype"/>
              <w:b/>
              <w:noProof/>
              <w:lang w:val="es-MX" w:eastAsia="es-MX"/>
            </w:rPr>
          </w:pPr>
          <w:r w:rsidRPr="008F3499">
            <w:rPr>
              <w:rFonts w:ascii="Palatino Linotype" w:hAnsi="Palatino Linotype"/>
              <w:b/>
            </w:rPr>
            <w:fldChar w:fldCharType="begin"/>
          </w:r>
          <w:r w:rsidRPr="008F3499">
            <w:rPr>
              <w:rFonts w:ascii="Palatino Linotype" w:hAnsi="Palatino Linotype"/>
              <w:b/>
            </w:rPr>
            <w:instrText xml:space="preserve"> TOC \o "1-3" \h \z \u </w:instrText>
          </w:r>
          <w:r w:rsidRPr="008F3499">
            <w:rPr>
              <w:rFonts w:ascii="Palatino Linotype" w:hAnsi="Palatino Linotype"/>
              <w:b/>
            </w:rPr>
            <w:fldChar w:fldCharType="separate"/>
          </w:r>
          <w:hyperlink w:anchor="_Toc17396547" w:history="1">
            <w:r w:rsidR="00152F2F" w:rsidRPr="008F3499">
              <w:rPr>
                <w:rStyle w:val="Hipervnculo"/>
                <w:rFonts w:ascii="Palatino Linotype" w:hAnsi="Palatino Linotype"/>
                <w:b/>
                <w:noProof/>
              </w:rPr>
              <w:t>A N T E C E D E N T E S</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_Toc17396547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3</w:t>
            </w:r>
            <w:r w:rsidR="00152F2F" w:rsidRPr="008F3499">
              <w:rPr>
                <w:rFonts w:ascii="Palatino Linotype" w:hAnsi="Palatino Linotype"/>
                <w:b/>
                <w:noProof/>
                <w:webHidden/>
              </w:rPr>
              <w:fldChar w:fldCharType="end"/>
            </w:r>
          </w:hyperlink>
        </w:p>
        <w:p w:rsidR="00152F2F" w:rsidRPr="008F3499" w:rsidRDefault="00E4057D" w:rsidP="008F3499">
          <w:pPr>
            <w:pStyle w:val="TDC1"/>
            <w:tabs>
              <w:tab w:val="right" w:leader="dot" w:pos="8779"/>
            </w:tabs>
            <w:spacing w:line="360" w:lineRule="auto"/>
            <w:rPr>
              <w:rFonts w:ascii="Palatino Linotype" w:hAnsi="Palatino Linotype"/>
              <w:b/>
              <w:noProof/>
              <w:lang w:val="es-MX" w:eastAsia="es-MX"/>
            </w:rPr>
          </w:pPr>
          <w:hyperlink w:anchor="_Toc17396548" w:history="1">
            <w:r w:rsidR="00152F2F" w:rsidRPr="008F3499">
              <w:rPr>
                <w:rStyle w:val="Hipervnculo"/>
                <w:rFonts w:ascii="Palatino Linotype" w:hAnsi="Palatino Linotype"/>
                <w:b/>
                <w:noProof/>
              </w:rPr>
              <w:t>CONSIDERANDO</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_Toc17396548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6</w:t>
            </w:r>
            <w:r w:rsidR="00152F2F" w:rsidRPr="008F3499">
              <w:rPr>
                <w:rFonts w:ascii="Palatino Linotype" w:hAnsi="Palatino Linotype"/>
                <w:b/>
                <w:noProof/>
                <w:webHidden/>
              </w:rPr>
              <w:fldChar w:fldCharType="end"/>
            </w:r>
          </w:hyperlink>
        </w:p>
        <w:p w:rsidR="00152F2F" w:rsidRPr="008F3499" w:rsidRDefault="00E4057D" w:rsidP="008F3499">
          <w:pPr>
            <w:pStyle w:val="TDC2"/>
            <w:spacing w:line="360" w:lineRule="auto"/>
            <w:rPr>
              <w:rFonts w:ascii="Palatino Linotype" w:hAnsi="Palatino Linotype"/>
              <w:b/>
              <w:noProof/>
              <w:lang w:val="es-MX" w:eastAsia="es-MX"/>
            </w:rPr>
          </w:pPr>
          <w:hyperlink w:anchor="_Toc17396549" w:history="1">
            <w:r w:rsidR="00152F2F" w:rsidRPr="008F3499">
              <w:rPr>
                <w:rStyle w:val="Hipervnculo"/>
                <w:rFonts w:ascii="Palatino Linotype" w:hAnsi="Palatino Linotype"/>
                <w:b/>
                <w:noProof/>
              </w:rPr>
              <w:t>PRIMERO. De la competencia</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_Toc17396549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6</w:t>
            </w:r>
            <w:r w:rsidR="00152F2F" w:rsidRPr="008F3499">
              <w:rPr>
                <w:rFonts w:ascii="Palatino Linotype" w:hAnsi="Palatino Linotype"/>
                <w:b/>
                <w:noProof/>
                <w:webHidden/>
              </w:rPr>
              <w:fldChar w:fldCharType="end"/>
            </w:r>
          </w:hyperlink>
        </w:p>
        <w:p w:rsidR="00152F2F" w:rsidRPr="008F3499" w:rsidRDefault="00E4057D" w:rsidP="008F3499">
          <w:pPr>
            <w:pStyle w:val="TDC2"/>
            <w:spacing w:line="360" w:lineRule="auto"/>
            <w:rPr>
              <w:rFonts w:ascii="Palatino Linotype" w:hAnsi="Palatino Linotype"/>
              <w:b/>
              <w:noProof/>
              <w:lang w:val="es-MX" w:eastAsia="es-MX"/>
            </w:rPr>
          </w:pPr>
          <w:hyperlink w:anchor="_Toc17396550" w:history="1">
            <w:r w:rsidR="00152F2F" w:rsidRPr="008F3499">
              <w:rPr>
                <w:rStyle w:val="Hipervnculo"/>
                <w:rFonts w:ascii="Palatino Linotype" w:hAnsi="Palatino Linotype"/>
                <w:b/>
                <w:noProof/>
              </w:rPr>
              <w:t>SEGUNDO. De la oportunidad y procedencia.</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_Toc17396550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7</w:t>
            </w:r>
            <w:r w:rsidR="00152F2F" w:rsidRPr="008F3499">
              <w:rPr>
                <w:rFonts w:ascii="Palatino Linotype" w:hAnsi="Palatino Linotype"/>
                <w:b/>
                <w:noProof/>
                <w:webHidden/>
              </w:rPr>
              <w:fldChar w:fldCharType="end"/>
            </w:r>
          </w:hyperlink>
        </w:p>
        <w:p w:rsidR="00152F2F" w:rsidRPr="008F3499" w:rsidRDefault="00E4057D" w:rsidP="008F3499">
          <w:pPr>
            <w:pStyle w:val="TDC2"/>
            <w:spacing w:line="360" w:lineRule="auto"/>
            <w:rPr>
              <w:rFonts w:ascii="Palatino Linotype" w:hAnsi="Palatino Linotype"/>
              <w:b/>
              <w:noProof/>
              <w:lang w:val="es-MX" w:eastAsia="es-MX"/>
            </w:rPr>
          </w:pPr>
          <w:hyperlink w:anchor="_Toc17396551" w:history="1">
            <w:r w:rsidR="00152F2F" w:rsidRPr="008F3499">
              <w:rPr>
                <w:rStyle w:val="Hipervnculo"/>
                <w:rFonts w:ascii="Palatino Linotype" w:eastAsia="Calibri" w:hAnsi="Palatino Linotype" w:cs="Times New Roman"/>
                <w:b/>
                <w:bCs/>
                <w:noProof/>
                <w:lang w:val="es-ES"/>
              </w:rPr>
              <w:t xml:space="preserve">TERCERO. Del planteamiento de la </w:t>
            </w:r>
            <w:r w:rsidR="00152F2F" w:rsidRPr="008F3499">
              <w:rPr>
                <w:rStyle w:val="Hipervnculo"/>
                <w:rFonts w:ascii="Palatino Linotype" w:eastAsia="Calibri" w:hAnsi="Palatino Linotype" w:cs="Times New Roman"/>
                <w:b/>
                <w:bCs/>
                <w:i/>
                <w:noProof/>
                <w:lang w:val="es-ES"/>
              </w:rPr>
              <w:t>Litis</w:t>
            </w:r>
            <w:r w:rsidR="00152F2F" w:rsidRPr="008F3499">
              <w:rPr>
                <w:rStyle w:val="Hipervnculo"/>
                <w:rFonts w:ascii="Palatino Linotype" w:eastAsia="Calibri" w:hAnsi="Palatino Linotype" w:cs="Times New Roman"/>
                <w:b/>
                <w:bCs/>
                <w:noProof/>
                <w:lang w:val="es-ES"/>
              </w:rPr>
              <w:t>.</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_Toc17396551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12</w:t>
            </w:r>
            <w:r w:rsidR="00152F2F" w:rsidRPr="008F3499">
              <w:rPr>
                <w:rFonts w:ascii="Palatino Linotype" w:hAnsi="Palatino Linotype"/>
                <w:b/>
                <w:noProof/>
                <w:webHidden/>
              </w:rPr>
              <w:fldChar w:fldCharType="end"/>
            </w:r>
          </w:hyperlink>
        </w:p>
        <w:p w:rsidR="00152F2F" w:rsidRPr="008F3499" w:rsidRDefault="00E4057D" w:rsidP="008F3499">
          <w:pPr>
            <w:pStyle w:val="TDC2"/>
            <w:spacing w:line="360" w:lineRule="auto"/>
            <w:rPr>
              <w:rFonts w:ascii="Palatino Linotype" w:hAnsi="Palatino Linotype"/>
              <w:b/>
              <w:noProof/>
              <w:lang w:val="es-MX" w:eastAsia="es-MX"/>
            </w:rPr>
          </w:pPr>
          <w:hyperlink w:anchor="_Toc17396552" w:history="1">
            <w:r w:rsidR="00152F2F" w:rsidRPr="008F3499">
              <w:rPr>
                <w:rStyle w:val="Hipervnculo"/>
                <w:rFonts w:ascii="Palatino Linotype" w:eastAsia="MS Gothic" w:hAnsi="Palatino Linotype" w:cs="Times New Roman"/>
                <w:b/>
                <w:noProof/>
              </w:rPr>
              <w:t>CUARTO. Del estudio y resolución del asunto</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_Toc17396552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14</w:t>
            </w:r>
            <w:r w:rsidR="00152F2F" w:rsidRPr="008F3499">
              <w:rPr>
                <w:rFonts w:ascii="Palatino Linotype" w:hAnsi="Palatino Linotype"/>
                <w:b/>
                <w:noProof/>
                <w:webHidden/>
              </w:rPr>
              <w:fldChar w:fldCharType="end"/>
            </w:r>
          </w:hyperlink>
        </w:p>
        <w:p w:rsidR="00152F2F" w:rsidRPr="008F3499" w:rsidRDefault="00E4057D" w:rsidP="008F3499">
          <w:pPr>
            <w:pStyle w:val="TDC3"/>
            <w:tabs>
              <w:tab w:val="right" w:leader="dot" w:pos="8779"/>
            </w:tabs>
            <w:spacing w:line="360" w:lineRule="auto"/>
            <w:ind w:left="0"/>
            <w:rPr>
              <w:rFonts w:ascii="Palatino Linotype" w:hAnsi="Palatino Linotype"/>
              <w:b/>
              <w:noProof/>
              <w:lang w:val="es-MX" w:eastAsia="es-MX"/>
            </w:rPr>
          </w:pPr>
          <w:hyperlink w:anchor="_Toc17396553" w:history="1">
            <w:r w:rsidR="00152F2F" w:rsidRPr="008F3499">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_Toc17396553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14</w:t>
            </w:r>
            <w:r w:rsidR="00152F2F" w:rsidRPr="008F3499">
              <w:rPr>
                <w:rFonts w:ascii="Palatino Linotype" w:hAnsi="Palatino Linotype"/>
                <w:b/>
                <w:noProof/>
                <w:webHidden/>
              </w:rPr>
              <w:fldChar w:fldCharType="end"/>
            </w:r>
          </w:hyperlink>
        </w:p>
        <w:p w:rsidR="00152F2F" w:rsidRPr="008F3499" w:rsidRDefault="00E4057D" w:rsidP="008F3499">
          <w:pPr>
            <w:pStyle w:val="TDC3"/>
            <w:tabs>
              <w:tab w:val="right" w:leader="dot" w:pos="8779"/>
            </w:tabs>
            <w:spacing w:line="360" w:lineRule="auto"/>
            <w:ind w:left="0"/>
            <w:rPr>
              <w:rFonts w:ascii="Palatino Linotype" w:hAnsi="Palatino Linotype"/>
              <w:b/>
              <w:noProof/>
              <w:lang w:val="es-MX" w:eastAsia="es-MX"/>
            </w:rPr>
          </w:pPr>
          <w:hyperlink w:anchor="_Toc17396554" w:history="1">
            <w:r w:rsidR="00152F2F" w:rsidRPr="008F3499">
              <w:rPr>
                <w:rStyle w:val="Hipervnculo"/>
                <w:rFonts w:ascii="Palatino Linotype" w:eastAsia="Times New Roman" w:hAnsi="Palatino Linotype"/>
                <w:b/>
                <w:noProof/>
              </w:rPr>
              <w:t>II. De la competencia del SUJETO OBLIGADO para poseer, generar y administrar la información solicitada.</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_Toc17396554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17</w:t>
            </w:r>
            <w:r w:rsidR="00152F2F" w:rsidRPr="008F3499">
              <w:rPr>
                <w:rFonts w:ascii="Palatino Linotype" w:hAnsi="Palatino Linotype"/>
                <w:b/>
                <w:noProof/>
                <w:webHidden/>
              </w:rPr>
              <w:fldChar w:fldCharType="end"/>
            </w:r>
          </w:hyperlink>
        </w:p>
        <w:p w:rsidR="00152F2F" w:rsidRPr="008F3499" w:rsidRDefault="00E4057D" w:rsidP="008F3499">
          <w:pPr>
            <w:pStyle w:val="TDC2"/>
            <w:spacing w:line="360" w:lineRule="auto"/>
            <w:rPr>
              <w:rFonts w:ascii="Palatino Linotype" w:hAnsi="Palatino Linotype"/>
              <w:b/>
              <w:noProof/>
              <w:lang w:val="es-MX" w:eastAsia="es-MX"/>
            </w:rPr>
          </w:pPr>
          <w:hyperlink w:anchor="_Toc17396555" w:history="1">
            <w:r w:rsidR="00152F2F" w:rsidRPr="008F3499">
              <w:rPr>
                <w:rStyle w:val="Hipervnculo"/>
                <w:rFonts w:ascii="Palatino Linotype" w:eastAsia="MS Gothic" w:hAnsi="Palatino Linotype" w:cs="Times New Roman"/>
                <w:b/>
                <w:noProof/>
              </w:rPr>
              <w:t>QUINTO. Vista a los órganos de control interno.</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_Toc17396555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26</w:t>
            </w:r>
            <w:r w:rsidR="00152F2F" w:rsidRPr="008F3499">
              <w:rPr>
                <w:rFonts w:ascii="Palatino Linotype" w:hAnsi="Palatino Linotype"/>
                <w:b/>
                <w:noProof/>
                <w:webHidden/>
              </w:rPr>
              <w:fldChar w:fldCharType="end"/>
            </w:r>
          </w:hyperlink>
        </w:p>
        <w:p w:rsidR="00152F2F" w:rsidRPr="008F3499" w:rsidRDefault="008F3499" w:rsidP="008F3499">
          <w:pPr>
            <w:pStyle w:val="TDC1"/>
            <w:tabs>
              <w:tab w:val="right" w:leader="dot" w:pos="8779"/>
            </w:tabs>
            <w:spacing w:line="360" w:lineRule="auto"/>
            <w:rPr>
              <w:rFonts w:ascii="Palatino Linotype" w:hAnsi="Palatino Linotype"/>
              <w:b/>
              <w:noProof/>
              <w:lang w:val="es-MX" w:eastAsia="es-MX"/>
            </w:rPr>
          </w:pPr>
          <w:r>
            <w:rPr>
              <w:rFonts w:ascii="Palatino Linotype" w:hAnsi="Palatino Linotype"/>
              <w:b/>
              <w:noProof/>
              <w:color w:val="0563C1" w:themeColor="hyperlink"/>
              <w:u w:val="single"/>
              <w:lang w:val="es-MX" w:eastAsia="es-MX"/>
            </w:rPr>
            <mc:AlternateContent>
              <mc:Choice Requires="wps">
                <w:drawing>
                  <wp:anchor distT="0" distB="0" distL="114300" distR="114300" simplePos="0" relativeHeight="251662336" behindDoc="0" locked="0" layoutInCell="1" allowOverlap="1">
                    <wp:simplePos x="0" y="0"/>
                    <wp:positionH relativeFrom="column">
                      <wp:posOffset>3314</wp:posOffset>
                    </wp:positionH>
                    <wp:positionV relativeFrom="paragraph">
                      <wp:posOffset>362035</wp:posOffset>
                    </wp:positionV>
                    <wp:extent cx="5540188" cy="2504995"/>
                    <wp:effectExtent l="19050" t="19050" r="22860" b="29210"/>
                    <wp:wrapNone/>
                    <wp:docPr id="2" name="Conector recto 2"/>
                    <wp:cNvGraphicFramePr/>
                    <a:graphic xmlns:a="http://schemas.openxmlformats.org/drawingml/2006/main">
                      <a:graphicData uri="http://schemas.microsoft.com/office/word/2010/wordprocessingShape">
                        <wps:wsp>
                          <wps:cNvCnPr/>
                          <wps:spPr>
                            <a:xfrm flipH="1" flipV="1">
                              <a:off x="0" y="0"/>
                              <a:ext cx="5540188" cy="250499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AEA5B8" id="Conector recto 2"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25pt,28.5pt" to="436.5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" strokecolor="#5b9bd5 [3204]" strokeweight="3pt">
                    <v:stroke joinstyle="miter"/>
                  </v:line>
                </w:pict>
              </mc:Fallback>
            </mc:AlternateContent>
          </w:r>
          <w:hyperlink w:anchor="_Toc17396556" w:history="1">
            <w:r w:rsidR="00152F2F" w:rsidRPr="008F3499">
              <w:rPr>
                <w:rStyle w:val="Hipervnculo"/>
                <w:rFonts w:ascii="Palatino Linotype" w:hAnsi="Palatino Linotype"/>
                <w:b/>
                <w:noProof/>
                <w:lang w:val="es-ES"/>
              </w:rPr>
              <w:t>R E S O L U T I V O S</w:t>
            </w:r>
            <w:r w:rsidR="00152F2F" w:rsidRPr="008F3499">
              <w:rPr>
                <w:rFonts w:ascii="Palatino Linotype" w:hAnsi="Palatino Linotype"/>
                <w:b/>
                <w:noProof/>
                <w:webHidden/>
              </w:rPr>
              <w:tab/>
            </w:r>
            <w:r w:rsidR="00152F2F" w:rsidRPr="008F3499">
              <w:rPr>
                <w:rFonts w:ascii="Palatino Linotype" w:hAnsi="Palatino Linotype"/>
                <w:b/>
                <w:noProof/>
                <w:webHidden/>
              </w:rPr>
              <w:fldChar w:fldCharType="begin"/>
            </w:r>
            <w:r w:rsidR="00152F2F" w:rsidRPr="008F3499">
              <w:rPr>
                <w:rFonts w:ascii="Palatino Linotype" w:hAnsi="Palatino Linotype"/>
                <w:b/>
                <w:noProof/>
                <w:webHidden/>
              </w:rPr>
              <w:instrText xml:space="preserve"> PAGEREF _Toc17396556 \h </w:instrText>
            </w:r>
            <w:r w:rsidR="00152F2F" w:rsidRPr="008F3499">
              <w:rPr>
                <w:rFonts w:ascii="Palatino Linotype" w:hAnsi="Palatino Linotype"/>
                <w:b/>
                <w:noProof/>
                <w:webHidden/>
              </w:rPr>
            </w:r>
            <w:r w:rsidR="00152F2F" w:rsidRPr="008F3499">
              <w:rPr>
                <w:rFonts w:ascii="Palatino Linotype" w:hAnsi="Palatino Linotype"/>
                <w:b/>
                <w:noProof/>
                <w:webHidden/>
              </w:rPr>
              <w:fldChar w:fldCharType="separate"/>
            </w:r>
            <w:r w:rsidR="00CF46BF">
              <w:rPr>
                <w:rFonts w:ascii="Palatino Linotype" w:hAnsi="Palatino Linotype"/>
                <w:b/>
                <w:noProof/>
                <w:webHidden/>
              </w:rPr>
              <w:t>29</w:t>
            </w:r>
            <w:r w:rsidR="00152F2F" w:rsidRPr="008F3499">
              <w:rPr>
                <w:rFonts w:ascii="Palatino Linotype" w:hAnsi="Palatino Linotype"/>
                <w:b/>
                <w:noProof/>
                <w:webHidden/>
              </w:rPr>
              <w:fldChar w:fldCharType="end"/>
            </w:r>
          </w:hyperlink>
        </w:p>
        <w:p w:rsidR="00A55BA0" w:rsidRPr="008F3499" w:rsidRDefault="00A55BA0" w:rsidP="008F3499">
          <w:pPr>
            <w:pStyle w:val="TDC1"/>
            <w:tabs>
              <w:tab w:val="right" w:leader="dot" w:pos="8779"/>
            </w:tabs>
            <w:spacing w:line="360" w:lineRule="auto"/>
            <w:rPr>
              <w:rFonts w:ascii="Palatino Linotype" w:hAnsi="Palatino Linotype"/>
              <w:bCs/>
              <w:lang w:val="es-ES"/>
            </w:rPr>
          </w:pPr>
          <w:r w:rsidRPr="008F3499">
            <w:rPr>
              <w:rFonts w:ascii="Palatino Linotype" w:hAnsi="Palatino Linotype"/>
              <w:b/>
              <w:bCs/>
              <w:lang w:val="es-ES"/>
            </w:rPr>
            <w:fldChar w:fldCharType="end"/>
          </w:r>
        </w:p>
      </w:sdtContent>
    </w:sdt>
    <w:p w:rsidR="006E5EF0" w:rsidRPr="008F3499" w:rsidRDefault="006E5EF0" w:rsidP="008F3499">
      <w:pPr>
        <w:spacing w:after="160" w:line="360" w:lineRule="auto"/>
        <w:rPr>
          <w:rFonts w:ascii="Palatino Linotype" w:hAnsi="Palatino Linotype"/>
        </w:rPr>
      </w:pPr>
      <w:r w:rsidRPr="008F3499">
        <w:rPr>
          <w:rFonts w:ascii="Palatino Linotype" w:hAnsi="Palatino Linotype"/>
        </w:rPr>
        <w:br w:type="page"/>
      </w:r>
    </w:p>
    <w:p w:rsidR="00A55BA0" w:rsidRPr="008F3499" w:rsidRDefault="00A55BA0" w:rsidP="008F3499">
      <w:pPr>
        <w:spacing w:before="240" w:after="240" w:line="360" w:lineRule="auto"/>
        <w:jc w:val="both"/>
        <w:rPr>
          <w:rFonts w:ascii="Palatino Linotype" w:hAnsi="Palatino Linotype"/>
        </w:rPr>
      </w:pPr>
      <w:r w:rsidRPr="008F3499">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9E411C" w:rsidRPr="008F3499">
        <w:rPr>
          <w:rFonts w:ascii="Palatino Linotype" w:hAnsi="Palatino Linotype"/>
        </w:rPr>
        <w:t>veintiocho</w:t>
      </w:r>
      <w:r w:rsidR="00ED56BC" w:rsidRPr="008F3499">
        <w:rPr>
          <w:rFonts w:ascii="Palatino Linotype" w:hAnsi="Palatino Linotype"/>
        </w:rPr>
        <w:t xml:space="preserve"> (</w:t>
      </w:r>
      <w:r w:rsidR="007F4F56" w:rsidRPr="008F3499">
        <w:rPr>
          <w:rFonts w:ascii="Palatino Linotype" w:hAnsi="Palatino Linotype"/>
        </w:rPr>
        <w:t>2</w:t>
      </w:r>
      <w:r w:rsidR="009E411C" w:rsidRPr="008F3499">
        <w:rPr>
          <w:rFonts w:ascii="Palatino Linotype" w:hAnsi="Palatino Linotype"/>
        </w:rPr>
        <w:t>8</w:t>
      </w:r>
      <w:r w:rsidR="00ED56BC" w:rsidRPr="008F3499">
        <w:rPr>
          <w:rFonts w:ascii="Palatino Linotype" w:hAnsi="Palatino Linotype"/>
        </w:rPr>
        <w:t xml:space="preserve">) de </w:t>
      </w:r>
      <w:r w:rsidR="00E51B74" w:rsidRPr="008F3499">
        <w:rPr>
          <w:rFonts w:ascii="Palatino Linotype" w:hAnsi="Palatino Linotype"/>
        </w:rPr>
        <w:t>agosto</w:t>
      </w:r>
      <w:r w:rsidR="00ED56BC" w:rsidRPr="008F3499">
        <w:rPr>
          <w:rFonts w:ascii="Palatino Linotype" w:hAnsi="Palatino Linotype"/>
        </w:rPr>
        <w:t xml:space="preserve"> </w:t>
      </w:r>
      <w:r w:rsidRPr="008F3499">
        <w:rPr>
          <w:rFonts w:ascii="Palatino Linotype" w:hAnsi="Palatino Linotype"/>
        </w:rPr>
        <w:t xml:space="preserve">de dos mil </w:t>
      </w:r>
      <w:r w:rsidR="00E51B74" w:rsidRPr="008F3499">
        <w:rPr>
          <w:rFonts w:ascii="Palatino Linotype" w:hAnsi="Palatino Linotype"/>
        </w:rPr>
        <w:t>diecinueve</w:t>
      </w:r>
      <w:r w:rsidRPr="008F3499">
        <w:rPr>
          <w:rFonts w:ascii="Palatino Linotype" w:hAnsi="Palatino Linotype"/>
        </w:rPr>
        <w:t>.</w:t>
      </w:r>
    </w:p>
    <w:p w:rsidR="00A55BA0" w:rsidRPr="008F3499" w:rsidRDefault="00A55BA0" w:rsidP="008F3499">
      <w:pPr>
        <w:spacing w:before="240" w:after="360" w:line="360" w:lineRule="auto"/>
        <w:jc w:val="both"/>
        <w:rPr>
          <w:rFonts w:ascii="Palatino Linotype" w:hAnsi="Palatino Linotype"/>
        </w:rPr>
      </w:pPr>
      <w:r w:rsidRPr="008F3499">
        <w:rPr>
          <w:rFonts w:ascii="Palatino Linotype" w:hAnsi="Palatino Linotype"/>
          <w:b/>
        </w:rPr>
        <w:t>VISTO</w:t>
      </w:r>
      <w:r w:rsidRPr="008F3499">
        <w:rPr>
          <w:rFonts w:ascii="Palatino Linotype" w:hAnsi="Palatino Linotype"/>
        </w:rPr>
        <w:t xml:space="preserve"> el expediente electrónico formado con motivo del recurso de revisión </w:t>
      </w:r>
      <w:r w:rsidR="00A353AA" w:rsidRPr="008F3499">
        <w:rPr>
          <w:rFonts w:ascii="Palatino Linotype" w:hAnsi="Palatino Linotype" w:cs="Arial"/>
          <w:b/>
          <w:bCs/>
        </w:rPr>
        <w:t>05398</w:t>
      </w:r>
      <w:r w:rsidRPr="008F3499">
        <w:rPr>
          <w:rFonts w:ascii="Palatino Linotype" w:hAnsi="Palatino Linotype" w:cs="Arial"/>
          <w:b/>
          <w:bCs/>
        </w:rPr>
        <w:t>/INFOEM/IP/RR/</w:t>
      </w:r>
      <w:r w:rsidR="00E51B74" w:rsidRPr="008F3499">
        <w:rPr>
          <w:rFonts w:ascii="Palatino Linotype" w:hAnsi="Palatino Linotype" w:cs="Arial"/>
          <w:b/>
          <w:bCs/>
        </w:rPr>
        <w:t>2019</w:t>
      </w:r>
      <w:r w:rsidRPr="008F3499">
        <w:rPr>
          <w:rFonts w:ascii="Palatino Linotype" w:hAnsi="Palatino Linotype" w:cs="Arial"/>
          <w:b/>
          <w:bCs/>
        </w:rPr>
        <w:t xml:space="preserve">, </w:t>
      </w:r>
      <w:r w:rsidR="00ED56BC" w:rsidRPr="008F3499">
        <w:rPr>
          <w:rFonts w:ascii="Palatino Linotype" w:hAnsi="Palatino Linotype"/>
        </w:rPr>
        <w:t xml:space="preserve">promovido </w:t>
      </w:r>
      <w:r w:rsidR="00FF0C84" w:rsidRPr="008F3499">
        <w:rPr>
          <w:rFonts w:ascii="Palatino Linotype" w:hAnsi="Palatino Linotype"/>
        </w:rPr>
        <w:t xml:space="preserve">por </w:t>
      </w:r>
      <w:r w:rsidR="00FF0C84" w:rsidRPr="008F3499">
        <w:rPr>
          <w:rFonts w:ascii="Palatino Linotype" w:hAnsi="Palatino Linotype"/>
          <w:bCs/>
        </w:rPr>
        <w:t>una persona usuaria del Sistema de Acceso a la Información Mexiquense</w:t>
      </w:r>
      <w:r w:rsidR="00FF0C84" w:rsidRPr="008F3499">
        <w:rPr>
          <w:rFonts w:ascii="Palatino Linotype" w:hAnsi="Palatino Linotype"/>
          <w:b/>
          <w:bCs/>
        </w:rPr>
        <w:t xml:space="preserve"> (SAIMEX), </w:t>
      </w:r>
      <w:r w:rsidR="00FF0C84" w:rsidRPr="008F3499">
        <w:rPr>
          <w:rFonts w:ascii="Palatino Linotype" w:hAnsi="Palatino Linotype"/>
          <w:bCs/>
        </w:rPr>
        <w:t xml:space="preserve">quien no proporciono ningún nombre, seudónimo o carácter para poder ser identificado, por lo </w:t>
      </w:r>
      <w:r w:rsidR="00CF3989" w:rsidRPr="008F3499">
        <w:rPr>
          <w:rFonts w:ascii="Palatino Linotype" w:hAnsi="Palatino Linotype"/>
        </w:rPr>
        <w:t xml:space="preserve"> que en lo sucesivo se le llamará el</w:t>
      </w:r>
      <w:r w:rsidRPr="008F3499">
        <w:rPr>
          <w:rFonts w:ascii="Palatino Linotype" w:hAnsi="Palatino Linotype" w:cs="Arial"/>
        </w:rPr>
        <w:t xml:space="preserve"> </w:t>
      </w:r>
      <w:r w:rsidRPr="008F3499">
        <w:rPr>
          <w:rFonts w:ascii="Palatino Linotype" w:hAnsi="Palatino Linotype" w:cs="Arial"/>
          <w:b/>
        </w:rPr>
        <w:t>RECURRENTE</w:t>
      </w:r>
      <w:r w:rsidRPr="008F3499">
        <w:rPr>
          <w:rFonts w:ascii="Palatino Linotype" w:hAnsi="Palatino Linotype" w:cs="Arial"/>
        </w:rPr>
        <w:t>, en contra de la</w:t>
      </w:r>
      <w:r w:rsidR="00277C08" w:rsidRPr="008F3499">
        <w:rPr>
          <w:rFonts w:ascii="Palatino Linotype" w:hAnsi="Palatino Linotype" w:cs="Arial"/>
        </w:rPr>
        <w:t xml:space="preserve"> falta de</w:t>
      </w:r>
      <w:r w:rsidRPr="008F3499">
        <w:rPr>
          <w:rFonts w:ascii="Palatino Linotype" w:hAnsi="Palatino Linotype" w:cs="Arial"/>
        </w:rPr>
        <w:t xml:space="preserve"> respuesta del </w:t>
      </w:r>
      <w:r w:rsidR="00321228" w:rsidRPr="008F3499">
        <w:rPr>
          <w:rFonts w:ascii="Palatino Linotype" w:hAnsi="Palatino Linotype" w:cs="Arial"/>
          <w:b/>
        </w:rPr>
        <w:t xml:space="preserve">Ayuntamiento de </w:t>
      </w:r>
      <w:r w:rsidR="00A353AA" w:rsidRPr="008F3499">
        <w:rPr>
          <w:rFonts w:ascii="Palatino Linotype" w:hAnsi="Palatino Linotype" w:cs="Arial"/>
          <w:b/>
        </w:rPr>
        <w:t xml:space="preserve">Papalotla, </w:t>
      </w:r>
      <w:r w:rsidRPr="008F3499">
        <w:rPr>
          <w:rFonts w:ascii="Palatino Linotype" w:hAnsi="Palatino Linotype"/>
        </w:rPr>
        <w:t>en lo sucesivo el</w:t>
      </w:r>
      <w:r w:rsidRPr="008F3499">
        <w:rPr>
          <w:rFonts w:ascii="Palatino Linotype" w:hAnsi="Palatino Linotype"/>
          <w:b/>
        </w:rPr>
        <w:t xml:space="preserve"> SUJETO OBLIGADO, </w:t>
      </w:r>
      <w:r w:rsidRPr="008F3499">
        <w:rPr>
          <w:rFonts w:ascii="Palatino Linotype" w:hAnsi="Palatino Linotype"/>
        </w:rPr>
        <w:t xml:space="preserve">se procede a dictar la presente resolución, con base en los siguientes: </w:t>
      </w:r>
    </w:p>
    <w:p w:rsidR="00A55BA0" w:rsidRPr="008F3499" w:rsidRDefault="00A55BA0" w:rsidP="008F3499">
      <w:pPr>
        <w:pStyle w:val="Ttulo1"/>
        <w:spacing w:line="360" w:lineRule="auto"/>
        <w:jc w:val="center"/>
        <w:rPr>
          <w:b w:val="0"/>
          <w:szCs w:val="24"/>
        </w:rPr>
      </w:pPr>
      <w:bookmarkStart w:id="1" w:name="_Toc17396547"/>
      <w:r w:rsidRPr="008F3499">
        <w:rPr>
          <w:szCs w:val="24"/>
        </w:rPr>
        <w:t>A</w:t>
      </w:r>
      <w:r w:rsidR="00A353AA" w:rsidRPr="008F3499">
        <w:rPr>
          <w:szCs w:val="24"/>
        </w:rPr>
        <w:t xml:space="preserve"> </w:t>
      </w:r>
      <w:r w:rsidRPr="008F3499">
        <w:rPr>
          <w:szCs w:val="24"/>
        </w:rPr>
        <w:t>N</w:t>
      </w:r>
      <w:r w:rsidR="00A353AA" w:rsidRPr="008F3499">
        <w:rPr>
          <w:szCs w:val="24"/>
        </w:rPr>
        <w:t xml:space="preserve"> </w:t>
      </w:r>
      <w:r w:rsidRPr="008F3499">
        <w:rPr>
          <w:szCs w:val="24"/>
        </w:rPr>
        <w:t>T</w:t>
      </w:r>
      <w:r w:rsidR="00A353AA" w:rsidRPr="008F3499">
        <w:rPr>
          <w:szCs w:val="24"/>
        </w:rPr>
        <w:t xml:space="preserve"> </w:t>
      </w:r>
      <w:r w:rsidRPr="008F3499">
        <w:rPr>
          <w:szCs w:val="24"/>
        </w:rPr>
        <w:t>E</w:t>
      </w:r>
      <w:r w:rsidR="00A353AA" w:rsidRPr="008F3499">
        <w:rPr>
          <w:szCs w:val="24"/>
        </w:rPr>
        <w:t xml:space="preserve"> </w:t>
      </w:r>
      <w:r w:rsidRPr="008F3499">
        <w:rPr>
          <w:szCs w:val="24"/>
        </w:rPr>
        <w:t>C</w:t>
      </w:r>
      <w:r w:rsidR="00A353AA" w:rsidRPr="008F3499">
        <w:rPr>
          <w:szCs w:val="24"/>
        </w:rPr>
        <w:t xml:space="preserve"> </w:t>
      </w:r>
      <w:r w:rsidRPr="008F3499">
        <w:rPr>
          <w:szCs w:val="24"/>
        </w:rPr>
        <w:t>E</w:t>
      </w:r>
      <w:r w:rsidR="00A353AA" w:rsidRPr="008F3499">
        <w:rPr>
          <w:szCs w:val="24"/>
        </w:rPr>
        <w:t xml:space="preserve"> </w:t>
      </w:r>
      <w:r w:rsidRPr="008F3499">
        <w:rPr>
          <w:szCs w:val="24"/>
        </w:rPr>
        <w:t>D</w:t>
      </w:r>
      <w:r w:rsidR="00A353AA" w:rsidRPr="008F3499">
        <w:rPr>
          <w:szCs w:val="24"/>
        </w:rPr>
        <w:t xml:space="preserve"> </w:t>
      </w:r>
      <w:r w:rsidRPr="008F3499">
        <w:rPr>
          <w:szCs w:val="24"/>
        </w:rPr>
        <w:t>E</w:t>
      </w:r>
      <w:r w:rsidR="00A353AA" w:rsidRPr="008F3499">
        <w:rPr>
          <w:szCs w:val="24"/>
        </w:rPr>
        <w:t xml:space="preserve"> </w:t>
      </w:r>
      <w:r w:rsidRPr="008F3499">
        <w:rPr>
          <w:szCs w:val="24"/>
        </w:rPr>
        <w:t>N</w:t>
      </w:r>
      <w:r w:rsidR="00A353AA" w:rsidRPr="008F3499">
        <w:rPr>
          <w:szCs w:val="24"/>
        </w:rPr>
        <w:t xml:space="preserve"> </w:t>
      </w:r>
      <w:r w:rsidRPr="008F3499">
        <w:rPr>
          <w:szCs w:val="24"/>
        </w:rPr>
        <w:t>T</w:t>
      </w:r>
      <w:r w:rsidR="00A353AA" w:rsidRPr="008F3499">
        <w:rPr>
          <w:szCs w:val="24"/>
        </w:rPr>
        <w:t xml:space="preserve"> </w:t>
      </w:r>
      <w:r w:rsidRPr="008F3499">
        <w:rPr>
          <w:szCs w:val="24"/>
        </w:rPr>
        <w:t>E</w:t>
      </w:r>
      <w:r w:rsidR="00A353AA" w:rsidRPr="008F3499">
        <w:rPr>
          <w:szCs w:val="24"/>
        </w:rPr>
        <w:t xml:space="preserve"> </w:t>
      </w:r>
      <w:r w:rsidRPr="008F3499">
        <w:rPr>
          <w:szCs w:val="24"/>
        </w:rPr>
        <w:t>S</w:t>
      </w:r>
      <w:bookmarkEnd w:id="1"/>
    </w:p>
    <w:p w:rsidR="006E5EF0" w:rsidRPr="008F3499" w:rsidRDefault="006E5EF0" w:rsidP="008F3499">
      <w:pPr>
        <w:pStyle w:val="Prrafodelista"/>
        <w:spacing w:before="240" w:after="240" w:line="360" w:lineRule="auto"/>
        <w:ind w:left="0"/>
        <w:jc w:val="both"/>
        <w:rPr>
          <w:rFonts w:ascii="Palatino Linotype" w:eastAsia="Calibri" w:hAnsi="Palatino Linotype" w:cs="Arial"/>
          <w:lang w:val="es-ES"/>
        </w:rPr>
      </w:pPr>
    </w:p>
    <w:p w:rsidR="00A55BA0" w:rsidRPr="008F3499" w:rsidRDefault="006E5EF0" w:rsidP="008F3499">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8F3499">
        <w:rPr>
          <w:rFonts w:ascii="Palatino Linotype" w:eastAsia="Calibri" w:hAnsi="Palatino Linotype" w:cs="Arial"/>
          <w:lang w:val="es-ES"/>
        </w:rPr>
        <w:t>E</w:t>
      </w:r>
      <w:r w:rsidR="00A55BA0" w:rsidRPr="008F3499">
        <w:rPr>
          <w:rFonts w:ascii="Palatino Linotype" w:eastAsia="Calibri" w:hAnsi="Palatino Linotype" w:cs="Arial"/>
          <w:lang w:val="es-ES"/>
        </w:rPr>
        <w:t xml:space="preserve">l </w:t>
      </w:r>
      <w:r w:rsidR="00A55BA0" w:rsidRPr="008F3499">
        <w:rPr>
          <w:rFonts w:ascii="Palatino Linotype" w:eastAsia="Calibri" w:hAnsi="Palatino Linotype" w:cs="Arial"/>
          <w:b/>
          <w:lang w:val="es-ES"/>
        </w:rPr>
        <w:t xml:space="preserve">día </w:t>
      </w:r>
      <w:r w:rsidR="009E411C" w:rsidRPr="008F3499">
        <w:rPr>
          <w:rFonts w:ascii="Palatino Linotype" w:eastAsia="Calibri" w:hAnsi="Palatino Linotype" w:cs="Arial"/>
          <w:b/>
          <w:lang w:val="es-ES"/>
        </w:rPr>
        <w:t>tres</w:t>
      </w:r>
      <w:r w:rsidR="00A55BA0" w:rsidRPr="008F3499">
        <w:rPr>
          <w:rFonts w:ascii="Palatino Linotype" w:eastAsia="Calibri" w:hAnsi="Palatino Linotype" w:cs="Arial"/>
          <w:b/>
          <w:lang w:val="es-ES"/>
        </w:rPr>
        <w:t xml:space="preserve"> (</w:t>
      </w:r>
      <w:r w:rsidR="009E411C" w:rsidRPr="008F3499">
        <w:rPr>
          <w:rFonts w:ascii="Palatino Linotype" w:eastAsia="Calibri" w:hAnsi="Palatino Linotype" w:cs="Arial"/>
          <w:b/>
          <w:lang w:val="es-ES"/>
        </w:rPr>
        <w:t>03)</w:t>
      </w:r>
      <w:r w:rsidR="00A55BA0" w:rsidRPr="008F3499">
        <w:rPr>
          <w:rFonts w:ascii="Palatino Linotype" w:eastAsia="Calibri" w:hAnsi="Palatino Linotype" w:cs="Arial"/>
          <w:b/>
          <w:lang w:val="es-ES"/>
        </w:rPr>
        <w:t xml:space="preserve"> de </w:t>
      </w:r>
      <w:r w:rsidR="009E411C" w:rsidRPr="008F3499">
        <w:rPr>
          <w:rFonts w:ascii="Palatino Linotype" w:eastAsia="Calibri" w:hAnsi="Palatino Linotype" w:cs="Arial"/>
          <w:b/>
          <w:lang w:val="es-ES"/>
        </w:rPr>
        <w:t>mayo</w:t>
      </w:r>
      <w:r w:rsidR="0030660D" w:rsidRPr="008F3499">
        <w:rPr>
          <w:rFonts w:ascii="Palatino Linotype" w:eastAsia="Calibri" w:hAnsi="Palatino Linotype" w:cs="Arial"/>
          <w:lang w:val="es-ES"/>
        </w:rPr>
        <w:t xml:space="preserve"> d</w:t>
      </w:r>
      <w:r w:rsidR="00A55BA0" w:rsidRPr="008F3499">
        <w:rPr>
          <w:rFonts w:ascii="Palatino Linotype" w:eastAsia="Calibri" w:hAnsi="Palatino Linotype" w:cs="Arial"/>
          <w:lang w:val="es-ES"/>
        </w:rPr>
        <w:t xml:space="preserve">e dos mil </w:t>
      </w:r>
      <w:r w:rsidR="005D791C" w:rsidRPr="008F3499">
        <w:rPr>
          <w:rFonts w:ascii="Palatino Linotype" w:eastAsia="Calibri" w:hAnsi="Palatino Linotype" w:cs="Arial"/>
          <w:lang w:val="es-ES"/>
        </w:rPr>
        <w:t>diecinueve</w:t>
      </w:r>
      <w:r w:rsidR="00A55BA0" w:rsidRPr="008F3499">
        <w:rPr>
          <w:rFonts w:ascii="Palatino Linotype" w:eastAsia="Calibri" w:hAnsi="Palatino Linotype" w:cs="Arial"/>
          <w:lang w:val="es-ES"/>
        </w:rPr>
        <w:t>,</w:t>
      </w:r>
      <w:r w:rsidR="00A55BA0" w:rsidRPr="008F3499">
        <w:rPr>
          <w:rFonts w:ascii="Palatino Linotype" w:eastAsia="Calibri" w:hAnsi="Palatino Linotype" w:cs="Times New Roman"/>
          <w:lang w:val="es-ES"/>
        </w:rPr>
        <w:t xml:space="preserve"> se</w:t>
      </w:r>
      <w:r w:rsidR="00A55BA0" w:rsidRPr="008F3499">
        <w:rPr>
          <w:rFonts w:ascii="Palatino Linotype" w:hAnsi="Palatino Linotype"/>
          <w:b/>
        </w:rPr>
        <w:t xml:space="preserve"> </w:t>
      </w:r>
      <w:r w:rsidR="00A55BA0" w:rsidRPr="008F3499">
        <w:rPr>
          <w:rFonts w:ascii="Palatino Linotype" w:hAnsi="Palatino Linotype"/>
        </w:rPr>
        <w:t xml:space="preserve">presentó </w:t>
      </w:r>
      <w:r w:rsidR="00A55BA0" w:rsidRPr="008F3499">
        <w:rPr>
          <w:rFonts w:ascii="Palatino Linotype" w:eastAsia="Calibri" w:hAnsi="Palatino Linotype" w:cs="Arial"/>
          <w:lang w:val="es-ES"/>
        </w:rPr>
        <w:t xml:space="preserve">ante el </w:t>
      </w:r>
      <w:r w:rsidR="00A55BA0" w:rsidRPr="008F3499">
        <w:rPr>
          <w:rFonts w:ascii="Palatino Linotype" w:eastAsia="Calibri" w:hAnsi="Palatino Linotype" w:cs="Arial"/>
          <w:b/>
          <w:lang w:val="es-ES"/>
        </w:rPr>
        <w:t>SUJETO OBLIGADO,</w:t>
      </w:r>
      <w:r w:rsidR="00A55BA0" w:rsidRPr="008F3499">
        <w:rPr>
          <w:rFonts w:ascii="Palatino Linotype" w:eastAsia="Calibri" w:hAnsi="Palatino Linotype" w:cs="Arial"/>
        </w:rPr>
        <w:t xml:space="preserve"> vía </w:t>
      </w:r>
      <w:r w:rsidR="00A55BA0" w:rsidRPr="008F3499">
        <w:rPr>
          <w:rFonts w:ascii="Palatino Linotype" w:eastAsia="Calibri" w:hAnsi="Palatino Linotype" w:cs="Arial"/>
          <w:lang w:val="es-ES"/>
        </w:rPr>
        <w:t>Sistema de Acceso a la Información Mexiquense (</w:t>
      </w:r>
      <w:r w:rsidR="00A55BA0" w:rsidRPr="008F3499">
        <w:rPr>
          <w:rFonts w:ascii="Palatino Linotype" w:eastAsia="Calibri" w:hAnsi="Palatino Linotype" w:cs="Arial"/>
          <w:i/>
          <w:lang w:val="es-ES"/>
        </w:rPr>
        <w:t>SAIMEX</w:t>
      </w:r>
      <w:r w:rsidR="00A55BA0" w:rsidRPr="008F3499">
        <w:rPr>
          <w:rFonts w:ascii="Palatino Linotype" w:eastAsia="Calibri" w:hAnsi="Palatino Linotype" w:cs="Arial"/>
          <w:lang w:val="es-ES"/>
        </w:rPr>
        <w:t xml:space="preserve">), la solicitud de información pública registrada con el número </w:t>
      </w:r>
      <w:r w:rsidR="00A353AA" w:rsidRPr="008F3499">
        <w:rPr>
          <w:rFonts w:ascii="Palatino Linotype" w:eastAsia="Times New Roman" w:hAnsi="Palatino Linotype" w:cs="Arial"/>
          <w:b/>
          <w:lang w:val="es-ES"/>
        </w:rPr>
        <w:t>00021</w:t>
      </w:r>
      <w:r w:rsidR="00321228" w:rsidRPr="008F3499">
        <w:rPr>
          <w:rFonts w:ascii="Palatino Linotype" w:eastAsia="Times New Roman" w:hAnsi="Palatino Linotype" w:cs="Arial"/>
          <w:b/>
          <w:lang w:val="es-ES"/>
        </w:rPr>
        <w:t>/</w:t>
      </w:r>
      <w:r w:rsidR="00A353AA" w:rsidRPr="008F3499">
        <w:rPr>
          <w:rFonts w:ascii="Palatino Linotype" w:eastAsia="Times New Roman" w:hAnsi="Palatino Linotype" w:cs="Arial"/>
          <w:b/>
          <w:lang w:val="es-ES"/>
        </w:rPr>
        <w:t>PAPALO</w:t>
      </w:r>
      <w:r w:rsidR="00B819AE" w:rsidRPr="008F3499">
        <w:rPr>
          <w:rFonts w:ascii="Palatino Linotype" w:eastAsia="Times New Roman" w:hAnsi="Palatino Linotype" w:cs="Arial"/>
          <w:b/>
          <w:lang w:val="es-ES"/>
        </w:rPr>
        <w:t>/</w:t>
      </w:r>
      <w:r w:rsidR="000365FB" w:rsidRPr="008F3499">
        <w:rPr>
          <w:rFonts w:ascii="Palatino Linotype" w:eastAsia="Times New Roman" w:hAnsi="Palatino Linotype" w:cs="Arial"/>
          <w:b/>
          <w:lang w:val="es-ES"/>
        </w:rPr>
        <w:t>IP/</w:t>
      </w:r>
      <w:r w:rsidR="005D791C" w:rsidRPr="008F3499">
        <w:rPr>
          <w:rFonts w:ascii="Palatino Linotype" w:eastAsia="Times New Roman" w:hAnsi="Palatino Linotype" w:cs="Arial"/>
          <w:b/>
          <w:lang w:val="es-ES"/>
        </w:rPr>
        <w:t>2019</w:t>
      </w:r>
      <w:r w:rsidR="00A55BA0" w:rsidRPr="008F3499">
        <w:rPr>
          <w:rFonts w:ascii="Palatino Linotype" w:eastAsia="Calibri" w:hAnsi="Palatino Linotype" w:cs="Arial"/>
          <w:lang w:val="es-ES"/>
        </w:rPr>
        <w:t>, mediante la cual requirió:</w:t>
      </w:r>
    </w:p>
    <w:p w:rsidR="00A55BA0" w:rsidRPr="008F3499" w:rsidRDefault="00A55BA0" w:rsidP="008F3499">
      <w:pPr>
        <w:spacing w:line="360" w:lineRule="auto"/>
        <w:ind w:left="567" w:right="567"/>
        <w:jc w:val="both"/>
        <w:rPr>
          <w:rFonts w:ascii="Palatino Linotype" w:hAnsi="Palatino Linotype"/>
          <w:i/>
        </w:rPr>
      </w:pPr>
      <w:r w:rsidRPr="008F3499">
        <w:rPr>
          <w:rFonts w:ascii="Palatino Linotype" w:eastAsia="Calibri" w:hAnsi="Palatino Linotype" w:cs="Times New Roman"/>
          <w:i/>
          <w:color w:val="000000"/>
          <w:lang w:val="es-MX" w:eastAsia="en-US"/>
        </w:rPr>
        <w:t>“</w:t>
      </w:r>
      <w:r w:rsidR="00A353AA" w:rsidRPr="008F3499">
        <w:rPr>
          <w:rFonts w:ascii="Palatino Linotype" w:eastAsia="Calibri" w:hAnsi="Palatino Linotype" w:cs="Times New Roman"/>
          <w:i/>
          <w:color w:val="000000"/>
          <w:lang w:eastAsia="en-US"/>
        </w:rPr>
        <w:t xml:space="preserve">De acuerdo con este artículo del Código Financiero del Estado de México y Municipios, texto siguiente: Artículo 341.- Se entenderá por cuenta pública el informe que rinda anualmente el Gobernador a la Legislatura, respecto de los </w:t>
      </w:r>
      <w:r w:rsidR="00A353AA" w:rsidRPr="008F3499">
        <w:rPr>
          <w:rFonts w:ascii="Palatino Linotype" w:eastAsia="Calibri" w:hAnsi="Palatino Linotype" w:cs="Times New Roman"/>
          <w:i/>
          <w:color w:val="000000"/>
          <w:lang w:eastAsia="en-US"/>
        </w:rPr>
        <w:lastRenderedPageBreak/>
        <w:t xml:space="preserve">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w:t>
      </w:r>
      <w:r w:rsidR="00A353AA" w:rsidRPr="008F3499">
        <w:rPr>
          <w:rFonts w:ascii="Palatino Linotype" w:eastAsia="Calibri" w:hAnsi="Palatino Linotype" w:cs="Times New Roman"/>
          <w:b/>
          <w:i/>
          <w:color w:val="000000"/>
          <w:lang w:eastAsia="en-US"/>
        </w:rPr>
        <w:t xml:space="preserve">Solicito la liga electrónica para consultar su cuenta pública 2018 del municipio y </w:t>
      </w:r>
      <w:r w:rsidR="00A353AA" w:rsidRPr="008F3499">
        <w:rPr>
          <w:rFonts w:ascii="Palatino Linotype" w:eastAsia="Calibri" w:hAnsi="Palatino Linotype" w:cs="Times New Roman"/>
          <w:b/>
          <w:i/>
          <w:color w:val="000000"/>
          <w:u w:val="single"/>
          <w:lang w:eastAsia="en-US"/>
        </w:rPr>
        <w:t>organismos descentralizados</w:t>
      </w:r>
      <w:r w:rsidR="00A353AA" w:rsidRPr="008F3499">
        <w:rPr>
          <w:rFonts w:ascii="Palatino Linotype" w:eastAsia="Calibri" w:hAnsi="Palatino Linotype" w:cs="Times New Roman"/>
          <w:b/>
          <w:i/>
          <w:color w:val="000000"/>
          <w:lang w:eastAsia="en-US"/>
        </w:rPr>
        <w:t xml:space="preserve"> y/o fuente de acceso público para su consulta</w:t>
      </w:r>
      <w:r w:rsidR="00A353AA" w:rsidRPr="008F3499">
        <w:rPr>
          <w:rFonts w:ascii="Palatino Linotype" w:eastAsia="Calibri" w:hAnsi="Palatino Linotype" w:cs="Times New Roman"/>
          <w:i/>
          <w:color w:val="000000"/>
          <w:lang w:eastAsia="en-US"/>
        </w:rPr>
        <w:t>. gracias</w:t>
      </w:r>
      <w:r w:rsidRPr="008F3499">
        <w:rPr>
          <w:rFonts w:ascii="Palatino Linotype" w:hAnsi="Palatino Linotype"/>
          <w:i/>
        </w:rPr>
        <w:t xml:space="preserve">” </w:t>
      </w:r>
      <w:r w:rsidRPr="008F3499">
        <w:rPr>
          <w:rFonts w:ascii="Palatino Linotype" w:hAnsi="Palatino Linotype"/>
        </w:rPr>
        <w:t>(Sic)</w:t>
      </w:r>
      <w:r w:rsidR="00A46B18" w:rsidRPr="008F3499">
        <w:rPr>
          <w:rFonts w:ascii="Palatino Linotype" w:hAnsi="Palatino Linotype"/>
        </w:rPr>
        <w:t>.</w:t>
      </w:r>
    </w:p>
    <w:p w:rsidR="00763406" w:rsidRPr="008F3499" w:rsidRDefault="00763406" w:rsidP="008F3499">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8F3499">
        <w:rPr>
          <w:rFonts w:ascii="Palatino Linotype" w:eastAsia="Times New Roman" w:hAnsi="Palatino Linotype" w:cs="Arial"/>
          <w:lang w:val="es-ES"/>
        </w:rPr>
        <w:t>Señaló como modalidad de entrega de la información</w:t>
      </w:r>
      <w:r w:rsidRPr="008F3499">
        <w:rPr>
          <w:rFonts w:ascii="Palatino Linotype" w:eastAsia="Times New Roman" w:hAnsi="Palatino Linotype" w:cs="Arial"/>
          <w:b/>
          <w:lang w:val="es-ES"/>
        </w:rPr>
        <w:t>:</w:t>
      </w:r>
      <w:r w:rsidRPr="008F3499">
        <w:rPr>
          <w:rFonts w:ascii="Palatino Linotype" w:eastAsia="Times New Roman" w:hAnsi="Palatino Linotype" w:cs="Arial"/>
          <w:lang w:val="es-ES"/>
        </w:rPr>
        <w:t xml:space="preserve"> </w:t>
      </w:r>
      <w:r w:rsidR="005D791C" w:rsidRPr="008F3499">
        <w:rPr>
          <w:rFonts w:ascii="Palatino Linotype" w:eastAsia="Times New Roman" w:hAnsi="Palatino Linotype" w:cs="Arial"/>
          <w:lang w:val="es-ES"/>
        </w:rPr>
        <w:t>“</w:t>
      </w:r>
      <w:r w:rsidR="005D791C" w:rsidRPr="008F3499">
        <w:rPr>
          <w:rFonts w:ascii="Palatino Linotype" w:eastAsia="Times New Roman" w:hAnsi="Palatino Linotype" w:cs="Arial"/>
          <w:b/>
          <w:i/>
          <w:lang w:val="es-ES"/>
        </w:rPr>
        <w:t>A</w:t>
      </w:r>
      <w:r w:rsidRPr="008F3499">
        <w:rPr>
          <w:rFonts w:ascii="Palatino Linotype" w:eastAsia="Times New Roman" w:hAnsi="Palatino Linotype" w:cs="Arial"/>
          <w:b/>
          <w:i/>
          <w:lang w:val="es-ES"/>
        </w:rPr>
        <w:t xml:space="preserve"> través del SAIMEX</w:t>
      </w:r>
      <w:r w:rsidRPr="008F3499">
        <w:rPr>
          <w:rFonts w:ascii="Palatino Linotype" w:eastAsia="Times New Roman" w:hAnsi="Palatino Linotype" w:cs="Arial"/>
          <w:b/>
          <w:lang w:val="es-ES"/>
        </w:rPr>
        <w:t>.</w:t>
      </w:r>
      <w:r w:rsidR="005D791C" w:rsidRPr="008F3499">
        <w:rPr>
          <w:rFonts w:ascii="Palatino Linotype" w:eastAsia="Times New Roman" w:hAnsi="Palatino Linotype" w:cs="Arial"/>
          <w:lang w:val="es-ES"/>
        </w:rPr>
        <w:t>”</w:t>
      </w:r>
    </w:p>
    <w:p w:rsidR="00763406" w:rsidRPr="008F3499" w:rsidRDefault="00763406" w:rsidP="008F3499">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8F3499" w:rsidRDefault="007F4F56" w:rsidP="008F3499">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8F3499">
        <w:rPr>
          <w:rFonts w:ascii="Palatino Linotype" w:hAnsi="Palatino Linotype" w:cs="Arial"/>
        </w:rPr>
        <w:t>E</w:t>
      </w:r>
      <w:r w:rsidR="00D369A5" w:rsidRPr="008F3499">
        <w:rPr>
          <w:rFonts w:ascii="Palatino Linotype" w:hAnsi="Palatino Linotype" w:cs="Arial"/>
        </w:rPr>
        <w:t xml:space="preserve">l </w:t>
      </w:r>
      <w:r w:rsidR="0060674E" w:rsidRPr="008F3499">
        <w:rPr>
          <w:rFonts w:ascii="Palatino Linotype" w:hAnsi="Palatino Linotype" w:cs="Arial"/>
          <w:b/>
        </w:rPr>
        <w:t xml:space="preserve">SUJETO OBLIGADO </w:t>
      </w:r>
      <w:r w:rsidR="0060674E" w:rsidRPr="008F3499">
        <w:rPr>
          <w:rFonts w:ascii="Palatino Linotype" w:hAnsi="Palatino Linotype" w:cs="Arial"/>
        </w:rPr>
        <w:t>no dio</w:t>
      </w:r>
      <w:r w:rsidR="00D369A5" w:rsidRPr="008F3499">
        <w:rPr>
          <w:rFonts w:ascii="Palatino Linotype" w:hAnsi="Palatino Linotype" w:cs="Arial"/>
        </w:rPr>
        <w:t xml:space="preserve"> respuesta a la solicitud de información.</w:t>
      </w:r>
    </w:p>
    <w:p w:rsidR="00D369A5" w:rsidRPr="008F3499" w:rsidRDefault="00D369A5" w:rsidP="008F3499">
      <w:pPr>
        <w:pStyle w:val="Prrafodelista"/>
        <w:tabs>
          <w:tab w:val="left" w:pos="142"/>
          <w:tab w:val="left" w:pos="284"/>
        </w:tabs>
        <w:spacing w:before="240" w:after="240" w:line="360" w:lineRule="auto"/>
        <w:ind w:left="0"/>
        <w:jc w:val="both"/>
        <w:rPr>
          <w:rFonts w:ascii="Palatino Linotype" w:hAnsi="Palatino Linotype" w:cs="Arial"/>
          <w:i/>
        </w:rPr>
      </w:pPr>
    </w:p>
    <w:p w:rsidR="00A55BA0" w:rsidRPr="008F3499" w:rsidRDefault="00F44A85" w:rsidP="008F3499">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8F3499">
        <w:rPr>
          <w:rFonts w:ascii="Palatino Linotype" w:eastAsia="Calibri" w:hAnsi="Palatino Linotype" w:cs="Arial"/>
          <w:lang w:val="es-AR"/>
        </w:rPr>
        <w:t xml:space="preserve">Derivado de la falta de respuesta por parte del </w:t>
      </w:r>
      <w:r w:rsidRPr="008F3499">
        <w:rPr>
          <w:rFonts w:ascii="Palatino Linotype" w:eastAsia="Calibri" w:hAnsi="Palatino Linotype" w:cs="Arial"/>
          <w:b/>
          <w:lang w:val="es-AR"/>
        </w:rPr>
        <w:t>SUJETO OBLIGADO</w:t>
      </w:r>
      <w:r w:rsidRPr="008F3499">
        <w:rPr>
          <w:rFonts w:ascii="Palatino Linotype" w:eastAsia="Calibri" w:hAnsi="Palatino Linotype" w:cs="Arial"/>
          <w:lang w:val="es-AR"/>
        </w:rPr>
        <w:t>, el</w:t>
      </w:r>
      <w:r w:rsidR="00A55BA0" w:rsidRPr="008F3499">
        <w:rPr>
          <w:rFonts w:ascii="Palatino Linotype" w:eastAsia="Times New Roman" w:hAnsi="Palatino Linotype" w:cs="Arial"/>
          <w:lang w:val="es-ES"/>
        </w:rPr>
        <w:t xml:space="preserve"> </w:t>
      </w:r>
      <w:r w:rsidR="009E411C" w:rsidRPr="008F3499">
        <w:rPr>
          <w:rFonts w:ascii="Palatino Linotype" w:eastAsia="Times New Roman" w:hAnsi="Palatino Linotype" w:cs="Arial"/>
          <w:lang w:val="es-ES"/>
        </w:rPr>
        <w:t>doce</w:t>
      </w:r>
      <w:r w:rsidR="00A55BA0" w:rsidRPr="008F3499">
        <w:rPr>
          <w:rFonts w:ascii="Palatino Linotype" w:eastAsia="Times New Roman" w:hAnsi="Palatino Linotype" w:cs="Arial"/>
          <w:lang w:val="es-ES"/>
        </w:rPr>
        <w:t xml:space="preserve"> (</w:t>
      </w:r>
      <w:r w:rsidR="009E411C" w:rsidRPr="008F3499">
        <w:rPr>
          <w:rFonts w:ascii="Palatino Linotype" w:eastAsia="Times New Roman" w:hAnsi="Palatino Linotype" w:cs="Arial"/>
          <w:lang w:val="es-ES"/>
        </w:rPr>
        <w:t>12</w:t>
      </w:r>
      <w:r w:rsidR="00A55BA0" w:rsidRPr="008F3499">
        <w:rPr>
          <w:rFonts w:ascii="Palatino Linotype" w:eastAsia="Times New Roman" w:hAnsi="Palatino Linotype" w:cs="Arial"/>
          <w:lang w:val="es-ES"/>
        </w:rPr>
        <w:t xml:space="preserve">) de </w:t>
      </w:r>
      <w:r w:rsidR="009E411C" w:rsidRPr="008F3499">
        <w:rPr>
          <w:rFonts w:ascii="Palatino Linotype" w:eastAsia="Times New Roman" w:hAnsi="Palatino Linotype" w:cs="Arial"/>
          <w:lang w:val="es-ES"/>
        </w:rPr>
        <w:t>junio</w:t>
      </w:r>
      <w:r w:rsidR="0030660D" w:rsidRPr="008F3499">
        <w:rPr>
          <w:rFonts w:ascii="Palatino Linotype" w:eastAsia="Times New Roman" w:hAnsi="Palatino Linotype" w:cs="Arial"/>
          <w:lang w:val="es-ES"/>
        </w:rPr>
        <w:t xml:space="preserve"> </w:t>
      </w:r>
      <w:r w:rsidR="00A55BA0" w:rsidRPr="008F3499">
        <w:rPr>
          <w:rFonts w:ascii="Palatino Linotype" w:eastAsia="Times New Roman" w:hAnsi="Palatino Linotype" w:cs="Arial"/>
          <w:lang w:val="es-ES"/>
        </w:rPr>
        <w:t xml:space="preserve">de dos mil </w:t>
      </w:r>
      <w:r w:rsidRPr="008F3499">
        <w:rPr>
          <w:rFonts w:ascii="Palatino Linotype" w:eastAsia="Times New Roman" w:hAnsi="Palatino Linotype" w:cs="Arial"/>
          <w:lang w:val="es-ES"/>
        </w:rPr>
        <w:t>diecinueve</w:t>
      </w:r>
      <w:r w:rsidR="00A55BA0" w:rsidRPr="008F3499">
        <w:rPr>
          <w:rFonts w:ascii="Palatino Linotype" w:eastAsia="Times New Roman" w:hAnsi="Palatino Linotype" w:cs="Arial"/>
          <w:lang w:val="es-ES"/>
        </w:rPr>
        <w:t xml:space="preserve">, </w:t>
      </w:r>
      <w:r w:rsidR="009E411C" w:rsidRPr="008F3499">
        <w:rPr>
          <w:rFonts w:ascii="Palatino Linotype" w:eastAsia="Times New Roman" w:hAnsi="Palatino Linotype" w:cs="Arial"/>
          <w:lang w:val="es-ES"/>
        </w:rPr>
        <w:t>el</w:t>
      </w:r>
      <w:r w:rsidR="00A55BA0" w:rsidRPr="008F3499">
        <w:rPr>
          <w:rFonts w:ascii="Palatino Linotype" w:eastAsia="Times New Roman" w:hAnsi="Palatino Linotype" w:cs="Arial"/>
          <w:lang w:val="es-ES"/>
        </w:rPr>
        <w:t xml:space="preserve"> particular interpuso el recurso de revisión, en contra de la</w:t>
      </w:r>
      <w:r w:rsidR="00321228" w:rsidRPr="008F3499">
        <w:rPr>
          <w:rFonts w:ascii="Palatino Linotype" w:eastAsia="Times New Roman" w:hAnsi="Palatino Linotype" w:cs="Arial"/>
          <w:lang w:val="es-ES"/>
        </w:rPr>
        <w:t xml:space="preserve"> falta de</w:t>
      </w:r>
      <w:r w:rsidR="00A55BA0" w:rsidRPr="008F3499">
        <w:rPr>
          <w:rFonts w:ascii="Palatino Linotype" w:eastAsia="Times New Roman" w:hAnsi="Palatino Linotype" w:cs="Arial"/>
          <w:lang w:val="es-ES"/>
        </w:rPr>
        <w:t xml:space="preserve"> </w:t>
      </w:r>
      <w:r w:rsidR="005D791C" w:rsidRPr="008F3499">
        <w:rPr>
          <w:rFonts w:ascii="Palatino Linotype" w:eastAsia="Times New Roman" w:hAnsi="Palatino Linotype" w:cs="Arial"/>
          <w:lang w:val="es-ES"/>
        </w:rPr>
        <w:t xml:space="preserve">respuesta </w:t>
      </w:r>
      <w:r w:rsidR="00763406" w:rsidRPr="008F3499">
        <w:rPr>
          <w:rFonts w:ascii="Palatino Linotype" w:eastAsia="Times New Roman" w:hAnsi="Palatino Linotype" w:cs="Arial"/>
          <w:lang w:val="es-ES"/>
        </w:rPr>
        <w:t>y</w:t>
      </w:r>
      <w:r w:rsidR="005D791C" w:rsidRPr="008F3499">
        <w:rPr>
          <w:rFonts w:ascii="Palatino Linotype" w:eastAsia="Times New Roman" w:hAnsi="Palatino Linotype" w:cs="Arial"/>
          <w:lang w:val="es-ES"/>
        </w:rPr>
        <w:t>,</w:t>
      </w:r>
      <w:r w:rsidR="00763406" w:rsidRPr="008F3499">
        <w:rPr>
          <w:rFonts w:ascii="Palatino Linotype" w:eastAsia="Times New Roman" w:hAnsi="Palatino Linotype" w:cs="Arial"/>
          <w:lang w:val="es-ES"/>
        </w:rPr>
        <w:t xml:space="preserve"> </w:t>
      </w:r>
      <w:r w:rsidR="00A55BA0" w:rsidRPr="008F3499">
        <w:rPr>
          <w:rFonts w:ascii="Palatino Linotype" w:eastAsia="Times New Roman" w:hAnsi="Palatino Linotype" w:cs="Arial"/>
          <w:lang w:val="es-ES"/>
        </w:rPr>
        <w:t>señalando como:</w:t>
      </w:r>
      <w:bookmarkStart w:id="2" w:name="_Toc462307683"/>
      <w:bookmarkStart w:id="3" w:name="_Toc472427085"/>
      <w:bookmarkStart w:id="4" w:name="_Toc472500652"/>
    </w:p>
    <w:p w:rsidR="005D791C" w:rsidRPr="008F3499" w:rsidRDefault="005D791C" w:rsidP="008F3499">
      <w:pPr>
        <w:pStyle w:val="Prrafodelista"/>
        <w:tabs>
          <w:tab w:val="left" w:pos="142"/>
          <w:tab w:val="left" w:pos="284"/>
        </w:tabs>
        <w:spacing w:before="240" w:after="240" w:line="360" w:lineRule="auto"/>
        <w:ind w:left="0"/>
        <w:jc w:val="both"/>
        <w:rPr>
          <w:rFonts w:ascii="Palatino Linotype" w:hAnsi="Palatino Linotype" w:cs="Arial"/>
        </w:rPr>
      </w:pPr>
    </w:p>
    <w:bookmarkEnd w:id="2"/>
    <w:bookmarkEnd w:id="3"/>
    <w:bookmarkEnd w:id="4"/>
    <w:p w:rsidR="006E5EF0" w:rsidRPr="008F3499" w:rsidRDefault="006E5EF0" w:rsidP="008F3499">
      <w:pPr>
        <w:pStyle w:val="Prrafodelista"/>
        <w:tabs>
          <w:tab w:val="left" w:pos="142"/>
          <w:tab w:val="left" w:pos="284"/>
        </w:tabs>
        <w:spacing w:line="360" w:lineRule="auto"/>
        <w:ind w:left="567" w:right="567"/>
        <w:jc w:val="both"/>
        <w:rPr>
          <w:rFonts w:ascii="Palatino Linotype" w:hAnsi="Palatino Linotype" w:cs="Arial"/>
        </w:rPr>
      </w:pPr>
      <w:r w:rsidRPr="008F3499">
        <w:rPr>
          <w:rFonts w:ascii="Palatino Linotype" w:hAnsi="Palatino Linotype" w:cs="Arial"/>
          <w:b/>
        </w:rPr>
        <w:t>Acto impugnado:</w:t>
      </w:r>
      <w:r w:rsidRPr="008F3499">
        <w:rPr>
          <w:rFonts w:ascii="Palatino Linotype" w:hAnsi="Palatino Linotype" w:cs="Arial"/>
        </w:rPr>
        <w:t xml:space="preserve"> “</w:t>
      </w:r>
      <w:r w:rsidR="00A353AA" w:rsidRPr="008F3499">
        <w:rPr>
          <w:rFonts w:ascii="Palatino Linotype" w:hAnsi="Palatino Linotype" w:cs="Arial"/>
          <w:i/>
        </w:rPr>
        <w:t>NO PRESENTA RESPUESTA A INFORMACIÓN SOLICITADA</w:t>
      </w:r>
      <w:r w:rsidRPr="008F3499">
        <w:rPr>
          <w:rFonts w:ascii="Palatino Linotype" w:hAnsi="Palatino Linotype" w:cs="Arial"/>
          <w:i/>
        </w:rPr>
        <w:t>”</w:t>
      </w:r>
      <w:r w:rsidR="005D791C" w:rsidRPr="008F3499">
        <w:rPr>
          <w:rFonts w:ascii="Palatino Linotype" w:hAnsi="Palatino Linotype" w:cs="Arial"/>
        </w:rPr>
        <w:t xml:space="preserve"> </w:t>
      </w:r>
      <w:r w:rsidRPr="008F3499">
        <w:rPr>
          <w:rFonts w:ascii="Palatino Linotype" w:hAnsi="Palatino Linotype" w:cs="Arial"/>
        </w:rPr>
        <w:t>(Sic).</w:t>
      </w:r>
    </w:p>
    <w:p w:rsidR="006E5EF0" w:rsidRPr="008F3499" w:rsidRDefault="006E5EF0" w:rsidP="008F3499">
      <w:pPr>
        <w:pStyle w:val="Prrafodelista"/>
        <w:tabs>
          <w:tab w:val="left" w:pos="142"/>
          <w:tab w:val="left" w:pos="284"/>
        </w:tabs>
        <w:spacing w:line="360" w:lineRule="auto"/>
        <w:ind w:left="567" w:right="567"/>
        <w:jc w:val="both"/>
        <w:rPr>
          <w:rFonts w:ascii="Palatino Linotype" w:hAnsi="Palatino Linotype" w:cs="Arial"/>
          <w:b/>
        </w:rPr>
      </w:pPr>
    </w:p>
    <w:p w:rsidR="006E5EF0" w:rsidRPr="008F3499" w:rsidRDefault="006E5EF0" w:rsidP="008F3499">
      <w:pPr>
        <w:pStyle w:val="Prrafodelista"/>
        <w:tabs>
          <w:tab w:val="left" w:pos="142"/>
          <w:tab w:val="left" w:pos="284"/>
        </w:tabs>
        <w:spacing w:line="360" w:lineRule="auto"/>
        <w:ind w:left="567" w:right="567"/>
        <w:jc w:val="both"/>
        <w:rPr>
          <w:rFonts w:ascii="Palatino Linotype" w:hAnsi="Palatino Linotype" w:cs="Arial"/>
        </w:rPr>
      </w:pPr>
      <w:r w:rsidRPr="008F3499">
        <w:rPr>
          <w:rFonts w:ascii="Palatino Linotype" w:hAnsi="Palatino Linotype" w:cs="Arial"/>
          <w:b/>
        </w:rPr>
        <w:t>Razones o motivos de inconformidad:</w:t>
      </w:r>
      <w:r w:rsidRPr="008F3499">
        <w:rPr>
          <w:rFonts w:ascii="Palatino Linotype" w:hAnsi="Palatino Linotype" w:cs="Arial"/>
        </w:rPr>
        <w:t xml:space="preserve"> </w:t>
      </w:r>
      <w:r w:rsidR="00A353AA" w:rsidRPr="008F3499">
        <w:rPr>
          <w:rFonts w:ascii="Palatino Linotype" w:hAnsi="Palatino Linotype" w:cs="Arial"/>
        </w:rPr>
        <w:t>“</w:t>
      </w:r>
      <w:r w:rsidR="00A353AA" w:rsidRPr="008F3499">
        <w:rPr>
          <w:rFonts w:ascii="Palatino Linotype" w:hAnsi="Palatino Linotype" w:cs="Arial"/>
          <w:i/>
        </w:rPr>
        <w:t xml:space="preserve">EL SUJETO OBLIGADO NO DIO RESPUESTA A LA PRESENTE SOLICITUD DE INFORMACIÓN </w:t>
      </w:r>
      <w:r w:rsidR="00A353AA" w:rsidRPr="008F3499">
        <w:rPr>
          <w:rFonts w:ascii="Palatino Linotype" w:hAnsi="Palatino Linotype" w:cs="Arial"/>
          <w:i/>
        </w:rPr>
        <w:lastRenderedPageBreak/>
        <w:t xml:space="preserve">DENTRO DE LOS PLAZOS ESTABLECIDOS POR LA LEY DE TRANSPARENCIA Y ACCESO A LA INFORMACIÓN PUBLICA DEL ESTADO DE MÉXICO Y MUNICIPIOS, LO CUAL CONSTITUYE UNA NEGATIVA A ENTREGAR LA INFORMACIÓN. POR LO ANTERIOR SOLICITO SE ORDENE AL SUJETO OBLIGADO A CUMPLIR CON LA ENTREGA DE LA INFORMACIÓN PUBLICA SOLICITADA EN LOS TÉRMINOS EN QUE FUE REQUERIDA </w:t>
      </w:r>
      <w:r w:rsidRPr="008F3499">
        <w:rPr>
          <w:rFonts w:ascii="Palatino Linotype" w:hAnsi="Palatino Linotype" w:cs="Arial"/>
          <w:i/>
        </w:rPr>
        <w:t>“</w:t>
      </w:r>
      <w:r w:rsidR="00591A27" w:rsidRPr="008F3499">
        <w:rPr>
          <w:rFonts w:ascii="Palatino Linotype" w:hAnsi="Palatino Linotype" w:cs="Arial"/>
          <w:i/>
        </w:rPr>
        <w:t xml:space="preserve"> </w:t>
      </w:r>
      <w:r w:rsidRPr="008F3499">
        <w:rPr>
          <w:rFonts w:ascii="Palatino Linotype" w:hAnsi="Palatino Linotype" w:cs="Arial"/>
        </w:rPr>
        <w:t>(Sic).</w:t>
      </w:r>
    </w:p>
    <w:p w:rsidR="006E5EF0" w:rsidRPr="008F3499" w:rsidRDefault="006E5EF0" w:rsidP="008F3499">
      <w:pPr>
        <w:pStyle w:val="Prrafodelista"/>
        <w:tabs>
          <w:tab w:val="left" w:pos="142"/>
          <w:tab w:val="left" w:pos="284"/>
        </w:tabs>
        <w:spacing w:line="360" w:lineRule="auto"/>
        <w:ind w:left="0" w:right="567"/>
        <w:jc w:val="both"/>
        <w:rPr>
          <w:rFonts w:ascii="Palatino Linotype" w:hAnsi="Palatino Linotype" w:cs="Arial"/>
        </w:rPr>
      </w:pPr>
    </w:p>
    <w:p w:rsidR="00A55BA0" w:rsidRPr="008F3499" w:rsidRDefault="00A55BA0" w:rsidP="008F3499">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rPr>
      </w:pPr>
      <w:r w:rsidRPr="008F3499">
        <w:rPr>
          <w:rFonts w:ascii="Palatino Linotype" w:eastAsia="Times New Roman" w:hAnsi="Palatino Linotype" w:cs="Arial"/>
          <w:lang w:val="es-ES"/>
        </w:rPr>
        <w:t xml:space="preserve">Se registró el recurso de revisión bajo el número de expediente </w:t>
      </w:r>
      <w:r w:rsidRPr="008F3499">
        <w:rPr>
          <w:rFonts w:ascii="Palatino Linotype" w:hAnsi="Palatino Linotype" w:cs="Arial"/>
          <w:bCs/>
        </w:rPr>
        <w:t xml:space="preserve">al rubro indicado, asimismo con fundamento en lo dispuesto por el </w:t>
      </w:r>
      <w:r w:rsidRPr="008F3499">
        <w:rPr>
          <w:rFonts w:ascii="Palatino Linotype" w:eastAsia="Calibri" w:hAnsi="Palatino Linotype" w:cs="Arial"/>
          <w:lang w:val="es-ES"/>
        </w:rPr>
        <w:t xml:space="preserve">artículo 185 fracción I de la </w:t>
      </w:r>
      <w:r w:rsidRPr="008F3499">
        <w:rPr>
          <w:rFonts w:ascii="Palatino Linotype" w:eastAsia="Calibri" w:hAnsi="Palatino Linotype" w:cs="Arial"/>
          <w:b/>
          <w:lang w:val="es-ES"/>
        </w:rPr>
        <w:t xml:space="preserve">Ley de Transparencia y Acceso a la Información Pública del Estado de México y Municipios </w:t>
      </w:r>
      <w:r w:rsidRPr="008F3499">
        <w:rPr>
          <w:rFonts w:ascii="Palatino Linotype" w:eastAsia="Times New Roman" w:hAnsi="Palatino Linotype" w:cs="Arial"/>
          <w:lang w:val="es-ES"/>
        </w:rPr>
        <w:t xml:space="preserve">se turnó al </w:t>
      </w:r>
      <w:r w:rsidRPr="008F3499">
        <w:rPr>
          <w:rFonts w:ascii="Palatino Linotype" w:eastAsia="Times New Roman" w:hAnsi="Palatino Linotype" w:cs="Arial"/>
          <w:b/>
          <w:lang w:val="es-ES"/>
        </w:rPr>
        <w:t xml:space="preserve">Comisionado José Guadalupe Luna Hernández, </w:t>
      </w:r>
      <w:r w:rsidRPr="008F3499">
        <w:rPr>
          <w:rFonts w:ascii="Palatino Linotype" w:eastAsia="Times New Roman" w:hAnsi="Palatino Linotype" w:cs="Arial"/>
          <w:lang w:val="es-ES"/>
        </w:rPr>
        <w:t xml:space="preserve">con el objeto de </w:t>
      </w:r>
      <w:r w:rsidRPr="008F3499">
        <w:rPr>
          <w:rFonts w:ascii="Palatino Linotype" w:eastAsia="Times New Roman" w:hAnsi="Palatino Linotype" w:cs="Arial"/>
          <w:lang w:val="es-MX"/>
        </w:rPr>
        <w:t>su análisis.</w:t>
      </w:r>
    </w:p>
    <w:p w:rsidR="00A55BA0" w:rsidRPr="008F3499" w:rsidRDefault="00A55BA0" w:rsidP="008F3499">
      <w:pPr>
        <w:pStyle w:val="Prrafodelista"/>
        <w:tabs>
          <w:tab w:val="left" w:pos="142"/>
          <w:tab w:val="left" w:pos="284"/>
        </w:tabs>
        <w:spacing w:line="360" w:lineRule="auto"/>
        <w:ind w:left="0"/>
        <w:rPr>
          <w:rFonts w:ascii="Palatino Linotype" w:hAnsi="Palatino Linotype"/>
          <w:i/>
          <w:color w:val="000000"/>
        </w:rPr>
      </w:pPr>
    </w:p>
    <w:p w:rsidR="00A55BA0" w:rsidRPr="008F3499" w:rsidRDefault="00A55BA0" w:rsidP="008F3499">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rPr>
      </w:pPr>
      <w:r w:rsidRPr="008F3499">
        <w:rPr>
          <w:rFonts w:ascii="Palatino Linotype" w:eastAsia="Calibri" w:hAnsi="Palatino Linotype" w:cs="Arial"/>
          <w:lang w:val="es-ES"/>
        </w:rPr>
        <w:t>El Comisionado Ponente</w:t>
      </w:r>
      <w:r w:rsidR="00591A27" w:rsidRPr="008F3499">
        <w:rPr>
          <w:rFonts w:ascii="Palatino Linotype" w:eastAsia="Calibri" w:hAnsi="Palatino Linotype" w:cs="Arial"/>
          <w:lang w:val="es-ES"/>
        </w:rPr>
        <w:t>,</w:t>
      </w:r>
      <w:r w:rsidRPr="008F3499">
        <w:rPr>
          <w:rFonts w:ascii="Palatino Linotype" w:eastAsia="Calibri" w:hAnsi="Palatino Linotype" w:cs="Arial"/>
          <w:lang w:val="es-ES"/>
        </w:rPr>
        <w:t xml:space="preserve"> con fundamento en lo dispuesto por el artículo 185 fracción II de la ley de la materia, a través del acuerdo de admisión de </w:t>
      </w:r>
      <w:r w:rsidR="00F25F3C" w:rsidRPr="008F3499">
        <w:rPr>
          <w:rFonts w:ascii="Palatino Linotype" w:eastAsia="Calibri" w:hAnsi="Palatino Linotype" w:cs="Arial"/>
          <w:b/>
          <w:lang w:val="es-ES"/>
        </w:rPr>
        <w:t>dieciocho</w:t>
      </w:r>
      <w:r w:rsidRPr="008F3499">
        <w:rPr>
          <w:rFonts w:ascii="Palatino Linotype" w:eastAsia="Calibri" w:hAnsi="Palatino Linotype" w:cs="Arial"/>
          <w:b/>
          <w:lang w:val="es-ES"/>
        </w:rPr>
        <w:t xml:space="preserve"> (</w:t>
      </w:r>
      <w:r w:rsidR="00F25F3C" w:rsidRPr="008F3499">
        <w:rPr>
          <w:rFonts w:ascii="Palatino Linotype" w:eastAsia="Calibri" w:hAnsi="Palatino Linotype" w:cs="Arial"/>
          <w:b/>
          <w:lang w:val="es-ES"/>
        </w:rPr>
        <w:t>18</w:t>
      </w:r>
      <w:r w:rsidR="00D004ED" w:rsidRPr="008F3499">
        <w:rPr>
          <w:rFonts w:ascii="Palatino Linotype" w:eastAsia="Calibri" w:hAnsi="Palatino Linotype" w:cs="Arial"/>
          <w:b/>
          <w:lang w:val="es-ES"/>
        </w:rPr>
        <w:t xml:space="preserve">) de </w:t>
      </w:r>
      <w:r w:rsidR="00591A27" w:rsidRPr="008F3499">
        <w:rPr>
          <w:rFonts w:ascii="Palatino Linotype" w:eastAsia="Calibri" w:hAnsi="Palatino Linotype" w:cs="Arial"/>
          <w:b/>
          <w:lang w:val="es-ES"/>
        </w:rPr>
        <w:t>junio</w:t>
      </w:r>
      <w:r w:rsidR="00D004ED" w:rsidRPr="008F3499">
        <w:rPr>
          <w:rFonts w:ascii="Palatino Linotype" w:eastAsia="Calibri" w:hAnsi="Palatino Linotype" w:cs="Arial"/>
          <w:b/>
          <w:lang w:val="es-ES"/>
        </w:rPr>
        <w:t xml:space="preserve"> </w:t>
      </w:r>
      <w:r w:rsidR="00030E8B" w:rsidRPr="008F3499">
        <w:rPr>
          <w:rFonts w:ascii="Palatino Linotype" w:eastAsia="Calibri" w:hAnsi="Palatino Linotype" w:cs="Arial"/>
          <w:lang w:val="es-ES"/>
        </w:rPr>
        <w:t xml:space="preserve">de </w:t>
      </w:r>
      <w:r w:rsidRPr="008F3499">
        <w:rPr>
          <w:rFonts w:ascii="Palatino Linotype" w:eastAsia="Calibri" w:hAnsi="Palatino Linotype" w:cs="Arial"/>
          <w:lang w:val="es-ES"/>
        </w:rPr>
        <w:t xml:space="preserve">dos mil </w:t>
      </w:r>
      <w:r w:rsidR="005D791C" w:rsidRPr="008F3499">
        <w:rPr>
          <w:rFonts w:ascii="Palatino Linotype" w:eastAsia="Calibri" w:hAnsi="Palatino Linotype" w:cs="Arial"/>
          <w:lang w:val="es-ES"/>
        </w:rPr>
        <w:t>diecinueve</w:t>
      </w:r>
      <w:r w:rsidRPr="008F3499">
        <w:rPr>
          <w:rFonts w:ascii="Palatino Linotype" w:eastAsia="Calibri" w:hAnsi="Palatino Linotype" w:cs="Arial"/>
          <w:lang w:val="es-ES"/>
        </w:rPr>
        <w:t xml:space="preserve">, puso a disposición de las partes el expediente electrónico </w:t>
      </w:r>
      <w:r w:rsidRPr="008F3499">
        <w:rPr>
          <w:rFonts w:ascii="Palatino Linotype" w:eastAsia="Calibri" w:hAnsi="Palatino Linotype" w:cs="Arial"/>
        </w:rPr>
        <w:t xml:space="preserve">vía </w:t>
      </w:r>
      <w:r w:rsidRPr="008F3499">
        <w:rPr>
          <w:rFonts w:ascii="Palatino Linotype" w:eastAsia="Calibri" w:hAnsi="Palatino Linotype" w:cs="Arial"/>
          <w:lang w:val="es-ES"/>
        </w:rPr>
        <w:t xml:space="preserve">Sistema de Acceso a la Información Mexiquense </w:t>
      </w:r>
      <w:r w:rsidRPr="008F3499">
        <w:rPr>
          <w:rFonts w:ascii="Palatino Linotype" w:eastAsia="Calibri" w:hAnsi="Palatino Linotype" w:cs="Arial"/>
          <w:b/>
          <w:lang w:val="es-ES"/>
        </w:rPr>
        <w:t xml:space="preserve">SAIMEX </w:t>
      </w:r>
      <w:r w:rsidRPr="008F3499">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F3499">
        <w:rPr>
          <w:rFonts w:ascii="Palatino Linotype" w:eastAsia="Calibri" w:hAnsi="Palatino Linotype" w:cs="Arial"/>
          <w:b/>
          <w:lang w:val="es-ES"/>
        </w:rPr>
        <w:t>SUJETO OBLIGADO</w:t>
      </w:r>
      <w:r w:rsidRPr="008F3499">
        <w:rPr>
          <w:rFonts w:ascii="Palatino Linotype" w:eastAsia="Calibri" w:hAnsi="Palatino Linotype" w:cs="Arial"/>
          <w:lang w:val="es-ES"/>
        </w:rPr>
        <w:t xml:space="preserve"> presentar</w:t>
      </w:r>
      <w:r w:rsidR="00763406" w:rsidRPr="008F3499">
        <w:rPr>
          <w:rFonts w:ascii="Palatino Linotype" w:eastAsia="Calibri" w:hAnsi="Palatino Linotype" w:cs="Arial"/>
          <w:lang w:val="es-ES"/>
        </w:rPr>
        <w:t>a</w:t>
      </w:r>
      <w:r w:rsidRPr="008F3499">
        <w:rPr>
          <w:rFonts w:ascii="Palatino Linotype" w:eastAsia="Calibri" w:hAnsi="Palatino Linotype" w:cs="Arial"/>
          <w:lang w:val="es-ES"/>
        </w:rPr>
        <w:t xml:space="preserve"> el I</w:t>
      </w:r>
      <w:r w:rsidR="00A353AA" w:rsidRPr="008F3499">
        <w:rPr>
          <w:rFonts w:ascii="Palatino Linotype" w:eastAsia="Calibri" w:hAnsi="Palatino Linotype" w:cs="Arial"/>
          <w:lang w:val="es-ES"/>
        </w:rPr>
        <w:t>nforme Justificado procedente, situación que no ocurrió.</w:t>
      </w:r>
    </w:p>
    <w:p w:rsidR="00134368" w:rsidRPr="008F3499" w:rsidRDefault="00134368" w:rsidP="008F3499">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rsidR="00FF0C84" w:rsidRPr="008F3499" w:rsidRDefault="00134368"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8F3499">
        <w:rPr>
          <w:rFonts w:ascii="Palatino Linotype" w:hAnsi="Palatino Linotype"/>
        </w:rPr>
        <w:t>E</w:t>
      </w:r>
      <w:r w:rsidR="00A55BA0" w:rsidRPr="008F3499">
        <w:rPr>
          <w:rFonts w:ascii="Palatino Linotype" w:hAnsi="Palatino Linotype"/>
        </w:rPr>
        <w:t xml:space="preserve">l Comisionado Ponente decretó el cierre </w:t>
      </w:r>
      <w:r w:rsidR="0077177C" w:rsidRPr="008F3499">
        <w:rPr>
          <w:rFonts w:ascii="Palatino Linotype" w:hAnsi="Palatino Linotype"/>
        </w:rPr>
        <w:t xml:space="preserve">del periodo </w:t>
      </w:r>
      <w:r w:rsidR="00A55BA0" w:rsidRPr="008F3499">
        <w:rPr>
          <w:rFonts w:ascii="Palatino Linotype" w:hAnsi="Palatino Linotype"/>
        </w:rPr>
        <w:t>de instrucción</w:t>
      </w:r>
      <w:r w:rsidR="00A55BA0" w:rsidRPr="008F3499">
        <w:rPr>
          <w:rFonts w:ascii="Palatino Linotype" w:hAnsi="Palatino Linotype" w:cs="Arial"/>
        </w:rPr>
        <w:t xml:space="preserve"> </w:t>
      </w:r>
      <w:r w:rsidR="00A55BA0" w:rsidRPr="008F3499">
        <w:rPr>
          <w:rFonts w:ascii="Palatino Linotype" w:hAnsi="Palatino Linotype"/>
        </w:rPr>
        <w:t xml:space="preserve">mediante acuerdo </w:t>
      </w:r>
      <w:r w:rsidR="00A55BA0" w:rsidRPr="008F3499">
        <w:rPr>
          <w:rFonts w:ascii="Palatino Linotype" w:hAnsi="Palatino Linotype"/>
          <w:b/>
        </w:rPr>
        <w:t xml:space="preserve">de fecha </w:t>
      </w:r>
      <w:r w:rsidR="00A353AA" w:rsidRPr="008F3499">
        <w:rPr>
          <w:rFonts w:ascii="Palatino Linotype" w:hAnsi="Palatino Linotype"/>
          <w:b/>
        </w:rPr>
        <w:t>tres</w:t>
      </w:r>
      <w:r w:rsidR="00432188" w:rsidRPr="008F3499">
        <w:rPr>
          <w:rFonts w:ascii="Palatino Linotype" w:hAnsi="Palatino Linotype"/>
          <w:b/>
        </w:rPr>
        <w:t xml:space="preserve"> (</w:t>
      </w:r>
      <w:r w:rsidR="00A353AA" w:rsidRPr="008F3499">
        <w:rPr>
          <w:rFonts w:ascii="Palatino Linotype" w:hAnsi="Palatino Linotype"/>
          <w:b/>
        </w:rPr>
        <w:t>03</w:t>
      </w:r>
      <w:r w:rsidR="00432188" w:rsidRPr="008F3499">
        <w:rPr>
          <w:rFonts w:ascii="Palatino Linotype" w:hAnsi="Palatino Linotype"/>
          <w:b/>
        </w:rPr>
        <w:t>)</w:t>
      </w:r>
      <w:r w:rsidR="00A353AA" w:rsidRPr="008F3499">
        <w:rPr>
          <w:rFonts w:ascii="Palatino Linotype" w:hAnsi="Palatino Linotype"/>
          <w:b/>
        </w:rPr>
        <w:t xml:space="preserve"> de julio</w:t>
      </w:r>
      <w:r w:rsidR="00432188" w:rsidRPr="008F3499">
        <w:rPr>
          <w:rFonts w:ascii="Palatino Linotype" w:hAnsi="Palatino Linotype"/>
          <w:b/>
        </w:rPr>
        <w:t xml:space="preserve"> de</w:t>
      </w:r>
      <w:r w:rsidR="00432188" w:rsidRPr="008F3499">
        <w:rPr>
          <w:rFonts w:ascii="Palatino Linotype" w:hAnsi="Palatino Linotype"/>
        </w:rPr>
        <w:t xml:space="preserve"> dos mil diecinueve</w:t>
      </w:r>
      <w:r w:rsidR="00065257" w:rsidRPr="008F3499">
        <w:rPr>
          <w:rFonts w:ascii="Palatino Linotype" w:eastAsia="Calibri" w:hAnsi="Palatino Linotype" w:cs="Arial"/>
          <w:color w:val="000000"/>
          <w:lang w:val="es-ES"/>
        </w:rPr>
        <w:t xml:space="preserve">; posteriormente, el </w:t>
      </w:r>
      <w:r w:rsidR="007663E4" w:rsidRPr="008F3499">
        <w:rPr>
          <w:rFonts w:ascii="Palatino Linotype" w:eastAsia="Calibri" w:hAnsi="Palatino Linotype" w:cs="Arial"/>
          <w:color w:val="000000"/>
          <w:lang w:val="es-ES"/>
        </w:rPr>
        <w:t>veintitrés</w:t>
      </w:r>
      <w:r w:rsidR="00065257" w:rsidRPr="008F3499">
        <w:rPr>
          <w:rFonts w:ascii="Palatino Linotype" w:eastAsia="Calibri" w:hAnsi="Palatino Linotype" w:cs="Arial"/>
          <w:color w:val="000000"/>
          <w:lang w:val="es-ES"/>
        </w:rPr>
        <w:t xml:space="preserve"> (</w:t>
      </w:r>
      <w:r w:rsidR="007663E4" w:rsidRPr="008F3499">
        <w:rPr>
          <w:rFonts w:ascii="Palatino Linotype" w:eastAsia="Calibri" w:hAnsi="Palatino Linotype" w:cs="Arial"/>
          <w:color w:val="000000"/>
          <w:lang w:val="es-ES"/>
        </w:rPr>
        <w:t>23</w:t>
      </w:r>
      <w:r w:rsidR="00065257" w:rsidRPr="008F3499">
        <w:rPr>
          <w:rFonts w:ascii="Palatino Linotype" w:eastAsia="Calibri" w:hAnsi="Palatino Linotype" w:cs="Arial"/>
          <w:color w:val="000000"/>
          <w:lang w:val="es-ES"/>
        </w:rPr>
        <w:t>) de agosto de la misma anualidad</w:t>
      </w:r>
      <w:r w:rsidR="00432188" w:rsidRPr="008F3499">
        <w:rPr>
          <w:rFonts w:ascii="Palatino Linotype" w:eastAsia="Calibri" w:hAnsi="Palatino Linotype" w:cs="Arial"/>
          <w:color w:val="000000"/>
          <w:lang w:val="es-ES"/>
        </w:rPr>
        <w:t>,</w:t>
      </w:r>
      <w:r w:rsidR="001B537C" w:rsidRPr="008F3499">
        <w:rPr>
          <w:rFonts w:ascii="Palatino Linotype" w:eastAsia="Calibri" w:hAnsi="Palatino Linotype" w:cs="Arial"/>
          <w:color w:val="000000"/>
          <w:lang w:val="es-ES"/>
        </w:rPr>
        <w:t xml:space="preserve"> con fundamento en el artículo 181 tercer párrafo de la </w:t>
      </w:r>
      <w:r w:rsidR="001B537C" w:rsidRPr="008F3499">
        <w:rPr>
          <w:rFonts w:ascii="Palatino Linotype" w:eastAsia="Calibri" w:hAnsi="Palatino Linotype" w:cs="Arial"/>
          <w:b/>
          <w:bCs/>
          <w:color w:val="000000"/>
          <w:lang w:val="es-ES"/>
        </w:rPr>
        <w:t xml:space="preserve">Ley de Transparencia y Acceso a la Información Pública del Estado de México y Municipios, </w:t>
      </w:r>
      <w:r w:rsidR="001B537C" w:rsidRPr="008F3499">
        <w:rPr>
          <w:rFonts w:ascii="Palatino Linotype" w:eastAsia="Calibri" w:hAnsi="Palatino Linotype" w:cs="Arial"/>
          <w:color w:val="000000"/>
          <w:lang w:val="es-ES"/>
        </w:rPr>
        <w:t>se notificó que el plazo de treinta (30) días para resolver el recurso de revisión, sería ampliado por un periodo de quince (15) días hábiles adicionales</w:t>
      </w:r>
      <w:r w:rsidR="001B537C" w:rsidRPr="008F3499">
        <w:rPr>
          <w:rFonts w:ascii="Palatino Linotype" w:hAnsi="Palatino Linotype" w:cs="Arial"/>
        </w:rPr>
        <w:t>, misma que ahora se pronuncia, y -----------------</w:t>
      </w:r>
      <w:r w:rsidR="00065257" w:rsidRPr="008F3499">
        <w:rPr>
          <w:rFonts w:ascii="Palatino Linotype" w:hAnsi="Palatino Linotype" w:cs="Arial"/>
        </w:rPr>
        <w:t>----------------------</w:t>
      </w:r>
    </w:p>
    <w:p w:rsidR="008F3499" w:rsidRPr="008F3499" w:rsidRDefault="008F3499" w:rsidP="008F3499">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rsidR="00A55BA0" w:rsidRPr="008F3499" w:rsidRDefault="00A55BA0" w:rsidP="008F3499">
      <w:pPr>
        <w:pStyle w:val="Ttulo1"/>
        <w:tabs>
          <w:tab w:val="left" w:pos="142"/>
          <w:tab w:val="left" w:pos="284"/>
        </w:tabs>
        <w:spacing w:line="360" w:lineRule="auto"/>
        <w:jc w:val="center"/>
        <w:rPr>
          <w:szCs w:val="24"/>
        </w:rPr>
      </w:pPr>
      <w:bookmarkStart w:id="5" w:name="_Toc17396548"/>
      <w:r w:rsidRPr="008F3499">
        <w:rPr>
          <w:szCs w:val="24"/>
        </w:rPr>
        <w:t>CONSIDERANDO</w:t>
      </w:r>
      <w:bookmarkEnd w:id="5"/>
    </w:p>
    <w:p w:rsidR="00A55BA0" w:rsidRPr="008F3499" w:rsidRDefault="00A55BA0" w:rsidP="008F3499">
      <w:pPr>
        <w:tabs>
          <w:tab w:val="left" w:pos="142"/>
          <w:tab w:val="left" w:pos="284"/>
        </w:tabs>
        <w:spacing w:line="360" w:lineRule="auto"/>
        <w:rPr>
          <w:rFonts w:ascii="Palatino Linotype" w:hAnsi="Palatino Linotype"/>
          <w:lang w:val="es-MX" w:eastAsia="en-US"/>
        </w:rPr>
      </w:pPr>
    </w:p>
    <w:p w:rsidR="00A55BA0" w:rsidRPr="008F3499" w:rsidRDefault="00A55BA0" w:rsidP="008F3499">
      <w:pPr>
        <w:pStyle w:val="Ttulo2"/>
        <w:tabs>
          <w:tab w:val="left" w:pos="142"/>
          <w:tab w:val="left" w:pos="284"/>
        </w:tabs>
        <w:spacing w:line="360" w:lineRule="auto"/>
        <w:rPr>
          <w:rFonts w:ascii="Palatino Linotype" w:hAnsi="Palatino Linotype"/>
          <w:b/>
          <w:color w:val="auto"/>
          <w:sz w:val="24"/>
          <w:szCs w:val="24"/>
        </w:rPr>
      </w:pPr>
      <w:bookmarkStart w:id="6" w:name="_Toc17396549"/>
      <w:r w:rsidRPr="008F3499">
        <w:rPr>
          <w:rFonts w:ascii="Palatino Linotype" w:hAnsi="Palatino Linotype"/>
          <w:b/>
          <w:color w:val="auto"/>
          <w:sz w:val="24"/>
          <w:szCs w:val="24"/>
        </w:rPr>
        <w:t>PRIMERO. De la competencia</w:t>
      </w:r>
      <w:bookmarkEnd w:id="6"/>
    </w:p>
    <w:p w:rsidR="00A55BA0" w:rsidRPr="008F3499" w:rsidRDefault="00A55BA0"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F3499">
        <w:rPr>
          <w:rFonts w:ascii="Palatino Linotype" w:eastAsia="Calibri" w:hAnsi="Palatino Linotype" w:cs="Times New Roman"/>
          <w:b/>
          <w:lang w:val="es-ES"/>
        </w:rPr>
        <w:t>Constitución Política de los Estados Unidos Mexicanos</w:t>
      </w:r>
      <w:r w:rsidRPr="008F3499">
        <w:rPr>
          <w:rFonts w:ascii="Palatino Linotype" w:eastAsia="Calibri" w:hAnsi="Palatino Linotype" w:cs="Times New Roman"/>
          <w:lang w:val="es-ES"/>
        </w:rPr>
        <w:t xml:space="preserve">; 5, párrafos </w:t>
      </w:r>
      <w:r w:rsidR="008C7782" w:rsidRPr="008F3499">
        <w:rPr>
          <w:rFonts w:ascii="Palatino Linotype" w:eastAsia="Calibri" w:hAnsi="Palatino Linotype" w:cs="Times New Roman"/>
          <w:lang w:val="es-ES"/>
        </w:rPr>
        <w:t>vigésimo segundo, vigésimo tercero y vigésimo cuarto</w:t>
      </w:r>
      <w:r w:rsidRPr="008F3499">
        <w:rPr>
          <w:rFonts w:ascii="Palatino Linotype" w:hAnsi="Palatino Linotype" w:cs="Arial"/>
          <w:bCs/>
          <w:color w:val="222222"/>
          <w:lang w:val="es-ES"/>
        </w:rPr>
        <w:t xml:space="preserve"> </w:t>
      </w:r>
      <w:r w:rsidRPr="008F3499">
        <w:rPr>
          <w:rFonts w:ascii="Palatino Linotype" w:eastAsia="Calibri" w:hAnsi="Palatino Linotype" w:cs="Times New Roman"/>
          <w:lang w:val="es-ES"/>
        </w:rPr>
        <w:t xml:space="preserve">fracciones IV y V de la </w:t>
      </w:r>
      <w:r w:rsidRPr="008F3499">
        <w:rPr>
          <w:rFonts w:ascii="Palatino Linotype" w:eastAsia="Calibri" w:hAnsi="Palatino Linotype" w:cs="Times New Roman"/>
          <w:b/>
          <w:lang w:val="es-ES"/>
        </w:rPr>
        <w:t>Constitución Política del Estado Libre y Soberano de México</w:t>
      </w:r>
      <w:r w:rsidRPr="008F3499">
        <w:rPr>
          <w:rFonts w:ascii="Palatino Linotype" w:eastAsia="Calibri" w:hAnsi="Palatino Linotype" w:cs="Times New Roman"/>
          <w:lang w:val="es-ES"/>
        </w:rPr>
        <w:t xml:space="preserve">; artículos 1, 2 fracción II, 13, 29, 36 fracciones I y II, 176, 178, 179, 181 párrafo tercero y 185 </w:t>
      </w:r>
      <w:r w:rsidRPr="008F3499">
        <w:rPr>
          <w:rFonts w:ascii="Palatino Linotype" w:eastAsia="Calibri" w:hAnsi="Palatino Linotype" w:cs="Arial"/>
          <w:lang w:val="es-ES"/>
        </w:rPr>
        <w:t xml:space="preserve">de la </w:t>
      </w:r>
      <w:r w:rsidRPr="008F3499">
        <w:rPr>
          <w:rFonts w:ascii="Palatino Linotype" w:eastAsia="Calibri" w:hAnsi="Palatino Linotype" w:cs="Arial"/>
          <w:b/>
          <w:lang w:val="es-ES"/>
        </w:rPr>
        <w:t>Ley de Transparencia y Acceso a la Información Pública del Estado de México y Municipios</w:t>
      </w:r>
      <w:r w:rsidRPr="008F3499">
        <w:rPr>
          <w:rFonts w:ascii="Palatino Linotype" w:eastAsia="Calibri" w:hAnsi="Palatino Linotype" w:cs="Arial"/>
          <w:lang w:val="es-ES"/>
        </w:rPr>
        <w:t xml:space="preserve">; y 7, 9 fracciones I y XXIV, y 11 del </w:t>
      </w:r>
      <w:r w:rsidRPr="008F3499">
        <w:rPr>
          <w:rFonts w:ascii="Palatino Linotype" w:eastAsia="Calibri" w:hAnsi="Palatino Linotype" w:cs="Arial"/>
          <w:b/>
          <w:lang w:val="es-ES"/>
        </w:rPr>
        <w:t xml:space="preserve">Reglamento Interior del Instituto </w:t>
      </w:r>
      <w:r w:rsidRPr="008F3499">
        <w:rPr>
          <w:rFonts w:ascii="Palatino Linotype" w:eastAsia="Calibri" w:hAnsi="Palatino Linotype" w:cs="Arial"/>
          <w:b/>
          <w:lang w:val="es-ES"/>
        </w:rPr>
        <w:lastRenderedPageBreak/>
        <w:t>de Transparencia, Acceso a la Información Pública y Protección de Datos Personales del Estado de México y Municipios</w:t>
      </w:r>
      <w:r w:rsidRPr="008F3499">
        <w:rPr>
          <w:rFonts w:ascii="Palatino Linotype" w:hAnsi="Palatino Linotype"/>
        </w:rPr>
        <w:t>.</w:t>
      </w:r>
    </w:p>
    <w:p w:rsidR="00A55BA0" w:rsidRPr="008F3499" w:rsidRDefault="00A55BA0" w:rsidP="008F3499">
      <w:pPr>
        <w:pStyle w:val="Ttulo2"/>
        <w:tabs>
          <w:tab w:val="left" w:pos="142"/>
          <w:tab w:val="left" w:pos="284"/>
        </w:tabs>
        <w:spacing w:line="360" w:lineRule="auto"/>
        <w:rPr>
          <w:rFonts w:ascii="Palatino Linotype" w:hAnsi="Palatino Linotype"/>
          <w:b/>
          <w:color w:val="auto"/>
          <w:sz w:val="24"/>
          <w:szCs w:val="24"/>
        </w:rPr>
      </w:pPr>
      <w:bookmarkStart w:id="7" w:name="_Toc17396550"/>
      <w:r w:rsidRPr="008F3499">
        <w:rPr>
          <w:rFonts w:ascii="Palatino Linotype" w:hAnsi="Palatino Linotype"/>
          <w:b/>
          <w:color w:val="auto"/>
          <w:sz w:val="24"/>
          <w:szCs w:val="24"/>
        </w:rPr>
        <w:t>SEGUNDO. De la oportunidad y procedencia.</w:t>
      </w:r>
      <w:bookmarkEnd w:id="7"/>
    </w:p>
    <w:p w:rsidR="001A4CD6" w:rsidRPr="008F3499" w:rsidRDefault="001A4CD6"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8F3499">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8F3499">
        <w:rPr>
          <w:rFonts w:ascii="Palatino Linotype" w:eastAsia="Calibri" w:hAnsi="Palatino Linotype" w:cs="Arial"/>
          <w:b/>
          <w:lang w:val="es-ES"/>
        </w:rPr>
        <w:t>SUJETO OBLIGADO</w:t>
      </w:r>
      <w:r w:rsidRPr="008F3499">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w:t>
      </w:r>
      <w:r w:rsidR="001B537C" w:rsidRPr="008F3499">
        <w:rPr>
          <w:rFonts w:ascii="Palatino Linotype" w:eastAsia="Calibri" w:hAnsi="Palatino Linotype" w:cs="Arial"/>
          <w:b/>
          <w:lang w:val="es-ES"/>
        </w:rPr>
        <w:t>SOLICITANTE</w:t>
      </w:r>
      <w:r w:rsidR="001B537C" w:rsidRPr="008F3499">
        <w:rPr>
          <w:rFonts w:ascii="Palatino Linotype" w:eastAsia="Calibri" w:hAnsi="Palatino Linotype" w:cs="Arial"/>
          <w:lang w:val="es-ES"/>
        </w:rPr>
        <w:t xml:space="preserve"> </w:t>
      </w:r>
      <w:r w:rsidRPr="008F3499">
        <w:rPr>
          <w:rFonts w:ascii="Palatino Linotype" w:eastAsia="Calibri" w:hAnsi="Palatino Linotype" w:cs="Arial"/>
          <w:lang w:val="es-ES"/>
        </w:rPr>
        <w:t>podrá interponer el recurso de revisión previs</w:t>
      </w:r>
      <w:r w:rsidR="0077177C" w:rsidRPr="008F3499">
        <w:rPr>
          <w:rFonts w:ascii="Palatino Linotype" w:eastAsia="Calibri" w:hAnsi="Palatino Linotype" w:cs="Arial"/>
          <w:lang w:val="es-ES"/>
        </w:rPr>
        <w:t>to en el ordenamiento en cita.</w:t>
      </w:r>
    </w:p>
    <w:p w:rsidR="00A353AA" w:rsidRPr="008F3499" w:rsidRDefault="00A353AA"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A4CD6" w:rsidRPr="008F3499" w:rsidRDefault="001A4CD6"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8F3499">
        <w:rPr>
          <w:rFonts w:ascii="Palatino Linotype" w:eastAsia="Calibri" w:hAnsi="Palatino Linotype" w:cs="Arial"/>
          <w:lang w:val="es-ES"/>
        </w:rPr>
        <w:t xml:space="preserve">Por ende, se constituye la figura jurídica de la </w:t>
      </w:r>
      <w:r w:rsidRPr="008F3499">
        <w:rPr>
          <w:rFonts w:ascii="Palatino Linotype" w:eastAsia="Calibri" w:hAnsi="Palatino Linotype" w:cs="Arial"/>
          <w:i/>
          <w:lang w:val="es-ES"/>
        </w:rPr>
        <w:t>negativa ficta</w:t>
      </w:r>
      <w:r w:rsidRPr="008F3499">
        <w:rPr>
          <w:rFonts w:ascii="Palatino Linotype" w:eastAsia="Calibri" w:hAnsi="Palatino Linotype" w:cs="Arial"/>
          <w:lang w:val="es-ES"/>
        </w:rPr>
        <w:t>, cuya esencia es atribuir un efecto negativo al silencio de la autoridad administrativa frente a las instancias y solicitudes que hagan los particulares, lo cual encuentra sustento en lo que establece el artículo 178 segundo párrafo de</w:t>
      </w:r>
      <w:r w:rsidR="00B16B7C" w:rsidRPr="008F3499">
        <w:rPr>
          <w:rFonts w:ascii="Palatino Linotype" w:eastAsia="Calibri" w:hAnsi="Palatino Linotype" w:cs="Arial"/>
          <w:lang w:val="es-ES"/>
        </w:rPr>
        <w:t xml:space="preserve"> la </w:t>
      </w:r>
      <w:r w:rsidRPr="008F3499">
        <w:rPr>
          <w:rFonts w:ascii="Palatino Linotype" w:eastAsia="Calibri" w:hAnsi="Palatino Linotype" w:cs="Arial"/>
          <w:lang w:val="es-ES"/>
        </w:rPr>
        <w:t>Ley de Transparencia y Acceso a la Información Pública del Estado de México y Municipios</w:t>
      </w:r>
      <w:r w:rsidRPr="008F3499">
        <w:rPr>
          <w:rFonts w:ascii="Palatino Linotype" w:eastAsia="Calibri" w:hAnsi="Palatino Linotype" w:cs="Times New Roman"/>
          <w:color w:val="000000"/>
          <w:shd w:val="clear" w:color="auto" w:fill="FFFFFF"/>
          <w:lang w:val="es-MX" w:eastAsia="en-US"/>
        </w:rPr>
        <w:t xml:space="preserve">, que dispone; ante la falta de respuesta del </w:t>
      </w:r>
      <w:r w:rsidRPr="008F3499">
        <w:rPr>
          <w:rFonts w:ascii="Palatino Linotype" w:eastAsia="Calibri" w:hAnsi="Palatino Linotype" w:cs="Times New Roman"/>
          <w:b/>
          <w:color w:val="000000"/>
          <w:shd w:val="clear" w:color="auto" w:fill="FFFFFF"/>
          <w:lang w:val="es-MX" w:eastAsia="en-US"/>
        </w:rPr>
        <w:t>SUJETO OBLIGADO,</w:t>
      </w:r>
      <w:r w:rsidRPr="008F3499">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8F3499">
        <w:rPr>
          <w:rFonts w:ascii="Palatino Linotype" w:eastAsia="Calibri" w:hAnsi="Palatino Linotype" w:cs="Times New Roman"/>
          <w:b/>
          <w:color w:val="000000"/>
          <w:shd w:val="clear" w:color="auto" w:fill="FFFFFF"/>
          <w:lang w:val="es-MX" w:eastAsia="en-US"/>
        </w:rPr>
        <w:t xml:space="preserve">podrá ser interpuesto en cualquier momento. </w:t>
      </w:r>
    </w:p>
    <w:p w:rsidR="001A4CD6" w:rsidRPr="008F3499" w:rsidRDefault="001A4CD6" w:rsidP="008F3499">
      <w:pPr>
        <w:pStyle w:val="Prrafodelista"/>
        <w:tabs>
          <w:tab w:val="left" w:pos="142"/>
          <w:tab w:val="left" w:pos="284"/>
        </w:tabs>
        <w:spacing w:line="360" w:lineRule="auto"/>
        <w:ind w:left="0"/>
        <w:rPr>
          <w:rFonts w:ascii="Palatino Linotype" w:eastAsia="Times New Roman" w:hAnsi="Palatino Linotype" w:cs="Arial"/>
          <w:color w:val="000000"/>
        </w:rPr>
      </w:pPr>
    </w:p>
    <w:p w:rsidR="001A4CD6" w:rsidRPr="008F3499" w:rsidRDefault="001A4CD6"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8F3499">
        <w:rPr>
          <w:rFonts w:ascii="Palatino Linotype" w:eastAsia="Calibri" w:hAnsi="Palatino Linotype" w:cs="Arial"/>
          <w:lang w:val="es-ES"/>
        </w:rPr>
        <w:lastRenderedPageBreak/>
        <w:t xml:space="preserve">Por lo que tratándose de la </w:t>
      </w:r>
      <w:r w:rsidRPr="008F3499">
        <w:rPr>
          <w:rFonts w:ascii="Palatino Linotype" w:eastAsia="Calibri" w:hAnsi="Palatino Linotype" w:cs="Arial"/>
          <w:i/>
          <w:lang w:val="es-ES"/>
        </w:rPr>
        <w:t>negativa ficta</w:t>
      </w:r>
      <w:r w:rsidR="001B537C" w:rsidRPr="008F3499">
        <w:rPr>
          <w:rFonts w:ascii="Palatino Linotype" w:eastAsia="Calibri" w:hAnsi="Palatino Linotype" w:cs="Arial"/>
          <w:i/>
          <w:lang w:val="es-ES"/>
        </w:rPr>
        <w:t>,</w:t>
      </w:r>
      <w:r w:rsidRPr="008F3499">
        <w:rPr>
          <w:rFonts w:ascii="Palatino Linotype" w:eastAsia="Calibri" w:hAnsi="Palatino Linotype" w:cs="Arial"/>
          <w:lang w:val="es-ES"/>
        </w:rPr>
        <w:t xml:space="preserve"> no existe respuesta que se haga del conocimiento a</w:t>
      </w:r>
      <w:r w:rsidR="00B16B7C" w:rsidRPr="008F3499">
        <w:rPr>
          <w:rFonts w:ascii="Palatino Linotype" w:eastAsia="Calibri" w:hAnsi="Palatino Linotype" w:cs="Arial"/>
          <w:lang w:val="es-ES"/>
        </w:rPr>
        <w:t xml:space="preserve"> </w:t>
      </w:r>
      <w:r w:rsidRPr="008F3499">
        <w:rPr>
          <w:rFonts w:ascii="Palatino Linotype" w:eastAsia="Calibri" w:hAnsi="Palatino Linotype" w:cs="Arial"/>
          <w:lang w:val="es-ES"/>
        </w:rPr>
        <w:t>l</w:t>
      </w:r>
      <w:r w:rsidR="00B16B7C" w:rsidRPr="008F3499">
        <w:rPr>
          <w:rFonts w:ascii="Palatino Linotype" w:eastAsia="Calibri" w:hAnsi="Palatino Linotype" w:cs="Arial"/>
          <w:lang w:val="es-ES"/>
        </w:rPr>
        <w:t>a</w:t>
      </w:r>
      <w:r w:rsidRPr="008F3499">
        <w:rPr>
          <w:rFonts w:ascii="Palatino Linotype" w:eastAsia="Calibri" w:hAnsi="Palatino Linotype" w:cs="Arial"/>
          <w:lang w:val="es-ES"/>
        </w:rPr>
        <w:t xml:space="preserve"> </w:t>
      </w:r>
      <w:r w:rsidR="001B537C" w:rsidRPr="008F3499">
        <w:rPr>
          <w:rFonts w:ascii="Palatino Linotype" w:eastAsia="Calibri" w:hAnsi="Palatino Linotype" w:cs="Arial"/>
          <w:b/>
          <w:lang w:val="es-ES"/>
        </w:rPr>
        <w:t>SOLICITANTE</w:t>
      </w:r>
      <w:r w:rsidRPr="008F3499">
        <w:rPr>
          <w:rFonts w:ascii="Palatino Linotype" w:eastAsia="Calibri" w:hAnsi="Palatino Linotype" w:cs="Arial"/>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w:t>
      </w:r>
      <w:r w:rsidRPr="008F3499">
        <w:rPr>
          <w:rFonts w:ascii="Palatino Linotype" w:eastAsia="Calibri" w:hAnsi="Palatino Linotype" w:cs="Arial"/>
          <w:b/>
          <w:lang w:val="es-ES"/>
        </w:rPr>
        <w:t>001-15</w:t>
      </w:r>
      <w:r w:rsidRPr="008F3499">
        <w:rPr>
          <w:rFonts w:ascii="Palatino Linotype" w:eastAsia="Calibri" w:hAnsi="Palatino Linotype" w:cs="Arial"/>
          <w:lang w:val="es-ES"/>
        </w:rPr>
        <w:t xml:space="preserve">,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8F3499">
        <w:rPr>
          <w:rFonts w:ascii="Palatino Linotype" w:eastAsia="Calibri" w:hAnsi="Palatino Linotype" w:cs="Arial"/>
          <w:i/>
          <w:lang w:val="es-ES"/>
        </w:rPr>
        <w:t>negativa ficta</w:t>
      </w:r>
      <w:r w:rsidRPr="008F3499">
        <w:rPr>
          <w:rFonts w:ascii="Palatino Linotype" w:eastAsia="Calibri" w:hAnsi="Palatino Linotype" w:cs="Arial"/>
          <w:lang w:val="es-ES"/>
        </w:rPr>
        <w:t>, que señala:</w:t>
      </w:r>
    </w:p>
    <w:p w:rsidR="00E40A30" w:rsidRPr="008F3499" w:rsidRDefault="001A4CD6" w:rsidP="008F3499">
      <w:pPr>
        <w:pStyle w:val="Sinespaciado"/>
        <w:spacing w:line="360" w:lineRule="auto"/>
        <w:ind w:left="567" w:right="567"/>
        <w:jc w:val="both"/>
        <w:rPr>
          <w:rFonts w:ascii="Palatino Linotype" w:eastAsia="Calibri" w:hAnsi="Palatino Linotype"/>
          <w:i/>
          <w:lang w:val="es-ES"/>
        </w:rPr>
      </w:pPr>
      <w:r w:rsidRPr="008F3499">
        <w:rPr>
          <w:rFonts w:ascii="Palatino Linotype" w:eastAsia="Calibri" w:hAnsi="Palatino Linotype"/>
          <w:b/>
          <w:i/>
          <w:lang w:val="es-ES"/>
        </w:rPr>
        <w:t>NEGATIVA FICTA. PLAZO PARA INTERPONER EL RECURSO DE REVISIÓN TRATÁNDOSE DE.</w:t>
      </w:r>
      <w:r w:rsidRPr="008F3499">
        <w:rPr>
          <w:rFonts w:ascii="Palatino Linotype" w:eastAsia="Calibri" w:hAnsi="Palatino Linotype"/>
          <w:i/>
          <w:lang w:val="es-ES"/>
        </w:rPr>
        <w:t xml:space="preserve"> </w:t>
      </w:r>
      <w:r w:rsidR="00E40A30" w:rsidRPr="008F3499">
        <w:rPr>
          <w:rFonts w:ascii="Palatino Linotype" w:eastAsia="Calibri" w:hAnsi="Palatino Linotype"/>
          <w:i/>
          <w:lang w:val="es-ES"/>
        </w:rPr>
        <w:t>“</w:t>
      </w:r>
      <w:r w:rsidRPr="008F3499">
        <w:rPr>
          <w:rFonts w:ascii="Palatino Linotype" w:eastAsia="Calibri" w:hAnsi="Palatino Linotype"/>
          <w:i/>
          <w:lang w:val="es-ES"/>
        </w:rPr>
        <w:t xml:space="preserve">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8F3499">
        <w:rPr>
          <w:rFonts w:ascii="Palatino Linotype" w:eastAsia="Calibri" w:hAnsi="Palatino Linotype"/>
          <w:i/>
          <w:lang w:val="es-ES"/>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E40A30" w:rsidRPr="008F3499">
        <w:rPr>
          <w:rFonts w:ascii="Palatino Linotype" w:eastAsia="Calibri" w:hAnsi="Palatino Linotype"/>
          <w:i/>
          <w:lang w:val="es-ES"/>
        </w:rPr>
        <w:t>”</w:t>
      </w:r>
    </w:p>
    <w:p w:rsidR="001A4CD6" w:rsidRPr="008F3499" w:rsidRDefault="00E40A30"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8F3499">
        <w:rPr>
          <w:rFonts w:ascii="Palatino Linotype" w:eastAsia="Times New Roman" w:hAnsi="Palatino Linotype" w:cs="Arial"/>
          <w:color w:val="000000" w:themeColor="text1"/>
          <w:lang w:val="es-ES" w:eastAsia="es-MX"/>
        </w:rPr>
        <w:t>Lo anterior</w:t>
      </w:r>
      <w:r w:rsidR="001A4CD6" w:rsidRPr="008F3499">
        <w:rPr>
          <w:rFonts w:ascii="Palatino Linotype" w:eastAsia="Times New Roman" w:hAnsi="Palatino Linotype" w:cs="Arial"/>
          <w:color w:val="000000" w:themeColor="text1"/>
          <w:lang w:val="es-ES" w:eastAsia="es-MX"/>
        </w:rPr>
        <w:t xml:space="preserve"> se explica</w:t>
      </w:r>
      <w:r w:rsidRPr="008F3499">
        <w:rPr>
          <w:rFonts w:ascii="Palatino Linotype" w:eastAsia="Times New Roman" w:hAnsi="Palatino Linotype" w:cs="Arial"/>
          <w:color w:val="000000" w:themeColor="text1"/>
          <w:lang w:val="es-ES" w:eastAsia="es-MX"/>
        </w:rPr>
        <w:t>,</w:t>
      </w:r>
      <w:r w:rsidR="001A4CD6" w:rsidRPr="008F3499">
        <w:rPr>
          <w:rFonts w:ascii="Palatino Linotype" w:eastAsia="Times New Roman" w:hAnsi="Palatino Linotype" w:cs="Arial"/>
          <w:color w:val="000000" w:themeColor="text1"/>
          <w:lang w:val="es-ES" w:eastAsia="es-MX"/>
        </w:rPr>
        <w:t xml:space="preserve"> porque la ausencia de una respuesta </w:t>
      </w:r>
      <w:r w:rsidR="001B537C" w:rsidRPr="008F3499">
        <w:rPr>
          <w:rFonts w:ascii="Palatino Linotype" w:eastAsia="Times New Roman" w:hAnsi="Palatino Linotype" w:cs="Arial"/>
          <w:color w:val="000000" w:themeColor="text1"/>
          <w:lang w:val="es-ES" w:eastAsia="es-MX"/>
        </w:rPr>
        <w:t>a</w:t>
      </w:r>
      <w:r w:rsidR="001A4CD6" w:rsidRPr="008F3499">
        <w:rPr>
          <w:rFonts w:ascii="Palatino Linotype" w:eastAsia="Times New Roman" w:hAnsi="Palatino Linotype" w:cs="Arial"/>
          <w:color w:val="000000" w:themeColor="text1"/>
          <w:lang w:val="es-ES" w:eastAsia="es-MX"/>
        </w:rPr>
        <w:t xml:space="preserve"> la solicitud constituye un acto que vulnera el derecho de manera continua y</w:t>
      </w:r>
      <w:r w:rsidRPr="008F3499">
        <w:rPr>
          <w:rFonts w:ascii="Palatino Linotype" w:eastAsia="Times New Roman" w:hAnsi="Palatino Linotype" w:cs="Arial"/>
          <w:color w:val="000000" w:themeColor="text1"/>
          <w:lang w:val="es-ES" w:eastAsia="es-MX"/>
        </w:rPr>
        <w:t xml:space="preserve"> actualizable cada día en tanto </w:t>
      </w:r>
      <w:r w:rsidR="001A4CD6" w:rsidRPr="008F3499">
        <w:rPr>
          <w:rFonts w:ascii="Palatino Linotype" w:eastAsia="Times New Roman" w:hAnsi="Palatino Linotype" w:cs="Arial"/>
          <w:color w:val="000000" w:themeColor="text1"/>
          <w:lang w:val="es-ES" w:eastAsia="es-MX"/>
        </w:rPr>
        <w:t xml:space="preserve">no se emita la respuesta a la que esté impuesto el </w:t>
      </w:r>
      <w:r w:rsidR="001A4CD6" w:rsidRPr="008F3499">
        <w:rPr>
          <w:rFonts w:ascii="Palatino Linotype" w:eastAsia="Times New Roman" w:hAnsi="Palatino Linotype" w:cs="Arial"/>
          <w:b/>
          <w:color w:val="000000" w:themeColor="text1"/>
          <w:lang w:val="es-ES" w:eastAsia="es-MX"/>
        </w:rPr>
        <w:t>SUJETO OBLIGADO</w:t>
      </w:r>
      <w:r w:rsidR="001A4CD6" w:rsidRPr="008F3499">
        <w:rPr>
          <w:rFonts w:ascii="Palatino Linotype" w:eastAsia="Times New Roman" w:hAnsi="Palatino Linotype" w:cs="Arial"/>
          <w:color w:val="000000" w:themeColor="text1"/>
          <w:lang w:val="es-ES" w:eastAsia="es-MX"/>
        </w:rPr>
        <w:t>.</w:t>
      </w:r>
    </w:p>
    <w:p w:rsidR="00D004ED" w:rsidRPr="008F3499" w:rsidRDefault="00D004ED"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A4CD6" w:rsidRPr="008F3499" w:rsidRDefault="001A4CD6"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8F3499">
        <w:rPr>
          <w:rFonts w:ascii="Palatino Linotype" w:hAnsi="Palatino Linotype"/>
        </w:rPr>
        <w:t>Por consiguiente, tratándose</w:t>
      </w:r>
      <w:r w:rsidRPr="008F3499">
        <w:rPr>
          <w:rFonts w:ascii="Palatino Linotype" w:eastAsia="Times New Roman" w:hAnsi="Palatino Linotype" w:cs="Arial"/>
          <w:color w:val="000000" w:themeColor="text1"/>
          <w:lang w:val="es-ES" w:eastAsia="es-MX"/>
        </w:rPr>
        <w:t xml:space="preserve"> de </w:t>
      </w:r>
      <w:r w:rsidRPr="008F3499">
        <w:rPr>
          <w:rFonts w:ascii="Palatino Linotype" w:eastAsia="Times New Roman" w:hAnsi="Palatino Linotype" w:cs="Arial"/>
          <w:i/>
          <w:color w:val="000000" w:themeColor="text1"/>
          <w:lang w:val="es-ES" w:eastAsia="es-MX"/>
        </w:rPr>
        <w:t>negativa ficta</w:t>
      </w:r>
      <w:r w:rsidRPr="008F3499">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rsidR="000F0A44" w:rsidRPr="008F3499" w:rsidRDefault="000F0A44" w:rsidP="008F3499">
      <w:pPr>
        <w:pStyle w:val="Prrafodelista"/>
        <w:tabs>
          <w:tab w:val="left" w:pos="142"/>
          <w:tab w:val="left" w:pos="284"/>
          <w:tab w:val="left" w:pos="426"/>
        </w:tabs>
        <w:spacing w:line="360" w:lineRule="auto"/>
        <w:ind w:left="0"/>
        <w:rPr>
          <w:rFonts w:ascii="Palatino Linotype" w:eastAsia="Times New Roman" w:hAnsi="Palatino Linotype" w:cs="Arial"/>
          <w:color w:val="000000" w:themeColor="text1"/>
          <w:lang w:val="es-ES" w:eastAsia="es-MX"/>
        </w:rPr>
      </w:pPr>
    </w:p>
    <w:p w:rsidR="00432188" w:rsidRDefault="00E40A30"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hAnsi="Palatino Linotype" w:cs="Arial"/>
        </w:rPr>
        <w:t>A</w:t>
      </w:r>
      <w:r w:rsidR="00432188" w:rsidRPr="008F3499">
        <w:rPr>
          <w:rFonts w:ascii="Palatino Linotype" w:hAnsi="Palatino Linotype" w:cs="Arial"/>
        </w:rPr>
        <w:t xml:space="preserve">hora bien, de la </w:t>
      </w:r>
      <w:r w:rsidR="00432188" w:rsidRPr="008F3499">
        <w:rPr>
          <w:rFonts w:ascii="Palatino Linotype" w:eastAsia="Calibri" w:hAnsi="Palatino Linotype" w:cs="Times New Roman"/>
          <w:lang w:val="es-ES"/>
        </w:rPr>
        <w:t xml:space="preserve">revisión al expediente electrónico del </w:t>
      </w:r>
      <w:r w:rsidR="00432188" w:rsidRPr="008F3499">
        <w:rPr>
          <w:rFonts w:ascii="Palatino Linotype" w:eastAsia="Calibri" w:hAnsi="Palatino Linotype" w:cs="Times New Roman"/>
          <w:i/>
          <w:lang w:val="es-ES"/>
        </w:rPr>
        <w:t>SAIMEX</w:t>
      </w:r>
      <w:r w:rsidR="007663E4" w:rsidRPr="008F3499">
        <w:rPr>
          <w:rFonts w:ascii="Palatino Linotype" w:eastAsia="Calibri" w:hAnsi="Palatino Linotype" w:cs="Times New Roman"/>
          <w:i/>
          <w:lang w:val="es-ES"/>
        </w:rPr>
        <w:t>,</w:t>
      </w:r>
      <w:r w:rsidR="00432188" w:rsidRPr="008F3499">
        <w:rPr>
          <w:rFonts w:ascii="Palatino Linotype" w:eastAsia="Calibri" w:hAnsi="Palatino Linotype" w:cs="Times New Roman"/>
          <w:lang w:val="es-ES"/>
        </w:rPr>
        <w:t xml:space="preserve"> se desprende que la parte </w:t>
      </w:r>
      <w:r w:rsidR="00432188" w:rsidRPr="008F3499">
        <w:rPr>
          <w:rFonts w:ascii="Palatino Linotype" w:eastAsia="Calibri" w:hAnsi="Palatino Linotype" w:cs="Times New Roman"/>
          <w:b/>
          <w:lang w:val="es-ES"/>
        </w:rPr>
        <w:t>SOLICITANTE</w:t>
      </w:r>
      <w:r w:rsidR="00432188" w:rsidRPr="008F3499">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432188" w:rsidRPr="008F3499">
        <w:rPr>
          <w:rFonts w:ascii="Palatino Linotype" w:eastAsia="Calibri" w:hAnsi="Palatino Linotype" w:cs="Times New Roman"/>
          <w:b/>
          <w:lang w:val="es-ES"/>
        </w:rPr>
        <w:t xml:space="preserve">no proporcionó su nombre para que sea </w:t>
      </w:r>
      <w:r w:rsidR="00432188" w:rsidRPr="008F3499">
        <w:rPr>
          <w:rFonts w:ascii="Palatino Linotype" w:eastAsia="Calibri" w:hAnsi="Palatino Linotype" w:cs="Times New Roman"/>
          <w:b/>
          <w:u w:val="single"/>
          <w:lang w:val="es-ES"/>
        </w:rPr>
        <w:t>identificad</w:t>
      </w:r>
      <w:r w:rsidR="007663E4" w:rsidRPr="008F3499">
        <w:rPr>
          <w:rFonts w:ascii="Palatino Linotype" w:eastAsia="Calibri" w:hAnsi="Palatino Linotype" w:cs="Times New Roman"/>
          <w:b/>
          <w:u w:val="single"/>
          <w:lang w:val="es-ES"/>
        </w:rPr>
        <w:t>o</w:t>
      </w:r>
      <w:r w:rsidR="00432188" w:rsidRPr="008F3499">
        <w:rPr>
          <w:rFonts w:ascii="Palatino Linotype" w:eastAsia="Calibri" w:hAnsi="Palatino Linotype" w:cs="Times New Roman"/>
          <w:b/>
          <w:lang w:val="es-ES"/>
        </w:rPr>
        <w:t>,</w:t>
      </w:r>
      <w:r w:rsidR="00432188" w:rsidRPr="008F3499">
        <w:rPr>
          <w:rFonts w:ascii="Palatino Linotype" w:eastAsia="Calibri" w:hAnsi="Palatino Linotype" w:cs="Times New Roman"/>
          <w:lang w:val="es-ES"/>
        </w:rPr>
        <w:t xml:space="preserve"> ni se tien</w:t>
      </w:r>
      <w:r w:rsidR="007663E4" w:rsidRPr="008F3499">
        <w:rPr>
          <w:rFonts w:ascii="Palatino Linotype" w:eastAsia="Calibri" w:hAnsi="Palatino Linotype" w:cs="Times New Roman"/>
          <w:lang w:val="es-ES"/>
        </w:rPr>
        <w:t>e la certeza sobre su identidad</w:t>
      </w:r>
      <w:r w:rsidR="00432188" w:rsidRPr="008F3499">
        <w:rPr>
          <w:rFonts w:ascii="Palatino Linotype" w:eastAsia="Calibri" w:hAnsi="Palatino Linotype" w:cs="Times New Roman"/>
          <w:lang w:val="es-ES"/>
        </w:rPr>
        <w:t xml:space="preserve">; sin embargo, es importante señalar también que </w:t>
      </w:r>
      <w:r w:rsidR="00432188" w:rsidRPr="008F3499">
        <w:rPr>
          <w:rFonts w:ascii="Palatino Linotype" w:hAnsi="Palatino Linotype" w:cs="Arial"/>
        </w:rPr>
        <w:t xml:space="preserve">el nombre de los Solicitantes y Recurrentes no es un requisito indispensable para la tramitación del acto procesal específico en materia de acceso a la información, ello en estricto apego al numeral 155 párrafo tercero de la Ley de Transparencia y Acceso </w:t>
      </w:r>
      <w:r w:rsidR="00432188" w:rsidRPr="008F3499">
        <w:rPr>
          <w:rFonts w:ascii="Palatino Linotype" w:hAnsi="Palatino Linotype" w:cs="Arial"/>
        </w:rPr>
        <w:lastRenderedPageBreak/>
        <w:t>a la Información Pública del Estado de México y Municipios, en concatenación con el 180 del mismo ordenamiento.</w:t>
      </w:r>
    </w:p>
    <w:p w:rsidR="008F3499" w:rsidRPr="008F3499" w:rsidRDefault="008F3499" w:rsidP="008F3499">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Default="00432188"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hAnsi="Palatino Linotype" w:cs="Arial"/>
        </w:rPr>
        <w:t xml:space="preserve">Esto </w:t>
      </w:r>
      <w:r w:rsidRPr="008F3499">
        <w:rPr>
          <w:rFonts w:ascii="Palatino Linotype" w:eastAsia="Calibri" w:hAnsi="Palatino Linotype" w:cs="Times New Roman"/>
          <w:lang w:val="es-ES"/>
        </w:rPr>
        <w:t xml:space="preserve">es así, ya que de conformidad con los artículos 6, apartado A, fracciones III y IV de la </w:t>
      </w:r>
      <w:r w:rsidRPr="008F3499">
        <w:rPr>
          <w:rFonts w:ascii="Palatino Linotype" w:eastAsia="Calibri" w:hAnsi="Palatino Linotype" w:cs="Times New Roman"/>
          <w:b/>
          <w:lang w:val="es-ES"/>
        </w:rPr>
        <w:t>Constitución Política de los Estados Unidos Mexicanos</w:t>
      </w:r>
      <w:r w:rsidRPr="008F3499">
        <w:rPr>
          <w:rFonts w:ascii="Palatino Linotype" w:eastAsia="Calibri" w:hAnsi="Palatino Linotype" w:cs="Times New Roman"/>
          <w:lang w:val="es-ES"/>
        </w:rPr>
        <w:t xml:space="preserve">; 5, párrafos vigésimo segundo, vigésimo tercero y vigésimo cuarto fracciones III, IV y V de la </w:t>
      </w:r>
      <w:r w:rsidRPr="008F3499">
        <w:rPr>
          <w:rFonts w:ascii="Palatino Linotype" w:eastAsia="Calibri" w:hAnsi="Palatino Linotype" w:cs="Times New Roman"/>
          <w:b/>
          <w:lang w:val="es-ES"/>
        </w:rPr>
        <w:t>Constitución Política del Estado Libre y Soberano de México</w:t>
      </w:r>
      <w:r w:rsidRPr="008F3499">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8F3499" w:rsidRPr="008F3499" w:rsidRDefault="008F3499" w:rsidP="008F3499">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Pr="008F3499" w:rsidRDefault="008F23B8"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hAnsi="Palatino Linotype" w:cs="Arial"/>
        </w:rPr>
        <w:t xml:space="preserve">Por </w:t>
      </w:r>
      <w:r w:rsidRPr="008F3499">
        <w:rPr>
          <w:rFonts w:ascii="Palatino Linotype" w:eastAsia="Calibri" w:hAnsi="Palatino Linotype" w:cs="Arial"/>
        </w:rPr>
        <w:t xml:space="preserve">lo cual, </w:t>
      </w:r>
      <w:r w:rsidRPr="008F3499">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8F3499">
        <w:rPr>
          <w:rFonts w:ascii="Palatino Linotype" w:eastAsia="Calibri" w:hAnsi="Palatino Linotype" w:cs="Arial"/>
        </w:rPr>
        <w:t>.</w:t>
      </w:r>
    </w:p>
    <w:p w:rsidR="00432188" w:rsidRPr="008F3499" w:rsidRDefault="008F23B8"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hAnsi="Palatino Linotype" w:cs="Arial"/>
        </w:rPr>
        <w:lastRenderedPageBreak/>
        <w:t xml:space="preserve">Asimismo, </w:t>
      </w:r>
      <w:r w:rsidRPr="008F3499">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rsidR="00432188" w:rsidRPr="008F3499" w:rsidRDefault="00432188" w:rsidP="008F3499">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Pr="008F3499" w:rsidRDefault="008F23B8"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hAnsi="Palatino Linotype" w:cs="Arial"/>
        </w:rPr>
        <w:t xml:space="preserve">De </w:t>
      </w:r>
      <w:r w:rsidRPr="008F3499">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432188" w:rsidRPr="008F3499" w:rsidRDefault="00432188" w:rsidP="008F3499">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Default="008F23B8"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hAnsi="Palatino Linotype" w:cs="Arial"/>
        </w:rPr>
        <w:t xml:space="preserve">En ese </w:t>
      </w:r>
      <w:r w:rsidRPr="008F3499">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8F3499" w:rsidRPr="008F3499" w:rsidRDefault="008F3499" w:rsidP="008F3499">
      <w:pPr>
        <w:pStyle w:val="Prrafodelista"/>
        <w:tabs>
          <w:tab w:val="left" w:pos="142"/>
          <w:tab w:val="left" w:pos="284"/>
          <w:tab w:val="left" w:pos="426"/>
        </w:tabs>
        <w:spacing w:before="240" w:after="240" w:line="360" w:lineRule="auto"/>
        <w:ind w:left="0"/>
        <w:jc w:val="both"/>
        <w:rPr>
          <w:rFonts w:ascii="Palatino Linotype" w:hAnsi="Palatino Linotype"/>
        </w:rPr>
      </w:pPr>
    </w:p>
    <w:p w:rsidR="00432188" w:rsidRPr="008F3499" w:rsidRDefault="008F23B8"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hAnsi="Palatino Linotype" w:cs="Arial"/>
        </w:rPr>
        <w:t xml:space="preserve">Ergo, </w:t>
      </w:r>
      <w:r w:rsidRPr="008F3499">
        <w:rPr>
          <w:rFonts w:ascii="Palatino Linotype" w:eastAsia="Times New Roman" w:hAnsi="Palatino Linotype" w:cs="Arial"/>
          <w:lang w:val="es-ES"/>
        </w:rPr>
        <w:t xml:space="preserve">el nombre </w:t>
      </w:r>
      <w:r w:rsidR="007663E4" w:rsidRPr="008F3499">
        <w:rPr>
          <w:rFonts w:ascii="Palatino Linotype" w:eastAsia="Times New Roman" w:hAnsi="Palatino Linotype" w:cs="Arial"/>
          <w:lang w:val="es-ES"/>
        </w:rPr>
        <w:t>del</w:t>
      </w:r>
      <w:r w:rsidRPr="008F3499">
        <w:rPr>
          <w:rFonts w:ascii="Palatino Linotype" w:eastAsia="Times New Roman" w:hAnsi="Palatino Linotype" w:cs="Arial"/>
          <w:lang w:val="es-ES"/>
        </w:rPr>
        <w:t xml:space="preserve"> </w:t>
      </w:r>
      <w:r w:rsidRPr="008F3499">
        <w:rPr>
          <w:rFonts w:ascii="Palatino Linotype" w:eastAsia="Times New Roman" w:hAnsi="Palatino Linotype" w:cs="Arial"/>
          <w:b/>
          <w:lang w:val="es-ES"/>
        </w:rPr>
        <w:t>SOLICITANTE</w:t>
      </w:r>
      <w:r w:rsidRPr="008F3499">
        <w:rPr>
          <w:rFonts w:ascii="Palatino Linotype" w:eastAsia="Times New Roman" w:hAnsi="Palatino Linotype" w:cs="Arial"/>
          <w:lang w:val="es-ES"/>
        </w:rPr>
        <w:t xml:space="preserve"> y subsecuente </w:t>
      </w:r>
      <w:r w:rsidRPr="008F3499">
        <w:rPr>
          <w:rFonts w:ascii="Palatino Linotype" w:eastAsia="Times New Roman" w:hAnsi="Palatino Linotype" w:cs="Arial"/>
          <w:b/>
          <w:lang w:val="es-ES"/>
        </w:rPr>
        <w:t>RECURRENTE</w:t>
      </w:r>
      <w:r w:rsidRPr="008F3499">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rsidR="00432188" w:rsidRPr="008F3499" w:rsidRDefault="00432188" w:rsidP="008F3499">
      <w:pPr>
        <w:pStyle w:val="Prrafodelista"/>
        <w:tabs>
          <w:tab w:val="left" w:pos="142"/>
          <w:tab w:val="left" w:pos="284"/>
          <w:tab w:val="left" w:pos="426"/>
        </w:tabs>
        <w:spacing w:before="240" w:after="240" w:line="360" w:lineRule="auto"/>
        <w:ind w:left="0"/>
        <w:jc w:val="both"/>
        <w:rPr>
          <w:rFonts w:ascii="Palatino Linotype" w:hAnsi="Palatino Linotype"/>
        </w:rPr>
      </w:pPr>
    </w:p>
    <w:p w:rsidR="00F00D89" w:rsidRPr="008F3499" w:rsidRDefault="008F23B8"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hAnsi="Palatino Linotype" w:cs="Arial"/>
        </w:rPr>
        <w:t xml:space="preserve">Consecuencia de lo anterior, esta Ponencia Resolutora reconoce que </w:t>
      </w:r>
      <w:r w:rsidR="00E40A30" w:rsidRPr="008F3499">
        <w:rPr>
          <w:rFonts w:ascii="Palatino Linotype" w:eastAsia="Calibri" w:hAnsi="Palatino Linotype" w:cs="Arial"/>
        </w:rPr>
        <w:t xml:space="preserve">el escrito contiene las formalidades previstas por el artículo 180 último párrafo de la Ley de </w:t>
      </w:r>
      <w:r w:rsidR="00E40A30" w:rsidRPr="008F3499">
        <w:rPr>
          <w:rFonts w:ascii="Palatino Linotype" w:eastAsia="Calibri" w:hAnsi="Palatino Linotype" w:cs="Arial"/>
        </w:rPr>
        <w:lastRenderedPageBreak/>
        <w:t>la materia actual, por lo que es procedente que este Instituto de Transparencia, Acceso a la Información Pública y Protección de Datos Personales del Estado de México y Municipios, conozca</w:t>
      </w:r>
      <w:r w:rsidR="008F3499">
        <w:rPr>
          <w:rFonts w:ascii="Palatino Linotype" w:eastAsia="Calibri" w:hAnsi="Palatino Linotype" w:cs="Arial"/>
        </w:rPr>
        <w:t xml:space="preserve"> y resuelva el presente recurso.</w:t>
      </w:r>
    </w:p>
    <w:p w:rsidR="00093440" w:rsidRDefault="0054193B" w:rsidP="008F3499">
      <w:pPr>
        <w:pStyle w:val="Ttulo2"/>
        <w:spacing w:line="360" w:lineRule="auto"/>
        <w:rPr>
          <w:rFonts w:ascii="Palatino Linotype" w:eastAsia="Calibri" w:hAnsi="Palatino Linotype" w:cs="Times New Roman"/>
          <w:b/>
          <w:bCs/>
          <w:color w:val="auto"/>
          <w:sz w:val="24"/>
          <w:szCs w:val="24"/>
          <w:lang w:val="es-ES"/>
        </w:rPr>
      </w:pPr>
      <w:bookmarkStart w:id="8" w:name="_Toc17396551"/>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8F3499">
        <w:rPr>
          <w:rFonts w:ascii="Palatino Linotype" w:eastAsia="Calibri" w:hAnsi="Palatino Linotype" w:cs="Times New Roman"/>
          <w:b/>
          <w:bCs/>
          <w:color w:val="auto"/>
          <w:sz w:val="24"/>
          <w:szCs w:val="24"/>
          <w:lang w:val="es-ES"/>
        </w:rPr>
        <w:t>TERCERO</w:t>
      </w:r>
      <w:r w:rsidR="00B549FD" w:rsidRPr="008F3499">
        <w:rPr>
          <w:rFonts w:ascii="Palatino Linotype" w:eastAsia="Calibri" w:hAnsi="Palatino Linotype" w:cs="Times New Roman"/>
          <w:b/>
          <w:bCs/>
          <w:color w:val="auto"/>
          <w:sz w:val="24"/>
          <w:szCs w:val="24"/>
          <w:lang w:val="es-ES"/>
        </w:rPr>
        <w:t xml:space="preserve">. </w:t>
      </w:r>
      <w:r w:rsidR="00A55BA0" w:rsidRPr="008F3499">
        <w:rPr>
          <w:rFonts w:ascii="Palatino Linotype" w:eastAsia="Calibri" w:hAnsi="Palatino Linotype" w:cs="Times New Roman"/>
          <w:b/>
          <w:bCs/>
          <w:color w:val="auto"/>
          <w:sz w:val="24"/>
          <w:szCs w:val="24"/>
          <w:lang w:val="es-ES"/>
        </w:rPr>
        <w:t xml:space="preserve">Del planteamiento de la </w:t>
      </w:r>
      <w:r w:rsidR="00E40A30" w:rsidRPr="008F3499">
        <w:rPr>
          <w:rFonts w:ascii="Palatino Linotype" w:eastAsia="Calibri" w:hAnsi="Palatino Linotype" w:cs="Times New Roman"/>
          <w:b/>
          <w:bCs/>
          <w:i/>
          <w:color w:val="auto"/>
          <w:sz w:val="24"/>
          <w:szCs w:val="24"/>
          <w:lang w:val="es-ES"/>
        </w:rPr>
        <w:t>L</w:t>
      </w:r>
      <w:r w:rsidR="00A55BA0" w:rsidRPr="008F3499">
        <w:rPr>
          <w:rFonts w:ascii="Palatino Linotype" w:eastAsia="Calibri" w:hAnsi="Palatino Linotype" w:cs="Times New Roman"/>
          <w:b/>
          <w:bCs/>
          <w:i/>
          <w:color w:val="auto"/>
          <w:sz w:val="24"/>
          <w:szCs w:val="24"/>
          <w:lang w:val="es-ES"/>
        </w:rPr>
        <w:t>itis</w:t>
      </w:r>
      <w:r w:rsidR="00A55BA0" w:rsidRPr="008F3499">
        <w:rPr>
          <w:rFonts w:ascii="Palatino Linotype" w:eastAsia="Calibri" w:hAnsi="Palatino Linotype" w:cs="Times New Roman"/>
          <w:b/>
          <w:bCs/>
          <w:color w:val="auto"/>
          <w:sz w:val="24"/>
          <w:szCs w:val="24"/>
          <w:lang w:val="es-ES"/>
        </w:rPr>
        <w:t>.</w:t>
      </w:r>
      <w:bookmarkEnd w:id="8"/>
      <w:bookmarkEnd w:id="9"/>
      <w:bookmarkEnd w:id="10"/>
      <w:bookmarkEnd w:id="11"/>
      <w:bookmarkEnd w:id="12"/>
      <w:bookmarkEnd w:id="13"/>
      <w:bookmarkEnd w:id="14"/>
      <w:bookmarkEnd w:id="15"/>
    </w:p>
    <w:p w:rsidR="008F3499" w:rsidRPr="008F3499" w:rsidRDefault="008F3499" w:rsidP="008F3499">
      <w:pPr>
        <w:rPr>
          <w:lang w:val="es-ES" w:eastAsia="en-US"/>
        </w:rPr>
      </w:pPr>
    </w:p>
    <w:p w:rsidR="00E96653" w:rsidRPr="008F3499" w:rsidRDefault="00E96653" w:rsidP="008F3499">
      <w:pPr>
        <w:numPr>
          <w:ilvl w:val="0"/>
          <w:numId w:val="2"/>
        </w:numPr>
        <w:spacing w:after="160" w:line="360" w:lineRule="auto"/>
        <w:ind w:left="0" w:firstLine="0"/>
        <w:contextualSpacing/>
        <w:jc w:val="both"/>
        <w:rPr>
          <w:rFonts w:ascii="Palatino Linotype" w:eastAsiaTheme="minorHAnsi" w:hAnsi="Palatino Linotype" w:cs="Arial"/>
          <w:lang w:eastAsia="en-US"/>
        </w:rPr>
      </w:pPr>
      <w:bookmarkStart w:id="16" w:name="_Toc454968928"/>
      <w:bookmarkStart w:id="17" w:name="_Toc455743517"/>
      <w:bookmarkStart w:id="18" w:name="_Toc458016386"/>
      <w:bookmarkStart w:id="19" w:name="_Toc461555893"/>
      <w:bookmarkStart w:id="20" w:name="_Toc462307690"/>
      <w:bookmarkStart w:id="21" w:name="_Toc475005143"/>
      <w:r w:rsidRPr="008F3499">
        <w:rPr>
          <w:rFonts w:ascii="Palatino Linotype" w:eastAsia="MS Mincho" w:hAnsi="Palatino Linotype" w:cs="Arial"/>
        </w:rPr>
        <w:t xml:space="preserve">De las constancias que obran en el expediente de referencia, es de señalar que el </w:t>
      </w:r>
      <w:r w:rsidRPr="008F3499">
        <w:rPr>
          <w:rFonts w:ascii="Palatino Linotype" w:eastAsia="MS Mincho" w:hAnsi="Palatino Linotype" w:cs="Arial"/>
          <w:b/>
        </w:rPr>
        <w:t>SUJETO OBLIGADO</w:t>
      </w:r>
      <w:r w:rsidRPr="008F3499">
        <w:rPr>
          <w:rFonts w:ascii="Palatino Linotype" w:eastAsia="MS Mincho" w:hAnsi="Palatino Linotype" w:cs="Arial"/>
        </w:rPr>
        <w:t xml:space="preserve"> no proporcionó respuesta a la solicitud de información; sin embargo, el recurrente presentó su recurso de revisión mediante el cual señala como motivos de inconformidad, la falta de respuesta a la solicitud de información en término establecido por la Ley.</w:t>
      </w:r>
    </w:p>
    <w:p w:rsidR="00E96653" w:rsidRPr="008F3499" w:rsidRDefault="00E96653" w:rsidP="008F3499">
      <w:pPr>
        <w:spacing w:line="360" w:lineRule="auto"/>
        <w:contextualSpacing/>
        <w:jc w:val="both"/>
        <w:rPr>
          <w:rFonts w:ascii="Palatino Linotype" w:eastAsiaTheme="minorHAnsi" w:hAnsi="Palatino Linotype" w:cs="Arial"/>
          <w:lang w:eastAsia="en-US"/>
        </w:rPr>
      </w:pPr>
    </w:p>
    <w:p w:rsidR="00E96653" w:rsidRPr="008F3499" w:rsidRDefault="00E96653" w:rsidP="008F3499">
      <w:pPr>
        <w:numPr>
          <w:ilvl w:val="0"/>
          <w:numId w:val="2"/>
        </w:numPr>
        <w:spacing w:after="160" w:line="360" w:lineRule="auto"/>
        <w:ind w:left="0" w:firstLine="0"/>
        <w:contextualSpacing/>
        <w:jc w:val="both"/>
        <w:rPr>
          <w:rFonts w:ascii="Palatino Linotype" w:eastAsiaTheme="minorHAnsi" w:hAnsi="Palatino Linotype" w:cs="Arial"/>
          <w:lang w:eastAsia="en-US"/>
        </w:rPr>
      </w:pPr>
      <w:r w:rsidRPr="008F3499">
        <w:rPr>
          <w:rFonts w:ascii="Palatino Linotype" w:eastAsiaTheme="minorHAnsi" w:hAnsi="Palatino Linotype" w:cs="Arial"/>
          <w:lang w:eastAsia="en-US"/>
        </w:rPr>
        <w:t xml:space="preserve">En consecuencia, la Litis del presente asunto, corresponde en demostrar si  el </w:t>
      </w:r>
      <w:r w:rsidRPr="008F3499">
        <w:rPr>
          <w:rFonts w:ascii="Palatino Linotype" w:eastAsiaTheme="minorHAnsi" w:hAnsi="Palatino Linotype" w:cs="Arial"/>
          <w:b/>
          <w:lang w:eastAsia="en-US"/>
        </w:rPr>
        <w:t>SUJETO OBLIGADO</w:t>
      </w:r>
      <w:r w:rsidRPr="008F3499">
        <w:rPr>
          <w:rFonts w:ascii="Palatino Linotype" w:eastAsiaTheme="minorHAnsi" w:hAnsi="Palatino Linotype" w:cs="Arial"/>
          <w:lang w:eastAsia="en-US"/>
        </w:rPr>
        <w:t xml:space="preserve"> posee, genera y administra la información que le fue requerida, lo anterior, a efecto de verificar si corresponde al derecho de acceso a la información y en su defecto ordenar la reparación de la afectación.</w:t>
      </w:r>
    </w:p>
    <w:p w:rsidR="00E96653" w:rsidRPr="008F3499" w:rsidRDefault="00E96653" w:rsidP="008F3499">
      <w:pPr>
        <w:spacing w:after="160" w:line="360" w:lineRule="auto"/>
        <w:contextualSpacing/>
        <w:rPr>
          <w:rFonts w:ascii="Palatino Linotype" w:eastAsia="MS Mincho" w:hAnsi="Palatino Linotype" w:cs="Times New Roman"/>
        </w:rPr>
      </w:pPr>
    </w:p>
    <w:p w:rsidR="00E96653" w:rsidRPr="008F3499" w:rsidRDefault="00E96653" w:rsidP="008F3499">
      <w:pPr>
        <w:numPr>
          <w:ilvl w:val="0"/>
          <w:numId w:val="2"/>
        </w:numPr>
        <w:spacing w:after="160" w:line="360" w:lineRule="auto"/>
        <w:ind w:left="0" w:firstLine="0"/>
        <w:contextualSpacing/>
        <w:jc w:val="both"/>
        <w:rPr>
          <w:rFonts w:ascii="Palatino Linotype" w:eastAsiaTheme="minorHAnsi" w:hAnsi="Palatino Linotype" w:cs="Arial"/>
          <w:lang w:eastAsia="en-US"/>
        </w:rPr>
      </w:pPr>
      <w:r w:rsidRPr="008F3499">
        <w:rPr>
          <w:rFonts w:ascii="Palatino Linotype" w:eastAsia="MS Mincho" w:hAnsi="Palatino Linotype" w:cs="Times New Roman"/>
        </w:rPr>
        <w:t xml:space="preserve">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w:t>
      </w:r>
      <w:r w:rsidRPr="008F3499">
        <w:rPr>
          <w:rFonts w:ascii="Palatino Linotype" w:eastAsia="MS Mincho" w:hAnsi="Palatino Linotype" w:cs="Times New Roman"/>
        </w:rPr>
        <w:lastRenderedPageBreak/>
        <w:t>cautela si consideramos lo que al respecto ha señalado la autoridad jurisdiccional al emitir el siguiente criterio:</w:t>
      </w:r>
    </w:p>
    <w:p w:rsidR="00E96653" w:rsidRPr="008F3499" w:rsidRDefault="00E96653" w:rsidP="008F3499">
      <w:pPr>
        <w:spacing w:before="240" w:after="240" w:line="360" w:lineRule="auto"/>
        <w:ind w:right="49"/>
        <w:contextualSpacing/>
        <w:jc w:val="both"/>
        <w:rPr>
          <w:rFonts w:ascii="Palatino Linotype" w:eastAsia="MS Mincho" w:hAnsi="Palatino Linotype" w:cs="Times New Roman"/>
          <w:i/>
        </w:rPr>
      </w:pPr>
    </w:p>
    <w:p w:rsidR="00E96653" w:rsidRPr="008F3499" w:rsidRDefault="00E96653" w:rsidP="008F3499">
      <w:pPr>
        <w:spacing w:before="240" w:after="240" w:line="360" w:lineRule="auto"/>
        <w:ind w:left="567" w:right="567"/>
        <w:contextualSpacing/>
        <w:jc w:val="both"/>
        <w:rPr>
          <w:rFonts w:ascii="Palatino Linotype" w:eastAsia="MS Mincho" w:hAnsi="Palatino Linotype" w:cs="Times New Roman"/>
          <w:i/>
        </w:rPr>
      </w:pPr>
      <w:r w:rsidRPr="008F3499">
        <w:rPr>
          <w:rFonts w:ascii="Palatino Linotype" w:eastAsia="MS Mincho" w:hAnsi="Palatino Linotype" w:cs="Times New Roman"/>
          <w:b/>
          <w:i/>
        </w:rPr>
        <w:t>QUEJA, RECURSO DE. LA OMISION DE RENDIR EL INFORME RESPECTIVO NO IMPIDE QUE SE RESUELVA</w:t>
      </w:r>
      <w:r w:rsidRPr="008F3499">
        <w:rPr>
          <w:rFonts w:ascii="Palatino Linotype" w:eastAsia="MS Mincho" w:hAnsi="Palatino Linotype" w:cs="Times New Roman"/>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E96653" w:rsidRPr="008F3499" w:rsidRDefault="00E96653" w:rsidP="008F3499">
      <w:pPr>
        <w:spacing w:before="240" w:after="240" w:line="360" w:lineRule="auto"/>
        <w:ind w:right="49"/>
        <w:contextualSpacing/>
        <w:jc w:val="both"/>
        <w:rPr>
          <w:rFonts w:ascii="Palatino Linotype" w:eastAsia="MS Mincho" w:hAnsi="Palatino Linotype" w:cs="Times New Roman"/>
          <w:i/>
        </w:rPr>
      </w:pPr>
    </w:p>
    <w:p w:rsidR="00E96653" w:rsidRDefault="00E96653" w:rsidP="008F3499">
      <w:pPr>
        <w:numPr>
          <w:ilvl w:val="0"/>
          <w:numId w:val="2"/>
        </w:numPr>
        <w:spacing w:before="240" w:after="240" w:line="360" w:lineRule="auto"/>
        <w:ind w:left="0" w:right="49" w:firstLine="0"/>
        <w:contextualSpacing/>
        <w:jc w:val="both"/>
        <w:rPr>
          <w:rFonts w:ascii="Palatino Linotype" w:eastAsia="MS Mincho" w:hAnsi="Palatino Linotype" w:cs="Times New Roman"/>
          <w:i/>
        </w:rPr>
      </w:pPr>
      <w:r w:rsidRPr="008F3499">
        <w:rPr>
          <w:rFonts w:ascii="Palatino Linotype" w:eastAsia="MS Mincho" w:hAnsi="Palatino Linotype" w:cs="Times New Roman"/>
        </w:rPr>
        <w:t xml:space="preserve">Por lo cual se reitera, que la falta de informe justificado no impide que este Órgano Garante conozca y resuelva el recurso de revisión, solo propicia que el </w:t>
      </w:r>
      <w:r w:rsidRPr="008F3499">
        <w:rPr>
          <w:rFonts w:ascii="Palatino Linotype" w:eastAsia="MS Mincho" w:hAnsi="Palatino Linotype" w:cs="Times New Roman"/>
          <w:b/>
        </w:rPr>
        <w:lastRenderedPageBreak/>
        <w:t>SUJETO OBLIGADO</w:t>
      </w:r>
      <w:r w:rsidRPr="008F3499">
        <w:rPr>
          <w:rFonts w:ascii="Palatino Linotype" w:eastAsia="MS Mincho" w:hAnsi="Palatino Linotype" w:cs="Times New Roman"/>
        </w:rPr>
        <w:t xml:space="preserve"> pierda la oportunidad de justificar su falta de respuesta y manifestar lo que a su derecho convenga.</w:t>
      </w:r>
    </w:p>
    <w:p w:rsidR="008F3499" w:rsidRPr="008F3499" w:rsidRDefault="008F3499" w:rsidP="008F3499">
      <w:pPr>
        <w:spacing w:before="240" w:after="240" w:line="360" w:lineRule="auto"/>
        <w:ind w:right="49"/>
        <w:contextualSpacing/>
        <w:jc w:val="both"/>
        <w:rPr>
          <w:rFonts w:ascii="Palatino Linotype" w:eastAsia="MS Mincho" w:hAnsi="Palatino Linotype" w:cs="Times New Roman"/>
          <w:i/>
        </w:rPr>
      </w:pPr>
    </w:p>
    <w:p w:rsidR="008F3499" w:rsidRDefault="00E96653" w:rsidP="008F3499">
      <w:pPr>
        <w:numPr>
          <w:ilvl w:val="0"/>
          <w:numId w:val="2"/>
        </w:numPr>
        <w:spacing w:before="240" w:after="240" w:line="360" w:lineRule="auto"/>
        <w:ind w:left="0" w:right="49" w:firstLine="0"/>
        <w:contextualSpacing/>
        <w:jc w:val="both"/>
        <w:rPr>
          <w:rFonts w:ascii="Palatino Linotype" w:eastAsia="MS Mincho" w:hAnsi="Palatino Linotype" w:cs="Arial"/>
        </w:rPr>
      </w:pPr>
      <w:r w:rsidRPr="008F3499">
        <w:rPr>
          <w:rFonts w:ascii="Palatino Linotype" w:eastAsia="MS Mincho" w:hAnsi="Palatino Linotype" w:cs="Arial"/>
        </w:rPr>
        <w:t xml:space="preserve">Del análisis efectuado se advierte que el recurso de revisión del que se trata es procedente, toda vez que se actualiza la hipótesis prevista en la </w:t>
      </w:r>
      <w:r w:rsidRPr="008F3499">
        <w:rPr>
          <w:rFonts w:ascii="Palatino Linotype" w:eastAsia="MS Mincho" w:hAnsi="Palatino Linotype" w:cs="Times New Roman"/>
          <w:b/>
        </w:rPr>
        <w:t>fracción VII y XI del artículo 179 de la Ley de Transparencia y Acceso a la Información Pública del Estado de México y Municipio</w:t>
      </w:r>
      <w:r w:rsidRPr="008F3499">
        <w:rPr>
          <w:rFonts w:ascii="Palatino Linotype" w:eastAsia="MS Mincho" w:hAnsi="Palatino Linotype" w:cs="Times New Roman"/>
        </w:rPr>
        <w:t>.</w:t>
      </w:r>
      <w:bookmarkStart w:id="22" w:name="_Toc499659080"/>
    </w:p>
    <w:p w:rsidR="008F3499" w:rsidRPr="008F3499" w:rsidRDefault="008F3499" w:rsidP="008F3499">
      <w:pPr>
        <w:spacing w:before="240" w:after="240" w:line="360" w:lineRule="auto"/>
        <w:ind w:right="49"/>
        <w:contextualSpacing/>
        <w:jc w:val="both"/>
        <w:rPr>
          <w:rFonts w:ascii="Palatino Linotype" w:eastAsia="MS Mincho" w:hAnsi="Palatino Linotype" w:cs="Arial"/>
        </w:rPr>
      </w:pPr>
    </w:p>
    <w:p w:rsidR="008F3499" w:rsidRDefault="002572AE" w:rsidP="008F3499">
      <w:pPr>
        <w:keepNext/>
        <w:keepLines/>
        <w:tabs>
          <w:tab w:val="left" w:pos="142"/>
          <w:tab w:val="left" w:pos="284"/>
        </w:tabs>
        <w:spacing w:before="40" w:line="360" w:lineRule="auto"/>
        <w:outlineLvl w:val="1"/>
        <w:rPr>
          <w:rFonts w:ascii="Palatino Linotype" w:eastAsia="MS Gothic" w:hAnsi="Palatino Linotype" w:cs="Times New Roman"/>
          <w:b/>
        </w:rPr>
      </w:pPr>
      <w:bookmarkStart w:id="23" w:name="_Toc17396552"/>
      <w:r w:rsidRPr="008F3499">
        <w:rPr>
          <w:rFonts w:ascii="Palatino Linotype" w:eastAsia="MS Gothic" w:hAnsi="Palatino Linotype" w:cs="Times New Roman"/>
          <w:b/>
        </w:rPr>
        <w:t>CUARTO</w:t>
      </w:r>
      <w:r w:rsidR="001E4669" w:rsidRPr="008F3499">
        <w:rPr>
          <w:rFonts w:ascii="Palatino Linotype" w:eastAsia="MS Gothic" w:hAnsi="Palatino Linotype" w:cs="Times New Roman"/>
          <w:b/>
        </w:rPr>
        <w:t xml:space="preserve">. </w:t>
      </w:r>
      <w:r w:rsidR="00390C2D" w:rsidRPr="008F3499">
        <w:rPr>
          <w:rFonts w:ascii="Palatino Linotype" w:eastAsia="MS Gothic" w:hAnsi="Palatino Linotype" w:cs="Times New Roman"/>
          <w:b/>
        </w:rPr>
        <w:t>Del estudio y resolución del asunto</w:t>
      </w:r>
      <w:bookmarkStart w:id="24" w:name="_Toc498528948"/>
      <w:bookmarkEnd w:id="23"/>
    </w:p>
    <w:p w:rsidR="008F3499" w:rsidRPr="008F3499" w:rsidRDefault="008F3499" w:rsidP="008F3499">
      <w:pPr>
        <w:keepNext/>
        <w:keepLines/>
        <w:tabs>
          <w:tab w:val="left" w:pos="142"/>
          <w:tab w:val="left" w:pos="284"/>
        </w:tabs>
        <w:spacing w:before="40" w:line="360" w:lineRule="auto"/>
        <w:outlineLvl w:val="1"/>
        <w:rPr>
          <w:rFonts w:ascii="Palatino Linotype" w:eastAsia="MS Gothic" w:hAnsi="Palatino Linotype" w:cs="Times New Roman"/>
          <w:b/>
        </w:rPr>
      </w:pPr>
    </w:p>
    <w:p w:rsidR="00390C2D" w:rsidRDefault="006E5EF0" w:rsidP="008F3499">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bookmarkStart w:id="25" w:name="_Toc17396553"/>
      <w:r w:rsidRPr="008F3499">
        <w:rPr>
          <w:rFonts w:ascii="Palatino Linotype" w:eastAsia="MS Gothic" w:hAnsi="Palatino Linotype" w:cs="Times New Roman"/>
          <w:b/>
        </w:rPr>
        <w:t xml:space="preserve">I. </w:t>
      </w:r>
      <w:r w:rsidR="00390C2D" w:rsidRPr="008F3499">
        <w:rPr>
          <w:rFonts w:ascii="Palatino Linotype" w:eastAsia="MS Gothic" w:hAnsi="Palatino Linotype" w:cs="Times New Roman"/>
          <w:b/>
        </w:rPr>
        <w:t>Del deber de las autoridades de promover, respetar, proteger y garantizar el derecho de acceso a la información pública.</w:t>
      </w:r>
      <w:bookmarkEnd w:id="24"/>
      <w:bookmarkEnd w:id="25"/>
      <w:r w:rsidR="00390C2D" w:rsidRPr="008F3499">
        <w:rPr>
          <w:rFonts w:ascii="Palatino Linotype" w:eastAsia="MS Gothic" w:hAnsi="Palatino Linotype" w:cs="Times New Roman"/>
          <w:b/>
        </w:rPr>
        <w:t xml:space="preserve"> </w:t>
      </w:r>
    </w:p>
    <w:p w:rsidR="008F3499" w:rsidRPr="008F3499" w:rsidRDefault="008F3499" w:rsidP="008F3499">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p>
    <w:p w:rsidR="00390C2D" w:rsidRDefault="00390C2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8F3499">
        <w:rPr>
          <w:rFonts w:ascii="Palatino Linotype" w:hAnsi="Palatino Linotype"/>
        </w:rPr>
        <w:t xml:space="preserve">Es menester precisar que este </w:t>
      </w:r>
      <w:r w:rsidRPr="008F3499">
        <w:rPr>
          <w:rFonts w:ascii="Palatino Linotype" w:eastAsia="MS Mincho" w:hAnsi="Palatino Linotype" w:cs="Times New Roman"/>
          <w:color w:val="000000"/>
        </w:rPr>
        <w:t xml:space="preserve">Órgano Garante parte de que </w:t>
      </w:r>
      <w:r w:rsidRPr="008F3499">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8F3499">
        <w:rPr>
          <w:rFonts w:ascii="Palatino Linotype" w:eastAsia="Times New Roman" w:hAnsi="Palatino Linotype" w:cs="Arial"/>
          <w:color w:val="000000"/>
          <w:lang w:eastAsia="es-MX"/>
        </w:rPr>
        <w:t>,</w:t>
      </w:r>
      <w:r w:rsidRPr="008F3499">
        <w:rPr>
          <w:rFonts w:ascii="Palatino Linotype" w:eastAsia="Times New Roman" w:hAnsi="Palatino Linotype" w:cs="Arial"/>
          <w:color w:val="000000"/>
          <w:lang w:eastAsia="es-MX"/>
        </w:rPr>
        <w:t xml:space="preserve"> el</w:t>
      </w:r>
      <w:r w:rsidRPr="008F3499">
        <w:rPr>
          <w:rFonts w:ascii="Palatino Linotype" w:eastAsia="Times New Roman" w:hAnsi="Palatino Linotype" w:cs="Arial"/>
          <w:color w:val="000000"/>
        </w:rPr>
        <w:t xml:space="preserve"> </w:t>
      </w:r>
      <w:r w:rsidRPr="008F3499">
        <w:rPr>
          <w:rFonts w:ascii="Palatino Linotype" w:eastAsia="Times New Roman" w:hAnsi="Palatino Linotype" w:cs="Arial"/>
          <w:b/>
          <w:color w:val="000000"/>
        </w:rPr>
        <w:t>SUJETO OBLIGADO</w:t>
      </w:r>
      <w:r w:rsidRPr="008F3499">
        <w:rPr>
          <w:rFonts w:ascii="Palatino Linotype" w:eastAsia="Times New Roman" w:hAnsi="Palatino Linotype" w:cs="Arial"/>
          <w:color w:val="000000"/>
        </w:rPr>
        <w:t xml:space="preserve"> debe ser cuidadoso del debido cumplimiento de las obligaciones constitucionales que se le imponen</w:t>
      </w:r>
      <w:r w:rsidR="002C4B4C" w:rsidRPr="008F3499">
        <w:rPr>
          <w:rFonts w:ascii="Palatino Linotype" w:eastAsia="Times New Roman" w:hAnsi="Palatino Linotype" w:cs="Arial"/>
          <w:color w:val="000000"/>
        </w:rPr>
        <w:t>,</w:t>
      </w:r>
      <w:r w:rsidRPr="008F3499">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8F3499">
        <w:rPr>
          <w:rFonts w:ascii="Palatino Linotype" w:eastAsia="Times New Roman" w:hAnsi="Palatino Linotype" w:cs="Arial"/>
          <w:b/>
          <w:color w:val="000000"/>
        </w:rPr>
        <w:t xml:space="preserve">Constitución Política </w:t>
      </w:r>
      <w:r w:rsidRPr="008F3499">
        <w:rPr>
          <w:rFonts w:ascii="Palatino Linotype" w:eastAsia="Times New Roman" w:hAnsi="Palatino Linotype" w:cs="Arial"/>
          <w:b/>
          <w:color w:val="000000"/>
        </w:rPr>
        <w:lastRenderedPageBreak/>
        <w:t xml:space="preserve">de los Estados Unidos Mexicanos </w:t>
      </w:r>
      <w:r w:rsidRPr="008F3499">
        <w:rPr>
          <w:rFonts w:ascii="Palatino Linotype" w:eastAsia="Times New Roman" w:hAnsi="Palatino Linotype" w:cs="Arial"/>
          <w:color w:val="000000"/>
        </w:rPr>
        <w:t xml:space="preserve">al señalar la obligación de “promover, </w:t>
      </w:r>
      <w:r w:rsidRPr="008F3499">
        <w:rPr>
          <w:rFonts w:ascii="Palatino Linotype" w:eastAsia="Times New Roman" w:hAnsi="Palatino Linotype" w:cs="Arial"/>
          <w:b/>
          <w:color w:val="000000"/>
        </w:rPr>
        <w:t>respetar</w:t>
      </w:r>
      <w:r w:rsidRPr="008F3499">
        <w:rPr>
          <w:rFonts w:ascii="Palatino Linotype" w:eastAsia="Times New Roman" w:hAnsi="Palatino Linotype" w:cs="Arial"/>
          <w:color w:val="000000"/>
        </w:rPr>
        <w:t xml:space="preserve">, proteger y </w:t>
      </w:r>
      <w:r w:rsidRPr="008F3499">
        <w:rPr>
          <w:rFonts w:ascii="Palatino Linotype" w:eastAsia="Times New Roman" w:hAnsi="Palatino Linotype" w:cs="Arial"/>
          <w:b/>
          <w:color w:val="000000"/>
          <w:u w:val="single"/>
        </w:rPr>
        <w:t>garantizar</w:t>
      </w:r>
      <w:r w:rsidRPr="008F3499">
        <w:rPr>
          <w:rFonts w:ascii="Palatino Linotype" w:eastAsia="Times New Roman" w:hAnsi="Palatino Linotype" w:cs="Arial"/>
          <w:color w:val="000000"/>
        </w:rPr>
        <w:t xml:space="preserve"> los derechos humanos”, entre los cuales se encuentra dicho derecho. </w:t>
      </w:r>
    </w:p>
    <w:p w:rsidR="008F3499" w:rsidRPr="008F3499" w:rsidRDefault="008F3499" w:rsidP="008F349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390C2D" w:rsidRPr="008F3499" w:rsidRDefault="00390C2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 xml:space="preserve">Definiendo el Derecho de Acceso a la Información Pública como: </w:t>
      </w:r>
      <w:r w:rsidRPr="008F3499">
        <w:rPr>
          <w:rFonts w:ascii="Palatino Linotype" w:hAnsi="Palatino Linotype"/>
          <w:i/>
          <w:color w:val="000000"/>
        </w:rPr>
        <w:t>La igualdad de oportunidades para recibir, buscar e impartir información</w:t>
      </w:r>
      <w:r w:rsidRPr="008F3499">
        <w:rPr>
          <w:rStyle w:val="Refdenotaalpie"/>
          <w:rFonts w:ascii="Palatino Linotype" w:hAnsi="Palatino Linotype"/>
          <w:i/>
          <w:color w:val="000000"/>
        </w:rPr>
        <w:footnoteReference w:id="1"/>
      </w:r>
      <w:r w:rsidRPr="008F3499">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F3499">
        <w:rPr>
          <w:rStyle w:val="Refdenotaalpie"/>
          <w:rFonts w:ascii="Palatino Linotype" w:hAnsi="Palatino Linotype"/>
          <w:i/>
          <w:color w:val="000000"/>
        </w:rPr>
        <w:footnoteReference w:id="2"/>
      </w:r>
      <w:r w:rsidRPr="008F3499">
        <w:rPr>
          <w:rFonts w:ascii="Palatino Linotype" w:hAnsi="Palatino Linotype"/>
          <w:color w:val="000000"/>
        </w:rPr>
        <w:t>que se constituye como una herramienta fundamental para ejercer</w:t>
      </w:r>
      <w:r w:rsidRPr="008F3499">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8F3499">
        <w:rPr>
          <w:rStyle w:val="Refdenotaalpie"/>
          <w:rFonts w:ascii="Palatino Linotype" w:hAnsi="Palatino Linotype"/>
          <w:i/>
          <w:color w:val="000000"/>
        </w:rPr>
        <w:footnoteReference w:id="3"/>
      </w:r>
      <w:r w:rsidRPr="008F3499">
        <w:rPr>
          <w:rFonts w:ascii="Palatino Linotype" w:hAnsi="Palatino Linotype"/>
          <w:color w:val="000000"/>
        </w:rPr>
        <w:t>fomentando</w:t>
      </w:r>
      <w:r w:rsidRPr="008F3499">
        <w:rPr>
          <w:rFonts w:ascii="Palatino Linotype" w:hAnsi="Palatino Linotype"/>
          <w:i/>
          <w:color w:val="000000"/>
        </w:rPr>
        <w:t xml:space="preserve"> la transparencia de las actividades estatales y </w:t>
      </w:r>
      <w:r w:rsidRPr="008F3499">
        <w:rPr>
          <w:rFonts w:ascii="Palatino Linotype" w:hAnsi="Palatino Linotype"/>
          <w:color w:val="000000"/>
        </w:rPr>
        <w:t>promoviendo</w:t>
      </w:r>
      <w:r w:rsidRPr="008F3499">
        <w:rPr>
          <w:rFonts w:ascii="Palatino Linotype" w:hAnsi="Palatino Linotype"/>
          <w:i/>
          <w:color w:val="000000"/>
        </w:rPr>
        <w:t xml:space="preserve"> la responsabilidad de los funcionarios sobre su gestión pública,</w:t>
      </w:r>
      <w:r w:rsidRPr="008F3499">
        <w:rPr>
          <w:rStyle w:val="Refdenotaalpie"/>
          <w:rFonts w:ascii="Palatino Linotype" w:hAnsi="Palatino Linotype"/>
          <w:i/>
          <w:color w:val="000000"/>
        </w:rPr>
        <w:footnoteReference w:id="4"/>
      </w:r>
      <w:r w:rsidRPr="008F3499">
        <w:rPr>
          <w:rFonts w:ascii="Palatino Linotype" w:hAnsi="Palatino Linotype"/>
          <w:color w:val="000000"/>
        </w:rPr>
        <w:t>que permite</w:t>
      </w:r>
      <w:r w:rsidRPr="008F3499">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8F3499" w:rsidRDefault="00390C2D" w:rsidP="008F3499">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8F3499" w:rsidRDefault="00390C2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Por lo anterior, se deduce que el derecho de acceso a la información pública es un derecho humano constitucionalmente reconocido</w:t>
      </w:r>
      <w:r w:rsidR="00C73AB8" w:rsidRPr="008F3499">
        <w:rPr>
          <w:rFonts w:ascii="Palatino Linotype" w:eastAsia="Times New Roman" w:hAnsi="Palatino Linotype"/>
        </w:rPr>
        <w:t xml:space="preserve"> y</w:t>
      </w:r>
      <w:r w:rsidR="002C4B4C" w:rsidRPr="008F3499">
        <w:rPr>
          <w:rFonts w:ascii="Palatino Linotype" w:eastAsia="Times New Roman" w:hAnsi="Palatino Linotype"/>
        </w:rPr>
        <w:t>,</w:t>
      </w:r>
      <w:r w:rsidR="00C73AB8" w:rsidRPr="008F3499">
        <w:rPr>
          <w:rFonts w:ascii="Palatino Linotype" w:eastAsia="Times New Roman" w:hAnsi="Palatino Linotype"/>
        </w:rPr>
        <w:t xml:space="preserve"> a</w:t>
      </w:r>
      <w:r w:rsidRPr="008F3499">
        <w:rPr>
          <w:rFonts w:ascii="Palatino Linotype" w:eastAsia="Times New Roman" w:hAnsi="Palatino Linotype"/>
        </w:rPr>
        <w:t xml:space="preserve"> consecuencia</w:t>
      </w:r>
      <w:r w:rsidR="00C73AB8" w:rsidRPr="008F3499">
        <w:rPr>
          <w:rFonts w:ascii="Palatino Linotype" w:eastAsia="Times New Roman" w:hAnsi="Palatino Linotype"/>
        </w:rPr>
        <w:t xml:space="preserve"> de ello,</w:t>
      </w:r>
      <w:r w:rsidRPr="008F3499">
        <w:rPr>
          <w:rFonts w:ascii="Palatino Linotype" w:eastAsia="Times New Roman" w:hAnsi="Palatino Linotype"/>
        </w:rPr>
        <w:t xml:space="preserve"> todas </w:t>
      </w:r>
      <w:r w:rsidRPr="008F3499">
        <w:rPr>
          <w:rFonts w:ascii="Palatino Linotype" w:eastAsia="Times New Roman" w:hAnsi="Palatino Linotype"/>
        </w:rPr>
        <w:lastRenderedPageBreak/>
        <w:t>las autoridades en el ámbito de sus competencias, funciones y atribuciones tienen la obligación de respetarlo, protegerlo y garantizarlo</w:t>
      </w:r>
      <w:r w:rsidR="000E2E37" w:rsidRPr="008F3499">
        <w:rPr>
          <w:rFonts w:ascii="Palatino Linotype" w:eastAsia="Times New Roman" w:hAnsi="Palatino Linotype"/>
        </w:rPr>
        <w:t>.</w:t>
      </w:r>
    </w:p>
    <w:p w:rsidR="00390C2D" w:rsidRPr="008F3499" w:rsidRDefault="00390C2D" w:rsidP="008F3499">
      <w:pPr>
        <w:pStyle w:val="Prrafodelista"/>
        <w:tabs>
          <w:tab w:val="left" w:pos="142"/>
          <w:tab w:val="left" w:pos="284"/>
          <w:tab w:val="left" w:pos="426"/>
        </w:tabs>
        <w:spacing w:line="360" w:lineRule="auto"/>
        <w:ind w:left="0"/>
        <w:rPr>
          <w:rFonts w:ascii="Palatino Linotype" w:eastAsia="Times New Roman" w:hAnsi="Palatino Linotype"/>
        </w:rPr>
      </w:pPr>
    </w:p>
    <w:p w:rsidR="000E2E37" w:rsidRDefault="00390C2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r w:rsidRPr="008F3499">
        <w:rPr>
          <w:rFonts w:ascii="Palatino Linotype" w:eastAsia="Times New Roman" w:hAnsi="Palatino Linotype"/>
        </w:rPr>
        <w:t>En el caso co</w:t>
      </w:r>
      <w:r w:rsidR="00C73AB8" w:rsidRPr="008F3499">
        <w:rPr>
          <w:rFonts w:ascii="Palatino Linotype" w:eastAsia="Times New Roman" w:hAnsi="Palatino Linotype"/>
        </w:rPr>
        <w:t xml:space="preserve">ncreto que nos ocupa, </w:t>
      </w:r>
      <w:r w:rsidR="00A859DE" w:rsidRPr="008F3499">
        <w:rPr>
          <w:rFonts w:ascii="Palatino Linotype" w:eastAsia="Times New Roman" w:hAnsi="Palatino Linotype"/>
        </w:rPr>
        <w:t>el</w:t>
      </w:r>
      <w:r w:rsidRPr="008F3499">
        <w:rPr>
          <w:rFonts w:ascii="Palatino Linotype" w:eastAsia="Times New Roman" w:hAnsi="Palatino Linotype"/>
        </w:rPr>
        <w:t xml:space="preserve"> particular</w:t>
      </w:r>
      <w:r w:rsidR="002F5CDE" w:rsidRPr="008F3499">
        <w:rPr>
          <w:rFonts w:ascii="Palatino Linotype" w:eastAsia="Times New Roman" w:hAnsi="Palatino Linotype"/>
        </w:rPr>
        <w:t xml:space="preserve"> solicitó</w:t>
      </w:r>
      <w:r w:rsidR="000E2E37" w:rsidRPr="008F3499">
        <w:rPr>
          <w:rFonts w:ascii="Palatino Linotype" w:eastAsia="Times New Roman" w:hAnsi="Palatino Linotype"/>
        </w:rPr>
        <w:t xml:space="preserve"> </w:t>
      </w:r>
      <w:r w:rsidR="00A859DE" w:rsidRPr="008F3499">
        <w:rPr>
          <w:rFonts w:ascii="Palatino Linotype" w:eastAsia="Times New Roman" w:hAnsi="Palatino Linotype"/>
        </w:rPr>
        <w:t>la</w:t>
      </w:r>
      <w:r w:rsidR="00A859DE" w:rsidRPr="008F3499">
        <w:rPr>
          <w:rFonts w:ascii="Palatino Linotype" w:eastAsia="Times New Roman" w:hAnsi="Palatino Linotype"/>
          <w:b/>
        </w:rPr>
        <w:t xml:space="preserve"> liga electrónica o fuente de acceso público que permita consultar la Cuenta Pública del ejercicio dos mil dieciocho del Municipio de </w:t>
      </w:r>
      <w:r w:rsidR="00E96653" w:rsidRPr="008F3499">
        <w:rPr>
          <w:rFonts w:ascii="Palatino Linotype" w:eastAsia="Times New Roman" w:hAnsi="Palatino Linotype"/>
          <w:b/>
        </w:rPr>
        <w:t xml:space="preserve">Papalotla </w:t>
      </w:r>
      <w:r w:rsidR="00A859DE" w:rsidRPr="008F3499">
        <w:rPr>
          <w:rFonts w:ascii="Palatino Linotype" w:eastAsia="Times New Roman" w:hAnsi="Palatino Linotype"/>
          <w:b/>
        </w:rPr>
        <w:t>y organismos descentralizados municipales</w:t>
      </w:r>
      <w:r w:rsidRPr="008F3499">
        <w:rPr>
          <w:rFonts w:ascii="Palatino Linotype" w:eastAsia="Times New Roman" w:hAnsi="Palatino Linotype"/>
        </w:rPr>
        <w:t xml:space="preserve">, solicitud que de acuerdo a las constancias que obran en el Sistema de Acceso a la Información Mexiquense (SAIMEX), no fue atendida por el </w:t>
      </w:r>
      <w:r w:rsidRPr="008F3499">
        <w:rPr>
          <w:rFonts w:ascii="Palatino Linotype" w:eastAsia="Times New Roman" w:hAnsi="Palatino Linotype"/>
          <w:b/>
        </w:rPr>
        <w:t>SUJETO OBLIGADO</w:t>
      </w:r>
      <w:r w:rsidRPr="008F3499">
        <w:rPr>
          <w:rFonts w:ascii="Palatino Linotype" w:eastAsia="Times New Roman" w:hAnsi="Palatino Linotype"/>
        </w:rPr>
        <w:t xml:space="preserve">, razón por la que </w:t>
      </w:r>
      <w:r w:rsidR="00A859DE" w:rsidRPr="008F3499">
        <w:rPr>
          <w:rFonts w:ascii="Palatino Linotype" w:eastAsia="Times New Roman" w:hAnsi="Palatino Linotype"/>
        </w:rPr>
        <w:t>el</w:t>
      </w:r>
      <w:r w:rsidRPr="008F3499">
        <w:rPr>
          <w:rFonts w:ascii="Palatino Linotype" w:eastAsia="Times New Roman" w:hAnsi="Palatino Linotype"/>
        </w:rPr>
        <w:t xml:space="preserve"> </w:t>
      </w:r>
      <w:r w:rsidR="00F56F46" w:rsidRPr="008F3499">
        <w:rPr>
          <w:rFonts w:ascii="Palatino Linotype" w:eastAsia="Times New Roman" w:hAnsi="Palatino Linotype"/>
          <w:b/>
        </w:rPr>
        <w:t>RECURRENTE</w:t>
      </w:r>
      <w:r w:rsidRPr="008F3499">
        <w:rPr>
          <w:rFonts w:ascii="Palatino Linotype" w:eastAsia="Times New Roman" w:hAnsi="Palatino Linotype"/>
          <w:b/>
        </w:rPr>
        <w:t xml:space="preserve"> </w:t>
      </w:r>
      <w:r w:rsidR="00F56F46" w:rsidRPr="008F3499">
        <w:rPr>
          <w:rFonts w:ascii="Palatino Linotype" w:eastAsia="Times New Roman" w:hAnsi="Palatino Linotype"/>
        </w:rPr>
        <w:t xml:space="preserve">se inconformó y refirió </w:t>
      </w:r>
      <w:r w:rsidR="00E96653" w:rsidRPr="008F3499">
        <w:rPr>
          <w:rFonts w:ascii="Palatino Linotype" w:eastAsia="Times New Roman" w:hAnsi="Palatino Linotype"/>
        </w:rPr>
        <w:t xml:space="preserve">en términos generales </w:t>
      </w:r>
      <w:r w:rsidR="00F56F46" w:rsidRPr="008F3499">
        <w:rPr>
          <w:rFonts w:ascii="Palatino Linotype" w:eastAsia="Times New Roman" w:hAnsi="Palatino Linotype"/>
        </w:rPr>
        <w:t xml:space="preserve">como </w:t>
      </w:r>
      <w:r w:rsidRPr="008F3499">
        <w:rPr>
          <w:rFonts w:ascii="Palatino Linotype" w:eastAsia="Times New Roman" w:hAnsi="Palatino Linotype"/>
        </w:rPr>
        <w:t>raz</w:t>
      </w:r>
      <w:r w:rsidR="002F5CDE" w:rsidRPr="008F3499">
        <w:rPr>
          <w:rFonts w:ascii="Palatino Linotype" w:eastAsia="Times New Roman" w:hAnsi="Palatino Linotype"/>
        </w:rPr>
        <w:t>ones o motivos de inconformidad</w:t>
      </w:r>
      <w:r w:rsidR="00F56F46" w:rsidRPr="008F3499">
        <w:rPr>
          <w:rFonts w:ascii="Palatino Linotype" w:eastAsia="Times New Roman" w:hAnsi="Palatino Linotype"/>
        </w:rPr>
        <w:t xml:space="preserve"> el no haber dado contestación a su solicitud de información</w:t>
      </w:r>
      <w:r w:rsidR="00E96653" w:rsidRPr="008F3499">
        <w:rPr>
          <w:rFonts w:ascii="Palatino Linotype" w:eastAsia="Times New Roman" w:hAnsi="Palatino Linotype"/>
        </w:rPr>
        <w:t xml:space="preserve"> en los plazos establecidos por la Ley en la materia.</w:t>
      </w:r>
    </w:p>
    <w:p w:rsidR="008F3499" w:rsidRPr="008F3499" w:rsidRDefault="008F3499" w:rsidP="008F3499">
      <w:pPr>
        <w:pStyle w:val="Prrafodelista"/>
        <w:tabs>
          <w:tab w:val="left" w:pos="142"/>
          <w:tab w:val="left" w:pos="284"/>
          <w:tab w:val="left" w:pos="426"/>
        </w:tabs>
        <w:spacing w:before="240" w:after="240" w:line="360" w:lineRule="auto"/>
        <w:ind w:left="0"/>
        <w:jc w:val="both"/>
        <w:rPr>
          <w:rFonts w:ascii="Palatino Linotype" w:hAnsi="Palatino Linotype"/>
          <w:i/>
        </w:rPr>
      </w:pPr>
    </w:p>
    <w:p w:rsidR="00390C2D" w:rsidRPr="008F3499" w:rsidRDefault="00390C2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rPr>
      </w:pPr>
      <w:r w:rsidRPr="008F3499">
        <w:rPr>
          <w:rFonts w:ascii="Palatino Linotype" w:eastAsia="Times New Roman" w:hAnsi="Palatino Linotype"/>
        </w:rPr>
        <w:t>Por lo tanto, derivado de lo señalado en la interposición del recurso de revisión</w:t>
      </w:r>
      <w:r w:rsidR="00A859DE" w:rsidRPr="008F3499">
        <w:rPr>
          <w:rFonts w:ascii="Palatino Linotype" w:eastAsia="Times New Roman" w:hAnsi="Palatino Linotype"/>
        </w:rPr>
        <w:t>,</w:t>
      </w:r>
      <w:r w:rsidRPr="008F3499">
        <w:rPr>
          <w:rFonts w:ascii="Palatino Linotype" w:eastAsia="Times New Roman" w:hAnsi="Palatino Linotype"/>
        </w:rPr>
        <w:t xml:space="preserve"> la actuación del </w:t>
      </w:r>
      <w:r w:rsidR="00AC5F1B" w:rsidRPr="008F3499">
        <w:rPr>
          <w:rFonts w:ascii="Palatino Linotype" w:eastAsia="Times New Roman" w:hAnsi="Palatino Linotype"/>
          <w:b/>
        </w:rPr>
        <w:t xml:space="preserve">Ayuntamiento de </w:t>
      </w:r>
      <w:r w:rsidR="00E96653" w:rsidRPr="008F3499">
        <w:rPr>
          <w:rFonts w:ascii="Palatino Linotype" w:eastAsia="Times New Roman" w:hAnsi="Palatino Linotype"/>
          <w:b/>
        </w:rPr>
        <w:t xml:space="preserve">Papalotla </w:t>
      </w:r>
      <w:r w:rsidRPr="008F3499">
        <w:rPr>
          <w:rFonts w:ascii="Palatino Linotype" w:hAnsi="Palatino Linotype" w:cs="Arial"/>
        </w:rPr>
        <w:t xml:space="preserve">constituye una afectación al derecho humano de acceso a la información pública del particular, toda vez que incumple </w:t>
      </w:r>
      <w:r w:rsidR="00130074" w:rsidRPr="008F3499">
        <w:rPr>
          <w:rFonts w:ascii="Palatino Linotype" w:hAnsi="Palatino Linotype" w:cs="Arial"/>
        </w:rPr>
        <w:t xml:space="preserve">con sus obligaciones de transparencia </w:t>
      </w:r>
      <w:r w:rsidRPr="008F3499">
        <w:rPr>
          <w:rFonts w:ascii="Palatino Linotype" w:hAnsi="Palatino Linotype" w:cs="Arial"/>
        </w:rPr>
        <w:t>al no entregar la información.</w:t>
      </w:r>
    </w:p>
    <w:p w:rsidR="00390C2D" w:rsidRPr="008F3499" w:rsidRDefault="00390C2D" w:rsidP="008F3499">
      <w:pPr>
        <w:pStyle w:val="Prrafodelista"/>
        <w:tabs>
          <w:tab w:val="left" w:pos="142"/>
          <w:tab w:val="left" w:pos="284"/>
          <w:tab w:val="left" w:pos="426"/>
        </w:tabs>
        <w:spacing w:line="360" w:lineRule="auto"/>
        <w:ind w:left="0"/>
        <w:rPr>
          <w:rFonts w:ascii="Palatino Linotype" w:hAnsi="Palatino Linotype" w:cs="Arial"/>
        </w:rPr>
      </w:pPr>
    </w:p>
    <w:p w:rsidR="00390C2D" w:rsidRPr="008F3499" w:rsidRDefault="00390C2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8F3499">
        <w:rPr>
          <w:rFonts w:ascii="Palatino Linotype" w:hAnsi="Palatino Linotype" w:cs="Arial"/>
          <w:u w:val="single"/>
        </w:rPr>
        <w:t>prevenir, investigar, sancionar y reparar las violaciones a los derechos humanos</w:t>
      </w:r>
      <w:r w:rsidR="006228CD" w:rsidRPr="008F3499">
        <w:rPr>
          <w:rFonts w:ascii="Palatino Linotype" w:hAnsi="Palatino Linotype" w:cs="Arial"/>
        </w:rPr>
        <w:t>.</w:t>
      </w:r>
    </w:p>
    <w:p w:rsidR="00390C2D" w:rsidRPr="008F3499" w:rsidRDefault="00390C2D" w:rsidP="008F3499">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8F3499" w:rsidRDefault="00390C2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 xml:space="preserve">Es así que la </w:t>
      </w:r>
      <w:r w:rsidRPr="008F3499">
        <w:rPr>
          <w:rFonts w:ascii="Palatino Linotype" w:eastAsia="Times New Roman" w:hAnsi="Palatino Linotype"/>
          <w:b/>
        </w:rPr>
        <w:t xml:space="preserve">Ley de Transparencia y Acceso a la Información Pública del Estado de México y Municipios, </w:t>
      </w:r>
      <w:r w:rsidRPr="008F3499">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8F3499">
        <w:rPr>
          <w:rFonts w:ascii="Palatino Linotype" w:eastAsia="Times New Roman" w:hAnsi="Palatino Linotype"/>
          <w:b/>
        </w:rPr>
        <w:t xml:space="preserve"> </w:t>
      </w:r>
      <w:r w:rsidRPr="008F3499">
        <w:rPr>
          <w:rFonts w:ascii="Palatino Linotype" w:eastAsia="Times New Roman" w:hAnsi="Palatino Linotype"/>
        </w:rPr>
        <w:t xml:space="preserve">establece que </w:t>
      </w:r>
      <w:r w:rsidRPr="008F3499">
        <w:rPr>
          <w:rFonts w:ascii="Palatino Linotype" w:eastAsia="Times New Roman" w:hAnsi="Palatino Linotype"/>
          <w:i/>
        </w:rPr>
        <w:t xml:space="preserve">el </w:t>
      </w:r>
      <w:r w:rsidRPr="008F3499">
        <w:rPr>
          <w:rFonts w:ascii="Palatino Linotype" w:eastAsia="Times New Roman" w:hAnsi="Palatino Linotype"/>
          <w:i/>
          <w:u w:val="single"/>
        </w:rPr>
        <w:t>recurso de revisión</w:t>
      </w:r>
      <w:r w:rsidRPr="008F3499">
        <w:rPr>
          <w:rFonts w:ascii="Palatino Linotype" w:eastAsia="Times New Roman" w:hAnsi="Palatino Linotype"/>
          <w:i/>
        </w:rPr>
        <w:t xml:space="preserve"> es la garantía secundaria mediante la cual se pretende reparar cualquier posible afectación al derecho de acceso a la información pública</w:t>
      </w:r>
      <w:r w:rsidRPr="008F3499">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5521B" w:rsidRPr="008F3499" w:rsidRDefault="00E5521B"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8F3499" w:rsidRDefault="00E5521B" w:rsidP="008F3499">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6" w:name="_Toc17396554"/>
      <w:r w:rsidRPr="008F3499">
        <w:rPr>
          <w:rFonts w:ascii="Palatino Linotype" w:eastAsia="Times New Roman" w:hAnsi="Palatino Linotype"/>
          <w:b/>
        </w:rPr>
        <w:t>II. De la competencia del SUJETO OBLIGADO para poseer, generar y administrar la información solicitada.</w:t>
      </w:r>
      <w:bookmarkEnd w:id="26"/>
    </w:p>
    <w:p w:rsidR="00E5521B" w:rsidRPr="008F3499" w:rsidRDefault="00E5521B"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8F3499" w:rsidRDefault="00E5521B"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 xml:space="preserve">El </w:t>
      </w:r>
      <w:r w:rsidRPr="008F3499">
        <w:rPr>
          <w:rFonts w:ascii="Palatino Linotype" w:hAnsi="Palatino Linotype"/>
          <w:noProof/>
          <w:lang w:val="es-MX" w:eastAsia="es-MX"/>
        </w:rPr>
        <w:t>Órgano Superior de Fiscalización del Estado de México, en cumplimiento con las disposiciones de la Ley de Fiscalización Superior del Estado de México, emite los Lineamientos para la Elaboración y Presentación de l</w:t>
      </w:r>
      <w:r w:rsidR="00E96653" w:rsidRPr="008F3499">
        <w:rPr>
          <w:rFonts w:ascii="Palatino Linotype" w:hAnsi="Palatino Linotype"/>
          <w:noProof/>
          <w:lang w:val="es-MX" w:eastAsia="es-MX"/>
        </w:rPr>
        <w:t>a Cuenta Pública Municipal 2018</w:t>
      </w:r>
      <w:r w:rsidRPr="008F3499">
        <w:rPr>
          <w:rFonts w:ascii="Palatino Linotype" w:hAnsi="Palatino Linotype"/>
          <w:noProof/>
          <w:lang w:val="es-MX" w:eastAsia="es-MX"/>
        </w:rPr>
        <w:t>, los cuales son un instrumento para elaborar y presentar la Cuenta Pública Municipal conformada por información económica, patrimonial, presupuestal, programática, cualitativa y cuantitativa que muestre los resultados de la ejecución de la Ley de Ingresos y del Presupuesto de Egresos.</w:t>
      </w:r>
    </w:p>
    <w:p w:rsidR="00E5521B" w:rsidRPr="008F3499" w:rsidRDefault="00E5521B"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8F3499" w:rsidRDefault="00E5521B"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 xml:space="preserve">Por su parte, </w:t>
      </w:r>
      <w:r w:rsidRPr="008F3499">
        <w:rPr>
          <w:rFonts w:ascii="Palatino Linotype" w:hAnsi="Palatino Linotype"/>
          <w:noProof/>
          <w:lang w:val="es-MX" w:eastAsia="es-MX"/>
        </w:rPr>
        <w:t xml:space="preserve">la Ley de Fiscalización Superior del Estado de México en su artículo 32, señala que los Presidentes Municipales deberán presentar a la Legislatura las cuentas públicas anuales de sus respectivos municipios, del ejercicio fiscal inmediato anterior, </w:t>
      </w:r>
      <w:r w:rsidRPr="008F3499">
        <w:rPr>
          <w:rFonts w:ascii="Palatino Linotype" w:hAnsi="Palatino Linotype"/>
          <w:b/>
          <w:bCs/>
          <w:noProof/>
          <w:lang w:val="es-MX" w:eastAsia="es-MX"/>
        </w:rPr>
        <w:t>dentro de los quince primeros días del mes de marzo de cada año</w:t>
      </w:r>
      <w:r w:rsidRPr="008F3499">
        <w:rPr>
          <w:rFonts w:ascii="Palatino Linotype" w:hAnsi="Palatino Linotype"/>
          <w:noProof/>
          <w:lang w:val="es-MX" w:eastAsia="es-MX"/>
        </w:rPr>
        <w:t>.</w:t>
      </w:r>
    </w:p>
    <w:p w:rsidR="00E5521B" w:rsidRPr="008F3499" w:rsidRDefault="00E5521B"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8F3499" w:rsidRDefault="00E5521B"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 xml:space="preserve">Ahora </w:t>
      </w:r>
      <w:r w:rsidRPr="008F3499">
        <w:rPr>
          <w:rFonts w:ascii="Palatino Linotype" w:hAnsi="Palatino Linotype"/>
          <w:noProof/>
          <w:lang w:val="es-MX" w:eastAsia="es-MX"/>
        </w:rPr>
        <w:t>bien, la información de la Cuenta Pública Municipal 2018 del Ayuntamiento, debió entregarse de manera física al Órgano Superior de Fiscalización del Estado de México, de la siguiente manera:</w:t>
      </w:r>
    </w:p>
    <w:p w:rsidR="00E5521B" w:rsidRPr="008F3499" w:rsidRDefault="00E5521B" w:rsidP="008F3499">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E5521B" w:rsidRPr="008F3499" w:rsidRDefault="00E5521B" w:rsidP="008F3499">
      <w:pPr>
        <w:pStyle w:val="Prrafodelista"/>
        <w:numPr>
          <w:ilvl w:val="0"/>
          <w:numId w:val="24"/>
        </w:numPr>
        <w:tabs>
          <w:tab w:val="left" w:pos="142"/>
          <w:tab w:val="left" w:pos="284"/>
          <w:tab w:val="left" w:pos="426"/>
          <w:tab w:val="left" w:pos="993"/>
        </w:tabs>
        <w:spacing w:before="240" w:after="240" w:line="360" w:lineRule="auto"/>
        <w:ind w:left="567" w:hanging="11"/>
        <w:jc w:val="both"/>
        <w:rPr>
          <w:rFonts w:ascii="Palatino Linotype" w:hAnsi="Palatino Linotype"/>
          <w:noProof/>
          <w:lang w:val="es-MX" w:eastAsia="es-MX"/>
        </w:rPr>
      </w:pPr>
      <w:r w:rsidRPr="008F3499">
        <w:rPr>
          <w:rFonts w:ascii="Palatino Linotype" w:hAnsi="Palatino Linotype"/>
          <w:noProof/>
          <w:lang w:val="es-MX" w:eastAsia="es-MX"/>
        </w:rPr>
        <w:t>Impresa.</w:t>
      </w:r>
    </w:p>
    <w:p w:rsidR="00E5521B" w:rsidRPr="008F3499" w:rsidRDefault="00E5521B" w:rsidP="008F3499">
      <w:pPr>
        <w:pStyle w:val="Prrafodelista"/>
        <w:numPr>
          <w:ilvl w:val="0"/>
          <w:numId w:val="24"/>
        </w:numPr>
        <w:tabs>
          <w:tab w:val="left" w:pos="142"/>
          <w:tab w:val="left" w:pos="284"/>
          <w:tab w:val="left" w:pos="426"/>
          <w:tab w:val="left" w:pos="993"/>
        </w:tabs>
        <w:spacing w:before="240" w:after="240" w:line="360" w:lineRule="auto"/>
        <w:ind w:left="567" w:hanging="11"/>
        <w:jc w:val="both"/>
        <w:rPr>
          <w:rFonts w:ascii="Palatino Linotype" w:hAnsi="Palatino Linotype"/>
          <w:noProof/>
          <w:lang w:val="es-MX" w:eastAsia="es-MX"/>
        </w:rPr>
      </w:pPr>
      <w:r w:rsidRPr="008F3499">
        <w:rPr>
          <w:rFonts w:ascii="Palatino Linotype" w:hAnsi="Palatino Linotype"/>
          <w:noProof/>
          <w:lang w:val="es-MX" w:eastAsia="es-MX"/>
        </w:rPr>
        <w:t>En medio de almacenamiento electrónico, disco compacto (CD).</w:t>
      </w:r>
    </w:p>
    <w:p w:rsidR="00E5521B" w:rsidRPr="008F3499" w:rsidRDefault="00E5521B"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8F3499" w:rsidRDefault="00E5521B"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 xml:space="preserve">Ante </w:t>
      </w:r>
      <w:r w:rsidRPr="008F3499">
        <w:rPr>
          <w:rFonts w:ascii="Palatino Linotype" w:hAnsi="Palatino Linotype"/>
          <w:noProof/>
          <w:lang w:val="es-MX" w:eastAsia="es-MX"/>
        </w:rPr>
        <w:t>ello, es de mencionar que la información en los archivos electrónicos, comprenden documentos digitalizados, los cuales deberán ser clasificados por cuatro carpetas, siendo estas las siguientes:</w:t>
      </w:r>
    </w:p>
    <w:p w:rsidR="00E5521B" w:rsidRPr="008F3499" w:rsidRDefault="00E5521B" w:rsidP="008F3499">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E5521B" w:rsidRPr="008F3499" w:rsidRDefault="00E5521B" w:rsidP="008F3499">
      <w:pPr>
        <w:pStyle w:val="Prrafodelista"/>
        <w:numPr>
          <w:ilvl w:val="0"/>
          <w:numId w:val="25"/>
        </w:numPr>
        <w:tabs>
          <w:tab w:val="left" w:pos="142"/>
          <w:tab w:val="left" w:pos="284"/>
          <w:tab w:val="left" w:pos="426"/>
          <w:tab w:val="left" w:pos="993"/>
        </w:tabs>
        <w:spacing w:before="240" w:after="240" w:line="360" w:lineRule="auto"/>
        <w:ind w:left="567" w:right="616" w:firstLine="0"/>
        <w:jc w:val="both"/>
        <w:rPr>
          <w:rFonts w:ascii="Palatino Linotype" w:hAnsi="Palatino Linotype"/>
        </w:rPr>
      </w:pPr>
      <w:r w:rsidRPr="008F3499">
        <w:rPr>
          <w:rFonts w:ascii="Palatino Linotype" w:hAnsi="Palatino Linotype"/>
          <w:noProof/>
          <w:lang w:val="es-MX" w:eastAsia="es-MX"/>
        </w:rPr>
        <w:t>Carpeta con Información Contable.</w:t>
      </w:r>
    </w:p>
    <w:p w:rsidR="00E5521B" w:rsidRPr="008F3499" w:rsidRDefault="00E5521B" w:rsidP="008F3499">
      <w:pPr>
        <w:pStyle w:val="Prrafodelista"/>
        <w:numPr>
          <w:ilvl w:val="0"/>
          <w:numId w:val="25"/>
        </w:numPr>
        <w:tabs>
          <w:tab w:val="left" w:pos="142"/>
          <w:tab w:val="left" w:pos="284"/>
          <w:tab w:val="left" w:pos="426"/>
          <w:tab w:val="left" w:pos="993"/>
        </w:tabs>
        <w:spacing w:before="240" w:after="240" w:line="360" w:lineRule="auto"/>
        <w:ind w:left="567" w:right="616" w:firstLine="0"/>
        <w:jc w:val="both"/>
        <w:rPr>
          <w:rFonts w:ascii="Palatino Linotype" w:hAnsi="Palatino Linotype"/>
        </w:rPr>
      </w:pPr>
      <w:r w:rsidRPr="008F3499">
        <w:rPr>
          <w:rFonts w:ascii="Palatino Linotype" w:hAnsi="Palatino Linotype"/>
          <w:noProof/>
          <w:lang w:val="es-MX" w:eastAsia="es-MX"/>
        </w:rPr>
        <w:t xml:space="preserve">Carpeta con </w:t>
      </w:r>
      <w:r w:rsidRPr="008F3499">
        <w:rPr>
          <w:rFonts w:ascii="Palatino Linotype" w:hAnsi="Palatino Linotype"/>
        </w:rPr>
        <w:t>Información Presupuestaria.</w:t>
      </w:r>
    </w:p>
    <w:p w:rsidR="00E5521B" w:rsidRPr="008F3499" w:rsidRDefault="00E5521B" w:rsidP="008F3499">
      <w:pPr>
        <w:pStyle w:val="Prrafodelista"/>
        <w:numPr>
          <w:ilvl w:val="0"/>
          <w:numId w:val="25"/>
        </w:numPr>
        <w:tabs>
          <w:tab w:val="left" w:pos="142"/>
          <w:tab w:val="left" w:pos="284"/>
          <w:tab w:val="left" w:pos="426"/>
          <w:tab w:val="left" w:pos="993"/>
        </w:tabs>
        <w:spacing w:before="240" w:after="240" w:line="360" w:lineRule="auto"/>
        <w:ind w:left="567" w:right="616" w:firstLine="0"/>
        <w:jc w:val="both"/>
        <w:rPr>
          <w:rFonts w:ascii="Palatino Linotype" w:hAnsi="Palatino Linotype"/>
          <w:noProof/>
          <w:lang w:val="es-MX" w:eastAsia="es-MX"/>
        </w:rPr>
      </w:pPr>
      <w:r w:rsidRPr="008F3499">
        <w:rPr>
          <w:rFonts w:ascii="Palatino Linotype" w:hAnsi="Palatino Linotype"/>
        </w:rPr>
        <w:t>Carpeta con Información Programática.</w:t>
      </w:r>
    </w:p>
    <w:p w:rsidR="00E5521B" w:rsidRPr="008F3499" w:rsidRDefault="00E5521B" w:rsidP="008F3499">
      <w:pPr>
        <w:pStyle w:val="Prrafodelista"/>
        <w:numPr>
          <w:ilvl w:val="0"/>
          <w:numId w:val="25"/>
        </w:numPr>
        <w:tabs>
          <w:tab w:val="left" w:pos="142"/>
          <w:tab w:val="left" w:pos="284"/>
          <w:tab w:val="left" w:pos="426"/>
          <w:tab w:val="left" w:pos="993"/>
        </w:tabs>
        <w:spacing w:before="240" w:after="240" w:line="360" w:lineRule="auto"/>
        <w:ind w:left="567" w:right="616" w:firstLine="0"/>
        <w:jc w:val="both"/>
        <w:rPr>
          <w:rFonts w:ascii="Palatino Linotype" w:hAnsi="Palatino Linotype"/>
          <w:noProof/>
          <w:lang w:val="es-MX" w:eastAsia="es-MX"/>
        </w:rPr>
      </w:pPr>
      <w:r w:rsidRPr="008F3499">
        <w:rPr>
          <w:rFonts w:ascii="Palatino Linotype" w:hAnsi="Palatino Linotype"/>
        </w:rPr>
        <w:t>Carpeta con Información Complementaria.</w:t>
      </w:r>
    </w:p>
    <w:p w:rsidR="00E5521B" w:rsidRPr="008F3499" w:rsidRDefault="00E5521B"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8F3499" w:rsidRDefault="00E5521B"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 xml:space="preserve">La </w:t>
      </w:r>
      <w:r w:rsidRPr="008F3499">
        <w:rPr>
          <w:rFonts w:ascii="Palatino Linotype" w:hAnsi="Palatino Linotype"/>
          <w:noProof/>
          <w:lang w:val="es-MX" w:eastAsia="es-MX"/>
        </w:rPr>
        <w:t xml:space="preserve">Carpeta con Información Contable, debe contener los estados </w:t>
      </w:r>
      <w:r w:rsidR="00E96653" w:rsidRPr="008F3499">
        <w:rPr>
          <w:rFonts w:ascii="Palatino Linotype" w:hAnsi="Palatino Linotype"/>
          <w:noProof/>
          <w:lang w:val="es-MX" w:eastAsia="es-MX"/>
        </w:rPr>
        <w:t xml:space="preserve">financieros </w:t>
      </w:r>
      <w:r w:rsidRPr="008F3499">
        <w:rPr>
          <w:rFonts w:ascii="Palatino Linotype" w:hAnsi="Palatino Linotype"/>
          <w:noProof/>
          <w:lang w:val="es-MX" w:eastAsia="es-MX"/>
        </w:rPr>
        <w:t>y la información financiera, es decir; reportes e informes, notas explicativas y toda aquella información necesaria que sea representativa de la situación del ente público, los cuales podrán ser visualizados a través de los siguientes archivos:</w:t>
      </w:r>
    </w:p>
    <w:p w:rsidR="00657293" w:rsidRPr="008F3499" w:rsidRDefault="00657293" w:rsidP="008F3499">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657293" w:rsidRPr="008F3499" w:rsidRDefault="00657293" w:rsidP="008F3499">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8F3499">
        <w:rPr>
          <w:rFonts w:ascii="Palatino Linotype" w:hAnsi="Palatino Linotype"/>
          <w:noProof/>
          <w:lang w:val="es-MX" w:eastAsia="es-MX"/>
        </w:rPr>
        <w:drawing>
          <wp:inline distT="0" distB="0" distL="0" distR="0" wp14:anchorId="2170A98B" wp14:editId="7A24F5CF">
            <wp:extent cx="3941733" cy="4223861"/>
            <wp:effectExtent l="57150" t="57150" r="116205" b="1200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17" t="6337" r="33808" b="11587"/>
                    <a:stretch/>
                  </pic:blipFill>
                  <pic:spPr bwMode="auto">
                    <a:xfrm>
                      <a:off x="0" y="0"/>
                      <a:ext cx="3946452" cy="42289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7293" w:rsidRPr="008F3499" w:rsidRDefault="00657293"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8F3499" w:rsidRDefault="00657293"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lastRenderedPageBreak/>
        <w:t xml:space="preserve">La </w:t>
      </w:r>
      <w:r w:rsidRPr="008F3499">
        <w:rPr>
          <w:rFonts w:ascii="Palatino Linotype" w:hAnsi="Palatino Linotype"/>
          <w:noProof/>
          <w:lang w:val="es-MX" w:eastAsia="es-MX"/>
        </w:rPr>
        <w:t>Carpeta con Información Presupuestaria, es aquella que permite evaluar los resultados obtenidos respecto de los presupuestos autorizados; identificar la vinculación entre las cuentas de orden y las de balance o resultados, la cual se integrará de los siguientes archivos:</w:t>
      </w:r>
    </w:p>
    <w:p w:rsidR="00657293" w:rsidRPr="008F3499" w:rsidRDefault="00657293" w:rsidP="008F3499">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657293" w:rsidRPr="008F3499" w:rsidRDefault="00657293" w:rsidP="008F3499">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8F3499">
        <w:rPr>
          <w:rFonts w:ascii="Palatino Linotype" w:hAnsi="Palatino Linotype"/>
          <w:noProof/>
          <w:lang w:val="es-MX" w:eastAsia="es-MX"/>
        </w:rPr>
        <w:drawing>
          <wp:inline distT="0" distB="0" distL="0" distR="0" wp14:anchorId="2F53B513" wp14:editId="395672B1">
            <wp:extent cx="4394260" cy="2153267"/>
            <wp:effectExtent l="57150" t="57150" r="120650" b="1143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26" t="40145" r="34148" b="24864"/>
                    <a:stretch/>
                  </pic:blipFill>
                  <pic:spPr bwMode="auto">
                    <a:xfrm>
                      <a:off x="0" y="0"/>
                      <a:ext cx="4401935" cy="215702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8F3499">
        <w:rPr>
          <w:rFonts w:ascii="Palatino Linotype" w:hAnsi="Palatino Linotype"/>
          <w:noProof/>
          <w:lang w:val="es-MX" w:eastAsia="es-MX"/>
        </w:rPr>
        <w:drawing>
          <wp:inline distT="0" distB="0" distL="0" distR="0" wp14:anchorId="1EB78B7A" wp14:editId="026E77A7">
            <wp:extent cx="4414748" cy="2446337"/>
            <wp:effectExtent l="57150" t="57150" r="119380" b="1066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66" t="22632" r="34318" b="29390"/>
                    <a:stretch/>
                  </pic:blipFill>
                  <pic:spPr bwMode="auto">
                    <a:xfrm>
                      <a:off x="0" y="0"/>
                      <a:ext cx="4420054" cy="24492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7293" w:rsidRPr="008F3499" w:rsidRDefault="00657293" w:rsidP="008F3499">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8F3499" w:rsidRDefault="00657293"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 xml:space="preserve">Por </w:t>
      </w:r>
      <w:r w:rsidRPr="008F3499">
        <w:rPr>
          <w:rFonts w:ascii="Palatino Linotype" w:hAnsi="Palatino Linotype"/>
          <w:noProof/>
          <w:lang w:val="es-MX" w:eastAsia="es-MX"/>
        </w:rPr>
        <w:t>otra parte, la Carpeta con Información Programática es la relativa a los indicadores de resultados sobre el cumplimiento de sus metas, la cual debe contener lo siguiente:</w:t>
      </w:r>
    </w:p>
    <w:p w:rsidR="00657293" w:rsidRPr="008F3499" w:rsidRDefault="00657293" w:rsidP="008F3499">
      <w:pPr>
        <w:pStyle w:val="Prrafodelista"/>
        <w:tabs>
          <w:tab w:val="left" w:pos="142"/>
          <w:tab w:val="left" w:pos="284"/>
          <w:tab w:val="left" w:pos="426"/>
        </w:tabs>
        <w:spacing w:before="240" w:after="240" w:line="360" w:lineRule="auto"/>
        <w:ind w:left="0"/>
        <w:jc w:val="both"/>
        <w:rPr>
          <w:rFonts w:ascii="Palatino Linotype" w:hAnsi="Palatino Linotype"/>
          <w:noProof/>
          <w:lang w:val="es-MX" w:eastAsia="es-MX"/>
        </w:rPr>
      </w:pPr>
    </w:p>
    <w:p w:rsidR="00657293" w:rsidRPr="008F3499" w:rsidRDefault="00657293" w:rsidP="008F3499">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8F3499">
        <w:rPr>
          <w:rFonts w:ascii="Palatino Linotype" w:hAnsi="Palatino Linotype"/>
          <w:noProof/>
          <w:lang w:val="es-MX" w:eastAsia="es-MX"/>
        </w:rPr>
        <w:drawing>
          <wp:inline distT="0" distB="0" distL="0" distR="0" wp14:anchorId="69518003" wp14:editId="76A8D671">
            <wp:extent cx="4358317" cy="3835943"/>
            <wp:effectExtent l="57150" t="57150" r="118745" b="107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47" t="22821" r="33300" b="11587"/>
                    <a:stretch/>
                  </pic:blipFill>
                  <pic:spPr bwMode="auto">
                    <a:xfrm>
                      <a:off x="0" y="0"/>
                      <a:ext cx="4361902" cy="383909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7293" w:rsidRPr="008F3499" w:rsidRDefault="00657293"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t xml:space="preserve">Finalmente, </w:t>
      </w:r>
      <w:r w:rsidRPr="008F3499">
        <w:rPr>
          <w:rFonts w:ascii="Palatino Linotype" w:hAnsi="Palatino Linotype"/>
          <w:noProof/>
          <w:lang w:val="es-MX" w:eastAsia="es-MX"/>
        </w:rPr>
        <w:t>la Carpeta con Información Complementaria, es la relativa a la información contable, presupuestaria y programática. Para ello, la Secretaría y las Tesorerías deben proporcionar la información complementaria para el análisis de la cuenta pú</w:t>
      </w:r>
      <w:r w:rsidR="008F3499">
        <w:rPr>
          <w:rFonts w:ascii="Palatino Linotype" w:hAnsi="Palatino Linotype"/>
          <w:noProof/>
          <w:lang w:val="es-MX" w:eastAsia="es-MX"/>
        </w:rPr>
        <w:t>blica municipal, estando integrda por:</w:t>
      </w:r>
    </w:p>
    <w:p w:rsidR="00657293" w:rsidRDefault="00657293" w:rsidP="008F3499">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r w:rsidRPr="008F3499">
        <w:rPr>
          <w:rFonts w:ascii="Palatino Linotype" w:hAnsi="Palatino Linotype"/>
          <w:noProof/>
          <w:lang w:val="es-MX" w:eastAsia="es-MX"/>
        </w:rPr>
        <w:lastRenderedPageBreak/>
        <w:drawing>
          <wp:inline distT="0" distB="0" distL="0" distR="0" wp14:anchorId="6472D9AF" wp14:editId="2515EB1D">
            <wp:extent cx="4154805" cy="2074689"/>
            <wp:effectExtent l="57150" t="57150" r="112395" b="1162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8" t="23538" r="32960" b="15509"/>
                    <a:stretch/>
                  </pic:blipFill>
                  <pic:spPr bwMode="auto">
                    <a:xfrm>
                      <a:off x="0" y="0"/>
                      <a:ext cx="4182998" cy="208876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8F3499">
        <w:rPr>
          <w:rFonts w:ascii="Palatino Linotype" w:hAnsi="Palatino Linotype"/>
          <w:noProof/>
          <w:lang w:val="es-MX" w:eastAsia="es-MX"/>
        </w:rPr>
        <w:drawing>
          <wp:inline distT="0" distB="0" distL="0" distR="0" wp14:anchorId="2B46DCF9" wp14:editId="5897FC85">
            <wp:extent cx="4185670" cy="1705856"/>
            <wp:effectExtent l="57150" t="57150" r="120015" b="1231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8" t="21424" r="33130" b="13699"/>
                    <a:stretch/>
                  </pic:blipFill>
                  <pic:spPr bwMode="auto">
                    <a:xfrm>
                      <a:off x="0" y="0"/>
                      <a:ext cx="4209725" cy="171565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8F3499">
        <w:rPr>
          <w:rFonts w:ascii="Palatino Linotype" w:hAnsi="Palatino Linotype"/>
          <w:noProof/>
          <w:lang w:val="es-MX" w:eastAsia="es-MX"/>
        </w:rPr>
        <w:drawing>
          <wp:inline distT="0" distB="0" distL="0" distR="0" wp14:anchorId="64A94555" wp14:editId="4CD5AFCF">
            <wp:extent cx="4145846" cy="1659751"/>
            <wp:effectExtent l="57150" t="57150" r="121920" b="1123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47" t="9656" r="33300" b="38745"/>
                    <a:stretch/>
                  </pic:blipFill>
                  <pic:spPr bwMode="auto">
                    <a:xfrm>
                      <a:off x="0" y="0"/>
                      <a:ext cx="4162517" cy="16664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3499" w:rsidRPr="008F3499" w:rsidRDefault="008F3499" w:rsidP="008F3499">
      <w:pPr>
        <w:pStyle w:val="Prrafodelista"/>
        <w:tabs>
          <w:tab w:val="left" w:pos="142"/>
          <w:tab w:val="left" w:pos="284"/>
          <w:tab w:val="left" w:pos="426"/>
        </w:tabs>
        <w:spacing w:before="240" w:after="240" w:line="360" w:lineRule="auto"/>
        <w:ind w:left="0"/>
        <w:jc w:val="center"/>
        <w:rPr>
          <w:rFonts w:ascii="Palatino Linotype" w:hAnsi="Palatino Linotype"/>
          <w:noProof/>
          <w:lang w:val="es-MX" w:eastAsia="es-MX"/>
        </w:rPr>
      </w:pPr>
    </w:p>
    <w:p w:rsidR="00E5521B" w:rsidRPr="008F3499" w:rsidRDefault="00657293"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F3499">
        <w:rPr>
          <w:rFonts w:ascii="Palatino Linotype" w:eastAsia="Times New Roman" w:hAnsi="Palatino Linotype"/>
        </w:rPr>
        <w:lastRenderedPageBreak/>
        <w:t>Por lo anterior, conviene precisar</w:t>
      </w:r>
      <w:r w:rsidRPr="008F3499">
        <w:rPr>
          <w:rFonts w:ascii="Palatino Linotype" w:hAnsi="Palatino Linotype"/>
          <w:noProof/>
          <w:lang w:val="es-MX" w:eastAsia="es-MX"/>
        </w:rPr>
        <w:t xml:space="preserve"> que algunos archivos comprenden otro tipo de formatos como </w:t>
      </w:r>
      <w:r w:rsidRPr="008F3499">
        <w:rPr>
          <w:rFonts w:ascii="Palatino Linotype" w:hAnsi="Palatino Linotype"/>
          <w:i/>
          <w:noProof/>
          <w:lang w:val="es-MX" w:eastAsia="es-MX"/>
        </w:rPr>
        <w:t>xlsx, pdf</w:t>
      </w:r>
      <w:r w:rsidRPr="008F3499">
        <w:rPr>
          <w:rFonts w:ascii="Palatino Linotype" w:hAnsi="Palatino Linotype"/>
          <w:noProof/>
          <w:lang w:val="es-MX" w:eastAsia="es-MX"/>
        </w:rPr>
        <w:t xml:space="preserve"> y .</w:t>
      </w:r>
      <w:r w:rsidRPr="008F3499">
        <w:rPr>
          <w:rFonts w:ascii="Palatino Linotype" w:hAnsi="Palatino Linotype"/>
          <w:i/>
          <w:noProof/>
          <w:lang w:val="es-MX" w:eastAsia="es-MX"/>
        </w:rPr>
        <w:t>txt</w:t>
      </w:r>
      <w:r w:rsidRPr="008F3499">
        <w:rPr>
          <w:rFonts w:ascii="Palatino Linotype" w:hAnsi="Palatino Linotype"/>
          <w:noProof/>
          <w:lang w:val="es-MX" w:eastAsia="es-MX"/>
        </w:rPr>
        <w:t xml:space="preserve">; sin embargo, todos ellos deben estar dentro del disco compacto que se entrega al Órgano Superior de Fiscalización del Estado de México, aunado a que, toda la información que sea generada, administrada y poseída por el </w:t>
      </w:r>
      <w:r w:rsidRPr="008F3499">
        <w:rPr>
          <w:rFonts w:ascii="Palatino Linotype" w:hAnsi="Palatino Linotype"/>
          <w:b/>
          <w:bCs/>
          <w:noProof/>
          <w:lang w:val="es-MX" w:eastAsia="es-MX"/>
        </w:rPr>
        <w:t xml:space="preserve">SUJETO OBLIGADO </w:t>
      </w:r>
      <w:r w:rsidRPr="008F3499">
        <w:rPr>
          <w:rFonts w:ascii="Palatino Linotype" w:hAnsi="Palatino Linotype"/>
          <w:noProof/>
          <w:lang w:val="es-MX" w:eastAsia="es-MX"/>
        </w:rPr>
        <w:t>será de naturaleza pública, al menos de que exista una causal para proceder a su clasificación.</w:t>
      </w:r>
    </w:p>
    <w:p w:rsidR="00390C2D" w:rsidRPr="008F3499" w:rsidRDefault="00390C2D" w:rsidP="008F3499">
      <w:pPr>
        <w:pStyle w:val="Prrafodelista"/>
        <w:tabs>
          <w:tab w:val="left" w:pos="142"/>
          <w:tab w:val="left" w:pos="284"/>
        </w:tabs>
        <w:spacing w:before="240" w:after="240" w:line="360" w:lineRule="auto"/>
        <w:ind w:left="0"/>
        <w:jc w:val="both"/>
        <w:rPr>
          <w:rFonts w:ascii="Palatino Linotype" w:eastAsia="Times New Roman" w:hAnsi="Palatino Linotype"/>
        </w:rPr>
      </w:pPr>
    </w:p>
    <w:p w:rsidR="008F3499" w:rsidRDefault="00BA217D" w:rsidP="008F3499">
      <w:pPr>
        <w:pStyle w:val="Prrafodelista"/>
        <w:numPr>
          <w:ilvl w:val="0"/>
          <w:numId w:val="2"/>
        </w:numPr>
        <w:tabs>
          <w:tab w:val="left" w:pos="142"/>
          <w:tab w:val="left" w:pos="284"/>
          <w:tab w:val="left" w:pos="426"/>
        </w:tabs>
        <w:spacing w:before="240" w:after="240" w:line="360" w:lineRule="auto"/>
        <w:ind w:left="142" w:hanging="142"/>
        <w:jc w:val="both"/>
        <w:rPr>
          <w:rFonts w:ascii="Palatino Linotype" w:eastAsia="MS Mincho" w:hAnsi="Palatino Linotype" w:cs="Times New Roman"/>
          <w:color w:val="000000"/>
        </w:rPr>
      </w:pPr>
      <w:r w:rsidRPr="008F3499">
        <w:rPr>
          <w:rFonts w:ascii="Palatino Linotype" w:eastAsia="MS Mincho" w:hAnsi="Palatino Linotype" w:cs="Times New Roman"/>
          <w:color w:val="000000"/>
        </w:rPr>
        <w:t>No obstante lo anterior</w:t>
      </w:r>
      <w:r w:rsidR="00D50B61" w:rsidRPr="008F3499">
        <w:rPr>
          <w:rFonts w:ascii="Palatino Linotype" w:eastAsia="MS Mincho" w:hAnsi="Palatino Linotype" w:cs="Times New Roman"/>
          <w:color w:val="000000"/>
        </w:rPr>
        <w:t>, conviene se</w:t>
      </w:r>
      <w:r w:rsidR="00D56F1D" w:rsidRPr="008F3499">
        <w:rPr>
          <w:rFonts w:ascii="Palatino Linotype" w:eastAsia="MS Mincho" w:hAnsi="Palatino Linotype" w:cs="Times New Roman"/>
          <w:color w:val="000000"/>
        </w:rPr>
        <w:t xml:space="preserve">ñalar que el Bando Municipal </w:t>
      </w:r>
      <w:r w:rsidR="00D50B61" w:rsidRPr="008F3499">
        <w:rPr>
          <w:rFonts w:ascii="Palatino Linotype" w:eastAsia="MS Mincho" w:hAnsi="Palatino Linotype" w:cs="Times New Roman"/>
          <w:color w:val="000000"/>
        </w:rPr>
        <w:t>de</w:t>
      </w:r>
      <w:r w:rsidRPr="008F3499">
        <w:rPr>
          <w:rFonts w:ascii="Palatino Linotype" w:eastAsia="MS Mincho" w:hAnsi="Palatino Linotype" w:cs="Times New Roman"/>
          <w:color w:val="000000"/>
        </w:rPr>
        <w:t xml:space="preserve"> Papalotla</w:t>
      </w:r>
      <w:r w:rsidR="00D50B61" w:rsidRPr="008F3499">
        <w:rPr>
          <w:rFonts w:ascii="Palatino Linotype" w:eastAsia="MS Mincho" w:hAnsi="Palatino Linotype" w:cs="Times New Roman"/>
          <w:color w:val="000000"/>
        </w:rPr>
        <w:t xml:space="preserve">, </w:t>
      </w:r>
      <w:r w:rsidRPr="008F3499">
        <w:rPr>
          <w:rFonts w:ascii="Palatino Linotype" w:eastAsia="MS Mincho" w:hAnsi="Palatino Linotype" w:cs="Times New Roman"/>
          <w:color w:val="000000"/>
        </w:rPr>
        <w:t xml:space="preserve">reconoce en su artículo 59 </w:t>
      </w:r>
      <w:r w:rsidR="00D50B61" w:rsidRPr="008F3499">
        <w:rPr>
          <w:rFonts w:ascii="Palatino Linotype" w:eastAsia="MS Mincho" w:hAnsi="Palatino Linotype" w:cs="Times New Roman"/>
          <w:color w:val="000000"/>
        </w:rPr>
        <w:t>a los órganos descentralizados que conforman el municipio, los cuales son:</w:t>
      </w:r>
    </w:p>
    <w:p w:rsidR="008F3499" w:rsidRPr="008F3499" w:rsidRDefault="008F3499" w:rsidP="008F3499">
      <w:pPr>
        <w:tabs>
          <w:tab w:val="left" w:pos="142"/>
          <w:tab w:val="left" w:pos="284"/>
          <w:tab w:val="left" w:pos="426"/>
        </w:tabs>
        <w:spacing w:before="240" w:after="240" w:line="360" w:lineRule="auto"/>
        <w:jc w:val="both"/>
        <w:rPr>
          <w:rFonts w:ascii="Palatino Linotype" w:eastAsia="MS Mincho" w:hAnsi="Palatino Linotype" w:cs="Times New Roman"/>
          <w:color w:val="000000"/>
          <w:sz w:val="2"/>
        </w:rPr>
      </w:pPr>
    </w:p>
    <w:p w:rsidR="00BA217D" w:rsidRPr="008F3499" w:rsidRDefault="00BA217D" w:rsidP="008F3499">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F3499">
        <w:rPr>
          <w:rFonts w:ascii="Palatino Linotype" w:hAnsi="Palatino Linotype"/>
          <w:i/>
        </w:rPr>
        <w:t xml:space="preserve">Artículo 59.- Son </w:t>
      </w:r>
      <w:r w:rsidRPr="008F3499">
        <w:rPr>
          <w:rFonts w:ascii="Palatino Linotype" w:hAnsi="Palatino Linotype"/>
          <w:b/>
          <w:i/>
        </w:rPr>
        <w:t>Organismos Descentralizados</w:t>
      </w:r>
      <w:r w:rsidRPr="008F3499">
        <w:rPr>
          <w:rFonts w:ascii="Palatino Linotype" w:hAnsi="Palatino Linotype"/>
          <w:i/>
        </w:rPr>
        <w:t xml:space="preserve"> de la Administración Pública:</w:t>
      </w:r>
    </w:p>
    <w:p w:rsidR="008A179C" w:rsidRPr="008F3499" w:rsidRDefault="00BA217D" w:rsidP="008F3499">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8F3499">
        <w:rPr>
          <w:rFonts w:ascii="Palatino Linotype" w:hAnsi="Palatino Linotype"/>
          <w:b/>
          <w:i/>
        </w:rPr>
        <w:t xml:space="preserve">I. El Sistema Municipal para el Desarrollo Integral de la Familia de Papalotla. </w:t>
      </w:r>
    </w:p>
    <w:p w:rsidR="00D50B61" w:rsidRPr="008F3499" w:rsidRDefault="00BA217D" w:rsidP="008F3499">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b/>
          <w:i/>
          <w:color w:val="000000"/>
        </w:rPr>
      </w:pPr>
      <w:r w:rsidRPr="008F3499">
        <w:rPr>
          <w:rFonts w:ascii="Palatino Linotype" w:hAnsi="Palatino Linotype"/>
          <w:b/>
          <w:i/>
        </w:rPr>
        <w:t>II. El Instituto Municipal de Cultura Física y Deporte de Papalotla.</w:t>
      </w:r>
    </w:p>
    <w:p w:rsidR="00292BCC" w:rsidRPr="008F3499" w:rsidRDefault="00292BCC" w:rsidP="008F349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8A179C" w:rsidRPr="008F3499" w:rsidRDefault="00D56F1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F3499">
        <w:rPr>
          <w:rFonts w:ascii="Palatino Linotype" w:eastAsia="MS Gothic" w:hAnsi="Palatino Linotype" w:cs="Times New Roman"/>
        </w:rPr>
        <w:t xml:space="preserve">De acuerdo al contenido de los artículos 32 y 46 de la Ley </w:t>
      </w:r>
      <w:r w:rsidRPr="008F3499">
        <w:rPr>
          <w:rFonts w:ascii="Palatino Linotype" w:hAnsi="Palatino Linotype"/>
        </w:rPr>
        <w:t>de Fiscalización Superior del Estado de México los relativo a:</w:t>
      </w:r>
    </w:p>
    <w:p w:rsidR="00D56F1D" w:rsidRPr="008F3499" w:rsidRDefault="00D56F1D" w:rsidP="008F349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D56F1D" w:rsidRPr="008F3499" w:rsidRDefault="00D56F1D" w:rsidP="008F3499">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i/>
        </w:rPr>
      </w:pPr>
      <w:r w:rsidRPr="008F3499">
        <w:rPr>
          <w:rFonts w:ascii="Palatino Linotype" w:eastAsia="MS Gothic" w:hAnsi="Palatino Linotype" w:cs="Times New Roman"/>
          <w:i/>
        </w:rPr>
        <w:t xml:space="preserve">Artículo 32.- El Gobernador del Estado, por conducto del titular de la dependencia competente, presentará a la Legislatura la cuenta pública del </w:t>
      </w:r>
      <w:r w:rsidRPr="008F3499">
        <w:rPr>
          <w:rFonts w:ascii="Palatino Linotype" w:eastAsia="MS Gothic" w:hAnsi="Palatino Linotype" w:cs="Times New Roman"/>
          <w:i/>
        </w:rPr>
        <w:lastRenderedPageBreak/>
        <w:t xml:space="preserve">Gobierno del Estado del ejercicio fiscal inmediato anterior, a más tardar el treinta de abril de cada año. </w:t>
      </w:r>
    </w:p>
    <w:p w:rsidR="00D56F1D" w:rsidRPr="008F3499" w:rsidRDefault="00D56F1D" w:rsidP="008F3499">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i/>
        </w:rPr>
      </w:pPr>
    </w:p>
    <w:p w:rsidR="00D56F1D" w:rsidRPr="008F3499" w:rsidRDefault="00D56F1D" w:rsidP="008F3499">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rPr>
      </w:pPr>
      <w:r w:rsidRPr="008F3499">
        <w:rPr>
          <w:rFonts w:ascii="Palatino Linotype" w:eastAsia="MS Gothic" w:hAnsi="Palatino Linotype" w:cs="Times New Roman"/>
          <w:b/>
          <w:i/>
        </w:rPr>
        <w:t>Los Presidentes Municipales presentarán a la Legislatura las cuentas públicas anuales de sus respectivos municipios, del ejercicio fiscal inmediato anterior, dentro de los quince primeros días del mes de marzo de cada año</w:t>
      </w:r>
      <w:r w:rsidRPr="008F3499">
        <w:rPr>
          <w:rFonts w:ascii="Palatino Linotype" w:eastAsia="MS Gothic" w:hAnsi="Palatino Linotype" w:cs="Times New Roman"/>
          <w:i/>
        </w:rPr>
        <w:t xml:space="preserve">; asimismo, los informes mensuales los deberán presentar dentro de los veinte días posteriores al término del mes correspondiente. </w:t>
      </w:r>
    </w:p>
    <w:p w:rsidR="00D56F1D" w:rsidRPr="008F3499" w:rsidRDefault="00D56F1D" w:rsidP="008F3499">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rPr>
      </w:pPr>
    </w:p>
    <w:p w:rsidR="00D56F1D" w:rsidRPr="008F3499" w:rsidRDefault="00D56F1D" w:rsidP="008F3499">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rPr>
      </w:pPr>
      <w:r w:rsidRPr="008F3499">
        <w:rPr>
          <w:rFonts w:ascii="Palatino Linotype" w:eastAsia="MS Gothic" w:hAnsi="Palatino Linotype" w:cs="Times New Roman"/>
          <w:i/>
        </w:rPr>
        <w:t>Las cuentas públicas deberán presentarse conforme a lo establecido en la Ley General de Contabilidad Gubernamental, Ley de Disciplina Financiera delas Entidades Federativas y los Municipios y demás disposiciones aplicables.</w:t>
      </w:r>
    </w:p>
    <w:p w:rsidR="00D56F1D" w:rsidRPr="008F3499" w:rsidRDefault="00D56F1D" w:rsidP="008F3499">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rPr>
      </w:pPr>
    </w:p>
    <w:p w:rsidR="00D56F1D" w:rsidRPr="008F3499" w:rsidRDefault="00D56F1D" w:rsidP="008F3499">
      <w:pPr>
        <w:pStyle w:val="Prrafodelista"/>
        <w:tabs>
          <w:tab w:val="left" w:pos="142"/>
          <w:tab w:val="left" w:pos="284"/>
          <w:tab w:val="left" w:pos="426"/>
        </w:tabs>
        <w:spacing w:line="360" w:lineRule="auto"/>
        <w:ind w:left="567" w:right="567"/>
        <w:jc w:val="both"/>
        <w:rPr>
          <w:rFonts w:ascii="Palatino Linotype" w:eastAsia="MS Gothic" w:hAnsi="Palatino Linotype" w:cs="Times New Roman"/>
          <w:b/>
          <w:i/>
        </w:rPr>
      </w:pPr>
      <w:r w:rsidRPr="008F3499">
        <w:rPr>
          <w:rFonts w:ascii="Palatino Linotype" w:eastAsia="MS Gothic" w:hAnsi="Palatino Linotype" w:cs="Times New Roman"/>
          <w:i/>
        </w:rPr>
        <w:t xml:space="preserve">Artículo 46.- Sin perjuicio de las atribuciones que en </w:t>
      </w:r>
      <w:r w:rsidRPr="008F3499">
        <w:rPr>
          <w:rFonts w:ascii="Palatino Linotype" w:eastAsia="MS Gothic" w:hAnsi="Palatino Linotype" w:cs="Times New Roman"/>
          <w:b/>
          <w:i/>
        </w:rPr>
        <w:t>materia de cuenta pública tienen conferidas los Presidentes Municipales, los municipios coordinarán sus acciones con el Organo Superior a través de sus Síndicos y Tesoreros.</w:t>
      </w:r>
    </w:p>
    <w:p w:rsidR="00D56F1D" w:rsidRPr="008F3499" w:rsidRDefault="00D56F1D" w:rsidP="008F3499">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i/>
        </w:rPr>
      </w:pPr>
    </w:p>
    <w:p w:rsidR="00F22B00" w:rsidRPr="008F3499" w:rsidRDefault="00F22B00" w:rsidP="008F3499">
      <w:pPr>
        <w:numPr>
          <w:ilvl w:val="0"/>
          <w:numId w:val="2"/>
        </w:numPr>
        <w:spacing w:line="360" w:lineRule="auto"/>
        <w:ind w:left="0" w:right="49" w:firstLine="0"/>
        <w:contextualSpacing/>
        <w:jc w:val="both"/>
        <w:rPr>
          <w:rFonts w:ascii="Palatino Linotype" w:eastAsia="MS Mincho" w:hAnsi="Palatino Linotype" w:cstheme="majorBidi"/>
        </w:rPr>
      </w:pPr>
      <w:r w:rsidRPr="008F3499">
        <w:rPr>
          <w:rFonts w:ascii="Palatino Linotype" w:eastAsia="MS Mincho" w:hAnsi="Palatino Linotype" w:cstheme="majorBidi"/>
        </w:rPr>
        <w:t xml:space="preserve">De lo anteriormente expuesto resulta claro que el </w:t>
      </w:r>
      <w:r w:rsidRPr="008F3499">
        <w:rPr>
          <w:rFonts w:ascii="Palatino Linotype" w:eastAsia="MS Mincho" w:hAnsi="Palatino Linotype" w:cstheme="majorBidi"/>
          <w:b/>
        </w:rPr>
        <w:t>SUJETO OBLIGADO</w:t>
      </w:r>
      <w:r w:rsidRPr="008F3499">
        <w:rPr>
          <w:rFonts w:ascii="Palatino Linotype" w:eastAsia="MS Mincho" w:hAnsi="Palatino Linotype" w:cstheme="majorBidi"/>
        </w:rPr>
        <w:t xml:space="preserve"> es competente para poseer, generar y administrar la información que le fue requerida y de la cual no dio respuesta a la solicitud presentada por el particular.</w:t>
      </w:r>
    </w:p>
    <w:p w:rsidR="00F22B00" w:rsidRPr="008F3499" w:rsidRDefault="00F22B00" w:rsidP="008F3499">
      <w:pPr>
        <w:spacing w:line="360" w:lineRule="auto"/>
        <w:ind w:right="49"/>
        <w:contextualSpacing/>
        <w:jc w:val="both"/>
        <w:rPr>
          <w:rFonts w:ascii="Palatino Linotype" w:eastAsia="MS Mincho" w:hAnsi="Palatino Linotype" w:cstheme="majorBidi"/>
        </w:rPr>
      </w:pPr>
    </w:p>
    <w:p w:rsidR="00F22B00" w:rsidRPr="008F3499" w:rsidRDefault="00F22B00" w:rsidP="008F3499">
      <w:pPr>
        <w:numPr>
          <w:ilvl w:val="0"/>
          <w:numId w:val="2"/>
        </w:numPr>
        <w:spacing w:line="360" w:lineRule="auto"/>
        <w:ind w:left="0" w:right="49" w:firstLine="0"/>
        <w:contextualSpacing/>
        <w:jc w:val="both"/>
        <w:rPr>
          <w:rFonts w:ascii="Palatino Linotype" w:eastAsia="MS Mincho" w:hAnsi="Palatino Linotype" w:cstheme="majorBidi"/>
        </w:rPr>
      </w:pPr>
      <w:r w:rsidRPr="008F3499">
        <w:rPr>
          <w:rFonts w:ascii="Palatino Linotype" w:eastAsia="MS Mincho" w:hAnsi="Palatino Linotype" w:cstheme="majorBidi"/>
        </w:rPr>
        <w:t xml:space="preserve">Lo anterior es así, que para dar cumplimiento al derecho de acceso al información del particular el </w:t>
      </w:r>
      <w:r w:rsidRPr="008F3499">
        <w:rPr>
          <w:rFonts w:ascii="Palatino Linotype" w:eastAsia="MS Mincho" w:hAnsi="Palatino Linotype" w:cstheme="majorBidi"/>
          <w:b/>
        </w:rPr>
        <w:t>SUJETO OBLIGADO</w:t>
      </w:r>
      <w:r w:rsidRPr="008F3499">
        <w:rPr>
          <w:rFonts w:ascii="Palatino Linotype" w:eastAsia="MS Mincho" w:hAnsi="Palatino Linotype" w:cstheme="majorBidi"/>
        </w:rPr>
        <w:t xml:space="preserve"> deberá de </w:t>
      </w:r>
      <w:r w:rsidRPr="008F3499">
        <w:rPr>
          <w:rFonts w:ascii="Palatino Linotype" w:eastAsia="MS Gothic" w:hAnsi="Palatino Linotype" w:cs="Times New Roman"/>
        </w:rPr>
        <w:t xml:space="preserve">entregar </w:t>
      </w:r>
      <w:r w:rsidRPr="008F3499">
        <w:rPr>
          <w:rFonts w:ascii="Palatino Linotype" w:eastAsia="MS Gothic" w:hAnsi="Palatino Linotype" w:cs="Times New Roman"/>
          <w:b/>
        </w:rPr>
        <w:t xml:space="preserve">la </w:t>
      </w:r>
      <w:r w:rsidRPr="008F3499">
        <w:rPr>
          <w:rFonts w:ascii="Palatino Linotype" w:hAnsi="Palatino Linotype" w:cs="Arial"/>
          <w:b/>
        </w:rPr>
        <w:t xml:space="preserve">liga electrónica </w:t>
      </w:r>
      <w:r w:rsidRPr="008F3499">
        <w:rPr>
          <w:rFonts w:ascii="Palatino Linotype" w:hAnsi="Palatino Linotype" w:cs="Arial"/>
        </w:rPr>
        <w:t>que permita consultar la Cuenta Pública del ejercicio fiscal dos mil dieciocho del Municipio de Papalotla y sus organismos descentralizados municipales</w:t>
      </w:r>
      <w:r w:rsidRPr="008F3499">
        <w:rPr>
          <w:rFonts w:ascii="Palatino Linotype" w:eastAsia="MS Mincho" w:hAnsi="Palatino Linotype" w:cstheme="majorBidi"/>
        </w:rPr>
        <w:t xml:space="preserve">, afecto de que el particular se a llegue de la información que requiere y éste realice las observaciones que le sean necesarias, lo anterior en </w:t>
      </w:r>
      <w:r w:rsidR="004E3000" w:rsidRPr="008F3499">
        <w:rPr>
          <w:rFonts w:ascii="Palatino Linotype" w:eastAsia="MS Mincho" w:hAnsi="Palatino Linotype" w:cstheme="majorBidi"/>
        </w:rPr>
        <w:t xml:space="preserve">términos </w:t>
      </w:r>
      <w:r w:rsidRPr="008F3499">
        <w:rPr>
          <w:rFonts w:ascii="Palatino Linotype" w:eastAsia="MS Mincho" w:hAnsi="Palatino Linotype" w:cstheme="majorBidi"/>
        </w:rPr>
        <w:t>de</w:t>
      </w:r>
      <w:r w:rsidR="004E3000" w:rsidRPr="008F3499">
        <w:rPr>
          <w:rFonts w:ascii="Palatino Linotype" w:eastAsia="MS Mincho" w:hAnsi="Palatino Linotype" w:cstheme="majorBidi"/>
        </w:rPr>
        <w:t xml:space="preserve"> </w:t>
      </w:r>
      <w:r w:rsidRPr="008F3499">
        <w:rPr>
          <w:rFonts w:ascii="Palatino Linotype" w:eastAsia="MS Mincho" w:hAnsi="Palatino Linotype" w:cstheme="majorBidi"/>
        </w:rPr>
        <w:t>los establecido por el artículo 341 del Código Financiero del Estado de México y Municipios que establece:</w:t>
      </w:r>
    </w:p>
    <w:p w:rsidR="00F22B00" w:rsidRPr="008F3499" w:rsidRDefault="00F22B00" w:rsidP="008F3499">
      <w:pPr>
        <w:tabs>
          <w:tab w:val="left" w:pos="142"/>
          <w:tab w:val="left" w:pos="284"/>
          <w:tab w:val="left" w:pos="426"/>
        </w:tabs>
        <w:spacing w:before="240" w:after="240" w:line="360" w:lineRule="auto"/>
        <w:ind w:left="567" w:right="709"/>
        <w:jc w:val="both"/>
        <w:rPr>
          <w:rFonts w:ascii="Palatino Linotype" w:eastAsia="MS Gothic" w:hAnsi="Palatino Linotype" w:cs="Times New Roman"/>
          <w:i/>
        </w:rPr>
      </w:pPr>
      <w:r w:rsidRPr="008F3499">
        <w:rPr>
          <w:rFonts w:ascii="Palatino Linotype" w:eastAsia="MS Gothic" w:hAnsi="Palatino Linotype" w:cs="Times New Roman"/>
          <w:i/>
        </w:rPr>
        <w:t xml:space="preserve">Artículo 341.- Se entenderá por cuenta pública el informe que rinda anualmente el Gobernador a la Legislatura, respecto de los resultados y la situación financiera del ejercicio fiscal inmediato anterior, y </w:t>
      </w:r>
      <w:r w:rsidRPr="008F3499">
        <w:rPr>
          <w:rFonts w:ascii="Palatino Linotype" w:eastAsia="MS Gothic" w:hAnsi="Palatino Linotype" w:cs="Times New Roman"/>
          <w:b/>
          <w:i/>
        </w:rPr>
        <w:t>tratándose de los Municipios el informe que rinda el presidente municipal.</w:t>
      </w:r>
      <w:r w:rsidRPr="008F3499">
        <w:rPr>
          <w:rFonts w:ascii="Palatino Linotype" w:eastAsia="MS Gothic" w:hAnsi="Palatino Linotype" w:cs="Times New Roman"/>
          <w:i/>
        </w:rPr>
        <w:t xml:space="preserve"> </w:t>
      </w:r>
      <w:r w:rsidRPr="008F3499">
        <w:rPr>
          <w:rFonts w:ascii="Palatino Linotype" w:eastAsia="MS Gothic" w:hAnsi="Palatino Linotype" w:cs="Times New Roman"/>
          <w:b/>
          <w:i/>
        </w:rPr>
        <w:t>Dichos documentos contarán de la máxima publicidad y será información pública de oficio que deberá difundirse en la página electrónica oficial</w:t>
      </w:r>
      <w:r w:rsidRPr="008F3499">
        <w:rPr>
          <w:rFonts w:ascii="Palatino Linotype" w:eastAsia="MS Gothic" w:hAnsi="Palatino Linotype" w:cs="Times New Roman"/>
          <w:i/>
        </w:rPr>
        <w:t xml:space="preserve"> del Gobierno del Estado y </w:t>
      </w:r>
      <w:r w:rsidRPr="008F3499">
        <w:rPr>
          <w:rFonts w:ascii="Palatino Linotype" w:eastAsia="MS Gothic" w:hAnsi="Palatino Linotype" w:cs="Times New Roman"/>
          <w:b/>
          <w:i/>
        </w:rPr>
        <w:t>de los Municipios, respectivamente</w:t>
      </w:r>
      <w:r w:rsidRPr="008F3499">
        <w:rPr>
          <w:rFonts w:ascii="Palatino Linotype" w:eastAsia="MS Gothic" w:hAnsi="Palatino Linotype" w:cs="Times New Roman"/>
          <w:i/>
        </w:rPr>
        <w:t>, una vez que se haya entregado a la Legislatura.</w:t>
      </w:r>
    </w:p>
    <w:p w:rsidR="00BE1A6D" w:rsidRDefault="00F22B00" w:rsidP="008F3499">
      <w:pPr>
        <w:numPr>
          <w:ilvl w:val="0"/>
          <w:numId w:val="2"/>
        </w:numPr>
        <w:spacing w:after="160" w:line="360" w:lineRule="auto"/>
        <w:ind w:left="0" w:right="49" w:firstLine="0"/>
        <w:contextualSpacing/>
        <w:jc w:val="both"/>
        <w:rPr>
          <w:rFonts w:ascii="Palatino Linotype" w:eastAsia="MS Mincho" w:hAnsi="Palatino Linotype" w:cstheme="majorBidi"/>
        </w:rPr>
      </w:pPr>
      <w:r w:rsidRPr="008F3499">
        <w:rPr>
          <w:rFonts w:ascii="Palatino Linotype" w:eastAsia="MS Mincho" w:hAnsi="Palatino Linotype" w:cstheme="majorBidi"/>
        </w:rPr>
        <w:t xml:space="preserve">El deber de las autoridades es el de promover, respetar, proteger y garantizar los derechos humanos entre los cuales se encuentra el derecho de acceso a la información, situación que evidentemente no ocurrió toda vez que el </w:t>
      </w:r>
      <w:r w:rsidRPr="008F3499">
        <w:rPr>
          <w:rFonts w:ascii="Palatino Linotype" w:eastAsia="MS Mincho" w:hAnsi="Palatino Linotype" w:cstheme="majorBidi"/>
          <w:b/>
        </w:rPr>
        <w:t>SUJETO OBLIGADO</w:t>
      </w:r>
      <w:r w:rsidRPr="008F3499">
        <w:rPr>
          <w:rFonts w:ascii="Palatino Linotype" w:eastAsia="MS Mincho" w:hAnsi="Palatino Linotype" w:cstheme="majorBidi"/>
        </w:rPr>
        <w:t xml:space="preserve"> a pesar de estar plasmadas sus obligaciones en la Ley, éste </w:t>
      </w:r>
      <w:r w:rsidRPr="008F3499">
        <w:rPr>
          <w:rFonts w:ascii="Palatino Linotype" w:eastAsia="MS Mincho" w:hAnsi="Palatino Linotype" w:cstheme="majorBidi"/>
        </w:rPr>
        <w:lastRenderedPageBreak/>
        <w:t>simplemente hace caso omiso a la normatividad pasando por alto el cumplimiento de sus deberes al cual se encuentra sujeto, no menos importante es referir que son los ciudadanos quienes eligen a sus representantes y el hecho de que sean los mismos quienes piden la información es porque le interesa conocer las acciones que realizan su autoridades a quienes eligieron en su momento.</w:t>
      </w:r>
      <w:bookmarkEnd w:id="22"/>
    </w:p>
    <w:p w:rsidR="008F3499" w:rsidRPr="008F3499" w:rsidRDefault="008F3499" w:rsidP="008F3499">
      <w:pPr>
        <w:spacing w:after="160" w:line="360" w:lineRule="auto"/>
        <w:ind w:right="49"/>
        <w:contextualSpacing/>
        <w:jc w:val="both"/>
        <w:rPr>
          <w:rFonts w:ascii="Palatino Linotype" w:eastAsia="MS Mincho" w:hAnsi="Palatino Linotype" w:cstheme="majorBidi"/>
        </w:rPr>
      </w:pPr>
    </w:p>
    <w:p w:rsidR="00A55BA0" w:rsidRPr="008F3499" w:rsidRDefault="00D50B61" w:rsidP="008F3499">
      <w:pPr>
        <w:keepNext/>
        <w:keepLines/>
        <w:tabs>
          <w:tab w:val="left" w:pos="142"/>
          <w:tab w:val="left" w:pos="284"/>
        </w:tabs>
        <w:spacing w:before="40" w:line="360" w:lineRule="auto"/>
        <w:outlineLvl w:val="1"/>
        <w:rPr>
          <w:rFonts w:ascii="Palatino Linotype" w:eastAsia="MS Gothic" w:hAnsi="Palatino Linotype" w:cs="Times New Roman"/>
          <w:b/>
        </w:rPr>
      </w:pPr>
      <w:bookmarkStart w:id="27" w:name="_Toc17396555"/>
      <w:r w:rsidRPr="008F3499">
        <w:rPr>
          <w:rFonts w:ascii="Palatino Linotype" w:eastAsia="MS Gothic" w:hAnsi="Palatino Linotype" w:cs="Times New Roman"/>
          <w:b/>
        </w:rPr>
        <w:t>QUINTO</w:t>
      </w:r>
      <w:r w:rsidR="00390C2D" w:rsidRPr="008F3499">
        <w:rPr>
          <w:rFonts w:ascii="Palatino Linotype" w:eastAsia="MS Gothic" w:hAnsi="Palatino Linotype" w:cs="Times New Roman"/>
          <w:b/>
        </w:rPr>
        <w:t xml:space="preserve">. </w:t>
      </w:r>
      <w:r w:rsidR="00277D13" w:rsidRPr="008F3499">
        <w:rPr>
          <w:rFonts w:ascii="Palatino Linotype" w:eastAsia="MS Gothic" w:hAnsi="Palatino Linotype" w:cs="Times New Roman"/>
          <w:b/>
        </w:rPr>
        <w:t>Vista a los órganos de control interno</w:t>
      </w:r>
      <w:r w:rsidR="00BE1A6D" w:rsidRPr="008F3499">
        <w:rPr>
          <w:rFonts w:ascii="Palatino Linotype" w:eastAsia="MS Gothic" w:hAnsi="Palatino Linotype" w:cs="Times New Roman"/>
          <w:b/>
        </w:rPr>
        <w:t>.</w:t>
      </w:r>
      <w:bookmarkEnd w:id="27"/>
    </w:p>
    <w:p w:rsidR="002B4574" w:rsidRPr="008F3499" w:rsidRDefault="00BE1A6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bookmarkStart w:id="28" w:name="_Toc447183492"/>
      <w:bookmarkStart w:id="29" w:name="_Toc450120667"/>
      <w:bookmarkStart w:id="30" w:name="_Toc461555895"/>
      <w:bookmarkEnd w:id="16"/>
      <w:bookmarkEnd w:id="17"/>
      <w:bookmarkEnd w:id="18"/>
      <w:bookmarkEnd w:id="19"/>
      <w:bookmarkEnd w:id="20"/>
      <w:bookmarkEnd w:id="21"/>
      <w:r w:rsidRPr="008F3499">
        <w:rPr>
          <w:rFonts w:ascii="Palatino Linotype" w:hAnsi="Palatino Linotype"/>
        </w:rPr>
        <w:t>E</w:t>
      </w:r>
      <w:r w:rsidR="002B4574" w:rsidRPr="008F3499">
        <w:rPr>
          <w:rFonts w:ascii="Palatino Linotype" w:hAnsi="Palatino Linotype"/>
        </w:rPr>
        <w:t>s necesario resaltar que el recurso de revisión previsto en la Ley de la materia no es el medio para investigar y</w:t>
      </w:r>
      <w:r w:rsidR="009B4FC2" w:rsidRPr="008F3499">
        <w:rPr>
          <w:rFonts w:ascii="Palatino Linotype" w:hAnsi="Palatino Linotype"/>
        </w:rPr>
        <w:t>,</w:t>
      </w:r>
      <w:r w:rsidR="002B4574" w:rsidRPr="008F3499">
        <w:rPr>
          <w:rFonts w:ascii="Palatino Linotype" w:hAnsi="Palatino Linotype"/>
        </w:rPr>
        <w:t xml:space="preserve">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002B4574" w:rsidRPr="008F3499">
        <w:rPr>
          <w:rFonts w:ascii="Palatino Linotype" w:hAnsi="Palatino Linotype"/>
          <w:b/>
        </w:rPr>
        <w:t>SUJETO OBLIGADO</w:t>
      </w:r>
      <w:r w:rsidR="002B4574" w:rsidRPr="008F3499">
        <w:rPr>
          <w:rFonts w:ascii="Palatino Linotype" w:hAnsi="Palatino Linotype"/>
        </w:rPr>
        <w:t>.</w:t>
      </w:r>
    </w:p>
    <w:p w:rsidR="00E30553" w:rsidRPr="008F3499" w:rsidRDefault="00E30553" w:rsidP="008F3499">
      <w:pPr>
        <w:pStyle w:val="Prrafodelista"/>
        <w:tabs>
          <w:tab w:val="left" w:pos="142"/>
          <w:tab w:val="left" w:pos="284"/>
          <w:tab w:val="left" w:pos="426"/>
        </w:tabs>
        <w:spacing w:before="240" w:after="240" w:line="360" w:lineRule="auto"/>
        <w:ind w:left="0"/>
        <w:jc w:val="both"/>
        <w:rPr>
          <w:rFonts w:ascii="Palatino Linotype" w:hAnsi="Palatino Linotype"/>
        </w:rPr>
      </w:pPr>
    </w:p>
    <w:p w:rsidR="00277D13" w:rsidRPr="008F3499" w:rsidRDefault="002B4574"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rPr>
      </w:pPr>
      <w:r w:rsidRPr="008F3499">
        <w:rPr>
          <w:rFonts w:ascii="Palatino Linotype" w:eastAsia="MS Mincho" w:hAnsi="Palatino Linotype" w:cs="Times New Roman"/>
        </w:rPr>
        <w:t>Por ello</w:t>
      </w:r>
      <w:r w:rsidR="00277D13" w:rsidRPr="008F3499">
        <w:rPr>
          <w:rFonts w:ascii="Palatino Linotype" w:eastAsia="MS Mincho" w:hAnsi="Palatino Linotype" w:cs="Times New Roman"/>
        </w:rPr>
        <w:t>, es conveniente señalar la fracción X, del artículo 36, de la Ley de Transparencia y Acceso a la Información Pública del Estado de México y Municipios, que establece:</w:t>
      </w:r>
    </w:p>
    <w:p w:rsidR="00277D13" w:rsidRPr="008F3499" w:rsidRDefault="00BE1A6D"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i/>
        </w:rPr>
        <w:t>“</w:t>
      </w:r>
      <w:r w:rsidR="00277D13" w:rsidRPr="008F3499">
        <w:rPr>
          <w:rFonts w:ascii="Palatino Linotype" w:eastAsia="MS Mincho" w:hAnsi="Palatino Linotype"/>
          <w:b/>
          <w:i/>
        </w:rPr>
        <w:t>Artículo 36.</w:t>
      </w:r>
      <w:r w:rsidR="00277D13" w:rsidRPr="008F3499">
        <w:rPr>
          <w:rFonts w:ascii="Palatino Linotype" w:eastAsia="MS Mincho" w:hAnsi="Palatino Linotype"/>
          <w:i/>
        </w:rPr>
        <w:t xml:space="preserve"> El Instituto tendrá, en el ámbito de su competencia, las siguientes atribuciones:</w:t>
      </w:r>
    </w:p>
    <w:p w:rsidR="00277D13" w:rsidRPr="008F3499" w:rsidRDefault="00277D13"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i/>
        </w:rPr>
        <w:t>(…)</w:t>
      </w:r>
    </w:p>
    <w:p w:rsidR="00277D13" w:rsidRPr="008F3499" w:rsidRDefault="00277D13"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b/>
          <w:i/>
        </w:rPr>
        <w:lastRenderedPageBreak/>
        <w:t>X.</w:t>
      </w:r>
      <w:r w:rsidRPr="008F3499">
        <w:rPr>
          <w:rFonts w:ascii="Palatino Linotype" w:eastAsia="MS Mincho" w:hAnsi="Palatino Linotype"/>
          <w:i/>
        </w:rPr>
        <w:t xml:space="preserve"> Hacer del conocimiento del órgano de control interno o equivalente de cada Sujeto Obligado las infracciones a esta Ley; </w:t>
      </w:r>
    </w:p>
    <w:p w:rsidR="009B4FC2" w:rsidRPr="008F3499" w:rsidRDefault="00277D13"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i/>
        </w:rPr>
        <w:t>(…)</w:t>
      </w:r>
      <w:r w:rsidR="00BE1A6D" w:rsidRPr="008F3499">
        <w:rPr>
          <w:rFonts w:ascii="Palatino Linotype" w:eastAsia="MS Mincho" w:hAnsi="Palatino Linotype"/>
          <w:i/>
        </w:rPr>
        <w:t>”</w:t>
      </w:r>
    </w:p>
    <w:p w:rsidR="00277D13" w:rsidRPr="008F3499" w:rsidRDefault="00277D13"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Arial"/>
        </w:rPr>
      </w:pPr>
      <w:r w:rsidRPr="008F3499">
        <w:rPr>
          <w:rFonts w:ascii="Palatino Linotype" w:eastAsia="MS Mincho" w:hAnsi="Palatino Linotype" w:cs="Times New Roman"/>
        </w:rPr>
        <w:t xml:space="preserve">Asimismo, este Pleno hará del conocimiento del </w:t>
      </w:r>
      <w:r w:rsidR="009B4FC2" w:rsidRPr="008F3499">
        <w:rPr>
          <w:rFonts w:ascii="Palatino Linotype" w:eastAsia="MS Mincho" w:hAnsi="Palatino Linotype" w:cs="Times New Roman"/>
        </w:rPr>
        <w:t xml:space="preserve">Órgano </w:t>
      </w:r>
      <w:r w:rsidRPr="008F3499">
        <w:rPr>
          <w:rFonts w:ascii="Palatino Linotype" w:eastAsia="MS Mincho" w:hAnsi="Palatino Linotype" w:cs="Times New Roman"/>
        </w:rPr>
        <w:t xml:space="preserve">de </w:t>
      </w:r>
      <w:r w:rsidR="009B4FC2" w:rsidRPr="008F3499">
        <w:rPr>
          <w:rFonts w:ascii="Palatino Linotype" w:eastAsia="MS Mincho" w:hAnsi="Palatino Linotype" w:cs="Times New Roman"/>
        </w:rPr>
        <w:t xml:space="preserve">Control </w:t>
      </w:r>
      <w:r w:rsidRPr="008F3499">
        <w:rPr>
          <w:rFonts w:ascii="Palatino Linotype" w:eastAsia="MS Mincho" w:hAnsi="Palatino Linotype" w:cs="Times New Roman"/>
        </w:rPr>
        <w:t xml:space="preserve">de este Instituto de las infracciones en que el </w:t>
      </w:r>
      <w:r w:rsidRPr="008F3499">
        <w:rPr>
          <w:rFonts w:ascii="Palatino Linotype" w:eastAsia="MS Mincho" w:hAnsi="Palatino Linotype" w:cs="Times New Roman"/>
          <w:b/>
        </w:rPr>
        <w:t>SUJETO OBLIGADO</w:t>
      </w:r>
      <w:r w:rsidRPr="008F3499">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8F3499">
        <w:rPr>
          <w:rFonts w:ascii="Palatino Linotype" w:eastAsia="MS Mincho" w:hAnsi="Palatino Linotype" w:cs="Arial"/>
        </w:rPr>
        <w:t>en la Ley de Transparencia Acceso a la Información Pública del Estado de México y Municipios específicamente en sus artículos 222 y 223 que señalan lo siguiente:</w:t>
      </w:r>
    </w:p>
    <w:p w:rsidR="00277D13" w:rsidRPr="008F3499" w:rsidRDefault="00B22768"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i/>
        </w:rPr>
        <w:t>“</w:t>
      </w:r>
      <w:r w:rsidR="00277D13" w:rsidRPr="008F3499">
        <w:rPr>
          <w:rFonts w:ascii="Palatino Linotype" w:eastAsia="MS Mincho" w:hAnsi="Palatino Linotype"/>
          <w:b/>
          <w:i/>
        </w:rPr>
        <w:t>Artículo 222.</w:t>
      </w:r>
      <w:r w:rsidR="00277D13" w:rsidRPr="008F3499">
        <w:rPr>
          <w:rFonts w:ascii="Palatino Linotype" w:eastAsia="MS Mincho" w:hAnsi="Palatino Linotype"/>
          <w:i/>
        </w:rPr>
        <w:t xml:space="preserve"> Son causas de responsabilidad administrativa de los servidores públicos de los sujetos obligados, por incumplimiento de las obligaciones establecidas en la materia de la presente Ley, las siguientes:</w:t>
      </w:r>
    </w:p>
    <w:p w:rsidR="00277D13" w:rsidRPr="008F3499" w:rsidRDefault="00B22768"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i/>
        </w:rPr>
        <w:t>(</w:t>
      </w:r>
      <w:r w:rsidR="00277D13" w:rsidRPr="008F3499">
        <w:rPr>
          <w:rFonts w:ascii="Palatino Linotype" w:eastAsia="MS Mincho" w:hAnsi="Palatino Linotype"/>
          <w:i/>
        </w:rPr>
        <w:t>…</w:t>
      </w:r>
      <w:r w:rsidRPr="008F3499">
        <w:rPr>
          <w:rFonts w:ascii="Palatino Linotype" w:eastAsia="MS Mincho" w:hAnsi="Palatino Linotype"/>
          <w:i/>
        </w:rPr>
        <w:t>(</w:t>
      </w:r>
    </w:p>
    <w:p w:rsidR="00277D13" w:rsidRPr="008F3499" w:rsidRDefault="00277D13" w:rsidP="008F3499">
      <w:pPr>
        <w:pStyle w:val="Sinespaciado"/>
        <w:spacing w:line="360" w:lineRule="auto"/>
        <w:ind w:left="567" w:right="567"/>
        <w:jc w:val="both"/>
        <w:rPr>
          <w:rFonts w:ascii="Palatino Linotype" w:eastAsia="MS Mincho" w:hAnsi="Palatino Linotype"/>
          <w:b/>
          <w:i/>
        </w:rPr>
      </w:pPr>
      <w:r w:rsidRPr="008F3499">
        <w:rPr>
          <w:rFonts w:ascii="Palatino Linotype" w:eastAsia="MS Mincho" w:hAnsi="Palatino Linotype"/>
          <w:b/>
          <w:i/>
        </w:rPr>
        <w:t xml:space="preserve">I. Cualquier acto u </w:t>
      </w:r>
      <w:r w:rsidRPr="008F3499">
        <w:rPr>
          <w:rFonts w:ascii="Palatino Linotype" w:eastAsia="MS Mincho" w:hAnsi="Palatino Linotype"/>
          <w:b/>
          <w:i/>
          <w:u w:val="single"/>
        </w:rPr>
        <w:t>omisión</w:t>
      </w:r>
      <w:r w:rsidRPr="008F3499">
        <w:rPr>
          <w:rFonts w:ascii="Palatino Linotype" w:eastAsia="MS Mincho" w:hAnsi="Palatino Linotype"/>
          <w:b/>
          <w:i/>
        </w:rPr>
        <w:t xml:space="preserve"> que provoque la suspensión o deficiencia en la atención de las solicitudes de información;</w:t>
      </w:r>
    </w:p>
    <w:p w:rsidR="00277D13" w:rsidRPr="008F3499" w:rsidRDefault="00277D13"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b/>
          <w:i/>
          <w:u w:val="single"/>
        </w:rPr>
        <w:t>II. La falta de respuesta a las solicitudes de información en los plazos señalados en la normatividad aplicable</w:t>
      </w:r>
      <w:r w:rsidRPr="008F3499">
        <w:rPr>
          <w:rFonts w:ascii="Palatino Linotype" w:eastAsia="MS Mincho" w:hAnsi="Palatino Linotype"/>
          <w:i/>
        </w:rPr>
        <w:t>;</w:t>
      </w:r>
    </w:p>
    <w:p w:rsidR="00277D13" w:rsidRPr="008F3499" w:rsidRDefault="00B22768"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i/>
        </w:rPr>
        <w:t>(</w:t>
      </w:r>
      <w:r w:rsidR="00277D13" w:rsidRPr="008F3499">
        <w:rPr>
          <w:rFonts w:ascii="Palatino Linotype" w:eastAsia="MS Mincho" w:hAnsi="Palatino Linotype"/>
          <w:i/>
        </w:rPr>
        <w:t>…</w:t>
      </w:r>
      <w:r w:rsidRPr="008F3499">
        <w:rPr>
          <w:rFonts w:ascii="Palatino Linotype" w:eastAsia="MS Mincho" w:hAnsi="Palatino Linotype"/>
          <w:i/>
        </w:rPr>
        <w:t>)</w:t>
      </w:r>
    </w:p>
    <w:p w:rsidR="00B22768" w:rsidRPr="008F3499" w:rsidRDefault="00B22768" w:rsidP="008F3499">
      <w:pPr>
        <w:pStyle w:val="Sinespaciado"/>
        <w:spacing w:line="360" w:lineRule="auto"/>
        <w:ind w:left="567" w:right="567"/>
        <w:jc w:val="both"/>
        <w:rPr>
          <w:rFonts w:ascii="Palatino Linotype" w:eastAsia="MS Mincho" w:hAnsi="Palatino Linotype"/>
          <w:i/>
        </w:rPr>
      </w:pPr>
    </w:p>
    <w:p w:rsidR="00277D13" w:rsidRPr="008F3499" w:rsidRDefault="00277D13"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b/>
          <w:i/>
        </w:rPr>
        <w:t>Artículo 223.</w:t>
      </w:r>
      <w:r w:rsidRPr="008F3499">
        <w:rPr>
          <w:rFonts w:ascii="Palatino Linotype" w:eastAsia="MS Mincho" w:hAnsi="Palatino Linotype"/>
          <w:i/>
        </w:rPr>
        <w:t xml:space="preserve"> El Instituto dará vista a la Contraloría Interna y Órgano de Control y Vigilancia en términos de la Ley de Responsabilidades de los </w:t>
      </w:r>
      <w:r w:rsidRPr="008F3499">
        <w:rPr>
          <w:rFonts w:ascii="Palatino Linotype" w:eastAsia="MS Mincho" w:hAnsi="Palatino Linotype"/>
          <w:i/>
        </w:rPr>
        <w:lastRenderedPageBreak/>
        <w:t>Servidores Públicos del Estado y Municipios, para que determine el grado de responsabilidad de quienes incumplan con las obligaciones de la presente Ley.</w:t>
      </w:r>
    </w:p>
    <w:p w:rsidR="00277D13" w:rsidRPr="008F3499" w:rsidRDefault="00B22768" w:rsidP="008F3499">
      <w:pPr>
        <w:pStyle w:val="Sinespaciado"/>
        <w:spacing w:line="360" w:lineRule="auto"/>
        <w:ind w:left="567" w:right="567"/>
        <w:jc w:val="both"/>
        <w:rPr>
          <w:rFonts w:ascii="Palatino Linotype" w:eastAsia="MS Mincho" w:hAnsi="Palatino Linotype"/>
          <w:i/>
        </w:rPr>
      </w:pPr>
      <w:r w:rsidRPr="008F3499">
        <w:rPr>
          <w:rFonts w:ascii="Palatino Linotype" w:eastAsia="MS Mincho" w:hAnsi="Palatino Linotype"/>
          <w:i/>
        </w:rPr>
        <w:t>(</w:t>
      </w:r>
      <w:r w:rsidR="00277D13" w:rsidRPr="008F3499">
        <w:rPr>
          <w:rFonts w:ascii="Palatino Linotype" w:eastAsia="MS Mincho" w:hAnsi="Palatino Linotype"/>
          <w:i/>
        </w:rPr>
        <w:t>…</w:t>
      </w:r>
      <w:r w:rsidRPr="008F3499">
        <w:rPr>
          <w:rFonts w:ascii="Palatino Linotype" w:eastAsia="MS Mincho" w:hAnsi="Palatino Linotype"/>
          <w:i/>
        </w:rPr>
        <w:t>)”</w:t>
      </w:r>
    </w:p>
    <w:p w:rsidR="009B4FC2" w:rsidRPr="008F3499" w:rsidRDefault="009B4FC2" w:rsidP="008F3499">
      <w:pPr>
        <w:pStyle w:val="Sinespaciado"/>
        <w:spacing w:line="360" w:lineRule="auto"/>
        <w:ind w:left="567" w:right="567"/>
        <w:jc w:val="both"/>
        <w:rPr>
          <w:rFonts w:ascii="Palatino Linotype" w:eastAsia="MS Mincho" w:hAnsi="Palatino Linotype"/>
        </w:rPr>
      </w:pPr>
      <w:r w:rsidRPr="008F3499">
        <w:rPr>
          <w:rFonts w:ascii="Palatino Linotype" w:eastAsia="MS Mincho" w:hAnsi="Palatino Linotype"/>
        </w:rPr>
        <w:t>(Énfasis añadido)</w:t>
      </w:r>
    </w:p>
    <w:p w:rsidR="00277D13" w:rsidRPr="008F3499" w:rsidRDefault="00277D13"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eastAsia="Calibri" w:hAnsi="Palatino Linotype" w:cs="Arial"/>
          <w:color w:val="000000"/>
          <w:lang w:val="es-ES" w:eastAsia="es-MX"/>
        </w:rPr>
        <w:t>Por lo</w:t>
      </w:r>
      <w:r w:rsidR="009B4FC2" w:rsidRPr="008F3499">
        <w:rPr>
          <w:rFonts w:ascii="Palatino Linotype" w:eastAsia="Calibri" w:hAnsi="Palatino Linotype" w:cs="Arial"/>
          <w:color w:val="000000"/>
          <w:lang w:val="es-ES" w:eastAsia="es-MX"/>
        </w:rPr>
        <w:t xml:space="preserve"> que es menester en este asunto</w:t>
      </w:r>
      <w:r w:rsidRPr="008F3499">
        <w:rPr>
          <w:rFonts w:ascii="Palatino Linotype" w:eastAsia="Calibri" w:hAnsi="Palatino Linotype" w:cs="Arial"/>
          <w:color w:val="000000"/>
          <w:lang w:val="es-ES" w:eastAsia="es-MX"/>
        </w:rPr>
        <w:t xml:space="preserve"> </w:t>
      </w:r>
      <w:r w:rsidRPr="008F3499">
        <w:rPr>
          <w:rFonts w:ascii="Palatino Linotype" w:eastAsia="Times New Roman" w:hAnsi="Palatino Linotype" w:cs="Arial"/>
          <w:color w:val="222222"/>
          <w:lang w:val="es-ES" w:eastAsia="es-MX"/>
        </w:rPr>
        <w:t>dar vista al Órgano de Control Interno de este Instituto para que en ejercicio de sus atribuciones</w:t>
      </w:r>
      <w:r w:rsidR="009B4FC2" w:rsidRPr="008F3499">
        <w:rPr>
          <w:rFonts w:ascii="Palatino Linotype" w:eastAsia="Times New Roman" w:hAnsi="Palatino Linotype" w:cs="Arial"/>
          <w:color w:val="222222"/>
          <w:lang w:val="es-ES" w:eastAsia="es-MX"/>
        </w:rPr>
        <w:t>,</w:t>
      </w:r>
      <w:r w:rsidRPr="008F3499">
        <w:rPr>
          <w:rFonts w:ascii="Palatino Linotype" w:eastAsia="Times New Roman" w:hAnsi="Palatino Linotype" w:cs="Arial"/>
          <w:color w:val="222222"/>
          <w:lang w:val="es-ES" w:eastAsia="es-MX"/>
        </w:rPr>
        <w:t xml:space="preserve"> atienda las directivas marcadas en la propia Ley de la materia, con fundamento en el artículo 190 de la ley </w:t>
      </w:r>
      <w:r w:rsidR="009B4FC2" w:rsidRPr="008F3499">
        <w:rPr>
          <w:rFonts w:ascii="Palatino Linotype" w:eastAsia="Times New Roman" w:hAnsi="Palatino Linotype" w:cs="Arial"/>
          <w:color w:val="222222"/>
          <w:lang w:val="es-ES" w:eastAsia="es-MX"/>
        </w:rPr>
        <w:t>de mérito</w:t>
      </w:r>
      <w:r w:rsidRPr="008F3499">
        <w:rPr>
          <w:rFonts w:ascii="Palatino Linotype" w:eastAsia="Times New Roman" w:hAnsi="Palatino Linotype" w:cs="Arial"/>
          <w:color w:val="222222"/>
          <w:lang w:val="es-ES" w:eastAsia="es-MX"/>
        </w:rPr>
        <w:t>, el cual señala que</w:t>
      </w:r>
      <w:r w:rsidR="009B4FC2" w:rsidRPr="008F3499">
        <w:rPr>
          <w:rFonts w:ascii="Palatino Linotype" w:eastAsia="Times New Roman" w:hAnsi="Palatino Linotype" w:cs="Arial"/>
          <w:color w:val="222222"/>
          <w:lang w:val="es-ES" w:eastAsia="es-MX"/>
        </w:rPr>
        <w:t>,</w:t>
      </w:r>
      <w:r w:rsidRPr="008F3499">
        <w:rPr>
          <w:rFonts w:ascii="Palatino Linotype" w:eastAsia="Times New Roman" w:hAnsi="Palatino Linotype" w:cs="Arial"/>
          <w:color w:val="222222"/>
          <w:lang w:val="es-ES" w:eastAsia="es-MX"/>
        </w:rPr>
        <w:t xml:space="preserve"> cuando este </w:t>
      </w:r>
      <w:r w:rsidR="009B4FC2" w:rsidRPr="008F3499">
        <w:rPr>
          <w:rFonts w:ascii="Palatino Linotype" w:eastAsia="Times New Roman" w:hAnsi="Palatino Linotype" w:cs="Arial"/>
          <w:color w:val="222222"/>
          <w:lang w:val="es-ES" w:eastAsia="es-MX"/>
        </w:rPr>
        <w:t>Órgano Garante</w:t>
      </w:r>
      <w:r w:rsidRPr="008F3499">
        <w:rPr>
          <w:rFonts w:ascii="Palatino Linotype" w:eastAsia="Times New Roman" w:hAnsi="Palatino Linotype" w:cs="Arial"/>
          <w:color w:val="222222"/>
          <w:lang w:val="es-ES" w:eastAsia="es-MX"/>
        </w:rPr>
        <w:t xml:space="preserv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w:t>
      </w:r>
      <w:r w:rsidR="009B4FC2" w:rsidRPr="008F3499">
        <w:rPr>
          <w:rFonts w:ascii="Palatino Linotype" w:eastAsia="Times New Roman" w:hAnsi="Palatino Linotype" w:cs="Arial"/>
          <w:color w:val="222222"/>
          <w:lang w:val="es-ES" w:eastAsia="es-MX"/>
        </w:rPr>
        <w:t xml:space="preserve">Órgano </w:t>
      </w:r>
      <w:r w:rsidRPr="008F3499">
        <w:rPr>
          <w:rFonts w:ascii="Palatino Linotype" w:eastAsia="Times New Roman" w:hAnsi="Palatino Linotype" w:cs="Arial"/>
          <w:color w:val="222222"/>
          <w:lang w:val="es-ES" w:eastAsia="es-MX"/>
        </w:rPr>
        <w:t xml:space="preserve">de </w:t>
      </w:r>
      <w:r w:rsidR="009B4FC2" w:rsidRPr="008F3499">
        <w:rPr>
          <w:rFonts w:ascii="Palatino Linotype" w:eastAsia="Times New Roman" w:hAnsi="Palatino Linotype" w:cs="Arial"/>
          <w:color w:val="222222"/>
          <w:lang w:val="es-ES" w:eastAsia="es-MX"/>
        </w:rPr>
        <w:t xml:space="preserve">Control Interno </w:t>
      </w:r>
      <w:r w:rsidRPr="008F3499">
        <w:rPr>
          <w:rFonts w:ascii="Palatino Linotype" w:eastAsia="Times New Roman" w:hAnsi="Palatino Linotype" w:cs="Arial"/>
          <w:color w:val="222222"/>
          <w:lang w:val="es-ES" w:eastAsia="es-MX"/>
        </w:rPr>
        <w:t>de la instancia competente para que éste inicie, en su caso, el procedimiento de responsabilidad respectivo, cuyo resultado deberá de ser informado al Instituto.</w:t>
      </w:r>
    </w:p>
    <w:p w:rsidR="00451617" w:rsidRPr="008F3499" w:rsidRDefault="00451617" w:rsidP="008F3499">
      <w:pPr>
        <w:pStyle w:val="Prrafodelista"/>
        <w:tabs>
          <w:tab w:val="left" w:pos="142"/>
          <w:tab w:val="left" w:pos="284"/>
        </w:tabs>
        <w:spacing w:line="360" w:lineRule="auto"/>
        <w:ind w:left="0"/>
        <w:rPr>
          <w:rFonts w:ascii="Palatino Linotype" w:hAnsi="Palatino Linotype"/>
          <w:lang w:val="es-ES"/>
        </w:rPr>
      </w:pPr>
    </w:p>
    <w:p w:rsidR="003A6589" w:rsidRPr="008F3499" w:rsidRDefault="003D50AD" w:rsidP="008F349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F3499">
        <w:rPr>
          <w:rFonts w:ascii="Palatino Linotype" w:eastAsia="Calibri" w:hAnsi="Palatino Linotype" w:cs="Arial"/>
          <w:lang w:val="es-ES"/>
        </w:rPr>
        <w:t>P</w:t>
      </w:r>
      <w:r w:rsidRPr="008F3499">
        <w:rPr>
          <w:rFonts w:ascii="Palatino Linotype" w:eastAsia="Times New Roman" w:hAnsi="Palatino Linotype" w:cs="Arial"/>
          <w:lang w:val="es-ES"/>
        </w:rPr>
        <w:t xml:space="preserve">or lo anteriormente expuesto, resultan fundadas las razones o motivos de </w:t>
      </w:r>
      <w:r w:rsidRPr="008F3499">
        <w:rPr>
          <w:rFonts w:ascii="Palatino Linotype" w:hAnsi="Palatino Linotype" w:cs="Arial"/>
        </w:rPr>
        <w:t>inconformidad hechos valer por l</w:t>
      </w:r>
      <w:r w:rsidR="00B57829" w:rsidRPr="008F3499">
        <w:rPr>
          <w:rFonts w:ascii="Palatino Linotype" w:hAnsi="Palatino Linotype" w:cs="Arial"/>
        </w:rPr>
        <w:t>a</w:t>
      </w:r>
      <w:r w:rsidRPr="008F3499">
        <w:rPr>
          <w:rFonts w:ascii="Palatino Linotype" w:hAnsi="Palatino Linotype" w:cs="Arial"/>
        </w:rPr>
        <w:t xml:space="preserve"> </w:t>
      </w:r>
      <w:r w:rsidRPr="008F3499">
        <w:rPr>
          <w:rFonts w:ascii="Palatino Linotype" w:hAnsi="Palatino Linotype" w:cs="Arial"/>
          <w:b/>
        </w:rPr>
        <w:t>RECURRENTE</w:t>
      </w:r>
      <w:r w:rsidRPr="008F3499">
        <w:rPr>
          <w:rFonts w:ascii="Palatino Linotype" w:hAnsi="Palatino Linotype" w:cs="Arial"/>
        </w:rPr>
        <w:t>, toda vez que</w:t>
      </w:r>
      <w:r w:rsidRPr="008F3499">
        <w:rPr>
          <w:rFonts w:ascii="Palatino Linotype" w:eastAsia="Times New Roman" w:hAnsi="Palatino Linotype" w:cs="Times New Roman"/>
        </w:rPr>
        <w:t xml:space="preserve"> se actualizan las hipótesis de procedencia</w:t>
      </w:r>
      <w:r w:rsidRPr="008F3499">
        <w:rPr>
          <w:rFonts w:ascii="Palatino Linotype" w:eastAsia="Times New Roman" w:hAnsi="Palatino Linotype" w:cs="Times New Roman"/>
          <w:b/>
        </w:rPr>
        <w:t xml:space="preserve"> </w:t>
      </w:r>
      <w:r w:rsidRPr="008F3499">
        <w:rPr>
          <w:rFonts w:ascii="Palatino Linotype" w:eastAsia="Times New Roman" w:hAnsi="Palatino Linotype" w:cs="Arial"/>
          <w:color w:val="222222"/>
          <w:lang w:eastAsia="es-MX"/>
        </w:rPr>
        <w:t xml:space="preserve">contenidas en </w:t>
      </w:r>
      <w:r w:rsidRPr="008F3499">
        <w:rPr>
          <w:rFonts w:ascii="Palatino Linotype" w:eastAsia="Times New Roman" w:hAnsi="Palatino Linotype" w:cs="Arial"/>
          <w:color w:val="222222"/>
          <w:lang w:val="es-ES" w:eastAsia="es-MX"/>
        </w:rPr>
        <w:t xml:space="preserve">el artículo 179, </w:t>
      </w:r>
      <w:r w:rsidR="00292BCC" w:rsidRPr="008F3499">
        <w:rPr>
          <w:rFonts w:ascii="Palatino Linotype" w:eastAsia="Times New Roman" w:hAnsi="Palatino Linotype" w:cs="Arial"/>
          <w:lang w:val="es-ES" w:eastAsia="es-MX"/>
        </w:rPr>
        <w:t>fracciones</w:t>
      </w:r>
      <w:r w:rsidR="009B4FC2" w:rsidRPr="008F3499">
        <w:rPr>
          <w:rFonts w:ascii="Palatino Linotype" w:eastAsia="Times New Roman" w:hAnsi="Palatino Linotype" w:cs="Arial"/>
          <w:lang w:val="es-ES" w:eastAsia="es-MX"/>
        </w:rPr>
        <w:t xml:space="preserve"> VII</w:t>
      </w:r>
      <w:r w:rsidR="00292BCC" w:rsidRPr="008F3499">
        <w:rPr>
          <w:rFonts w:ascii="Palatino Linotype" w:eastAsia="Times New Roman" w:hAnsi="Palatino Linotype" w:cs="Arial"/>
          <w:lang w:val="es-ES" w:eastAsia="es-MX"/>
        </w:rPr>
        <w:t xml:space="preserve"> y IX</w:t>
      </w:r>
      <w:r w:rsidR="009B4FC2" w:rsidRPr="008F3499">
        <w:rPr>
          <w:rFonts w:ascii="Palatino Linotype" w:eastAsia="Times New Roman" w:hAnsi="Palatino Linotype" w:cs="Arial"/>
          <w:lang w:val="es-ES" w:eastAsia="es-MX"/>
        </w:rPr>
        <w:t xml:space="preserve"> </w:t>
      </w:r>
      <w:r w:rsidRPr="008F3499">
        <w:rPr>
          <w:rFonts w:ascii="Palatino Linotype" w:eastAsia="Times New Roman" w:hAnsi="Palatino Linotype" w:cs="Arial"/>
          <w:color w:val="222222"/>
          <w:lang w:val="es-ES" w:eastAsia="es-MX"/>
        </w:rPr>
        <w:t xml:space="preserve">de la </w:t>
      </w:r>
      <w:r w:rsidRPr="008F3499">
        <w:rPr>
          <w:rFonts w:ascii="Palatino Linotype" w:eastAsia="Calibri" w:hAnsi="Palatino Linotype" w:cs="Arial"/>
          <w:b/>
          <w:lang w:val="es-ES"/>
        </w:rPr>
        <w:t>Ley de Transparencia y Acceso a la Información Pública del Estado de México y Municipios</w:t>
      </w:r>
      <w:r w:rsidRPr="008F3499">
        <w:rPr>
          <w:rFonts w:ascii="Palatino Linotype" w:eastAsia="Times New Roman" w:hAnsi="Palatino Linotype" w:cs="Arial"/>
          <w:color w:val="222222"/>
          <w:lang w:val="es-ES" w:eastAsia="es-MX"/>
        </w:rPr>
        <w:t>.</w:t>
      </w:r>
    </w:p>
    <w:p w:rsidR="006E5EF0" w:rsidRPr="008F3499" w:rsidRDefault="006E5EF0" w:rsidP="008F3499">
      <w:pPr>
        <w:pStyle w:val="Ttulo1"/>
        <w:spacing w:line="360" w:lineRule="auto"/>
        <w:jc w:val="center"/>
        <w:rPr>
          <w:szCs w:val="24"/>
          <w:lang w:val="es-ES"/>
        </w:rPr>
      </w:pPr>
      <w:bookmarkStart w:id="31" w:name="_Toc17396556"/>
      <w:bookmarkEnd w:id="28"/>
      <w:bookmarkEnd w:id="29"/>
      <w:bookmarkEnd w:id="30"/>
      <w:r w:rsidRPr="008F3499">
        <w:rPr>
          <w:szCs w:val="24"/>
          <w:lang w:val="es-ES"/>
        </w:rPr>
        <w:lastRenderedPageBreak/>
        <w:t>R E S O L U T I V O S</w:t>
      </w:r>
      <w:bookmarkEnd w:id="31"/>
    </w:p>
    <w:p w:rsidR="00087EFD" w:rsidRPr="008F3499" w:rsidRDefault="00087EFD" w:rsidP="008F3499">
      <w:pPr>
        <w:spacing w:line="360" w:lineRule="auto"/>
        <w:jc w:val="both"/>
        <w:rPr>
          <w:rFonts w:ascii="Palatino Linotype" w:eastAsia="Times New Roman" w:hAnsi="Palatino Linotype" w:cs="Arial"/>
          <w:b/>
        </w:rPr>
      </w:pPr>
    </w:p>
    <w:p w:rsidR="003D50AD" w:rsidRPr="008F3499" w:rsidRDefault="003D50AD" w:rsidP="008F3499">
      <w:pPr>
        <w:spacing w:line="360" w:lineRule="auto"/>
        <w:jc w:val="both"/>
        <w:rPr>
          <w:rFonts w:ascii="Palatino Linotype" w:eastAsia="Calibri" w:hAnsi="Palatino Linotype" w:cs="Arial"/>
          <w:lang w:val="es-ES"/>
        </w:rPr>
      </w:pPr>
      <w:r w:rsidRPr="008F3499">
        <w:rPr>
          <w:rFonts w:ascii="Palatino Linotype" w:eastAsia="Times New Roman" w:hAnsi="Palatino Linotype" w:cs="Arial"/>
          <w:b/>
        </w:rPr>
        <w:t>PRIMERO</w:t>
      </w:r>
      <w:r w:rsidRPr="008F3499">
        <w:rPr>
          <w:rFonts w:ascii="Palatino Linotype" w:eastAsia="Times New Roman" w:hAnsi="Palatino Linotype" w:cs="Arial"/>
          <w:lang w:val="es-ES"/>
        </w:rPr>
        <w:t>.</w:t>
      </w:r>
      <w:r w:rsidR="00087EFD" w:rsidRPr="008F3499">
        <w:rPr>
          <w:rFonts w:ascii="Palatino Linotype" w:eastAsia="Times New Roman" w:hAnsi="Palatino Linotype" w:cs="Arial"/>
          <w:lang w:val="es-ES"/>
        </w:rPr>
        <w:t xml:space="preserve"> Resultan fundadas las razones o</w:t>
      </w:r>
      <w:r w:rsidRPr="008F3499">
        <w:rPr>
          <w:rFonts w:ascii="Palatino Linotype" w:eastAsia="Times New Roman" w:hAnsi="Palatino Linotype" w:cs="Arial"/>
          <w:lang w:val="es-ES"/>
        </w:rPr>
        <w:t xml:space="preserve"> motivo</w:t>
      </w:r>
      <w:r w:rsidR="00614478" w:rsidRPr="008F3499">
        <w:rPr>
          <w:rFonts w:ascii="Palatino Linotype" w:eastAsia="Times New Roman" w:hAnsi="Palatino Linotype" w:cs="Arial"/>
          <w:lang w:val="es-ES"/>
        </w:rPr>
        <w:t>s de inconformidad hechos valer e</w:t>
      </w:r>
      <w:r w:rsidRPr="008F3499">
        <w:rPr>
          <w:rFonts w:ascii="Palatino Linotype" w:eastAsia="Calibri" w:hAnsi="Palatino Linotype" w:cs="Arial"/>
          <w:lang w:val="es-ES"/>
        </w:rPr>
        <w:t xml:space="preserve">n el recurso de revisión </w:t>
      </w:r>
      <w:r w:rsidR="00D2630E" w:rsidRPr="008F3499">
        <w:rPr>
          <w:rFonts w:ascii="Palatino Linotype" w:eastAsia="Times New Roman" w:hAnsi="Palatino Linotype" w:cs="Times New Roman"/>
          <w:b/>
        </w:rPr>
        <w:t>05398</w:t>
      </w:r>
      <w:r w:rsidR="00096913" w:rsidRPr="008F3499">
        <w:rPr>
          <w:rFonts w:ascii="Palatino Linotype" w:eastAsia="Times New Roman" w:hAnsi="Palatino Linotype" w:cs="Times New Roman"/>
          <w:b/>
        </w:rPr>
        <w:t>/INFOEM/IP/RR/</w:t>
      </w:r>
      <w:r w:rsidR="009B4FC2" w:rsidRPr="008F3499">
        <w:rPr>
          <w:rFonts w:ascii="Palatino Linotype" w:eastAsia="Times New Roman" w:hAnsi="Palatino Linotype" w:cs="Times New Roman"/>
          <w:b/>
        </w:rPr>
        <w:t>2019</w:t>
      </w:r>
      <w:r w:rsidR="00096913" w:rsidRPr="008F3499">
        <w:rPr>
          <w:rFonts w:ascii="Palatino Linotype" w:eastAsia="Times New Roman" w:hAnsi="Palatino Linotype" w:cs="Times New Roman"/>
          <w:b/>
        </w:rPr>
        <w:t xml:space="preserve"> </w:t>
      </w:r>
      <w:r w:rsidR="00B96B07" w:rsidRPr="008F3499">
        <w:rPr>
          <w:rFonts w:ascii="Palatino Linotype" w:eastAsia="Times New Roman" w:hAnsi="Palatino Linotype" w:cs="Times New Roman"/>
        </w:rPr>
        <w:t>en términos de</w:t>
      </w:r>
      <w:r w:rsidR="00B05E35" w:rsidRPr="008F3499">
        <w:rPr>
          <w:rFonts w:ascii="Palatino Linotype" w:eastAsia="Times New Roman" w:hAnsi="Palatino Linotype" w:cs="Times New Roman"/>
        </w:rPr>
        <w:t>l</w:t>
      </w:r>
      <w:r w:rsidR="00B96B07" w:rsidRPr="008F3499">
        <w:rPr>
          <w:rFonts w:ascii="Palatino Linotype" w:eastAsia="Times New Roman" w:hAnsi="Palatino Linotype" w:cs="Times New Roman"/>
        </w:rPr>
        <w:t xml:space="preserve"> </w:t>
      </w:r>
      <w:r w:rsidR="007034F5" w:rsidRPr="008F3499">
        <w:rPr>
          <w:rFonts w:ascii="Palatino Linotype" w:eastAsia="Times New Roman" w:hAnsi="Palatino Linotype" w:cs="Times New Roman"/>
          <w:b/>
        </w:rPr>
        <w:t>C</w:t>
      </w:r>
      <w:r w:rsidR="00B96B07" w:rsidRPr="008F3499">
        <w:rPr>
          <w:rFonts w:ascii="Palatino Linotype" w:eastAsia="Times New Roman" w:hAnsi="Palatino Linotype" w:cs="Times New Roman"/>
          <w:b/>
        </w:rPr>
        <w:t>onsiderando</w:t>
      </w:r>
      <w:r w:rsidRPr="008F3499">
        <w:rPr>
          <w:rFonts w:ascii="Palatino Linotype" w:eastAsia="Times New Roman" w:hAnsi="Palatino Linotype" w:cs="Times New Roman"/>
          <w:b/>
        </w:rPr>
        <w:t xml:space="preserve"> </w:t>
      </w:r>
      <w:r w:rsidR="00292BCC" w:rsidRPr="008F3499">
        <w:rPr>
          <w:rFonts w:ascii="Palatino Linotype" w:eastAsia="Times New Roman" w:hAnsi="Palatino Linotype" w:cs="Times New Roman"/>
          <w:b/>
        </w:rPr>
        <w:t xml:space="preserve">CUARTO </w:t>
      </w:r>
      <w:r w:rsidR="00BA5158" w:rsidRPr="008F3499">
        <w:rPr>
          <w:rFonts w:ascii="Palatino Linotype" w:eastAsia="Times New Roman" w:hAnsi="Palatino Linotype" w:cs="Times New Roman"/>
        </w:rPr>
        <w:t>d</w:t>
      </w:r>
      <w:r w:rsidRPr="008F3499">
        <w:rPr>
          <w:rFonts w:ascii="Palatino Linotype" w:eastAsia="Times New Roman" w:hAnsi="Palatino Linotype" w:cs="Times New Roman"/>
        </w:rPr>
        <w:t>e la presente resolución.</w:t>
      </w:r>
      <w:r w:rsidRPr="008F3499">
        <w:rPr>
          <w:rFonts w:ascii="Palatino Linotype" w:eastAsia="Calibri" w:hAnsi="Palatino Linotype" w:cs="Arial"/>
          <w:lang w:val="es-ES"/>
        </w:rPr>
        <w:t xml:space="preserve"> </w:t>
      </w:r>
    </w:p>
    <w:p w:rsidR="008C54C1" w:rsidRPr="008F3499" w:rsidRDefault="008C54C1" w:rsidP="008F3499">
      <w:pPr>
        <w:spacing w:line="360" w:lineRule="auto"/>
        <w:jc w:val="both"/>
        <w:rPr>
          <w:rFonts w:ascii="Palatino Linotype" w:eastAsia="Calibri" w:hAnsi="Palatino Linotype" w:cs="Arial"/>
          <w:bCs/>
          <w:lang w:val="es-ES"/>
        </w:rPr>
      </w:pPr>
    </w:p>
    <w:p w:rsidR="00BA5158" w:rsidRPr="008F3499" w:rsidRDefault="008C54C1" w:rsidP="008F3499">
      <w:pPr>
        <w:spacing w:line="360" w:lineRule="auto"/>
        <w:jc w:val="both"/>
        <w:rPr>
          <w:rFonts w:ascii="Palatino Linotype" w:eastAsia="Calibri" w:hAnsi="Palatino Linotype" w:cs="Arial"/>
          <w:lang w:val="es-ES"/>
        </w:rPr>
      </w:pPr>
      <w:r w:rsidRPr="008F3499">
        <w:rPr>
          <w:rFonts w:ascii="Palatino Linotype" w:eastAsia="Calibri" w:hAnsi="Palatino Linotype" w:cs="Arial"/>
          <w:b/>
          <w:lang w:val="es-ES"/>
        </w:rPr>
        <w:t xml:space="preserve">SEGUNDO. </w:t>
      </w:r>
      <w:r w:rsidRPr="008F3499">
        <w:rPr>
          <w:rFonts w:ascii="Palatino Linotype" w:eastAsia="Calibri" w:hAnsi="Palatino Linotype" w:cs="Arial"/>
          <w:lang w:val="es-ES"/>
        </w:rPr>
        <w:t>Se</w:t>
      </w:r>
      <w:r w:rsidR="003D50AD" w:rsidRPr="008F3499">
        <w:rPr>
          <w:rFonts w:ascii="Palatino Linotype" w:eastAsia="Calibri" w:hAnsi="Palatino Linotype" w:cs="Arial"/>
          <w:b/>
          <w:lang w:val="es-ES"/>
        </w:rPr>
        <w:t xml:space="preserve"> ORDENA </w:t>
      </w:r>
      <w:r w:rsidR="003D50AD" w:rsidRPr="008F3499">
        <w:rPr>
          <w:rFonts w:ascii="Palatino Linotype" w:eastAsia="Calibri" w:hAnsi="Palatino Linotype" w:cs="Arial"/>
          <w:lang w:val="es-ES"/>
        </w:rPr>
        <w:t>al</w:t>
      </w:r>
      <w:r w:rsidR="00BA5158" w:rsidRPr="008F3499">
        <w:rPr>
          <w:rFonts w:ascii="Palatino Linotype" w:eastAsia="Calibri" w:hAnsi="Palatino Linotype" w:cs="Arial"/>
          <w:b/>
          <w:lang w:val="es-ES"/>
        </w:rPr>
        <w:t xml:space="preserve"> Ayuntamiento de </w:t>
      </w:r>
      <w:r w:rsidR="00D2630E" w:rsidRPr="008F3499">
        <w:rPr>
          <w:rFonts w:ascii="Palatino Linotype" w:eastAsia="Calibri" w:hAnsi="Palatino Linotype" w:cs="Arial"/>
          <w:b/>
          <w:lang w:val="es-ES"/>
        </w:rPr>
        <w:t xml:space="preserve">Papalotla, </w:t>
      </w:r>
      <w:r w:rsidR="00096913" w:rsidRPr="008F3499">
        <w:rPr>
          <w:rFonts w:ascii="Palatino Linotype" w:eastAsia="Calibri" w:hAnsi="Palatino Linotype" w:cs="Arial"/>
          <w:lang w:val="es-ES"/>
        </w:rPr>
        <w:t>e</w:t>
      </w:r>
      <w:r w:rsidR="003D50AD" w:rsidRPr="008F3499">
        <w:rPr>
          <w:rFonts w:ascii="Palatino Linotype" w:eastAsia="Times New Roman" w:hAnsi="Palatino Linotype" w:cs="Arial"/>
          <w:lang w:val="es-ES"/>
        </w:rPr>
        <w:t xml:space="preserve">ntregar vía </w:t>
      </w:r>
      <w:r w:rsidR="003D50AD" w:rsidRPr="008F3499">
        <w:rPr>
          <w:rFonts w:ascii="Palatino Linotype" w:eastAsia="Times New Roman" w:hAnsi="Palatino Linotype" w:cs="Arial"/>
        </w:rPr>
        <w:t>Sistema de Acceso a Información Mexiquense (SAIMEX)</w:t>
      </w:r>
      <w:r w:rsidR="00B96B07" w:rsidRPr="008F3499">
        <w:rPr>
          <w:rFonts w:ascii="Palatino Linotype" w:eastAsia="Times New Roman" w:hAnsi="Palatino Linotype" w:cs="Arial"/>
          <w:lang w:val="es-ES"/>
        </w:rPr>
        <w:t xml:space="preserve">, la </w:t>
      </w:r>
      <w:r w:rsidR="003D50AD" w:rsidRPr="008F3499">
        <w:rPr>
          <w:rFonts w:ascii="Palatino Linotype" w:eastAsia="Calibri" w:hAnsi="Palatino Linotype" w:cs="Arial"/>
          <w:lang w:val="es-ES"/>
        </w:rPr>
        <w:t>siguiente información:</w:t>
      </w:r>
    </w:p>
    <w:p w:rsidR="00D16727" w:rsidRPr="008F3499" w:rsidRDefault="00C8714B" w:rsidP="008F3499">
      <w:pPr>
        <w:pStyle w:val="Prrafodelista"/>
        <w:numPr>
          <w:ilvl w:val="0"/>
          <w:numId w:val="26"/>
        </w:numPr>
        <w:tabs>
          <w:tab w:val="left" w:pos="142"/>
          <w:tab w:val="left" w:pos="284"/>
        </w:tabs>
        <w:spacing w:before="240" w:after="240" w:line="360" w:lineRule="auto"/>
        <w:ind w:right="851"/>
        <w:jc w:val="both"/>
        <w:rPr>
          <w:rFonts w:ascii="Palatino Linotype" w:hAnsi="Palatino Linotype" w:cs="Arial"/>
          <w:b/>
        </w:rPr>
      </w:pPr>
      <w:r w:rsidRPr="008F3499">
        <w:rPr>
          <w:rFonts w:ascii="Palatino Linotype" w:hAnsi="Palatino Linotype" w:cs="Arial"/>
          <w:b/>
        </w:rPr>
        <w:t>L</w:t>
      </w:r>
      <w:r w:rsidR="00292BCC" w:rsidRPr="008F3499">
        <w:rPr>
          <w:rFonts w:ascii="Palatino Linotype" w:hAnsi="Palatino Linotype" w:cs="Arial"/>
          <w:b/>
        </w:rPr>
        <w:t xml:space="preserve">iga electrónica </w:t>
      </w:r>
      <w:r w:rsidR="00FE2567" w:rsidRPr="008F3499">
        <w:rPr>
          <w:rFonts w:ascii="Palatino Linotype" w:hAnsi="Palatino Linotype" w:cs="Arial"/>
          <w:b/>
        </w:rPr>
        <w:t>a través de la cual pueda ser consultada</w:t>
      </w:r>
      <w:r w:rsidR="00292BCC" w:rsidRPr="008F3499">
        <w:rPr>
          <w:rFonts w:ascii="Palatino Linotype" w:hAnsi="Palatino Linotype" w:cs="Arial"/>
          <w:b/>
        </w:rPr>
        <w:t xml:space="preserve"> la Cuenta Pública del ejercicio</w:t>
      </w:r>
      <w:r w:rsidR="00FE2567" w:rsidRPr="008F3499">
        <w:rPr>
          <w:rFonts w:ascii="Palatino Linotype" w:hAnsi="Palatino Linotype" w:cs="Arial"/>
          <w:b/>
        </w:rPr>
        <w:t xml:space="preserve"> fiscal</w:t>
      </w:r>
      <w:r w:rsidR="00292BCC" w:rsidRPr="008F3499">
        <w:rPr>
          <w:rFonts w:ascii="Palatino Linotype" w:hAnsi="Palatino Linotype" w:cs="Arial"/>
          <w:b/>
        </w:rPr>
        <w:t xml:space="preserve"> dos mil dieciocho del municipio y sus organismos</w:t>
      </w:r>
      <w:r w:rsidR="00FD7733" w:rsidRPr="008F3499">
        <w:rPr>
          <w:rFonts w:ascii="Palatino Linotype" w:hAnsi="Palatino Linotype" w:cs="Arial"/>
          <w:b/>
        </w:rPr>
        <w:t xml:space="preserve"> públicos descentralizados. </w:t>
      </w:r>
    </w:p>
    <w:p w:rsidR="003D50AD" w:rsidRPr="008F3499" w:rsidRDefault="008C54C1" w:rsidP="008F3499">
      <w:pPr>
        <w:spacing w:line="360" w:lineRule="auto"/>
        <w:jc w:val="both"/>
        <w:rPr>
          <w:rFonts w:ascii="Palatino Linotype" w:hAnsi="Palatino Linotype"/>
          <w:shd w:val="clear" w:color="auto" w:fill="FFFFFF"/>
        </w:rPr>
      </w:pPr>
      <w:r w:rsidRPr="008F3499">
        <w:rPr>
          <w:rFonts w:ascii="Palatino Linotype" w:eastAsia="Palatino Linotype" w:hAnsi="Palatino Linotype" w:cs="Palatino Linotype"/>
          <w:b/>
        </w:rPr>
        <w:t>TERCERO. Notifíquese</w:t>
      </w:r>
      <w:r w:rsidRPr="008F3499">
        <w:rPr>
          <w:rFonts w:ascii="Palatino Linotype" w:eastAsia="Palatino Linotype" w:hAnsi="Palatino Linotype" w:cs="Palatino Linotype"/>
        </w:rPr>
        <w:t xml:space="preserve"> </w:t>
      </w:r>
      <w:r w:rsidR="003D50AD" w:rsidRPr="008F3499">
        <w:rPr>
          <w:rFonts w:ascii="Palatino Linotype" w:eastAsia="Palatino Linotype" w:hAnsi="Palatino Linotype" w:cs="Palatino Linotype"/>
        </w:rPr>
        <w:t xml:space="preserve">al Titular de la Unidad de Transparencia del </w:t>
      </w:r>
      <w:r w:rsidR="003D50AD" w:rsidRPr="008F3499">
        <w:rPr>
          <w:rFonts w:ascii="Palatino Linotype" w:eastAsia="Palatino Linotype" w:hAnsi="Palatino Linotype" w:cs="Palatino Linotype"/>
          <w:b/>
        </w:rPr>
        <w:t>SUJETO OBLIGADO</w:t>
      </w:r>
      <w:r w:rsidR="003D50AD" w:rsidRPr="008F349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3D50AD" w:rsidRPr="008F3499">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8F3499" w:rsidRDefault="008C54C1" w:rsidP="008F3499">
      <w:pPr>
        <w:spacing w:line="360" w:lineRule="auto"/>
        <w:jc w:val="both"/>
        <w:rPr>
          <w:rFonts w:ascii="Palatino Linotype" w:hAnsi="Palatino Linotype"/>
          <w:shd w:val="clear" w:color="auto" w:fill="FFFFFF"/>
        </w:rPr>
      </w:pPr>
    </w:p>
    <w:p w:rsidR="008C54C1" w:rsidRPr="008F3499" w:rsidRDefault="008C54C1" w:rsidP="008F3499">
      <w:pPr>
        <w:spacing w:line="360" w:lineRule="auto"/>
        <w:jc w:val="both"/>
        <w:rPr>
          <w:rFonts w:ascii="Palatino Linotype" w:eastAsia="Times New Roman" w:hAnsi="Palatino Linotype" w:cs="Times New Roman"/>
          <w:lang w:val="es-ES" w:eastAsia="es-MX"/>
        </w:rPr>
      </w:pPr>
      <w:r w:rsidRPr="008F3499">
        <w:rPr>
          <w:rFonts w:ascii="Palatino Linotype" w:eastAsia="Times New Roman" w:hAnsi="Palatino Linotype" w:cs="Arial"/>
          <w:b/>
          <w:lang w:val="es-ES"/>
        </w:rPr>
        <w:t>CUARTO.</w:t>
      </w:r>
      <w:r w:rsidR="00FD7733" w:rsidRPr="008F3499">
        <w:rPr>
          <w:rFonts w:ascii="Palatino Linotype" w:eastAsia="Times New Roman" w:hAnsi="Palatino Linotype" w:cs="Arial"/>
          <w:lang w:val="es-ES"/>
        </w:rPr>
        <w:t xml:space="preserve"> Notifíquese al </w:t>
      </w:r>
      <w:r w:rsidR="00292BCC" w:rsidRPr="008F3499">
        <w:rPr>
          <w:rFonts w:ascii="Palatino Linotype" w:eastAsia="Calibri" w:hAnsi="Palatino Linotype" w:cs="Arial"/>
          <w:b/>
        </w:rPr>
        <w:t>RECURRENTE</w:t>
      </w:r>
      <w:r w:rsidR="00134368" w:rsidRPr="008F3499">
        <w:rPr>
          <w:rStyle w:val="Ttulo2Car"/>
          <w:rFonts w:ascii="Palatino Linotype" w:hAnsi="Palatino Linotype"/>
          <w:color w:val="auto"/>
          <w:sz w:val="24"/>
          <w:szCs w:val="24"/>
        </w:rPr>
        <w:t xml:space="preserve"> </w:t>
      </w:r>
      <w:r w:rsidR="003D50AD" w:rsidRPr="008F3499">
        <w:rPr>
          <w:rStyle w:val="Ttulo2Car"/>
          <w:rFonts w:ascii="Palatino Linotype" w:hAnsi="Palatino Linotype"/>
          <w:color w:val="auto"/>
          <w:sz w:val="24"/>
          <w:szCs w:val="24"/>
        </w:rPr>
        <w:t>la presente</w:t>
      </w:r>
      <w:r w:rsidR="00FD7733" w:rsidRPr="008F3499">
        <w:rPr>
          <w:rFonts w:ascii="Palatino Linotype" w:eastAsia="Times New Roman" w:hAnsi="Palatino Linotype" w:cs="Times New Roman"/>
          <w:lang w:val="es-ES" w:eastAsia="es-MX"/>
        </w:rPr>
        <w:t xml:space="preserve"> resolución.</w:t>
      </w:r>
    </w:p>
    <w:p w:rsidR="00FD7733" w:rsidRPr="008F3499" w:rsidRDefault="00FD7733" w:rsidP="008F3499">
      <w:pPr>
        <w:spacing w:line="360" w:lineRule="auto"/>
        <w:jc w:val="both"/>
        <w:rPr>
          <w:rFonts w:ascii="Palatino Linotype" w:eastAsia="Times New Roman" w:hAnsi="Palatino Linotype" w:cs="Arial"/>
          <w:b/>
          <w:lang w:val="es-ES"/>
        </w:rPr>
      </w:pPr>
    </w:p>
    <w:p w:rsidR="008C54C1" w:rsidRDefault="003D50AD" w:rsidP="008F3499">
      <w:pPr>
        <w:spacing w:line="360" w:lineRule="auto"/>
        <w:jc w:val="both"/>
        <w:rPr>
          <w:rFonts w:ascii="Palatino Linotype" w:eastAsia="Times New Roman" w:hAnsi="Palatino Linotype" w:cs="Times New Roman"/>
          <w:lang w:val="es-ES" w:eastAsia="es-MX"/>
        </w:rPr>
      </w:pPr>
      <w:r w:rsidRPr="008F3499">
        <w:rPr>
          <w:rFonts w:ascii="Palatino Linotype" w:eastAsia="Calibri" w:hAnsi="Palatino Linotype" w:cs="Times New Roman"/>
          <w:b/>
          <w:lang w:val="es-MX" w:eastAsia="en-US"/>
        </w:rPr>
        <w:lastRenderedPageBreak/>
        <w:t>QUINTO.</w:t>
      </w:r>
      <w:r w:rsidRPr="008F3499">
        <w:rPr>
          <w:rFonts w:ascii="Palatino Linotype" w:eastAsia="Calibri" w:hAnsi="Palatino Linotype" w:cs="Times New Roman"/>
          <w:lang w:val="es-MX" w:eastAsia="en-US"/>
        </w:rPr>
        <w:t xml:space="preserve"> </w:t>
      </w:r>
      <w:r w:rsidR="00FD7733" w:rsidRPr="008F3499">
        <w:rPr>
          <w:rFonts w:ascii="Palatino Linotype" w:eastAsia="Times New Roman" w:hAnsi="Palatino Linotype" w:cs="Times New Roman"/>
          <w:lang w:val="es-ES" w:eastAsia="es-MX"/>
        </w:rPr>
        <w:t xml:space="preserve">Se hace del conocimiento del </w:t>
      </w:r>
      <w:r w:rsidR="00624357" w:rsidRPr="008F3499">
        <w:rPr>
          <w:rFonts w:ascii="Palatino Linotype" w:eastAsia="Calibri" w:hAnsi="Palatino Linotype" w:cs="Arial"/>
          <w:b/>
        </w:rPr>
        <w:t>RECURRENTE</w:t>
      </w:r>
      <w:r w:rsidR="00624357" w:rsidRPr="008F3499">
        <w:rPr>
          <w:rStyle w:val="Ttulo2Car"/>
          <w:rFonts w:ascii="Palatino Linotype" w:hAnsi="Palatino Linotype"/>
          <w:color w:val="auto"/>
          <w:sz w:val="24"/>
          <w:szCs w:val="24"/>
        </w:rPr>
        <w:t xml:space="preserve"> </w:t>
      </w:r>
      <w:r w:rsidRPr="008F3499">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8F3499">
        <w:rPr>
          <w:rFonts w:ascii="Palatino Linotype" w:eastAsia="Times New Roman" w:hAnsi="Palatino Linotype" w:cs="Times New Roman"/>
          <w:lang w:val="es-ES" w:eastAsia="es-MX"/>
        </w:rPr>
        <w:t xml:space="preserve"> </w:t>
      </w:r>
      <w:r w:rsidRPr="008F3499">
        <w:rPr>
          <w:rFonts w:ascii="Palatino Linotype" w:eastAsia="Times New Roman" w:hAnsi="Palatino Linotype" w:cs="Times New Roman"/>
          <w:bCs/>
          <w:lang w:val="es-ES" w:eastAsia="es-MX"/>
        </w:rPr>
        <w:t>vía juicio de amparo</w:t>
      </w:r>
      <w:r w:rsidR="00110244" w:rsidRPr="008F3499">
        <w:rPr>
          <w:rFonts w:ascii="Palatino Linotype" w:eastAsia="Times New Roman" w:hAnsi="Palatino Linotype" w:cs="Times New Roman"/>
          <w:bCs/>
          <w:lang w:val="es-ES" w:eastAsia="es-MX"/>
        </w:rPr>
        <w:t xml:space="preserve"> </w:t>
      </w:r>
      <w:r w:rsidRPr="008F3499">
        <w:rPr>
          <w:rFonts w:ascii="Palatino Linotype" w:eastAsia="Times New Roman" w:hAnsi="Palatino Linotype" w:cs="Times New Roman"/>
          <w:lang w:val="es-ES" w:eastAsia="es-MX"/>
        </w:rPr>
        <w:t>en los términos de las leyes aplicables.</w:t>
      </w:r>
    </w:p>
    <w:p w:rsidR="008F3499" w:rsidRPr="008F3499" w:rsidRDefault="008F3499" w:rsidP="008F3499">
      <w:pPr>
        <w:spacing w:line="360" w:lineRule="auto"/>
        <w:jc w:val="both"/>
        <w:rPr>
          <w:rFonts w:ascii="Palatino Linotype" w:eastAsia="Times New Roman" w:hAnsi="Palatino Linotype" w:cs="Times New Roman"/>
          <w:lang w:val="es-ES" w:eastAsia="es-MX"/>
        </w:rPr>
      </w:pPr>
    </w:p>
    <w:p w:rsidR="003D50AD" w:rsidRPr="008F3499" w:rsidRDefault="003D50AD" w:rsidP="008F3499">
      <w:pPr>
        <w:spacing w:line="360" w:lineRule="auto"/>
        <w:jc w:val="both"/>
        <w:rPr>
          <w:rFonts w:ascii="Palatino Linotype" w:eastAsia="MS Mincho" w:hAnsi="Palatino Linotype" w:cs="Times New Roman"/>
        </w:rPr>
      </w:pPr>
      <w:r w:rsidRPr="008F3499">
        <w:rPr>
          <w:rFonts w:ascii="Palatino Linotype" w:eastAsia="Calibri" w:hAnsi="Palatino Linotype" w:cs="Times New Roman"/>
          <w:b/>
          <w:lang w:val="es-MX" w:eastAsia="en-US"/>
        </w:rPr>
        <w:t>SEXTO.</w:t>
      </w:r>
      <w:r w:rsidRPr="008F3499">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w:t>
      </w:r>
      <w:r w:rsidR="00110244" w:rsidRPr="008F3499">
        <w:rPr>
          <w:rFonts w:ascii="Palatino Linotype" w:eastAsia="MS Mincho" w:hAnsi="Palatino Linotype" w:cs="Times New Roman"/>
        </w:rPr>
        <w:t>n términos del</w:t>
      </w:r>
      <w:r w:rsidR="003B5933" w:rsidRPr="008F3499">
        <w:rPr>
          <w:rFonts w:ascii="Palatino Linotype" w:eastAsia="MS Mincho" w:hAnsi="Palatino Linotype" w:cs="Times New Roman"/>
        </w:rPr>
        <w:t xml:space="preserve"> </w:t>
      </w:r>
      <w:r w:rsidR="00110244" w:rsidRPr="008F3499">
        <w:rPr>
          <w:rFonts w:ascii="Palatino Linotype" w:eastAsia="MS Mincho" w:hAnsi="Palatino Linotype" w:cs="Times New Roman"/>
          <w:b/>
        </w:rPr>
        <w:t>C</w:t>
      </w:r>
      <w:r w:rsidR="003B5933" w:rsidRPr="008F3499">
        <w:rPr>
          <w:rFonts w:ascii="Palatino Linotype" w:eastAsia="MS Mincho" w:hAnsi="Palatino Linotype" w:cs="Times New Roman"/>
          <w:b/>
        </w:rPr>
        <w:t xml:space="preserve">onsiderando </w:t>
      </w:r>
      <w:r w:rsidR="00FD7733" w:rsidRPr="008F3499">
        <w:rPr>
          <w:rFonts w:ascii="Palatino Linotype" w:eastAsia="MS Mincho" w:hAnsi="Palatino Linotype" w:cs="Times New Roman"/>
          <w:b/>
        </w:rPr>
        <w:t>QUINTO</w:t>
      </w:r>
      <w:r w:rsidR="00110244" w:rsidRPr="008F3499">
        <w:rPr>
          <w:rFonts w:ascii="Palatino Linotype" w:eastAsia="MS Mincho" w:hAnsi="Palatino Linotype" w:cs="Times New Roman"/>
        </w:rPr>
        <w:t>.</w:t>
      </w:r>
      <w:r w:rsidR="003B5933" w:rsidRPr="008F3499">
        <w:rPr>
          <w:rFonts w:ascii="Palatino Linotype" w:eastAsia="MS Mincho" w:hAnsi="Palatino Linotype" w:cs="Times New Roman"/>
        </w:rPr>
        <w:t xml:space="preserve"> </w:t>
      </w:r>
    </w:p>
    <w:p w:rsidR="00D16727" w:rsidRPr="008F3499" w:rsidRDefault="00A55BA0" w:rsidP="008F3499">
      <w:pPr>
        <w:shd w:val="clear" w:color="auto" w:fill="FFFFFF"/>
        <w:spacing w:before="240" w:after="360" w:line="360" w:lineRule="auto"/>
        <w:jc w:val="both"/>
        <w:rPr>
          <w:rFonts w:ascii="Palatino Linotype" w:hAnsi="Palatino Linotype"/>
        </w:rPr>
      </w:pPr>
      <w:r w:rsidRPr="008F349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008F3499" w:rsidRPr="008F3499">
        <w:rPr>
          <w:rFonts w:ascii="Palatino Linotype" w:hAnsi="Palatino Linotype"/>
        </w:rPr>
        <w:t>MARTÍNEZ</w:t>
      </w:r>
      <w:r w:rsidRPr="008F3499">
        <w:rPr>
          <w:rFonts w:ascii="Palatino Linotype" w:hAnsi="Palatino Linotype"/>
        </w:rPr>
        <w:t xml:space="preserve"> </w:t>
      </w:r>
      <w:r w:rsidR="008F3499" w:rsidRPr="008F3499">
        <w:rPr>
          <w:rFonts w:ascii="Palatino Linotype" w:hAnsi="Palatino Linotype"/>
        </w:rPr>
        <w:t>SÁNCHEZ</w:t>
      </w:r>
      <w:r w:rsidRPr="008F3499">
        <w:rPr>
          <w:rFonts w:ascii="Palatino Linotype" w:hAnsi="Palatino Linotype"/>
        </w:rPr>
        <w:t>; EVA ABAID YAPUR</w:t>
      </w:r>
      <w:r w:rsidR="008F3499">
        <w:rPr>
          <w:rFonts w:ascii="Palatino Linotype" w:hAnsi="Palatino Linotype"/>
        </w:rPr>
        <w:t xml:space="preserve"> EMITIENDO VOTO PARTICULAR</w:t>
      </w:r>
      <w:r w:rsidRPr="008F3499">
        <w:rPr>
          <w:rFonts w:ascii="Palatino Linotype" w:hAnsi="Palatino Linotype"/>
        </w:rPr>
        <w:t>;</w:t>
      </w:r>
      <w:r w:rsidR="00110244" w:rsidRPr="008F3499">
        <w:rPr>
          <w:rFonts w:ascii="Palatino Linotype" w:hAnsi="Palatino Linotype"/>
        </w:rPr>
        <w:t xml:space="preserve"> JOSÉ GUADALUPE LUNA HERNÁNDEZ,</w:t>
      </w:r>
      <w:r w:rsidRPr="008F3499">
        <w:rPr>
          <w:rFonts w:ascii="Palatino Linotype" w:hAnsi="Palatino Linotype"/>
        </w:rPr>
        <w:t xml:space="preserve"> </w:t>
      </w:r>
      <w:r w:rsidR="00340AD2" w:rsidRPr="008F3499">
        <w:rPr>
          <w:rFonts w:ascii="Palatino Linotype" w:hAnsi="Palatino Linotype"/>
        </w:rPr>
        <w:t>JA</w:t>
      </w:r>
      <w:r w:rsidR="00B96B07" w:rsidRPr="008F3499">
        <w:rPr>
          <w:rFonts w:ascii="Palatino Linotype" w:hAnsi="Palatino Linotype"/>
        </w:rPr>
        <w:t>VI</w:t>
      </w:r>
      <w:r w:rsidR="006255DB" w:rsidRPr="008F3499">
        <w:rPr>
          <w:rFonts w:ascii="Palatino Linotype" w:hAnsi="Palatino Linotype"/>
        </w:rPr>
        <w:t>ER MARTÍNEZ CRUZ</w:t>
      </w:r>
      <w:r w:rsidR="00110244" w:rsidRPr="008F3499">
        <w:rPr>
          <w:rFonts w:ascii="Palatino Linotype" w:hAnsi="Palatino Linotype"/>
        </w:rPr>
        <w:t xml:space="preserve"> Y LUIS GUSTAVO PARRA NORIEGA</w:t>
      </w:r>
      <w:r w:rsidR="006255DB" w:rsidRPr="008F3499">
        <w:rPr>
          <w:rFonts w:ascii="Palatino Linotype" w:hAnsi="Palatino Linotype"/>
        </w:rPr>
        <w:t xml:space="preserve">; </w:t>
      </w:r>
      <w:r w:rsidR="00313EC3" w:rsidRPr="008F3499">
        <w:rPr>
          <w:rFonts w:ascii="Palatino Linotype" w:hAnsi="Palatino Linotype"/>
        </w:rPr>
        <w:t xml:space="preserve">EN LA </w:t>
      </w:r>
      <w:r w:rsidR="00782BB1" w:rsidRPr="008F3499">
        <w:rPr>
          <w:rFonts w:ascii="Palatino Linotype" w:hAnsi="Palatino Linotype"/>
        </w:rPr>
        <w:t>TRIGÉSIMA</w:t>
      </w:r>
      <w:r w:rsidR="008F3499">
        <w:rPr>
          <w:rFonts w:ascii="Palatino Linotype" w:hAnsi="Palatino Linotype"/>
        </w:rPr>
        <w:t xml:space="preserve"> PRIMERA </w:t>
      </w:r>
      <w:r w:rsidR="00F44A85" w:rsidRPr="008F3499">
        <w:rPr>
          <w:rFonts w:ascii="Palatino Linotype" w:hAnsi="Palatino Linotype"/>
        </w:rPr>
        <w:t>SESIÓN</w:t>
      </w:r>
      <w:r w:rsidRPr="008F3499">
        <w:rPr>
          <w:rFonts w:ascii="Palatino Linotype" w:hAnsi="Palatino Linotype"/>
        </w:rPr>
        <w:t xml:space="preserve"> ORDINARIA CELEBRADA </w:t>
      </w:r>
      <w:r w:rsidR="00B96B07" w:rsidRPr="008F3499">
        <w:rPr>
          <w:rFonts w:ascii="Palatino Linotype" w:hAnsi="Palatino Linotype"/>
        </w:rPr>
        <w:t xml:space="preserve">EL </w:t>
      </w:r>
      <w:r w:rsidR="00624357" w:rsidRPr="008F3499">
        <w:rPr>
          <w:rFonts w:ascii="Palatino Linotype" w:hAnsi="Palatino Linotype"/>
        </w:rPr>
        <w:t>VEINTIOCHO</w:t>
      </w:r>
      <w:r w:rsidR="00313EC3" w:rsidRPr="008F3499">
        <w:rPr>
          <w:rFonts w:ascii="Palatino Linotype" w:hAnsi="Palatino Linotype"/>
        </w:rPr>
        <w:t xml:space="preserve"> (</w:t>
      </w:r>
      <w:r w:rsidR="00782BB1" w:rsidRPr="008F3499">
        <w:rPr>
          <w:rFonts w:ascii="Palatino Linotype" w:hAnsi="Palatino Linotype"/>
        </w:rPr>
        <w:t>2</w:t>
      </w:r>
      <w:r w:rsidR="00624357" w:rsidRPr="008F3499">
        <w:rPr>
          <w:rFonts w:ascii="Palatino Linotype" w:hAnsi="Palatino Linotype"/>
        </w:rPr>
        <w:t>8</w:t>
      </w:r>
      <w:r w:rsidR="006255DB" w:rsidRPr="008F3499">
        <w:rPr>
          <w:rFonts w:ascii="Palatino Linotype" w:hAnsi="Palatino Linotype"/>
        </w:rPr>
        <w:t xml:space="preserve">) </w:t>
      </w:r>
      <w:r w:rsidRPr="008F3499">
        <w:rPr>
          <w:rFonts w:ascii="Palatino Linotype" w:hAnsi="Palatino Linotype"/>
        </w:rPr>
        <w:t xml:space="preserve">DE </w:t>
      </w:r>
      <w:r w:rsidR="00F44A85" w:rsidRPr="008F3499">
        <w:rPr>
          <w:rFonts w:ascii="Palatino Linotype" w:hAnsi="Palatino Linotype"/>
        </w:rPr>
        <w:t>AGOSTO</w:t>
      </w:r>
      <w:r w:rsidR="00313EC3" w:rsidRPr="008F3499">
        <w:rPr>
          <w:rFonts w:ascii="Palatino Linotype" w:hAnsi="Palatino Linotype"/>
        </w:rPr>
        <w:t xml:space="preserve"> </w:t>
      </w:r>
      <w:r w:rsidRPr="008F3499">
        <w:rPr>
          <w:rFonts w:ascii="Palatino Linotype" w:hAnsi="Palatino Linotype"/>
        </w:rPr>
        <w:t xml:space="preserve">DE DOS MIL </w:t>
      </w:r>
      <w:r w:rsidR="00F44A85" w:rsidRPr="008F3499">
        <w:rPr>
          <w:rFonts w:ascii="Palatino Linotype" w:hAnsi="Palatino Linotype"/>
        </w:rPr>
        <w:t>DIECINUEVE</w:t>
      </w:r>
      <w:r w:rsidRPr="008F3499">
        <w:rPr>
          <w:rFonts w:ascii="Palatino Linotype" w:hAnsi="Palatino Linotype"/>
        </w:rPr>
        <w:t>, ANTE EL SECRETARIO TÉCNICO DEL PLENO ALEXIS TAPIA RAMÍREZ</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8F3499" w:rsidTr="001A4CD6">
        <w:trPr>
          <w:trHeight w:val="1168"/>
        </w:trPr>
        <w:tc>
          <w:tcPr>
            <w:tcW w:w="8697" w:type="dxa"/>
            <w:gridSpan w:val="2"/>
            <w:vAlign w:val="center"/>
          </w:tcPr>
          <w:p w:rsidR="00110244" w:rsidRPr="008F3499" w:rsidRDefault="00110244" w:rsidP="008F3499">
            <w:pPr>
              <w:spacing w:line="360" w:lineRule="auto"/>
              <w:jc w:val="center"/>
              <w:rPr>
                <w:rFonts w:ascii="Palatino Linotype" w:hAnsi="Palatino Linotype" w:cs="Times New Roman"/>
                <w:b/>
              </w:rPr>
            </w:pPr>
          </w:p>
          <w:p w:rsidR="008F3499" w:rsidRDefault="008F3499" w:rsidP="008F3499">
            <w:pPr>
              <w:spacing w:line="360" w:lineRule="auto"/>
              <w:jc w:val="center"/>
              <w:rPr>
                <w:rFonts w:ascii="Palatino Linotype" w:hAnsi="Palatino Linotype" w:cs="Times New Roman"/>
                <w:b/>
              </w:rPr>
            </w:pPr>
          </w:p>
          <w:p w:rsidR="00A55BA0" w:rsidRPr="008F3499" w:rsidRDefault="00A55BA0" w:rsidP="008F3499">
            <w:pPr>
              <w:spacing w:line="360" w:lineRule="auto"/>
              <w:jc w:val="center"/>
              <w:rPr>
                <w:rFonts w:ascii="Palatino Linotype" w:hAnsi="Palatino Linotype" w:cs="Times New Roman"/>
                <w:b/>
              </w:rPr>
            </w:pPr>
            <w:r w:rsidRPr="008F3499">
              <w:rPr>
                <w:rFonts w:ascii="Palatino Linotype" w:hAnsi="Palatino Linotype" w:cs="Times New Roman"/>
                <w:b/>
              </w:rPr>
              <w:t>Zulema Martínez Sánchez</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Comisionada Presidenta</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(Rúbrica)</w:t>
            </w:r>
          </w:p>
        </w:tc>
      </w:tr>
      <w:tr w:rsidR="00A55BA0" w:rsidRPr="008F3499" w:rsidTr="001A4CD6">
        <w:trPr>
          <w:trHeight w:val="1395"/>
        </w:trPr>
        <w:tc>
          <w:tcPr>
            <w:tcW w:w="4348" w:type="dxa"/>
            <w:vAlign w:val="center"/>
          </w:tcPr>
          <w:p w:rsidR="00F86D0F" w:rsidRPr="008F3499" w:rsidRDefault="00F86D0F" w:rsidP="008F3499">
            <w:pPr>
              <w:spacing w:line="360" w:lineRule="auto"/>
              <w:jc w:val="center"/>
              <w:rPr>
                <w:rFonts w:ascii="Palatino Linotype" w:hAnsi="Palatino Linotype" w:cs="Times New Roman"/>
                <w:b/>
              </w:rPr>
            </w:pPr>
          </w:p>
          <w:p w:rsidR="00A55BA0" w:rsidRPr="008F3499" w:rsidRDefault="00A55BA0" w:rsidP="008F3499">
            <w:pPr>
              <w:spacing w:line="360" w:lineRule="auto"/>
              <w:jc w:val="center"/>
              <w:rPr>
                <w:rFonts w:ascii="Palatino Linotype" w:hAnsi="Palatino Linotype" w:cs="Times New Roman"/>
                <w:b/>
              </w:rPr>
            </w:pPr>
            <w:r w:rsidRPr="008F3499">
              <w:rPr>
                <w:rFonts w:ascii="Palatino Linotype" w:hAnsi="Palatino Linotype" w:cs="Times New Roman"/>
                <w:b/>
              </w:rPr>
              <w:t>Eva Abaid Yapur</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Comisionada</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(Rúbrica)</w:t>
            </w:r>
          </w:p>
        </w:tc>
        <w:tc>
          <w:tcPr>
            <w:tcW w:w="4349" w:type="dxa"/>
            <w:vAlign w:val="center"/>
          </w:tcPr>
          <w:p w:rsidR="00F86D0F" w:rsidRPr="008F3499" w:rsidRDefault="00F86D0F" w:rsidP="008F3499">
            <w:pPr>
              <w:spacing w:line="360" w:lineRule="auto"/>
              <w:jc w:val="center"/>
              <w:rPr>
                <w:rFonts w:ascii="Palatino Linotype" w:hAnsi="Palatino Linotype" w:cs="Times New Roman"/>
                <w:b/>
              </w:rPr>
            </w:pPr>
          </w:p>
          <w:p w:rsidR="00A55BA0" w:rsidRPr="008F3499" w:rsidRDefault="00A55BA0" w:rsidP="008F3499">
            <w:pPr>
              <w:spacing w:line="360" w:lineRule="auto"/>
              <w:jc w:val="center"/>
              <w:rPr>
                <w:rFonts w:ascii="Palatino Linotype" w:hAnsi="Palatino Linotype" w:cs="Times New Roman"/>
                <w:b/>
              </w:rPr>
            </w:pPr>
            <w:r w:rsidRPr="008F3499">
              <w:rPr>
                <w:rFonts w:ascii="Palatino Linotype" w:hAnsi="Palatino Linotype" w:cs="Times New Roman"/>
                <w:b/>
              </w:rPr>
              <w:t>José Guadalupe Luna Hernández</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Comisionado</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(Rúbrica)</w:t>
            </w:r>
          </w:p>
        </w:tc>
      </w:tr>
      <w:tr w:rsidR="00A55BA0" w:rsidRPr="008F3499" w:rsidTr="001A4CD6">
        <w:trPr>
          <w:trHeight w:val="1451"/>
        </w:trPr>
        <w:tc>
          <w:tcPr>
            <w:tcW w:w="4348" w:type="dxa"/>
            <w:vAlign w:val="center"/>
          </w:tcPr>
          <w:p w:rsidR="00A55BA0" w:rsidRPr="008F3499" w:rsidRDefault="00A55BA0" w:rsidP="008F3499">
            <w:pPr>
              <w:spacing w:line="360" w:lineRule="auto"/>
              <w:jc w:val="center"/>
              <w:rPr>
                <w:rFonts w:ascii="Palatino Linotype" w:hAnsi="Palatino Linotype" w:cs="Times New Roman"/>
                <w:b/>
              </w:rPr>
            </w:pPr>
            <w:r w:rsidRPr="008F3499">
              <w:rPr>
                <w:rFonts w:ascii="Palatino Linotype" w:hAnsi="Palatino Linotype" w:cs="Times New Roman"/>
                <w:b/>
              </w:rPr>
              <w:t>Javier Martínez Cruz</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Comisionado</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(Rúbrica)</w:t>
            </w:r>
          </w:p>
        </w:tc>
        <w:tc>
          <w:tcPr>
            <w:tcW w:w="4349" w:type="dxa"/>
            <w:vAlign w:val="center"/>
          </w:tcPr>
          <w:p w:rsidR="00F86D0F" w:rsidRPr="008F3499" w:rsidRDefault="00F86D0F" w:rsidP="008F3499">
            <w:pPr>
              <w:spacing w:line="360" w:lineRule="auto"/>
              <w:jc w:val="center"/>
              <w:rPr>
                <w:rFonts w:ascii="Palatino Linotype" w:hAnsi="Palatino Linotype" w:cs="Times New Roman"/>
                <w:b/>
              </w:rPr>
            </w:pPr>
          </w:p>
          <w:p w:rsidR="007034F5" w:rsidRPr="008F3499" w:rsidRDefault="007034F5" w:rsidP="008F3499">
            <w:pPr>
              <w:spacing w:line="360" w:lineRule="auto"/>
              <w:jc w:val="center"/>
              <w:rPr>
                <w:rFonts w:ascii="Palatino Linotype" w:hAnsi="Palatino Linotype" w:cs="Times New Roman"/>
              </w:rPr>
            </w:pPr>
            <w:r w:rsidRPr="008F3499">
              <w:rPr>
                <w:rFonts w:ascii="Palatino Linotype" w:hAnsi="Palatino Linotype" w:cs="Times New Roman"/>
                <w:b/>
              </w:rPr>
              <w:t>Luis Gustavo Parra Noriega</w:t>
            </w:r>
          </w:p>
          <w:p w:rsidR="007034F5" w:rsidRPr="008F3499" w:rsidRDefault="007034F5" w:rsidP="008F3499">
            <w:pPr>
              <w:spacing w:line="360" w:lineRule="auto"/>
              <w:jc w:val="center"/>
              <w:rPr>
                <w:rFonts w:ascii="Palatino Linotype" w:hAnsi="Palatino Linotype" w:cs="Times New Roman"/>
              </w:rPr>
            </w:pPr>
            <w:r w:rsidRPr="008F3499">
              <w:rPr>
                <w:rFonts w:ascii="Palatino Linotype" w:hAnsi="Palatino Linotype" w:cs="Times New Roman"/>
              </w:rPr>
              <w:t>Comisionado</w:t>
            </w:r>
          </w:p>
          <w:p w:rsidR="007034F5" w:rsidRPr="008F3499" w:rsidRDefault="007034F5" w:rsidP="008F3499">
            <w:pPr>
              <w:spacing w:line="360" w:lineRule="auto"/>
              <w:jc w:val="center"/>
              <w:rPr>
                <w:rFonts w:ascii="Palatino Linotype" w:hAnsi="Palatino Linotype" w:cs="Times New Roman"/>
              </w:rPr>
            </w:pPr>
            <w:r w:rsidRPr="008F3499">
              <w:rPr>
                <w:rFonts w:ascii="Palatino Linotype" w:hAnsi="Palatino Linotype" w:cs="Times New Roman"/>
              </w:rPr>
              <w:t>(Rúbrica)</w:t>
            </w:r>
          </w:p>
          <w:p w:rsidR="00A55BA0" w:rsidRPr="008F3499" w:rsidRDefault="00A55BA0" w:rsidP="008F3499">
            <w:pPr>
              <w:spacing w:line="360" w:lineRule="auto"/>
              <w:jc w:val="center"/>
              <w:rPr>
                <w:rFonts w:ascii="Palatino Linotype" w:hAnsi="Palatino Linotype" w:cs="Times New Roman"/>
              </w:rPr>
            </w:pPr>
          </w:p>
        </w:tc>
      </w:tr>
      <w:tr w:rsidR="00A55BA0" w:rsidRPr="008F3499" w:rsidTr="001A4CD6">
        <w:trPr>
          <w:trHeight w:val="1263"/>
        </w:trPr>
        <w:tc>
          <w:tcPr>
            <w:tcW w:w="8697" w:type="dxa"/>
            <w:gridSpan w:val="2"/>
            <w:vAlign w:val="center"/>
          </w:tcPr>
          <w:p w:rsidR="00F86D0F" w:rsidRPr="008F3499" w:rsidRDefault="00F86D0F" w:rsidP="008F3499">
            <w:pPr>
              <w:spacing w:line="360" w:lineRule="auto"/>
              <w:jc w:val="center"/>
              <w:rPr>
                <w:rFonts w:ascii="Palatino Linotype" w:hAnsi="Palatino Linotype" w:cs="Times New Roman"/>
                <w:b/>
              </w:rPr>
            </w:pPr>
          </w:p>
          <w:p w:rsidR="00A55BA0" w:rsidRPr="008F3499" w:rsidRDefault="00A55BA0" w:rsidP="008F3499">
            <w:pPr>
              <w:spacing w:line="360" w:lineRule="auto"/>
              <w:jc w:val="center"/>
              <w:rPr>
                <w:rFonts w:ascii="Palatino Linotype" w:hAnsi="Palatino Linotype" w:cs="Times New Roman"/>
                <w:b/>
              </w:rPr>
            </w:pPr>
            <w:r w:rsidRPr="008F3499">
              <w:rPr>
                <w:rFonts w:ascii="Palatino Linotype" w:hAnsi="Palatino Linotype" w:cs="Times New Roman"/>
                <w:b/>
              </w:rPr>
              <w:t>Alexis Tapia Ramírez</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Secretario Técnico del Pleno</w:t>
            </w:r>
          </w:p>
          <w:p w:rsidR="00A55BA0" w:rsidRPr="008F3499" w:rsidRDefault="00A55BA0" w:rsidP="008F3499">
            <w:pPr>
              <w:spacing w:line="360" w:lineRule="auto"/>
              <w:jc w:val="center"/>
              <w:rPr>
                <w:rFonts w:ascii="Palatino Linotype" w:hAnsi="Palatino Linotype" w:cs="Times New Roman"/>
              </w:rPr>
            </w:pPr>
            <w:r w:rsidRPr="008F3499">
              <w:rPr>
                <w:rFonts w:ascii="Palatino Linotype" w:hAnsi="Palatino Linotype" w:cs="Times New Roman"/>
              </w:rPr>
              <w:t>(Rúbrica)</w:t>
            </w:r>
          </w:p>
        </w:tc>
      </w:tr>
    </w:tbl>
    <w:p w:rsidR="00780382" w:rsidRPr="008F3499" w:rsidRDefault="00A55BA0" w:rsidP="008F3499">
      <w:pPr>
        <w:spacing w:before="240" w:after="240" w:line="360" w:lineRule="auto"/>
        <w:jc w:val="both"/>
        <w:rPr>
          <w:rFonts w:ascii="Palatino Linotype" w:hAnsi="Palatino Linotype"/>
        </w:rPr>
      </w:pPr>
      <w:r w:rsidRPr="008F3499">
        <w:rPr>
          <w:rFonts w:ascii="Palatino Linotype" w:eastAsia="Times New Roman" w:hAnsi="Palatino Linotype" w:cs="Arial"/>
        </w:rPr>
        <w:t xml:space="preserve">Esta hoja corresponde a la resolución de </w:t>
      </w:r>
      <w:r w:rsidR="006E5427" w:rsidRPr="008F3499">
        <w:rPr>
          <w:rFonts w:ascii="Palatino Linotype" w:eastAsia="Times New Roman" w:hAnsi="Palatino Linotype" w:cs="Arial"/>
        </w:rPr>
        <w:t xml:space="preserve">fecha </w:t>
      </w:r>
      <w:r w:rsidR="00624357" w:rsidRPr="008F3499">
        <w:rPr>
          <w:rFonts w:ascii="Palatino Linotype" w:eastAsia="Times New Roman" w:hAnsi="Palatino Linotype" w:cs="Arial"/>
        </w:rPr>
        <w:t>veintiocho</w:t>
      </w:r>
      <w:r w:rsidR="00F60843" w:rsidRPr="008F3499">
        <w:rPr>
          <w:rFonts w:ascii="Palatino Linotype" w:eastAsia="Times New Roman" w:hAnsi="Palatino Linotype" w:cs="Arial"/>
        </w:rPr>
        <w:t xml:space="preserve"> </w:t>
      </w:r>
      <w:r w:rsidRPr="008F3499">
        <w:rPr>
          <w:rFonts w:ascii="Palatino Linotype" w:eastAsia="Times New Roman" w:hAnsi="Palatino Linotype" w:cs="Arial"/>
        </w:rPr>
        <w:t>(</w:t>
      </w:r>
      <w:r w:rsidR="00134368" w:rsidRPr="008F3499">
        <w:rPr>
          <w:rFonts w:ascii="Palatino Linotype" w:eastAsia="Times New Roman" w:hAnsi="Palatino Linotype" w:cs="Arial"/>
        </w:rPr>
        <w:t>2</w:t>
      </w:r>
      <w:r w:rsidR="00624357" w:rsidRPr="008F3499">
        <w:rPr>
          <w:rFonts w:ascii="Palatino Linotype" w:eastAsia="Times New Roman" w:hAnsi="Palatino Linotype" w:cs="Arial"/>
        </w:rPr>
        <w:t>8</w:t>
      </w:r>
      <w:r w:rsidRPr="008F3499">
        <w:rPr>
          <w:rFonts w:ascii="Palatino Linotype" w:eastAsia="Times New Roman" w:hAnsi="Palatino Linotype" w:cs="Arial"/>
        </w:rPr>
        <w:t xml:space="preserve">) de </w:t>
      </w:r>
      <w:r w:rsidR="00F44A85" w:rsidRPr="008F3499">
        <w:rPr>
          <w:rFonts w:ascii="Palatino Linotype" w:eastAsia="Times New Roman" w:hAnsi="Palatino Linotype" w:cs="Arial"/>
        </w:rPr>
        <w:t>agosto</w:t>
      </w:r>
      <w:r w:rsidR="006E5427" w:rsidRPr="008F3499">
        <w:rPr>
          <w:rFonts w:ascii="Palatino Linotype" w:eastAsia="Times New Roman" w:hAnsi="Palatino Linotype" w:cs="Arial"/>
        </w:rPr>
        <w:t xml:space="preserve"> </w:t>
      </w:r>
      <w:r w:rsidRPr="008F3499">
        <w:rPr>
          <w:rFonts w:ascii="Palatino Linotype" w:eastAsia="Times New Roman" w:hAnsi="Palatino Linotype" w:cs="Arial"/>
        </w:rPr>
        <w:t xml:space="preserve">de dos mil </w:t>
      </w:r>
      <w:r w:rsidR="00F44A85" w:rsidRPr="008F3499">
        <w:rPr>
          <w:rFonts w:ascii="Palatino Linotype" w:eastAsia="Times New Roman" w:hAnsi="Palatino Linotype" w:cs="Arial"/>
        </w:rPr>
        <w:t>diecinueve</w:t>
      </w:r>
      <w:r w:rsidRPr="008F3499">
        <w:rPr>
          <w:rFonts w:ascii="Palatino Linotype" w:eastAsia="Times New Roman" w:hAnsi="Palatino Linotype" w:cs="Arial"/>
        </w:rPr>
        <w:t xml:space="preserve">, emitida en el recurso de revisión </w:t>
      </w:r>
      <w:r w:rsidR="00D2630E" w:rsidRPr="008F3499">
        <w:rPr>
          <w:rFonts w:ascii="Palatino Linotype" w:eastAsia="Times New Roman" w:hAnsi="Palatino Linotype" w:cs="Arial"/>
          <w:b/>
        </w:rPr>
        <w:t>05398</w:t>
      </w:r>
      <w:r w:rsidRPr="008F3499">
        <w:rPr>
          <w:rFonts w:ascii="Palatino Linotype" w:eastAsia="Times New Roman" w:hAnsi="Palatino Linotype" w:cs="Arial"/>
          <w:b/>
        </w:rPr>
        <w:t>/INFOEM/IP/RR/</w:t>
      </w:r>
      <w:r w:rsidR="00F44A85" w:rsidRPr="008F3499">
        <w:rPr>
          <w:rFonts w:ascii="Palatino Linotype" w:eastAsia="Times New Roman" w:hAnsi="Palatino Linotype" w:cs="Arial"/>
          <w:b/>
        </w:rPr>
        <w:t>2019</w:t>
      </w:r>
      <w:r w:rsidRPr="008F3499">
        <w:rPr>
          <w:rFonts w:ascii="Palatino Linotype" w:eastAsia="Times New Roman" w:hAnsi="Palatino Linotype" w:cs="Arial"/>
        </w:rPr>
        <w:t>.</w:t>
      </w:r>
    </w:p>
    <w:sectPr w:rsidR="00780382" w:rsidRPr="008F3499" w:rsidSect="008F3499">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57D" w:rsidRDefault="00E4057D">
      <w:r>
        <w:separator/>
      </w:r>
    </w:p>
  </w:endnote>
  <w:endnote w:type="continuationSeparator" w:id="0">
    <w:p w:rsidR="00E4057D" w:rsidRDefault="00E4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E411C" w:rsidRPr="00883450" w:rsidRDefault="009E411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F46BF">
              <w:rPr>
                <w:rFonts w:ascii="Palatino Linotype" w:hAnsi="Palatino Linotype"/>
                <w:b/>
                <w:bCs/>
                <w:noProof/>
                <w:sz w:val="22"/>
                <w:szCs w:val="20"/>
              </w:rPr>
              <w:t>31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F46BF">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rsidR="009E411C" w:rsidRDefault="009E41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11C" w:rsidRPr="00883450" w:rsidRDefault="009E411C"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F46BF" w:rsidRPr="00CF46B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F46BF" w:rsidRPr="00CF46BF">
      <w:rPr>
        <w:rFonts w:ascii="Palatino Linotype" w:hAnsi="Palatino Linotype"/>
        <w:noProof/>
        <w:sz w:val="22"/>
        <w:szCs w:val="22"/>
        <w:lang w:val="es-ES"/>
      </w:rPr>
      <w:t>31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57D" w:rsidRDefault="00E4057D">
      <w:r>
        <w:separator/>
      </w:r>
    </w:p>
  </w:footnote>
  <w:footnote w:type="continuationSeparator" w:id="0">
    <w:p w:rsidR="00E4057D" w:rsidRDefault="00E4057D">
      <w:r>
        <w:continuationSeparator/>
      </w:r>
    </w:p>
  </w:footnote>
  <w:footnote w:id="1">
    <w:p w:rsidR="009E411C" w:rsidRPr="009C43C2" w:rsidRDefault="009E411C"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9E411C" w:rsidRPr="009C43C2" w:rsidRDefault="009E411C"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9E411C" w:rsidRPr="009C43C2" w:rsidRDefault="009E411C"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9E411C" w:rsidRDefault="009E411C"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11C" w:rsidRDefault="009E411C">
    <w:pPr>
      <w:pStyle w:val="Encabezado"/>
    </w:pPr>
  </w:p>
  <w:p w:rsidR="009E411C" w:rsidRDefault="009E411C">
    <w:pPr>
      <w:pStyle w:val="Encabezado"/>
    </w:pPr>
  </w:p>
  <w:tbl>
    <w:tblPr>
      <w:tblStyle w:val="Tablaconcuadrcula"/>
      <w:tblW w:w="6804"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9E411C" w:rsidRPr="00EF13C1" w:rsidTr="00A353AA">
      <w:trPr>
        <w:trHeight w:val="138"/>
      </w:trPr>
      <w:tc>
        <w:tcPr>
          <w:tcW w:w="2835" w:type="dxa"/>
          <w:vAlign w:val="center"/>
        </w:tcPr>
        <w:p w:rsidR="009E411C" w:rsidRPr="00EF13C1" w:rsidRDefault="009E411C"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9E411C" w:rsidRPr="00EF13C1" w:rsidRDefault="00A353AA" w:rsidP="00E51B74">
          <w:pPr>
            <w:pStyle w:val="Encabezado"/>
            <w:rPr>
              <w:rFonts w:ascii="Palatino Linotype" w:hAnsi="Palatino Linotype"/>
              <w:b/>
              <w:sz w:val="22"/>
              <w:szCs w:val="22"/>
            </w:rPr>
          </w:pPr>
          <w:r>
            <w:rPr>
              <w:rFonts w:ascii="Palatino Linotype" w:hAnsi="Palatino Linotype" w:cs="Arial"/>
              <w:b/>
              <w:bCs/>
              <w:sz w:val="22"/>
              <w:szCs w:val="22"/>
              <w:lang w:eastAsia="es-MX"/>
            </w:rPr>
            <w:t>05398</w:t>
          </w:r>
          <w:r w:rsidR="009E411C">
            <w:rPr>
              <w:rFonts w:ascii="Palatino Linotype" w:hAnsi="Palatino Linotype" w:cs="Arial"/>
              <w:b/>
              <w:bCs/>
              <w:sz w:val="22"/>
              <w:szCs w:val="22"/>
              <w:lang w:eastAsia="es-MX"/>
            </w:rPr>
            <w:t>/INFOEM/IP/RR/2019</w:t>
          </w:r>
        </w:p>
      </w:tc>
    </w:tr>
    <w:tr w:rsidR="009E411C" w:rsidRPr="00EF13C1" w:rsidTr="00A353AA">
      <w:trPr>
        <w:trHeight w:val="321"/>
      </w:trPr>
      <w:tc>
        <w:tcPr>
          <w:tcW w:w="2835" w:type="dxa"/>
          <w:vAlign w:val="center"/>
        </w:tcPr>
        <w:p w:rsidR="009E411C" w:rsidRPr="00EF13C1" w:rsidRDefault="009E411C"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9E411C" w:rsidRPr="00EF13C1" w:rsidRDefault="009E411C" w:rsidP="00A353AA">
          <w:pPr>
            <w:pStyle w:val="Encabezado"/>
            <w:ind w:right="21"/>
            <w:rPr>
              <w:rFonts w:ascii="Palatino Linotype" w:hAnsi="Palatino Linotype"/>
              <w:b/>
              <w:sz w:val="22"/>
              <w:szCs w:val="22"/>
            </w:rPr>
          </w:pPr>
          <w:r>
            <w:rPr>
              <w:rFonts w:ascii="Palatino Linotype" w:hAnsi="Palatino Linotype"/>
              <w:b/>
              <w:sz w:val="22"/>
              <w:szCs w:val="22"/>
            </w:rPr>
            <w:t xml:space="preserve">Ayuntamiento de </w:t>
          </w:r>
          <w:r w:rsidR="00A353AA">
            <w:rPr>
              <w:rFonts w:ascii="Palatino Linotype" w:hAnsi="Palatino Linotype"/>
              <w:b/>
              <w:sz w:val="22"/>
              <w:szCs w:val="22"/>
            </w:rPr>
            <w:t>Papalotla</w:t>
          </w:r>
        </w:p>
      </w:tc>
    </w:tr>
    <w:tr w:rsidR="009E411C" w:rsidRPr="00EF13C1" w:rsidTr="00A353AA">
      <w:trPr>
        <w:trHeight w:val="321"/>
      </w:trPr>
      <w:tc>
        <w:tcPr>
          <w:tcW w:w="2835" w:type="dxa"/>
          <w:vAlign w:val="center"/>
        </w:tcPr>
        <w:p w:rsidR="009E411C" w:rsidRPr="00EF13C1" w:rsidRDefault="009E411C"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9E411C" w:rsidRPr="00EF13C1" w:rsidRDefault="009E411C"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9E411C" w:rsidRDefault="009E411C"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11C" w:rsidRDefault="009E411C"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9E411C" w:rsidRPr="00182113" w:rsidTr="00262B20">
      <w:trPr>
        <w:trHeight w:val="138"/>
      </w:trPr>
      <w:tc>
        <w:tcPr>
          <w:tcW w:w="2532" w:type="dxa"/>
          <w:vAlign w:val="center"/>
        </w:tcPr>
        <w:p w:rsidR="009E411C" w:rsidRPr="00182113" w:rsidRDefault="009E411C"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9E411C" w:rsidRPr="00182113" w:rsidRDefault="009E411C" w:rsidP="001A4CD6">
          <w:pPr>
            <w:pStyle w:val="Encabezado"/>
            <w:jc w:val="center"/>
            <w:rPr>
              <w:rFonts w:ascii="Palatino Linotype" w:hAnsi="Palatino Linotype"/>
              <w:b/>
              <w:sz w:val="22"/>
              <w:szCs w:val="22"/>
            </w:rPr>
          </w:pPr>
        </w:p>
      </w:tc>
      <w:tc>
        <w:tcPr>
          <w:tcW w:w="3827" w:type="dxa"/>
          <w:vAlign w:val="center"/>
        </w:tcPr>
        <w:p w:rsidR="009E411C" w:rsidRPr="005143E6" w:rsidRDefault="00A353AA" w:rsidP="00E51B74">
          <w:pPr>
            <w:pStyle w:val="Encabezado"/>
            <w:rPr>
              <w:rFonts w:ascii="Palatino Linotype" w:hAnsi="Palatino Linotype" w:cs="Arial"/>
              <w:b/>
              <w:bCs/>
              <w:lang w:eastAsia="es-MX"/>
            </w:rPr>
          </w:pPr>
          <w:r>
            <w:rPr>
              <w:rFonts w:ascii="Palatino Linotype" w:hAnsi="Palatino Linotype" w:cs="Arial"/>
              <w:b/>
              <w:bCs/>
              <w:lang w:eastAsia="es-MX"/>
            </w:rPr>
            <w:t>05398</w:t>
          </w:r>
          <w:r w:rsidR="009E411C">
            <w:rPr>
              <w:rFonts w:ascii="Palatino Linotype" w:hAnsi="Palatino Linotype" w:cs="Arial"/>
              <w:b/>
              <w:bCs/>
              <w:lang w:eastAsia="es-MX"/>
            </w:rPr>
            <w:t>/</w:t>
          </w:r>
          <w:r w:rsidR="009E411C" w:rsidRPr="00182113">
            <w:rPr>
              <w:rFonts w:ascii="Palatino Linotype" w:hAnsi="Palatino Linotype" w:cs="Arial"/>
              <w:b/>
              <w:bCs/>
              <w:lang w:eastAsia="es-MX"/>
            </w:rPr>
            <w:t>INFOEM/IP/RR/</w:t>
          </w:r>
          <w:r w:rsidR="009E411C">
            <w:rPr>
              <w:rFonts w:ascii="Palatino Linotype" w:hAnsi="Palatino Linotype" w:cs="Arial"/>
              <w:b/>
              <w:bCs/>
              <w:lang w:eastAsia="es-MX"/>
            </w:rPr>
            <w:t>2019</w:t>
          </w:r>
        </w:p>
      </w:tc>
    </w:tr>
    <w:tr w:rsidR="009E411C" w:rsidRPr="00182113" w:rsidTr="00262B20">
      <w:trPr>
        <w:trHeight w:val="227"/>
      </w:trPr>
      <w:tc>
        <w:tcPr>
          <w:tcW w:w="2532" w:type="dxa"/>
          <w:vAlign w:val="center"/>
        </w:tcPr>
        <w:p w:rsidR="009E411C" w:rsidRPr="00182113" w:rsidRDefault="009E411C" w:rsidP="001A4CD6">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9E411C" w:rsidRPr="00182113" w:rsidRDefault="009E411C" w:rsidP="001A4CD6">
          <w:pPr>
            <w:pStyle w:val="Encabezado"/>
            <w:jc w:val="center"/>
            <w:rPr>
              <w:rFonts w:ascii="Palatino Linotype" w:hAnsi="Palatino Linotype"/>
              <w:b/>
              <w:sz w:val="22"/>
              <w:szCs w:val="22"/>
            </w:rPr>
          </w:pPr>
        </w:p>
      </w:tc>
      <w:tc>
        <w:tcPr>
          <w:tcW w:w="3827" w:type="dxa"/>
          <w:vAlign w:val="center"/>
        </w:tcPr>
        <w:p w:rsidR="009E411C" w:rsidRPr="00182113" w:rsidRDefault="009E411C" w:rsidP="00262B20">
          <w:pPr>
            <w:pStyle w:val="Encabezado"/>
            <w:tabs>
              <w:tab w:val="clear" w:pos="4252"/>
            </w:tabs>
            <w:ind w:right="-250"/>
            <w:rPr>
              <w:rFonts w:ascii="Palatino Linotype" w:hAnsi="Palatino Linotype"/>
              <w:b/>
              <w:sz w:val="22"/>
              <w:szCs w:val="22"/>
            </w:rPr>
          </w:pPr>
        </w:p>
      </w:tc>
    </w:tr>
    <w:tr w:rsidR="009E411C" w:rsidRPr="00182113" w:rsidTr="00262B20">
      <w:trPr>
        <w:trHeight w:val="232"/>
      </w:trPr>
      <w:tc>
        <w:tcPr>
          <w:tcW w:w="2532" w:type="dxa"/>
          <w:vAlign w:val="center"/>
        </w:tcPr>
        <w:p w:rsidR="009E411C" w:rsidRPr="00182113" w:rsidRDefault="009E411C"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9E411C" w:rsidRPr="00182113" w:rsidRDefault="009E411C" w:rsidP="001A4CD6">
          <w:pPr>
            <w:pStyle w:val="Encabezado"/>
            <w:jc w:val="center"/>
            <w:rPr>
              <w:rFonts w:ascii="Palatino Linotype" w:hAnsi="Palatino Linotype"/>
              <w:b/>
              <w:sz w:val="22"/>
              <w:szCs w:val="22"/>
            </w:rPr>
          </w:pPr>
        </w:p>
      </w:tc>
      <w:tc>
        <w:tcPr>
          <w:tcW w:w="3827" w:type="dxa"/>
          <w:vAlign w:val="center"/>
        </w:tcPr>
        <w:p w:rsidR="009E411C" w:rsidRPr="00182113" w:rsidRDefault="009E411C" w:rsidP="00A353AA">
          <w:pPr>
            <w:pStyle w:val="Encabezado"/>
            <w:rPr>
              <w:rFonts w:ascii="Palatino Linotype" w:hAnsi="Palatino Linotype"/>
              <w:b/>
              <w:sz w:val="22"/>
              <w:szCs w:val="22"/>
            </w:rPr>
          </w:pPr>
          <w:r>
            <w:rPr>
              <w:rFonts w:ascii="Palatino Linotype" w:hAnsi="Palatino Linotype"/>
              <w:b/>
              <w:sz w:val="22"/>
              <w:szCs w:val="22"/>
            </w:rPr>
            <w:t xml:space="preserve">Ayuntamiento de </w:t>
          </w:r>
          <w:r w:rsidR="00A353AA">
            <w:rPr>
              <w:rFonts w:ascii="Palatino Linotype" w:hAnsi="Palatino Linotype"/>
              <w:b/>
              <w:sz w:val="22"/>
              <w:szCs w:val="22"/>
            </w:rPr>
            <w:t>Papalotla</w:t>
          </w:r>
        </w:p>
      </w:tc>
    </w:tr>
    <w:tr w:rsidR="009E411C" w:rsidRPr="00182113" w:rsidTr="00262B20">
      <w:trPr>
        <w:trHeight w:val="320"/>
      </w:trPr>
      <w:tc>
        <w:tcPr>
          <w:tcW w:w="2532" w:type="dxa"/>
          <w:vAlign w:val="center"/>
        </w:tcPr>
        <w:p w:rsidR="009E411C" w:rsidRPr="00182113" w:rsidRDefault="009E411C"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9E411C" w:rsidRPr="00182113" w:rsidRDefault="009E411C" w:rsidP="001A4CD6">
          <w:pPr>
            <w:pStyle w:val="Encabezado"/>
            <w:jc w:val="center"/>
            <w:rPr>
              <w:rFonts w:ascii="Palatino Linotype" w:hAnsi="Palatino Linotype"/>
              <w:b/>
              <w:sz w:val="22"/>
              <w:szCs w:val="22"/>
            </w:rPr>
          </w:pPr>
        </w:p>
      </w:tc>
      <w:tc>
        <w:tcPr>
          <w:tcW w:w="3827" w:type="dxa"/>
          <w:vAlign w:val="center"/>
        </w:tcPr>
        <w:p w:rsidR="009E411C" w:rsidRPr="00182113" w:rsidRDefault="009E411C" w:rsidP="001A4CD6">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9E411C" w:rsidRDefault="009E41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7DD"/>
    <w:multiLevelType w:val="hybridMultilevel"/>
    <w:tmpl w:val="342868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1"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DFF67AA4"/>
    <w:lvl w:ilvl="0" w:tplc="92BE0B36">
      <w:start w:val="1"/>
      <w:numFmt w:val="decimal"/>
      <w:lvlText w:val="%1."/>
      <w:lvlJc w:val="left"/>
      <w:pPr>
        <w:ind w:left="5464" w:hanging="360"/>
      </w:pPr>
      <w:rPr>
        <w:rFonts w:ascii="Palatino Linotype" w:hAnsi="Palatino Linotype" w:hint="default"/>
        <w:b/>
        <w:i w:val="0"/>
        <w:color w:val="auto"/>
        <w:sz w:val="24"/>
      </w:rPr>
    </w:lvl>
    <w:lvl w:ilvl="1" w:tplc="080A0001">
      <w:start w:val="1"/>
      <w:numFmt w:val="bullet"/>
      <w:lvlText w:val=""/>
      <w:lvlJc w:val="left"/>
      <w:pPr>
        <w:ind w:left="1800" w:hanging="720"/>
      </w:pPr>
      <w:rPr>
        <w:rFonts w:ascii="Symbol" w:hAnsi="Symbol"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4"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18"/>
  </w:num>
  <w:num w:numId="4">
    <w:abstractNumId w:val="10"/>
  </w:num>
  <w:num w:numId="5">
    <w:abstractNumId w:val="1"/>
  </w:num>
  <w:num w:numId="6">
    <w:abstractNumId w:val="2"/>
  </w:num>
  <w:num w:numId="7">
    <w:abstractNumId w:val="4"/>
  </w:num>
  <w:num w:numId="8">
    <w:abstractNumId w:val="22"/>
  </w:num>
  <w:num w:numId="9">
    <w:abstractNumId w:val="12"/>
  </w:num>
  <w:num w:numId="10">
    <w:abstractNumId w:val="13"/>
  </w:num>
  <w:num w:numId="11">
    <w:abstractNumId w:val="16"/>
  </w:num>
  <w:num w:numId="12">
    <w:abstractNumId w:val="6"/>
  </w:num>
  <w:num w:numId="13">
    <w:abstractNumId w:val="23"/>
  </w:num>
  <w:num w:numId="14">
    <w:abstractNumId w:val="11"/>
  </w:num>
  <w:num w:numId="15">
    <w:abstractNumId w:val="8"/>
  </w:num>
  <w:num w:numId="16">
    <w:abstractNumId w:val="3"/>
  </w:num>
  <w:num w:numId="17">
    <w:abstractNumId w:val="15"/>
  </w:num>
  <w:num w:numId="18">
    <w:abstractNumId w:val="17"/>
  </w:num>
  <w:num w:numId="19">
    <w:abstractNumId w:val="14"/>
  </w:num>
  <w:num w:numId="20">
    <w:abstractNumId w:val="24"/>
  </w:num>
  <w:num w:numId="21">
    <w:abstractNumId w:val="21"/>
  </w:num>
  <w:num w:numId="22">
    <w:abstractNumId w:val="7"/>
  </w:num>
  <w:num w:numId="23">
    <w:abstractNumId w:val="20"/>
  </w:num>
  <w:num w:numId="24">
    <w:abstractNumId w:val="9"/>
  </w:num>
  <w:num w:numId="25">
    <w:abstractNumId w:val="19"/>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134A1"/>
    <w:rsid w:val="00015D3B"/>
    <w:rsid w:val="00027880"/>
    <w:rsid w:val="00030E8B"/>
    <w:rsid w:val="00031242"/>
    <w:rsid w:val="00032BD5"/>
    <w:rsid w:val="00032F2E"/>
    <w:rsid w:val="000342A6"/>
    <w:rsid w:val="00035DCC"/>
    <w:rsid w:val="000365FB"/>
    <w:rsid w:val="000415A8"/>
    <w:rsid w:val="00057777"/>
    <w:rsid w:val="00065257"/>
    <w:rsid w:val="00087EFD"/>
    <w:rsid w:val="00093440"/>
    <w:rsid w:val="00096913"/>
    <w:rsid w:val="000A333C"/>
    <w:rsid w:val="000B0798"/>
    <w:rsid w:val="000D029A"/>
    <w:rsid w:val="000D4292"/>
    <w:rsid w:val="000D696D"/>
    <w:rsid w:val="000E14D4"/>
    <w:rsid w:val="000E1EF5"/>
    <w:rsid w:val="000E2E37"/>
    <w:rsid w:val="000F0A44"/>
    <w:rsid w:val="000F4181"/>
    <w:rsid w:val="001052C0"/>
    <w:rsid w:val="00110244"/>
    <w:rsid w:val="00112CE8"/>
    <w:rsid w:val="00130074"/>
    <w:rsid w:val="00134074"/>
    <w:rsid w:val="00134368"/>
    <w:rsid w:val="001367B5"/>
    <w:rsid w:val="001501C7"/>
    <w:rsid w:val="00152F2F"/>
    <w:rsid w:val="00155F00"/>
    <w:rsid w:val="001570F2"/>
    <w:rsid w:val="001631F8"/>
    <w:rsid w:val="001649AD"/>
    <w:rsid w:val="0017271A"/>
    <w:rsid w:val="00175451"/>
    <w:rsid w:val="001A2852"/>
    <w:rsid w:val="001A4CD6"/>
    <w:rsid w:val="001B413D"/>
    <w:rsid w:val="001B4306"/>
    <w:rsid w:val="001B537C"/>
    <w:rsid w:val="001D306D"/>
    <w:rsid w:val="001D6F0D"/>
    <w:rsid w:val="001E43E4"/>
    <w:rsid w:val="001E4669"/>
    <w:rsid w:val="001F3FE7"/>
    <w:rsid w:val="001F499B"/>
    <w:rsid w:val="00205D1F"/>
    <w:rsid w:val="00211CCB"/>
    <w:rsid w:val="00213898"/>
    <w:rsid w:val="0021402D"/>
    <w:rsid w:val="00214E34"/>
    <w:rsid w:val="00220341"/>
    <w:rsid w:val="002406C0"/>
    <w:rsid w:val="00242193"/>
    <w:rsid w:val="0024667A"/>
    <w:rsid w:val="00247376"/>
    <w:rsid w:val="002572AE"/>
    <w:rsid w:val="002612E8"/>
    <w:rsid w:val="00261B54"/>
    <w:rsid w:val="00262B20"/>
    <w:rsid w:val="00277C08"/>
    <w:rsid w:val="00277D13"/>
    <w:rsid w:val="00284CD9"/>
    <w:rsid w:val="00292BCC"/>
    <w:rsid w:val="002A00B1"/>
    <w:rsid w:val="002B4574"/>
    <w:rsid w:val="002C37C0"/>
    <w:rsid w:val="002C4B4C"/>
    <w:rsid w:val="002D1192"/>
    <w:rsid w:val="002D278B"/>
    <w:rsid w:val="002E362D"/>
    <w:rsid w:val="002E6484"/>
    <w:rsid w:val="002F5CDE"/>
    <w:rsid w:val="00304E51"/>
    <w:rsid w:val="0030660D"/>
    <w:rsid w:val="00313EC3"/>
    <w:rsid w:val="00321228"/>
    <w:rsid w:val="00337251"/>
    <w:rsid w:val="00340AD2"/>
    <w:rsid w:val="00341755"/>
    <w:rsid w:val="003425A6"/>
    <w:rsid w:val="00356FFB"/>
    <w:rsid w:val="00383EB3"/>
    <w:rsid w:val="00390C2D"/>
    <w:rsid w:val="00397509"/>
    <w:rsid w:val="003A232D"/>
    <w:rsid w:val="003A3292"/>
    <w:rsid w:val="003A6589"/>
    <w:rsid w:val="003B5933"/>
    <w:rsid w:val="003C71AF"/>
    <w:rsid w:val="003D0081"/>
    <w:rsid w:val="003D454E"/>
    <w:rsid w:val="003D50AD"/>
    <w:rsid w:val="003D525D"/>
    <w:rsid w:val="003D6A00"/>
    <w:rsid w:val="003D6EA6"/>
    <w:rsid w:val="003E56C5"/>
    <w:rsid w:val="003F609D"/>
    <w:rsid w:val="003F61D7"/>
    <w:rsid w:val="004017FC"/>
    <w:rsid w:val="004073D1"/>
    <w:rsid w:val="00414324"/>
    <w:rsid w:val="00414C5B"/>
    <w:rsid w:val="004166B2"/>
    <w:rsid w:val="004229E6"/>
    <w:rsid w:val="00423161"/>
    <w:rsid w:val="00432188"/>
    <w:rsid w:val="00433076"/>
    <w:rsid w:val="00441401"/>
    <w:rsid w:val="00451617"/>
    <w:rsid w:val="004618F0"/>
    <w:rsid w:val="00464FF4"/>
    <w:rsid w:val="00492F73"/>
    <w:rsid w:val="004A0E30"/>
    <w:rsid w:val="004A3547"/>
    <w:rsid w:val="004A3BF4"/>
    <w:rsid w:val="004B60C9"/>
    <w:rsid w:val="004C0DA1"/>
    <w:rsid w:val="004C5004"/>
    <w:rsid w:val="004E3000"/>
    <w:rsid w:val="004E6F73"/>
    <w:rsid w:val="004F27AC"/>
    <w:rsid w:val="004F44D4"/>
    <w:rsid w:val="00500DD3"/>
    <w:rsid w:val="00506433"/>
    <w:rsid w:val="0050688E"/>
    <w:rsid w:val="005143E6"/>
    <w:rsid w:val="0051758D"/>
    <w:rsid w:val="0052144D"/>
    <w:rsid w:val="005260B7"/>
    <w:rsid w:val="00531380"/>
    <w:rsid w:val="00537EB4"/>
    <w:rsid w:val="0054193B"/>
    <w:rsid w:val="00556554"/>
    <w:rsid w:val="00557FCA"/>
    <w:rsid w:val="00563D8D"/>
    <w:rsid w:val="0057083E"/>
    <w:rsid w:val="00570E89"/>
    <w:rsid w:val="00571AD4"/>
    <w:rsid w:val="005725E9"/>
    <w:rsid w:val="00572838"/>
    <w:rsid w:val="00591A27"/>
    <w:rsid w:val="005921E9"/>
    <w:rsid w:val="005A1F06"/>
    <w:rsid w:val="005D1981"/>
    <w:rsid w:val="005D3E69"/>
    <w:rsid w:val="005D791C"/>
    <w:rsid w:val="005E0AF0"/>
    <w:rsid w:val="006041B2"/>
    <w:rsid w:val="006057F0"/>
    <w:rsid w:val="0060674E"/>
    <w:rsid w:val="00606A49"/>
    <w:rsid w:val="00614478"/>
    <w:rsid w:val="006228CD"/>
    <w:rsid w:val="00624357"/>
    <w:rsid w:val="006255DB"/>
    <w:rsid w:val="00642B78"/>
    <w:rsid w:val="00642CED"/>
    <w:rsid w:val="00645492"/>
    <w:rsid w:val="00657293"/>
    <w:rsid w:val="00664309"/>
    <w:rsid w:val="00664711"/>
    <w:rsid w:val="0066549D"/>
    <w:rsid w:val="006728A5"/>
    <w:rsid w:val="00694D7C"/>
    <w:rsid w:val="0069522F"/>
    <w:rsid w:val="00695A9A"/>
    <w:rsid w:val="006D0FE4"/>
    <w:rsid w:val="006D4306"/>
    <w:rsid w:val="006E51FB"/>
    <w:rsid w:val="006E5427"/>
    <w:rsid w:val="006E5EF0"/>
    <w:rsid w:val="0070173D"/>
    <w:rsid w:val="007034F5"/>
    <w:rsid w:val="00733D32"/>
    <w:rsid w:val="0074418E"/>
    <w:rsid w:val="00745ED5"/>
    <w:rsid w:val="007464D0"/>
    <w:rsid w:val="007557A7"/>
    <w:rsid w:val="0076038C"/>
    <w:rsid w:val="007609C8"/>
    <w:rsid w:val="00763406"/>
    <w:rsid w:val="00763C28"/>
    <w:rsid w:val="007663E4"/>
    <w:rsid w:val="0077177C"/>
    <w:rsid w:val="00771B05"/>
    <w:rsid w:val="007744EC"/>
    <w:rsid w:val="00780382"/>
    <w:rsid w:val="00782400"/>
    <w:rsid w:val="00782BB1"/>
    <w:rsid w:val="00795AA6"/>
    <w:rsid w:val="007A6825"/>
    <w:rsid w:val="007A7BA0"/>
    <w:rsid w:val="007C2130"/>
    <w:rsid w:val="007C588E"/>
    <w:rsid w:val="007D02B4"/>
    <w:rsid w:val="007F4F56"/>
    <w:rsid w:val="00831505"/>
    <w:rsid w:val="00846CEB"/>
    <w:rsid w:val="00850718"/>
    <w:rsid w:val="00852925"/>
    <w:rsid w:val="00854EE8"/>
    <w:rsid w:val="00855BBD"/>
    <w:rsid w:val="008626A8"/>
    <w:rsid w:val="00870842"/>
    <w:rsid w:val="00894D37"/>
    <w:rsid w:val="008A179C"/>
    <w:rsid w:val="008C1593"/>
    <w:rsid w:val="008C15B3"/>
    <w:rsid w:val="008C185F"/>
    <w:rsid w:val="008C35D2"/>
    <w:rsid w:val="008C54C1"/>
    <w:rsid w:val="008C7782"/>
    <w:rsid w:val="008D53C3"/>
    <w:rsid w:val="008E3975"/>
    <w:rsid w:val="008F23B8"/>
    <w:rsid w:val="008F3499"/>
    <w:rsid w:val="00925AAD"/>
    <w:rsid w:val="00925D51"/>
    <w:rsid w:val="0093070D"/>
    <w:rsid w:val="00930C07"/>
    <w:rsid w:val="00933BFC"/>
    <w:rsid w:val="0093578E"/>
    <w:rsid w:val="00966FDA"/>
    <w:rsid w:val="00971996"/>
    <w:rsid w:val="009B4FC2"/>
    <w:rsid w:val="009C36E7"/>
    <w:rsid w:val="009C43C2"/>
    <w:rsid w:val="009D2081"/>
    <w:rsid w:val="009E2C36"/>
    <w:rsid w:val="009E411C"/>
    <w:rsid w:val="00A06BC9"/>
    <w:rsid w:val="00A12BB4"/>
    <w:rsid w:val="00A137B4"/>
    <w:rsid w:val="00A3158D"/>
    <w:rsid w:val="00A353AA"/>
    <w:rsid w:val="00A40DC7"/>
    <w:rsid w:val="00A46B18"/>
    <w:rsid w:val="00A55BA0"/>
    <w:rsid w:val="00A66C2E"/>
    <w:rsid w:val="00A777F4"/>
    <w:rsid w:val="00A859DE"/>
    <w:rsid w:val="00A91238"/>
    <w:rsid w:val="00AB1855"/>
    <w:rsid w:val="00AC5F1B"/>
    <w:rsid w:val="00AC71D5"/>
    <w:rsid w:val="00AD2B94"/>
    <w:rsid w:val="00AF625F"/>
    <w:rsid w:val="00B05E35"/>
    <w:rsid w:val="00B10CAF"/>
    <w:rsid w:val="00B12AE4"/>
    <w:rsid w:val="00B16B7C"/>
    <w:rsid w:val="00B22768"/>
    <w:rsid w:val="00B35EBF"/>
    <w:rsid w:val="00B448B8"/>
    <w:rsid w:val="00B549FD"/>
    <w:rsid w:val="00B57829"/>
    <w:rsid w:val="00B74FFD"/>
    <w:rsid w:val="00B819AE"/>
    <w:rsid w:val="00B81B32"/>
    <w:rsid w:val="00B9306B"/>
    <w:rsid w:val="00B96B07"/>
    <w:rsid w:val="00B97052"/>
    <w:rsid w:val="00BA15D4"/>
    <w:rsid w:val="00BA217D"/>
    <w:rsid w:val="00BA31EB"/>
    <w:rsid w:val="00BA5158"/>
    <w:rsid w:val="00BC26F1"/>
    <w:rsid w:val="00BC54E8"/>
    <w:rsid w:val="00BD6F10"/>
    <w:rsid w:val="00BE1A6D"/>
    <w:rsid w:val="00BF7E3A"/>
    <w:rsid w:val="00C028D5"/>
    <w:rsid w:val="00C04C51"/>
    <w:rsid w:val="00C04CD2"/>
    <w:rsid w:val="00C05007"/>
    <w:rsid w:val="00C11DF7"/>
    <w:rsid w:val="00C256D4"/>
    <w:rsid w:val="00C26C2F"/>
    <w:rsid w:val="00C32B19"/>
    <w:rsid w:val="00C36B98"/>
    <w:rsid w:val="00C567E1"/>
    <w:rsid w:val="00C64C18"/>
    <w:rsid w:val="00C73AB8"/>
    <w:rsid w:val="00C75B8F"/>
    <w:rsid w:val="00C83B83"/>
    <w:rsid w:val="00C86A73"/>
    <w:rsid w:val="00C8714B"/>
    <w:rsid w:val="00C87D41"/>
    <w:rsid w:val="00C92950"/>
    <w:rsid w:val="00CA544A"/>
    <w:rsid w:val="00CC54B0"/>
    <w:rsid w:val="00CE0A58"/>
    <w:rsid w:val="00CE3BFC"/>
    <w:rsid w:val="00CE3C45"/>
    <w:rsid w:val="00CF3989"/>
    <w:rsid w:val="00CF46BF"/>
    <w:rsid w:val="00D004ED"/>
    <w:rsid w:val="00D16727"/>
    <w:rsid w:val="00D2630E"/>
    <w:rsid w:val="00D26A5E"/>
    <w:rsid w:val="00D369A5"/>
    <w:rsid w:val="00D374D2"/>
    <w:rsid w:val="00D50B61"/>
    <w:rsid w:val="00D53C1F"/>
    <w:rsid w:val="00D56F1D"/>
    <w:rsid w:val="00D82CE9"/>
    <w:rsid w:val="00D92653"/>
    <w:rsid w:val="00D93E60"/>
    <w:rsid w:val="00DD6094"/>
    <w:rsid w:val="00DE216C"/>
    <w:rsid w:val="00DF7495"/>
    <w:rsid w:val="00DF7C29"/>
    <w:rsid w:val="00E30553"/>
    <w:rsid w:val="00E4057D"/>
    <w:rsid w:val="00E40A30"/>
    <w:rsid w:val="00E507DF"/>
    <w:rsid w:val="00E50C1A"/>
    <w:rsid w:val="00E51B74"/>
    <w:rsid w:val="00E5521B"/>
    <w:rsid w:val="00E55DA2"/>
    <w:rsid w:val="00E56784"/>
    <w:rsid w:val="00E67006"/>
    <w:rsid w:val="00E72CA5"/>
    <w:rsid w:val="00E73831"/>
    <w:rsid w:val="00E76F13"/>
    <w:rsid w:val="00E96653"/>
    <w:rsid w:val="00EA0917"/>
    <w:rsid w:val="00EA54F2"/>
    <w:rsid w:val="00EA65D1"/>
    <w:rsid w:val="00EC1084"/>
    <w:rsid w:val="00EC140B"/>
    <w:rsid w:val="00EC2375"/>
    <w:rsid w:val="00EC74E4"/>
    <w:rsid w:val="00ED1D6D"/>
    <w:rsid w:val="00ED56BC"/>
    <w:rsid w:val="00EE1F37"/>
    <w:rsid w:val="00EF12E0"/>
    <w:rsid w:val="00EF1613"/>
    <w:rsid w:val="00F004B1"/>
    <w:rsid w:val="00F00D89"/>
    <w:rsid w:val="00F03A8E"/>
    <w:rsid w:val="00F06C8F"/>
    <w:rsid w:val="00F16490"/>
    <w:rsid w:val="00F2194B"/>
    <w:rsid w:val="00F21D21"/>
    <w:rsid w:val="00F22B00"/>
    <w:rsid w:val="00F25F3C"/>
    <w:rsid w:val="00F3211E"/>
    <w:rsid w:val="00F37D52"/>
    <w:rsid w:val="00F44A85"/>
    <w:rsid w:val="00F46CEB"/>
    <w:rsid w:val="00F56F46"/>
    <w:rsid w:val="00F60843"/>
    <w:rsid w:val="00F833B3"/>
    <w:rsid w:val="00F86D0F"/>
    <w:rsid w:val="00F9687E"/>
    <w:rsid w:val="00F9694B"/>
    <w:rsid w:val="00F97E34"/>
    <w:rsid w:val="00FA0EEA"/>
    <w:rsid w:val="00FA6E9B"/>
    <w:rsid w:val="00FA7F06"/>
    <w:rsid w:val="00FD0A82"/>
    <w:rsid w:val="00FD4BB0"/>
    <w:rsid w:val="00FD7733"/>
    <w:rsid w:val="00FE2567"/>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paragraph" w:styleId="Textodeglobo">
    <w:name w:val="Balloon Text"/>
    <w:basedOn w:val="Normal"/>
    <w:link w:val="TextodegloboCar"/>
    <w:uiPriority w:val="99"/>
    <w:semiHidden/>
    <w:unhideWhenUsed/>
    <w:rsid w:val="00CF46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46BF"/>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36402-615B-4BF4-820A-E8C28E30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5422</Words>
  <Characters>29821</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3</cp:revision>
  <cp:lastPrinted>2019-09-03T00:10:00Z</cp:lastPrinted>
  <dcterms:created xsi:type="dcterms:W3CDTF">2019-08-30T20:11:00Z</dcterms:created>
  <dcterms:modified xsi:type="dcterms:W3CDTF">2019-09-03T00:12:00Z</dcterms:modified>
</cp:coreProperties>
</file>