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82B65EE" w14:textId="094D60CF" w:rsidR="001B26AA" w:rsidRPr="00C64EAA" w:rsidRDefault="001B26AA" w:rsidP="00C64EAA">
      <w:pPr>
        <w:tabs>
          <w:tab w:val="left" w:pos="567"/>
        </w:tabs>
        <w:spacing w:line="360" w:lineRule="auto"/>
        <w:jc w:val="center"/>
        <w:rPr>
          <w:rFonts w:ascii="Palatino Linotype" w:eastAsia="Times New Roman" w:hAnsi="Palatino Linotype" w:cs="Times New Roman"/>
          <w:b/>
        </w:rPr>
      </w:pPr>
      <w:r w:rsidRPr="00C64EAA">
        <w:rPr>
          <w:rFonts w:ascii="Palatino Linotype" w:eastAsia="Times New Roman" w:hAnsi="Palatino Linotype" w:cs="Times New Roman"/>
          <w:b/>
        </w:rPr>
        <w:t>LÍNEAS ARGUMENTATIVAS</w:t>
      </w:r>
    </w:p>
    <w:p w14:paraId="7B893EAF" w14:textId="77777777" w:rsidR="0000092F" w:rsidRPr="00C64EAA" w:rsidRDefault="0000092F" w:rsidP="00C64EAA">
      <w:pPr>
        <w:tabs>
          <w:tab w:val="left" w:pos="567"/>
        </w:tabs>
        <w:spacing w:line="360" w:lineRule="auto"/>
        <w:jc w:val="center"/>
        <w:rPr>
          <w:rFonts w:ascii="Palatino Linotype" w:eastAsia="Times New Roman" w:hAnsi="Palatino Linotype" w:cs="Times New Roman"/>
          <w:b/>
        </w:rPr>
      </w:pPr>
    </w:p>
    <w:p w14:paraId="68A7BD31" w14:textId="77777777" w:rsidR="003710E5" w:rsidRPr="00C64EAA" w:rsidRDefault="003710E5" w:rsidP="00C64EAA">
      <w:pPr>
        <w:tabs>
          <w:tab w:val="left" w:pos="567"/>
        </w:tabs>
        <w:spacing w:line="360" w:lineRule="auto"/>
        <w:jc w:val="both"/>
        <w:rPr>
          <w:rFonts w:ascii="Palatino Linotype" w:hAnsi="Palatino Linotype"/>
        </w:rPr>
      </w:pPr>
      <w:r w:rsidRPr="00C64EAA">
        <w:rPr>
          <w:rFonts w:ascii="Palatino Linotype" w:hAnsi="Palatino Linotype"/>
          <w:b/>
        </w:rPr>
        <w:t xml:space="preserve">NEGATIVA FICTA, NO EXISTE PLAZO PERENTORIO PARA INTERPONER EL RECURSO. </w:t>
      </w:r>
      <w:r w:rsidRPr="00C64EAA">
        <w:rPr>
          <w:rFonts w:ascii="Palatino Linotype" w:hAnsi="Palatino Linotype"/>
        </w:rPr>
        <w:t>Tratándose de negativa ficta no existe plazo para la interposición del recurso de revisión por tratarse de una afectación continua al Derecho de Acceso a la Información Pública.</w:t>
      </w:r>
    </w:p>
    <w:p w14:paraId="0611FF5C" w14:textId="77777777" w:rsidR="003710E5" w:rsidRPr="00C64EAA" w:rsidRDefault="003710E5" w:rsidP="00C64EAA">
      <w:pPr>
        <w:spacing w:line="360" w:lineRule="auto"/>
        <w:jc w:val="both"/>
        <w:rPr>
          <w:rFonts w:ascii="Palatino Linotype" w:hAnsi="Palatino Linotype"/>
          <w:b/>
        </w:rPr>
      </w:pPr>
    </w:p>
    <w:p w14:paraId="7B7E17E1" w14:textId="291BD01F" w:rsidR="003710E5" w:rsidRPr="00C64EAA" w:rsidRDefault="00C64EAA" w:rsidP="00C64EAA">
      <w:pPr>
        <w:spacing w:line="360" w:lineRule="auto"/>
        <w:jc w:val="both"/>
        <w:rPr>
          <w:rFonts w:ascii="Palatino Linotype" w:hAnsi="Palatino Linotype"/>
        </w:rPr>
      </w:pPr>
      <w:r w:rsidRPr="00C64EAA">
        <w:rPr>
          <w:rFonts w:ascii="Palatino Linotype" w:hAnsi="Palatino Linotype"/>
          <w:b/>
          <w:noProof/>
          <w:lang w:val="es-MX" w:eastAsia="es-MX"/>
        </w:rPr>
        <mc:AlternateContent>
          <mc:Choice Requires="wps">
            <w:drawing>
              <wp:anchor distT="0" distB="0" distL="114300" distR="114300" simplePos="0" relativeHeight="251663360" behindDoc="0" locked="0" layoutInCell="1" allowOverlap="1" wp14:anchorId="2B0BF853" wp14:editId="38EB8620">
                <wp:simplePos x="0" y="0"/>
                <wp:positionH relativeFrom="column">
                  <wp:posOffset>9629</wp:posOffset>
                </wp:positionH>
                <wp:positionV relativeFrom="paragraph">
                  <wp:posOffset>2406076</wp:posOffset>
                </wp:positionV>
                <wp:extent cx="5461348" cy="2718148"/>
                <wp:effectExtent l="57150" t="38100" r="63500" b="82550"/>
                <wp:wrapNone/>
                <wp:docPr id="7" name="Conector recto 7"/>
                <wp:cNvGraphicFramePr/>
                <a:graphic xmlns:a="http://schemas.openxmlformats.org/drawingml/2006/main">
                  <a:graphicData uri="http://schemas.microsoft.com/office/word/2010/wordprocessingShape">
                    <wps:wsp>
                      <wps:cNvCnPr/>
                      <wps:spPr>
                        <a:xfrm>
                          <a:off x="0" y="0"/>
                          <a:ext cx="5461348" cy="2718148"/>
                        </a:xfrm>
                        <a:prstGeom prst="line">
                          <a:avLst/>
                        </a:prstGeom>
                        <a:ln w="38100"/>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w:pict>
              <v:line w14:anchorId="03D5499D" id="Conector recto 7" o:spid="_x0000_s1026" style="position:absolute;z-index:251663360;visibility:visible;mso-wrap-style:square;mso-wrap-distance-left:9pt;mso-wrap-distance-top:0;mso-wrap-distance-right:9pt;mso-wrap-distance-bottom:0;mso-position-horizontal:absolute;mso-position-horizontal-relative:text;mso-position-vertical:absolute;mso-position-vertical-relative:text" from=".75pt,189.45pt" to="430.8pt,40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vOb6xQEAANYDAAAOAAAAZHJzL2Uyb0RvYy54bWysU8tu2zAQvBfoPxC815KcNDYEyzk4aC9F&#10;a/TxAQy1tAjwhSVryX/fJeUoQVsgQNELyeXujGaWq939ZA07A0btXcebVc0ZOOl77U4d//H9w7st&#10;ZzEJ1wvjHXT8ApHf79++2Y2hhbUfvOkBGZG42I6h40NKoa2qKAewIq58AEdJ5dGKRCGeqh7FSOzW&#10;VOu6vqtGj31ALyFGun2Yk3xf+JUCmb4oFSEx03HSlsqKZX3Ma7XfifaEIgxaXmWIf1BhhXb00YXq&#10;QSTBfqL+g8pqiT56lVbS28orpSUUD+SmqX9z820QAYoXak4MS5vi/6OVn89HZLrv+IYzJyw90YEe&#10;SiaPDPPGNrlHY4gtlR7cEa9RDEfMhieFNu9khU2lr5elrzAlJuny/e1dc3NLkyApt94024YC4qme&#10;4QFj+gjesnzouNEuGxetOH+KaS59KsnXxrGx4zfbpi5PWGV9s6JyShcDc9lXUOSONKwLXZkrOBhk&#10;Z0ETIaQEl5qrFuOoOsOUNmYB1q8Dr/UZCmXmFnDzOnhBlC97lxaw1c7j3wjS9CRZzfXUyhe+8/HR&#10;95fyViVBw1O6fR30PJ0v4wJ//h33vwAAAP//AwBQSwMEFAAGAAgAAAAhAM2uxtncAAAACQEAAA8A&#10;AABkcnMvZG93bnJldi54bWxMjztPw0AQhHsk/sNpkejIOSAc4/gcGSRoUQwF5ca3foR7GN8lcf49&#10;S0W6Hc1o9ptiM1sjjjSFwTsFy0UCglzj9eA6BZ8fr3cZiBDRaTTekYIzBdiU11cF5tqf3JaOdewE&#10;l7iQo4I+xjGXMjQ9WQwLP5Jjr/WTxchy6qSe8MTl1sj7JEmlxcHxhx5Heump+a4PVoF/Ny1ux/j8&#10;ZeqzDj++emv3lVK3N3O1BhFpjv9h+MNndCiZaecPTgdhWD9yUMHDKnsCwX6WLlMQOz6SVQKyLOTl&#10;gvIXAAD//wMAUEsBAi0AFAAGAAgAAAAhALaDOJL+AAAA4QEAABMAAAAAAAAAAAAAAAAAAAAAAFtD&#10;b250ZW50X1R5cGVzXS54bWxQSwECLQAUAAYACAAAACEAOP0h/9YAAACUAQAACwAAAAAAAAAAAAAA&#10;AAAvAQAAX3JlbHMvLnJlbHNQSwECLQAUAAYACAAAACEAFLzm+sUBAADWAwAADgAAAAAAAAAAAAAA&#10;AAAuAgAAZHJzL2Uyb0RvYy54bWxQSwECLQAUAAYACAAAACEAza7G2dwAAAAJAQAADwAAAAAAAAAA&#10;AAAAAAAfBAAAZHJzL2Rvd25yZXYueG1sUEsFBgAAAAAEAAQA8wAAACgFAAAAAA==&#10;" strokecolor="#4f81bd [3204]" strokeweight="3pt">
                <v:shadow on="t" color="black" opacity="24903f" origin=",.5" offset="0,.55556mm"/>
              </v:line>
            </w:pict>
          </mc:Fallback>
        </mc:AlternateContent>
      </w:r>
      <w:r w:rsidR="003710E5" w:rsidRPr="00C64EAA">
        <w:rPr>
          <w:rFonts w:ascii="Palatino Linotype" w:hAnsi="Palatino Linotype"/>
          <w:b/>
        </w:rPr>
        <w:t xml:space="preserve">INFORMACIÓN CONFIDENCIAL, CLASIFICACIÓN DE LA. </w:t>
      </w:r>
      <w:r w:rsidR="003710E5" w:rsidRPr="00C64EAA">
        <w:rPr>
          <w:rFonts w:ascii="Palatino Linotype" w:hAnsi="Palatino Linotype"/>
        </w:rPr>
        <w:t>Si la información, con la que se pueda responder a una solicitud de información, contiene datos personales se deberá de realizar su clasificación como información confidencial, atendiendo las formalidades establecidas por la Ley de la materia y los lineamientos generales en materia de clasificación y desclasificación de la información, así como para la elaboración de versiones públicas, de manera previa a su entrega al solicitante, de lo contrario los servidores públicos involucrados incurrirán en responsabilidad.</w:t>
      </w:r>
    </w:p>
    <w:p w14:paraId="2F66FA11" w14:textId="77777777" w:rsidR="003710E5" w:rsidRPr="00C64EAA" w:rsidRDefault="003710E5" w:rsidP="00C64EAA">
      <w:pPr>
        <w:tabs>
          <w:tab w:val="left" w:pos="567"/>
        </w:tabs>
        <w:spacing w:line="360" w:lineRule="auto"/>
        <w:rPr>
          <w:rFonts w:ascii="Palatino Linotype" w:eastAsia="Times New Roman" w:hAnsi="Palatino Linotype" w:cs="Times New Roman"/>
          <w:b/>
        </w:rPr>
      </w:pPr>
    </w:p>
    <w:p w14:paraId="1C94243C" w14:textId="77777777" w:rsidR="003710E5" w:rsidRPr="00C64EAA" w:rsidRDefault="003710E5" w:rsidP="00C64EAA">
      <w:pPr>
        <w:tabs>
          <w:tab w:val="left" w:pos="567"/>
        </w:tabs>
        <w:spacing w:line="360" w:lineRule="auto"/>
        <w:rPr>
          <w:rFonts w:ascii="Palatino Linotype" w:eastAsia="Times New Roman" w:hAnsi="Palatino Linotype" w:cs="Times New Roman"/>
          <w:b/>
        </w:rPr>
      </w:pPr>
    </w:p>
    <w:p w14:paraId="501D630E" w14:textId="77777777" w:rsidR="00265381" w:rsidRPr="00C64EAA" w:rsidRDefault="00265381" w:rsidP="00C64EAA">
      <w:pPr>
        <w:tabs>
          <w:tab w:val="left" w:pos="567"/>
        </w:tabs>
        <w:spacing w:line="360" w:lineRule="auto"/>
        <w:rPr>
          <w:rFonts w:ascii="Palatino Linotype" w:eastAsia="Times New Roman" w:hAnsi="Palatino Linotype" w:cs="Times New Roman"/>
          <w:b/>
        </w:rPr>
      </w:pPr>
    </w:p>
    <w:p w14:paraId="126DEEF3" w14:textId="77777777" w:rsidR="00265381" w:rsidRPr="00C64EAA" w:rsidRDefault="00265381" w:rsidP="00C64EAA">
      <w:pPr>
        <w:tabs>
          <w:tab w:val="left" w:pos="567"/>
        </w:tabs>
        <w:spacing w:line="360" w:lineRule="auto"/>
        <w:rPr>
          <w:rFonts w:ascii="Palatino Linotype" w:eastAsia="Times New Roman" w:hAnsi="Palatino Linotype" w:cs="Times New Roman"/>
          <w:b/>
        </w:rPr>
      </w:pPr>
    </w:p>
    <w:p w14:paraId="5863F2D0" w14:textId="77777777" w:rsidR="00265381" w:rsidRPr="00C64EAA" w:rsidRDefault="00265381" w:rsidP="00C64EAA">
      <w:pPr>
        <w:tabs>
          <w:tab w:val="left" w:pos="567"/>
        </w:tabs>
        <w:spacing w:line="360" w:lineRule="auto"/>
        <w:rPr>
          <w:rFonts w:ascii="Palatino Linotype" w:eastAsia="Times New Roman" w:hAnsi="Palatino Linotype" w:cs="Times New Roman"/>
          <w:b/>
        </w:rPr>
      </w:pPr>
    </w:p>
    <w:sdt>
      <w:sdtPr>
        <w:rPr>
          <w:rFonts w:asciiTheme="minorHAnsi" w:eastAsiaTheme="minorEastAsia" w:hAnsiTheme="minorHAnsi" w:cstheme="minorBidi"/>
          <w:b w:val="0"/>
          <w:color w:val="auto"/>
          <w:szCs w:val="24"/>
          <w:lang w:val="es-ES" w:eastAsia="es-ES"/>
        </w:rPr>
        <w:id w:val="-859809631"/>
        <w:docPartObj>
          <w:docPartGallery w:val="Table of Contents"/>
          <w:docPartUnique/>
        </w:docPartObj>
      </w:sdtPr>
      <w:sdtEndPr>
        <w:rPr>
          <w:bCs/>
        </w:rPr>
      </w:sdtEndPr>
      <w:sdtContent>
        <w:p w14:paraId="54D7BD84" w14:textId="0929F659" w:rsidR="008826F4" w:rsidRPr="00C64EAA" w:rsidRDefault="00C220D2" w:rsidP="00C64EAA">
          <w:pPr>
            <w:pStyle w:val="TtulodeTDC"/>
            <w:spacing w:line="360" w:lineRule="auto"/>
            <w:jc w:val="center"/>
            <w:rPr>
              <w:rFonts w:eastAsiaTheme="minorEastAsia" w:cstheme="minorBidi"/>
              <w:b w:val="0"/>
              <w:color w:val="auto"/>
              <w:szCs w:val="24"/>
              <w:lang w:val="es-ES" w:eastAsia="es-ES"/>
            </w:rPr>
          </w:pPr>
          <w:r w:rsidRPr="00C64EAA">
            <w:rPr>
              <w:szCs w:val="24"/>
              <w:lang w:val="es-ES"/>
            </w:rPr>
            <w:t>ÍNDICE</w:t>
          </w:r>
        </w:p>
        <w:p w14:paraId="4B7AB9F9" w14:textId="261398DC" w:rsidR="00FA108E" w:rsidRPr="00C64EAA" w:rsidRDefault="0011338C" w:rsidP="00C64EAA">
          <w:pPr>
            <w:pStyle w:val="TDC1"/>
            <w:rPr>
              <w:rFonts w:ascii="Palatino Linotype" w:hAnsi="Palatino Linotype"/>
              <w:noProof/>
              <w:lang w:val="es-MX" w:eastAsia="es-MX"/>
            </w:rPr>
          </w:pPr>
          <w:r w:rsidRPr="00C64EAA">
            <w:rPr>
              <w:rFonts w:ascii="Palatino Linotype" w:hAnsi="Palatino Linotype"/>
            </w:rPr>
            <w:fldChar w:fldCharType="begin"/>
          </w:r>
          <w:r w:rsidRPr="00C64EAA">
            <w:rPr>
              <w:rFonts w:ascii="Palatino Linotype" w:hAnsi="Palatino Linotype"/>
            </w:rPr>
            <w:instrText xml:space="preserve"> TOC \o "1-3" \h \z \u </w:instrText>
          </w:r>
          <w:r w:rsidRPr="00C64EAA">
            <w:rPr>
              <w:rFonts w:ascii="Palatino Linotype" w:hAnsi="Palatino Linotype"/>
            </w:rPr>
            <w:fldChar w:fldCharType="separate"/>
          </w:r>
          <w:hyperlink w:anchor="_Toc24118319" w:history="1">
            <w:r w:rsidR="00FA108E" w:rsidRPr="00C64EAA">
              <w:rPr>
                <w:rStyle w:val="Hipervnculo"/>
                <w:rFonts w:ascii="Palatino Linotype" w:hAnsi="Palatino Linotype"/>
                <w:noProof/>
              </w:rPr>
              <w:t>ANTECEDENTES</w:t>
            </w:r>
            <w:r w:rsidR="00FA108E" w:rsidRPr="00C64EAA">
              <w:rPr>
                <w:rFonts w:ascii="Palatino Linotype" w:hAnsi="Palatino Linotype"/>
                <w:noProof/>
                <w:webHidden/>
              </w:rPr>
              <w:tab/>
            </w:r>
            <w:r w:rsidR="00FA108E" w:rsidRPr="00C64EAA">
              <w:rPr>
                <w:rFonts w:ascii="Palatino Linotype" w:hAnsi="Palatino Linotype"/>
                <w:noProof/>
                <w:webHidden/>
              </w:rPr>
              <w:fldChar w:fldCharType="begin"/>
            </w:r>
            <w:r w:rsidR="00FA108E" w:rsidRPr="00C64EAA">
              <w:rPr>
                <w:rFonts w:ascii="Palatino Linotype" w:hAnsi="Palatino Linotype"/>
                <w:noProof/>
                <w:webHidden/>
              </w:rPr>
              <w:instrText xml:space="preserve"> PAGEREF _Toc24118319 \h </w:instrText>
            </w:r>
            <w:r w:rsidR="00FA108E" w:rsidRPr="00C64EAA">
              <w:rPr>
                <w:rFonts w:ascii="Palatino Linotype" w:hAnsi="Palatino Linotype"/>
                <w:noProof/>
                <w:webHidden/>
              </w:rPr>
            </w:r>
            <w:r w:rsidR="00FA108E" w:rsidRPr="00C64EAA">
              <w:rPr>
                <w:rFonts w:ascii="Palatino Linotype" w:hAnsi="Palatino Linotype"/>
                <w:noProof/>
                <w:webHidden/>
              </w:rPr>
              <w:fldChar w:fldCharType="separate"/>
            </w:r>
            <w:r w:rsidR="000E6626">
              <w:rPr>
                <w:rFonts w:ascii="Palatino Linotype" w:hAnsi="Palatino Linotype"/>
                <w:noProof/>
                <w:webHidden/>
              </w:rPr>
              <w:t>3</w:t>
            </w:r>
            <w:r w:rsidR="00FA108E" w:rsidRPr="00C64EAA">
              <w:rPr>
                <w:rFonts w:ascii="Palatino Linotype" w:hAnsi="Palatino Linotype"/>
                <w:noProof/>
                <w:webHidden/>
              </w:rPr>
              <w:fldChar w:fldCharType="end"/>
            </w:r>
          </w:hyperlink>
        </w:p>
        <w:p w14:paraId="3E3D7074" w14:textId="07170D13" w:rsidR="00FA108E" w:rsidRPr="00C64EAA" w:rsidRDefault="00E401B0" w:rsidP="00C64EAA">
          <w:pPr>
            <w:pStyle w:val="TDC2"/>
            <w:rPr>
              <w:rFonts w:ascii="Palatino Linotype" w:hAnsi="Palatino Linotype"/>
              <w:noProof/>
              <w:lang w:val="es-MX" w:eastAsia="es-MX"/>
            </w:rPr>
          </w:pPr>
          <w:hyperlink w:anchor="_Toc24118320" w:history="1">
            <w:r w:rsidR="00FA108E" w:rsidRPr="00C64EAA">
              <w:rPr>
                <w:rStyle w:val="Hipervnculo"/>
                <w:rFonts w:ascii="Palatino Linotype" w:hAnsi="Palatino Linotype"/>
                <w:noProof/>
                <w:lang w:val="es-ES"/>
              </w:rPr>
              <w:t>a) Acto impugnado:</w:t>
            </w:r>
            <w:r w:rsidR="00FA108E" w:rsidRPr="00C64EAA">
              <w:rPr>
                <w:rFonts w:ascii="Palatino Linotype" w:hAnsi="Palatino Linotype"/>
                <w:noProof/>
                <w:webHidden/>
              </w:rPr>
              <w:tab/>
            </w:r>
            <w:r w:rsidR="00FA108E" w:rsidRPr="00C64EAA">
              <w:rPr>
                <w:rFonts w:ascii="Palatino Linotype" w:hAnsi="Palatino Linotype"/>
                <w:noProof/>
                <w:webHidden/>
              </w:rPr>
              <w:fldChar w:fldCharType="begin"/>
            </w:r>
            <w:r w:rsidR="00FA108E" w:rsidRPr="00C64EAA">
              <w:rPr>
                <w:rFonts w:ascii="Palatino Linotype" w:hAnsi="Palatino Linotype"/>
                <w:noProof/>
                <w:webHidden/>
              </w:rPr>
              <w:instrText xml:space="preserve"> PAGEREF _Toc24118320 \h </w:instrText>
            </w:r>
            <w:r w:rsidR="00FA108E" w:rsidRPr="00C64EAA">
              <w:rPr>
                <w:rFonts w:ascii="Palatino Linotype" w:hAnsi="Palatino Linotype"/>
                <w:noProof/>
                <w:webHidden/>
              </w:rPr>
            </w:r>
            <w:r w:rsidR="00FA108E" w:rsidRPr="00C64EAA">
              <w:rPr>
                <w:rFonts w:ascii="Palatino Linotype" w:hAnsi="Palatino Linotype"/>
                <w:noProof/>
                <w:webHidden/>
              </w:rPr>
              <w:fldChar w:fldCharType="separate"/>
            </w:r>
            <w:r w:rsidR="000E6626">
              <w:rPr>
                <w:rFonts w:ascii="Palatino Linotype" w:hAnsi="Palatino Linotype"/>
                <w:noProof/>
                <w:webHidden/>
              </w:rPr>
              <w:t>4</w:t>
            </w:r>
            <w:r w:rsidR="00FA108E" w:rsidRPr="00C64EAA">
              <w:rPr>
                <w:rFonts w:ascii="Palatino Linotype" w:hAnsi="Palatino Linotype"/>
                <w:noProof/>
                <w:webHidden/>
              </w:rPr>
              <w:fldChar w:fldCharType="end"/>
            </w:r>
          </w:hyperlink>
        </w:p>
        <w:p w14:paraId="560FFAAA" w14:textId="07EDA3E5" w:rsidR="00FA108E" w:rsidRPr="00C64EAA" w:rsidRDefault="00E401B0" w:rsidP="00C64EAA">
          <w:pPr>
            <w:pStyle w:val="TDC2"/>
            <w:rPr>
              <w:rFonts w:ascii="Palatino Linotype" w:hAnsi="Palatino Linotype"/>
              <w:noProof/>
              <w:lang w:val="es-MX" w:eastAsia="es-MX"/>
            </w:rPr>
          </w:pPr>
          <w:hyperlink w:anchor="_Toc24118321" w:history="1">
            <w:r w:rsidR="00FA108E" w:rsidRPr="00C64EAA">
              <w:rPr>
                <w:rStyle w:val="Hipervnculo"/>
                <w:rFonts w:ascii="Palatino Linotype" w:hAnsi="Palatino Linotype"/>
                <w:noProof/>
                <w:lang w:val="es-ES"/>
              </w:rPr>
              <w:t>b) Razones o Motivos de inconformidad:</w:t>
            </w:r>
            <w:r w:rsidR="00FA108E" w:rsidRPr="00C64EAA">
              <w:rPr>
                <w:rFonts w:ascii="Palatino Linotype" w:hAnsi="Palatino Linotype"/>
                <w:noProof/>
                <w:webHidden/>
              </w:rPr>
              <w:tab/>
            </w:r>
            <w:r w:rsidR="00FA108E" w:rsidRPr="00C64EAA">
              <w:rPr>
                <w:rFonts w:ascii="Palatino Linotype" w:hAnsi="Palatino Linotype"/>
                <w:noProof/>
                <w:webHidden/>
              </w:rPr>
              <w:fldChar w:fldCharType="begin"/>
            </w:r>
            <w:r w:rsidR="00FA108E" w:rsidRPr="00C64EAA">
              <w:rPr>
                <w:rFonts w:ascii="Palatino Linotype" w:hAnsi="Palatino Linotype"/>
                <w:noProof/>
                <w:webHidden/>
              </w:rPr>
              <w:instrText xml:space="preserve"> PAGEREF _Toc24118321 \h </w:instrText>
            </w:r>
            <w:r w:rsidR="00FA108E" w:rsidRPr="00C64EAA">
              <w:rPr>
                <w:rFonts w:ascii="Palatino Linotype" w:hAnsi="Palatino Linotype"/>
                <w:noProof/>
                <w:webHidden/>
              </w:rPr>
            </w:r>
            <w:r w:rsidR="00FA108E" w:rsidRPr="00C64EAA">
              <w:rPr>
                <w:rFonts w:ascii="Palatino Linotype" w:hAnsi="Palatino Linotype"/>
                <w:noProof/>
                <w:webHidden/>
              </w:rPr>
              <w:fldChar w:fldCharType="separate"/>
            </w:r>
            <w:r w:rsidR="000E6626">
              <w:rPr>
                <w:rFonts w:ascii="Palatino Linotype" w:hAnsi="Palatino Linotype"/>
                <w:noProof/>
                <w:webHidden/>
              </w:rPr>
              <w:t>4</w:t>
            </w:r>
            <w:r w:rsidR="00FA108E" w:rsidRPr="00C64EAA">
              <w:rPr>
                <w:rFonts w:ascii="Palatino Linotype" w:hAnsi="Palatino Linotype"/>
                <w:noProof/>
                <w:webHidden/>
              </w:rPr>
              <w:fldChar w:fldCharType="end"/>
            </w:r>
          </w:hyperlink>
        </w:p>
        <w:p w14:paraId="3E103482" w14:textId="3FA1CB11" w:rsidR="00FA108E" w:rsidRPr="00C64EAA" w:rsidRDefault="00E401B0" w:rsidP="00C64EAA">
          <w:pPr>
            <w:pStyle w:val="TDC1"/>
            <w:rPr>
              <w:rFonts w:ascii="Palatino Linotype" w:hAnsi="Palatino Linotype"/>
              <w:noProof/>
              <w:lang w:val="es-MX" w:eastAsia="es-MX"/>
            </w:rPr>
          </w:pPr>
          <w:hyperlink w:anchor="_Toc24118322" w:history="1">
            <w:r w:rsidR="00FA108E" w:rsidRPr="00C64EAA">
              <w:rPr>
                <w:rStyle w:val="Hipervnculo"/>
                <w:rFonts w:ascii="Palatino Linotype" w:hAnsi="Palatino Linotype"/>
                <w:noProof/>
              </w:rPr>
              <w:t>CONSIDERANDO</w:t>
            </w:r>
            <w:r w:rsidR="00FA108E" w:rsidRPr="00C64EAA">
              <w:rPr>
                <w:rFonts w:ascii="Palatino Linotype" w:hAnsi="Palatino Linotype"/>
                <w:noProof/>
                <w:webHidden/>
              </w:rPr>
              <w:tab/>
            </w:r>
            <w:r w:rsidR="00FA108E" w:rsidRPr="00C64EAA">
              <w:rPr>
                <w:rFonts w:ascii="Palatino Linotype" w:hAnsi="Palatino Linotype"/>
                <w:noProof/>
                <w:webHidden/>
              </w:rPr>
              <w:fldChar w:fldCharType="begin"/>
            </w:r>
            <w:r w:rsidR="00FA108E" w:rsidRPr="00C64EAA">
              <w:rPr>
                <w:rFonts w:ascii="Palatino Linotype" w:hAnsi="Palatino Linotype"/>
                <w:noProof/>
                <w:webHidden/>
              </w:rPr>
              <w:instrText xml:space="preserve"> PAGEREF _Toc24118322 \h </w:instrText>
            </w:r>
            <w:r w:rsidR="00FA108E" w:rsidRPr="00C64EAA">
              <w:rPr>
                <w:rFonts w:ascii="Palatino Linotype" w:hAnsi="Palatino Linotype"/>
                <w:noProof/>
                <w:webHidden/>
              </w:rPr>
            </w:r>
            <w:r w:rsidR="00FA108E" w:rsidRPr="00C64EAA">
              <w:rPr>
                <w:rFonts w:ascii="Palatino Linotype" w:hAnsi="Palatino Linotype"/>
                <w:noProof/>
                <w:webHidden/>
              </w:rPr>
              <w:fldChar w:fldCharType="separate"/>
            </w:r>
            <w:r w:rsidR="000E6626">
              <w:rPr>
                <w:rFonts w:ascii="Palatino Linotype" w:hAnsi="Palatino Linotype"/>
                <w:noProof/>
                <w:webHidden/>
              </w:rPr>
              <w:t>7</w:t>
            </w:r>
            <w:r w:rsidR="00FA108E" w:rsidRPr="00C64EAA">
              <w:rPr>
                <w:rFonts w:ascii="Palatino Linotype" w:hAnsi="Palatino Linotype"/>
                <w:noProof/>
                <w:webHidden/>
              </w:rPr>
              <w:fldChar w:fldCharType="end"/>
            </w:r>
          </w:hyperlink>
        </w:p>
        <w:p w14:paraId="0EBB3685" w14:textId="165AA002" w:rsidR="00FA108E" w:rsidRPr="00C64EAA" w:rsidRDefault="00E401B0" w:rsidP="00C64EAA">
          <w:pPr>
            <w:pStyle w:val="TDC1"/>
            <w:rPr>
              <w:rFonts w:ascii="Palatino Linotype" w:hAnsi="Palatino Linotype"/>
              <w:noProof/>
              <w:lang w:val="es-MX" w:eastAsia="es-MX"/>
            </w:rPr>
          </w:pPr>
          <w:hyperlink w:anchor="_Toc24118323" w:history="1">
            <w:r w:rsidR="00FA108E" w:rsidRPr="00C64EAA">
              <w:rPr>
                <w:rStyle w:val="Hipervnculo"/>
                <w:rFonts w:ascii="Palatino Linotype" w:hAnsi="Palatino Linotype"/>
                <w:noProof/>
              </w:rPr>
              <w:t>PRIMERO. De la competencia</w:t>
            </w:r>
            <w:r w:rsidR="00FA108E" w:rsidRPr="00C64EAA">
              <w:rPr>
                <w:rFonts w:ascii="Palatino Linotype" w:hAnsi="Palatino Linotype"/>
                <w:noProof/>
                <w:webHidden/>
              </w:rPr>
              <w:tab/>
            </w:r>
            <w:r w:rsidR="00FA108E" w:rsidRPr="00C64EAA">
              <w:rPr>
                <w:rFonts w:ascii="Palatino Linotype" w:hAnsi="Palatino Linotype"/>
                <w:noProof/>
                <w:webHidden/>
              </w:rPr>
              <w:fldChar w:fldCharType="begin"/>
            </w:r>
            <w:r w:rsidR="00FA108E" w:rsidRPr="00C64EAA">
              <w:rPr>
                <w:rFonts w:ascii="Palatino Linotype" w:hAnsi="Palatino Linotype"/>
                <w:noProof/>
                <w:webHidden/>
              </w:rPr>
              <w:instrText xml:space="preserve"> PAGEREF _Toc24118323 \h </w:instrText>
            </w:r>
            <w:r w:rsidR="00FA108E" w:rsidRPr="00C64EAA">
              <w:rPr>
                <w:rFonts w:ascii="Palatino Linotype" w:hAnsi="Palatino Linotype"/>
                <w:noProof/>
                <w:webHidden/>
              </w:rPr>
            </w:r>
            <w:r w:rsidR="00FA108E" w:rsidRPr="00C64EAA">
              <w:rPr>
                <w:rFonts w:ascii="Palatino Linotype" w:hAnsi="Palatino Linotype"/>
                <w:noProof/>
                <w:webHidden/>
              </w:rPr>
              <w:fldChar w:fldCharType="separate"/>
            </w:r>
            <w:r w:rsidR="000E6626">
              <w:rPr>
                <w:rFonts w:ascii="Palatino Linotype" w:hAnsi="Palatino Linotype"/>
                <w:noProof/>
                <w:webHidden/>
              </w:rPr>
              <w:t>7</w:t>
            </w:r>
            <w:r w:rsidR="00FA108E" w:rsidRPr="00C64EAA">
              <w:rPr>
                <w:rFonts w:ascii="Palatino Linotype" w:hAnsi="Palatino Linotype"/>
                <w:noProof/>
                <w:webHidden/>
              </w:rPr>
              <w:fldChar w:fldCharType="end"/>
            </w:r>
          </w:hyperlink>
        </w:p>
        <w:p w14:paraId="3F27573F" w14:textId="334BAE99" w:rsidR="00FA108E" w:rsidRPr="00C64EAA" w:rsidRDefault="00E401B0" w:rsidP="00C64EAA">
          <w:pPr>
            <w:pStyle w:val="TDC1"/>
            <w:rPr>
              <w:rFonts w:ascii="Palatino Linotype" w:hAnsi="Palatino Linotype"/>
              <w:noProof/>
              <w:lang w:val="es-MX" w:eastAsia="es-MX"/>
            </w:rPr>
          </w:pPr>
          <w:hyperlink w:anchor="_Toc24118324" w:history="1">
            <w:r w:rsidR="00FA108E" w:rsidRPr="00C64EAA">
              <w:rPr>
                <w:rStyle w:val="Hipervnculo"/>
                <w:rFonts w:ascii="Palatino Linotype" w:hAnsi="Palatino Linotype"/>
                <w:noProof/>
              </w:rPr>
              <w:t>SEGUNDO. De la oportunidad y procedencia.</w:t>
            </w:r>
            <w:r w:rsidR="00FA108E" w:rsidRPr="00C64EAA">
              <w:rPr>
                <w:rFonts w:ascii="Palatino Linotype" w:hAnsi="Palatino Linotype"/>
                <w:noProof/>
                <w:webHidden/>
              </w:rPr>
              <w:tab/>
            </w:r>
            <w:r w:rsidR="00FA108E" w:rsidRPr="00C64EAA">
              <w:rPr>
                <w:rFonts w:ascii="Palatino Linotype" w:hAnsi="Palatino Linotype"/>
                <w:noProof/>
                <w:webHidden/>
              </w:rPr>
              <w:fldChar w:fldCharType="begin"/>
            </w:r>
            <w:r w:rsidR="00FA108E" w:rsidRPr="00C64EAA">
              <w:rPr>
                <w:rFonts w:ascii="Palatino Linotype" w:hAnsi="Palatino Linotype"/>
                <w:noProof/>
                <w:webHidden/>
              </w:rPr>
              <w:instrText xml:space="preserve"> PAGEREF _Toc24118324 \h </w:instrText>
            </w:r>
            <w:r w:rsidR="00FA108E" w:rsidRPr="00C64EAA">
              <w:rPr>
                <w:rFonts w:ascii="Palatino Linotype" w:hAnsi="Palatino Linotype"/>
                <w:noProof/>
                <w:webHidden/>
              </w:rPr>
            </w:r>
            <w:r w:rsidR="00FA108E" w:rsidRPr="00C64EAA">
              <w:rPr>
                <w:rFonts w:ascii="Palatino Linotype" w:hAnsi="Palatino Linotype"/>
                <w:noProof/>
                <w:webHidden/>
              </w:rPr>
              <w:fldChar w:fldCharType="separate"/>
            </w:r>
            <w:r w:rsidR="000E6626">
              <w:rPr>
                <w:rFonts w:ascii="Palatino Linotype" w:hAnsi="Palatino Linotype"/>
                <w:noProof/>
                <w:webHidden/>
              </w:rPr>
              <w:t>7</w:t>
            </w:r>
            <w:r w:rsidR="00FA108E" w:rsidRPr="00C64EAA">
              <w:rPr>
                <w:rFonts w:ascii="Palatino Linotype" w:hAnsi="Palatino Linotype"/>
                <w:noProof/>
                <w:webHidden/>
              </w:rPr>
              <w:fldChar w:fldCharType="end"/>
            </w:r>
          </w:hyperlink>
        </w:p>
        <w:p w14:paraId="634AD7F0" w14:textId="3B015284" w:rsidR="00FA108E" w:rsidRPr="00C64EAA" w:rsidRDefault="00E401B0" w:rsidP="00C64EAA">
          <w:pPr>
            <w:pStyle w:val="TDC2"/>
            <w:rPr>
              <w:rFonts w:ascii="Palatino Linotype" w:hAnsi="Palatino Linotype"/>
              <w:noProof/>
              <w:lang w:val="es-MX" w:eastAsia="es-MX"/>
            </w:rPr>
          </w:pPr>
          <w:hyperlink w:anchor="_Toc24118325" w:history="1">
            <w:r w:rsidR="00FA108E" w:rsidRPr="00C64EAA">
              <w:rPr>
                <w:rStyle w:val="Hipervnculo"/>
                <w:rFonts w:ascii="Palatino Linotype" w:hAnsi="Palatino Linotype"/>
                <w:noProof/>
              </w:rPr>
              <w:t>TERCERO. Del planteamiento de la litis.</w:t>
            </w:r>
            <w:r w:rsidR="00FA108E" w:rsidRPr="00C64EAA">
              <w:rPr>
                <w:rFonts w:ascii="Palatino Linotype" w:hAnsi="Palatino Linotype"/>
                <w:noProof/>
                <w:webHidden/>
              </w:rPr>
              <w:tab/>
            </w:r>
            <w:r w:rsidR="00FA108E" w:rsidRPr="00C64EAA">
              <w:rPr>
                <w:rFonts w:ascii="Palatino Linotype" w:hAnsi="Palatino Linotype"/>
                <w:noProof/>
                <w:webHidden/>
              </w:rPr>
              <w:fldChar w:fldCharType="begin"/>
            </w:r>
            <w:r w:rsidR="00FA108E" w:rsidRPr="00C64EAA">
              <w:rPr>
                <w:rFonts w:ascii="Palatino Linotype" w:hAnsi="Palatino Linotype"/>
                <w:noProof/>
                <w:webHidden/>
              </w:rPr>
              <w:instrText xml:space="preserve"> PAGEREF _Toc24118325 \h </w:instrText>
            </w:r>
            <w:r w:rsidR="00FA108E" w:rsidRPr="00C64EAA">
              <w:rPr>
                <w:rFonts w:ascii="Palatino Linotype" w:hAnsi="Palatino Linotype"/>
                <w:noProof/>
                <w:webHidden/>
              </w:rPr>
            </w:r>
            <w:r w:rsidR="00FA108E" w:rsidRPr="00C64EAA">
              <w:rPr>
                <w:rFonts w:ascii="Palatino Linotype" w:hAnsi="Palatino Linotype"/>
                <w:noProof/>
                <w:webHidden/>
              </w:rPr>
              <w:fldChar w:fldCharType="separate"/>
            </w:r>
            <w:r w:rsidR="000E6626">
              <w:rPr>
                <w:rFonts w:ascii="Palatino Linotype" w:hAnsi="Palatino Linotype"/>
                <w:noProof/>
                <w:webHidden/>
              </w:rPr>
              <w:t>10</w:t>
            </w:r>
            <w:r w:rsidR="00FA108E" w:rsidRPr="00C64EAA">
              <w:rPr>
                <w:rFonts w:ascii="Palatino Linotype" w:hAnsi="Palatino Linotype"/>
                <w:noProof/>
                <w:webHidden/>
              </w:rPr>
              <w:fldChar w:fldCharType="end"/>
            </w:r>
          </w:hyperlink>
        </w:p>
        <w:p w14:paraId="494AFA0A" w14:textId="47E12F0A" w:rsidR="00FA108E" w:rsidRPr="00C64EAA" w:rsidRDefault="00E401B0" w:rsidP="00C64EAA">
          <w:pPr>
            <w:pStyle w:val="TDC2"/>
            <w:rPr>
              <w:rFonts w:ascii="Palatino Linotype" w:hAnsi="Palatino Linotype"/>
              <w:noProof/>
              <w:lang w:val="es-MX" w:eastAsia="es-MX"/>
            </w:rPr>
          </w:pPr>
          <w:hyperlink w:anchor="_Toc24118326" w:history="1">
            <w:r w:rsidR="00FA108E" w:rsidRPr="00C64EAA">
              <w:rPr>
                <w:rStyle w:val="Hipervnculo"/>
                <w:rFonts w:ascii="Palatino Linotype" w:hAnsi="Palatino Linotype"/>
                <w:noProof/>
              </w:rPr>
              <w:t>CUARTO. Del estudio y resolución del asunto.</w:t>
            </w:r>
            <w:r w:rsidR="00FA108E" w:rsidRPr="00C64EAA">
              <w:rPr>
                <w:rFonts w:ascii="Palatino Linotype" w:hAnsi="Palatino Linotype"/>
                <w:noProof/>
                <w:webHidden/>
              </w:rPr>
              <w:tab/>
            </w:r>
            <w:r w:rsidR="00FA108E" w:rsidRPr="00C64EAA">
              <w:rPr>
                <w:rFonts w:ascii="Palatino Linotype" w:hAnsi="Palatino Linotype"/>
                <w:noProof/>
                <w:webHidden/>
              </w:rPr>
              <w:fldChar w:fldCharType="begin"/>
            </w:r>
            <w:r w:rsidR="00FA108E" w:rsidRPr="00C64EAA">
              <w:rPr>
                <w:rFonts w:ascii="Palatino Linotype" w:hAnsi="Palatino Linotype"/>
                <w:noProof/>
                <w:webHidden/>
              </w:rPr>
              <w:instrText xml:space="preserve"> PAGEREF _Toc24118326 \h </w:instrText>
            </w:r>
            <w:r w:rsidR="00FA108E" w:rsidRPr="00C64EAA">
              <w:rPr>
                <w:rFonts w:ascii="Palatino Linotype" w:hAnsi="Palatino Linotype"/>
                <w:noProof/>
                <w:webHidden/>
              </w:rPr>
            </w:r>
            <w:r w:rsidR="00FA108E" w:rsidRPr="00C64EAA">
              <w:rPr>
                <w:rFonts w:ascii="Palatino Linotype" w:hAnsi="Palatino Linotype"/>
                <w:noProof/>
                <w:webHidden/>
              </w:rPr>
              <w:fldChar w:fldCharType="separate"/>
            </w:r>
            <w:r w:rsidR="000E6626">
              <w:rPr>
                <w:rFonts w:ascii="Palatino Linotype" w:hAnsi="Palatino Linotype"/>
                <w:noProof/>
                <w:webHidden/>
              </w:rPr>
              <w:t>11</w:t>
            </w:r>
            <w:r w:rsidR="00FA108E" w:rsidRPr="00C64EAA">
              <w:rPr>
                <w:rFonts w:ascii="Palatino Linotype" w:hAnsi="Palatino Linotype"/>
                <w:noProof/>
                <w:webHidden/>
              </w:rPr>
              <w:fldChar w:fldCharType="end"/>
            </w:r>
          </w:hyperlink>
        </w:p>
        <w:p w14:paraId="5C672208" w14:textId="53ACD15E" w:rsidR="00FA108E" w:rsidRPr="00C64EAA" w:rsidRDefault="00E401B0" w:rsidP="00C64EAA">
          <w:pPr>
            <w:pStyle w:val="TDC2"/>
            <w:tabs>
              <w:tab w:val="left" w:pos="660"/>
            </w:tabs>
            <w:rPr>
              <w:rFonts w:ascii="Palatino Linotype" w:hAnsi="Palatino Linotype"/>
              <w:noProof/>
              <w:lang w:val="es-MX" w:eastAsia="es-MX"/>
            </w:rPr>
          </w:pPr>
          <w:hyperlink w:anchor="_Toc24118327" w:history="1">
            <w:r w:rsidR="00FA108E" w:rsidRPr="00C64EAA">
              <w:rPr>
                <w:rStyle w:val="Hipervnculo"/>
                <w:rFonts w:ascii="Palatino Linotype" w:eastAsia="MS Gothic" w:hAnsi="Palatino Linotype" w:cs="Times New Roman"/>
                <w:b/>
                <w:noProof/>
              </w:rPr>
              <w:t>I.</w:t>
            </w:r>
            <w:r w:rsidR="00FA108E" w:rsidRPr="00C64EAA">
              <w:rPr>
                <w:rFonts w:ascii="Palatino Linotype" w:hAnsi="Palatino Linotype"/>
                <w:noProof/>
                <w:lang w:val="es-MX" w:eastAsia="es-MX"/>
              </w:rPr>
              <w:tab/>
            </w:r>
            <w:r w:rsidR="00FA108E" w:rsidRPr="00C64EAA">
              <w:rPr>
                <w:rStyle w:val="Hipervnculo"/>
                <w:rFonts w:ascii="Palatino Linotype" w:eastAsia="MS Gothic" w:hAnsi="Palatino Linotype" w:cs="Times New Roman"/>
                <w:b/>
                <w:noProof/>
              </w:rPr>
              <w:t>Del deber de las autoridades de promover, respetar, proteger y garantizar el derecho de acceso a la información pública.</w:t>
            </w:r>
            <w:r w:rsidR="00FA108E" w:rsidRPr="00C64EAA">
              <w:rPr>
                <w:rFonts w:ascii="Palatino Linotype" w:hAnsi="Palatino Linotype"/>
                <w:noProof/>
                <w:webHidden/>
              </w:rPr>
              <w:tab/>
            </w:r>
            <w:r w:rsidR="00FA108E" w:rsidRPr="00C64EAA">
              <w:rPr>
                <w:rFonts w:ascii="Palatino Linotype" w:hAnsi="Palatino Linotype"/>
                <w:noProof/>
                <w:webHidden/>
              </w:rPr>
              <w:fldChar w:fldCharType="begin"/>
            </w:r>
            <w:r w:rsidR="00FA108E" w:rsidRPr="00C64EAA">
              <w:rPr>
                <w:rFonts w:ascii="Palatino Linotype" w:hAnsi="Palatino Linotype"/>
                <w:noProof/>
                <w:webHidden/>
              </w:rPr>
              <w:instrText xml:space="preserve"> PAGEREF _Toc24118327 \h </w:instrText>
            </w:r>
            <w:r w:rsidR="00FA108E" w:rsidRPr="00C64EAA">
              <w:rPr>
                <w:rFonts w:ascii="Palatino Linotype" w:hAnsi="Palatino Linotype"/>
                <w:noProof/>
                <w:webHidden/>
              </w:rPr>
            </w:r>
            <w:r w:rsidR="00FA108E" w:rsidRPr="00C64EAA">
              <w:rPr>
                <w:rFonts w:ascii="Palatino Linotype" w:hAnsi="Palatino Linotype"/>
                <w:noProof/>
                <w:webHidden/>
              </w:rPr>
              <w:fldChar w:fldCharType="separate"/>
            </w:r>
            <w:r w:rsidR="000E6626">
              <w:rPr>
                <w:rFonts w:ascii="Palatino Linotype" w:hAnsi="Palatino Linotype"/>
                <w:noProof/>
                <w:webHidden/>
              </w:rPr>
              <w:t>11</w:t>
            </w:r>
            <w:r w:rsidR="00FA108E" w:rsidRPr="00C64EAA">
              <w:rPr>
                <w:rFonts w:ascii="Palatino Linotype" w:hAnsi="Palatino Linotype"/>
                <w:noProof/>
                <w:webHidden/>
              </w:rPr>
              <w:fldChar w:fldCharType="end"/>
            </w:r>
          </w:hyperlink>
        </w:p>
        <w:p w14:paraId="7B9162EC" w14:textId="2A98316A" w:rsidR="00FA108E" w:rsidRPr="00C64EAA" w:rsidRDefault="00E401B0" w:rsidP="00C64EAA">
          <w:pPr>
            <w:pStyle w:val="TDC2"/>
            <w:rPr>
              <w:rFonts w:ascii="Palatino Linotype" w:hAnsi="Palatino Linotype"/>
              <w:noProof/>
              <w:lang w:val="es-MX" w:eastAsia="es-MX"/>
            </w:rPr>
          </w:pPr>
          <w:hyperlink w:anchor="_Toc24118328" w:history="1">
            <w:r w:rsidR="00FA108E" w:rsidRPr="00C64EAA">
              <w:rPr>
                <w:rStyle w:val="Hipervnculo"/>
                <w:rFonts w:ascii="Palatino Linotype" w:hAnsi="Palatino Linotype"/>
                <w:noProof/>
              </w:rPr>
              <w:t>II. De la falta de respuesta a la solicitud de información.</w:t>
            </w:r>
            <w:r w:rsidR="00FA108E" w:rsidRPr="00C64EAA">
              <w:rPr>
                <w:rFonts w:ascii="Palatino Linotype" w:hAnsi="Palatino Linotype"/>
                <w:noProof/>
                <w:webHidden/>
              </w:rPr>
              <w:tab/>
            </w:r>
            <w:r w:rsidR="00FA108E" w:rsidRPr="00C64EAA">
              <w:rPr>
                <w:rFonts w:ascii="Palatino Linotype" w:hAnsi="Palatino Linotype"/>
                <w:noProof/>
                <w:webHidden/>
              </w:rPr>
              <w:fldChar w:fldCharType="begin"/>
            </w:r>
            <w:r w:rsidR="00FA108E" w:rsidRPr="00C64EAA">
              <w:rPr>
                <w:rFonts w:ascii="Palatino Linotype" w:hAnsi="Palatino Linotype"/>
                <w:noProof/>
                <w:webHidden/>
              </w:rPr>
              <w:instrText xml:space="preserve"> PAGEREF _Toc24118328 \h </w:instrText>
            </w:r>
            <w:r w:rsidR="00FA108E" w:rsidRPr="00C64EAA">
              <w:rPr>
                <w:rFonts w:ascii="Palatino Linotype" w:hAnsi="Palatino Linotype"/>
                <w:noProof/>
                <w:webHidden/>
              </w:rPr>
            </w:r>
            <w:r w:rsidR="00FA108E" w:rsidRPr="00C64EAA">
              <w:rPr>
                <w:rFonts w:ascii="Palatino Linotype" w:hAnsi="Palatino Linotype"/>
                <w:noProof/>
                <w:webHidden/>
              </w:rPr>
              <w:fldChar w:fldCharType="separate"/>
            </w:r>
            <w:r w:rsidR="000E6626">
              <w:rPr>
                <w:rFonts w:ascii="Palatino Linotype" w:hAnsi="Palatino Linotype"/>
                <w:noProof/>
                <w:webHidden/>
              </w:rPr>
              <w:t>14</w:t>
            </w:r>
            <w:r w:rsidR="00FA108E" w:rsidRPr="00C64EAA">
              <w:rPr>
                <w:rFonts w:ascii="Palatino Linotype" w:hAnsi="Palatino Linotype"/>
                <w:noProof/>
                <w:webHidden/>
              </w:rPr>
              <w:fldChar w:fldCharType="end"/>
            </w:r>
          </w:hyperlink>
        </w:p>
        <w:p w14:paraId="138CE5A8" w14:textId="103E6522" w:rsidR="00FA108E" w:rsidRPr="00C64EAA" w:rsidRDefault="00E401B0" w:rsidP="00C64EAA">
          <w:pPr>
            <w:pStyle w:val="TDC3"/>
            <w:rPr>
              <w:rFonts w:ascii="Palatino Linotype" w:hAnsi="Palatino Linotype"/>
              <w:noProof/>
              <w:lang w:val="es-MX" w:eastAsia="es-MX"/>
            </w:rPr>
          </w:pPr>
          <w:hyperlink w:anchor="_Toc24118329" w:history="1">
            <w:r w:rsidR="00FA108E" w:rsidRPr="00C64EAA">
              <w:rPr>
                <w:rStyle w:val="Hipervnculo"/>
                <w:rFonts w:ascii="Palatino Linotype" w:hAnsi="Palatino Linotype"/>
                <w:b/>
                <w:noProof/>
                <w:lang w:val="es-ES"/>
              </w:rPr>
              <w:t xml:space="preserve">II.I. De la prórroga y </w:t>
            </w:r>
            <w:r w:rsidR="00FA108E" w:rsidRPr="00C64EAA">
              <w:rPr>
                <w:rStyle w:val="Hipervnculo"/>
                <w:rFonts w:ascii="Palatino Linotype" w:hAnsi="Palatino Linotype"/>
                <w:b/>
                <w:noProof/>
              </w:rPr>
              <w:t>de los tiempos de respuesta.</w:t>
            </w:r>
            <w:r w:rsidR="00FA108E" w:rsidRPr="00C64EAA">
              <w:rPr>
                <w:rFonts w:ascii="Palatino Linotype" w:hAnsi="Palatino Linotype"/>
                <w:noProof/>
                <w:webHidden/>
              </w:rPr>
              <w:tab/>
            </w:r>
            <w:r w:rsidR="00FA108E" w:rsidRPr="00C64EAA">
              <w:rPr>
                <w:rFonts w:ascii="Palatino Linotype" w:hAnsi="Palatino Linotype"/>
                <w:noProof/>
                <w:webHidden/>
              </w:rPr>
              <w:fldChar w:fldCharType="begin"/>
            </w:r>
            <w:r w:rsidR="00FA108E" w:rsidRPr="00C64EAA">
              <w:rPr>
                <w:rFonts w:ascii="Palatino Linotype" w:hAnsi="Palatino Linotype"/>
                <w:noProof/>
                <w:webHidden/>
              </w:rPr>
              <w:instrText xml:space="preserve"> PAGEREF _Toc24118329 \h </w:instrText>
            </w:r>
            <w:r w:rsidR="00FA108E" w:rsidRPr="00C64EAA">
              <w:rPr>
                <w:rFonts w:ascii="Palatino Linotype" w:hAnsi="Palatino Linotype"/>
                <w:noProof/>
                <w:webHidden/>
              </w:rPr>
            </w:r>
            <w:r w:rsidR="00FA108E" w:rsidRPr="00C64EAA">
              <w:rPr>
                <w:rFonts w:ascii="Palatino Linotype" w:hAnsi="Palatino Linotype"/>
                <w:noProof/>
                <w:webHidden/>
              </w:rPr>
              <w:fldChar w:fldCharType="separate"/>
            </w:r>
            <w:r w:rsidR="000E6626">
              <w:rPr>
                <w:rFonts w:ascii="Palatino Linotype" w:hAnsi="Palatino Linotype"/>
                <w:noProof/>
                <w:webHidden/>
              </w:rPr>
              <w:t>16</w:t>
            </w:r>
            <w:r w:rsidR="00FA108E" w:rsidRPr="00C64EAA">
              <w:rPr>
                <w:rFonts w:ascii="Palatino Linotype" w:hAnsi="Palatino Linotype"/>
                <w:noProof/>
                <w:webHidden/>
              </w:rPr>
              <w:fldChar w:fldCharType="end"/>
            </w:r>
          </w:hyperlink>
        </w:p>
        <w:p w14:paraId="1F53237E" w14:textId="44D47A56" w:rsidR="00FA108E" w:rsidRPr="00C64EAA" w:rsidRDefault="00E401B0" w:rsidP="00C64EAA">
          <w:pPr>
            <w:pStyle w:val="TDC2"/>
            <w:rPr>
              <w:rFonts w:ascii="Palatino Linotype" w:hAnsi="Palatino Linotype"/>
              <w:noProof/>
              <w:lang w:val="es-MX" w:eastAsia="es-MX"/>
            </w:rPr>
          </w:pPr>
          <w:hyperlink w:anchor="_Toc24118330" w:history="1">
            <w:r w:rsidR="00FA108E" w:rsidRPr="00C64EAA">
              <w:rPr>
                <w:rStyle w:val="Hipervnculo"/>
                <w:rFonts w:ascii="Palatino Linotype" w:hAnsi="Palatino Linotype"/>
                <w:noProof/>
              </w:rPr>
              <w:t>QUINTO. De la versión pública.</w:t>
            </w:r>
            <w:r w:rsidR="00FA108E" w:rsidRPr="00C64EAA">
              <w:rPr>
                <w:rFonts w:ascii="Palatino Linotype" w:hAnsi="Palatino Linotype"/>
                <w:noProof/>
                <w:webHidden/>
              </w:rPr>
              <w:tab/>
            </w:r>
            <w:r w:rsidR="00FA108E" w:rsidRPr="00C64EAA">
              <w:rPr>
                <w:rFonts w:ascii="Palatino Linotype" w:hAnsi="Palatino Linotype"/>
                <w:noProof/>
                <w:webHidden/>
              </w:rPr>
              <w:fldChar w:fldCharType="begin"/>
            </w:r>
            <w:r w:rsidR="00FA108E" w:rsidRPr="00C64EAA">
              <w:rPr>
                <w:rFonts w:ascii="Palatino Linotype" w:hAnsi="Palatino Linotype"/>
                <w:noProof/>
                <w:webHidden/>
              </w:rPr>
              <w:instrText xml:space="preserve"> PAGEREF _Toc24118330 \h </w:instrText>
            </w:r>
            <w:r w:rsidR="00FA108E" w:rsidRPr="00C64EAA">
              <w:rPr>
                <w:rFonts w:ascii="Palatino Linotype" w:hAnsi="Palatino Linotype"/>
                <w:noProof/>
                <w:webHidden/>
              </w:rPr>
            </w:r>
            <w:r w:rsidR="00FA108E" w:rsidRPr="00C64EAA">
              <w:rPr>
                <w:rFonts w:ascii="Palatino Linotype" w:hAnsi="Palatino Linotype"/>
                <w:noProof/>
                <w:webHidden/>
              </w:rPr>
              <w:fldChar w:fldCharType="separate"/>
            </w:r>
            <w:r w:rsidR="000E6626">
              <w:rPr>
                <w:rFonts w:ascii="Palatino Linotype" w:hAnsi="Palatino Linotype"/>
                <w:noProof/>
                <w:webHidden/>
              </w:rPr>
              <w:t>41</w:t>
            </w:r>
            <w:r w:rsidR="00FA108E" w:rsidRPr="00C64EAA">
              <w:rPr>
                <w:rFonts w:ascii="Palatino Linotype" w:hAnsi="Palatino Linotype"/>
                <w:noProof/>
                <w:webHidden/>
              </w:rPr>
              <w:fldChar w:fldCharType="end"/>
            </w:r>
          </w:hyperlink>
        </w:p>
        <w:p w14:paraId="53855ADC" w14:textId="37150B01" w:rsidR="00FA108E" w:rsidRPr="00C64EAA" w:rsidRDefault="00E401B0" w:rsidP="00C64EAA">
          <w:pPr>
            <w:pStyle w:val="TDC2"/>
            <w:tabs>
              <w:tab w:val="left" w:pos="880"/>
            </w:tabs>
            <w:rPr>
              <w:rFonts w:ascii="Palatino Linotype" w:hAnsi="Palatino Linotype"/>
              <w:noProof/>
              <w:lang w:val="es-MX" w:eastAsia="es-MX"/>
            </w:rPr>
          </w:pPr>
          <w:hyperlink w:anchor="_Toc24118331" w:history="1">
            <w:r w:rsidR="00FA108E" w:rsidRPr="00C64EAA">
              <w:rPr>
                <w:rStyle w:val="Hipervnculo"/>
                <w:rFonts w:ascii="Palatino Linotype" w:hAnsi="Palatino Linotype"/>
                <w:noProof/>
              </w:rPr>
              <w:t>A.</w:t>
            </w:r>
            <w:r w:rsidR="00FA108E" w:rsidRPr="00C64EAA">
              <w:rPr>
                <w:rFonts w:ascii="Palatino Linotype" w:hAnsi="Palatino Linotype"/>
                <w:noProof/>
                <w:lang w:val="es-MX" w:eastAsia="es-MX"/>
              </w:rPr>
              <w:tab/>
            </w:r>
            <w:r w:rsidR="00FA108E" w:rsidRPr="00C64EAA">
              <w:rPr>
                <w:rStyle w:val="Hipervnculo"/>
                <w:rFonts w:ascii="Palatino Linotype" w:hAnsi="Palatino Linotype"/>
                <w:noProof/>
              </w:rPr>
              <w:t>Requisitos de fondo del acuerdo de clasificación.</w:t>
            </w:r>
            <w:r w:rsidR="00FA108E" w:rsidRPr="00C64EAA">
              <w:rPr>
                <w:rFonts w:ascii="Palatino Linotype" w:hAnsi="Palatino Linotype"/>
                <w:noProof/>
                <w:webHidden/>
              </w:rPr>
              <w:tab/>
            </w:r>
            <w:r w:rsidR="00FA108E" w:rsidRPr="00C64EAA">
              <w:rPr>
                <w:rFonts w:ascii="Palatino Linotype" w:hAnsi="Palatino Linotype"/>
                <w:noProof/>
                <w:webHidden/>
              </w:rPr>
              <w:fldChar w:fldCharType="begin"/>
            </w:r>
            <w:r w:rsidR="00FA108E" w:rsidRPr="00C64EAA">
              <w:rPr>
                <w:rFonts w:ascii="Palatino Linotype" w:hAnsi="Palatino Linotype"/>
                <w:noProof/>
                <w:webHidden/>
              </w:rPr>
              <w:instrText xml:space="preserve"> PAGEREF _Toc24118331 \h </w:instrText>
            </w:r>
            <w:r w:rsidR="00FA108E" w:rsidRPr="00C64EAA">
              <w:rPr>
                <w:rFonts w:ascii="Palatino Linotype" w:hAnsi="Palatino Linotype"/>
                <w:noProof/>
                <w:webHidden/>
              </w:rPr>
            </w:r>
            <w:r w:rsidR="00FA108E" w:rsidRPr="00C64EAA">
              <w:rPr>
                <w:rFonts w:ascii="Palatino Linotype" w:hAnsi="Palatino Linotype"/>
                <w:noProof/>
                <w:webHidden/>
              </w:rPr>
              <w:fldChar w:fldCharType="separate"/>
            </w:r>
            <w:r w:rsidR="000E6626">
              <w:rPr>
                <w:rFonts w:ascii="Palatino Linotype" w:hAnsi="Palatino Linotype"/>
                <w:noProof/>
                <w:webHidden/>
              </w:rPr>
              <w:t>44</w:t>
            </w:r>
            <w:r w:rsidR="00FA108E" w:rsidRPr="00C64EAA">
              <w:rPr>
                <w:rFonts w:ascii="Palatino Linotype" w:hAnsi="Palatino Linotype"/>
                <w:noProof/>
                <w:webHidden/>
              </w:rPr>
              <w:fldChar w:fldCharType="end"/>
            </w:r>
          </w:hyperlink>
        </w:p>
        <w:p w14:paraId="3DFB8BB4" w14:textId="5A66C014" w:rsidR="00FA108E" w:rsidRPr="00C64EAA" w:rsidRDefault="00E401B0" w:rsidP="00C64EAA">
          <w:pPr>
            <w:pStyle w:val="TDC1"/>
            <w:rPr>
              <w:rFonts w:ascii="Palatino Linotype" w:hAnsi="Palatino Linotype"/>
              <w:noProof/>
              <w:lang w:val="es-MX" w:eastAsia="es-MX"/>
            </w:rPr>
          </w:pPr>
          <w:hyperlink w:anchor="_Toc24118332" w:history="1">
            <w:r w:rsidR="00FA108E" w:rsidRPr="00C64EAA">
              <w:rPr>
                <w:rStyle w:val="Hipervnculo"/>
                <w:rFonts w:ascii="Palatino Linotype" w:eastAsia="MS Gothic" w:hAnsi="Palatino Linotype"/>
                <w:noProof/>
              </w:rPr>
              <w:t>SEXTO. Vista a los órganos de control interno.</w:t>
            </w:r>
            <w:r w:rsidR="00FA108E" w:rsidRPr="00C64EAA">
              <w:rPr>
                <w:rFonts w:ascii="Palatino Linotype" w:hAnsi="Palatino Linotype"/>
                <w:noProof/>
                <w:webHidden/>
              </w:rPr>
              <w:tab/>
            </w:r>
            <w:r w:rsidR="00FA108E" w:rsidRPr="00C64EAA">
              <w:rPr>
                <w:rFonts w:ascii="Palatino Linotype" w:hAnsi="Palatino Linotype"/>
                <w:noProof/>
                <w:webHidden/>
              </w:rPr>
              <w:fldChar w:fldCharType="begin"/>
            </w:r>
            <w:r w:rsidR="00FA108E" w:rsidRPr="00C64EAA">
              <w:rPr>
                <w:rFonts w:ascii="Palatino Linotype" w:hAnsi="Palatino Linotype"/>
                <w:noProof/>
                <w:webHidden/>
              </w:rPr>
              <w:instrText xml:space="preserve"> PAGEREF _Toc24118332 \h </w:instrText>
            </w:r>
            <w:r w:rsidR="00FA108E" w:rsidRPr="00C64EAA">
              <w:rPr>
                <w:rFonts w:ascii="Palatino Linotype" w:hAnsi="Palatino Linotype"/>
                <w:noProof/>
                <w:webHidden/>
              </w:rPr>
            </w:r>
            <w:r w:rsidR="00FA108E" w:rsidRPr="00C64EAA">
              <w:rPr>
                <w:rFonts w:ascii="Palatino Linotype" w:hAnsi="Palatino Linotype"/>
                <w:noProof/>
                <w:webHidden/>
              </w:rPr>
              <w:fldChar w:fldCharType="separate"/>
            </w:r>
            <w:r w:rsidR="000E6626">
              <w:rPr>
                <w:rFonts w:ascii="Palatino Linotype" w:hAnsi="Palatino Linotype"/>
                <w:noProof/>
                <w:webHidden/>
              </w:rPr>
              <w:t>53</w:t>
            </w:r>
            <w:r w:rsidR="00FA108E" w:rsidRPr="00C64EAA">
              <w:rPr>
                <w:rFonts w:ascii="Palatino Linotype" w:hAnsi="Palatino Linotype"/>
                <w:noProof/>
                <w:webHidden/>
              </w:rPr>
              <w:fldChar w:fldCharType="end"/>
            </w:r>
          </w:hyperlink>
        </w:p>
        <w:p w14:paraId="762B53CD" w14:textId="62DC96CE" w:rsidR="00FA108E" w:rsidRPr="00C64EAA" w:rsidRDefault="00E401B0" w:rsidP="00C64EAA">
          <w:pPr>
            <w:pStyle w:val="TDC1"/>
            <w:rPr>
              <w:rFonts w:ascii="Palatino Linotype" w:hAnsi="Palatino Linotype"/>
              <w:noProof/>
              <w:lang w:val="es-MX" w:eastAsia="es-MX"/>
            </w:rPr>
          </w:pPr>
          <w:hyperlink w:anchor="_Toc24118333" w:history="1">
            <w:r w:rsidR="00FA108E" w:rsidRPr="00C64EAA">
              <w:rPr>
                <w:rStyle w:val="Hipervnculo"/>
                <w:rFonts w:ascii="Palatino Linotype" w:eastAsia="Calibri" w:hAnsi="Palatino Linotype"/>
                <w:noProof/>
                <w:lang w:val="es-ES"/>
              </w:rPr>
              <w:t>R E S O L U T I V O S</w:t>
            </w:r>
            <w:r w:rsidR="00FA108E" w:rsidRPr="00C64EAA">
              <w:rPr>
                <w:rFonts w:ascii="Palatino Linotype" w:hAnsi="Palatino Linotype"/>
                <w:noProof/>
                <w:webHidden/>
              </w:rPr>
              <w:tab/>
            </w:r>
            <w:r w:rsidR="00FA108E" w:rsidRPr="00C64EAA">
              <w:rPr>
                <w:rFonts w:ascii="Palatino Linotype" w:hAnsi="Palatino Linotype"/>
                <w:noProof/>
                <w:webHidden/>
              </w:rPr>
              <w:fldChar w:fldCharType="begin"/>
            </w:r>
            <w:r w:rsidR="00FA108E" w:rsidRPr="00C64EAA">
              <w:rPr>
                <w:rFonts w:ascii="Palatino Linotype" w:hAnsi="Palatino Linotype"/>
                <w:noProof/>
                <w:webHidden/>
              </w:rPr>
              <w:instrText xml:space="preserve"> PAGEREF _Toc24118333 \h </w:instrText>
            </w:r>
            <w:r w:rsidR="00FA108E" w:rsidRPr="00C64EAA">
              <w:rPr>
                <w:rFonts w:ascii="Palatino Linotype" w:hAnsi="Palatino Linotype"/>
                <w:noProof/>
                <w:webHidden/>
              </w:rPr>
            </w:r>
            <w:r w:rsidR="00FA108E" w:rsidRPr="00C64EAA">
              <w:rPr>
                <w:rFonts w:ascii="Palatino Linotype" w:hAnsi="Palatino Linotype"/>
                <w:noProof/>
                <w:webHidden/>
              </w:rPr>
              <w:fldChar w:fldCharType="separate"/>
            </w:r>
            <w:r w:rsidR="000E6626">
              <w:rPr>
                <w:rFonts w:ascii="Palatino Linotype" w:hAnsi="Palatino Linotype"/>
                <w:noProof/>
                <w:webHidden/>
              </w:rPr>
              <w:t>57</w:t>
            </w:r>
            <w:r w:rsidR="00FA108E" w:rsidRPr="00C64EAA">
              <w:rPr>
                <w:rFonts w:ascii="Palatino Linotype" w:hAnsi="Palatino Linotype"/>
                <w:noProof/>
                <w:webHidden/>
              </w:rPr>
              <w:fldChar w:fldCharType="end"/>
            </w:r>
          </w:hyperlink>
        </w:p>
        <w:p w14:paraId="29F5E63D" w14:textId="4F4A2B1C" w:rsidR="00FA108E" w:rsidRPr="00C64EAA" w:rsidRDefault="0011338C" w:rsidP="00C64EAA">
          <w:pPr>
            <w:spacing w:line="360" w:lineRule="auto"/>
            <w:rPr>
              <w:rFonts w:ascii="Palatino Linotype" w:hAnsi="Palatino Linotype"/>
              <w:bCs/>
              <w:lang w:val="es-ES"/>
            </w:rPr>
          </w:pPr>
          <w:r w:rsidRPr="00C64EAA">
            <w:rPr>
              <w:rFonts w:ascii="Palatino Linotype" w:hAnsi="Palatino Linotype"/>
              <w:bCs/>
              <w:lang w:val="es-ES"/>
            </w:rPr>
            <w:fldChar w:fldCharType="end"/>
          </w:r>
        </w:p>
      </w:sdtContent>
    </w:sdt>
    <w:p w14:paraId="7BA9DE57" w14:textId="11D59B8D" w:rsidR="00EB4847" w:rsidRPr="00C64EAA" w:rsidRDefault="001B26AA" w:rsidP="00C64EAA">
      <w:pPr>
        <w:tabs>
          <w:tab w:val="left" w:pos="567"/>
        </w:tabs>
        <w:spacing w:before="240" w:after="240" w:line="360" w:lineRule="auto"/>
        <w:jc w:val="both"/>
        <w:rPr>
          <w:rFonts w:ascii="Palatino Linotype" w:hAnsi="Palatino Linotype"/>
          <w:lang w:val="es-MX"/>
        </w:rPr>
      </w:pPr>
      <w:r w:rsidRPr="00C64EAA">
        <w:rPr>
          <w:rFonts w:ascii="Palatino Linotype" w:hAnsi="Palatino Linotype"/>
        </w:rPr>
        <w:lastRenderedPageBreak/>
        <w:t>R</w:t>
      </w:r>
      <w:proofErr w:type="spellStart"/>
      <w:r w:rsidR="00662C69" w:rsidRPr="00C64EAA">
        <w:rPr>
          <w:rFonts w:ascii="Palatino Linotype" w:hAnsi="Palatino Linotype"/>
          <w:lang w:val="es-MX"/>
        </w:rPr>
        <w:t>esolución</w:t>
      </w:r>
      <w:proofErr w:type="spellEnd"/>
      <w:r w:rsidR="00662C69" w:rsidRPr="00C64EAA">
        <w:rPr>
          <w:rFonts w:ascii="Palatino Linotype" w:hAnsi="Palatino Linotype"/>
          <w:lang w:val="es-MX"/>
        </w:rPr>
        <w:t xml:space="preserve"> del Pleno del Instituto de Transparencia, Acceso a la Información Pública y Protección de Datos Personales del Estado de México y Municipios, con domicilio en Metepec, Estado de México; de </w:t>
      </w:r>
      <w:r w:rsidR="00084FD5" w:rsidRPr="00C64EAA">
        <w:rPr>
          <w:rFonts w:ascii="Palatino Linotype" w:hAnsi="Palatino Linotype"/>
          <w:lang w:val="es-MX"/>
        </w:rPr>
        <w:t xml:space="preserve">fecha </w:t>
      </w:r>
      <w:r w:rsidR="00FA108E" w:rsidRPr="00C64EAA">
        <w:rPr>
          <w:rFonts w:ascii="Palatino Linotype" w:hAnsi="Palatino Linotype"/>
          <w:lang w:val="es-MX"/>
        </w:rPr>
        <w:t>trece</w:t>
      </w:r>
      <w:r w:rsidR="007E14CE" w:rsidRPr="00C64EAA">
        <w:rPr>
          <w:rFonts w:ascii="Palatino Linotype" w:hAnsi="Palatino Linotype"/>
          <w:lang w:val="es-MX"/>
        </w:rPr>
        <w:t xml:space="preserve"> (</w:t>
      </w:r>
      <w:r w:rsidR="00FA108E" w:rsidRPr="00C64EAA">
        <w:rPr>
          <w:rFonts w:ascii="Palatino Linotype" w:hAnsi="Palatino Linotype"/>
          <w:lang w:val="es-MX"/>
        </w:rPr>
        <w:t>13</w:t>
      </w:r>
      <w:r w:rsidR="007E14CE" w:rsidRPr="00C64EAA">
        <w:rPr>
          <w:rFonts w:ascii="Palatino Linotype" w:hAnsi="Palatino Linotype"/>
          <w:lang w:val="es-MX"/>
        </w:rPr>
        <w:t xml:space="preserve">) </w:t>
      </w:r>
      <w:r w:rsidR="00D755D6" w:rsidRPr="00C64EAA">
        <w:rPr>
          <w:rFonts w:ascii="Palatino Linotype" w:hAnsi="Palatino Linotype"/>
          <w:lang w:val="es-MX"/>
        </w:rPr>
        <w:t xml:space="preserve">de </w:t>
      </w:r>
      <w:r w:rsidR="00330FB8" w:rsidRPr="00C64EAA">
        <w:rPr>
          <w:rFonts w:ascii="Palatino Linotype" w:hAnsi="Palatino Linotype"/>
          <w:lang w:val="es-MX"/>
        </w:rPr>
        <w:t>noviembre</w:t>
      </w:r>
      <w:r w:rsidR="008A334C" w:rsidRPr="00C64EAA">
        <w:rPr>
          <w:rFonts w:ascii="Palatino Linotype" w:hAnsi="Palatino Linotype"/>
          <w:lang w:val="es-MX"/>
        </w:rPr>
        <w:t xml:space="preserve"> </w:t>
      </w:r>
      <w:r w:rsidR="00662C69" w:rsidRPr="00C64EAA">
        <w:rPr>
          <w:rFonts w:ascii="Palatino Linotype" w:hAnsi="Palatino Linotype"/>
          <w:lang w:val="es-MX"/>
        </w:rPr>
        <w:t xml:space="preserve">de dos mil </w:t>
      </w:r>
      <w:r w:rsidR="00B10987" w:rsidRPr="00C64EAA">
        <w:rPr>
          <w:rFonts w:ascii="Palatino Linotype" w:hAnsi="Palatino Linotype"/>
          <w:lang w:val="es-MX"/>
        </w:rPr>
        <w:t>dieci</w:t>
      </w:r>
      <w:r w:rsidR="008A334C" w:rsidRPr="00C64EAA">
        <w:rPr>
          <w:rFonts w:ascii="Palatino Linotype" w:hAnsi="Palatino Linotype"/>
          <w:lang w:val="es-MX"/>
        </w:rPr>
        <w:t>nueve</w:t>
      </w:r>
      <w:r w:rsidR="00662C69" w:rsidRPr="00C64EAA">
        <w:rPr>
          <w:rFonts w:ascii="Palatino Linotype" w:hAnsi="Palatino Linotype"/>
          <w:lang w:val="es-MX"/>
        </w:rPr>
        <w:t>.</w:t>
      </w:r>
    </w:p>
    <w:p w14:paraId="678D20AB" w14:textId="789AA0C3" w:rsidR="009B359D" w:rsidRPr="00C64EAA" w:rsidRDefault="00924CEA" w:rsidP="00C64EAA">
      <w:pPr>
        <w:pStyle w:val="Encabezado"/>
        <w:spacing w:line="360" w:lineRule="auto"/>
        <w:jc w:val="both"/>
        <w:rPr>
          <w:rFonts w:ascii="Palatino Linotype" w:eastAsia="Times New Roman" w:hAnsi="Palatino Linotype" w:cs="Times New Roman"/>
          <w:b/>
        </w:rPr>
      </w:pPr>
      <w:r w:rsidRPr="00C64EAA">
        <w:rPr>
          <w:rFonts w:ascii="Palatino Linotype" w:eastAsia="Times New Roman" w:hAnsi="Palatino Linotype" w:cs="Times New Roman"/>
          <w:b/>
        </w:rPr>
        <w:t>VISTO</w:t>
      </w:r>
      <w:r w:rsidR="003122CE" w:rsidRPr="00C64EAA">
        <w:rPr>
          <w:rFonts w:ascii="Palatino Linotype" w:eastAsia="Times New Roman" w:hAnsi="Palatino Linotype" w:cs="Times New Roman"/>
        </w:rPr>
        <w:t xml:space="preserve"> </w:t>
      </w:r>
      <w:r w:rsidRPr="00C64EAA">
        <w:rPr>
          <w:rFonts w:ascii="Palatino Linotype" w:eastAsia="Times New Roman" w:hAnsi="Palatino Linotype" w:cs="Times New Roman"/>
        </w:rPr>
        <w:t>el expediente</w:t>
      </w:r>
      <w:r w:rsidR="003122CE" w:rsidRPr="00C64EAA">
        <w:rPr>
          <w:rFonts w:ascii="Palatino Linotype" w:eastAsia="Times New Roman" w:hAnsi="Palatino Linotype" w:cs="Times New Roman"/>
        </w:rPr>
        <w:t xml:space="preserve"> electrón</w:t>
      </w:r>
      <w:r w:rsidRPr="00C64EAA">
        <w:rPr>
          <w:rFonts w:ascii="Palatino Linotype" w:eastAsia="Times New Roman" w:hAnsi="Palatino Linotype" w:cs="Times New Roman"/>
        </w:rPr>
        <w:t>ico formado</w:t>
      </w:r>
      <w:r w:rsidR="00417E0F" w:rsidRPr="00C64EAA">
        <w:rPr>
          <w:rFonts w:ascii="Palatino Linotype" w:eastAsia="Times New Roman" w:hAnsi="Palatino Linotype" w:cs="Times New Roman"/>
        </w:rPr>
        <w:t xml:space="preserve"> con motivo del recurso de revisión número</w:t>
      </w:r>
      <w:r w:rsidRPr="00C64EAA">
        <w:rPr>
          <w:rFonts w:ascii="Palatino Linotype" w:eastAsia="Times New Roman" w:hAnsi="Palatino Linotype" w:cs="Times New Roman"/>
        </w:rPr>
        <w:t xml:space="preserve"> </w:t>
      </w:r>
      <w:r w:rsidR="006D51DD" w:rsidRPr="00C64EAA">
        <w:rPr>
          <w:rFonts w:ascii="Palatino Linotype" w:hAnsi="Palatino Linotype" w:cs="Arial"/>
          <w:b/>
          <w:bCs/>
          <w:lang w:eastAsia="es-MX"/>
        </w:rPr>
        <w:t>07393/INFOEM/IP/RR/2019</w:t>
      </w:r>
      <w:r w:rsidR="003122CE" w:rsidRPr="00C64EAA">
        <w:rPr>
          <w:rFonts w:ascii="Palatino Linotype" w:eastAsia="Times New Roman" w:hAnsi="Palatino Linotype" w:cs="Arial"/>
          <w:bCs/>
        </w:rPr>
        <w:t xml:space="preserve">, </w:t>
      </w:r>
      <w:r w:rsidR="00417E0F" w:rsidRPr="00C64EAA">
        <w:rPr>
          <w:rFonts w:ascii="Palatino Linotype" w:eastAsia="Times New Roman" w:hAnsi="Palatino Linotype" w:cs="Times New Roman"/>
        </w:rPr>
        <w:t>promovido</w:t>
      </w:r>
      <w:r w:rsidR="003122CE" w:rsidRPr="00C64EAA">
        <w:rPr>
          <w:rFonts w:ascii="Palatino Linotype" w:eastAsia="Times New Roman" w:hAnsi="Palatino Linotype" w:cs="Times New Roman"/>
        </w:rPr>
        <w:t xml:space="preserve"> por</w:t>
      </w:r>
      <w:r w:rsidR="008D6C8D" w:rsidRPr="00C64EAA">
        <w:rPr>
          <w:rFonts w:ascii="Palatino Linotype" w:eastAsia="Times New Roman" w:hAnsi="Palatino Linotype" w:cs="Times New Roman"/>
        </w:rPr>
        <w:t xml:space="preserve"> </w:t>
      </w:r>
      <w:r w:rsidR="00E401B0" w:rsidRPr="00E401B0">
        <w:rPr>
          <w:rFonts w:ascii="Palatino Linotype" w:eastAsia="Times New Roman" w:hAnsi="Palatino Linotype" w:cs="Times New Roman"/>
          <w:b/>
          <w:highlight w:val="black"/>
        </w:rPr>
        <w:t>--------------------</w:t>
      </w:r>
      <w:r w:rsidR="006D51DD" w:rsidRPr="00E401B0">
        <w:rPr>
          <w:rFonts w:ascii="Palatino Linotype" w:eastAsia="Times New Roman" w:hAnsi="Palatino Linotype" w:cs="Times New Roman"/>
          <w:b/>
          <w:highlight w:val="black"/>
        </w:rPr>
        <w:t xml:space="preserve"> </w:t>
      </w:r>
      <w:r w:rsidR="00E401B0" w:rsidRPr="00E401B0">
        <w:rPr>
          <w:rFonts w:ascii="Palatino Linotype" w:eastAsia="Times New Roman" w:hAnsi="Palatino Linotype" w:cs="Times New Roman"/>
          <w:b/>
          <w:highlight w:val="black"/>
        </w:rPr>
        <w:t>-------------------------</w:t>
      </w:r>
      <w:r w:rsidR="003122CE" w:rsidRPr="00C64EAA">
        <w:rPr>
          <w:rFonts w:ascii="Palatino Linotype" w:eastAsia="Times New Roman" w:hAnsi="Palatino Linotype" w:cs="Times New Roman"/>
          <w:b/>
        </w:rPr>
        <w:t xml:space="preserve">, </w:t>
      </w:r>
      <w:r w:rsidR="003122CE" w:rsidRPr="00C64EAA">
        <w:rPr>
          <w:rFonts w:ascii="Palatino Linotype" w:eastAsia="Times New Roman" w:hAnsi="Palatino Linotype" w:cs="Arial"/>
        </w:rPr>
        <w:t xml:space="preserve">en su calidad de </w:t>
      </w:r>
      <w:r w:rsidR="003122CE" w:rsidRPr="00C64EAA">
        <w:rPr>
          <w:rFonts w:ascii="Palatino Linotype" w:eastAsia="Times New Roman" w:hAnsi="Palatino Linotype" w:cs="Arial"/>
          <w:b/>
        </w:rPr>
        <w:t>RECURRENTE</w:t>
      </w:r>
      <w:r w:rsidR="003122CE" w:rsidRPr="00C64EAA">
        <w:rPr>
          <w:rFonts w:ascii="Palatino Linotype" w:eastAsia="Times New Roman" w:hAnsi="Palatino Linotype" w:cs="Arial"/>
        </w:rPr>
        <w:t xml:space="preserve">, en contra de la </w:t>
      </w:r>
      <w:r w:rsidR="00D90DC4" w:rsidRPr="00C64EAA">
        <w:rPr>
          <w:rFonts w:ascii="Palatino Linotype" w:eastAsia="Times New Roman" w:hAnsi="Palatino Linotype" w:cs="Arial"/>
        </w:rPr>
        <w:t xml:space="preserve">falta de </w:t>
      </w:r>
      <w:r w:rsidR="003122CE" w:rsidRPr="00C64EAA">
        <w:rPr>
          <w:rFonts w:ascii="Palatino Linotype" w:eastAsia="Times New Roman" w:hAnsi="Palatino Linotype" w:cs="Arial"/>
        </w:rPr>
        <w:t>respuesta</w:t>
      </w:r>
      <w:r w:rsidRPr="00C64EAA">
        <w:rPr>
          <w:rFonts w:ascii="Palatino Linotype" w:eastAsia="Times New Roman" w:hAnsi="Palatino Linotype" w:cs="Arial"/>
        </w:rPr>
        <w:t xml:space="preserve"> </w:t>
      </w:r>
      <w:r w:rsidR="00EC2D3F" w:rsidRPr="00C64EAA">
        <w:rPr>
          <w:rFonts w:ascii="Palatino Linotype" w:eastAsia="Times New Roman" w:hAnsi="Palatino Linotype" w:cs="Arial"/>
        </w:rPr>
        <w:t xml:space="preserve">del </w:t>
      </w:r>
      <w:r w:rsidR="006D51DD" w:rsidRPr="00C64EAA">
        <w:rPr>
          <w:rFonts w:ascii="Palatino Linotype" w:eastAsia="Times New Roman" w:hAnsi="Palatino Linotype" w:cs="Arial"/>
          <w:b/>
        </w:rPr>
        <w:t>Ayuntamiento de Cuautitlán</w:t>
      </w:r>
      <w:r w:rsidR="003122CE" w:rsidRPr="00C64EAA">
        <w:rPr>
          <w:rFonts w:ascii="Palatino Linotype" w:eastAsia="Calibri" w:hAnsi="Palatino Linotype" w:cs="Arial"/>
          <w:lang w:val="es-ES"/>
        </w:rPr>
        <w:t xml:space="preserve">, </w:t>
      </w:r>
      <w:r w:rsidR="003122CE" w:rsidRPr="00C64EAA">
        <w:rPr>
          <w:rFonts w:ascii="Palatino Linotype" w:eastAsia="Times New Roman" w:hAnsi="Palatino Linotype" w:cs="Times New Roman"/>
        </w:rPr>
        <w:t>en lo sucesivo el</w:t>
      </w:r>
      <w:r w:rsidR="003122CE" w:rsidRPr="00C64EAA">
        <w:rPr>
          <w:rFonts w:ascii="Palatino Linotype" w:eastAsia="Times New Roman" w:hAnsi="Palatino Linotype" w:cs="Times New Roman"/>
          <w:b/>
        </w:rPr>
        <w:t xml:space="preserve"> SUJETO OBLIGADO, </w:t>
      </w:r>
      <w:r w:rsidR="003122CE" w:rsidRPr="00C64EAA">
        <w:rPr>
          <w:rFonts w:ascii="Palatino Linotype" w:eastAsia="Times New Roman" w:hAnsi="Palatino Linotype" w:cs="Times New Roman"/>
        </w:rPr>
        <w:t>se procede a dictar la presente resolución, con base en los siguientes:</w:t>
      </w:r>
      <w:bookmarkStart w:id="0" w:name="_Toc466418172"/>
      <w:bookmarkStart w:id="1" w:name="_Toc462402153"/>
    </w:p>
    <w:p w14:paraId="7822138A" w14:textId="77777777" w:rsidR="00442EBE" w:rsidRDefault="00442EBE" w:rsidP="00C64EAA">
      <w:pPr>
        <w:pStyle w:val="Ttulo1"/>
        <w:tabs>
          <w:tab w:val="left" w:pos="567"/>
        </w:tabs>
        <w:spacing w:line="360" w:lineRule="auto"/>
        <w:jc w:val="center"/>
        <w:rPr>
          <w:color w:val="auto"/>
          <w:szCs w:val="24"/>
        </w:rPr>
      </w:pPr>
      <w:bookmarkStart w:id="2" w:name="_Toc473812222"/>
      <w:bookmarkStart w:id="3" w:name="_Toc495430765"/>
      <w:bookmarkStart w:id="4" w:name="_Toc24118319"/>
    </w:p>
    <w:p w14:paraId="02320B65" w14:textId="4A27E8FD" w:rsidR="00F34201" w:rsidRPr="00C64EAA" w:rsidRDefault="00F34201" w:rsidP="00C64EAA">
      <w:pPr>
        <w:pStyle w:val="Ttulo1"/>
        <w:tabs>
          <w:tab w:val="left" w:pos="567"/>
        </w:tabs>
        <w:spacing w:line="360" w:lineRule="auto"/>
        <w:jc w:val="center"/>
        <w:rPr>
          <w:b w:val="0"/>
          <w:color w:val="auto"/>
          <w:szCs w:val="24"/>
        </w:rPr>
      </w:pPr>
      <w:r w:rsidRPr="00C64EAA">
        <w:rPr>
          <w:color w:val="auto"/>
          <w:szCs w:val="24"/>
        </w:rPr>
        <w:t>ANTECEDENTES</w:t>
      </w:r>
      <w:bookmarkEnd w:id="2"/>
      <w:bookmarkEnd w:id="3"/>
      <w:bookmarkEnd w:id="4"/>
    </w:p>
    <w:p w14:paraId="54EBC941" w14:textId="77777777" w:rsidR="00F34201" w:rsidRPr="00442EBE" w:rsidRDefault="00F34201" w:rsidP="00C64EAA">
      <w:pPr>
        <w:tabs>
          <w:tab w:val="left" w:pos="567"/>
        </w:tabs>
        <w:spacing w:line="360" w:lineRule="auto"/>
        <w:rPr>
          <w:rFonts w:ascii="Palatino Linotype" w:hAnsi="Palatino Linotype"/>
          <w:sz w:val="12"/>
          <w:szCs w:val="12"/>
          <w:lang w:val="es-MX" w:eastAsia="en-US"/>
        </w:rPr>
      </w:pPr>
    </w:p>
    <w:p w14:paraId="749498DB" w14:textId="573CC9BF" w:rsidR="00F34201" w:rsidRPr="00C64EAA" w:rsidRDefault="00F34201" w:rsidP="00C64EAA">
      <w:pPr>
        <w:pStyle w:val="Prrafodelista"/>
        <w:numPr>
          <w:ilvl w:val="0"/>
          <w:numId w:val="1"/>
        </w:numPr>
        <w:tabs>
          <w:tab w:val="left" w:pos="426"/>
          <w:tab w:val="left" w:pos="567"/>
        </w:tabs>
        <w:spacing w:line="360" w:lineRule="auto"/>
        <w:ind w:left="0" w:firstLine="0"/>
        <w:jc w:val="both"/>
        <w:rPr>
          <w:rFonts w:ascii="Palatino Linotype" w:eastAsia="Calibri" w:hAnsi="Palatino Linotype" w:cs="Arial"/>
          <w:color w:val="000000" w:themeColor="text1"/>
          <w:lang w:val="es-ES"/>
        </w:rPr>
      </w:pPr>
      <w:r w:rsidRPr="00C64EAA">
        <w:rPr>
          <w:rFonts w:ascii="Palatino Linotype" w:eastAsia="Calibri" w:hAnsi="Palatino Linotype" w:cs="Arial"/>
          <w:color w:val="000000" w:themeColor="text1"/>
          <w:lang w:val="es-ES"/>
        </w:rPr>
        <w:t xml:space="preserve">El día </w:t>
      </w:r>
      <w:r w:rsidR="006560EC" w:rsidRPr="00C64EAA">
        <w:rPr>
          <w:rFonts w:ascii="Palatino Linotype" w:eastAsia="Calibri" w:hAnsi="Palatino Linotype" w:cs="Arial"/>
          <w:color w:val="000000" w:themeColor="text1"/>
          <w:lang w:val="es-ES"/>
        </w:rPr>
        <w:t>vein</w:t>
      </w:r>
      <w:r w:rsidR="00D90DC4" w:rsidRPr="00C64EAA">
        <w:rPr>
          <w:rFonts w:ascii="Palatino Linotype" w:eastAsia="Calibri" w:hAnsi="Palatino Linotype" w:cs="Arial"/>
          <w:color w:val="000000" w:themeColor="text1"/>
          <w:lang w:val="es-ES"/>
        </w:rPr>
        <w:t>te</w:t>
      </w:r>
      <w:r w:rsidR="00F41E88" w:rsidRPr="00C64EAA">
        <w:rPr>
          <w:rFonts w:ascii="Palatino Linotype" w:eastAsia="Calibri" w:hAnsi="Palatino Linotype" w:cs="Arial"/>
          <w:color w:val="000000" w:themeColor="text1"/>
          <w:lang w:val="es-ES"/>
        </w:rPr>
        <w:t xml:space="preserve"> </w:t>
      </w:r>
      <w:r w:rsidRPr="00C64EAA">
        <w:rPr>
          <w:rFonts w:ascii="Palatino Linotype" w:eastAsia="Calibri" w:hAnsi="Palatino Linotype" w:cs="Arial"/>
          <w:color w:val="000000" w:themeColor="text1"/>
          <w:lang w:val="es-ES"/>
        </w:rPr>
        <w:t>(</w:t>
      </w:r>
      <w:r w:rsidR="006560EC" w:rsidRPr="00C64EAA">
        <w:rPr>
          <w:rFonts w:ascii="Palatino Linotype" w:eastAsia="Calibri" w:hAnsi="Palatino Linotype" w:cs="Arial"/>
          <w:color w:val="000000" w:themeColor="text1"/>
          <w:lang w:val="es-ES"/>
        </w:rPr>
        <w:t>20</w:t>
      </w:r>
      <w:r w:rsidRPr="00C64EAA">
        <w:rPr>
          <w:rFonts w:ascii="Palatino Linotype" w:eastAsia="Calibri" w:hAnsi="Palatino Linotype" w:cs="Arial"/>
          <w:color w:val="000000" w:themeColor="text1"/>
          <w:lang w:val="es-ES"/>
        </w:rPr>
        <w:t xml:space="preserve">) de </w:t>
      </w:r>
      <w:r w:rsidR="00CA3A67" w:rsidRPr="00C64EAA">
        <w:rPr>
          <w:rFonts w:ascii="Palatino Linotype" w:eastAsia="Calibri" w:hAnsi="Palatino Linotype" w:cs="Arial"/>
          <w:color w:val="000000" w:themeColor="text1"/>
          <w:lang w:val="es-ES"/>
        </w:rPr>
        <w:t>agosto</w:t>
      </w:r>
      <w:r w:rsidRPr="00C64EAA">
        <w:rPr>
          <w:rFonts w:ascii="Palatino Linotype" w:eastAsia="Calibri" w:hAnsi="Palatino Linotype" w:cs="Arial"/>
          <w:color w:val="000000" w:themeColor="text1"/>
          <w:lang w:val="es-ES"/>
        </w:rPr>
        <w:t xml:space="preserve"> de dos mil </w:t>
      </w:r>
      <w:r w:rsidR="00F523D6" w:rsidRPr="00C64EAA">
        <w:rPr>
          <w:rFonts w:ascii="Palatino Linotype" w:eastAsia="Calibri" w:hAnsi="Palatino Linotype" w:cs="Arial"/>
          <w:color w:val="000000" w:themeColor="text1"/>
          <w:lang w:val="es-ES"/>
        </w:rPr>
        <w:t>diecinueve</w:t>
      </w:r>
      <w:r w:rsidRPr="00C64EAA">
        <w:rPr>
          <w:rFonts w:ascii="Palatino Linotype" w:eastAsia="Calibri" w:hAnsi="Palatino Linotype" w:cs="Arial"/>
          <w:color w:val="000000" w:themeColor="text1"/>
          <w:lang w:val="es-ES"/>
        </w:rPr>
        <w:t>,</w:t>
      </w:r>
      <w:r w:rsidRPr="00C64EAA">
        <w:rPr>
          <w:rFonts w:ascii="Palatino Linotype" w:eastAsia="Calibri" w:hAnsi="Palatino Linotype" w:cs="Times New Roman"/>
          <w:color w:val="000000" w:themeColor="text1"/>
          <w:lang w:val="es-ES"/>
        </w:rPr>
        <w:t xml:space="preserve"> </w:t>
      </w:r>
      <w:r w:rsidR="00F523D6" w:rsidRPr="00C64EAA">
        <w:rPr>
          <w:rFonts w:ascii="Palatino Linotype" w:eastAsia="Calibri" w:hAnsi="Palatino Linotype" w:cs="Arial"/>
          <w:lang w:val="es-ES"/>
        </w:rPr>
        <w:t>se</w:t>
      </w:r>
      <w:r w:rsidR="002F768F" w:rsidRPr="00C64EAA">
        <w:rPr>
          <w:rFonts w:ascii="Palatino Linotype" w:eastAsia="Calibri" w:hAnsi="Palatino Linotype" w:cs="Arial"/>
          <w:b/>
          <w:lang w:val="es-ES"/>
        </w:rPr>
        <w:t xml:space="preserve"> </w:t>
      </w:r>
      <w:r w:rsidRPr="00C64EAA">
        <w:rPr>
          <w:rFonts w:ascii="Palatino Linotype" w:hAnsi="Palatino Linotype"/>
          <w:color w:val="000000" w:themeColor="text1"/>
        </w:rPr>
        <w:t>presentó</w:t>
      </w:r>
      <w:r w:rsidRPr="00C64EAA">
        <w:rPr>
          <w:rFonts w:ascii="Palatino Linotype" w:hAnsi="Palatino Linotype"/>
          <w:b/>
          <w:color w:val="000000" w:themeColor="text1"/>
        </w:rPr>
        <w:t xml:space="preserve"> </w:t>
      </w:r>
      <w:r w:rsidRPr="00C64EAA">
        <w:rPr>
          <w:rFonts w:ascii="Palatino Linotype" w:eastAsia="Calibri" w:hAnsi="Palatino Linotype" w:cs="Arial"/>
          <w:color w:val="000000" w:themeColor="text1"/>
        </w:rPr>
        <w:t xml:space="preserve">vía </w:t>
      </w:r>
      <w:r w:rsidRPr="00C64EAA">
        <w:rPr>
          <w:rFonts w:ascii="Palatino Linotype" w:eastAsia="Calibri" w:hAnsi="Palatino Linotype" w:cs="Arial"/>
          <w:color w:val="000000" w:themeColor="text1"/>
          <w:lang w:val="es-ES"/>
        </w:rPr>
        <w:t xml:space="preserve">Sistema de Acceso a la Información Mexiquense </w:t>
      </w:r>
      <w:r w:rsidRPr="00C64EAA">
        <w:rPr>
          <w:rFonts w:ascii="Palatino Linotype" w:eastAsia="Calibri" w:hAnsi="Palatino Linotype" w:cs="Arial"/>
          <w:b/>
          <w:color w:val="000000" w:themeColor="text1"/>
          <w:lang w:val="es-ES"/>
        </w:rPr>
        <w:t>(SAIMEX)</w:t>
      </w:r>
      <w:r w:rsidRPr="00C64EAA">
        <w:rPr>
          <w:rFonts w:ascii="Palatino Linotype" w:eastAsia="Calibri" w:hAnsi="Palatino Linotype" w:cs="Arial"/>
          <w:color w:val="000000" w:themeColor="text1"/>
          <w:lang w:val="es-ES"/>
        </w:rPr>
        <w:t>, la solicitud de información p</w:t>
      </w:r>
      <w:r w:rsidR="00924CEA" w:rsidRPr="00C64EAA">
        <w:rPr>
          <w:rFonts w:ascii="Palatino Linotype" w:eastAsia="Calibri" w:hAnsi="Palatino Linotype" w:cs="Arial"/>
          <w:color w:val="000000" w:themeColor="text1"/>
          <w:lang w:val="es-ES"/>
        </w:rPr>
        <w:t>ública registrada con el número</w:t>
      </w:r>
      <w:r w:rsidR="00305279" w:rsidRPr="00C64EAA">
        <w:rPr>
          <w:rFonts w:ascii="Palatino Linotype" w:hAnsi="Palatino Linotype"/>
          <w:b/>
          <w:bCs/>
          <w:color w:val="000000" w:themeColor="text1"/>
        </w:rPr>
        <w:t xml:space="preserve"> </w:t>
      </w:r>
      <w:r w:rsidR="006560EC" w:rsidRPr="00C64EAA">
        <w:rPr>
          <w:rFonts w:ascii="Palatino Linotype" w:eastAsia="Calibri" w:hAnsi="Palatino Linotype" w:cs="Arial"/>
          <w:b/>
          <w:color w:val="000000" w:themeColor="text1"/>
          <w:lang w:val="es-ES"/>
        </w:rPr>
        <w:t>00170/CUAUTIT/IP/2019</w:t>
      </w:r>
      <w:r w:rsidRPr="00C64EAA">
        <w:rPr>
          <w:rFonts w:ascii="Palatino Linotype" w:hAnsi="Palatino Linotype"/>
          <w:b/>
          <w:bCs/>
          <w:color w:val="000000" w:themeColor="text1"/>
        </w:rPr>
        <w:t>,</w:t>
      </w:r>
      <w:r w:rsidRPr="00C64EAA">
        <w:rPr>
          <w:rFonts w:ascii="Palatino Linotype" w:eastAsia="Calibri" w:hAnsi="Palatino Linotype" w:cs="Arial"/>
          <w:color w:val="000000" w:themeColor="text1"/>
          <w:lang w:val="es-ES"/>
        </w:rPr>
        <w:t xml:space="preserve"> mediante la cual </w:t>
      </w:r>
      <w:r w:rsidR="00097D8A" w:rsidRPr="00C64EAA">
        <w:rPr>
          <w:rFonts w:ascii="Palatino Linotype" w:eastAsia="Calibri" w:hAnsi="Palatino Linotype" w:cs="Arial"/>
          <w:color w:val="000000" w:themeColor="text1"/>
          <w:lang w:val="es-ES"/>
        </w:rPr>
        <w:t xml:space="preserve">se </w:t>
      </w:r>
      <w:r w:rsidR="00924CEA" w:rsidRPr="00C64EAA">
        <w:rPr>
          <w:rFonts w:ascii="Palatino Linotype" w:eastAsia="Calibri" w:hAnsi="Palatino Linotype" w:cs="Arial"/>
          <w:color w:val="000000" w:themeColor="text1"/>
          <w:lang w:val="es-ES"/>
        </w:rPr>
        <w:t>requirió</w:t>
      </w:r>
      <w:r w:rsidRPr="00C64EAA">
        <w:rPr>
          <w:rFonts w:ascii="Palatino Linotype" w:eastAsia="Calibri" w:hAnsi="Palatino Linotype" w:cs="Arial"/>
          <w:color w:val="000000" w:themeColor="text1"/>
          <w:lang w:val="es-ES"/>
        </w:rPr>
        <w:t>:</w:t>
      </w:r>
    </w:p>
    <w:p w14:paraId="63C0E7CB" w14:textId="77777777" w:rsidR="00E269C7" w:rsidRPr="00C64EAA" w:rsidRDefault="00E269C7" w:rsidP="00C64EAA">
      <w:pPr>
        <w:pStyle w:val="Prrafodelista"/>
        <w:tabs>
          <w:tab w:val="left" w:pos="426"/>
          <w:tab w:val="left" w:pos="567"/>
        </w:tabs>
        <w:spacing w:line="360" w:lineRule="auto"/>
        <w:ind w:left="0"/>
        <w:jc w:val="both"/>
        <w:rPr>
          <w:rFonts w:ascii="Palatino Linotype" w:eastAsia="Calibri" w:hAnsi="Palatino Linotype" w:cs="Arial"/>
          <w:color w:val="000000" w:themeColor="text1"/>
          <w:lang w:val="es-ES"/>
        </w:rPr>
      </w:pPr>
    </w:p>
    <w:p w14:paraId="7F27FE85" w14:textId="27D9D960" w:rsidR="00800647" w:rsidRPr="00C64EAA" w:rsidRDefault="00252C4D" w:rsidP="00C64EAA">
      <w:pPr>
        <w:spacing w:line="360" w:lineRule="auto"/>
        <w:ind w:left="567" w:right="567"/>
        <w:jc w:val="both"/>
        <w:rPr>
          <w:rFonts w:ascii="Palatino Linotype" w:eastAsia="Times New Roman" w:hAnsi="Palatino Linotype" w:cs="Times New Roman"/>
          <w:i/>
          <w:lang w:val="es-MX" w:eastAsia="es-MX"/>
        </w:rPr>
      </w:pPr>
      <w:r w:rsidRPr="00C64EAA">
        <w:rPr>
          <w:rFonts w:ascii="Palatino Linotype" w:hAnsi="Palatino Linotype"/>
          <w:i/>
          <w:color w:val="000000"/>
        </w:rPr>
        <w:t>“</w:t>
      </w:r>
      <w:r w:rsidR="006D51DD" w:rsidRPr="00C64EAA">
        <w:rPr>
          <w:rFonts w:ascii="Palatino Linotype" w:hAnsi="Palatino Linotype"/>
          <w:i/>
          <w:color w:val="000000"/>
        </w:rPr>
        <w:t xml:space="preserve">De todo el personal que ha estado adscrito a la dirección de administración y a la tesorería municipal del periodo comprendido entre el 01 de enero de 2019 hasta el 20 de agosto de 2019, requiero la versión pública de la siguiente información. 1. Nombres y cargos ostentados. 2. Documento que </w:t>
      </w:r>
      <w:r w:rsidR="006D51DD" w:rsidRPr="00C64EAA">
        <w:rPr>
          <w:rFonts w:ascii="Palatino Linotype" w:hAnsi="Palatino Linotype"/>
          <w:i/>
          <w:color w:val="000000"/>
        </w:rPr>
        <w:lastRenderedPageBreak/>
        <w:t xml:space="preserve">avale el cargo ostentado (nombramiento). 3. Sueldo mensual bruto y sueldo mensual neto devengado. 4. </w:t>
      </w:r>
      <w:proofErr w:type="spellStart"/>
      <w:r w:rsidR="006D51DD" w:rsidRPr="00C64EAA">
        <w:rPr>
          <w:rFonts w:ascii="Palatino Linotype" w:hAnsi="Palatino Linotype"/>
          <w:i/>
          <w:color w:val="000000"/>
        </w:rPr>
        <w:t>Curriculum</w:t>
      </w:r>
      <w:proofErr w:type="spellEnd"/>
      <w:r w:rsidR="006D51DD" w:rsidRPr="00C64EAA">
        <w:rPr>
          <w:rFonts w:ascii="Palatino Linotype" w:hAnsi="Palatino Linotype"/>
          <w:i/>
          <w:color w:val="000000"/>
        </w:rPr>
        <w:t xml:space="preserve"> vitae donde especifique la formación académica y la experiencia laboral previa para el cargo. 5. Perfil requerido para cada uno de los cargos que se ostentan.</w:t>
      </w:r>
      <w:r w:rsidRPr="00C64EAA">
        <w:rPr>
          <w:rFonts w:ascii="Palatino Linotype" w:hAnsi="Palatino Linotype"/>
          <w:i/>
          <w:color w:val="000000"/>
        </w:rPr>
        <w:t>”</w:t>
      </w:r>
      <w:r w:rsidR="00F34201" w:rsidRPr="00C64EAA">
        <w:rPr>
          <w:rFonts w:ascii="Palatino Linotype" w:hAnsi="Palatino Linotype"/>
          <w:i/>
          <w:color w:val="000000"/>
        </w:rPr>
        <w:t xml:space="preserve"> (Sic)</w:t>
      </w:r>
    </w:p>
    <w:p w14:paraId="734CA5E4" w14:textId="77777777" w:rsidR="00916840" w:rsidRPr="00C64EAA" w:rsidRDefault="00916840" w:rsidP="00C64EAA">
      <w:pPr>
        <w:pStyle w:val="Prrafodelista"/>
        <w:spacing w:line="360" w:lineRule="auto"/>
        <w:ind w:left="0" w:right="567"/>
        <w:jc w:val="both"/>
        <w:rPr>
          <w:rFonts w:ascii="Palatino Linotype" w:eastAsia="Calibri" w:hAnsi="Palatino Linotype" w:cs="Arial"/>
          <w:color w:val="000000" w:themeColor="text1"/>
          <w:lang w:val="es-ES"/>
        </w:rPr>
      </w:pPr>
    </w:p>
    <w:p w14:paraId="085851FE" w14:textId="77777777" w:rsidR="00824AF6" w:rsidRPr="00C64EAA" w:rsidRDefault="00824AF6" w:rsidP="00C64EAA">
      <w:pPr>
        <w:pStyle w:val="Prrafodelista"/>
        <w:numPr>
          <w:ilvl w:val="0"/>
          <w:numId w:val="1"/>
        </w:numPr>
        <w:tabs>
          <w:tab w:val="left" w:pos="567"/>
        </w:tabs>
        <w:spacing w:before="100" w:beforeAutospacing="1" w:after="100" w:afterAutospacing="1" w:line="360" w:lineRule="auto"/>
        <w:ind w:left="0" w:firstLine="0"/>
        <w:jc w:val="both"/>
        <w:rPr>
          <w:rFonts w:ascii="Palatino Linotype" w:hAnsi="Palatino Linotype" w:cs="Arial"/>
          <w:color w:val="000000" w:themeColor="text1"/>
        </w:rPr>
      </w:pPr>
      <w:r w:rsidRPr="00C64EAA">
        <w:rPr>
          <w:rFonts w:ascii="Palatino Linotype" w:hAnsi="Palatino Linotype" w:cs="Arial"/>
          <w:color w:val="000000" w:themeColor="text1"/>
        </w:rPr>
        <w:t xml:space="preserve">Se hace constar que </w:t>
      </w:r>
      <w:r w:rsidRPr="00C64EAA">
        <w:rPr>
          <w:rFonts w:ascii="Palatino Linotype" w:eastAsia="Times New Roman" w:hAnsi="Palatino Linotype" w:cs="Arial"/>
          <w:color w:val="000000" w:themeColor="text1"/>
          <w:lang w:val="es-ES"/>
        </w:rPr>
        <w:t>se señaló como modalidad de entrega de la información</w:t>
      </w:r>
      <w:r w:rsidRPr="00C64EAA">
        <w:rPr>
          <w:rFonts w:ascii="Palatino Linotype" w:eastAsia="Times New Roman" w:hAnsi="Palatino Linotype" w:cs="Arial"/>
          <w:b/>
          <w:color w:val="000000" w:themeColor="text1"/>
          <w:lang w:val="es-ES"/>
        </w:rPr>
        <w:t>:</w:t>
      </w:r>
      <w:r w:rsidRPr="00C64EAA">
        <w:rPr>
          <w:rFonts w:ascii="Palatino Linotype" w:eastAsia="Times New Roman" w:hAnsi="Palatino Linotype" w:cs="Arial"/>
          <w:color w:val="000000" w:themeColor="text1"/>
          <w:lang w:val="es-ES"/>
        </w:rPr>
        <w:t xml:space="preserve"> a través </w:t>
      </w:r>
      <w:r w:rsidRPr="00C64EAA">
        <w:rPr>
          <w:rFonts w:ascii="Palatino Linotype" w:hAnsi="Palatino Linotype"/>
          <w:color w:val="000000" w:themeColor="text1"/>
        </w:rPr>
        <w:t xml:space="preserve">del </w:t>
      </w:r>
      <w:r w:rsidRPr="00C64EAA">
        <w:rPr>
          <w:rFonts w:ascii="Palatino Linotype" w:hAnsi="Palatino Linotype"/>
          <w:color w:val="000000" w:themeColor="text1"/>
          <w:shd w:val="clear" w:color="auto" w:fill="FFFFFF"/>
        </w:rPr>
        <w:t xml:space="preserve">Sistema de Acceso a la Información Mexiquense </w:t>
      </w:r>
      <w:r w:rsidRPr="00C64EAA">
        <w:rPr>
          <w:rFonts w:ascii="Palatino Linotype" w:hAnsi="Palatino Linotype"/>
          <w:b/>
          <w:bCs/>
          <w:color w:val="000000" w:themeColor="text1"/>
          <w:shd w:val="clear" w:color="auto" w:fill="FFFFFF"/>
        </w:rPr>
        <w:t>(SAIMEX).</w:t>
      </w:r>
    </w:p>
    <w:p w14:paraId="34C0047D" w14:textId="77777777" w:rsidR="00812549" w:rsidRPr="00C64EAA" w:rsidRDefault="00812549" w:rsidP="00C64EAA">
      <w:pPr>
        <w:pStyle w:val="Prrafodelista"/>
        <w:tabs>
          <w:tab w:val="left" w:pos="567"/>
        </w:tabs>
        <w:spacing w:before="100" w:beforeAutospacing="1" w:after="100" w:afterAutospacing="1" w:line="360" w:lineRule="auto"/>
        <w:ind w:left="0"/>
        <w:jc w:val="both"/>
        <w:rPr>
          <w:rFonts w:ascii="Palatino Linotype" w:hAnsi="Palatino Linotype" w:cs="Arial"/>
          <w:color w:val="000000" w:themeColor="text1"/>
        </w:rPr>
      </w:pPr>
    </w:p>
    <w:p w14:paraId="17D69669" w14:textId="5601BAA3" w:rsidR="008609B2" w:rsidRPr="00C64EAA" w:rsidRDefault="00770B33" w:rsidP="00C64EAA">
      <w:pPr>
        <w:pStyle w:val="Prrafodelista"/>
        <w:numPr>
          <w:ilvl w:val="0"/>
          <w:numId w:val="1"/>
        </w:numPr>
        <w:tabs>
          <w:tab w:val="left" w:pos="567"/>
        </w:tabs>
        <w:spacing w:before="100" w:beforeAutospacing="1" w:after="100" w:afterAutospacing="1" w:line="360" w:lineRule="auto"/>
        <w:ind w:left="0" w:firstLine="0"/>
        <w:jc w:val="both"/>
        <w:rPr>
          <w:rFonts w:ascii="Palatino Linotype" w:hAnsi="Palatino Linotype" w:cs="Arial"/>
          <w:color w:val="000000" w:themeColor="text1"/>
        </w:rPr>
      </w:pPr>
      <w:r w:rsidRPr="00C64EAA">
        <w:rPr>
          <w:rFonts w:ascii="Palatino Linotype" w:eastAsia="Calibri" w:hAnsi="Palatino Linotype" w:cs="Arial"/>
          <w:lang w:val="es-AR"/>
        </w:rPr>
        <w:t xml:space="preserve">El </w:t>
      </w:r>
      <w:r w:rsidRPr="00C64EAA">
        <w:rPr>
          <w:rFonts w:ascii="Palatino Linotype" w:eastAsia="Times New Roman" w:hAnsi="Palatino Linotype" w:cs="Arial"/>
          <w:b/>
          <w:lang w:val="es-ES"/>
        </w:rPr>
        <w:t xml:space="preserve">SUJETO OBLIGADO </w:t>
      </w:r>
      <w:r w:rsidR="00D90DC4" w:rsidRPr="00C64EAA">
        <w:rPr>
          <w:rFonts w:ascii="Palatino Linotype" w:eastAsia="Times New Roman" w:hAnsi="Palatino Linotype" w:cs="Arial"/>
          <w:lang w:val="es-ES"/>
        </w:rPr>
        <w:t xml:space="preserve">no </w:t>
      </w:r>
      <w:r w:rsidR="00B90D3C" w:rsidRPr="00C64EAA">
        <w:rPr>
          <w:rFonts w:ascii="Palatino Linotype" w:eastAsia="Times New Roman" w:hAnsi="Palatino Linotype" w:cs="Arial"/>
          <w:color w:val="000000" w:themeColor="text1"/>
          <w:lang w:val="es-ES"/>
        </w:rPr>
        <w:t>respondió</w:t>
      </w:r>
      <w:r w:rsidR="00D90DC4" w:rsidRPr="00C64EAA">
        <w:rPr>
          <w:rFonts w:ascii="Palatino Linotype" w:eastAsia="Times New Roman" w:hAnsi="Palatino Linotype" w:cs="Arial"/>
          <w:color w:val="000000" w:themeColor="text1"/>
          <w:lang w:val="es-ES"/>
        </w:rPr>
        <w:t xml:space="preserve"> a la solicitud de información.</w:t>
      </w:r>
    </w:p>
    <w:p w14:paraId="1C5DCE25" w14:textId="77777777" w:rsidR="00DB710F" w:rsidRPr="00C64EAA" w:rsidRDefault="00DB710F" w:rsidP="00C64EAA">
      <w:pPr>
        <w:pStyle w:val="Prrafodelista"/>
        <w:tabs>
          <w:tab w:val="left" w:pos="567"/>
        </w:tabs>
        <w:spacing w:line="360" w:lineRule="auto"/>
        <w:ind w:left="0"/>
        <w:jc w:val="both"/>
        <w:rPr>
          <w:rFonts w:ascii="Palatino Linotype" w:hAnsi="Palatino Linotype"/>
        </w:rPr>
      </w:pPr>
    </w:p>
    <w:p w14:paraId="507E86AF" w14:textId="09640834" w:rsidR="00F34201" w:rsidRPr="00C64EAA" w:rsidRDefault="00F34201" w:rsidP="00C64EAA">
      <w:pPr>
        <w:pStyle w:val="Prrafodelista"/>
        <w:numPr>
          <w:ilvl w:val="0"/>
          <w:numId w:val="1"/>
        </w:numPr>
        <w:tabs>
          <w:tab w:val="left" w:pos="567"/>
        </w:tabs>
        <w:spacing w:line="360" w:lineRule="auto"/>
        <w:ind w:left="0" w:firstLine="0"/>
        <w:jc w:val="both"/>
        <w:rPr>
          <w:rFonts w:ascii="Palatino Linotype" w:hAnsi="Palatino Linotype" w:cs="Arial"/>
          <w:color w:val="000000" w:themeColor="text1"/>
        </w:rPr>
      </w:pPr>
      <w:r w:rsidRPr="00C64EAA">
        <w:rPr>
          <w:rFonts w:ascii="Palatino Linotype" w:eastAsia="Times New Roman" w:hAnsi="Palatino Linotype" w:cs="Arial"/>
          <w:lang w:val="es-ES"/>
        </w:rPr>
        <w:t xml:space="preserve">El día </w:t>
      </w:r>
      <w:r w:rsidR="006560EC" w:rsidRPr="00C64EAA">
        <w:rPr>
          <w:rFonts w:ascii="Palatino Linotype" w:eastAsia="Times New Roman" w:hAnsi="Palatino Linotype" w:cs="Arial"/>
          <w:lang w:val="es-ES"/>
        </w:rPr>
        <w:t>trec</w:t>
      </w:r>
      <w:r w:rsidR="009340AD" w:rsidRPr="00C64EAA">
        <w:rPr>
          <w:rFonts w:ascii="Palatino Linotype" w:eastAsia="Times New Roman" w:hAnsi="Palatino Linotype" w:cs="Arial"/>
          <w:lang w:val="es-ES"/>
        </w:rPr>
        <w:t>e</w:t>
      </w:r>
      <w:r w:rsidR="00A80057" w:rsidRPr="00C64EAA">
        <w:rPr>
          <w:rFonts w:ascii="Palatino Linotype" w:eastAsia="Times New Roman" w:hAnsi="Palatino Linotype" w:cs="Arial"/>
          <w:lang w:val="es-ES"/>
        </w:rPr>
        <w:t xml:space="preserve"> </w:t>
      </w:r>
      <w:r w:rsidR="00E239DF" w:rsidRPr="00C64EAA">
        <w:rPr>
          <w:rFonts w:ascii="Palatino Linotype" w:eastAsia="Times New Roman" w:hAnsi="Palatino Linotype" w:cs="Arial"/>
          <w:lang w:val="es-ES"/>
        </w:rPr>
        <w:t>(</w:t>
      </w:r>
      <w:r w:rsidR="006560EC" w:rsidRPr="00C64EAA">
        <w:rPr>
          <w:rFonts w:ascii="Palatino Linotype" w:eastAsia="Times New Roman" w:hAnsi="Palatino Linotype" w:cs="Arial"/>
          <w:lang w:val="es-ES"/>
        </w:rPr>
        <w:t>13</w:t>
      </w:r>
      <w:r w:rsidR="00E239DF" w:rsidRPr="00C64EAA">
        <w:rPr>
          <w:rFonts w:ascii="Palatino Linotype" w:eastAsia="Times New Roman" w:hAnsi="Palatino Linotype" w:cs="Arial"/>
          <w:lang w:val="es-ES"/>
        </w:rPr>
        <w:t xml:space="preserve">) de </w:t>
      </w:r>
      <w:r w:rsidR="006560EC" w:rsidRPr="00C64EAA">
        <w:rPr>
          <w:rFonts w:ascii="Palatino Linotype" w:eastAsia="Times New Roman" w:hAnsi="Palatino Linotype" w:cs="Arial"/>
          <w:lang w:val="es-ES"/>
        </w:rPr>
        <w:t>septiembre</w:t>
      </w:r>
      <w:r w:rsidR="00DC6FF3" w:rsidRPr="00C64EAA">
        <w:rPr>
          <w:rFonts w:ascii="Palatino Linotype" w:eastAsia="Times New Roman" w:hAnsi="Palatino Linotype" w:cs="Arial"/>
          <w:lang w:val="es-ES"/>
        </w:rPr>
        <w:t xml:space="preserve"> </w:t>
      </w:r>
      <w:r w:rsidR="00E239DF" w:rsidRPr="00C64EAA">
        <w:rPr>
          <w:rFonts w:ascii="Palatino Linotype" w:eastAsia="Times New Roman" w:hAnsi="Palatino Linotype" w:cs="Arial"/>
          <w:lang w:val="es-ES"/>
        </w:rPr>
        <w:t>de dos mil dieci</w:t>
      </w:r>
      <w:r w:rsidR="00A80057" w:rsidRPr="00C64EAA">
        <w:rPr>
          <w:rFonts w:ascii="Palatino Linotype" w:eastAsia="Times New Roman" w:hAnsi="Palatino Linotype" w:cs="Arial"/>
          <w:lang w:val="es-ES"/>
        </w:rPr>
        <w:t>nueve</w:t>
      </w:r>
      <w:r w:rsidRPr="00C64EAA">
        <w:rPr>
          <w:rFonts w:ascii="Palatino Linotype" w:eastAsia="Times New Roman" w:hAnsi="Palatino Linotype" w:cs="Arial"/>
          <w:lang w:val="es-ES"/>
        </w:rPr>
        <w:t xml:space="preserve">, </w:t>
      </w:r>
      <w:r w:rsidR="00797148" w:rsidRPr="00C64EAA">
        <w:rPr>
          <w:rFonts w:ascii="Palatino Linotype" w:hAnsi="Palatino Linotype"/>
          <w:color w:val="000000"/>
        </w:rPr>
        <w:t>se</w:t>
      </w:r>
      <w:r w:rsidR="00C15336" w:rsidRPr="00C64EAA">
        <w:rPr>
          <w:rFonts w:ascii="Palatino Linotype" w:hAnsi="Palatino Linotype"/>
          <w:color w:val="000000"/>
        </w:rPr>
        <w:t xml:space="preserve"> </w:t>
      </w:r>
      <w:r w:rsidRPr="00C64EAA">
        <w:rPr>
          <w:rFonts w:ascii="Palatino Linotype" w:eastAsia="Times New Roman" w:hAnsi="Palatino Linotype" w:cs="Arial"/>
          <w:lang w:val="es-ES"/>
        </w:rPr>
        <w:t xml:space="preserve">interpuso el recurso de revisión, en contra de la </w:t>
      </w:r>
      <w:r w:rsidR="009340AD" w:rsidRPr="00C64EAA">
        <w:rPr>
          <w:rFonts w:ascii="Palatino Linotype" w:eastAsia="Times New Roman" w:hAnsi="Palatino Linotype" w:cs="Arial"/>
          <w:lang w:val="es-ES"/>
        </w:rPr>
        <w:t xml:space="preserve">falta de </w:t>
      </w:r>
      <w:r w:rsidRPr="00C64EAA">
        <w:rPr>
          <w:rFonts w:ascii="Palatino Linotype" w:eastAsia="Times New Roman" w:hAnsi="Palatino Linotype" w:cs="Arial"/>
          <w:lang w:val="es-ES"/>
        </w:rPr>
        <w:t>respuesta, señalando como:</w:t>
      </w:r>
    </w:p>
    <w:p w14:paraId="5D195D9E" w14:textId="77777777" w:rsidR="00C15336" w:rsidRPr="00C64EAA" w:rsidRDefault="00C15336" w:rsidP="00C64EAA">
      <w:pPr>
        <w:pStyle w:val="Prrafodelista"/>
        <w:tabs>
          <w:tab w:val="left" w:pos="567"/>
        </w:tabs>
        <w:spacing w:line="360" w:lineRule="auto"/>
        <w:ind w:left="0"/>
        <w:jc w:val="both"/>
        <w:rPr>
          <w:rFonts w:ascii="Palatino Linotype" w:hAnsi="Palatino Linotype"/>
        </w:rPr>
      </w:pPr>
    </w:p>
    <w:p w14:paraId="59970600" w14:textId="64EDE18E" w:rsidR="00F34201" w:rsidRPr="00C64EAA" w:rsidRDefault="006711DB" w:rsidP="00C64EAA">
      <w:pPr>
        <w:spacing w:line="360" w:lineRule="auto"/>
        <w:ind w:left="567" w:right="567"/>
        <w:jc w:val="both"/>
        <w:rPr>
          <w:rFonts w:ascii="Palatino Linotype" w:hAnsi="Palatino Linotype"/>
          <w:i/>
          <w:color w:val="000000"/>
        </w:rPr>
      </w:pPr>
      <w:bookmarkStart w:id="5" w:name="_Toc464139197"/>
      <w:bookmarkStart w:id="6" w:name="_Toc471981162"/>
      <w:bookmarkStart w:id="7" w:name="_Toc471981317"/>
      <w:bookmarkStart w:id="8" w:name="_Toc472780344"/>
      <w:bookmarkStart w:id="9" w:name="_Toc473229705"/>
      <w:bookmarkStart w:id="10" w:name="_Toc473651751"/>
      <w:bookmarkStart w:id="11" w:name="_Toc476135272"/>
      <w:bookmarkStart w:id="12" w:name="_Toc476135581"/>
      <w:bookmarkStart w:id="13" w:name="_Toc476765027"/>
      <w:bookmarkStart w:id="14" w:name="_Toc476766283"/>
      <w:bookmarkStart w:id="15" w:name="_Toc476766378"/>
      <w:bookmarkStart w:id="16" w:name="_Toc478584831"/>
      <w:bookmarkStart w:id="17" w:name="_Toc481092627"/>
      <w:bookmarkStart w:id="18" w:name="_Toc487053684"/>
      <w:bookmarkStart w:id="19" w:name="_Toc487053879"/>
      <w:bookmarkStart w:id="20" w:name="_Toc494915459"/>
      <w:bookmarkStart w:id="21" w:name="_Toc494920818"/>
      <w:bookmarkStart w:id="22" w:name="_Toc494920990"/>
      <w:bookmarkStart w:id="23" w:name="_Toc24118320"/>
      <w:bookmarkStart w:id="24" w:name="_Toc473812223"/>
      <w:bookmarkStart w:id="25" w:name="_Toc477277064"/>
      <w:bookmarkStart w:id="26" w:name="_Toc477279481"/>
      <w:bookmarkStart w:id="27" w:name="_Toc479274980"/>
      <w:bookmarkStart w:id="28" w:name="_Toc479275048"/>
      <w:bookmarkStart w:id="29" w:name="_Toc479275094"/>
      <w:bookmarkStart w:id="30" w:name="_Toc494998348"/>
      <w:bookmarkStart w:id="31" w:name="_Toc495430766"/>
      <w:r w:rsidRPr="00C64EAA">
        <w:rPr>
          <w:rStyle w:val="Ttulo2Car"/>
          <w:color w:val="auto"/>
          <w:szCs w:val="24"/>
          <w:lang w:val="es-ES"/>
        </w:rPr>
        <w:t xml:space="preserve">a) </w:t>
      </w:r>
      <w:r w:rsidR="00F34201" w:rsidRPr="00C64EAA">
        <w:rPr>
          <w:rStyle w:val="Ttulo2Car"/>
          <w:color w:val="auto"/>
          <w:szCs w:val="24"/>
          <w:lang w:val="es-ES"/>
        </w:rPr>
        <w:t>Acto impugnado:</w:t>
      </w:r>
      <w:bookmarkStart w:id="32" w:name="_Toc464139198"/>
      <w:bookmarkStart w:id="33" w:name="_Toc471981163"/>
      <w:bookmarkStart w:id="34" w:name="_Toc471981318"/>
      <w:bookmarkStart w:id="35" w:name="_Toc472780345"/>
      <w:bookmarkStart w:id="36" w:name="_Toc473229706"/>
      <w:bookmarkStart w:id="37" w:name="_Toc473651752"/>
      <w:bookmarkStart w:id="38" w:name="_Toc476135273"/>
      <w:bookmarkStart w:id="39" w:name="_Toc476135582"/>
      <w:bookmarkStart w:id="40" w:name="_Toc476765028"/>
      <w:bookmarkStart w:id="41" w:name="_Toc476766284"/>
      <w:bookmarkStart w:id="42" w:name="_Toc476766379"/>
      <w:bookmarkStart w:id="43" w:name="_Toc478584832"/>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r w:rsidR="0038315E" w:rsidRPr="00C64EAA">
        <w:rPr>
          <w:rStyle w:val="Ttulo2Car"/>
          <w:color w:val="auto"/>
          <w:szCs w:val="24"/>
          <w:lang w:val="es-ES"/>
        </w:rPr>
        <w:t xml:space="preserve"> </w:t>
      </w:r>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r w:rsidR="003B0860" w:rsidRPr="00C64EAA">
        <w:rPr>
          <w:rFonts w:ascii="Palatino Linotype" w:hAnsi="Palatino Linotype"/>
          <w:i/>
        </w:rPr>
        <w:t>“</w:t>
      </w:r>
      <w:r w:rsidR="006560EC" w:rsidRPr="00C64EAA">
        <w:rPr>
          <w:rFonts w:ascii="Palatino Linotype" w:hAnsi="Palatino Linotype"/>
          <w:i/>
          <w:color w:val="000000"/>
        </w:rPr>
        <w:t>Negativa ficta.</w:t>
      </w:r>
      <w:r w:rsidR="00451EB6" w:rsidRPr="00C64EAA">
        <w:rPr>
          <w:rFonts w:ascii="Palatino Linotype" w:eastAsia="Times New Roman" w:hAnsi="Palatino Linotype" w:cs="Times New Roman"/>
          <w:i/>
          <w:lang w:val="es-MX" w:eastAsia="es-MX"/>
        </w:rPr>
        <w:t>"</w:t>
      </w:r>
      <w:r w:rsidR="00451EB6" w:rsidRPr="00C64EAA">
        <w:rPr>
          <w:rFonts w:ascii="Palatino Linotype" w:eastAsia="Calibri" w:hAnsi="Palatino Linotype" w:cs="Arial"/>
          <w:i/>
          <w:lang w:val="es-ES"/>
        </w:rPr>
        <w:t xml:space="preserve"> </w:t>
      </w:r>
      <w:r w:rsidR="00AC6585" w:rsidRPr="00C64EAA">
        <w:rPr>
          <w:rFonts w:ascii="Palatino Linotype" w:eastAsia="Calibri" w:hAnsi="Palatino Linotype" w:cs="Arial"/>
          <w:i/>
          <w:lang w:val="es-ES"/>
        </w:rPr>
        <w:t>(Sic)</w:t>
      </w:r>
    </w:p>
    <w:p w14:paraId="49011773" w14:textId="77777777" w:rsidR="009F65DD" w:rsidRPr="00C64EAA" w:rsidRDefault="009F65DD" w:rsidP="00C64EAA">
      <w:pPr>
        <w:pStyle w:val="Prrafodelista"/>
        <w:tabs>
          <w:tab w:val="left" w:pos="567"/>
        </w:tabs>
        <w:spacing w:line="360" w:lineRule="auto"/>
        <w:ind w:left="0"/>
        <w:jc w:val="both"/>
        <w:rPr>
          <w:rFonts w:ascii="Palatino Linotype" w:hAnsi="Palatino Linotype"/>
        </w:rPr>
      </w:pPr>
    </w:p>
    <w:p w14:paraId="5DF021EB" w14:textId="14107C86" w:rsidR="00B33884" w:rsidRPr="00C64EAA" w:rsidRDefault="006711DB" w:rsidP="00C64EAA">
      <w:pPr>
        <w:spacing w:line="360" w:lineRule="auto"/>
        <w:ind w:left="567" w:right="567"/>
        <w:jc w:val="both"/>
        <w:rPr>
          <w:rFonts w:ascii="Palatino Linotype" w:hAnsi="Palatino Linotype"/>
          <w:i/>
          <w:color w:val="000000"/>
        </w:rPr>
      </w:pPr>
      <w:bookmarkStart w:id="44" w:name="_Toc478584833"/>
      <w:bookmarkStart w:id="45" w:name="_Toc479274981"/>
      <w:bookmarkStart w:id="46" w:name="_Toc479275049"/>
      <w:bookmarkStart w:id="47" w:name="_Toc479275095"/>
      <w:bookmarkStart w:id="48" w:name="_Toc481092629"/>
      <w:bookmarkStart w:id="49" w:name="_Toc487053686"/>
      <w:bookmarkStart w:id="50" w:name="_Toc487053881"/>
      <w:bookmarkStart w:id="51" w:name="_Toc494915461"/>
      <w:bookmarkStart w:id="52" w:name="_Toc494920992"/>
      <w:bookmarkStart w:id="53" w:name="_Toc494998349"/>
      <w:bookmarkStart w:id="54" w:name="_Toc495430767"/>
      <w:bookmarkStart w:id="55" w:name="_Toc24118321"/>
      <w:r w:rsidRPr="00C64EAA">
        <w:rPr>
          <w:rStyle w:val="Ttulo2Car"/>
          <w:color w:val="auto"/>
          <w:szCs w:val="24"/>
          <w:lang w:val="es-ES"/>
        </w:rPr>
        <w:t xml:space="preserve">b) </w:t>
      </w:r>
      <w:r w:rsidR="00F34201" w:rsidRPr="00C64EAA">
        <w:rPr>
          <w:rStyle w:val="Ttulo2Car"/>
          <w:color w:val="auto"/>
          <w:szCs w:val="24"/>
          <w:lang w:val="es-ES"/>
        </w:rPr>
        <w:t>Razones o Motivos de inconformidad:</w:t>
      </w:r>
      <w:bookmarkEnd w:id="44"/>
      <w:bookmarkEnd w:id="45"/>
      <w:bookmarkEnd w:id="46"/>
      <w:bookmarkEnd w:id="47"/>
      <w:bookmarkEnd w:id="48"/>
      <w:bookmarkEnd w:id="49"/>
      <w:bookmarkEnd w:id="50"/>
      <w:bookmarkEnd w:id="51"/>
      <w:bookmarkEnd w:id="52"/>
      <w:bookmarkEnd w:id="53"/>
      <w:bookmarkEnd w:id="54"/>
      <w:bookmarkEnd w:id="55"/>
      <w:r w:rsidR="00F34201" w:rsidRPr="00C64EAA">
        <w:rPr>
          <w:rFonts w:ascii="Palatino Linotype" w:hAnsi="Palatino Linotype"/>
        </w:rPr>
        <w:t xml:space="preserve"> </w:t>
      </w:r>
      <w:r w:rsidR="009340AD" w:rsidRPr="00C64EAA">
        <w:rPr>
          <w:rFonts w:ascii="Palatino Linotype" w:hAnsi="Palatino Linotype"/>
          <w:i/>
        </w:rPr>
        <w:t>“</w:t>
      </w:r>
      <w:r w:rsidR="006560EC" w:rsidRPr="00C64EAA">
        <w:rPr>
          <w:rFonts w:ascii="Palatino Linotype" w:hAnsi="Palatino Linotype"/>
          <w:i/>
          <w:color w:val="000000"/>
        </w:rPr>
        <w:t xml:space="preserve">Transcurrido el plazo de tiempo legal, el sujeto obligado no hace entrega de la información solicitada ni emite un aviso de </w:t>
      </w:r>
      <w:proofErr w:type="spellStart"/>
      <w:r w:rsidR="006560EC" w:rsidRPr="00C64EAA">
        <w:rPr>
          <w:rFonts w:ascii="Palatino Linotype" w:hAnsi="Palatino Linotype"/>
          <w:i/>
          <w:color w:val="000000"/>
        </w:rPr>
        <w:t>prorroga</w:t>
      </w:r>
      <w:proofErr w:type="spellEnd"/>
      <w:r w:rsidR="006560EC" w:rsidRPr="00C64EAA">
        <w:rPr>
          <w:rFonts w:ascii="Palatino Linotype" w:hAnsi="Palatino Linotype"/>
          <w:i/>
          <w:color w:val="000000"/>
        </w:rPr>
        <w:t>.</w:t>
      </w:r>
      <w:r w:rsidR="00F34201" w:rsidRPr="00C64EAA">
        <w:rPr>
          <w:rFonts w:ascii="Palatino Linotype" w:hAnsi="Palatino Linotype"/>
          <w:i/>
          <w:color w:val="000000"/>
        </w:rPr>
        <w:t>” (Sic)</w:t>
      </w:r>
    </w:p>
    <w:p w14:paraId="25C492CC" w14:textId="77777777" w:rsidR="00367727" w:rsidRPr="00C64EAA" w:rsidRDefault="00367727" w:rsidP="00C64EAA">
      <w:pPr>
        <w:spacing w:line="360" w:lineRule="auto"/>
        <w:ind w:right="567"/>
        <w:jc w:val="both"/>
        <w:rPr>
          <w:rFonts w:ascii="Palatino Linotype" w:eastAsia="Times New Roman" w:hAnsi="Palatino Linotype" w:cs="Times New Roman"/>
          <w:lang w:val="es-MX" w:eastAsia="es-MX"/>
        </w:rPr>
      </w:pPr>
    </w:p>
    <w:p w14:paraId="6EAD69D3" w14:textId="0EC2B52E" w:rsidR="00F34201" w:rsidRPr="00C64EAA" w:rsidRDefault="00F34201" w:rsidP="00C64EAA">
      <w:pPr>
        <w:pStyle w:val="Prrafodelista"/>
        <w:numPr>
          <w:ilvl w:val="0"/>
          <w:numId w:val="1"/>
        </w:numPr>
        <w:tabs>
          <w:tab w:val="left" w:pos="426"/>
          <w:tab w:val="left" w:pos="567"/>
        </w:tabs>
        <w:spacing w:before="240" w:line="360" w:lineRule="auto"/>
        <w:ind w:left="0" w:firstLine="0"/>
        <w:jc w:val="both"/>
        <w:rPr>
          <w:rFonts w:ascii="Palatino Linotype" w:hAnsi="Palatino Linotype"/>
          <w:b/>
          <w:i/>
          <w:color w:val="000000" w:themeColor="text1"/>
        </w:rPr>
      </w:pPr>
      <w:r w:rsidRPr="00C64EAA">
        <w:rPr>
          <w:rFonts w:ascii="Palatino Linotype" w:eastAsia="Times New Roman" w:hAnsi="Palatino Linotype" w:cs="Arial"/>
          <w:lang w:val="es-ES"/>
        </w:rPr>
        <w:lastRenderedPageBreak/>
        <w:t xml:space="preserve">Se registró el recurso de revisión bajo el número de expediente </w:t>
      </w:r>
      <w:r w:rsidRPr="00C64EAA">
        <w:rPr>
          <w:rFonts w:ascii="Palatino Linotype" w:hAnsi="Palatino Linotype" w:cs="Arial"/>
          <w:bCs/>
        </w:rPr>
        <w:t xml:space="preserve">al rubro indicado, así mismo con fundamento en lo dispuesto por el </w:t>
      </w:r>
      <w:r w:rsidRPr="00C64EAA">
        <w:rPr>
          <w:rFonts w:ascii="Palatino Linotype" w:eastAsia="Calibri" w:hAnsi="Palatino Linotype" w:cs="Arial"/>
          <w:lang w:val="es-ES"/>
        </w:rPr>
        <w:t xml:space="preserve">artículo 185 fracción I de la </w:t>
      </w:r>
      <w:r w:rsidRPr="00C64EAA">
        <w:rPr>
          <w:rFonts w:ascii="Palatino Linotype" w:eastAsia="Calibri" w:hAnsi="Palatino Linotype" w:cs="Arial"/>
          <w:b/>
          <w:lang w:val="es-ES"/>
        </w:rPr>
        <w:t xml:space="preserve">Ley de Transparencia y Acceso a la Información Pública del Estado de México y Municipios </w:t>
      </w:r>
      <w:r w:rsidRPr="00C64EAA">
        <w:rPr>
          <w:rFonts w:ascii="Palatino Linotype" w:eastAsia="Times New Roman" w:hAnsi="Palatino Linotype" w:cs="Arial"/>
          <w:lang w:val="es-ES"/>
        </w:rPr>
        <w:t xml:space="preserve">se turnó al </w:t>
      </w:r>
      <w:r w:rsidRPr="00C64EAA">
        <w:rPr>
          <w:rFonts w:ascii="Palatino Linotype" w:eastAsia="Times New Roman" w:hAnsi="Palatino Linotype" w:cs="Arial"/>
          <w:b/>
          <w:lang w:val="es-ES"/>
        </w:rPr>
        <w:t xml:space="preserve">Comisionado José Guadalupe Luna Hernández, </w:t>
      </w:r>
      <w:r w:rsidRPr="00C64EAA">
        <w:rPr>
          <w:rFonts w:ascii="Palatino Linotype" w:eastAsia="Times New Roman" w:hAnsi="Palatino Linotype" w:cs="Arial"/>
          <w:lang w:val="es-ES"/>
        </w:rPr>
        <w:t xml:space="preserve">con el objeto de </w:t>
      </w:r>
      <w:r w:rsidRPr="00C64EAA">
        <w:rPr>
          <w:rFonts w:ascii="Palatino Linotype" w:eastAsia="Times New Roman" w:hAnsi="Palatino Linotype" w:cs="Arial"/>
          <w:lang w:val="es-MX"/>
        </w:rPr>
        <w:t>su análisis.</w:t>
      </w:r>
    </w:p>
    <w:p w14:paraId="74DCA59D" w14:textId="77777777" w:rsidR="0052081F" w:rsidRPr="00C64EAA" w:rsidRDefault="0052081F" w:rsidP="00C64EAA">
      <w:pPr>
        <w:pStyle w:val="Prrafodelista"/>
        <w:tabs>
          <w:tab w:val="left" w:pos="426"/>
          <w:tab w:val="left" w:pos="567"/>
        </w:tabs>
        <w:spacing w:line="360" w:lineRule="auto"/>
        <w:ind w:left="0"/>
        <w:jc w:val="both"/>
        <w:rPr>
          <w:rFonts w:ascii="Palatino Linotype" w:hAnsi="Palatino Linotype"/>
          <w:color w:val="000000"/>
        </w:rPr>
      </w:pPr>
    </w:p>
    <w:p w14:paraId="7850FD4F" w14:textId="1E4A1C1C" w:rsidR="00DB710F" w:rsidRPr="00C64EAA" w:rsidRDefault="00F34201" w:rsidP="00C64EAA">
      <w:pPr>
        <w:pStyle w:val="Prrafodelista"/>
        <w:numPr>
          <w:ilvl w:val="0"/>
          <w:numId w:val="1"/>
        </w:numPr>
        <w:tabs>
          <w:tab w:val="left" w:pos="426"/>
          <w:tab w:val="left" w:pos="567"/>
        </w:tabs>
        <w:spacing w:before="240" w:after="240" w:line="360" w:lineRule="auto"/>
        <w:ind w:left="0" w:firstLine="0"/>
        <w:jc w:val="both"/>
        <w:rPr>
          <w:rFonts w:ascii="Palatino Linotype" w:hAnsi="Palatino Linotype"/>
          <w:b/>
          <w:color w:val="000000" w:themeColor="text1"/>
        </w:rPr>
      </w:pPr>
      <w:r w:rsidRPr="00C64EAA">
        <w:rPr>
          <w:rFonts w:ascii="Palatino Linotype" w:eastAsia="Calibri" w:hAnsi="Palatino Linotype" w:cs="Arial"/>
          <w:lang w:val="es-ES"/>
        </w:rPr>
        <w:t xml:space="preserve">El Comisionado Ponente con fundamento en lo dispuesto por el artículo 185 fracción II de la ley de la materia, a través del acuerdo de admisión de fecha </w:t>
      </w:r>
      <w:r w:rsidR="006560EC" w:rsidRPr="00C64EAA">
        <w:rPr>
          <w:rFonts w:ascii="Palatino Linotype" w:eastAsia="Calibri" w:hAnsi="Palatino Linotype" w:cs="Arial"/>
          <w:lang w:val="es-ES"/>
        </w:rPr>
        <w:t>veinte</w:t>
      </w:r>
      <w:r w:rsidR="00A80057" w:rsidRPr="00C64EAA">
        <w:rPr>
          <w:rFonts w:ascii="Palatino Linotype" w:eastAsia="Calibri" w:hAnsi="Palatino Linotype" w:cs="Arial"/>
          <w:lang w:val="es-ES"/>
        </w:rPr>
        <w:t xml:space="preserve"> </w:t>
      </w:r>
      <w:r w:rsidRPr="00C64EAA">
        <w:rPr>
          <w:rFonts w:ascii="Palatino Linotype" w:eastAsia="Calibri" w:hAnsi="Palatino Linotype" w:cs="Arial"/>
          <w:lang w:val="es-ES"/>
        </w:rPr>
        <w:t>(</w:t>
      </w:r>
      <w:r w:rsidR="006560EC" w:rsidRPr="00C64EAA">
        <w:rPr>
          <w:rFonts w:ascii="Palatino Linotype" w:eastAsia="Calibri" w:hAnsi="Palatino Linotype" w:cs="Arial"/>
          <w:lang w:val="es-ES"/>
        </w:rPr>
        <w:t>20</w:t>
      </w:r>
      <w:r w:rsidRPr="00C64EAA">
        <w:rPr>
          <w:rFonts w:ascii="Palatino Linotype" w:eastAsia="Calibri" w:hAnsi="Palatino Linotype" w:cs="Arial"/>
          <w:lang w:val="es-ES"/>
        </w:rPr>
        <w:t xml:space="preserve">) de </w:t>
      </w:r>
      <w:r w:rsidR="00CA3A67" w:rsidRPr="00C64EAA">
        <w:rPr>
          <w:rFonts w:ascii="Palatino Linotype" w:eastAsia="Calibri" w:hAnsi="Palatino Linotype" w:cs="Arial"/>
          <w:lang w:val="es-ES"/>
        </w:rPr>
        <w:t>septiembre</w:t>
      </w:r>
      <w:r w:rsidR="001D64F6" w:rsidRPr="00C64EAA">
        <w:rPr>
          <w:rFonts w:ascii="Palatino Linotype" w:eastAsia="Calibri" w:hAnsi="Palatino Linotype" w:cs="Arial"/>
          <w:lang w:val="es-ES"/>
        </w:rPr>
        <w:t xml:space="preserve"> de dos mil dieci</w:t>
      </w:r>
      <w:r w:rsidR="00A80057" w:rsidRPr="00C64EAA">
        <w:rPr>
          <w:rFonts w:ascii="Palatino Linotype" w:eastAsia="Calibri" w:hAnsi="Palatino Linotype" w:cs="Arial"/>
          <w:lang w:val="es-ES"/>
        </w:rPr>
        <w:t>nueve</w:t>
      </w:r>
      <w:r w:rsidRPr="00C64EAA">
        <w:rPr>
          <w:rFonts w:ascii="Palatino Linotype" w:eastAsia="Calibri" w:hAnsi="Palatino Linotype" w:cs="Arial"/>
          <w:lang w:val="es-ES"/>
        </w:rPr>
        <w:t xml:space="preserve">, puso a disposición de las partes el expediente electrónico </w:t>
      </w:r>
      <w:r w:rsidRPr="00C64EAA">
        <w:rPr>
          <w:rFonts w:ascii="Palatino Linotype" w:eastAsia="Calibri" w:hAnsi="Palatino Linotype" w:cs="Arial"/>
        </w:rPr>
        <w:t xml:space="preserve">vía </w:t>
      </w:r>
      <w:r w:rsidRPr="00C64EAA">
        <w:rPr>
          <w:rFonts w:ascii="Palatino Linotype" w:eastAsia="Calibri" w:hAnsi="Palatino Linotype" w:cs="Arial"/>
          <w:lang w:val="es-ES"/>
        </w:rPr>
        <w:t xml:space="preserve">Sistema de Acceso a la Información Mexiquense </w:t>
      </w:r>
      <w:r w:rsidRPr="00C64EAA">
        <w:rPr>
          <w:rFonts w:ascii="Palatino Linotype" w:eastAsia="Calibri" w:hAnsi="Palatino Linotype" w:cs="Arial"/>
          <w:b/>
          <w:lang w:val="es-ES"/>
        </w:rPr>
        <w:t xml:space="preserve">(SAIMEX) </w:t>
      </w:r>
      <w:r w:rsidRPr="00C64EAA">
        <w:rPr>
          <w:rFonts w:ascii="Palatino Linotype" w:eastAsia="Calibri" w:hAnsi="Palatino Linotype" w:cs="Arial"/>
          <w:lang w:val="es-ES"/>
        </w:rPr>
        <w:t>a efecto de que en un plazo máximo de siete días manifestaran lo que a derecho convinieran, ofrecieran pruebas y alegatos según corresponda al caso concreto</w:t>
      </w:r>
      <w:r w:rsidR="00E83DCC" w:rsidRPr="00C64EAA">
        <w:rPr>
          <w:rFonts w:ascii="Palatino Linotype" w:eastAsia="Calibri" w:hAnsi="Palatino Linotype" w:cs="Arial"/>
          <w:lang w:val="es-ES"/>
        </w:rPr>
        <w:t xml:space="preserve">, </w:t>
      </w:r>
      <w:r w:rsidR="009340AD" w:rsidRPr="00C64EAA">
        <w:rPr>
          <w:rFonts w:ascii="Palatino Linotype" w:eastAsia="Calibri" w:hAnsi="Palatino Linotype" w:cs="Arial"/>
          <w:color w:val="000000" w:themeColor="text1"/>
          <w:lang w:val="es-ES"/>
        </w:rPr>
        <w:t xml:space="preserve">de esta forma para que el </w:t>
      </w:r>
      <w:r w:rsidR="009340AD" w:rsidRPr="00C64EAA">
        <w:rPr>
          <w:rFonts w:ascii="Palatino Linotype" w:eastAsia="Calibri" w:hAnsi="Palatino Linotype" w:cs="Arial"/>
          <w:b/>
          <w:color w:val="000000" w:themeColor="text1"/>
          <w:lang w:val="es-ES"/>
        </w:rPr>
        <w:t>SUJETO OBLIGADO</w:t>
      </w:r>
      <w:r w:rsidR="009340AD" w:rsidRPr="00C64EAA">
        <w:rPr>
          <w:rFonts w:ascii="Palatino Linotype" w:eastAsia="Calibri" w:hAnsi="Palatino Linotype" w:cs="Arial"/>
          <w:color w:val="000000" w:themeColor="text1"/>
          <w:lang w:val="es-ES"/>
        </w:rPr>
        <w:t xml:space="preserve"> presentará el Informe Justificado procedente.</w:t>
      </w:r>
    </w:p>
    <w:p w14:paraId="0347B2D7" w14:textId="77777777" w:rsidR="00CA3A67" w:rsidRPr="00C64EAA" w:rsidRDefault="00CA3A67" w:rsidP="00C64EAA">
      <w:pPr>
        <w:pStyle w:val="Prrafodelista"/>
        <w:tabs>
          <w:tab w:val="left" w:pos="426"/>
          <w:tab w:val="left" w:pos="567"/>
        </w:tabs>
        <w:spacing w:before="240" w:after="240" w:line="360" w:lineRule="auto"/>
        <w:ind w:left="0"/>
        <w:jc w:val="both"/>
        <w:rPr>
          <w:rFonts w:ascii="Palatino Linotype" w:hAnsi="Palatino Linotype"/>
          <w:b/>
          <w:color w:val="000000" w:themeColor="text1"/>
        </w:rPr>
      </w:pPr>
    </w:p>
    <w:p w14:paraId="4386A0F2" w14:textId="55F64C1F" w:rsidR="00CA3A67" w:rsidRPr="00C64EAA" w:rsidRDefault="00845434" w:rsidP="00C64EAA">
      <w:pPr>
        <w:pStyle w:val="Prrafodelista"/>
        <w:numPr>
          <w:ilvl w:val="0"/>
          <w:numId w:val="1"/>
        </w:numPr>
        <w:tabs>
          <w:tab w:val="left" w:pos="567"/>
        </w:tabs>
        <w:spacing w:before="100" w:beforeAutospacing="1" w:after="100" w:afterAutospacing="1" w:line="360" w:lineRule="auto"/>
        <w:ind w:left="0" w:firstLine="0"/>
        <w:jc w:val="both"/>
        <w:rPr>
          <w:rFonts w:ascii="Palatino Linotype" w:hAnsi="Palatino Linotype" w:cs="Arial"/>
          <w:color w:val="000000" w:themeColor="text1"/>
        </w:rPr>
      </w:pPr>
      <w:r w:rsidRPr="00C64EAA">
        <w:rPr>
          <w:rFonts w:ascii="Palatino Linotype" w:eastAsia="Calibri" w:hAnsi="Palatino Linotype" w:cs="Arial"/>
          <w:color w:val="000000" w:themeColor="text1"/>
          <w:lang w:val="es-ES"/>
        </w:rPr>
        <w:t>Los días quince (15) de septiembre y treinta</w:t>
      </w:r>
      <w:r w:rsidR="00754502" w:rsidRPr="00C64EAA">
        <w:rPr>
          <w:rFonts w:ascii="Palatino Linotype" w:eastAsia="Calibri" w:hAnsi="Palatino Linotype" w:cs="Arial"/>
          <w:color w:val="000000" w:themeColor="text1"/>
          <w:lang w:val="es-ES"/>
        </w:rPr>
        <w:t xml:space="preserve"> (30)</w:t>
      </w:r>
      <w:r w:rsidRPr="00C64EAA">
        <w:rPr>
          <w:rFonts w:ascii="Palatino Linotype" w:eastAsia="Calibri" w:hAnsi="Palatino Linotype" w:cs="Arial"/>
          <w:color w:val="000000" w:themeColor="text1"/>
          <w:lang w:val="es-ES"/>
        </w:rPr>
        <w:t xml:space="preserve"> de octubre e</w:t>
      </w:r>
      <w:r w:rsidR="009340AD" w:rsidRPr="00C64EAA">
        <w:rPr>
          <w:rFonts w:ascii="Palatino Linotype" w:eastAsia="Calibri" w:hAnsi="Palatino Linotype" w:cs="Arial"/>
          <w:color w:val="000000" w:themeColor="text1"/>
          <w:lang w:val="es-ES"/>
        </w:rPr>
        <w:t xml:space="preserve">l </w:t>
      </w:r>
      <w:r w:rsidR="009340AD" w:rsidRPr="00C64EAA">
        <w:rPr>
          <w:rFonts w:ascii="Palatino Linotype" w:eastAsia="Calibri" w:hAnsi="Palatino Linotype" w:cs="Arial"/>
          <w:b/>
          <w:color w:val="000000" w:themeColor="text1"/>
          <w:lang w:val="es-ES"/>
        </w:rPr>
        <w:t xml:space="preserve">SUJETO OBLIGADO, </w:t>
      </w:r>
      <w:r w:rsidR="009340AD" w:rsidRPr="00C64EAA">
        <w:rPr>
          <w:rFonts w:ascii="Palatino Linotype" w:eastAsia="Calibri" w:hAnsi="Palatino Linotype" w:cs="Arial"/>
          <w:color w:val="000000" w:themeColor="text1"/>
          <w:lang w:val="es-ES"/>
        </w:rPr>
        <w:t>rindió su informe justificado para manifestar lo que a su derecho le asistiera y conviniera</w:t>
      </w:r>
      <w:r w:rsidR="006560EC" w:rsidRPr="00C64EAA">
        <w:rPr>
          <w:rFonts w:ascii="Palatino Linotype" w:eastAsia="Calibri" w:hAnsi="Palatino Linotype" w:cs="Arial"/>
          <w:color w:val="000000" w:themeColor="text1"/>
          <w:lang w:val="es-ES"/>
        </w:rPr>
        <w:t xml:space="preserve"> a través de los archivos electrónicos </w:t>
      </w:r>
      <w:r w:rsidRPr="00C64EAA">
        <w:rPr>
          <w:rFonts w:ascii="Palatino Linotype" w:eastAsia="Calibri" w:hAnsi="Palatino Linotype" w:cs="Arial"/>
          <w:color w:val="000000" w:themeColor="text1"/>
          <w:lang w:val="es-ES"/>
        </w:rPr>
        <w:t>“</w:t>
      </w:r>
      <w:hyperlink r:id="rId8" w:history="1">
        <w:r w:rsidRPr="00C64EAA">
          <w:rPr>
            <w:rStyle w:val="Hipervnculo"/>
            <w:rFonts w:ascii="Palatino Linotype" w:hAnsi="Palatino Linotype" w:cs="Arial"/>
            <w:b/>
            <w:bCs/>
            <w:i/>
            <w:color w:val="000000" w:themeColor="text1"/>
            <w:u w:val="none"/>
          </w:rPr>
          <w:t>RECURSO. 00170.zip</w:t>
        </w:r>
      </w:hyperlink>
      <w:r w:rsidRPr="00C64EAA">
        <w:rPr>
          <w:rFonts w:ascii="Palatino Linotype" w:hAnsi="Palatino Linotype" w:cs="Arial"/>
          <w:i/>
          <w:color w:val="000000" w:themeColor="text1"/>
        </w:rPr>
        <w:t xml:space="preserve">”, </w:t>
      </w:r>
      <w:r w:rsidR="000E279D" w:rsidRPr="00C64EAA">
        <w:rPr>
          <w:rFonts w:ascii="Palatino Linotype" w:eastAsia="Calibri" w:hAnsi="Palatino Linotype" w:cs="Arial"/>
          <w:color w:val="000000" w:themeColor="text1"/>
          <w:lang w:val="es-ES"/>
        </w:rPr>
        <w:t xml:space="preserve">constante en </w:t>
      </w:r>
      <w:r w:rsidR="00027147" w:rsidRPr="00C64EAA">
        <w:rPr>
          <w:rFonts w:ascii="Palatino Linotype" w:eastAsia="Calibri" w:hAnsi="Palatino Linotype" w:cs="Arial"/>
          <w:color w:val="000000" w:themeColor="text1"/>
          <w:lang w:val="es-ES"/>
        </w:rPr>
        <w:t>cuatro hojas con un documento mediante el cual la Coordinadora de la Unidad de Transparencia  señaló que “</w:t>
      </w:r>
      <w:r w:rsidR="00027147" w:rsidRPr="00C64EAA">
        <w:rPr>
          <w:rFonts w:ascii="Palatino Linotype" w:eastAsia="Calibri" w:hAnsi="Palatino Linotype" w:cs="Arial"/>
          <w:i/>
          <w:color w:val="000000" w:themeColor="text1"/>
          <w:lang w:val="es-ES"/>
        </w:rPr>
        <w:t>solicitó una notificación de ampliación de plazo (prórroga) en fecha  09 de Septiembre del 2019</w:t>
      </w:r>
      <w:r w:rsidR="00027147" w:rsidRPr="00C64EAA">
        <w:rPr>
          <w:rFonts w:ascii="Palatino Linotype" w:eastAsia="Calibri" w:hAnsi="Palatino Linotype" w:cs="Arial"/>
          <w:color w:val="000000" w:themeColor="text1"/>
          <w:lang w:val="es-ES"/>
        </w:rPr>
        <w:t>” y</w:t>
      </w:r>
      <w:r w:rsidR="00027147" w:rsidRPr="00C64EAA">
        <w:rPr>
          <w:rFonts w:ascii="Palatino Linotype" w:hAnsi="Palatino Linotype" w:cs="Arial"/>
          <w:i/>
          <w:color w:val="000000" w:themeColor="text1"/>
        </w:rPr>
        <w:t xml:space="preserve"> </w:t>
      </w:r>
      <w:r w:rsidRPr="00C64EAA">
        <w:rPr>
          <w:rFonts w:ascii="Palatino Linotype" w:hAnsi="Palatino Linotype" w:cs="Arial"/>
          <w:i/>
          <w:color w:val="000000" w:themeColor="text1"/>
        </w:rPr>
        <w:t>“</w:t>
      </w:r>
      <w:hyperlink r:id="rId9" w:history="1">
        <w:r w:rsidRPr="00C64EAA">
          <w:rPr>
            <w:rStyle w:val="Hipervnculo"/>
            <w:rFonts w:ascii="Palatino Linotype" w:hAnsi="Palatino Linotype" w:cs="Arial"/>
            <w:b/>
            <w:bCs/>
            <w:i/>
            <w:color w:val="000000" w:themeColor="text1"/>
            <w:u w:val="none"/>
          </w:rPr>
          <w:t>Contestación 0170-2019.zip</w:t>
        </w:r>
      </w:hyperlink>
      <w:r w:rsidRPr="00C64EAA">
        <w:rPr>
          <w:rFonts w:ascii="Palatino Linotype" w:hAnsi="Palatino Linotype" w:cs="Arial"/>
          <w:i/>
          <w:color w:val="000000" w:themeColor="text1"/>
        </w:rPr>
        <w:t>”</w:t>
      </w:r>
      <w:r w:rsidR="000E279D" w:rsidRPr="00C64EAA">
        <w:rPr>
          <w:rFonts w:ascii="Palatino Linotype" w:hAnsi="Palatino Linotype" w:cs="Arial"/>
          <w:i/>
          <w:color w:val="000000" w:themeColor="text1"/>
        </w:rPr>
        <w:t xml:space="preserve"> </w:t>
      </w:r>
      <w:r w:rsidR="00472CEC" w:rsidRPr="00C64EAA">
        <w:rPr>
          <w:rFonts w:ascii="Palatino Linotype" w:hAnsi="Palatino Linotype" w:cs="Arial"/>
          <w:color w:val="000000" w:themeColor="text1"/>
        </w:rPr>
        <w:t xml:space="preserve">carpeta integrada a su vez por los siguientes </w:t>
      </w:r>
      <w:r w:rsidR="00472CEC" w:rsidRPr="00C64EAA">
        <w:rPr>
          <w:rFonts w:ascii="Palatino Linotype" w:hAnsi="Palatino Linotype" w:cs="Arial"/>
          <w:color w:val="000000" w:themeColor="text1"/>
        </w:rPr>
        <w:lastRenderedPageBreak/>
        <w:t>archivos, mismos que ya son del conocimiento del particular y serán motivo de análisis en el cuerpo de la presente resolución:</w:t>
      </w:r>
    </w:p>
    <w:p w14:paraId="4B27E561" w14:textId="77777777" w:rsidR="00472CEC" w:rsidRPr="00C64EAA" w:rsidRDefault="00472CEC" w:rsidP="00C64EAA">
      <w:pPr>
        <w:pStyle w:val="Prrafodelista"/>
        <w:tabs>
          <w:tab w:val="left" w:pos="567"/>
        </w:tabs>
        <w:spacing w:before="100" w:beforeAutospacing="1" w:after="100" w:afterAutospacing="1" w:line="360" w:lineRule="auto"/>
        <w:ind w:left="0"/>
        <w:jc w:val="both"/>
        <w:rPr>
          <w:rFonts w:ascii="Palatino Linotype" w:hAnsi="Palatino Linotype" w:cs="Arial"/>
          <w:i/>
          <w:color w:val="000000" w:themeColor="text1"/>
        </w:rPr>
      </w:pPr>
    </w:p>
    <w:p w14:paraId="3E84DADB" w14:textId="3C52721C" w:rsidR="00472CEC" w:rsidRPr="00C64EAA" w:rsidRDefault="00472CEC" w:rsidP="00C64EAA">
      <w:pPr>
        <w:pStyle w:val="Prrafodelista"/>
        <w:spacing w:line="360" w:lineRule="auto"/>
        <w:ind w:left="567"/>
        <w:rPr>
          <w:rFonts w:ascii="Palatino Linotype" w:hAnsi="Palatino Linotype" w:cs="Arial"/>
          <w:i/>
          <w:color w:val="000000" w:themeColor="text1"/>
        </w:rPr>
      </w:pPr>
      <w:r w:rsidRPr="00C64EAA">
        <w:rPr>
          <w:rFonts w:ascii="Palatino Linotype" w:hAnsi="Palatino Linotype"/>
          <w:noProof/>
          <w:lang w:val="es-MX" w:eastAsia="es-MX"/>
        </w:rPr>
        <w:drawing>
          <wp:inline distT="0" distB="0" distL="0" distR="0" wp14:anchorId="41F07842" wp14:editId="54519C78">
            <wp:extent cx="4857750" cy="1533525"/>
            <wp:effectExtent l="0" t="0" r="0" b="9525"/>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0"/>
                    <a:srcRect t="2124" r="60917" b="75331"/>
                    <a:stretch/>
                  </pic:blipFill>
                  <pic:spPr bwMode="auto">
                    <a:xfrm>
                      <a:off x="0" y="0"/>
                      <a:ext cx="4857750" cy="1533525"/>
                    </a:xfrm>
                    <a:prstGeom prst="rect">
                      <a:avLst/>
                    </a:prstGeom>
                    <a:ln>
                      <a:noFill/>
                    </a:ln>
                    <a:extLst>
                      <a:ext uri="{53640926-AAD7-44D8-BBD7-CCE9431645EC}">
                        <a14:shadowObscured xmlns:a14="http://schemas.microsoft.com/office/drawing/2010/main"/>
                      </a:ext>
                    </a:extLst>
                  </pic:spPr>
                </pic:pic>
              </a:graphicData>
            </a:graphic>
          </wp:inline>
        </w:drawing>
      </w:r>
    </w:p>
    <w:p w14:paraId="682A6C2D" w14:textId="77777777" w:rsidR="00472CEC" w:rsidRPr="00C64EAA" w:rsidRDefault="00472CEC" w:rsidP="00C64EAA">
      <w:pPr>
        <w:pStyle w:val="Prrafodelista"/>
        <w:tabs>
          <w:tab w:val="left" w:pos="567"/>
        </w:tabs>
        <w:spacing w:before="100" w:beforeAutospacing="1" w:after="100" w:afterAutospacing="1" w:line="360" w:lineRule="auto"/>
        <w:ind w:left="0"/>
        <w:jc w:val="both"/>
        <w:rPr>
          <w:rFonts w:ascii="Palatino Linotype" w:hAnsi="Palatino Linotype" w:cs="Arial"/>
          <w:color w:val="000000" w:themeColor="text1"/>
        </w:rPr>
      </w:pPr>
    </w:p>
    <w:p w14:paraId="37D0320B" w14:textId="2B23E065" w:rsidR="00472CEC" w:rsidRPr="00C64EAA" w:rsidRDefault="00472CEC" w:rsidP="00C64EAA">
      <w:pPr>
        <w:pStyle w:val="Prrafodelista"/>
        <w:numPr>
          <w:ilvl w:val="0"/>
          <w:numId w:val="1"/>
        </w:numPr>
        <w:tabs>
          <w:tab w:val="left" w:pos="426"/>
        </w:tabs>
        <w:spacing w:line="360" w:lineRule="auto"/>
        <w:ind w:left="0" w:hanging="11"/>
        <w:jc w:val="both"/>
        <w:rPr>
          <w:rFonts w:ascii="Palatino Linotype" w:hAnsi="Palatino Linotype"/>
          <w:b/>
          <w:color w:val="000000" w:themeColor="text1"/>
        </w:rPr>
      </w:pPr>
      <w:r w:rsidRPr="00C64EAA">
        <w:rPr>
          <w:rFonts w:ascii="Palatino Linotype" w:hAnsi="Palatino Linotype"/>
        </w:rPr>
        <w:t xml:space="preserve">El día cinco (05) de noviembre </w:t>
      </w:r>
      <w:r w:rsidRPr="00C64EAA">
        <w:rPr>
          <w:rFonts w:ascii="Palatino Linotype" w:eastAsia="Calibri" w:hAnsi="Palatino Linotype" w:cs="Arial"/>
          <w:lang w:val="es-ES"/>
        </w:rPr>
        <w:t xml:space="preserve">de dos mil diecinueve, </w:t>
      </w:r>
      <w:r w:rsidRPr="00C64EAA">
        <w:rPr>
          <w:rFonts w:ascii="Palatino Linotype" w:hAnsi="Palatino Linotype"/>
        </w:rPr>
        <w:t xml:space="preserve">con fundamento en el artículo 181 tercer párrafo de la Ley de Transparencia y Acceso a la Información Pública del Estado de México y Municipios, se notificó que plazo de 30 días para resolver cada recurso de revisión, sería ampliado por un periodo de 15 días hábiles adicionales; para un mejor </w:t>
      </w:r>
      <w:r w:rsidRPr="00C64EAA">
        <w:rPr>
          <w:rFonts w:ascii="Palatino Linotype" w:hAnsi="Palatino Linotype"/>
          <w:color w:val="000000" w:themeColor="text1"/>
        </w:rPr>
        <w:t>estudio.</w:t>
      </w:r>
    </w:p>
    <w:p w14:paraId="1F041FAC" w14:textId="77777777" w:rsidR="00472CEC" w:rsidRPr="00C64EAA" w:rsidRDefault="00472CEC" w:rsidP="00C64EAA">
      <w:pPr>
        <w:pStyle w:val="Prrafodelista"/>
        <w:tabs>
          <w:tab w:val="left" w:pos="426"/>
        </w:tabs>
        <w:spacing w:line="360" w:lineRule="auto"/>
        <w:ind w:left="0"/>
        <w:jc w:val="both"/>
        <w:rPr>
          <w:rFonts w:ascii="Palatino Linotype" w:hAnsi="Palatino Linotype"/>
          <w:b/>
          <w:color w:val="000000" w:themeColor="text1"/>
        </w:rPr>
      </w:pPr>
    </w:p>
    <w:p w14:paraId="64D31F98" w14:textId="620CC590" w:rsidR="00472CEC" w:rsidRPr="00C64EAA" w:rsidRDefault="00C0577F" w:rsidP="00C64EAA">
      <w:pPr>
        <w:pStyle w:val="Prrafodelista"/>
        <w:numPr>
          <w:ilvl w:val="0"/>
          <w:numId w:val="1"/>
        </w:numPr>
        <w:tabs>
          <w:tab w:val="left" w:pos="426"/>
        </w:tabs>
        <w:spacing w:line="360" w:lineRule="auto"/>
        <w:ind w:left="0" w:hanging="11"/>
        <w:jc w:val="both"/>
        <w:rPr>
          <w:rFonts w:ascii="Palatino Linotype" w:hAnsi="Palatino Linotype"/>
          <w:b/>
          <w:color w:val="000000" w:themeColor="text1"/>
        </w:rPr>
      </w:pPr>
      <w:r w:rsidRPr="00C64EAA">
        <w:rPr>
          <w:rFonts w:ascii="Palatino Linotype" w:hAnsi="Palatino Linotype"/>
        </w:rPr>
        <w:t xml:space="preserve">El día </w:t>
      </w:r>
      <w:r w:rsidR="00472CEC" w:rsidRPr="00C64EAA">
        <w:rPr>
          <w:rFonts w:ascii="Palatino Linotype" w:hAnsi="Palatino Linotype"/>
        </w:rPr>
        <w:t xml:space="preserve">seis (06) de noviembre de dos mil diecinueve, se puso a disposición del particular el informe justificado emitido por el </w:t>
      </w:r>
      <w:r w:rsidR="00472CEC" w:rsidRPr="00C64EAA">
        <w:rPr>
          <w:rFonts w:ascii="Palatino Linotype" w:hAnsi="Palatino Linotype"/>
          <w:b/>
        </w:rPr>
        <w:t>SUJETO OBLIGADO</w:t>
      </w:r>
      <w:r w:rsidR="00472CEC" w:rsidRPr="00C64EAA">
        <w:rPr>
          <w:rFonts w:ascii="Palatino Linotype" w:hAnsi="Palatino Linotype"/>
        </w:rPr>
        <w:t>.</w:t>
      </w:r>
    </w:p>
    <w:p w14:paraId="2ABE5C36" w14:textId="77777777" w:rsidR="00CA3A67" w:rsidRPr="00C64EAA" w:rsidRDefault="00CA3A67" w:rsidP="00C64EAA">
      <w:pPr>
        <w:pStyle w:val="Prrafodelista"/>
        <w:spacing w:line="360" w:lineRule="auto"/>
        <w:ind w:left="0"/>
        <w:rPr>
          <w:rFonts w:ascii="Palatino Linotype" w:hAnsi="Palatino Linotype"/>
          <w:b/>
          <w:color w:val="000000" w:themeColor="text1"/>
        </w:rPr>
      </w:pPr>
    </w:p>
    <w:p w14:paraId="1292110B" w14:textId="354C631F" w:rsidR="00CA3A67" w:rsidRPr="00C64EAA" w:rsidRDefault="00CA3A67" w:rsidP="00C64EAA">
      <w:pPr>
        <w:pStyle w:val="Prrafodelista"/>
        <w:numPr>
          <w:ilvl w:val="0"/>
          <w:numId w:val="1"/>
        </w:numPr>
        <w:tabs>
          <w:tab w:val="left" w:pos="426"/>
        </w:tabs>
        <w:spacing w:line="360" w:lineRule="auto"/>
        <w:ind w:left="0" w:hanging="11"/>
        <w:jc w:val="both"/>
        <w:rPr>
          <w:rFonts w:ascii="Palatino Linotype" w:hAnsi="Palatino Linotype"/>
          <w:b/>
          <w:color w:val="000000" w:themeColor="text1"/>
        </w:rPr>
      </w:pPr>
      <w:r w:rsidRPr="00C64EAA">
        <w:rPr>
          <w:rFonts w:ascii="Palatino Linotype" w:hAnsi="Palatino Linotype"/>
        </w:rPr>
        <w:t>Comisionado Ponente decretó el cierre de instrucción</w:t>
      </w:r>
      <w:r w:rsidRPr="00C64EAA">
        <w:rPr>
          <w:rFonts w:ascii="Palatino Linotype" w:hAnsi="Palatino Linotype" w:cs="Arial"/>
        </w:rPr>
        <w:t xml:space="preserve"> </w:t>
      </w:r>
      <w:r w:rsidRPr="00C64EAA">
        <w:rPr>
          <w:rFonts w:ascii="Palatino Linotype" w:hAnsi="Palatino Linotype"/>
        </w:rPr>
        <w:t xml:space="preserve">mediante acuerdo de fecha </w:t>
      </w:r>
      <w:r w:rsidR="00472CEC" w:rsidRPr="00C64EAA">
        <w:rPr>
          <w:rFonts w:ascii="Palatino Linotype" w:hAnsi="Palatino Linotype"/>
        </w:rPr>
        <w:t>doce</w:t>
      </w:r>
      <w:r w:rsidRPr="00C64EAA">
        <w:rPr>
          <w:rFonts w:ascii="Palatino Linotype" w:hAnsi="Palatino Linotype"/>
        </w:rPr>
        <w:t xml:space="preserve"> (</w:t>
      </w:r>
      <w:r w:rsidR="00472CEC" w:rsidRPr="00C64EAA">
        <w:rPr>
          <w:rFonts w:ascii="Palatino Linotype" w:hAnsi="Palatino Linotype"/>
        </w:rPr>
        <w:t>12</w:t>
      </w:r>
      <w:r w:rsidRPr="00C64EAA">
        <w:rPr>
          <w:rFonts w:ascii="Palatino Linotype" w:hAnsi="Palatino Linotype"/>
        </w:rPr>
        <w:t xml:space="preserve">) de </w:t>
      </w:r>
      <w:r w:rsidR="00472CEC" w:rsidRPr="00C64EAA">
        <w:rPr>
          <w:rFonts w:ascii="Palatino Linotype" w:hAnsi="Palatino Linotype"/>
        </w:rPr>
        <w:t>noviembre</w:t>
      </w:r>
      <w:r w:rsidRPr="00C64EAA">
        <w:rPr>
          <w:rFonts w:ascii="Palatino Linotype" w:hAnsi="Palatino Linotype"/>
        </w:rPr>
        <w:t xml:space="preserve"> de dos mil diecinueve, </w:t>
      </w:r>
      <w:r w:rsidRPr="00C64EAA">
        <w:rPr>
          <w:rFonts w:ascii="Palatino Linotype" w:hAnsi="Palatino Linotype" w:cs="Arial"/>
        </w:rPr>
        <w:t>por lo que ordenó turnar el expediente a resolución.</w:t>
      </w:r>
    </w:p>
    <w:p w14:paraId="1851CF62" w14:textId="77777777" w:rsidR="003A7153" w:rsidRPr="00C64EAA" w:rsidRDefault="003A7153" w:rsidP="00C64EAA">
      <w:pPr>
        <w:pStyle w:val="Prrafodelista"/>
        <w:tabs>
          <w:tab w:val="left" w:pos="426"/>
          <w:tab w:val="left" w:pos="567"/>
        </w:tabs>
        <w:spacing w:line="360" w:lineRule="auto"/>
        <w:ind w:left="0"/>
        <w:jc w:val="both"/>
        <w:rPr>
          <w:rFonts w:ascii="Palatino Linotype" w:hAnsi="Palatino Linotype"/>
          <w:b/>
          <w:color w:val="000000" w:themeColor="text1"/>
        </w:rPr>
      </w:pPr>
    </w:p>
    <w:p w14:paraId="216E385F" w14:textId="1291F9EE" w:rsidR="00962E79" w:rsidRPr="00C64EAA" w:rsidRDefault="00962E79" w:rsidP="00C64EAA">
      <w:pPr>
        <w:pStyle w:val="Ttulo1"/>
        <w:tabs>
          <w:tab w:val="left" w:pos="567"/>
        </w:tabs>
        <w:spacing w:before="0" w:line="360" w:lineRule="auto"/>
        <w:jc w:val="center"/>
        <w:rPr>
          <w:b w:val="0"/>
          <w:szCs w:val="24"/>
        </w:rPr>
      </w:pPr>
      <w:bookmarkStart w:id="56" w:name="_Toc495430768"/>
      <w:bookmarkStart w:id="57" w:name="_Toc24118322"/>
      <w:r w:rsidRPr="00C64EAA">
        <w:rPr>
          <w:szCs w:val="24"/>
        </w:rPr>
        <w:lastRenderedPageBreak/>
        <w:t>CONSIDERANDO</w:t>
      </w:r>
      <w:bookmarkEnd w:id="56"/>
      <w:bookmarkEnd w:id="57"/>
    </w:p>
    <w:p w14:paraId="1C754B23" w14:textId="77777777" w:rsidR="00962E79" w:rsidRPr="00C64EAA" w:rsidRDefault="00962E79" w:rsidP="00C64EAA">
      <w:pPr>
        <w:pStyle w:val="Ttulo1"/>
        <w:tabs>
          <w:tab w:val="left" w:pos="567"/>
        </w:tabs>
        <w:spacing w:line="360" w:lineRule="auto"/>
        <w:rPr>
          <w:b w:val="0"/>
          <w:bCs/>
          <w:spacing w:val="60"/>
          <w:szCs w:val="24"/>
        </w:rPr>
      </w:pPr>
      <w:bookmarkStart w:id="58" w:name="_Toc473812224"/>
      <w:bookmarkStart w:id="59" w:name="_Toc495430769"/>
      <w:bookmarkStart w:id="60" w:name="_Toc24118323"/>
      <w:r w:rsidRPr="00C64EAA">
        <w:rPr>
          <w:szCs w:val="24"/>
        </w:rPr>
        <w:t>PRIMERO. De la competencia</w:t>
      </w:r>
      <w:bookmarkEnd w:id="58"/>
      <w:bookmarkEnd w:id="59"/>
      <w:bookmarkEnd w:id="60"/>
    </w:p>
    <w:p w14:paraId="16CFE82F" w14:textId="77777777" w:rsidR="00225668" w:rsidRPr="00C64EAA" w:rsidRDefault="00225668" w:rsidP="00C64EAA">
      <w:pPr>
        <w:pStyle w:val="Prrafodelista"/>
        <w:tabs>
          <w:tab w:val="left" w:pos="567"/>
        </w:tabs>
        <w:spacing w:line="360" w:lineRule="auto"/>
        <w:ind w:left="0"/>
        <w:jc w:val="both"/>
        <w:rPr>
          <w:rFonts w:ascii="Palatino Linotype" w:hAnsi="Palatino Linotype"/>
          <w:color w:val="000000"/>
        </w:rPr>
      </w:pPr>
    </w:p>
    <w:p w14:paraId="410B040A" w14:textId="7EF7C876" w:rsidR="00225668" w:rsidRPr="00C64EAA" w:rsidRDefault="00225668" w:rsidP="00C64EAA">
      <w:pPr>
        <w:pStyle w:val="Prrafodelista"/>
        <w:numPr>
          <w:ilvl w:val="0"/>
          <w:numId w:val="1"/>
        </w:numPr>
        <w:tabs>
          <w:tab w:val="left" w:pos="426"/>
          <w:tab w:val="left" w:pos="567"/>
        </w:tabs>
        <w:spacing w:line="360" w:lineRule="auto"/>
        <w:ind w:left="0" w:firstLine="0"/>
        <w:jc w:val="both"/>
        <w:rPr>
          <w:rFonts w:ascii="Palatino Linotype" w:hAnsi="Palatino Linotype"/>
          <w:color w:val="000000"/>
        </w:rPr>
      </w:pPr>
      <w:r w:rsidRPr="00C64EAA">
        <w:rPr>
          <w:rFonts w:ascii="Palatino Linotype" w:eastAsia="Calibri" w:hAnsi="Palatino Linotype" w:cs="Times New Roman"/>
          <w:lang w:val="es-ES"/>
        </w:rPr>
        <w:t xml:space="preserve">Este Instituto de Transparencia, Acceso a la Información Pública y Protección de Datos Personales del Estado de México y Municipios, es competente para conocer y resolver del presente recurso de conformidad con el artículo: 6, apartado A, fracción IV de la </w:t>
      </w:r>
      <w:r w:rsidRPr="00C64EAA">
        <w:rPr>
          <w:rFonts w:ascii="Palatino Linotype" w:eastAsia="Calibri" w:hAnsi="Palatino Linotype" w:cs="Times New Roman"/>
          <w:b/>
          <w:lang w:val="es-ES"/>
        </w:rPr>
        <w:t>Constitución Política de los Estados Unidos Mexicanos</w:t>
      </w:r>
      <w:r w:rsidR="000E6626">
        <w:rPr>
          <w:rFonts w:ascii="Palatino Linotype" w:eastAsia="Calibri" w:hAnsi="Palatino Linotype" w:cs="Times New Roman"/>
          <w:lang w:val="es-ES"/>
        </w:rPr>
        <w:t xml:space="preserve">; 5, párrafos vigésimo segundo y vigésimo tercero y vigésimo cuarto, </w:t>
      </w:r>
      <w:r w:rsidRPr="00C64EAA">
        <w:rPr>
          <w:rFonts w:ascii="Palatino Linotype" w:eastAsia="Calibri" w:hAnsi="Palatino Linotype" w:cs="Times New Roman"/>
          <w:lang w:val="es-ES"/>
        </w:rPr>
        <w:t xml:space="preserve"> fracciones IV y V de la </w:t>
      </w:r>
      <w:r w:rsidRPr="00C64EAA">
        <w:rPr>
          <w:rFonts w:ascii="Palatino Linotype" w:eastAsia="Calibri" w:hAnsi="Palatino Linotype" w:cs="Times New Roman"/>
          <w:b/>
          <w:lang w:val="es-ES"/>
        </w:rPr>
        <w:t>Constitución Política del Estado Libre y Soberano de México</w:t>
      </w:r>
      <w:r w:rsidRPr="00C64EAA">
        <w:rPr>
          <w:rFonts w:ascii="Palatino Linotype" w:eastAsia="Calibri" w:hAnsi="Palatino Linotype" w:cs="Times New Roman"/>
          <w:lang w:val="es-ES"/>
        </w:rPr>
        <w:t xml:space="preserve">; artículos 1, 2 fracción II, 13, 29, 36 fracciones I y II, 176, 178, 179, 181 párrafo tercero y 185 </w:t>
      </w:r>
      <w:r w:rsidRPr="00C64EAA">
        <w:rPr>
          <w:rFonts w:ascii="Palatino Linotype" w:eastAsia="Calibri" w:hAnsi="Palatino Linotype" w:cs="Arial"/>
          <w:lang w:val="es-ES"/>
        </w:rPr>
        <w:t xml:space="preserve">de la </w:t>
      </w:r>
      <w:r w:rsidRPr="00C64EAA">
        <w:rPr>
          <w:rFonts w:ascii="Palatino Linotype" w:eastAsia="Calibri" w:hAnsi="Palatino Linotype" w:cs="Arial"/>
          <w:b/>
          <w:lang w:val="es-ES"/>
        </w:rPr>
        <w:t>Ley de Transparencia y Acceso a la Información Pública del Estado de México y Municipios</w:t>
      </w:r>
      <w:r w:rsidRPr="00C64EAA">
        <w:rPr>
          <w:rFonts w:ascii="Palatino Linotype" w:eastAsia="Calibri" w:hAnsi="Palatino Linotype" w:cs="Arial"/>
          <w:lang w:val="es-ES"/>
        </w:rPr>
        <w:t xml:space="preserve">; y 10, 7, 9 fracciones I y XXIV, y 11 del </w:t>
      </w:r>
      <w:r w:rsidRPr="00C64EAA">
        <w:rPr>
          <w:rFonts w:ascii="Palatino Linotype" w:eastAsia="Calibri" w:hAnsi="Palatino Linotype" w:cs="Arial"/>
          <w:b/>
          <w:lang w:val="es-ES"/>
        </w:rPr>
        <w:t>Reglamento Interior del Instituto de Transparencia, Acceso a la Información Pública y Protección de Datos Personales del Estado de México y Municipios</w:t>
      </w:r>
      <w:r w:rsidRPr="00C64EAA">
        <w:rPr>
          <w:rFonts w:ascii="Palatino Linotype" w:hAnsi="Palatino Linotype"/>
        </w:rPr>
        <w:t>.</w:t>
      </w:r>
    </w:p>
    <w:p w14:paraId="522CEB67" w14:textId="77777777" w:rsidR="002E4871" w:rsidRPr="00C64EAA" w:rsidRDefault="002E4871" w:rsidP="00C64EAA">
      <w:pPr>
        <w:pStyle w:val="Prrafodelista"/>
        <w:tabs>
          <w:tab w:val="left" w:pos="426"/>
          <w:tab w:val="left" w:pos="567"/>
        </w:tabs>
        <w:spacing w:line="360" w:lineRule="auto"/>
        <w:ind w:left="0"/>
        <w:jc w:val="both"/>
        <w:rPr>
          <w:rFonts w:ascii="Palatino Linotype" w:hAnsi="Palatino Linotype"/>
          <w:color w:val="000000"/>
        </w:rPr>
      </w:pPr>
    </w:p>
    <w:p w14:paraId="59367621" w14:textId="20425F7F" w:rsidR="00F34201" w:rsidRPr="00C64EAA" w:rsidRDefault="00F34201" w:rsidP="00C64EAA">
      <w:pPr>
        <w:pStyle w:val="Ttulo1"/>
        <w:tabs>
          <w:tab w:val="left" w:pos="567"/>
        </w:tabs>
        <w:spacing w:before="0" w:line="360" w:lineRule="auto"/>
        <w:rPr>
          <w:szCs w:val="24"/>
        </w:rPr>
      </w:pPr>
      <w:bookmarkStart w:id="61" w:name="_Toc471845444"/>
      <w:bookmarkStart w:id="62" w:name="_Toc473812225"/>
      <w:bookmarkStart w:id="63" w:name="_Toc495430770"/>
      <w:bookmarkStart w:id="64" w:name="_Toc24118324"/>
      <w:r w:rsidRPr="00C64EAA">
        <w:rPr>
          <w:szCs w:val="24"/>
        </w:rPr>
        <w:t>SEGUNDO. De la oportunidad y proced</w:t>
      </w:r>
      <w:r w:rsidR="00903242" w:rsidRPr="00C64EAA">
        <w:rPr>
          <w:szCs w:val="24"/>
        </w:rPr>
        <w:t>encia</w:t>
      </w:r>
      <w:r w:rsidRPr="00C64EAA">
        <w:rPr>
          <w:szCs w:val="24"/>
        </w:rPr>
        <w:t>.</w:t>
      </w:r>
      <w:bookmarkEnd w:id="61"/>
      <w:bookmarkEnd w:id="62"/>
      <w:bookmarkEnd w:id="63"/>
      <w:bookmarkEnd w:id="64"/>
    </w:p>
    <w:p w14:paraId="195EC81A" w14:textId="2891151F" w:rsidR="00F34201" w:rsidRPr="00C64EAA" w:rsidRDefault="00F34201" w:rsidP="00C64EAA">
      <w:pPr>
        <w:pStyle w:val="Prrafodelista"/>
        <w:tabs>
          <w:tab w:val="left" w:pos="567"/>
        </w:tabs>
        <w:spacing w:line="360" w:lineRule="auto"/>
        <w:ind w:left="0"/>
        <w:jc w:val="both"/>
        <w:rPr>
          <w:rFonts w:ascii="Palatino Linotype" w:hAnsi="Palatino Linotype"/>
          <w:b/>
          <w:color w:val="000000" w:themeColor="text1"/>
        </w:rPr>
      </w:pPr>
    </w:p>
    <w:p w14:paraId="7748BB9A" w14:textId="1B24131F" w:rsidR="00225668" w:rsidRPr="00C64EAA" w:rsidRDefault="001926A8" w:rsidP="00C64EAA">
      <w:pPr>
        <w:pStyle w:val="Prrafodelista"/>
        <w:numPr>
          <w:ilvl w:val="0"/>
          <w:numId w:val="1"/>
        </w:numPr>
        <w:spacing w:before="240" w:after="240" w:line="360" w:lineRule="auto"/>
        <w:ind w:left="0" w:firstLine="0"/>
        <w:jc w:val="both"/>
        <w:rPr>
          <w:rFonts w:ascii="Palatino Linotype" w:eastAsia="Times New Roman" w:hAnsi="Palatino Linotype" w:cs="Arial"/>
          <w:color w:val="000000" w:themeColor="text1"/>
        </w:rPr>
      </w:pPr>
      <w:bookmarkStart w:id="65" w:name="_Toc463524052"/>
      <w:bookmarkStart w:id="66" w:name="_Toc468394898"/>
      <w:r w:rsidRPr="00C64EAA">
        <w:rPr>
          <w:rFonts w:ascii="Palatino Linotype" w:eastAsia="Calibri" w:hAnsi="Palatino Linotype" w:cs="Arial"/>
          <w:color w:val="000000" w:themeColor="text1"/>
          <w:lang w:val="es-ES"/>
        </w:rPr>
        <w:t xml:space="preserve">Es de precisar, que la </w:t>
      </w:r>
      <w:r w:rsidRPr="00C64EAA">
        <w:rPr>
          <w:rFonts w:ascii="Palatino Linotype" w:eastAsia="Calibri" w:hAnsi="Palatino Linotype" w:cs="Arial"/>
          <w:b/>
          <w:color w:val="000000" w:themeColor="text1"/>
          <w:lang w:val="es-ES"/>
        </w:rPr>
        <w:t>Ley de Transparencia y Acceso a la Información Pública del Estado de México y Municipios</w:t>
      </w:r>
      <w:r w:rsidRPr="00C64EAA">
        <w:rPr>
          <w:rFonts w:ascii="Palatino Linotype" w:eastAsia="Calibri" w:hAnsi="Palatino Linotype" w:cs="Arial"/>
          <w:color w:val="000000" w:themeColor="text1"/>
          <w:lang w:val="es-ES"/>
        </w:rPr>
        <w:t xml:space="preserve">, en el artículo 178 describe la procedencia del recurso de revisión, así mismo señala que el plazo del </w:t>
      </w:r>
      <w:r w:rsidRPr="00C64EAA">
        <w:rPr>
          <w:rFonts w:ascii="Palatino Linotype" w:eastAsia="Calibri" w:hAnsi="Palatino Linotype" w:cs="Arial"/>
          <w:b/>
          <w:color w:val="000000" w:themeColor="text1"/>
          <w:lang w:val="es-ES"/>
        </w:rPr>
        <w:t xml:space="preserve">SUJETO </w:t>
      </w:r>
      <w:r w:rsidRPr="00C64EAA">
        <w:rPr>
          <w:rFonts w:ascii="Palatino Linotype" w:eastAsia="Calibri" w:hAnsi="Palatino Linotype" w:cs="Arial"/>
          <w:b/>
          <w:color w:val="000000" w:themeColor="text1"/>
          <w:lang w:val="es-ES"/>
        </w:rPr>
        <w:lastRenderedPageBreak/>
        <w:t>OBLIGADO</w:t>
      </w:r>
      <w:r w:rsidRPr="00C64EAA">
        <w:rPr>
          <w:rFonts w:ascii="Palatino Linotype" w:eastAsia="Calibri" w:hAnsi="Palatino Linotype" w:cs="Arial"/>
          <w:color w:val="000000" w:themeColor="text1"/>
          <w:lang w:val="es-ES"/>
        </w:rPr>
        <w:t xml:space="preserve"> para entregar la respuesta a una solicitud de información pública, es de quince días hábiles posteriores a la presentación de ésta; por lo que, transcurrido este término, cuando no entregue la respuesta a la solicitud dentro del plazo previsto en la Ley, la solicitud se entenderá negada y el solicitante podrá interponer el recurso de revisión previsto en el ordenamiento en cita.</w:t>
      </w:r>
    </w:p>
    <w:p w14:paraId="30A64419" w14:textId="77777777" w:rsidR="001926A8" w:rsidRPr="00C64EAA" w:rsidRDefault="001926A8" w:rsidP="00C64EAA">
      <w:pPr>
        <w:pStyle w:val="Prrafodelista"/>
        <w:spacing w:before="240" w:after="240" w:line="360" w:lineRule="auto"/>
        <w:ind w:left="0"/>
        <w:jc w:val="both"/>
        <w:rPr>
          <w:rFonts w:ascii="Palatino Linotype" w:eastAsia="Times New Roman" w:hAnsi="Palatino Linotype" w:cs="Arial"/>
          <w:color w:val="000000" w:themeColor="text1"/>
        </w:rPr>
      </w:pPr>
    </w:p>
    <w:p w14:paraId="758F41AE" w14:textId="77777777" w:rsidR="001926A8" w:rsidRPr="00C64EAA" w:rsidRDefault="001926A8" w:rsidP="00C64EAA">
      <w:pPr>
        <w:pStyle w:val="Prrafodelista"/>
        <w:numPr>
          <w:ilvl w:val="0"/>
          <w:numId w:val="1"/>
        </w:numPr>
        <w:spacing w:before="240" w:after="240" w:line="360" w:lineRule="auto"/>
        <w:ind w:left="0" w:firstLine="0"/>
        <w:jc w:val="both"/>
        <w:rPr>
          <w:rFonts w:ascii="Palatino Linotype" w:eastAsia="Times New Roman" w:hAnsi="Palatino Linotype" w:cs="Arial"/>
          <w:color w:val="000000" w:themeColor="text1"/>
        </w:rPr>
      </w:pPr>
      <w:r w:rsidRPr="00C64EAA">
        <w:rPr>
          <w:rFonts w:ascii="Palatino Linotype" w:eastAsia="Calibri" w:hAnsi="Palatino Linotype" w:cs="Arial"/>
          <w:color w:val="000000" w:themeColor="text1"/>
          <w:lang w:val="es-ES"/>
        </w:rPr>
        <w:t xml:space="preserve">Por ende, se constituye la figura jurídica de la </w:t>
      </w:r>
      <w:r w:rsidRPr="00C64EAA">
        <w:rPr>
          <w:rFonts w:ascii="Palatino Linotype" w:eastAsia="Calibri" w:hAnsi="Palatino Linotype" w:cs="Arial"/>
          <w:i/>
          <w:color w:val="000000" w:themeColor="text1"/>
          <w:lang w:val="es-ES"/>
        </w:rPr>
        <w:t>negativa ficta</w:t>
      </w:r>
      <w:r w:rsidRPr="00C64EAA">
        <w:rPr>
          <w:rFonts w:ascii="Palatino Linotype" w:eastAsia="Calibri" w:hAnsi="Palatino Linotype" w:cs="Arial"/>
          <w:color w:val="000000" w:themeColor="text1"/>
          <w:lang w:val="es-ES"/>
        </w:rPr>
        <w:t xml:space="preserve">, cuya esencia es atribuir un efecto negativo al silencio de la autoridad administrativa frente a las instancias y solicitudes que hagan los particulares, lo cual encuentra sustento en lo que establece el artículo </w:t>
      </w:r>
      <w:r w:rsidRPr="00C64EAA">
        <w:rPr>
          <w:rFonts w:ascii="Palatino Linotype" w:eastAsia="Calibri" w:hAnsi="Palatino Linotype" w:cs="Arial"/>
          <w:b/>
          <w:color w:val="000000" w:themeColor="text1"/>
          <w:lang w:val="es-ES"/>
        </w:rPr>
        <w:t>178</w:t>
      </w:r>
      <w:r w:rsidRPr="00C64EAA">
        <w:rPr>
          <w:rFonts w:ascii="Palatino Linotype" w:eastAsia="Calibri" w:hAnsi="Palatino Linotype" w:cs="Arial"/>
          <w:color w:val="000000" w:themeColor="text1"/>
          <w:lang w:val="es-ES"/>
        </w:rPr>
        <w:t xml:space="preserve"> segundo párrafo de </w:t>
      </w:r>
      <w:r w:rsidRPr="00C64EAA">
        <w:rPr>
          <w:rFonts w:ascii="Palatino Linotype" w:eastAsia="Calibri" w:hAnsi="Palatino Linotype" w:cs="Arial"/>
          <w:b/>
          <w:color w:val="000000" w:themeColor="text1"/>
          <w:lang w:val="es-ES"/>
        </w:rPr>
        <w:t>Ley de Transparencia y Acceso a la Información Pública del Estado de México y Municipios</w:t>
      </w:r>
      <w:r w:rsidRPr="00C64EAA">
        <w:rPr>
          <w:rFonts w:ascii="Palatino Linotype" w:eastAsia="Calibri" w:hAnsi="Palatino Linotype" w:cs="Times New Roman"/>
          <w:color w:val="000000" w:themeColor="text1"/>
          <w:shd w:val="clear" w:color="auto" w:fill="FFFFFF"/>
          <w:lang w:val="es-MX" w:eastAsia="en-US"/>
        </w:rPr>
        <w:t xml:space="preserve">, que dispone; ante la falta de respuesta del </w:t>
      </w:r>
      <w:r w:rsidRPr="00C64EAA">
        <w:rPr>
          <w:rFonts w:ascii="Palatino Linotype" w:eastAsia="Calibri" w:hAnsi="Palatino Linotype" w:cs="Times New Roman"/>
          <w:b/>
          <w:color w:val="000000" w:themeColor="text1"/>
          <w:shd w:val="clear" w:color="auto" w:fill="FFFFFF"/>
          <w:lang w:val="es-MX" w:eastAsia="en-US"/>
        </w:rPr>
        <w:t>SUJETO OBLIGADO,</w:t>
      </w:r>
      <w:r w:rsidRPr="00C64EAA">
        <w:rPr>
          <w:rFonts w:ascii="Palatino Linotype" w:eastAsia="Calibri" w:hAnsi="Palatino Linotype" w:cs="Times New Roman"/>
          <w:color w:val="000000" w:themeColor="text1"/>
          <w:shd w:val="clear" w:color="auto" w:fill="FFFFFF"/>
          <w:lang w:val="es-MX" w:eastAsia="en-US"/>
        </w:rPr>
        <w:t xml:space="preserve"> dentro de los plazos establecidos en esta Ley, a una solicitud de acceso a la información pública, el recurso </w:t>
      </w:r>
      <w:r w:rsidRPr="00C64EAA">
        <w:rPr>
          <w:rFonts w:ascii="Palatino Linotype" w:eastAsia="Calibri" w:hAnsi="Palatino Linotype" w:cs="Times New Roman"/>
          <w:b/>
          <w:color w:val="000000" w:themeColor="text1"/>
          <w:shd w:val="clear" w:color="auto" w:fill="FFFFFF"/>
          <w:lang w:val="es-MX" w:eastAsia="en-US"/>
        </w:rPr>
        <w:t xml:space="preserve">podrá ser interpuesto en cualquier momento. </w:t>
      </w:r>
    </w:p>
    <w:p w14:paraId="13D79ECF" w14:textId="77777777" w:rsidR="001926A8" w:rsidRPr="00C64EAA" w:rsidRDefault="001926A8" w:rsidP="00C64EAA">
      <w:pPr>
        <w:pStyle w:val="Prrafodelista"/>
        <w:spacing w:line="360" w:lineRule="auto"/>
        <w:ind w:left="0"/>
        <w:rPr>
          <w:rFonts w:ascii="Palatino Linotype" w:eastAsia="Times New Roman" w:hAnsi="Palatino Linotype" w:cs="Arial"/>
          <w:color w:val="000000" w:themeColor="text1"/>
        </w:rPr>
      </w:pPr>
    </w:p>
    <w:p w14:paraId="51F42292" w14:textId="77777777" w:rsidR="001926A8" w:rsidRPr="00C64EAA" w:rsidRDefault="001926A8" w:rsidP="00C64EAA">
      <w:pPr>
        <w:pStyle w:val="Prrafodelista"/>
        <w:numPr>
          <w:ilvl w:val="0"/>
          <w:numId w:val="1"/>
        </w:numPr>
        <w:spacing w:before="240" w:after="240" w:line="360" w:lineRule="auto"/>
        <w:ind w:left="0" w:firstLine="0"/>
        <w:jc w:val="both"/>
        <w:rPr>
          <w:rFonts w:ascii="Palatino Linotype" w:eastAsia="Times New Roman" w:hAnsi="Palatino Linotype" w:cs="Arial"/>
          <w:color w:val="000000" w:themeColor="text1"/>
        </w:rPr>
      </w:pPr>
      <w:r w:rsidRPr="00C64EAA">
        <w:rPr>
          <w:rFonts w:ascii="Palatino Linotype" w:eastAsia="Calibri" w:hAnsi="Palatino Linotype" w:cs="Arial"/>
          <w:color w:val="000000" w:themeColor="text1"/>
          <w:lang w:val="es-ES"/>
        </w:rPr>
        <w:t xml:space="preserve">Por lo que, tratándose de la </w:t>
      </w:r>
      <w:r w:rsidRPr="00C64EAA">
        <w:rPr>
          <w:rFonts w:ascii="Palatino Linotype" w:eastAsia="Calibri" w:hAnsi="Palatino Linotype" w:cs="Arial"/>
          <w:i/>
          <w:color w:val="000000" w:themeColor="text1"/>
          <w:lang w:val="es-ES"/>
        </w:rPr>
        <w:t>negativa ficta</w:t>
      </w:r>
      <w:r w:rsidRPr="00C64EAA">
        <w:rPr>
          <w:rFonts w:ascii="Palatino Linotype" w:eastAsia="Calibri" w:hAnsi="Palatino Linotype" w:cs="Arial"/>
          <w:color w:val="000000" w:themeColor="text1"/>
          <w:lang w:val="es-ES"/>
        </w:rPr>
        <w:t xml:space="preserve"> no existe respuesta que se haga del conocimiento al particular, a partir de la cual pueda computarse el plazo legal establecido, por tal motivo es pertinente señalar que no existe plazo para la interposición del recurso de revisión, sirviendo de apoyo a lo anterior lo que dispone el Criterio de Interpretación en el orden administrativo número 001-15, emitido por el Pleno del Instituto de Transparencia y Acceso a la Información Pública del Estado de México y Municipios, en la Sexta Sesión </w:t>
      </w:r>
      <w:r w:rsidRPr="00C64EAA">
        <w:rPr>
          <w:rFonts w:ascii="Palatino Linotype" w:eastAsia="Calibri" w:hAnsi="Palatino Linotype" w:cs="Arial"/>
          <w:color w:val="000000" w:themeColor="text1"/>
          <w:lang w:val="es-ES"/>
        </w:rPr>
        <w:lastRenderedPageBreak/>
        <w:t xml:space="preserve">Ordinaria, y publicada en el Periódico Oficial “Gaceta del Gobierno” el veintitrés de abril de dos mil quince, relativo a la interposición del recurso de revisión en cualquier tiempo cuando exista </w:t>
      </w:r>
      <w:r w:rsidRPr="00C64EAA">
        <w:rPr>
          <w:rFonts w:ascii="Palatino Linotype" w:eastAsia="Calibri" w:hAnsi="Palatino Linotype" w:cs="Arial"/>
          <w:i/>
          <w:color w:val="000000" w:themeColor="text1"/>
          <w:lang w:val="es-ES"/>
        </w:rPr>
        <w:t>negativa ficta</w:t>
      </w:r>
      <w:r w:rsidRPr="00C64EAA">
        <w:rPr>
          <w:rFonts w:ascii="Palatino Linotype" w:eastAsia="Calibri" w:hAnsi="Palatino Linotype" w:cs="Arial"/>
          <w:color w:val="000000" w:themeColor="text1"/>
          <w:lang w:val="es-ES"/>
        </w:rPr>
        <w:t>, que señala:</w:t>
      </w:r>
    </w:p>
    <w:p w14:paraId="1DDF1DCC" w14:textId="77777777" w:rsidR="001926A8" w:rsidRPr="00C64EAA" w:rsidRDefault="001926A8" w:rsidP="00C64EAA">
      <w:pPr>
        <w:spacing w:before="240" w:after="240" w:line="360" w:lineRule="auto"/>
        <w:ind w:left="567" w:right="567"/>
        <w:jc w:val="center"/>
        <w:rPr>
          <w:rFonts w:ascii="Palatino Linotype" w:eastAsia="Calibri" w:hAnsi="Palatino Linotype" w:cs="Arial"/>
          <w:color w:val="000000" w:themeColor="text1"/>
          <w:lang w:val="es-ES"/>
        </w:rPr>
      </w:pPr>
      <w:r w:rsidRPr="00C64EAA">
        <w:rPr>
          <w:rFonts w:ascii="Palatino Linotype" w:eastAsia="Calibri" w:hAnsi="Palatino Linotype" w:cs="Arial"/>
          <w:b/>
          <w:color w:val="000000" w:themeColor="text1"/>
          <w:lang w:val="es-ES"/>
        </w:rPr>
        <w:t>“</w:t>
      </w:r>
      <w:r w:rsidRPr="00C64EAA">
        <w:rPr>
          <w:rFonts w:ascii="Palatino Linotype" w:eastAsia="Calibri" w:hAnsi="Palatino Linotype" w:cs="Arial"/>
          <w:color w:val="000000" w:themeColor="text1"/>
          <w:lang w:val="es-ES"/>
        </w:rPr>
        <w:t>Criterio 0001-15</w:t>
      </w:r>
    </w:p>
    <w:p w14:paraId="1386DE06" w14:textId="77777777" w:rsidR="001926A8" w:rsidRPr="00C64EAA" w:rsidRDefault="001926A8" w:rsidP="00C64EAA">
      <w:pPr>
        <w:spacing w:before="240" w:after="240" w:line="360" w:lineRule="auto"/>
        <w:ind w:left="567" w:right="567"/>
        <w:jc w:val="both"/>
        <w:rPr>
          <w:rFonts w:ascii="Palatino Linotype" w:eastAsia="Calibri" w:hAnsi="Palatino Linotype" w:cs="Arial"/>
          <w:b/>
          <w:i/>
          <w:color w:val="000000" w:themeColor="text1"/>
          <w:lang w:val="es-ES"/>
        </w:rPr>
      </w:pPr>
      <w:r w:rsidRPr="00C64EAA">
        <w:rPr>
          <w:rFonts w:ascii="Palatino Linotype" w:eastAsia="Calibri" w:hAnsi="Palatino Linotype" w:cs="Arial"/>
          <w:b/>
          <w:i/>
          <w:color w:val="000000" w:themeColor="text1"/>
          <w:lang w:val="es-ES"/>
        </w:rPr>
        <w:t>NEGATIVA FICTA. PLAZO PARA INTERPONER EL RECURSO DE REVISIÓN TRATÁNDOSE DE.</w:t>
      </w:r>
      <w:r w:rsidRPr="00C64EAA">
        <w:rPr>
          <w:rFonts w:ascii="Palatino Linotype" w:eastAsia="Calibri" w:hAnsi="Palatino Linotype" w:cs="Arial"/>
          <w:i/>
          <w:color w:val="000000" w:themeColor="text1"/>
          <w:lang w:val="es-ES"/>
        </w:rPr>
        <w:t xml:space="preserve"> El artículo 48, párrafo tercero de la Ley de Transparencia y Acceso a la Información Pública del Estado de México y Municipios establece que, cuando no se entregue la respuesta a la solicitud dentro del plazo de 15 días establecidos en el artículo 46 de la Ley de la materia, se entenderá por negada la solicitud y podrá interponerse el recurso correspondiente. Por su parte, el artículo 72 del mismo ordenamiento legal establece el plazo de 15 días para interponer el recurso de revisión a partir del día siguiente al que tuvo conocimiento de la respuesta recaída a su solicitud, sin que se establezca excepción alguna tratándose de una falta de respuesta del sujeto obligado. Así, entonces, resulta evidente que, al no emitirse respuesta dentro del plazo establecido, se genera la ficción legal de una respuesta en sentido negativo; en el entendido de que el plazo para impugnar esa negativa podrá ser en cualquier tiempo y hasta en tanto no se dicte resolución expresa; es decir, mientras no haya respuesta por parte del Sujeto Obligado, momento a partir del cual deberá computarse el plazo previsto en el artículo 72 de la citada Ley.</w:t>
      </w:r>
      <w:r w:rsidRPr="00C64EAA">
        <w:rPr>
          <w:rFonts w:ascii="Palatino Linotype" w:eastAsia="Calibri" w:hAnsi="Palatino Linotype" w:cs="Arial"/>
          <w:b/>
          <w:i/>
          <w:color w:val="000000" w:themeColor="text1"/>
          <w:lang w:val="es-ES"/>
        </w:rPr>
        <w:t>”</w:t>
      </w:r>
    </w:p>
    <w:p w14:paraId="38004786" w14:textId="77777777" w:rsidR="001926A8" w:rsidRPr="00C64EAA" w:rsidRDefault="001926A8" w:rsidP="00C64EAA">
      <w:pPr>
        <w:pStyle w:val="Prrafodelista"/>
        <w:tabs>
          <w:tab w:val="left" w:pos="567"/>
        </w:tabs>
        <w:spacing w:line="360" w:lineRule="auto"/>
        <w:ind w:left="0"/>
        <w:jc w:val="both"/>
        <w:rPr>
          <w:rFonts w:ascii="Palatino Linotype" w:hAnsi="Palatino Linotype"/>
          <w:b/>
          <w:color w:val="000000" w:themeColor="text1"/>
        </w:rPr>
      </w:pPr>
    </w:p>
    <w:p w14:paraId="7DC4B41F" w14:textId="77777777" w:rsidR="001926A8" w:rsidRPr="00C64EAA" w:rsidRDefault="001926A8" w:rsidP="00C64EAA">
      <w:pPr>
        <w:pStyle w:val="Prrafodelista"/>
        <w:numPr>
          <w:ilvl w:val="0"/>
          <w:numId w:val="1"/>
        </w:numPr>
        <w:spacing w:before="240" w:after="240" w:line="360" w:lineRule="auto"/>
        <w:ind w:left="0" w:firstLine="0"/>
        <w:jc w:val="both"/>
        <w:rPr>
          <w:rFonts w:ascii="Palatino Linotype" w:eastAsia="Times New Roman" w:hAnsi="Palatino Linotype" w:cs="Arial"/>
          <w:color w:val="000000" w:themeColor="text1"/>
          <w:lang w:val="es-ES" w:eastAsia="es-MX"/>
        </w:rPr>
      </w:pPr>
      <w:r w:rsidRPr="00C64EAA">
        <w:rPr>
          <w:rFonts w:ascii="Palatino Linotype" w:eastAsia="Times New Roman" w:hAnsi="Palatino Linotype" w:cs="Arial"/>
          <w:color w:val="000000" w:themeColor="text1"/>
          <w:lang w:val="es-ES" w:eastAsia="es-MX"/>
        </w:rPr>
        <w:t xml:space="preserve">Lo anterior, se explica porque la ausencia de una respuesta en la solicitud constituye un acto que vulnera el derecho de manera continua y actualizable cada día en tanto, no se emita la respuesta a la que esté impuesto el </w:t>
      </w:r>
      <w:r w:rsidRPr="00C64EAA">
        <w:rPr>
          <w:rFonts w:ascii="Palatino Linotype" w:eastAsia="Times New Roman" w:hAnsi="Palatino Linotype" w:cs="Arial"/>
          <w:b/>
          <w:color w:val="000000" w:themeColor="text1"/>
          <w:lang w:val="es-ES" w:eastAsia="es-MX"/>
        </w:rPr>
        <w:t>SUJETO OBLIGADO</w:t>
      </w:r>
      <w:r w:rsidRPr="00C64EAA">
        <w:rPr>
          <w:rFonts w:ascii="Palatino Linotype" w:eastAsia="Times New Roman" w:hAnsi="Palatino Linotype" w:cs="Arial"/>
          <w:color w:val="000000" w:themeColor="text1"/>
          <w:lang w:val="es-ES" w:eastAsia="es-MX"/>
        </w:rPr>
        <w:t>.</w:t>
      </w:r>
    </w:p>
    <w:p w14:paraId="7E3EFE4C" w14:textId="77777777" w:rsidR="001926A8" w:rsidRPr="00C64EAA" w:rsidRDefault="001926A8" w:rsidP="00C64EAA">
      <w:pPr>
        <w:pStyle w:val="Prrafodelista"/>
        <w:spacing w:before="240" w:after="240" w:line="360" w:lineRule="auto"/>
        <w:ind w:left="0"/>
        <w:jc w:val="both"/>
        <w:rPr>
          <w:rFonts w:ascii="Palatino Linotype" w:eastAsia="Times New Roman" w:hAnsi="Palatino Linotype" w:cs="Arial"/>
          <w:color w:val="000000" w:themeColor="text1"/>
          <w:lang w:val="es-ES" w:eastAsia="es-MX"/>
        </w:rPr>
      </w:pPr>
    </w:p>
    <w:p w14:paraId="51AE9F52" w14:textId="77777777" w:rsidR="001926A8" w:rsidRPr="00C64EAA" w:rsidRDefault="001926A8" w:rsidP="00C64EAA">
      <w:pPr>
        <w:pStyle w:val="Prrafodelista"/>
        <w:numPr>
          <w:ilvl w:val="0"/>
          <w:numId w:val="1"/>
        </w:numPr>
        <w:spacing w:before="240" w:after="240" w:line="360" w:lineRule="auto"/>
        <w:ind w:left="0" w:firstLine="0"/>
        <w:jc w:val="both"/>
        <w:rPr>
          <w:rFonts w:ascii="Palatino Linotype" w:eastAsia="Times New Roman" w:hAnsi="Palatino Linotype" w:cs="Arial"/>
          <w:color w:val="000000" w:themeColor="text1"/>
          <w:lang w:val="es-ES" w:eastAsia="es-MX"/>
        </w:rPr>
      </w:pPr>
      <w:r w:rsidRPr="00C64EAA">
        <w:rPr>
          <w:rFonts w:ascii="Palatino Linotype" w:hAnsi="Palatino Linotype"/>
          <w:color w:val="000000" w:themeColor="text1"/>
        </w:rPr>
        <w:t>Por consiguiente, tratándose</w:t>
      </w:r>
      <w:r w:rsidRPr="00C64EAA">
        <w:rPr>
          <w:rFonts w:ascii="Palatino Linotype" w:eastAsia="Times New Roman" w:hAnsi="Palatino Linotype" w:cs="Arial"/>
          <w:color w:val="000000" w:themeColor="text1"/>
          <w:lang w:val="es-ES" w:eastAsia="es-MX"/>
        </w:rPr>
        <w:t xml:space="preserve"> de negativa ficta no existe plazo para la interposición del recurso de revisión por tratarse de una afectación continua al Derecho de Acceso a la Información Pública.</w:t>
      </w:r>
    </w:p>
    <w:p w14:paraId="0C5151ED" w14:textId="77777777" w:rsidR="00472CEC" w:rsidRPr="00C64EAA" w:rsidRDefault="00472CEC" w:rsidP="00C64EAA">
      <w:pPr>
        <w:pStyle w:val="Prrafodelista"/>
        <w:spacing w:line="360" w:lineRule="auto"/>
        <w:ind w:left="0"/>
        <w:rPr>
          <w:rFonts w:ascii="Palatino Linotype" w:eastAsia="Times New Roman" w:hAnsi="Palatino Linotype" w:cs="Arial"/>
          <w:color w:val="000000" w:themeColor="text1"/>
          <w:lang w:val="es-ES" w:eastAsia="es-MX"/>
        </w:rPr>
      </w:pPr>
    </w:p>
    <w:p w14:paraId="1880779D" w14:textId="77777777" w:rsidR="001F422E" w:rsidRPr="00C64EAA" w:rsidRDefault="001F422E" w:rsidP="00C64EAA">
      <w:pPr>
        <w:pStyle w:val="Prrafodelista"/>
        <w:numPr>
          <w:ilvl w:val="0"/>
          <w:numId w:val="1"/>
        </w:numPr>
        <w:spacing w:before="240" w:line="360" w:lineRule="auto"/>
        <w:ind w:left="0" w:firstLine="0"/>
        <w:jc w:val="both"/>
        <w:rPr>
          <w:rFonts w:ascii="Palatino Linotype" w:eastAsia="Times New Roman" w:hAnsi="Palatino Linotype" w:cs="Arial"/>
          <w:color w:val="000000" w:themeColor="text1"/>
          <w:lang w:val="es-ES" w:eastAsia="es-MX"/>
        </w:rPr>
      </w:pPr>
      <w:r w:rsidRPr="00C64EAA">
        <w:rPr>
          <w:rFonts w:ascii="Palatino Linotype" w:eastAsia="Calibri" w:hAnsi="Palatino Linotype" w:cs="Arial"/>
          <w:color w:val="000000" w:themeColor="text1"/>
        </w:rPr>
        <w:t xml:space="preserve">Por otro lado, el escrito contiene las formalidades previstas por el artículo 180 último párrafo de la </w:t>
      </w:r>
      <w:r w:rsidRPr="00C64EAA">
        <w:rPr>
          <w:rFonts w:ascii="Palatino Linotype" w:hAnsi="Palatino Linotype" w:cs="Arial"/>
          <w:b/>
          <w:color w:val="000000" w:themeColor="text1"/>
        </w:rPr>
        <w:t>Ley de Transparencia y Acceso a la Información Pública del Estado de México y Municipios</w:t>
      </w:r>
      <w:r w:rsidRPr="00C64EAA">
        <w:rPr>
          <w:rFonts w:ascii="Palatino Linotype" w:eastAsia="Calibri" w:hAnsi="Palatino Linotype" w:cs="Arial"/>
          <w:color w:val="000000" w:themeColor="text1"/>
        </w:rPr>
        <w:t>, por lo que es procedente que este Instituto de Transparencia, Acceso a la Información Pública y Protección de Datos Personales del Estado de México y Municipios, conozca y resuelva el presente recurso.</w:t>
      </w:r>
    </w:p>
    <w:p w14:paraId="36A30C93" w14:textId="77777777" w:rsidR="00701F2C" w:rsidRPr="00C64EAA" w:rsidRDefault="00701F2C" w:rsidP="00C64EAA">
      <w:pPr>
        <w:pStyle w:val="Prrafodelista"/>
        <w:spacing w:before="240" w:line="360" w:lineRule="auto"/>
        <w:ind w:left="0"/>
        <w:jc w:val="both"/>
        <w:rPr>
          <w:rFonts w:ascii="Palatino Linotype" w:eastAsia="Times New Roman" w:hAnsi="Palatino Linotype" w:cs="Arial"/>
          <w:color w:val="000000" w:themeColor="text1"/>
          <w:lang w:val="es-ES" w:eastAsia="es-MX"/>
        </w:rPr>
      </w:pPr>
    </w:p>
    <w:p w14:paraId="7D991F0C" w14:textId="77777777" w:rsidR="00DA59C7" w:rsidRPr="00C64EAA" w:rsidRDefault="00DA59C7" w:rsidP="00C64EAA">
      <w:pPr>
        <w:pStyle w:val="Ttulo2"/>
        <w:spacing w:before="0" w:line="360" w:lineRule="auto"/>
        <w:rPr>
          <w:b w:val="0"/>
          <w:szCs w:val="24"/>
        </w:rPr>
      </w:pPr>
      <w:bookmarkStart w:id="67" w:name="_Toc473812226"/>
      <w:bookmarkStart w:id="68" w:name="_Toc482887019"/>
      <w:bookmarkStart w:id="69" w:name="_Toc24118325"/>
      <w:r w:rsidRPr="00C64EAA">
        <w:rPr>
          <w:szCs w:val="24"/>
        </w:rPr>
        <w:t xml:space="preserve">TERCERO. Del planteamiento de la </w:t>
      </w:r>
      <w:proofErr w:type="spellStart"/>
      <w:r w:rsidRPr="00C64EAA">
        <w:rPr>
          <w:szCs w:val="24"/>
        </w:rPr>
        <w:t>litis</w:t>
      </w:r>
      <w:proofErr w:type="spellEnd"/>
      <w:r w:rsidRPr="00C64EAA">
        <w:rPr>
          <w:szCs w:val="24"/>
        </w:rPr>
        <w:t>.</w:t>
      </w:r>
      <w:bookmarkEnd w:id="67"/>
      <w:bookmarkEnd w:id="68"/>
      <w:bookmarkEnd w:id="69"/>
    </w:p>
    <w:p w14:paraId="764901FF" w14:textId="77777777" w:rsidR="00DA59C7" w:rsidRPr="00C64EAA" w:rsidRDefault="00DA59C7" w:rsidP="00C64EAA">
      <w:pPr>
        <w:pStyle w:val="Prrafodelista"/>
        <w:spacing w:line="360" w:lineRule="auto"/>
        <w:ind w:left="0"/>
        <w:jc w:val="both"/>
        <w:rPr>
          <w:rFonts w:ascii="Palatino Linotype" w:hAnsi="Palatino Linotype"/>
          <w:b/>
          <w:color w:val="000000" w:themeColor="text1"/>
        </w:rPr>
      </w:pPr>
    </w:p>
    <w:p w14:paraId="01F7CAD8" w14:textId="66F11C87" w:rsidR="001926A8" w:rsidRPr="00C64EAA" w:rsidRDefault="001926A8" w:rsidP="00C64EAA">
      <w:pPr>
        <w:pStyle w:val="Prrafodelista"/>
        <w:numPr>
          <w:ilvl w:val="0"/>
          <w:numId w:val="1"/>
        </w:numPr>
        <w:spacing w:line="360" w:lineRule="auto"/>
        <w:ind w:left="0" w:right="49" w:firstLine="0"/>
        <w:jc w:val="both"/>
        <w:rPr>
          <w:rFonts w:ascii="Palatino Linotype" w:hAnsi="Palatino Linotype"/>
          <w:color w:val="000000" w:themeColor="text1"/>
        </w:rPr>
      </w:pPr>
      <w:r w:rsidRPr="00C64EAA">
        <w:rPr>
          <w:rFonts w:ascii="Palatino Linotype" w:hAnsi="Palatino Linotype"/>
          <w:color w:val="000000" w:themeColor="text1"/>
        </w:rPr>
        <w:t xml:space="preserve">En términos generales </w:t>
      </w:r>
      <w:r w:rsidRPr="00C64EAA">
        <w:rPr>
          <w:rFonts w:ascii="Palatino Linotype" w:hAnsi="Palatino Linotype" w:cs="Arial"/>
          <w:color w:val="000000" w:themeColor="text1"/>
        </w:rPr>
        <w:t xml:space="preserve">el </w:t>
      </w:r>
      <w:r w:rsidR="00225668" w:rsidRPr="00C64EAA">
        <w:rPr>
          <w:rFonts w:ascii="Palatino Linotype" w:hAnsi="Palatino Linotype" w:cs="Arial"/>
          <w:color w:val="000000" w:themeColor="text1"/>
        </w:rPr>
        <w:t>particular</w:t>
      </w:r>
      <w:r w:rsidR="00362D40" w:rsidRPr="00C64EAA">
        <w:rPr>
          <w:rFonts w:ascii="Palatino Linotype" w:hAnsi="Palatino Linotype" w:cs="Arial"/>
          <w:color w:val="000000" w:themeColor="text1"/>
        </w:rPr>
        <w:t xml:space="preserve"> </w:t>
      </w:r>
      <w:r w:rsidRPr="00C64EAA">
        <w:rPr>
          <w:rFonts w:ascii="Palatino Linotype" w:hAnsi="Palatino Linotype"/>
          <w:color w:val="000000" w:themeColor="text1"/>
        </w:rPr>
        <w:t xml:space="preserve">se inconforma porque el </w:t>
      </w:r>
      <w:r w:rsidRPr="00C64EAA">
        <w:rPr>
          <w:rFonts w:ascii="Palatino Linotype" w:hAnsi="Palatino Linotype"/>
          <w:b/>
          <w:color w:val="000000" w:themeColor="text1"/>
        </w:rPr>
        <w:t>SUJETO OBLIGADO</w:t>
      </w:r>
      <w:r w:rsidRPr="00C64EAA">
        <w:rPr>
          <w:rFonts w:ascii="Palatino Linotype" w:hAnsi="Palatino Linotype"/>
          <w:color w:val="000000" w:themeColor="text1"/>
        </w:rPr>
        <w:t xml:space="preserve"> </w:t>
      </w:r>
      <w:r w:rsidRPr="00C64EAA">
        <w:rPr>
          <w:rFonts w:ascii="Palatino Linotype" w:eastAsia="Calibri" w:hAnsi="Palatino Linotype" w:cs="Times New Roman"/>
          <w:color w:val="000000" w:themeColor="text1"/>
          <w:lang w:val="es-ES"/>
        </w:rPr>
        <w:t xml:space="preserve">no hace entrega de la información solicitada, </w:t>
      </w:r>
      <w:r w:rsidRPr="00C64EAA">
        <w:rPr>
          <w:rFonts w:ascii="Palatino Linotype" w:hAnsi="Palatino Linotype" w:cs="Arial"/>
          <w:color w:val="000000" w:themeColor="text1"/>
        </w:rPr>
        <w:t xml:space="preserve">de este modo, se actualiza la causa de procedencia del recurso de revisión establecida en el </w:t>
      </w:r>
      <w:r w:rsidRPr="00C64EAA">
        <w:rPr>
          <w:rFonts w:ascii="Palatino Linotype" w:hAnsi="Palatino Linotype" w:cs="Arial"/>
          <w:color w:val="000000" w:themeColor="text1"/>
        </w:rPr>
        <w:lastRenderedPageBreak/>
        <w:t xml:space="preserve">artículo 179 fracción VII de la </w:t>
      </w:r>
      <w:r w:rsidRPr="00C64EAA">
        <w:rPr>
          <w:rFonts w:ascii="Palatino Linotype" w:hAnsi="Palatino Linotype" w:cs="Arial"/>
          <w:b/>
          <w:color w:val="000000" w:themeColor="text1"/>
        </w:rPr>
        <w:t>Ley de Transparencia y Acceso a la Información Pública del Estado de México y Municipios.</w:t>
      </w:r>
    </w:p>
    <w:p w14:paraId="1A2D7A8A" w14:textId="77777777" w:rsidR="001926A8" w:rsidRPr="00C64EAA" w:rsidRDefault="001926A8" w:rsidP="00C64EAA">
      <w:pPr>
        <w:pStyle w:val="Prrafodelista"/>
        <w:spacing w:line="360" w:lineRule="auto"/>
        <w:ind w:left="0" w:right="49"/>
        <w:jc w:val="both"/>
        <w:rPr>
          <w:rFonts w:ascii="Palatino Linotype" w:hAnsi="Palatino Linotype"/>
          <w:color w:val="000000" w:themeColor="text1"/>
        </w:rPr>
      </w:pPr>
    </w:p>
    <w:p w14:paraId="0FEBA9D3" w14:textId="12935193" w:rsidR="00225668" w:rsidRPr="00C64EAA" w:rsidRDefault="00225668" w:rsidP="00C64EAA">
      <w:pPr>
        <w:pStyle w:val="Prrafodelista"/>
        <w:numPr>
          <w:ilvl w:val="0"/>
          <w:numId w:val="1"/>
        </w:numPr>
        <w:spacing w:before="240" w:after="240" w:line="360" w:lineRule="auto"/>
        <w:ind w:left="0" w:right="49" w:firstLine="0"/>
        <w:jc w:val="both"/>
        <w:rPr>
          <w:rFonts w:ascii="Palatino Linotype" w:eastAsia="Times New Roman" w:hAnsi="Palatino Linotype" w:cs="Arial"/>
          <w:i/>
          <w:iCs/>
          <w:lang w:val="es-ES" w:eastAsia="es-MX"/>
        </w:rPr>
      </w:pPr>
      <w:r w:rsidRPr="00C64EAA">
        <w:rPr>
          <w:rFonts w:ascii="Palatino Linotype" w:eastAsia="Calibri" w:hAnsi="Palatino Linotype" w:cs="Arial"/>
        </w:rPr>
        <w:t xml:space="preserve">Cabe señalar </w:t>
      </w:r>
      <w:r w:rsidRPr="00C64EAA">
        <w:rPr>
          <w:rFonts w:ascii="Palatino Linotype" w:hAnsi="Palatino Linotype" w:cs="Arial"/>
        </w:rPr>
        <w:t xml:space="preserve">que </w:t>
      </w:r>
      <w:r w:rsidRPr="00C64EAA">
        <w:rPr>
          <w:rFonts w:ascii="Palatino Linotype" w:eastAsia="Times New Roman" w:hAnsi="Palatino Linotype" w:cs="Arial"/>
          <w:lang w:val="es-ES"/>
        </w:rPr>
        <w:t>e</w:t>
      </w:r>
      <w:r w:rsidRPr="00C64EAA">
        <w:rPr>
          <w:rFonts w:ascii="Palatino Linotype" w:eastAsia="Calibri" w:hAnsi="Palatino Linotype" w:cs="Arial"/>
          <w:lang w:val="es-ES"/>
        </w:rPr>
        <w:t xml:space="preserve">l </w:t>
      </w:r>
      <w:r w:rsidRPr="00C64EAA">
        <w:rPr>
          <w:rFonts w:ascii="Palatino Linotype" w:hAnsi="Palatino Linotype" w:cs="Arial"/>
          <w:b/>
        </w:rPr>
        <w:t>SUJETO OBLIGADO</w:t>
      </w:r>
      <w:r w:rsidRPr="00C64EAA">
        <w:rPr>
          <w:rFonts w:ascii="Palatino Linotype" w:hAnsi="Palatino Linotype" w:cs="Arial"/>
        </w:rPr>
        <w:t xml:space="preserve"> rindió su Informe justificado </w:t>
      </w:r>
      <w:r w:rsidRPr="00C64EAA">
        <w:rPr>
          <w:rFonts w:ascii="Palatino Linotype" w:hAnsi="Palatino Linotype"/>
        </w:rPr>
        <w:t>para manifestar lo que a Der</w:t>
      </w:r>
      <w:r w:rsidR="001F422E" w:rsidRPr="00C64EAA">
        <w:rPr>
          <w:rFonts w:ascii="Palatino Linotype" w:hAnsi="Palatino Linotype"/>
        </w:rPr>
        <w:t>echo le asistiera y conviniera mediante el cual entrega información referente al nombre, salario, perfil del puesto, ficha curricular y nombramientos del personal adscrito a la Dirección de Administración y Tesorería.</w:t>
      </w:r>
    </w:p>
    <w:p w14:paraId="199ED6B7" w14:textId="77777777" w:rsidR="001F422E" w:rsidRPr="00C64EAA" w:rsidRDefault="001F422E" w:rsidP="00C64EAA">
      <w:pPr>
        <w:pStyle w:val="Prrafodelista"/>
        <w:spacing w:before="240" w:after="240" w:line="360" w:lineRule="auto"/>
        <w:ind w:left="0" w:right="49"/>
        <w:jc w:val="both"/>
        <w:rPr>
          <w:rFonts w:ascii="Palatino Linotype" w:eastAsia="Times New Roman" w:hAnsi="Palatino Linotype" w:cs="Arial"/>
          <w:iCs/>
          <w:lang w:val="es-ES" w:eastAsia="es-MX"/>
        </w:rPr>
      </w:pPr>
    </w:p>
    <w:p w14:paraId="69C99977" w14:textId="6370ABB5" w:rsidR="001926A8" w:rsidRPr="00C64EAA" w:rsidRDefault="001926A8" w:rsidP="00C64EAA">
      <w:pPr>
        <w:pStyle w:val="Prrafodelista"/>
        <w:numPr>
          <w:ilvl w:val="0"/>
          <w:numId w:val="1"/>
        </w:numPr>
        <w:spacing w:line="360" w:lineRule="auto"/>
        <w:ind w:left="0" w:right="49" w:firstLine="0"/>
        <w:jc w:val="both"/>
        <w:rPr>
          <w:rFonts w:ascii="Palatino Linotype" w:hAnsi="Palatino Linotype"/>
          <w:b/>
          <w:color w:val="000000" w:themeColor="text1"/>
        </w:rPr>
      </w:pPr>
      <w:r w:rsidRPr="00C64EAA">
        <w:rPr>
          <w:rFonts w:ascii="Palatino Linotype" w:eastAsia="Times New Roman" w:hAnsi="Palatino Linotype" w:cs="Arial"/>
          <w:color w:val="000000" w:themeColor="text1"/>
        </w:rPr>
        <w:t xml:space="preserve">En dichas condiciones, la </w:t>
      </w:r>
      <w:proofErr w:type="spellStart"/>
      <w:r w:rsidRPr="00C64EAA">
        <w:rPr>
          <w:rFonts w:ascii="Palatino Linotype" w:eastAsia="Times New Roman" w:hAnsi="Palatino Linotype" w:cs="Arial"/>
          <w:i/>
          <w:color w:val="000000" w:themeColor="text1"/>
        </w:rPr>
        <w:t>litis</w:t>
      </w:r>
      <w:proofErr w:type="spellEnd"/>
      <w:r w:rsidRPr="00C64EAA">
        <w:rPr>
          <w:rFonts w:ascii="Palatino Linotype" w:eastAsia="Times New Roman" w:hAnsi="Palatino Linotype" w:cs="Arial"/>
          <w:color w:val="000000" w:themeColor="text1"/>
        </w:rPr>
        <w:t xml:space="preserve"> a resolver en este recurso se circunscribe a determinar si son fundados las razones o motivos de inconformidad, </w:t>
      </w:r>
      <w:r w:rsidR="00362D40" w:rsidRPr="00C64EAA">
        <w:rPr>
          <w:rFonts w:ascii="Palatino Linotype" w:eastAsia="Times New Roman" w:hAnsi="Palatino Linotype" w:cs="Arial"/>
          <w:color w:val="000000" w:themeColor="text1"/>
        </w:rPr>
        <w:t>y</w:t>
      </w:r>
      <w:r w:rsidRPr="00C64EAA">
        <w:rPr>
          <w:rFonts w:ascii="Palatino Linotype" w:eastAsia="Times New Roman" w:hAnsi="Palatino Linotype" w:cs="Arial"/>
          <w:color w:val="000000" w:themeColor="text1"/>
        </w:rPr>
        <w:t xml:space="preserve"> si es dable ordenar al </w:t>
      </w:r>
      <w:r w:rsidRPr="00C64EAA">
        <w:rPr>
          <w:rFonts w:ascii="Palatino Linotype" w:eastAsia="Times New Roman" w:hAnsi="Palatino Linotype" w:cs="Arial"/>
          <w:b/>
          <w:color w:val="000000" w:themeColor="text1"/>
        </w:rPr>
        <w:t xml:space="preserve">SUJETO OBLIGADO </w:t>
      </w:r>
      <w:r w:rsidRPr="00C64EAA">
        <w:rPr>
          <w:rFonts w:ascii="Palatino Linotype" w:eastAsia="Times New Roman" w:hAnsi="Palatino Linotype" w:cs="Arial"/>
          <w:color w:val="000000" w:themeColor="text1"/>
        </w:rPr>
        <w:t>la entrega de la información previa elaboración de una versión pública.</w:t>
      </w:r>
    </w:p>
    <w:p w14:paraId="09CCB989" w14:textId="77777777" w:rsidR="00B37405" w:rsidRPr="00C64EAA" w:rsidRDefault="00B37405" w:rsidP="00C64EAA">
      <w:pPr>
        <w:spacing w:line="360" w:lineRule="auto"/>
        <w:rPr>
          <w:rFonts w:ascii="Palatino Linotype" w:hAnsi="Palatino Linotype"/>
          <w:lang w:val="es-MX" w:eastAsia="en-US"/>
        </w:rPr>
      </w:pPr>
    </w:p>
    <w:p w14:paraId="6318EE9D" w14:textId="27722F97" w:rsidR="000F214D" w:rsidRPr="00C64EAA" w:rsidRDefault="000F214D" w:rsidP="00C64EAA">
      <w:pPr>
        <w:pStyle w:val="Ttulo2"/>
        <w:spacing w:line="360" w:lineRule="auto"/>
        <w:rPr>
          <w:szCs w:val="24"/>
        </w:rPr>
      </w:pPr>
      <w:bookmarkStart w:id="70" w:name="_Toc503429775"/>
      <w:bookmarkStart w:id="71" w:name="_Toc505889807"/>
      <w:bookmarkStart w:id="72" w:name="_Toc508908146"/>
      <w:bookmarkStart w:id="73" w:name="_Toc24118326"/>
      <w:bookmarkStart w:id="74" w:name="_Toc482887020"/>
      <w:r w:rsidRPr="00C64EAA">
        <w:rPr>
          <w:szCs w:val="24"/>
        </w:rPr>
        <w:t>CUARTO. Del estudio y resolución del asunto.</w:t>
      </w:r>
      <w:bookmarkEnd w:id="70"/>
      <w:bookmarkEnd w:id="71"/>
      <w:bookmarkEnd w:id="72"/>
      <w:bookmarkEnd w:id="73"/>
    </w:p>
    <w:p w14:paraId="4F8DFEAB" w14:textId="77777777" w:rsidR="00362D40" w:rsidRPr="00C64EAA" w:rsidRDefault="00362D40" w:rsidP="00C64EAA">
      <w:pPr>
        <w:spacing w:line="360" w:lineRule="auto"/>
        <w:rPr>
          <w:rFonts w:ascii="Palatino Linotype" w:hAnsi="Palatino Linotype"/>
          <w:color w:val="000000" w:themeColor="text1"/>
          <w:lang w:val="es-MX" w:eastAsia="en-US"/>
        </w:rPr>
      </w:pPr>
    </w:p>
    <w:p w14:paraId="156FC19D" w14:textId="77777777" w:rsidR="00362D40" w:rsidRPr="00C64EAA" w:rsidRDefault="00362D40" w:rsidP="00C64EAA">
      <w:pPr>
        <w:pStyle w:val="Prrafodelista"/>
        <w:keepNext/>
        <w:keepLines/>
        <w:numPr>
          <w:ilvl w:val="0"/>
          <w:numId w:val="36"/>
        </w:numPr>
        <w:spacing w:before="40" w:line="360" w:lineRule="auto"/>
        <w:ind w:left="0" w:firstLine="0"/>
        <w:outlineLvl w:val="1"/>
        <w:rPr>
          <w:rFonts w:ascii="Palatino Linotype" w:eastAsia="MS Gothic" w:hAnsi="Palatino Linotype" w:cs="Times New Roman"/>
          <w:b/>
        </w:rPr>
      </w:pPr>
      <w:bookmarkStart w:id="75" w:name="_Toc499059271"/>
      <w:bookmarkStart w:id="76" w:name="_Toc500414659"/>
      <w:bookmarkStart w:id="77" w:name="_Toc503891602"/>
      <w:bookmarkStart w:id="78" w:name="_Toc2798143"/>
      <w:bookmarkStart w:id="79" w:name="_Toc2878593"/>
      <w:bookmarkStart w:id="80" w:name="_Toc24118327"/>
      <w:r w:rsidRPr="00C64EAA">
        <w:rPr>
          <w:rFonts w:ascii="Palatino Linotype" w:eastAsia="MS Gothic" w:hAnsi="Palatino Linotype" w:cs="Times New Roman"/>
          <w:b/>
        </w:rPr>
        <w:t>Del deber de las autoridades de promover, respetar, proteger y garantizar el derecho de acceso a la información pública.</w:t>
      </w:r>
      <w:bookmarkEnd w:id="75"/>
      <w:bookmarkEnd w:id="76"/>
      <w:bookmarkEnd w:id="77"/>
      <w:bookmarkEnd w:id="78"/>
      <w:bookmarkEnd w:id="79"/>
      <w:bookmarkEnd w:id="80"/>
      <w:r w:rsidRPr="00C64EAA">
        <w:rPr>
          <w:rFonts w:ascii="Palatino Linotype" w:eastAsia="MS Gothic" w:hAnsi="Palatino Linotype" w:cs="Times New Roman"/>
          <w:b/>
        </w:rPr>
        <w:t xml:space="preserve"> </w:t>
      </w:r>
    </w:p>
    <w:p w14:paraId="7B634F31" w14:textId="77777777" w:rsidR="00362D40" w:rsidRPr="00C64EAA" w:rsidRDefault="00362D40" w:rsidP="00C64EAA">
      <w:pPr>
        <w:spacing w:line="360" w:lineRule="auto"/>
        <w:rPr>
          <w:rFonts w:ascii="Palatino Linotype" w:hAnsi="Palatino Linotype"/>
          <w:lang w:val="es-MX" w:eastAsia="en-US"/>
        </w:rPr>
      </w:pPr>
    </w:p>
    <w:p w14:paraId="2BE1FC9E" w14:textId="77777777" w:rsidR="00362D40" w:rsidRPr="00C64EAA" w:rsidRDefault="00362D40" w:rsidP="00C64EAA">
      <w:pPr>
        <w:pStyle w:val="Prrafodelista"/>
        <w:numPr>
          <w:ilvl w:val="0"/>
          <w:numId w:val="1"/>
        </w:numPr>
        <w:tabs>
          <w:tab w:val="left" w:pos="0"/>
        </w:tabs>
        <w:spacing w:line="360" w:lineRule="auto"/>
        <w:ind w:left="0" w:right="49" w:firstLine="0"/>
        <w:jc w:val="both"/>
        <w:rPr>
          <w:rFonts w:ascii="Palatino Linotype" w:eastAsia="MS Mincho" w:hAnsi="Palatino Linotype" w:cs="Times New Roman"/>
          <w:color w:val="000000"/>
        </w:rPr>
      </w:pPr>
      <w:r w:rsidRPr="00C64EAA">
        <w:rPr>
          <w:rFonts w:ascii="Palatino Linotype" w:hAnsi="Palatino Linotype"/>
        </w:rPr>
        <w:t xml:space="preserve">Es menester precisar que este </w:t>
      </w:r>
      <w:r w:rsidRPr="00C64EAA">
        <w:rPr>
          <w:rFonts w:ascii="Palatino Linotype" w:eastAsia="MS Mincho" w:hAnsi="Palatino Linotype" w:cs="Times New Roman"/>
          <w:color w:val="000000"/>
        </w:rPr>
        <w:t xml:space="preserve">Órgano Garante parte de que </w:t>
      </w:r>
      <w:r w:rsidRPr="00C64EAA">
        <w:rPr>
          <w:rFonts w:ascii="Palatino Linotype" w:eastAsia="Times New Roman" w:hAnsi="Palatino Linotype" w:cs="Arial"/>
          <w:color w:val="000000"/>
          <w:lang w:eastAsia="es-MX"/>
        </w:rPr>
        <w:t xml:space="preserve">el Derecho de Acceso a la Información Pública, es un derecho humano reconocido en el Pacto de Derechos Civiles y Políticos en su artículo 19, numeral 2; en la </w:t>
      </w:r>
      <w:r w:rsidRPr="00C64EAA">
        <w:rPr>
          <w:rFonts w:ascii="Palatino Linotype" w:eastAsia="Times New Roman" w:hAnsi="Palatino Linotype" w:cs="Arial"/>
          <w:color w:val="000000"/>
          <w:lang w:eastAsia="es-MX"/>
        </w:rPr>
        <w:lastRenderedPageBreak/>
        <w:t>Convención Americana sobre Derechos Humanos en su artículo 13, numeral 1; en el artículo sexto de la Constitución Política de los Estados Unidos Mexicanos y en el artículo 5° de la Particular del Estado de México, por lo que al respecto el</w:t>
      </w:r>
      <w:r w:rsidRPr="00C64EAA">
        <w:rPr>
          <w:rFonts w:ascii="Palatino Linotype" w:eastAsia="Times New Roman" w:hAnsi="Palatino Linotype" w:cs="Arial"/>
          <w:color w:val="000000"/>
        </w:rPr>
        <w:t xml:space="preserve"> </w:t>
      </w:r>
      <w:r w:rsidRPr="00C64EAA">
        <w:rPr>
          <w:rFonts w:ascii="Palatino Linotype" w:eastAsia="Times New Roman" w:hAnsi="Palatino Linotype" w:cs="Arial"/>
          <w:b/>
          <w:color w:val="000000"/>
        </w:rPr>
        <w:t>SUJETO OBLIGADO</w:t>
      </w:r>
      <w:r w:rsidRPr="00C64EAA">
        <w:rPr>
          <w:rFonts w:ascii="Palatino Linotype" w:eastAsia="Times New Roman" w:hAnsi="Palatino Linotype" w:cs="Arial"/>
          <w:color w:val="000000"/>
        </w:rPr>
        <w:t xml:space="preserve"> debe ser cuidadoso del debido cumplimiento de las obligaciones constitucionales que se le imponen, en consecuencia, a todas las autoridades, en el ámbito de su competencia, según lo dispone el tercer párrafo del artículo primero de la </w:t>
      </w:r>
      <w:r w:rsidRPr="00C64EAA">
        <w:rPr>
          <w:rFonts w:ascii="Palatino Linotype" w:eastAsia="Times New Roman" w:hAnsi="Palatino Linotype" w:cs="Arial"/>
          <w:b/>
          <w:color w:val="000000"/>
        </w:rPr>
        <w:t xml:space="preserve">Constitución Política de los Estados Unidos Mexicanos </w:t>
      </w:r>
      <w:r w:rsidRPr="00C64EAA">
        <w:rPr>
          <w:rFonts w:ascii="Palatino Linotype" w:eastAsia="Times New Roman" w:hAnsi="Palatino Linotype" w:cs="Arial"/>
          <w:color w:val="000000"/>
        </w:rPr>
        <w:t xml:space="preserve">al señalar la obligación de “promover, </w:t>
      </w:r>
      <w:r w:rsidRPr="00C64EAA">
        <w:rPr>
          <w:rFonts w:ascii="Palatino Linotype" w:eastAsia="Times New Roman" w:hAnsi="Palatino Linotype" w:cs="Arial"/>
          <w:b/>
          <w:color w:val="000000"/>
        </w:rPr>
        <w:t>respetar</w:t>
      </w:r>
      <w:r w:rsidRPr="00C64EAA">
        <w:rPr>
          <w:rFonts w:ascii="Palatino Linotype" w:eastAsia="Times New Roman" w:hAnsi="Palatino Linotype" w:cs="Arial"/>
          <w:color w:val="000000"/>
        </w:rPr>
        <w:t xml:space="preserve">, proteger y </w:t>
      </w:r>
      <w:r w:rsidRPr="00C64EAA">
        <w:rPr>
          <w:rFonts w:ascii="Palatino Linotype" w:eastAsia="Times New Roman" w:hAnsi="Palatino Linotype" w:cs="Arial"/>
          <w:b/>
          <w:color w:val="000000"/>
        </w:rPr>
        <w:t>garantizar</w:t>
      </w:r>
      <w:r w:rsidRPr="00C64EAA">
        <w:rPr>
          <w:rFonts w:ascii="Palatino Linotype" w:eastAsia="Times New Roman" w:hAnsi="Palatino Linotype" w:cs="Arial"/>
          <w:color w:val="000000"/>
        </w:rPr>
        <w:t xml:space="preserve"> los derechos humanos”, entre los cuales se encuentra dicho derecho.</w:t>
      </w:r>
    </w:p>
    <w:p w14:paraId="17A50FF2" w14:textId="77777777" w:rsidR="00362D40" w:rsidRPr="00C64EAA" w:rsidRDefault="00362D40" w:rsidP="00C64EAA">
      <w:pPr>
        <w:pStyle w:val="Prrafodelista"/>
        <w:tabs>
          <w:tab w:val="left" w:pos="0"/>
        </w:tabs>
        <w:spacing w:line="360" w:lineRule="auto"/>
        <w:ind w:left="0" w:right="49"/>
        <w:jc w:val="both"/>
        <w:rPr>
          <w:rFonts w:ascii="Palatino Linotype" w:eastAsia="MS Mincho" w:hAnsi="Palatino Linotype" w:cs="Times New Roman"/>
          <w:color w:val="000000"/>
        </w:rPr>
      </w:pPr>
    </w:p>
    <w:p w14:paraId="32616286" w14:textId="77777777" w:rsidR="00362D40" w:rsidRPr="00C64EAA" w:rsidRDefault="00362D40" w:rsidP="00C64EAA">
      <w:pPr>
        <w:pStyle w:val="Prrafodelista"/>
        <w:numPr>
          <w:ilvl w:val="0"/>
          <w:numId w:val="1"/>
        </w:numPr>
        <w:tabs>
          <w:tab w:val="left" w:pos="0"/>
        </w:tabs>
        <w:spacing w:line="360" w:lineRule="auto"/>
        <w:ind w:left="0" w:right="49" w:firstLine="0"/>
        <w:jc w:val="both"/>
        <w:rPr>
          <w:rFonts w:ascii="Palatino Linotype" w:eastAsia="MS Mincho" w:hAnsi="Palatino Linotype" w:cs="Times New Roman"/>
          <w:color w:val="000000"/>
        </w:rPr>
      </w:pPr>
      <w:r w:rsidRPr="00C64EAA">
        <w:rPr>
          <w:rFonts w:ascii="Palatino Linotype" w:eastAsia="Times New Roman" w:hAnsi="Palatino Linotype"/>
        </w:rPr>
        <w:t xml:space="preserve">Ahora bien, el Derecho de Acceso a la Información Pública se define como: </w:t>
      </w:r>
      <w:r w:rsidRPr="00C64EAA">
        <w:rPr>
          <w:rFonts w:ascii="Palatino Linotype" w:hAnsi="Palatino Linotype"/>
          <w:i/>
          <w:color w:val="000000"/>
        </w:rPr>
        <w:t>La igualdad de oportunidades para recibir, buscar e impartir información</w:t>
      </w:r>
      <w:r w:rsidRPr="00C64EAA">
        <w:rPr>
          <w:rStyle w:val="Refdenotaalpie"/>
          <w:rFonts w:ascii="Palatino Linotype" w:hAnsi="Palatino Linotype"/>
          <w:i/>
          <w:color w:val="000000"/>
        </w:rPr>
        <w:footnoteReference w:id="1"/>
      </w:r>
      <w:r w:rsidRPr="00C64EAA">
        <w:rPr>
          <w:rFonts w:ascii="Palatino Linotype" w:hAnsi="Palatino Linotype"/>
          <w:i/>
          <w:color w:val="000000"/>
        </w:rPr>
        <w:t>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w:t>
      </w:r>
      <w:r w:rsidRPr="00C64EAA">
        <w:rPr>
          <w:rStyle w:val="Refdenotaalpie"/>
          <w:rFonts w:ascii="Palatino Linotype" w:hAnsi="Palatino Linotype"/>
          <w:i/>
          <w:color w:val="000000"/>
        </w:rPr>
        <w:footnoteReference w:id="2"/>
      </w:r>
      <w:r w:rsidRPr="00C64EAA">
        <w:rPr>
          <w:rFonts w:ascii="Palatino Linotype" w:hAnsi="Palatino Linotype"/>
          <w:color w:val="000000"/>
        </w:rPr>
        <w:t>que se constituye como una herramienta fundamental para ejercer</w:t>
      </w:r>
      <w:r w:rsidRPr="00C64EAA">
        <w:rPr>
          <w:rFonts w:ascii="Palatino Linotype" w:hAnsi="Palatino Linotype"/>
          <w:i/>
          <w:color w:val="000000"/>
        </w:rPr>
        <w:t xml:space="preserve"> el control democrático de las gestiones estatales, de forma tal que puedan cuestionar, indagar y considerar si se está dando un adecuado cumplimiento a las funciones </w:t>
      </w:r>
      <w:r w:rsidRPr="00C64EAA">
        <w:rPr>
          <w:rFonts w:ascii="Palatino Linotype" w:hAnsi="Palatino Linotype"/>
          <w:i/>
          <w:color w:val="000000"/>
        </w:rPr>
        <w:lastRenderedPageBreak/>
        <w:t>públicas,</w:t>
      </w:r>
      <w:r w:rsidRPr="00C64EAA">
        <w:rPr>
          <w:rStyle w:val="Refdenotaalpie"/>
          <w:rFonts w:ascii="Palatino Linotype" w:hAnsi="Palatino Linotype"/>
          <w:i/>
          <w:color w:val="000000"/>
        </w:rPr>
        <w:footnoteReference w:id="3"/>
      </w:r>
      <w:r w:rsidRPr="00C64EAA">
        <w:rPr>
          <w:rFonts w:ascii="Palatino Linotype" w:hAnsi="Palatino Linotype"/>
          <w:color w:val="000000"/>
        </w:rPr>
        <w:t>fomentando</w:t>
      </w:r>
      <w:r w:rsidRPr="00C64EAA">
        <w:rPr>
          <w:rFonts w:ascii="Palatino Linotype" w:hAnsi="Palatino Linotype"/>
          <w:i/>
          <w:color w:val="000000"/>
        </w:rPr>
        <w:t xml:space="preserve"> la transparencia de las actividades estatales y </w:t>
      </w:r>
      <w:r w:rsidRPr="00C64EAA">
        <w:rPr>
          <w:rFonts w:ascii="Palatino Linotype" w:hAnsi="Palatino Linotype"/>
          <w:color w:val="000000"/>
        </w:rPr>
        <w:t>promoviendo</w:t>
      </w:r>
      <w:r w:rsidRPr="00C64EAA">
        <w:rPr>
          <w:rFonts w:ascii="Palatino Linotype" w:hAnsi="Palatino Linotype"/>
          <w:i/>
          <w:color w:val="000000"/>
        </w:rPr>
        <w:t xml:space="preserve"> la responsabilidad de los funcionarios sobre su gestión pública,</w:t>
      </w:r>
      <w:r w:rsidRPr="00C64EAA">
        <w:rPr>
          <w:rStyle w:val="Refdenotaalpie"/>
          <w:rFonts w:ascii="Palatino Linotype" w:hAnsi="Palatino Linotype"/>
          <w:i/>
          <w:color w:val="000000"/>
        </w:rPr>
        <w:footnoteReference w:id="4"/>
      </w:r>
      <w:r w:rsidRPr="00C64EAA">
        <w:rPr>
          <w:rFonts w:ascii="Palatino Linotype" w:hAnsi="Palatino Linotype"/>
          <w:color w:val="000000"/>
        </w:rPr>
        <w:t>que permite</w:t>
      </w:r>
      <w:r w:rsidRPr="00C64EAA">
        <w:rPr>
          <w:rFonts w:ascii="Palatino Linotype" w:hAnsi="Palatino Linotype"/>
          <w:i/>
          <w:color w:val="000000"/>
        </w:rPr>
        <w:t xml:space="preserve"> saber qué están haciendo los gobiernos por sus pueblos, sin lo cual la verdad languidecería y la participación en el gobierno permanecería fragmentada.</w:t>
      </w:r>
    </w:p>
    <w:p w14:paraId="5D0D7D94" w14:textId="77777777" w:rsidR="00362D40" w:rsidRPr="00C64EAA" w:rsidRDefault="00362D40" w:rsidP="00C64EAA">
      <w:pPr>
        <w:pStyle w:val="Prrafodelista"/>
        <w:tabs>
          <w:tab w:val="left" w:pos="0"/>
        </w:tabs>
        <w:spacing w:line="360" w:lineRule="auto"/>
        <w:ind w:left="0" w:right="49"/>
        <w:jc w:val="both"/>
        <w:rPr>
          <w:rFonts w:ascii="Palatino Linotype" w:eastAsia="MS Mincho" w:hAnsi="Palatino Linotype" w:cs="Times New Roman"/>
          <w:color w:val="000000"/>
        </w:rPr>
      </w:pPr>
    </w:p>
    <w:p w14:paraId="69977ADE" w14:textId="77777777" w:rsidR="00362D40" w:rsidRPr="00C64EAA" w:rsidRDefault="00362D40" w:rsidP="00C64EAA">
      <w:pPr>
        <w:pStyle w:val="Prrafodelista"/>
        <w:numPr>
          <w:ilvl w:val="0"/>
          <w:numId w:val="1"/>
        </w:numPr>
        <w:tabs>
          <w:tab w:val="left" w:pos="0"/>
        </w:tabs>
        <w:spacing w:line="360" w:lineRule="auto"/>
        <w:ind w:left="0" w:right="49" w:firstLine="0"/>
        <w:jc w:val="both"/>
        <w:rPr>
          <w:rFonts w:ascii="Palatino Linotype" w:eastAsia="MS Mincho" w:hAnsi="Palatino Linotype" w:cs="Times New Roman"/>
          <w:color w:val="000000"/>
        </w:rPr>
      </w:pPr>
      <w:r w:rsidRPr="00C64EAA">
        <w:rPr>
          <w:rFonts w:ascii="Palatino Linotype" w:eastAsia="Times New Roman" w:hAnsi="Palatino Linotype"/>
        </w:rPr>
        <w:t>Por lo anterior, se deduce que el derecho de acceso a la información pública es un derecho humano constitucionalmente reconocido; en consecuencia, todas las autoridades en el ámbito de sus competencias, funciones y atribuciones tienen la obligación de respetarlo, protegerlo y garantizarlo.</w:t>
      </w:r>
    </w:p>
    <w:p w14:paraId="73518A43" w14:textId="77777777" w:rsidR="00362D40" w:rsidRPr="00C64EAA" w:rsidRDefault="00362D40" w:rsidP="00C64EAA">
      <w:pPr>
        <w:pStyle w:val="Prrafodelista"/>
        <w:tabs>
          <w:tab w:val="left" w:pos="0"/>
        </w:tabs>
        <w:spacing w:line="360" w:lineRule="auto"/>
        <w:ind w:left="0" w:right="49"/>
        <w:jc w:val="both"/>
        <w:rPr>
          <w:rFonts w:ascii="Palatino Linotype" w:eastAsia="MS Mincho" w:hAnsi="Palatino Linotype" w:cs="Times New Roman"/>
          <w:color w:val="000000"/>
        </w:rPr>
      </w:pPr>
    </w:p>
    <w:p w14:paraId="1A321099" w14:textId="77777777" w:rsidR="00362D40" w:rsidRPr="00C64EAA" w:rsidRDefault="00362D40" w:rsidP="00C64EAA">
      <w:pPr>
        <w:pStyle w:val="Prrafodelista"/>
        <w:numPr>
          <w:ilvl w:val="0"/>
          <w:numId w:val="1"/>
        </w:numPr>
        <w:tabs>
          <w:tab w:val="left" w:pos="0"/>
        </w:tabs>
        <w:spacing w:line="360" w:lineRule="auto"/>
        <w:ind w:left="0" w:right="49" w:firstLine="0"/>
        <w:jc w:val="both"/>
        <w:rPr>
          <w:rFonts w:ascii="Palatino Linotype" w:eastAsia="MS Mincho" w:hAnsi="Palatino Linotype" w:cs="Times New Roman"/>
          <w:color w:val="000000"/>
        </w:rPr>
      </w:pPr>
      <w:r w:rsidRPr="00C64EAA">
        <w:rPr>
          <w:rFonts w:ascii="Palatino Linotype" w:eastAsia="Times New Roman" w:hAnsi="Palatino Linotype"/>
        </w:rPr>
        <w:t xml:space="preserve">En el caso concreto que nos ocupa analizar, el particular requirió </w:t>
      </w:r>
      <w:r w:rsidRPr="00C64EAA">
        <w:rPr>
          <w:rFonts w:ascii="Palatino Linotype" w:hAnsi="Palatino Linotype"/>
        </w:rPr>
        <w:t xml:space="preserve">en términos el listado de servidores públicos y recibos de pago correspondiente a la segunda quincena del mes de noviembre de dos mil dieciocho; </w:t>
      </w:r>
      <w:r w:rsidRPr="00C64EAA">
        <w:rPr>
          <w:rFonts w:ascii="Palatino Linotype" w:eastAsia="Times New Roman" w:hAnsi="Palatino Linotype"/>
        </w:rPr>
        <w:t xml:space="preserve">siendo importante señalar  </w:t>
      </w:r>
      <w:r w:rsidRPr="00C64EAA">
        <w:rPr>
          <w:rFonts w:ascii="Palatino Linotype" w:eastAsia="Times New Roman" w:hAnsi="Palatino Linotype"/>
          <w:b/>
        </w:rPr>
        <w:t>SUJETO OBLIGADO</w:t>
      </w:r>
      <w:r w:rsidRPr="00C64EAA">
        <w:rPr>
          <w:rFonts w:ascii="Palatino Linotype" w:hAnsi="Palatino Linotype" w:cs="Arial"/>
        </w:rPr>
        <w:t xml:space="preserve"> omitió responder a las solicitudes de información, situación que constituye una afectación indiscutible al derecho humano de acceso a la información pública y en este sentido, el artículo primero Constitucional de forma clara y precisa dispone que como consecuencia de la obligación que tienen las autoridades de promover, </w:t>
      </w:r>
      <w:r w:rsidRPr="00C64EAA">
        <w:rPr>
          <w:rFonts w:ascii="Palatino Linotype" w:hAnsi="Palatino Linotype" w:cs="Arial"/>
        </w:rPr>
        <w:lastRenderedPageBreak/>
        <w:t xml:space="preserve">respetar, proteger y garantizar el derecho humano, el Estado deberá </w:t>
      </w:r>
      <w:r w:rsidRPr="00C64EAA">
        <w:rPr>
          <w:rFonts w:ascii="Palatino Linotype" w:hAnsi="Palatino Linotype" w:cs="Arial"/>
          <w:u w:val="single"/>
        </w:rPr>
        <w:t>prevenir, investigar, sancionar y reparar las violaciones a los derechos humanos</w:t>
      </w:r>
      <w:r w:rsidRPr="00C64EAA">
        <w:rPr>
          <w:rFonts w:ascii="Palatino Linotype" w:hAnsi="Palatino Linotype" w:cs="Arial"/>
        </w:rPr>
        <w:t>.</w:t>
      </w:r>
    </w:p>
    <w:p w14:paraId="0DB3728F" w14:textId="77777777" w:rsidR="00362D40" w:rsidRPr="00C64EAA" w:rsidRDefault="00362D40" w:rsidP="00C64EAA">
      <w:pPr>
        <w:pStyle w:val="Prrafodelista"/>
        <w:tabs>
          <w:tab w:val="left" w:pos="0"/>
        </w:tabs>
        <w:spacing w:line="360" w:lineRule="auto"/>
        <w:ind w:left="0" w:right="49"/>
        <w:jc w:val="both"/>
        <w:rPr>
          <w:rFonts w:ascii="Palatino Linotype" w:eastAsia="MS Mincho" w:hAnsi="Palatino Linotype" w:cs="Times New Roman"/>
          <w:color w:val="000000"/>
        </w:rPr>
      </w:pPr>
    </w:p>
    <w:p w14:paraId="383E9B89" w14:textId="2B1C624F" w:rsidR="00362D40" w:rsidRPr="00C64EAA" w:rsidRDefault="00362D40" w:rsidP="00C64EAA">
      <w:pPr>
        <w:pStyle w:val="Prrafodelista"/>
        <w:numPr>
          <w:ilvl w:val="0"/>
          <w:numId w:val="1"/>
        </w:numPr>
        <w:tabs>
          <w:tab w:val="left" w:pos="0"/>
        </w:tabs>
        <w:spacing w:line="360" w:lineRule="auto"/>
        <w:ind w:left="0" w:right="49" w:firstLine="0"/>
        <w:jc w:val="both"/>
        <w:rPr>
          <w:rFonts w:ascii="Palatino Linotype" w:eastAsia="MS Mincho" w:hAnsi="Palatino Linotype" w:cs="Times New Roman"/>
          <w:color w:val="000000"/>
        </w:rPr>
      </w:pPr>
      <w:r w:rsidRPr="00C64EAA">
        <w:rPr>
          <w:rFonts w:ascii="Palatino Linotype" w:eastAsia="Times New Roman" w:hAnsi="Palatino Linotype"/>
        </w:rPr>
        <w:t xml:space="preserve">En este orden de ideas, la </w:t>
      </w:r>
      <w:r w:rsidRPr="00C64EAA">
        <w:rPr>
          <w:rFonts w:ascii="Palatino Linotype" w:eastAsia="Times New Roman" w:hAnsi="Palatino Linotype"/>
          <w:b/>
        </w:rPr>
        <w:t xml:space="preserve">Ley de Transparencia y Acceso a la Información Pública del Estado de México y Municipios, </w:t>
      </w:r>
      <w:r w:rsidRPr="00C64EAA">
        <w:rPr>
          <w:rFonts w:ascii="Palatino Linotype" w:eastAsia="Times New Roman" w:hAnsi="Palatino Linotype"/>
        </w:rPr>
        <w:t>cuyo objeto es establecer principios, bases generales y procedimientos para tutelar y garantizar la transparencia y el derecho humano de acceso a la información pública en posesión de los sujetos obligados; en su artículo 176</w:t>
      </w:r>
      <w:r w:rsidRPr="00C64EAA">
        <w:rPr>
          <w:rFonts w:ascii="Palatino Linotype" w:eastAsia="Times New Roman" w:hAnsi="Palatino Linotype"/>
          <w:b/>
        </w:rPr>
        <w:t xml:space="preserve"> </w:t>
      </w:r>
      <w:r w:rsidRPr="00C64EAA">
        <w:rPr>
          <w:rFonts w:ascii="Palatino Linotype" w:eastAsia="Times New Roman" w:hAnsi="Palatino Linotype"/>
        </w:rPr>
        <w:t xml:space="preserve">establece que </w:t>
      </w:r>
      <w:r w:rsidRPr="00C64EAA">
        <w:rPr>
          <w:rFonts w:ascii="Palatino Linotype" w:eastAsia="Times New Roman" w:hAnsi="Palatino Linotype"/>
          <w:i/>
        </w:rPr>
        <w:t xml:space="preserve">el </w:t>
      </w:r>
      <w:r w:rsidRPr="00C64EAA">
        <w:rPr>
          <w:rFonts w:ascii="Palatino Linotype" w:eastAsia="Times New Roman" w:hAnsi="Palatino Linotype"/>
          <w:i/>
          <w:u w:val="single"/>
        </w:rPr>
        <w:t>recurso de revisión</w:t>
      </w:r>
      <w:r w:rsidRPr="00C64EAA">
        <w:rPr>
          <w:rFonts w:ascii="Palatino Linotype" w:eastAsia="Times New Roman" w:hAnsi="Palatino Linotype"/>
          <w:i/>
        </w:rPr>
        <w:t xml:space="preserve"> es la garantía secundaria mediante la cual se pretende reparar cualquier posible afectación al derecho de acceso a la información pública</w:t>
      </w:r>
      <w:r w:rsidRPr="00C64EAA">
        <w:rPr>
          <w:rFonts w:ascii="Palatino Linotype" w:eastAsia="Times New Roman" w:hAnsi="Palatino Linotype"/>
        </w:rPr>
        <w:t>, siendo éste el medio a través del cual, este Órgano Garante después de realizar el análisis al procedimiento de acceso a la información, podrá determinar la posible afectación y, de ser el caso, ordenar la reparación a la violación del derecho en cuestión.</w:t>
      </w:r>
    </w:p>
    <w:p w14:paraId="552D8D2E" w14:textId="77777777" w:rsidR="00362D40" w:rsidRPr="00C64EAA" w:rsidRDefault="00362D40" w:rsidP="00C64EAA">
      <w:pPr>
        <w:spacing w:line="360" w:lineRule="auto"/>
        <w:rPr>
          <w:rFonts w:ascii="Palatino Linotype" w:hAnsi="Palatino Linotype"/>
          <w:lang w:val="es-MX" w:eastAsia="en-US"/>
        </w:rPr>
      </w:pPr>
    </w:p>
    <w:p w14:paraId="609EBAB3" w14:textId="7B288D4E" w:rsidR="00866BC1" w:rsidRPr="00C64EAA" w:rsidRDefault="00866BC1" w:rsidP="00C64EAA">
      <w:pPr>
        <w:pStyle w:val="Ttulo2"/>
        <w:spacing w:line="360" w:lineRule="auto"/>
        <w:rPr>
          <w:b w:val="0"/>
          <w:szCs w:val="24"/>
        </w:rPr>
      </w:pPr>
      <w:bookmarkStart w:id="81" w:name="_Toc1646408"/>
      <w:bookmarkStart w:id="82" w:name="_Toc24118328"/>
      <w:bookmarkEnd w:id="74"/>
      <w:r w:rsidRPr="00C64EAA">
        <w:rPr>
          <w:szCs w:val="24"/>
        </w:rPr>
        <w:t>I</w:t>
      </w:r>
      <w:r w:rsidR="00362D40" w:rsidRPr="00C64EAA">
        <w:rPr>
          <w:szCs w:val="24"/>
        </w:rPr>
        <w:t>I</w:t>
      </w:r>
      <w:r w:rsidRPr="00C64EAA">
        <w:rPr>
          <w:szCs w:val="24"/>
        </w:rPr>
        <w:t xml:space="preserve">. De la </w:t>
      </w:r>
      <w:r w:rsidR="00362D40" w:rsidRPr="00C64EAA">
        <w:rPr>
          <w:szCs w:val="24"/>
        </w:rPr>
        <w:t xml:space="preserve">falta de </w:t>
      </w:r>
      <w:r w:rsidRPr="00C64EAA">
        <w:rPr>
          <w:szCs w:val="24"/>
        </w:rPr>
        <w:t>respuesta a la solicitud de información.</w:t>
      </w:r>
      <w:bookmarkEnd w:id="81"/>
      <w:bookmarkEnd w:id="82"/>
    </w:p>
    <w:p w14:paraId="446D3EA4" w14:textId="77777777" w:rsidR="00866BC1" w:rsidRPr="00C64EAA" w:rsidRDefault="00866BC1" w:rsidP="00C64EAA">
      <w:pPr>
        <w:spacing w:line="360" w:lineRule="auto"/>
        <w:rPr>
          <w:rFonts w:ascii="Palatino Linotype" w:hAnsi="Palatino Linotype"/>
          <w:lang w:val="es-MX" w:eastAsia="en-US"/>
        </w:rPr>
      </w:pPr>
    </w:p>
    <w:p w14:paraId="266D0B7E" w14:textId="65BA45DC" w:rsidR="00762BC4" w:rsidRPr="00C64EAA" w:rsidRDefault="00866BC1" w:rsidP="00C64EAA">
      <w:pPr>
        <w:pStyle w:val="Prrafodelista"/>
        <w:numPr>
          <w:ilvl w:val="0"/>
          <w:numId w:val="1"/>
        </w:numPr>
        <w:spacing w:line="360" w:lineRule="auto"/>
        <w:ind w:left="0" w:firstLine="0"/>
        <w:jc w:val="both"/>
        <w:rPr>
          <w:rFonts w:ascii="Palatino Linotype" w:hAnsi="Palatino Linotype" w:cs="Arial"/>
        </w:rPr>
      </w:pPr>
      <w:r w:rsidRPr="00C64EAA">
        <w:rPr>
          <w:rFonts w:ascii="Palatino Linotype" w:hAnsi="Palatino Linotype" w:cs="Arial"/>
        </w:rPr>
        <w:t xml:space="preserve">En primer término es necesario reiterar que en la solicitud </w:t>
      </w:r>
      <w:r w:rsidR="006560EC" w:rsidRPr="00C64EAA">
        <w:rPr>
          <w:rFonts w:ascii="Palatino Linotype" w:eastAsia="Calibri" w:hAnsi="Palatino Linotype" w:cs="Arial"/>
          <w:b/>
          <w:color w:val="000000" w:themeColor="text1"/>
          <w:lang w:val="es-ES"/>
        </w:rPr>
        <w:t>00170/CUAUTIT/IP/2019</w:t>
      </w:r>
      <w:r w:rsidR="00762BC4" w:rsidRPr="00C64EAA">
        <w:rPr>
          <w:rFonts w:ascii="Palatino Linotype" w:eastAsia="Calibri" w:hAnsi="Palatino Linotype" w:cs="Arial"/>
          <w:b/>
          <w:color w:val="000000" w:themeColor="text1"/>
          <w:lang w:val="es-ES"/>
        </w:rPr>
        <w:t xml:space="preserve"> </w:t>
      </w:r>
      <w:r w:rsidR="00762BC4" w:rsidRPr="00C64EAA">
        <w:rPr>
          <w:rFonts w:ascii="Palatino Linotype" w:eastAsia="Calibri" w:hAnsi="Palatino Linotype" w:cs="Arial"/>
          <w:color w:val="000000" w:themeColor="text1"/>
          <w:lang w:val="es-ES"/>
        </w:rPr>
        <w:t>se</w:t>
      </w:r>
      <w:r w:rsidRPr="00C64EAA">
        <w:rPr>
          <w:rFonts w:ascii="Palatino Linotype" w:eastAsia="Calibri" w:hAnsi="Palatino Linotype" w:cs="Arial"/>
          <w:color w:val="000000" w:themeColor="text1"/>
          <w:lang w:val="es-ES"/>
        </w:rPr>
        <w:t xml:space="preserve"> </w:t>
      </w:r>
      <w:r w:rsidRPr="00C64EAA">
        <w:rPr>
          <w:rFonts w:ascii="Palatino Linotype" w:hAnsi="Palatino Linotype" w:cs="Arial"/>
        </w:rPr>
        <w:t xml:space="preserve">requirió </w:t>
      </w:r>
      <w:r w:rsidR="00762BC4" w:rsidRPr="00C64EAA">
        <w:rPr>
          <w:rFonts w:ascii="Palatino Linotype" w:hAnsi="Palatino Linotype" w:cs="Arial"/>
        </w:rPr>
        <w:t>de todo el personal que ha estado adscrito a la Dirección de Administración y a la Tesorería Municipal del periodo comprendido entre el 01 de enero de 2019 hasta el 20 de agosto de 2019, la siguiente información:</w:t>
      </w:r>
    </w:p>
    <w:p w14:paraId="65CD30D7" w14:textId="77777777" w:rsidR="00762BC4" w:rsidRPr="00C64EAA" w:rsidRDefault="00762BC4" w:rsidP="00C64EAA">
      <w:pPr>
        <w:pStyle w:val="Prrafodelista"/>
        <w:spacing w:line="360" w:lineRule="auto"/>
        <w:ind w:left="0"/>
        <w:jc w:val="both"/>
        <w:rPr>
          <w:rFonts w:ascii="Palatino Linotype" w:hAnsi="Palatino Linotype" w:cs="Arial"/>
        </w:rPr>
      </w:pPr>
    </w:p>
    <w:p w14:paraId="2AE8B7C4" w14:textId="45E923D8" w:rsidR="00762BC4" w:rsidRPr="00C64EAA" w:rsidRDefault="00762BC4" w:rsidP="00C64EAA">
      <w:pPr>
        <w:pStyle w:val="Prrafodelista"/>
        <w:numPr>
          <w:ilvl w:val="1"/>
          <w:numId w:val="46"/>
        </w:numPr>
        <w:spacing w:line="360" w:lineRule="auto"/>
        <w:ind w:left="567" w:right="567" w:firstLine="0"/>
        <w:jc w:val="both"/>
        <w:rPr>
          <w:rFonts w:ascii="Palatino Linotype" w:hAnsi="Palatino Linotype"/>
          <w:color w:val="000000"/>
        </w:rPr>
      </w:pPr>
      <w:r w:rsidRPr="00C64EAA">
        <w:rPr>
          <w:rFonts w:ascii="Palatino Linotype" w:hAnsi="Palatino Linotype"/>
          <w:color w:val="000000"/>
        </w:rPr>
        <w:t>Nombres y cargos ostentados.</w:t>
      </w:r>
    </w:p>
    <w:p w14:paraId="45A56791" w14:textId="615EFC50" w:rsidR="00762BC4" w:rsidRPr="00C64EAA" w:rsidRDefault="00762BC4" w:rsidP="00C64EAA">
      <w:pPr>
        <w:pStyle w:val="Prrafodelista"/>
        <w:numPr>
          <w:ilvl w:val="1"/>
          <w:numId w:val="46"/>
        </w:numPr>
        <w:spacing w:line="360" w:lineRule="auto"/>
        <w:ind w:left="567" w:right="567" w:firstLine="0"/>
        <w:jc w:val="both"/>
        <w:rPr>
          <w:rFonts w:ascii="Palatino Linotype" w:hAnsi="Palatino Linotype"/>
          <w:color w:val="000000"/>
        </w:rPr>
      </w:pPr>
      <w:r w:rsidRPr="00C64EAA">
        <w:rPr>
          <w:rFonts w:ascii="Palatino Linotype" w:hAnsi="Palatino Linotype"/>
          <w:color w:val="000000"/>
        </w:rPr>
        <w:t xml:space="preserve">Documento que avale el cargo ostentado (nombramiento). </w:t>
      </w:r>
    </w:p>
    <w:p w14:paraId="3CD38529" w14:textId="14027171" w:rsidR="00762BC4" w:rsidRPr="00C64EAA" w:rsidRDefault="00762BC4" w:rsidP="00C64EAA">
      <w:pPr>
        <w:pStyle w:val="Prrafodelista"/>
        <w:numPr>
          <w:ilvl w:val="1"/>
          <w:numId w:val="46"/>
        </w:numPr>
        <w:spacing w:line="360" w:lineRule="auto"/>
        <w:ind w:left="567" w:right="567" w:firstLine="0"/>
        <w:jc w:val="both"/>
        <w:rPr>
          <w:rFonts w:ascii="Palatino Linotype" w:hAnsi="Palatino Linotype"/>
          <w:color w:val="000000"/>
        </w:rPr>
      </w:pPr>
      <w:r w:rsidRPr="00C64EAA">
        <w:rPr>
          <w:rFonts w:ascii="Palatino Linotype" w:hAnsi="Palatino Linotype"/>
          <w:color w:val="000000"/>
        </w:rPr>
        <w:t xml:space="preserve">Sueldo mensual bruto y sueldo mensual neto devengado. </w:t>
      </w:r>
    </w:p>
    <w:p w14:paraId="697AABCB" w14:textId="26D31C0A" w:rsidR="00762BC4" w:rsidRPr="00C64EAA" w:rsidRDefault="00762BC4" w:rsidP="00C64EAA">
      <w:pPr>
        <w:pStyle w:val="Prrafodelista"/>
        <w:numPr>
          <w:ilvl w:val="1"/>
          <w:numId w:val="46"/>
        </w:numPr>
        <w:spacing w:line="360" w:lineRule="auto"/>
        <w:ind w:left="567" w:right="567" w:firstLine="0"/>
        <w:jc w:val="both"/>
        <w:rPr>
          <w:rFonts w:ascii="Palatino Linotype" w:hAnsi="Palatino Linotype"/>
          <w:color w:val="000000"/>
        </w:rPr>
      </w:pPr>
      <w:r w:rsidRPr="00C64EAA">
        <w:rPr>
          <w:rFonts w:ascii="Palatino Linotype" w:hAnsi="Palatino Linotype"/>
          <w:color w:val="000000"/>
        </w:rPr>
        <w:t xml:space="preserve">Currículum vitae donde especifique la formación académica y la experiencia laboral previa para el cargo. </w:t>
      </w:r>
    </w:p>
    <w:p w14:paraId="2BBC0FC8" w14:textId="2D6DFE09" w:rsidR="00762BC4" w:rsidRPr="00C64EAA" w:rsidRDefault="00762BC4" w:rsidP="00C64EAA">
      <w:pPr>
        <w:pStyle w:val="Prrafodelista"/>
        <w:numPr>
          <w:ilvl w:val="1"/>
          <w:numId w:val="46"/>
        </w:numPr>
        <w:spacing w:line="360" w:lineRule="auto"/>
        <w:ind w:left="567" w:right="567" w:firstLine="0"/>
        <w:jc w:val="both"/>
        <w:rPr>
          <w:rFonts w:ascii="Palatino Linotype" w:hAnsi="Palatino Linotype"/>
          <w:color w:val="000000"/>
        </w:rPr>
      </w:pPr>
      <w:r w:rsidRPr="00C64EAA">
        <w:rPr>
          <w:rFonts w:ascii="Palatino Linotype" w:hAnsi="Palatino Linotype"/>
          <w:color w:val="000000"/>
        </w:rPr>
        <w:t>Perfil requerido para cada uno de los cargos que se ostentan.</w:t>
      </w:r>
    </w:p>
    <w:p w14:paraId="08641896" w14:textId="557EB88E" w:rsidR="005B499E" w:rsidRPr="00C64EAA" w:rsidRDefault="005B499E" w:rsidP="00C64EAA">
      <w:pPr>
        <w:pStyle w:val="Prrafodelista"/>
        <w:spacing w:line="360" w:lineRule="auto"/>
        <w:ind w:left="567"/>
        <w:jc w:val="both"/>
        <w:rPr>
          <w:rFonts w:ascii="Palatino Linotype" w:hAnsi="Palatino Linotype" w:cs="Arial"/>
        </w:rPr>
      </w:pPr>
    </w:p>
    <w:p w14:paraId="1E612A1F" w14:textId="75E60D1E" w:rsidR="00311F96" w:rsidRPr="00C64EAA" w:rsidRDefault="005B499E" w:rsidP="00C64EAA">
      <w:pPr>
        <w:pStyle w:val="Prrafodelista"/>
        <w:numPr>
          <w:ilvl w:val="0"/>
          <w:numId w:val="1"/>
        </w:numPr>
        <w:tabs>
          <w:tab w:val="left" w:pos="284"/>
          <w:tab w:val="num" w:pos="567"/>
        </w:tabs>
        <w:spacing w:line="360" w:lineRule="auto"/>
        <w:ind w:left="0" w:firstLine="0"/>
        <w:jc w:val="both"/>
        <w:rPr>
          <w:rFonts w:ascii="Palatino Linotype" w:hAnsi="Palatino Linotype"/>
        </w:rPr>
      </w:pPr>
      <w:r w:rsidRPr="00C64EAA">
        <w:rPr>
          <w:rFonts w:ascii="Palatino Linotype" w:hAnsi="Palatino Linotype"/>
        </w:rPr>
        <w:t xml:space="preserve">Ante ello el </w:t>
      </w:r>
      <w:r w:rsidRPr="00C64EAA">
        <w:rPr>
          <w:rFonts w:ascii="Palatino Linotype" w:hAnsi="Palatino Linotype"/>
          <w:b/>
        </w:rPr>
        <w:t>SUJETO OBLIGADO</w:t>
      </w:r>
      <w:r w:rsidRPr="00C64EAA">
        <w:rPr>
          <w:rFonts w:ascii="Palatino Linotype" w:hAnsi="Palatino Linotype"/>
        </w:rPr>
        <w:t xml:space="preserve"> omitió enviar respuesta alguna y hacer entre</w:t>
      </w:r>
      <w:r w:rsidR="00311F96" w:rsidRPr="00C64EAA">
        <w:rPr>
          <w:rFonts w:ascii="Palatino Linotype" w:hAnsi="Palatino Linotype"/>
        </w:rPr>
        <w:t xml:space="preserve">ga de la información solicitada, sin embargo </w:t>
      </w:r>
      <w:r w:rsidRPr="00C64EAA">
        <w:rPr>
          <w:rFonts w:ascii="Palatino Linotype" w:hAnsi="Palatino Linotype"/>
        </w:rPr>
        <w:t>mediante su informe justificado</w:t>
      </w:r>
      <w:r w:rsidR="00311F96" w:rsidRPr="00C64EAA">
        <w:rPr>
          <w:rFonts w:ascii="Palatino Linotype" w:hAnsi="Palatino Linotype"/>
        </w:rPr>
        <w:t xml:space="preserve"> entregó parte de la información relativa a </w:t>
      </w:r>
      <w:r w:rsidR="00311F96" w:rsidRPr="00C64EAA">
        <w:rPr>
          <w:rFonts w:ascii="Palatino Linotype" w:hAnsi="Palatino Linotype"/>
          <w:color w:val="000000"/>
        </w:rPr>
        <w:t xml:space="preserve">nombres y cargos, nombramientos, </w:t>
      </w:r>
      <w:r w:rsidR="00F92108" w:rsidRPr="00C64EAA">
        <w:rPr>
          <w:rFonts w:ascii="Palatino Linotype" w:hAnsi="Palatino Linotype"/>
          <w:color w:val="000000"/>
        </w:rPr>
        <w:t>s</w:t>
      </w:r>
      <w:r w:rsidR="00311F96" w:rsidRPr="00C64EAA">
        <w:rPr>
          <w:rFonts w:ascii="Palatino Linotype" w:hAnsi="Palatino Linotype"/>
          <w:color w:val="000000"/>
        </w:rPr>
        <w:t>ueldo mensual bruto y sueldo mensual neto, fichas curriculares y perfil requerido para cada uno de los</w:t>
      </w:r>
      <w:r w:rsidR="00376563" w:rsidRPr="00C64EAA">
        <w:rPr>
          <w:rFonts w:ascii="Palatino Linotype" w:hAnsi="Palatino Linotype"/>
          <w:color w:val="000000"/>
        </w:rPr>
        <w:t xml:space="preserve"> cargos asignados, sin embargo omitió entregar la información correspondiente a la Directora de Administración.</w:t>
      </w:r>
    </w:p>
    <w:p w14:paraId="1C5B25D3" w14:textId="77777777" w:rsidR="00376563" w:rsidRPr="00C64EAA" w:rsidRDefault="00376563" w:rsidP="00C64EAA">
      <w:pPr>
        <w:pStyle w:val="Prrafodelista"/>
        <w:tabs>
          <w:tab w:val="left" w:pos="284"/>
        </w:tabs>
        <w:spacing w:line="360" w:lineRule="auto"/>
        <w:ind w:left="0"/>
        <w:jc w:val="both"/>
        <w:rPr>
          <w:rFonts w:ascii="Palatino Linotype" w:hAnsi="Palatino Linotype"/>
        </w:rPr>
      </w:pPr>
    </w:p>
    <w:p w14:paraId="4FE15851" w14:textId="5FAA36DF" w:rsidR="00376563" w:rsidRPr="00C64EAA" w:rsidRDefault="00376563" w:rsidP="00C64EAA">
      <w:pPr>
        <w:pStyle w:val="Prrafodelista"/>
        <w:numPr>
          <w:ilvl w:val="0"/>
          <w:numId w:val="1"/>
        </w:numPr>
        <w:tabs>
          <w:tab w:val="left" w:pos="284"/>
          <w:tab w:val="num" w:pos="567"/>
        </w:tabs>
        <w:spacing w:line="360" w:lineRule="auto"/>
        <w:ind w:left="0" w:firstLine="0"/>
        <w:jc w:val="both"/>
        <w:rPr>
          <w:rFonts w:ascii="Palatino Linotype" w:hAnsi="Palatino Linotype"/>
        </w:rPr>
      </w:pPr>
      <w:r w:rsidRPr="00C64EAA">
        <w:rPr>
          <w:rFonts w:ascii="Palatino Linotype" w:hAnsi="Palatino Linotype"/>
          <w:color w:val="000000"/>
        </w:rPr>
        <w:t>No se omite señalar que la propia Directora de Administración argumentó haber solicitado una prórroga a la Titular de la Unidad de la Unidad de Transparencia sin embargo la misma no es procedente por las razones siguientes:</w:t>
      </w:r>
    </w:p>
    <w:p w14:paraId="6AE9C79B" w14:textId="77777777" w:rsidR="00376563" w:rsidRPr="00C64EAA" w:rsidRDefault="00376563" w:rsidP="00C64EAA">
      <w:pPr>
        <w:pStyle w:val="Prrafodelista"/>
        <w:spacing w:line="360" w:lineRule="auto"/>
        <w:rPr>
          <w:rFonts w:ascii="Palatino Linotype" w:hAnsi="Palatino Linotype"/>
        </w:rPr>
      </w:pPr>
    </w:p>
    <w:p w14:paraId="4E27A05F" w14:textId="4F7EFDCF" w:rsidR="00376563" w:rsidRPr="00C64EAA" w:rsidRDefault="00376563" w:rsidP="00C64EAA">
      <w:pPr>
        <w:pStyle w:val="Ttulo3"/>
        <w:spacing w:before="0" w:line="360" w:lineRule="auto"/>
        <w:rPr>
          <w:rFonts w:ascii="Palatino Linotype" w:hAnsi="Palatino Linotype"/>
          <w:b/>
          <w:color w:val="000000" w:themeColor="text1"/>
          <w:lang w:val="es-ES"/>
        </w:rPr>
      </w:pPr>
      <w:bookmarkStart w:id="83" w:name="_Toc24118329"/>
      <w:r w:rsidRPr="00C64EAA">
        <w:rPr>
          <w:rFonts w:ascii="Palatino Linotype" w:hAnsi="Palatino Linotype"/>
          <w:b/>
          <w:color w:val="000000" w:themeColor="text1"/>
          <w:lang w:val="es-ES"/>
        </w:rPr>
        <w:lastRenderedPageBreak/>
        <w:t xml:space="preserve">II.I. De la prórroga y </w:t>
      </w:r>
      <w:r w:rsidRPr="00C64EAA">
        <w:rPr>
          <w:rFonts w:ascii="Palatino Linotype" w:hAnsi="Palatino Linotype"/>
          <w:b/>
          <w:color w:val="auto"/>
        </w:rPr>
        <w:t>de los tiempos de respuesta.</w:t>
      </w:r>
      <w:bookmarkEnd w:id="83"/>
    </w:p>
    <w:p w14:paraId="614047E2" w14:textId="77777777" w:rsidR="00376563" w:rsidRPr="00C64EAA" w:rsidRDefault="00376563" w:rsidP="00C64EAA">
      <w:pPr>
        <w:spacing w:line="360" w:lineRule="auto"/>
        <w:rPr>
          <w:rFonts w:ascii="Palatino Linotype" w:hAnsi="Palatino Linotype"/>
        </w:rPr>
      </w:pPr>
    </w:p>
    <w:p w14:paraId="7A128E1A" w14:textId="3CFD7D3C" w:rsidR="00376563" w:rsidRPr="00C64EAA" w:rsidRDefault="00376563" w:rsidP="00C64EAA">
      <w:pPr>
        <w:pStyle w:val="Prrafodelista"/>
        <w:numPr>
          <w:ilvl w:val="0"/>
          <w:numId w:val="1"/>
        </w:numPr>
        <w:spacing w:line="360" w:lineRule="auto"/>
        <w:ind w:left="0" w:firstLine="0"/>
        <w:jc w:val="both"/>
        <w:rPr>
          <w:rFonts w:ascii="Palatino Linotype" w:hAnsi="Palatino Linotype"/>
          <w:lang w:val="es-MX" w:eastAsia="en-US"/>
        </w:rPr>
      </w:pPr>
      <w:r w:rsidRPr="00C64EAA">
        <w:rPr>
          <w:rFonts w:ascii="Palatino Linotype" w:hAnsi="Palatino Linotype"/>
          <w:lang w:val="es-MX" w:eastAsia="en-US"/>
        </w:rPr>
        <w:t xml:space="preserve">Atendiendo a que la particular  se inconforma por los tiempos de respuesta y la falta de fundamentación en la prórroga del </w:t>
      </w:r>
      <w:r w:rsidRPr="00C64EAA">
        <w:rPr>
          <w:rFonts w:ascii="Palatino Linotype" w:hAnsi="Palatino Linotype"/>
          <w:b/>
          <w:lang w:val="es-MX" w:eastAsia="en-US"/>
        </w:rPr>
        <w:t>SUJETO OBLIGADO</w:t>
      </w:r>
      <w:r w:rsidRPr="00C64EAA">
        <w:rPr>
          <w:rFonts w:ascii="Palatino Linotype" w:hAnsi="Palatino Linotype"/>
          <w:lang w:val="es-MX" w:eastAsia="en-US"/>
        </w:rPr>
        <w:t xml:space="preserve">, como una cuestión de previo y especial pronunciamiento es importante advertir que la </w:t>
      </w:r>
      <w:r w:rsidRPr="00C64EAA">
        <w:rPr>
          <w:rFonts w:ascii="Palatino Linotype" w:hAnsi="Palatino Linotype"/>
          <w:b/>
        </w:rPr>
        <w:t>Ley de Transparencia y Acceso a la Información Pública del Estado de México y Municipios</w:t>
      </w:r>
      <w:r w:rsidRPr="00C64EAA">
        <w:rPr>
          <w:rFonts w:ascii="Palatino Linotype" w:hAnsi="Palatino Linotype"/>
        </w:rPr>
        <w:t xml:space="preserve"> </w:t>
      </w:r>
      <w:r w:rsidRPr="00C64EAA">
        <w:rPr>
          <w:rFonts w:ascii="Palatino Linotype" w:hAnsi="Palatino Linotype"/>
          <w:lang w:val="es-MX" w:eastAsia="en-US"/>
        </w:rPr>
        <w:t xml:space="preserve">señala que el plazo legal para que la Unidad de Transparencia otorgue respuesta a una solicitud de información no podrá exceder de </w:t>
      </w:r>
      <w:r w:rsidRPr="00C64EAA">
        <w:rPr>
          <w:rFonts w:ascii="Palatino Linotype" w:hAnsi="Palatino Linotype"/>
          <w:b/>
          <w:u w:val="single"/>
          <w:lang w:val="es-MX" w:eastAsia="en-US"/>
        </w:rPr>
        <w:t>quince días hábiles</w:t>
      </w:r>
      <w:r w:rsidRPr="00C64EAA">
        <w:rPr>
          <w:rFonts w:ascii="Palatino Linotype" w:hAnsi="Palatino Linotype"/>
          <w:lang w:val="es-MX" w:eastAsia="en-US"/>
        </w:rPr>
        <w:t xml:space="preserve">, y </w:t>
      </w:r>
      <w:r w:rsidRPr="00C64EAA">
        <w:rPr>
          <w:rFonts w:ascii="Palatino Linotype" w:hAnsi="Palatino Linotype"/>
        </w:rPr>
        <w:t xml:space="preserve">cuando el sujeto obligado no entregue la respuesta a la solicitud dentro del plazo previsto en la Ley, la solicitud se entenderá negada y el solicitante podrá interponer el recurso de revisión, </w:t>
      </w:r>
      <w:r w:rsidRPr="00C64EAA">
        <w:rPr>
          <w:rFonts w:ascii="Palatino Linotype" w:hAnsi="Palatino Linotype"/>
          <w:lang w:val="es-MX" w:eastAsia="en-US"/>
        </w:rPr>
        <w:t>tal como se destaca a continuación:</w:t>
      </w:r>
    </w:p>
    <w:p w14:paraId="34E275F4" w14:textId="77777777" w:rsidR="00376563" w:rsidRPr="00C64EAA" w:rsidRDefault="00376563" w:rsidP="00C64EAA">
      <w:pPr>
        <w:pStyle w:val="Prrafodelista"/>
        <w:spacing w:line="360" w:lineRule="auto"/>
        <w:ind w:left="0"/>
        <w:jc w:val="both"/>
        <w:rPr>
          <w:rFonts w:ascii="Palatino Linotype" w:hAnsi="Palatino Linotype"/>
          <w:lang w:val="es-MX" w:eastAsia="en-US"/>
        </w:rPr>
      </w:pPr>
    </w:p>
    <w:p w14:paraId="6ED3EAE1" w14:textId="77777777" w:rsidR="00376563" w:rsidRPr="00C64EAA" w:rsidRDefault="00376563" w:rsidP="00C64EAA">
      <w:pPr>
        <w:pStyle w:val="Prrafodelista"/>
        <w:spacing w:before="240" w:after="240" w:line="360" w:lineRule="auto"/>
        <w:ind w:left="567" w:right="567"/>
        <w:jc w:val="both"/>
        <w:rPr>
          <w:rFonts w:ascii="Palatino Linotype" w:hAnsi="Palatino Linotype"/>
          <w:i/>
        </w:rPr>
      </w:pPr>
      <w:r w:rsidRPr="00C64EAA">
        <w:rPr>
          <w:rFonts w:ascii="Palatino Linotype" w:hAnsi="Palatino Linotype"/>
          <w:b/>
          <w:i/>
        </w:rPr>
        <w:t>Artículo 163.</w:t>
      </w:r>
      <w:r w:rsidRPr="00C64EAA">
        <w:rPr>
          <w:rFonts w:ascii="Palatino Linotype" w:hAnsi="Palatino Linotype"/>
          <w:i/>
        </w:rPr>
        <w:t xml:space="preserve"> La Unidad de Transparencia deberá notificar la respuesta a la solicitud al interesado en el menor tiempo posible, que </w:t>
      </w:r>
      <w:r w:rsidRPr="00C64EAA">
        <w:rPr>
          <w:rFonts w:ascii="Palatino Linotype" w:hAnsi="Palatino Linotype"/>
          <w:b/>
          <w:i/>
          <w:u w:val="single"/>
        </w:rPr>
        <w:t>no podrá exceder de quince días hábiles</w:t>
      </w:r>
      <w:r w:rsidRPr="00C64EAA">
        <w:rPr>
          <w:rFonts w:ascii="Palatino Linotype" w:hAnsi="Palatino Linotype"/>
          <w:i/>
        </w:rPr>
        <w:t xml:space="preserve">, contados a partir del día siguiente a la presentación de aquélla. </w:t>
      </w:r>
    </w:p>
    <w:p w14:paraId="52E6A064" w14:textId="77777777" w:rsidR="00376563" w:rsidRPr="00C64EAA" w:rsidRDefault="00376563" w:rsidP="00C64EAA">
      <w:pPr>
        <w:pStyle w:val="Prrafodelista"/>
        <w:spacing w:before="240" w:after="240" w:line="360" w:lineRule="auto"/>
        <w:ind w:left="567" w:right="567"/>
        <w:jc w:val="both"/>
        <w:rPr>
          <w:rFonts w:ascii="Palatino Linotype" w:hAnsi="Palatino Linotype" w:cs="Arial"/>
          <w:i/>
        </w:rPr>
      </w:pPr>
      <w:r w:rsidRPr="00C64EAA">
        <w:rPr>
          <w:rFonts w:ascii="Palatino Linotype" w:hAnsi="Palatino Linotype"/>
          <w:b/>
          <w:i/>
          <w:u w:val="single"/>
        </w:rPr>
        <w:t xml:space="preserve">Excepcionalmente, el plazo referido en el párrafo anterior podrá ampliarse hasta por siete días hábiles más, siempre y cuando existan razones fundadas y motivadas, las cuales deberán ser aprobadas por el Comité de Transparencia, mediante la emisión de una resolución que deberá notificarse al solicitante, antes de su </w:t>
      </w:r>
      <w:r w:rsidRPr="00C64EAA">
        <w:rPr>
          <w:rFonts w:ascii="Palatino Linotype" w:hAnsi="Palatino Linotype"/>
          <w:b/>
          <w:i/>
          <w:u w:val="single"/>
        </w:rPr>
        <w:lastRenderedPageBreak/>
        <w:t>vencimiento</w:t>
      </w:r>
      <w:r w:rsidRPr="00C64EAA">
        <w:rPr>
          <w:rFonts w:ascii="Palatino Linotype" w:hAnsi="Palatino Linotype"/>
          <w:i/>
        </w:rPr>
        <w:t>. No podrán invocarse como causales de ampliación del plazo motivos que supongan negligencia o descuido del sujeto obligado en el desahogo de la solicitud.</w:t>
      </w:r>
    </w:p>
    <w:p w14:paraId="74A3F078" w14:textId="77777777" w:rsidR="00376563" w:rsidRPr="00C64EAA" w:rsidRDefault="00376563" w:rsidP="00C64EAA">
      <w:pPr>
        <w:pStyle w:val="Prrafodelista"/>
        <w:spacing w:before="240" w:after="240" w:line="360" w:lineRule="auto"/>
        <w:ind w:left="567" w:right="616"/>
        <w:jc w:val="both"/>
        <w:rPr>
          <w:rFonts w:ascii="Palatino Linotype" w:hAnsi="Palatino Linotype" w:cs="Arial"/>
          <w:i/>
        </w:rPr>
      </w:pPr>
      <w:r w:rsidRPr="00C64EAA">
        <w:rPr>
          <w:rFonts w:ascii="Palatino Linotype" w:hAnsi="Palatino Linotype" w:cs="Arial"/>
          <w:i/>
        </w:rPr>
        <w:t>…</w:t>
      </w:r>
    </w:p>
    <w:p w14:paraId="504D2B1F" w14:textId="77777777" w:rsidR="00376563" w:rsidRPr="00C64EAA" w:rsidRDefault="00376563" w:rsidP="00C64EAA">
      <w:pPr>
        <w:spacing w:before="240" w:after="240" w:line="360" w:lineRule="auto"/>
        <w:ind w:left="567" w:right="567"/>
        <w:jc w:val="both"/>
        <w:rPr>
          <w:rFonts w:ascii="Palatino Linotype" w:hAnsi="Palatino Linotype" w:cs="Arial"/>
          <w:i/>
        </w:rPr>
      </w:pPr>
      <w:r w:rsidRPr="00C64EAA">
        <w:rPr>
          <w:rFonts w:ascii="Palatino Linotype" w:hAnsi="Palatino Linotype"/>
          <w:b/>
          <w:i/>
        </w:rPr>
        <w:t>Artículo 166.</w:t>
      </w:r>
      <w:r w:rsidRPr="00C64EAA">
        <w:rPr>
          <w:rFonts w:ascii="Palatino Linotype" w:hAnsi="Palatino Linotype"/>
          <w:i/>
        </w:rPr>
        <w:t xml:space="preserve"> La obligación de acceso a la información pública se tendrá por cumplida cuando el solicitante tenga a su disposición la información requerida, o cuando realice la consulta de la misma en el lugar en el que ésta se localice. La Unidad de Transparencia tendrá disponible la información solicitada, durante un plazo mínimo de sesenta días hábiles, contado a partir de que el solicitante hubiere realizado, en su caso, el pago respectivo, el cual deberá efectuarse en un plazo no mayor a treinta días hábiles. Transcurridos dichos plazos, si los solicitantes no acuden a recibir la información requerida los sujetos obligados darán por concluida la solicitud y procederán, de ser el caso, a la destrucción del material en el que se reprodujo la información</w:t>
      </w:r>
      <w:r w:rsidRPr="00C64EAA">
        <w:rPr>
          <w:rFonts w:ascii="Palatino Linotype" w:hAnsi="Palatino Linotype"/>
          <w:b/>
          <w:i/>
          <w:u w:val="single"/>
        </w:rPr>
        <w:t xml:space="preserve">. Cuando el sujeto obligado no entregue la respuesta a la solicitud dentro del plazo previsto en la Ley, la solicitud se entenderá negada y el solicitante podrá interponer el recurso de revisión previsto en este ordenamiento. </w:t>
      </w:r>
      <w:r w:rsidRPr="00C64EAA">
        <w:rPr>
          <w:rFonts w:ascii="Palatino Linotype" w:hAnsi="Palatino Linotype"/>
          <w:i/>
        </w:rPr>
        <w:t>Una vez entregada la información, el solicitante acusará recibo por escrito, dándose por terminado el trámite de acceso a la información.</w:t>
      </w:r>
    </w:p>
    <w:p w14:paraId="3B7C2418" w14:textId="77777777" w:rsidR="00376563" w:rsidRPr="00C64EAA" w:rsidRDefault="00376563" w:rsidP="00C64EAA">
      <w:pPr>
        <w:pStyle w:val="Prrafodelista"/>
        <w:numPr>
          <w:ilvl w:val="0"/>
          <w:numId w:val="1"/>
        </w:numPr>
        <w:spacing w:before="240" w:after="240" w:line="360" w:lineRule="auto"/>
        <w:ind w:left="0" w:firstLine="0"/>
        <w:jc w:val="both"/>
        <w:rPr>
          <w:rFonts w:ascii="Palatino Linotype" w:hAnsi="Palatino Linotype" w:cs="Arial"/>
        </w:rPr>
      </w:pPr>
      <w:r w:rsidRPr="00C64EAA">
        <w:rPr>
          <w:rFonts w:ascii="Palatino Linotype" w:hAnsi="Palatino Linotype" w:cs="Arial"/>
        </w:rPr>
        <w:lastRenderedPageBreak/>
        <w:t xml:space="preserve">De la interpretación a los preceptos legales insertos se obtiene que el plazo que les asiste a los </w:t>
      </w:r>
      <w:r w:rsidRPr="00C64EAA">
        <w:rPr>
          <w:rFonts w:ascii="Palatino Linotype" w:hAnsi="Palatino Linotype" w:cs="Arial"/>
          <w:b/>
        </w:rPr>
        <w:t>SUJETOS OBLIGADOS</w:t>
      </w:r>
      <w:r w:rsidRPr="00C64EAA">
        <w:rPr>
          <w:rFonts w:ascii="Palatino Linotype" w:hAnsi="Palatino Linotype" w:cs="Arial"/>
        </w:rPr>
        <w:t xml:space="preserve"> para entregar la respuesta a una solicitud de información pública es de quince días hábiles posteriores a la presentación de ésta; sin embargo, en aquellos casos en que transcurre el referido plazo, sin que los Sujetos Obligados entreguen la respuesta a la solicitud de información, ésta se considera negada; por lo que al solicitante le asiste el derecho para poder presentar el recurso de revisión correspondiente.</w:t>
      </w:r>
    </w:p>
    <w:p w14:paraId="32B5E192" w14:textId="77777777" w:rsidR="00FA4A9D" w:rsidRPr="00C64EAA" w:rsidRDefault="00FA4A9D" w:rsidP="00C64EAA">
      <w:pPr>
        <w:pStyle w:val="Prrafodelista"/>
        <w:spacing w:before="240" w:after="240" w:line="360" w:lineRule="auto"/>
        <w:ind w:left="0"/>
        <w:jc w:val="both"/>
        <w:rPr>
          <w:rFonts w:ascii="Palatino Linotype" w:hAnsi="Palatino Linotype" w:cs="Arial"/>
        </w:rPr>
      </w:pPr>
    </w:p>
    <w:p w14:paraId="62502D87" w14:textId="50E25BF1" w:rsidR="00FA4A9D" w:rsidRPr="00C64EAA" w:rsidRDefault="00FA4A9D" w:rsidP="00C64EAA">
      <w:pPr>
        <w:pStyle w:val="Prrafodelista"/>
        <w:numPr>
          <w:ilvl w:val="0"/>
          <w:numId w:val="1"/>
        </w:numPr>
        <w:spacing w:before="240" w:after="240" w:line="360" w:lineRule="auto"/>
        <w:ind w:left="0" w:firstLine="0"/>
        <w:jc w:val="both"/>
        <w:rPr>
          <w:rFonts w:ascii="Palatino Linotype" w:hAnsi="Palatino Linotype" w:cs="Arial"/>
        </w:rPr>
      </w:pPr>
      <w:r w:rsidRPr="00C64EAA">
        <w:rPr>
          <w:rFonts w:ascii="Palatino Linotype" w:hAnsi="Palatino Linotype" w:cs="Arial"/>
        </w:rPr>
        <w:t>En relación a lo anteriormente expuesto, a todas luces se aprecia que a pesar de exhibir un documento donde fue solicitada por la Directora de Administración a la Titular de la Unidad de Transparencia, la prórroga no es procedente, pues no se notificó la resolución emitida por el Comité de Transparencia que aprueba la ampliación de plazo para entregar la información requerida.</w:t>
      </w:r>
    </w:p>
    <w:p w14:paraId="248192C6" w14:textId="77777777" w:rsidR="00376563" w:rsidRPr="00C64EAA" w:rsidRDefault="00376563" w:rsidP="00C64EAA">
      <w:pPr>
        <w:pStyle w:val="Prrafodelista"/>
        <w:spacing w:before="240" w:after="240" w:line="360" w:lineRule="auto"/>
        <w:ind w:left="0"/>
        <w:jc w:val="both"/>
        <w:rPr>
          <w:rFonts w:ascii="Palatino Linotype" w:hAnsi="Palatino Linotype" w:cs="Arial"/>
        </w:rPr>
      </w:pPr>
    </w:p>
    <w:p w14:paraId="7348A571" w14:textId="68C4D5EF" w:rsidR="00376563" w:rsidRPr="00C64EAA" w:rsidRDefault="00376563" w:rsidP="00C64EAA">
      <w:pPr>
        <w:pStyle w:val="Prrafodelista"/>
        <w:numPr>
          <w:ilvl w:val="0"/>
          <w:numId w:val="1"/>
        </w:numPr>
        <w:spacing w:before="240" w:after="240" w:line="360" w:lineRule="auto"/>
        <w:ind w:left="0" w:firstLine="0"/>
        <w:jc w:val="both"/>
        <w:rPr>
          <w:rFonts w:ascii="Palatino Linotype" w:hAnsi="Palatino Linotype" w:cs="Arial"/>
        </w:rPr>
      </w:pPr>
      <w:r w:rsidRPr="00C64EAA">
        <w:rPr>
          <w:rFonts w:ascii="Palatino Linotype" w:eastAsia="Calibri" w:hAnsi="Palatino Linotype" w:cs="Arial"/>
          <w:lang w:val="es-ES"/>
        </w:rPr>
        <w:t>Bajo esa tesitura</w:t>
      </w:r>
      <w:r w:rsidR="00FA4A9D" w:rsidRPr="00C64EAA">
        <w:rPr>
          <w:rFonts w:ascii="Palatino Linotype" w:hAnsi="Palatino Linotype" w:cs="Arial"/>
        </w:rPr>
        <w:t xml:space="preserve"> </w:t>
      </w:r>
      <w:r w:rsidRPr="00C64EAA">
        <w:rPr>
          <w:rFonts w:ascii="Palatino Linotype" w:hAnsi="Palatino Linotype"/>
        </w:rPr>
        <w:t xml:space="preserve">la prórroga </w:t>
      </w:r>
      <w:r w:rsidR="00FA4A9D" w:rsidRPr="00C64EAA">
        <w:rPr>
          <w:rFonts w:ascii="Palatino Linotype" w:hAnsi="Palatino Linotype"/>
        </w:rPr>
        <w:t xml:space="preserve">no </w:t>
      </w:r>
      <w:r w:rsidRPr="00C64EAA">
        <w:rPr>
          <w:rFonts w:ascii="Palatino Linotype" w:hAnsi="Palatino Linotype"/>
        </w:rPr>
        <w:t xml:space="preserve">se notificó en forma, toda vez que la </w:t>
      </w:r>
      <w:r w:rsidRPr="00C64EAA">
        <w:rPr>
          <w:rFonts w:ascii="Palatino Linotype" w:hAnsi="Palatino Linotype"/>
          <w:b/>
        </w:rPr>
        <w:t>Ley de Transparencia y Acceso a la Información Pública del Estado de México y Municipios</w:t>
      </w:r>
      <w:r w:rsidRPr="00C64EAA">
        <w:rPr>
          <w:rFonts w:ascii="Palatino Linotype" w:hAnsi="Palatino Linotype"/>
        </w:rPr>
        <w:t xml:space="preserve"> de forma clara establece en su artículo 163 que la ampliación de plazo se hará hasta por siete días hábiles más y “</w:t>
      </w:r>
      <w:r w:rsidRPr="00C64EAA">
        <w:rPr>
          <w:rFonts w:ascii="Palatino Linotype" w:hAnsi="Palatino Linotype"/>
          <w:i/>
          <w:color w:val="000000" w:themeColor="text1"/>
        </w:rPr>
        <w:t xml:space="preserve">siempre y cuando existan </w:t>
      </w:r>
      <w:r w:rsidRPr="00C64EAA">
        <w:rPr>
          <w:rFonts w:ascii="Palatino Linotype" w:hAnsi="Palatino Linotype"/>
          <w:i/>
        </w:rPr>
        <w:t xml:space="preserve">razones fundadas y motivadas, las cuales deberán ser aprobadas por el Comité de Transparencia, </w:t>
      </w:r>
      <w:r w:rsidRPr="00C64EAA">
        <w:rPr>
          <w:rFonts w:ascii="Palatino Linotype" w:hAnsi="Palatino Linotype"/>
          <w:b/>
          <w:i/>
          <w:u w:val="single"/>
        </w:rPr>
        <w:t>mediante la emisión de una resolución que deberá notificarse al solicitante</w:t>
      </w:r>
      <w:r w:rsidRPr="00C64EAA">
        <w:rPr>
          <w:rFonts w:ascii="Palatino Linotype" w:hAnsi="Palatino Linotype"/>
          <w:i/>
        </w:rPr>
        <w:t xml:space="preserve">, antes de su vencimiento”, </w:t>
      </w:r>
      <w:r w:rsidRPr="00C64EAA">
        <w:rPr>
          <w:rFonts w:ascii="Palatino Linotype" w:hAnsi="Palatino Linotype"/>
        </w:rPr>
        <w:t xml:space="preserve">sin que en dicha notificación se advierta fundamento </w:t>
      </w:r>
      <w:r w:rsidRPr="00C64EAA">
        <w:rPr>
          <w:rFonts w:ascii="Palatino Linotype" w:hAnsi="Palatino Linotype"/>
        </w:rPr>
        <w:lastRenderedPageBreak/>
        <w:t>legal alguno, razones motivadas y peor aún sin la emisión de resolución que la Ley de la materia contempla.</w:t>
      </w:r>
    </w:p>
    <w:p w14:paraId="48325110" w14:textId="77777777" w:rsidR="00FA4A9D" w:rsidRPr="00C64EAA" w:rsidRDefault="00FA4A9D" w:rsidP="00C64EAA">
      <w:pPr>
        <w:pStyle w:val="Prrafodelista"/>
        <w:spacing w:line="360" w:lineRule="auto"/>
        <w:rPr>
          <w:rFonts w:ascii="Palatino Linotype" w:hAnsi="Palatino Linotype" w:cs="Arial"/>
        </w:rPr>
      </w:pPr>
    </w:p>
    <w:p w14:paraId="16EE1F45" w14:textId="1DB37F20" w:rsidR="00FA4A9D" w:rsidRPr="00C64EAA" w:rsidRDefault="00FA4A9D" w:rsidP="00C64EAA">
      <w:pPr>
        <w:pStyle w:val="Prrafodelista"/>
        <w:numPr>
          <w:ilvl w:val="0"/>
          <w:numId w:val="1"/>
        </w:numPr>
        <w:spacing w:before="240" w:after="240" w:line="360" w:lineRule="auto"/>
        <w:ind w:left="0" w:firstLine="0"/>
        <w:jc w:val="both"/>
        <w:rPr>
          <w:rFonts w:ascii="Palatino Linotype" w:hAnsi="Palatino Linotype" w:cs="Arial"/>
        </w:rPr>
      </w:pPr>
      <w:r w:rsidRPr="00C64EAA">
        <w:rPr>
          <w:rFonts w:ascii="Palatino Linotype" w:hAnsi="Palatino Linotype" w:cs="Arial"/>
        </w:rPr>
        <w:t>A efecto de demostrar lo antes expuesto a continuación se inserta un extracto de la captura de pantalla correspondiente al expediente que obra en el Sistema de Acceso a la información Mexiquense (SAIMEX):</w:t>
      </w:r>
    </w:p>
    <w:p w14:paraId="41234425" w14:textId="77777777" w:rsidR="00420073" w:rsidRPr="00C64EAA" w:rsidRDefault="00420073" w:rsidP="00C64EAA">
      <w:pPr>
        <w:pStyle w:val="Prrafodelista"/>
        <w:spacing w:before="240" w:after="240" w:line="360" w:lineRule="auto"/>
        <w:ind w:left="0"/>
        <w:jc w:val="both"/>
        <w:rPr>
          <w:rFonts w:ascii="Palatino Linotype" w:hAnsi="Palatino Linotype" w:cs="Arial"/>
        </w:rPr>
      </w:pPr>
    </w:p>
    <w:p w14:paraId="44FFD397" w14:textId="683D537C" w:rsidR="00376563" w:rsidRPr="00C64EAA" w:rsidRDefault="001236C9" w:rsidP="00C64EAA">
      <w:pPr>
        <w:pStyle w:val="Prrafodelista"/>
        <w:spacing w:before="240" w:after="240" w:line="360" w:lineRule="auto"/>
        <w:ind w:left="567"/>
        <w:jc w:val="both"/>
        <w:rPr>
          <w:rFonts w:ascii="Palatino Linotype" w:hAnsi="Palatino Linotype" w:cs="Arial"/>
        </w:rPr>
      </w:pPr>
      <w:r w:rsidRPr="001236C9">
        <w:rPr>
          <w:rFonts w:ascii="Palatino Linotype" w:hAnsi="Palatino Linotype" w:cs="Arial"/>
          <w:noProof/>
          <w:lang w:val="es-MX" w:eastAsia="es-MX"/>
        </w:rPr>
        <w:drawing>
          <wp:inline distT="0" distB="0" distL="0" distR="0" wp14:anchorId="37C71A9B" wp14:editId="04DF2EF8">
            <wp:extent cx="4748733" cy="3663817"/>
            <wp:effectExtent l="0" t="0" r="0" b="0"/>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768971" cy="3679431"/>
                    </a:xfrm>
                    <a:prstGeom prst="rect">
                      <a:avLst/>
                    </a:prstGeom>
                    <a:noFill/>
                    <a:ln>
                      <a:noFill/>
                    </a:ln>
                  </pic:spPr>
                </pic:pic>
              </a:graphicData>
            </a:graphic>
          </wp:inline>
        </w:drawing>
      </w:r>
      <w:r w:rsidR="00420073" w:rsidRPr="00C64EAA">
        <w:rPr>
          <w:rFonts w:ascii="Palatino Linotype" w:hAnsi="Palatino Linotype"/>
          <w:noProof/>
          <w:lang w:val="es-MX" w:eastAsia="es-MX"/>
        </w:rPr>
        <mc:AlternateContent>
          <mc:Choice Requires="wps">
            <w:drawing>
              <wp:anchor distT="0" distB="0" distL="114300" distR="114300" simplePos="0" relativeHeight="251662336" behindDoc="0" locked="0" layoutInCell="1" allowOverlap="1" wp14:anchorId="2C49536B" wp14:editId="1E25839F">
                <wp:simplePos x="0" y="0"/>
                <wp:positionH relativeFrom="column">
                  <wp:posOffset>443865</wp:posOffset>
                </wp:positionH>
                <wp:positionV relativeFrom="paragraph">
                  <wp:posOffset>1163955</wp:posOffset>
                </wp:positionV>
                <wp:extent cx="4638675" cy="1390650"/>
                <wp:effectExtent l="57150" t="38100" r="85725" b="95250"/>
                <wp:wrapNone/>
                <wp:docPr id="6" name="Rectángulo 6"/>
                <wp:cNvGraphicFramePr/>
                <a:graphic xmlns:a="http://schemas.openxmlformats.org/drawingml/2006/main">
                  <a:graphicData uri="http://schemas.microsoft.com/office/word/2010/wordprocessingShape">
                    <wps:wsp>
                      <wps:cNvSpPr/>
                      <wps:spPr>
                        <a:xfrm>
                          <a:off x="0" y="0"/>
                          <a:ext cx="4638675" cy="1390650"/>
                        </a:xfrm>
                        <a:prstGeom prst="rect">
                          <a:avLst/>
                        </a:prstGeom>
                        <a:noFill/>
                        <a:ln w="28575">
                          <a:solidFill>
                            <a:srgbClr val="FF0000"/>
                          </a:solidFill>
                        </a:ln>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w:pict>
              <v:rect w14:anchorId="4F49C862" id="Rectángulo 6" o:spid="_x0000_s1026" style="position:absolute;margin-left:34.95pt;margin-top:91.65pt;width:365.25pt;height:109.5pt;z-index:2516623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oZGCjgIAAG8FAAAOAAAAZHJzL2Uyb0RvYy54bWysVF9P2zAQf5+072D5faQpbYGKFFWgTpMQ&#10;IGDi2XXsNpLj885u0+7b7LPsi+3spKFiSEjT8uDc+f75fvfn8mpXG7ZV6CuwBc9PBpwpK6Gs7Krg&#10;358XX84580HYUhiwquB75fnV7POny8ZN1RDWYEqFjJxYP21cwdchuGmWeblWtfAn4JQloQasRSAW&#10;V1mJoiHvtcmGg8EkawBLhyCV93R70wr5LPnXWslwr7VXgZmC09tCOjGdy3hms0sxXaFw60p2zxD/&#10;8IpaVJaC9q5uRBBsg9VfrupKInjQ4URCnYHWlVQpB8omH7zJ5mktnEq5EDje9TD5/+dW3m0fkFVl&#10;wSecWVFTiR4JtN+/7GpjgE0iQI3zU9J7cg/YcZ7ImO1OYx3/lAfbJVD3PahqF5iky9Hk9HxyNuZM&#10;kiw/vRhMxgn27NXcoQ9fFdQsEgVHekACU2xvfaCQpHpQidEsLCpjUuWMZU3Bh+djChBFHkxVRmli&#10;cLW8Nsi2goq/WAzoi+mQtyM14oyly5hkm1aiwt6o6MPYR6UJH0okbyPEzlS9WyGlsiHv/CbtaKbp&#10;Cb3h6ceGnX40Valre+Phx8a9RYoMNvTGdWUB33Ng+ifrVv+AQJt3hGAJ5Z5aA6GdGe/koqLy3Aof&#10;HgTSkNA40eCHezq0ASoDdBRna8Cf791HfepdknLW0NAV3P/YCFScmW+WuvoiH43ilCZmND4bEoPH&#10;kuWxxG7qa6DS5rRinExk1A/mQGqE+oX2wzxGJZGwkmIXXAY8MNehXQa0YaSaz5MaTaYT4dY+OXmo&#10;emy/592LQNf1aKD2voPDgIrpm1ZtdWM9LMw3AXSV+vgV1w5vmurUkN0GimvjmE9ar3ty9gcAAP//&#10;AwBQSwMEFAAGAAgAAAAhAHlTcRzgAAAACgEAAA8AAABkcnMvZG93bnJldi54bWxMj8tOwzAQRfdI&#10;/IM1SOyoTVNVTohTFQSoi7KgVGLrxEOS4kcUu234e4ZVWc7M0Z1zy9XkLDvhGPvgFdzPBDD0TTC9&#10;bxXsP17uJLCYtDfaBo8KfjDCqrq+KnVhwtm/42mXWkYhPhZaQZfSUHAemw6djrMwoKfbVxidTjSO&#10;LTejPlO4s3wuxJI73Xv60OkBnzpsvndHp8Dm9ebwut4f5Obt2Q6Pn3GbcqnU7c20fgCWcEoXGP70&#10;SR0qcqrD0ZvIrIJlnhNJe5llwAiQQiyA1QoWYp4Br0r+v0L1CwAA//8DAFBLAQItABQABgAIAAAA&#10;IQC2gziS/gAAAOEBAAATAAAAAAAAAAAAAAAAAAAAAABbQ29udGVudF9UeXBlc10ueG1sUEsBAi0A&#10;FAAGAAgAAAAhADj9If/WAAAAlAEAAAsAAAAAAAAAAAAAAAAALwEAAF9yZWxzLy5yZWxzUEsBAi0A&#10;FAAGAAgAAAAhAHqhkYKOAgAAbwUAAA4AAAAAAAAAAAAAAAAALgIAAGRycy9lMm9Eb2MueG1sUEsB&#10;Ai0AFAAGAAgAAAAhAHlTcRzgAAAACgEAAA8AAAAAAAAAAAAAAAAA6AQAAGRycy9kb3ducmV2Lnht&#10;bFBLBQYAAAAABAAEAPMAAAD1BQAAAAA=&#10;" filled="f" strokecolor="red" strokeweight="2.25pt">
                <v:shadow on="t" color="black" opacity="22937f" origin=",.5" offset="0,.63889mm"/>
              </v:rect>
            </w:pict>
          </mc:Fallback>
        </mc:AlternateContent>
      </w:r>
    </w:p>
    <w:p w14:paraId="2565254B" w14:textId="350CFCDA" w:rsidR="00376563" w:rsidRPr="00C64EAA" w:rsidRDefault="00376563" w:rsidP="00C64EAA">
      <w:pPr>
        <w:pStyle w:val="Prrafodelista"/>
        <w:numPr>
          <w:ilvl w:val="0"/>
          <w:numId w:val="1"/>
        </w:numPr>
        <w:spacing w:before="240" w:after="240" w:line="360" w:lineRule="auto"/>
        <w:ind w:left="0" w:firstLine="0"/>
        <w:jc w:val="both"/>
        <w:rPr>
          <w:rFonts w:ascii="Palatino Linotype" w:hAnsi="Palatino Linotype" w:cs="Arial"/>
        </w:rPr>
      </w:pPr>
      <w:r w:rsidRPr="00C64EAA">
        <w:rPr>
          <w:rFonts w:ascii="Palatino Linotype" w:hAnsi="Palatino Linotype" w:cs="Arial"/>
        </w:rPr>
        <w:t>Una vez que se observó que la primera deficiencia en la respuesta fue la inobservancia de los plazos establecidos para otorgarla y por ende el incumplimiento en tiempo, también se aprecian deficiencias en la forma de</w:t>
      </w:r>
      <w:r w:rsidR="00420073" w:rsidRPr="00C64EAA">
        <w:rPr>
          <w:rFonts w:ascii="Palatino Linotype" w:hAnsi="Palatino Linotype" w:cs="Arial"/>
        </w:rPr>
        <w:t xml:space="preserve">l </w:t>
      </w:r>
      <w:r w:rsidR="00420073" w:rsidRPr="00C64EAA">
        <w:rPr>
          <w:rFonts w:ascii="Palatino Linotype" w:hAnsi="Palatino Linotype" w:cs="Arial"/>
        </w:rPr>
        <w:lastRenderedPageBreak/>
        <w:t>informe justificado enviado</w:t>
      </w:r>
      <w:r w:rsidRPr="00C64EAA">
        <w:rPr>
          <w:rFonts w:ascii="Palatino Linotype" w:hAnsi="Palatino Linotype" w:cs="Arial"/>
        </w:rPr>
        <w:t xml:space="preserve">, porque el </w:t>
      </w:r>
      <w:r w:rsidRPr="00C64EAA">
        <w:rPr>
          <w:rFonts w:ascii="Palatino Linotype" w:hAnsi="Palatino Linotype" w:cs="Arial"/>
          <w:b/>
        </w:rPr>
        <w:t>SUJETO OBLIGADO</w:t>
      </w:r>
      <w:r w:rsidRPr="00C64EAA">
        <w:rPr>
          <w:rFonts w:ascii="Palatino Linotype" w:hAnsi="Palatino Linotype" w:cs="Arial"/>
        </w:rPr>
        <w:t xml:space="preserve"> únicamente </w:t>
      </w:r>
      <w:r w:rsidR="00420073" w:rsidRPr="00C64EAA">
        <w:rPr>
          <w:rFonts w:ascii="Palatino Linotype" w:hAnsi="Palatino Linotype" w:cs="Arial"/>
        </w:rPr>
        <w:t>entrega la información correspondiente al personal que integra la Tesorería Municipal y de la Dirección de Administración únicamente entrega la relativa a coordinadores, auxiliares, asistentes y jefes no así la información correspondiente a su Directora</w:t>
      </w:r>
      <w:r w:rsidRPr="00C64EAA">
        <w:rPr>
          <w:rFonts w:ascii="Palatino Linotype" w:hAnsi="Palatino Linotype" w:cs="Arial"/>
        </w:rPr>
        <w:t>.</w:t>
      </w:r>
    </w:p>
    <w:p w14:paraId="7B03F56D" w14:textId="77777777" w:rsidR="00420073" w:rsidRPr="00C64EAA" w:rsidRDefault="00420073" w:rsidP="00C64EAA">
      <w:pPr>
        <w:pStyle w:val="Prrafodelista"/>
        <w:spacing w:before="240" w:after="240" w:line="360" w:lineRule="auto"/>
        <w:ind w:left="0"/>
        <w:jc w:val="both"/>
        <w:rPr>
          <w:rFonts w:ascii="Palatino Linotype" w:hAnsi="Palatino Linotype" w:cs="Arial"/>
        </w:rPr>
      </w:pPr>
    </w:p>
    <w:p w14:paraId="69C83176" w14:textId="1AFDA585" w:rsidR="00A42E3E" w:rsidRPr="00C64EAA" w:rsidRDefault="00A42E3E" w:rsidP="00C64EAA">
      <w:pPr>
        <w:pStyle w:val="Prrafodelista"/>
        <w:numPr>
          <w:ilvl w:val="0"/>
          <w:numId w:val="1"/>
        </w:numPr>
        <w:spacing w:before="240" w:after="240" w:line="360" w:lineRule="auto"/>
        <w:ind w:left="0" w:firstLine="0"/>
        <w:jc w:val="both"/>
        <w:rPr>
          <w:rFonts w:ascii="Palatino Linotype" w:eastAsia="Times New Roman" w:hAnsi="Palatino Linotype" w:cs="Arial"/>
          <w:color w:val="000000" w:themeColor="text1"/>
        </w:rPr>
      </w:pPr>
      <w:r w:rsidRPr="00C64EAA">
        <w:rPr>
          <w:rFonts w:ascii="Palatino Linotype" w:hAnsi="Palatino Linotype" w:cs="Arial"/>
          <w:color w:val="000000" w:themeColor="text1"/>
        </w:rPr>
        <w:t xml:space="preserve">En atención a lo anterior es preciso señalar que la información requerida, es información a la que le reviste el carácter de </w:t>
      </w:r>
      <w:r w:rsidRPr="00C64EAA">
        <w:rPr>
          <w:rFonts w:ascii="Palatino Linotype" w:hAnsi="Palatino Linotype" w:cs="Arial"/>
          <w:b/>
          <w:color w:val="000000" w:themeColor="text1"/>
          <w:u w:val="single"/>
        </w:rPr>
        <w:t>pública</w:t>
      </w:r>
      <w:r w:rsidRPr="00C64EAA">
        <w:rPr>
          <w:rFonts w:ascii="Palatino Linotype" w:hAnsi="Palatino Linotype" w:cs="Arial"/>
          <w:color w:val="000000" w:themeColor="text1"/>
        </w:rPr>
        <w:t xml:space="preserve">, máxime que se trata de un servidor público con cargo directivo, de conformidad con </w:t>
      </w:r>
      <w:r w:rsidRPr="00C64EAA">
        <w:rPr>
          <w:rFonts w:ascii="Palatino Linotype" w:eastAsia="MS Mincho" w:hAnsi="Palatino Linotype" w:cs="Arial"/>
          <w:color w:val="000000" w:themeColor="text1"/>
        </w:rPr>
        <w:t xml:space="preserve">el artículo 70 de la </w:t>
      </w:r>
      <w:r w:rsidRPr="00C64EAA">
        <w:rPr>
          <w:rFonts w:ascii="Palatino Linotype" w:eastAsia="MS Mincho" w:hAnsi="Palatino Linotype" w:cs="Arial"/>
          <w:b/>
          <w:color w:val="000000" w:themeColor="text1"/>
        </w:rPr>
        <w:t>Ley General de Transparencia y Acceso a la Información Pública</w:t>
      </w:r>
      <w:r w:rsidRPr="00C64EAA">
        <w:rPr>
          <w:rFonts w:ascii="Palatino Linotype" w:eastAsia="MS Mincho" w:hAnsi="Palatino Linotype" w:cs="Arial"/>
          <w:color w:val="000000" w:themeColor="text1"/>
        </w:rPr>
        <w:t xml:space="preserve"> que dispone lo siguiente:</w:t>
      </w:r>
    </w:p>
    <w:p w14:paraId="401E72B4" w14:textId="77777777" w:rsidR="00A42E3E" w:rsidRPr="00C64EAA" w:rsidRDefault="00A42E3E" w:rsidP="00C64EAA">
      <w:pPr>
        <w:spacing w:before="240" w:after="240" w:line="360" w:lineRule="auto"/>
        <w:ind w:left="851"/>
        <w:contextualSpacing/>
        <w:jc w:val="both"/>
        <w:rPr>
          <w:rFonts w:ascii="Palatino Linotype" w:eastAsia="MS Mincho" w:hAnsi="Palatino Linotype" w:cs="Arial"/>
          <w:color w:val="000000" w:themeColor="text1"/>
        </w:rPr>
      </w:pPr>
    </w:p>
    <w:p w14:paraId="6B234060" w14:textId="77777777" w:rsidR="00A42E3E" w:rsidRPr="00C64EAA" w:rsidRDefault="00A42E3E" w:rsidP="00C64EAA">
      <w:pPr>
        <w:spacing w:line="360" w:lineRule="auto"/>
        <w:ind w:left="567" w:right="616"/>
        <w:jc w:val="both"/>
        <w:rPr>
          <w:rFonts w:ascii="Palatino Linotype" w:eastAsia="Times New Roman" w:hAnsi="Palatino Linotype" w:cs="Arial"/>
          <w:i/>
          <w:color w:val="000000" w:themeColor="text1"/>
          <w:lang w:val="es-ES"/>
        </w:rPr>
      </w:pPr>
      <w:r w:rsidRPr="00C64EAA">
        <w:rPr>
          <w:rFonts w:ascii="Palatino Linotype" w:eastAsia="Times New Roman" w:hAnsi="Palatino Linotype" w:cs="Arial"/>
          <w:i/>
          <w:color w:val="000000" w:themeColor="text1"/>
          <w:lang w:val="es-ES"/>
        </w:rPr>
        <w:t>Artículo 70. En la Ley Federal y de las Entidades Federativas se contemplará que los sujetos obligados pongan a disposición del público y mantengan actualizada, en los respectivos medios electrónicos, de acuerdo con sus facultades, atribuciones, funciones u objeto social, según corresponda, la información, por lo menos, de los temas, documentos y políticas que a continuación se señalan:</w:t>
      </w:r>
    </w:p>
    <w:p w14:paraId="42698CAD" w14:textId="77777777" w:rsidR="00A42E3E" w:rsidRPr="00C64EAA" w:rsidRDefault="00A42E3E" w:rsidP="00C64EAA">
      <w:pPr>
        <w:spacing w:line="360" w:lineRule="auto"/>
        <w:ind w:left="567" w:right="616"/>
        <w:jc w:val="both"/>
        <w:rPr>
          <w:rFonts w:ascii="Palatino Linotype" w:eastAsia="Times New Roman" w:hAnsi="Palatino Linotype" w:cs="Arial"/>
          <w:i/>
          <w:color w:val="000000" w:themeColor="text1"/>
          <w:lang w:val="es-ES"/>
        </w:rPr>
      </w:pPr>
      <w:r w:rsidRPr="00C64EAA">
        <w:rPr>
          <w:rFonts w:ascii="Palatino Linotype" w:eastAsia="Times New Roman" w:hAnsi="Palatino Linotype" w:cs="Arial"/>
          <w:i/>
          <w:color w:val="000000" w:themeColor="text1"/>
          <w:lang w:val="es-ES"/>
        </w:rPr>
        <w:t>…</w:t>
      </w:r>
    </w:p>
    <w:p w14:paraId="4C10F978" w14:textId="77777777" w:rsidR="00A42E3E" w:rsidRPr="00C64EAA" w:rsidRDefault="00A42E3E" w:rsidP="00C64EAA">
      <w:pPr>
        <w:spacing w:line="360" w:lineRule="auto"/>
        <w:ind w:left="567" w:right="616"/>
        <w:jc w:val="both"/>
        <w:rPr>
          <w:rFonts w:ascii="Palatino Linotype" w:eastAsia="Times New Roman" w:hAnsi="Palatino Linotype" w:cs="Arial"/>
          <w:i/>
          <w:color w:val="000000" w:themeColor="text1"/>
          <w:lang w:val="es-ES"/>
        </w:rPr>
      </w:pPr>
      <w:r w:rsidRPr="00C64EAA">
        <w:rPr>
          <w:rFonts w:ascii="Palatino Linotype" w:eastAsia="Times New Roman" w:hAnsi="Palatino Linotype" w:cs="Arial"/>
          <w:i/>
          <w:color w:val="000000" w:themeColor="text1"/>
          <w:lang w:val="es-ES"/>
        </w:rPr>
        <w:t xml:space="preserve">VII. El directorio de todos los Servidores Públicos, </w:t>
      </w:r>
      <w:r w:rsidRPr="00C64EAA">
        <w:rPr>
          <w:rFonts w:ascii="Palatino Linotype" w:eastAsia="Times New Roman" w:hAnsi="Palatino Linotype" w:cs="Arial"/>
          <w:b/>
          <w:i/>
          <w:color w:val="000000" w:themeColor="text1"/>
          <w:u w:val="single"/>
          <w:lang w:val="es-ES"/>
        </w:rPr>
        <w:t xml:space="preserve">a partir del nivel de jefe de departamento </w:t>
      </w:r>
      <w:r w:rsidRPr="00C64EAA">
        <w:rPr>
          <w:rFonts w:ascii="Palatino Linotype" w:eastAsia="Times New Roman" w:hAnsi="Palatino Linotype" w:cs="Arial"/>
          <w:i/>
          <w:color w:val="000000" w:themeColor="text1"/>
          <w:lang w:val="es-ES"/>
        </w:rPr>
        <w:t xml:space="preserve">o su equivalente, o de menor nivel, cuando se brinde </w:t>
      </w:r>
      <w:r w:rsidRPr="00C64EAA">
        <w:rPr>
          <w:rFonts w:ascii="Palatino Linotype" w:eastAsia="Times New Roman" w:hAnsi="Palatino Linotype" w:cs="Arial"/>
          <w:i/>
          <w:color w:val="000000" w:themeColor="text1"/>
          <w:lang w:val="es-ES"/>
        </w:rPr>
        <w:lastRenderedPageBreak/>
        <w:t xml:space="preserve">atención al público; manejen o apliquen recursos públicos; realicen actos de autoridad o presten servicios profesionales bajo el régimen de confianza u honorarios y personal de base. </w:t>
      </w:r>
    </w:p>
    <w:p w14:paraId="7B846B3C" w14:textId="5CC0AE60" w:rsidR="00A42E3E" w:rsidRPr="00C64EAA" w:rsidRDefault="00A42E3E" w:rsidP="00C64EAA">
      <w:pPr>
        <w:spacing w:line="360" w:lineRule="auto"/>
        <w:ind w:left="567" w:right="616"/>
        <w:jc w:val="both"/>
        <w:rPr>
          <w:rFonts w:ascii="Palatino Linotype" w:eastAsia="Times New Roman" w:hAnsi="Palatino Linotype" w:cs="Arial"/>
          <w:i/>
          <w:color w:val="000000" w:themeColor="text1"/>
          <w:lang w:val="es-ES"/>
        </w:rPr>
      </w:pPr>
      <w:r w:rsidRPr="00C64EAA">
        <w:rPr>
          <w:rFonts w:ascii="Palatino Linotype" w:eastAsia="Times New Roman" w:hAnsi="Palatino Linotype" w:cs="Arial"/>
          <w:i/>
          <w:color w:val="000000" w:themeColor="text1"/>
          <w:lang w:val="es-ES"/>
        </w:rPr>
        <w:t xml:space="preserve">El directorio deberá incluir, al menos el </w:t>
      </w:r>
      <w:r w:rsidRPr="00C64EAA">
        <w:rPr>
          <w:rFonts w:ascii="Palatino Linotype" w:eastAsia="Times New Roman" w:hAnsi="Palatino Linotype" w:cs="Arial"/>
          <w:b/>
          <w:i/>
          <w:color w:val="000000" w:themeColor="text1"/>
          <w:u w:val="single"/>
          <w:lang w:val="es-ES"/>
        </w:rPr>
        <w:t>nombre, cargo o nombramiento asignado,</w:t>
      </w:r>
      <w:r w:rsidRPr="00C64EAA">
        <w:rPr>
          <w:rFonts w:ascii="Palatino Linotype" w:eastAsia="Times New Roman" w:hAnsi="Palatino Linotype" w:cs="Arial"/>
          <w:i/>
          <w:color w:val="000000" w:themeColor="text1"/>
          <w:lang w:val="es-ES"/>
        </w:rPr>
        <w:t xml:space="preserve"> nivel del puesto en la estructura orgánica, fecha de alta en el cargo, número telefónico, domicilio para recibir correspondencia y dirección de correo electrónico oficiales;</w:t>
      </w:r>
    </w:p>
    <w:p w14:paraId="5F084EB7" w14:textId="77777777" w:rsidR="00A42E3E" w:rsidRPr="00C64EAA" w:rsidRDefault="00A42E3E" w:rsidP="00C64EAA">
      <w:pPr>
        <w:spacing w:line="360" w:lineRule="auto"/>
        <w:ind w:left="567" w:right="616"/>
        <w:jc w:val="both"/>
        <w:rPr>
          <w:rFonts w:ascii="Palatino Linotype" w:eastAsia="Times New Roman" w:hAnsi="Palatino Linotype" w:cs="Arial"/>
          <w:i/>
          <w:color w:val="000000" w:themeColor="text1"/>
          <w:lang w:val="es-ES"/>
        </w:rPr>
      </w:pPr>
    </w:p>
    <w:p w14:paraId="66468E9B" w14:textId="77777777" w:rsidR="00A42E3E" w:rsidRPr="00C64EAA" w:rsidRDefault="00A42E3E" w:rsidP="00C64EAA">
      <w:pPr>
        <w:spacing w:line="360" w:lineRule="auto"/>
        <w:ind w:left="567" w:right="616"/>
        <w:jc w:val="both"/>
        <w:rPr>
          <w:rFonts w:ascii="Palatino Linotype" w:eastAsia="Times New Roman" w:hAnsi="Palatino Linotype" w:cs="Arial"/>
          <w:i/>
          <w:color w:val="000000" w:themeColor="text1"/>
          <w:lang w:val="es-ES"/>
        </w:rPr>
      </w:pPr>
      <w:r w:rsidRPr="00C64EAA">
        <w:rPr>
          <w:rFonts w:ascii="Palatino Linotype" w:eastAsia="Times New Roman" w:hAnsi="Palatino Linotype" w:cs="Arial"/>
          <w:i/>
          <w:color w:val="000000" w:themeColor="text1"/>
          <w:lang w:val="es-ES"/>
        </w:rPr>
        <w:t>VIII.</w:t>
      </w:r>
      <w:r w:rsidRPr="00C64EAA">
        <w:rPr>
          <w:rFonts w:ascii="Palatino Linotype" w:eastAsia="Times New Roman" w:hAnsi="Palatino Linotype" w:cs="Arial"/>
          <w:i/>
          <w:color w:val="000000" w:themeColor="text1"/>
          <w:lang w:val="es-ES"/>
        </w:rPr>
        <w:tab/>
        <w:t xml:space="preserve">La remuneración bruta y neta </w:t>
      </w:r>
      <w:r w:rsidRPr="00C64EAA">
        <w:rPr>
          <w:rFonts w:ascii="Palatino Linotype" w:eastAsia="Times New Roman" w:hAnsi="Palatino Linotype" w:cs="Arial"/>
          <w:b/>
          <w:i/>
          <w:color w:val="000000" w:themeColor="text1"/>
          <w:u w:val="single"/>
          <w:lang w:val="es-ES"/>
        </w:rPr>
        <w:t>de todos los Servidores Públicos de base o de confianza,</w:t>
      </w:r>
      <w:r w:rsidRPr="00C64EAA">
        <w:rPr>
          <w:rFonts w:ascii="Palatino Linotype" w:eastAsia="Times New Roman" w:hAnsi="Palatino Linotype" w:cs="Arial"/>
          <w:i/>
          <w:color w:val="000000" w:themeColor="text1"/>
          <w:u w:val="single"/>
          <w:lang w:val="es-ES"/>
        </w:rPr>
        <w:t xml:space="preserve"> </w:t>
      </w:r>
      <w:r w:rsidRPr="00C64EAA">
        <w:rPr>
          <w:rFonts w:ascii="Palatino Linotype" w:eastAsia="Times New Roman" w:hAnsi="Palatino Linotype" w:cs="Arial"/>
          <w:i/>
          <w:color w:val="000000" w:themeColor="text1"/>
          <w:lang w:val="es-ES"/>
        </w:rPr>
        <w:t>de todas las percepciones, incluyendo sueldos, prestaciones, gratificaciones, primas, comisiones, dietas, bonos, estímulos, ingresos y sistemas de compensación, señalando la periodicidad de dicha remuneración;</w:t>
      </w:r>
    </w:p>
    <w:p w14:paraId="3BD9AE45" w14:textId="77777777" w:rsidR="00A42E3E" w:rsidRPr="00C64EAA" w:rsidRDefault="00A42E3E" w:rsidP="00C64EAA">
      <w:pPr>
        <w:spacing w:line="360" w:lineRule="auto"/>
        <w:ind w:left="567" w:right="616"/>
        <w:jc w:val="both"/>
        <w:rPr>
          <w:rFonts w:ascii="Palatino Linotype" w:eastAsia="Times New Roman" w:hAnsi="Palatino Linotype" w:cs="Arial"/>
          <w:color w:val="000000" w:themeColor="text1"/>
          <w:lang w:val="es-ES"/>
        </w:rPr>
      </w:pPr>
      <w:r w:rsidRPr="00C64EAA">
        <w:rPr>
          <w:rFonts w:ascii="Palatino Linotype" w:eastAsia="Times New Roman" w:hAnsi="Palatino Linotype" w:cs="Arial"/>
          <w:color w:val="000000" w:themeColor="text1"/>
          <w:lang w:val="es-ES"/>
        </w:rPr>
        <w:t>…</w:t>
      </w:r>
    </w:p>
    <w:p w14:paraId="113CB451" w14:textId="7B3B51A4" w:rsidR="00A42E3E" w:rsidRPr="00C64EAA" w:rsidRDefault="00A42E3E" w:rsidP="00C64EAA">
      <w:pPr>
        <w:spacing w:line="360" w:lineRule="auto"/>
        <w:ind w:left="567" w:right="616"/>
        <w:jc w:val="both"/>
        <w:rPr>
          <w:rFonts w:ascii="Palatino Linotype" w:eastAsia="Times New Roman" w:hAnsi="Palatino Linotype" w:cs="Arial"/>
          <w:i/>
          <w:color w:val="000000" w:themeColor="text1"/>
          <w:lang w:val="es-ES"/>
        </w:rPr>
      </w:pPr>
      <w:r w:rsidRPr="00C64EAA">
        <w:rPr>
          <w:rFonts w:ascii="Palatino Linotype" w:eastAsia="Times New Roman" w:hAnsi="Palatino Linotype" w:cs="Arial"/>
          <w:i/>
          <w:color w:val="000000" w:themeColor="text1"/>
          <w:lang w:val="es-ES"/>
        </w:rPr>
        <w:t>XVII. La información curricular, desde el nivel de jefe de departamento o equivalente, hasta el titular del sujeto obligado, así como, en su caso, las sanciones administrativas de que haya sido objeto;</w:t>
      </w:r>
    </w:p>
    <w:p w14:paraId="28FF5E5E" w14:textId="77777777" w:rsidR="00A42E3E" w:rsidRPr="00C64EAA" w:rsidRDefault="00A42E3E" w:rsidP="00C64EAA">
      <w:pPr>
        <w:pStyle w:val="Prrafodelista"/>
        <w:numPr>
          <w:ilvl w:val="0"/>
          <w:numId w:val="1"/>
        </w:numPr>
        <w:spacing w:before="240" w:after="240" w:line="360" w:lineRule="auto"/>
        <w:ind w:left="0" w:firstLine="0"/>
        <w:jc w:val="both"/>
        <w:rPr>
          <w:rFonts w:ascii="Palatino Linotype" w:eastAsia="MS Mincho" w:hAnsi="Palatino Linotype" w:cs="Arial"/>
          <w:color w:val="000000" w:themeColor="text1"/>
        </w:rPr>
      </w:pPr>
      <w:r w:rsidRPr="00C64EAA">
        <w:rPr>
          <w:rFonts w:ascii="Palatino Linotype" w:eastAsia="MS Mincho" w:hAnsi="Palatino Linotype" w:cs="Arial"/>
          <w:color w:val="000000" w:themeColor="text1"/>
        </w:rPr>
        <w:t xml:space="preserve">Robustece lo anterior, el artículo 92, fracción VIII de la </w:t>
      </w:r>
      <w:r w:rsidRPr="00C64EAA">
        <w:rPr>
          <w:rFonts w:ascii="Palatino Linotype" w:eastAsia="MS Mincho" w:hAnsi="Palatino Linotype" w:cs="Arial"/>
          <w:b/>
          <w:color w:val="000000" w:themeColor="text1"/>
        </w:rPr>
        <w:t>Ley de Transparencia y Acceso a la Información Pública del Estado de México y Municipios</w:t>
      </w:r>
      <w:r w:rsidRPr="00C64EAA">
        <w:rPr>
          <w:rFonts w:ascii="Palatino Linotype" w:eastAsia="MS Mincho" w:hAnsi="Palatino Linotype" w:cs="Arial"/>
          <w:color w:val="000000" w:themeColor="text1"/>
        </w:rPr>
        <w:t>, señala:</w:t>
      </w:r>
    </w:p>
    <w:p w14:paraId="67D3F2B2" w14:textId="77777777" w:rsidR="00A42E3E" w:rsidRPr="00C64EAA" w:rsidRDefault="00A42E3E" w:rsidP="00C64EAA">
      <w:pPr>
        <w:spacing w:line="360" w:lineRule="auto"/>
        <w:contextualSpacing/>
        <w:jc w:val="both"/>
        <w:rPr>
          <w:rFonts w:ascii="Palatino Linotype" w:eastAsia="MS Mincho" w:hAnsi="Palatino Linotype" w:cs="Arial"/>
          <w:color w:val="000000" w:themeColor="text1"/>
        </w:rPr>
      </w:pPr>
    </w:p>
    <w:p w14:paraId="4912797F" w14:textId="77777777" w:rsidR="00A42E3E" w:rsidRPr="00C64EAA" w:rsidRDefault="00A42E3E" w:rsidP="00C64EAA">
      <w:pPr>
        <w:spacing w:line="360" w:lineRule="auto"/>
        <w:ind w:left="567" w:right="567"/>
        <w:contextualSpacing/>
        <w:jc w:val="both"/>
        <w:rPr>
          <w:rFonts w:ascii="Palatino Linotype" w:eastAsia="MS Mincho" w:hAnsi="Palatino Linotype" w:cs="Arial"/>
          <w:i/>
          <w:color w:val="000000" w:themeColor="text1"/>
        </w:rPr>
      </w:pPr>
      <w:r w:rsidRPr="00C64EAA">
        <w:rPr>
          <w:rFonts w:ascii="Palatino Linotype" w:hAnsi="Palatino Linotype"/>
          <w:b/>
          <w:i/>
        </w:rPr>
        <w:lastRenderedPageBreak/>
        <w:t>Artículo 92.</w:t>
      </w:r>
      <w:r w:rsidRPr="00C64EAA">
        <w:rPr>
          <w:rFonts w:ascii="Palatino Linotype" w:hAnsi="Palatino Linotype"/>
          <w:i/>
        </w:rPr>
        <w:t xml:space="preserve"> Los sujetos obligados deberán poner a disposición del público de manera permanente y actualizada de forma sencilla, precisa y entendible, en los respectivos medios electrónicos, de acuerdo con sus facultades, atribuciones, funciones u objeto social, según corresponda, la información, por lo menos, de los temas, documentos y políticas que a continuación se señalan:</w:t>
      </w:r>
    </w:p>
    <w:p w14:paraId="64CBC704" w14:textId="77777777" w:rsidR="00A42E3E" w:rsidRPr="00C64EAA" w:rsidRDefault="00A42E3E" w:rsidP="00C64EAA">
      <w:pPr>
        <w:spacing w:line="360" w:lineRule="auto"/>
        <w:ind w:left="567" w:right="567"/>
        <w:jc w:val="both"/>
        <w:rPr>
          <w:rFonts w:ascii="Palatino Linotype" w:eastAsia="MS Mincho" w:hAnsi="Palatino Linotype" w:cs="Times New Roman"/>
          <w:i/>
          <w:color w:val="000000" w:themeColor="text1"/>
        </w:rPr>
      </w:pPr>
      <w:r w:rsidRPr="00C64EAA">
        <w:rPr>
          <w:rFonts w:ascii="Palatino Linotype" w:eastAsia="MS Mincho" w:hAnsi="Palatino Linotype" w:cs="Times New Roman"/>
          <w:i/>
          <w:color w:val="000000" w:themeColor="text1"/>
        </w:rPr>
        <w:t>…</w:t>
      </w:r>
    </w:p>
    <w:p w14:paraId="2CAAA6DC" w14:textId="77777777" w:rsidR="00A42E3E" w:rsidRPr="00C64EAA" w:rsidRDefault="00A42E3E" w:rsidP="00C64EAA">
      <w:pPr>
        <w:pStyle w:val="Prrafodelista"/>
        <w:spacing w:before="240" w:after="240" w:line="360" w:lineRule="auto"/>
        <w:ind w:left="567" w:right="567"/>
        <w:jc w:val="both"/>
        <w:rPr>
          <w:rFonts w:ascii="Palatino Linotype" w:hAnsi="Palatino Linotype"/>
          <w:i/>
        </w:rPr>
      </w:pPr>
      <w:r w:rsidRPr="00C64EAA">
        <w:rPr>
          <w:rFonts w:ascii="Palatino Linotype" w:hAnsi="Palatino Linotype"/>
          <w:i/>
        </w:rPr>
        <w:t xml:space="preserve">VII. El directorio de todos los servidores públicos, a partir del nivel de jefe de departamento o su equivalente o de menor nivel, cuando se brinde atención al público, manejen o apliquen recursos públicos, realicen actos de autoridad o presten servicios profesionales bajo el régimen de confianza u honorarios y personal de base. </w:t>
      </w:r>
    </w:p>
    <w:p w14:paraId="3025D019" w14:textId="77777777" w:rsidR="00A42E3E" w:rsidRPr="00C64EAA" w:rsidRDefault="00A42E3E" w:rsidP="00C64EAA">
      <w:pPr>
        <w:pStyle w:val="Prrafodelista"/>
        <w:spacing w:before="240" w:after="240" w:line="360" w:lineRule="auto"/>
        <w:ind w:left="567" w:right="567"/>
        <w:jc w:val="both"/>
        <w:rPr>
          <w:rFonts w:ascii="Palatino Linotype" w:hAnsi="Palatino Linotype"/>
          <w:i/>
        </w:rPr>
      </w:pPr>
      <w:r w:rsidRPr="00C64EAA">
        <w:rPr>
          <w:rFonts w:ascii="Palatino Linotype" w:hAnsi="Palatino Linotype"/>
          <w:i/>
        </w:rPr>
        <w:t xml:space="preserve">El directorio deberá incluir, </w:t>
      </w:r>
      <w:r w:rsidRPr="00C64EAA">
        <w:rPr>
          <w:rFonts w:ascii="Palatino Linotype" w:hAnsi="Palatino Linotype"/>
          <w:b/>
          <w:i/>
          <w:u w:val="single"/>
        </w:rPr>
        <w:t>al menos el nombre, cargo o nombramiento oficial asignado</w:t>
      </w:r>
      <w:r w:rsidRPr="00C64EAA">
        <w:rPr>
          <w:rFonts w:ascii="Palatino Linotype" w:hAnsi="Palatino Linotype"/>
          <w:i/>
        </w:rPr>
        <w:t xml:space="preserve">, nivel del puesto en la estructura orgánica, fecha de alta en el cargo, número telefónico, domicilio para recibir correspondencia y dirección de correo electrónico oficiales, datos que deberán señalarse de forma independiente por dependencia y entidad pública de cada sujeto obligado; </w:t>
      </w:r>
    </w:p>
    <w:p w14:paraId="6A7DDA11" w14:textId="77777777" w:rsidR="00A42E3E" w:rsidRPr="00C64EAA" w:rsidRDefault="00A42E3E" w:rsidP="00C64EAA">
      <w:pPr>
        <w:pStyle w:val="Prrafodelista"/>
        <w:spacing w:before="240" w:after="240" w:line="360" w:lineRule="auto"/>
        <w:ind w:left="567" w:right="567"/>
        <w:jc w:val="both"/>
        <w:rPr>
          <w:rFonts w:ascii="Palatino Linotype" w:hAnsi="Palatino Linotype"/>
          <w:i/>
        </w:rPr>
      </w:pPr>
    </w:p>
    <w:p w14:paraId="4FD0EE5A" w14:textId="77777777" w:rsidR="00A42E3E" w:rsidRPr="00C64EAA" w:rsidRDefault="00A42E3E" w:rsidP="00C64EAA">
      <w:pPr>
        <w:pStyle w:val="Prrafodelista"/>
        <w:spacing w:before="240" w:after="240" w:line="360" w:lineRule="auto"/>
        <w:ind w:left="567" w:right="567"/>
        <w:jc w:val="both"/>
        <w:rPr>
          <w:rFonts w:ascii="Palatino Linotype" w:hAnsi="Palatino Linotype"/>
          <w:i/>
        </w:rPr>
      </w:pPr>
      <w:r w:rsidRPr="00C64EAA">
        <w:rPr>
          <w:rFonts w:ascii="Palatino Linotype" w:hAnsi="Palatino Linotype"/>
          <w:i/>
        </w:rPr>
        <w:t xml:space="preserve">VIII. La remuneración bruta y neta </w:t>
      </w:r>
      <w:r w:rsidRPr="00C64EAA">
        <w:rPr>
          <w:rFonts w:ascii="Palatino Linotype" w:hAnsi="Palatino Linotype"/>
          <w:b/>
          <w:i/>
          <w:u w:val="single"/>
        </w:rPr>
        <w:t>de todos los servidores públicos</w:t>
      </w:r>
      <w:r w:rsidRPr="00C64EAA">
        <w:rPr>
          <w:rFonts w:ascii="Palatino Linotype" w:hAnsi="Palatino Linotype"/>
          <w:i/>
        </w:rPr>
        <w:t xml:space="preserve"> de base o de confianza, de todas las percepciones, incluyendo sueldos, </w:t>
      </w:r>
      <w:r w:rsidRPr="00C64EAA">
        <w:rPr>
          <w:rFonts w:ascii="Palatino Linotype" w:hAnsi="Palatino Linotype"/>
          <w:i/>
        </w:rPr>
        <w:lastRenderedPageBreak/>
        <w:t xml:space="preserve">prestaciones, gratificaciones, primas, comisiones, dietas, bonos, estímulos, ingresos y sistemas de compensación, señalando la periodicidad de dicha remuneración; </w:t>
      </w:r>
    </w:p>
    <w:p w14:paraId="21A48F34" w14:textId="77777777" w:rsidR="00A42E3E" w:rsidRPr="00C64EAA" w:rsidRDefault="00A42E3E" w:rsidP="00C64EAA">
      <w:pPr>
        <w:pStyle w:val="Prrafodelista"/>
        <w:spacing w:before="240" w:after="240" w:line="360" w:lineRule="auto"/>
        <w:ind w:left="567" w:right="567"/>
        <w:jc w:val="both"/>
        <w:rPr>
          <w:rFonts w:ascii="Palatino Linotype" w:hAnsi="Palatino Linotype"/>
          <w:i/>
        </w:rPr>
      </w:pPr>
    </w:p>
    <w:p w14:paraId="659BDE02" w14:textId="41EB76B2" w:rsidR="00A42E3E" w:rsidRPr="00C64EAA" w:rsidRDefault="00A42E3E" w:rsidP="00C64EAA">
      <w:pPr>
        <w:pStyle w:val="Prrafodelista"/>
        <w:spacing w:before="240" w:after="240" w:line="360" w:lineRule="auto"/>
        <w:ind w:left="567" w:right="567"/>
        <w:jc w:val="both"/>
        <w:rPr>
          <w:rFonts w:ascii="Palatino Linotype" w:hAnsi="Palatino Linotype"/>
          <w:i/>
        </w:rPr>
      </w:pPr>
      <w:r w:rsidRPr="00C64EAA">
        <w:rPr>
          <w:rFonts w:ascii="Palatino Linotype" w:hAnsi="Palatino Linotype"/>
          <w:i/>
        </w:rPr>
        <w:t>XII. El perfil de los puestos de los servidores públicos a su servicio en los casos que aplique</w:t>
      </w:r>
    </w:p>
    <w:p w14:paraId="790EA561" w14:textId="17F0A790" w:rsidR="00A42E3E" w:rsidRPr="00C64EAA" w:rsidRDefault="00A42E3E" w:rsidP="00C64EAA">
      <w:pPr>
        <w:pStyle w:val="Prrafodelista"/>
        <w:spacing w:before="240" w:after="240" w:line="360" w:lineRule="auto"/>
        <w:ind w:left="567" w:right="567"/>
        <w:jc w:val="both"/>
        <w:rPr>
          <w:rFonts w:ascii="Palatino Linotype" w:hAnsi="Palatino Linotype" w:cs="Arial"/>
          <w:i/>
        </w:rPr>
      </w:pPr>
      <w:r w:rsidRPr="00C64EAA">
        <w:rPr>
          <w:rFonts w:ascii="Palatino Linotype" w:hAnsi="Palatino Linotype"/>
          <w:i/>
        </w:rPr>
        <w:t>…</w:t>
      </w:r>
    </w:p>
    <w:p w14:paraId="27A0EE23" w14:textId="77777777" w:rsidR="00A42E3E" w:rsidRPr="00C64EAA" w:rsidRDefault="00A42E3E" w:rsidP="00C64EAA">
      <w:pPr>
        <w:pStyle w:val="Prrafodelista"/>
        <w:spacing w:before="240" w:after="240" w:line="360" w:lineRule="auto"/>
        <w:ind w:left="567" w:right="567"/>
        <w:jc w:val="both"/>
        <w:rPr>
          <w:rFonts w:ascii="Palatino Linotype" w:hAnsi="Palatino Linotype"/>
          <w:i/>
          <w:color w:val="000000" w:themeColor="text1"/>
          <w:lang w:val="es-MX"/>
        </w:rPr>
      </w:pPr>
      <w:r w:rsidRPr="00C64EAA">
        <w:rPr>
          <w:rFonts w:ascii="Palatino Linotype" w:hAnsi="Palatino Linotype"/>
          <w:i/>
        </w:rPr>
        <w:t>XXI. La información curricular</w:t>
      </w:r>
      <w:r w:rsidRPr="00C64EAA">
        <w:rPr>
          <w:rFonts w:ascii="Palatino Linotype" w:hAnsi="Palatino Linotype"/>
          <w:b/>
          <w:i/>
          <w:u w:val="single"/>
        </w:rPr>
        <w:t>, desde el nivel de jefe de departamento o equivalente</w:t>
      </w:r>
      <w:r w:rsidRPr="00C64EAA">
        <w:rPr>
          <w:rFonts w:ascii="Palatino Linotype" w:hAnsi="Palatino Linotype"/>
          <w:i/>
        </w:rPr>
        <w:t xml:space="preserve">, </w:t>
      </w:r>
      <w:r w:rsidRPr="00C64EAA">
        <w:rPr>
          <w:rFonts w:ascii="Palatino Linotype" w:hAnsi="Palatino Linotype"/>
          <w:b/>
          <w:i/>
          <w:u w:val="single"/>
        </w:rPr>
        <w:t>hasta el titular del sujeto obligado</w:t>
      </w:r>
      <w:r w:rsidRPr="00C64EAA">
        <w:rPr>
          <w:rFonts w:ascii="Palatino Linotype" w:hAnsi="Palatino Linotype"/>
          <w:i/>
        </w:rPr>
        <w:t>, así como, en su caso, las sanciones administrativas de que haya sido objeto;</w:t>
      </w:r>
    </w:p>
    <w:p w14:paraId="0B043F8E" w14:textId="77777777" w:rsidR="005B499E" w:rsidRPr="00C64EAA" w:rsidRDefault="005B499E" w:rsidP="00C64EAA">
      <w:pPr>
        <w:pStyle w:val="Prrafodelista"/>
        <w:spacing w:before="240" w:after="240" w:line="360" w:lineRule="auto"/>
        <w:ind w:left="0"/>
        <w:jc w:val="both"/>
        <w:rPr>
          <w:rFonts w:ascii="Palatino Linotype" w:hAnsi="Palatino Linotype"/>
          <w:color w:val="000000" w:themeColor="text1"/>
          <w:lang w:val="es-MX"/>
        </w:rPr>
      </w:pPr>
    </w:p>
    <w:p w14:paraId="3D06F225" w14:textId="77777777" w:rsidR="005B499E" w:rsidRPr="00C64EAA" w:rsidRDefault="005B499E" w:rsidP="00C64EAA">
      <w:pPr>
        <w:pStyle w:val="Prrafodelista"/>
        <w:numPr>
          <w:ilvl w:val="0"/>
          <w:numId w:val="1"/>
        </w:numPr>
        <w:spacing w:before="240" w:after="240" w:line="360" w:lineRule="auto"/>
        <w:ind w:left="0" w:firstLine="0"/>
        <w:jc w:val="both"/>
        <w:rPr>
          <w:rFonts w:ascii="Palatino Linotype" w:hAnsi="Palatino Linotype"/>
          <w:color w:val="000000" w:themeColor="text1"/>
          <w:lang w:val="es-MX"/>
        </w:rPr>
      </w:pPr>
      <w:r w:rsidRPr="00C64EAA">
        <w:rPr>
          <w:rFonts w:ascii="Palatino Linotype" w:hAnsi="Palatino Linotype" w:cs="Arial"/>
        </w:rPr>
        <w:t xml:space="preserve">Así mismo, de acuerdo con el artículo 4, fracción I </w:t>
      </w:r>
      <w:r w:rsidRPr="00C64EAA">
        <w:rPr>
          <w:rFonts w:ascii="Palatino Linotype" w:hAnsi="Palatino Linotype"/>
          <w:b/>
          <w:color w:val="000000"/>
          <w:lang w:val="es-MX"/>
        </w:rPr>
        <w:t>Ley Federal de Responsabilidades de los Servidores Públicos</w:t>
      </w:r>
      <w:r w:rsidRPr="00C64EAA">
        <w:rPr>
          <w:rFonts w:ascii="Palatino Linotype" w:hAnsi="Palatino Linotype" w:cs="Arial"/>
        </w:rPr>
        <w:t xml:space="preserve"> se entiende por servidor público</w:t>
      </w:r>
      <w:r w:rsidRPr="00C64EAA">
        <w:rPr>
          <w:rFonts w:ascii="Palatino Linotype" w:eastAsia="Times New Roman" w:hAnsi="Palatino Linotype" w:cs="Arial"/>
        </w:rPr>
        <w:t xml:space="preserve"> a la persona</w:t>
      </w:r>
      <w:r w:rsidRPr="00C64EAA">
        <w:rPr>
          <w:rFonts w:ascii="Palatino Linotype" w:hAnsi="Palatino Linotype" w:cs="Arial"/>
          <w:i/>
          <w:lang w:val="es-MX" w:eastAsia="es-MX"/>
        </w:rPr>
        <w:t xml:space="preserve"> </w:t>
      </w:r>
      <w:r w:rsidRPr="00C64EAA">
        <w:rPr>
          <w:rFonts w:ascii="Palatino Linotype" w:eastAsia="Times New Roman" w:hAnsi="Palatino Linotype" w:cs="Arial"/>
        </w:rPr>
        <w:t xml:space="preserve">física que presta a una institución pública un trabajo personal subordinado de carácter material o intelectual, o de ambos géneros, a quien le asiste el derecho de recibir la remuneración correspondiente por el desempeño del cargo y que conforme a la Ley del Trabajo aludida se denominará sueldo, estableciendo dicho ordenamiento la clasificación de servidores públicos generales y de confianza. </w:t>
      </w:r>
    </w:p>
    <w:p w14:paraId="134F3A66" w14:textId="77777777" w:rsidR="0066771D" w:rsidRPr="00C64EAA" w:rsidRDefault="0066771D" w:rsidP="00C64EAA">
      <w:pPr>
        <w:pStyle w:val="Prrafodelista"/>
        <w:spacing w:line="360" w:lineRule="auto"/>
        <w:rPr>
          <w:rFonts w:ascii="Palatino Linotype" w:eastAsia="Times New Roman" w:hAnsi="Palatino Linotype" w:cs="Arial"/>
          <w:lang w:eastAsia="es-MX"/>
        </w:rPr>
      </w:pPr>
    </w:p>
    <w:p w14:paraId="093D4497" w14:textId="42AF35A0" w:rsidR="005B499E" w:rsidRPr="00C64EAA" w:rsidRDefault="0066771D" w:rsidP="00C64EAA">
      <w:pPr>
        <w:pStyle w:val="Prrafodelista"/>
        <w:numPr>
          <w:ilvl w:val="0"/>
          <w:numId w:val="1"/>
        </w:numPr>
        <w:spacing w:before="240" w:after="240" w:line="360" w:lineRule="auto"/>
        <w:ind w:left="0" w:firstLine="0"/>
        <w:jc w:val="both"/>
        <w:rPr>
          <w:rFonts w:ascii="Palatino Linotype" w:hAnsi="Palatino Linotype" w:cs="Arial"/>
        </w:rPr>
      </w:pPr>
      <w:r w:rsidRPr="00C64EAA">
        <w:rPr>
          <w:rFonts w:ascii="Palatino Linotype" w:eastAsia="Times New Roman" w:hAnsi="Palatino Linotype" w:cs="Arial"/>
          <w:lang w:eastAsia="es-MX"/>
        </w:rPr>
        <w:t>Ahora bien</w:t>
      </w:r>
      <w:r w:rsidR="005B499E" w:rsidRPr="00C64EAA">
        <w:rPr>
          <w:rFonts w:ascii="Palatino Linotype" w:eastAsia="Times New Roman" w:hAnsi="Palatino Linotype" w:cs="Arial"/>
          <w:lang w:eastAsia="es-MX"/>
        </w:rPr>
        <w:t xml:space="preserve">, </w:t>
      </w:r>
      <w:r w:rsidRPr="00C64EAA">
        <w:rPr>
          <w:rFonts w:ascii="Palatino Linotype" w:eastAsia="Times New Roman" w:hAnsi="Palatino Linotype" w:cs="Arial"/>
          <w:lang w:eastAsia="es-MX"/>
        </w:rPr>
        <w:t>los</w:t>
      </w:r>
      <w:r w:rsidR="005B499E" w:rsidRPr="00C64EAA">
        <w:rPr>
          <w:rFonts w:ascii="Palatino Linotype" w:eastAsia="Times New Roman" w:hAnsi="Palatino Linotype" w:cs="Arial"/>
        </w:rPr>
        <w:t xml:space="preserve"> artículo</w:t>
      </w:r>
      <w:r w:rsidRPr="00C64EAA">
        <w:rPr>
          <w:rFonts w:ascii="Palatino Linotype" w:eastAsia="Times New Roman" w:hAnsi="Palatino Linotype" w:cs="Arial"/>
        </w:rPr>
        <w:t>s</w:t>
      </w:r>
      <w:r w:rsidR="005B499E" w:rsidRPr="00C64EAA">
        <w:rPr>
          <w:rFonts w:ascii="Palatino Linotype" w:eastAsia="Times New Roman" w:hAnsi="Palatino Linotype" w:cs="Arial"/>
        </w:rPr>
        <w:t xml:space="preserve"> </w:t>
      </w:r>
      <w:r w:rsidRPr="00C64EAA">
        <w:rPr>
          <w:rFonts w:ascii="Palatino Linotype" w:eastAsia="Times New Roman" w:hAnsi="Palatino Linotype" w:cs="Arial"/>
        </w:rPr>
        <w:t xml:space="preserve">82, 83 y 84 </w:t>
      </w:r>
      <w:r w:rsidR="005B499E" w:rsidRPr="00C64EAA">
        <w:rPr>
          <w:rFonts w:ascii="Palatino Linotype" w:eastAsia="Times New Roman" w:hAnsi="Palatino Linotype" w:cs="Arial"/>
        </w:rPr>
        <w:t xml:space="preserve">de la </w:t>
      </w:r>
      <w:r w:rsidR="005B499E" w:rsidRPr="00C64EAA">
        <w:rPr>
          <w:rFonts w:ascii="Palatino Linotype" w:eastAsia="Times New Roman" w:hAnsi="Palatino Linotype" w:cs="Arial"/>
          <w:b/>
        </w:rPr>
        <w:t>Constitución Política de los Estados Unidos Mexicanos</w:t>
      </w:r>
      <w:r w:rsidR="005B499E" w:rsidRPr="00C64EAA">
        <w:rPr>
          <w:rFonts w:ascii="Palatino Linotype" w:eastAsia="Times New Roman" w:hAnsi="Palatino Linotype" w:cs="Arial"/>
        </w:rPr>
        <w:t xml:space="preserve"> establece</w:t>
      </w:r>
      <w:r w:rsidRPr="00C64EAA">
        <w:rPr>
          <w:rFonts w:ascii="Palatino Linotype" w:eastAsia="Times New Roman" w:hAnsi="Palatino Linotype" w:cs="Arial"/>
        </w:rPr>
        <w:t>n</w:t>
      </w:r>
      <w:r w:rsidR="005B499E" w:rsidRPr="00C64EAA">
        <w:rPr>
          <w:rFonts w:ascii="Palatino Linotype" w:eastAsia="Times New Roman" w:hAnsi="Palatino Linotype" w:cs="Arial"/>
        </w:rPr>
        <w:t xml:space="preserve"> al respecto:</w:t>
      </w:r>
    </w:p>
    <w:p w14:paraId="61F8B4B6" w14:textId="77777777" w:rsidR="0066771D" w:rsidRPr="00C64EAA" w:rsidRDefault="0066771D" w:rsidP="00C64EAA">
      <w:pPr>
        <w:pStyle w:val="Textosinformato"/>
        <w:spacing w:line="360" w:lineRule="auto"/>
        <w:ind w:left="567" w:right="567"/>
        <w:jc w:val="both"/>
        <w:rPr>
          <w:rFonts w:ascii="Palatino Linotype" w:eastAsia="MS Mincho" w:hAnsi="Palatino Linotype" w:cs="Arial"/>
          <w:i/>
          <w:sz w:val="24"/>
          <w:szCs w:val="24"/>
        </w:rPr>
      </w:pPr>
      <w:bookmarkStart w:id="84" w:name="Artículo_82"/>
      <w:r w:rsidRPr="00C64EAA">
        <w:rPr>
          <w:rFonts w:ascii="Palatino Linotype" w:eastAsia="MS Mincho" w:hAnsi="Palatino Linotype" w:cs="Arial"/>
          <w:b/>
          <w:bCs/>
          <w:i/>
          <w:sz w:val="24"/>
          <w:szCs w:val="24"/>
          <w:lang w:val="es-MX"/>
        </w:rPr>
        <w:lastRenderedPageBreak/>
        <w:t>Artículo 82</w:t>
      </w:r>
      <w:bookmarkEnd w:id="84"/>
      <w:r w:rsidRPr="00C64EAA">
        <w:rPr>
          <w:rFonts w:ascii="Palatino Linotype" w:eastAsia="MS Mincho" w:hAnsi="Palatino Linotype" w:cs="Arial"/>
          <w:b/>
          <w:bCs/>
          <w:i/>
          <w:sz w:val="24"/>
          <w:szCs w:val="24"/>
          <w:lang w:val="es-MX"/>
        </w:rPr>
        <w:t xml:space="preserve">.- </w:t>
      </w:r>
      <w:r w:rsidRPr="00C64EAA">
        <w:rPr>
          <w:rFonts w:ascii="Palatino Linotype" w:eastAsia="MS Mincho" w:hAnsi="Palatino Linotype" w:cs="Arial"/>
          <w:i/>
          <w:sz w:val="24"/>
          <w:szCs w:val="24"/>
          <w:lang w:val="es-MX"/>
        </w:rPr>
        <w:t>Salario es la retribución que debe pagar el patrón al trabajador por su trabajo.</w:t>
      </w:r>
    </w:p>
    <w:p w14:paraId="1D39A617" w14:textId="77777777" w:rsidR="0066771D" w:rsidRPr="00C64EAA" w:rsidRDefault="0066771D" w:rsidP="00C64EAA">
      <w:pPr>
        <w:pStyle w:val="Textosinformato"/>
        <w:spacing w:line="360" w:lineRule="auto"/>
        <w:ind w:left="567" w:right="567"/>
        <w:jc w:val="both"/>
        <w:rPr>
          <w:rFonts w:ascii="Palatino Linotype" w:eastAsia="MS Mincho" w:hAnsi="Palatino Linotype" w:cs="Arial"/>
          <w:i/>
          <w:sz w:val="24"/>
          <w:szCs w:val="24"/>
        </w:rPr>
      </w:pPr>
    </w:p>
    <w:p w14:paraId="47A574CE" w14:textId="77777777" w:rsidR="0066771D" w:rsidRPr="00C64EAA" w:rsidRDefault="0066771D" w:rsidP="00C64EAA">
      <w:pPr>
        <w:pStyle w:val="Textosinformato"/>
        <w:spacing w:line="360" w:lineRule="auto"/>
        <w:ind w:left="567" w:right="567"/>
        <w:jc w:val="both"/>
        <w:rPr>
          <w:rFonts w:ascii="Palatino Linotype" w:eastAsia="MS Mincho" w:hAnsi="Palatino Linotype" w:cs="Arial"/>
          <w:i/>
          <w:sz w:val="24"/>
          <w:szCs w:val="24"/>
        </w:rPr>
      </w:pPr>
      <w:bookmarkStart w:id="85" w:name="Artículo_83"/>
      <w:r w:rsidRPr="00C64EAA">
        <w:rPr>
          <w:rFonts w:ascii="Palatino Linotype" w:eastAsia="MS Mincho" w:hAnsi="Palatino Linotype" w:cs="Arial"/>
          <w:b/>
          <w:bCs/>
          <w:i/>
          <w:sz w:val="24"/>
          <w:szCs w:val="24"/>
          <w:lang w:val="es-MX"/>
        </w:rPr>
        <w:t>Artículo 83</w:t>
      </w:r>
      <w:bookmarkEnd w:id="85"/>
      <w:r w:rsidRPr="00C64EAA">
        <w:rPr>
          <w:rFonts w:ascii="Palatino Linotype" w:eastAsia="MS Mincho" w:hAnsi="Palatino Linotype" w:cs="Arial"/>
          <w:b/>
          <w:bCs/>
          <w:i/>
          <w:sz w:val="24"/>
          <w:szCs w:val="24"/>
          <w:lang w:val="es-MX"/>
        </w:rPr>
        <w:t xml:space="preserve">.- </w:t>
      </w:r>
      <w:r w:rsidRPr="00C64EAA">
        <w:rPr>
          <w:rFonts w:ascii="Palatino Linotype" w:eastAsia="MS Mincho" w:hAnsi="Palatino Linotype" w:cs="Arial"/>
          <w:i/>
          <w:sz w:val="24"/>
          <w:szCs w:val="24"/>
          <w:lang w:val="es-MX"/>
        </w:rPr>
        <w:t>El salario puede fijarse por unidad de tiempo, por unidad de obra, por comisión, a precio alzado o de cualquier otra manera.</w:t>
      </w:r>
    </w:p>
    <w:p w14:paraId="317EE25F" w14:textId="77777777" w:rsidR="0066771D" w:rsidRPr="00C64EAA" w:rsidRDefault="0066771D" w:rsidP="00C64EAA">
      <w:pPr>
        <w:pStyle w:val="Textosinformato"/>
        <w:spacing w:line="360" w:lineRule="auto"/>
        <w:ind w:left="567" w:right="567"/>
        <w:jc w:val="both"/>
        <w:rPr>
          <w:rFonts w:ascii="Palatino Linotype" w:eastAsia="MS Mincho" w:hAnsi="Palatino Linotype" w:cs="Arial"/>
          <w:i/>
          <w:sz w:val="24"/>
          <w:szCs w:val="24"/>
        </w:rPr>
      </w:pPr>
    </w:p>
    <w:p w14:paraId="6BBF20B0" w14:textId="77777777" w:rsidR="0066771D" w:rsidRPr="00C64EAA" w:rsidRDefault="0066771D" w:rsidP="00C64EAA">
      <w:pPr>
        <w:pStyle w:val="Texto"/>
        <w:spacing w:after="0" w:line="360" w:lineRule="auto"/>
        <w:ind w:left="567" w:right="567" w:firstLine="0"/>
        <w:rPr>
          <w:rFonts w:ascii="Palatino Linotype" w:hAnsi="Palatino Linotype"/>
          <w:i/>
          <w:sz w:val="24"/>
          <w:szCs w:val="24"/>
          <w:lang w:val="es-MX"/>
        </w:rPr>
      </w:pPr>
      <w:r w:rsidRPr="00C64EAA">
        <w:rPr>
          <w:rFonts w:ascii="Palatino Linotype" w:hAnsi="Palatino Linotype"/>
          <w:i/>
          <w:sz w:val="24"/>
          <w:szCs w:val="24"/>
          <w:lang w:val="es-MX"/>
        </w:rPr>
        <w:t>Tratándose de salario por unidad de tiempo, se establecerá específicamente esa naturaleza. El trabajador y el patrón podrán convenir el monto, siempre que se trate de un salario remunerador, así como el pago por cada hora de prestación de servicio, siempre y cuando no se exceda la jornada máxima legal y se respeten los derechos laborales y de seguridad social que correspondan a la plaza de que se trate. El ingreso que perciban los trabajadores por esta modalidad, en ningún caso será inferior al que corresponda a una jornada diaria.</w:t>
      </w:r>
    </w:p>
    <w:p w14:paraId="634D8276" w14:textId="77777777" w:rsidR="0066771D" w:rsidRPr="00C64EAA" w:rsidRDefault="0066771D" w:rsidP="00C64EAA">
      <w:pPr>
        <w:pStyle w:val="Textosinformato"/>
        <w:spacing w:line="360" w:lineRule="auto"/>
        <w:ind w:left="567" w:right="567"/>
        <w:jc w:val="both"/>
        <w:rPr>
          <w:rFonts w:ascii="Palatino Linotype" w:eastAsia="MS Mincho" w:hAnsi="Palatino Linotype" w:cs="Arial"/>
          <w:i/>
          <w:sz w:val="24"/>
          <w:szCs w:val="24"/>
        </w:rPr>
      </w:pPr>
    </w:p>
    <w:p w14:paraId="2F92E2DA" w14:textId="77777777" w:rsidR="0066771D" w:rsidRPr="00C64EAA" w:rsidRDefault="0066771D" w:rsidP="00C64EAA">
      <w:pPr>
        <w:pStyle w:val="Textosinformato"/>
        <w:spacing w:line="360" w:lineRule="auto"/>
        <w:ind w:left="567" w:right="567"/>
        <w:jc w:val="both"/>
        <w:rPr>
          <w:rFonts w:ascii="Palatino Linotype" w:eastAsia="MS Mincho" w:hAnsi="Palatino Linotype" w:cs="Arial"/>
          <w:i/>
          <w:sz w:val="24"/>
          <w:szCs w:val="24"/>
        </w:rPr>
      </w:pPr>
      <w:r w:rsidRPr="00C64EAA">
        <w:rPr>
          <w:rFonts w:ascii="Palatino Linotype" w:eastAsia="MS Mincho" w:hAnsi="Palatino Linotype" w:cs="Arial"/>
          <w:i/>
          <w:sz w:val="24"/>
          <w:szCs w:val="24"/>
          <w:lang w:val="es-MX"/>
        </w:rPr>
        <w:t>Cuando el salario se fije por unidad de obra, además de especificarse la naturaleza de ésta, se hará constar la cantidad y calidad del material, el estado de la herramienta y útiles que el patrón, en su caso, proporcione para ejecutar la obra, y el tiempo por el que los pondrá a disposición del trabajador, sin que pueda exigir cantidad alguna por concepto del desgaste natural que sufra la herramienta como consecuencia del trabajo.</w:t>
      </w:r>
    </w:p>
    <w:p w14:paraId="311593F2" w14:textId="77777777" w:rsidR="0066771D" w:rsidRPr="00C64EAA" w:rsidRDefault="0066771D" w:rsidP="00C64EAA">
      <w:pPr>
        <w:pStyle w:val="Textosinformato"/>
        <w:spacing w:line="360" w:lineRule="auto"/>
        <w:ind w:left="567" w:right="567"/>
        <w:jc w:val="both"/>
        <w:rPr>
          <w:rFonts w:ascii="Palatino Linotype" w:eastAsia="MS Mincho" w:hAnsi="Palatino Linotype" w:cs="Arial"/>
          <w:i/>
          <w:sz w:val="24"/>
          <w:szCs w:val="24"/>
        </w:rPr>
      </w:pPr>
    </w:p>
    <w:p w14:paraId="23D98115" w14:textId="77777777" w:rsidR="0066771D" w:rsidRPr="00C64EAA" w:rsidRDefault="0066771D" w:rsidP="00C64EAA">
      <w:pPr>
        <w:pStyle w:val="Textosinformato"/>
        <w:spacing w:line="360" w:lineRule="auto"/>
        <w:ind w:left="567" w:right="567"/>
        <w:jc w:val="both"/>
        <w:rPr>
          <w:rFonts w:ascii="Palatino Linotype" w:eastAsia="MS Mincho" w:hAnsi="Palatino Linotype" w:cs="Arial"/>
          <w:b/>
          <w:i/>
          <w:sz w:val="24"/>
          <w:szCs w:val="24"/>
        </w:rPr>
      </w:pPr>
      <w:bookmarkStart w:id="86" w:name="Artículo_84"/>
      <w:r w:rsidRPr="00C64EAA">
        <w:rPr>
          <w:rFonts w:ascii="Palatino Linotype" w:eastAsia="MS Mincho" w:hAnsi="Palatino Linotype" w:cs="Arial"/>
          <w:b/>
          <w:bCs/>
          <w:i/>
          <w:sz w:val="24"/>
          <w:szCs w:val="24"/>
          <w:u w:val="single"/>
          <w:lang w:val="es-MX"/>
        </w:rPr>
        <w:lastRenderedPageBreak/>
        <w:t>Artículo 84</w:t>
      </w:r>
      <w:bookmarkEnd w:id="86"/>
      <w:r w:rsidRPr="00C64EAA">
        <w:rPr>
          <w:rFonts w:ascii="Palatino Linotype" w:eastAsia="MS Mincho" w:hAnsi="Palatino Linotype" w:cs="Arial"/>
          <w:b/>
          <w:bCs/>
          <w:i/>
          <w:sz w:val="24"/>
          <w:szCs w:val="24"/>
          <w:u w:val="single"/>
          <w:lang w:val="es-MX"/>
        </w:rPr>
        <w:t xml:space="preserve">.- </w:t>
      </w:r>
      <w:r w:rsidRPr="00C64EAA">
        <w:rPr>
          <w:rFonts w:ascii="Palatino Linotype" w:eastAsia="MS Mincho" w:hAnsi="Palatino Linotype" w:cs="Arial"/>
          <w:b/>
          <w:i/>
          <w:sz w:val="24"/>
          <w:szCs w:val="24"/>
          <w:u w:val="single"/>
          <w:lang w:val="es-MX"/>
        </w:rPr>
        <w:t>El salario se integra con los pagos hechos en efectivo por cuota diaria, gratificaciones, percepciones, habitación, primas, comisiones, prestaciones en especie y cualquiera otra cantidad o prestación que se entregue al trabajador por su trabajo</w:t>
      </w:r>
      <w:r w:rsidRPr="00C64EAA">
        <w:rPr>
          <w:rFonts w:ascii="Palatino Linotype" w:eastAsia="MS Mincho" w:hAnsi="Palatino Linotype" w:cs="Arial"/>
          <w:b/>
          <w:i/>
          <w:sz w:val="24"/>
          <w:szCs w:val="24"/>
          <w:lang w:val="es-MX"/>
        </w:rPr>
        <w:t>.</w:t>
      </w:r>
    </w:p>
    <w:p w14:paraId="70D1594D" w14:textId="77777777" w:rsidR="005B499E" w:rsidRPr="00C64EAA" w:rsidRDefault="005B499E" w:rsidP="00C64EAA">
      <w:pPr>
        <w:pStyle w:val="Prrafodelista"/>
        <w:spacing w:before="240" w:after="240" w:line="360" w:lineRule="auto"/>
        <w:ind w:left="0"/>
        <w:jc w:val="both"/>
        <w:rPr>
          <w:rFonts w:ascii="Palatino Linotype" w:hAnsi="Palatino Linotype" w:cs="Arial"/>
        </w:rPr>
      </w:pPr>
    </w:p>
    <w:p w14:paraId="2A5BD25D" w14:textId="34CD65FB" w:rsidR="005B499E" w:rsidRPr="00C64EAA" w:rsidRDefault="005B499E" w:rsidP="00C64EAA">
      <w:pPr>
        <w:pStyle w:val="Prrafodelista"/>
        <w:numPr>
          <w:ilvl w:val="0"/>
          <w:numId w:val="1"/>
        </w:numPr>
        <w:spacing w:before="240" w:after="240" w:line="360" w:lineRule="auto"/>
        <w:ind w:left="0" w:firstLine="0"/>
        <w:jc w:val="both"/>
        <w:rPr>
          <w:rFonts w:ascii="Palatino Linotype" w:hAnsi="Palatino Linotype" w:cs="Arial"/>
        </w:rPr>
      </w:pPr>
      <w:r w:rsidRPr="00C64EAA">
        <w:rPr>
          <w:rFonts w:ascii="Palatino Linotype" w:hAnsi="Palatino Linotype" w:cs="Arial"/>
        </w:rPr>
        <w:t xml:space="preserve">Por su parte, el artículo </w:t>
      </w:r>
      <w:r w:rsidR="006D2F6E" w:rsidRPr="00C64EAA">
        <w:rPr>
          <w:rFonts w:ascii="Palatino Linotype" w:hAnsi="Palatino Linotype" w:cs="Arial"/>
        </w:rPr>
        <w:t>71</w:t>
      </w:r>
      <w:r w:rsidRPr="00C64EAA">
        <w:rPr>
          <w:rFonts w:ascii="Palatino Linotype" w:hAnsi="Palatino Linotype" w:cs="Arial"/>
        </w:rPr>
        <w:t xml:space="preserve"> de la </w:t>
      </w:r>
      <w:r w:rsidRPr="00C64EAA">
        <w:rPr>
          <w:rFonts w:ascii="Palatino Linotype" w:hAnsi="Palatino Linotype" w:cs="Arial"/>
          <w:b/>
        </w:rPr>
        <w:t>Constitución Política del Estado Libre y Soberano de México</w:t>
      </w:r>
      <w:r w:rsidRPr="00C64EAA">
        <w:rPr>
          <w:rFonts w:ascii="Palatino Linotype" w:hAnsi="Palatino Linotype" w:cs="Arial"/>
        </w:rPr>
        <w:t xml:space="preserve"> dispone en lo relativo a</w:t>
      </w:r>
      <w:r w:rsidR="006D2F6E" w:rsidRPr="00C64EAA">
        <w:rPr>
          <w:rFonts w:ascii="Palatino Linotype" w:hAnsi="Palatino Linotype" w:cs="Arial"/>
        </w:rPr>
        <w:t>l</w:t>
      </w:r>
      <w:r w:rsidRPr="00C64EAA">
        <w:rPr>
          <w:rFonts w:ascii="Palatino Linotype" w:hAnsi="Palatino Linotype" w:cs="Arial"/>
        </w:rPr>
        <w:t xml:space="preserve"> </w:t>
      </w:r>
      <w:r w:rsidR="006D2F6E" w:rsidRPr="00C64EAA">
        <w:rPr>
          <w:rFonts w:ascii="Palatino Linotype" w:hAnsi="Palatino Linotype" w:cs="Arial"/>
        </w:rPr>
        <w:t>sueldo</w:t>
      </w:r>
      <w:r w:rsidRPr="00C64EAA">
        <w:rPr>
          <w:rFonts w:ascii="Palatino Linotype" w:hAnsi="Palatino Linotype" w:cs="Arial"/>
        </w:rPr>
        <w:t xml:space="preserve"> de los servidores públicos lo siguiente:</w:t>
      </w:r>
    </w:p>
    <w:p w14:paraId="7DD7D117" w14:textId="77777777" w:rsidR="006D2F6E" w:rsidRPr="00C64EAA" w:rsidRDefault="006D2F6E" w:rsidP="00C64EAA">
      <w:pPr>
        <w:pStyle w:val="Prrafodelista"/>
        <w:spacing w:before="240" w:after="240" w:line="360" w:lineRule="auto"/>
        <w:ind w:left="0"/>
        <w:jc w:val="both"/>
        <w:rPr>
          <w:rFonts w:ascii="Palatino Linotype" w:hAnsi="Palatino Linotype" w:cs="Arial"/>
        </w:rPr>
      </w:pPr>
    </w:p>
    <w:p w14:paraId="2DC71FAC" w14:textId="77777777" w:rsidR="006D2F6E" w:rsidRPr="00C64EAA" w:rsidRDefault="006D2F6E" w:rsidP="00C64EAA">
      <w:pPr>
        <w:pStyle w:val="Prrafodelista"/>
        <w:spacing w:before="240" w:after="240" w:line="360" w:lineRule="auto"/>
        <w:ind w:left="567" w:right="567"/>
        <w:jc w:val="both"/>
        <w:rPr>
          <w:rFonts w:ascii="Palatino Linotype" w:hAnsi="Palatino Linotype" w:cs="Arial"/>
          <w:i/>
        </w:rPr>
      </w:pPr>
      <w:r w:rsidRPr="00C64EAA">
        <w:rPr>
          <w:rFonts w:ascii="Palatino Linotype" w:hAnsi="Palatino Linotype"/>
          <w:i/>
        </w:rPr>
        <w:t>ARTÍCULO 71. El sueldo es la retribución que la institución pública debe pagar al servidor público por los servicios prestados.</w:t>
      </w:r>
    </w:p>
    <w:p w14:paraId="45FC7144" w14:textId="77777777" w:rsidR="006D2F6E" w:rsidRPr="00C64EAA" w:rsidRDefault="006D2F6E" w:rsidP="00C64EAA">
      <w:pPr>
        <w:pStyle w:val="Prrafodelista"/>
        <w:spacing w:after="240" w:line="360" w:lineRule="auto"/>
        <w:ind w:left="0"/>
        <w:rPr>
          <w:rFonts w:ascii="Palatino Linotype" w:eastAsia="Times New Roman" w:hAnsi="Palatino Linotype" w:cs="Arial"/>
          <w:bCs/>
        </w:rPr>
      </w:pPr>
    </w:p>
    <w:p w14:paraId="0BA5094E" w14:textId="4B16D529" w:rsidR="005B499E" w:rsidRPr="00C64EAA" w:rsidRDefault="005B499E" w:rsidP="00C64EAA">
      <w:pPr>
        <w:pStyle w:val="Prrafodelista"/>
        <w:numPr>
          <w:ilvl w:val="0"/>
          <w:numId w:val="1"/>
        </w:numPr>
        <w:spacing w:before="240" w:after="240" w:line="360" w:lineRule="auto"/>
        <w:ind w:left="0" w:firstLine="0"/>
        <w:jc w:val="both"/>
        <w:rPr>
          <w:rFonts w:ascii="Palatino Linotype" w:hAnsi="Palatino Linotype" w:cs="Arial"/>
        </w:rPr>
      </w:pPr>
      <w:r w:rsidRPr="00C64EAA">
        <w:rPr>
          <w:rFonts w:ascii="Palatino Linotype" w:eastAsia="Times New Roman" w:hAnsi="Palatino Linotype" w:cs="Arial"/>
          <w:bCs/>
        </w:rPr>
        <w:t xml:space="preserve">Al respecto, el </w:t>
      </w:r>
      <w:r w:rsidRPr="00C64EAA">
        <w:rPr>
          <w:rFonts w:ascii="Palatino Linotype" w:hAnsi="Palatino Linotype" w:cs="Arial"/>
        </w:rPr>
        <w:t xml:space="preserve">artículo 3, fracción XXXII del </w:t>
      </w:r>
      <w:r w:rsidRPr="00C64EAA">
        <w:rPr>
          <w:rFonts w:ascii="Palatino Linotype" w:hAnsi="Palatino Linotype" w:cs="Arial"/>
          <w:b/>
        </w:rPr>
        <w:t xml:space="preserve">Código Financiero del Estado de México y Municipios </w:t>
      </w:r>
      <w:r w:rsidRPr="00C64EAA">
        <w:rPr>
          <w:rFonts w:ascii="Palatino Linotype" w:hAnsi="Palatino Linotype" w:cs="Arial"/>
        </w:rPr>
        <w:t>establece lo siguiente:</w:t>
      </w:r>
    </w:p>
    <w:p w14:paraId="5562BD1E" w14:textId="77777777" w:rsidR="005B499E" w:rsidRPr="00C64EAA" w:rsidRDefault="005B499E" w:rsidP="00C64EAA">
      <w:pPr>
        <w:pStyle w:val="Prrafodelista"/>
        <w:spacing w:before="240" w:after="240" w:line="360" w:lineRule="auto"/>
        <w:ind w:left="0" w:right="567"/>
        <w:jc w:val="both"/>
        <w:rPr>
          <w:rFonts w:ascii="Palatino Linotype" w:hAnsi="Palatino Linotype" w:cs="Arial"/>
        </w:rPr>
      </w:pPr>
    </w:p>
    <w:p w14:paraId="7E529CAF" w14:textId="4E9C3BA9" w:rsidR="006D2F6E" w:rsidRPr="00C64EAA" w:rsidRDefault="006D2F6E" w:rsidP="00C64EAA">
      <w:pPr>
        <w:pStyle w:val="Prrafodelista"/>
        <w:tabs>
          <w:tab w:val="left" w:pos="567"/>
        </w:tabs>
        <w:spacing w:before="240" w:after="240" w:line="360" w:lineRule="auto"/>
        <w:ind w:left="567" w:right="567"/>
        <w:jc w:val="both"/>
        <w:rPr>
          <w:rFonts w:ascii="Palatino Linotype" w:hAnsi="Palatino Linotype"/>
          <w:i/>
        </w:rPr>
      </w:pPr>
      <w:r w:rsidRPr="00C64EAA">
        <w:rPr>
          <w:rFonts w:ascii="Palatino Linotype" w:hAnsi="Palatino Linotype"/>
          <w:i/>
        </w:rPr>
        <w:t>Artículo 3.- Para efectos de este Código, Ley de Ingresos del Estado y del Presupuesto de Egresos se entenderá por:</w:t>
      </w:r>
    </w:p>
    <w:p w14:paraId="76A6C08E" w14:textId="4251D12C" w:rsidR="005B499E" w:rsidRPr="00C64EAA" w:rsidRDefault="005B499E" w:rsidP="00C64EAA">
      <w:pPr>
        <w:pStyle w:val="Prrafodelista"/>
        <w:tabs>
          <w:tab w:val="left" w:pos="567"/>
        </w:tabs>
        <w:spacing w:before="240" w:after="240" w:line="360" w:lineRule="auto"/>
        <w:ind w:left="567" w:right="567"/>
        <w:jc w:val="both"/>
        <w:rPr>
          <w:rFonts w:ascii="Palatino Linotype" w:eastAsia="Times New Roman" w:hAnsi="Palatino Linotype" w:cs="Arial"/>
          <w:bCs/>
          <w:i/>
        </w:rPr>
      </w:pPr>
      <w:r w:rsidRPr="00C64EAA">
        <w:rPr>
          <w:rFonts w:ascii="Palatino Linotype" w:eastAsia="Times New Roman" w:hAnsi="Palatino Linotype" w:cs="Arial"/>
          <w:bCs/>
          <w:i/>
        </w:rPr>
        <w:t>…</w:t>
      </w:r>
    </w:p>
    <w:p w14:paraId="0E0FCD96" w14:textId="4751961C" w:rsidR="005B499E" w:rsidRPr="00C64EAA" w:rsidRDefault="006D2F6E" w:rsidP="00C64EAA">
      <w:pPr>
        <w:pStyle w:val="Prrafodelista"/>
        <w:tabs>
          <w:tab w:val="left" w:pos="567"/>
        </w:tabs>
        <w:spacing w:before="240" w:after="240" w:line="360" w:lineRule="auto"/>
        <w:ind w:left="567" w:right="567"/>
        <w:jc w:val="both"/>
        <w:rPr>
          <w:rFonts w:ascii="Palatino Linotype" w:hAnsi="Palatino Linotype"/>
          <w:i/>
        </w:rPr>
      </w:pPr>
      <w:r w:rsidRPr="00C64EAA">
        <w:rPr>
          <w:rFonts w:ascii="Palatino Linotype" w:hAnsi="Palatino Linotype"/>
          <w:i/>
        </w:rPr>
        <w:t xml:space="preserve">XXXII. Remuneración: </w:t>
      </w:r>
      <w:r w:rsidRPr="00C64EAA">
        <w:rPr>
          <w:rFonts w:ascii="Palatino Linotype" w:hAnsi="Palatino Linotype"/>
          <w:b/>
          <w:i/>
          <w:u w:val="single"/>
        </w:rPr>
        <w:t xml:space="preserve">A los pagos hechos por concepto de sueldo, compensaciones, gratificaciones, habitación, primas, comisiones, prestaciones en especie y cualquier otra percepción o prestación que </w:t>
      </w:r>
      <w:r w:rsidRPr="00C64EAA">
        <w:rPr>
          <w:rFonts w:ascii="Palatino Linotype" w:hAnsi="Palatino Linotype"/>
          <w:b/>
          <w:i/>
          <w:u w:val="single"/>
        </w:rPr>
        <w:lastRenderedPageBreak/>
        <w:t>se entregue al servidor público por su trabajo</w:t>
      </w:r>
      <w:r w:rsidRPr="00C64EAA">
        <w:rPr>
          <w:rFonts w:ascii="Palatino Linotype" w:hAnsi="Palatino Linotype"/>
          <w:i/>
        </w:rPr>
        <w:t>. Esta definición no será aplicable para los efectos del Impuesto sobre Erogaciones por Remuneraciones al Trabajo Personal;</w:t>
      </w:r>
    </w:p>
    <w:p w14:paraId="5CA250C3" w14:textId="77777777" w:rsidR="006D2F6E" w:rsidRPr="00C64EAA" w:rsidRDefault="006D2F6E" w:rsidP="00C64EAA">
      <w:pPr>
        <w:pStyle w:val="Prrafodelista"/>
        <w:spacing w:before="240" w:after="240" w:line="360" w:lineRule="auto"/>
        <w:ind w:left="0"/>
        <w:jc w:val="both"/>
        <w:rPr>
          <w:rFonts w:ascii="Palatino Linotype" w:hAnsi="Palatino Linotype" w:cs="Arial"/>
        </w:rPr>
      </w:pPr>
    </w:p>
    <w:p w14:paraId="0F4EB129" w14:textId="77777777" w:rsidR="005B499E" w:rsidRPr="00C64EAA" w:rsidRDefault="005B499E" w:rsidP="00C64EAA">
      <w:pPr>
        <w:pStyle w:val="Prrafodelista"/>
        <w:numPr>
          <w:ilvl w:val="0"/>
          <w:numId w:val="1"/>
        </w:numPr>
        <w:spacing w:before="240" w:after="240" w:line="360" w:lineRule="auto"/>
        <w:ind w:left="0" w:firstLine="0"/>
        <w:jc w:val="both"/>
        <w:rPr>
          <w:rFonts w:ascii="Palatino Linotype" w:hAnsi="Palatino Linotype" w:cs="Arial"/>
        </w:rPr>
      </w:pPr>
      <w:r w:rsidRPr="00C64EAA">
        <w:rPr>
          <w:rFonts w:ascii="Palatino Linotype" w:hAnsi="Palatino Linotype" w:cs="Arial"/>
        </w:rPr>
        <w:t>De lo anterior, se advierte que todos los servidores públicos, ya sean federales, estatales o municipales, tienen el derecho de recibir remuneraciones irrenunciables por el desempeño de un empleo, cargo o comisión, en función de las responsabilidades asumidas, las cuales abarcan el sueldo, compensaciones, gratificaciones, habitación, primas, comisiones, prestaciones en especie y cualquier otra percepción entregada con motivo del cargo desempeñado; remuneraciones que según el texto constitucional serán públicas.</w:t>
      </w:r>
    </w:p>
    <w:p w14:paraId="20A158DE" w14:textId="77777777" w:rsidR="0073088D" w:rsidRPr="00C64EAA" w:rsidRDefault="0073088D" w:rsidP="00C64EAA">
      <w:pPr>
        <w:pStyle w:val="Prrafodelista"/>
        <w:spacing w:before="240" w:after="240" w:line="360" w:lineRule="auto"/>
        <w:ind w:left="0"/>
        <w:jc w:val="both"/>
        <w:rPr>
          <w:rFonts w:ascii="Palatino Linotype" w:hAnsi="Palatino Linotype" w:cs="Arial"/>
        </w:rPr>
      </w:pPr>
    </w:p>
    <w:p w14:paraId="03438EBF" w14:textId="77777777" w:rsidR="0073088D" w:rsidRPr="00C64EAA" w:rsidRDefault="0073088D" w:rsidP="00C64EAA">
      <w:pPr>
        <w:pStyle w:val="Prrafodelista"/>
        <w:numPr>
          <w:ilvl w:val="0"/>
          <w:numId w:val="1"/>
        </w:numPr>
        <w:spacing w:before="240" w:after="360" w:line="360" w:lineRule="auto"/>
        <w:ind w:left="0" w:firstLine="0"/>
        <w:jc w:val="both"/>
        <w:rPr>
          <w:rFonts w:ascii="Palatino Linotype" w:eastAsia="Arial Unicode MS" w:hAnsi="Palatino Linotype" w:cs="Arial"/>
        </w:rPr>
      </w:pPr>
      <w:r w:rsidRPr="00C64EAA">
        <w:rPr>
          <w:rFonts w:ascii="Palatino Linotype" w:hAnsi="Palatino Linotype" w:cs="Arial"/>
        </w:rPr>
        <w:t>De igual manera el</w:t>
      </w:r>
      <w:r w:rsidRPr="00C64EAA">
        <w:rPr>
          <w:rFonts w:ascii="Palatino Linotype" w:eastAsia="Arial Unicode MS" w:hAnsi="Palatino Linotype" w:cs="Arial"/>
        </w:rPr>
        <w:t xml:space="preserve"> artículo 350 del </w:t>
      </w:r>
      <w:r w:rsidRPr="00C64EAA">
        <w:rPr>
          <w:rFonts w:ascii="Palatino Linotype" w:eastAsia="Arial Unicode MS" w:hAnsi="Palatino Linotype" w:cs="Arial"/>
          <w:b/>
        </w:rPr>
        <w:t>Código Financiero del Estado de México y Municipios</w:t>
      </w:r>
      <w:r w:rsidRPr="00C64EAA">
        <w:rPr>
          <w:rFonts w:ascii="Palatino Linotype" w:eastAsia="Arial Unicode MS" w:hAnsi="Palatino Linotype" w:cs="Arial"/>
        </w:rPr>
        <w:t>, señala que existe la obligación a cargo de las entidades fiscalizables, -como lo es el Sujeto Obligado-, de informar al Órgano Superior de Fiscalización del Estado de México, todo lo relacionado con la información contable, presupuestal y financiera, en los términos siguientes:</w:t>
      </w:r>
    </w:p>
    <w:p w14:paraId="51C7F3A7" w14:textId="77777777" w:rsidR="0073088D" w:rsidRPr="00C64EAA" w:rsidRDefault="0073088D" w:rsidP="00C64EAA">
      <w:pPr>
        <w:spacing w:line="360" w:lineRule="auto"/>
        <w:ind w:left="567" w:right="567"/>
        <w:jc w:val="both"/>
        <w:rPr>
          <w:rFonts w:ascii="Palatino Linotype" w:eastAsia="Calibri" w:hAnsi="Palatino Linotype" w:cs="Arial"/>
          <w:i/>
        </w:rPr>
      </w:pPr>
      <w:r w:rsidRPr="00C64EAA">
        <w:rPr>
          <w:rFonts w:ascii="Palatino Linotype" w:eastAsia="Calibri" w:hAnsi="Palatino Linotype" w:cs="Arial"/>
          <w:b/>
          <w:i/>
        </w:rPr>
        <w:t>Artículo 350.-</w:t>
      </w:r>
      <w:r w:rsidRPr="00C64EAA">
        <w:rPr>
          <w:rFonts w:ascii="Palatino Linotype" w:eastAsia="Calibri" w:hAnsi="Palatino Linotype" w:cs="Arial"/>
          <w:i/>
        </w:rPr>
        <w:t xml:space="preserve"> Mensualmente dentro de los primeros veinte días hábiles, la Secretaría y las Tesorerías, enviarán para su análisis y evaluación al </w:t>
      </w:r>
      <w:r w:rsidRPr="00C64EAA">
        <w:rPr>
          <w:rFonts w:ascii="Palatino Linotype" w:eastAsia="Calibri" w:hAnsi="Palatino Linotype" w:cs="Arial"/>
          <w:i/>
        </w:rPr>
        <w:lastRenderedPageBreak/>
        <w:t>Órgano Superior de Fiscalización del Estado de México, la siguiente información:</w:t>
      </w:r>
    </w:p>
    <w:p w14:paraId="7EDB2555" w14:textId="77777777" w:rsidR="0073088D" w:rsidRPr="00C64EAA" w:rsidRDefault="0073088D" w:rsidP="00C64EAA">
      <w:pPr>
        <w:spacing w:line="360" w:lineRule="auto"/>
        <w:ind w:left="567" w:right="567"/>
        <w:jc w:val="both"/>
        <w:rPr>
          <w:rFonts w:ascii="Palatino Linotype" w:eastAsia="Calibri" w:hAnsi="Palatino Linotype" w:cs="Arial"/>
          <w:i/>
        </w:rPr>
      </w:pPr>
    </w:p>
    <w:p w14:paraId="383432A7" w14:textId="77777777" w:rsidR="0073088D" w:rsidRPr="00C64EAA" w:rsidRDefault="0073088D" w:rsidP="00C64EAA">
      <w:pPr>
        <w:spacing w:line="360" w:lineRule="auto"/>
        <w:ind w:left="567" w:right="567"/>
        <w:jc w:val="both"/>
        <w:rPr>
          <w:rFonts w:ascii="Palatino Linotype" w:eastAsia="Calibri" w:hAnsi="Palatino Linotype" w:cs="Arial"/>
          <w:i/>
        </w:rPr>
      </w:pPr>
      <w:r w:rsidRPr="00C64EAA">
        <w:rPr>
          <w:rFonts w:ascii="Palatino Linotype" w:eastAsia="Calibri" w:hAnsi="Palatino Linotype" w:cs="Arial"/>
          <w:i/>
        </w:rPr>
        <w:t>I. Información patrimonial.</w:t>
      </w:r>
    </w:p>
    <w:p w14:paraId="45880569" w14:textId="77777777" w:rsidR="0073088D" w:rsidRPr="00C64EAA" w:rsidRDefault="0073088D" w:rsidP="00C64EAA">
      <w:pPr>
        <w:spacing w:line="360" w:lineRule="auto"/>
        <w:ind w:left="567" w:right="567"/>
        <w:jc w:val="both"/>
        <w:rPr>
          <w:rFonts w:ascii="Palatino Linotype" w:eastAsia="Calibri" w:hAnsi="Palatino Linotype" w:cs="Arial"/>
          <w:i/>
        </w:rPr>
      </w:pPr>
      <w:r w:rsidRPr="00C64EAA">
        <w:rPr>
          <w:rFonts w:ascii="Palatino Linotype" w:eastAsia="Calibri" w:hAnsi="Palatino Linotype" w:cs="Arial"/>
          <w:i/>
        </w:rPr>
        <w:t>II. Información presupuestal.</w:t>
      </w:r>
    </w:p>
    <w:p w14:paraId="0E4477B2" w14:textId="77777777" w:rsidR="0073088D" w:rsidRPr="00C64EAA" w:rsidRDefault="0073088D" w:rsidP="00C64EAA">
      <w:pPr>
        <w:spacing w:line="360" w:lineRule="auto"/>
        <w:ind w:left="567" w:right="567"/>
        <w:jc w:val="both"/>
        <w:rPr>
          <w:rFonts w:ascii="Palatino Linotype" w:eastAsia="Calibri" w:hAnsi="Palatino Linotype" w:cs="Arial"/>
          <w:i/>
        </w:rPr>
      </w:pPr>
      <w:r w:rsidRPr="00C64EAA">
        <w:rPr>
          <w:rFonts w:ascii="Palatino Linotype" w:eastAsia="Calibri" w:hAnsi="Palatino Linotype" w:cs="Arial"/>
          <w:i/>
        </w:rPr>
        <w:t>III. Información de la obra pública.</w:t>
      </w:r>
    </w:p>
    <w:p w14:paraId="73B0A660" w14:textId="77777777" w:rsidR="0073088D" w:rsidRPr="00C64EAA" w:rsidRDefault="0073088D" w:rsidP="00C64EAA">
      <w:pPr>
        <w:spacing w:line="360" w:lineRule="auto"/>
        <w:ind w:left="567" w:right="567"/>
        <w:jc w:val="both"/>
        <w:rPr>
          <w:rFonts w:ascii="Palatino Linotype" w:eastAsia="Calibri" w:hAnsi="Palatino Linotype" w:cs="Arial"/>
          <w:b/>
          <w:i/>
          <w:u w:val="single"/>
        </w:rPr>
      </w:pPr>
      <w:r w:rsidRPr="00C64EAA">
        <w:rPr>
          <w:rFonts w:ascii="Palatino Linotype" w:eastAsia="Calibri" w:hAnsi="Palatino Linotype" w:cs="Arial"/>
          <w:b/>
          <w:i/>
          <w:u w:val="single"/>
        </w:rPr>
        <w:t>IV. Información de nómina.</w:t>
      </w:r>
    </w:p>
    <w:p w14:paraId="5AEBB25A" w14:textId="77777777" w:rsidR="0073088D" w:rsidRPr="00C64EAA" w:rsidRDefault="0073088D" w:rsidP="00C64EAA">
      <w:pPr>
        <w:pStyle w:val="Prrafodelista"/>
        <w:numPr>
          <w:ilvl w:val="0"/>
          <w:numId w:val="1"/>
        </w:numPr>
        <w:spacing w:before="240" w:line="360" w:lineRule="auto"/>
        <w:ind w:left="0" w:right="49" w:firstLine="0"/>
        <w:jc w:val="both"/>
        <w:rPr>
          <w:rFonts w:ascii="Palatino Linotype" w:eastAsia="Calibri" w:hAnsi="Palatino Linotype" w:cs="Arial"/>
        </w:rPr>
      </w:pPr>
      <w:r w:rsidRPr="00C64EAA">
        <w:rPr>
          <w:rFonts w:ascii="Palatino Linotype" w:eastAsia="Calibri" w:hAnsi="Palatino Linotype" w:cs="Arial"/>
        </w:rPr>
        <w:t xml:space="preserve">Es así que la Información correspondiente a la nómina, debe presentarse conforme a lo dispuesto por los </w:t>
      </w:r>
      <w:r w:rsidRPr="00C64EAA">
        <w:rPr>
          <w:rFonts w:ascii="Palatino Linotype" w:eastAsia="Calibri" w:hAnsi="Palatino Linotype" w:cs="Arial"/>
          <w:i/>
        </w:rPr>
        <w:t>Lineamientos para la Elaboración y Presentación del Informe Mensual</w:t>
      </w:r>
      <w:r w:rsidRPr="00C64EAA">
        <w:rPr>
          <w:rFonts w:ascii="Palatino Linotype" w:eastAsia="Calibri" w:hAnsi="Palatino Linotype" w:cs="Arial"/>
        </w:rPr>
        <w:t xml:space="preserve">, emitidos por OSFEM en cada ejercicio fiscal y que se encuentran disponibles en su sitio de internet, con la finalidad de </w:t>
      </w:r>
      <w:r w:rsidRPr="00C64EAA">
        <w:rPr>
          <w:rFonts w:ascii="Palatino Linotype" w:hAnsi="Palatino Linotype"/>
        </w:rPr>
        <w:t xml:space="preserve">definir los criterios, los formatos y la documentación necesaria para presentar los informes mensuales, que deben ser entregados </w:t>
      </w:r>
      <w:r w:rsidRPr="00C64EAA">
        <w:rPr>
          <w:rFonts w:ascii="Palatino Linotype" w:eastAsia="Arial Unicode MS" w:hAnsi="Palatino Linotype" w:cs="Arial"/>
        </w:rPr>
        <w:t xml:space="preserve">a través de seis discos </w:t>
      </w:r>
      <w:r w:rsidRPr="00C64EAA">
        <w:rPr>
          <w:rFonts w:ascii="Palatino Linotype" w:hAnsi="Palatino Linotype"/>
        </w:rPr>
        <w:t xml:space="preserve">dentro de los veinte días posteriores al término del mes correspondiente, </w:t>
      </w:r>
      <w:r w:rsidRPr="00C64EAA">
        <w:rPr>
          <w:rFonts w:ascii="Palatino Linotype" w:eastAsia="Calibri" w:hAnsi="Palatino Linotype" w:cs="Arial"/>
        </w:rPr>
        <w:t>que contienen la siguiente información:</w:t>
      </w:r>
    </w:p>
    <w:p w14:paraId="1F25FBBE" w14:textId="77777777" w:rsidR="0073088D" w:rsidRPr="00C64EAA" w:rsidRDefault="0073088D" w:rsidP="00C64EAA">
      <w:pPr>
        <w:spacing w:before="240" w:line="360" w:lineRule="auto"/>
        <w:ind w:right="49"/>
        <w:jc w:val="both"/>
        <w:rPr>
          <w:rFonts w:ascii="Palatino Linotype" w:eastAsia="Calibri" w:hAnsi="Palatino Linotype" w:cs="Arial"/>
        </w:rPr>
      </w:pPr>
      <w:r w:rsidRPr="00C64EAA">
        <w:rPr>
          <w:rFonts w:ascii="Palatino Linotype" w:hAnsi="Palatino Linotype"/>
          <w:noProof/>
          <w:lang w:val="es-MX" w:eastAsia="es-MX"/>
        </w:rPr>
        <mc:AlternateContent>
          <mc:Choice Requires="wps">
            <w:drawing>
              <wp:anchor distT="0" distB="0" distL="114300" distR="114300" simplePos="0" relativeHeight="251660288" behindDoc="0" locked="0" layoutInCell="1" allowOverlap="1" wp14:anchorId="2CA49DDB" wp14:editId="4248ADF4">
                <wp:simplePos x="0" y="0"/>
                <wp:positionH relativeFrom="margin">
                  <wp:align>left</wp:align>
                </wp:positionH>
                <wp:positionV relativeFrom="paragraph">
                  <wp:posOffset>742315</wp:posOffset>
                </wp:positionV>
                <wp:extent cx="2067697" cy="255373"/>
                <wp:effectExtent l="57150" t="38100" r="85090" b="87630"/>
                <wp:wrapNone/>
                <wp:docPr id="5" name="Rectángulo 5"/>
                <wp:cNvGraphicFramePr/>
                <a:graphic xmlns:a="http://schemas.openxmlformats.org/drawingml/2006/main">
                  <a:graphicData uri="http://schemas.microsoft.com/office/word/2010/wordprocessingShape">
                    <wps:wsp>
                      <wps:cNvSpPr/>
                      <wps:spPr>
                        <a:xfrm>
                          <a:off x="0" y="0"/>
                          <a:ext cx="2067697" cy="255373"/>
                        </a:xfrm>
                        <a:prstGeom prst="rect">
                          <a:avLst/>
                        </a:prstGeom>
                        <a:noFill/>
                        <a:ln w="38100">
                          <a:solidFill>
                            <a:srgbClr val="C00000"/>
                          </a:solidFill>
                        </a:ln>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w:pict>
              <v:rect w14:anchorId="3924CD56" id="Rectángulo 5" o:spid="_x0000_s1026" style="position:absolute;margin-left:0;margin-top:58.45pt;width:162.8pt;height:20.1pt;z-index:25166028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PxY4jAIAAG4FAAAOAAAAZHJzL2Uyb0RvYy54bWysVN1O2zAUvp+0d7B8P5K0lEJEiqoipkkI&#10;EDBx7Tp2a8nx8Wy3afc2e5a92I6dNFQMCWlaLpxjn+/8/1xe7RpNtsJ5BaaixUlOiTAcamVWFf3+&#10;fPPlnBIfmKmZBiMquheeXs0+f7psbSlGsAZdC0dQifFlayu6DsGWWeb5WjTMn4AVBpkSXMMCXt0q&#10;qx1rUXujs1Gen2UtuNo64MJ7fL3umHSW9EspeLiX0otAdEXRt5BOl85lPLPZJStXjtm14r0b7B+8&#10;aJgyaHRQdc0CIxun/lLVKO7AgwwnHJoMpFRcpBgwmiJ/E83TmlmRYsHkeDukyf8/tfxu++CIqis6&#10;ocSwBkv0iEn7/cusNhrIJCaotb5E3JN9cP3NIxmj3UnXxD/GQXYpqfshqWIXCMfHUX42PbuYUsKR&#10;N5pMxtNxVJq9Slvnw1cBDYlERR3aT7lk21sfOugBEo0ZuFFa4zsrtSFtRcfnRZ4nCQ9a1ZEbmd6t&#10;lgvtyJZh7Rd5/HrDRzB0Qxv0JsbYRZWosNeiM/AoJKYH4yg6C7ExxaCWcS5MKHq92iA6ikl0YRAc&#10;fyzY46OoSE07CI8+Fh4kkmUwYRBulAH3ngI9uCw7/CEDXdwxBUuo99gZDrqR8ZbfKCzPLfPhgTmc&#10;EZwmnPtwj4fUgGWAnqJkDe7ne+8Rj62LXEpanLmK+h8b5gQl+pvBpr4oTk/jkKbL6WQ6wos75iyP&#10;OWbTLABLW+CGsTyRER/0gZQOmhdcD/NoFVnMcLRdUR7c4bII3S7ABcPFfJ5gOJiWhVvzZPmh6rH9&#10;nncvzNm+RwN29x0c5pOVb1q1w8Z6GJhvAkiV+vg1r32+cajTJPQLKG6N43tCva7J2R8AAAD//wMA&#10;UEsDBBQABgAIAAAAIQBAOYn43QAAAAgBAAAPAAAAZHJzL2Rvd25yZXYueG1sTI/BTsMwEETvSPyD&#10;tUjcqBOjBAhxKoRKJMSJQtWrGy9JaLyOYrdN/57lBMedGc2+KZezG8QRp9B70pAuEhBIjbc9tRo+&#10;P15u7kGEaMiawRNqOGOAZXV5UZrC+hO943EdW8ElFAqjoYtxLKQMTYfOhIUfkdj78pMzkc+plXYy&#10;Jy53g1RJkktneuIPnRnxucNmvz44Da9b3Nvvs3mrYz+qlcrqjVrVWl9fzU+PICLO8S8Mv/iMDhUz&#10;7fyBbBCDBh4SWU3zBxBs36osB7FjJbtLQVal/D+g+gEAAP//AwBQSwECLQAUAAYACAAAACEAtoM4&#10;kv4AAADhAQAAEwAAAAAAAAAAAAAAAAAAAAAAW0NvbnRlbnRfVHlwZXNdLnhtbFBLAQItABQABgAI&#10;AAAAIQA4/SH/1gAAAJQBAAALAAAAAAAAAAAAAAAAAC8BAABfcmVscy8ucmVsc1BLAQItABQABgAI&#10;AAAAIQB8PxY4jAIAAG4FAAAOAAAAAAAAAAAAAAAAAC4CAABkcnMvZTJvRG9jLnhtbFBLAQItABQA&#10;BgAIAAAAIQBAOYn43QAAAAgBAAAPAAAAAAAAAAAAAAAAAOYEAABkcnMvZG93bnJldi54bWxQSwUG&#10;AAAAAAQABADzAAAA8AUAAAAA&#10;" filled="f" strokecolor="#c00000" strokeweight="3pt">
                <v:shadow on="t" color="black" opacity="22937f" origin=",.5" offset="0,.63889mm"/>
                <w10:wrap anchorx="margin"/>
              </v:rect>
            </w:pict>
          </mc:Fallback>
        </mc:AlternateContent>
      </w:r>
      <w:r w:rsidRPr="00C64EAA">
        <w:rPr>
          <w:rFonts w:ascii="Palatino Linotype" w:hAnsi="Palatino Linotype"/>
          <w:noProof/>
          <w:lang w:val="es-MX" w:eastAsia="es-MX"/>
        </w:rPr>
        <w:drawing>
          <wp:inline distT="0" distB="0" distL="0" distR="0" wp14:anchorId="794649D8" wp14:editId="188BEC5E">
            <wp:extent cx="4485005" cy="1485900"/>
            <wp:effectExtent l="0" t="0" r="0" b="0"/>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2"/>
                    <a:srcRect l="31131" t="38102" r="36268" b="33965"/>
                    <a:stretch/>
                  </pic:blipFill>
                  <pic:spPr bwMode="auto">
                    <a:xfrm>
                      <a:off x="0" y="0"/>
                      <a:ext cx="4507734" cy="1493430"/>
                    </a:xfrm>
                    <a:prstGeom prst="rect">
                      <a:avLst/>
                    </a:prstGeom>
                    <a:ln>
                      <a:noFill/>
                    </a:ln>
                    <a:extLst>
                      <a:ext uri="{53640926-AAD7-44D8-BBD7-CCE9431645EC}">
                        <a14:shadowObscured xmlns:a14="http://schemas.microsoft.com/office/drawing/2010/main"/>
                      </a:ext>
                    </a:extLst>
                  </pic:spPr>
                </pic:pic>
              </a:graphicData>
            </a:graphic>
          </wp:inline>
        </w:drawing>
      </w:r>
    </w:p>
    <w:p w14:paraId="0F3761B9" w14:textId="77777777" w:rsidR="0073088D" w:rsidRPr="00C64EAA" w:rsidRDefault="0073088D" w:rsidP="00C64EAA">
      <w:pPr>
        <w:pStyle w:val="Prrafodelista"/>
        <w:numPr>
          <w:ilvl w:val="0"/>
          <w:numId w:val="1"/>
        </w:numPr>
        <w:spacing w:before="240" w:line="360" w:lineRule="auto"/>
        <w:ind w:left="0" w:right="49" w:firstLine="0"/>
        <w:jc w:val="both"/>
        <w:rPr>
          <w:rFonts w:ascii="Palatino Linotype" w:eastAsia="Calibri" w:hAnsi="Palatino Linotype" w:cs="Arial"/>
        </w:rPr>
      </w:pPr>
      <w:r w:rsidRPr="00C64EAA">
        <w:rPr>
          <w:rFonts w:ascii="Palatino Linotype" w:eastAsia="Calibri" w:hAnsi="Palatino Linotype" w:cs="Arial"/>
        </w:rPr>
        <w:lastRenderedPageBreak/>
        <w:t>En este contexto, se advierte que se desea acceder a la información que con motivo de la nómina genera el Sujeto Obligado, misma que es enviada al OSFEM para su análisis y evaluación, a través de la documentación siguiente:</w:t>
      </w:r>
    </w:p>
    <w:p w14:paraId="5AACA470" w14:textId="77777777" w:rsidR="0073088D" w:rsidRPr="00C64EAA" w:rsidRDefault="0073088D" w:rsidP="00C64EAA">
      <w:pPr>
        <w:pStyle w:val="Prrafodelista"/>
        <w:spacing w:before="240" w:line="360" w:lineRule="auto"/>
        <w:ind w:left="0" w:right="49"/>
        <w:jc w:val="both"/>
        <w:rPr>
          <w:rFonts w:ascii="Palatino Linotype" w:eastAsia="Calibri" w:hAnsi="Palatino Linotype" w:cs="Arial"/>
        </w:rPr>
      </w:pPr>
      <w:r w:rsidRPr="00C64EAA">
        <w:rPr>
          <w:rFonts w:ascii="Palatino Linotype" w:hAnsi="Palatino Linotype"/>
          <w:noProof/>
          <w:lang w:val="es-MX" w:eastAsia="es-MX"/>
        </w:rPr>
        <w:drawing>
          <wp:anchor distT="0" distB="0" distL="114300" distR="114300" simplePos="0" relativeHeight="251661312" behindDoc="1" locked="0" layoutInCell="1" allowOverlap="1" wp14:anchorId="4AF7803B" wp14:editId="294BF01F">
            <wp:simplePos x="0" y="0"/>
            <wp:positionH relativeFrom="margin">
              <wp:posOffset>165005</wp:posOffset>
            </wp:positionH>
            <wp:positionV relativeFrom="paragraph">
              <wp:posOffset>39856</wp:posOffset>
            </wp:positionV>
            <wp:extent cx="4114573" cy="2879388"/>
            <wp:effectExtent l="0" t="0" r="635" b="0"/>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3">
                      <a:extLst>
                        <a:ext uri="{28A0092B-C50C-407E-A947-70E740481C1C}">
                          <a14:useLocalDpi xmlns:a14="http://schemas.microsoft.com/office/drawing/2010/main" val="0"/>
                        </a:ext>
                      </a:extLst>
                    </a:blip>
                    <a:srcRect l="28046" t="17224" r="30539" b="29266"/>
                    <a:stretch/>
                  </pic:blipFill>
                  <pic:spPr bwMode="auto">
                    <a:xfrm>
                      <a:off x="0" y="0"/>
                      <a:ext cx="4145851" cy="2901276"/>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2C2D394D" w14:textId="721CF95F" w:rsidR="0073088D" w:rsidRPr="00C64EAA" w:rsidRDefault="0073088D" w:rsidP="00C64EAA">
      <w:pPr>
        <w:spacing w:before="240" w:after="240" w:line="360" w:lineRule="auto"/>
        <w:jc w:val="both"/>
        <w:rPr>
          <w:rFonts w:ascii="Palatino Linotype" w:hAnsi="Palatino Linotype" w:cs="Arial"/>
        </w:rPr>
      </w:pPr>
    </w:p>
    <w:p w14:paraId="5DFC05EE" w14:textId="30B4C428" w:rsidR="0073088D" w:rsidRPr="00C64EAA" w:rsidRDefault="0073088D" w:rsidP="00C64EAA">
      <w:pPr>
        <w:spacing w:before="240" w:after="240" w:line="360" w:lineRule="auto"/>
        <w:jc w:val="both"/>
        <w:rPr>
          <w:rFonts w:ascii="Palatino Linotype" w:hAnsi="Palatino Linotype" w:cs="Arial"/>
        </w:rPr>
      </w:pPr>
      <w:r w:rsidRPr="00C64EAA">
        <w:rPr>
          <w:rFonts w:ascii="Palatino Linotype" w:hAnsi="Palatino Linotype"/>
          <w:noProof/>
          <w:lang w:val="es-MX" w:eastAsia="es-MX"/>
        </w:rPr>
        <mc:AlternateContent>
          <mc:Choice Requires="wps">
            <w:drawing>
              <wp:anchor distT="0" distB="0" distL="114300" distR="114300" simplePos="0" relativeHeight="251659264" behindDoc="0" locked="0" layoutInCell="1" allowOverlap="1" wp14:anchorId="3E65CF5F" wp14:editId="732161B3">
                <wp:simplePos x="0" y="0"/>
                <wp:positionH relativeFrom="margin">
                  <wp:posOffset>602750</wp:posOffset>
                </wp:positionH>
                <wp:positionV relativeFrom="paragraph">
                  <wp:posOffset>314975</wp:posOffset>
                </wp:positionV>
                <wp:extent cx="3162300" cy="1682358"/>
                <wp:effectExtent l="57150" t="38100" r="76200" b="89535"/>
                <wp:wrapNone/>
                <wp:docPr id="2" name="Rectángulo 2"/>
                <wp:cNvGraphicFramePr/>
                <a:graphic xmlns:a="http://schemas.openxmlformats.org/drawingml/2006/main">
                  <a:graphicData uri="http://schemas.microsoft.com/office/word/2010/wordprocessingShape">
                    <wps:wsp>
                      <wps:cNvSpPr/>
                      <wps:spPr>
                        <a:xfrm>
                          <a:off x="0" y="0"/>
                          <a:ext cx="3162300" cy="1682358"/>
                        </a:xfrm>
                        <a:prstGeom prst="rect">
                          <a:avLst/>
                        </a:prstGeom>
                        <a:noFill/>
                        <a:ln w="38100">
                          <a:solidFill>
                            <a:srgbClr val="C00000"/>
                          </a:solidFill>
                        </a:ln>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w:pict>
              <v:rect w14:anchorId="00EEFF27" id="Rectángulo 2" o:spid="_x0000_s1026" style="position:absolute;margin-left:47.45pt;margin-top:24.8pt;width:249pt;height:132.4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s4vCigIAAG8FAAAOAAAAZHJzL2Uyb0RvYy54bWysVN1q2zAUvh/sHYTuV8dO22WhTgkpHYPS&#10;lraj14osJQZZRztS4mRvs2fZi+1IdtzQFQpjvpB1dP6/83NxuWsM2yr0NdiS5ycjzpSVUNV2VfLv&#10;T9efJpz5IGwlDFhV8r3y/HL28cNF66aqgDWYSiEjI9ZPW1fydQhummVerlUj/Ak4ZYmpARsRiMRV&#10;VqFoyXpjsmI0Os9awMohSOU9vV51TD5L9rVWMtxp7VVgpuQUW0gnpnMZz2x2IaYrFG5dyz4M8Q9R&#10;NKK25HQwdSWCYBus/zLV1BLBgw4nEpoMtK6lSjlQNvnoVTaPa+FUyoXA8W6Ayf8/s/J2e4+srkpe&#10;cGZFQyV6INB+/7KrjQFWRIBa56ck9+jusac8XWO2O41N/FMebJdA3Q+gql1gkh7H+XkxHhH2knj5&#10;+aQYn02i1exF3aEPXxU0LF5KjhRAAlNsb3zoRA8i0ZuF69oYehdTY1lLLiY5OYi0B1NXkZsIXC0X&#10;BtlWUPEXo/j1jo/EKAxjKZqYZJdWuoW9UZ2DB6UJH0ok7zzEzlSDWSGlsiHv7RpL0lFNUwiD4vh9&#10;xV4+qqrUtYNy8b7yoJE8gw2DclNbwLcMmCFk3ckfEOjyjhAsodpTayB0M+OdvK6pPDfCh3uBNCRU&#10;Uhr8cEeHNkBlgP7G2Rrw51vvUZ56l7ictTR0Jfc/NgIVZ+abpa7+kp+exilNxOnZ54IIPOYsjzl2&#10;0yyASpvTinEyXaN8MIerRmieaT/Mo1diCSvJd8llwAOxCN0yoA0j1XyexGgynQg39tHJQ9Vj+z3t&#10;ngW6vkcDtfctHAZUTF+1aicb62Fhvgmg69THL7j2eNNUp0noN1BcG8d0knrZk7M/AAAA//8DAFBL&#10;AwQUAAYACAAAACEA8u86L98AAAAJAQAADwAAAGRycy9kb3ducmV2LnhtbEyPwU7DMBBE70j8g7VI&#10;3KhTk1QkZFMhVCIhThQQVzdektDYjmK3Tf+e5QTH2RnNvC3Xsx3EkabQe4ewXCQgyDXe9K5FeH97&#10;urkDEaJ2Rg/eEcKZAqyry4tSF8af3Csdt7EVXOJCoRG6GMdCytB0ZHVY+JEce19+sjqynFppJn3i&#10;cjtIlSQraXXveKHTIz121Oy3B4vw/El7833WL3XsR7VRWf2hNjXi9dX8cA8i0hz/wvCLz+hQMdPO&#10;H5wJYkDI05yTCGm+AsF+lis+7BBul2kGsirl/w+qHwAAAP//AwBQSwECLQAUAAYACAAAACEAtoM4&#10;kv4AAADhAQAAEwAAAAAAAAAAAAAAAAAAAAAAW0NvbnRlbnRfVHlwZXNdLnhtbFBLAQItABQABgAI&#10;AAAAIQA4/SH/1gAAAJQBAAALAAAAAAAAAAAAAAAAAC8BAABfcmVscy8ucmVsc1BLAQItABQABgAI&#10;AAAAIQAAs4vCigIAAG8FAAAOAAAAAAAAAAAAAAAAAC4CAABkcnMvZTJvRG9jLnhtbFBLAQItABQA&#10;BgAIAAAAIQDy7zov3wAAAAkBAAAPAAAAAAAAAAAAAAAAAOQEAABkcnMvZG93bnJldi54bWxQSwUG&#10;AAAAAAQABADzAAAA8AUAAAAA&#10;" filled="f" strokecolor="#c00000" strokeweight="3pt">
                <v:shadow on="t" color="black" opacity="22937f" origin=",.5" offset="0,.63889mm"/>
                <w10:wrap anchorx="margin"/>
              </v:rect>
            </w:pict>
          </mc:Fallback>
        </mc:AlternateContent>
      </w:r>
    </w:p>
    <w:p w14:paraId="287C55D4" w14:textId="539FB377" w:rsidR="0073088D" w:rsidRPr="00C64EAA" w:rsidRDefault="0073088D" w:rsidP="00C64EAA">
      <w:pPr>
        <w:spacing w:before="240" w:after="240" w:line="360" w:lineRule="auto"/>
        <w:jc w:val="both"/>
        <w:rPr>
          <w:rFonts w:ascii="Palatino Linotype" w:hAnsi="Palatino Linotype" w:cs="Arial"/>
        </w:rPr>
      </w:pPr>
    </w:p>
    <w:p w14:paraId="44F55BBD" w14:textId="77777777" w:rsidR="0073088D" w:rsidRPr="00C64EAA" w:rsidRDefault="0073088D" w:rsidP="00C64EAA">
      <w:pPr>
        <w:spacing w:before="240" w:after="240" w:line="360" w:lineRule="auto"/>
        <w:jc w:val="both"/>
        <w:rPr>
          <w:rFonts w:ascii="Palatino Linotype" w:hAnsi="Palatino Linotype" w:cs="Arial"/>
        </w:rPr>
      </w:pPr>
    </w:p>
    <w:p w14:paraId="742BE9D5" w14:textId="77777777" w:rsidR="0073088D" w:rsidRPr="00C64EAA" w:rsidRDefault="0073088D" w:rsidP="00C64EAA">
      <w:pPr>
        <w:spacing w:before="240" w:after="240" w:line="360" w:lineRule="auto"/>
        <w:jc w:val="both"/>
        <w:rPr>
          <w:rFonts w:ascii="Palatino Linotype" w:hAnsi="Palatino Linotype" w:cs="Arial"/>
        </w:rPr>
      </w:pPr>
    </w:p>
    <w:p w14:paraId="19C1FA17" w14:textId="77777777" w:rsidR="0073088D" w:rsidRPr="00C64EAA" w:rsidRDefault="0073088D" w:rsidP="00C64EAA">
      <w:pPr>
        <w:spacing w:before="240" w:after="240" w:line="360" w:lineRule="auto"/>
        <w:jc w:val="both"/>
        <w:rPr>
          <w:rFonts w:ascii="Palatino Linotype" w:hAnsi="Palatino Linotype" w:cs="Arial"/>
        </w:rPr>
      </w:pPr>
    </w:p>
    <w:p w14:paraId="13CD4492" w14:textId="77777777" w:rsidR="0073088D" w:rsidRPr="00C64EAA" w:rsidRDefault="0073088D" w:rsidP="00C64EAA">
      <w:pPr>
        <w:pStyle w:val="Prrafodelista"/>
        <w:numPr>
          <w:ilvl w:val="0"/>
          <w:numId w:val="1"/>
        </w:numPr>
        <w:spacing w:before="240" w:after="240" w:line="360" w:lineRule="auto"/>
        <w:ind w:left="0" w:firstLine="0"/>
        <w:jc w:val="both"/>
        <w:rPr>
          <w:rFonts w:ascii="Palatino Linotype" w:hAnsi="Palatino Linotype"/>
          <w:lang w:eastAsia="es-MX"/>
        </w:rPr>
      </w:pPr>
      <w:r w:rsidRPr="00C64EAA">
        <w:rPr>
          <w:rFonts w:ascii="Palatino Linotype" w:hAnsi="Palatino Linotype" w:cs="Arial"/>
        </w:rPr>
        <w:t xml:space="preserve">De la imagen anterior, se desprende que el Sujeto Obligado </w:t>
      </w:r>
      <w:r w:rsidRPr="00C64EAA">
        <w:rPr>
          <w:rFonts w:ascii="Palatino Linotype" w:eastAsia="Calibri" w:hAnsi="Palatino Linotype" w:cs="Arial"/>
        </w:rPr>
        <w:t xml:space="preserve">tiene la obligación de entregar mensualmente </w:t>
      </w:r>
      <w:r w:rsidRPr="00C64EAA">
        <w:rPr>
          <w:rFonts w:ascii="Palatino Linotype" w:hAnsi="Palatino Linotype"/>
          <w:lang w:eastAsia="es-MX"/>
        </w:rPr>
        <w:t>al Órgano Superior de Fiscalización del Estado de México el soporte documental de los comprobantes fiscales digitales que se generan por concepto de honorarios y por nómina correspondiente a los periodos comprendidos del 01 al 15 y del 16 al 28, 29, 30/31 de cada mes documentos que se traducen en la información solicitada.</w:t>
      </w:r>
    </w:p>
    <w:p w14:paraId="44CC3F86" w14:textId="77777777" w:rsidR="0073088D" w:rsidRPr="00C64EAA" w:rsidRDefault="0073088D" w:rsidP="00C64EAA">
      <w:pPr>
        <w:pStyle w:val="Prrafodelista"/>
        <w:spacing w:before="240" w:after="240" w:line="360" w:lineRule="auto"/>
        <w:ind w:left="0"/>
        <w:jc w:val="both"/>
        <w:rPr>
          <w:rFonts w:ascii="Palatino Linotype" w:hAnsi="Palatino Linotype"/>
          <w:lang w:eastAsia="es-MX"/>
        </w:rPr>
      </w:pPr>
    </w:p>
    <w:p w14:paraId="6AADD124" w14:textId="77777777" w:rsidR="0073088D" w:rsidRPr="00C64EAA" w:rsidRDefault="0073088D" w:rsidP="00C64EAA">
      <w:pPr>
        <w:pStyle w:val="Prrafodelista"/>
        <w:numPr>
          <w:ilvl w:val="0"/>
          <w:numId w:val="1"/>
        </w:numPr>
        <w:spacing w:before="240" w:after="240" w:line="360" w:lineRule="auto"/>
        <w:ind w:left="0" w:firstLine="0"/>
        <w:jc w:val="both"/>
        <w:rPr>
          <w:rFonts w:ascii="Palatino Linotype" w:hAnsi="Palatino Linotype"/>
          <w:lang w:eastAsia="es-MX"/>
        </w:rPr>
      </w:pPr>
      <w:r w:rsidRPr="00C64EAA">
        <w:rPr>
          <w:rFonts w:ascii="Palatino Linotype" w:hAnsi="Palatino Linotype"/>
        </w:rPr>
        <w:lastRenderedPageBreak/>
        <w:t>Y si bien, los lineamientos no establecen un formato cierto o determinado, por cuanto hace a los Comprobantes Fiscales Digitales por Internet, lo cierto es que deben presentarse conforme a la representación impresa, que se genera con motivo de la factura electrónica por los conceptos de pago de honorarios y pago de nómina.</w:t>
      </w:r>
    </w:p>
    <w:p w14:paraId="293D4DA3" w14:textId="77777777" w:rsidR="0073088D" w:rsidRPr="00C64EAA" w:rsidRDefault="0073088D" w:rsidP="00C64EAA">
      <w:pPr>
        <w:pStyle w:val="Prrafodelista"/>
        <w:numPr>
          <w:ilvl w:val="0"/>
          <w:numId w:val="1"/>
        </w:numPr>
        <w:spacing w:before="240" w:after="240" w:line="360" w:lineRule="auto"/>
        <w:ind w:left="0" w:firstLine="0"/>
        <w:jc w:val="both"/>
        <w:rPr>
          <w:rFonts w:ascii="Palatino Linotype" w:hAnsi="Palatino Linotype"/>
          <w:lang w:eastAsia="es-MX"/>
        </w:rPr>
      </w:pPr>
      <w:r w:rsidRPr="00C64EAA">
        <w:rPr>
          <w:rFonts w:ascii="Palatino Linotype" w:hAnsi="Palatino Linotype"/>
          <w:lang w:eastAsia="es-MX"/>
        </w:rPr>
        <w:t xml:space="preserve">Además, la </w:t>
      </w:r>
      <w:r w:rsidRPr="00C64EAA">
        <w:rPr>
          <w:rFonts w:ascii="Palatino Linotype" w:hAnsi="Palatino Linotype"/>
          <w:b/>
          <w:lang w:eastAsia="es-MX"/>
        </w:rPr>
        <w:t>Ley Orgánica Municipal del Estado de México</w:t>
      </w:r>
      <w:r w:rsidRPr="00C64EAA">
        <w:rPr>
          <w:rFonts w:ascii="Palatino Linotype" w:hAnsi="Palatino Linotype"/>
          <w:lang w:eastAsia="es-MX"/>
        </w:rPr>
        <w:t>, menciona que la Tesorería Municipal es el órgano encargado de la recaudación de los ingresos municipales y responsable de las erogaciones que haga el Ayuntamiento, confiriéndole la administración de la hacienda pública municipal, así como las siguientes atribuciones:</w:t>
      </w:r>
    </w:p>
    <w:p w14:paraId="2FD82DD9" w14:textId="77777777" w:rsidR="0073088D" w:rsidRPr="00C64EAA" w:rsidRDefault="0073088D" w:rsidP="00C64EAA">
      <w:pPr>
        <w:spacing w:line="360" w:lineRule="auto"/>
        <w:ind w:left="851" w:right="900"/>
        <w:jc w:val="both"/>
        <w:rPr>
          <w:rFonts w:ascii="Palatino Linotype" w:hAnsi="Palatino Linotype"/>
          <w:i/>
        </w:rPr>
      </w:pPr>
      <w:r w:rsidRPr="00C64EAA">
        <w:rPr>
          <w:rFonts w:ascii="Palatino Linotype" w:hAnsi="Palatino Linotype"/>
          <w:b/>
          <w:i/>
        </w:rPr>
        <w:t>Artículo 95.-</w:t>
      </w:r>
      <w:r w:rsidRPr="00C64EAA">
        <w:rPr>
          <w:rFonts w:ascii="Palatino Linotype" w:hAnsi="Palatino Linotype"/>
          <w:i/>
        </w:rPr>
        <w:t xml:space="preserve"> Son atribuciones del tesorero municipal:</w:t>
      </w:r>
    </w:p>
    <w:p w14:paraId="1363AA30" w14:textId="77777777" w:rsidR="0073088D" w:rsidRPr="00C64EAA" w:rsidRDefault="0073088D" w:rsidP="00C64EAA">
      <w:pPr>
        <w:spacing w:line="360" w:lineRule="auto"/>
        <w:ind w:left="851" w:right="900"/>
        <w:jc w:val="both"/>
        <w:rPr>
          <w:rFonts w:ascii="Palatino Linotype" w:hAnsi="Palatino Linotype"/>
          <w:i/>
        </w:rPr>
      </w:pPr>
      <w:r w:rsidRPr="00C64EAA">
        <w:rPr>
          <w:rFonts w:ascii="Palatino Linotype" w:hAnsi="Palatino Linotype"/>
          <w:i/>
        </w:rPr>
        <w:t>…</w:t>
      </w:r>
    </w:p>
    <w:p w14:paraId="7184AA6F" w14:textId="77777777" w:rsidR="0073088D" w:rsidRPr="00C64EAA" w:rsidRDefault="0073088D" w:rsidP="00C64EAA">
      <w:pPr>
        <w:spacing w:line="360" w:lineRule="auto"/>
        <w:ind w:left="851" w:right="900"/>
        <w:jc w:val="both"/>
        <w:rPr>
          <w:rFonts w:ascii="Palatino Linotype" w:hAnsi="Palatino Linotype"/>
          <w:i/>
        </w:rPr>
      </w:pPr>
      <w:r w:rsidRPr="00C64EAA">
        <w:rPr>
          <w:rFonts w:ascii="Palatino Linotype" w:hAnsi="Palatino Linotype"/>
          <w:i/>
        </w:rPr>
        <w:t>IV. Llevar los registros contables, financieros y administrativos de los ingresos, egresos, e inventarios;</w:t>
      </w:r>
    </w:p>
    <w:p w14:paraId="098B4A9B" w14:textId="77777777" w:rsidR="0073088D" w:rsidRPr="00C64EAA" w:rsidRDefault="0073088D" w:rsidP="00C64EAA">
      <w:pPr>
        <w:spacing w:line="360" w:lineRule="auto"/>
        <w:ind w:left="851" w:right="900"/>
        <w:jc w:val="both"/>
        <w:rPr>
          <w:rFonts w:ascii="Palatino Linotype" w:hAnsi="Palatino Linotype"/>
          <w:i/>
        </w:rPr>
      </w:pPr>
      <w:r w:rsidRPr="00C64EAA">
        <w:rPr>
          <w:rFonts w:ascii="Palatino Linotype" w:hAnsi="Palatino Linotype"/>
          <w:i/>
        </w:rPr>
        <w:t>V. Proporcionar oportunamente al ayuntamiento todos los datos o informes que sean necesarios para la formulación del Presupuesto de Egresos Municipales, vigilando que se ajuste a las disposiciones de esta Ley y otros ordenamientos aplicables;</w:t>
      </w:r>
    </w:p>
    <w:p w14:paraId="3FB9CD89" w14:textId="77777777" w:rsidR="0073088D" w:rsidRPr="00C64EAA" w:rsidRDefault="0073088D" w:rsidP="00C64EAA">
      <w:pPr>
        <w:spacing w:line="360" w:lineRule="auto"/>
        <w:ind w:left="851" w:right="900"/>
        <w:jc w:val="both"/>
        <w:rPr>
          <w:rFonts w:ascii="Palatino Linotype" w:hAnsi="Palatino Linotype"/>
          <w:i/>
        </w:rPr>
      </w:pPr>
      <w:r w:rsidRPr="00C64EAA">
        <w:rPr>
          <w:rFonts w:ascii="Palatino Linotype" w:hAnsi="Palatino Linotype"/>
          <w:i/>
        </w:rPr>
        <w:t>VI. Presentar anualmente al ayuntamiento un informe de la situación contable financiera de la Tesorería Municipal</w:t>
      </w:r>
    </w:p>
    <w:p w14:paraId="560EE792" w14:textId="77777777" w:rsidR="0073088D" w:rsidRPr="00C64EAA" w:rsidRDefault="0073088D" w:rsidP="00C64EAA">
      <w:pPr>
        <w:spacing w:line="360" w:lineRule="auto"/>
        <w:ind w:left="851" w:right="900"/>
        <w:jc w:val="both"/>
        <w:rPr>
          <w:rFonts w:ascii="Palatino Linotype" w:hAnsi="Palatino Linotype"/>
          <w:i/>
        </w:rPr>
      </w:pPr>
      <w:r w:rsidRPr="00C64EAA">
        <w:rPr>
          <w:rFonts w:ascii="Palatino Linotype" w:hAnsi="Palatino Linotype"/>
          <w:i/>
        </w:rPr>
        <w:t>…</w:t>
      </w:r>
    </w:p>
    <w:p w14:paraId="14D6ADF9" w14:textId="77777777" w:rsidR="0073088D" w:rsidRPr="00C64EAA" w:rsidRDefault="0073088D" w:rsidP="00C64EAA">
      <w:pPr>
        <w:pStyle w:val="Prrafodelista"/>
        <w:numPr>
          <w:ilvl w:val="0"/>
          <w:numId w:val="1"/>
        </w:numPr>
        <w:spacing w:before="240" w:after="240" w:line="360" w:lineRule="auto"/>
        <w:ind w:left="0" w:right="51" w:firstLine="0"/>
        <w:jc w:val="both"/>
        <w:rPr>
          <w:rFonts w:ascii="Palatino Linotype" w:hAnsi="Palatino Linotype"/>
        </w:rPr>
      </w:pPr>
      <w:r w:rsidRPr="00C64EAA">
        <w:rPr>
          <w:rFonts w:ascii="Palatino Linotype" w:hAnsi="Palatino Linotype"/>
        </w:rPr>
        <w:lastRenderedPageBreak/>
        <w:t xml:space="preserve">En este sentido, se estima que el </w:t>
      </w:r>
      <w:r w:rsidRPr="00C64EAA">
        <w:rPr>
          <w:rFonts w:ascii="Palatino Linotype" w:hAnsi="Palatino Linotype"/>
          <w:b/>
        </w:rPr>
        <w:t>SUJETO OBLIGADO</w:t>
      </w:r>
      <w:r w:rsidRPr="00C64EAA">
        <w:rPr>
          <w:rFonts w:ascii="Palatino Linotype" w:hAnsi="Palatino Linotype"/>
        </w:rPr>
        <w:t xml:space="preserve"> cuenta con las atribuciones suficientes para  que en el ejercicio de las mismas hubiere generado los documentos mediante los cuales el derecho de acceso a la información de la parte recurrente pueda atenderse, concretamente mediante los recibos de nómina o comprobantes fiscales digitales por internet, que debe generar como parte del cumplimiento de sus obligaciones fiscales.</w:t>
      </w:r>
    </w:p>
    <w:p w14:paraId="0ADCEC72" w14:textId="77777777" w:rsidR="0073088D" w:rsidRPr="00C64EAA" w:rsidRDefault="0073088D" w:rsidP="00C64EAA">
      <w:pPr>
        <w:pStyle w:val="Prrafodelista"/>
        <w:spacing w:before="240" w:after="240" w:line="360" w:lineRule="auto"/>
        <w:ind w:left="0" w:right="51"/>
        <w:jc w:val="both"/>
        <w:rPr>
          <w:rFonts w:ascii="Palatino Linotype" w:hAnsi="Palatino Linotype"/>
        </w:rPr>
      </w:pPr>
    </w:p>
    <w:p w14:paraId="586793B9" w14:textId="77777777" w:rsidR="0073088D" w:rsidRPr="00C64EAA" w:rsidRDefault="0073088D" w:rsidP="00C64EAA">
      <w:pPr>
        <w:pStyle w:val="Prrafodelista"/>
        <w:numPr>
          <w:ilvl w:val="0"/>
          <w:numId w:val="1"/>
        </w:numPr>
        <w:spacing w:before="240" w:after="240" w:line="360" w:lineRule="auto"/>
        <w:ind w:left="0" w:right="49" w:firstLine="0"/>
        <w:jc w:val="both"/>
        <w:rPr>
          <w:rFonts w:ascii="Palatino Linotype" w:hAnsi="Palatino Linotype"/>
        </w:rPr>
      </w:pPr>
      <w:r w:rsidRPr="00C64EAA">
        <w:rPr>
          <w:rFonts w:ascii="Palatino Linotype" w:hAnsi="Palatino Linotype"/>
        </w:rPr>
        <w:t xml:space="preserve">A efecto de robustecer lo anterior, es preciso hacer alusión, en primera instancia, a lo establecido en las normas de carácter general del </w:t>
      </w:r>
      <w:r w:rsidRPr="00C64EAA">
        <w:rPr>
          <w:rFonts w:ascii="Palatino Linotype" w:hAnsi="Palatino Linotype"/>
          <w:b/>
        </w:rPr>
        <w:t>Manual Único de Contabilidad Gubernamental para las Dependencias y Entidades Públicas del Gobierno y Municipios del Estado de México</w:t>
      </w:r>
      <w:r w:rsidRPr="00C64EAA">
        <w:rPr>
          <w:rStyle w:val="Refdenotaalpie"/>
          <w:rFonts w:ascii="Palatino Linotype" w:hAnsi="Palatino Linotype"/>
          <w:b/>
        </w:rPr>
        <w:footnoteReference w:id="5"/>
      </w:r>
      <w:r w:rsidRPr="00C64EAA">
        <w:rPr>
          <w:rFonts w:ascii="Palatino Linotype" w:hAnsi="Palatino Linotype"/>
          <w:i/>
        </w:rPr>
        <w:t xml:space="preserve">,  </w:t>
      </w:r>
      <w:r w:rsidRPr="00C64EAA">
        <w:rPr>
          <w:rFonts w:ascii="Palatino Linotype" w:hAnsi="Palatino Linotype"/>
        </w:rPr>
        <w:t xml:space="preserve">en donde se señala que el Régimen Fiscal para las entidades públicas es el correspondiente a </w:t>
      </w:r>
      <w:r w:rsidRPr="00C64EAA">
        <w:rPr>
          <w:rFonts w:ascii="Palatino Linotype" w:hAnsi="Palatino Linotype"/>
          <w:i/>
        </w:rPr>
        <w:t xml:space="preserve">personas morales con fines no lucrativos, </w:t>
      </w:r>
      <w:r w:rsidRPr="00C64EAA">
        <w:rPr>
          <w:rFonts w:ascii="Palatino Linotype" w:hAnsi="Palatino Linotype"/>
        </w:rPr>
        <w:t xml:space="preserve">y en segundo lugar remitirnos al párrafo séptimo del artículo 86 del Título III  Del Régimen de las Personas Morales con fines no lucrativos, de la </w:t>
      </w:r>
      <w:r w:rsidRPr="00C64EAA">
        <w:rPr>
          <w:rFonts w:ascii="Palatino Linotype" w:hAnsi="Palatino Linotype"/>
          <w:b/>
        </w:rPr>
        <w:t>Ley del Impuesto Sobre la Renta</w:t>
      </w:r>
      <w:r w:rsidRPr="00C64EAA">
        <w:rPr>
          <w:rFonts w:ascii="Palatino Linotype" w:hAnsi="Palatino Linotype"/>
          <w:i/>
        </w:rPr>
        <w:t xml:space="preserve">, </w:t>
      </w:r>
      <w:r w:rsidRPr="00C64EAA">
        <w:rPr>
          <w:rFonts w:ascii="Palatino Linotype" w:hAnsi="Palatino Linotype"/>
        </w:rPr>
        <w:t>que a la letra señala lo siguiente:</w:t>
      </w:r>
    </w:p>
    <w:p w14:paraId="189B16E5" w14:textId="77777777" w:rsidR="0073088D" w:rsidRPr="00C64EAA" w:rsidRDefault="0073088D" w:rsidP="00C64EAA">
      <w:pPr>
        <w:spacing w:before="240" w:after="240" w:line="360" w:lineRule="auto"/>
        <w:ind w:left="851" w:right="900"/>
        <w:jc w:val="both"/>
        <w:rPr>
          <w:rFonts w:ascii="Palatino Linotype" w:hAnsi="Palatino Linotype"/>
          <w:i/>
        </w:rPr>
      </w:pPr>
      <w:r w:rsidRPr="00C64EAA">
        <w:rPr>
          <w:rFonts w:ascii="Palatino Linotype" w:hAnsi="Palatino Linotype"/>
          <w:b/>
          <w:i/>
        </w:rPr>
        <w:t>Artículo 86</w:t>
      </w:r>
      <w:r w:rsidRPr="00C64EAA">
        <w:rPr>
          <w:rFonts w:ascii="Palatino Linotype" w:hAnsi="Palatino Linotype"/>
          <w:i/>
        </w:rPr>
        <w:t>…</w:t>
      </w:r>
    </w:p>
    <w:p w14:paraId="10CA1E3E" w14:textId="77777777" w:rsidR="0073088D" w:rsidRPr="00C64EAA" w:rsidRDefault="0073088D" w:rsidP="00C64EAA">
      <w:pPr>
        <w:spacing w:before="240" w:after="240" w:line="360" w:lineRule="auto"/>
        <w:ind w:left="851" w:right="900"/>
        <w:jc w:val="both"/>
        <w:rPr>
          <w:rFonts w:ascii="Palatino Linotype" w:hAnsi="Palatino Linotype"/>
          <w:i/>
        </w:rPr>
      </w:pPr>
      <w:r w:rsidRPr="00C64EAA">
        <w:rPr>
          <w:rFonts w:ascii="Palatino Linotype" w:hAnsi="Palatino Linotype"/>
          <w:i/>
        </w:rPr>
        <w:t xml:space="preserve">Los partidos y asociaciones políticas, legalmente reconocidos, la Federación, las entidades federativas, </w:t>
      </w:r>
      <w:r w:rsidRPr="00C64EAA">
        <w:rPr>
          <w:rFonts w:ascii="Palatino Linotype" w:hAnsi="Palatino Linotype"/>
          <w:b/>
          <w:i/>
        </w:rPr>
        <w:t>los municipios</w:t>
      </w:r>
      <w:r w:rsidRPr="00C64EAA">
        <w:rPr>
          <w:rFonts w:ascii="Palatino Linotype" w:hAnsi="Palatino Linotype"/>
          <w:i/>
        </w:rPr>
        <w:t xml:space="preserve"> y las </w:t>
      </w:r>
      <w:r w:rsidRPr="00C64EAA">
        <w:rPr>
          <w:rFonts w:ascii="Palatino Linotype" w:hAnsi="Palatino Linotype"/>
          <w:i/>
        </w:rPr>
        <w:lastRenderedPageBreak/>
        <w:t xml:space="preserve">instituciones que por Ley estén obligadas a entregar al Gobierno Federal el importe íntegro de su remanente de operación y los organismos descentralizados que no tributen conforme al Título II de esta Ley </w:t>
      </w:r>
      <w:r w:rsidRPr="00C64EAA">
        <w:rPr>
          <w:rFonts w:ascii="Palatino Linotype" w:hAnsi="Palatino Linotype"/>
          <w:b/>
          <w:i/>
        </w:rPr>
        <w:t xml:space="preserve">están obligados a </w:t>
      </w:r>
      <w:r w:rsidRPr="00C64EAA">
        <w:rPr>
          <w:rFonts w:ascii="Palatino Linotype" w:hAnsi="Palatino Linotype"/>
          <w:b/>
          <w:i/>
          <w:u w:val="single"/>
        </w:rPr>
        <w:t>expedir y entregar comprobantes fiscales</w:t>
      </w:r>
      <w:r w:rsidRPr="00C64EAA">
        <w:rPr>
          <w:rFonts w:ascii="Palatino Linotype" w:hAnsi="Palatino Linotype"/>
          <w:b/>
          <w:i/>
        </w:rPr>
        <w:t xml:space="preserve"> a las personas que reciban pagos por concepto de salarios y, en general, por la prestación de un servicio personal subordinado, en la fecha en que se realice la erogación correspondiente, los cuales </w:t>
      </w:r>
      <w:r w:rsidRPr="00C64EAA">
        <w:rPr>
          <w:rFonts w:ascii="Palatino Linotype" w:hAnsi="Palatino Linotype"/>
          <w:b/>
          <w:i/>
          <w:u w:val="single"/>
        </w:rPr>
        <w:t>podrán utilizarse como constancia o recibo de pago</w:t>
      </w:r>
      <w:r w:rsidRPr="00C64EAA">
        <w:rPr>
          <w:rFonts w:ascii="Palatino Linotype" w:hAnsi="Palatino Linotype"/>
          <w:i/>
        </w:rPr>
        <w:t xml:space="preserve"> para efectos de la legislación laboral a que se refieren los artículos 132 fracciones VII y VIII, y 804 primer párrafo fracciones II y IV de la Ley Federal del Trabajo…</w:t>
      </w:r>
    </w:p>
    <w:p w14:paraId="34F6FC34" w14:textId="77777777" w:rsidR="0073088D" w:rsidRPr="00C64EAA" w:rsidRDefault="0073088D" w:rsidP="00C64EAA">
      <w:pPr>
        <w:pStyle w:val="Prrafodelista"/>
        <w:spacing w:before="240" w:after="240" w:line="360" w:lineRule="auto"/>
        <w:ind w:left="0" w:right="49"/>
        <w:jc w:val="both"/>
        <w:rPr>
          <w:rFonts w:ascii="Palatino Linotype" w:hAnsi="Palatino Linotype"/>
        </w:rPr>
      </w:pPr>
    </w:p>
    <w:p w14:paraId="02361BE7" w14:textId="77777777" w:rsidR="0073088D" w:rsidRPr="00C64EAA" w:rsidRDefault="0073088D" w:rsidP="00C64EAA">
      <w:pPr>
        <w:pStyle w:val="Prrafodelista"/>
        <w:numPr>
          <w:ilvl w:val="0"/>
          <w:numId w:val="1"/>
        </w:numPr>
        <w:spacing w:before="240" w:after="240" w:line="360" w:lineRule="auto"/>
        <w:ind w:left="0" w:right="49" w:firstLine="0"/>
        <w:jc w:val="both"/>
        <w:rPr>
          <w:rFonts w:ascii="Palatino Linotype" w:hAnsi="Palatino Linotype"/>
        </w:rPr>
      </w:pPr>
      <w:r w:rsidRPr="00C64EAA">
        <w:rPr>
          <w:rFonts w:ascii="Palatino Linotype" w:hAnsi="Palatino Linotype"/>
        </w:rPr>
        <w:t xml:space="preserve">Del precepto citado, se advierte que los municipios al ser entes públicos se encuentran constreñidos a expedir y entregar los comprobantes fiscales correspondientes a las personas que reciban pagos por conceptos de salarios, mismos que pueden ser utilizados como constancia o </w:t>
      </w:r>
      <w:r w:rsidRPr="00C64EAA">
        <w:rPr>
          <w:rFonts w:ascii="Palatino Linotype" w:hAnsi="Palatino Linotype"/>
          <w:i/>
        </w:rPr>
        <w:t>recibo de pago</w:t>
      </w:r>
      <w:r w:rsidRPr="00C64EAA">
        <w:rPr>
          <w:rFonts w:ascii="Palatino Linotype" w:hAnsi="Palatino Linotype"/>
        </w:rPr>
        <w:t xml:space="preserve">, de conformidad con los artículos 132 fracciones VII y VIII y 804 primer párrafo, fracción II de la </w:t>
      </w:r>
      <w:r w:rsidRPr="00C64EAA">
        <w:rPr>
          <w:rFonts w:ascii="Palatino Linotype" w:hAnsi="Palatino Linotype"/>
          <w:b/>
        </w:rPr>
        <w:t>Ley Federal del Trabajo</w:t>
      </w:r>
      <w:r w:rsidRPr="00C64EAA">
        <w:rPr>
          <w:rFonts w:ascii="Palatino Linotype" w:hAnsi="Palatino Linotype"/>
        </w:rPr>
        <w:t>, que a la letra señalan lo siguiente:</w:t>
      </w:r>
    </w:p>
    <w:p w14:paraId="70D92B8E" w14:textId="77777777" w:rsidR="0073088D" w:rsidRPr="00C64EAA" w:rsidRDefault="0073088D" w:rsidP="00C64EAA">
      <w:pPr>
        <w:spacing w:before="120" w:after="120" w:line="360" w:lineRule="auto"/>
        <w:ind w:left="567" w:right="567"/>
        <w:jc w:val="both"/>
        <w:rPr>
          <w:rFonts w:ascii="Palatino Linotype" w:hAnsi="Palatino Linotype"/>
          <w:i/>
        </w:rPr>
      </w:pPr>
      <w:r w:rsidRPr="00C64EAA">
        <w:rPr>
          <w:rFonts w:ascii="Palatino Linotype" w:hAnsi="Palatino Linotype"/>
          <w:b/>
          <w:i/>
        </w:rPr>
        <w:t>Artículo 132</w:t>
      </w:r>
      <w:r w:rsidRPr="00C64EAA">
        <w:rPr>
          <w:rFonts w:ascii="Palatino Linotype" w:hAnsi="Palatino Linotype"/>
          <w:i/>
        </w:rPr>
        <w:t xml:space="preserve">.- Son </w:t>
      </w:r>
      <w:r w:rsidRPr="00C64EAA">
        <w:rPr>
          <w:rFonts w:ascii="Palatino Linotype" w:hAnsi="Palatino Linotype"/>
          <w:b/>
          <w:i/>
        </w:rPr>
        <w:t>obligaciones de los patrones</w:t>
      </w:r>
      <w:r w:rsidRPr="00C64EAA">
        <w:rPr>
          <w:rFonts w:ascii="Palatino Linotype" w:hAnsi="Palatino Linotype"/>
          <w:i/>
        </w:rPr>
        <w:t>:</w:t>
      </w:r>
    </w:p>
    <w:p w14:paraId="5668E118" w14:textId="77777777" w:rsidR="0073088D" w:rsidRPr="00C64EAA" w:rsidRDefault="0073088D" w:rsidP="00C64EAA">
      <w:pPr>
        <w:spacing w:before="120" w:after="120" w:line="360" w:lineRule="auto"/>
        <w:ind w:left="567" w:right="567"/>
        <w:jc w:val="both"/>
        <w:rPr>
          <w:rFonts w:ascii="Palatino Linotype" w:hAnsi="Palatino Linotype"/>
          <w:i/>
        </w:rPr>
      </w:pPr>
      <w:r w:rsidRPr="00C64EAA">
        <w:rPr>
          <w:rFonts w:ascii="Palatino Linotype" w:hAnsi="Palatino Linotype"/>
          <w:i/>
        </w:rPr>
        <w:t>…</w:t>
      </w:r>
    </w:p>
    <w:p w14:paraId="109045E4" w14:textId="77777777" w:rsidR="0073088D" w:rsidRPr="00C64EAA" w:rsidRDefault="0073088D" w:rsidP="00C64EAA">
      <w:pPr>
        <w:spacing w:before="120" w:after="120" w:line="360" w:lineRule="auto"/>
        <w:ind w:left="567" w:right="567"/>
        <w:jc w:val="both"/>
        <w:rPr>
          <w:rFonts w:ascii="Palatino Linotype" w:hAnsi="Palatino Linotype"/>
          <w:i/>
        </w:rPr>
      </w:pPr>
      <w:r w:rsidRPr="00C64EAA">
        <w:rPr>
          <w:rFonts w:ascii="Palatino Linotype" w:hAnsi="Palatino Linotype"/>
          <w:i/>
        </w:rPr>
        <w:lastRenderedPageBreak/>
        <w:t xml:space="preserve">VII.- </w:t>
      </w:r>
      <w:r w:rsidRPr="00C64EAA">
        <w:rPr>
          <w:rFonts w:ascii="Palatino Linotype" w:hAnsi="Palatino Linotype"/>
          <w:b/>
          <w:i/>
        </w:rPr>
        <w:t>Expedir</w:t>
      </w:r>
      <w:r w:rsidRPr="00C64EAA">
        <w:rPr>
          <w:rFonts w:ascii="Palatino Linotype" w:hAnsi="Palatino Linotype"/>
          <w:i/>
        </w:rPr>
        <w:t xml:space="preserve"> cada quince días, a solicitud de los trabajadores, una </w:t>
      </w:r>
      <w:r w:rsidRPr="00C64EAA">
        <w:rPr>
          <w:rFonts w:ascii="Palatino Linotype" w:hAnsi="Palatino Linotype"/>
          <w:b/>
          <w:i/>
        </w:rPr>
        <w:t>constancia</w:t>
      </w:r>
      <w:r w:rsidRPr="00C64EAA">
        <w:rPr>
          <w:rFonts w:ascii="Palatino Linotype" w:hAnsi="Palatino Linotype"/>
          <w:i/>
        </w:rPr>
        <w:t xml:space="preserve"> escrita del número de días trabajados y </w:t>
      </w:r>
      <w:r w:rsidRPr="00C64EAA">
        <w:rPr>
          <w:rFonts w:ascii="Palatino Linotype" w:hAnsi="Palatino Linotype"/>
          <w:b/>
          <w:i/>
        </w:rPr>
        <w:t>del salario percibido</w:t>
      </w:r>
      <w:r w:rsidRPr="00C64EAA">
        <w:rPr>
          <w:rFonts w:ascii="Palatino Linotype" w:hAnsi="Palatino Linotype"/>
          <w:i/>
        </w:rPr>
        <w:t xml:space="preserve">; </w:t>
      </w:r>
    </w:p>
    <w:p w14:paraId="09D5EC16" w14:textId="77777777" w:rsidR="0073088D" w:rsidRPr="00C64EAA" w:rsidRDefault="0073088D" w:rsidP="00C64EAA">
      <w:pPr>
        <w:spacing w:before="120" w:after="120" w:line="360" w:lineRule="auto"/>
        <w:ind w:left="567" w:right="567"/>
        <w:jc w:val="both"/>
        <w:rPr>
          <w:rFonts w:ascii="Palatino Linotype" w:hAnsi="Palatino Linotype"/>
          <w:i/>
        </w:rPr>
      </w:pPr>
      <w:r w:rsidRPr="00C64EAA">
        <w:rPr>
          <w:rFonts w:ascii="Palatino Linotype" w:hAnsi="Palatino Linotype"/>
          <w:i/>
        </w:rPr>
        <w:t>VIII.- Expedir al trabajador que lo solicite o se separe de la empresa, dentro del término de tres días, una constancia escrita relativa a sus servicios;</w:t>
      </w:r>
    </w:p>
    <w:p w14:paraId="6ECEBA91" w14:textId="77777777" w:rsidR="0073088D" w:rsidRPr="00C64EAA" w:rsidRDefault="0073088D" w:rsidP="00C64EAA">
      <w:pPr>
        <w:spacing w:before="120" w:after="120" w:line="360" w:lineRule="auto"/>
        <w:ind w:left="567" w:right="567"/>
        <w:jc w:val="both"/>
        <w:rPr>
          <w:rFonts w:ascii="Palatino Linotype" w:hAnsi="Palatino Linotype"/>
          <w:i/>
        </w:rPr>
      </w:pPr>
      <w:r w:rsidRPr="00C64EAA">
        <w:rPr>
          <w:rFonts w:ascii="Palatino Linotype" w:hAnsi="Palatino Linotype"/>
          <w:i/>
        </w:rPr>
        <w:t>(…)</w:t>
      </w:r>
    </w:p>
    <w:p w14:paraId="0BD83DD2" w14:textId="77777777" w:rsidR="0073088D" w:rsidRPr="00C64EAA" w:rsidRDefault="0073088D" w:rsidP="00C64EAA">
      <w:pPr>
        <w:spacing w:before="120" w:after="120" w:line="360" w:lineRule="auto"/>
        <w:ind w:left="567" w:right="567"/>
        <w:jc w:val="both"/>
        <w:rPr>
          <w:rFonts w:ascii="Palatino Linotype" w:hAnsi="Palatino Linotype"/>
          <w:i/>
        </w:rPr>
      </w:pPr>
      <w:r w:rsidRPr="00C64EAA">
        <w:rPr>
          <w:rFonts w:ascii="Palatino Linotype" w:hAnsi="Palatino Linotype"/>
          <w:b/>
          <w:i/>
        </w:rPr>
        <w:t>Artículo 804</w:t>
      </w:r>
      <w:r w:rsidRPr="00C64EAA">
        <w:rPr>
          <w:rFonts w:ascii="Palatino Linotype" w:hAnsi="Palatino Linotype"/>
          <w:i/>
        </w:rPr>
        <w:t xml:space="preserve">.- </w:t>
      </w:r>
      <w:r w:rsidRPr="00C64EAA">
        <w:rPr>
          <w:rFonts w:ascii="Palatino Linotype" w:hAnsi="Palatino Linotype"/>
          <w:b/>
          <w:i/>
        </w:rPr>
        <w:t>El patrón tiene obligación de conservar</w:t>
      </w:r>
      <w:r w:rsidRPr="00C64EAA">
        <w:rPr>
          <w:rFonts w:ascii="Palatino Linotype" w:hAnsi="Palatino Linotype"/>
          <w:i/>
        </w:rPr>
        <w:t xml:space="preserve"> y exhibir en juicio los documentos que a continuación se precisan:</w:t>
      </w:r>
    </w:p>
    <w:p w14:paraId="01C85F8F" w14:textId="77777777" w:rsidR="0073088D" w:rsidRPr="00C64EAA" w:rsidRDefault="0073088D" w:rsidP="00C64EAA">
      <w:pPr>
        <w:spacing w:before="120" w:after="120" w:line="360" w:lineRule="auto"/>
        <w:ind w:left="567" w:right="567"/>
        <w:jc w:val="both"/>
        <w:rPr>
          <w:rFonts w:ascii="Palatino Linotype" w:hAnsi="Palatino Linotype"/>
          <w:i/>
        </w:rPr>
      </w:pPr>
      <w:r w:rsidRPr="00C64EAA">
        <w:rPr>
          <w:rFonts w:ascii="Palatino Linotype" w:hAnsi="Palatino Linotype"/>
          <w:i/>
        </w:rPr>
        <w:t xml:space="preserve">II. Listas de raya o </w:t>
      </w:r>
      <w:r w:rsidRPr="00C64EAA">
        <w:rPr>
          <w:rFonts w:ascii="Palatino Linotype" w:hAnsi="Palatino Linotype"/>
          <w:b/>
          <w:i/>
        </w:rPr>
        <w:t>nómina de personal</w:t>
      </w:r>
      <w:r w:rsidRPr="00C64EAA">
        <w:rPr>
          <w:rFonts w:ascii="Palatino Linotype" w:hAnsi="Palatino Linotype"/>
          <w:i/>
        </w:rPr>
        <w:t xml:space="preserve">, cuando se lleven en el centro de trabajo; o </w:t>
      </w:r>
      <w:r w:rsidRPr="00C64EAA">
        <w:rPr>
          <w:rFonts w:ascii="Palatino Linotype" w:hAnsi="Palatino Linotype"/>
          <w:b/>
          <w:i/>
          <w:u w:val="single"/>
        </w:rPr>
        <w:t>recibos de pagos de salarios</w:t>
      </w:r>
      <w:r w:rsidRPr="00C64EAA">
        <w:rPr>
          <w:rFonts w:ascii="Palatino Linotype" w:hAnsi="Palatino Linotype"/>
          <w:i/>
        </w:rPr>
        <w:t>;</w:t>
      </w:r>
    </w:p>
    <w:p w14:paraId="7F06A240" w14:textId="77777777" w:rsidR="0073088D" w:rsidRPr="00C64EAA" w:rsidRDefault="0073088D" w:rsidP="00C64EAA">
      <w:pPr>
        <w:spacing w:before="120" w:after="120" w:line="360" w:lineRule="auto"/>
        <w:ind w:left="567" w:right="567"/>
        <w:jc w:val="both"/>
        <w:rPr>
          <w:rFonts w:ascii="Palatino Linotype" w:hAnsi="Palatino Linotype"/>
          <w:i/>
        </w:rPr>
      </w:pPr>
      <w:r w:rsidRPr="00C64EAA">
        <w:rPr>
          <w:rFonts w:ascii="Palatino Linotype" w:hAnsi="Palatino Linotype"/>
          <w:i/>
        </w:rPr>
        <w:t>…</w:t>
      </w:r>
    </w:p>
    <w:p w14:paraId="3C8B5F06" w14:textId="77777777" w:rsidR="0073088D" w:rsidRPr="00C64EAA" w:rsidRDefault="0073088D" w:rsidP="00C64EAA">
      <w:pPr>
        <w:pStyle w:val="Prrafodelista"/>
        <w:numPr>
          <w:ilvl w:val="0"/>
          <w:numId w:val="1"/>
        </w:numPr>
        <w:tabs>
          <w:tab w:val="left" w:pos="0"/>
        </w:tabs>
        <w:spacing w:line="360" w:lineRule="auto"/>
        <w:ind w:left="0" w:right="49" w:firstLine="0"/>
        <w:jc w:val="both"/>
        <w:rPr>
          <w:rFonts w:ascii="Palatino Linotype" w:hAnsi="Palatino Linotype" w:cs="Arial"/>
        </w:rPr>
      </w:pPr>
      <w:r w:rsidRPr="00C64EAA">
        <w:rPr>
          <w:rFonts w:ascii="Palatino Linotype" w:hAnsi="Palatino Linotype" w:cs="Arial"/>
        </w:rPr>
        <w:t>Por otro lado,  la Ley del Trabajo de los Servidores Públicos del Estado y Municipios, en su artículo 220-K, establece lo siguiente:</w:t>
      </w:r>
    </w:p>
    <w:p w14:paraId="49C937A1" w14:textId="77777777" w:rsidR="0073088D" w:rsidRPr="00C64EAA" w:rsidRDefault="0073088D" w:rsidP="00C64EAA">
      <w:pPr>
        <w:tabs>
          <w:tab w:val="left" w:pos="0"/>
        </w:tabs>
        <w:spacing w:line="360" w:lineRule="auto"/>
        <w:ind w:right="49"/>
        <w:jc w:val="both"/>
        <w:rPr>
          <w:rFonts w:ascii="Palatino Linotype" w:hAnsi="Palatino Linotype" w:cs="Arial"/>
        </w:rPr>
      </w:pPr>
    </w:p>
    <w:p w14:paraId="4767FC25" w14:textId="77777777" w:rsidR="0073088D" w:rsidRPr="00C64EAA" w:rsidRDefault="0073088D" w:rsidP="00C64EAA">
      <w:pPr>
        <w:tabs>
          <w:tab w:val="left" w:pos="9072"/>
        </w:tabs>
        <w:spacing w:line="360" w:lineRule="auto"/>
        <w:ind w:left="567" w:right="616"/>
        <w:jc w:val="both"/>
        <w:rPr>
          <w:rFonts w:ascii="Palatino Linotype" w:hAnsi="Palatino Linotype"/>
          <w:bCs/>
          <w:i/>
        </w:rPr>
      </w:pPr>
      <w:r w:rsidRPr="00C64EAA">
        <w:rPr>
          <w:rFonts w:ascii="Palatino Linotype" w:hAnsi="Palatino Linotype"/>
          <w:b/>
          <w:bCs/>
          <w:i/>
        </w:rPr>
        <w:t>“ARTÍCULO 220 K.-</w:t>
      </w:r>
      <w:r w:rsidRPr="00C64EAA">
        <w:rPr>
          <w:rFonts w:ascii="Palatino Linotype" w:hAnsi="Palatino Linotype"/>
          <w:bCs/>
          <w:i/>
        </w:rPr>
        <w:t xml:space="preserve"> La institución o dependencia pública tiene la obligación de conservar y exhibir en el proceso los documentos que a continuación se precisan:</w:t>
      </w:r>
    </w:p>
    <w:p w14:paraId="7B40FD6A" w14:textId="77777777" w:rsidR="0073088D" w:rsidRPr="00C64EAA" w:rsidRDefault="0073088D" w:rsidP="00C64EAA">
      <w:pPr>
        <w:tabs>
          <w:tab w:val="left" w:pos="9072"/>
        </w:tabs>
        <w:spacing w:line="360" w:lineRule="auto"/>
        <w:ind w:left="567" w:right="616"/>
        <w:jc w:val="both"/>
        <w:rPr>
          <w:rFonts w:ascii="Palatino Linotype" w:hAnsi="Palatino Linotype"/>
          <w:bCs/>
          <w:i/>
        </w:rPr>
      </w:pPr>
      <w:r w:rsidRPr="00C64EAA">
        <w:rPr>
          <w:rFonts w:ascii="Palatino Linotype" w:hAnsi="Palatino Linotype"/>
          <w:bCs/>
          <w:i/>
        </w:rPr>
        <w:t>…</w:t>
      </w:r>
    </w:p>
    <w:p w14:paraId="0746D3E2" w14:textId="77777777" w:rsidR="0073088D" w:rsidRPr="00C64EAA" w:rsidRDefault="0073088D" w:rsidP="00C64EAA">
      <w:pPr>
        <w:tabs>
          <w:tab w:val="left" w:pos="9072"/>
        </w:tabs>
        <w:spacing w:line="360" w:lineRule="auto"/>
        <w:ind w:left="567" w:right="616"/>
        <w:jc w:val="both"/>
        <w:rPr>
          <w:rFonts w:ascii="Palatino Linotype" w:hAnsi="Palatino Linotype"/>
          <w:bCs/>
          <w:i/>
        </w:rPr>
      </w:pPr>
      <w:r w:rsidRPr="00C64EAA">
        <w:rPr>
          <w:rFonts w:ascii="Palatino Linotype" w:hAnsi="Palatino Linotype"/>
          <w:bCs/>
          <w:i/>
        </w:rPr>
        <w:t xml:space="preserve">II. Recibos de pagos de salarios o </w:t>
      </w:r>
      <w:r w:rsidRPr="00C64EAA">
        <w:rPr>
          <w:rFonts w:ascii="Palatino Linotype" w:hAnsi="Palatino Linotype"/>
          <w:b/>
          <w:bCs/>
          <w:i/>
        </w:rPr>
        <w:t>las constancias documentales del pago de salario</w:t>
      </w:r>
      <w:r w:rsidRPr="00C64EAA">
        <w:rPr>
          <w:rFonts w:ascii="Palatino Linotype" w:hAnsi="Palatino Linotype"/>
          <w:bCs/>
          <w:i/>
        </w:rPr>
        <w:t xml:space="preserve"> cuando sea por depósito o mediante información electrónica;</w:t>
      </w:r>
    </w:p>
    <w:p w14:paraId="433B28B1" w14:textId="77777777" w:rsidR="0073088D" w:rsidRPr="00C64EAA" w:rsidRDefault="0073088D" w:rsidP="00C64EAA">
      <w:pPr>
        <w:tabs>
          <w:tab w:val="left" w:pos="9072"/>
        </w:tabs>
        <w:spacing w:line="360" w:lineRule="auto"/>
        <w:ind w:left="567" w:right="616"/>
        <w:jc w:val="both"/>
        <w:rPr>
          <w:rFonts w:ascii="Palatino Linotype" w:hAnsi="Palatino Linotype"/>
          <w:bCs/>
          <w:i/>
        </w:rPr>
      </w:pPr>
      <w:r w:rsidRPr="00C64EAA">
        <w:rPr>
          <w:rFonts w:ascii="Palatino Linotype" w:hAnsi="Palatino Linotype"/>
          <w:bCs/>
          <w:i/>
        </w:rPr>
        <w:lastRenderedPageBreak/>
        <w:t>…</w:t>
      </w:r>
    </w:p>
    <w:p w14:paraId="4F94F2DB" w14:textId="77777777" w:rsidR="0073088D" w:rsidRPr="00C64EAA" w:rsidRDefault="0073088D" w:rsidP="00C64EAA">
      <w:pPr>
        <w:tabs>
          <w:tab w:val="left" w:pos="9072"/>
        </w:tabs>
        <w:spacing w:line="360" w:lineRule="auto"/>
        <w:ind w:left="567" w:right="616"/>
        <w:jc w:val="both"/>
        <w:rPr>
          <w:rFonts w:ascii="Palatino Linotype" w:hAnsi="Palatino Linotype"/>
          <w:bCs/>
          <w:i/>
        </w:rPr>
      </w:pPr>
      <w:r w:rsidRPr="00C64EAA">
        <w:rPr>
          <w:rFonts w:ascii="Palatino Linotype" w:hAnsi="Palatino Linotype"/>
          <w:bCs/>
          <w:i/>
        </w:rPr>
        <w:t>Los documentos señalados en la fracción I de este artículo, deberán conservarse mientras dure la relación laboral y hasta un año después; los señalados por las fracciones II, III, IV durante el último año y un año después de que se extinga la relación laboral, y los mencionados en la fracción V, conforme lo señalen las leyes que los rijan.</w:t>
      </w:r>
    </w:p>
    <w:p w14:paraId="20358C42" w14:textId="77777777" w:rsidR="0073088D" w:rsidRPr="00C64EAA" w:rsidRDefault="0073088D" w:rsidP="00C64EAA">
      <w:pPr>
        <w:tabs>
          <w:tab w:val="left" w:pos="9072"/>
        </w:tabs>
        <w:spacing w:line="360" w:lineRule="auto"/>
        <w:ind w:left="567" w:right="900"/>
        <w:jc w:val="both"/>
        <w:rPr>
          <w:rFonts w:ascii="Palatino Linotype" w:hAnsi="Palatino Linotype"/>
          <w:b/>
          <w:bCs/>
          <w:i/>
        </w:rPr>
      </w:pPr>
      <w:r w:rsidRPr="00C64EAA">
        <w:rPr>
          <w:rFonts w:ascii="Palatino Linotype" w:hAnsi="Palatino Linotype"/>
          <w:bCs/>
          <w:i/>
        </w:rPr>
        <w:t>Los documentos y constancias aquí señalados, la institución o dependencia podrá conservarlos por medio de los sistemas de digitalización o de información magnética o electrónica o cualquier medio descubierto por la ciencia y las constancias expedidas por el encargado del área de personal de éstas, harán prueba plena.</w:t>
      </w:r>
      <w:r w:rsidRPr="00C64EAA">
        <w:rPr>
          <w:rFonts w:ascii="Palatino Linotype" w:hAnsi="Palatino Linotype"/>
          <w:b/>
          <w:bCs/>
          <w:i/>
        </w:rPr>
        <w:t>”</w:t>
      </w:r>
    </w:p>
    <w:p w14:paraId="41528B81" w14:textId="77777777" w:rsidR="0073088D" w:rsidRPr="00C64EAA" w:rsidRDefault="0073088D" w:rsidP="00C64EAA">
      <w:pPr>
        <w:tabs>
          <w:tab w:val="left" w:pos="9072"/>
        </w:tabs>
        <w:spacing w:line="360" w:lineRule="auto"/>
        <w:ind w:left="851" w:right="900"/>
        <w:jc w:val="both"/>
        <w:rPr>
          <w:rFonts w:ascii="Palatino Linotype" w:hAnsi="Palatino Linotype"/>
          <w:bCs/>
          <w:i/>
        </w:rPr>
      </w:pPr>
    </w:p>
    <w:p w14:paraId="16BEB14D" w14:textId="77777777" w:rsidR="0073088D" w:rsidRPr="00C64EAA" w:rsidRDefault="0073088D" w:rsidP="00C64EAA">
      <w:pPr>
        <w:pStyle w:val="Prrafodelista"/>
        <w:numPr>
          <w:ilvl w:val="0"/>
          <w:numId w:val="1"/>
        </w:numPr>
        <w:tabs>
          <w:tab w:val="left" w:pos="0"/>
        </w:tabs>
        <w:spacing w:line="360" w:lineRule="auto"/>
        <w:ind w:left="0" w:right="49" w:firstLine="0"/>
        <w:jc w:val="both"/>
        <w:rPr>
          <w:rFonts w:ascii="Palatino Linotype" w:hAnsi="Palatino Linotype" w:cs="Arial"/>
        </w:rPr>
      </w:pPr>
      <w:r w:rsidRPr="00C64EAA">
        <w:rPr>
          <w:rFonts w:ascii="Palatino Linotype" w:hAnsi="Palatino Linotype" w:cs="Arial"/>
        </w:rPr>
        <w:t xml:space="preserve">Precepto legal, en el que se observa que toda institución o dependencia pública del Estado de México debe conservar las constancias documentales del pago de salario cuando sea por depósito </w:t>
      </w:r>
      <w:r w:rsidRPr="00C64EAA">
        <w:rPr>
          <w:rFonts w:ascii="Palatino Linotype" w:hAnsi="Palatino Linotype" w:cs="Arial"/>
          <w:b/>
        </w:rPr>
        <w:t>o mediante información electrónica</w:t>
      </w:r>
      <w:r w:rsidRPr="00C64EAA">
        <w:rPr>
          <w:rFonts w:ascii="Palatino Linotype" w:hAnsi="Palatino Linotype" w:cs="Arial"/>
        </w:rPr>
        <w:t xml:space="preserve">, debiendo conservar dicha documentación </w:t>
      </w:r>
      <w:r w:rsidRPr="00C64EAA">
        <w:rPr>
          <w:rFonts w:ascii="Palatino Linotype" w:hAnsi="Palatino Linotype" w:cs="Arial"/>
          <w:b/>
        </w:rPr>
        <w:t>durante el último año y un año después de que se extinga la relación laboral</w:t>
      </w:r>
      <w:r w:rsidRPr="00C64EAA">
        <w:rPr>
          <w:rFonts w:ascii="Palatino Linotype" w:hAnsi="Palatino Linotype" w:cs="Arial"/>
        </w:rPr>
        <w:t xml:space="preserve"> a través de los sistemas de digitalización o de información magnética o electrónica.</w:t>
      </w:r>
    </w:p>
    <w:p w14:paraId="49E53635" w14:textId="77777777" w:rsidR="0073088D" w:rsidRPr="00C64EAA" w:rsidRDefault="0073088D" w:rsidP="00C64EAA">
      <w:pPr>
        <w:pStyle w:val="Prrafodelista"/>
        <w:tabs>
          <w:tab w:val="left" w:pos="0"/>
        </w:tabs>
        <w:spacing w:line="360" w:lineRule="auto"/>
        <w:ind w:left="0" w:right="49"/>
        <w:jc w:val="both"/>
        <w:rPr>
          <w:rFonts w:ascii="Palatino Linotype" w:hAnsi="Palatino Linotype" w:cs="Arial"/>
        </w:rPr>
      </w:pPr>
    </w:p>
    <w:p w14:paraId="7A011E95" w14:textId="77777777" w:rsidR="0073088D" w:rsidRPr="00C64EAA" w:rsidRDefault="0073088D" w:rsidP="00C64EAA">
      <w:pPr>
        <w:pStyle w:val="Prrafodelista"/>
        <w:numPr>
          <w:ilvl w:val="0"/>
          <w:numId w:val="1"/>
        </w:numPr>
        <w:spacing w:before="240" w:after="240" w:line="360" w:lineRule="auto"/>
        <w:ind w:left="0" w:right="49" w:firstLine="0"/>
        <w:jc w:val="both"/>
        <w:rPr>
          <w:rFonts w:ascii="Palatino Linotype" w:hAnsi="Palatino Linotype" w:cs="Arial"/>
        </w:rPr>
      </w:pPr>
      <w:r w:rsidRPr="00C64EAA">
        <w:rPr>
          <w:rFonts w:ascii="Palatino Linotype" w:hAnsi="Palatino Linotype" w:cs="Arial"/>
        </w:rPr>
        <w:t xml:space="preserve">Así mismo, los sujetos obligados se encuentran constreñidos a hacer pública la información relativa a los montos y las personas a quienes entreguen </w:t>
      </w:r>
      <w:r w:rsidRPr="00C64EAA">
        <w:rPr>
          <w:rFonts w:ascii="Palatino Linotype" w:hAnsi="Palatino Linotype" w:cs="Arial"/>
        </w:rPr>
        <w:lastRenderedPageBreak/>
        <w:t>recursos públicos por cualquier motivo con fundamento en el párrafo segundo</w:t>
      </w:r>
      <w:r w:rsidRPr="00C64EAA">
        <w:rPr>
          <w:rStyle w:val="Refdenotaalpie"/>
          <w:rFonts w:ascii="Palatino Linotype" w:hAnsi="Palatino Linotype" w:cs="Arial"/>
        </w:rPr>
        <w:footnoteReference w:id="6"/>
      </w:r>
      <w:r w:rsidRPr="00C64EAA">
        <w:rPr>
          <w:rFonts w:ascii="Palatino Linotype" w:hAnsi="Palatino Linotype" w:cs="Arial"/>
        </w:rPr>
        <w:t xml:space="preserve"> del artículo 23 de la </w:t>
      </w:r>
      <w:r w:rsidRPr="00C64EAA">
        <w:rPr>
          <w:rFonts w:ascii="Palatino Linotype" w:hAnsi="Palatino Linotype" w:cs="Arial"/>
          <w:b/>
        </w:rPr>
        <w:t>Ley de Transparencia y Acceso a la Información Pública del Estado de México</w:t>
      </w:r>
      <w:r w:rsidRPr="00C64EAA">
        <w:rPr>
          <w:rFonts w:ascii="Palatino Linotype" w:hAnsi="Palatino Linotype" w:cs="Arial"/>
        </w:rPr>
        <w:t xml:space="preserve"> </w:t>
      </w:r>
      <w:r w:rsidRPr="00C64EAA">
        <w:rPr>
          <w:rFonts w:ascii="Palatino Linotype" w:hAnsi="Palatino Linotype" w:cs="Arial"/>
          <w:b/>
        </w:rPr>
        <w:t>y Municipios</w:t>
      </w:r>
      <w:r w:rsidRPr="00C64EAA">
        <w:rPr>
          <w:rFonts w:ascii="Palatino Linotype" w:hAnsi="Palatino Linotype" w:cs="Arial"/>
        </w:rPr>
        <w:t>, de manera que el sujeto obligado debe contar con documentos firmados en donde conste el pago efectuado al servidor público en cuestión, motivo por el cual resulta procedente ordenar la búsqueda de la información y proporcionarla al recurrente.</w:t>
      </w:r>
    </w:p>
    <w:p w14:paraId="51FF42B4" w14:textId="77777777" w:rsidR="00F16B04" w:rsidRPr="00C64EAA" w:rsidRDefault="00F16B04" w:rsidP="00C64EAA">
      <w:pPr>
        <w:pStyle w:val="Prrafodelista"/>
        <w:spacing w:line="360" w:lineRule="auto"/>
        <w:rPr>
          <w:rFonts w:ascii="Palatino Linotype" w:hAnsi="Palatino Linotype" w:cs="Arial"/>
        </w:rPr>
      </w:pPr>
    </w:p>
    <w:p w14:paraId="3B374282" w14:textId="08EE43A2" w:rsidR="00F16B04" w:rsidRPr="00C64EAA" w:rsidRDefault="00F16B04" w:rsidP="00C64EAA">
      <w:pPr>
        <w:pStyle w:val="Prrafodelista"/>
        <w:numPr>
          <w:ilvl w:val="0"/>
          <w:numId w:val="1"/>
        </w:numPr>
        <w:spacing w:before="240" w:after="240" w:line="360" w:lineRule="auto"/>
        <w:ind w:left="0" w:right="49" w:firstLine="0"/>
        <w:jc w:val="both"/>
        <w:rPr>
          <w:rFonts w:ascii="Palatino Linotype" w:hAnsi="Palatino Linotype" w:cs="Arial"/>
        </w:rPr>
      </w:pPr>
      <w:r w:rsidRPr="00C64EAA">
        <w:rPr>
          <w:rFonts w:ascii="Palatino Linotype" w:hAnsi="Palatino Linotype" w:cs="Arial"/>
        </w:rPr>
        <w:t>No se soslaya que al no haberse precisado temporalidad y toda vez que se requirió información mensual, aunado a que la solicitud fue formulada el 20 de agosto de dos mil diecinueve, los recibos de pago se ordenarán respecto de</w:t>
      </w:r>
      <w:r w:rsidR="002F40BC" w:rsidRPr="00C64EAA">
        <w:rPr>
          <w:rFonts w:ascii="Palatino Linotype" w:hAnsi="Palatino Linotype" w:cs="Arial"/>
        </w:rPr>
        <w:t xml:space="preserve">l </w:t>
      </w:r>
      <w:r w:rsidRPr="00C64EAA">
        <w:rPr>
          <w:rFonts w:ascii="Palatino Linotype" w:hAnsi="Palatino Linotype" w:cs="Arial"/>
        </w:rPr>
        <w:t>mes</w:t>
      </w:r>
      <w:r w:rsidR="002F40BC" w:rsidRPr="00C64EAA">
        <w:rPr>
          <w:rFonts w:ascii="Palatino Linotype" w:hAnsi="Palatino Linotype" w:cs="Arial"/>
        </w:rPr>
        <w:t xml:space="preserve"> devengado es decir del mes de julio</w:t>
      </w:r>
      <w:r w:rsidRPr="00C64EAA">
        <w:rPr>
          <w:rFonts w:ascii="Palatino Linotype" w:hAnsi="Palatino Linotype" w:cs="Arial"/>
        </w:rPr>
        <w:t>.</w:t>
      </w:r>
    </w:p>
    <w:p w14:paraId="69273422" w14:textId="77777777" w:rsidR="00A42E3E" w:rsidRPr="00C64EAA" w:rsidRDefault="00A42E3E" w:rsidP="00C64EAA">
      <w:pPr>
        <w:pStyle w:val="Prrafodelista"/>
        <w:spacing w:before="240" w:after="240" w:line="360" w:lineRule="auto"/>
        <w:ind w:left="0" w:right="49"/>
        <w:jc w:val="both"/>
        <w:rPr>
          <w:rFonts w:ascii="Palatino Linotype" w:hAnsi="Palatino Linotype" w:cs="Arial"/>
        </w:rPr>
      </w:pPr>
    </w:p>
    <w:p w14:paraId="01B41C2A" w14:textId="7259DBEE" w:rsidR="00A42E3E" w:rsidRPr="00C64EAA" w:rsidRDefault="00A42E3E" w:rsidP="00C64EAA">
      <w:pPr>
        <w:pStyle w:val="Prrafodelista"/>
        <w:numPr>
          <w:ilvl w:val="0"/>
          <w:numId w:val="1"/>
        </w:numPr>
        <w:spacing w:before="240" w:after="240" w:line="360" w:lineRule="auto"/>
        <w:ind w:left="0" w:right="49" w:firstLine="0"/>
        <w:jc w:val="both"/>
        <w:rPr>
          <w:rFonts w:ascii="Palatino Linotype" w:hAnsi="Palatino Linotype" w:cs="Arial"/>
        </w:rPr>
      </w:pPr>
      <w:r w:rsidRPr="00C64EAA">
        <w:rPr>
          <w:rFonts w:ascii="Palatino Linotype" w:hAnsi="Palatino Linotype" w:cs="Arial"/>
        </w:rPr>
        <w:t xml:space="preserve">Así mismo se observó que en el informe justificado se omitió el envío del nombramiento de la Directora de Administración, el cual debió de ser </w:t>
      </w:r>
      <w:r w:rsidR="005327DA" w:rsidRPr="00C64EAA">
        <w:rPr>
          <w:rFonts w:ascii="Palatino Linotype" w:hAnsi="Palatino Linotype" w:cs="Arial"/>
        </w:rPr>
        <w:t>propuesto por el Presidente Municipal.</w:t>
      </w:r>
    </w:p>
    <w:p w14:paraId="751E4930" w14:textId="77777777" w:rsidR="00A42E3E" w:rsidRPr="00C64EAA" w:rsidRDefault="00A42E3E" w:rsidP="00C64EAA">
      <w:pPr>
        <w:pStyle w:val="Prrafodelista"/>
        <w:spacing w:line="360" w:lineRule="auto"/>
        <w:rPr>
          <w:rFonts w:ascii="Palatino Linotype" w:hAnsi="Palatino Linotype" w:cs="Arial"/>
        </w:rPr>
      </w:pPr>
    </w:p>
    <w:p w14:paraId="6FF56932" w14:textId="08954BCA" w:rsidR="00A42E3E" w:rsidRPr="00C64EAA" w:rsidRDefault="00A42E3E" w:rsidP="00C64EAA">
      <w:pPr>
        <w:pStyle w:val="Prrafodelista"/>
        <w:numPr>
          <w:ilvl w:val="0"/>
          <w:numId w:val="1"/>
        </w:numPr>
        <w:spacing w:before="240" w:after="240" w:line="360" w:lineRule="auto"/>
        <w:ind w:left="0" w:firstLine="0"/>
        <w:jc w:val="both"/>
        <w:rPr>
          <w:rFonts w:ascii="Palatino Linotype" w:hAnsi="Palatino Linotype"/>
          <w:color w:val="000000" w:themeColor="text1"/>
        </w:rPr>
      </w:pPr>
      <w:r w:rsidRPr="00C64EAA">
        <w:rPr>
          <w:rFonts w:ascii="Palatino Linotype" w:hAnsi="Palatino Linotype"/>
          <w:color w:val="000000" w:themeColor="text1"/>
        </w:rPr>
        <w:lastRenderedPageBreak/>
        <w:t xml:space="preserve">En atención a lo antes expuesto </w:t>
      </w:r>
      <w:r w:rsidRPr="00C64EAA">
        <w:rPr>
          <w:rFonts w:ascii="Palatino Linotype" w:eastAsia="Arial Unicode MS" w:hAnsi="Palatino Linotype" w:cs="Arial"/>
        </w:rPr>
        <w:t xml:space="preserve">es conveniente citar la fracción VI del artículo 48 de la </w:t>
      </w:r>
      <w:r w:rsidRPr="00C64EAA">
        <w:rPr>
          <w:rFonts w:ascii="Palatino Linotype" w:eastAsia="Arial Unicode MS" w:hAnsi="Palatino Linotype" w:cs="Arial"/>
          <w:b/>
        </w:rPr>
        <w:t>Ley Orgánica Municipal del Estado de México y Municipios</w:t>
      </w:r>
      <w:r w:rsidRPr="00C64EAA">
        <w:rPr>
          <w:rFonts w:ascii="Palatino Linotype" w:eastAsia="Arial Unicode MS" w:hAnsi="Palatino Linotype" w:cs="Arial"/>
        </w:rPr>
        <w:t xml:space="preserve">, la cual dispone lo siguiente: </w:t>
      </w:r>
    </w:p>
    <w:p w14:paraId="34D1A504" w14:textId="77777777" w:rsidR="00A42E3E" w:rsidRPr="00C64EAA" w:rsidRDefault="00A42E3E" w:rsidP="00C64EAA">
      <w:pPr>
        <w:spacing w:line="360" w:lineRule="auto"/>
        <w:ind w:left="567" w:right="616"/>
        <w:jc w:val="both"/>
        <w:rPr>
          <w:rFonts w:ascii="Palatino Linotype" w:hAnsi="Palatino Linotype" w:cs="Arial"/>
          <w:i/>
          <w:color w:val="000000"/>
        </w:rPr>
      </w:pPr>
      <w:r w:rsidRPr="00C64EAA">
        <w:rPr>
          <w:rFonts w:ascii="Palatino Linotype" w:hAnsi="Palatino Linotype" w:cs="Arial"/>
          <w:b/>
          <w:i/>
          <w:color w:val="000000"/>
        </w:rPr>
        <w:t>Artículo 48.-</w:t>
      </w:r>
      <w:r w:rsidRPr="00C64EAA">
        <w:rPr>
          <w:rFonts w:ascii="Palatino Linotype" w:hAnsi="Palatino Linotype" w:cs="Arial"/>
          <w:i/>
          <w:color w:val="000000"/>
        </w:rPr>
        <w:t xml:space="preserve"> El presidente municipal tiene las siguientes atribuciones:</w:t>
      </w:r>
    </w:p>
    <w:p w14:paraId="69B45C0C" w14:textId="77777777" w:rsidR="00A42E3E" w:rsidRPr="00C64EAA" w:rsidRDefault="00A42E3E" w:rsidP="00C64EAA">
      <w:pPr>
        <w:spacing w:line="360" w:lineRule="auto"/>
        <w:ind w:left="567" w:right="616"/>
        <w:jc w:val="both"/>
        <w:rPr>
          <w:rFonts w:ascii="Palatino Linotype" w:hAnsi="Palatino Linotype" w:cs="Arial"/>
          <w:i/>
          <w:color w:val="000000"/>
        </w:rPr>
      </w:pPr>
      <w:r w:rsidRPr="00C64EAA">
        <w:rPr>
          <w:rFonts w:ascii="Palatino Linotype" w:hAnsi="Palatino Linotype" w:cs="Arial"/>
          <w:i/>
          <w:color w:val="000000"/>
        </w:rPr>
        <w:t>…</w:t>
      </w:r>
    </w:p>
    <w:p w14:paraId="473C3125" w14:textId="77777777" w:rsidR="00A42E3E" w:rsidRPr="00C64EAA" w:rsidRDefault="00A42E3E" w:rsidP="00C64EAA">
      <w:pPr>
        <w:spacing w:line="360" w:lineRule="auto"/>
        <w:ind w:left="567" w:right="616"/>
        <w:jc w:val="both"/>
        <w:rPr>
          <w:rFonts w:ascii="Palatino Linotype" w:hAnsi="Palatino Linotype" w:cs="Arial"/>
          <w:i/>
          <w:color w:val="000000"/>
        </w:rPr>
      </w:pPr>
      <w:r w:rsidRPr="00C64EAA">
        <w:rPr>
          <w:rFonts w:ascii="Palatino Linotype" w:hAnsi="Palatino Linotype" w:cs="Arial"/>
          <w:i/>
          <w:color w:val="000000"/>
        </w:rPr>
        <w:t xml:space="preserve">VI. Proponer al ayuntamiento los nombramientos de secretario, tesorero </w:t>
      </w:r>
      <w:r w:rsidRPr="00C64EAA">
        <w:rPr>
          <w:rFonts w:ascii="Palatino Linotype" w:hAnsi="Palatino Linotype" w:cs="Arial"/>
          <w:b/>
          <w:i/>
          <w:color w:val="000000"/>
          <w:u w:val="single"/>
        </w:rPr>
        <w:t>y titulares de las dependencias</w:t>
      </w:r>
      <w:r w:rsidRPr="00C64EAA">
        <w:rPr>
          <w:rFonts w:ascii="Palatino Linotype" w:hAnsi="Palatino Linotype" w:cs="Arial"/>
          <w:i/>
          <w:color w:val="000000"/>
        </w:rPr>
        <w:t xml:space="preserve"> y organismos auxiliares de la administración pública municipal, favoreciendo para tal efecto el principio de igualdad y equidad de género;</w:t>
      </w:r>
    </w:p>
    <w:p w14:paraId="6B362AC9" w14:textId="77777777" w:rsidR="00A42E3E" w:rsidRPr="00C64EAA" w:rsidRDefault="00A42E3E" w:rsidP="00C64EAA">
      <w:pPr>
        <w:spacing w:line="360" w:lineRule="auto"/>
        <w:jc w:val="both"/>
        <w:rPr>
          <w:rFonts w:ascii="Palatino Linotype" w:eastAsia="Arial Unicode MS" w:hAnsi="Palatino Linotype" w:cs="Arial"/>
        </w:rPr>
      </w:pPr>
    </w:p>
    <w:p w14:paraId="181452C3" w14:textId="77777777" w:rsidR="00A42E3E" w:rsidRPr="00C64EAA" w:rsidRDefault="00A42E3E" w:rsidP="00C64EAA">
      <w:pPr>
        <w:spacing w:line="360" w:lineRule="auto"/>
        <w:jc w:val="both"/>
        <w:rPr>
          <w:rFonts w:ascii="Palatino Linotype" w:hAnsi="Palatino Linotype" w:cs="Arial"/>
          <w:bCs/>
        </w:rPr>
      </w:pPr>
      <w:r w:rsidRPr="00C64EAA">
        <w:rPr>
          <w:rFonts w:ascii="Palatino Linotype" w:eastAsia="Arial Unicode MS" w:hAnsi="Palatino Linotype" w:cs="Arial"/>
        </w:rPr>
        <w:t xml:space="preserve">Por otra parte los artículos 1 párrafo primero, 5, 45, 48 y 49 </w:t>
      </w:r>
      <w:r w:rsidRPr="00C64EAA">
        <w:rPr>
          <w:rFonts w:ascii="Palatino Linotype" w:hAnsi="Palatino Linotype" w:cs="Arial"/>
          <w:bCs/>
        </w:rPr>
        <w:t xml:space="preserve">de la </w:t>
      </w:r>
      <w:r w:rsidRPr="00C64EAA">
        <w:rPr>
          <w:rFonts w:ascii="Palatino Linotype" w:hAnsi="Palatino Linotype" w:cs="Arial"/>
          <w:b/>
          <w:bCs/>
        </w:rPr>
        <w:t>Ley del Trabajo de los Servidores Públicos del Estado y Municipios</w:t>
      </w:r>
      <w:r w:rsidRPr="00C64EAA">
        <w:rPr>
          <w:rFonts w:ascii="Palatino Linotype" w:hAnsi="Palatino Linotype" w:cs="Arial"/>
          <w:bCs/>
        </w:rPr>
        <w:t xml:space="preserve">, disponen lo siguiente: </w:t>
      </w:r>
    </w:p>
    <w:p w14:paraId="5EB7D27D" w14:textId="77777777" w:rsidR="00A42E3E" w:rsidRPr="00C64EAA" w:rsidRDefault="00A42E3E" w:rsidP="00C64EAA">
      <w:pPr>
        <w:spacing w:line="360" w:lineRule="auto"/>
        <w:jc w:val="both"/>
        <w:rPr>
          <w:rFonts w:ascii="Palatino Linotype" w:hAnsi="Palatino Linotype" w:cs="Arial"/>
          <w:bCs/>
        </w:rPr>
      </w:pPr>
    </w:p>
    <w:p w14:paraId="4D12E278" w14:textId="77777777" w:rsidR="00A42E3E" w:rsidRPr="00C64EAA" w:rsidRDefault="00A42E3E" w:rsidP="00C64EAA">
      <w:pPr>
        <w:spacing w:line="360" w:lineRule="auto"/>
        <w:ind w:left="567" w:right="616"/>
        <w:jc w:val="both"/>
        <w:rPr>
          <w:rFonts w:ascii="Palatino Linotype" w:hAnsi="Palatino Linotype" w:cs="Arial"/>
          <w:i/>
          <w:color w:val="000000"/>
        </w:rPr>
      </w:pPr>
      <w:r w:rsidRPr="00C64EAA">
        <w:rPr>
          <w:rFonts w:ascii="Palatino Linotype" w:hAnsi="Palatino Linotype" w:cs="Arial"/>
          <w:b/>
          <w:i/>
          <w:color w:val="000000"/>
        </w:rPr>
        <w:t>ARTÍCULO 1.-</w:t>
      </w:r>
      <w:r w:rsidRPr="00C64EAA">
        <w:rPr>
          <w:rFonts w:ascii="Palatino Linotype" w:hAnsi="Palatino Linotype" w:cs="Arial"/>
          <w:i/>
          <w:color w:val="000000"/>
        </w:rPr>
        <w:t xml:space="preserve"> Ésta ley es de orden público e interés social y tiene por objeto regular las relaciones de trabajo, comprendidas entre los poderes públicos del Estado y los Municipios y sus respectivos servidores públicos.</w:t>
      </w:r>
    </w:p>
    <w:p w14:paraId="6887065C" w14:textId="77777777" w:rsidR="00A42E3E" w:rsidRPr="00C64EAA" w:rsidRDefault="00A42E3E" w:rsidP="00C64EAA">
      <w:pPr>
        <w:spacing w:line="360" w:lineRule="auto"/>
        <w:ind w:left="567" w:right="616"/>
        <w:jc w:val="both"/>
        <w:rPr>
          <w:rFonts w:ascii="Palatino Linotype" w:hAnsi="Palatino Linotype" w:cs="Arial"/>
          <w:i/>
          <w:color w:val="000000"/>
        </w:rPr>
      </w:pPr>
    </w:p>
    <w:p w14:paraId="1F0BDF6D" w14:textId="77777777" w:rsidR="00A42E3E" w:rsidRPr="00C64EAA" w:rsidRDefault="00A42E3E" w:rsidP="00C64EAA">
      <w:pPr>
        <w:spacing w:line="360" w:lineRule="auto"/>
        <w:ind w:left="567" w:right="616"/>
        <w:jc w:val="both"/>
        <w:rPr>
          <w:rFonts w:ascii="Palatino Linotype" w:hAnsi="Palatino Linotype" w:cs="Arial"/>
          <w:i/>
          <w:color w:val="000000"/>
        </w:rPr>
      </w:pPr>
      <w:r w:rsidRPr="00C64EAA">
        <w:rPr>
          <w:rFonts w:ascii="Palatino Linotype" w:hAnsi="Palatino Linotype" w:cs="Arial"/>
          <w:b/>
          <w:i/>
          <w:color w:val="000000"/>
        </w:rPr>
        <w:t>ARTÍCULO 5.-</w:t>
      </w:r>
      <w:r w:rsidRPr="00C64EAA">
        <w:rPr>
          <w:rFonts w:ascii="Palatino Linotype" w:hAnsi="Palatino Linotype" w:cs="Arial"/>
          <w:i/>
          <w:color w:val="000000"/>
        </w:rPr>
        <w:t xml:space="preserve"> La relación de trabajo entre las instituciones públicas y </w:t>
      </w:r>
      <w:r w:rsidRPr="00C64EAA">
        <w:rPr>
          <w:rFonts w:ascii="Palatino Linotype" w:hAnsi="Palatino Linotype" w:cs="Arial"/>
          <w:b/>
          <w:i/>
          <w:color w:val="000000"/>
        </w:rPr>
        <w:t>sus servidores públicos</w:t>
      </w:r>
      <w:r w:rsidRPr="00C64EAA">
        <w:rPr>
          <w:rFonts w:ascii="Palatino Linotype" w:hAnsi="Palatino Linotype" w:cs="Arial"/>
          <w:i/>
          <w:color w:val="000000"/>
        </w:rPr>
        <w:t xml:space="preserve"> se entiende establecida mediante </w:t>
      </w:r>
      <w:r w:rsidRPr="00C64EAA">
        <w:rPr>
          <w:rFonts w:ascii="Palatino Linotype" w:hAnsi="Palatino Linotype" w:cs="Arial"/>
          <w:b/>
          <w:i/>
          <w:color w:val="000000"/>
        </w:rPr>
        <w:t>nombramiento,</w:t>
      </w:r>
      <w:r w:rsidRPr="00C64EAA">
        <w:rPr>
          <w:rFonts w:ascii="Palatino Linotype" w:hAnsi="Palatino Linotype" w:cs="Arial"/>
          <w:i/>
          <w:color w:val="000000"/>
        </w:rPr>
        <w:t xml:space="preserve"> formato único de movimiento de personal, contrato o por </w:t>
      </w:r>
      <w:r w:rsidRPr="00C64EAA">
        <w:rPr>
          <w:rFonts w:ascii="Palatino Linotype" w:hAnsi="Palatino Linotype" w:cs="Arial"/>
          <w:i/>
          <w:color w:val="000000"/>
        </w:rPr>
        <w:lastRenderedPageBreak/>
        <w:t>cualquier otro acto que tenga como consecuencia la prestación personal subordinada del servicio y la percepción de un sueldo.</w:t>
      </w:r>
    </w:p>
    <w:p w14:paraId="25871092" w14:textId="77777777" w:rsidR="00A42E3E" w:rsidRPr="00C64EAA" w:rsidRDefault="00A42E3E" w:rsidP="00C64EAA">
      <w:pPr>
        <w:spacing w:line="360" w:lineRule="auto"/>
        <w:ind w:left="567" w:right="616"/>
        <w:jc w:val="both"/>
        <w:rPr>
          <w:rFonts w:ascii="Palatino Linotype" w:hAnsi="Palatino Linotype" w:cs="Arial"/>
          <w:i/>
          <w:color w:val="000000"/>
        </w:rPr>
      </w:pPr>
    </w:p>
    <w:p w14:paraId="49937ED0" w14:textId="77777777" w:rsidR="00A42E3E" w:rsidRPr="00C64EAA" w:rsidRDefault="00A42E3E" w:rsidP="00C64EAA">
      <w:pPr>
        <w:spacing w:line="360" w:lineRule="auto"/>
        <w:ind w:left="567" w:right="616"/>
        <w:jc w:val="both"/>
        <w:rPr>
          <w:rFonts w:ascii="Palatino Linotype" w:hAnsi="Palatino Linotype" w:cs="Arial"/>
          <w:i/>
          <w:color w:val="000000"/>
        </w:rPr>
      </w:pPr>
      <w:r w:rsidRPr="00C64EAA">
        <w:rPr>
          <w:rFonts w:ascii="Palatino Linotype" w:hAnsi="Palatino Linotype" w:cs="Arial"/>
          <w:b/>
          <w:i/>
          <w:color w:val="000000"/>
        </w:rPr>
        <w:t>ARTÍCULO 45.-</w:t>
      </w:r>
      <w:r w:rsidRPr="00C64EAA">
        <w:rPr>
          <w:rFonts w:ascii="Palatino Linotype" w:hAnsi="Palatino Linotype" w:cs="Arial"/>
          <w:i/>
          <w:color w:val="000000"/>
        </w:rPr>
        <w:t xml:space="preserve"> Los servidores públicos prestarán sus servicios mediante </w:t>
      </w:r>
      <w:r w:rsidRPr="00C64EAA">
        <w:rPr>
          <w:rFonts w:ascii="Palatino Linotype" w:hAnsi="Palatino Linotype" w:cs="Arial"/>
          <w:b/>
          <w:i/>
          <w:color w:val="000000"/>
        </w:rPr>
        <w:t>nombramiento</w:t>
      </w:r>
      <w:r w:rsidRPr="00C64EAA">
        <w:rPr>
          <w:rFonts w:ascii="Palatino Linotype" w:hAnsi="Palatino Linotype" w:cs="Arial"/>
          <w:i/>
          <w:color w:val="000000"/>
        </w:rPr>
        <w:t xml:space="preserve">, contrato o formato único de Movimientos de Personal expedidos por quien estuviere facultado legalmente para extenderlo. </w:t>
      </w:r>
    </w:p>
    <w:p w14:paraId="3A74E03B" w14:textId="77777777" w:rsidR="00A42E3E" w:rsidRPr="00C64EAA" w:rsidRDefault="00A42E3E" w:rsidP="00C64EAA">
      <w:pPr>
        <w:spacing w:line="360" w:lineRule="auto"/>
        <w:ind w:left="567" w:right="616"/>
        <w:jc w:val="both"/>
        <w:rPr>
          <w:rFonts w:ascii="Palatino Linotype" w:hAnsi="Palatino Linotype" w:cs="Arial"/>
          <w:i/>
          <w:color w:val="000000"/>
        </w:rPr>
      </w:pPr>
    </w:p>
    <w:p w14:paraId="30CB1C23" w14:textId="77777777" w:rsidR="00A42E3E" w:rsidRPr="00C64EAA" w:rsidRDefault="00A42E3E" w:rsidP="00C64EAA">
      <w:pPr>
        <w:spacing w:line="360" w:lineRule="auto"/>
        <w:ind w:left="567" w:right="616"/>
        <w:jc w:val="both"/>
        <w:rPr>
          <w:rFonts w:ascii="Palatino Linotype" w:hAnsi="Palatino Linotype" w:cs="Arial"/>
          <w:i/>
          <w:color w:val="000000"/>
        </w:rPr>
      </w:pPr>
      <w:r w:rsidRPr="00C64EAA">
        <w:rPr>
          <w:rFonts w:ascii="Palatino Linotype" w:hAnsi="Palatino Linotype" w:cs="Arial"/>
          <w:b/>
          <w:i/>
          <w:color w:val="000000"/>
        </w:rPr>
        <w:t>ARTÍCULO 48</w:t>
      </w:r>
      <w:r w:rsidRPr="00C64EAA">
        <w:rPr>
          <w:rFonts w:ascii="Palatino Linotype" w:hAnsi="Palatino Linotype" w:cs="Arial"/>
          <w:i/>
          <w:color w:val="000000"/>
        </w:rPr>
        <w:t xml:space="preserve">. Para iniciar la prestación de los servicios se requiere: </w:t>
      </w:r>
    </w:p>
    <w:p w14:paraId="7B034959" w14:textId="77777777" w:rsidR="00A42E3E" w:rsidRPr="00C64EAA" w:rsidRDefault="00A42E3E" w:rsidP="00C64EAA">
      <w:pPr>
        <w:spacing w:line="360" w:lineRule="auto"/>
        <w:ind w:left="567" w:right="616"/>
        <w:jc w:val="both"/>
        <w:rPr>
          <w:rFonts w:ascii="Palatino Linotype" w:hAnsi="Palatino Linotype" w:cs="Arial"/>
          <w:b/>
          <w:i/>
          <w:color w:val="000000"/>
        </w:rPr>
      </w:pPr>
      <w:r w:rsidRPr="00C64EAA">
        <w:rPr>
          <w:rFonts w:ascii="Palatino Linotype" w:hAnsi="Palatino Linotype" w:cs="Arial"/>
          <w:b/>
          <w:i/>
          <w:color w:val="000000"/>
        </w:rPr>
        <w:t xml:space="preserve">I. Tener conferido el nombramiento, contrato respectivo o formato único de Movimientos de Personal; </w:t>
      </w:r>
    </w:p>
    <w:p w14:paraId="4821C4FB" w14:textId="77777777" w:rsidR="00A42E3E" w:rsidRPr="00C64EAA" w:rsidRDefault="00A42E3E" w:rsidP="00C64EAA">
      <w:pPr>
        <w:spacing w:line="360" w:lineRule="auto"/>
        <w:ind w:left="567" w:right="616"/>
        <w:jc w:val="both"/>
        <w:rPr>
          <w:rFonts w:ascii="Palatino Linotype" w:hAnsi="Palatino Linotype" w:cs="Arial"/>
          <w:i/>
          <w:color w:val="000000"/>
        </w:rPr>
      </w:pPr>
      <w:r w:rsidRPr="00C64EAA">
        <w:rPr>
          <w:rFonts w:ascii="Palatino Linotype" w:hAnsi="Palatino Linotype" w:cs="Arial"/>
          <w:i/>
          <w:color w:val="000000"/>
        </w:rPr>
        <w:t xml:space="preserve">II. </w:t>
      </w:r>
      <w:r w:rsidRPr="00C64EAA">
        <w:rPr>
          <w:rFonts w:ascii="Palatino Linotype" w:hAnsi="Palatino Linotype" w:cs="Arial"/>
          <w:b/>
          <w:i/>
          <w:color w:val="000000"/>
        </w:rPr>
        <w:t>Rendir la protesta de ley en caso de nombramiento</w:t>
      </w:r>
      <w:r w:rsidRPr="00C64EAA">
        <w:rPr>
          <w:rFonts w:ascii="Palatino Linotype" w:hAnsi="Palatino Linotype" w:cs="Arial"/>
          <w:i/>
          <w:color w:val="000000"/>
        </w:rPr>
        <w:t xml:space="preserve">; y </w:t>
      </w:r>
    </w:p>
    <w:p w14:paraId="528EAF84" w14:textId="77777777" w:rsidR="00A42E3E" w:rsidRPr="00C64EAA" w:rsidRDefault="00A42E3E" w:rsidP="00C64EAA">
      <w:pPr>
        <w:spacing w:line="360" w:lineRule="auto"/>
        <w:ind w:left="567" w:right="616"/>
        <w:jc w:val="both"/>
        <w:rPr>
          <w:rFonts w:ascii="Palatino Linotype" w:hAnsi="Palatino Linotype" w:cs="Arial"/>
          <w:i/>
          <w:color w:val="000000"/>
        </w:rPr>
      </w:pPr>
      <w:r w:rsidRPr="00C64EAA">
        <w:rPr>
          <w:rFonts w:ascii="Palatino Linotype" w:hAnsi="Palatino Linotype" w:cs="Arial"/>
          <w:i/>
          <w:color w:val="000000"/>
        </w:rPr>
        <w:t xml:space="preserve">III. Tomar posesión del cargo. </w:t>
      </w:r>
    </w:p>
    <w:p w14:paraId="46F04F18" w14:textId="77777777" w:rsidR="00A42E3E" w:rsidRPr="00C64EAA" w:rsidRDefault="00A42E3E" w:rsidP="00C64EAA">
      <w:pPr>
        <w:spacing w:line="360" w:lineRule="auto"/>
        <w:ind w:left="851" w:right="850"/>
        <w:jc w:val="both"/>
        <w:rPr>
          <w:rFonts w:ascii="Palatino Linotype" w:hAnsi="Palatino Linotype" w:cs="Arial"/>
          <w:i/>
          <w:color w:val="000000"/>
        </w:rPr>
      </w:pPr>
    </w:p>
    <w:p w14:paraId="0C171407" w14:textId="77777777" w:rsidR="00A42E3E" w:rsidRPr="00C64EAA" w:rsidRDefault="00A42E3E" w:rsidP="00C64EAA">
      <w:pPr>
        <w:spacing w:line="360" w:lineRule="auto"/>
        <w:ind w:left="567" w:right="616"/>
        <w:jc w:val="center"/>
        <w:rPr>
          <w:rFonts w:ascii="Palatino Linotype" w:hAnsi="Palatino Linotype" w:cs="Arial"/>
          <w:b/>
          <w:i/>
          <w:color w:val="000000"/>
        </w:rPr>
      </w:pPr>
      <w:r w:rsidRPr="00C64EAA">
        <w:rPr>
          <w:rFonts w:ascii="Palatino Linotype" w:hAnsi="Palatino Linotype" w:cs="Arial"/>
          <w:b/>
          <w:i/>
          <w:color w:val="000000"/>
        </w:rPr>
        <w:t>CAPITULO II</w:t>
      </w:r>
    </w:p>
    <w:p w14:paraId="6C680EE2" w14:textId="77777777" w:rsidR="00A42E3E" w:rsidRPr="00C64EAA" w:rsidRDefault="00A42E3E" w:rsidP="00C64EAA">
      <w:pPr>
        <w:spacing w:line="360" w:lineRule="auto"/>
        <w:ind w:left="567" w:right="616"/>
        <w:jc w:val="center"/>
        <w:rPr>
          <w:rFonts w:ascii="Palatino Linotype" w:hAnsi="Palatino Linotype" w:cs="Arial"/>
          <w:b/>
          <w:i/>
          <w:color w:val="000000"/>
        </w:rPr>
      </w:pPr>
      <w:r w:rsidRPr="00C64EAA">
        <w:rPr>
          <w:rFonts w:ascii="Palatino Linotype" w:hAnsi="Palatino Linotype" w:cs="Arial"/>
          <w:b/>
          <w:i/>
          <w:color w:val="000000"/>
        </w:rPr>
        <w:t>De los Nombramientos</w:t>
      </w:r>
    </w:p>
    <w:p w14:paraId="6F0FD2BC" w14:textId="77777777" w:rsidR="00A42E3E" w:rsidRPr="00C64EAA" w:rsidRDefault="00A42E3E" w:rsidP="00C64EAA">
      <w:pPr>
        <w:spacing w:line="360" w:lineRule="auto"/>
        <w:ind w:left="567" w:right="616"/>
        <w:jc w:val="center"/>
        <w:rPr>
          <w:rFonts w:ascii="Palatino Linotype" w:hAnsi="Palatino Linotype" w:cs="Arial"/>
          <w:b/>
          <w:i/>
          <w:color w:val="000000"/>
        </w:rPr>
      </w:pPr>
    </w:p>
    <w:p w14:paraId="4D146005" w14:textId="77777777" w:rsidR="00A42E3E" w:rsidRPr="00C64EAA" w:rsidRDefault="00A42E3E" w:rsidP="00C64EAA">
      <w:pPr>
        <w:spacing w:line="360" w:lineRule="auto"/>
        <w:ind w:left="567" w:right="616"/>
        <w:jc w:val="both"/>
        <w:rPr>
          <w:rFonts w:ascii="Palatino Linotype" w:hAnsi="Palatino Linotype" w:cs="Arial"/>
          <w:i/>
          <w:color w:val="000000"/>
        </w:rPr>
      </w:pPr>
      <w:r w:rsidRPr="00C64EAA">
        <w:rPr>
          <w:rFonts w:ascii="Palatino Linotype" w:hAnsi="Palatino Linotype" w:cs="Arial"/>
          <w:b/>
          <w:i/>
          <w:color w:val="000000"/>
        </w:rPr>
        <w:t>ARTÍCULO 49.-</w:t>
      </w:r>
      <w:r w:rsidRPr="00C64EAA">
        <w:rPr>
          <w:rFonts w:ascii="Palatino Linotype" w:hAnsi="Palatino Linotype" w:cs="Arial"/>
          <w:i/>
          <w:color w:val="000000"/>
        </w:rPr>
        <w:t xml:space="preserve"> Los nombramientos, contratos o formato único de Movimientos de Personal de los servidores públicos deberán contener: </w:t>
      </w:r>
    </w:p>
    <w:p w14:paraId="21B4850C" w14:textId="77777777" w:rsidR="00A42E3E" w:rsidRPr="00C64EAA" w:rsidRDefault="00A42E3E" w:rsidP="00C64EAA">
      <w:pPr>
        <w:spacing w:line="360" w:lineRule="auto"/>
        <w:ind w:left="567" w:right="616"/>
        <w:jc w:val="both"/>
        <w:rPr>
          <w:rFonts w:ascii="Palatino Linotype" w:hAnsi="Palatino Linotype" w:cs="Arial"/>
          <w:i/>
          <w:color w:val="000000"/>
        </w:rPr>
      </w:pPr>
      <w:r w:rsidRPr="00C64EAA">
        <w:rPr>
          <w:rFonts w:ascii="Palatino Linotype" w:hAnsi="Palatino Linotype" w:cs="Arial"/>
          <w:i/>
          <w:color w:val="000000"/>
        </w:rPr>
        <w:t xml:space="preserve">I. Nombre completo del servidor público; </w:t>
      </w:r>
    </w:p>
    <w:p w14:paraId="2560E00C" w14:textId="77777777" w:rsidR="00A42E3E" w:rsidRPr="00C64EAA" w:rsidRDefault="00A42E3E" w:rsidP="00C64EAA">
      <w:pPr>
        <w:spacing w:line="360" w:lineRule="auto"/>
        <w:ind w:left="567" w:right="616"/>
        <w:jc w:val="both"/>
        <w:rPr>
          <w:rFonts w:ascii="Palatino Linotype" w:hAnsi="Palatino Linotype" w:cs="Arial"/>
          <w:i/>
          <w:color w:val="000000"/>
        </w:rPr>
      </w:pPr>
      <w:r w:rsidRPr="00C64EAA">
        <w:rPr>
          <w:rFonts w:ascii="Palatino Linotype" w:hAnsi="Palatino Linotype" w:cs="Arial"/>
          <w:i/>
          <w:color w:val="000000"/>
        </w:rPr>
        <w:t xml:space="preserve">II. Cargo para el que es designado, fecha de inicio de sus servicios y lugar de adscripción; </w:t>
      </w:r>
    </w:p>
    <w:p w14:paraId="107FF92A" w14:textId="77777777" w:rsidR="00A42E3E" w:rsidRPr="00C64EAA" w:rsidRDefault="00A42E3E" w:rsidP="00C64EAA">
      <w:pPr>
        <w:spacing w:line="360" w:lineRule="auto"/>
        <w:ind w:left="567" w:right="616"/>
        <w:jc w:val="both"/>
        <w:rPr>
          <w:rFonts w:ascii="Palatino Linotype" w:hAnsi="Palatino Linotype" w:cs="Arial"/>
          <w:i/>
          <w:color w:val="000000"/>
        </w:rPr>
      </w:pPr>
      <w:r w:rsidRPr="00C64EAA">
        <w:rPr>
          <w:rFonts w:ascii="Palatino Linotype" w:hAnsi="Palatino Linotype" w:cs="Arial"/>
          <w:i/>
          <w:color w:val="000000"/>
        </w:rPr>
        <w:lastRenderedPageBreak/>
        <w:t xml:space="preserve">III. Carácter del nombramiento, ya sea de servidores públicos generales o de confianza, así como la temporalidad del mismo; </w:t>
      </w:r>
    </w:p>
    <w:p w14:paraId="18867AB4" w14:textId="77777777" w:rsidR="00A42E3E" w:rsidRPr="00C64EAA" w:rsidRDefault="00A42E3E" w:rsidP="00C64EAA">
      <w:pPr>
        <w:spacing w:line="360" w:lineRule="auto"/>
        <w:ind w:left="567" w:right="616"/>
        <w:jc w:val="both"/>
        <w:rPr>
          <w:rFonts w:ascii="Palatino Linotype" w:hAnsi="Palatino Linotype" w:cs="Arial"/>
          <w:i/>
          <w:color w:val="000000"/>
        </w:rPr>
      </w:pPr>
      <w:r w:rsidRPr="00C64EAA">
        <w:rPr>
          <w:rFonts w:ascii="Palatino Linotype" w:hAnsi="Palatino Linotype" w:cs="Arial"/>
          <w:i/>
          <w:color w:val="000000"/>
        </w:rPr>
        <w:t xml:space="preserve">IV. Remuneración correspondiente al puesto; </w:t>
      </w:r>
    </w:p>
    <w:p w14:paraId="7A1E18F0" w14:textId="77777777" w:rsidR="00A42E3E" w:rsidRPr="00C64EAA" w:rsidRDefault="00A42E3E" w:rsidP="00C64EAA">
      <w:pPr>
        <w:spacing w:line="360" w:lineRule="auto"/>
        <w:ind w:left="567" w:right="616"/>
        <w:jc w:val="both"/>
        <w:rPr>
          <w:rFonts w:ascii="Palatino Linotype" w:hAnsi="Palatino Linotype" w:cs="Arial"/>
          <w:i/>
          <w:color w:val="000000"/>
        </w:rPr>
      </w:pPr>
      <w:r w:rsidRPr="00C64EAA">
        <w:rPr>
          <w:rFonts w:ascii="Palatino Linotype" w:hAnsi="Palatino Linotype" w:cs="Arial"/>
          <w:i/>
          <w:color w:val="000000"/>
        </w:rPr>
        <w:t xml:space="preserve">V. Jornada de trabajo; </w:t>
      </w:r>
    </w:p>
    <w:p w14:paraId="6FAFAF50" w14:textId="77777777" w:rsidR="00A42E3E" w:rsidRPr="00C64EAA" w:rsidRDefault="00A42E3E" w:rsidP="00C64EAA">
      <w:pPr>
        <w:spacing w:line="360" w:lineRule="auto"/>
        <w:ind w:left="567" w:right="616"/>
        <w:jc w:val="both"/>
        <w:rPr>
          <w:rFonts w:ascii="Palatino Linotype" w:hAnsi="Palatino Linotype" w:cs="Arial"/>
          <w:i/>
          <w:color w:val="000000"/>
        </w:rPr>
      </w:pPr>
      <w:r w:rsidRPr="00C64EAA">
        <w:rPr>
          <w:rFonts w:ascii="Palatino Linotype" w:hAnsi="Palatino Linotype" w:cs="Arial"/>
          <w:i/>
          <w:color w:val="000000"/>
        </w:rPr>
        <w:t xml:space="preserve">VI. Derogada; </w:t>
      </w:r>
    </w:p>
    <w:p w14:paraId="41E58148" w14:textId="77777777" w:rsidR="00A42E3E" w:rsidRPr="00C64EAA" w:rsidRDefault="00A42E3E" w:rsidP="00C64EAA">
      <w:pPr>
        <w:spacing w:line="360" w:lineRule="auto"/>
        <w:ind w:left="567" w:right="616"/>
        <w:jc w:val="both"/>
        <w:rPr>
          <w:rFonts w:ascii="Palatino Linotype" w:hAnsi="Palatino Linotype" w:cs="Arial"/>
          <w:i/>
          <w:color w:val="000000"/>
        </w:rPr>
      </w:pPr>
      <w:r w:rsidRPr="00C64EAA">
        <w:rPr>
          <w:rFonts w:ascii="Palatino Linotype" w:hAnsi="Palatino Linotype" w:cs="Arial"/>
          <w:i/>
          <w:color w:val="000000"/>
        </w:rPr>
        <w:t>VII. Firma del servidor público autorizado para emitir el nombramiento, contrato o formato único de Movimientos de Personal, así como el fundamento legal de esa atribución.</w:t>
      </w:r>
    </w:p>
    <w:p w14:paraId="1C9D6C51" w14:textId="77777777" w:rsidR="00A42E3E" w:rsidRPr="00C64EAA" w:rsidRDefault="00A42E3E" w:rsidP="00C64EAA">
      <w:pPr>
        <w:spacing w:line="360" w:lineRule="auto"/>
        <w:jc w:val="both"/>
        <w:rPr>
          <w:rFonts w:ascii="Palatino Linotype" w:eastAsia="Arial Unicode MS" w:hAnsi="Palatino Linotype" w:cs="Arial"/>
        </w:rPr>
      </w:pPr>
    </w:p>
    <w:p w14:paraId="5E512C00" w14:textId="77777777" w:rsidR="00A42E3E" w:rsidRPr="00C64EAA" w:rsidRDefault="00A42E3E" w:rsidP="00C64EAA">
      <w:pPr>
        <w:pStyle w:val="Prrafodelista"/>
        <w:numPr>
          <w:ilvl w:val="0"/>
          <w:numId w:val="1"/>
        </w:numPr>
        <w:spacing w:line="360" w:lineRule="auto"/>
        <w:ind w:left="0" w:firstLine="0"/>
        <w:jc w:val="both"/>
        <w:rPr>
          <w:rFonts w:ascii="Palatino Linotype" w:hAnsi="Palatino Linotype" w:cs="Arial"/>
          <w:bCs/>
        </w:rPr>
      </w:pPr>
      <w:r w:rsidRPr="00C64EAA">
        <w:rPr>
          <w:rFonts w:ascii="Palatino Linotype" w:eastAsia="Arial Unicode MS" w:hAnsi="Palatino Linotype" w:cs="Arial"/>
        </w:rPr>
        <w:t>Conforme a lo anterior,</w:t>
      </w:r>
      <w:r w:rsidRPr="00C64EAA">
        <w:rPr>
          <w:rFonts w:ascii="Palatino Linotype" w:hAnsi="Palatino Linotype" w:cs="Arial"/>
          <w:bCs/>
        </w:rPr>
        <w:t xml:space="preserve"> los servidores públicos deben prestar sus servicios mediante nombramiento expedido por quien estuviere facultado legalmente para extenderlo; asimismo, para iniciar la prestación de los servicios se requiere tener conferido el </w:t>
      </w:r>
      <w:r w:rsidRPr="00C64EAA">
        <w:rPr>
          <w:rFonts w:ascii="Palatino Linotype" w:hAnsi="Palatino Linotype" w:cs="Arial"/>
          <w:b/>
          <w:bCs/>
        </w:rPr>
        <w:t>nombramiento</w:t>
      </w:r>
      <w:r w:rsidRPr="00C64EAA">
        <w:rPr>
          <w:rFonts w:ascii="Palatino Linotype" w:hAnsi="Palatino Linotype" w:cs="Arial"/>
          <w:bCs/>
        </w:rPr>
        <w:t>, contrato o Formato Único de Movimientos de Personal de los servidores públicos, los cuales deberán contener el nombre completo del servidor público, el cargo para el que es designado, fecha de inicio de sus servicios y lugar de adscripción, el carácter del nombramiento, ya sea de servidores públicos generales o de confianza, así como la temporalidad del mismo, la remuneración correspondiente al puesto, la partida presupuestal a la que deberá cargarse la remuneración y la firma del servidor público autorizado para emitir el nombramiento, así como el fundamento legal de esa atribución.</w:t>
      </w:r>
    </w:p>
    <w:p w14:paraId="6B11EE43" w14:textId="77777777" w:rsidR="00A42E3E" w:rsidRPr="00C64EAA" w:rsidRDefault="00A42E3E" w:rsidP="00C64EAA">
      <w:pPr>
        <w:pStyle w:val="Prrafodelista"/>
        <w:spacing w:line="360" w:lineRule="auto"/>
        <w:ind w:left="0"/>
        <w:jc w:val="both"/>
        <w:rPr>
          <w:rFonts w:ascii="Palatino Linotype" w:hAnsi="Palatino Linotype" w:cs="Arial"/>
          <w:bCs/>
        </w:rPr>
      </w:pPr>
    </w:p>
    <w:p w14:paraId="29EE809E" w14:textId="77777777" w:rsidR="00A42E3E" w:rsidRPr="00C64EAA" w:rsidRDefault="00A42E3E" w:rsidP="00C64EAA">
      <w:pPr>
        <w:pStyle w:val="Prrafodelista"/>
        <w:numPr>
          <w:ilvl w:val="0"/>
          <w:numId w:val="1"/>
        </w:numPr>
        <w:spacing w:line="360" w:lineRule="auto"/>
        <w:ind w:left="0" w:firstLine="0"/>
        <w:jc w:val="both"/>
        <w:rPr>
          <w:rFonts w:ascii="Palatino Linotype" w:hAnsi="Palatino Linotype" w:cs="Arial"/>
          <w:bCs/>
        </w:rPr>
      </w:pPr>
      <w:r w:rsidRPr="00C64EAA">
        <w:rPr>
          <w:rFonts w:ascii="Palatino Linotype" w:hAnsi="Palatino Linotype" w:cs="Arial"/>
          <w:bCs/>
        </w:rPr>
        <w:lastRenderedPageBreak/>
        <w:t>Conforme a lo anteriormente expuesto, se entiende que toda persona que ingrese al servicio público debe tener un nombramiento, contrato o Formato Único de Movimientos de Personal de los servidores públicos, para poder iniciar el ejercicio de sus funciones.</w:t>
      </w:r>
    </w:p>
    <w:p w14:paraId="3DC9060A" w14:textId="77777777" w:rsidR="00A42E3E" w:rsidRPr="00C64EAA" w:rsidRDefault="00A42E3E" w:rsidP="00C64EAA">
      <w:pPr>
        <w:pStyle w:val="Prrafodelista"/>
        <w:spacing w:line="360" w:lineRule="auto"/>
        <w:ind w:left="0"/>
        <w:jc w:val="both"/>
        <w:rPr>
          <w:rFonts w:ascii="Palatino Linotype" w:hAnsi="Palatino Linotype" w:cs="Arial"/>
          <w:bCs/>
        </w:rPr>
      </w:pPr>
    </w:p>
    <w:p w14:paraId="44853E84" w14:textId="37D2F60C" w:rsidR="00522647" w:rsidRPr="00C64EAA" w:rsidRDefault="00522647" w:rsidP="00C64EAA">
      <w:pPr>
        <w:pStyle w:val="Prrafodelista"/>
        <w:numPr>
          <w:ilvl w:val="0"/>
          <w:numId w:val="1"/>
        </w:numPr>
        <w:spacing w:before="240" w:after="240" w:line="360" w:lineRule="auto"/>
        <w:ind w:left="0" w:right="49" w:firstLine="0"/>
        <w:jc w:val="both"/>
        <w:rPr>
          <w:rFonts w:ascii="Palatino Linotype" w:eastAsia="Calibri" w:hAnsi="Palatino Linotype" w:cs="Arial"/>
          <w:lang w:val="es-ES"/>
        </w:rPr>
      </w:pPr>
      <w:r w:rsidRPr="00C64EAA">
        <w:rPr>
          <w:rFonts w:ascii="Palatino Linotype" w:eastAsia="Calibri" w:hAnsi="Palatino Linotype" w:cs="Arial"/>
          <w:lang w:val="es-ES"/>
        </w:rPr>
        <w:t xml:space="preserve">Finalmente se advierte que en cuanto a la información curricular solicitada tampoco se entrega la correspondiente a la Directora de Administración, </w:t>
      </w:r>
      <w:r w:rsidRPr="00C64EAA">
        <w:rPr>
          <w:rFonts w:ascii="Palatino Linotype" w:hAnsi="Palatino Linotype"/>
          <w:lang w:val="es-ES"/>
        </w:rPr>
        <w:t xml:space="preserve">por lo que ante la omisión es necesario enfatizar que, </w:t>
      </w:r>
      <w:r w:rsidRPr="00C64EAA">
        <w:rPr>
          <w:rFonts w:ascii="Palatino Linotype" w:eastAsia="MS Mincho" w:hAnsi="Palatino Linotype" w:cs="Arial"/>
        </w:rPr>
        <w:t xml:space="preserve">derivado de la literalidad de la solicitud de información, en la cual el particular al requerir el documento donde conste la experiencia laboral, se infiere que </w:t>
      </w:r>
      <w:r w:rsidRPr="00C64EAA">
        <w:rPr>
          <w:rFonts w:ascii="Palatino Linotype" w:eastAsia="Calibri" w:hAnsi="Palatino Linotype" w:cs="Arial"/>
          <w:lang w:val="es-ES"/>
        </w:rPr>
        <w:t>existe un documento que guarda cierta relación y que se denomina “</w:t>
      </w:r>
      <w:proofErr w:type="spellStart"/>
      <w:r w:rsidRPr="00C64EAA">
        <w:rPr>
          <w:rFonts w:ascii="Palatino Linotype" w:eastAsia="Calibri" w:hAnsi="Palatino Linotype" w:cs="Arial"/>
          <w:i/>
          <w:lang w:val="es-ES"/>
        </w:rPr>
        <w:t>curriculum</w:t>
      </w:r>
      <w:proofErr w:type="spellEnd"/>
      <w:r w:rsidRPr="00C64EAA">
        <w:rPr>
          <w:rFonts w:ascii="Palatino Linotype" w:eastAsia="Calibri" w:hAnsi="Palatino Linotype" w:cs="Arial"/>
          <w:i/>
          <w:lang w:val="es-ES"/>
        </w:rPr>
        <w:t xml:space="preserve"> vitae</w:t>
      </w:r>
      <w:r w:rsidRPr="00C64EAA">
        <w:rPr>
          <w:rFonts w:ascii="Palatino Linotype" w:eastAsia="Calibri" w:hAnsi="Palatino Linotype" w:cs="Arial"/>
          <w:lang w:val="es-ES"/>
        </w:rPr>
        <w:t xml:space="preserve">”, del cual únicamente la  Real Academia de la Lengua Española lo define de la siguiente manera: </w:t>
      </w:r>
    </w:p>
    <w:p w14:paraId="46BC2133" w14:textId="77777777" w:rsidR="00522647" w:rsidRPr="00C64EAA" w:rsidRDefault="00522647" w:rsidP="00C64EAA">
      <w:pPr>
        <w:pStyle w:val="Prrafodelista"/>
        <w:tabs>
          <w:tab w:val="left" w:pos="426"/>
        </w:tabs>
        <w:spacing w:line="360" w:lineRule="auto"/>
        <w:ind w:left="0"/>
        <w:jc w:val="both"/>
        <w:rPr>
          <w:rFonts w:ascii="Palatino Linotype" w:eastAsia="MS Mincho" w:hAnsi="Palatino Linotype" w:cs="Arial"/>
        </w:rPr>
      </w:pPr>
    </w:p>
    <w:p w14:paraId="3A5273CD" w14:textId="77777777" w:rsidR="00522647" w:rsidRPr="00C64EAA" w:rsidRDefault="00522647" w:rsidP="00C64EAA">
      <w:pPr>
        <w:tabs>
          <w:tab w:val="left" w:pos="426"/>
        </w:tabs>
        <w:spacing w:line="360" w:lineRule="auto"/>
        <w:ind w:left="567" w:right="616"/>
        <w:jc w:val="both"/>
        <w:rPr>
          <w:rFonts w:ascii="Palatino Linotype" w:eastAsia="MS Mincho" w:hAnsi="Palatino Linotype" w:cs="Arial"/>
        </w:rPr>
      </w:pPr>
      <w:r w:rsidRPr="00C64EAA">
        <w:rPr>
          <w:rFonts w:ascii="Palatino Linotype" w:eastAsia="Calibri" w:hAnsi="Palatino Linotype" w:cs="Arial"/>
          <w:b/>
          <w:bCs/>
        </w:rPr>
        <w:t>“</w:t>
      </w:r>
      <w:r w:rsidRPr="00C64EAA">
        <w:rPr>
          <w:rFonts w:ascii="Palatino Linotype" w:eastAsia="Calibri" w:hAnsi="Palatino Linotype" w:cs="Arial"/>
          <w:b/>
          <w:bCs/>
          <w:i/>
        </w:rPr>
        <w:t>currículum vítae</w:t>
      </w:r>
      <w:r w:rsidRPr="00C64EAA">
        <w:rPr>
          <w:rFonts w:ascii="Palatino Linotype" w:eastAsia="Calibri" w:hAnsi="Palatino Linotype" w:cs="Arial"/>
          <w:i/>
        </w:rPr>
        <w:t>. </w:t>
      </w:r>
      <w:bookmarkStart w:id="87" w:name="1"/>
      <w:r w:rsidRPr="00C64EAA">
        <w:rPr>
          <w:rFonts w:ascii="Palatino Linotype" w:eastAsia="Calibri" w:hAnsi="Palatino Linotype" w:cs="Arial"/>
          <w:b/>
          <w:bCs/>
          <w:i/>
        </w:rPr>
        <w:t>1.</w:t>
      </w:r>
      <w:bookmarkEnd w:id="87"/>
      <w:r w:rsidRPr="00C64EAA">
        <w:rPr>
          <w:rFonts w:ascii="Palatino Linotype" w:eastAsia="Calibri" w:hAnsi="Palatino Linotype" w:cs="Arial"/>
          <w:i/>
        </w:rPr>
        <w:t xml:space="preserve"> Loc. lat. </w:t>
      </w:r>
      <w:proofErr w:type="gramStart"/>
      <w:r w:rsidRPr="00C64EAA">
        <w:rPr>
          <w:rFonts w:ascii="Palatino Linotype" w:eastAsia="Calibri" w:hAnsi="Palatino Linotype" w:cs="Arial"/>
          <w:i/>
        </w:rPr>
        <w:t>que</w:t>
      </w:r>
      <w:proofErr w:type="gramEnd"/>
      <w:r w:rsidRPr="00C64EAA">
        <w:rPr>
          <w:rFonts w:ascii="Palatino Linotype" w:eastAsia="Calibri" w:hAnsi="Palatino Linotype" w:cs="Arial"/>
          <w:i/>
        </w:rPr>
        <w:t xml:space="preserve"> significa literalmente ‘carrera de la vida’. Se usa como locución nominal masculina para designar la relación de los datos personales, formación académica, actividad laboral y méritos de una persona.</w:t>
      </w:r>
      <w:r w:rsidRPr="00C64EAA">
        <w:rPr>
          <w:rFonts w:ascii="Palatino Linotype" w:eastAsia="Calibri" w:hAnsi="Palatino Linotype" w:cs="Arial"/>
        </w:rPr>
        <w:t>”</w:t>
      </w:r>
    </w:p>
    <w:p w14:paraId="083143E3" w14:textId="77777777" w:rsidR="00522647" w:rsidRPr="00C64EAA" w:rsidRDefault="00522647" w:rsidP="00C64EAA">
      <w:pPr>
        <w:pStyle w:val="Prrafodelista"/>
        <w:tabs>
          <w:tab w:val="left" w:pos="426"/>
        </w:tabs>
        <w:spacing w:line="360" w:lineRule="auto"/>
        <w:ind w:left="0"/>
        <w:jc w:val="both"/>
        <w:rPr>
          <w:rFonts w:ascii="Palatino Linotype" w:eastAsia="MS Mincho" w:hAnsi="Palatino Linotype" w:cs="Arial"/>
        </w:rPr>
      </w:pPr>
    </w:p>
    <w:p w14:paraId="650608B8" w14:textId="77777777" w:rsidR="00522647" w:rsidRPr="00C64EAA" w:rsidRDefault="00522647" w:rsidP="00C64EAA">
      <w:pPr>
        <w:pStyle w:val="Prrafodelista"/>
        <w:numPr>
          <w:ilvl w:val="0"/>
          <w:numId w:val="1"/>
        </w:numPr>
        <w:tabs>
          <w:tab w:val="left" w:pos="426"/>
        </w:tabs>
        <w:spacing w:line="360" w:lineRule="auto"/>
        <w:ind w:left="0" w:firstLine="0"/>
        <w:jc w:val="both"/>
        <w:rPr>
          <w:rFonts w:ascii="Palatino Linotype" w:eastAsia="MS Mincho" w:hAnsi="Palatino Linotype" w:cs="Arial"/>
        </w:rPr>
      </w:pPr>
      <w:r w:rsidRPr="00C64EAA">
        <w:rPr>
          <w:rFonts w:ascii="Palatino Linotype" w:eastAsia="MS Mincho" w:hAnsi="Palatino Linotype" w:cs="Arial"/>
        </w:rPr>
        <w:t xml:space="preserve">De la interpretación a esta definición se desprende que tanto la ficha curricular como el currículum vitae están relacionados con la hoja de vida, carrera de vida o curricular de una persona, donde se podría apreciar la </w:t>
      </w:r>
      <w:r w:rsidRPr="00C64EAA">
        <w:rPr>
          <w:rFonts w:ascii="Palatino Linotype" w:eastAsia="MS Mincho" w:hAnsi="Palatino Linotype" w:cs="Arial"/>
        </w:rPr>
        <w:lastRenderedPageBreak/>
        <w:t xml:space="preserve">preparación académica y laboral que tiene, además de los méritos como bien lo podrían ser cursos o certificaciones, </w:t>
      </w:r>
      <w:r w:rsidRPr="00C64EAA">
        <w:rPr>
          <w:rFonts w:ascii="Palatino Linotype" w:hAnsi="Palatino Linotype"/>
          <w:lang w:val="es-ES"/>
        </w:rPr>
        <w:t>información que de acuerdo a la Ley de Transparencia y Acceso a la Información del Estado de México y Municipios en el artículo 92 fracción XXI debe ser pública.</w:t>
      </w:r>
    </w:p>
    <w:p w14:paraId="33896FF5" w14:textId="77777777" w:rsidR="00522647" w:rsidRPr="00C64EAA" w:rsidRDefault="00522647" w:rsidP="00C64EAA">
      <w:pPr>
        <w:pStyle w:val="Prrafodelista"/>
        <w:tabs>
          <w:tab w:val="left" w:pos="426"/>
        </w:tabs>
        <w:spacing w:line="360" w:lineRule="auto"/>
        <w:ind w:left="0"/>
        <w:jc w:val="both"/>
        <w:rPr>
          <w:rFonts w:ascii="Palatino Linotype" w:eastAsia="MS Mincho" w:hAnsi="Palatino Linotype" w:cs="Arial"/>
        </w:rPr>
      </w:pPr>
    </w:p>
    <w:p w14:paraId="3A98E02C" w14:textId="77777777" w:rsidR="00522647" w:rsidRPr="00C64EAA" w:rsidRDefault="00522647" w:rsidP="00C64EAA">
      <w:pPr>
        <w:pStyle w:val="Prrafodelista"/>
        <w:numPr>
          <w:ilvl w:val="0"/>
          <w:numId w:val="1"/>
        </w:numPr>
        <w:tabs>
          <w:tab w:val="left" w:pos="426"/>
        </w:tabs>
        <w:spacing w:line="360" w:lineRule="auto"/>
        <w:ind w:left="0" w:firstLine="0"/>
        <w:jc w:val="both"/>
        <w:rPr>
          <w:rFonts w:ascii="Palatino Linotype" w:eastAsia="MS Mincho" w:hAnsi="Palatino Linotype" w:cs="Arial"/>
        </w:rPr>
      </w:pPr>
      <w:r w:rsidRPr="00C64EAA">
        <w:rPr>
          <w:rFonts w:ascii="Palatino Linotype" w:eastAsia="MS Mincho" w:hAnsi="Palatino Linotype" w:cs="Arial"/>
        </w:rPr>
        <w:t xml:space="preserve">Además que resulta indispensable </w:t>
      </w:r>
      <w:r w:rsidRPr="00C64EAA">
        <w:rPr>
          <w:rFonts w:ascii="Palatino Linotype" w:eastAsia="Calibri" w:hAnsi="Palatino Linotype" w:cs="Arial"/>
          <w:lang w:val="es-ES"/>
        </w:rPr>
        <w:t xml:space="preserve">señalar que en una solicitud de empleo, pudiera obrar de la misma manera la información a la cual se infiere que pretende acceder el particular. Sobre este documento, es necesario referirnos a la </w:t>
      </w:r>
      <w:r w:rsidRPr="00C64EAA">
        <w:rPr>
          <w:rFonts w:ascii="Palatino Linotype" w:eastAsia="Calibri" w:hAnsi="Palatino Linotype" w:cs="Arial"/>
          <w:b/>
          <w:lang w:val="es-ES"/>
        </w:rPr>
        <w:t>Ley de los Servidores Públicos del Estado de México y Municipios</w:t>
      </w:r>
      <w:r w:rsidRPr="00C64EAA">
        <w:rPr>
          <w:rFonts w:ascii="Palatino Linotype" w:eastAsia="Calibri" w:hAnsi="Palatino Linotype" w:cs="Arial"/>
          <w:lang w:val="es-ES"/>
        </w:rPr>
        <w:t xml:space="preserve"> en el artículo 47 fracción I que dispone lo siguiente:</w:t>
      </w:r>
    </w:p>
    <w:p w14:paraId="15DCCD7B" w14:textId="77777777" w:rsidR="00522647" w:rsidRPr="00C64EAA" w:rsidRDefault="00522647" w:rsidP="00C64EAA">
      <w:pPr>
        <w:pStyle w:val="Prrafodelista"/>
        <w:tabs>
          <w:tab w:val="left" w:pos="426"/>
        </w:tabs>
        <w:spacing w:line="360" w:lineRule="auto"/>
        <w:ind w:left="0"/>
        <w:jc w:val="both"/>
        <w:rPr>
          <w:rFonts w:ascii="Palatino Linotype" w:eastAsia="Calibri" w:hAnsi="Palatino Linotype" w:cs="Arial"/>
          <w:lang w:val="es-ES"/>
        </w:rPr>
      </w:pPr>
    </w:p>
    <w:p w14:paraId="52C3A4D3" w14:textId="77777777" w:rsidR="00522647" w:rsidRPr="00C64EAA" w:rsidRDefault="00522647" w:rsidP="00C64EAA">
      <w:pPr>
        <w:pStyle w:val="Prrafodelista"/>
        <w:tabs>
          <w:tab w:val="left" w:pos="426"/>
        </w:tabs>
        <w:spacing w:line="360" w:lineRule="auto"/>
        <w:ind w:left="567" w:right="567"/>
        <w:jc w:val="both"/>
        <w:rPr>
          <w:rFonts w:ascii="Palatino Linotype" w:hAnsi="Palatino Linotype"/>
          <w:i/>
        </w:rPr>
      </w:pPr>
      <w:r w:rsidRPr="00C64EAA">
        <w:rPr>
          <w:rFonts w:ascii="Palatino Linotype" w:hAnsi="Palatino Linotype"/>
          <w:b/>
          <w:i/>
        </w:rPr>
        <w:t>ARTÍCULO 47.</w:t>
      </w:r>
      <w:r w:rsidRPr="00C64EAA">
        <w:rPr>
          <w:rFonts w:ascii="Palatino Linotype" w:hAnsi="Palatino Linotype"/>
          <w:i/>
        </w:rPr>
        <w:t xml:space="preserve"> Para ingresar al servicio público se requiere:</w:t>
      </w:r>
    </w:p>
    <w:p w14:paraId="369714E2" w14:textId="77777777" w:rsidR="00522647" w:rsidRPr="00C64EAA" w:rsidRDefault="00522647" w:rsidP="00C64EAA">
      <w:pPr>
        <w:pStyle w:val="Prrafodelista"/>
        <w:tabs>
          <w:tab w:val="left" w:pos="426"/>
        </w:tabs>
        <w:spacing w:line="360" w:lineRule="auto"/>
        <w:ind w:left="567" w:right="567"/>
        <w:jc w:val="both"/>
        <w:rPr>
          <w:rFonts w:ascii="Palatino Linotype" w:eastAsia="MS Mincho" w:hAnsi="Palatino Linotype" w:cs="Arial"/>
          <w:i/>
        </w:rPr>
      </w:pPr>
    </w:p>
    <w:p w14:paraId="5D0900F6" w14:textId="77777777" w:rsidR="00522647" w:rsidRPr="00C64EAA" w:rsidRDefault="00522647" w:rsidP="00C64EAA">
      <w:pPr>
        <w:pStyle w:val="Prrafodelista"/>
        <w:tabs>
          <w:tab w:val="left" w:pos="426"/>
        </w:tabs>
        <w:spacing w:line="360" w:lineRule="auto"/>
        <w:ind w:left="567" w:right="567"/>
        <w:jc w:val="both"/>
        <w:rPr>
          <w:rFonts w:ascii="Palatino Linotype" w:hAnsi="Palatino Linotype"/>
          <w:i/>
        </w:rPr>
      </w:pPr>
      <w:r w:rsidRPr="00C64EAA">
        <w:rPr>
          <w:rFonts w:ascii="Palatino Linotype" w:hAnsi="Palatino Linotype"/>
          <w:i/>
        </w:rPr>
        <w:t>I. Presentar una solicitud utilizando la forma oficial que se autorice por la institución pública o dependencia correspondiente;</w:t>
      </w:r>
    </w:p>
    <w:p w14:paraId="3D76B58F" w14:textId="77777777" w:rsidR="00522647" w:rsidRPr="00C64EAA" w:rsidRDefault="00522647" w:rsidP="00C64EAA">
      <w:pPr>
        <w:pStyle w:val="Prrafodelista"/>
        <w:tabs>
          <w:tab w:val="left" w:pos="426"/>
        </w:tabs>
        <w:spacing w:line="360" w:lineRule="auto"/>
        <w:ind w:left="567" w:right="567"/>
        <w:jc w:val="both"/>
        <w:rPr>
          <w:rFonts w:ascii="Palatino Linotype" w:eastAsia="MS Mincho" w:hAnsi="Palatino Linotype" w:cs="Arial"/>
          <w:i/>
        </w:rPr>
      </w:pPr>
      <w:r w:rsidRPr="00C64EAA">
        <w:rPr>
          <w:rFonts w:ascii="Palatino Linotype" w:eastAsia="MS Mincho" w:hAnsi="Palatino Linotype" w:cs="Arial"/>
          <w:i/>
        </w:rPr>
        <w:t>…</w:t>
      </w:r>
    </w:p>
    <w:p w14:paraId="0E2000C6" w14:textId="77777777" w:rsidR="00522647" w:rsidRPr="00C64EAA" w:rsidRDefault="00522647" w:rsidP="00C64EAA">
      <w:pPr>
        <w:pStyle w:val="Prrafodelista"/>
        <w:tabs>
          <w:tab w:val="left" w:pos="426"/>
        </w:tabs>
        <w:spacing w:line="360" w:lineRule="auto"/>
        <w:ind w:left="0"/>
        <w:jc w:val="both"/>
        <w:rPr>
          <w:rFonts w:ascii="Palatino Linotype" w:eastAsia="MS Mincho" w:hAnsi="Palatino Linotype" w:cs="Arial"/>
        </w:rPr>
      </w:pPr>
    </w:p>
    <w:p w14:paraId="7CCA6CE4" w14:textId="77777777" w:rsidR="00522647" w:rsidRPr="00C64EAA" w:rsidRDefault="00522647" w:rsidP="00C64EAA">
      <w:pPr>
        <w:pStyle w:val="Prrafodelista"/>
        <w:numPr>
          <w:ilvl w:val="0"/>
          <w:numId w:val="1"/>
        </w:numPr>
        <w:tabs>
          <w:tab w:val="left" w:pos="426"/>
        </w:tabs>
        <w:spacing w:line="360" w:lineRule="auto"/>
        <w:ind w:left="0" w:firstLine="0"/>
        <w:jc w:val="both"/>
        <w:rPr>
          <w:rFonts w:ascii="Palatino Linotype" w:eastAsia="MS Mincho" w:hAnsi="Palatino Linotype" w:cs="Arial"/>
        </w:rPr>
      </w:pPr>
      <w:r w:rsidRPr="00C64EAA">
        <w:rPr>
          <w:rFonts w:ascii="Palatino Linotype" w:eastAsia="MS Mincho" w:hAnsi="Palatino Linotype" w:cs="Arial"/>
        </w:rPr>
        <w:t xml:space="preserve">Por ende, tanto </w:t>
      </w:r>
      <w:r w:rsidRPr="00C64EAA">
        <w:rPr>
          <w:rFonts w:ascii="Palatino Linotype" w:eastAsia="Calibri" w:hAnsi="Palatino Linotype" w:cs="Arial"/>
          <w:lang w:val="es-ES"/>
        </w:rPr>
        <w:t>en una solicitud de empleo, ficha curricular o currículum vítae puede existir información más detallada y relacionada con la trayectoria académica, profesional, laboral, así como todos aquellos documentos que acrediten su capacidad, habilidades o pericia de una persona para ocupar el cargo público o desempeñar la función encomendada.</w:t>
      </w:r>
    </w:p>
    <w:p w14:paraId="7CC0532C" w14:textId="77777777" w:rsidR="00522647" w:rsidRPr="00C64EAA" w:rsidRDefault="00522647" w:rsidP="00C64EAA">
      <w:pPr>
        <w:pStyle w:val="Prrafodelista"/>
        <w:tabs>
          <w:tab w:val="left" w:pos="426"/>
        </w:tabs>
        <w:spacing w:line="360" w:lineRule="auto"/>
        <w:ind w:left="0"/>
        <w:jc w:val="both"/>
        <w:rPr>
          <w:rFonts w:ascii="Palatino Linotype" w:eastAsia="MS Mincho" w:hAnsi="Palatino Linotype" w:cs="Arial"/>
        </w:rPr>
      </w:pPr>
    </w:p>
    <w:p w14:paraId="7943B1FF" w14:textId="77777777" w:rsidR="00522647" w:rsidRPr="00C64EAA" w:rsidRDefault="00522647" w:rsidP="00C64EAA">
      <w:pPr>
        <w:pStyle w:val="Prrafodelista"/>
        <w:numPr>
          <w:ilvl w:val="0"/>
          <w:numId w:val="1"/>
        </w:numPr>
        <w:tabs>
          <w:tab w:val="left" w:pos="426"/>
        </w:tabs>
        <w:spacing w:line="360" w:lineRule="auto"/>
        <w:ind w:left="0" w:firstLine="0"/>
        <w:jc w:val="both"/>
        <w:rPr>
          <w:rFonts w:ascii="Palatino Linotype" w:eastAsia="MS Mincho" w:hAnsi="Palatino Linotype" w:cs="Arial"/>
        </w:rPr>
      </w:pPr>
      <w:r w:rsidRPr="00C64EAA">
        <w:rPr>
          <w:rFonts w:ascii="Palatino Linotype" w:eastAsia="MS Mincho" w:hAnsi="Palatino Linotype" w:cs="Arial"/>
        </w:rPr>
        <w:t xml:space="preserve">Además que por cuanto hace al </w:t>
      </w:r>
      <w:proofErr w:type="spellStart"/>
      <w:r w:rsidRPr="00C64EAA">
        <w:rPr>
          <w:rFonts w:ascii="Palatino Linotype" w:eastAsia="MS Mincho" w:hAnsi="Palatino Linotype" w:cs="Arial"/>
          <w:b/>
          <w:u w:val="single"/>
        </w:rPr>
        <w:t>curriculum</w:t>
      </w:r>
      <w:proofErr w:type="spellEnd"/>
      <w:r w:rsidRPr="00C64EAA">
        <w:rPr>
          <w:rFonts w:ascii="Palatino Linotype" w:eastAsia="MS Mincho" w:hAnsi="Palatino Linotype" w:cs="Arial"/>
          <w:b/>
          <w:u w:val="single"/>
        </w:rPr>
        <w:t xml:space="preserve"> vitae</w:t>
      </w:r>
      <w:r w:rsidRPr="00C64EAA">
        <w:rPr>
          <w:rFonts w:ascii="Palatino Linotype" w:eastAsia="MS Mincho" w:hAnsi="Palatino Linotype" w:cs="Arial"/>
        </w:rPr>
        <w:t xml:space="preserve">, </w:t>
      </w:r>
      <w:r w:rsidRPr="00C64EAA">
        <w:rPr>
          <w:rFonts w:ascii="Palatino Linotype" w:eastAsia="Calibri" w:hAnsi="Palatino Linotype" w:cs="Arial"/>
          <w:lang w:val="es-ES"/>
        </w:rPr>
        <w:t>el Instituto Federal de Acceso a la Información ahora Instituto Nacional de Transparencia Acceso a la Información y Protección de Datos Personales, se pronunció al establecer en el criterio 03/2009 que una de las formas en la que los ciudadanos pueden evaluar las aptitudes de los servidores públicos para desempeñar el cargo público que les ha sido encomendado, es mediante la publicidad de ciertos datos contenidos en los currículums vitae, lo cual para mayor ilustración se transcribe a continuación:</w:t>
      </w:r>
    </w:p>
    <w:p w14:paraId="35107CF2" w14:textId="77777777" w:rsidR="00522647" w:rsidRPr="00C64EAA" w:rsidRDefault="00522647" w:rsidP="00C64EAA">
      <w:pPr>
        <w:spacing w:before="240" w:after="240" w:line="360" w:lineRule="auto"/>
        <w:ind w:left="567" w:right="567"/>
        <w:jc w:val="both"/>
        <w:rPr>
          <w:rFonts w:ascii="Palatino Linotype" w:eastAsia="Calibri" w:hAnsi="Palatino Linotype" w:cs="Arial"/>
          <w:i/>
          <w:lang w:val="es-ES"/>
        </w:rPr>
      </w:pPr>
      <w:r w:rsidRPr="00C64EAA">
        <w:rPr>
          <w:rFonts w:ascii="Palatino Linotype" w:eastAsia="Calibri" w:hAnsi="Palatino Linotype" w:cs="Arial"/>
          <w:i/>
          <w:lang w:val="es-ES"/>
        </w:rPr>
        <w:t>“</w:t>
      </w:r>
      <w:proofErr w:type="spellStart"/>
      <w:r w:rsidRPr="00C64EAA">
        <w:rPr>
          <w:rFonts w:ascii="Palatino Linotype" w:eastAsia="Calibri" w:hAnsi="Palatino Linotype" w:cs="Arial"/>
          <w:b/>
          <w:i/>
          <w:lang w:val="es-ES"/>
        </w:rPr>
        <w:t>Curriculum</w:t>
      </w:r>
      <w:proofErr w:type="spellEnd"/>
      <w:r w:rsidRPr="00C64EAA">
        <w:rPr>
          <w:rFonts w:ascii="Palatino Linotype" w:eastAsia="Calibri" w:hAnsi="Palatino Linotype" w:cs="Arial"/>
          <w:b/>
          <w:i/>
          <w:lang w:val="es-ES"/>
        </w:rPr>
        <w:t xml:space="preserve"> Vitae de servidores públicos. Es obligación de los sujetos obligados otorgar acceso a versiones públicas de los mismos ante una solicitud de acceso. </w:t>
      </w:r>
      <w:r w:rsidRPr="00C64EAA">
        <w:rPr>
          <w:rFonts w:ascii="Palatino Linotype" w:eastAsia="Calibri" w:hAnsi="Palatino Linotype" w:cs="Arial"/>
          <w:i/>
          <w:lang w:val="es-ES"/>
        </w:rPr>
        <w:t xml:space="preserve">Uno de los objetivos de la Ley Federal de Transparencia y Acceso a la Información Pública Gubernamental, de acuerdo con su artículo 4, fracción IV, es favorecer la rendición de cuentas a las personas, de manera que puedan valorar el desempeño de los sujetos obligados. Si bien en el currículo vitae se describe información de una persona relacionada con su formación académica, trayectoria profesional, datos de contacto, datos biográficos, entre otros, los cuales constituyen datos personales, de acuerdo con lo previsto en el artículo 3, fracción II de la Ley Federal de Transparencia y Acceso a la Información Pública Gubernamental, y en consecuencia, representan información confidencial, </w:t>
      </w:r>
      <w:r w:rsidRPr="00C64EAA">
        <w:rPr>
          <w:rFonts w:ascii="Palatino Linotype" w:eastAsia="Calibri" w:hAnsi="Palatino Linotype" w:cs="Arial"/>
          <w:i/>
          <w:lang w:val="es-ES"/>
        </w:rPr>
        <w:lastRenderedPageBreak/>
        <w:t xml:space="preserve">en términos de lo establecido en el artículo 18, fracción II de la Ley Federal de Transparencia y Acceso a la Información Pública Gubernamental, tratándose del </w:t>
      </w:r>
      <w:proofErr w:type="spellStart"/>
      <w:r w:rsidRPr="00C64EAA">
        <w:rPr>
          <w:rFonts w:ascii="Palatino Linotype" w:eastAsia="Calibri" w:hAnsi="Palatino Linotype" w:cs="Arial"/>
          <w:i/>
          <w:lang w:val="es-ES"/>
        </w:rPr>
        <w:t>curriculum</w:t>
      </w:r>
      <w:proofErr w:type="spellEnd"/>
      <w:r w:rsidRPr="00C64EAA">
        <w:rPr>
          <w:rFonts w:ascii="Palatino Linotype" w:eastAsia="Calibri" w:hAnsi="Palatino Linotype" w:cs="Arial"/>
          <w:i/>
          <w:lang w:val="es-ES"/>
        </w:rPr>
        <w:t xml:space="preserve"> vitae de un servidor público, una de las formas en que los ciudadanos pueden evaluar sus aptitudes para desempeñar el cargo público que le ha sido encomendado, es mediante la publicidad de ciertos datos de los ahí contenidos. En esa tesitura, entre los datos personales del </w:t>
      </w:r>
      <w:proofErr w:type="spellStart"/>
      <w:r w:rsidRPr="00C64EAA">
        <w:rPr>
          <w:rFonts w:ascii="Palatino Linotype" w:eastAsia="Calibri" w:hAnsi="Palatino Linotype" w:cs="Arial"/>
          <w:i/>
          <w:lang w:val="es-ES"/>
        </w:rPr>
        <w:t>curriculum</w:t>
      </w:r>
      <w:proofErr w:type="spellEnd"/>
      <w:r w:rsidRPr="00C64EAA">
        <w:rPr>
          <w:rFonts w:ascii="Palatino Linotype" w:eastAsia="Calibri" w:hAnsi="Palatino Linotype" w:cs="Arial"/>
          <w:i/>
          <w:lang w:val="es-ES"/>
        </w:rPr>
        <w:t xml:space="preserve"> vitae de un servidor público susceptibles de hacerse del conocimiento público, ante una solicitud de acceso, se encuentran los relativos a su trayectoria académica, profesional, laboral, así como todos aquellos que acrediten su capacidad, habilidades o pericia para ocupar el cargo público.”</w:t>
      </w:r>
    </w:p>
    <w:p w14:paraId="132E10E4" w14:textId="7E37F6D2" w:rsidR="00A42E3E" w:rsidRPr="00C64EAA" w:rsidRDefault="00522647" w:rsidP="00C64EAA">
      <w:pPr>
        <w:pStyle w:val="Prrafodelista"/>
        <w:numPr>
          <w:ilvl w:val="0"/>
          <w:numId w:val="1"/>
        </w:numPr>
        <w:spacing w:before="240" w:after="240" w:line="360" w:lineRule="auto"/>
        <w:ind w:left="0" w:right="49" w:firstLine="0"/>
        <w:jc w:val="both"/>
        <w:rPr>
          <w:rFonts w:ascii="Palatino Linotype" w:hAnsi="Palatino Linotype" w:cs="Arial"/>
        </w:rPr>
      </w:pPr>
      <w:r w:rsidRPr="00C64EAA">
        <w:rPr>
          <w:rFonts w:ascii="Palatino Linotype" w:eastAsia="MS Mincho" w:hAnsi="Palatino Linotype" w:cs="Arial"/>
        </w:rPr>
        <w:t xml:space="preserve">Por lo ya argumentado, si bien el </w:t>
      </w:r>
      <w:r w:rsidRPr="00C64EAA">
        <w:rPr>
          <w:rFonts w:ascii="Palatino Linotype" w:eastAsia="MS Mincho" w:hAnsi="Palatino Linotype" w:cs="Arial"/>
          <w:b/>
        </w:rPr>
        <w:t>SUJETO OBLIGADO</w:t>
      </w:r>
      <w:r w:rsidRPr="00C64EAA">
        <w:rPr>
          <w:rFonts w:ascii="Palatino Linotype" w:eastAsia="MS Mincho" w:hAnsi="Palatino Linotype" w:cs="Arial"/>
        </w:rPr>
        <w:t xml:space="preserve"> no se encuentra constreñido a contar con el documento precisado por el particular, si lo está para otorgar una expresión documental a la solicitud de información y brindar al particular </w:t>
      </w:r>
      <w:r w:rsidRPr="00C64EAA">
        <w:rPr>
          <w:rFonts w:ascii="Palatino Linotype" w:eastAsia="MS Mincho" w:hAnsi="Palatino Linotype" w:cs="Arial"/>
          <w:u w:val="single"/>
        </w:rPr>
        <w:t>el documento análogo en donde conste la preparación académica y/o laboral que tiene el titular de la Dirección de Administración en versión pública.</w:t>
      </w:r>
    </w:p>
    <w:p w14:paraId="7923AB91" w14:textId="77777777" w:rsidR="00A42E3E" w:rsidRPr="00C64EAA" w:rsidRDefault="00A42E3E" w:rsidP="00C64EAA">
      <w:pPr>
        <w:pStyle w:val="Prrafodelista"/>
        <w:spacing w:before="240" w:after="240" w:line="360" w:lineRule="auto"/>
        <w:ind w:left="0" w:right="49"/>
        <w:jc w:val="both"/>
        <w:rPr>
          <w:rFonts w:ascii="Palatino Linotype" w:hAnsi="Palatino Linotype" w:cs="Arial"/>
        </w:rPr>
      </w:pPr>
    </w:p>
    <w:p w14:paraId="4C18AF40" w14:textId="77777777" w:rsidR="0073088D" w:rsidRPr="00C64EAA" w:rsidRDefault="0073088D" w:rsidP="00C64EAA">
      <w:pPr>
        <w:pStyle w:val="Ttulo2"/>
        <w:spacing w:line="360" w:lineRule="auto"/>
        <w:rPr>
          <w:szCs w:val="24"/>
        </w:rPr>
      </w:pPr>
      <w:bookmarkStart w:id="88" w:name="_Toc465246434"/>
      <w:bookmarkStart w:id="89" w:name="_Toc15552803"/>
      <w:bookmarkStart w:id="90" w:name="_Toc24118330"/>
      <w:bookmarkStart w:id="91" w:name="_Toc458528990"/>
      <w:bookmarkStart w:id="92" w:name="_Toc473812227"/>
      <w:bookmarkEnd w:id="65"/>
      <w:bookmarkEnd w:id="66"/>
      <w:r w:rsidRPr="00C64EAA">
        <w:rPr>
          <w:szCs w:val="24"/>
        </w:rPr>
        <w:t>QUINTO. De la versión pública.</w:t>
      </w:r>
      <w:bookmarkEnd w:id="88"/>
      <w:bookmarkEnd w:id="89"/>
      <w:bookmarkEnd w:id="90"/>
    </w:p>
    <w:p w14:paraId="6A0811E0" w14:textId="77777777" w:rsidR="0073088D" w:rsidRPr="00C64EAA" w:rsidRDefault="0073088D" w:rsidP="00C64EAA">
      <w:pPr>
        <w:spacing w:after="240" w:line="360" w:lineRule="auto"/>
        <w:rPr>
          <w:rFonts w:ascii="Palatino Linotype" w:hAnsi="Palatino Linotype"/>
          <w:color w:val="000000" w:themeColor="text1"/>
          <w:lang w:val="es-MX" w:eastAsia="en-US"/>
        </w:rPr>
      </w:pPr>
    </w:p>
    <w:p w14:paraId="52A2B73C" w14:textId="77777777" w:rsidR="0073088D" w:rsidRPr="00C64EAA" w:rsidRDefault="0073088D" w:rsidP="00C64EAA">
      <w:pPr>
        <w:pStyle w:val="Prrafodelista"/>
        <w:numPr>
          <w:ilvl w:val="0"/>
          <w:numId w:val="1"/>
        </w:numPr>
        <w:shd w:val="clear" w:color="auto" w:fill="FFFFFF"/>
        <w:spacing w:after="200" w:line="360" w:lineRule="auto"/>
        <w:ind w:left="0" w:firstLine="0"/>
        <w:jc w:val="both"/>
        <w:rPr>
          <w:rFonts w:ascii="Palatino Linotype" w:eastAsia="Times New Roman" w:hAnsi="Palatino Linotype" w:cs="Arial"/>
          <w:color w:val="000000" w:themeColor="text1"/>
        </w:rPr>
      </w:pPr>
      <w:r w:rsidRPr="00C64EAA">
        <w:rPr>
          <w:rFonts w:ascii="Palatino Linotype" w:hAnsi="Palatino Linotype" w:cs="Arial"/>
          <w:color w:val="000000" w:themeColor="text1"/>
        </w:rPr>
        <w:lastRenderedPageBreak/>
        <w:t xml:space="preserve">Debe destacarse que debido a la naturaleza de </w:t>
      </w:r>
      <w:r w:rsidRPr="00C64EAA">
        <w:rPr>
          <w:rFonts w:ascii="Palatino Linotype" w:hAnsi="Palatino Linotype"/>
          <w:color w:val="000000" w:themeColor="text1"/>
        </w:rPr>
        <w:t xml:space="preserve">la información que se ordena entregar, </w:t>
      </w:r>
      <w:r w:rsidRPr="00C64EAA">
        <w:rPr>
          <w:rFonts w:ascii="Palatino Linotype" w:hAnsi="Palatino Linotype" w:cs="Arial"/>
          <w:color w:val="000000" w:themeColor="text1"/>
        </w:rPr>
        <w:t xml:space="preserve">pudieran contener datos susceptibles de ser clasificados como confidenciales, por ello el Instituto de Acceso a la Información Pública y Protección de Datos Personales del Estado de México tiene el deber de velar por la protección de los datos personales aun tratándose de servidores públicos, por lo tanto </w:t>
      </w:r>
      <w:r w:rsidRPr="00C64EAA">
        <w:rPr>
          <w:rFonts w:ascii="Palatino Linotype" w:eastAsia="Times New Roman" w:hAnsi="Palatino Linotype" w:cs="Times New Roman"/>
          <w:color w:val="000000" w:themeColor="text1"/>
          <w:lang w:val="es-ES"/>
        </w:rPr>
        <w:t>la información solicitada se deberá entregar en versión pública.</w:t>
      </w:r>
    </w:p>
    <w:p w14:paraId="475C521C" w14:textId="77777777" w:rsidR="0073088D" w:rsidRPr="00C64EAA" w:rsidRDefault="0073088D" w:rsidP="00C64EAA">
      <w:pPr>
        <w:pStyle w:val="Prrafodelista"/>
        <w:shd w:val="clear" w:color="auto" w:fill="FFFFFF"/>
        <w:spacing w:before="240" w:after="200" w:line="360" w:lineRule="auto"/>
        <w:ind w:left="0"/>
        <w:jc w:val="both"/>
        <w:rPr>
          <w:rFonts w:ascii="Palatino Linotype" w:eastAsia="Times New Roman" w:hAnsi="Palatino Linotype" w:cs="Arial"/>
          <w:color w:val="000000" w:themeColor="text1"/>
        </w:rPr>
      </w:pPr>
    </w:p>
    <w:p w14:paraId="3BC6E9CB" w14:textId="77777777" w:rsidR="0073088D" w:rsidRPr="00C64EAA" w:rsidRDefault="0073088D" w:rsidP="00C64EAA">
      <w:pPr>
        <w:pStyle w:val="Prrafodelista"/>
        <w:numPr>
          <w:ilvl w:val="0"/>
          <w:numId w:val="1"/>
        </w:numPr>
        <w:shd w:val="clear" w:color="auto" w:fill="FFFFFF"/>
        <w:spacing w:before="240" w:after="200" w:line="360" w:lineRule="auto"/>
        <w:ind w:left="0" w:firstLine="0"/>
        <w:jc w:val="both"/>
        <w:rPr>
          <w:rFonts w:ascii="Palatino Linotype" w:eastAsia="Times New Roman" w:hAnsi="Palatino Linotype" w:cs="Arial"/>
          <w:color w:val="000000" w:themeColor="text1"/>
        </w:rPr>
      </w:pPr>
      <w:r w:rsidRPr="00C64EAA">
        <w:rPr>
          <w:rFonts w:ascii="Palatino Linotype" w:eastAsia="Times New Roman" w:hAnsi="Palatino Linotype" w:cs="Arial"/>
          <w:color w:val="000000" w:themeColor="text1"/>
        </w:rPr>
        <w:t xml:space="preserve">De acuerdo a lo establecido por el artículo 122 de la Ley en materia, establece la clasificación de información, misma que puede ser por dos hipótesis, las cuales corresponden a información reservada o confidencial, por lo que los </w:t>
      </w:r>
      <w:r w:rsidRPr="00C64EAA">
        <w:rPr>
          <w:rFonts w:ascii="Palatino Linotype" w:eastAsia="Times New Roman" w:hAnsi="Palatino Linotype" w:cs="Arial"/>
          <w:b/>
          <w:color w:val="000000" w:themeColor="text1"/>
        </w:rPr>
        <w:t xml:space="preserve">SUJETOS OBLIGADOS </w:t>
      </w:r>
      <w:r w:rsidRPr="00C64EAA">
        <w:rPr>
          <w:rFonts w:ascii="Palatino Linotype" w:eastAsia="Times New Roman" w:hAnsi="Palatino Linotype" w:cs="Arial"/>
          <w:color w:val="000000" w:themeColor="text1"/>
        </w:rPr>
        <w:t>deberá de realizar el proceso de clasificación de información de acuerdo a las bases, principios y disposiciones que ley les señale.</w:t>
      </w:r>
    </w:p>
    <w:p w14:paraId="5903E09E" w14:textId="77777777" w:rsidR="0073088D" w:rsidRPr="00C64EAA" w:rsidRDefault="0073088D" w:rsidP="00C64EAA">
      <w:pPr>
        <w:pStyle w:val="Prrafodelista"/>
        <w:autoSpaceDE w:val="0"/>
        <w:autoSpaceDN w:val="0"/>
        <w:adjustRightInd w:val="0"/>
        <w:spacing w:after="160" w:line="360" w:lineRule="auto"/>
        <w:ind w:left="0"/>
        <w:jc w:val="both"/>
        <w:rPr>
          <w:rFonts w:ascii="Palatino Linotype" w:eastAsia="Calibri" w:hAnsi="Palatino Linotype" w:cs="Arial"/>
          <w:color w:val="000000" w:themeColor="text1"/>
          <w:highlight w:val="cyan"/>
          <w:lang w:val="es-ES" w:eastAsia="es-MX"/>
        </w:rPr>
      </w:pPr>
    </w:p>
    <w:p w14:paraId="04CCFF5E" w14:textId="77777777" w:rsidR="0073088D" w:rsidRPr="00C64EAA" w:rsidRDefault="0073088D" w:rsidP="00C64EAA">
      <w:pPr>
        <w:pStyle w:val="Prrafodelista"/>
        <w:numPr>
          <w:ilvl w:val="0"/>
          <w:numId w:val="1"/>
        </w:numPr>
        <w:spacing w:after="160" w:line="360" w:lineRule="auto"/>
        <w:ind w:left="0" w:firstLine="0"/>
        <w:jc w:val="both"/>
        <w:rPr>
          <w:rFonts w:ascii="Palatino Linotype" w:hAnsi="Palatino Linotype" w:cs="Arial"/>
          <w:color w:val="000000" w:themeColor="text1"/>
        </w:rPr>
      </w:pPr>
      <w:r w:rsidRPr="00C64EAA">
        <w:rPr>
          <w:rFonts w:ascii="Palatino Linotype" w:hAnsi="Palatino Linotype" w:cs="Arial"/>
          <w:color w:val="000000" w:themeColor="text1"/>
        </w:rPr>
        <w:t>Así mismo los artículos 143 y 116 de la Ley Estatal y de la Ley General, respectivamente, señalan los supuestos para que la información pueda ser clasificada como confidencial:</w:t>
      </w:r>
    </w:p>
    <w:p w14:paraId="476D7730" w14:textId="77777777" w:rsidR="0073088D" w:rsidRPr="00C64EAA" w:rsidRDefault="0073088D" w:rsidP="00C64EAA">
      <w:pPr>
        <w:widowControl w:val="0"/>
        <w:autoSpaceDE w:val="0"/>
        <w:autoSpaceDN w:val="0"/>
        <w:adjustRightInd w:val="0"/>
        <w:spacing w:after="240" w:line="360" w:lineRule="auto"/>
        <w:ind w:left="567" w:right="616"/>
        <w:jc w:val="both"/>
        <w:rPr>
          <w:rFonts w:ascii="Palatino Linotype" w:hAnsi="Palatino Linotype" w:cs="Times"/>
          <w:color w:val="000000" w:themeColor="text1"/>
        </w:rPr>
      </w:pPr>
      <w:r w:rsidRPr="00C64EAA">
        <w:rPr>
          <w:rFonts w:ascii="Palatino Linotype" w:hAnsi="Palatino Linotype" w:cs="Bookman Old Style"/>
          <w:bCs/>
          <w:color w:val="000000" w:themeColor="text1"/>
        </w:rPr>
        <w:t xml:space="preserve">I. </w:t>
      </w:r>
      <w:r w:rsidRPr="00C64EAA">
        <w:rPr>
          <w:rFonts w:ascii="Palatino Linotype" w:hAnsi="Palatino Linotype" w:cs="Bookman Old Style"/>
          <w:color w:val="000000" w:themeColor="text1"/>
        </w:rPr>
        <w:t xml:space="preserve">Se refiera a la información privada y los datos personales concernientes a una persona física o </w:t>
      </w:r>
      <w:proofErr w:type="gramStart"/>
      <w:r w:rsidRPr="00C64EAA">
        <w:rPr>
          <w:rFonts w:ascii="Palatino Linotype" w:hAnsi="Palatino Linotype" w:cs="Bookman Old Style"/>
          <w:color w:val="000000" w:themeColor="text1"/>
        </w:rPr>
        <w:t>jurídico</w:t>
      </w:r>
      <w:proofErr w:type="gramEnd"/>
      <w:r w:rsidRPr="00C64EAA">
        <w:rPr>
          <w:rFonts w:ascii="Palatino Linotype" w:hAnsi="Palatino Linotype" w:cs="Bookman Old Style"/>
          <w:color w:val="000000" w:themeColor="text1"/>
        </w:rPr>
        <w:t xml:space="preserve"> colectiva identificada o identificable; </w:t>
      </w:r>
    </w:p>
    <w:p w14:paraId="4D825590" w14:textId="77777777" w:rsidR="0073088D" w:rsidRPr="00C64EAA" w:rsidRDefault="0073088D" w:rsidP="00C64EAA">
      <w:pPr>
        <w:widowControl w:val="0"/>
        <w:autoSpaceDE w:val="0"/>
        <w:autoSpaceDN w:val="0"/>
        <w:adjustRightInd w:val="0"/>
        <w:spacing w:after="240" w:line="360" w:lineRule="auto"/>
        <w:ind w:left="567" w:right="616"/>
        <w:jc w:val="both"/>
        <w:rPr>
          <w:rFonts w:ascii="Palatino Linotype" w:hAnsi="Palatino Linotype" w:cs="Times"/>
          <w:color w:val="000000" w:themeColor="text1"/>
        </w:rPr>
      </w:pPr>
      <w:r w:rsidRPr="00C64EAA">
        <w:rPr>
          <w:rFonts w:ascii="Palatino Linotype" w:hAnsi="Palatino Linotype" w:cs="Bookman Old Style"/>
          <w:bCs/>
          <w:color w:val="000000" w:themeColor="text1"/>
        </w:rPr>
        <w:t xml:space="preserve">II. </w:t>
      </w:r>
      <w:r w:rsidRPr="00C64EAA">
        <w:rPr>
          <w:rFonts w:ascii="Palatino Linotype" w:hAnsi="Palatino Linotype" w:cs="Bookman Old Style"/>
          <w:color w:val="000000" w:themeColor="text1"/>
        </w:rPr>
        <w:t xml:space="preserve">Los secretos bancario, fiduciario, industrial, comercial, fiscal, </w:t>
      </w:r>
      <w:r w:rsidRPr="00C64EAA">
        <w:rPr>
          <w:rFonts w:ascii="Palatino Linotype" w:hAnsi="Palatino Linotype" w:cs="Bookman Old Style"/>
          <w:color w:val="000000" w:themeColor="text1"/>
        </w:rPr>
        <w:lastRenderedPageBreak/>
        <w:t xml:space="preserve">bursátil y postal, cuya titularidad corresponda a particulares, sujetos de derecho internacional o a sujetos obligados cuando no involucren el ejercicio de recursos públicos; y </w:t>
      </w:r>
    </w:p>
    <w:p w14:paraId="1C194916" w14:textId="77777777" w:rsidR="0073088D" w:rsidRPr="00C64EAA" w:rsidRDefault="0073088D" w:rsidP="00C64EAA">
      <w:pPr>
        <w:widowControl w:val="0"/>
        <w:autoSpaceDE w:val="0"/>
        <w:autoSpaceDN w:val="0"/>
        <w:adjustRightInd w:val="0"/>
        <w:spacing w:after="240" w:line="360" w:lineRule="auto"/>
        <w:ind w:left="567" w:right="616"/>
        <w:jc w:val="both"/>
        <w:rPr>
          <w:rFonts w:ascii="Palatino Linotype" w:hAnsi="Palatino Linotype" w:cs="Times"/>
          <w:color w:val="000000" w:themeColor="text1"/>
        </w:rPr>
      </w:pPr>
      <w:r w:rsidRPr="00C64EAA">
        <w:rPr>
          <w:rFonts w:ascii="Palatino Linotype" w:hAnsi="Palatino Linotype" w:cs="Bookman Old Style"/>
          <w:bCs/>
          <w:color w:val="000000" w:themeColor="text1"/>
        </w:rPr>
        <w:t xml:space="preserve">III. </w:t>
      </w:r>
      <w:r w:rsidRPr="00C64EAA">
        <w:rPr>
          <w:rFonts w:ascii="Palatino Linotype" w:hAnsi="Palatino Linotype" w:cs="Bookman Old Style"/>
          <w:color w:val="000000" w:themeColor="text1"/>
        </w:rPr>
        <w:t xml:space="preserve">La que presenten los particulares a los sujetos obligados, de conformidad con lo dispuesto por las leyes o los tratados internacionales. </w:t>
      </w:r>
    </w:p>
    <w:p w14:paraId="11158752" w14:textId="77777777" w:rsidR="0073088D" w:rsidRPr="00C64EAA" w:rsidRDefault="0073088D" w:rsidP="00C64EAA">
      <w:pPr>
        <w:widowControl w:val="0"/>
        <w:autoSpaceDE w:val="0"/>
        <w:autoSpaceDN w:val="0"/>
        <w:adjustRightInd w:val="0"/>
        <w:spacing w:after="240" w:line="360" w:lineRule="auto"/>
        <w:ind w:left="567" w:right="616"/>
        <w:jc w:val="both"/>
        <w:rPr>
          <w:rFonts w:ascii="Palatino Linotype" w:hAnsi="Palatino Linotype" w:cs="Times"/>
          <w:color w:val="000000" w:themeColor="text1"/>
        </w:rPr>
      </w:pPr>
      <w:r w:rsidRPr="00C64EAA">
        <w:rPr>
          <w:rFonts w:ascii="Palatino Linotype" w:hAnsi="Palatino Linotype" w:cs="Bookman Old Style"/>
          <w:color w:val="000000" w:themeColor="text1"/>
        </w:rPr>
        <w:t xml:space="preserve">La información confidencial no estará sujeta a temporalidad alguna y sólo podrán tener acceso a ella los titulares de la misma, sus representantes y los servidores públicos facultados para ello. </w:t>
      </w:r>
    </w:p>
    <w:p w14:paraId="01F4FC5B" w14:textId="77777777" w:rsidR="0073088D" w:rsidRPr="00C64EAA" w:rsidRDefault="0073088D" w:rsidP="00C64EAA">
      <w:pPr>
        <w:widowControl w:val="0"/>
        <w:autoSpaceDE w:val="0"/>
        <w:autoSpaceDN w:val="0"/>
        <w:adjustRightInd w:val="0"/>
        <w:spacing w:line="360" w:lineRule="auto"/>
        <w:ind w:left="567" w:right="616"/>
        <w:jc w:val="both"/>
        <w:rPr>
          <w:rFonts w:ascii="Palatino Linotype" w:hAnsi="Palatino Linotype" w:cs="Times"/>
          <w:color w:val="000000" w:themeColor="text1"/>
        </w:rPr>
      </w:pPr>
      <w:r w:rsidRPr="00C64EAA">
        <w:rPr>
          <w:rFonts w:ascii="Palatino Linotype" w:hAnsi="Palatino Linotype" w:cs="Bookman Old Style"/>
          <w:color w:val="000000" w:themeColor="text1"/>
        </w:rPr>
        <w:t xml:space="preserve">No se considerará confidencial la información que se encuentre en los registros públicos o en fuentes de acceso público, ni tampoco la que sea considerada por la presente ley como información pública. </w:t>
      </w:r>
    </w:p>
    <w:p w14:paraId="2E81DEF0" w14:textId="77777777" w:rsidR="0073088D" w:rsidRPr="00C64EAA" w:rsidRDefault="0073088D" w:rsidP="00C64EAA">
      <w:pPr>
        <w:pStyle w:val="Prrafodelista"/>
        <w:spacing w:line="360" w:lineRule="auto"/>
        <w:ind w:left="0"/>
        <w:jc w:val="both"/>
        <w:rPr>
          <w:rFonts w:ascii="Palatino Linotype" w:hAnsi="Palatino Linotype" w:cs="Arial"/>
          <w:color w:val="000000" w:themeColor="text1"/>
          <w:highlight w:val="cyan"/>
        </w:rPr>
      </w:pPr>
    </w:p>
    <w:p w14:paraId="475279A7" w14:textId="77777777" w:rsidR="0073088D" w:rsidRPr="00C64EAA" w:rsidRDefault="0073088D" w:rsidP="00C64EAA">
      <w:pPr>
        <w:pStyle w:val="Prrafodelista"/>
        <w:numPr>
          <w:ilvl w:val="0"/>
          <w:numId w:val="1"/>
        </w:numPr>
        <w:spacing w:after="160" w:line="360" w:lineRule="auto"/>
        <w:ind w:left="0" w:firstLine="0"/>
        <w:jc w:val="both"/>
        <w:rPr>
          <w:rFonts w:ascii="Palatino Linotype" w:hAnsi="Palatino Linotype" w:cs="Arial"/>
          <w:color w:val="000000" w:themeColor="text1"/>
        </w:rPr>
      </w:pPr>
      <w:r w:rsidRPr="00C64EAA">
        <w:rPr>
          <w:rFonts w:ascii="Palatino Linotype" w:hAnsi="Palatino Linotype" w:cs="Arial"/>
          <w:color w:val="000000" w:themeColor="text1"/>
        </w:rPr>
        <w:t>Mientras que los artículos 130 y 105 de la Ley Estatal y de la Ley General, respectivamente, señalan que la aplicación de estos supuestos debe de realizarse de manera restrictiva y limitada, por lo que debe acreditarse que se cumple con esta condición y no se pueden ampliar las excepciones o supuestos de clasificación aduciendo analogía o mayoría de razón.</w:t>
      </w:r>
    </w:p>
    <w:p w14:paraId="4211CBB1" w14:textId="77777777" w:rsidR="0073088D" w:rsidRPr="00C64EAA" w:rsidRDefault="0073088D" w:rsidP="00C64EAA">
      <w:pPr>
        <w:pStyle w:val="Prrafodelista"/>
        <w:spacing w:after="160" w:line="360" w:lineRule="auto"/>
        <w:ind w:left="0"/>
        <w:jc w:val="both"/>
        <w:rPr>
          <w:rFonts w:ascii="Palatino Linotype" w:hAnsi="Palatino Linotype" w:cs="Arial"/>
          <w:color w:val="000000" w:themeColor="text1"/>
          <w:highlight w:val="cyan"/>
        </w:rPr>
      </w:pPr>
    </w:p>
    <w:p w14:paraId="3FC01ED7" w14:textId="77777777" w:rsidR="0073088D" w:rsidRPr="00C64EAA" w:rsidRDefault="0073088D" w:rsidP="00C64EAA">
      <w:pPr>
        <w:pStyle w:val="Prrafodelista"/>
        <w:numPr>
          <w:ilvl w:val="0"/>
          <w:numId w:val="1"/>
        </w:numPr>
        <w:spacing w:after="160" w:line="360" w:lineRule="auto"/>
        <w:ind w:left="0" w:firstLine="0"/>
        <w:jc w:val="both"/>
        <w:rPr>
          <w:rFonts w:ascii="Palatino Linotype" w:hAnsi="Palatino Linotype" w:cs="Arial"/>
          <w:color w:val="000000" w:themeColor="text1"/>
        </w:rPr>
      </w:pPr>
      <w:r w:rsidRPr="00C64EAA">
        <w:rPr>
          <w:rFonts w:ascii="Palatino Linotype" w:hAnsi="Palatino Linotype" w:cs="Arial"/>
          <w:color w:val="000000" w:themeColor="text1"/>
        </w:rPr>
        <w:lastRenderedPageBreak/>
        <w:t xml:space="preserve">Como consecuencia de lo anterior, el </w:t>
      </w:r>
      <w:r w:rsidRPr="00C64EAA">
        <w:rPr>
          <w:rFonts w:ascii="Palatino Linotype" w:hAnsi="Palatino Linotype" w:cs="Arial"/>
          <w:b/>
          <w:color w:val="000000" w:themeColor="text1"/>
        </w:rPr>
        <w:t>SUJETO OBLIGADO</w:t>
      </w:r>
      <w:r w:rsidRPr="00C64EAA">
        <w:rPr>
          <w:rFonts w:ascii="Palatino Linotype" w:hAnsi="Palatino Linotype" w:cs="Arial"/>
          <w:color w:val="000000" w:themeColor="text1"/>
        </w:rPr>
        <w:t xml:space="preserve"> debe identificar claramente el tipo de información y hacer un juicio de subsunción o encaje</w:t>
      </w:r>
      <w:r w:rsidRPr="00C64EAA">
        <w:rPr>
          <w:rStyle w:val="Refdenotaalpie"/>
          <w:rFonts w:ascii="Palatino Linotype" w:hAnsi="Palatino Linotype" w:cs="Arial"/>
          <w:color w:val="000000" w:themeColor="text1"/>
        </w:rPr>
        <w:footnoteReference w:id="7"/>
      </w:r>
      <w:r w:rsidRPr="00C64EAA">
        <w:rPr>
          <w:rFonts w:ascii="Palatino Linotype" w:hAnsi="Palatino Linotype" w:cs="Arial"/>
          <w:color w:val="000000" w:themeColor="text1"/>
        </w:rPr>
        <w:t xml:space="preserve"> para acreditar que el supuesto de hecho corresponde estrictamente con la hipótesis jurídica. Esto también lo debe de realizar el servidor público habilitado y el titular del área que administra la información.</w:t>
      </w:r>
    </w:p>
    <w:p w14:paraId="486BFA44" w14:textId="77777777" w:rsidR="0073088D" w:rsidRPr="00C64EAA" w:rsidRDefault="0073088D" w:rsidP="00C64EAA">
      <w:pPr>
        <w:pStyle w:val="Prrafodelista"/>
        <w:spacing w:line="360" w:lineRule="auto"/>
        <w:ind w:left="0"/>
        <w:jc w:val="both"/>
        <w:rPr>
          <w:rFonts w:ascii="Palatino Linotype" w:hAnsi="Palatino Linotype" w:cs="Arial"/>
          <w:color w:val="000000" w:themeColor="text1"/>
        </w:rPr>
      </w:pPr>
    </w:p>
    <w:p w14:paraId="716CEC93" w14:textId="77777777" w:rsidR="0073088D" w:rsidRPr="00C64EAA" w:rsidRDefault="0073088D" w:rsidP="00C64EAA">
      <w:pPr>
        <w:pStyle w:val="Prrafodelista"/>
        <w:numPr>
          <w:ilvl w:val="0"/>
          <w:numId w:val="1"/>
        </w:numPr>
        <w:spacing w:line="360" w:lineRule="auto"/>
        <w:ind w:left="0" w:firstLine="0"/>
        <w:jc w:val="both"/>
        <w:rPr>
          <w:rFonts w:ascii="Palatino Linotype" w:hAnsi="Palatino Linotype" w:cs="Arial"/>
          <w:color w:val="000000" w:themeColor="text1"/>
        </w:rPr>
      </w:pPr>
      <w:r w:rsidRPr="00C64EAA">
        <w:rPr>
          <w:rFonts w:ascii="Palatino Linotype" w:hAnsi="Palatino Linotype" w:cs="Arial"/>
          <w:color w:val="000000" w:themeColor="text1"/>
        </w:rPr>
        <w:t>Una vez hecho lo anterior, se remite la información al Titular de la Unidad de Transparencia, con el acuerdo de clasificación correspondiente, para que sea sometido al conocimiento del Comité de Transparencia.</w:t>
      </w:r>
    </w:p>
    <w:p w14:paraId="7ABCB67D" w14:textId="77777777" w:rsidR="0073088D" w:rsidRPr="00C64EAA" w:rsidRDefault="0073088D" w:rsidP="00C64EAA">
      <w:pPr>
        <w:pStyle w:val="Prrafodelista"/>
        <w:spacing w:line="360" w:lineRule="auto"/>
        <w:ind w:left="0"/>
        <w:jc w:val="both"/>
        <w:rPr>
          <w:rFonts w:ascii="Palatino Linotype" w:eastAsia="Times New Roman" w:hAnsi="Palatino Linotype"/>
          <w:color w:val="000000" w:themeColor="text1"/>
          <w:lang w:eastAsia="es-ES_tradnl"/>
        </w:rPr>
      </w:pPr>
    </w:p>
    <w:p w14:paraId="34B1D99D" w14:textId="77777777" w:rsidR="0073088D" w:rsidRPr="00C64EAA" w:rsidRDefault="0073088D" w:rsidP="00C64EAA">
      <w:pPr>
        <w:pStyle w:val="Ttulo2"/>
        <w:numPr>
          <w:ilvl w:val="0"/>
          <w:numId w:val="7"/>
        </w:numPr>
        <w:pBdr>
          <w:top w:val="nil"/>
          <w:left w:val="nil"/>
          <w:bottom w:val="nil"/>
          <w:right w:val="nil"/>
          <w:between w:val="nil"/>
          <w:bar w:val="nil"/>
        </w:pBdr>
        <w:spacing w:before="0" w:line="360" w:lineRule="auto"/>
        <w:ind w:left="0" w:firstLine="0"/>
        <w:rPr>
          <w:b w:val="0"/>
          <w:szCs w:val="24"/>
        </w:rPr>
      </w:pPr>
      <w:bookmarkStart w:id="93" w:name="_Toc485631705"/>
      <w:bookmarkStart w:id="94" w:name="_Toc485733666"/>
      <w:bookmarkStart w:id="95" w:name="_Toc487139037"/>
      <w:bookmarkStart w:id="96" w:name="_Toc490060412"/>
      <w:bookmarkStart w:id="97" w:name="_Toc492468081"/>
      <w:bookmarkStart w:id="98" w:name="_Toc2878596"/>
      <w:bookmarkStart w:id="99" w:name="_Toc10711864"/>
      <w:bookmarkStart w:id="100" w:name="_Toc15552804"/>
      <w:bookmarkStart w:id="101" w:name="_Toc24118331"/>
      <w:r w:rsidRPr="00C64EAA">
        <w:rPr>
          <w:szCs w:val="24"/>
        </w:rPr>
        <w:t>Requisitos de fondo del acuerdo de clasificación.</w:t>
      </w:r>
      <w:bookmarkEnd w:id="93"/>
      <w:bookmarkEnd w:id="94"/>
      <w:bookmarkEnd w:id="95"/>
      <w:bookmarkEnd w:id="96"/>
      <w:bookmarkEnd w:id="97"/>
      <w:bookmarkEnd w:id="98"/>
      <w:bookmarkEnd w:id="99"/>
      <w:bookmarkEnd w:id="100"/>
      <w:bookmarkEnd w:id="101"/>
    </w:p>
    <w:p w14:paraId="25F62DC9" w14:textId="77777777" w:rsidR="0073088D" w:rsidRPr="00C64EAA" w:rsidRDefault="0073088D" w:rsidP="00C64EAA">
      <w:pPr>
        <w:pStyle w:val="Prrafodelista"/>
        <w:spacing w:line="360" w:lineRule="auto"/>
        <w:ind w:left="0"/>
        <w:jc w:val="both"/>
        <w:rPr>
          <w:rFonts w:ascii="Palatino Linotype" w:hAnsi="Palatino Linotype" w:cs="Arial"/>
          <w:color w:val="000000" w:themeColor="text1"/>
        </w:rPr>
      </w:pPr>
    </w:p>
    <w:p w14:paraId="70473203" w14:textId="77777777" w:rsidR="0073088D" w:rsidRPr="00C64EAA" w:rsidRDefault="0073088D" w:rsidP="00C64EAA">
      <w:pPr>
        <w:pStyle w:val="Prrafodelista"/>
        <w:numPr>
          <w:ilvl w:val="0"/>
          <w:numId w:val="1"/>
        </w:numPr>
        <w:spacing w:line="360" w:lineRule="auto"/>
        <w:ind w:left="0" w:firstLine="0"/>
        <w:jc w:val="both"/>
        <w:rPr>
          <w:rFonts w:ascii="Palatino Linotype" w:hAnsi="Palatino Linotype" w:cs="Arial"/>
          <w:color w:val="000000" w:themeColor="text1"/>
        </w:rPr>
      </w:pPr>
      <w:r w:rsidRPr="00C64EAA">
        <w:rPr>
          <w:rFonts w:ascii="Palatino Linotype" w:hAnsi="Palatino Linotype" w:cs="Arial"/>
          <w:color w:val="000000" w:themeColor="text1"/>
        </w:rPr>
        <w:lastRenderedPageBreak/>
        <w:t>Como se ha señalado antes, al hacer el juicio de subsunción o encaje entre el supuesto de hecho y la hipótesis jurídica, se debe acreditar la estricta correspondencia entre un elemento y otro. Ahora, en esta parte del procedimiento, que se desahoga en sede del Comité de Transparencia, la ley nos aporta mayores luces para cumplir con dicha acreditación. En los artículos 131 y 105 segundo párrafo de la Ley Estatal y de la Ley General respectivamente, y el lineamiento sexagésimo segundo de los Lineamientos Generales, al señalar que la carga de la prueba, para justificar las restricciones, corresponde a los sujetos obligados, por lo que deberán fundar y motivar debidamente la clasificación.</w:t>
      </w:r>
    </w:p>
    <w:p w14:paraId="76568D8E" w14:textId="77777777" w:rsidR="0073088D" w:rsidRPr="00C64EAA" w:rsidRDefault="0073088D" w:rsidP="00C64EAA">
      <w:pPr>
        <w:pStyle w:val="Prrafodelista"/>
        <w:spacing w:after="160" w:line="360" w:lineRule="auto"/>
        <w:ind w:left="0"/>
        <w:jc w:val="both"/>
        <w:rPr>
          <w:rFonts w:ascii="Palatino Linotype" w:hAnsi="Palatino Linotype" w:cs="Arial"/>
          <w:color w:val="000000" w:themeColor="text1"/>
        </w:rPr>
      </w:pPr>
    </w:p>
    <w:p w14:paraId="71817326" w14:textId="77777777" w:rsidR="0073088D" w:rsidRPr="00C64EAA" w:rsidRDefault="0073088D" w:rsidP="00C64EAA">
      <w:pPr>
        <w:pStyle w:val="Prrafodelista"/>
        <w:numPr>
          <w:ilvl w:val="0"/>
          <w:numId w:val="1"/>
        </w:numPr>
        <w:spacing w:after="160" w:line="360" w:lineRule="auto"/>
        <w:ind w:left="0" w:firstLine="0"/>
        <w:jc w:val="both"/>
        <w:rPr>
          <w:rFonts w:ascii="Palatino Linotype" w:hAnsi="Palatino Linotype" w:cs="Arial"/>
          <w:color w:val="000000" w:themeColor="text1"/>
        </w:rPr>
      </w:pPr>
      <w:r w:rsidRPr="00C64EAA">
        <w:rPr>
          <w:rFonts w:ascii="Palatino Linotype" w:hAnsi="Palatino Linotype"/>
          <w:color w:val="000000" w:themeColor="text1"/>
        </w:rPr>
        <w:t>De lo anterior, se desprende que para una correcta clasificación total o parcial, esto es determinar los datos que se suprimen en las versiones públicas, es necesario fundar y motivar, de manera correcta, la clasificación; considerando que todo acto que la autoridad pronuncie en el ejercicio de sus atribuciones, debe expresar los fundamentos legales que le dieron origen y las razones por las que se deben aplicar al caso concreto.</w:t>
      </w:r>
    </w:p>
    <w:p w14:paraId="0E2B6EAC" w14:textId="77777777" w:rsidR="0073088D" w:rsidRPr="00C64EAA" w:rsidRDefault="0073088D" w:rsidP="00C64EAA">
      <w:pPr>
        <w:pStyle w:val="Prrafodelista"/>
        <w:spacing w:after="160" w:line="360" w:lineRule="auto"/>
        <w:ind w:left="0"/>
        <w:jc w:val="both"/>
        <w:rPr>
          <w:rFonts w:ascii="Palatino Linotype" w:hAnsi="Palatino Linotype" w:cs="Arial"/>
          <w:color w:val="000000" w:themeColor="text1"/>
        </w:rPr>
      </w:pPr>
    </w:p>
    <w:p w14:paraId="33416552" w14:textId="77777777" w:rsidR="0073088D" w:rsidRPr="00C64EAA" w:rsidRDefault="0073088D" w:rsidP="00C64EAA">
      <w:pPr>
        <w:pStyle w:val="Prrafodelista"/>
        <w:numPr>
          <w:ilvl w:val="0"/>
          <w:numId w:val="1"/>
        </w:numPr>
        <w:spacing w:after="160" w:line="360" w:lineRule="auto"/>
        <w:ind w:left="0" w:firstLine="0"/>
        <w:jc w:val="both"/>
        <w:rPr>
          <w:rFonts w:ascii="Palatino Linotype" w:hAnsi="Palatino Linotype" w:cs="Arial"/>
          <w:color w:val="000000" w:themeColor="text1"/>
        </w:rPr>
      </w:pPr>
      <w:r w:rsidRPr="00C64EAA">
        <w:rPr>
          <w:rFonts w:ascii="Palatino Linotype" w:eastAsia="Times New Roman" w:hAnsi="Palatino Linotype" w:cs="Arial"/>
          <w:color w:val="000000" w:themeColor="text1"/>
          <w:lang w:eastAsia="es-MX"/>
        </w:rPr>
        <w:t xml:space="preserve">Han sido vastos los estudios doctrinarios relativos a estos derechos fundamentales y al principio de legalidad en ellos contenidos; como ejemplo, el procesalista José Ovalle Fabela, en su obra “Garantías Constitucionales del Proceso”, refiere que “...la garantía de fundamentación impone a las </w:t>
      </w:r>
      <w:r w:rsidRPr="00C64EAA">
        <w:rPr>
          <w:rFonts w:ascii="Palatino Linotype" w:eastAsia="Times New Roman" w:hAnsi="Palatino Linotype" w:cs="Arial"/>
          <w:color w:val="000000" w:themeColor="text1"/>
          <w:lang w:eastAsia="es-MX"/>
        </w:rPr>
        <w:lastRenderedPageBreak/>
        <w:t>autoridades el deber de precisar las disposiciones jurídicas que aplican a los hechos de que se trate y que sustenten su competencia, así como de manifestar los razonamientos que demuestren la aplicabilidad de dichas disposiciones, todo lo cual se debe traducir en una argumentación o juicio de derecho. Pero de igual manera, la garantía de motivación exige que las autoridades expongan los razonamientos con base en los cuales llegaron a la conclusión de que esos hechos son ciertos, normalmente a partir del análisis de las pruebas, lo cual se debe exteriorizar en una argumentación o juicio de hecho....”.</w:t>
      </w:r>
      <w:r w:rsidRPr="00C64EAA">
        <w:rPr>
          <w:rStyle w:val="Refdenotaalpie"/>
          <w:rFonts w:ascii="Palatino Linotype" w:eastAsia="Times New Roman" w:hAnsi="Palatino Linotype" w:cs="Arial"/>
          <w:color w:val="000000" w:themeColor="text1"/>
          <w:lang w:eastAsia="es-MX"/>
        </w:rPr>
        <w:footnoteReference w:id="8"/>
      </w:r>
    </w:p>
    <w:p w14:paraId="6ED8D467" w14:textId="77777777" w:rsidR="0073088D" w:rsidRPr="00C64EAA" w:rsidRDefault="0073088D" w:rsidP="00C64EAA">
      <w:pPr>
        <w:pStyle w:val="Prrafodelista"/>
        <w:spacing w:after="160" w:line="360" w:lineRule="auto"/>
        <w:ind w:left="0"/>
        <w:jc w:val="both"/>
        <w:rPr>
          <w:rFonts w:ascii="Palatino Linotype" w:hAnsi="Palatino Linotype" w:cs="Arial"/>
          <w:color w:val="000000" w:themeColor="text1"/>
        </w:rPr>
      </w:pPr>
    </w:p>
    <w:p w14:paraId="0F59568D" w14:textId="77777777" w:rsidR="0073088D" w:rsidRPr="00C64EAA" w:rsidRDefault="0073088D" w:rsidP="00C64EAA">
      <w:pPr>
        <w:pStyle w:val="Prrafodelista"/>
        <w:numPr>
          <w:ilvl w:val="0"/>
          <w:numId w:val="1"/>
        </w:numPr>
        <w:spacing w:line="360" w:lineRule="auto"/>
        <w:ind w:left="0" w:firstLine="0"/>
        <w:jc w:val="both"/>
        <w:rPr>
          <w:rFonts w:ascii="Palatino Linotype" w:hAnsi="Palatino Linotype" w:cs="Arial"/>
          <w:color w:val="000000" w:themeColor="text1"/>
        </w:rPr>
      </w:pPr>
      <w:r w:rsidRPr="00C64EAA">
        <w:rPr>
          <w:rFonts w:ascii="Palatino Linotype" w:eastAsia="Times New Roman" w:hAnsi="Palatino Linotype" w:cs="Arial"/>
          <w:color w:val="000000" w:themeColor="text1"/>
          <w:lang w:eastAsia="es-MX"/>
        </w:rPr>
        <w:t>Por su parte, el intérprete judicial del país ha establecido una jurisprudencia respecto a qué debe entenderse por fundamentación y motivación, en los siguientes términos:</w:t>
      </w:r>
    </w:p>
    <w:p w14:paraId="715A1EAF" w14:textId="77777777" w:rsidR="0073088D" w:rsidRPr="00C64EAA" w:rsidRDefault="0073088D" w:rsidP="00C64EAA">
      <w:pPr>
        <w:spacing w:line="360" w:lineRule="auto"/>
        <w:ind w:right="618"/>
        <w:contextualSpacing/>
        <w:jc w:val="both"/>
        <w:rPr>
          <w:rFonts w:ascii="Palatino Linotype" w:hAnsi="Palatino Linotype" w:cs="Arial"/>
          <w:color w:val="000000" w:themeColor="text1"/>
        </w:rPr>
      </w:pPr>
    </w:p>
    <w:p w14:paraId="29581A02" w14:textId="77777777" w:rsidR="0073088D" w:rsidRPr="00C64EAA" w:rsidRDefault="0073088D" w:rsidP="00C64EAA">
      <w:pPr>
        <w:spacing w:line="360" w:lineRule="auto"/>
        <w:ind w:left="567" w:right="618"/>
        <w:contextualSpacing/>
        <w:jc w:val="both"/>
        <w:rPr>
          <w:rFonts w:ascii="Palatino Linotype" w:hAnsi="Palatino Linotype" w:cs="Arial"/>
          <w:i/>
          <w:color w:val="000000" w:themeColor="text1"/>
        </w:rPr>
      </w:pPr>
      <w:r w:rsidRPr="00C64EAA">
        <w:rPr>
          <w:rFonts w:ascii="Palatino Linotype" w:hAnsi="Palatino Linotype" w:cs="Arial"/>
          <w:b/>
          <w:i/>
          <w:color w:val="000000" w:themeColor="text1"/>
        </w:rPr>
        <w:t>FUNDAMENTACIÓN Y MOTIVACIÓN.</w:t>
      </w:r>
      <w:r w:rsidRPr="00C64EAA">
        <w:rPr>
          <w:rFonts w:ascii="Palatino Linotype" w:hAnsi="Palatino Linotype" w:cs="Arial"/>
          <w:i/>
          <w:color w:val="000000" w:themeColor="text1"/>
        </w:rPr>
        <w:t xml:space="preserve"> La </w:t>
      </w:r>
      <w:r w:rsidRPr="00C64EAA">
        <w:rPr>
          <w:rFonts w:ascii="Palatino Linotype" w:hAnsi="Palatino Linotype" w:cs="Arial"/>
          <w:i/>
          <w:color w:val="000000" w:themeColor="text1"/>
          <w:u w:val="single"/>
        </w:rPr>
        <w:t>debida fundamentación y motivación legal, deben entenderse, por lo primero, la cita del precepto legal aplicable al caso, y por lo segundo, las razones, motivos o circunstancias especiales que llevaron a la autoridad a concluir que el caso particular encuadra en el supuesto previsto por la norma legal invocada como fundamento</w:t>
      </w:r>
      <w:r w:rsidRPr="00C64EAA">
        <w:rPr>
          <w:rFonts w:ascii="Palatino Linotype" w:hAnsi="Palatino Linotype" w:cs="Arial"/>
          <w:i/>
          <w:color w:val="000000" w:themeColor="text1"/>
        </w:rPr>
        <w:t>.</w:t>
      </w:r>
    </w:p>
    <w:p w14:paraId="33EA9113" w14:textId="77777777" w:rsidR="0073088D" w:rsidRPr="00C64EAA" w:rsidRDefault="0073088D" w:rsidP="00C64EAA">
      <w:pPr>
        <w:spacing w:line="360" w:lineRule="auto"/>
        <w:ind w:left="567" w:right="618"/>
        <w:contextualSpacing/>
        <w:jc w:val="both"/>
        <w:rPr>
          <w:rFonts w:ascii="Palatino Linotype" w:hAnsi="Palatino Linotype" w:cs="Arial"/>
          <w:i/>
          <w:color w:val="000000" w:themeColor="text1"/>
        </w:rPr>
      </w:pPr>
      <w:r w:rsidRPr="00C64EAA">
        <w:rPr>
          <w:rFonts w:ascii="Palatino Linotype" w:hAnsi="Palatino Linotype" w:cs="Arial"/>
          <w:i/>
          <w:color w:val="000000" w:themeColor="text1"/>
        </w:rPr>
        <w:lastRenderedPageBreak/>
        <w:t>SEGUNDO TRIBUNAL COLEGIADO DEL SEXTO CIRCUITO.</w:t>
      </w:r>
    </w:p>
    <w:p w14:paraId="48CC5148" w14:textId="77777777" w:rsidR="0073088D" w:rsidRPr="00C64EAA" w:rsidRDefault="0073088D" w:rsidP="00C64EAA">
      <w:pPr>
        <w:spacing w:line="360" w:lineRule="auto"/>
        <w:ind w:left="567" w:right="618"/>
        <w:contextualSpacing/>
        <w:jc w:val="both"/>
        <w:rPr>
          <w:rFonts w:ascii="Palatino Linotype" w:hAnsi="Palatino Linotype" w:cs="Arial"/>
          <w:i/>
          <w:color w:val="000000" w:themeColor="text1"/>
        </w:rPr>
      </w:pPr>
      <w:r w:rsidRPr="00C64EAA">
        <w:rPr>
          <w:rFonts w:ascii="Palatino Linotype" w:hAnsi="Palatino Linotype" w:cs="Arial"/>
          <w:i/>
          <w:color w:val="000000" w:themeColor="text1"/>
        </w:rPr>
        <w:t>Amparo directo 194/88. Bufete Industrial Construcciones, S.A. de C.V. 28 de junio de 1988. Unanimidad de votos. Ponente: Gustavo Calvillo Rangel. Secretario: Jorge Alberto González Álvarez.</w:t>
      </w:r>
    </w:p>
    <w:p w14:paraId="615706A7" w14:textId="77777777" w:rsidR="0073088D" w:rsidRPr="00C64EAA" w:rsidRDefault="0073088D" w:rsidP="00C64EAA">
      <w:pPr>
        <w:spacing w:line="360" w:lineRule="auto"/>
        <w:ind w:left="567" w:right="618"/>
        <w:contextualSpacing/>
        <w:jc w:val="both"/>
        <w:rPr>
          <w:rFonts w:ascii="Palatino Linotype" w:hAnsi="Palatino Linotype" w:cs="Arial"/>
          <w:i/>
          <w:color w:val="000000" w:themeColor="text1"/>
        </w:rPr>
      </w:pPr>
      <w:r w:rsidRPr="00C64EAA">
        <w:rPr>
          <w:rFonts w:ascii="Palatino Linotype" w:hAnsi="Palatino Linotype" w:cs="Arial"/>
          <w:i/>
          <w:color w:val="000000" w:themeColor="text1"/>
        </w:rPr>
        <w:t xml:space="preserve">Revisión fiscal 103/88. Instituto Mexicano del Seguro Social. 18 de octubre de 1988. Unanimidad de votos. Ponente: Arnoldo Nájera Virgen. Secretario: Alejandro </w:t>
      </w:r>
      <w:proofErr w:type="spellStart"/>
      <w:r w:rsidRPr="00C64EAA">
        <w:rPr>
          <w:rFonts w:ascii="Palatino Linotype" w:hAnsi="Palatino Linotype" w:cs="Arial"/>
          <w:i/>
          <w:color w:val="000000" w:themeColor="text1"/>
        </w:rPr>
        <w:t>Esponda</w:t>
      </w:r>
      <w:proofErr w:type="spellEnd"/>
      <w:r w:rsidRPr="00C64EAA">
        <w:rPr>
          <w:rFonts w:ascii="Palatino Linotype" w:hAnsi="Palatino Linotype" w:cs="Arial"/>
          <w:i/>
          <w:color w:val="000000" w:themeColor="text1"/>
        </w:rPr>
        <w:t xml:space="preserve"> Rincón.</w:t>
      </w:r>
    </w:p>
    <w:p w14:paraId="62A72A27" w14:textId="77777777" w:rsidR="0073088D" w:rsidRPr="00C64EAA" w:rsidRDefault="0073088D" w:rsidP="00C64EAA">
      <w:pPr>
        <w:spacing w:line="360" w:lineRule="auto"/>
        <w:ind w:left="567" w:right="618"/>
        <w:contextualSpacing/>
        <w:jc w:val="both"/>
        <w:rPr>
          <w:rFonts w:ascii="Palatino Linotype" w:hAnsi="Palatino Linotype" w:cs="Arial"/>
          <w:i/>
          <w:color w:val="000000" w:themeColor="text1"/>
        </w:rPr>
      </w:pPr>
      <w:r w:rsidRPr="00C64EAA">
        <w:rPr>
          <w:rFonts w:ascii="Palatino Linotype" w:hAnsi="Palatino Linotype" w:cs="Arial"/>
          <w:i/>
          <w:color w:val="000000" w:themeColor="text1"/>
        </w:rPr>
        <w:t xml:space="preserve">Amparo en revisión 333/88. </w:t>
      </w:r>
      <w:proofErr w:type="spellStart"/>
      <w:r w:rsidRPr="00C64EAA">
        <w:rPr>
          <w:rFonts w:ascii="Palatino Linotype" w:hAnsi="Palatino Linotype" w:cs="Arial"/>
          <w:i/>
          <w:color w:val="000000" w:themeColor="text1"/>
        </w:rPr>
        <w:t>Adilia</w:t>
      </w:r>
      <w:proofErr w:type="spellEnd"/>
      <w:r w:rsidRPr="00C64EAA">
        <w:rPr>
          <w:rFonts w:ascii="Palatino Linotype" w:hAnsi="Palatino Linotype" w:cs="Arial"/>
          <w:i/>
          <w:color w:val="000000" w:themeColor="text1"/>
        </w:rPr>
        <w:t xml:space="preserve"> Romero. 26 de octubre de 1988. Unanimidad de votos. Ponente: Arnoldo Nájera Virgen. Secretario: Enrique Crispín Campos Ramírez.</w:t>
      </w:r>
    </w:p>
    <w:p w14:paraId="4209132D" w14:textId="77777777" w:rsidR="0073088D" w:rsidRPr="00C64EAA" w:rsidRDefault="0073088D" w:rsidP="00C64EAA">
      <w:pPr>
        <w:spacing w:line="360" w:lineRule="auto"/>
        <w:ind w:left="567" w:right="618"/>
        <w:contextualSpacing/>
        <w:jc w:val="both"/>
        <w:rPr>
          <w:rFonts w:ascii="Palatino Linotype" w:hAnsi="Palatino Linotype" w:cs="Arial"/>
          <w:i/>
          <w:color w:val="000000" w:themeColor="text1"/>
        </w:rPr>
      </w:pPr>
      <w:r w:rsidRPr="00C64EAA">
        <w:rPr>
          <w:rFonts w:ascii="Palatino Linotype" w:hAnsi="Palatino Linotype" w:cs="Arial"/>
          <w:i/>
          <w:color w:val="000000" w:themeColor="text1"/>
        </w:rPr>
        <w:t xml:space="preserve">Amparo en revisión 597/95. Emilio Maurer Bretón. 15 de noviembre de 1995. Unanimidad de votos. Ponente: Clementina Ramírez Moguel </w:t>
      </w:r>
      <w:proofErr w:type="spellStart"/>
      <w:r w:rsidRPr="00C64EAA">
        <w:rPr>
          <w:rFonts w:ascii="Palatino Linotype" w:hAnsi="Palatino Linotype" w:cs="Arial"/>
          <w:i/>
          <w:color w:val="000000" w:themeColor="text1"/>
        </w:rPr>
        <w:t>Goyzueta</w:t>
      </w:r>
      <w:proofErr w:type="spellEnd"/>
      <w:r w:rsidRPr="00C64EAA">
        <w:rPr>
          <w:rFonts w:ascii="Palatino Linotype" w:hAnsi="Palatino Linotype" w:cs="Arial"/>
          <w:i/>
          <w:color w:val="000000" w:themeColor="text1"/>
        </w:rPr>
        <w:t>. Secretario: Gonzalo Carrera Molina.</w:t>
      </w:r>
    </w:p>
    <w:p w14:paraId="71318C99" w14:textId="77777777" w:rsidR="0073088D" w:rsidRPr="00C64EAA" w:rsidRDefault="0073088D" w:rsidP="00C64EAA">
      <w:pPr>
        <w:spacing w:line="360" w:lineRule="auto"/>
        <w:ind w:left="567" w:right="618"/>
        <w:contextualSpacing/>
        <w:jc w:val="both"/>
        <w:rPr>
          <w:rFonts w:ascii="Palatino Linotype" w:hAnsi="Palatino Linotype" w:cs="Arial"/>
          <w:i/>
          <w:color w:val="000000" w:themeColor="text1"/>
        </w:rPr>
      </w:pPr>
      <w:r w:rsidRPr="00C64EAA">
        <w:rPr>
          <w:rFonts w:ascii="Palatino Linotype" w:hAnsi="Palatino Linotype" w:cs="Arial"/>
          <w:i/>
          <w:color w:val="000000" w:themeColor="text1"/>
        </w:rPr>
        <w:t xml:space="preserve">Amparo directo 7/96. Pedro Vicente López Miro. 21 de febrero de 1996. Unanimidad de votos. Ponente: María Eugenia Estela Martínez Cardiel. Secretario: Enrique </w:t>
      </w:r>
      <w:proofErr w:type="spellStart"/>
      <w:r w:rsidRPr="00C64EAA">
        <w:rPr>
          <w:rFonts w:ascii="Palatino Linotype" w:hAnsi="Palatino Linotype" w:cs="Arial"/>
          <w:i/>
          <w:color w:val="000000" w:themeColor="text1"/>
        </w:rPr>
        <w:t>Baigts</w:t>
      </w:r>
      <w:proofErr w:type="spellEnd"/>
      <w:r w:rsidRPr="00C64EAA">
        <w:rPr>
          <w:rFonts w:ascii="Palatino Linotype" w:hAnsi="Palatino Linotype" w:cs="Arial"/>
          <w:i/>
          <w:color w:val="000000" w:themeColor="text1"/>
        </w:rPr>
        <w:t xml:space="preserve"> Muñoz.</w:t>
      </w:r>
      <w:r w:rsidRPr="00C64EAA">
        <w:rPr>
          <w:rStyle w:val="Refdenotaalpie"/>
          <w:rFonts w:ascii="Palatino Linotype" w:hAnsi="Palatino Linotype" w:cs="Arial"/>
          <w:i/>
          <w:color w:val="000000" w:themeColor="text1"/>
        </w:rPr>
        <w:footnoteReference w:id="9"/>
      </w:r>
    </w:p>
    <w:p w14:paraId="14EBAEF7" w14:textId="77777777" w:rsidR="0073088D" w:rsidRPr="00C64EAA" w:rsidRDefault="0073088D" w:rsidP="00C64EAA">
      <w:pPr>
        <w:pStyle w:val="Prrafodelista"/>
        <w:shd w:val="clear" w:color="auto" w:fill="FFFFFF"/>
        <w:spacing w:line="360" w:lineRule="auto"/>
        <w:ind w:left="0"/>
        <w:jc w:val="both"/>
        <w:rPr>
          <w:rFonts w:ascii="Palatino Linotype" w:eastAsia="Times New Roman" w:hAnsi="Palatino Linotype" w:cs="Arial"/>
          <w:color w:val="000000" w:themeColor="text1"/>
          <w:lang w:eastAsia="es-MX"/>
        </w:rPr>
      </w:pPr>
    </w:p>
    <w:p w14:paraId="30A3E411" w14:textId="77777777" w:rsidR="0073088D" w:rsidRPr="00C64EAA" w:rsidRDefault="0073088D" w:rsidP="00C64EAA">
      <w:pPr>
        <w:pStyle w:val="Prrafodelista"/>
        <w:numPr>
          <w:ilvl w:val="0"/>
          <w:numId w:val="1"/>
        </w:numPr>
        <w:shd w:val="clear" w:color="auto" w:fill="FFFFFF"/>
        <w:spacing w:line="360" w:lineRule="auto"/>
        <w:ind w:left="0" w:firstLine="0"/>
        <w:jc w:val="both"/>
        <w:rPr>
          <w:rFonts w:ascii="Palatino Linotype" w:eastAsia="Times New Roman" w:hAnsi="Palatino Linotype" w:cs="Arial"/>
          <w:color w:val="000000" w:themeColor="text1"/>
          <w:lang w:eastAsia="es-MX"/>
        </w:rPr>
      </w:pPr>
      <w:r w:rsidRPr="00C64EAA">
        <w:rPr>
          <w:rFonts w:ascii="Palatino Linotype" w:eastAsia="Times New Roman" w:hAnsi="Palatino Linotype" w:cs="Arial"/>
          <w:color w:val="000000" w:themeColor="text1"/>
          <w:lang w:eastAsia="es-MX"/>
        </w:rPr>
        <w:t xml:space="preserve">Así, en un acto de autoridad se cumple con la debida fundamentación cuando se cita el precepto legal aplicable al caso concreto y la debida </w:t>
      </w:r>
      <w:r w:rsidRPr="00C64EAA">
        <w:rPr>
          <w:rFonts w:ascii="Palatino Linotype" w:eastAsia="Times New Roman" w:hAnsi="Palatino Linotype" w:cs="Arial"/>
          <w:color w:val="000000" w:themeColor="text1"/>
          <w:lang w:eastAsia="es-MX"/>
        </w:rPr>
        <w:lastRenderedPageBreak/>
        <w:t>motivación cuando se expresan las razones, motivos o circunstancias que tomó en cuenta la autoridad para adecuar el hecho a los fundamentos de derecho.</w:t>
      </w:r>
    </w:p>
    <w:p w14:paraId="1A712BB5" w14:textId="77777777" w:rsidR="0073088D" w:rsidRPr="00C64EAA" w:rsidRDefault="0073088D" w:rsidP="00C64EAA">
      <w:pPr>
        <w:pStyle w:val="Prrafodelista"/>
        <w:shd w:val="clear" w:color="auto" w:fill="FFFFFF"/>
        <w:spacing w:line="360" w:lineRule="auto"/>
        <w:ind w:left="0"/>
        <w:jc w:val="both"/>
        <w:rPr>
          <w:rFonts w:ascii="Palatino Linotype" w:eastAsia="Times New Roman" w:hAnsi="Palatino Linotype" w:cs="Arial"/>
          <w:color w:val="000000" w:themeColor="text1"/>
          <w:lang w:eastAsia="es-MX"/>
        </w:rPr>
      </w:pPr>
    </w:p>
    <w:p w14:paraId="02A675D5" w14:textId="77777777" w:rsidR="0073088D" w:rsidRPr="00C64EAA" w:rsidRDefault="0073088D" w:rsidP="00C64EAA">
      <w:pPr>
        <w:pStyle w:val="Prrafodelista"/>
        <w:numPr>
          <w:ilvl w:val="0"/>
          <w:numId w:val="1"/>
        </w:numPr>
        <w:shd w:val="clear" w:color="auto" w:fill="FFFFFF"/>
        <w:spacing w:line="360" w:lineRule="auto"/>
        <w:ind w:left="0" w:firstLine="0"/>
        <w:jc w:val="both"/>
        <w:rPr>
          <w:rFonts w:ascii="Palatino Linotype" w:eastAsia="Times New Roman" w:hAnsi="Palatino Linotype" w:cs="Arial"/>
          <w:color w:val="000000" w:themeColor="text1"/>
          <w:lang w:eastAsia="es-MX"/>
        </w:rPr>
      </w:pPr>
      <w:r w:rsidRPr="00C64EAA">
        <w:rPr>
          <w:rFonts w:ascii="Palatino Linotype" w:eastAsia="Times New Roman" w:hAnsi="Palatino Linotype" w:cs="Arial"/>
          <w:color w:val="000000" w:themeColor="text1"/>
          <w:lang w:eastAsia="es-MX"/>
        </w:rPr>
        <w:t>En consecuencia, la fundamentación y motivación implica que, en el acto de autoridad, además de contenerse los supuestos jurídicos aplicables se expliquen claramente por qué a través de la utilización de la norma se emitió el acto. De este modo, la persona que se sienta afectada pueda impugnar la decisión, permitiéndole una real y auténtica defensa.</w:t>
      </w:r>
    </w:p>
    <w:p w14:paraId="47030CE6" w14:textId="77777777" w:rsidR="0073088D" w:rsidRPr="00C64EAA" w:rsidRDefault="0073088D" w:rsidP="00C64EAA">
      <w:pPr>
        <w:pStyle w:val="Prrafodelista"/>
        <w:shd w:val="clear" w:color="auto" w:fill="FFFFFF"/>
        <w:spacing w:line="360" w:lineRule="auto"/>
        <w:ind w:left="0"/>
        <w:jc w:val="both"/>
        <w:rPr>
          <w:rFonts w:ascii="Palatino Linotype" w:eastAsia="Times New Roman" w:hAnsi="Palatino Linotype" w:cs="Arial"/>
          <w:color w:val="000000" w:themeColor="text1"/>
          <w:lang w:eastAsia="es-MX"/>
        </w:rPr>
      </w:pPr>
    </w:p>
    <w:p w14:paraId="5B12A6F3" w14:textId="77777777" w:rsidR="0073088D" w:rsidRPr="00C64EAA" w:rsidRDefault="0073088D" w:rsidP="00C64EAA">
      <w:pPr>
        <w:pStyle w:val="Prrafodelista"/>
        <w:numPr>
          <w:ilvl w:val="0"/>
          <w:numId w:val="1"/>
        </w:numPr>
        <w:shd w:val="clear" w:color="auto" w:fill="FFFFFF"/>
        <w:spacing w:line="360" w:lineRule="auto"/>
        <w:ind w:left="0" w:firstLine="0"/>
        <w:jc w:val="both"/>
        <w:rPr>
          <w:rFonts w:ascii="Palatino Linotype" w:eastAsia="Times New Roman" w:hAnsi="Palatino Linotype" w:cs="Arial"/>
          <w:color w:val="000000" w:themeColor="text1"/>
          <w:lang w:eastAsia="es-MX"/>
        </w:rPr>
      </w:pPr>
      <w:r w:rsidRPr="00C64EAA">
        <w:rPr>
          <w:rFonts w:ascii="Palatino Linotype" w:eastAsia="Times New Roman" w:hAnsi="Palatino Linotype" w:cs="Arial"/>
          <w:color w:val="000000" w:themeColor="text1"/>
          <w:lang w:eastAsia="es-MX"/>
        </w:rPr>
        <w:t>En ese mismo sentido, el lineamiento trigésimo tercero fracción V de los Lineamientos Generales, precisa que para motivar la clasificación se deben acreditar las circunstancias de tiempo, modo y lugar.</w:t>
      </w:r>
    </w:p>
    <w:p w14:paraId="759BAF7C" w14:textId="77777777" w:rsidR="0073088D" w:rsidRPr="00C64EAA" w:rsidRDefault="0073088D" w:rsidP="00C64EAA">
      <w:pPr>
        <w:pStyle w:val="Prrafodelista"/>
        <w:shd w:val="clear" w:color="auto" w:fill="FFFFFF"/>
        <w:spacing w:line="360" w:lineRule="auto"/>
        <w:ind w:left="0"/>
        <w:jc w:val="both"/>
        <w:rPr>
          <w:rFonts w:ascii="Palatino Linotype" w:eastAsia="Times New Roman" w:hAnsi="Palatino Linotype" w:cs="Arial"/>
          <w:color w:val="000000" w:themeColor="text1"/>
          <w:lang w:eastAsia="es-MX"/>
        </w:rPr>
      </w:pPr>
    </w:p>
    <w:p w14:paraId="70A827DF" w14:textId="77777777" w:rsidR="0073088D" w:rsidRPr="00C64EAA" w:rsidRDefault="0073088D" w:rsidP="00C64EAA">
      <w:pPr>
        <w:pStyle w:val="Prrafodelista"/>
        <w:numPr>
          <w:ilvl w:val="0"/>
          <w:numId w:val="1"/>
        </w:numPr>
        <w:shd w:val="clear" w:color="auto" w:fill="FFFFFF"/>
        <w:spacing w:after="200" w:line="360" w:lineRule="auto"/>
        <w:ind w:left="0" w:firstLine="0"/>
        <w:jc w:val="both"/>
        <w:rPr>
          <w:rFonts w:ascii="Palatino Linotype" w:eastAsia="Times New Roman" w:hAnsi="Palatino Linotype" w:cs="Arial"/>
          <w:color w:val="000000" w:themeColor="text1"/>
          <w:lang w:eastAsia="es-MX"/>
        </w:rPr>
      </w:pPr>
      <w:r w:rsidRPr="00C64EAA">
        <w:rPr>
          <w:rFonts w:ascii="Palatino Linotype" w:eastAsia="Times New Roman" w:hAnsi="Palatino Linotype" w:cs="Arial"/>
          <w:color w:val="000000" w:themeColor="text1"/>
          <w:lang w:eastAsia="es-MX"/>
        </w:rPr>
        <w:t>Ahora bien, para cada caso además de fundar y motivar, se debe identificar con claridad que datos contenidos en las documentales que son susceptibles de suprimirse, porque no todos los datos contenidos en los documentos ordenados son</w:t>
      </w:r>
      <w:r w:rsidRPr="00C64EAA">
        <w:rPr>
          <w:rFonts w:ascii="Palatino Linotype" w:hAnsi="Palatino Linotype"/>
          <w:color w:val="000000" w:themeColor="text1"/>
        </w:rPr>
        <w:t xml:space="preserve"> </w:t>
      </w:r>
      <w:r w:rsidRPr="00C64EAA">
        <w:rPr>
          <w:rFonts w:ascii="Palatino Linotype" w:eastAsia="Times New Roman" w:hAnsi="Palatino Linotype" w:cs="Arial"/>
          <w:color w:val="000000" w:themeColor="text1"/>
          <w:lang w:eastAsia="es-MX"/>
        </w:rPr>
        <w:t>datos personales</w:t>
      </w:r>
      <w:r w:rsidRPr="00C64EAA">
        <w:rPr>
          <w:rStyle w:val="Refdenotaalpie"/>
          <w:rFonts w:ascii="Palatino Linotype" w:eastAsia="Times New Roman" w:hAnsi="Palatino Linotype" w:cs="Arial"/>
          <w:color w:val="000000" w:themeColor="text1"/>
          <w:lang w:eastAsia="es-MX"/>
        </w:rPr>
        <w:footnoteReference w:id="10"/>
      </w:r>
      <w:r w:rsidRPr="00C64EAA">
        <w:rPr>
          <w:rFonts w:ascii="Palatino Linotype" w:eastAsia="Times New Roman" w:hAnsi="Palatino Linotype" w:cs="Arial"/>
          <w:color w:val="000000" w:themeColor="text1"/>
          <w:lang w:eastAsia="es-MX"/>
        </w:rPr>
        <w:t xml:space="preserve"> del servidor público toda vez que no tienen ninguna injerencia en el tema de la transparencia y la rendición de cuentas, como son </w:t>
      </w:r>
      <w:r w:rsidRPr="00C64EAA">
        <w:rPr>
          <w:rFonts w:ascii="Palatino Linotype" w:eastAsia="Calibri" w:hAnsi="Palatino Linotype" w:cs="Arial"/>
          <w:color w:val="000000" w:themeColor="text1"/>
          <w:lang w:val="es-ES" w:eastAsia="es-MX"/>
        </w:rPr>
        <w:t xml:space="preserve">Registro Federal de Contribuyentes (R.F.C.) de las </w:t>
      </w:r>
      <w:r w:rsidRPr="00C64EAA">
        <w:rPr>
          <w:rFonts w:ascii="Palatino Linotype" w:eastAsia="Calibri" w:hAnsi="Palatino Linotype" w:cs="Arial"/>
          <w:color w:val="000000" w:themeColor="text1"/>
          <w:lang w:val="es-ES" w:eastAsia="es-MX"/>
        </w:rPr>
        <w:lastRenderedPageBreak/>
        <w:t xml:space="preserve">personas físicas, número de cuenta, y los Códigos Bidimensionales, también denominados Códigos QR, estos son datos  susceptibles de clasificarse como confidenciales mediante una versión pública que deje a la vista los datos que ofrezcan la información requerida. </w:t>
      </w:r>
    </w:p>
    <w:p w14:paraId="7E0E91B7" w14:textId="77777777" w:rsidR="0073088D" w:rsidRPr="00C64EAA" w:rsidRDefault="0073088D" w:rsidP="00C64EAA">
      <w:pPr>
        <w:pStyle w:val="Prrafodelista"/>
        <w:spacing w:after="120" w:line="360" w:lineRule="auto"/>
        <w:ind w:left="0"/>
        <w:jc w:val="both"/>
        <w:rPr>
          <w:rFonts w:ascii="Palatino Linotype" w:hAnsi="Palatino Linotype" w:cs="Arial"/>
          <w:color w:val="000000" w:themeColor="text1"/>
        </w:rPr>
      </w:pPr>
    </w:p>
    <w:p w14:paraId="0FF9157D" w14:textId="77777777" w:rsidR="0073088D" w:rsidRPr="00C64EAA" w:rsidRDefault="0073088D" w:rsidP="00C64EAA">
      <w:pPr>
        <w:pStyle w:val="Prrafodelista"/>
        <w:numPr>
          <w:ilvl w:val="0"/>
          <w:numId w:val="1"/>
        </w:numPr>
        <w:spacing w:before="120" w:after="120" w:line="360" w:lineRule="auto"/>
        <w:ind w:left="0" w:firstLine="0"/>
        <w:jc w:val="both"/>
        <w:rPr>
          <w:rFonts w:ascii="Palatino Linotype" w:hAnsi="Palatino Linotype" w:cs="Arial"/>
          <w:color w:val="000000" w:themeColor="text1"/>
        </w:rPr>
      </w:pPr>
      <w:r w:rsidRPr="00C64EAA">
        <w:rPr>
          <w:rFonts w:ascii="Palatino Linotype" w:hAnsi="Palatino Linotype" w:cs="Arial"/>
          <w:color w:val="000000" w:themeColor="text1"/>
        </w:rPr>
        <w:t xml:space="preserve">Finalmente respecto de los </w:t>
      </w:r>
      <w:r w:rsidRPr="00C64EAA">
        <w:rPr>
          <w:rFonts w:ascii="Palatino Linotype" w:hAnsi="Palatino Linotype" w:cs="Arial"/>
          <w:b/>
          <w:color w:val="000000" w:themeColor="text1"/>
        </w:rPr>
        <w:t>Códigos Bidimensionales</w:t>
      </w:r>
      <w:r w:rsidRPr="00C64EAA">
        <w:rPr>
          <w:rFonts w:ascii="Palatino Linotype" w:hAnsi="Palatino Linotype" w:cs="Arial"/>
          <w:color w:val="000000" w:themeColor="text1"/>
        </w:rPr>
        <w:t xml:space="preserve">, también denominados </w:t>
      </w:r>
      <w:r w:rsidRPr="00C64EAA">
        <w:rPr>
          <w:rFonts w:ascii="Palatino Linotype" w:hAnsi="Palatino Linotype" w:cs="Arial"/>
          <w:b/>
          <w:color w:val="000000" w:themeColor="text1"/>
        </w:rPr>
        <w:t>Códigos QR</w:t>
      </w:r>
      <w:r w:rsidRPr="00C64EAA">
        <w:rPr>
          <w:rFonts w:ascii="Palatino Linotype" w:hAnsi="Palatino Linotype" w:cs="Arial"/>
          <w:color w:val="000000" w:themeColor="text1"/>
        </w:rPr>
        <w:t xml:space="preserve">, se trata de barras en dos dimensiones que al igual a los códigos de barras o códigos unidimensionales, </w:t>
      </w:r>
      <w:r w:rsidRPr="00C64EAA">
        <w:rPr>
          <w:rFonts w:ascii="Palatino Linotype" w:hAnsi="Palatino Linotype" w:cs="Arial"/>
          <w:color w:val="000000" w:themeColor="text1"/>
          <w:lang w:eastAsia="es-MX"/>
        </w:rPr>
        <w:t>son</w:t>
      </w:r>
      <w:r w:rsidRPr="00C64EAA">
        <w:rPr>
          <w:rFonts w:ascii="Palatino Linotype" w:hAnsi="Palatino Linotype" w:cs="Arial"/>
          <w:color w:val="000000" w:themeColor="text1"/>
        </w:rPr>
        <w:t xml:space="preserve"> utilizados para almacenar diversos tipos datos de manera codificada, los cuales a través de lectores que pueden ser obtenidos por cualquier persona, pueden obtener datos personales.</w:t>
      </w:r>
    </w:p>
    <w:p w14:paraId="61BA2790" w14:textId="77777777" w:rsidR="0073088D" w:rsidRPr="00C64EAA" w:rsidRDefault="0073088D" w:rsidP="00C64EAA">
      <w:pPr>
        <w:pStyle w:val="Prrafodelista"/>
        <w:spacing w:before="120" w:after="120" w:line="360" w:lineRule="auto"/>
        <w:ind w:left="0"/>
        <w:jc w:val="both"/>
        <w:rPr>
          <w:rFonts w:ascii="Palatino Linotype" w:hAnsi="Palatino Linotype" w:cs="Arial"/>
          <w:color w:val="000000" w:themeColor="text1"/>
        </w:rPr>
      </w:pPr>
    </w:p>
    <w:p w14:paraId="3D8CA045" w14:textId="77777777" w:rsidR="0073088D" w:rsidRPr="00C64EAA" w:rsidRDefault="0073088D" w:rsidP="00C64EAA">
      <w:pPr>
        <w:pStyle w:val="Prrafodelista"/>
        <w:numPr>
          <w:ilvl w:val="0"/>
          <w:numId w:val="1"/>
        </w:numPr>
        <w:spacing w:before="120" w:after="120" w:line="360" w:lineRule="auto"/>
        <w:ind w:left="0" w:firstLine="0"/>
        <w:jc w:val="both"/>
        <w:rPr>
          <w:rFonts w:ascii="Palatino Linotype" w:hAnsi="Palatino Linotype" w:cs="Arial"/>
          <w:color w:val="000000" w:themeColor="text1"/>
        </w:rPr>
      </w:pPr>
      <w:r w:rsidRPr="00C64EAA">
        <w:rPr>
          <w:rFonts w:ascii="Palatino Linotype" w:hAnsi="Palatino Linotype" w:cs="Arial"/>
          <w:color w:val="000000" w:themeColor="text1"/>
        </w:rPr>
        <w:t>En relación al RFC,</w:t>
      </w:r>
      <w:r w:rsidRPr="00C64EAA">
        <w:rPr>
          <w:rFonts w:ascii="Palatino Linotype" w:eastAsia="Calibri" w:hAnsi="Palatino Linotype" w:cs="Tahoma"/>
          <w:bCs/>
          <w:color w:val="000000" w:themeColor="text1"/>
          <w:lang w:eastAsia="en-US"/>
        </w:rPr>
        <w:t xml:space="preserve"> cabe traer a colación como hecho notorio en la presente Resolución, la respuesta que el Servicio de Administración Tributaria proporcionó a la solicitud de acceso a la información con número de folio 0610100135506, disponible para su consulta en la Plataforma Nacional de Transparencia; mediante la cual refiere el procedimiento para la generación de la Clave RFC.</w:t>
      </w:r>
    </w:p>
    <w:p w14:paraId="56ED528E" w14:textId="77777777" w:rsidR="0073088D" w:rsidRPr="00C64EAA" w:rsidRDefault="0073088D" w:rsidP="00C64EAA">
      <w:pPr>
        <w:pStyle w:val="Prrafodelista"/>
        <w:spacing w:before="120" w:after="120" w:line="360" w:lineRule="auto"/>
        <w:ind w:left="0"/>
        <w:jc w:val="both"/>
        <w:rPr>
          <w:rFonts w:ascii="Palatino Linotype" w:hAnsi="Palatino Linotype" w:cs="Arial"/>
          <w:color w:val="000000" w:themeColor="text1"/>
        </w:rPr>
      </w:pPr>
    </w:p>
    <w:p w14:paraId="6984E31B" w14:textId="77777777" w:rsidR="0073088D" w:rsidRPr="00C64EAA" w:rsidRDefault="0073088D" w:rsidP="00C64EAA">
      <w:pPr>
        <w:pStyle w:val="Prrafodelista"/>
        <w:numPr>
          <w:ilvl w:val="0"/>
          <w:numId w:val="1"/>
        </w:numPr>
        <w:spacing w:before="120" w:after="120" w:line="360" w:lineRule="auto"/>
        <w:ind w:left="0" w:firstLine="0"/>
        <w:jc w:val="both"/>
        <w:rPr>
          <w:rFonts w:ascii="Palatino Linotype" w:hAnsi="Palatino Linotype" w:cs="Arial"/>
          <w:color w:val="000000" w:themeColor="text1"/>
        </w:rPr>
      </w:pPr>
      <w:r w:rsidRPr="00C64EAA">
        <w:rPr>
          <w:rFonts w:ascii="Palatino Linotype" w:eastAsia="Calibri" w:hAnsi="Palatino Linotype" w:cs="Tahoma"/>
          <w:bCs/>
          <w:color w:val="000000" w:themeColor="text1"/>
          <w:lang w:eastAsia="en-US"/>
        </w:rPr>
        <w:t xml:space="preserve">Así, del análisis a dicha se respuesta, se desprende que las fuentes de información para generar la Clave RFC de personas físicas son: Acta de </w:t>
      </w:r>
      <w:r w:rsidRPr="00C64EAA">
        <w:rPr>
          <w:rFonts w:ascii="Palatino Linotype" w:eastAsia="Calibri" w:hAnsi="Palatino Linotype" w:cs="Tahoma"/>
          <w:bCs/>
          <w:color w:val="000000" w:themeColor="text1"/>
          <w:lang w:eastAsia="en-US"/>
        </w:rPr>
        <w:lastRenderedPageBreak/>
        <w:t>Nacimiento, Cartilla, Pasaporte o Certificado de Estudios de Enseñanza Pública, de las cuales se obtiene lo siguiente:</w:t>
      </w:r>
    </w:p>
    <w:p w14:paraId="2A0974A0" w14:textId="77777777" w:rsidR="0073088D" w:rsidRPr="00C64EAA" w:rsidRDefault="0073088D" w:rsidP="00C64EAA">
      <w:pPr>
        <w:spacing w:line="360" w:lineRule="auto"/>
        <w:jc w:val="both"/>
        <w:rPr>
          <w:rFonts w:ascii="Palatino Linotype" w:eastAsia="Calibri" w:hAnsi="Palatino Linotype" w:cs="Tahoma"/>
          <w:bCs/>
          <w:color w:val="000000" w:themeColor="text1"/>
          <w:lang w:eastAsia="en-US"/>
        </w:rPr>
      </w:pPr>
    </w:p>
    <w:p w14:paraId="47CBF498" w14:textId="77777777" w:rsidR="0073088D" w:rsidRPr="00C64EAA" w:rsidRDefault="0073088D" w:rsidP="00C64EAA">
      <w:pPr>
        <w:numPr>
          <w:ilvl w:val="0"/>
          <w:numId w:val="43"/>
        </w:numPr>
        <w:spacing w:line="360" w:lineRule="auto"/>
        <w:jc w:val="both"/>
        <w:rPr>
          <w:rFonts w:ascii="Palatino Linotype" w:eastAsia="Calibri" w:hAnsi="Palatino Linotype" w:cs="Tahoma"/>
          <w:bCs/>
          <w:color w:val="000000" w:themeColor="text1"/>
          <w:lang w:eastAsia="en-US"/>
        </w:rPr>
      </w:pPr>
      <w:r w:rsidRPr="00C64EAA">
        <w:rPr>
          <w:rFonts w:ascii="Palatino Linotype" w:eastAsia="Calibri" w:hAnsi="Palatino Linotype" w:cs="Tahoma"/>
          <w:bCs/>
          <w:color w:val="000000" w:themeColor="text1"/>
          <w:lang w:eastAsia="en-US"/>
        </w:rPr>
        <w:t>La primera letra del apellido paterno y la siguiente primera vocal del mismo.</w:t>
      </w:r>
    </w:p>
    <w:p w14:paraId="76733638" w14:textId="77777777" w:rsidR="0073088D" w:rsidRPr="00C64EAA" w:rsidRDefault="0073088D" w:rsidP="00C64EAA">
      <w:pPr>
        <w:numPr>
          <w:ilvl w:val="0"/>
          <w:numId w:val="43"/>
        </w:numPr>
        <w:spacing w:line="360" w:lineRule="auto"/>
        <w:jc w:val="both"/>
        <w:rPr>
          <w:rFonts w:ascii="Palatino Linotype" w:eastAsia="Calibri" w:hAnsi="Palatino Linotype" w:cs="Tahoma"/>
          <w:bCs/>
          <w:color w:val="000000" w:themeColor="text1"/>
          <w:lang w:eastAsia="en-US"/>
        </w:rPr>
      </w:pPr>
      <w:r w:rsidRPr="00C64EAA">
        <w:rPr>
          <w:rFonts w:ascii="Palatino Linotype" w:eastAsia="Calibri" w:hAnsi="Palatino Linotype" w:cs="Tahoma"/>
          <w:bCs/>
          <w:color w:val="000000" w:themeColor="text1"/>
          <w:lang w:eastAsia="en-US"/>
        </w:rPr>
        <w:t>La primera letra del apellido materno.</w:t>
      </w:r>
    </w:p>
    <w:p w14:paraId="3CF3FBBA" w14:textId="77777777" w:rsidR="0073088D" w:rsidRPr="00C64EAA" w:rsidRDefault="0073088D" w:rsidP="00C64EAA">
      <w:pPr>
        <w:numPr>
          <w:ilvl w:val="0"/>
          <w:numId w:val="43"/>
        </w:numPr>
        <w:spacing w:line="360" w:lineRule="auto"/>
        <w:jc w:val="both"/>
        <w:rPr>
          <w:rFonts w:ascii="Palatino Linotype" w:eastAsia="Calibri" w:hAnsi="Palatino Linotype" w:cs="Tahoma"/>
          <w:bCs/>
          <w:color w:val="000000" w:themeColor="text1"/>
          <w:lang w:eastAsia="en-US"/>
        </w:rPr>
      </w:pPr>
      <w:r w:rsidRPr="00C64EAA">
        <w:rPr>
          <w:rFonts w:ascii="Palatino Linotype" w:eastAsia="Calibri" w:hAnsi="Palatino Linotype" w:cs="Tahoma"/>
          <w:bCs/>
          <w:color w:val="000000" w:themeColor="text1"/>
          <w:lang w:eastAsia="en-US"/>
        </w:rPr>
        <w:t>La primera letra del nombre.</w:t>
      </w:r>
    </w:p>
    <w:p w14:paraId="770CF24C" w14:textId="77777777" w:rsidR="0073088D" w:rsidRPr="00C64EAA" w:rsidRDefault="0073088D" w:rsidP="00C64EAA">
      <w:pPr>
        <w:numPr>
          <w:ilvl w:val="0"/>
          <w:numId w:val="43"/>
        </w:numPr>
        <w:spacing w:line="360" w:lineRule="auto"/>
        <w:jc w:val="both"/>
        <w:rPr>
          <w:rFonts w:ascii="Palatino Linotype" w:eastAsia="Calibri" w:hAnsi="Palatino Linotype" w:cs="Tahoma"/>
          <w:bCs/>
          <w:color w:val="000000" w:themeColor="text1"/>
          <w:lang w:eastAsia="en-US"/>
        </w:rPr>
      </w:pPr>
      <w:r w:rsidRPr="00C64EAA">
        <w:rPr>
          <w:rFonts w:ascii="Palatino Linotype" w:eastAsia="Calibri" w:hAnsi="Palatino Linotype" w:cs="Tahoma"/>
          <w:bCs/>
          <w:color w:val="000000" w:themeColor="text1"/>
          <w:lang w:eastAsia="en-US"/>
        </w:rPr>
        <w:t>la fecha de nacimiento del contribuyente (año, mes y día, a dos cifras)</w:t>
      </w:r>
    </w:p>
    <w:p w14:paraId="46B844BF" w14:textId="77777777" w:rsidR="0073088D" w:rsidRPr="00C64EAA" w:rsidRDefault="0073088D" w:rsidP="00C64EAA">
      <w:pPr>
        <w:spacing w:line="360" w:lineRule="auto"/>
        <w:jc w:val="both"/>
        <w:rPr>
          <w:rFonts w:ascii="Palatino Linotype" w:eastAsia="Calibri" w:hAnsi="Palatino Linotype" w:cs="Tahoma"/>
          <w:bCs/>
          <w:color w:val="000000" w:themeColor="text1"/>
          <w:lang w:eastAsia="en-US"/>
        </w:rPr>
      </w:pPr>
    </w:p>
    <w:p w14:paraId="26322609" w14:textId="77777777" w:rsidR="0073088D" w:rsidRPr="00C64EAA" w:rsidRDefault="0073088D" w:rsidP="00C64EAA">
      <w:pPr>
        <w:pStyle w:val="Prrafodelista"/>
        <w:numPr>
          <w:ilvl w:val="0"/>
          <w:numId w:val="1"/>
        </w:numPr>
        <w:spacing w:line="360" w:lineRule="auto"/>
        <w:ind w:left="0" w:firstLine="0"/>
        <w:jc w:val="both"/>
        <w:rPr>
          <w:rFonts w:ascii="Palatino Linotype" w:eastAsia="Calibri" w:hAnsi="Palatino Linotype" w:cs="Tahoma"/>
          <w:bCs/>
          <w:color w:val="000000" w:themeColor="text1"/>
          <w:lang w:eastAsia="en-US"/>
        </w:rPr>
      </w:pPr>
      <w:r w:rsidRPr="00C64EAA">
        <w:rPr>
          <w:rFonts w:ascii="Palatino Linotype" w:eastAsia="Calibri" w:hAnsi="Palatino Linotype" w:cs="Tahoma"/>
          <w:bCs/>
          <w:color w:val="000000" w:themeColor="text1"/>
          <w:lang w:eastAsia="en-US"/>
        </w:rPr>
        <w:t>De lo anterior, se puede deducir que la Clave RFC está compuesta por datos personales, como lo es la fecha de nacimiento, en ese entendido, el Criterio 19/17, emitido por el Pleno del Instituto de Transparencia, Acceso a la Información Pública y Protección de Datos Personales, refiere que el RFC es una clave de carácter fiscal, única e irrepetible, que permite identificar al titular, su edad y fecha de nacimiento, por lo que es un dato personal de carácter confidencial.</w:t>
      </w:r>
    </w:p>
    <w:p w14:paraId="6CE9E828" w14:textId="77777777" w:rsidR="0073088D" w:rsidRPr="00C64EAA" w:rsidRDefault="0073088D" w:rsidP="00C64EAA">
      <w:pPr>
        <w:pStyle w:val="Prrafodelista"/>
        <w:spacing w:line="360" w:lineRule="auto"/>
        <w:ind w:left="0"/>
        <w:jc w:val="both"/>
        <w:rPr>
          <w:rFonts w:ascii="Palatino Linotype" w:eastAsia="Calibri" w:hAnsi="Palatino Linotype" w:cs="Tahoma"/>
          <w:bCs/>
          <w:color w:val="000000" w:themeColor="text1"/>
          <w:lang w:eastAsia="en-US"/>
        </w:rPr>
      </w:pPr>
    </w:p>
    <w:p w14:paraId="647C2BE8" w14:textId="77777777" w:rsidR="0073088D" w:rsidRPr="00C64EAA" w:rsidRDefault="0073088D" w:rsidP="00C64EAA">
      <w:pPr>
        <w:pStyle w:val="Prrafodelista"/>
        <w:numPr>
          <w:ilvl w:val="0"/>
          <w:numId w:val="1"/>
        </w:numPr>
        <w:spacing w:line="360" w:lineRule="auto"/>
        <w:ind w:left="0" w:firstLine="0"/>
        <w:jc w:val="both"/>
        <w:rPr>
          <w:rFonts w:ascii="Palatino Linotype" w:eastAsia="Calibri" w:hAnsi="Palatino Linotype" w:cs="Tahoma"/>
          <w:bCs/>
          <w:color w:val="000000" w:themeColor="text1"/>
          <w:lang w:eastAsia="en-US"/>
        </w:rPr>
      </w:pPr>
      <w:r w:rsidRPr="00C64EAA">
        <w:rPr>
          <w:rFonts w:ascii="Palatino Linotype" w:eastAsia="Calibri" w:hAnsi="Palatino Linotype" w:cs="Tahoma"/>
          <w:bCs/>
          <w:color w:val="000000" w:themeColor="text1"/>
          <w:lang w:eastAsia="en-US"/>
        </w:rPr>
        <w:t xml:space="preserve">Por tanto, </w:t>
      </w:r>
      <w:r w:rsidRPr="00C64EAA">
        <w:rPr>
          <w:rFonts w:ascii="Palatino Linotype" w:eastAsia="Calibri" w:hAnsi="Palatino Linotype" w:cs="Tahoma"/>
          <w:b/>
          <w:bCs/>
          <w:color w:val="000000" w:themeColor="text1"/>
          <w:lang w:eastAsia="en-US"/>
        </w:rPr>
        <w:t xml:space="preserve">el RFC </w:t>
      </w:r>
      <w:r w:rsidRPr="00C64EAA">
        <w:rPr>
          <w:rFonts w:ascii="Palatino Linotype" w:eastAsia="Calibri" w:hAnsi="Palatino Linotype" w:cs="Tahoma"/>
          <w:bCs/>
          <w:color w:val="000000" w:themeColor="text1"/>
          <w:lang w:eastAsia="en-US"/>
        </w:rPr>
        <w:t xml:space="preserve">es información susceptible de clasificarse como confidencial, en términos del artículo 143, fracción I, de la </w:t>
      </w:r>
      <w:r w:rsidRPr="00C64EAA">
        <w:rPr>
          <w:rFonts w:ascii="Palatino Linotype" w:eastAsia="Calibri" w:hAnsi="Palatino Linotype" w:cs="Tahoma"/>
          <w:b/>
          <w:bCs/>
          <w:color w:val="000000" w:themeColor="text1"/>
          <w:lang w:eastAsia="en-US"/>
        </w:rPr>
        <w:t>Ley de Transparencia y Acceso a la Información Pública del Estado de México y Municipios</w:t>
      </w:r>
      <w:r w:rsidRPr="00C64EAA">
        <w:rPr>
          <w:rFonts w:ascii="Palatino Linotype" w:eastAsia="Calibri" w:hAnsi="Palatino Linotype" w:cs="Tahoma"/>
          <w:bCs/>
          <w:color w:val="000000" w:themeColor="text1"/>
          <w:lang w:eastAsia="en-US"/>
        </w:rPr>
        <w:t>, ya que se refiere a la información privada y los datos personales concernientes a una persona física identificada o identificable.</w:t>
      </w:r>
    </w:p>
    <w:p w14:paraId="0AAD5A59" w14:textId="77777777" w:rsidR="0073088D" w:rsidRPr="00C64EAA" w:rsidRDefault="0073088D" w:rsidP="00C64EAA">
      <w:pPr>
        <w:pStyle w:val="Prrafodelista"/>
        <w:spacing w:line="360" w:lineRule="auto"/>
        <w:ind w:left="0"/>
        <w:jc w:val="both"/>
        <w:rPr>
          <w:rFonts w:ascii="Palatino Linotype" w:hAnsi="Palatino Linotype"/>
          <w:color w:val="000000" w:themeColor="text1"/>
        </w:rPr>
      </w:pPr>
    </w:p>
    <w:p w14:paraId="376FAD7F" w14:textId="77777777" w:rsidR="0073088D" w:rsidRPr="00C64EAA" w:rsidRDefault="0073088D" w:rsidP="00C64EAA">
      <w:pPr>
        <w:pStyle w:val="Prrafodelista"/>
        <w:numPr>
          <w:ilvl w:val="0"/>
          <w:numId w:val="1"/>
        </w:numPr>
        <w:spacing w:line="360" w:lineRule="auto"/>
        <w:ind w:left="0" w:firstLine="0"/>
        <w:jc w:val="both"/>
        <w:rPr>
          <w:rFonts w:ascii="Palatino Linotype" w:hAnsi="Palatino Linotype"/>
          <w:color w:val="000000" w:themeColor="text1"/>
        </w:rPr>
      </w:pPr>
      <w:r w:rsidRPr="00C64EAA">
        <w:rPr>
          <w:rFonts w:ascii="Palatino Linotype" w:eastAsia="Calibri" w:hAnsi="Palatino Linotype" w:cs="Arial"/>
          <w:color w:val="000000" w:themeColor="text1"/>
          <w:lang w:val="es-ES" w:eastAsia="es-MX"/>
        </w:rPr>
        <w:t>Por lo que ante una solicitud de acceso a la información que resulte con información clasificada como confidencial, es viable de acuerdo a las disposiciones legales elaborar una versión pública. La versión pública debe ser autorizada por el Comité de Transparencia, se debe de emitir un acuerdo de clasificación, previo a la entrega de la información al recurrente, el cual se debe de elaborar.</w:t>
      </w:r>
    </w:p>
    <w:p w14:paraId="525FBE92" w14:textId="77777777" w:rsidR="0073088D" w:rsidRPr="00C64EAA" w:rsidRDefault="0073088D" w:rsidP="00C64EAA">
      <w:pPr>
        <w:spacing w:line="360" w:lineRule="auto"/>
        <w:jc w:val="both"/>
        <w:rPr>
          <w:rFonts w:ascii="Palatino Linotype" w:hAnsi="Palatino Linotype"/>
          <w:color w:val="000000" w:themeColor="text1"/>
        </w:rPr>
      </w:pPr>
    </w:p>
    <w:p w14:paraId="3E1ED449" w14:textId="77777777" w:rsidR="0073088D" w:rsidRPr="00C64EAA" w:rsidRDefault="0073088D" w:rsidP="00C64EAA">
      <w:pPr>
        <w:pStyle w:val="Prrafodelista"/>
        <w:numPr>
          <w:ilvl w:val="0"/>
          <w:numId w:val="1"/>
        </w:numPr>
        <w:spacing w:line="360" w:lineRule="auto"/>
        <w:ind w:left="0" w:firstLine="0"/>
        <w:jc w:val="both"/>
        <w:rPr>
          <w:rFonts w:ascii="Palatino Linotype" w:hAnsi="Palatino Linotype"/>
          <w:color w:val="000000" w:themeColor="text1"/>
        </w:rPr>
      </w:pPr>
      <w:r w:rsidRPr="00C64EAA">
        <w:rPr>
          <w:rFonts w:ascii="Palatino Linotype" w:eastAsia="Calibri" w:hAnsi="Palatino Linotype" w:cs="Arial"/>
          <w:color w:val="000000" w:themeColor="text1"/>
          <w:lang w:val="es-ES" w:eastAsia="es-MX"/>
        </w:rPr>
        <w:t xml:space="preserve">Es de señalar, que por lo que hace a las versiones públicas, el </w:t>
      </w:r>
      <w:r w:rsidRPr="00C64EAA">
        <w:rPr>
          <w:rFonts w:ascii="Palatino Linotype" w:eastAsia="Calibri" w:hAnsi="Palatino Linotype" w:cs="Arial"/>
          <w:b/>
          <w:color w:val="000000" w:themeColor="text1"/>
          <w:lang w:val="es-ES" w:eastAsia="es-MX"/>
        </w:rPr>
        <w:t>SUJETO OBLIGADO</w:t>
      </w:r>
      <w:r w:rsidRPr="00C64EAA">
        <w:rPr>
          <w:rFonts w:ascii="Palatino Linotype" w:eastAsia="Calibri" w:hAnsi="Palatino Linotype" w:cs="Arial"/>
          <w:color w:val="000000" w:themeColor="text1"/>
          <w:lang w:val="es-ES" w:eastAsia="es-MX"/>
        </w:rPr>
        <w:t xml:space="preserve"> debe cumplir con las formalidades exigidas en la Ley, por lo que </w:t>
      </w:r>
      <w:r w:rsidRPr="00C64EAA">
        <w:rPr>
          <w:rFonts w:ascii="Palatino Linotype" w:eastAsia="Times New Roman" w:hAnsi="Palatino Linotype" w:cs="Arial"/>
          <w:color w:val="000000" w:themeColor="text1"/>
          <w:lang w:eastAsia="es-MX"/>
        </w:rPr>
        <w:t xml:space="preserve">para tal efecto emitirá el </w:t>
      </w:r>
      <w:r w:rsidRPr="00C64EAA">
        <w:rPr>
          <w:rFonts w:ascii="Palatino Linotype" w:eastAsia="Calibri" w:hAnsi="Palatino Linotype" w:cs="Arial"/>
          <w:color w:val="000000" w:themeColor="text1"/>
          <w:lang w:val="es-ES" w:eastAsia="es-MX"/>
        </w:rPr>
        <w:t>Acuerdo del Comité de Transparencia en términos de los artículos 49 fracción</w:t>
      </w:r>
      <w:r w:rsidRPr="00C64EAA">
        <w:rPr>
          <w:rFonts w:ascii="Palatino Linotype" w:eastAsia="Calibri" w:hAnsi="Palatino Linotype" w:cs="Arial"/>
          <w:bCs/>
          <w:color w:val="000000" w:themeColor="text1"/>
        </w:rPr>
        <w:t xml:space="preserve"> VIII,</w:t>
      </w:r>
      <w:r w:rsidRPr="00C64EAA">
        <w:rPr>
          <w:rFonts w:ascii="Palatino Linotype" w:eastAsia="Calibri" w:hAnsi="Palatino Linotype" w:cs="Arial"/>
          <w:color w:val="000000" w:themeColor="text1"/>
          <w:lang w:val="es-ES" w:eastAsia="es-MX"/>
        </w:rPr>
        <w:t xml:space="preserve"> 122</w:t>
      </w:r>
      <w:r w:rsidRPr="00C64EAA">
        <w:rPr>
          <w:rFonts w:ascii="Palatino Linotype" w:hAnsi="Palatino Linotype" w:cs="Times New Roman"/>
          <w:color w:val="000000" w:themeColor="text1"/>
          <w:vertAlign w:val="superscript"/>
          <w:lang w:val="es-ES" w:eastAsia="es-MX"/>
        </w:rPr>
        <w:footnoteReference w:id="11"/>
      </w:r>
      <w:r w:rsidRPr="00C64EAA">
        <w:rPr>
          <w:rFonts w:ascii="Palatino Linotype" w:eastAsia="Calibri" w:hAnsi="Palatino Linotype" w:cs="Arial"/>
          <w:color w:val="000000" w:themeColor="text1"/>
          <w:lang w:val="es-ES" w:eastAsia="es-MX"/>
        </w:rPr>
        <w:t>, 135</w:t>
      </w:r>
      <w:r w:rsidRPr="00C64EAA">
        <w:rPr>
          <w:rFonts w:ascii="Palatino Linotype" w:hAnsi="Palatino Linotype" w:cs="Times New Roman"/>
          <w:color w:val="000000" w:themeColor="text1"/>
          <w:vertAlign w:val="superscript"/>
          <w:lang w:val="es-ES" w:eastAsia="es-MX"/>
        </w:rPr>
        <w:footnoteReference w:id="12"/>
      </w:r>
      <w:r w:rsidRPr="00C64EAA">
        <w:rPr>
          <w:rFonts w:ascii="Palatino Linotype" w:eastAsia="Calibri" w:hAnsi="Palatino Linotype" w:cs="Arial"/>
          <w:color w:val="000000" w:themeColor="text1"/>
          <w:lang w:val="es-ES" w:eastAsia="es-MX"/>
        </w:rPr>
        <w:t xml:space="preserve"> y 149 de la Ley de Transparencia y Acceso a la Información Pública del Estado de México, con el cual sustentara la clasificación de datos y con ello la "versión pública" de los documentos materia de la solicitud.</w:t>
      </w:r>
    </w:p>
    <w:p w14:paraId="3FC2C7EA" w14:textId="77777777" w:rsidR="0073088D" w:rsidRPr="00C64EAA" w:rsidRDefault="0073088D" w:rsidP="00C64EAA">
      <w:pPr>
        <w:pStyle w:val="Prrafodelista"/>
        <w:spacing w:line="360" w:lineRule="auto"/>
        <w:ind w:left="0"/>
        <w:jc w:val="both"/>
        <w:rPr>
          <w:rFonts w:ascii="Palatino Linotype" w:hAnsi="Palatino Linotype"/>
          <w:color w:val="000000" w:themeColor="text1"/>
        </w:rPr>
      </w:pPr>
    </w:p>
    <w:p w14:paraId="2E7C3C38" w14:textId="77777777" w:rsidR="0073088D" w:rsidRPr="00C64EAA" w:rsidRDefault="0073088D" w:rsidP="00C64EAA">
      <w:pPr>
        <w:pStyle w:val="Prrafodelista"/>
        <w:numPr>
          <w:ilvl w:val="0"/>
          <w:numId w:val="1"/>
        </w:numPr>
        <w:spacing w:line="360" w:lineRule="auto"/>
        <w:ind w:left="0" w:firstLine="0"/>
        <w:jc w:val="both"/>
        <w:rPr>
          <w:rFonts w:ascii="Palatino Linotype" w:hAnsi="Palatino Linotype"/>
          <w:color w:val="000000" w:themeColor="text1"/>
        </w:rPr>
      </w:pPr>
      <w:r w:rsidRPr="00C64EAA">
        <w:rPr>
          <w:rFonts w:ascii="Palatino Linotype" w:eastAsia="Calibri" w:hAnsi="Palatino Linotype" w:cs="Arial"/>
          <w:color w:val="000000" w:themeColor="text1"/>
          <w:lang w:val="es-ES" w:eastAsia="es-CO"/>
        </w:rPr>
        <w:t xml:space="preserve">Por lo tanto, la entrega de documentos, en su versión pública, debe acompañarse necesariamente del Acuerdo del Comité de Transparencia que la sustente, en el que se expongan los fundamentos y razonamientos que llevaron al </w:t>
      </w:r>
      <w:r w:rsidRPr="00C64EAA">
        <w:rPr>
          <w:rFonts w:ascii="Palatino Linotype" w:eastAsia="Calibri" w:hAnsi="Palatino Linotype" w:cs="Arial"/>
          <w:b/>
          <w:color w:val="000000" w:themeColor="text1"/>
          <w:lang w:val="es-ES" w:eastAsia="es-CO"/>
        </w:rPr>
        <w:t>SUJETO OBLIGADO</w:t>
      </w:r>
      <w:r w:rsidRPr="00C64EAA">
        <w:rPr>
          <w:rFonts w:ascii="Palatino Linotype" w:eastAsia="Calibri" w:hAnsi="Palatino Linotype" w:cs="Arial"/>
          <w:color w:val="000000" w:themeColor="text1"/>
          <w:lang w:val="es-ES" w:eastAsia="es-CO"/>
        </w:rPr>
        <w:t xml:space="preserve"> a testar, suprimir o eliminar datos de dicho soporte documental, ya que no hacerlo implica que lo entregado no es legal ni formalmente una versión pública, sino más bien una documentación ilegible, incompleta o tachada; pues no señalar las razones por las que no se aprecian determinados datos, ya sea porque se testan o suprimen, deja al solicitante en estado de incertidumbre, al no conocer o comprender porque no aparecen en la documentación respectiva, es decir, si no se exponen de manera puntual las razones de ello se estaría violentando desde un inicio el derecho de acceso a la información del solicitante.</w:t>
      </w:r>
    </w:p>
    <w:p w14:paraId="6F1EEC82" w14:textId="77777777" w:rsidR="0073088D" w:rsidRPr="00C64EAA" w:rsidRDefault="0073088D" w:rsidP="00C64EAA">
      <w:pPr>
        <w:pStyle w:val="Prrafodelista"/>
        <w:spacing w:line="360" w:lineRule="auto"/>
        <w:ind w:left="0"/>
        <w:jc w:val="both"/>
        <w:rPr>
          <w:rFonts w:ascii="Palatino Linotype" w:hAnsi="Palatino Linotype"/>
          <w:color w:val="000000" w:themeColor="text1"/>
        </w:rPr>
      </w:pPr>
    </w:p>
    <w:p w14:paraId="106431F6" w14:textId="77777777" w:rsidR="0073088D" w:rsidRPr="00C64EAA" w:rsidRDefault="0073088D" w:rsidP="00C64EAA">
      <w:pPr>
        <w:pStyle w:val="Prrafodelista"/>
        <w:numPr>
          <w:ilvl w:val="0"/>
          <w:numId w:val="1"/>
        </w:numPr>
        <w:spacing w:line="360" w:lineRule="auto"/>
        <w:ind w:left="0" w:firstLine="0"/>
        <w:jc w:val="both"/>
        <w:rPr>
          <w:rFonts w:ascii="Palatino Linotype" w:hAnsi="Palatino Linotype"/>
          <w:color w:val="000000" w:themeColor="text1"/>
        </w:rPr>
      </w:pPr>
      <w:r w:rsidRPr="00C64EAA">
        <w:rPr>
          <w:rFonts w:ascii="Palatino Linotype" w:eastAsia="Times New Roman" w:hAnsi="Palatino Linotype" w:cs="Arial"/>
          <w:color w:val="000000" w:themeColor="text1"/>
          <w:lang w:eastAsia="es-MX"/>
        </w:rPr>
        <w:t xml:space="preserve">Siendo así que, </w:t>
      </w:r>
      <w:r w:rsidRPr="00C64EAA">
        <w:rPr>
          <w:rFonts w:ascii="Palatino Linotype" w:hAnsi="Palatino Linotype"/>
          <w:color w:val="000000" w:themeColor="text1"/>
        </w:rPr>
        <w:t xml:space="preserve">la clasificación de la información, en cualquiera de sus modalidades, deberá de justificarse en un Acuerdo de Clasificación de Información emitido por el Comité del Transparencia del </w:t>
      </w:r>
      <w:r w:rsidRPr="00C64EAA">
        <w:rPr>
          <w:rFonts w:ascii="Palatino Linotype" w:hAnsi="Palatino Linotype"/>
          <w:b/>
          <w:color w:val="000000" w:themeColor="text1"/>
        </w:rPr>
        <w:t>SUJETO OBLIGADO</w:t>
      </w:r>
      <w:r w:rsidRPr="00C64EAA">
        <w:rPr>
          <w:rFonts w:ascii="Palatino Linotype" w:hAnsi="Palatino Linotype"/>
          <w:color w:val="000000" w:themeColor="text1"/>
        </w:rPr>
        <w:t xml:space="preserve">. Dicho acuerdo deberá de contener los </w:t>
      </w:r>
      <w:r w:rsidRPr="00C64EAA">
        <w:rPr>
          <w:rFonts w:ascii="Palatino Linotype" w:hAnsi="Palatino Linotype"/>
          <w:b/>
          <w:color w:val="000000" w:themeColor="text1"/>
        </w:rPr>
        <w:t>razonamientos lógicos</w:t>
      </w:r>
      <w:r w:rsidRPr="00C64EAA">
        <w:rPr>
          <w:rFonts w:ascii="Palatino Linotype" w:hAnsi="Palatino Linotype"/>
          <w:color w:val="000000" w:themeColor="text1"/>
        </w:rPr>
        <w:t xml:space="preserve"> mediante los cuales se </w:t>
      </w:r>
      <w:r w:rsidRPr="00C64EAA">
        <w:rPr>
          <w:rFonts w:ascii="Palatino Linotype" w:hAnsi="Palatino Linotype"/>
          <w:b/>
          <w:color w:val="000000" w:themeColor="text1"/>
        </w:rPr>
        <w:t xml:space="preserve">demuestre </w:t>
      </w:r>
      <w:r w:rsidRPr="00C64EAA">
        <w:rPr>
          <w:rFonts w:ascii="Palatino Linotype" w:hAnsi="Palatino Linotype"/>
          <w:color w:val="000000" w:themeColor="text1"/>
        </w:rPr>
        <w:t>que la información corresponde a algunas de las hipótesis jurídicas previstas en los artículos 122 y 143 de la ley, explicando claramente las causas excepcionales que justifican la restricción al derecho.</w:t>
      </w:r>
    </w:p>
    <w:p w14:paraId="6EDD7239" w14:textId="77777777" w:rsidR="0073088D" w:rsidRPr="00C64EAA" w:rsidRDefault="0073088D" w:rsidP="00C64EAA">
      <w:pPr>
        <w:pStyle w:val="Prrafodelista"/>
        <w:spacing w:line="360" w:lineRule="auto"/>
        <w:ind w:left="0"/>
        <w:jc w:val="both"/>
        <w:rPr>
          <w:rFonts w:ascii="Palatino Linotype" w:hAnsi="Palatino Linotype"/>
          <w:color w:val="000000" w:themeColor="text1"/>
        </w:rPr>
      </w:pPr>
    </w:p>
    <w:p w14:paraId="4073D5F7" w14:textId="77777777" w:rsidR="0073088D" w:rsidRPr="00C64EAA" w:rsidRDefault="0073088D" w:rsidP="00C64EAA">
      <w:pPr>
        <w:pStyle w:val="Prrafodelista"/>
        <w:numPr>
          <w:ilvl w:val="0"/>
          <w:numId w:val="1"/>
        </w:numPr>
        <w:spacing w:line="360" w:lineRule="auto"/>
        <w:ind w:left="0" w:firstLine="0"/>
        <w:jc w:val="both"/>
        <w:rPr>
          <w:rFonts w:ascii="Palatino Linotype" w:hAnsi="Palatino Linotype"/>
          <w:color w:val="000000" w:themeColor="text1"/>
        </w:rPr>
      </w:pPr>
      <w:r w:rsidRPr="00C64EAA">
        <w:rPr>
          <w:rFonts w:ascii="Palatino Linotype" w:eastAsia="Times New Roman" w:hAnsi="Palatino Linotype" w:cs="Arial"/>
          <w:color w:val="000000" w:themeColor="text1"/>
          <w:lang w:eastAsia="es-MX"/>
        </w:rPr>
        <w:lastRenderedPageBreak/>
        <w:t>De estos dispositivos legales, se desprende que el derecho de acceso a la información pública tiene como limitante el respeto a la intimidad y a la vida privada de las personas, es por ello que este Instituto debe cuidar que los datos personales que obren en poder de los sujetos obligados sean protegidos y únicamente se den a conocer aquéllos que abonen a la rendición de cuentas y a la transparencia en el ejercicio de las atribuciones que tienen conferidas. De este modo, en armonía entre los principios constitucionales de máxima publicidad y de protección de datos personales, la ley permite la elaboración de versiones públicas en las que se suprima aquella información relacionada con la vida privada de los particulares y de los servidores públicos.</w:t>
      </w:r>
    </w:p>
    <w:p w14:paraId="36E435E1" w14:textId="77777777" w:rsidR="0073088D" w:rsidRPr="00C64EAA" w:rsidRDefault="0073088D" w:rsidP="00C64EAA">
      <w:pPr>
        <w:pStyle w:val="Prrafodelista"/>
        <w:spacing w:line="360" w:lineRule="auto"/>
        <w:ind w:left="0"/>
        <w:jc w:val="both"/>
        <w:rPr>
          <w:rFonts w:ascii="Palatino Linotype" w:hAnsi="Palatino Linotype"/>
          <w:color w:val="000000" w:themeColor="text1"/>
        </w:rPr>
      </w:pPr>
    </w:p>
    <w:p w14:paraId="6BF3C7B6" w14:textId="77777777" w:rsidR="0073088D" w:rsidRPr="00C64EAA" w:rsidRDefault="0073088D" w:rsidP="00C64EAA">
      <w:pPr>
        <w:pStyle w:val="Prrafodelista"/>
        <w:numPr>
          <w:ilvl w:val="0"/>
          <w:numId w:val="1"/>
        </w:numPr>
        <w:spacing w:line="360" w:lineRule="auto"/>
        <w:ind w:left="0" w:firstLine="0"/>
        <w:jc w:val="both"/>
        <w:rPr>
          <w:rFonts w:ascii="Palatino Linotype" w:hAnsi="Palatino Linotype"/>
          <w:color w:val="000000" w:themeColor="text1"/>
        </w:rPr>
      </w:pPr>
      <w:r w:rsidRPr="00C64EAA">
        <w:rPr>
          <w:rFonts w:ascii="Palatino Linotype" w:eastAsia="Times New Roman" w:hAnsi="Palatino Linotype" w:cs="Arial"/>
          <w:color w:val="000000" w:themeColor="text1"/>
        </w:rPr>
        <w:t>Si el servidor público incumple con estas formalidades y entrega la información sin proteger los datos personales incumple con lo que estipula las disposiciones legales establecidas, asimismo que si entrega un documento testado sin el debido acuerdo de clasificación.</w:t>
      </w:r>
    </w:p>
    <w:p w14:paraId="02417C32" w14:textId="77777777" w:rsidR="0073088D" w:rsidRPr="00C64EAA" w:rsidRDefault="0073088D" w:rsidP="00C64EAA">
      <w:pPr>
        <w:pStyle w:val="Prrafodelista"/>
        <w:spacing w:line="360" w:lineRule="auto"/>
        <w:ind w:left="0"/>
        <w:jc w:val="both"/>
        <w:rPr>
          <w:rFonts w:ascii="Palatino Linotype" w:hAnsi="Palatino Linotype"/>
          <w:color w:val="000000" w:themeColor="text1"/>
        </w:rPr>
      </w:pPr>
    </w:p>
    <w:p w14:paraId="25462D02" w14:textId="77777777" w:rsidR="0073088D" w:rsidRPr="00C64EAA" w:rsidRDefault="0073088D" w:rsidP="00C64EAA">
      <w:pPr>
        <w:pStyle w:val="Prrafodelista"/>
        <w:numPr>
          <w:ilvl w:val="0"/>
          <w:numId w:val="1"/>
        </w:numPr>
        <w:spacing w:line="360" w:lineRule="auto"/>
        <w:ind w:left="0" w:firstLine="0"/>
        <w:jc w:val="both"/>
        <w:rPr>
          <w:rFonts w:ascii="Palatino Linotype" w:hAnsi="Palatino Linotype"/>
          <w:color w:val="000000" w:themeColor="text1"/>
        </w:rPr>
      </w:pPr>
      <w:r w:rsidRPr="00C64EAA">
        <w:rPr>
          <w:rFonts w:ascii="Palatino Linotype" w:eastAsia="Times New Roman" w:hAnsi="Palatino Linotype" w:cs="Arial"/>
          <w:color w:val="000000" w:themeColor="text1"/>
          <w:lang w:val="es-ES"/>
        </w:rPr>
        <w:t>Es decir un documento público testado que no se acompañe del respectivo acuerdo de clasificación no es una versión pública sino un documento alterado.</w:t>
      </w:r>
    </w:p>
    <w:p w14:paraId="47E8AE4E" w14:textId="1A37D182" w:rsidR="0073088D" w:rsidRPr="00C64EAA" w:rsidRDefault="00FA108E" w:rsidP="00C64EAA">
      <w:pPr>
        <w:pStyle w:val="Ttulo1"/>
        <w:spacing w:line="360" w:lineRule="auto"/>
        <w:rPr>
          <w:rFonts w:eastAsia="MS Gothic"/>
          <w:b w:val="0"/>
          <w:szCs w:val="24"/>
        </w:rPr>
      </w:pPr>
      <w:bookmarkStart w:id="102" w:name="_Toc487739452"/>
      <w:bookmarkStart w:id="103" w:name="_Toc534716573"/>
      <w:bookmarkStart w:id="104" w:name="_Toc2798146"/>
      <w:bookmarkStart w:id="105" w:name="_Toc2878597"/>
      <w:bookmarkStart w:id="106" w:name="_Toc8823938"/>
      <w:bookmarkStart w:id="107" w:name="_Toc15552806"/>
      <w:bookmarkStart w:id="108" w:name="_Toc24118332"/>
      <w:r w:rsidRPr="00C64EAA">
        <w:rPr>
          <w:rFonts w:eastAsia="MS Gothic"/>
          <w:szCs w:val="24"/>
        </w:rPr>
        <w:t>SEX</w:t>
      </w:r>
      <w:r w:rsidR="0073088D" w:rsidRPr="00C64EAA">
        <w:rPr>
          <w:rFonts w:eastAsia="MS Gothic"/>
          <w:szCs w:val="24"/>
        </w:rPr>
        <w:t>TO. Vista a los órganos de control interno</w:t>
      </w:r>
      <w:bookmarkEnd w:id="102"/>
      <w:r w:rsidR="0073088D" w:rsidRPr="00C64EAA">
        <w:rPr>
          <w:rFonts w:eastAsia="MS Gothic"/>
          <w:szCs w:val="24"/>
        </w:rPr>
        <w:t>.</w:t>
      </w:r>
      <w:bookmarkEnd w:id="103"/>
      <w:bookmarkEnd w:id="104"/>
      <w:bookmarkEnd w:id="105"/>
      <w:bookmarkEnd w:id="106"/>
      <w:bookmarkEnd w:id="107"/>
      <w:bookmarkEnd w:id="108"/>
    </w:p>
    <w:p w14:paraId="4473BBAE" w14:textId="77777777" w:rsidR="0073088D" w:rsidRPr="00C64EAA" w:rsidRDefault="0073088D" w:rsidP="00C64EAA">
      <w:pPr>
        <w:spacing w:line="360" w:lineRule="auto"/>
        <w:rPr>
          <w:rFonts w:ascii="Palatino Linotype" w:hAnsi="Palatino Linotype"/>
          <w:lang w:eastAsia="en-US"/>
        </w:rPr>
      </w:pPr>
    </w:p>
    <w:p w14:paraId="26F3D7C8" w14:textId="77777777" w:rsidR="0073088D" w:rsidRPr="00C64EAA" w:rsidRDefault="0073088D" w:rsidP="00C64EAA">
      <w:pPr>
        <w:numPr>
          <w:ilvl w:val="0"/>
          <w:numId w:val="1"/>
        </w:numPr>
        <w:tabs>
          <w:tab w:val="left" w:pos="0"/>
          <w:tab w:val="num" w:pos="567"/>
        </w:tabs>
        <w:spacing w:line="360" w:lineRule="auto"/>
        <w:ind w:left="0" w:right="49" w:firstLine="0"/>
        <w:contextualSpacing/>
        <w:jc w:val="both"/>
        <w:rPr>
          <w:rFonts w:ascii="Palatino Linotype" w:eastAsia="Times New Roman" w:hAnsi="Palatino Linotype"/>
        </w:rPr>
      </w:pPr>
      <w:r w:rsidRPr="00C64EAA">
        <w:rPr>
          <w:rFonts w:ascii="Palatino Linotype" w:eastAsia="Times New Roman" w:hAnsi="Palatino Linotype"/>
        </w:rPr>
        <w:lastRenderedPageBreak/>
        <w:t xml:space="preserve">Por último, es necesario resaltar que el recurso de revisión previsto en la Ley de la materia no es el medio para investigar y en su caso, sancionar a servidores públicos </w:t>
      </w:r>
      <w:r w:rsidRPr="00C64EAA">
        <w:rPr>
          <w:rFonts w:ascii="Palatino Linotype" w:eastAsia="Times New Roman" w:hAnsi="Palatino Linotype"/>
          <w:b/>
          <w:u w:val="single"/>
        </w:rPr>
        <w:t>por la omisión de la entrega de información pública</w:t>
      </w:r>
      <w:r w:rsidRPr="00C64EAA">
        <w:rPr>
          <w:rFonts w:ascii="Palatino Linotype" w:eastAsia="Times New Roman" w:hAnsi="Palatino Linotype"/>
        </w:rPr>
        <w:t xml:space="preserve"> o en la atención a solicitudes de información; sin embargo, dados los planteamientos que se formularon al presentarse los recursos de revisión, se dará vista al área competente para que en ejercicio de sus atribuciones realice las investigaciones pertinentes por las omisiones detectadas atribuibles al </w:t>
      </w:r>
      <w:r w:rsidRPr="00C64EAA">
        <w:rPr>
          <w:rFonts w:ascii="Palatino Linotype" w:eastAsia="Times New Roman" w:hAnsi="Palatino Linotype"/>
          <w:b/>
        </w:rPr>
        <w:t>SUJETO OBLIGADO</w:t>
      </w:r>
      <w:r w:rsidRPr="00C64EAA">
        <w:rPr>
          <w:rFonts w:ascii="Palatino Linotype" w:eastAsia="Times New Roman" w:hAnsi="Palatino Linotype"/>
        </w:rPr>
        <w:t>.</w:t>
      </w:r>
    </w:p>
    <w:p w14:paraId="73A9D7C3" w14:textId="77777777" w:rsidR="0073088D" w:rsidRPr="00C64EAA" w:rsidRDefault="0073088D" w:rsidP="00C64EAA">
      <w:pPr>
        <w:spacing w:before="240" w:after="240" w:line="360" w:lineRule="auto"/>
        <w:ind w:left="426"/>
        <w:contextualSpacing/>
        <w:jc w:val="both"/>
        <w:rPr>
          <w:rFonts w:ascii="Palatino Linotype" w:eastAsia="Times New Roman" w:hAnsi="Palatino Linotype"/>
        </w:rPr>
      </w:pPr>
    </w:p>
    <w:p w14:paraId="55C75850" w14:textId="77777777" w:rsidR="0073088D" w:rsidRPr="00C64EAA" w:rsidRDefault="0073088D" w:rsidP="00C64EAA">
      <w:pPr>
        <w:numPr>
          <w:ilvl w:val="0"/>
          <w:numId w:val="1"/>
        </w:numPr>
        <w:tabs>
          <w:tab w:val="left" w:pos="0"/>
          <w:tab w:val="num" w:pos="567"/>
        </w:tabs>
        <w:spacing w:line="360" w:lineRule="auto"/>
        <w:ind w:left="0" w:right="49" w:firstLine="0"/>
        <w:contextualSpacing/>
        <w:jc w:val="both"/>
        <w:rPr>
          <w:rFonts w:ascii="Palatino Linotype" w:eastAsia="Times New Roman" w:hAnsi="Palatino Linotype"/>
        </w:rPr>
      </w:pPr>
      <w:r w:rsidRPr="00C64EAA">
        <w:rPr>
          <w:rFonts w:ascii="Palatino Linotype" w:eastAsia="Times New Roman" w:hAnsi="Palatino Linotype"/>
        </w:rPr>
        <w:t>Por ello, es conveniente señalar la fracción X, del artículo 36, de la Ley de Transparencia y Acceso a la Información Pública del Estado de México y Municipios, que establece:</w:t>
      </w:r>
    </w:p>
    <w:p w14:paraId="5B93D44C" w14:textId="77777777" w:rsidR="0073088D" w:rsidRPr="00C64EAA" w:rsidRDefault="0073088D" w:rsidP="00C64EAA">
      <w:pPr>
        <w:spacing w:before="240" w:after="240" w:line="360" w:lineRule="auto"/>
        <w:contextualSpacing/>
        <w:jc w:val="both"/>
        <w:rPr>
          <w:rFonts w:ascii="Palatino Linotype" w:eastAsia="Times New Roman" w:hAnsi="Palatino Linotype"/>
        </w:rPr>
      </w:pPr>
    </w:p>
    <w:p w14:paraId="51443C47" w14:textId="77777777" w:rsidR="0073088D" w:rsidRPr="00C64EAA" w:rsidRDefault="0073088D" w:rsidP="00C64EAA">
      <w:pPr>
        <w:spacing w:line="360" w:lineRule="auto"/>
        <w:ind w:left="567" w:right="567"/>
        <w:jc w:val="both"/>
        <w:rPr>
          <w:rFonts w:ascii="Palatino Linotype" w:eastAsia="Times New Roman" w:hAnsi="Palatino Linotype" w:cs="Times New Roman"/>
          <w:i/>
        </w:rPr>
      </w:pPr>
      <w:r w:rsidRPr="00C64EAA">
        <w:rPr>
          <w:rFonts w:ascii="Palatino Linotype" w:eastAsia="Times New Roman" w:hAnsi="Palatino Linotype" w:cs="Times New Roman"/>
          <w:i/>
        </w:rPr>
        <w:t>Artículo 36. El Instituto tendrá, en el ámbito de su competencia, las siguientes atribuciones:</w:t>
      </w:r>
    </w:p>
    <w:p w14:paraId="41C9535F" w14:textId="77777777" w:rsidR="0073088D" w:rsidRPr="00C64EAA" w:rsidRDefault="0073088D" w:rsidP="00C64EAA">
      <w:pPr>
        <w:spacing w:line="360" w:lineRule="auto"/>
        <w:ind w:left="567" w:right="567"/>
        <w:jc w:val="both"/>
        <w:rPr>
          <w:rFonts w:ascii="Palatino Linotype" w:eastAsia="Times New Roman" w:hAnsi="Palatino Linotype" w:cs="Times New Roman"/>
          <w:i/>
        </w:rPr>
      </w:pPr>
      <w:r w:rsidRPr="00C64EAA">
        <w:rPr>
          <w:rFonts w:ascii="Palatino Linotype" w:eastAsia="Times New Roman" w:hAnsi="Palatino Linotype" w:cs="Times New Roman"/>
          <w:i/>
        </w:rPr>
        <w:t>(…)</w:t>
      </w:r>
    </w:p>
    <w:p w14:paraId="63904CB6" w14:textId="77777777" w:rsidR="0073088D" w:rsidRPr="00C64EAA" w:rsidRDefault="0073088D" w:rsidP="00C64EAA">
      <w:pPr>
        <w:spacing w:line="360" w:lineRule="auto"/>
        <w:ind w:left="567" w:right="567"/>
        <w:jc w:val="both"/>
        <w:rPr>
          <w:rFonts w:ascii="Palatino Linotype" w:eastAsia="Times New Roman" w:hAnsi="Palatino Linotype" w:cs="Times New Roman"/>
          <w:i/>
        </w:rPr>
      </w:pPr>
      <w:r w:rsidRPr="00C64EAA">
        <w:rPr>
          <w:rFonts w:ascii="Palatino Linotype" w:eastAsia="Times New Roman" w:hAnsi="Palatino Linotype" w:cs="Times New Roman"/>
          <w:i/>
        </w:rPr>
        <w:t xml:space="preserve">X. Hacer del conocimiento del órgano de control interno o equivalente de cada Sujeto Obligado las infracciones a esta Ley; </w:t>
      </w:r>
    </w:p>
    <w:p w14:paraId="31DBBCDB" w14:textId="77777777" w:rsidR="0073088D" w:rsidRPr="00C64EAA" w:rsidRDefault="0073088D" w:rsidP="00C64EAA">
      <w:pPr>
        <w:spacing w:line="360" w:lineRule="auto"/>
        <w:ind w:left="567" w:right="567"/>
        <w:jc w:val="both"/>
        <w:rPr>
          <w:rFonts w:ascii="Palatino Linotype" w:eastAsia="Times New Roman" w:hAnsi="Palatino Linotype" w:cs="Times New Roman"/>
          <w:i/>
        </w:rPr>
      </w:pPr>
      <w:r w:rsidRPr="00C64EAA">
        <w:rPr>
          <w:rFonts w:ascii="Palatino Linotype" w:eastAsia="Times New Roman" w:hAnsi="Palatino Linotype" w:cs="Times New Roman"/>
          <w:i/>
        </w:rPr>
        <w:t>(…)</w:t>
      </w:r>
    </w:p>
    <w:p w14:paraId="55E8F61F" w14:textId="77777777" w:rsidR="0073088D" w:rsidRPr="00C64EAA" w:rsidRDefault="0073088D" w:rsidP="00C64EAA">
      <w:pPr>
        <w:spacing w:before="240" w:after="240" w:line="360" w:lineRule="auto"/>
        <w:ind w:left="426"/>
        <w:contextualSpacing/>
        <w:jc w:val="both"/>
        <w:rPr>
          <w:rFonts w:ascii="Palatino Linotype" w:eastAsia="MS Mincho" w:hAnsi="Palatino Linotype" w:cs="Arial"/>
        </w:rPr>
      </w:pPr>
    </w:p>
    <w:p w14:paraId="6536F7EC" w14:textId="77777777" w:rsidR="0073088D" w:rsidRPr="00C64EAA" w:rsidRDefault="0073088D" w:rsidP="00C64EAA">
      <w:pPr>
        <w:numPr>
          <w:ilvl w:val="0"/>
          <w:numId w:val="1"/>
        </w:numPr>
        <w:tabs>
          <w:tab w:val="left" w:pos="0"/>
          <w:tab w:val="num" w:pos="567"/>
        </w:tabs>
        <w:spacing w:line="360" w:lineRule="auto"/>
        <w:ind w:left="0" w:right="49" w:firstLine="0"/>
        <w:contextualSpacing/>
        <w:jc w:val="both"/>
        <w:rPr>
          <w:rFonts w:ascii="Palatino Linotype" w:eastAsia="MS Mincho" w:hAnsi="Palatino Linotype" w:cs="Arial"/>
        </w:rPr>
      </w:pPr>
      <w:r w:rsidRPr="00C64EAA">
        <w:rPr>
          <w:rFonts w:ascii="Palatino Linotype" w:eastAsia="Times New Roman" w:hAnsi="Palatino Linotype"/>
        </w:rPr>
        <w:t xml:space="preserve">Asimismo, este Pleno hará del conocimiento del órgano de control de este Instituto de las infracciones en que el </w:t>
      </w:r>
      <w:r w:rsidRPr="00C64EAA">
        <w:rPr>
          <w:rFonts w:ascii="Palatino Linotype" w:eastAsia="Times New Roman" w:hAnsi="Palatino Linotype"/>
          <w:b/>
        </w:rPr>
        <w:t>SUJETO OBLIGADO</w:t>
      </w:r>
      <w:r w:rsidRPr="00C64EAA">
        <w:rPr>
          <w:rFonts w:ascii="Palatino Linotype" w:eastAsia="Times New Roman" w:hAnsi="Palatino Linotype"/>
        </w:rPr>
        <w:t xml:space="preserve"> incurrió, toda vez </w:t>
      </w:r>
      <w:r w:rsidRPr="00C64EAA">
        <w:rPr>
          <w:rFonts w:ascii="Palatino Linotype" w:eastAsia="Times New Roman" w:hAnsi="Palatino Linotype"/>
        </w:rPr>
        <w:lastRenderedPageBreak/>
        <w:t xml:space="preserve">que la naturaleza de investigar y sancionar corresponde a un ente distinto a éste a través de un procedimiento diferente al recurso de revisión, lo cual se encuentra previsto </w:t>
      </w:r>
      <w:r w:rsidRPr="00C64EAA">
        <w:rPr>
          <w:rFonts w:ascii="Palatino Linotype" w:eastAsia="MS Mincho" w:hAnsi="Palatino Linotype" w:cs="Arial"/>
        </w:rPr>
        <w:t>en la Ley de Transparencia Acceso a la Información Pública del Estado de México y Municipios específicamente en sus artículos 190, 222 y 223 que señalan lo siguiente:</w:t>
      </w:r>
    </w:p>
    <w:p w14:paraId="08D211D2" w14:textId="77777777" w:rsidR="0073088D" w:rsidRPr="00C64EAA" w:rsidRDefault="0073088D" w:rsidP="00C64EAA">
      <w:pPr>
        <w:spacing w:before="240" w:after="240" w:line="360" w:lineRule="auto"/>
        <w:ind w:left="426"/>
        <w:contextualSpacing/>
        <w:jc w:val="both"/>
        <w:rPr>
          <w:rFonts w:ascii="Palatino Linotype" w:eastAsia="MS Mincho" w:hAnsi="Palatino Linotype" w:cs="Arial"/>
        </w:rPr>
      </w:pPr>
    </w:p>
    <w:p w14:paraId="7E026D24" w14:textId="77777777" w:rsidR="0073088D" w:rsidRPr="00C64EAA" w:rsidRDefault="0073088D" w:rsidP="00C64EAA">
      <w:pPr>
        <w:spacing w:line="360" w:lineRule="auto"/>
        <w:ind w:left="567" w:right="567"/>
        <w:jc w:val="both"/>
        <w:rPr>
          <w:rFonts w:ascii="Palatino Linotype" w:eastAsia="Times New Roman" w:hAnsi="Palatino Linotype" w:cs="Times New Roman"/>
          <w:i/>
        </w:rPr>
      </w:pPr>
      <w:r w:rsidRPr="00C64EAA">
        <w:rPr>
          <w:rFonts w:ascii="Palatino Linotype" w:eastAsia="Times New Roman" w:hAnsi="Palatino Linotype" w:cs="Times New Roman"/>
          <w:i/>
        </w:rPr>
        <w:t>“Artículo 190. Cuando el Instituto determine durante la sustanciación del recurso de revisión que pudo haberse incurrido en una probable responsabilidad por el incumplimiento a las obligaciones previstas en esta Ley y las demás disposiciones jurídicas aplicables en la materia, deberá hacerlo del conocimiento del órgano de control interno de la instancia competente para que éste inicie, en su caso, el procedimiento de responsabilidad respectivo, cuyo resultado deberá de ser informado al Instituto.”</w:t>
      </w:r>
    </w:p>
    <w:p w14:paraId="3E2205B3" w14:textId="77777777" w:rsidR="0073088D" w:rsidRPr="00C64EAA" w:rsidRDefault="0073088D" w:rsidP="00C64EAA">
      <w:pPr>
        <w:spacing w:line="360" w:lineRule="auto"/>
        <w:ind w:left="567" w:right="567"/>
        <w:contextualSpacing/>
        <w:jc w:val="both"/>
        <w:rPr>
          <w:rFonts w:ascii="Palatino Linotype" w:eastAsia="Times New Roman" w:hAnsi="Palatino Linotype" w:cs="Times New Roman"/>
          <w:i/>
        </w:rPr>
      </w:pPr>
    </w:p>
    <w:p w14:paraId="3A41752D" w14:textId="77777777" w:rsidR="0073088D" w:rsidRPr="00C64EAA" w:rsidRDefault="0073088D" w:rsidP="00C64EAA">
      <w:pPr>
        <w:spacing w:line="360" w:lineRule="auto"/>
        <w:ind w:left="567" w:right="567"/>
        <w:jc w:val="both"/>
        <w:rPr>
          <w:rFonts w:ascii="Palatino Linotype" w:eastAsia="Times New Roman" w:hAnsi="Palatino Linotype" w:cs="Times New Roman"/>
          <w:i/>
        </w:rPr>
      </w:pPr>
      <w:r w:rsidRPr="00C64EAA">
        <w:rPr>
          <w:rFonts w:ascii="Palatino Linotype" w:eastAsia="Times New Roman" w:hAnsi="Palatino Linotype" w:cs="Times New Roman"/>
          <w:i/>
        </w:rPr>
        <w:t>“Artículo 222. Son causas de responsabilidad administrativa de los servidores públicos de los sujetos obligados, por incumplimiento de las obligaciones establecidas en la materia de la presente Ley, las siguientes:</w:t>
      </w:r>
    </w:p>
    <w:p w14:paraId="7C390E52" w14:textId="77777777" w:rsidR="0073088D" w:rsidRPr="00C64EAA" w:rsidRDefault="0073088D" w:rsidP="00C64EAA">
      <w:pPr>
        <w:spacing w:line="360" w:lineRule="auto"/>
        <w:ind w:left="567" w:right="567"/>
        <w:jc w:val="both"/>
        <w:rPr>
          <w:rFonts w:ascii="Palatino Linotype" w:eastAsia="Times New Roman" w:hAnsi="Palatino Linotype" w:cs="Times New Roman"/>
          <w:i/>
        </w:rPr>
      </w:pPr>
      <w:r w:rsidRPr="00C64EAA">
        <w:rPr>
          <w:rFonts w:ascii="Palatino Linotype" w:eastAsia="Times New Roman" w:hAnsi="Palatino Linotype" w:cs="Times New Roman"/>
          <w:i/>
        </w:rPr>
        <w:t>…</w:t>
      </w:r>
    </w:p>
    <w:p w14:paraId="33E74ADD" w14:textId="77777777" w:rsidR="0073088D" w:rsidRPr="00C64EAA" w:rsidRDefault="0073088D" w:rsidP="00C64EAA">
      <w:pPr>
        <w:spacing w:line="360" w:lineRule="auto"/>
        <w:ind w:left="567" w:right="567"/>
        <w:jc w:val="both"/>
        <w:rPr>
          <w:rFonts w:ascii="Palatino Linotype" w:eastAsia="Times New Roman" w:hAnsi="Palatino Linotype" w:cs="Times New Roman"/>
          <w:i/>
        </w:rPr>
      </w:pPr>
      <w:r w:rsidRPr="00C64EAA">
        <w:rPr>
          <w:rFonts w:ascii="Palatino Linotype" w:eastAsia="Times New Roman" w:hAnsi="Palatino Linotype" w:cs="Times New Roman"/>
          <w:b/>
          <w:i/>
        </w:rPr>
        <w:t>Cualquier acto u omisión que provoque la suspensión o deficiencia en la atención de las solicitudes de información</w:t>
      </w:r>
      <w:r w:rsidRPr="00C64EAA">
        <w:rPr>
          <w:rFonts w:ascii="Palatino Linotype" w:eastAsia="Times New Roman" w:hAnsi="Palatino Linotype" w:cs="Times New Roman"/>
          <w:i/>
        </w:rPr>
        <w:t>;</w:t>
      </w:r>
    </w:p>
    <w:p w14:paraId="4B2FC97D" w14:textId="77777777" w:rsidR="0073088D" w:rsidRPr="00C64EAA" w:rsidRDefault="0073088D" w:rsidP="00C64EAA">
      <w:pPr>
        <w:spacing w:line="360" w:lineRule="auto"/>
        <w:ind w:left="567" w:right="567"/>
        <w:jc w:val="both"/>
        <w:rPr>
          <w:rFonts w:ascii="Palatino Linotype" w:eastAsia="Times New Roman" w:hAnsi="Palatino Linotype" w:cs="Times New Roman"/>
          <w:i/>
        </w:rPr>
      </w:pPr>
      <w:r w:rsidRPr="00C64EAA">
        <w:rPr>
          <w:rFonts w:ascii="Palatino Linotype" w:eastAsia="Times New Roman" w:hAnsi="Palatino Linotype" w:cs="Times New Roman"/>
          <w:b/>
          <w:i/>
          <w:u w:val="single"/>
        </w:rPr>
        <w:lastRenderedPageBreak/>
        <w:t>La falta de respuesta a las solicitudes de información en los plazos señalados en la normatividad aplicable</w:t>
      </w:r>
      <w:r w:rsidRPr="00C64EAA">
        <w:rPr>
          <w:rFonts w:ascii="Palatino Linotype" w:eastAsia="Times New Roman" w:hAnsi="Palatino Linotype" w:cs="Times New Roman"/>
          <w:i/>
        </w:rPr>
        <w:t>;</w:t>
      </w:r>
    </w:p>
    <w:p w14:paraId="0351AC03" w14:textId="77777777" w:rsidR="0073088D" w:rsidRPr="00C64EAA" w:rsidRDefault="0073088D" w:rsidP="00C64EAA">
      <w:pPr>
        <w:spacing w:line="360" w:lineRule="auto"/>
        <w:ind w:left="567" w:right="567"/>
        <w:jc w:val="both"/>
        <w:rPr>
          <w:rFonts w:ascii="Palatino Linotype" w:eastAsia="Times New Roman" w:hAnsi="Palatino Linotype" w:cs="Times New Roman"/>
          <w:i/>
        </w:rPr>
      </w:pPr>
      <w:r w:rsidRPr="00C64EAA">
        <w:rPr>
          <w:rFonts w:ascii="Palatino Linotype" w:eastAsia="Times New Roman" w:hAnsi="Palatino Linotype" w:cs="Times New Roman"/>
          <w:i/>
        </w:rPr>
        <w:t>…”</w:t>
      </w:r>
    </w:p>
    <w:p w14:paraId="6F409C45" w14:textId="77777777" w:rsidR="0073088D" w:rsidRPr="00C64EAA" w:rsidRDefault="0073088D" w:rsidP="00C64EAA">
      <w:pPr>
        <w:spacing w:line="360" w:lineRule="auto"/>
        <w:ind w:left="567" w:right="567"/>
        <w:jc w:val="both"/>
        <w:rPr>
          <w:rFonts w:ascii="Palatino Linotype" w:hAnsi="Palatino Linotype"/>
          <w:i/>
        </w:rPr>
      </w:pPr>
      <w:r w:rsidRPr="00C64EAA">
        <w:rPr>
          <w:rFonts w:ascii="Palatino Linotype" w:eastAsia="Times New Roman" w:hAnsi="Palatino Linotype" w:cs="Times New Roman"/>
          <w:i/>
        </w:rPr>
        <w:t>“Artículo 223. El Instituto dará vista a la Contraloría Interna y Órgano de Control y Vigilancia en términos de la Ley de Responsabilidades de los Servidores Públicos del Estado y Municipios, para que determine el grado de responsabilidad de quienes incumplan con las obligaciones de la presente Ley.</w:t>
      </w:r>
      <w:r w:rsidRPr="00C64EAA">
        <w:rPr>
          <w:rFonts w:ascii="Palatino Linotype" w:hAnsi="Palatino Linotype"/>
          <w:i/>
        </w:rPr>
        <w:t xml:space="preserve"> (De Acuerdo al Decreto N°207, Publicado el 30 de mayo de 2017)</w:t>
      </w:r>
    </w:p>
    <w:p w14:paraId="1CB7F137" w14:textId="77777777" w:rsidR="0073088D" w:rsidRPr="00C64EAA" w:rsidRDefault="0073088D" w:rsidP="00C64EAA">
      <w:pPr>
        <w:spacing w:line="360" w:lineRule="auto"/>
        <w:ind w:left="567" w:right="567"/>
        <w:jc w:val="both"/>
        <w:rPr>
          <w:rFonts w:ascii="Palatino Linotype" w:hAnsi="Palatino Linotype"/>
          <w:i/>
        </w:rPr>
      </w:pPr>
      <w:r w:rsidRPr="00C64EAA">
        <w:rPr>
          <w:rFonts w:ascii="Palatino Linotype" w:hAnsi="Palatino Linotype"/>
          <w:i/>
        </w:rPr>
        <w:t>…”</w:t>
      </w:r>
    </w:p>
    <w:p w14:paraId="57AD95FC" w14:textId="77777777" w:rsidR="0073088D" w:rsidRPr="00C64EAA" w:rsidRDefault="0073088D" w:rsidP="00C64EAA">
      <w:pPr>
        <w:pStyle w:val="Prrafodelista"/>
        <w:spacing w:line="360" w:lineRule="auto"/>
        <w:ind w:left="567"/>
        <w:jc w:val="both"/>
        <w:rPr>
          <w:rFonts w:ascii="Palatino Linotype" w:hAnsi="Palatino Linotype"/>
          <w:color w:val="000000" w:themeColor="text1"/>
        </w:rPr>
      </w:pPr>
    </w:p>
    <w:p w14:paraId="28121968" w14:textId="5B17E097" w:rsidR="0073088D" w:rsidRPr="00C64EAA" w:rsidRDefault="00442EBE" w:rsidP="00C64EAA">
      <w:pPr>
        <w:pStyle w:val="Prrafodelista"/>
        <w:numPr>
          <w:ilvl w:val="0"/>
          <w:numId w:val="1"/>
        </w:numPr>
        <w:shd w:val="clear" w:color="auto" w:fill="FFFFFF"/>
        <w:tabs>
          <w:tab w:val="num" w:pos="567"/>
        </w:tabs>
        <w:spacing w:line="360" w:lineRule="auto"/>
        <w:ind w:left="0" w:firstLine="0"/>
        <w:jc w:val="both"/>
        <w:rPr>
          <w:rFonts w:ascii="Palatino Linotype" w:hAnsi="Palatino Linotype"/>
          <w:color w:val="000000" w:themeColor="text1"/>
        </w:rPr>
      </w:pPr>
      <w:r>
        <w:rPr>
          <w:rFonts w:ascii="Palatino Linotype" w:hAnsi="Palatino Linotype"/>
          <w:noProof/>
          <w:color w:val="000000" w:themeColor="text1"/>
          <w:lang w:val="es-MX" w:eastAsia="es-MX"/>
        </w:rPr>
        <mc:AlternateContent>
          <mc:Choice Requires="wps">
            <w:drawing>
              <wp:anchor distT="0" distB="0" distL="114300" distR="114300" simplePos="0" relativeHeight="251664384" behindDoc="0" locked="0" layoutInCell="1" allowOverlap="1" wp14:anchorId="3E0FF25F" wp14:editId="1BE596B9">
                <wp:simplePos x="0" y="0"/>
                <wp:positionH relativeFrom="column">
                  <wp:posOffset>-15423</wp:posOffset>
                </wp:positionH>
                <wp:positionV relativeFrom="paragraph">
                  <wp:posOffset>568743</wp:posOffset>
                </wp:positionV>
                <wp:extent cx="5511452" cy="3895594"/>
                <wp:effectExtent l="57150" t="38100" r="70485" b="86360"/>
                <wp:wrapNone/>
                <wp:docPr id="8" name="Conector recto 8"/>
                <wp:cNvGraphicFramePr/>
                <a:graphic xmlns:a="http://schemas.openxmlformats.org/drawingml/2006/main">
                  <a:graphicData uri="http://schemas.microsoft.com/office/word/2010/wordprocessingShape">
                    <wps:wsp>
                      <wps:cNvCnPr/>
                      <wps:spPr>
                        <a:xfrm>
                          <a:off x="0" y="0"/>
                          <a:ext cx="5511452" cy="3895594"/>
                        </a:xfrm>
                        <a:prstGeom prst="line">
                          <a:avLst/>
                        </a:prstGeom>
                        <a:ln w="38100"/>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w:pict>
              <v:line w14:anchorId="0650067A" id="Conector recto 8" o:spid="_x0000_s1026" style="position:absolute;z-index:251664384;visibility:visible;mso-wrap-style:square;mso-wrap-distance-left:9pt;mso-wrap-distance-top:0;mso-wrap-distance-right:9pt;mso-wrap-distance-bottom:0;mso-position-horizontal:absolute;mso-position-horizontal-relative:text;mso-position-vertical:absolute;mso-position-vertical-relative:text" from="-1.2pt,44.8pt" to="432.75pt,35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Qh1CwwEAANYDAAAOAAAAZHJzL2Uyb0RvYy54bWysU9uO0zAQfUfiHyy/0yRlg7pR033oCl4Q&#10;VLB8gNcZN5Z809g06d8zdrvZFSCthHjxbeacnDMz2d7N1rATYNTe9bxZ1ZyBk37Q7tjzHw8f3204&#10;i0m4QRjvoOdniPxu9/bNdgodrP3ozQDIiMTFbgo9H1MKXVVFOYIVceUDOAoqj1YkuuKxGlBMxG5N&#10;ta7rD9XkcQjoJcRIr/eXIN8VfqVApq9KRUjM9Jy0pbJiWR/zWu22ojuiCKOWVxniH1RYoR19dKG6&#10;F0mwn6j/oLJaoo9epZX0tvJKaQnFA7lp6t/cfB9FgOKFihPDUqb4/2jll9MBmR56To1ywlKL9tQo&#10;mTwyzBvb5BpNIXaUuncHvN5iOGA2PCu0eScrbC51PS91hTkxSY9t2zQ37ZozSbH3m9u2vb3JrNUz&#10;PGBMn8Bblg89N9pl46ITp88xXVKfUvKzcWzKVE1dWlhlfRdF5ZTOBi5p30CRO9KwLnRlrmBvkJ0E&#10;TYSQElxqrlqMo+wMU9qYBVi/DrzmZyiUmVvAzevgBVG+7F1awFY7j38jSPOTZHXJp1K+8J2Pj344&#10;l16VAA1PqfZ10PN0vrwX+PPvuPsFAAD//wMAUEsDBBQABgAIAAAAIQC2QQIG3gAAAAkBAAAPAAAA&#10;ZHJzL2Rvd25yZXYueG1sTI/NTsMwEITvSLyDtUjcWqeFhhCyqQISXFEDB47b2PkBex1it03fHnOC&#10;42hGM98U29kacdSTHxwjrJYJCM2NUwN3CO9vz4sMhA/EioxjjXDWHrbl5UVBuXIn3uljHToRS9jn&#10;hNCHMOZS+qbXlvzSjZqj17rJUohy6qSa6BTLrZHrJEmlpYHjQk+jfup181UfLIJ7NS3txvD4Yeqz&#10;8t+uemk/K8Trq7l6ABH0HP7C8Isf0aGMTHt3YOWFQVisb2MSIbtPQUQ/SzcbEHuEu+RmBbIs5P8H&#10;5Q8AAAD//wMAUEsBAi0AFAAGAAgAAAAhALaDOJL+AAAA4QEAABMAAAAAAAAAAAAAAAAAAAAAAFtD&#10;b250ZW50X1R5cGVzXS54bWxQSwECLQAUAAYACAAAACEAOP0h/9YAAACUAQAACwAAAAAAAAAAAAAA&#10;AAAvAQAAX3JlbHMvLnJlbHNQSwECLQAUAAYACAAAACEAFEIdQsMBAADWAwAADgAAAAAAAAAAAAAA&#10;AAAuAgAAZHJzL2Uyb0RvYy54bWxQSwECLQAUAAYACAAAACEAtkECBt4AAAAJAQAADwAAAAAAAAAA&#10;AAAAAAAdBAAAZHJzL2Rvd25yZXYueG1sUEsFBgAAAAAEAAQA8wAAACgFAAAAAA==&#10;" strokecolor="#4f81bd [3204]" strokeweight="3pt">
                <v:shadow on="t" color="black" opacity="24903f" origin=",.5" offset="0,.55556mm"/>
              </v:line>
            </w:pict>
          </mc:Fallback>
        </mc:AlternateContent>
      </w:r>
      <w:r w:rsidR="0073088D" w:rsidRPr="00C64EAA">
        <w:rPr>
          <w:rFonts w:ascii="Palatino Linotype" w:hAnsi="Palatino Linotype"/>
          <w:color w:val="000000" w:themeColor="text1"/>
          <w:lang w:val="es-ES" w:eastAsia="es-MX"/>
        </w:rPr>
        <w:t xml:space="preserve">Por lo anteriormente expuesto y fundado, este </w:t>
      </w:r>
      <w:r w:rsidR="0073088D" w:rsidRPr="00C64EAA">
        <w:rPr>
          <w:rFonts w:ascii="Palatino Linotype" w:hAnsi="Palatino Linotype"/>
          <w:b/>
          <w:bCs/>
          <w:color w:val="000000" w:themeColor="text1"/>
          <w:lang w:val="es-ES" w:eastAsia="es-MX"/>
        </w:rPr>
        <w:t>ÓRGANO GARANTE</w:t>
      </w:r>
      <w:r w:rsidR="0073088D" w:rsidRPr="00C64EAA">
        <w:rPr>
          <w:rFonts w:ascii="Palatino Linotype" w:hAnsi="Palatino Linotype"/>
          <w:color w:val="000000" w:themeColor="text1"/>
          <w:lang w:val="es-ES" w:eastAsia="es-MX"/>
        </w:rPr>
        <w:t xml:space="preserve"> emite los siguientes:</w:t>
      </w:r>
    </w:p>
    <w:p w14:paraId="2541C915" w14:textId="77777777" w:rsidR="0073088D" w:rsidRPr="00C64EAA" w:rsidRDefault="0073088D" w:rsidP="00C64EAA">
      <w:pPr>
        <w:spacing w:line="360" w:lineRule="auto"/>
        <w:rPr>
          <w:rFonts w:ascii="Palatino Linotype" w:hAnsi="Palatino Linotype"/>
          <w:lang w:val="es-MX" w:eastAsia="en-US"/>
        </w:rPr>
      </w:pPr>
    </w:p>
    <w:p w14:paraId="59947D43" w14:textId="77777777" w:rsidR="00FA108E" w:rsidRPr="00C64EAA" w:rsidRDefault="00FA108E" w:rsidP="00C64EAA">
      <w:pPr>
        <w:spacing w:line="360" w:lineRule="auto"/>
        <w:rPr>
          <w:rFonts w:ascii="Palatino Linotype" w:hAnsi="Palatino Linotype"/>
          <w:lang w:val="es-MX" w:eastAsia="en-US"/>
        </w:rPr>
      </w:pPr>
    </w:p>
    <w:p w14:paraId="28C7504C" w14:textId="77777777" w:rsidR="00FA108E" w:rsidRPr="00C64EAA" w:rsidRDefault="00FA108E" w:rsidP="00C64EAA">
      <w:pPr>
        <w:spacing w:line="360" w:lineRule="auto"/>
        <w:rPr>
          <w:rFonts w:ascii="Palatino Linotype" w:hAnsi="Palatino Linotype"/>
          <w:lang w:val="es-MX" w:eastAsia="en-US"/>
        </w:rPr>
      </w:pPr>
    </w:p>
    <w:p w14:paraId="01604D27" w14:textId="77777777" w:rsidR="00FA108E" w:rsidRPr="00C64EAA" w:rsidRDefault="00FA108E" w:rsidP="00C64EAA">
      <w:pPr>
        <w:spacing w:line="360" w:lineRule="auto"/>
        <w:rPr>
          <w:rFonts w:ascii="Palatino Linotype" w:hAnsi="Palatino Linotype"/>
          <w:lang w:val="es-MX" w:eastAsia="en-US"/>
        </w:rPr>
      </w:pPr>
    </w:p>
    <w:p w14:paraId="667C86F7" w14:textId="77777777" w:rsidR="00FA108E" w:rsidRPr="00C64EAA" w:rsidRDefault="00FA108E" w:rsidP="00C64EAA">
      <w:pPr>
        <w:spacing w:line="360" w:lineRule="auto"/>
        <w:rPr>
          <w:rFonts w:ascii="Palatino Linotype" w:hAnsi="Palatino Linotype"/>
          <w:lang w:val="es-MX" w:eastAsia="en-US"/>
        </w:rPr>
      </w:pPr>
    </w:p>
    <w:p w14:paraId="52529B9B" w14:textId="77777777" w:rsidR="00FA108E" w:rsidRPr="00C64EAA" w:rsidRDefault="00FA108E" w:rsidP="00C64EAA">
      <w:pPr>
        <w:spacing w:line="360" w:lineRule="auto"/>
        <w:rPr>
          <w:rFonts w:ascii="Palatino Linotype" w:hAnsi="Palatino Linotype"/>
          <w:lang w:val="es-MX" w:eastAsia="en-US"/>
        </w:rPr>
      </w:pPr>
    </w:p>
    <w:p w14:paraId="46286180" w14:textId="77777777" w:rsidR="00FA108E" w:rsidRPr="00C64EAA" w:rsidRDefault="00FA108E" w:rsidP="00C64EAA">
      <w:pPr>
        <w:spacing w:line="360" w:lineRule="auto"/>
        <w:rPr>
          <w:rFonts w:ascii="Palatino Linotype" w:hAnsi="Palatino Linotype"/>
          <w:lang w:val="es-MX" w:eastAsia="en-US"/>
        </w:rPr>
      </w:pPr>
    </w:p>
    <w:p w14:paraId="16313D53" w14:textId="77777777" w:rsidR="00FA108E" w:rsidRPr="00C64EAA" w:rsidRDefault="00FA108E" w:rsidP="00C64EAA">
      <w:pPr>
        <w:spacing w:line="360" w:lineRule="auto"/>
        <w:rPr>
          <w:rFonts w:ascii="Palatino Linotype" w:hAnsi="Palatino Linotype"/>
          <w:lang w:val="es-MX" w:eastAsia="en-US"/>
        </w:rPr>
      </w:pPr>
    </w:p>
    <w:p w14:paraId="7A0A5A1D" w14:textId="77777777" w:rsidR="00FA108E" w:rsidRPr="00C64EAA" w:rsidRDefault="00FA108E" w:rsidP="00C64EAA">
      <w:pPr>
        <w:spacing w:line="360" w:lineRule="auto"/>
        <w:rPr>
          <w:rFonts w:ascii="Palatino Linotype" w:hAnsi="Palatino Linotype"/>
          <w:lang w:val="es-MX" w:eastAsia="en-US"/>
        </w:rPr>
      </w:pPr>
    </w:p>
    <w:p w14:paraId="529CB330" w14:textId="77777777" w:rsidR="00FA108E" w:rsidRPr="00C64EAA" w:rsidRDefault="00FA108E" w:rsidP="00C64EAA">
      <w:pPr>
        <w:spacing w:line="360" w:lineRule="auto"/>
        <w:rPr>
          <w:rFonts w:ascii="Palatino Linotype" w:hAnsi="Palatino Linotype"/>
          <w:lang w:val="es-MX" w:eastAsia="en-US"/>
        </w:rPr>
      </w:pPr>
    </w:p>
    <w:p w14:paraId="67CC03F1" w14:textId="77777777" w:rsidR="0073088D" w:rsidRPr="00C64EAA" w:rsidRDefault="0073088D" w:rsidP="00C64EAA">
      <w:pPr>
        <w:pStyle w:val="Ttulo1"/>
        <w:spacing w:line="360" w:lineRule="auto"/>
        <w:ind w:left="2912"/>
        <w:rPr>
          <w:rFonts w:eastAsia="Calibri"/>
          <w:color w:val="auto"/>
          <w:szCs w:val="24"/>
          <w:lang w:val="es-ES" w:eastAsia="es-ES"/>
        </w:rPr>
      </w:pPr>
      <w:bookmarkStart w:id="109" w:name="_Toc475014715"/>
      <w:bookmarkStart w:id="110" w:name="_Toc475381194"/>
      <w:bookmarkStart w:id="111" w:name="_Toc490155969"/>
      <w:bookmarkStart w:id="112" w:name="_Toc490734332"/>
      <w:bookmarkStart w:id="113" w:name="_Toc491854740"/>
      <w:bookmarkStart w:id="114" w:name="_Toc494991893"/>
      <w:bookmarkStart w:id="115" w:name="_Toc513664628"/>
      <w:bookmarkStart w:id="116" w:name="_Toc15552807"/>
      <w:bookmarkStart w:id="117" w:name="_Toc24118333"/>
      <w:r w:rsidRPr="00C64EAA">
        <w:rPr>
          <w:rFonts w:eastAsia="Calibri"/>
          <w:color w:val="auto"/>
          <w:szCs w:val="24"/>
          <w:lang w:val="es-ES" w:eastAsia="es-ES"/>
        </w:rPr>
        <w:lastRenderedPageBreak/>
        <w:t>R E S O L U T I V O S</w:t>
      </w:r>
      <w:bookmarkEnd w:id="109"/>
      <w:bookmarkEnd w:id="110"/>
      <w:bookmarkEnd w:id="111"/>
      <w:bookmarkEnd w:id="112"/>
      <w:bookmarkEnd w:id="113"/>
      <w:bookmarkEnd w:id="114"/>
      <w:bookmarkEnd w:id="115"/>
      <w:bookmarkEnd w:id="116"/>
      <w:bookmarkEnd w:id="117"/>
    </w:p>
    <w:p w14:paraId="18C0222C" w14:textId="77777777" w:rsidR="0073088D" w:rsidRPr="00442EBE" w:rsidRDefault="0073088D" w:rsidP="00C64EAA">
      <w:pPr>
        <w:spacing w:line="360" w:lineRule="auto"/>
        <w:rPr>
          <w:rFonts w:ascii="Palatino Linotype" w:hAnsi="Palatino Linotype"/>
          <w:sz w:val="14"/>
          <w:szCs w:val="14"/>
          <w:lang w:val="es-ES"/>
        </w:rPr>
      </w:pPr>
    </w:p>
    <w:p w14:paraId="1DEBC1DC" w14:textId="46A156B1" w:rsidR="0073088D" w:rsidRPr="00C64EAA" w:rsidRDefault="0073088D" w:rsidP="00C64EAA">
      <w:pPr>
        <w:spacing w:line="360" w:lineRule="auto"/>
        <w:jc w:val="both"/>
        <w:rPr>
          <w:rFonts w:ascii="Palatino Linotype" w:eastAsia="Times New Roman" w:hAnsi="Palatino Linotype" w:cs="Times New Roman"/>
        </w:rPr>
      </w:pPr>
      <w:r w:rsidRPr="00C64EAA">
        <w:rPr>
          <w:rFonts w:ascii="Palatino Linotype" w:eastAsia="Times New Roman" w:hAnsi="Palatino Linotype" w:cs="Arial"/>
          <w:b/>
        </w:rPr>
        <w:t xml:space="preserve">PRIMERO. </w:t>
      </w:r>
      <w:r w:rsidRPr="00C64EAA">
        <w:rPr>
          <w:rFonts w:ascii="Palatino Linotype" w:eastAsia="Times New Roman" w:hAnsi="Palatino Linotype" w:cs="Arial"/>
        </w:rPr>
        <w:t>Resultan fundadas las</w:t>
      </w:r>
      <w:r w:rsidRPr="00C64EAA">
        <w:rPr>
          <w:rFonts w:ascii="Palatino Linotype" w:eastAsia="Times New Roman" w:hAnsi="Palatino Linotype" w:cs="Arial"/>
          <w:b/>
        </w:rPr>
        <w:t xml:space="preserve"> </w:t>
      </w:r>
      <w:r w:rsidRPr="00C64EAA">
        <w:rPr>
          <w:rFonts w:ascii="Palatino Linotype" w:eastAsia="Times New Roman" w:hAnsi="Palatino Linotype" w:cs="Arial"/>
          <w:lang w:val="es-ES"/>
        </w:rPr>
        <w:t xml:space="preserve">razones o motivos de inconformidad hechos valer </w:t>
      </w:r>
      <w:r w:rsidRPr="00C64EAA">
        <w:rPr>
          <w:rFonts w:ascii="Palatino Linotype" w:eastAsia="Calibri" w:hAnsi="Palatino Linotype" w:cs="Arial"/>
          <w:lang w:val="es-ES"/>
        </w:rPr>
        <w:t xml:space="preserve">en el recurso de revisión </w:t>
      </w:r>
      <w:r w:rsidR="006D51DD" w:rsidRPr="00C64EAA">
        <w:rPr>
          <w:rFonts w:ascii="Palatino Linotype" w:hAnsi="Palatino Linotype" w:cs="Arial"/>
          <w:b/>
          <w:bCs/>
        </w:rPr>
        <w:t>07393/INFOEM/IP/RR/2019</w:t>
      </w:r>
      <w:r w:rsidRPr="00C64EAA">
        <w:rPr>
          <w:rFonts w:ascii="Palatino Linotype" w:hAnsi="Palatino Linotype" w:cs="Arial"/>
          <w:b/>
          <w:bCs/>
          <w:lang w:eastAsia="es-MX"/>
        </w:rPr>
        <w:t xml:space="preserve"> </w:t>
      </w:r>
      <w:r w:rsidRPr="00C64EAA">
        <w:rPr>
          <w:rFonts w:ascii="Palatino Linotype" w:hAnsi="Palatino Linotype" w:cs="Arial"/>
          <w:bCs/>
          <w:lang w:eastAsia="es-MX"/>
        </w:rPr>
        <w:t>en términos de</w:t>
      </w:r>
      <w:r w:rsidR="003710E5" w:rsidRPr="00C64EAA">
        <w:rPr>
          <w:rFonts w:ascii="Palatino Linotype" w:hAnsi="Palatino Linotype" w:cs="Arial"/>
          <w:bCs/>
          <w:lang w:eastAsia="es-MX"/>
        </w:rPr>
        <w:t xml:space="preserve"> </w:t>
      </w:r>
      <w:r w:rsidRPr="00C64EAA">
        <w:rPr>
          <w:rFonts w:ascii="Palatino Linotype" w:hAnsi="Palatino Linotype" w:cs="Arial"/>
          <w:bCs/>
          <w:lang w:eastAsia="es-MX"/>
        </w:rPr>
        <w:t>l</w:t>
      </w:r>
      <w:r w:rsidR="003710E5" w:rsidRPr="00C64EAA">
        <w:rPr>
          <w:rFonts w:ascii="Palatino Linotype" w:hAnsi="Palatino Linotype" w:cs="Arial"/>
          <w:bCs/>
          <w:lang w:eastAsia="es-MX"/>
        </w:rPr>
        <w:t>os</w:t>
      </w:r>
      <w:r w:rsidRPr="00C64EAA">
        <w:rPr>
          <w:rFonts w:ascii="Palatino Linotype" w:hAnsi="Palatino Linotype" w:cs="Arial"/>
          <w:bCs/>
          <w:lang w:eastAsia="es-MX"/>
        </w:rPr>
        <w:t xml:space="preserve"> </w:t>
      </w:r>
      <w:r w:rsidRPr="00C64EAA">
        <w:rPr>
          <w:rFonts w:ascii="Palatino Linotype" w:hAnsi="Palatino Linotype" w:cs="Arial"/>
          <w:b/>
          <w:bCs/>
          <w:lang w:eastAsia="es-MX"/>
        </w:rPr>
        <w:t>Considerando</w:t>
      </w:r>
      <w:r w:rsidR="003710E5" w:rsidRPr="00C64EAA">
        <w:rPr>
          <w:rFonts w:ascii="Palatino Linotype" w:hAnsi="Palatino Linotype" w:cs="Arial"/>
          <w:b/>
          <w:bCs/>
          <w:lang w:eastAsia="es-MX"/>
        </w:rPr>
        <w:t>s</w:t>
      </w:r>
      <w:r w:rsidRPr="00C64EAA">
        <w:rPr>
          <w:rFonts w:ascii="Palatino Linotype" w:hAnsi="Palatino Linotype" w:cs="Arial"/>
          <w:b/>
          <w:bCs/>
          <w:lang w:eastAsia="es-MX"/>
        </w:rPr>
        <w:t xml:space="preserve"> CUARTO </w:t>
      </w:r>
      <w:r w:rsidR="003710E5" w:rsidRPr="00C64EAA">
        <w:rPr>
          <w:rFonts w:ascii="Palatino Linotype" w:hAnsi="Palatino Linotype" w:cs="Arial"/>
          <w:b/>
          <w:bCs/>
          <w:lang w:eastAsia="es-MX"/>
        </w:rPr>
        <w:t xml:space="preserve">y QUINTO </w:t>
      </w:r>
      <w:r w:rsidRPr="00C64EAA">
        <w:rPr>
          <w:rFonts w:ascii="Palatino Linotype" w:hAnsi="Palatino Linotype" w:cs="Arial"/>
          <w:bCs/>
          <w:lang w:eastAsia="es-MX"/>
        </w:rPr>
        <w:t>de la presente resolución.</w:t>
      </w:r>
    </w:p>
    <w:p w14:paraId="7878E085" w14:textId="1A3F7463" w:rsidR="0073088D" w:rsidRPr="00C64EAA" w:rsidRDefault="0073088D" w:rsidP="00C64EAA">
      <w:pPr>
        <w:spacing w:before="240" w:after="240" w:line="360" w:lineRule="auto"/>
        <w:jc w:val="both"/>
        <w:rPr>
          <w:rFonts w:ascii="Palatino Linotype" w:eastAsia="Calibri" w:hAnsi="Palatino Linotype" w:cs="Arial"/>
          <w:lang w:val="es-ES"/>
        </w:rPr>
      </w:pPr>
      <w:r w:rsidRPr="00C64EAA">
        <w:rPr>
          <w:rFonts w:ascii="Palatino Linotype" w:hAnsi="Palatino Linotype"/>
          <w:b/>
        </w:rPr>
        <w:t>SEGUNDO.</w:t>
      </w:r>
      <w:r w:rsidRPr="00C64EAA">
        <w:rPr>
          <w:rStyle w:val="Ttulo2Car"/>
          <w:b w:val="0"/>
          <w:szCs w:val="24"/>
        </w:rPr>
        <w:t xml:space="preserve"> </w:t>
      </w:r>
      <w:r w:rsidRPr="00C64EAA">
        <w:rPr>
          <w:rFonts w:ascii="Palatino Linotype" w:eastAsia="Calibri" w:hAnsi="Palatino Linotype" w:cs="Arial"/>
          <w:lang w:val="es-ES"/>
        </w:rPr>
        <w:t>Se</w:t>
      </w:r>
      <w:r w:rsidRPr="00C64EAA">
        <w:rPr>
          <w:rFonts w:ascii="Palatino Linotype" w:eastAsia="Calibri" w:hAnsi="Palatino Linotype" w:cs="Arial"/>
          <w:b/>
          <w:lang w:val="es-ES"/>
        </w:rPr>
        <w:t xml:space="preserve"> ORDENA </w:t>
      </w:r>
      <w:r w:rsidRPr="00C64EAA">
        <w:rPr>
          <w:rFonts w:ascii="Palatino Linotype" w:eastAsia="Calibri" w:hAnsi="Palatino Linotype" w:cs="Arial"/>
          <w:lang w:val="es-ES"/>
        </w:rPr>
        <w:t>al</w:t>
      </w:r>
      <w:r w:rsidRPr="00C64EAA">
        <w:rPr>
          <w:rFonts w:ascii="Palatino Linotype" w:eastAsia="Calibri" w:hAnsi="Palatino Linotype" w:cs="Arial"/>
          <w:b/>
          <w:lang w:val="es-ES"/>
        </w:rPr>
        <w:t xml:space="preserve"> </w:t>
      </w:r>
      <w:r w:rsidR="006D51DD" w:rsidRPr="00C64EAA">
        <w:rPr>
          <w:rFonts w:ascii="Palatino Linotype" w:hAnsi="Palatino Linotype"/>
          <w:b/>
          <w:bCs/>
        </w:rPr>
        <w:t>Ayuntamiento de Cuautitlán</w:t>
      </w:r>
      <w:r w:rsidRPr="00C64EAA">
        <w:rPr>
          <w:rFonts w:ascii="Palatino Linotype" w:eastAsia="Times New Roman" w:hAnsi="Palatino Linotype" w:cs="Arial"/>
          <w:lang w:val="es-ES"/>
        </w:rPr>
        <w:t xml:space="preserve"> </w:t>
      </w:r>
      <w:r w:rsidRPr="00C64EAA">
        <w:rPr>
          <w:rFonts w:ascii="Palatino Linotype" w:eastAsia="Calibri" w:hAnsi="Palatino Linotype" w:cs="Arial"/>
          <w:lang w:val="es-ES"/>
        </w:rPr>
        <w:t xml:space="preserve">entregar vía Sistema de Acceso a la Información Mexiquense </w:t>
      </w:r>
      <w:r w:rsidRPr="00C64EAA">
        <w:rPr>
          <w:rFonts w:ascii="Palatino Linotype" w:eastAsia="Calibri" w:hAnsi="Palatino Linotype" w:cs="Arial"/>
          <w:b/>
          <w:lang w:val="es-ES"/>
        </w:rPr>
        <w:t xml:space="preserve">(SAIMEX), </w:t>
      </w:r>
      <w:r w:rsidRPr="00C64EAA">
        <w:rPr>
          <w:rFonts w:ascii="Palatino Linotype" w:eastAsia="Calibri" w:hAnsi="Palatino Linotype" w:cs="Arial"/>
          <w:lang w:val="es-ES"/>
        </w:rPr>
        <w:t xml:space="preserve">en </w:t>
      </w:r>
      <w:r w:rsidR="00F510AC" w:rsidRPr="00C64EAA">
        <w:rPr>
          <w:rFonts w:ascii="Palatino Linotype" w:eastAsia="Calibri" w:hAnsi="Palatino Linotype" w:cs="Arial"/>
          <w:lang w:val="es-ES"/>
        </w:rPr>
        <w:t xml:space="preserve">su caso en </w:t>
      </w:r>
      <w:r w:rsidRPr="00C64EAA">
        <w:rPr>
          <w:rFonts w:ascii="Palatino Linotype" w:eastAsia="Calibri" w:hAnsi="Palatino Linotype" w:cs="Arial"/>
          <w:lang w:val="es-ES"/>
        </w:rPr>
        <w:t>versión pública, la siguiente información</w:t>
      </w:r>
      <w:r w:rsidR="00CA4384" w:rsidRPr="00C64EAA">
        <w:rPr>
          <w:rFonts w:ascii="Palatino Linotype" w:eastAsia="Calibri" w:hAnsi="Palatino Linotype" w:cs="Arial"/>
          <w:lang w:val="es-ES"/>
        </w:rPr>
        <w:t xml:space="preserve"> </w:t>
      </w:r>
      <w:r w:rsidR="00CA4384" w:rsidRPr="00C64EAA">
        <w:rPr>
          <w:rFonts w:ascii="Palatino Linotype" w:hAnsi="Palatino Linotype"/>
        </w:rPr>
        <w:t>de la Directora de</w:t>
      </w:r>
      <w:r w:rsidR="00CA4384" w:rsidRPr="00C64EAA">
        <w:rPr>
          <w:rFonts w:ascii="Palatino Linotype" w:hAnsi="Palatino Linotype"/>
          <w:color w:val="000000"/>
        </w:rPr>
        <w:t xml:space="preserve"> Administración </w:t>
      </w:r>
      <w:r w:rsidR="00CA4384" w:rsidRPr="00C64EAA">
        <w:rPr>
          <w:rFonts w:ascii="Palatino Linotype" w:eastAsia="Calibri" w:hAnsi="Palatino Linotype" w:cs="Arial"/>
          <w:color w:val="000000" w:themeColor="text1"/>
          <w:lang w:val="es-ES"/>
        </w:rPr>
        <w:t xml:space="preserve">del Ayuntamiento de Cuautitlán </w:t>
      </w:r>
      <w:r w:rsidR="00CA4384" w:rsidRPr="00C64EAA">
        <w:rPr>
          <w:rFonts w:ascii="Palatino Linotype" w:hAnsi="Palatino Linotype"/>
          <w:color w:val="000000"/>
        </w:rPr>
        <w:t>en la presente administración pública 2019-2021:</w:t>
      </w:r>
    </w:p>
    <w:p w14:paraId="2E51ADB1" w14:textId="62B5FC9B" w:rsidR="00F510AC" w:rsidRPr="00C64EAA" w:rsidRDefault="00522647" w:rsidP="00C64EAA">
      <w:pPr>
        <w:pStyle w:val="Prrafodelista"/>
        <w:numPr>
          <w:ilvl w:val="0"/>
          <w:numId w:val="44"/>
        </w:numPr>
        <w:autoSpaceDE w:val="0"/>
        <w:autoSpaceDN w:val="0"/>
        <w:adjustRightInd w:val="0"/>
        <w:spacing w:line="360" w:lineRule="auto"/>
        <w:ind w:left="567" w:right="567" w:firstLine="0"/>
        <w:jc w:val="both"/>
        <w:rPr>
          <w:rFonts w:ascii="Palatino Linotype" w:eastAsia="Calibri" w:hAnsi="Palatino Linotype" w:cs="Arial"/>
          <w:b/>
          <w:color w:val="000000" w:themeColor="text1"/>
          <w:lang w:val="es-ES"/>
        </w:rPr>
      </w:pPr>
      <w:r w:rsidRPr="00C64EAA">
        <w:rPr>
          <w:rFonts w:ascii="Palatino Linotype" w:eastAsia="Calibri" w:hAnsi="Palatino Linotype" w:cs="Arial"/>
          <w:b/>
          <w:color w:val="000000" w:themeColor="text1"/>
          <w:lang w:val="es-ES"/>
        </w:rPr>
        <w:t xml:space="preserve">El documento donde consten </w:t>
      </w:r>
      <w:r w:rsidR="00FA108E" w:rsidRPr="00C64EAA">
        <w:rPr>
          <w:rFonts w:ascii="Palatino Linotype" w:eastAsia="Calibri" w:hAnsi="Palatino Linotype" w:cs="Arial"/>
          <w:b/>
          <w:color w:val="000000" w:themeColor="text1"/>
          <w:lang w:val="es-ES"/>
        </w:rPr>
        <w:t xml:space="preserve">sus </w:t>
      </w:r>
      <w:r w:rsidRPr="00C64EAA">
        <w:rPr>
          <w:rFonts w:ascii="Palatino Linotype" w:eastAsia="Calibri" w:hAnsi="Palatino Linotype" w:cs="Arial"/>
          <w:b/>
          <w:color w:val="000000" w:themeColor="text1"/>
          <w:lang w:val="es-ES"/>
        </w:rPr>
        <w:t>remuneraciones bruta</w:t>
      </w:r>
      <w:r w:rsidR="00FA108E" w:rsidRPr="00C64EAA">
        <w:rPr>
          <w:rFonts w:ascii="Palatino Linotype" w:eastAsia="Calibri" w:hAnsi="Palatino Linotype" w:cs="Arial"/>
          <w:b/>
          <w:color w:val="000000" w:themeColor="text1"/>
          <w:lang w:val="es-ES"/>
        </w:rPr>
        <w:t>s</w:t>
      </w:r>
      <w:r w:rsidRPr="00C64EAA">
        <w:rPr>
          <w:rFonts w:ascii="Palatino Linotype" w:eastAsia="Calibri" w:hAnsi="Palatino Linotype" w:cs="Arial"/>
          <w:b/>
          <w:color w:val="000000" w:themeColor="text1"/>
          <w:lang w:val="es-ES"/>
        </w:rPr>
        <w:t xml:space="preserve"> y neta</w:t>
      </w:r>
      <w:r w:rsidR="00FA108E" w:rsidRPr="00C64EAA">
        <w:rPr>
          <w:rFonts w:ascii="Palatino Linotype" w:eastAsia="Calibri" w:hAnsi="Palatino Linotype" w:cs="Arial"/>
          <w:b/>
          <w:color w:val="000000" w:themeColor="text1"/>
          <w:lang w:val="es-ES"/>
        </w:rPr>
        <w:t>s</w:t>
      </w:r>
      <w:r w:rsidRPr="00C64EAA">
        <w:rPr>
          <w:rFonts w:ascii="Palatino Linotype" w:eastAsia="Calibri" w:hAnsi="Palatino Linotype" w:cs="Arial"/>
          <w:b/>
          <w:color w:val="000000" w:themeColor="text1"/>
          <w:lang w:val="es-ES"/>
        </w:rPr>
        <w:t xml:space="preserve"> </w:t>
      </w:r>
      <w:r w:rsidR="00CC01BD" w:rsidRPr="00C64EAA">
        <w:rPr>
          <w:rFonts w:ascii="Palatino Linotype" w:eastAsia="Calibri" w:hAnsi="Palatino Linotype" w:cs="Arial"/>
          <w:b/>
          <w:color w:val="000000" w:themeColor="text1"/>
          <w:lang w:val="es-ES"/>
        </w:rPr>
        <w:t xml:space="preserve">de la primera y segunda quincena del mes </w:t>
      </w:r>
      <w:r w:rsidR="00CA4384" w:rsidRPr="00C64EAA">
        <w:rPr>
          <w:rFonts w:ascii="Palatino Linotype" w:eastAsia="Calibri" w:hAnsi="Palatino Linotype" w:cs="Arial"/>
          <w:b/>
          <w:color w:val="000000" w:themeColor="text1"/>
          <w:lang w:val="es-ES"/>
        </w:rPr>
        <w:t xml:space="preserve">de </w:t>
      </w:r>
      <w:r w:rsidR="002F40BC" w:rsidRPr="00C64EAA">
        <w:rPr>
          <w:rFonts w:ascii="Palatino Linotype" w:eastAsia="Calibri" w:hAnsi="Palatino Linotype" w:cs="Arial"/>
          <w:b/>
          <w:color w:val="000000" w:themeColor="text1"/>
          <w:lang w:val="es-ES"/>
        </w:rPr>
        <w:t>julio</w:t>
      </w:r>
      <w:r w:rsidR="00FA108E" w:rsidRPr="00C64EAA">
        <w:rPr>
          <w:rFonts w:ascii="Palatino Linotype" w:eastAsia="Calibri" w:hAnsi="Palatino Linotype" w:cs="Arial"/>
          <w:b/>
          <w:color w:val="000000" w:themeColor="text1"/>
          <w:lang w:val="es-ES"/>
        </w:rPr>
        <w:t xml:space="preserve"> de dos mil diecinueve;</w:t>
      </w:r>
    </w:p>
    <w:p w14:paraId="49BE1EE6" w14:textId="77777777" w:rsidR="00CA4384" w:rsidRPr="00442EBE" w:rsidRDefault="00CA4384" w:rsidP="00C64EAA">
      <w:pPr>
        <w:pStyle w:val="Prrafodelista"/>
        <w:autoSpaceDE w:val="0"/>
        <w:autoSpaceDN w:val="0"/>
        <w:adjustRightInd w:val="0"/>
        <w:spacing w:line="360" w:lineRule="auto"/>
        <w:ind w:left="567" w:right="567"/>
        <w:jc w:val="both"/>
        <w:rPr>
          <w:rFonts w:ascii="Palatino Linotype" w:eastAsia="Calibri" w:hAnsi="Palatino Linotype" w:cs="Arial"/>
          <w:b/>
          <w:color w:val="000000" w:themeColor="text1"/>
          <w:sz w:val="6"/>
          <w:szCs w:val="6"/>
          <w:lang w:val="es-ES"/>
        </w:rPr>
      </w:pPr>
    </w:p>
    <w:p w14:paraId="0A2FDC25" w14:textId="334275E6" w:rsidR="00F510AC" w:rsidRPr="00C64EAA" w:rsidRDefault="00FA108E" w:rsidP="00C64EAA">
      <w:pPr>
        <w:pStyle w:val="Prrafodelista"/>
        <w:numPr>
          <w:ilvl w:val="0"/>
          <w:numId w:val="44"/>
        </w:numPr>
        <w:autoSpaceDE w:val="0"/>
        <w:autoSpaceDN w:val="0"/>
        <w:adjustRightInd w:val="0"/>
        <w:spacing w:line="360" w:lineRule="auto"/>
        <w:ind w:left="567" w:right="567" w:firstLine="0"/>
        <w:jc w:val="both"/>
        <w:rPr>
          <w:rFonts w:ascii="Palatino Linotype" w:eastAsia="Calibri" w:hAnsi="Palatino Linotype" w:cs="Arial"/>
          <w:b/>
          <w:color w:val="000000" w:themeColor="text1"/>
          <w:lang w:val="es-ES"/>
        </w:rPr>
      </w:pPr>
      <w:r w:rsidRPr="00C64EAA">
        <w:rPr>
          <w:rFonts w:ascii="Palatino Linotype" w:hAnsi="Palatino Linotype"/>
          <w:b/>
        </w:rPr>
        <w:t>El documento donde conste su</w:t>
      </w:r>
      <w:r w:rsidR="00F510AC" w:rsidRPr="00C64EAA">
        <w:rPr>
          <w:rFonts w:ascii="Palatino Linotype" w:hAnsi="Palatino Linotype"/>
          <w:b/>
        </w:rPr>
        <w:t xml:space="preserve"> nombramiento o</w:t>
      </w:r>
      <w:r w:rsidRPr="00C64EAA">
        <w:rPr>
          <w:rFonts w:ascii="Palatino Linotype" w:hAnsi="Palatino Linotype"/>
          <w:b/>
        </w:rPr>
        <w:t xml:space="preserve"> documento donde conste su </w:t>
      </w:r>
      <w:r w:rsidR="00F510AC" w:rsidRPr="00C64EAA">
        <w:rPr>
          <w:rFonts w:ascii="Palatino Linotype" w:hAnsi="Palatino Linotype"/>
          <w:b/>
        </w:rPr>
        <w:t>designación al cargo</w:t>
      </w:r>
      <w:r w:rsidRPr="00C64EAA">
        <w:rPr>
          <w:rFonts w:ascii="Palatino Linotype" w:hAnsi="Palatino Linotype"/>
          <w:b/>
        </w:rPr>
        <w:t>;</w:t>
      </w:r>
    </w:p>
    <w:p w14:paraId="0F60B503" w14:textId="77777777" w:rsidR="00F16B04" w:rsidRPr="00442EBE" w:rsidRDefault="00F16B04" w:rsidP="00C64EAA">
      <w:pPr>
        <w:autoSpaceDE w:val="0"/>
        <w:autoSpaceDN w:val="0"/>
        <w:adjustRightInd w:val="0"/>
        <w:spacing w:line="360" w:lineRule="auto"/>
        <w:ind w:left="567" w:right="567"/>
        <w:jc w:val="both"/>
        <w:rPr>
          <w:rFonts w:ascii="Palatino Linotype" w:eastAsia="Calibri" w:hAnsi="Palatino Linotype" w:cs="Arial"/>
          <w:b/>
          <w:color w:val="000000" w:themeColor="text1"/>
          <w:sz w:val="8"/>
          <w:szCs w:val="8"/>
          <w:lang w:val="es-ES"/>
        </w:rPr>
      </w:pPr>
    </w:p>
    <w:p w14:paraId="7E2FC89B" w14:textId="07535580" w:rsidR="00F510AC" w:rsidRPr="00C64EAA" w:rsidRDefault="00F510AC" w:rsidP="00C64EAA">
      <w:pPr>
        <w:pStyle w:val="Prrafodelista"/>
        <w:numPr>
          <w:ilvl w:val="0"/>
          <w:numId w:val="44"/>
        </w:numPr>
        <w:autoSpaceDE w:val="0"/>
        <w:autoSpaceDN w:val="0"/>
        <w:adjustRightInd w:val="0"/>
        <w:spacing w:line="360" w:lineRule="auto"/>
        <w:ind w:left="567" w:right="567" w:firstLine="0"/>
        <w:jc w:val="both"/>
        <w:rPr>
          <w:rFonts w:ascii="Palatino Linotype" w:eastAsia="Calibri" w:hAnsi="Palatino Linotype" w:cs="Arial"/>
          <w:b/>
          <w:color w:val="000000" w:themeColor="text1"/>
          <w:lang w:val="es-ES"/>
        </w:rPr>
      </w:pPr>
      <w:r w:rsidRPr="00C64EAA">
        <w:rPr>
          <w:rFonts w:ascii="Palatino Linotype" w:eastAsia="Calibri" w:hAnsi="Palatino Linotype" w:cs="Arial"/>
          <w:b/>
          <w:color w:val="000000" w:themeColor="text1"/>
          <w:lang w:val="es-ES"/>
        </w:rPr>
        <w:t xml:space="preserve">El documento donde conste el perfil requerido para ocupar </w:t>
      </w:r>
      <w:r w:rsidR="00CA4384" w:rsidRPr="00C64EAA">
        <w:rPr>
          <w:rFonts w:ascii="Palatino Linotype" w:eastAsia="Calibri" w:hAnsi="Palatino Linotype" w:cs="Arial"/>
          <w:b/>
          <w:color w:val="000000" w:themeColor="text1"/>
          <w:lang w:val="es-ES"/>
        </w:rPr>
        <w:t>el cargo.</w:t>
      </w:r>
    </w:p>
    <w:p w14:paraId="1C79A0D4" w14:textId="77777777" w:rsidR="00CA4384" w:rsidRPr="00442EBE" w:rsidRDefault="00CA4384" w:rsidP="00C64EAA">
      <w:pPr>
        <w:pStyle w:val="Prrafodelista"/>
        <w:spacing w:line="360" w:lineRule="auto"/>
        <w:ind w:left="567"/>
        <w:rPr>
          <w:rFonts w:ascii="Palatino Linotype" w:eastAsia="Calibri" w:hAnsi="Palatino Linotype" w:cs="Arial"/>
          <w:b/>
          <w:color w:val="000000" w:themeColor="text1"/>
          <w:sz w:val="8"/>
          <w:szCs w:val="8"/>
          <w:lang w:val="es-ES"/>
        </w:rPr>
      </w:pPr>
    </w:p>
    <w:p w14:paraId="547F95AA" w14:textId="30F1DD28" w:rsidR="00CA4384" w:rsidRPr="00C64EAA" w:rsidRDefault="00CA4384" w:rsidP="00C64EAA">
      <w:pPr>
        <w:pStyle w:val="Prrafodelista"/>
        <w:numPr>
          <w:ilvl w:val="0"/>
          <w:numId w:val="44"/>
        </w:numPr>
        <w:autoSpaceDE w:val="0"/>
        <w:autoSpaceDN w:val="0"/>
        <w:adjustRightInd w:val="0"/>
        <w:spacing w:line="360" w:lineRule="auto"/>
        <w:ind w:left="567" w:right="567" w:firstLine="0"/>
        <w:jc w:val="both"/>
        <w:rPr>
          <w:rFonts w:ascii="Palatino Linotype" w:eastAsia="Calibri" w:hAnsi="Palatino Linotype" w:cs="Arial"/>
          <w:b/>
          <w:color w:val="000000" w:themeColor="text1"/>
          <w:lang w:val="es-ES"/>
        </w:rPr>
      </w:pPr>
      <w:r w:rsidRPr="00C64EAA">
        <w:rPr>
          <w:rFonts w:ascii="Palatino Linotype" w:hAnsi="Palatino Linotype" w:cs="Arial"/>
          <w:b/>
        </w:rPr>
        <w:t>Ficha Curricular, Currículum vitae, solicitud de empleo o documento análogo.</w:t>
      </w:r>
    </w:p>
    <w:p w14:paraId="35FFA240" w14:textId="4AB9C9CD" w:rsidR="003710E5" w:rsidRPr="00C64EAA" w:rsidRDefault="003710E5" w:rsidP="00C64EAA">
      <w:pPr>
        <w:pStyle w:val="Prrafodelista"/>
        <w:autoSpaceDE w:val="0"/>
        <w:autoSpaceDN w:val="0"/>
        <w:adjustRightInd w:val="0"/>
        <w:spacing w:line="360" w:lineRule="auto"/>
        <w:ind w:left="567" w:right="567"/>
        <w:jc w:val="both"/>
        <w:rPr>
          <w:rFonts w:ascii="Palatino Linotype" w:eastAsia="Calibri" w:hAnsi="Palatino Linotype" w:cs="Arial"/>
          <w:b/>
          <w:color w:val="000000" w:themeColor="text1"/>
          <w:lang w:val="es-ES"/>
        </w:rPr>
      </w:pPr>
    </w:p>
    <w:p w14:paraId="2727B6E3" w14:textId="77777777" w:rsidR="0073088D" w:rsidRPr="00C64EAA" w:rsidRDefault="0073088D" w:rsidP="00C64EAA">
      <w:pPr>
        <w:pStyle w:val="Sinespaciado"/>
        <w:shd w:val="clear" w:color="auto" w:fill="FFFFFF"/>
        <w:spacing w:line="360" w:lineRule="auto"/>
        <w:ind w:right="-142"/>
        <w:jc w:val="both"/>
        <w:rPr>
          <w:rFonts w:ascii="Palatino Linotype" w:eastAsia="Calibri" w:hAnsi="Palatino Linotype" w:cs="Arial"/>
          <w:lang w:val="es-ES"/>
        </w:rPr>
      </w:pPr>
      <w:r w:rsidRPr="00C64EAA">
        <w:rPr>
          <w:rFonts w:ascii="Palatino Linotype" w:eastAsia="Calibri" w:hAnsi="Palatino Linotype" w:cs="Arial"/>
        </w:rPr>
        <w:lastRenderedPageBreak/>
        <w:t>Para efectos de lo anterior se deberá emitir el Acuerdo del Comité de Transparencia en términos de los artículos 49 fracción VIII y 132 fracción II de la Ley de Transparencia y Acceso a la Información Pública del Estado de México y Municipios, en el que funde y motive las razones sobre los datos que se supriman o eliminen dentro del soporte documental respectivo objeto de las versiones públicas que se formulen y se ponga a disposición del recurrente.</w:t>
      </w:r>
    </w:p>
    <w:p w14:paraId="399FD8CA" w14:textId="77777777" w:rsidR="0073088D" w:rsidRPr="00442EBE" w:rsidRDefault="0073088D" w:rsidP="00C64EAA">
      <w:pPr>
        <w:tabs>
          <w:tab w:val="left" w:pos="8080"/>
        </w:tabs>
        <w:spacing w:line="360" w:lineRule="auto"/>
        <w:ind w:right="49"/>
        <w:contextualSpacing/>
        <w:jc w:val="both"/>
        <w:rPr>
          <w:rFonts w:ascii="Palatino Linotype" w:eastAsia="Palatino Linotype" w:hAnsi="Palatino Linotype" w:cs="Palatino Linotype"/>
          <w:b/>
          <w:sz w:val="10"/>
          <w:szCs w:val="10"/>
        </w:rPr>
      </w:pPr>
    </w:p>
    <w:p w14:paraId="444C8B4F" w14:textId="77777777" w:rsidR="0073088D" w:rsidRPr="00C64EAA" w:rsidRDefault="0073088D" w:rsidP="00C64EAA">
      <w:pPr>
        <w:tabs>
          <w:tab w:val="left" w:pos="8080"/>
        </w:tabs>
        <w:spacing w:line="360" w:lineRule="auto"/>
        <w:ind w:right="49"/>
        <w:contextualSpacing/>
        <w:jc w:val="both"/>
        <w:rPr>
          <w:rFonts w:ascii="Palatino Linotype" w:eastAsia="Palatino Linotype" w:hAnsi="Palatino Linotype" w:cs="Palatino Linotype"/>
          <w:b/>
        </w:rPr>
      </w:pPr>
      <w:r w:rsidRPr="00C64EAA">
        <w:rPr>
          <w:rFonts w:ascii="Palatino Linotype" w:eastAsia="Palatino Linotype" w:hAnsi="Palatino Linotype" w:cs="Palatino Linotype"/>
          <w:b/>
        </w:rPr>
        <w:t xml:space="preserve">TERCERO. Notifíquese </w:t>
      </w:r>
      <w:r w:rsidRPr="00C64EAA">
        <w:rPr>
          <w:rFonts w:ascii="Palatino Linotype" w:eastAsia="Palatino Linotype" w:hAnsi="Palatino Linotype" w:cs="Palatino Linotype"/>
        </w:rPr>
        <w:t xml:space="preserve">al Titular de la Unidad de Transparencia del </w:t>
      </w:r>
      <w:r w:rsidRPr="00C64EAA">
        <w:rPr>
          <w:rFonts w:ascii="Palatino Linotype" w:eastAsia="Palatino Linotype" w:hAnsi="Palatino Linotype" w:cs="Palatino Linotype"/>
          <w:b/>
        </w:rPr>
        <w:t>SUJETO OBLIGADO</w:t>
      </w:r>
      <w:r w:rsidRPr="00C64EAA">
        <w:rPr>
          <w:rFonts w:ascii="Palatino Linotype" w:eastAsia="Palatino Linotype" w:hAnsi="Palatino Linotype" w:cs="Palatino Linotype"/>
        </w:rPr>
        <w:t xml:space="preserve">, para que conforme a los artículos 186 último párrafo, 189 párrafo segundo y 199 de la Ley de Transparencia y Acceso a la Información Pública del Estado de México y Municipios, </w:t>
      </w:r>
      <w:r w:rsidRPr="00C64EAA">
        <w:rPr>
          <w:rFonts w:ascii="Palatino Linotype" w:hAnsi="Palatino Linotype"/>
          <w:color w:val="222222"/>
          <w:shd w:val="clear" w:color="auto" w:fill="FFFFFF"/>
        </w:rPr>
        <w:t>vigente, dé cumplimiento a lo ordenado dentro del plazo de diez días hábiles, debiendo rendir a este Instituto el informe de cumplimiento de la resolución en un plazo de tres días hábiles posteriores.</w:t>
      </w:r>
    </w:p>
    <w:p w14:paraId="47892BF1" w14:textId="77777777" w:rsidR="0073088D" w:rsidRPr="00442EBE" w:rsidRDefault="0073088D" w:rsidP="00C64EAA">
      <w:pPr>
        <w:shd w:val="clear" w:color="auto" w:fill="FFFFFF"/>
        <w:spacing w:line="360" w:lineRule="auto"/>
        <w:jc w:val="both"/>
        <w:rPr>
          <w:rFonts w:ascii="Palatino Linotype" w:eastAsia="Times New Roman" w:hAnsi="Palatino Linotype" w:cs="Arial"/>
          <w:b/>
          <w:sz w:val="8"/>
          <w:szCs w:val="8"/>
        </w:rPr>
      </w:pPr>
    </w:p>
    <w:p w14:paraId="74679902" w14:textId="77109E65" w:rsidR="0073088D" w:rsidRPr="00C64EAA" w:rsidRDefault="0073088D" w:rsidP="00C64EAA">
      <w:pPr>
        <w:shd w:val="clear" w:color="auto" w:fill="FFFFFF"/>
        <w:spacing w:line="360" w:lineRule="auto"/>
        <w:jc w:val="both"/>
        <w:rPr>
          <w:rFonts w:ascii="Palatino Linotype" w:hAnsi="Palatino Linotype"/>
        </w:rPr>
      </w:pPr>
      <w:r w:rsidRPr="00C64EAA">
        <w:rPr>
          <w:rFonts w:ascii="Palatino Linotype" w:eastAsia="Times New Roman" w:hAnsi="Palatino Linotype" w:cs="Arial"/>
          <w:b/>
        </w:rPr>
        <w:t xml:space="preserve">CUARTO. </w:t>
      </w:r>
      <w:r w:rsidRPr="00C64EAA">
        <w:rPr>
          <w:rFonts w:ascii="Palatino Linotype" w:eastAsia="Times New Roman" w:hAnsi="Palatino Linotype" w:cs="Times New Roman"/>
          <w:b/>
          <w:bCs/>
          <w:color w:val="222222"/>
          <w:lang w:val="es-ES"/>
        </w:rPr>
        <w:t>Notifíquese a</w:t>
      </w:r>
      <w:r w:rsidRPr="00C64EAA">
        <w:rPr>
          <w:rFonts w:ascii="Palatino Linotype" w:hAnsi="Palatino Linotype"/>
          <w:b/>
        </w:rPr>
        <w:t xml:space="preserve"> </w:t>
      </w:r>
      <w:r w:rsidR="001236C9" w:rsidRPr="001236C9">
        <w:rPr>
          <w:rFonts w:ascii="Palatino Linotype" w:eastAsia="Times New Roman" w:hAnsi="Palatino Linotype" w:cs="Times New Roman"/>
          <w:b/>
          <w:highlight w:val="black"/>
        </w:rPr>
        <w:t>-----------------------------------------------</w:t>
      </w:r>
      <w:r w:rsidRPr="00C64EAA">
        <w:rPr>
          <w:rFonts w:ascii="Palatino Linotype" w:eastAsia="Times New Roman" w:hAnsi="Palatino Linotype" w:cs="Times New Roman"/>
          <w:b/>
        </w:rPr>
        <w:t xml:space="preserve"> </w:t>
      </w:r>
      <w:r w:rsidRPr="00C64EAA">
        <w:rPr>
          <w:rFonts w:ascii="Palatino Linotype" w:hAnsi="Palatino Linotype"/>
        </w:rPr>
        <w:t>la presente resolución.</w:t>
      </w:r>
    </w:p>
    <w:p w14:paraId="4565E779" w14:textId="77777777" w:rsidR="0073088D" w:rsidRPr="00442EBE" w:rsidRDefault="0073088D" w:rsidP="00C64EAA">
      <w:pPr>
        <w:shd w:val="clear" w:color="auto" w:fill="FFFFFF"/>
        <w:spacing w:line="360" w:lineRule="auto"/>
        <w:jc w:val="both"/>
        <w:rPr>
          <w:rFonts w:ascii="Palatino Linotype" w:hAnsi="Palatino Linotype"/>
          <w:sz w:val="10"/>
          <w:szCs w:val="10"/>
        </w:rPr>
      </w:pPr>
    </w:p>
    <w:p w14:paraId="716DEFA3" w14:textId="485C5B2B" w:rsidR="0073088D" w:rsidRPr="00C64EAA" w:rsidRDefault="0073088D" w:rsidP="00C64EAA">
      <w:pPr>
        <w:shd w:val="clear" w:color="auto" w:fill="FFFFFF"/>
        <w:spacing w:line="360" w:lineRule="auto"/>
        <w:jc w:val="both"/>
        <w:rPr>
          <w:rFonts w:ascii="Palatino Linotype" w:eastAsia="MS Mincho" w:hAnsi="Palatino Linotype" w:cs="Times New Roman"/>
          <w:lang w:val="es-ES"/>
        </w:rPr>
      </w:pPr>
      <w:r w:rsidRPr="00C64EAA">
        <w:rPr>
          <w:rFonts w:ascii="Palatino Linotype" w:eastAsia="MS Mincho" w:hAnsi="Palatino Linotype" w:cs="Times New Roman"/>
          <w:b/>
          <w:lang w:val="es-MX"/>
        </w:rPr>
        <w:t>QUINTO.</w:t>
      </w:r>
      <w:r w:rsidRPr="00C64EAA">
        <w:rPr>
          <w:rFonts w:ascii="Palatino Linotype" w:eastAsia="MS Mincho" w:hAnsi="Palatino Linotype" w:cs="Times New Roman"/>
          <w:lang w:val="es-MX"/>
        </w:rPr>
        <w:t xml:space="preserve"> </w:t>
      </w:r>
      <w:r w:rsidRPr="00C64EAA">
        <w:rPr>
          <w:rFonts w:ascii="Palatino Linotype" w:eastAsia="MS Mincho" w:hAnsi="Palatino Linotype" w:cs="Times New Roman"/>
          <w:lang w:val="es-ES"/>
        </w:rPr>
        <w:t xml:space="preserve">Se hace del conocimiento de </w:t>
      </w:r>
      <w:r w:rsidR="001236C9" w:rsidRPr="001236C9">
        <w:rPr>
          <w:rFonts w:ascii="Palatino Linotype" w:eastAsia="Times New Roman" w:hAnsi="Palatino Linotype" w:cs="Times New Roman"/>
          <w:b/>
          <w:highlight w:val="black"/>
        </w:rPr>
        <w:t>-----------------</w:t>
      </w:r>
      <w:r w:rsidR="001236C9">
        <w:rPr>
          <w:rFonts w:ascii="Palatino Linotype" w:eastAsia="Times New Roman" w:hAnsi="Palatino Linotype" w:cs="Times New Roman"/>
          <w:b/>
          <w:highlight w:val="black"/>
        </w:rPr>
        <w:t>-</w:t>
      </w:r>
      <w:bookmarkStart w:id="118" w:name="_GoBack"/>
      <w:bookmarkEnd w:id="118"/>
      <w:r w:rsidR="001236C9" w:rsidRPr="001236C9">
        <w:rPr>
          <w:rFonts w:ascii="Palatino Linotype" w:eastAsia="Times New Roman" w:hAnsi="Palatino Linotype" w:cs="Times New Roman"/>
          <w:b/>
          <w:highlight w:val="black"/>
        </w:rPr>
        <w:t>------------------------</w:t>
      </w:r>
      <w:r w:rsidR="003710E5" w:rsidRPr="00C64EAA">
        <w:rPr>
          <w:rFonts w:ascii="Palatino Linotype" w:eastAsia="Times New Roman" w:hAnsi="Palatino Linotype" w:cs="Times New Roman"/>
          <w:b/>
        </w:rPr>
        <w:t xml:space="preserve"> </w:t>
      </w:r>
      <w:r w:rsidRPr="00C64EAA">
        <w:rPr>
          <w:rFonts w:ascii="Palatino Linotype" w:eastAsia="MS Mincho" w:hAnsi="Palatino Linotype" w:cs="Times New Roman"/>
          <w:lang w:val="es-ES"/>
        </w:rPr>
        <w:t>que, de conformidad con lo establecido en el artículo 196 de la Ley de Transparencia y Acceso a la Información Pública del Estado de México y Municipios, en caso de que considere que la resolución le cause algún perjuicio podrá impugnarla </w:t>
      </w:r>
      <w:r w:rsidRPr="00C64EAA">
        <w:rPr>
          <w:rFonts w:ascii="Palatino Linotype" w:eastAsia="MS Mincho" w:hAnsi="Palatino Linotype" w:cs="Times New Roman"/>
          <w:bCs/>
          <w:lang w:val="es-ES"/>
        </w:rPr>
        <w:t>vía juicio de amparo</w:t>
      </w:r>
      <w:r w:rsidRPr="00C64EAA">
        <w:rPr>
          <w:rFonts w:ascii="Palatino Linotype" w:eastAsia="MS Mincho" w:hAnsi="Palatino Linotype" w:cs="Times New Roman"/>
          <w:lang w:val="es-ES"/>
        </w:rPr>
        <w:t> en los términos de las leyes aplicables.</w:t>
      </w:r>
    </w:p>
    <w:p w14:paraId="218F2286" w14:textId="77777777" w:rsidR="0073088D" w:rsidRPr="00C64EAA" w:rsidRDefault="0073088D" w:rsidP="00C64EAA">
      <w:pPr>
        <w:shd w:val="clear" w:color="auto" w:fill="FFFFFF"/>
        <w:spacing w:line="360" w:lineRule="auto"/>
        <w:jc w:val="both"/>
        <w:rPr>
          <w:rFonts w:ascii="Palatino Linotype" w:eastAsia="MS Mincho" w:hAnsi="Palatino Linotype" w:cs="Times New Roman"/>
          <w:lang w:val="es-ES"/>
        </w:rPr>
      </w:pPr>
    </w:p>
    <w:p w14:paraId="0B2C2E26" w14:textId="48E91859" w:rsidR="0073088D" w:rsidRPr="00C64EAA" w:rsidRDefault="0073088D" w:rsidP="00C64EAA">
      <w:pPr>
        <w:spacing w:line="360" w:lineRule="auto"/>
        <w:jc w:val="both"/>
        <w:rPr>
          <w:rFonts w:ascii="Palatino Linotype" w:eastAsia="MS Mincho" w:hAnsi="Palatino Linotype" w:cs="Times New Roman"/>
        </w:rPr>
      </w:pPr>
      <w:r w:rsidRPr="00C64EAA">
        <w:rPr>
          <w:rFonts w:ascii="Palatino Linotype" w:eastAsia="MS Mincho" w:hAnsi="Palatino Linotype" w:cs="Times New Roman"/>
          <w:b/>
        </w:rPr>
        <w:lastRenderedPageBreak/>
        <w:t xml:space="preserve">SEXTO. </w:t>
      </w:r>
      <w:r w:rsidRPr="00C64EAA">
        <w:rPr>
          <w:rFonts w:ascii="Palatino Linotype" w:eastAsia="MS Mincho" w:hAnsi="Palatino Linotype" w:cs="Times New Roman"/>
        </w:rPr>
        <w:t xml:space="preserve">Gírese oficio al Contralor Interno y Órgano de Control y Vigilancia de este Instituto para hacer de su conocimiento la presente resolución a fin de que en ejercicio de sus atribuciones y de conformidad al artículo 190 de la Ley de Transparencia y Acceso a la Información Pública del Estado de México y Municipios, determine lo conducente en términos del </w:t>
      </w:r>
      <w:r w:rsidRPr="00C64EAA">
        <w:rPr>
          <w:rFonts w:ascii="Palatino Linotype" w:eastAsia="MS Mincho" w:hAnsi="Palatino Linotype" w:cs="Times New Roman"/>
          <w:b/>
        </w:rPr>
        <w:t xml:space="preserve">Considerando </w:t>
      </w:r>
      <w:r w:rsidR="00FA108E" w:rsidRPr="00C64EAA">
        <w:rPr>
          <w:rFonts w:ascii="Palatino Linotype" w:eastAsia="MS Mincho" w:hAnsi="Palatino Linotype" w:cs="Times New Roman"/>
          <w:b/>
        </w:rPr>
        <w:t>SEX</w:t>
      </w:r>
      <w:r w:rsidRPr="00C64EAA">
        <w:rPr>
          <w:rFonts w:ascii="Palatino Linotype" w:eastAsia="MS Mincho" w:hAnsi="Palatino Linotype" w:cs="Times New Roman"/>
          <w:b/>
        </w:rPr>
        <w:t>TO</w:t>
      </w:r>
      <w:r w:rsidRPr="00C64EAA">
        <w:rPr>
          <w:rFonts w:ascii="Palatino Linotype" w:eastAsia="MS Mincho" w:hAnsi="Palatino Linotype" w:cs="Times New Roman"/>
        </w:rPr>
        <w:t>.</w:t>
      </w:r>
    </w:p>
    <w:p w14:paraId="1C3FD619" w14:textId="77777777" w:rsidR="002B67B2" w:rsidRPr="00C64EAA" w:rsidRDefault="002B67B2" w:rsidP="00C64EAA">
      <w:pPr>
        <w:shd w:val="clear" w:color="auto" w:fill="FFFFFF"/>
        <w:tabs>
          <w:tab w:val="left" w:pos="567"/>
        </w:tabs>
        <w:spacing w:line="360" w:lineRule="auto"/>
        <w:jc w:val="both"/>
        <w:rPr>
          <w:rFonts w:ascii="Palatino Linotype" w:eastAsia="Times New Roman" w:hAnsi="Palatino Linotype" w:cs="Arial"/>
          <w:color w:val="222222"/>
          <w:lang w:val="es-ES" w:eastAsia="es-MX"/>
        </w:rPr>
      </w:pPr>
    </w:p>
    <w:p w14:paraId="7BC13723" w14:textId="009B039A" w:rsidR="00A957FE" w:rsidRPr="00C64EAA" w:rsidRDefault="00A957FE" w:rsidP="00C64EAA">
      <w:pPr>
        <w:tabs>
          <w:tab w:val="left" w:pos="0"/>
        </w:tabs>
        <w:spacing w:line="360" w:lineRule="auto"/>
        <w:ind w:firstLine="1"/>
        <w:jc w:val="both"/>
        <w:rPr>
          <w:rFonts w:ascii="Palatino Linotype" w:hAnsi="Palatino Linotype"/>
        </w:rPr>
      </w:pPr>
      <w:r w:rsidRPr="00C64EAA">
        <w:rPr>
          <w:rFonts w:ascii="Palatino Linotype" w:hAnsi="Palatino Linotype"/>
        </w:rPr>
        <w:t>ASÍ LO RESUELVE, POR UNANIMIDAD DE VOTOS, EL PLENO DEL INSTITUTO DE TRANSPARENCIA, ACCESO A LA INFORMACIÓN PÚBLICA Y PROTECCIÓN DE DATOS PERSONALES DEL ESTADO DE MÉXICO Y MUNICIPIOS, CONFORMADO POR LOS COMISIONADOS ZULEMA MARTÍNEZ SÁNCHEZ</w:t>
      </w:r>
      <w:r w:rsidR="00442EBE">
        <w:rPr>
          <w:rFonts w:ascii="Palatino Linotype" w:hAnsi="Palatino Linotype"/>
        </w:rPr>
        <w:t xml:space="preserve"> CON AUSENCIA JUSTIFICADA</w:t>
      </w:r>
      <w:r w:rsidRPr="00C64EAA">
        <w:rPr>
          <w:rFonts w:ascii="Palatino Linotype" w:hAnsi="Palatino Linotype"/>
        </w:rPr>
        <w:t>, EVA ABAID YAPUR, JOSÉ GUADALUPE LUNA HERNÁNDEZ</w:t>
      </w:r>
      <w:r w:rsidR="003E262C">
        <w:rPr>
          <w:rFonts w:ascii="Palatino Linotype" w:hAnsi="Palatino Linotype"/>
        </w:rPr>
        <w:t>,</w:t>
      </w:r>
      <w:r w:rsidRPr="00C64EAA">
        <w:rPr>
          <w:rFonts w:ascii="Palatino Linotype" w:hAnsi="Palatino Linotype"/>
        </w:rPr>
        <w:t xml:space="preserve"> JAVIER MARTÍNEZ CRUZ</w:t>
      </w:r>
      <w:r w:rsidR="003E262C">
        <w:rPr>
          <w:rFonts w:ascii="Palatino Linotype" w:hAnsi="Palatino Linotype"/>
        </w:rPr>
        <w:t xml:space="preserve"> EMITIENDO VOTO PARTICULAR Y LUIS GUSTAVO PARRA NORIEGA EMITIENDO VOTO PARTICULAR</w:t>
      </w:r>
      <w:r w:rsidRPr="00C64EAA">
        <w:rPr>
          <w:rFonts w:ascii="Palatino Linotype" w:hAnsi="Palatino Linotype"/>
        </w:rPr>
        <w:t xml:space="preserve">, EN LA </w:t>
      </w:r>
      <w:r w:rsidR="00122B57">
        <w:rPr>
          <w:rFonts w:ascii="Palatino Linotype" w:hAnsi="Palatino Linotype"/>
        </w:rPr>
        <w:t xml:space="preserve">CUADRAGÉSIMA SEGUNDA </w:t>
      </w:r>
      <w:r w:rsidRPr="00C64EAA">
        <w:rPr>
          <w:rFonts w:ascii="Palatino Linotype" w:hAnsi="Palatino Linotype"/>
        </w:rPr>
        <w:t xml:space="preserve">SESIÓN ORDINARIA CELEBRADA EL DÍA </w:t>
      </w:r>
      <w:r w:rsidR="003E262C">
        <w:rPr>
          <w:rFonts w:ascii="Palatino Linotype" w:hAnsi="Palatino Linotype"/>
        </w:rPr>
        <w:t>TRECE</w:t>
      </w:r>
      <w:r w:rsidRPr="00C64EAA">
        <w:rPr>
          <w:rFonts w:ascii="Palatino Linotype" w:hAnsi="Palatino Linotype"/>
        </w:rPr>
        <w:t xml:space="preserve"> DE </w:t>
      </w:r>
      <w:r w:rsidR="003E262C">
        <w:rPr>
          <w:rFonts w:ascii="Palatino Linotype" w:hAnsi="Palatino Linotype"/>
        </w:rPr>
        <w:t>NOVIEMBRE</w:t>
      </w:r>
      <w:r w:rsidRPr="00C64EAA">
        <w:rPr>
          <w:rFonts w:ascii="Palatino Linotype" w:hAnsi="Palatino Linotype"/>
        </w:rPr>
        <w:t xml:space="preserve"> DE DOS MIL DIECI</w:t>
      </w:r>
      <w:r w:rsidR="003E262C">
        <w:rPr>
          <w:rFonts w:ascii="Palatino Linotype" w:hAnsi="Palatino Linotype"/>
        </w:rPr>
        <w:t>NUEVE</w:t>
      </w:r>
      <w:r w:rsidRPr="00C64EAA">
        <w:rPr>
          <w:rFonts w:ascii="Palatino Linotype" w:hAnsi="Palatino Linotype"/>
        </w:rPr>
        <w:t>, ANTE EL SECRETARIO TÉCNICO DEL PLENO, ALEXIS TAPIA RAMÍREZ.</w:t>
      </w:r>
    </w:p>
    <w:tbl>
      <w:tblPr>
        <w:tblW w:w="10368" w:type="dxa"/>
        <w:jc w:val="center"/>
        <w:tblLayout w:type="fixed"/>
        <w:tblLook w:val="04A0" w:firstRow="1" w:lastRow="0" w:firstColumn="1" w:lastColumn="0" w:noHBand="0" w:noVBand="1"/>
      </w:tblPr>
      <w:tblGrid>
        <w:gridCol w:w="5184"/>
        <w:gridCol w:w="5184"/>
      </w:tblGrid>
      <w:tr w:rsidR="00A957FE" w:rsidRPr="00C64EAA" w14:paraId="73E65994" w14:textId="77777777" w:rsidTr="002B3D68">
        <w:trPr>
          <w:jc w:val="center"/>
        </w:trPr>
        <w:tc>
          <w:tcPr>
            <w:tcW w:w="10368" w:type="dxa"/>
            <w:gridSpan w:val="2"/>
          </w:tcPr>
          <w:p w14:paraId="3E6D2BC2" w14:textId="77777777" w:rsidR="00A957FE" w:rsidRPr="00C64EAA" w:rsidRDefault="00A957FE" w:rsidP="00C64EAA">
            <w:pPr>
              <w:spacing w:line="360" w:lineRule="auto"/>
              <w:rPr>
                <w:rFonts w:ascii="Palatino Linotype" w:hAnsi="Palatino Linotype"/>
              </w:rPr>
            </w:pPr>
          </w:p>
          <w:tbl>
            <w:tblPr>
              <w:tblW w:w="10365" w:type="dxa"/>
              <w:jc w:val="center"/>
              <w:tblLayout w:type="fixed"/>
              <w:tblLook w:val="04A0" w:firstRow="1" w:lastRow="0" w:firstColumn="1" w:lastColumn="0" w:noHBand="0" w:noVBand="1"/>
            </w:tblPr>
            <w:tblGrid>
              <w:gridCol w:w="5182"/>
              <w:gridCol w:w="5183"/>
            </w:tblGrid>
            <w:tr w:rsidR="00A957FE" w:rsidRPr="00C64EAA" w14:paraId="5E0C44C4" w14:textId="77777777" w:rsidTr="002B3D68">
              <w:trPr>
                <w:jc w:val="center"/>
              </w:trPr>
              <w:tc>
                <w:tcPr>
                  <w:tcW w:w="10365" w:type="dxa"/>
                  <w:gridSpan w:val="2"/>
                  <w:shd w:val="clear" w:color="auto" w:fill="auto"/>
                </w:tcPr>
                <w:p w14:paraId="2CAE0B59" w14:textId="77777777" w:rsidR="00442EBE" w:rsidRPr="00C64EAA" w:rsidRDefault="00442EBE" w:rsidP="00442EBE">
                  <w:pPr>
                    <w:spacing w:line="360" w:lineRule="auto"/>
                    <w:rPr>
                      <w:rFonts w:ascii="Palatino Linotype" w:hAnsi="Palatino Linotype" w:cs="Arial"/>
                      <w:b/>
                    </w:rPr>
                  </w:pPr>
                </w:p>
                <w:p w14:paraId="60B817CA" w14:textId="77777777" w:rsidR="00A957FE" w:rsidRPr="00C64EAA" w:rsidRDefault="00A957FE" w:rsidP="00C64EAA">
                  <w:pPr>
                    <w:spacing w:line="360" w:lineRule="auto"/>
                    <w:jc w:val="center"/>
                    <w:rPr>
                      <w:rFonts w:ascii="Palatino Linotype" w:hAnsi="Palatino Linotype" w:cs="Arial"/>
                      <w:b/>
                    </w:rPr>
                  </w:pPr>
                  <w:r w:rsidRPr="00C64EAA">
                    <w:rPr>
                      <w:rFonts w:ascii="Palatino Linotype" w:hAnsi="Palatino Linotype" w:cs="Arial"/>
                      <w:b/>
                    </w:rPr>
                    <w:t>Zulema Martínez Sánchez</w:t>
                  </w:r>
                </w:p>
                <w:p w14:paraId="117592CD" w14:textId="77777777" w:rsidR="00A957FE" w:rsidRPr="00C64EAA" w:rsidRDefault="00A957FE" w:rsidP="00C64EAA">
                  <w:pPr>
                    <w:spacing w:line="360" w:lineRule="auto"/>
                    <w:jc w:val="center"/>
                    <w:rPr>
                      <w:rFonts w:ascii="Palatino Linotype" w:hAnsi="Palatino Linotype" w:cs="Arial"/>
                      <w:b/>
                    </w:rPr>
                  </w:pPr>
                  <w:r w:rsidRPr="00C64EAA">
                    <w:rPr>
                      <w:rFonts w:ascii="Palatino Linotype" w:hAnsi="Palatino Linotype" w:cs="Arial"/>
                    </w:rPr>
                    <w:t>Comisionada Presidenta</w:t>
                  </w:r>
                </w:p>
                <w:p w14:paraId="668D83F5" w14:textId="657568EB" w:rsidR="00A957FE" w:rsidRPr="00C64EAA" w:rsidRDefault="00A957FE" w:rsidP="00C64EAA">
                  <w:pPr>
                    <w:spacing w:line="360" w:lineRule="auto"/>
                    <w:jc w:val="center"/>
                    <w:rPr>
                      <w:rFonts w:ascii="Palatino Linotype" w:hAnsi="Palatino Linotype" w:cs="Arial"/>
                      <w:b/>
                    </w:rPr>
                  </w:pPr>
                  <w:r w:rsidRPr="00C64EAA">
                    <w:rPr>
                      <w:rFonts w:ascii="Palatino Linotype" w:hAnsi="Palatino Linotype" w:cs="Arial"/>
                      <w:b/>
                    </w:rPr>
                    <w:t>(</w:t>
                  </w:r>
                  <w:r w:rsidR="00442EBE">
                    <w:rPr>
                      <w:rFonts w:ascii="Palatino Linotype" w:hAnsi="Palatino Linotype" w:cs="Arial"/>
                      <w:b/>
                    </w:rPr>
                    <w:t>Ausencia Justificada</w:t>
                  </w:r>
                  <w:r w:rsidRPr="00C64EAA">
                    <w:rPr>
                      <w:rFonts w:ascii="Palatino Linotype" w:hAnsi="Palatino Linotype" w:cs="Arial"/>
                      <w:b/>
                    </w:rPr>
                    <w:t xml:space="preserve">) </w:t>
                  </w:r>
                </w:p>
              </w:tc>
            </w:tr>
            <w:tr w:rsidR="00A957FE" w:rsidRPr="00C64EAA" w14:paraId="7423BDDF" w14:textId="77777777" w:rsidTr="002B3D68">
              <w:trPr>
                <w:jc w:val="center"/>
              </w:trPr>
              <w:tc>
                <w:tcPr>
                  <w:tcW w:w="5182" w:type="dxa"/>
                  <w:shd w:val="clear" w:color="auto" w:fill="auto"/>
                </w:tcPr>
                <w:p w14:paraId="17B6E939" w14:textId="77777777" w:rsidR="00A957FE" w:rsidRPr="00C64EAA" w:rsidRDefault="00A957FE" w:rsidP="00C64EAA">
                  <w:pPr>
                    <w:spacing w:line="360" w:lineRule="auto"/>
                    <w:jc w:val="center"/>
                    <w:rPr>
                      <w:rFonts w:ascii="Palatino Linotype" w:hAnsi="Palatino Linotype" w:cs="Arial"/>
                      <w:b/>
                    </w:rPr>
                  </w:pPr>
                </w:p>
                <w:p w14:paraId="5F1DF743" w14:textId="77777777" w:rsidR="00A957FE" w:rsidRPr="00C64EAA" w:rsidRDefault="00A957FE" w:rsidP="00C64EAA">
                  <w:pPr>
                    <w:spacing w:line="360" w:lineRule="auto"/>
                    <w:rPr>
                      <w:rFonts w:ascii="Palatino Linotype" w:hAnsi="Palatino Linotype" w:cs="Arial"/>
                      <w:b/>
                    </w:rPr>
                  </w:pPr>
                </w:p>
                <w:p w14:paraId="1BA3B117" w14:textId="77777777" w:rsidR="00A957FE" w:rsidRPr="00C64EAA" w:rsidRDefault="00A957FE" w:rsidP="00C64EAA">
                  <w:pPr>
                    <w:spacing w:line="360" w:lineRule="auto"/>
                    <w:jc w:val="center"/>
                    <w:rPr>
                      <w:rFonts w:ascii="Palatino Linotype" w:hAnsi="Palatino Linotype" w:cs="Arial"/>
                      <w:b/>
                    </w:rPr>
                  </w:pPr>
                </w:p>
                <w:p w14:paraId="71CD7A79" w14:textId="77777777" w:rsidR="00A957FE" w:rsidRPr="00C64EAA" w:rsidRDefault="00A957FE" w:rsidP="00C64EAA">
                  <w:pPr>
                    <w:spacing w:line="360" w:lineRule="auto"/>
                    <w:jc w:val="center"/>
                    <w:rPr>
                      <w:rFonts w:ascii="Palatino Linotype" w:hAnsi="Palatino Linotype" w:cs="Arial"/>
                      <w:b/>
                    </w:rPr>
                  </w:pPr>
                  <w:r w:rsidRPr="00C64EAA">
                    <w:rPr>
                      <w:rFonts w:ascii="Palatino Linotype" w:hAnsi="Palatino Linotype" w:cs="Arial"/>
                      <w:b/>
                    </w:rPr>
                    <w:t xml:space="preserve">Eva </w:t>
                  </w:r>
                  <w:proofErr w:type="spellStart"/>
                  <w:r w:rsidRPr="00C64EAA">
                    <w:rPr>
                      <w:rFonts w:ascii="Palatino Linotype" w:hAnsi="Palatino Linotype" w:cs="Arial"/>
                      <w:b/>
                    </w:rPr>
                    <w:t>Abaid</w:t>
                  </w:r>
                  <w:proofErr w:type="spellEnd"/>
                  <w:r w:rsidRPr="00C64EAA">
                    <w:rPr>
                      <w:rFonts w:ascii="Palatino Linotype" w:hAnsi="Palatino Linotype" w:cs="Arial"/>
                      <w:b/>
                    </w:rPr>
                    <w:t xml:space="preserve"> </w:t>
                  </w:r>
                  <w:proofErr w:type="spellStart"/>
                  <w:r w:rsidRPr="00C64EAA">
                    <w:rPr>
                      <w:rFonts w:ascii="Palatino Linotype" w:hAnsi="Palatino Linotype" w:cs="Arial"/>
                      <w:b/>
                    </w:rPr>
                    <w:t>Yapur</w:t>
                  </w:r>
                  <w:proofErr w:type="spellEnd"/>
                </w:p>
                <w:p w14:paraId="72E059DB" w14:textId="77777777" w:rsidR="00A957FE" w:rsidRPr="00C64EAA" w:rsidRDefault="00A957FE" w:rsidP="00C64EAA">
                  <w:pPr>
                    <w:spacing w:line="360" w:lineRule="auto"/>
                    <w:jc w:val="center"/>
                    <w:rPr>
                      <w:rFonts w:ascii="Palatino Linotype" w:hAnsi="Palatino Linotype" w:cs="Arial"/>
                    </w:rPr>
                  </w:pPr>
                  <w:r w:rsidRPr="00C64EAA">
                    <w:rPr>
                      <w:rFonts w:ascii="Palatino Linotype" w:hAnsi="Palatino Linotype" w:cs="Arial"/>
                    </w:rPr>
                    <w:t>Comisionada</w:t>
                  </w:r>
                </w:p>
                <w:p w14:paraId="23E427F6" w14:textId="77777777" w:rsidR="00A957FE" w:rsidRPr="00C64EAA" w:rsidRDefault="00A957FE" w:rsidP="00C64EAA">
                  <w:pPr>
                    <w:spacing w:line="360" w:lineRule="auto"/>
                    <w:jc w:val="center"/>
                    <w:rPr>
                      <w:rFonts w:ascii="Palatino Linotype" w:hAnsi="Palatino Linotype" w:cs="Arial"/>
                      <w:b/>
                    </w:rPr>
                  </w:pPr>
                  <w:r w:rsidRPr="00C64EAA">
                    <w:rPr>
                      <w:rFonts w:ascii="Palatino Linotype" w:hAnsi="Palatino Linotype" w:cs="Arial"/>
                      <w:b/>
                    </w:rPr>
                    <w:t>(RÚBRICA)</w:t>
                  </w:r>
                </w:p>
              </w:tc>
              <w:tc>
                <w:tcPr>
                  <w:tcW w:w="5183" w:type="dxa"/>
                  <w:shd w:val="clear" w:color="auto" w:fill="auto"/>
                </w:tcPr>
                <w:p w14:paraId="02DDD685" w14:textId="77777777" w:rsidR="00A957FE" w:rsidRPr="00C64EAA" w:rsidRDefault="00A957FE" w:rsidP="00C64EAA">
                  <w:pPr>
                    <w:spacing w:line="360" w:lineRule="auto"/>
                    <w:jc w:val="center"/>
                    <w:rPr>
                      <w:rFonts w:ascii="Palatino Linotype" w:hAnsi="Palatino Linotype" w:cs="Arial"/>
                      <w:b/>
                    </w:rPr>
                  </w:pPr>
                </w:p>
                <w:p w14:paraId="137B711B" w14:textId="77777777" w:rsidR="00A957FE" w:rsidRPr="00C64EAA" w:rsidRDefault="00A957FE" w:rsidP="00C64EAA">
                  <w:pPr>
                    <w:spacing w:line="360" w:lineRule="auto"/>
                    <w:rPr>
                      <w:rFonts w:ascii="Palatino Linotype" w:hAnsi="Palatino Linotype" w:cs="Arial"/>
                      <w:b/>
                    </w:rPr>
                  </w:pPr>
                </w:p>
                <w:p w14:paraId="01AEC28D" w14:textId="77777777" w:rsidR="00A957FE" w:rsidRPr="00C64EAA" w:rsidRDefault="00A957FE" w:rsidP="00C64EAA">
                  <w:pPr>
                    <w:spacing w:line="360" w:lineRule="auto"/>
                    <w:jc w:val="center"/>
                    <w:rPr>
                      <w:rFonts w:ascii="Palatino Linotype" w:hAnsi="Palatino Linotype" w:cs="Arial"/>
                      <w:b/>
                    </w:rPr>
                  </w:pPr>
                </w:p>
                <w:p w14:paraId="286A4602" w14:textId="77777777" w:rsidR="00A957FE" w:rsidRPr="00C64EAA" w:rsidRDefault="00A957FE" w:rsidP="00C64EAA">
                  <w:pPr>
                    <w:spacing w:line="360" w:lineRule="auto"/>
                    <w:jc w:val="center"/>
                    <w:rPr>
                      <w:rFonts w:ascii="Palatino Linotype" w:hAnsi="Palatino Linotype" w:cs="Arial"/>
                      <w:b/>
                    </w:rPr>
                  </w:pPr>
                  <w:r w:rsidRPr="00C64EAA">
                    <w:rPr>
                      <w:rFonts w:ascii="Palatino Linotype" w:hAnsi="Palatino Linotype" w:cs="Arial"/>
                      <w:b/>
                    </w:rPr>
                    <w:t>José Guadalupe Luna Hernández</w:t>
                  </w:r>
                </w:p>
                <w:p w14:paraId="100C89B5" w14:textId="77777777" w:rsidR="00A957FE" w:rsidRPr="00C64EAA" w:rsidRDefault="00A957FE" w:rsidP="00C64EAA">
                  <w:pPr>
                    <w:spacing w:line="360" w:lineRule="auto"/>
                    <w:jc w:val="center"/>
                    <w:rPr>
                      <w:rFonts w:ascii="Palatino Linotype" w:hAnsi="Palatino Linotype" w:cs="Arial"/>
                    </w:rPr>
                  </w:pPr>
                  <w:r w:rsidRPr="00C64EAA">
                    <w:rPr>
                      <w:rFonts w:ascii="Palatino Linotype" w:hAnsi="Palatino Linotype" w:cs="Arial"/>
                    </w:rPr>
                    <w:t>Comisionado</w:t>
                  </w:r>
                </w:p>
                <w:p w14:paraId="4C0B9A1A" w14:textId="77777777" w:rsidR="00A957FE" w:rsidRPr="00C64EAA" w:rsidRDefault="00A957FE" w:rsidP="00C64EAA">
                  <w:pPr>
                    <w:spacing w:line="360" w:lineRule="auto"/>
                    <w:jc w:val="center"/>
                    <w:rPr>
                      <w:rFonts w:ascii="Palatino Linotype" w:hAnsi="Palatino Linotype" w:cs="Arial"/>
                      <w:b/>
                    </w:rPr>
                  </w:pPr>
                  <w:r w:rsidRPr="00C64EAA">
                    <w:rPr>
                      <w:rFonts w:ascii="Palatino Linotype" w:hAnsi="Palatino Linotype" w:cs="Arial"/>
                      <w:b/>
                    </w:rPr>
                    <w:t>(RÚBRICA)</w:t>
                  </w:r>
                </w:p>
              </w:tc>
            </w:tr>
            <w:tr w:rsidR="00A957FE" w:rsidRPr="00C64EAA" w14:paraId="5D3DF405" w14:textId="77777777" w:rsidTr="002B3D68">
              <w:trPr>
                <w:jc w:val="center"/>
              </w:trPr>
              <w:tc>
                <w:tcPr>
                  <w:tcW w:w="5182" w:type="dxa"/>
                  <w:shd w:val="clear" w:color="auto" w:fill="auto"/>
                </w:tcPr>
                <w:p w14:paraId="1A37F978" w14:textId="77777777" w:rsidR="00A957FE" w:rsidRPr="00C64EAA" w:rsidRDefault="00A957FE" w:rsidP="00C64EAA">
                  <w:pPr>
                    <w:spacing w:line="360" w:lineRule="auto"/>
                    <w:jc w:val="center"/>
                    <w:rPr>
                      <w:rFonts w:ascii="Palatino Linotype" w:hAnsi="Palatino Linotype" w:cs="Arial"/>
                      <w:b/>
                    </w:rPr>
                  </w:pPr>
                </w:p>
                <w:p w14:paraId="706A21F8" w14:textId="77777777" w:rsidR="00A957FE" w:rsidRPr="00C64EAA" w:rsidRDefault="00A957FE" w:rsidP="00C64EAA">
                  <w:pPr>
                    <w:spacing w:line="360" w:lineRule="auto"/>
                    <w:rPr>
                      <w:rFonts w:ascii="Palatino Linotype" w:hAnsi="Palatino Linotype" w:cs="Arial"/>
                      <w:b/>
                    </w:rPr>
                  </w:pPr>
                </w:p>
                <w:p w14:paraId="32A61BD5" w14:textId="77777777" w:rsidR="00A957FE" w:rsidRPr="00C64EAA" w:rsidRDefault="00A957FE" w:rsidP="00C64EAA">
                  <w:pPr>
                    <w:spacing w:line="360" w:lineRule="auto"/>
                    <w:jc w:val="center"/>
                    <w:rPr>
                      <w:rFonts w:ascii="Palatino Linotype" w:hAnsi="Palatino Linotype" w:cs="Arial"/>
                      <w:b/>
                    </w:rPr>
                  </w:pPr>
                </w:p>
                <w:p w14:paraId="29869438" w14:textId="77777777" w:rsidR="00A957FE" w:rsidRPr="00C64EAA" w:rsidRDefault="00A957FE" w:rsidP="00C64EAA">
                  <w:pPr>
                    <w:spacing w:line="360" w:lineRule="auto"/>
                    <w:jc w:val="center"/>
                    <w:rPr>
                      <w:rFonts w:ascii="Palatino Linotype" w:hAnsi="Palatino Linotype" w:cs="Arial"/>
                      <w:b/>
                    </w:rPr>
                  </w:pPr>
                  <w:r w:rsidRPr="00C64EAA">
                    <w:rPr>
                      <w:rFonts w:ascii="Palatino Linotype" w:hAnsi="Palatino Linotype" w:cs="Arial"/>
                      <w:b/>
                    </w:rPr>
                    <w:t>Javier Martínez Cruz</w:t>
                  </w:r>
                </w:p>
                <w:p w14:paraId="2AF0FA04" w14:textId="77777777" w:rsidR="00A957FE" w:rsidRPr="00C64EAA" w:rsidRDefault="00A957FE" w:rsidP="00C64EAA">
                  <w:pPr>
                    <w:spacing w:line="360" w:lineRule="auto"/>
                    <w:jc w:val="center"/>
                    <w:rPr>
                      <w:rFonts w:ascii="Palatino Linotype" w:hAnsi="Palatino Linotype" w:cs="Arial"/>
                    </w:rPr>
                  </w:pPr>
                  <w:r w:rsidRPr="00C64EAA">
                    <w:rPr>
                      <w:rFonts w:ascii="Palatino Linotype" w:hAnsi="Palatino Linotype" w:cs="Arial"/>
                    </w:rPr>
                    <w:t>Comisionado</w:t>
                  </w:r>
                </w:p>
                <w:p w14:paraId="79B444D7" w14:textId="77777777" w:rsidR="00A957FE" w:rsidRPr="00C64EAA" w:rsidRDefault="00A957FE" w:rsidP="00C64EAA">
                  <w:pPr>
                    <w:spacing w:line="360" w:lineRule="auto"/>
                    <w:jc w:val="center"/>
                    <w:rPr>
                      <w:rFonts w:ascii="Palatino Linotype" w:hAnsi="Palatino Linotype" w:cs="Arial"/>
                    </w:rPr>
                  </w:pPr>
                  <w:r w:rsidRPr="00C64EAA">
                    <w:rPr>
                      <w:rFonts w:ascii="Palatino Linotype" w:hAnsi="Palatino Linotype" w:cs="Arial"/>
                      <w:b/>
                    </w:rPr>
                    <w:t>(RÚBRICA)</w:t>
                  </w:r>
                </w:p>
              </w:tc>
              <w:tc>
                <w:tcPr>
                  <w:tcW w:w="5183" w:type="dxa"/>
                  <w:shd w:val="clear" w:color="auto" w:fill="auto"/>
                </w:tcPr>
                <w:p w14:paraId="13C1E0B2" w14:textId="77777777" w:rsidR="00A957FE" w:rsidRPr="00C64EAA" w:rsidRDefault="00A957FE" w:rsidP="00C64EAA">
                  <w:pPr>
                    <w:spacing w:line="360" w:lineRule="auto"/>
                    <w:jc w:val="center"/>
                    <w:rPr>
                      <w:rFonts w:ascii="Palatino Linotype" w:hAnsi="Palatino Linotype" w:cs="Arial"/>
                      <w:b/>
                    </w:rPr>
                  </w:pPr>
                </w:p>
                <w:p w14:paraId="0FD5D86B" w14:textId="77777777" w:rsidR="00A957FE" w:rsidRPr="00C64EAA" w:rsidRDefault="00A957FE" w:rsidP="00C64EAA">
                  <w:pPr>
                    <w:spacing w:line="360" w:lineRule="auto"/>
                    <w:jc w:val="center"/>
                    <w:rPr>
                      <w:rFonts w:ascii="Palatino Linotype" w:hAnsi="Palatino Linotype" w:cs="Arial"/>
                      <w:b/>
                    </w:rPr>
                  </w:pPr>
                </w:p>
                <w:p w14:paraId="19DC4CDA" w14:textId="77777777" w:rsidR="00A957FE" w:rsidRPr="00C64EAA" w:rsidRDefault="00A957FE" w:rsidP="00C64EAA">
                  <w:pPr>
                    <w:spacing w:line="360" w:lineRule="auto"/>
                    <w:rPr>
                      <w:rFonts w:ascii="Palatino Linotype" w:hAnsi="Palatino Linotype" w:cs="Arial"/>
                      <w:b/>
                    </w:rPr>
                  </w:pPr>
                </w:p>
                <w:p w14:paraId="337D01B7" w14:textId="77777777" w:rsidR="00A957FE" w:rsidRPr="00C64EAA" w:rsidRDefault="00A957FE" w:rsidP="00C64EAA">
                  <w:pPr>
                    <w:spacing w:line="360" w:lineRule="auto"/>
                    <w:jc w:val="center"/>
                    <w:rPr>
                      <w:rFonts w:ascii="Palatino Linotype" w:hAnsi="Palatino Linotype" w:cs="Arial"/>
                      <w:b/>
                    </w:rPr>
                  </w:pPr>
                  <w:r w:rsidRPr="00C64EAA">
                    <w:rPr>
                      <w:rFonts w:ascii="Palatino Linotype" w:hAnsi="Palatino Linotype" w:cs="Arial"/>
                      <w:b/>
                    </w:rPr>
                    <w:t>Luis Gustavo Parra Noriega</w:t>
                  </w:r>
                </w:p>
                <w:p w14:paraId="5DB79E00" w14:textId="77777777" w:rsidR="00A957FE" w:rsidRPr="00C64EAA" w:rsidRDefault="00A957FE" w:rsidP="00C64EAA">
                  <w:pPr>
                    <w:spacing w:line="360" w:lineRule="auto"/>
                    <w:jc w:val="center"/>
                    <w:rPr>
                      <w:rFonts w:ascii="Palatino Linotype" w:hAnsi="Palatino Linotype" w:cs="Arial"/>
                    </w:rPr>
                  </w:pPr>
                  <w:r w:rsidRPr="00C64EAA">
                    <w:rPr>
                      <w:rFonts w:ascii="Palatino Linotype" w:hAnsi="Palatino Linotype" w:cs="Arial"/>
                    </w:rPr>
                    <w:t>Comisionado</w:t>
                  </w:r>
                </w:p>
                <w:p w14:paraId="68353BA4" w14:textId="77777777" w:rsidR="00A957FE" w:rsidRPr="00C64EAA" w:rsidRDefault="00A957FE" w:rsidP="00C64EAA">
                  <w:pPr>
                    <w:spacing w:line="360" w:lineRule="auto"/>
                    <w:jc w:val="center"/>
                    <w:rPr>
                      <w:rFonts w:ascii="Palatino Linotype" w:hAnsi="Palatino Linotype" w:cs="Arial"/>
                      <w:b/>
                    </w:rPr>
                  </w:pPr>
                  <w:r w:rsidRPr="00C64EAA">
                    <w:rPr>
                      <w:rFonts w:ascii="Palatino Linotype" w:hAnsi="Palatino Linotype" w:cs="Arial"/>
                      <w:b/>
                    </w:rPr>
                    <w:t>(RÚBRICA)</w:t>
                  </w:r>
                </w:p>
              </w:tc>
            </w:tr>
            <w:tr w:rsidR="00A957FE" w:rsidRPr="00C64EAA" w14:paraId="4F1E5E2A" w14:textId="77777777" w:rsidTr="002B3D68">
              <w:trPr>
                <w:jc w:val="center"/>
              </w:trPr>
              <w:tc>
                <w:tcPr>
                  <w:tcW w:w="10365" w:type="dxa"/>
                  <w:gridSpan w:val="2"/>
                  <w:shd w:val="clear" w:color="auto" w:fill="auto"/>
                </w:tcPr>
                <w:p w14:paraId="2CC73DCF" w14:textId="77777777" w:rsidR="00A957FE" w:rsidRPr="00C64EAA" w:rsidRDefault="00A957FE" w:rsidP="00C64EAA">
                  <w:pPr>
                    <w:tabs>
                      <w:tab w:val="left" w:pos="3720"/>
                    </w:tabs>
                    <w:spacing w:line="360" w:lineRule="auto"/>
                    <w:rPr>
                      <w:rFonts w:ascii="Palatino Linotype" w:hAnsi="Palatino Linotype" w:cs="Arial"/>
                      <w:b/>
                    </w:rPr>
                  </w:pPr>
                  <w:r w:rsidRPr="00C64EAA">
                    <w:rPr>
                      <w:rFonts w:ascii="Palatino Linotype" w:hAnsi="Palatino Linotype" w:cs="Arial"/>
                      <w:b/>
                    </w:rPr>
                    <w:tab/>
                  </w:r>
                </w:p>
                <w:p w14:paraId="729AE771" w14:textId="77777777" w:rsidR="00A957FE" w:rsidRPr="003E262C" w:rsidRDefault="00A957FE" w:rsidP="00C64EAA">
                  <w:pPr>
                    <w:spacing w:line="360" w:lineRule="auto"/>
                    <w:rPr>
                      <w:rFonts w:ascii="Palatino Linotype" w:hAnsi="Palatino Linotype" w:cs="Arial"/>
                      <w:b/>
                      <w:sz w:val="8"/>
                      <w:szCs w:val="8"/>
                    </w:rPr>
                  </w:pPr>
                </w:p>
                <w:p w14:paraId="3BADD190" w14:textId="77777777" w:rsidR="00A957FE" w:rsidRPr="00C64EAA" w:rsidRDefault="00A957FE" w:rsidP="00C64EAA">
                  <w:pPr>
                    <w:spacing w:line="360" w:lineRule="auto"/>
                    <w:jc w:val="center"/>
                    <w:rPr>
                      <w:rFonts w:ascii="Palatino Linotype" w:hAnsi="Palatino Linotype" w:cs="Arial"/>
                      <w:b/>
                    </w:rPr>
                  </w:pPr>
                </w:p>
                <w:p w14:paraId="164D505D" w14:textId="77777777" w:rsidR="00A957FE" w:rsidRPr="00C64EAA" w:rsidRDefault="00A957FE" w:rsidP="00C64EAA">
                  <w:pPr>
                    <w:spacing w:line="360" w:lineRule="auto"/>
                    <w:jc w:val="center"/>
                    <w:rPr>
                      <w:rFonts w:ascii="Palatino Linotype" w:hAnsi="Palatino Linotype" w:cs="Arial"/>
                      <w:b/>
                    </w:rPr>
                  </w:pPr>
                  <w:r w:rsidRPr="00C64EAA">
                    <w:rPr>
                      <w:rFonts w:ascii="Palatino Linotype" w:hAnsi="Palatino Linotype" w:cs="Arial"/>
                      <w:b/>
                    </w:rPr>
                    <w:t>Alexis Tapia Ramírez</w:t>
                  </w:r>
                </w:p>
                <w:p w14:paraId="2F10CB77" w14:textId="77777777" w:rsidR="00A957FE" w:rsidRPr="00C64EAA" w:rsidRDefault="00A957FE" w:rsidP="00C64EAA">
                  <w:pPr>
                    <w:spacing w:line="360" w:lineRule="auto"/>
                    <w:jc w:val="center"/>
                    <w:rPr>
                      <w:rFonts w:ascii="Palatino Linotype" w:hAnsi="Palatino Linotype" w:cs="Arial"/>
                    </w:rPr>
                  </w:pPr>
                  <w:r w:rsidRPr="00C64EAA">
                    <w:rPr>
                      <w:rFonts w:ascii="Palatino Linotype" w:hAnsi="Palatino Linotype" w:cs="Arial"/>
                    </w:rPr>
                    <w:t>Secretario Técnico del Pleno</w:t>
                  </w:r>
                </w:p>
                <w:p w14:paraId="325A593E" w14:textId="77777777" w:rsidR="00A957FE" w:rsidRPr="00C64EAA" w:rsidRDefault="00A957FE" w:rsidP="00C64EAA">
                  <w:pPr>
                    <w:spacing w:line="360" w:lineRule="auto"/>
                    <w:jc w:val="center"/>
                    <w:rPr>
                      <w:rFonts w:ascii="Palatino Linotype" w:hAnsi="Palatino Linotype" w:cs="Arial"/>
                    </w:rPr>
                  </w:pPr>
                  <w:r w:rsidRPr="00C64EAA">
                    <w:rPr>
                      <w:rFonts w:ascii="Palatino Linotype" w:hAnsi="Palatino Linotype" w:cs="Arial"/>
                      <w:b/>
                    </w:rPr>
                    <w:t>(RÚBRICA)</w:t>
                  </w:r>
                  <w:r w:rsidRPr="00C64EAA">
                    <w:rPr>
                      <w:rFonts w:ascii="Palatino Linotype" w:hAnsi="Palatino Linotype" w:cs="Arial"/>
                    </w:rPr>
                    <w:t xml:space="preserve"> </w:t>
                  </w:r>
                </w:p>
              </w:tc>
            </w:tr>
          </w:tbl>
          <w:p w14:paraId="5B0F4567" w14:textId="77777777" w:rsidR="00A957FE" w:rsidRPr="00C64EAA" w:rsidRDefault="00A957FE" w:rsidP="00C64EAA">
            <w:pPr>
              <w:spacing w:line="360" w:lineRule="auto"/>
              <w:jc w:val="both"/>
              <w:rPr>
                <w:rFonts w:ascii="Palatino Linotype" w:hAnsi="Palatino Linotype" w:cs="Arial"/>
                <w:lang w:val="es-ES"/>
              </w:rPr>
            </w:pPr>
          </w:p>
        </w:tc>
      </w:tr>
      <w:tr w:rsidR="00A957FE" w:rsidRPr="00C64EAA" w14:paraId="6EEA9CEF" w14:textId="77777777" w:rsidTr="002B3D68">
        <w:trPr>
          <w:jc w:val="center"/>
        </w:trPr>
        <w:tc>
          <w:tcPr>
            <w:tcW w:w="5184" w:type="dxa"/>
            <w:hideMark/>
          </w:tcPr>
          <w:p w14:paraId="670788CF" w14:textId="77777777" w:rsidR="00A957FE" w:rsidRPr="00C64EAA" w:rsidRDefault="00A957FE" w:rsidP="00C64EAA">
            <w:pPr>
              <w:spacing w:line="360" w:lineRule="auto"/>
              <w:jc w:val="both"/>
              <w:rPr>
                <w:rFonts w:ascii="Palatino Linotype" w:hAnsi="Palatino Linotype" w:cs="Arial"/>
                <w:lang w:val="es-ES"/>
              </w:rPr>
            </w:pPr>
          </w:p>
        </w:tc>
        <w:tc>
          <w:tcPr>
            <w:tcW w:w="5184" w:type="dxa"/>
          </w:tcPr>
          <w:p w14:paraId="27186BC1" w14:textId="77777777" w:rsidR="00A957FE" w:rsidRPr="00C64EAA" w:rsidRDefault="00A957FE" w:rsidP="00C64EAA">
            <w:pPr>
              <w:spacing w:line="360" w:lineRule="auto"/>
              <w:jc w:val="center"/>
              <w:rPr>
                <w:rFonts w:ascii="Palatino Linotype" w:hAnsi="Palatino Linotype" w:cs="Arial"/>
                <w:b/>
              </w:rPr>
            </w:pPr>
          </w:p>
        </w:tc>
      </w:tr>
    </w:tbl>
    <w:p w14:paraId="0800F279" w14:textId="10B2FB7A" w:rsidR="002C38C9" w:rsidRPr="00C64EAA" w:rsidRDefault="002C38C9" w:rsidP="00C64EAA">
      <w:pPr>
        <w:tabs>
          <w:tab w:val="left" w:pos="567"/>
        </w:tabs>
        <w:spacing w:before="240" w:after="240" w:line="360" w:lineRule="auto"/>
        <w:jc w:val="both"/>
        <w:rPr>
          <w:rFonts w:ascii="Palatino Linotype" w:eastAsia="Times New Roman" w:hAnsi="Palatino Linotype" w:cs="Arial"/>
          <w:color w:val="000000" w:themeColor="text1"/>
        </w:rPr>
      </w:pPr>
    </w:p>
    <w:bookmarkEnd w:id="0"/>
    <w:bookmarkEnd w:id="1"/>
    <w:bookmarkEnd w:id="91"/>
    <w:bookmarkEnd w:id="92"/>
    <w:p w14:paraId="0CFE34E2" w14:textId="2E7A244B" w:rsidR="007914E4" w:rsidRPr="00C64EAA" w:rsidRDefault="0033477F" w:rsidP="00C64EAA">
      <w:pPr>
        <w:tabs>
          <w:tab w:val="left" w:pos="567"/>
        </w:tabs>
        <w:spacing w:before="240" w:after="240" w:line="360" w:lineRule="auto"/>
        <w:jc w:val="both"/>
        <w:rPr>
          <w:rFonts w:ascii="Palatino Linotype" w:hAnsi="Palatino Linotype" w:cs="Arial"/>
          <w:lang w:val="es-MX"/>
        </w:rPr>
      </w:pPr>
      <w:r w:rsidRPr="00C64EAA">
        <w:rPr>
          <w:rFonts w:ascii="Palatino Linotype" w:eastAsia="Times New Roman" w:hAnsi="Palatino Linotype" w:cs="Arial"/>
          <w:lang w:val="es-MX"/>
        </w:rPr>
        <w:t>Esta hoja corresponde a la resolución de</w:t>
      </w:r>
      <w:r w:rsidR="00442EBE">
        <w:rPr>
          <w:rFonts w:ascii="Palatino Linotype" w:eastAsia="Times New Roman" w:hAnsi="Palatino Linotype" w:cs="Arial"/>
          <w:lang w:val="es-MX"/>
        </w:rPr>
        <w:t xml:space="preserve"> fecha trece (13) </w:t>
      </w:r>
      <w:r w:rsidRPr="00C64EAA">
        <w:rPr>
          <w:rFonts w:ascii="Palatino Linotype" w:eastAsia="Times New Roman" w:hAnsi="Palatino Linotype" w:cs="Arial"/>
          <w:lang w:val="es-MX"/>
        </w:rPr>
        <w:t xml:space="preserve">de </w:t>
      </w:r>
      <w:r w:rsidR="00442EBE">
        <w:rPr>
          <w:rFonts w:ascii="Palatino Linotype" w:eastAsia="Times New Roman" w:hAnsi="Palatino Linotype" w:cs="Arial"/>
          <w:lang w:val="es-MX"/>
        </w:rPr>
        <w:t xml:space="preserve">noviembre </w:t>
      </w:r>
      <w:r w:rsidRPr="00C64EAA">
        <w:rPr>
          <w:rFonts w:ascii="Palatino Linotype" w:eastAsia="Times New Roman" w:hAnsi="Palatino Linotype" w:cs="Arial"/>
          <w:lang w:val="es-MX"/>
        </w:rPr>
        <w:t>de dos mil dieci</w:t>
      </w:r>
      <w:r w:rsidR="00442EBE">
        <w:rPr>
          <w:rFonts w:ascii="Palatino Linotype" w:eastAsia="Times New Roman" w:hAnsi="Palatino Linotype" w:cs="Arial"/>
          <w:lang w:val="es-MX"/>
        </w:rPr>
        <w:t>nueve</w:t>
      </w:r>
      <w:r w:rsidRPr="00C64EAA">
        <w:rPr>
          <w:rFonts w:ascii="Palatino Linotype" w:eastAsia="Times New Roman" w:hAnsi="Palatino Linotype" w:cs="Arial"/>
          <w:lang w:val="es-MX"/>
        </w:rPr>
        <w:t xml:space="preserve">, emitida en el recurso de revisión </w:t>
      </w:r>
      <w:r w:rsidR="006D51DD" w:rsidRPr="00C64EAA">
        <w:rPr>
          <w:rFonts w:ascii="Palatino Linotype" w:hAnsi="Palatino Linotype" w:cs="Arial"/>
          <w:b/>
          <w:bCs/>
          <w:lang w:val="es-MX" w:eastAsia="es-MX"/>
        </w:rPr>
        <w:t>07393/INFOEM/IP/RR/2019</w:t>
      </w:r>
      <w:r w:rsidR="00417E0F" w:rsidRPr="00C64EAA">
        <w:rPr>
          <w:rFonts w:ascii="Palatino Linotype" w:hAnsi="Palatino Linotype" w:cs="Arial"/>
          <w:b/>
          <w:bCs/>
          <w:lang w:val="es-MX" w:eastAsia="es-MX"/>
        </w:rPr>
        <w:t>.</w:t>
      </w:r>
    </w:p>
    <w:sectPr w:rsidR="007914E4" w:rsidRPr="00C64EAA" w:rsidSect="00C64EAA">
      <w:headerReference w:type="default" r:id="rId14"/>
      <w:footerReference w:type="default" r:id="rId15"/>
      <w:headerReference w:type="first" r:id="rId16"/>
      <w:footerReference w:type="first" r:id="rId17"/>
      <w:pgSz w:w="12240" w:h="15840"/>
      <w:pgMar w:top="2552" w:right="2211" w:bottom="2552"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B9B0816" w14:textId="77777777" w:rsidR="00E401B0" w:rsidRDefault="00E401B0" w:rsidP="00587366">
      <w:r>
        <w:separator/>
      </w:r>
    </w:p>
    <w:p w14:paraId="5591F8B3" w14:textId="77777777" w:rsidR="00E401B0" w:rsidRDefault="00E401B0"/>
  </w:endnote>
  <w:endnote w:type="continuationSeparator" w:id="0">
    <w:p w14:paraId="5B1204F2" w14:textId="77777777" w:rsidR="00E401B0" w:rsidRDefault="00E401B0" w:rsidP="00587366">
      <w:r>
        <w:continuationSeparator/>
      </w:r>
    </w:p>
    <w:p w14:paraId="5D548F94" w14:textId="77777777" w:rsidR="00E401B0" w:rsidRDefault="00E401B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Lucida Grande">
    <w:altName w:val="Arial"/>
    <w:charset w:val="00"/>
    <w:family w:val="auto"/>
    <w:pitch w:val="variable"/>
    <w:sig w:usb0="00000000" w:usb1="5000A1FF" w:usb2="00000000" w:usb3="00000000" w:csb0="000001BF" w:csb1="00000000"/>
  </w:font>
  <w:font w:name="Bookman Old Style">
    <w:panose1 w:val="02050604050505020204"/>
    <w:charset w:val="00"/>
    <w:family w:val="roman"/>
    <w:pitch w:val="variable"/>
    <w:sig w:usb0="00000287" w:usb1="00000000" w:usb2="00000000" w:usb3="00000000" w:csb0="0000009F" w:csb1="00000000"/>
  </w:font>
  <w:font w:name="Times">
    <w:panose1 w:val="02020603050405020304"/>
    <w:charset w:val="00"/>
    <w:family w:val="roman"/>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Palatino Linotype" w:hAnsi="Palatino Linotype"/>
        <w:sz w:val="28"/>
      </w:rPr>
      <w:id w:val="120813738"/>
      <w:docPartObj>
        <w:docPartGallery w:val="Page Numbers (Bottom of Page)"/>
        <w:docPartUnique/>
      </w:docPartObj>
    </w:sdtPr>
    <w:sdtContent>
      <w:sdt>
        <w:sdtPr>
          <w:rPr>
            <w:rFonts w:ascii="Palatino Linotype" w:hAnsi="Palatino Linotype"/>
            <w:sz w:val="28"/>
          </w:rPr>
          <w:id w:val="2028050644"/>
          <w:docPartObj>
            <w:docPartGallery w:val="Page Numbers (Top of Page)"/>
            <w:docPartUnique/>
          </w:docPartObj>
        </w:sdtPr>
        <w:sdtContent>
          <w:p w14:paraId="43E44DEB" w14:textId="541828ED" w:rsidR="00E401B0" w:rsidRDefault="00E401B0" w:rsidP="000E6626">
            <w:pPr>
              <w:pStyle w:val="Piedepgina"/>
              <w:jc w:val="right"/>
              <w:rPr>
                <w:rFonts w:ascii="Palatino Linotype" w:hAnsi="Palatino Linotype"/>
                <w:b/>
                <w:bCs/>
                <w:sz w:val="22"/>
                <w:szCs w:val="20"/>
              </w:rPr>
            </w:pPr>
            <w:r>
              <w:rPr>
                <w:rFonts w:ascii="Palatino Linotype" w:hAnsi="Palatino Linotype"/>
                <w:sz w:val="28"/>
              </w:rPr>
              <w:t xml:space="preserve"> </w:t>
            </w:r>
            <w:r w:rsidRPr="00883450">
              <w:rPr>
                <w:rFonts w:ascii="Palatino Linotype" w:hAnsi="Palatino Linotype"/>
                <w:sz w:val="22"/>
                <w:szCs w:val="20"/>
                <w:lang w:val="es-ES"/>
              </w:rPr>
              <w:t xml:space="preserve">Página </w:t>
            </w:r>
            <w:r w:rsidRPr="00883450">
              <w:rPr>
                <w:rFonts w:ascii="Palatino Linotype" w:hAnsi="Palatino Linotype"/>
                <w:b/>
                <w:bCs/>
                <w:sz w:val="22"/>
                <w:szCs w:val="20"/>
              </w:rPr>
              <w:fldChar w:fldCharType="begin"/>
            </w:r>
            <w:r w:rsidRPr="00883450">
              <w:rPr>
                <w:rFonts w:ascii="Palatino Linotype" w:hAnsi="Palatino Linotype"/>
                <w:b/>
                <w:bCs/>
                <w:sz w:val="22"/>
                <w:szCs w:val="20"/>
              </w:rPr>
              <w:instrText>PAGE</w:instrText>
            </w:r>
            <w:r w:rsidRPr="00883450">
              <w:rPr>
                <w:rFonts w:ascii="Palatino Linotype" w:hAnsi="Palatino Linotype"/>
                <w:b/>
                <w:bCs/>
                <w:sz w:val="22"/>
                <w:szCs w:val="20"/>
              </w:rPr>
              <w:fldChar w:fldCharType="separate"/>
            </w:r>
            <w:r w:rsidR="009F3EED">
              <w:rPr>
                <w:rFonts w:ascii="Palatino Linotype" w:hAnsi="Palatino Linotype"/>
                <w:b/>
                <w:bCs/>
                <w:noProof/>
                <w:sz w:val="22"/>
                <w:szCs w:val="20"/>
              </w:rPr>
              <w:t>60</w:t>
            </w:r>
            <w:r w:rsidRPr="00883450">
              <w:rPr>
                <w:rFonts w:ascii="Palatino Linotype" w:hAnsi="Palatino Linotype"/>
                <w:b/>
                <w:bCs/>
                <w:sz w:val="22"/>
                <w:szCs w:val="20"/>
              </w:rPr>
              <w:fldChar w:fldCharType="end"/>
            </w:r>
            <w:r w:rsidRPr="00883450">
              <w:rPr>
                <w:rFonts w:ascii="Palatino Linotype" w:hAnsi="Palatino Linotype"/>
                <w:sz w:val="22"/>
                <w:szCs w:val="20"/>
                <w:lang w:val="es-ES"/>
              </w:rPr>
              <w:t xml:space="preserve"> de </w:t>
            </w:r>
            <w:r w:rsidRPr="00883450">
              <w:rPr>
                <w:rFonts w:ascii="Palatino Linotype" w:hAnsi="Palatino Linotype"/>
                <w:b/>
                <w:bCs/>
                <w:sz w:val="22"/>
                <w:szCs w:val="20"/>
              </w:rPr>
              <w:fldChar w:fldCharType="begin"/>
            </w:r>
            <w:r w:rsidRPr="00883450">
              <w:rPr>
                <w:rFonts w:ascii="Palatino Linotype" w:hAnsi="Palatino Linotype"/>
                <w:b/>
                <w:bCs/>
                <w:sz w:val="22"/>
                <w:szCs w:val="20"/>
              </w:rPr>
              <w:instrText>NUMPAGES</w:instrText>
            </w:r>
            <w:r w:rsidRPr="00883450">
              <w:rPr>
                <w:rFonts w:ascii="Palatino Linotype" w:hAnsi="Palatino Linotype"/>
                <w:b/>
                <w:bCs/>
                <w:sz w:val="22"/>
                <w:szCs w:val="20"/>
              </w:rPr>
              <w:fldChar w:fldCharType="separate"/>
            </w:r>
            <w:r w:rsidR="009F3EED">
              <w:rPr>
                <w:rFonts w:ascii="Palatino Linotype" w:hAnsi="Palatino Linotype"/>
                <w:b/>
                <w:bCs/>
                <w:noProof/>
                <w:sz w:val="22"/>
                <w:szCs w:val="20"/>
              </w:rPr>
              <w:t>60</w:t>
            </w:r>
            <w:r w:rsidRPr="00883450">
              <w:rPr>
                <w:rFonts w:ascii="Palatino Linotype" w:hAnsi="Palatino Linotype"/>
                <w:b/>
                <w:bCs/>
                <w:sz w:val="22"/>
                <w:szCs w:val="20"/>
              </w:rPr>
              <w:fldChar w:fldCharType="end"/>
            </w:r>
          </w:p>
          <w:p w14:paraId="187818B4" w14:textId="42E0FFCB" w:rsidR="00E401B0" w:rsidRDefault="00E401B0" w:rsidP="00985DA6">
            <w:pPr>
              <w:pStyle w:val="Piedepgina"/>
              <w:rPr>
                <w:rFonts w:ascii="Palatino Linotype" w:hAnsi="Palatino Linotype"/>
                <w:sz w:val="28"/>
              </w:rPr>
            </w:pPr>
          </w:p>
        </w:sdtContent>
      </w:sdt>
    </w:sdtContent>
  </w:sdt>
  <w:p w14:paraId="1AED78E8" w14:textId="77777777" w:rsidR="00E401B0" w:rsidRDefault="00E401B0"/>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AB882B7" w14:textId="77777777" w:rsidR="00E401B0" w:rsidRPr="00883450" w:rsidRDefault="00E401B0" w:rsidP="00883450">
    <w:pPr>
      <w:pStyle w:val="Piedepgina"/>
      <w:jc w:val="right"/>
      <w:rPr>
        <w:rFonts w:ascii="Palatino Linotype" w:hAnsi="Palatino Linotype"/>
        <w:sz w:val="22"/>
        <w:szCs w:val="22"/>
      </w:rPr>
    </w:pPr>
    <w:r w:rsidRPr="00883450">
      <w:rPr>
        <w:rFonts w:ascii="Palatino Linotype" w:hAnsi="Palatino Linotype"/>
        <w:sz w:val="22"/>
        <w:szCs w:val="22"/>
        <w:lang w:val="es-ES"/>
      </w:rPr>
      <w:t xml:space="preserve">Página </w:t>
    </w:r>
    <w:r w:rsidRPr="00883450">
      <w:rPr>
        <w:rFonts w:ascii="Palatino Linotype" w:hAnsi="Palatino Linotype"/>
        <w:sz w:val="22"/>
        <w:szCs w:val="22"/>
      </w:rPr>
      <w:fldChar w:fldCharType="begin"/>
    </w:r>
    <w:r w:rsidRPr="00883450">
      <w:rPr>
        <w:rFonts w:ascii="Palatino Linotype" w:hAnsi="Palatino Linotype"/>
        <w:sz w:val="22"/>
        <w:szCs w:val="22"/>
      </w:rPr>
      <w:instrText>PAGE  \* Arabic  \* MERGEFORMAT</w:instrText>
    </w:r>
    <w:r w:rsidRPr="00883450">
      <w:rPr>
        <w:rFonts w:ascii="Palatino Linotype" w:hAnsi="Palatino Linotype"/>
        <w:sz w:val="22"/>
        <w:szCs w:val="22"/>
      </w:rPr>
      <w:fldChar w:fldCharType="separate"/>
    </w:r>
    <w:r w:rsidR="009F3EED" w:rsidRPr="009F3EED">
      <w:rPr>
        <w:rFonts w:ascii="Palatino Linotype" w:hAnsi="Palatino Linotype"/>
        <w:noProof/>
        <w:sz w:val="22"/>
        <w:szCs w:val="22"/>
        <w:lang w:val="es-ES"/>
      </w:rPr>
      <w:t>1</w:t>
    </w:r>
    <w:r w:rsidRPr="00883450">
      <w:rPr>
        <w:rFonts w:ascii="Palatino Linotype" w:hAnsi="Palatino Linotype"/>
        <w:sz w:val="22"/>
        <w:szCs w:val="22"/>
      </w:rPr>
      <w:fldChar w:fldCharType="end"/>
    </w:r>
    <w:r w:rsidRPr="00883450">
      <w:rPr>
        <w:rFonts w:ascii="Palatino Linotype" w:hAnsi="Palatino Linotype"/>
        <w:sz w:val="22"/>
        <w:szCs w:val="22"/>
        <w:lang w:val="es-ES"/>
      </w:rPr>
      <w:t xml:space="preserve"> de </w:t>
    </w:r>
    <w:r w:rsidRPr="00883450">
      <w:rPr>
        <w:rFonts w:ascii="Palatino Linotype" w:hAnsi="Palatino Linotype"/>
        <w:sz w:val="22"/>
        <w:szCs w:val="22"/>
      </w:rPr>
      <w:fldChar w:fldCharType="begin"/>
    </w:r>
    <w:r w:rsidRPr="00883450">
      <w:rPr>
        <w:rFonts w:ascii="Palatino Linotype" w:hAnsi="Palatino Linotype"/>
        <w:sz w:val="22"/>
        <w:szCs w:val="22"/>
      </w:rPr>
      <w:instrText>NUMPAGES  \* Arabic  \* MERGEFORMAT</w:instrText>
    </w:r>
    <w:r w:rsidRPr="00883450">
      <w:rPr>
        <w:rFonts w:ascii="Palatino Linotype" w:hAnsi="Palatino Linotype"/>
        <w:sz w:val="22"/>
        <w:szCs w:val="22"/>
      </w:rPr>
      <w:fldChar w:fldCharType="separate"/>
    </w:r>
    <w:r w:rsidR="009F3EED" w:rsidRPr="009F3EED">
      <w:rPr>
        <w:rFonts w:ascii="Palatino Linotype" w:hAnsi="Palatino Linotype"/>
        <w:noProof/>
        <w:sz w:val="22"/>
        <w:szCs w:val="22"/>
        <w:lang w:val="es-ES"/>
      </w:rPr>
      <w:t>60</w:t>
    </w:r>
    <w:r w:rsidRPr="00883450">
      <w:rPr>
        <w:rFonts w:ascii="Palatino Linotype" w:hAnsi="Palatino Linotype"/>
        <w:sz w:val="22"/>
        <w:szCs w:val="22"/>
      </w:rPr>
      <w:fldChar w:fldCharType="end"/>
    </w:r>
  </w:p>
  <w:p w14:paraId="5F5C4865" w14:textId="77777777" w:rsidR="00E401B0" w:rsidRPr="00883450" w:rsidRDefault="00E401B0">
    <w:pPr>
      <w:pStyle w:val="Piedepgina"/>
      <w:rPr>
        <w:rFonts w:ascii="Palatino Linotype" w:hAnsi="Palatino Linotype"/>
        <w:sz w:val="22"/>
        <w:szCs w:val="22"/>
      </w:rPr>
    </w:pPr>
  </w:p>
  <w:p w14:paraId="2E09EA83" w14:textId="77777777" w:rsidR="00E401B0" w:rsidRDefault="00E401B0"/>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8ACF860" w14:textId="77777777" w:rsidR="00E401B0" w:rsidRDefault="00E401B0" w:rsidP="00587366">
      <w:r>
        <w:separator/>
      </w:r>
    </w:p>
    <w:p w14:paraId="1EC16952" w14:textId="77777777" w:rsidR="00E401B0" w:rsidRDefault="00E401B0"/>
  </w:footnote>
  <w:footnote w:type="continuationSeparator" w:id="0">
    <w:p w14:paraId="745DAB3A" w14:textId="77777777" w:rsidR="00E401B0" w:rsidRDefault="00E401B0" w:rsidP="00587366">
      <w:r>
        <w:continuationSeparator/>
      </w:r>
    </w:p>
    <w:p w14:paraId="487ED6DE" w14:textId="77777777" w:rsidR="00E401B0" w:rsidRDefault="00E401B0"/>
  </w:footnote>
  <w:footnote w:id="1">
    <w:p w14:paraId="54E1AA77" w14:textId="77777777" w:rsidR="00E401B0" w:rsidRDefault="00E401B0" w:rsidP="00362D40">
      <w:pPr>
        <w:pStyle w:val="Textonotapie"/>
      </w:pPr>
      <w:r>
        <w:rPr>
          <w:rStyle w:val="Refdenotaalpie"/>
        </w:rPr>
        <w:footnoteRef/>
      </w:r>
      <w:r>
        <w:t xml:space="preserve"> Convención Americana sobre Derechos Humanos. Artículo 13.</w:t>
      </w:r>
    </w:p>
  </w:footnote>
  <w:footnote w:id="2">
    <w:p w14:paraId="70556CF2" w14:textId="77777777" w:rsidR="00E401B0" w:rsidRDefault="00E401B0" w:rsidP="00362D40">
      <w:pPr>
        <w:pStyle w:val="Textonotapie"/>
      </w:pPr>
      <w:r>
        <w:rPr>
          <w:rStyle w:val="Refdenotaalpie"/>
        </w:rPr>
        <w:footnoteRef/>
      </w:r>
      <w:r>
        <w:t xml:space="preserve"> Constitución Política de los Estados Unidos Mexicanos. Artículo sexto, sección A, fracción I.</w:t>
      </w:r>
    </w:p>
  </w:footnote>
  <w:footnote w:id="3">
    <w:p w14:paraId="18417854" w14:textId="77777777" w:rsidR="00E401B0" w:rsidRDefault="00E401B0" w:rsidP="00362D40">
      <w:pPr>
        <w:pStyle w:val="Textonotapie"/>
      </w:pPr>
      <w:r>
        <w:rPr>
          <w:rStyle w:val="Refdenotaalpie"/>
        </w:rPr>
        <w:footnoteRef/>
      </w:r>
      <w:r>
        <w:t xml:space="preserve"> Corte Interamericana de Derechos Humanos. Caso Claude Reyes y otros vs. Chile. Sentencia de 19 de septiembre de 2006. Serie C. No. 151. Párr. 86.</w:t>
      </w:r>
    </w:p>
  </w:footnote>
  <w:footnote w:id="4">
    <w:p w14:paraId="22B1DE19" w14:textId="77777777" w:rsidR="00E401B0" w:rsidRDefault="00E401B0" w:rsidP="00362D40">
      <w:pPr>
        <w:pStyle w:val="Textonotapie"/>
      </w:pPr>
      <w:r>
        <w:rPr>
          <w:rStyle w:val="Refdenotaalpie"/>
        </w:rPr>
        <w:footnoteRef/>
      </w:r>
      <w:r>
        <w:t xml:space="preserve"> Ibídem. </w:t>
      </w:r>
      <w:proofErr w:type="spellStart"/>
      <w:r>
        <w:t>Parr</w:t>
      </w:r>
      <w:proofErr w:type="spellEnd"/>
      <w:r>
        <w:t>. 87.</w:t>
      </w:r>
    </w:p>
  </w:footnote>
  <w:footnote w:id="5">
    <w:p w14:paraId="11EF33C2" w14:textId="77777777" w:rsidR="00E401B0" w:rsidRPr="00E76965" w:rsidRDefault="00E401B0" w:rsidP="0073088D">
      <w:pPr>
        <w:pStyle w:val="Textonotapie"/>
        <w:jc w:val="both"/>
        <w:rPr>
          <w:rFonts w:ascii="Palatino Linotype" w:hAnsi="Palatino Linotype"/>
          <w:sz w:val="16"/>
          <w:szCs w:val="16"/>
        </w:rPr>
      </w:pPr>
      <w:r w:rsidRPr="00E76965">
        <w:rPr>
          <w:rStyle w:val="Refdenotaalpie"/>
          <w:rFonts w:ascii="Palatino Linotype" w:hAnsi="Palatino Linotype"/>
          <w:sz w:val="16"/>
          <w:szCs w:val="16"/>
        </w:rPr>
        <w:footnoteRef/>
      </w:r>
      <w:r w:rsidRPr="00E76965">
        <w:rPr>
          <w:rFonts w:ascii="Palatino Linotype" w:hAnsi="Palatino Linotype"/>
          <w:sz w:val="16"/>
          <w:szCs w:val="16"/>
        </w:rPr>
        <w:t xml:space="preserve"> Décimo séptima edición, publicada en el Periódico Oficial “Gaceta del Gobierno del Estado de México” el 12 de marzo de 2018.</w:t>
      </w:r>
    </w:p>
  </w:footnote>
  <w:footnote w:id="6">
    <w:p w14:paraId="17FF3307" w14:textId="77777777" w:rsidR="00E401B0" w:rsidRPr="006F7FFB" w:rsidRDefault="00E401B0" w:rsidP="0073088D">
      <w:pPr>
        <w:pStyle w:val="Textonotapie"/>
        <w:jc w:val="both"/>
        <w:rPr>
          <w:rFonts w:ascii="Palatino Linotype" w:hAnsi="Palatino Linotype"/>
          <w:sz w:val="16"/>
          <w:szCs w:val="16"/>
        </w:rPr>
      </w:pPr>
      <w:r w:rsidRPr="006F7FFB">
        <w:rPr>
          <w:rStyle w:val="Refdenotaalpie"/>
          <w:rFonts w:ascii="Palatino Linotype" w:hAnsi="Palatino Linotype"/>
          <w:sz w:val="16"/>
          <w:szCs w:val="16"/>
        </w:rPr>
        <w:footnoteRef/>
      </w:r>
      <w:r w:rsidRPr="006F7FFB">
        <w:rPr>
          <w:rFonts w:ascii="Palatino Linotype" w:hAnsi="Palatino Linotype"/>
          <w:sz w:val="16"/>
          <w:szCs w:val="16"/>
        </w:rPr>
        <w:t xml:space="preserve"> </w:t>
      </w:r>
      <w:r w:rsidRPr="006F7FFB">
        <w:rPr>
          <w:rFonts w:ascii="Palatino Linotype" w:hAnsi="Palatino Linotype"/>
          <w:b/>
          <w:sz w:val="16"/>
          <w:szCs w:val="16"/>
        </w:rPr>
        <w:t>Artículo 23</w:t>
      </w:r>
      <w:r w:rsidRPr="006F7FFB">
        <w:rPr>
          <w:rFonts w:ascii="Palatino Linotype" w:hAnsi="Palatino Linotype"/>
          <w:sz w:val="16"/>
          <w:szCs w:val="16"/>
        </w:rPr>
        <w:t>…</w:t>
      </w:r>
    </w:p>
    <w:p w14:paraId="34555D33" w14:textId="77777777" w:rsidR="00E401B0" w:rsidRPr="006F7FFB" w:rsidRDefault="00E401B0" w:rsidP="0073088D">
      <w:pPr>
        <w:pStyle w:val="Textonotapie"/>
        <w:jc w:val="both"/>
        <w:rPr>
          <w:rFonts w:ascii="Palatino Linotype" w:hAnsi="Palatino Linotype"/>
          <w:sz w:val="16"/>
          <w:szCs w:val="16"/>
        </w:rPr>
      </w:pPr>
      <w:r w:rsidRPr="006F7FFB">
        <w:rPr>
          <w:rFonts w:ascii="Palatino Linotype" w:hAnsi="Palatino Linotype"/>
          <w:b/>
          <w:sz w:val="16"/>
          <w:szCs w:val="16"/>
        </w:rPr>
        <w:t>Los sujetos obligados deberán hacer pública toda aquella información relativa a los montos y las personas a quienes entreguen, por cualquier motivo, recursos públicos</w:t>
      </w:r>
      <w:r w:rsidRPr="006F7FFB">
        <w:rPr>
          <w:rFonts w:ascii="Palatino Linotype" w:hAnsi="Palatino Linotype"/>
          <w:sz w:val="16"/>
          <w:szCs w:val="16"/>
        </w:rPr>
        <w:t>, así como los informes que dichas personas les entreguen sobre el uso y destino de dichos recursos.</w:t>
      </w:r>
    </w:p>
  </w:footnote>
  <w:footnote w:id="7">
    <w:p w14:paraId="608D14C9" w14:textId="77777777" w:rsidR="00E401B0" w:rsidRPr="009020DD" w:rsidRDefault="00E401B0" w:rsidP="0073088D">
      <w:pPr>
        <w:pStyle w:val="Textonotapie"/>
        <w:jc w:val="both"/>
        <w:rPr>
          <w:lang w:val="es-ES"/>
        </w:rPr>
      </w:pPr>
      <w:r>
        <w:rPr>
          <w:rStyle w:val="Refdenotaalpie"/>
        </w:rPr>
        <w:footnoteRef/>
      </w:r>
      <w:r>
        <w:t xml:space="preserve"> </w:t>
      </w:r>
      <w:r w:rsidRPr="009020DD">
        <w:rPr>
          <w:lang w:val="es-ES"/>
        </w:rPr>
        <w:t>“De continuo hacemos un tipo de juicios que podemos llamar de encaje, y que dan lugar a enunciados del tipo ‘x es un Y’. Si sabemos o asumimos que todos los objetos o seres que reúnen las propiedades a, b y c pertenecen al conjunto de los J, cada vez que encontramos uno que tiene esas tres propiedades decimos que es un J. Y también incorporamos excepciones, como cuando asumimos que no pertenece a la categoría de los J el ser que tiene la propiedad d, aunque tenga cualesquiera otras. Entonces, de un x que tenga las propiedades  a, b, c y d diremos que no es un J. Todo esto, en verdad, son obviedades, casi perogrulladas, pero veremos que conviene aquí explicitarlas e ir paso a paso.</w:t>
      </w:r>
    </w:p>
    <w:p w14:paraId="1F6346D4" w14:textId="77777777" w:rsidR="00E401B0" w:rsidRPr="009020DD" w:rsidRDefault="00E401B0" w:rsidP="0073088D">
      <w:pPr>
        <w:pStyle w:val="Textonotapie"/>
        <w:jc w:val="both"/>
        <w:rPr>
          <w:lang w:val="es-ES"/>
        </w:rPr>
      </w:pPr>
      <w:r w:rsidRPr="009020DD">
        <w:rPr>
          <w:lang w:val="es-ES"/>
        </w:rPr>
        <w:t>“También en el campo general de lo normativo realizamos, todo el rato, juicios de encaje, sea respecto de acciones, de estados de cosas o de sujetos. Si en el sistema normativo de referencia asumimos que el homicidio es una acción consistente en matar a otro de modo intencional o imprudente, calificaremos como homicidio la acción por la que A mató a B intencional o imprudentemente…</w:t>
      </w:r>
    </w:p>
    <w:p w14:paraId="3EA0E465" w14:textId="77777777" w:rsidR="00E401B0" w:rsidRPr="009020DD" w:rsidRDefault="00E401B0" w:rsidP="0073088D">
      <w:pPr>
        <w:pStyle w:val="Textonotapie"/>
        <w:jc w:val="both"/>
        <w:rPr>
          <w:lang w:val="es-ES"/>
        </w:rPr>
      </w:pPr>
      <w:r w:rsidRPr="009020DD">
        <w:rPr>
          <w:lang w:val="es-ES"/>
        </w:rPr>
        <w:t xml:space="preserve"> “En la teoría jurídica más tradicional, a esos que he llamado juicios de encaje se les llama subsunciones o juicios de subsunción. Subsunciones o juicios de encaje de ese tipo, positivos o negativos, los hacemos sin parar en todo el ámbito de lo normativo, no sólo en el del derecho” GARCÍA AMADO, Juan Antonio. “¿Qué es ponderar? Sobre implicaciones y riesgos de la ponderación” en Revista Iberoamericana de Argumentación, No. 13, 2016. </w:t>
      </w:r>
      <w:proofErr w:type="spellStart"/>
      <w:r w:rsidRPr="009020DD">
        <w:rPr>
          <w:lang w:val="es-ES"/>
        </w:rPr>
        <w:t>Pp</w:t>
      </w:r>
      <w:proofErr w:type="spellEnd"/>
      <w:r w:rsidRPr="009020DD">
        <w:rPr>
          <w:lang w:val="es-ES"/>
        </w:rPr>
        <w:t xml:space="preserve"> 1-19. </w:t>
      </w:r>
    </w:p>
  </w:footnote>
  <w:footnote w:id="8">
    <w:p w14:paraId="3D66C511" w14:textId="77777777" w:rsidR="00E401B0" w:rsidRPr="007F43A5" w:rsidRDefault="00E401B0" w:rsidP="0073088D">
      <w:pPr>
        <w:pStyle w:val="Textonotapie"/>
        <w:rPr>
          <w:color w:val="000000" w:themeColor="text1"/>
        </w:rPr>
      </w:pPr>
      <w:r>
        <w:rPr>
          <w:rStyle w:val="Refdenotaalpie"/>
        </w:rPr>
        <w:footnoteRef/>
      </w:r>
      <w:r>
        <w:t xml:space="preserve"> </w:t>
      </w:r>
      <w:r w:rsidRPr="007F43A5">
        <w:rPr>
          <w:bCs/>
          <w:color w:val="000000" w:themeColor="text1"/>
          <w:bdr w:val="none" w:sz="0" w:space="0" w:color="auto" w:frame="1"/>
          <w:shd w:val="clear" w:color="auto" w:fill="FFFFFF"/>
        </w:rPr>
        <w:t>OVALLE FAVELA, José,</w:t>
      </w:r>
      <w:r w:rsidRPr="007F43A5">
        <w:rPr>
          <w:rStyle w:val="apple-converted-space"/>
          <w:bCs/>
          <w:color w:val="000000" w:themeColor="text1"/>
          <w:bdr w:val="none" w:sz="0" w:space="0" w:color="auto" w:frame="1"/>
          <w:shd w:val="clear" w:color="auto" w:fill="FFFFFF"/>
        </w:rPr>
        <w:t xml:space="preserve"> “</w:t>
      </w:r>
      <w:r w:rsidRPr="007F43A5">
        <w:rPr>
          <w:bCs/>
          <w:i/>
          <w:iCs/>
          <w:color w:val="000000" w:themeColor="text1"/>
          <w:bdr w:val="none" w:sz="0" w:space="0" w:color="auto" w:frame="1"/>
          <w:shd w:val="clear" w:color="auto" w:fill="FFFFFF"/>
        </w:rPr>
        <w:t>Garantías constitucionales del proceso”</w:t>
      </w:r>
      <w:r w:rsidRPr="007F43A5">
        <w:rPr>
          <w:bCs/>
          <w:color w:val="000000" w:themeColor="text1"/>
          <w:bdr w:val="none" w:sz="0" w:space="0" w:color="auto" w:frame="1"/>
          <w:shd w:val="clear" w:color="auto" w:fill="FFFFFF"/>
        </w:rPr>
        <w:t xml:space="preserve">, 2a. ed., México, Oxford </w:t>
      </w:r>
      <w:proofErr w:type="spellStart"/>
      <w:r w:rsidRPr="007F43A5">
        <w:rPr>
          <w:bCs/>
          <w:color w:val="000000" w:themeColor="text1"/>
          <w:bdr w:val="none" w:sz="0" w:space="0" w:color="auto" w:frame="1"/>
          <w:shd w:val="clear" w:color="auto" w:fill="FFFFFF"/>
        </w:rPr>
        <w:t>University</w:t>
      </w:r>
      <w:proofErr w:type="spellEnd"/>
      <w:r w:rsidRPr="007F43A5">
        <w:rPr>
          <w:bCs/>
          <w:color w:val="000000" w:themeColor="text1"/>
          <w:bdr w:val="none" w:sz="0" w:space="0" w:color="auto" w:frame="1"/>
          <w:shd w:val="clear" w:color="auto" w:fill="FFFFFF"/>
        </w:rPr>
        <w:t xml:space="preserve"> </w:t>
      </w:r>
      <w:proofErr w:type="spellStart"/>
      <w:r w:rsidRPr="007F43A5">
        <w:rPr>
          <w:bCs/>
          <w:color w:val="000000" w:themeColor="text1"/>
          <w:bdr w:val="none" w:sz="0" w:space="0" w:color="auto" w:frame="1"/>
          <w:shd w:val="clear" w:color="auto" w:fill="FFFFFF"/>
        </w:rPr>
        <w:t>Press</w:t>
      </w:r>
      <w:proofErr w:type="spellEnd"/>
      <w:r w:rsidRPr="007F43A5">
        <w:rPr>
          <w:bCs/>
          <w:color w:val="000000" w:themeColor="text1"/>
          <w:bdr w:val="none" w:sz="0" w:space="0" w:color="auto" w:frame="1"/>
          <w:shd w:val="clear" w:color="auto" w:fill="FFFFFF"/>
        </w:rPr>
        <w:t>, 2002, 474 pp.</w:t>
      </w:r>
    </w:p>
  </w:footnote>
  <w:footnote w:id="9">
    <w:p w14:paraId="2AA2F6DE" w14:textId="77777777" w:rsidR="00E401B0" w:rsidRPr="0037004E" w:rsidRDefault="00E401B0" w:rsidP="0073088D">
      <w:pPr>
        <w:pStyle w:val="Textonotapie"/>
        <w:jc w:val="both"/>
        <w:rPr>
          <w:lang w:val="es-ES"/>
        </w:rPr>
      </w:pPr>
      <w:r>
        <w:rPr>
          <w:rStyle w:val="Refdenotaalpie"/>
        </w:rPr>
        <w:footnoteRef/>
      </w:r>
      <w:r>
        <w:t xml:space="preserve"> </w:t>
      </w:r>
      <w:r w:rsidRPr="00C4034A">
        <w:rPr>
          <w:lang w:val="es-ES"/>
        </w:rPr>
        <w:t>Tribunales Colegiados de Circuito. Novena Época. Semanario Judicial de la Federación y su Gaceta. Tomo III, marzo de 1996. Pág. 769. Consultado en http://sjf.scjn.gob.mx/sjfsist/Documentos/Tesis/203/203143.pdf  el viernes 16 de junio de 2017.</w:t>
      </w:r>
    </w:p>
    <w:p w14:paraId="48E56662" w14:textId="77777777" w:rsidR="00E401B0" w:rsidRDefault="00E401B0" w:rsidP="0073088D">
      <w:pPr>
        <w:pStyle w:val="Textonotapie"/>
      </w:pPr>
    </w:p>
  </w:footnote>
  <w:footnote w:id="10">
    <w:p w14:paraId="23959F3C" w14:textId="77777777" w:rsidR="00E401B0" w:rsidRDefault="00E401B0" w:rsidP="0073088D">
      <w:pPr>
        <w:pStyle w:val="Textonotapie"/>
        <w:jc w:val="both"/>
      </w:pPr>
      <w:r>
        <w:rPr>
          <w:rStyle w:val="Refdenotaalpie"/>
        </w:rPr>
        <w:footnoteRef/>
      </w:r>
      <w:r>
        <w:t xml:space="preserve"> Artículo 3. Para los efectos de la presente Ley se entenderá por:</w:t>
      </w:r>
    </w:p>
    <w:p w14:paraId="3E0A8E46" w14:textId="77777777" w:rsidR="00E401B0" w:rsidRDefault="00E401B0" w:rsidP="0073088D">
      <w:pPr>
        <w:pStyle w:val="Textonotapie"/>
        <w:jc w:val="both"/>
      </w:pPr>
      <w:r>
        <w:t xml:space="preserve"> (…)</w:t>
      </w:r>
    </w:p>
    <w:p w14:paraId="3600E63A" w14:textId="77777777" w:rsidR="00E401B0" w:rsidRDefault="00E401B0" w:rsidP="0073088D">
      <w:pPr>
        <w:pStyle w:val="Textonotapie"/>
        <w:jc w:val="both"/>
      </w:pPr>
      <w:r>
        <w:t>IX. Datos personales: La información concerniente a una persona, identificada o identificable según lo dispuesto por la Ley de Protección de Datos Personales del Estado de México;</w:t>
      </w:r>
    </w:p>
  </w:footnote>
  <w:footnote w:id="11">
    <w:p w14:paraId="5B8D0DE5" w14:textId="77777777" w:rsidR="00E401B0" w:rsidRDefault="00E401B0" w:rsidP="0073088D">
      <w:pPr>
        <w:autoSpaceDE w:val="0"/>
        <w:autoSpaceDN w:val="0"/>
        <w:adjustRightInd w:val="0"/>
        <w:jc w:val="both"/>
        <w:rPr>
          <w:rFonts w:cs="Arial"/>
          <w:sz w:val="18"/>
          <w:szCs w:val="18"/>
        </w:rPr>
      </w:pPr>
      <w:r>
        <w:rPr>
          <w:rStyle w:val="Refdenotaalpie"/>
        </w:rPr>
        <w:footnoteRef/>
      </w:r>
      <w:r>
        <w:t xml:space="preserve"> </w:t>
      </w:r>
      <w:r>
        <w:rPr>
          <w:rFonts w:cs="Arial"/>
          <w:b/>
          <w:bCs/>
          <w:sz w:val="18"/>
          <w:szCs w:val="18"/>
        </w:rPr>
        <w:t xml:space="preserve">Artículo 122. </w:t>
      </w:r>
      <w:r>
        <w:rPr>
          <w:rFonts w:cs="Arial"/>
          <w:sz w:val="18"/>
          <w:szCs w:val="18"/>
        </w:rPr>
        <w:t xml:space="preserve">La clasificación es el proceso mediante el cual el sujeto obligado determina que la información en su poder </w:t>
      </w:r>
      <w:proofErr w:type="spellStart"/>
      <w:r>
        <w:rPr>
          <w:rFonts w:cs="Arial"/>
          <w:sz w:val="18"/>
          <w:szCs w:val="18"/>
        </w:rPr>
        <w:t>actualiza</w:t>
      </w:r>
      <w:proofErr w:type="spellEnd"/>
      <w:r>
        <w:rPr>
          <w:rFonts w:cs="Arial"/>
          <w:sz w:val="18"/>
          <w:szCs w:val="18"/>
        </w:rPr>
        <w:t xml:space="preserve"> alguno de los supuestos de reserva o confidencialidad, de conformidad con lo dispuesto en el presente título.</w:t>
      </w:r>
    </w:p>
    <w:p w14:paraId="4D5AE754" w14:textId="77777777" w:rsidR="00E401B0" w:rsidRDefault="00E401B0" w:rsidP="0073088D">
      <w:pPr>
        <w:autoSpaceDE w:val="0"/>
        <w:autoSpaceDN w:val="0"/>
        <w:adjustRightInd w:val="0"/>
        <w:jc w:val="both"/>
        <w:rPr>
          <w:rFonts w:cs="Arial"/>
          <w:sz w:val="18"/>
          <w:szCs w:val="18"/>
        </w:rPr>
      </w:pPr>
      <w:r>
        <w:rPr>
          <w:rFonts w:cs="Arial"/>
          <w:sz w:val="18"/>
          <w:szCs w:val="18"/>
        </w:rPr>
        <w:t>Los supuestos de reserva o confidencialidad previstos en las leyes deberán ser acordes con las bases, principios y disposiciones establecidos en la Ley General y, en ningún caso, podrán contravenirla.</w:t>
      </w:r>
    </w:p>
    <w:p w14:paraId="336952E4" w14:textId="77777777" w:rsidR="00E401B0" w:rsidRDefault="00E401B0" w:rsidP="0073088D">
      <w:pPr>
        <w:autoSpaceDE w:val="0"/>
        <w:autoSpaceDN w:val="0"/>
        <w:adjustRightInd w:val="0"/>
        <w:jc w:val="both"/>
        <w:rPr>
          <w:rFonts w:ascii="Arial" w:hAnsi="Arial" w:cs="Arial"/>
          <w:sz w:val="18"/>
          <w:szCs w:val="18"/>
        </w:rPr>
      </w:pPr>
      <w:r>
        <w:rPr>
          <w:rFonts w:cs="Arial"/>
          <w:sz w:val="18"/>
          <w:szCs w:val="18"/>
        </w:rPr>
        <w:t>Los titulares de las áreas de los sujetos obligados serán los responsables de clasificar la información, de conformidad con lo dispuesto en la presente Ley y demás disposiciones jurídicas aplicables</w:t>
      </w:r>
      <w:r>
        <w:rPr>
          <w:rFonts w:ascii="Arial" w:hAnsi="Arial" w:cs="Arial"/>
          <w:sz w:val="18"/>
          <w:szCs w:val="18"/>
        </w:rPr>
        <w:t>.</w:t>
      </w:r>
    </w:p>
    <w:p w14:paraId="6A9DB258" w14:textId="77777777" w:rsidR="00E401B0" w:rsidRDefault="00E401B0" w:rsidP="0073088D">
      <w:pPr>
        <w:autoSpaceDE w:val="0"/>
        <w:autoSpaceDN w:val="0"/>
        <w:adjustRightInd w:val="0"/>
        <w:jc w:val="both"/>
      </w:pPr>
    </w:p>
  </w:footnote>
  <w:footnote w:id="12">
    <w:p w14:paraId="3ECFB8AE" w14:textId="77777777" w:rsidR="00E401B0" w:rsidRDefault="00E401B0" w:rsidP="0073088D">
      <w:pPr>
        <w:autoSpaceDE w:val="0"/>
        <w:autoSpaceDN w:val="0"/>
        <w:adjustRightInd w:val="0"/>
        <w:jc w:val="both"/>
        <w:rPr>
          <w:rFonts w:cs="Arial"/>
          <w:sz w:val="18"/>
          <w:szCs w:val="18"/>
        </w:rPr>
      </w:pPr>
      <w:r>
        <w:rPr>
          <w:rStyle w:val="Refdenotaalpie"/>
        </w:rPr>
        <w:footnoteRef/>
      </w:r>
      <w:r>
        <w:t xml:space="preserve"> </w:t>
      </w:r>
      <w:r>
        <w:rPr>
          <w:rFonts w:cs="Arial"/>
          <w:b/>
          <w:sz w:val="18"/>
          <w:szCs w:val="18"/>
        </w:rPr>
        <w:t>Artículo 135.</w:t>
      </w:r>
      <w:r>
        <w:rPr>
          <w:rFonts w:cs="Arial"/>
          <w:sz w:val="18"/>
          <w:szCs w:val="18"/>
        </w:rPr>
        <w:t xml:space="preserve"> Los lineamientos generales que se emitan al respecto en materia de clasificación de la información reservada y confidencial y, para la elaboración de versiones públicas, serán de observancia obligatoria para los sujetos obligados.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4F5F23E" w14:textId="390690E5" w:rsidR="00E401B0" w:rsidRDefault="00E401B0">
    <w:pPr>
      <w:pStyle w:val="Encabezado"/>
    </w:pPr>
  </w:p>
  <w:tbl>
    <w:tblPr>
      <w:tblStyle w:val="Tablaconcuadrcula"/>
      <w:tblW w:w="6378"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552"/>
      <w:gridCol w:w="3826"/>
    </w:tblGrid>
    <w:tr w:rsidR="00E401B0" w:rsidRPr="00E84957" w14:paraId="07F2896E" w14:textId="77777777" w:rsidTr="003116A6">
      <w:trPr>
        <w:trHeight w:val="138"/>
        <w:jc w:val="right"/>
      </w:trPr>
      <w:tc>
        <w:tcPr>
          <w:tcW w:w="2552" w:type="dxa"/>
          <w:vAlign w:val="center"/>
        </w:tcPr>
        <w:p w14:paraId="4A5B1974" w14:textId="77777777" w:rsidR="00E401B0" w:rsidRPr="00E84957" w:rsidRDefault="00E401B0" w:rsidP="00587366">
          <w:pPr>
            <w:rPr>
              <w:rFonts w:ascii="Palatino Linotype" w:hAnsi="Palatino Linotype"/>
              <w:b/>
              <w:sz w:val="22"/>
              <w:szCs w:val="22"/>
            </w:rPr>
          </w:pPr>
          <w:r w:rsidRPr="00E84957">
            <w:rPr>
              <w:rFonts w:ascii="Palatino Linotype" w:hAnsi="Palatino Linotype"/>
              <w:b/>
              <w:sz w:val="22"/>
              <w:szCs w:val="22"/>
            </w:rPr>
            <w:t>Recurso de revisión:</w:t>
          </w:r>
        </w:p>
      </w:tc>
      <w:tc>
        <w:tcPr>
          <w:tcW w:w="3826" w:type="dxa"/>
          <w:vAlign w:val="center"/>
        </w:tcPr>
        <w:p w14:paraId="3A05B4B6" w14:textId="65F39237" w:rsidR="00E401B0" w:rsidRPr="002D0ECC" w:rsidRDefault="00E401B0" w:rsidP="006D51DD">
          <w:pPr>
            <w:pStyle w:val="Encabezado"/>
            <w:jc w:val="right"/>
            <w:rPr>
              <w:rFonts w:ascii="Palatino Linotype" w:hAnsi="Palatino Linotype"/>
              <w:b/>
              <w:sz w:val="20"/>
              <w:szCs w:val="20"/>
            </w:rPr>
          </w:pPr>
          <w:r>
            <w:rPr>
              <w:rFonts w:ascii="Palatino Linotype" w:hAnsi="Palatino Linotype" w:cs="Arial"/>
              <w:b/>
              <w:bCs/>
              <w:sz w:val="20"/>
              <w:szCs w:val="20"/>
              <w:lang w:eastAsia="es-MX"/>
            </w:rPr>
            <w:t>07393/INFOEM/IP/RR/2019</w:t>
          </w:r>
        </w:p>
      </w:tc>
    </w:tr>
    <w:tr w:rsidR="00E401B0" w:rsidRPr="00E84957" w14:paraId="095EB01B" w14:textId="77777777" w:rsidTr="003116A6">
      <w:trPr>
        <w:trHeight w:val="321"/>
        <w:jc w:val="right"/>
      </w:trPr>
      <w:tc>
        <w:tcPr>
          <w:tcW w:w="2552" w:type="dxa"/>
          <w:vAlign w:val="center"/>
        </w:tcPr>
        <w:p w14:paraId="6E000A51" w14:textId="4DA3E277" w:rsidR="00E401B0" w:rsidRPr="00E84957" w:rsidRDefault="00E401B0" w:rsidP="00114C6B">
          <w:pPr>
            <w:rPr>
              <w:rFonts w:ascii="Palatino Linotype" w:hAnsi="Palatino Linotype"/>
              <w:b/>
              <w:sz w:val="22"/>
              <w:szCs w:val="22"/>
            </w:rPr>
          </w:pPr>
          <w:r w:rsidRPr="00E84957">
            <w:rPr>
              <w:rFonts w:ascii="Palatino Linotype" w:hAnsi="Palatino Linotype"/>
              <w:b/>
              <w:sz w:val="22"/>
              <w:szCs w:val="22"/>
            </w:rPr>
            <w:t>Sujeto obligado:</w:t>
          </w:r>
        </w:p>
      </w:tc>
      <w:tc>
        <w:tcPr>
          <w:tcW w:w="3826" w:type="dxa"/>
          <w:vAlign w:val="center"/>
        </w:tcPr>
        <w:p w14:paraId="07560085" w14:textId="42D73572" w:rsidR="00E401B0" w:rsidRPr="009B03E9" w:rsidRDefault="00E401B0" w:rsidP="00376563">
          <w:pPr>
            <w:pStyle w:val="Encabezado"/>
            <w:jc w:val="right"/>
            <w:rPr>
              <w:rFonts w:ascii="Palatino Linotype" w:hAnsi="Palatino Linotype"/>
              <w:b/>
              <w:sz w:val="20"/>
              <w:szCs w:val="20"/>
            </w:rPr>
          </w:pPr>
          <w:r>
            <w:rPr>
              <w:rFonts w:ascii="Palatino Linotype" w:hAnsi="Palatino Linotype"/>
              <w:b/>
              <w:sz w:val="20"/>
              <w:szCs w:val="20"/>
            </w:rPr>
            <w:t>Ayuntamiento de Cuautitlán</w:t>
          </w:r>
        </w:p>
      </w:tc>
    </w:tr>
    <w:tr w:rsidR="00E401B0" w:rsidRPr="00E84957" w14:paraId="14F3CE0D" w14:textId="77777777" w:rsidTr="003116A6">
      <w:trPr>
        <w:trHeight w:val="321"/>
        <w:jc w:val="right"/>
      </w:trPr>
      <w:tc>
        <w:tcPr>
          <w:tcW w:w="2552" w:type="dxa"/>
          <w:vAlign w:val="center"/>
        </w:tcPr>
        <w:p w14:paraId="12248485" w14:textId="081B3348" w:rsidR="00E401B0" w:rsidRPr="00E84957" w:rsidRDefault="00E401B0" w:rsidP="00114C6B">
          <w:pPr>
            <w:rPr>
              <w:rFonts w:ascii="Palatino Linotype" w:hAnsi="Palatino Linotype"/>
              <w:b/>
              <w:sz w:val="22"/>
              <w:szCs w:val="22"/>
            </w:rPr>
          </w:pPr>
          <w:r w:rsidRPr="00E84957">
            <w:rPr>
              <w:rFonts w:ascii="Palatino Linotype" w:hAnsi="Palatino Linotype"/>
              <w:b/>
              <w:sz w:val="22"/>
              <w:szCs w:val="22"/>
            </w:rPr>
            <w:t>Comisionado ponente:</w:t>
          </w:r>
        </w:p>
      </w:tc>
      <w:tc>
        <w:tcPr>
          <w:tcW w:w="3826" w:type="dxa"/>
          <w:vAlign w:val="center"/>
        </w:tcPr>
        <w:p w14:paraId="7F810D9A" w14:textId="492F93C6" w:rsidR="00E401B0" w:rsidRPr="002D0ECC" w:rsidRDefault="00E401B0" w:rsidP="00114C6B">
          <w:pPr>
            <w:pStyle w:val="Encabezado"/>
            <w:jc w:val="right"/>
            <w:rPr>
              <w:rFonts w:ascii="Palatino Linotype" w:hAnsi="Palatino Linotype"/>
              <w:b/>
              <w:sz w:val="20"/>
              <w:szCs w:val="20"/>
            </w:rPr>
          </w:pPr>
          <w:r w:rsidRPr="002D0ECC">
            <w:rPr>
              <w:rFonts w:ascii="Palatino Linotype" w:hAnsi="Palatino Linotype"/>
              <w:b/>
              <w:sz w:val="20"/>
              <w:szCs w:val="20"/>
            </w:rPr>
            <w:t>José Guadalupe Luna Hernández</w:t>
          </w:r>
        </w:p>
      </w:tc>
    </w:tr>
  </w:tbl>
  <w:p w14:paraId="1096C1B8" w14:textId="77777777" w:rsidR="00E401B0" w:rsidRDefault="00E401B0" w:rsidP="00587366">
    <w:pPr>
      <w:pStyle w:val="Encabezado"/>
    </w:pPr>
  </w:p>
  <w:p w14:paraId="01FCACBC" w14:textId="77777777" w:rsidR="00E401B0" w:rsidRDefault="00E401B0"/>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E17C796" w14:textId="5AC2D56D" w:rsidR="00E401B0" w:rsidRDefault="00E401B0" w:rsidP="000B5D79">
    <w:pPr>
      <w:pStyle w:val="Encabezado"/>
      <w:tabs>
        <w:tab w:val="clear" w:pos="4252"/>
        <w:tab w:val="clear" w:pos="8504"/>
        <w:tab w:val="left" w:pos="3103"/>
      </w:tabs>
    </w:pPr>
    <w:r>
      <w:tab/>
    </w:r>
    <w:r>
      <w:tab/>
    </w:r>
  </w:p>
  <w:tbl>
    <w:tblPr>
      <w:tblStyle w:val="Tablaconcuadrcula"/>
      <w:tblW w:w="6029" w:type="dxa"/>
      <w:tblInd w:w="2799"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ayout w:type="fixed"/>
      <w:tblLook w:val="04A0" w:firstRow="1" w:lastRow="0" w:firstColumn="1" w:lastColumn="0" w:noHBand="0" w:noVBand="1"/>
    </w:tblPr>
    <w:tblGrid>
      <w:gridCol w:w="2532"/>
      <w:gridCol w:w="236"/>
      <w:gridCol w:w="3261"/>
    </w:tblGrid>
    <w:tr w:rsidR="00E401B0" w:rsidRPr="00182113" w14:paraId="665387B4" w14:textId="77777777" w:rsidTr="000B5D79">
      <w:trPr>
        <w:trHeight w:val="138"/>
      </w:trPr>
      <w:tc>
        <w:tcPr>
          <w:tcW w:w="2532" w:type="dxa"/>
          <w:vAlign w:val="center"/>
        </w:tcPr>
        <w:p w14:paraId="01509DD6" w14:textId="77777777" w:rsidR="00E401B0" w:rsidRPr="00182113" w:rsidRDefault="00E401B0" w:rsidP="000B5D79">
          <w:pPr>
            <w:rPr>
              <w:rFonts w:ascii="Palatino Linotype" w:hAnsi="Palatino Linotype"/>
              <w:b/>
              <w:sz w:val="22"/>
              <w:szCs w:val="22"/>
            </w:rPr>
          </w:pPr>
          <w:r w:rsidRPr="00182113">
            <w:rPr>
              <w:rFonts w:ascii="Palatino Linotype" w:hAnsi="Palatino Linotype"/>
              <w:b/>
              <w:sz w:val="22"/>
              <w:szCs w:val="22"/>
            </w:rPr>
            <w:t>Recurso de revisión:</w:t>
          </w:r>
        </w:p>
      </w:tc>
      <w:tc>
        <w:tcPr>
          <w:tcW w:w="236" w:type="dxa"/>
          <w:vAlign w:val="center"/>
        </w:tcPr>
        <w:p w14:paraId="0CC3D424" w14:textId="77777777" w:rsidR="00E401B0" w:rsidRPr="00182113" w:rsidRDefault="00E401B0" w:rsidP="000B5D79">
          <w:pPr>
            <w:pStyle w:val="Encabezado"/>
            <w:jc w:val="center"/>
            <w:rPr>
              <w:rFonts w:ascii="Palatino Linotype" w:hAnsi="Palatino Linotype"/>
              <w:b/>
              <w:sz w:val="22"/>
              <w:szCs w:val="22"/>
            </w:rPr>
          </w:pPr>
        </w:p>
      </w:tc>
      <w:tc>
        <w:tcPr>
          <w:tcW w:w="3261" w:type="dxa"/>
          <w:vAlign w:val="center"/>
        </w:tcPr>
        <w:p w14:paraId="4FAE21CD" w14:textId="5D4339D7" w:rsidR="00E401B0" w:rsidRPr="00182113" w:rsidRDefault="00E401B0" w:rsidP="006D51DD">
          <w:pPr>
            <w:pStyle w:val="Encabezado"/>
            <w:rPr>
              <w:rFonts w:ascii="Palatino Linotype" w:hAnsi="Palatino Linotype"/>
              <w:b/>
              <w:sz w:val="22"/>
              <w:szCs w:val="22"/>
            </w:rPr>
          </w:pPr>
          <w:r>
            <w:rPr>
              <w:rFonts w:ascii="Palatino Linotype" w:hAnsi="Palatino Linotype" w:cs="Arial"/>
              <w:b/>
              <w:bCs/>
              <w:sz w:val="20"/>
              <w:szCs w:val="20"/>
              <w:lang w:eastAsia="es-MX"/>
            </w:rPr>
            <w:t>07393/INFOEM/IP/RR/2019</w:t>
          </w:r>
        </w:p>
      </w:tc>
    </w:tr>
    <w:tr w:rsidR="00E401B0" w:rsidRPr="00182113" w14:paraId="78C9F2F4" w14:textId="77777777" w:rsidTr="000B5D79">
      <w:trPr>
        <w:trHeight w:val="227"/>
      </w:trPr>
      <w:tc>
        <w:tcPr>
          <w:tcW w:w="2532" w:type="dxa"/>
          <w:vAlign w:val="center"/>
        </w:tcPr>
        <w:p w14:paraId="2D89FED3" w14:textId="77777777" w:rsidR="00E401B0" w:rsidRPr="00182113" w:rsidRDefault="00E401B0" w:rsidP="000B5D79">
          <w:pPr>
            <w:rPr>
              <w:rFonts w:ascii="Palatino Linotype" w:hAnsi="Palatino Linotype"/>
              <w:b/>
              <w:sz w:val="22"/>
              <w:szCs w:val="22"/>
            </w:rPr>
          </w:pPr>
          <w:r w:rsidRPr="00182113">
            <w:rPr>
              <w:rFonts w:ascii="Palatino Linotype" w:hAnsi="Palatino Linotype"/>
              <w:b/>
              <w:sz w:val="22"/>
              <w:szCs w:val="22"/>
            </w:rPr>
            <w:t>Recurrente:</w:t>
          </w:r>
        </w:p>
      </w:tc>
      <w:tc>
        <w:tcPr>
          <w:tcW w:w="236" w:type="dxa"/>
          <w:vAlign w:val="center"/>
        </w:tcPr>
        <w:p w14:paraId="2201B6DA" w14:textId="77777777" w:rsidR="00E401B0" w:rsidRPr="00182113" w:rsidRDefault="00E401B0" w:rsidP="000B5D79">
          <w:pPr>
            <w:pStyle w:val="Encabezado"/>
            <w:jc w:val="center"/>
            <w:rPr>
              <w:rFonts w:ascii="Palatino Linotype" w:hAnsi="Palatino Linotype"/>
              <w:b/>
              <w:sz w:val="22"/>
              <w:szCs w:val="22"/>
            </w:rPr>
          </w:pPr>
        </w:p>
      </w:tc>
      <w:tc>
        <w:tcPr>
          <w:tcW w:w="3261" w:type="dxa"/>
          <w:vAlign w:val="center"/>
        </w:tcPr>
        <w:p w14:paraId="36D086A3" w14:textId="54DD2E0F" w:rsidR="00E401B0" w:rsidRPr="00F801DD" w:rsidRDefault="00E401B0" w:rsidP="009B03E9">
          <w:pPr>
            <w:pStyle w:val="Encabezado"/>
            <w:rPr>
              <w:rFonts w:ascii="Palatino Linotype" w:hAnsi="Palatino Linotype"/>
              <w:b/>
              <w:sz w:val="20"/>
              <w:szCs w:val="20"/>
            </w:rPr>
          </w:pPr>
          <w:r w:rsidRPr="00E401B0">
            <w:rPr>
              <w:rFonts w:ascii="Palatino Linotype" w:hAnsi="Palatino Linotype"/>
              <w:b/>
              <w:sz w:val="20"/>
              <w:szCs w:val="20"/>
              <w:highlight w:val="black"/>
            </w:rPr>
            <w:t>--------------------------------------</w:t>
          </w:r>
        </w:p>
      </w:tc>
    </w:tr>
    <w:tr w:rsidR="00E401B0" w:rsidRPr="00182113" w14:paraId="1A862673" w14:textId="77777777" w:rsidTr="000B5D79">
      <w:trPr>
        <w:trHeight w:val="232"/>
      </w:trPr>
      <w:tc>
        <w:tcPr>
          <w:tcW w:w="2532" w:type="dxa"/>
          <w:vAlign w:val="center"/>
        </w:tcPr>
        <w:p w14:paraId="767A6F60" w14:textId="77777777" w:rsidR="00E401B0" w:rsidRPr="00182113" w:rsidRDefault="00E401B0" w:rsidP="000B5D79">
          <w:pPr>
            <w:rPr>
              <w:rFonts w:ascii="Palatino Linotype" w:hAnsi="Palatino Linotype"/>
              <w:b/>
              <w:sz w:val="22"/>
              <w:szCs w:val="22"/>
            </w:rPr>
          </w:pPr>
          <w:r w:rsidRPr="00182113">
            <w:rPr>
              <w:rFonts w:ascii="Palatino Linotype" w:hAnsi="Palatino Linotype"/>
              <w:b/>
              <w:sz w:val="22"/>
              <w:szCs w:val="22"/>
            </w:rPr>
            <w:t>Sujeto obligado:</w:t>
          </w:r>
        </w:p>
      </w:tc>
      <w:tc>
        <w:tcPr>
          <w:tcW w:w="236" w:type="dxa"/>
          <w:vAlign w:val="center"/>
        </w:tcPr>
        <w:p w14:paraId="520FB614" w14:textId="77777777" w:rsidR="00E401B0" w:rsidRPr="00182113" w:rsidRDefault="00E401B0" w:rsidP="000B5D79">
          <w:pPr>
            <w:pStyle w:val="Encabezado"/>
            <w:jc w:val="center"/>
            <w:rPr>
              <w:rFonts w:ascii="Palatino Linotype" w:hAnsi="Palatino Linotype"/>
              <w:b/>
              <w:sz w:val="22"/>
              <w:szCs w:val="22"/>
            </w:rPr>
          </w:pPr>
        </w:p>
      </w:tc>
      <w:tc>
        <w:tcPr>
          <w:tcW w:w="3261" w:type="dxa"/>
          <w:vAlign w:val="center"/>
        </w:tcPr>
        <w:p w14:paraId="3FC8EF03" w14:textId="0D87EF24" w:rsidR="00E401B0" w:rsidRPr="00114C6B" w:rsidRDefault="00E401B0" w:rsidP="006D51DD">
          <w:pPr>
            <w:pStyle w:val="Encabezado"/>
            <w:rPr>
              <w:rFonts w:ascii="Palatino Linotype" w:hAnsi="Palatino Linotype"/>
              <w:b/>
              <w:sz w:val="20"/>
              <w:szCs w:val="20"/>
            </w:rPr>
          </w:pPr>
          <w:r>
            <w:rPr>
              <w:rFonts w:ascii="Palatino Linotype" w:hAnsi="Palatino Linotype"/>
              <w:b/>
              <w:sz w:val="20"/>
              <w:szCs w:val="20"/>
            </w:rPr>
            <w:t>Ayuntamiento de Cuautitlán</w:t>
          </w:r>
        </w:p>
      </w:tc>
    </w:tr>
    <w:tr w:rsidR="00E401B0" w:rsidRPr="00182113" w14:paraId="4416531B" w14:textId="77777777" w:rsidTr="000B5D79">
      <w:trPr>
        <w:trHeight w:val="320"/>
      </w:trPr>
      <w:tc>
        <w:tcPr>
          <w:tcW w:w="2532" w:type="dxa"/>
          <w:vAlign w:val="center"/>
        </w:tcPr>
        <w:p w14:paraId="277DD3E2" w14:textId="7989BCC5" w:rsidR="00E401B0" w:rsidRPr="00182113" w:rsidRDefault="00E401B0" w:rsidP="000B5D79">
          <w:pPr>
            <w:rPr>
              <w:rFonts w:ascii="Palatino Linotype" w:hAnsi="Palatino Linotype"/>
              <w:b/>
              <w:sz w:val="22"/>
              <w:szCs w:val="22"/>
            </w:rPr>
          </w:pPr>
          <w:r w:rsidRPr="00182113">
            <w:rPr>
              <w:rFonts w:ascii="Palatino Linotype" w:hAnsi="Palatino Linotype"/>
              <w:b/>
              <w:sz w:val="22"/>
              <w:szCs w:val="22"/>
            </w:rPr>
            <w:t>Comisionado ponente:</w:t>
          </w:r>
        </w:p>
      </w:tc>
      <w:tc>
        <w:tcPr>
          <w:tcW w:w="236" w:type="dxa"/>
          <w:vAlign w:val="center"/>
        </w:tcPr>
        <w:p w14:paraId="2136513B" w14:textId="77777777" w:rsidR="00E401B0" w:rsidRPr="00182113" w:rsidRDefault="00E401B0" w:rsidP="000B5D79">
          <w:pPr>
            <w:pStyle w:val="Encabezado"/>
            <w:jc w:val="center"/>
            <w:rPr>
              <w:rFonts w:ascii="Palatino Linotype" w:hAnsi="Palatino Linotype"/>
              <w:b/>
              <w:sz w:val="22"/>
              <w:szCs w:val="22"/>
            </w:rPr>
          </w:pPr>
        </w:p>
      </w:tc>
      <w:tc>
        <w:tcPr>
          <w:tcW w:w="3261" w:type="dxa"/>
          <w:vAlign w:val="center"/>
        </w:tcPr>
        <w:p w14:paraId="3BD70CE4" w14:textId="61A13249" w:rsidR="00E401B0" w:rsidRPr="00182113" w:rsidRDefault="00E401B0" w:rsidP="000B5D79">
          <w:pPr>
            <w:pStyle w:val="Encabezado"/>
            <w:rPr>
              <w:rFonts w:ascii="Palatino Linotype" w:hAnsi="Palatino Linotype"/>
              <w:b/>
              <w:sz w:val="22"/>
              <w:szCs w:val="22"/>
            </w:rPr>
          </w:pPr>
          <w:r w:rsidRPr="002D0ECC">
            <w:rPr>
              <w:rFonts w:ascii="Palatino Linotype" w:hAnsi="Palatino Linotype"/>
              <w:b/>
              <w:sz w:val="20"/>
              <w:szCs w:val="20"/>
            </w:rPr>
            <w:t>José Guadalupe Luna Hernández</w:t>
          </w:r>
        </w:p>
      </w:tc>
    </w:tr>
  </w:tbl>
  <w:p w14:paraId="156B5574" w14:textId="35A2B07E" w:rsidR="00E401B0" w:rsidRDefault="00E401B0">
    <w:pPr>
      <w:pStyle w:val="Encabezado"/>
    </w:pPr>
  </w:p>
  <w:p w14:paraId="2C496126" w14:textId="77777777" w:rsidR="00E401B0" w:rsidRDefault="00E401B0"/>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C77E3"/>
    <w:multiLevelType w:val="hybridMultilevel"/>
    <w:tmpl w:val="01FA142E"/>
    <w:lvl w:ilvl="0" w:tplc="080A0017">
      <w:start w:val="1"/>
      <w:numFmt w:val="lowerLetter"/>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05676F33"/>
    <w:multiLevelType w:val="hybridMultilevel"/>
    <w:tmpl w:val="6F72D364"/>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09327468"/>
    <w:multiLevelType w:val="hybridMultilevel"/>
    <w:tmpl w:val="1F26565C"/>
    <w:lvl w:ilvl="0" w:tplc="080A0017">
      <w:start w:val="1"/>
      <w:numFmt w:val="lowerLetter"/>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0B3E01EF"/>
    <w:multiLevelType w:val="hybridMultilevel"/>
    <w:tmpl w:val="9EE40904"/>
    <w:lvl w:ilvl="0" w:tplc="080A000F">
      <w:start w:val="1"/>
      <w:numFmt w:val="decimal"/>
      <w:lvlText w:val="%1."/>
      <w:lvlJc w:val="lef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4" w15:restartNumberingAfterBreak="0">
    <w:nsid w:val="0D10491B"/>
    <w:multiLevelType w:val="hybridMultilevel"/>
    <w:tmpl w:val="955C5B66"/>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17294218"/>
    <w:multiLevelType w:val="hybridMultilevel"/>
    <w:tmpl w:val="A6D82D06"/>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18047B1B"/>
    <w:multiLevelType w:val="hybridMultilevel"/>
    <w:tmpl w:val="38209BDA"/>
    <w:lvl w:ilvl="0" w:tplc="069E2FEA">
      <w:start w:val="1"/>
      <w:numFmt w:val="upperRoman"/>
      <w:lvlText w:val="%1."/>
      <w:lvlJc w:val="left"/>
      <w:pPr>
        <w:ind w:left="1080" w:hanging="720"/>
      </w:pPr>
      <w:rPr>
        <w:rFonts w:hint="default"/>
      </w:rPr>
    </w:lvl>
    <w:lvl w:ilvl="1" w:tplc="6882B4B2">
      <w:start w:val="1"/>
      <w:numFmt w:val="decimal"/>
      <w:lvlText w:val="%2."/>
      <w:lvlJc w:val="left"/>
      <w:pPr>
        <w:ind w:left="1440" w:hanging="360"/>
      </w:pPr>
      <w:rPr>
        <w:rFonts w:hint="default"/>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1A956961"/>
    <w:multiLevelType w:val="multilevel"/>
    <w:tmpl w:val="DAC0888A"/>
    <w:lvl w:ilvl="0">
      <w:start w:val="62"/>
      <w:numFmt w:val="decimal"/>
      <w:lvlText w:val="%1."/>
      <w:lvlJc w:val="left"/>
      <w:pPr>
        <w:ind w:left="720" w:hanging="360"/>
      </w:pPr>
      <w:rPr>
        <w:rFonts w:ascii="Palatino Linotype" w:hAnsi="Palatino Linotype"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8" w15:restartNumberingAfterBreak="0">
    <w:nsid w:val="1D865789"/>
    <w:multiLevelType w:val="multilevel"/>
    <w:tmpl w:val="F4DC40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DA874E8"/>
    <w:multiLevelType w:val="hybridMultilevel"/>
    <w:tmpl w:val="C0586988"/>
    <w:lvl w:ilvl="0" w:tplc="080A000F">
      <w:start w:val="1"/>
      <w:numFmt w:val="decimal"/>
      <w:lvlText w:val="%1."/>
      <w:lvlJc w:val="left"/>
      <w:pPr>
        <w:ind w:left="4897" w:hanging="360"/>
      </w:pPr>
      <w:rPr>
        <w:rFonts w:hint="default"/>
        <w:i w:val="0"/>
      </w:rPr>
    </w:lvl>
    <w:lvl w:ilvl="1" w:tplc="080A0019">
      <w:start w:val="1"/>
      <w:numFmt w:val="lowerLetter"/>
      <w:lvlText w:val="%2."/>
      <w:lvlJc w:val="left"/>
      <w:pPr>
        <w:ind w:left="1440" w:hanging="360"/>
      </w:pPr>
    </w:lvl>
    <w:lvl w:ilvl="2" w:tplc="41A230E4">
      <w:start w:val="1"/>
      <w:numFmt w:val="upperRoman"/>
      <w:lvlText w:val="%3."/>
      <w:lvlJc w:val="left"/>
      <w:pPr>
        <w:ind w:left="2700" w:hanging="720"/>
      </w:pPr>
      <w:rPr>
        <w:rFonts w:hint="default"/>
      </w:rPr>
    </w:lvl>
    <w:lvl w:ilvl="3" w:tplc="E882483A">
      <w:start w:val="1"/>
      <w:numFmt w:val="lowerLetter"/>
      <w:lvlText w:val="%4)"/>
      <w:lvlJc w:val="left"/>
      <w:pPr>
        <w:ind w:left="2895" w:hanging="375"/>
      </w:pPr>
      <w:rPr>
        <w:rFonts w:eastAsia="Times New Roman" w:cs="Times New Roman" w:hint="default"/>
        <w:color w:val="auto"/>
        <w:sz w:val="24"/>
      </w:r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1E08423C"/>
    <w:multiLevelType w:val="hybridMultilevel"/>
    <w:tmpl w:val="6E80B79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21D513E1"/>
    <w:multiLevelType w:val="hybridMultilevel"/>
    <w:tmpl w:val="C75E0576"/>
    <w:lvl w:ilvl="0" w:tplc="080A0017">
      <w:start w:val="1"/>
      <w:numFmt w:val="lowerLetter"/>
      <w:lvlText w:val="%1)"/>
      <w:lvlJc w:val="left"/>
      <w:pPr>
        <w:ind w:left="1287" w:hanging="360"/>
      </w:pPr>
    </w:lvl>
    <w:lvl w:ilvl="1" w:tplc="080A0017">
      <w:start w:val="1"/>
      <w:numFmt w:val="lowerLetter"/>
      <w:lvlText w:val="%2)"/>
      <w:lvlJc w:val="left"/>
      <w:pPr>
        <w:ind w:left="2007" w:hanging="360"/>
      </w:pPr>
    </w:lvl>
    <w:lvl w:ilvl="2" w:tplc="080A001B" w:tentative="1">
      <w:start w:val="1"/>
      <w:numFmt w:val="lowerRoman"/>
      <w:lvlText w:val="%3."/>
      <w:lvlJc w:val="right"/>
      <w:pPr>
        <w:ind w:left="2727" w:hanging="180"/>
      </w:pPr>
    </w:lvl>
    <w:lvl w:ilvl="3" w:tplc="080A000F" w:tentative="1">
      <w:start w:val="1"/>
      <w:numFmt w:val="decimal"/>
      <w:lvlText w:val="%4."/>
      <w:lvlJc w:val="left"/>
      <w:pPr>
        <w:ind w:left="3447" w:hanging="360"/>
      </w:pPr>
    </w:lvl>
    <w:lvl w:ilvl="4" w:tplc="080A0019" w:tentative="1">
      <w:start w:val="1"/>
      <w:numFmt w:val="lowerLetter"/>
      <w:lvlText w:val="%5."/>
      <w:lvlJc w:val="left"/>
      <w:pPr>
        <w:ind w:left="4167" w:hanging="360"/>
      </w:pPr>
    </w:lvl>
    <w:lvl w:ilvl="5" w:tplc="080A001B" w:tentative="1">
      <w:start w:val="1"/>
      <w:numFmt w:val="lowerRoman"/>
      <w:lvlText w:val="%6."/>
      <w:lvlJc w:val="right"/>
      <w:pPr>
        <w:ind w:left="4887" w:hanging="180"/>
      </w:pPr>
    </w:lvl>
    <w:lvl w:ilvl="6" w:tplc="080A000F" w:tentative="1">
      <w:start w:val="1"/>
      <w:numFmt w:val="decimal"/>
      <w:lvlText w:val="%7."/>
      <w:lvlJc w:val="left"/>
      <w:pPr>
        <w:ind w:left="5607" w:hanging="360"/>
      </w:pPr>
    </w:lvl>
    <w:lvl w:ilvl="7" w:tplc="080A0019" w:tentative="1">
      <w:start w:val="1"/>
      <w:numFmt w:val="lowerLetter"/>
      <w:lvlText w:val="%8."/>
      <w:lvlJc w:val="left"/>
      <w:pPr>
        <w:ind w:left="6327" w:hanging="360"/>
      </w:pPr>
    </w:lvl>
    <w:lvl w:ilvl="8" w:tplc="080A001B" w:tentative="1">
      <w:start w:val="1"/>
      <w:numFmt w:val="lowerRoman"/>
      <w:lvlText w:val="%9."/>
      <w:lvlJc w:val="right"/>
      <w:pPr>
        <w:ind w:left="7047" w:hanging="180"/>
      </w:pPr>
    </w:lvl>
  </w:abstractNum>
  <w:abstractNum w:abstractNumId="12" w15:restartNumberingAfterBreak="0">
    <w:nsid w:val="24871917"/>
    <w:multiLevelType w:val="hybridMultilevel"/>
    <w:tmpl w:val="0E74E816"/>
    <w:lvl w:ilvl="0" w:tplc="521A2B46">
      <w:start w:val="1"/>
      <w:numFmt w:val="upperLetter"/>
      <w:lvlText w:val="%1)"/>
      <w:lvlJc w:val="left"/>
      <w:pPr>
        <w:ind w:left="720" w:hanging="360"/>
      </w:pPr>
      <w:rPr>
        <w:rFonts w:ascii="Palatino Linotype" w:hAnsi="Palatino Linotype" w:hint="default"/>
        <w:b/>
        <w:color w:val="auto"/>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2A3B5691"/>
    <w:multiLevelType w:val="hybridMultilevel"/>
    <w:tmpl w:val="7C6A72A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2B8E2722"/>
    <w:multiLevelType w:val="hybridMultilevel"/>
    <w:tmpl w:val="7C5C703A"/>
    <w:lvl w:ilvl="0" w:tplc="CF4AC4B4">
      <w:start w:val="1"/>
      <w:numFmt w:val="decimal"/>
      <w:lvlText w:val="%1."/>
      <w:lvlJc w:val="left"/>
      <w:pPr>
        <w:ind w:left="720" w:hanging="360"/>
      </w:pPr>
      <w:rPr>
        <w:rFonts w:eastAsia="Times New Roman" w:hint="default"/>
        <w:b/>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2D4B452C"/>
    <w:multiLevelType w:val="hybridMultilevel"/>
    <w:tmpl w:val="3AE25F2E"/>
    <w:lvl w:ilvl="0" w:tplc="080A000F">
      <w:start w:val="1"/>
      <w:numFmt w:val="decimal"/>
      <w:lvlText w:val="%1."/>
      <w:lvlJc w:val="left"/>
      <w:pPr>
        <w:ind w:left="8582" w:hanging="360"/>
      </w:pPr>
      <w:rPr>
        <w:rFonts w:hint="default"/>
        <w:i w:val="0"/>
      </w:rPr>
    </w:lvl>
    <w:lvl w:ilvl="1" w:tplc="080A0019">
      <w:start w:val="1"/>
      <w:numFmt w:val="lowerLetter"/>
      <w:lvlText w:val="%2."/>
      <w:lvlJc w:val="left"/>
      <w:pPr>
        <w:ind w:left="1440" w:hanging="360"/>
      </w:pPr>
    </w:lvl>
    <w:lvl w:ilvl="2" w:tplc="41A230E4">
      <w:start w:val="1"/>
      <w:numFmt w:val="upperRoman"/>
      <w:lvlText w:val="%3."/>
      <w:lvlJc w:val="left"/>
      <w:pPr>
        <w:ind w:left="2700" w:hanging="720"/>
      </w:pPr>
      <w:rPr>
        <w:rFonts w:hint="default"/>
      </w:rPr>
    </w:lvl>
    <w:lvl w:ilvl="3" w:tplc="E882483A">
      <w:start w:val="1"/>
      <w:numFmt w:val="lowerLetter"/>
      <w:lvlText w:val="%4)"/>
      <w:lvlJc w:val="left"/>
      <w:pPr>
        <w:ind w:left="2895" w:hanging="375"/>
      </w:pPr>
      <w:rPr>
        <w:rFonts w:eastAsia="Times New Roman" w:cs="Times New Roman" w:hint="default"/>
        <w:color w:val="auto"/>
        <w:sz w:val="24"/>
      </w:r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2E3D064B"/>
    <w:multiLevelType w:val="hybridMultilevel"/>
    <w:tmpl w:val="3A3A40CE"/>
    <w:lvl w:ilvl="0" w:tplc="080A000D">
      <w:start w:val="1"/>
      <w:numFmt w:val="bullet"/>
      <w:lvlText w:val=""/>
      <w:lvlJc w:val="left"/>
      <w:pPr>
        <w:ind w:left="749" w:hanging="360"/>
      </w:pPr>
      <w:rPr>
        <w:rFonts w:ascii="Wingdings" w:hAnsi="Wingdings" w:hint="default"/>
      </w:rPr>
    </w:lvl>
    <w:lvl w:ilvl="1" w:tplc="080A0003" w:tentative="1">
      <w:start w:val="1"/>
      <w:numFmt w:val="bullet"/>
      <w:lvlText w:val="o"/>
      <w:lvlJc w:val="left"/>
      <w:pPr>
        <w:ind w:left="1469" w:hanging="360"/>
      </w:pPr>
      <w:rPr>
        <w:rFonts w:ascii="Courier New" w:hAnsi="Courier New" w:cs="Courier New" w:hint="default"/>
      </w:rPr>
    </w:lvl>
    <w:lvl w:ilvl="2" w:tplc="080A0005" w:tentative="1">
      <w:start w:val="1"/>
      <w:numFmt w:val="bullet"/>
      <w:lvlText w:val=""/>
      <w:lvlJc w:val="left"/>
      <w:pPr>
        <w:ind w:left="2189" w:hanging="360"/>
      </w:pPr>
      <w:rPr>
        <w:rFonts w:ascii="Wingdings" w:hAnsi="Wingdings" w:hint="default"/>
      </w:rPr>
    </w:lvl>
    <w:lvl w:ilvl="3" w:tplc="080A0001" w:tentative="1">
      <w:start w:val="1"/>
      <w:numFmt w:val="bullet"/>
      <w:lvlText w:val=""/>
      <w:lvlJc w:val="left"/>
      <w:pPr>
        <w:ind w:left="2909" w:hanging="360"/>
      </w:pPr>
      <w:rPr>
        <w:rFonts w:ascii="Symbol" w:hAnsi="Symbol" w:hint="default"/>
      </w:rPr>
    </w:lvl>
    <w:lvl w:ilvl="4" w:tplc="080A0003" w:tentative="1">
      <w:start w:val="1"/>
      <w:numFmt w:val="bullet"/>
      <w:lvlText w:val="o"/>
      <w:lvlJc w:val="left"/>
      <w:pPr>
        <w:ind w:left="3629" w:hanging="360"/>
      </w:pPr>
      <w:rPr>
        <w:rFonts w:ascii="Courier New" w:hAnsi="Courier New" w:cs="Courier New" w:hint="default"/>
      </w:rPr>
    </w:lvl>
    <w:lvl w:ilvl="5" w:tplc="080A0005" w:tentative="1">
      <w:start w:val="1"/>
      <w:numFmt w:val="bullet"/>
      <w:lvlText w:val=""/>
      <w:lvlJc w:val="left"/>
      <w:pPr>
        <w:ind w:left="4349" w:hanging="360"/>
      </w:pPr>
      <w:rPr>
        <w:rFonts w:ascii="Wingdings" w:hAnsi="Wingdings" w:hint="default"/>
      </w:rPr>
    </w:lvl>
    <w:lvl w:ilvl="6" w:tplc="080A0001" w:tentative="1">
      <w:start w:val="1"/>
      <w:numFmt w:val="bullet"/>
      <w:lvlText w:val=""/>
      <w:lvlJc w:val="left"/>
      <w:pPr>
        <w:ind w:left="5069" w:hanging="360"/>
      </w:pPr>
      <w:rPr>
        <w:rFonts w:ascii="Symbol" w:hAnsi="Symbol" w:hint="default"/>
      </w:rPr>
    </w:lvl>
    <w:lvl w:ilvl="7" w:tplc="080A0003" w:tentative="1">
      <w:start w:val="1"/>
      <w:numFmt w:val="bullet"/>
      <w:lvlText w:val="o"/>
      <w:lvlJc w:val="left"/>
      <w:pPr>
        <w:ind w:left="5789" w:hanging="360"/>
      </w:pPr>
      <w:rPr>
        <w:rFonts w:ascii="Courier New" w:hAnsi="Courier New" w:cs="Courier New" w:hint="default"/>
      </w:rPr>
    </w:lvl>
    <w:lvl w:ilvl="8" w:tplc="080A0005" w:tentative="1">
      <w:start w:val="1"/>
      <w:numFmt w:val="bullet"/>
      <w:lvlText w:val=""/>
      <w:lvlJc w:val="left"/>
      <w:pPr>
        <w:ind w:left="6509" w:hanging="360"/>
      </w:pPr>
      <w:rPr>
        <w:rFonts w:ascii="Wingdings" w:hAnsi="Wingdings" w:hint="default"/>
      </w:rPr>
    </w:lvl>
  </w:abstractNum>
  <w:abstractNum w:abstractNumId="17" w15:restartNumberingAfterBreak="0">
    <w:nsid w:val="2FA807DD"/>
    <w:multiLevelType w:val="hybridMultilevel"/>
    <w:tmpl w:val="CD12D5C4"/>
    <w:lvl w:ilvl="0" w:tplc="7F5A3C40">
      <w:start w:val="4"/>
      <w:numFmt w:val="upperRoman"/>
      <w:lvlText w:val="%1."/>
      <w:lvlJc w:val="left"/>
      <w:pPr>
        <w:ind w:left="845" w:hanging="612"/>
      </w:pPr>
      <w:rPr>
        <w:rFonts w:ascii="Arial Unicode MS" w:eastAsia="Arial Unicode MS" w:hAnsi="Arial Unicode MS" w:hint="default"/>
        <w:color w:val="121212"/>
        <w:spacing w:val="-1"/>
        <w:w w:val="100"/>
        <w:sz w:val="20"/>
        <w:szCs w:val="20"/>
      </w:rPr>
    </w:lvl>
    <w:lvl w:ilvl="1" w:tplc="C1882812">
      <w:start w:val="1"/>
      <w:numFmt w:val="bullet"/>
      <w:lvlText w:val="•"/>
      <w:lvlJc w:val="left"/>
      <w:pPr>
        <w:ind w:left="1666" w:hanging="612"/>
      </w:pPr>
      <w:rPr>
        <w:rFonts w:hint="default"/>
      </w:rPr>
    </w:lvl>
    <w:lvl w:ilvl="2" w:tplc="8B0CE8B8">
      <w:start w:val="1"/>
      <w:numFmt w:val="bullet"/>
      <w:lvlText w:val="•"/>
      <w:lvlJc w:val="left"/>
      <w:pPr>
        <w:ind w:left="2492" w:hanging="612"/>
      </w:pPr>
      <w:rPr>
        <w:rFonts w:hint="default"/>
      </w:rPr>
    </w:lvl>
    <w:lvl w:ilvl="3" w:tplc="74BCCA82">
      <w:start w:val="1"/>
      <w:numFmt w:val="bullet"/>
      <w:lvlText w:val="•"/>
      <w:lvlJc w:val="left"/>
      <w:pPr>
        <w:ind w:left="3318" w:hanging="612"/>
      </w:pPr>
      <w:rPr>
        <w:rFonts w:hint="default"/>
      </w:rPr>
    </w:lvl>
    <w:lvl w:ilvl="4" w:tplc="8B9EBCFE">
      <w:start w:val="1"/>
      <w:numFmt w:val="bullet"/>
      <w:lvlText w:val="•"/>
      <w:lvlJc w:val="left"/>
      <w:pPr>
        <w:ind w:left="4144" w:hanging="612"/>
      </w:pPr>
      <w:rPr>
        <w:rFonts w:hint="default"/>
      </w:rPr>
    </w:lvl>
    <w:lvl w:ilvl="5" w:tplc="09742874">
      <w:start w:val="1"/>
      <w:numFmt w:val="bullet"/>
      <w:lvlText w:val="•"/>
      <w:lvlJc w:val="left"/>
      <w:pPr>
        <w:ind w:left="4970" w:hanging="612"/>
      </w:pPr>
      <w:rPr>
        <w:rFonts w:hint="default"/>
      </w:rPr>
    </w:lvl>
    <w:lvl w:ilvl="6" w:tplc="2DB04786">
      <w:start w:val="1"/>
      <w:numFmt w:val="bullet"/>
      <w:lvlText w:val="•"/>
      <w:lvlJc w:val="left"/>
      <w:pPr>
        <w:ind w:left="5796" w:hanging="612"/>
      </w:pPr>
      <w:rPr>
        <w:rFonts w:hint="default"/>
      </w:rPr>
    </w:lvl>
    <w:lvl w:ilvl="7" w:tplc="53E008CC">
      <w:start w:val="1"/>
      <w:numFmt w:val="bullet"/>
      <w:lvlText w:val="•"/>
      <w:lvlJc w:val="left"/>
      <w:pPr>
        <w:ind w:left="6622" w:hanging="612"/>
      </w:pPr>
      <w:rPr>
        <w:rFonts w:hint="default"/>
      </w:rPr>
    </w:lvl>
    <w:lvl w:ilvl="8" w:tplc="BE66CB60">
      <w:start w:val="1"/>
      <w:numFmt w:val="bullet"/>
      <w:lvlText w:val="•"/>
      <w:lvlJc w:val="left"/>
      <w:pPr>
        <w:ind w:left="7448" w:hanging="612"/>
      </w:pPr>
      <w:rPr>
        <w:rFonts w:hint="default"/>
      </w:rPr>
    </w:lvl>
  </w:abstractNum>
  <w:abstractNum w:abstractNumId="18" w15:restartNumberingAfterBreak="0">
    <w:nsid w:val="34317490"/>
    <w:multiLevelType w:val="hybridMultilevel"/>
    <w:tmpl w:val="E8046886"/>
    <w:lvl w:ilvl="0" w:tplc="5EFE98EE">
      <w:start w:val="1"/>
      <w:numFmt w:val="decimal"/>
      <w:lvlText w:val="%1."/>
      <w:lvlJc w:val="left"/>
      <w:pPr>
        <w:ind w:left="5180" w:hanging="360"/>
      </w:pPr>
      <w:rPr>
        <w:rFonts w:hint="default"/>
        <w:b/>
        <w:i w:val="0"/>
        <w:sz w:val="24"/>
      </w:rPr>
    </w:lvl>
    <w:lvl w:ilvl="1" w:tplc="29E0ED44">
      <w:start w:val="1"/>
      <w:numFmt w:val="upperRoman"/>
      <w:lvlText w:val="%2."/>
      <w:lvlJc w:val="left"/>
      <w:pPr>
        <w:ind w:left="1800" w:hanging="720"/>
      </w:pPr>
      <w:rPr>
        <w:rFonts w:hint="default"/>
      </w:rPr>
    </w:lvl>
    <w:lvl w:ilvl="2" w:tplc="080A001B" w:tentative="1">
      <w:start w:val="1"/>
      <w:numFmt w:val="lowerRoman"/>
      <w:lvlText w:val="%3."/>
      <w:lvlJc w:val="right"/>
      <w:pPr>
        <w:ind w:left="2160" w:hanging="180"/>
      </w:p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35774844"/>
    <w:multiLevelType w:val="hybridMultilevel"/>
    <w:tmpl w:val="EFA2CBA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0">
    <w:nsid w:val="3DC31D68"/>
    <w:multiLevelType w:val="hybridMultilevel"/>
    <w:tmpl w:val="A8C4D290"/>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1" w15:restartNumberingAfterBreak="0">
    <w:nsid w:val="3F107F6D"/>
    <w:multiLevelType w:val="hybridMultilevel"/>
    <w:tmpl w:val="D4AC87D6"/>
    <w:lvl w:ilvl="0" w:tplc="E25A2FEE">
      <w:start w:val="1"/>
      <w:numFmt w:val="upperRoman"/>
      <w:lvlText w:val="%1."/>
      <w:lvlJc w:val="left"/>
      <w:pPr>
        <w:ind w:left="1347" w:hanging="720"/>
      </w:pPr>
      <w:rPr>
        <w:rFonts w:hint="default"/>
      </w:rPr>
    </w:lvl>
    <w:lvl w:ilvl="1" w:tplc="7F2E68BC">
      <w:start w:val="1"/>
      <w:numFmt w:val="lowerLetter"/>
      <w:lvlText w:val="%2)"/>
      <w:lvlJc w:val="left"/>
      <w:pPr>
        <w:ind w:left="1707" w:hanging="360"/>
      </w:pPr>
      <w:rPr>
        <w:rFonts w:hint="default"/>
      </w:rPr>
    </w:lvl>
    <w:lvl w:ilvl="2" w:tplc="080A001B" w:tentative="1">
      <w:start w:val="1"/>
      <w:numFmt w:val="lowerRoman"/>
      <w:lvlText w:val="%3."/>
      <w:lvlJc w:val="right"/>
      <w:pPr>
        <w:ind w:left="2427" w:hanging="180"/>
      </w:pPr>
    </w:lvl>
    <w:lvl w:ilvl="3" w:tplc="080A000F" w:tentative="1">
      <w:start w:val="1"/>
      <w:numFmt w:val="decimal"/>
      <w:lvlText w:val="%4."/>
      <w:lvlJc w:val="left"/>
      <w:pPr>
        <w:ind w:left="3147" w:hanging="360"/>
      </w:pPr>
    </w:lvl>
    <w:lvl w:ilvl="4" w:tplc="080A0019" w:tentative="1">
      <w:start w:val="1"/>
      <w:numFmt w:val="lowerLetter"/>
      <w:lvlText w:val="%5."/>
      <w:lvlJc w:val="left"/>
      <w:pPr>
        <w:ind w:left="3867" w:hanging="360"/>
      </w:pPr>
    </w:lvl>
    <w:lvl w:ilvl="5" w:tplc="080A001B" w:tentative="1">
      <w:start w:val="1"/>
      <w:numFmt w:val="lowerRoman"/>
      <w:lvlText w:val="%6."/>
      <w:lvlJc w:val="right"/>
      <w:pPr>
        <w:ind w:left="4587" w:hanging="180"/>
      </w:pPr>
    </w:lvl>
    <w:lvl w:ilvl="6" w:tplc="080A000F" w:tentative="1">
      <w:start w:val="1"/>
      <w:numFmt w:val="decimal"/>
      <w:lvlText w:val="%7."/>
      <w:lvlJc w:val="left"/>
      <w:pPr>
        <w:ind w:left="5307" w:hanging="360"/>
      </w:pPr>
    </w:lvl>
    <w:lvl w:ilvl="7" w:tplc="080A0019" w:tentative="1">
      <w:start w:val="1"/>
      <w:numFmt w:val="lowerLetter"/>
      <w:lvlText w:val="%8."/>
      <w:lvlJc w:val="left"/>
      <w:pPr>
        <w:ind w:left="6027" w:hanging="360"/>
      </w:pPr>
    </w:lvl>
    <w:lvl w:ilvl="8" w:tplc="080A001B" w:tentative="1">
      <w:start w:val="1"/>
      <w:numFmt w:val="lowerRoman"/>
      <w:lvlText w:val="%9."/>
      <w:lvlJc w:val="right"/>
      <w:pPr>
        <w:ind w:left="6747" w:hanging="180"/>
      </w:pPr>
    </w:lvl>
  </w:abstractNum>
  <w:abstractNum w:abstractNumId="22" w15:restartNumberingAfterBreak="0">
    <w:nsid w:val="40012B0A"/>
    <w:multiLevelType w:val="hybridMultilevel"/>
    <w:tmpl w:val="C3005912"/>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15:restartNumberingAfterBreak="0">
    <w:nsid w:val="40C755F4"/>
    <w:multiLevelType w:val="hybridMultilevel"/>
    <w:tmpl w:val="5CD485AC"/>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15:restartNumberingAfterBreak="0">
    <w:nsid w:val="45C84911"/>
    <w:multiLevelType w:val="hybridMultilevel"/>
    <w:tmpl w:val="C2BAFF40"/>
    <w:lvl w:ilvl="0" w:tplc="080A000F">
      <w:start w:val="1"/>
      <w:numFmt w:val="decimal"/>
      <w:lvlText w:val="%1."/>
      <w:lvlJc w:val="left"/>
      <w:pPr>
        <w:ind w:left="4897" w:hanging="360"/>
      </w:pPr>
      <w:rPr>
        <w:rFonts w:hint="default"/>
        <w:i w:val="0"/>
      </w:rPr>
    </w:lvl>
    <w:lvl w:ilvl="1" w:tplc="080A0019">
      <w:start w:val="1"/>
      <w:numFmt w:val="lowerLetter"/>
      <w:lvlText w:val="%2."/>
      <w:lvlJc w:val="left"/>
      <w:pPr>
        <w:ind w:left="1440" w:hanging="360"/>
      </w:pPr>
    </w:lvl>
    <w:lvl w:ilvl="2" w:tplc="41A230E4">
      <w:start w:val="1"/>
      <w:numFmt w:val="upperRoman"/>
      <w:lvlText w:val="%3."/>
      <w:lvlJc w:val="left"/>
      <w:pPr>
        <w:ind w:left="2700" w:hanging="720"/>
      </w:pPr>
      <w:rPr>
        <w:rFonts w:hint="default"/>
      </w:rPr>
    </w:lvl>
    <w:lvl w:ilvl="3" w:tplc="E882483A">
      <w:start w:val="1"/>
      <w:numFmt w:val="lowerLetter"/>
      <w:lvlText w:val="%4)"/>
      <w:lvlJc w:val="left"/>
      <w:pPr>
        <w:ind w:left="2895" w:hanging="375"/>
      </w:pPr>
      <w:rPr>
        <w:rFonts w:eastAsia="Times New Roman" w:cs="Times New Roman" w:hint="default"/>
        <w:color w:val="auto"/>
        <w:sz w:val="24"/>
      </w:r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15:restartNumberingAfterBreak="0">
    <w:nsid w:val="468933BB"/>
    <w:multiLevelType w:val="hybridMultilevel"/>
    <w:tmpl w:val="74DEDD16"/>
    <w:lvl w:ilvl="0" w:tplc="27E4C9F6">
      <w:start w:val="6"/>
      <w:numFmt w:val="upperRoman"/>
      <w:lvlText w:val="%1."/>
      <w:lvlJc w:val="left"/>
      <w:pPr>
        <w:ind w:left="2400" w:hanging="610"/>
        <w:jc w:val="right"/>
      </w:pPr>
      <w:rPr>
        <w:rFonts w:ascii="Arial" w:eastAsia="Arial" w:hAnsi="Arial" w:hint="default"/>
        <w:color w:val="111111"/>
        <w:w w:val="99"/>
        <w:sz w:val="20"/>
        <w:szCs w:val="20"/>
      </w:rPr>
    </w:lvl>
    <w:lvl w:ilvl="1" w:tplc="89481F30">
      <w:start w:val="1"/>
      <w:numFmt w:val="bullet"/>
      <w:lvlText w:val="•"/>
      <w:lvlJc w:val="left"/>
      <w:pPr>
        <w:ind w:left="3228" w:hanging="610"/>
      </w:pPr>
      <w:rPr>
        <w:rFonts w:hint="default"/>
      </w:rPr>
    </w:lvl>
    <w:lvl w:ilvl="2" w:tplc="C4CEAFB8">
      <w:start w:val="1"/>
      <w:numFmt w:val="bullet"/>
      <w:lvlText w:val="•"/>
      <w:lvlJc w:val="left"/>
      <w:pPr>
        <w:ind w:left="4056" w:hanging="610"/>
      </w:pPr>
      <w:rPr>
        <w:rFonts w:hint="default"/>
      </w:rPr>
    </w:lvl>
    <w:lvl w:ilvl="3" w:tplc="C5C475EE">
      <w:start w:val="1"/>
      <w:numFmt w:val="bullet"/>
      <w:lvlText w:val="•"/>
      <w:lvlJc w:val="left"/>
      <w:pPr>
        <w:ind w:left="4884" w:hanging="610"/>
      </w:pPr>
      <w:rPr>
        <w:rFonts w:hint="default"/>
      </w:rPr>
    </w:lvl>
    <w:lvl w:ilvl="4" w:tplc="A2008876">
      <w:start w:val="1"/>
      <w:numFmt w:val="bullet"/>
      <w:lvlText w:val="•"/>
      <w:lvlJc w:val="left"/>
      <w:pPr>
        <w:ind w:left="5712" w:hanging="610"/>
      </w:pPr>
      <w:rPr>
        <w:rFonts w:hint="default"/>
      </w:rPr>
    </w:lvl>
    <w:lvl w:ilvl="5" w:tplc="AE7679C6">
      <w:start w:val="1"/>
      <w:numFmt w:val="bullet"/>
      <w:lvlText w:val="•"/>
      <w:lvlJc w:val="left"/>
      <w:pPr>
        <w:ind w:left="6540" w:hanging="610"/>
      </w:pPr>
      <w:rPr>
        <w:rFonts w:hint="default"/>
      </w:rPr>
    </w:lvl>
    <w:lvl w:ilvl="6" w:tplc="1CD0A7BC">
      <w:start w:val="1"/>
      <w:numFmt w:val="bullet"/>
      <w:lvlText w:val="•"/>
      <w:lvlJc w:val="left"/>
      <w:pPr>
        <w:ind w:left="7368" w:hanging="610"/>
      </w:pPr>
      <w:rPr>
        <w:rFonts w:hint="default"/>
      </w:rPr>
    </w:lvl>
    <w:lvl w:ilvl="7" w:tplc="71FC3CA2">
      <w:start w:val="1"/>
      <w:numFmt w:val="bullet"/>
      <w:lvlText w:val="•"/>
      <w:lvlJc w:val="left"/>
      <w:pPr>
        <w:ind w:left="8196" w:hanging="610"/>
      </w:pPr>
      <w:rPr>
        <w:rFonts w:hint="default"/>
      </w:rPr>
    </w:lvl>
    <w:lvl w:ilvl="8" w:tplc="88E8C5D6">
      <w:start w:val="1"/>
      <w:numFmt w:val="bullet"/>
      <w:lvlText w:val="•"/>
      <w:lvlJc w:val="left"/>
      <w:pPr>
        <w:ind w:left="9024" w:hanging="610"/>
      </w:pPr>
      <w:rPr>
        <w:rFonts w:hint="default"/>
      </w:rPr>
    </w:lvl>
  </w:abstractNum>
  <w:abstractNum w:abstractNumId="26" w15:restartNumberingAfterBreak="0">
    <w:nsid w:val="47AC5D89"/>
    <w:multiLevelType w:val="hybridMultilevel"/>
    <w:tmpl w:val="C554C61C"/>
    <w:lvl w:ilvl="0" w:tplc="281E5080">
      <w:start w:val="1"/>
      <w:numFmt w:val="decimal"/>
      <w:lvlText w:val="%1."/>
      <w:lvlJc w:val="left"/>
      <w:pPr>
        <w:ind w:left="426" w:hanging="360"/>
      </w:pPr>
    </w:lvl>
    <w:lvl w:ilvl="1" w:tplc="080A0019" w:tentative="1">
      <w:start w:val="1"/>
      <w:numFmt w:val="lowerLetter"/>
      <w:lvlText w:val="%2."/>
      <w:lvlJc w:val="left"/>
      <w:pPr>
        <w:ind w:left="1146" w:hanging="360"/>
      </w:pPr>
    </w:lvl>
    <w:lvl w:ilvl="2" w:tplc="080A001B" w:tentative="1">
      <w:start w:val="1"/>
      <w:numFmt w:val="lowerRoman"/>
      <w:lvlText w:val="%3."/>
      <w:lvlJc w:val="right"/>
      <w:pPr>
        <w:ind w:left="1866" w:hanging="180"/>
      </w:pPr>
    </w:lvl>
    <w:lvl w:ilvl="3" w:tplc="080A000F" w:tentative="1">
      <w:start w:val="1"/>
      <w:numFmt w:val="decimal"/>
      <w:lvlText w:val="%4."/>
      <w:lvlJc w:val="left"/>
      <w:pPr>
        <w:ind w:left="2586" w:hanging="360"/>
      </w:pPr>
    </w:lvl>
    <w:lvl w:ilvl="4" w:tplc="080A0019" w:tentative="1">
      <w:start w:val="1"/>
      <w:numFmt w:val="lowerLetter"/>
      <w:lvlText w:val="%5."/>
      <w:lvlJc w:val="left"/>
      <w:pPr>
        <w:ind w:left="3306" w:hanging="360"/>
      </w:pPr>
    </w:lvl>
    <w:lvl w:ilvl="5" w:tplc="080A001B" w:tentative="1">
      <w:start w:val="1"/>
      <w:numFmt w:val="lowerRoman"/>
      <w:lvlText w:val="%6."/>
      <w:lvlJc w:val="right"/>
      <w:pPr>
        <w:ind w:left="4026" w:hanging="180"/>
      </w:pPr>
    </w:lvl>
    <w:lvl w:ilvl="6" w:tplc="080A000F" w:tentative="1">
      <w:start w:val="1"/>
      <w:numFmt w:val="decimal"/>
      <w:lvlText w:val="%7."/>
      <w:lvlJc w:val="left"/>
      <w:pPr>
        <w:ind w:left="4746" w:hanging="360"/>
      </w:pPr>
    </w:lvl>
    <w:lvl w:ilvl="7" w:tplc="080A0019" w:tentative="1">
      <w:start w:val="1"/>
      <w:numFmt w:val="lowerLetter"/>
      <w:lvlText w:val="%8."/>
      <w:lvlJc w:val="left"/>
      <w:pPr>
        <w:ind w:left="5466" w:hanging="360"/>
      </w:pPr>
    </w:lvl>
    <w:lvl w:ilvl="8" w:tplc="080A001B" w:tentative="1">
      <w:start w:val="1"/>
      <w:numFmt w:val="lowerRoman"/>
      <w:lvlText w:val="%9."/>
      <w:lvlJc w:val="right"/>
      <w:pPr>
        <w:ind w:left="6186" w:hanging="180"/>
      </w:pPr>
    </w:lvl>
  </w:abstractNum>
  <w:abstractNum w:abstractNumId="27" w15:restartNumberingAfterBreak="0">
    <w:nsid w:val="47EF5393"/>
    <w:multiLevelType w:val="hybridMultilevel"/>
    <w:tmpl w:val="AAE6BCBA"/>
    <w:lvl w:ilvl="0" w:tplc="13969EBA">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8" w15:restartNumberingAfterBreak="0">
    <w:nsid w:val="4CC14D95"/>
    <w:multiLevelType w:val="hybridMultilevel"/>
    <w:tmpl w:val="39AAAAB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9" w15:restartNumberingAfterBreak="0">
    <w:nsid w:val="4F4D7CE4"/>
    <w:multiLevelType w:val="hybridMultilevel"/>
    <w:tmpl w:val="F4BEA74C"/>
    <w:lvl w:ilvl="0" w:tplc="080A0017">
      <w:start w:val="1"/>
      <w:numFmt w:val="lowerLetter"/>
      <w:lvlText w:val="%1)"/>
      <w:lvlJc w:val="left"/>
      <w:pPr>
        <w:ind w:left="1287" w:hanging="360"/>
      </w:pPr>
    </w:lvl>
    <w:lvl w:ilvl="1" w:tplc="080A0019">
      <w:start w:val="1"/>
      <w:numFmt w:val="lowerLetter"/>
      <w:lvlText w:val="%2."/>
      <w:lvlJc w:val="left"/>
      <w:pPr>
        <w:ind w:left="2007" w:hanging="360"/>
      </w:pPr>
    </w:lvl>
    <w:lvl w:ilvl="2" w:tplc="080A001B" w:tentative="1">
      <w:start w:val="1"/>
      <w:numFmt w:val="lowerRoman"/>
      <w:lvlText w:val="%3."/>
      <w:lvlJc w:val="right"/>
      <w:pPr>
        <w:ind w:left="2727" w:hanging="180"/>
      </w:pPr>
    </w:lvl>
    <w:lvl w:ilvl="3" w:tplc="080A000F" w:tentative="1">
      <w:start w:val="1"/>
      <w:numFmt w:val="decimal"/>
      <w:lvlText w:val="%4."/>
      <w:lvlJc w:val="left"/>
      <w:pPr>
        <w:ind w:left="3447" w:hanging="360"/>
      </w:pPr>
    </w:lvl>
    <w:lvl w:ilvl="4" w:tplc="080A0019" w:tentative="1">
      <w:start w:val="1"/>
      <w:numFmt w:val="lowerLetter"/>
      <w:lvlText w:val="%5."/>
      <w:lvlJc w:val="left"/>
      <w:pPr>
        <w:ind w:left="4167" w:hanging="360"/>
      </w:pPr>
    </w:lvl>
    <w:lvl w:ilvl="5" w:tplc="080A001B" w:tentative="1">
      <w:start w:val="1"/>
      <w:numFmt w:val="lowerRoman"/>
      <w:lvlText w:val="%6."/>
      <w:lvlJc w:val="right"/>
      <w:pPr>
        <w:ind w:left="4887" w:hanging="180"/>
      </w:pPr>
    </w:lvl>
    <w:lvl w:ilvl="6" w:tplc="080A000F" w:tentative="1">
      <w:start w:val="1"/>
      <w:numFmt w:val="decimal"/>
      <w:lvlText w:val="%7."/>
      <w:lvlJc w:val="left"/>
      <w:pPr>
        <w:ind w:left="5607" w:hanging="360"/>
      </w:pPr>
    </w:lvl>
    <w:lvl w:ilvl="7" w:tplc="080A0019" w:tentative="1">
      <w:start w:val="1"/>
      <w:numFmt w:val="lowerLetter"/>
      <w:lvlText w:val="%8."/>
      <w:lvlJc w:val="left"/>
      <w:pPr>
        <w:ind w:left="6327" w:hanging="360"/>
      </w:pPr>
    </w:lvl>
    <w:lvl w:ilvl="8" w:tplc="080A001B" w:tentative="1">
      <w:start w:val="1"/>
      <w:numFmt w:val="lowerRoman"/>
      <w:lvlText w:val="%9."/>
      <w:lvlJc w:val="right"/>
      <w:pPr>
        <w:ind w:left="7047" w:hanging="180"/>
      </w:pPr>
    </w:lvl>
  </w:abstractNum>
  <w:abstractNum w:abstractNumId="30" w15:restartNumberingAfterBreak="0">
    <w:nsid w:val="553771CD"/>
    <w:multiLevelType w:val="hybridMultilevel"/>
    <w:tmpl w:val="0D7A52E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1" w15:restartNumberingAfterBreak="0">
    <w:nsid w:val="5C475270"/>
    <w:multiLevelType w:val="hybridMultilevel"/>
    <w:tmpl w:val="91DAC414"/>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32" w15:restartNumberingAfterBreak="0">
    <w:nsid w:val="5D041CC5"/>
    <w:multiLevelType w:val="hybridMultilevel"/>
    <w:tmpl w:val="F26A4E9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3" w15:restartNumberingAfterBreak="0">
    <w:nsid w:val="66FF0CD5"/>
    <w:multiLevelType w:val="hybridMultilevel"/>
    <w:tmpl w:val="E30AA7F0"/>
    <w:lvl w:ilvl="0" w:tplc="080A0017">
      <w:start w:val="1"/>
      <w:numFmt w:val="lowerLetter"/>
      <w:lvlText w:val="%1)"/>
      <w:lvlJc w:val="left"/>
      <w:pPr>
        <w:ind w:left="720" w:hanging="360"/>
      </w:p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4" w15:restartNumberingAfterBreak="0">
    <w:nsid w:val="671E3AC3"/>
    <w:multiLevelType w:val="hybridMultilevel"/>
    <w:tmpl w:val="D94E0748"/>
    <w:lvl w:ilvl="0" w:tplc="28743300">
      <w:numFmt w:val="bullet"/>
      <w:lvlText w:val="-"/>
      <w:lvlJc w:val="left"/>
      <w:pPr>
        <w:ind w:left="720" w:hanging="360"/>
      </w:pPr>
      <w:rPr>
        <w:rFonts w:ascii="Palatino Linotype" w:eastAsia="Times New Roman" w:hAnsi="Palatino Linotype"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5" w15:restartNumberingAfterBreak="0">
    <w:nsid w:val="68B529D4"/>
    <w:multiLevelType w:val="hybridMultilevel"/>
    <w:tmpl w:val="D15C5B2C"/>
    <w:lvl w:ilvl="0" w:tplc="080A0017">
      <w:start w:val="1"/>
      <w:numFmt w:val="lowerLetter"/>
      <w:lvlText w:val="%1)"/>
      <w:lvlJc w:val="left"/>
      <w:pPr>
        <w:ind w:left="720" w:hanging="360"/>
      </w:p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6" w15:restartNumberingAfterBreak="0">
    <w:nsid w:val="690826BC"/>
    <w:multiLevelType w:val="hybridMultilevel"/>
    <w:tmpl w:val="2842E4E4"/>
    <w:lvl w:ilvl="0" w:tplc="080A0015">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7" w15:restartNumberingAfterBreak="0">
    <w:nsid w:val="69484AFD"/>
    <w:multiLevelType w:val="hybridMultilevel"/>
    <w:tmpl w:val="88EC6710"/>
    <w:lvl w:ilvl="0" w:tplc="13C032B4">
      <w:start w:val="1"/>
      <w:numFmt w:val="lowerLetter"/>
      <w:lvlText w:val="%1)"/>
      <w:lvlJc w:val="left"/>
      <w:pPr>
        <w:ind w:left="957" w:hanging="39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38" w15:restartNumberingAfterBreak="0">
    <w:nsid w:val="6A1B5784"/>
    <w:multiLevelType w:val="hybridMultilevel"/>
    <w:tmpl w:val="A1AE328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9" w15:restartNumberingAfterBreak="0">
    <w:nsid w:val="6C152896"/>
    <w:multiLevelType w:val="hybridMultilevel"/>
    <w:tmpl w:val="8EC6B5BE"/>
    <w:lvl w:ilvl="0" w:tplc="696A9FF4">
      <w:start w:val="3"/>
      <w:numFmt w:val="decimal"/>
      <w:lvlText w:val="%1."/>
      <w:lvlJc w:val="left"/>
      <w:pPr>
        <w:ind w:left="720" w:hanging="360"/>
      </w:pPr>
      <w:rPr>
        <w:rFonts w:eastAsia="Times New Roman" w:hint="default"/>
        <w:b/>
      </w:rPr>
    </w:lvl>
    <w:lvl w:ilvl="1" w:tplc="B84EFAB2">
      <w:start w:val="1"/>
      <w:numFmt w:val="lowerLetter"/>
      <w:lvlText w:val="%2)"/>
      <w:lvlJc w:val="left"/>
      <w:pPr>
        <w:ind w:left="1440" w:hanging="360"/>
      </w:pPr>
      <w:rPr>
        <w:rFonts w:hint="default"/>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0" w15:restartNumberingAfterBreak="0">
    <w:nsid w:val="6E226038"/>
    <w:multiLevelType w:val="hybridMultilevel"/>
    <w:tmpl w:val="0CB6E83C"/>
    <w:lvl w:ilvl="0" w:tplc="FE2EDEC0">
      <w:start w:val="1"/>
      <w:numFmt w:val="decimal"/>
      <w:lvlText w:val="%1."/>
      <w:lvlJc w:val="left"/>
      <w:pPr>
        <w:ind w:left="1495" w:hanging="360"/>
      </w:pPr>
      <w:rPr>
        <w:rFonts w:ascii="Palatino Linotype" w:hAnsi="Palatino Linotype" w:hint="default"/>
        <w:b/>
        <w:i w:val="0"/>
        <w:sz w:val="24"/>
        <w:szCs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1" w15:restartNumberingAfterBreak="0">
    <w:nsid w:val="6E9C22CB"/>
    <w:multiLevelType w:val="hybridMultilevel"/>
    <w:tmpl w:val="DB18E11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2" w15:restartNumberingAfterBreak="0">
    <w:nsid w:val="754950E1"/>
    <w:multiLevelType w:val="hybridMultilevel"/>
    <w:tmpl w:val="4562317C"/>
    <w:lvl w:ilvl="0" w:tplc="006454C8">
      <w:start w:val="2"/>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3" w15:restartNumberingAfterBreak="0">
    <w:nsid w:val="770136A0"/>
    <w:multiLevelType w:val="hybridMultilevel"/>
    <w:tmpl w:val="3AE25F2E"/>
    <w:lvl w:ilvl="0" w:tplc="080A000F">
      <w:start w:val="1"/>
      <w:numFmt w:val="decimal"/>
      <w:lvlText w:val="%1."/>
      <w:lvlJc w:val="left"/>
      <w:pPr>
        <w:ind w:left="8582" w:hanging="360"/>
      </w:pPr>
      <w:rPr>
        <w:rFonts w:hint="default"/>
        <w:i w:val="0"/>
      </w:rPr>
    </w:lvl>
    <w:lvl w:ilvl="1" w:tplc="080A0019">
      <w:start w:val="1"/>
      <w:numFmt w:val="lowerLetter"/>
      <w:lvlText w:val="%2."/>
      <w:lvlJc w:val="left"/>
      <w:pPr>
        <w:ind w:left="1440" w:hanging="360"/>
      </w:pPr>
    </w:lvl>
    <w:lvl w:ilvl="2" w:tplc="41A230E4">
      <w:start w:val="1"/>
      <w:numFmt w:val="upperRoman"/>
      <w:lvlText w:val="%3."/>
      <w:lvlJc w:val="left"/>
      <w:pPr>
        <w:ind w:left="2700" w:hanging="720"/>
      </w:pPr>
      <w:rPr>
        <w:rFonts w:hint="default"/>
      </w:rPr>
    </w:lvl>
    <w:lvl w:ilvl="3" w:tplc="E882483A">
      <w:start w:val="1"/>
      <w:numFmt w:val="lowerLetter"/>
      <w:lvlText w:val="%4)"/>
      <w:lvlJc w:val="left"/>
      <w:pPr>
        <w:ind w:left="2895" w:hanging="375"/>
      </w:pPr>
      <w:rPr>
        <w:rFonts w:eastAsia="Times New Roman" w:cs="Times New Roman" w:hint="default"/>
        <w:color w:val="auto"/>
        <w:sz w:val="24"/>
      </w:r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4" w15:restartNumberingAfterBreak="0">
    <w:nsid w:val="7BAA0069"/>
    <w:multiLevelType w:val="hybridMultilevel"/>
    <w:tmpl w:val="D52A275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5" w15:restartNumberingAfterBreak="0">
    <w:nsid w:val="7F327239"/>
    <w:multiLevelType w:val="hybridMultilevel"/>
    <w:tmpl w:val="9216F95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43"/>
  </w:num>
  <w:num w:numId="2">
    <w:abstractNumId w:val="18"/>
  </w:num>
  <w:num w:numId="3">
    <w:abstractNumId w:val="8"/>
  </w:num>
  <w:num w:numId="4">
    <w:abstractNumId w:val="9"/>
  </w:num>
  <w:num w:numId="5">
    <w:abstractNumId w:val="26"/>
  </w:num>
  <w:num w:numId="6">
    <w:abstractNumId w:val="20"/>
  </w:num>
  <w:num w:numId="7">
    <w:abstractNumId w:val="36"/>
  </w:num>
  <w:num w:numId="8">
    <w:abstractNumId w:val="44"/>
  </w:num>
  <w:num w:numId="9">
    <w:abstractNumId w:val="31"/>
  </w:num>
  <w:num w:numId="10">
    <w:abstractNumId w:val="1"/>
  </w:num>
  <w:num w:numId="11">
    <w:abstractNumId w:val="34"/>
  </w:num>
  <w:num w:numId="12">
    <w:abstractNumId w:val="30"/>
  </w:num>
  <w:num w:numId="13">
    <w:abstractNumId w:val="4"/>
  </w:num>
  <w:num w:numId="14">
    <w:abstractNumId w:val="24"/>
  </w:num>
  <w:num w:numId="15">
    <w:abstractNumId w:val="23"/>
  </w:num>
  <w:num w:numId="16">
    <w:abstractNumId w:val="17"/>
  </w:num>
  <w:num w:numId="17">
    <w:abstractNumId w:val="25"/>
  </w:num>
  <w:num w:numId="18">
    <w:abstractNumId w:val="38"/>
  </w:num>
  <w:num w:numId="19">
    <w:abstractNumId w:val="27"/>
  </w:num>
  <w:num w:numId="20">
    <w:abstractNumId w:val="12"/>
  </w:num>
  <w:num w:numId="21">
    <w:abstractNumId w:val="32"/>
  </w:num>
  <w:num w:numId="22">
    <w:abstractNumId w:val="45"/>
  </w:num>
  <w:num w:numId="23">
    <w:abstractNumId w:val="0"/>
  </w:num>
  <w:num w:numId="24">
    <w:abstractNumId w:val="21"/>
  </w:num>
  <w:num w:numId="25">
    <w:abstractNumId w:val="10"/>
  </w:num>
  <w:num w:numId="26">
    <w:abstractNumId w:val="22"/>
  </w:num>
  <w:num w:numId="27">
    <w:abstractNumId w:val="3"/>
  </w:num>
  <w:num w:numId="28">
    <w:abstractNumId w:val="16"/>
  </w:num>
  <w:num w:numId="29">
    <w:abstractNumId w:val="39"/>
  </w:num>
  <w:num w:numId="30">
    <w:abstractNumId w:val="33"/>
  </w:num>
  <w:num w:numId="31">
    <w:abstractNumId w:val="42"/>
  </w:num>
  <w:num w:numId="32">
    <w:abstractNumId w:val="41"/>
  </w:num>
  <w:num w:numId="33">
    <w:abstractNumId w:val="28"/>
  </w:num>
  <w:num w:numId="34">
    <w:abstractNumId w:val="13"/>
  </w:num>
  <w:num w:numId="35">
    <w:abstractNumId w:val="35"/>
  </w:num>
  <w:num w:numId="36">
    <w:abstractNumId w:val="6"/>
  </w:num>
  <w:num w:numId="37">
    <w:abstractNumId w:val="14"/>
  </w:num>
  <w:num w:numId="38">
    <w:abstractNumId w:val="2"/>
  </w:num>
  <w:num w:numId="39">
    <w:abstractNumId w:val="7"/>
  </w:num>
  <w:num w:numId="40">
    <w:abstractNumId w:val="5"/>
  </w:num>
  <w:num w:numId="41">
    <w:abstractNumId w:val="15"/>
  </w:num>
  <w:num w:numId="42">
    <w:abstractNumId w:val="40"/>
  </w:num>
  <w:num w:numId="43">
    <w:abstractNumId w:val="19"/>
  </w:num>
  <w:num w:numId="44">
    <w:abstractNumId w:val="37"/>
  </w:num>
  <w:num w:numId="45">
    <w:abstractNumId w:val="29"/>
  </w:num>
  <w:num w:numId="46">
    <w:abstractNumId w:val="11"/>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4"/>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7366"/>
    <w:rsid w:val="0000092F"/>
    <w:rsid w:val="00000ABA"/>
    <w:rsid w:val="0000198C"/>
    <w:rsid w:val="00002AB3"/>
    <w:rsid w:val="0000315A"/>
    <w:rsid w:val="00007A8A"/>
    <w:rsid w:val="00011036"/>
    <w:rsid w:val="00011251"/>
    <w:rsid w:val="00011719"/>
    <w:rsid w:val="00012472"/>
    <w:rsid w:val="000135F5"/>
    <w:rsid w:val="00014154"/>
    <w:rsid w:val="00015690"/>
    <w:rsid w:val="000163B0"/>
    <w:rsid w:val="000164E7"/>
    <w:rsid w:val="00016A29"/>
    <w:rsid w:val="00020D45"/>
    <w:rsid w:val="0002117A"/>
    <w:rsid w:val="0002135B"/>
    <w:rsid w:val="000217BC"/>
    <w:rsid w:val="000218D7"/>
    <w:rsid w:val="0002264E"/>
    <w:rsid w:val="00022868"/>
    <w:rsid w:val="00022E10"/>
    <w:rsid w:val="00022EEF"/>
    <w:rsid w:val="00023547"/>
    <w:rsid w:val="0002392C"/>
    <w:rsid w:val="000240A5"/>
    <w:rsid w:val="00024548"/>
    <w:rsid w:val="0002623B"/>
    <w:rsid w:val="00027147"/>
    <w:rsid w:val="0003063D"/>
    <w:rsid w:val="00031C89"/>
    <w:rsid w:val="00032493"/>
    <w:rsid w:val="00032B32"/>
    <w:rsid w:val="00034578"/>
    <w:rsid w:val="000348AB"/>
    <w:rsid w:val="00034AEC"/>
    <w:rsid w:val="00035959"/>
    <w:rsid w:val="00036AC3"/>
    <w:rsid w:val="000370C1"/>
    <w:rsid w:val="00037177"/>
    <w:rsid w:val="00041206"/>
    <w:rsid w:val="0004133B"/>
    <w:rsid w:val="00041C72"/>
    <w:rsid w:val="0004277D"/>
    <w:rsid w:val="0004447D"/>
    <w:rsid w:val="00045BF1"/>
    <w:rsid w:val="00045EC8"/>
    <w:rsid w:val="00046211"/>
    <w:rsid w:val="000467C5"/>
    <w:rsid w:val="0004686A"/>
    <w:rsid w:val="000468E2"/>
    <w:rsid w:val="00046A5A"/>
    <w:rsid w:val="00050682"/>
    <w:rsid w:val="00050767"/>
    <w:rsid w:val="00050C57"/>
    <w:rsid w:val="00051730"/>
    <w:rsid w:val="00051F9D"/>
    <w:rsid w:val="00052007"/>
    <w:rsid w:val="000520C1"/>
    <w:rsid w:val="0005282A"/>
    <w:rsid w:val="000533EE"/>
    <w:rsid w:val="000536A4"/>
    <w:rsid w:val="000536C4"/>
    <w:rsid w:val="0005420C"/>
    <w:rsid w:val="00054220"/>
    <w:rsid w:val="00054A7C"/>
    <w:rsid w:val="00055B29"/>
    <w:rsid w:val="00055FF9"/>
    <w:rsid w:val="00056A79"/>
    <w:rsid w:val="000616D2"/>
    <w:rsid w:val="00061822"/>
    <w:rsid w:val="00062AC3"/>
    <w:rsid w:val="000634AC"/>
    <w:rsid w:val="00064750"/>
    <w:rsid w:val="00064822"/>
    <w:rsid w:val="00064B95"/>
    <w:rsid w:val="0007139C"/>
    <w:rsid w:val="000725E7"/>
    <w:rsid w:val="00072D85"/>
    <w:rsid w:val="00073D21"/>
    <w:rsid w:val="00075505"/>
    <w:rsid w:val="000769BB"/>
    <w:rsid w:val="00076F07"/>
    <w:rsid w:val="00077456"/>
    <w:rsid w:val="000800AC"/>
    <w:rsid w:val="000802B8"/>
    <w:rsid w:val="00080AE2"/>
    <w:rsid w:val="00080FB9"/>
    <w:rsid w:val="000820A1"/>
    <w:rsid w:val="00082B75"/>
    <w:rsid w:val="00084133"/>
    <w:rsid w:val="00084FD5"/>
    <w:rsid w:val="0008542A"/>
    <w:rsid w:val="00085FE0"/>
    <w:rsid w:val="00086A19"/>
    <w:rsid w:val="000877FD"/>
    <w:rsid w:val="00087F83"/>
    <w:rsid w:val="00091EC6"/>
    <w:rsid w:val="000946B6"/>
    <w:rsid w:val="00094CAC"/>
    <w:rsid w:val="000957B1"/>
    <w:rsid w:val="0009723C"/>
    <w:rsid w:val="00097D8A"/>
    <w:rsid w:val="000A09F5"/>
    <w:rsid w:val="000A0D7B"/>
    <w:rsid w:val="000A13A2"/>
    <w:rsid w:val="000A149C"/>
    <w:rsid w:val="000A1909"/>
    <w:rsid w:val="000A379E"/>
    <w:rsid w:val="000A4178"/>
    <w:rsid w:val="000A5102"/>
    <w:rsid w:val="000A69FC"/>
    <w:rsid w:val="000A6A59"/>
    <w:rsid w:val="000A6F35"/>
    <w:rsid w:val="000A736A"/>
    <w:rsid w:val="000A748D"/>
    <w:rsid w:val="000A77ED"/>
    <w:rsid w:val="000B1010"/>
    <w:rsid w:val="000B20A9"/>
    <w:rsid w:val="000B48D4"/>
    <w:rsid w:val="000B503E"/>
    <w:rsid w:val="000B57E7"/>
    <w:rsid w:val="000B5D79"/>
    <w:rsid w:val="000B62CA"/>
    <w:rsid w:val="000B65F7"/>
    <w:rsid w:val="000C05FA"/>
    <w:rsid w:val="000C09CB"/>
    <w:rsid w:val="000C0CE1"/>
    <w:rsid w:val="000C0DC5"/>
    <w:rsid w:val="000C0FB1"/>
    <w:rsid w:val="000C10B9"/>
    <w:rsid w:val="000C210B"/>
    <w:rsid w:val="000C4A8E"/>
    <w:rsid w:val="000C555C"/>
    <w:rsid w:val="000C5A04"/>
    <w:rsid w:val="000C7734"/>
    <w:rsid w:val="000C7957"/>
    <w:rsid w:val="000D020C"/>
    <w:rsid w:val="000D0C47"/>
    <w:rsid w:val="000D0CA8"/>
    <w:rsid w:val="000D151D"/>
    <w:rsid w:val="000D17AB"/>
    <w:rsid w:val="000D466E"/>
    <w:rsid w:val="000D5248"/>
    <w:rsid w:val="000D5B08"/>
    <w:rsid w:val="000D5C91"/>
    <w:rsid w:val="000D5C96"/>
    <w:rsid w:val="000D5CC0"/>
    <w:rsid w:val="000E039A"/>
    <w:rsid w:val="000E2013"/>
    <w:rsid w:val="000E279D"/>
    <w:rsid w:val="000E41A9"/>
    <w:rsid w:val="000E48E7"/>
    <w:rsid w:val="000E5A4F"/>
    <w:rsid w:val="000E6626"/>
    <w:rsid w:val="000E6BDE"/>
    <w:rsid w:val="000E7F64"/>
    <w:rsid w:val="000F1EFE"/>
    <w:rsid w:val="000F214D"/>
    <w:rsid w:val="000F2D38"/>
    <w:rsid w:val="000F366D"/>
    <w:rsid w:val="000F483B"/>
    <w:rsid w:val="000F6621"/>
    <w:rsid w:val="000F760A"/>
    <w:rsid w:val="000F773F"/>
    <w:rsid w:val="00100767"/>
    <w:rsid w:val="00100A1D"/>
    <w:rsid w:val="001012FE"/>
    <w:rsid w:val="00102ADC"/>
    <w:rsid w:val="00103B78"/>
    <w:rsid w:val="0010528C"/>
    <w:rsid w:val="001054A7"/>
    <w:rsid w:val="001064DB"/>
    <w:rsid w:val="0010722C"/>
    <w:rsid w:val="00110238"/>
    <w:rsid w:val="00110A12"/>
    <w:rsid w:val="0011102B"/>
    <w:rsid w:val="00112711"/>
    <w:rsid w:val="00112B02"/>
    <w:rsid w:val="00112B9A"/>
    <w:rsid w:val="0011338C"/>
    <w:rsid w:val="00114C6B"/>
    <w:rsid w:val="0011537F"/>
    <w:rsid w:val="001161CB"/>
    <w:rsid w:val="0011644C"/>
    <w:rsid w:val="0011671E"/>
    <w:rsid w:val="001174EC"/>
    <w:rsid w:val="00117A22"/>
    <w:rsid w:val="00117C43"/>
    <w:rsid w:val="00117E42"/>
    <w:rsid w:val="0012006D"/>
    <w:rsid w:val="00121EBE"/>
    <w:rsid w:val="00122B57"/>
    <w:rsid w:val="00122C7C"/>
    <w:rsid w:val="00122D83"/>
    <w:rsid w:val="001236C9"/>
    <w:rsid w:val="00123DB0"/>
    <w:rsid w:val="00123DF6"/>
    <w:rsid w:val="001248A0"/>
    <w:rsid w:val="0012592B"/>
    <w:rsid w:val="0012670D"/>
    <w:rsid w:val="001267F8"/>
    <w:rsid w:val="00127D56"/>
    <w:rsid w:val="00130C63"/>
    <w:rsid w:val="001318D2"/>
    <w:rsid w:val="00132306"/>
    <w:rsid w:val="00132899"/>
    <w:rsid w:val="0013327A"/>
    <w:rsid w:val="001339E4"/>
    <w:rsid w:val="00133B79"/>
    <w:rsid w:val="0013492B"/>
    <w:rsid w:val="0013583D"/>
    <w:rsid w:val="001358E8"/>
    <w:rsid w:val="00136014"/>
    <w:rsid w:val="001365A4"/>
    <w:rsid w:val="001374A0"/>
    <w:rsid w:val="00140070"/>
    <w:rsid w:val="00140A4D"/>
    <w:rsid w:val="00140D44"/>
    <w:rsid w:val="001415F8"/>
    <w:rsid w:val="0014188A"/>
    <w:rsid w:val="0014190B"/>
    <w:rsid w:val="00143222"/>
    <w:rsid w:val="00143783"/>
    <w:rsid w:val="00144239"/>
    <w:rsid w:val="00144537"/>
    <w:rsid w:val="00145FFA"/>
    <w:rsid w:val="00146524"/>
    <w:rsid w:val="00146A0A"/>
    <w:rsid w:val="00146E2E"/>
    <w:rsid w:val="00147163"/>
    <w:rsid w:val="00147864"/>
    <w:rsid w:val="00150EC8"/>
    <w:rsid w:val="0015179D"/>
    <w:rsid w:val="00152EE8"/>
    <w:rsid w:val="001539A5"/>
    <w:rsid w:val="0015466E"/>
    <w:rsid w:val="00155C6D"/>
    <w:rsid w:val="001565C9"/>
    <w:rsid w:val="0015798B"/>
    <w:rsid w:val="00157A1E"/>
    <w:rsid w:val="00157C5A"/>
    <w:rsid w:val="00162712"/>
    <w:rsid w:val="001632E2"/>
    <w:rsid w:val="0016332D"/>
    <w:rsid w:val="00163D29"/>
    <w:rsid w:val="00164833"/>
    <w:rsid w:val="001648EE"/>
    <w:rsid w:val="00164B65"/>
    <w:rsid w:val="001652B4"/>
    <w:rsid w:val="0016539F"/>
    <w:rsid w:val="00165C02"/>
    <w:rsid w:val="00166794"/>
    <w:rsid w:val="001669E6"/>
    <w:rsid w:val="00166E88"/>
    <w:rsid w:val="00167CCF"/>
    <w:rsid w:val="00170323"/>
    <w:rsid w:val="0017146D"/>
    <w:rsid w:val="00171A4E"/>
    <w:rsid w:val="001721C4"/>
    <w:rsid w:val="00172B01"/>
    <w:rsid w:val="00173B92"/>
    <w:rsid w:val="00174F63"/>
    <w:rsid w:val="00175585"/>
    <w:rsid w:val="00175A62"/>
    <w:rsid w:val="00175C30"/>
    <w:rsid w:val="00176DE7"/>
    <w:rsid w:val="001775DF"/>
    <w:rsid w:val="00181DC0"/>
    <w:rsid w:val="001850D6"/>
    <w:rsid w:val="00186391"/>
    <w:rsid w:val="00186971"/>
    <w:rsid w:val="0018788D"/>
    <w:rsid w:val="001878A8"/>
    <w:rsid w:val="0019076C"/>
    <w:rsid w:val="001926A8"/>
    <w:rsid w:val="0019358B"/>
    <w:rsid w:val="0019484F"/>
    <w:rsid w:val="001964AF"/>
    <w:rsid w:val="00196F89"/>
    <w:rsid w:val="00197168"/>
    <w:rsid w:val="00197318"/>
    <w:rsid w:val="00197709"/>
    <w:rsid w:val="001979C5"/>
    <w:rsid w:val="00197B63"/>
    <w:rsid w:val="001A04D3"/>
    <w:rsid w:val="001A0524"/>
    <w:rsid w:val="001A0AA2"/>
    <w:rsid w:val="001A0BE8"/>
    <w:rsid w:val="001A138D"/>
    <w:rsid w:val="001A230D"/>
    <w:rsid w:val="001A339A"/>
    <w:rsid w:val="001A3C17"/>
    <w:rsid w:val="001A4753"/>
    <w:rsid w:val="001A4764"/>
    <w:rsid w:val="001A513D"/>
    <w:rsid w:val="001A5277"/>
    <w:rsid w:val="001A6360"/>
    <w:rsid w:val="001B0EFF"/>
    <w:rsid w:val="001B26AA"/>
    <w:rsid w:val="001B53A0"/>
    <w:rsid w:val="001B57F2"/>
    <w:rsid w:val="001B5F70"/>
    <w:rsid w:val="001B66E3"/>
    <w:rsid w:val="001B6C18"/>
    <w:rsid w:val="001B71E0"/>
    <w:rsid w:val="001B7FFA"/>
    <w:rsid w:val="001C06F3"/>
    <w:rsid w:val="001C0C2E"/>
    <w:rsid w:val="001C13B1"/>
    <w:rsid w:val="001C16B6"/>
    <w:rsid w:val="001C1C2A"/>
    <w:rsid w:val="001C1FFF"/>
    <w:rsid w:val="001C572C"/>
    <w:rsid w:val="001C5D12"/>
    <w:rsid w:val="001C67B0"/>
    <w:rsid w:val="001C79FA"/>
    <w:rsid w:val="001D2662"/>
    <w:rsid w:val="001D3EEA"/>
    <w:rsid w:val="001D3FDD"/>
    <w:rsid w:val="001D53FF"/>
    <w:rsid w:val="001D64F6"/>
    <w:rsid w:val="001E0EE9"/>
    <w:rsid w:val="001E18B8"/>
    <w:rsid w:val="001E2813"/>
    <w:rsid w:val="001E69E2"/>
    <w:rsid w:val="001E7B9E"/>
    <w:rsid w:val="001E7EE1"/>
    <w:rsid w:val="001F0B43"/>
    <w:rsid w:val="001F1ABA"/>
    <w:rsid w:val="001F2F13"/>
    <w:rsid w:val="001F3293"/>
    <w:rsid w:val="001F33D2"/>
    <w:rsid w:val="001F3453"/>
    <w:rsid w:val="001F39CE"/>
    <w:rsid w:val="001F3B5D"/>
    <w:rsid w:val="001F4083"/>
    <w:rsid w:val="001F422E"/>
    <w:rsid w:val="001F4366"/>
    <w:rsid w:val="001F4EA5"/>
    <w:rsid w:val="001F59E6"/>
    <w:rsid w:val="001F61FC"/>
    <w:rsid w:val="00200562"/>
    <w:rsid w:val="00202556"/>
    <w:rsid w:val="002025F8"/>
    <w:rsid w:val="002029CB"/>
    <w:rsid w:val="002031F3"/>
    <w:rsid w:val="00204293"/>
    <w:rsid w:val="00204787"/>
    <w:rsid w:val="00204958"/>
    <w:rsid w:val="00205C02"/>
    <w:rsid w:val="00206DFD"/>
    <w:rsid w:val="002077BE"/>
    <w:rsid w:val="0021022A"/>
    <w:rsid w:val="00210263"/>
    <w:rsid w:val="00210FED"/>
    <w:rsid w:val="00211AB6"/>
    <w:rsid w:val="00212171"/>
    <w:rsid w:val="00212683"/>
    <w:rsid w:val="002126C6"/>
    <w:rsid w:val="002128E9"/>
    <w:rsid w:val="00212D39"/>
    <w:rsid w:val="0021369F"/>
    <w:rsid w:val="00213BA0"/>
    <w:rsid w:val="002144D4"/>
    <w:rsid w:val="0021496E"/>
    <w:rsid w:val="00215985"/>
    <w:rsid w:val="00215F3E"/>
    <w:rsid w:val="0021607D"/>
    <w:rsid w:val="00216355"/>
    <w:rsid w:val="0021700D"/>
    <w:rsid w:val="002179AC"/>
    <w:rsid w:val="00217BF5"/>
    <w:rsid w:val="002210A4"/>
    <w:rsid w:val="002217BA"/>
    <w:rsid w:val="00222D9F"/>
    <w:rsid w:val="0022359C"/>
    <w:rsid w:val="00225357"/>
    <w:rsid w:val="0022540B"/>
    <w:rsid w:val="00225668"/>
    <w:rsid w:val="00225CEA"/>
    <w:rsid w:val="00225D53"/>
    <w:rsid w:val="00225EA5"/>
    <w:rsid w:val="00225EEA"/>
    <w:rsid w:val="00226E61"/>
    <w:rsid w:val="002310A0"/>
    <w:rsid w:val="00231B40"/>
    <w:rsid w:val="002324E9"/>
    <w:rsid w:val="00232983"/>
    <w:rsid w:val="002345FF"/>
    <w:rsid w:val="00234D76"/>
    <w:rsid w:val="00235620"/>
    <w:rsid w:val="002366A2"/>
    <w:rsid w:val="00237428"/>
    <w:rsid w:val="0023784D"/>
    <w:rsid w:val="0023797E"/>
    <w:rsid w:val="00237F61"/>
    <w:rsid w:val="002419CB"/>
    <w:rsid w:val="00241C95"/>
    <w:rsid w:val="00241CB1"/>
    <w:rsid w:val="00242056"/>
    <w:rsid w:val="00243063"/>
    <w:rsid w:val="0024390D"/>
    <w:rsid w:val="00243AA0"/>
    <w:rsid w:val="00243E9C"/>
    <w:rsid w:val="00244FB1"/>
    <w:rsid w:val="0024535A"/>
    <w:rsid w:val="002466A2"/>
    <w:rsid w:val="0024739F"/>
    <w:rsid w:val="002479E3"/>
    <w:rsid w:val="00250DF8"/>
    <w:rsid w:val="002519B8"/>
    <w:rsid w:val="00252174"/>
    <w:rsid w:val="00252BD0"/>
    <w:rsid w:val="00252C4D"/>
    <w:rsid w:val="002545BF"/>
    <w:rsid w:val="002547DF"/>
    <w:rsid w:val="00260323"/>
    <w:rsid w:val="00261001"/>
    <w:rsid w:val="00261BB3"/>
    <w:rsid w:val="00261DA1"/>
    <w:rsid w:val="002632B3"/>
    <w:rsid w:val="00264510"/>
    <w:rsid w:val="002651CA"/>
    <w:rsid w:val="00265381"/>
    <w:rsid w:val="00265A4A"/>
    <w:rsid w:val="002665BD"/>
    <w:rsid w:val="00267441"/>
    <w:rsid w:val="00267487"/>
    <w:rsid w:val="00267710"/>
    <w:rsid w:val="00267B3D"/>
    <w:rsid w:val="00270AB9"/>
    <w:rsid w:val="00270F0A"/>
    <w:rsid w:val="00271318"/>
    <w:rsid w:val="0027430D"/>
    <w:rsid w:val="0027468C"/>
    <w:rsid w:val="0027482D"/>
    <w:rsid w:val="00274BE9"/>
    <w:rsid w:val="0027645C"/>
    <w:rsid w:val="00277D3D"/>
    <w:rsid w:val="00280260"/>
    <w:rsid w:val="002802AC"/>
    <w:rsid w:val="00281389"/>
    <w:rsid w:val="00281E32"/>
    <w:rsid w:val="002823A0"/>
    <w:rsid w:val="0028429B"/>
    <w:rsid w:val="00286BCA"/>
    <w:rsid w:val="0028727E"/>
    <w:rsid w:val="0029059C"/>
    <w:rsid w:val="00292CBE"/>
    <w:rsid w:val="00293DE8"/>
    <w:rsid w:val="00294D5C"/>
    <w:rsid w:val="00295595"/>
    <w:rsid w:val="00295CAC"/>
    <w:rsid w:val="002A00A2"/>
    <w:rsid w:val="002A0C6D"/>
    <w:rsid w:val="002A13C4"/>
    <w:rsid w:val="002A2FBF"/>
    <w:rsid w:val="002A3FF7"/>
    <w:rsid w:val="002A48BE"/>
    <w:rsid w:val="002A65F6"/>
    <w:rsid w:val="002A6A1F"/>
    <w:rsid w:val="002A6CC3"/>
    <w:rsid w:val="002A7E83"/>
    <w:rsid w:val="002B07E8"/>
    <w:rsid w:val="002B085C"/>
    <w:rsid w:val="002B1D56"/>
    <w:rsid w:val="002B2A2E"/>
    <w:rsid w:val="002B3141"/>
    <w:rsid w:val="002B3565"/>
    <w:rsid w:val="002B3D68"/>
    <w:rsid w:val="002B45B9"/>
    <w:rsid w:val="002B4B37"/>
    <w:rsid w:val="002B55D1"/>
    <w:rsid w:val="002B66D8"/>
    <w:rsid w:val="002B67B2"/>
    <w:rsid w:val="002B7DDA"/>
    <w:rsid w:val="002C125D"/>
    <w:rsid w:val="002C30ED"/>
    <w:rsid w:val="002C38C9"/>
    <w:rsid w:val="002C42B6"/>
    <w:rsid w:val="002C47ED"/>
    <w:rsid w:val="002C6CCC"/>
    <w:rsid w:val="002C7827"/>
    <w:rsid w:val="002C7942"/>
    <w:rsid w:val="002C7CC7"/>
    <w:rsid w:val="002D0ECC"/>
    <w:rsid w:val="002D1360"/>
    <w:rsid w:val="002D141D"/>
    <w:rsid w:val="002D15ED"/>
    <w:rsid w:val="002D1A38"/>
    <w:rsid w:val="002D2284"/>
    <w:rsid w:val="002D28FF"/>
    <w:rsid w:val="002D2A33"/>
    <w:rsid w:val="002D3714"/>
    <w:rsid w:val="002D373C"/>
    <w:rsid w:val="002D4559"/>
    <w:rsid w:val="002D4D92"/>
    <w:rsid w:val="002D5424"/>
    <w:rsid w:val="002D59A8"/>
    <w:rsid w:val="002D6F04"/>
    <w:rsid w:val="002D7363"/>
    <w:rsid w:val="002D77C8"/>
    <w:rsid w:val="002E14D4"/>
    <w:rsid w:val="002E2E98"/>
    <w:rsid w:val="002E3C8D"/>
    <w:rsid w:val="002E4871"/>
    <w:rsid w:val="002E5B3F"/>
    <w:rsid w:val="002E6A53"/>
    <w:rsid w:val="002E6E73"/>
    <w:rsid w:val="002E74CE"/>
    <w:rsid w:val="002E7D78"/>
    <w:rsid w:val="002F0536"/>
    <w:rsid w:val="002F14DE"/>
    <w:rsid w:val="002F3672"/>
    <w:rsid w:val="002F3693"/>
    <w:rsid w:val="002F397F"/>
    <w:rsid w:val="002F40BC"/>
    <w:rsid w:val="002F44A1"/>
    <w:rsid w:val="002F5BD8"/>
    <w:rsid w:val="002F6123"/>
    <w:rsid w:val="002F62A4"/>
    <w:rsid w:val="002F6F9C"/>
    <w:rsid w:val="002F768F"/>
    <w:rsid w:val="002F7E3E"/>
    <w:rsid w:val="00300E89"/>
    <w:rsid w:val="00300FA7"/>
    <w:rsid w:val="0030150B"/>
    <w:rsid w:val="0030255D"/>
    <w:rsid w:val="00302998"/>
    <w:rsid w:val="0030302B"/>
    <w:rsid w:val="00303717"/>
    <w:rsid w:val="00305279"/>
    <w:rsid w:val="003071F9"/>
    <w:rsid w:val="00307227"/>
    <w:rsid w:val="0030774A"/>
    <w:rsid w:val="00307E34"/>
    <w:rsid w:val="003102A6"/>
    <w:rsid w:val="0031056C"/>
    <w:rsid w:val="003105D0"/>
    <w:rsid w:val="00310962"/>
    <w:rsid w:val="003116A6"/>
    <w:rsid w:val="003118CB"/>
    <w:rsid w:val="00311F96"/>
    <w:rsid w:val="003122CE"/>
    <w:rsid w:val="00313A95"/>
    <w:rsid w:val="0031421F"/>
    <w:rsid w:val="00314295"/>
    <w:rsid w:val="00314AE4"/>
    <w:rsid w:val="00315002"/>
    <w:rsid w:val="00316FED"/>
    <w:rsid w:val="00317266"/>
    <w:rsid w:val="00317CE0"/>
    <w:rsid w:val="00320D05"/>
    <w:rsid w:val="003210EB"/>
    <w:rsid w:val="00321AA3"/>
    <w:rsid w:val="00321CF1"/>
    <w:rsid w:val="00322C0C"/>
    <w:rsid w:val="00322E7D"/>
    <w:rsid w:val="003230CA"/>
    <w:rsid w:val="00323478"/>
    <w:rsid w:val="00323895"/>
    <w:rsid w:val="00326714"/>
    <w:rsid w:val="00330170"/>
    <w:rsid w:val="003306A9"/>
    <w:rsid w:val="003306E2"/>
    <w:rsid w:val="00330C9F"/>
    <w:rsid w:val="00330E0C"/>
    <w:rsid w:val="00330FB8"/>
    <w:rsid w:val="003311D6"/>
    <w:rsid w:val="00331A87"/>
    <w:rsid w:val="00332187"/>
    <w:rsid w:val="003326D1"/>
    <w:rsid w:val="00333BE8"/>
    <w:rsid w:val="0033477F"/>
    <w:rsid w:val="00334B20"/>
    <w:rsid w:val="00335541"/>
    <w:rsid w:val="0033557D"/>
    <w:rsid w:val="00337364"/>
    <w:rsid w:val="0034052A"/>
    <w:rsid w:val="003411ED"/>
    <w:rsid w:val="00341748"/>
    <w:rsid w:val="003429D1"/>
    <w:rsid w:val="00343990"/>
    <w:rsid w:val="00343B0D"/>
    <w:rsid w:val="003441A6"/>
    <w:rsid w:val="00344A14"/>
    <w:rsid w:val="003457AF"/>
    <w:rsid w:val="00345D0F"/>
    <w:rsid w:val="00347058"/>
    <w:rsid w:val="003472B3"/>
    <w:rsid w:val="003474AE"/>
    <w:rsid w:val="00350E15"/>
    <w:rsid w:val="00351895"/>
    <w:rsid w:val="003528EB"/>
    <w:rsid w:val="003532D0"/>
    <w:rsid w:val="003549F5"/>
    <w:rsid w:val="00356B99"/>
    <w:rsid w:val="003577BB"/>
    <w:rsid w:val="0036054B"/>
    <w:rsid w:val="0036073F"/>
    <w:rsid w:val="00360A7E"/>
    <w:rsid w:val="00361EC5"/>
    <w:rsid w:val="00362D40"/>
    <w:rsid w:val="00362D92"/>
    <w:rsid w:val="00362F9C"/>
    <w:rsid w:val="00362FE6"/>
    <w:rsid w:val="00363F05"/>
    <w:rsid w:val="003645D3"/>
    <w:rsid w:val="00364627"/>
    <w:rsid w:val="00365E82"/>
    <w:rsid w:val="00367727"/>
    <w:rsid w:val="00370D40"/>
    <w:rsid w:val="003710E5"/>
    <w:rsid w:val="003713DA"/>
    <w:rsid w:val="003718D7"/>
    <w:rsid w:val="003721B2"/>
    <w:rsid w:val="0037475B"/>
    <w:rsid w:val="00375C69"/>
    <w:rsid w:val="00376563"/>
    <w:rsid w:val="003773A4"/>
    <w:rsid w:val="00377556"/>
    <w:rsid w:val="00380950"/>
    <w:rsid w:val="003819B3"/>
    <w:rsid w:val="003830A0"/>
    <w:rsid w:val="0038315E"/>
    <w:rsid w:val="00383318"/>
    <w:rsid w:val="0038394F"/>
    <w:rsid w:val="00383C5E"/>
    <w:rsid w:val="00384241"/>
    <w:rsid w:val="003848C2"/>
    <w:rsid w:val="003851DF"/>
    <w:rsid w:val="00387B0E"/>
    <w:rsid w:val="00387DC9"/>
    <w:rsid w:val="00391EDF"/>
    <w:rsid w:val="0039214C"/>
    <w:rsid w:val="00392447"/>
    <w:rsid w:val="00393859"/>
    <w:rsid w:val="00393B71"/>
    <w:rsid w:val="003947DD"/>
    <w:rsid w:val="00394886"/>
    <w:rsid w:val="00395C0B"/>
    <w:rsid w:val="00395D7D"/>
    <w:rsid w:val="00396732"/>
    <w:rsid w:val="00396885"/>
    <w:rsid w:val="003A00C8"/>
    <w:rsid w:val="003A05E1"/>
    <w:rsid w:val="003A11ED"/>
    <w:rsid w:val="003A1261"/>
    <w:rsid w:val="003A23D8"/>
    <w:rsid w:val="003A2508"/>
    <w:rsid w:val="003A320E"/>
    <w:rsid w:val="003A3A7C"/>
    <w:rsid w:val="003A3B6F"/>
    <w:rsid w:val="003A3E6E"/>
    <w:rsid w:val="003A46C7"/>
    <w:rsid w:val="003A4A94"/>
    <w:rsid w:val="003A4C79"/>
    <w:rsid w:val="003A4DFA"/>
    <w:rsid w:val="003A5572"/>
    <w:rsid w:val="003A60AD"/>
    <w:rsid w:val="003A6367"/>
    <w:rsid w:val="003A6A5A"/>
    <w:rsid w:val="003A6BAD"/>
    <w:rsid w:val="003A7153"/>
    <w:rsid w:val="003A7574"/>
    <w:rsid w:val="003A75F1"/>
    <w:rsid w:val="003B0860"/>
    <w:rsid w:val="003B1589"/>
    <w:rsid w:val="003B187B"/>
    <w:rsid w:val="003B200A"/>
    <w:rsid w:val="003B4D2C"/>
    <w:rsid w:val="003B52C9"/>
    <w:rsid w:val="003B54D5"/>
    <w:rsid w:val="003B55AD"/>
    <w:rsid w:val="003B59CC"/>
    <w:rsid w:val="003B5E27"/>
    <w:rsid w:val="003B6D26"/>
    <w:rsid w:val="003B7403"/>
    <w:rsid w:val="003B7A7B"/>
    <w:rsid w:val="003C0117"/>
    <w:rsid w:val="003C06C5"/>
    <w:rsid w:val="003C0E06"/>
    <w:rsid w:val="003C2FC2"/>
    <w:rsid w:val="003C31E8"/>
    <w:rsid w:val="003C665B"/>
    <w:rsid w:val="003C66EF"/>
    <w:rsid w:val="003C7282"/>
    <w:rsid w:val="003D04B3"/>
    <w:rsid w:val="003D1343"/>
    <w:rsid w:val="003D1971"/>
    <w:rsid w:val="003D210D"/>
    <w:rsid w:val="003D2BDA"/>
    <w:rsid w:val="003D4544"/>
    <w:rsid w:val="003D46D0"/>
    <w:rsid w:val="003D5EE4"/>
    <w:rsid w:val="003D7850"/>
    <w:rsid w:val="003E0B0F"/>
    <w:rsid w:val="003E167A"/>
    <w:rsid w:val="003E1A65"/>
    <w:rsid w:val="003E1C5B"/>
    <w:rsid w:val="003E1DF9"/>
    <w:rsid w:val="003E2043"/>
    <w:rsid w:val="003E262C"/>
    <w:rsid w:val="003E2871"/>
    <w:rsid w:val="003E3BCD"/>
    <w:rsid w:val="003E3DB3"/>
    <w:rsid w:val="003E4742"/>
    <w:rsid w:val="003E562F"/>
    <w:rsid w:val="003E64F3"/>
    <w:rsid w:val="003E6C90"/>
    <w:rsid w:val="003E720E"/>
    <w:rsid w:val="003F1143"/>
    <w:rsid w:val="003F11BF"/>
    <w:rsid w:val="003F15DB"/>
    <w:rsid w:val="003F2702"/>
    <w:rsid w:val="003F3245"/>
    <w:rsid w:val="003F380A"/>
    <w:rsid w:val="003F3908"/>
    <w:rsid w:val="003F4B66"/>
    <w:rsid w:val="003F6762"/>
    <w:rsid w:val="003F70CA"/>
    <w:rsid w:val="003F7E22"/>
    <w:rsid w:val="00401147"/>
    <w:rsid w:val="00401963"/>
    <w:rsid w:val="00401E22"/>
    <w:rsid w:val="0040278D"/>
    <w:rsid w:val="00402AAD"/>
    <w:rsid w:val="00402AB0"/>
    <w:rsid w:val="00402BF1"/>
    <w:rsid w:val="00402C25"/>
    <w:rsid w:val="00403031"/>
    <w:rsid w:val="0040489F"/>
    <w:rsid w:val="00407CCB"/>
    <w:rsid w:val="00410B83"/>
    <w:rsid w:val="00410CA2"/>
    <w:rsid w:val="00411936"/>
    <w:rsid w:val="004119DC"/>
    <w:rsid w:val="00413E8C"/>
    <w:rsid w:val="00415CEA"/>
    <w:rsid w:val="00415FDC"/>
    <w:rsid w:val="0041620D"/>
    <w:rsid w:val="00416BDB"/>
    <w:rsid w:val="0041703D"/>
    <w:rsid w:val="00417E0F"/>
    <w:rsid w:val="00420073"/>
    <w:rsid w:val="004205DB"/>
    <w:rsid w:val="00420646"/>
    <w:rsid w:val="0042068A"/>
    <w:rsid w:val="004211BA"/>
    <w:rsid w:val="00421799"/>
    <w:rsid w:val="00421F72"/>
    <w:rsid w:val="00422367"/>
    <w:rsid w:val="00424901"/>
    <w:rsid w:val="00424F11"/>
    <w:rsid w:val="00425956"/>
    <w:rsid w:val="00426D7C"/>
    <w:rsid w:val="004301F6"/>
    <w:rsid w:val="00430B2E"/>
    <w:rsid w:val="00432621"/>
    <w:rsid w:val="00432A12"/>
    <w:rsid w:val="00432B72"/>
    <w:rsid w:val="00433016"/>
    <w:rsid w:val="00433C27"/>
    <w:rsid w:val="004342F1"/>
    <w:rsid w:val="00434710"/>
    <w:rsid w:val="00434EB9"/>
    <w:rsid w:val="00435C67"/>
    <w:rsid w:val="00441015"/>
    <w:rsid w:val="00441468"/>
    <w:rsid w:val="0044162C"/>
    <w:rsid w:val="00441E3B"/>
    <w:rsid w:val="00442EBE"/>
    <w:rsid w:val="00444435"/>
    <w:rsid w:val="00444F82"/>
    <w:rsid w:val="00446A9D"/>
    <w:rsid w:val="00447A56"/>
    <w:rsid w:val="004502A6"/>
    <w:rsid w:val="004507DB"/>
    <w:rsid w:val="00450A5F"/>
    <w:rsid w:val="00450AA0"/>
    <w:rsid w:val="00451514"/>
    <w:rsid w:val="00451CED"/>
    <w:rsid w:val="00451DA9"/>
    <w:rsid w:val="00451EB6"/>
    <w:rsid w:val="00452DF9"/>
    <w:rsid w:val="0045300D"/>
    <w:rsid w:val="00454C45"/>
    <w:rsid w:val="004554F7"/>
    <w:rsid w:val="004564AD"/>
    <w:rsid w:val="004567D6"/>
    <w:rsid w:val="00456A74"/>
    <w:rsid w:val="00456D61"/>
    <w:rsid w:val="00456F66"/>
    <w:rsid w:val="00457B29"/>
    <w:rsid w:val="00460E8A"/>
    <w:rsid w:val="004617F0"/>
    <w:rsid w:val="00461B98"/>
    <w:rsid w:val="00463308"/>
    <w:rsid w:val="00464131"/>
    <w:rsid w:val="004655C4"/>
    <w:rsid w:val="0046566E"/>
    <w:rsid w:val="004658E6"/>
    <w:rsid w:val="00466B5A"/>
    <w:rsid w:val="00466C21"/>
    <w:rsid w:val="0046701A"/>
    <w:rsid w:val="00467EB5"/>
    <w:rsid w:val="0047025A"/>
    <w:rsid w:val="00472CEC"/>
    <w:rsid w:val="0047344D"/>
    <w:rsid w:val="00473924"/>
    <w:rsid w:val="004739E8"/>
    <w:rsid w:val="00473D11"/>
    <w:rsid w:val="00477411"/>
    <w:rsid w:val="00477932"/>
    <w:rsid w:val="00480BA2"/>
    <w:rsid w:val="00481A7B"/>
    <w:rsid w:val="00481D42"/>
    <w:rsid w:val="0048344A"/>
    <w:rsid w:val="00483DB3"/>
    <w:rsid w:val="0048517E"/>
    <w:rsid w:val="00485348"/>
    <w:rsid w:val="00485C71"/>
    <w:rsid w:val="00486806"/>
    <w:rsid w:val="00486EDD"/>
    <w:rsid w:val="00487AF6"/>
    <w:rsid w:val="004908CE"/>
    <w:rsid w:val="00491A61"/>
    <w:rsid w:val="00491C96"/>
    <w:rsid w:val="00492E89"/>
    <w:rsid w:val="004936B3"/>
    <w:rsid w:val="00493CB9"/>
    <w:rsid w:val="00493FF9"/>
    <w:rsid w:val="004945E4"/>
    <w:rsid w:val="004945E8"/>
    <w:rsid w:val="00494DFB"/>
    <w:rsid w:val="00496359"/>
    <w:rsid w:val="00496650"/>
    <w:rsid w:val="0049695F"/>
    <w:rsid w:val="00497031"/>
    <w:rsid w:val="00497E8C"/>
    <w:rsid w:val="00497F63"/>
    <w:rsid w:val="004A00DC"/>
    <w:rsid w:val="004A14C2"/>
    <w:rsid w:val="004A2BF5"/>
    <w:rsid w:val="004A5B12"/>
    <w:rsid w:val="004A6B0A"/>
    <w:rsid w:val="004B1D5D"/>
    <w:rsid w:val="004B293C"/>
    <w:rsid w:val="004B2AEB"/>
    <w:rsid w:val="004B31A6"/>
    <w:rsid w:val="004B3B1A"/>
    <w:rsid w:val="004B40BF"/>
    <w:rsid w:val="004B4396"/>
    <w:rsid w:val="004B4A7B"/>
    <w:rsid w:val="004B57A3"/>
    <w:rsid w:val="004B5AC8"/>
    <w:rsid w:val="004B607D"/>
    <w:rsid w:val="004B64D1"/>
    <w:rsid w:val="004B6F5C"/>
    <w:rsid w:val="004B7B21"/>
    <w:rsid w:val="004C00C8"/>
    <w:rsid w:val="004C3A91"/>
    <w:rsid w:val="004C3FBD"/>
    <w:rsid w:val="004C412C"/>
    <w:rsid w:val="004C494D"/>
    <w:rsid w:val="004C4A44"/>
    <w:rsid w:val="004C51CE"/>
    <w:rsid w:val="004C6780"/>
    <w:rsid w:val="004C6EFC"/>
    <w:rsid w:val="004C7579"/>
    <w:rsid w:val="004C75EE"/>
    <w:rsid w:val="004C78C3"/>
    <w:rsid w:val="004D00B3"/>
    <w:rsid w:val="004D0700"/>
    <w:rsid w:val="004D11B8"/>
    <w:rsid w:val="004D1287"/>
    <w:rsid w:val="004D1332"/>
    <w:rsid w:val="004D215D"/>
    <w:rsid w:val="004D257A"/>
    <w:rsid w:val="004D3026"/>
    <w:rsid w:val="004D4DAD"/>
    <w:rsid w:val="004D5BF4"/>
    <w:rsid w:val="004D5E35"/>
    <w:rsid w:val="004D60AB"/>
    <w:rsid w:val="004E0333"/>
    <w:rsid w:val="004E0B2B"/>
    <w:rsid w:val="004E1166"/>
    <w:rsid w:val="004E1461"/>
    <w:rsid w:val="004E17C2"/>
    <w:rsid w:val="004E1BAF"/>
    <w:rsid w:val="004E2185"/>
    <w:rsid w:val="004E21A7"/>
    <w:rsid w:val="004E3E76"/>
    <w:rsid w:val="004E3E79"/>
    <w:rsid w:val="004E49CF"/>
    <w:rsid w:val="004E51D7"/>
    <w:rsid w:val="004E5482"/>
    <w:rsid w:val="004E6834"/>
    <w:rsid w:val="004E7AF3"/>
    <w:rsid w:val="004F3C08"/>
    <w:rsid w:val="004F44C7"/>
    <w:rsid w:val="004F489F"/>
    <w:rsid w:val="004F48F8"/>
    <w:rsid w:val="004F4915"/>
    <w:rsid w:val="004F6261"/>
    <w:rsid w:val="004F65D2"/>
    <w:rsid w:val="004F766F"/>
    <w:rsid w:val="004F7944"/>
    <w:rsid w:val="004F7BF5"/>
    <w:rsid w:val="005010B6"/>
    <w:rsid w:val="0050190F"/>
    <w:rsid w:val="005019F7"/>
    <w:rsid w:val="00501BB6"/>
    <w:rsid w:val="005037B4"/>
    <w:rsid w:val="00504811"/>
    <w:rsid w:val="00504B5E"/>
    <w:rsid w:val="00505B93"/>
    <w:rsid w:val="00505CFF"/>
    <w:rsid w:val="00507E64"/>
    <w:rsid w:val="0051069C"/>
    <w:rsid w:val="005114D1"/>
    <w:rsid w:val="00511BD2"/>
    <w:rsid w:val="00511DF4"/>
    <w:rsid w:val="00512F22"/>
    <w:rsid w:val="00513165"/>
    <w:rsid w:val="00514311"/>
    <w:rsid w:val="00514404"/>
    <w:rsid w:val="005147B2"/>
    <w:rsid w:val="00515743"/>
    <w:rsid w:val="00515872"/>
    <w:rsid w:val="005167B1"/>
    <w:rsid w:val="0052064D"/>
    <w:rsid w:val="0052081F"/>
    <w:rsid w:val="00520B44"/>
    <w:rsid w:val="0052151F"/>
    <w:rsid w:val="005215EE"/>
    <w:rsid w:val="00521EBC"/>
    <w:rsid w:val="005221FA"/>
    <w:rsid w:val="005222CC"/>
    <w:rsid w:val="00522396"/>
    <w:rsid w:val="00522647"/>
    <w:rsid w:val="00522BDB"/>
    <w:rsid w:val="00524CC5"/>
    <w:rsid w:val="005255F2"/>
    <w:rsid w:val="00525B47"/>
    <w:rsid w:val="00525F9D"/>
    <w:rsid w:val="00526172"/>
    <w:rsid w:val="00526369"/>
    <w:rsid w:val="005263C4"/>
    <w:rsid w:val="00526E75"/>
    <w:rsid w:val="005272A8"/>
    <w:rsid w:val="005273EF"/>
    <w:rsid w:val="00530E3B"/>
    <w:rsid w:val="00531016"/>
    <w:rsid w:val="005311FA"/>
    <w:rsid w:val="00532551"/>
    <w:rsid w:val="005327DA"/>
    <w:rsid w:val="0053513D"/>
    <w:rsid w:val="00540029"/>
    <w:rsid w:val="00540F3C"/>
    <w:rsid w:val="005419B4"/>
    <w:rsid w:val="00542B3A"/>
    <w:rsid w:val="00544EC9"/>
    <w:rsid w:val="00545E6A"/>
    <w:rsid w:val="00550F81"/>
    <w:rsid w:val="00551714"/>
    <w:rsid w:val="005520BF"/>
    <w:rsid w:val="005527B6"/>
    <w:rsid w:val="00552811"/>
    <w:rsid w:val="00554431"/>
    <w:rsid w:val="00555C32"/>
    <w:rsid w:val="00556814"/>
    <w:rsid w:val="00557D6A"/>
    <w:rsid w:val="00562474"/>
    <w:rsid w:val="00563BDC"/>
    <w:rsid w:val="00563FE5"/>
    <w:rsid w:val="00564721"/>
    <w:rsid w:val="0056598A"/>
    <w:rsid w:val="005660F0"/>
    <w:rsid w:val="0056692A"/>
    <w:rsid w:val="00566997"/>
    <w:rsid w:val="00566F85"/>
    <w:rsid w:val="00567154"/>
    <w:rsid w:val="00570139"/>
    <w:rsid w:val="00570A27"/>
    <w:rsid w:val="00570A2E"/>
    <w:rsid w:val="00572195"/>
    <w:rsid w:val="00572B55"/>
    <w:rsid w:val="00573665"/>
    <w:rsid w:val="0057438B"/>
    <w:rsid w:val="00574B70"/>
    <w:rsid w:val="00575BB2"/>
    <w:rsid w:val="00577B42"/>
    <w:rsid w:val="00580512"/>
    <w:rsid w:val="00580FC0"/>
    <w:rsid w:val="00581C0F"/>
    <w:rsid w:val="00581D99"/>
    <w:rsid w:val="0058214A"/>
    <w:rsid w:val="00582919"/>
    <w:rsid w:val="005833AC"/>
    <w:rsid w:val="0058547C"/>
    <w:rsid w:val="00585902"/>
    <w:rsid w:val="00585A8F"/>
    <w:rsid w:val="00586760"/>
    <w:rsid w:val="00587366"/>
    <w:rsid w:val="005876AF"/>
    <w:rsid w:val="005878DD"/>
    <w:rsid w:val="00587A7A"/>
    <w:rsid w:val="00590BB3"/>
    <w:rsid w:val="00592B9F"/>
    <w:rsid w:val="00594258"/>
    <w:rsid w:val="00595511"/>
    <w:rsid w:val="00597448"/>
    <w:rsid w:val="00597A82"/>
    <w:rsid w:val="00597DE4"/>
    <w:rsid w:val="005A0F1D"/>
    <w:rsid w:val="005A113A"/>
    <w:rsid w:val="005A2A65"/>
    <w:rsid w:val="005A350D"/>
    <w:rsid w:val="005A3513"/>
    <w:rsid w:val="005A3BD7"/>
    <w:rsid w:val="005A51E1"/>
    <w:rsid w:val="005A60BC"/>
    <w:rsid w:val="005A6B67"/>
    <w:rsid w:val="005A7720"/>
    <w:rsid w:val="005A7C7B"/>
    <w:rsid w:val="005B0ABA"/>
    <w:rsid w:val="005B0EC2"/>
    <w:rsid w:val="005B2738"/>
    <w:rsid w:val="005B4711"/>
    <w:rsid w:val="005B499E"/>
    <w:rsid w:val="005B4F63"/>
    <w:rsid w:val="005B5C5D"/>
    <w:rsid w:val="005B7C5D"/>
    <w:rsid w:val="005C02E9"/>
    <w:rsid w:val="005C1A74"/>
    <w:rsid w:val="005C1BFB"/>
    <w:rsid w:val="005C1D14"/>
    <w:rsid w:val="005C22B5"/>
    <w:rsid w:val="005C2C8B"/>
    <w:rsid w:val="005C3294"/>
    <w:rsid w:val="005C4072"/>
    <w:rsid w:val="005C4817"/>
    <w:rsid w:val="005C4EEC"/>
    <w:rsid w:val="005C540C"/>
    <w:rsid w:val="005C54EF"/>
    <w:rsid w:val="005C637A"/>
    <w:rsid w:val="005C6F55"/>
    <w:rsid w:val="005C74E1"/>
    <w:rsid w:val="005C7B7B"/>
    <w:rsid w:val="005C7CFF"/>
    <w:rsid w:val="005C7FE0"/>
    <w:rsid w:val="005D0083"/>
    <w:rsid w:val="005D00C9"/>
    <w:rsid w:val="005D06E1"/>
    <w:rsid w:val="005D08AC"/>
    <w:rsid w:val="005D115F"/>
    <w:rsid w:val="005D2757"/>
    <w:rsid w:val="005D27DD"/>
    <w:rsid w:val="005D3493"/>
    <w:rsid w:val="005D3845"/>
    <w:rsid w:val="005D3D76"/>
    <w:rsid w:val="005D524A"/>
    <w:rsid w:val="005D5658"/>
    <w:rsid w:val="005D6604"/>
    <w:rsid w:val="005D665B"/>
    <w:rsid w:val="005D78CD"/>
    <w:rsid w:val="005D7EC6"/>
    <w:rsid w:val="005E00EF"/>
    <w:rsid w:val="005E066A"/>
    <w:rsid w:val="005E079B"/>
    <w:rsid w:val="005E29F2"/>
    <w:rsid w:val="005E338F"/>
    <w:rsid w:val="005E4710"/>
    <w:rsid w:val="005E4B46"/>
    <w:rsid w:val="005E6F79"/>
    <w:rsid w:val="005F0812"/>
    <w:rsid w:val="005F0B21"/>
    <w:rsid w:val="005F1310"/>
    <w:rsid w:val="005F34C9"/>
    <w:rsid w:val="005F35E6"/>
    <w:rsid w:val="005F37F3"/>
    <w:rsid w:val="005F403D"/>
    <w:rsid w:val="005F4118"/>
    <w:rsid w:val="005F4746"/>
    <w:rsid w:val="005F5EB5"/>
    <w:rsid w:val="005F62B2"/>
    <w:rsid w:val="005F715E"/>
    <w:rsid w:val="005F7A58"/>
    <w:rsid w:val="006012DC"/>
    <w:rsid w:val="00601BAE"/>
    <w:rsid w:val="00601F5E"/>
    <w:rsid w:val="0060204C"/>
    <w:rsid w:val="006027AA"/>
    <w:rsid w:val="006037DA"/>
    <w:rsid w:val="00604626"/>
    <w:rsid w:val="00604AC3"/>
    <w:rsid w:val="00605D3E"/>
    <w:rsid w:val="0060655B"/>
    <w:rsid w:val="00606FE5"/>
    <w:rsid w:val="006071D8"/>
    <w:rsid w:val="0060753C"/>
    <w:rsid w:val="00611107"/>
    <w:rsid w:val="006116DE"/>
    <w:rsid w:val="00611921"/>
    <w:rsid w:val="00611FB6"/>
    <w:rsid w:val="006127AB"/>
    <w:rsid w:val="0061287F"/>
    <w:rsid w:val="00612CB2"/>
    <w:rsid w:val="00612E6D"/>
    <w:rsid w:val="00613297"/>
    <w:rsid w:val="00613980"/>
    <w:rsid w:val="00613B9E"/>
    <w:rsid w:val="00616B24"/>
    <w:rsid w:val="006174EC"/>
    <w:rsid w:val="00620179"/>
    <w:rsid w:val="00620D6C"/>
    <w:rsid w:val="006228BC"/>
    <w:rsid w:val="00622B06"/>
    <w:rsid w:val="0062357F"/>
    <w:rsid w:val="0062365A"/>
    <w:rsid w:val="006238D2"/>
    <w:rsid w:val="0062416F"/>
    <w:rsid w:val="00625557"/>
    <w:rsid w:val="0062622B"/>
    <w:rsid w:val="00627DF5"/>
    <w:rsid w:val="00630609"/>
    <w:rsid w:val="00631337"/>
    <w:rsid w:val="00631A28"/>
    <w:rsid w:val="00633171"/>
    <w:rsid w:val="0063422F"/>
    <w:rsid w:val="00637311"/>
    <w:rsid w:val="006402EE"/>
    <w:rsid w:val="006412FD"/>
    <w:rsid w:val="00641AB0"/>
    <w:rsid w:val="00641B7C"/>
    <w:rsid w:val="00642B18"/>
    <w:rsid w:val="00643B42"/>
    <w:rsid w:val="00643D5D"/>
    <w:rsid w:val="00644C6E"/>
    <w:rsid w:val="006460B5"/>
    <w:rsid w:val="00646A08"/>
    <w:rsid w:val="006508C1"/>
    <w:rsid w:val="00651B1B"/>
    <w:rsid w:val="0065212B"/>
    <w:rsid w:val="00654AB8"/>
    <w:rsid w:val="00654CFD"/>
    <w:rsid w:val="006560EC"/>
    <w:rsid w:val="00656B81"/>
    <w:rsid w:val="00657974"/>
    <w:rsid w:val="0066068C"/>
    <w:rsid w:val="00661C3C"/>
    <w:rsid w:val="006624DB"/>
    <w:rsid w:val="00662A48"/>
    <w:rsid w:val="00662C69"/>
    <w:rsid w:val="006635D8"/>
    <w:rsid w:val="006638FD"/>
    <w:rsid w:val="00664A70"/>
    <w:rsid w:val="00664F7B"/>
    <w:rsid w:val="006657E8"/>
    <w:rsid w:val="00667011"/>
    <w:rsid w:val="0066771D"/>
    <w:rsid w:val="006711DB"/>
    <w:rsid w:val="0067245D"/>
    <w:rsid w:val="006751CA"/>
    <w:rsid w:val="00675AC5"/>
    <w:rsid w:val="006770E9"/>
    <w:rsid w:val="00677556"/>
    <w:rsid w:val="006776F3"/>
    <w:rsid w:val="006803E4"/>
    <w:rsid w:val="0068178C"/>
    <w:rsid w:val="00682B40"/>
    <w:rsid w:val="00684F0B"/>
    <w:rsid w:val="00685D21"/>
    <w:rsid w:val="00685D65"/>
    <w:rsid w:val="00686CD7"/>
    <w:rsid w:val="006870BD"/>
    <w:rsid w:val="00692B64"/>
    <w:rsid w:val="00693427"/>
    <w:rsid w:val="00693EF3"/>
    <w:rsid w:val="00694432"/>
    <w:rsid w:val="00694CAC"/>
    <w:rsid w:val="006950EE"/>
    <w:rsid w:val="0069518A"/>
    <w:rsid w:val="00696990"/>
    <w:rsid w:val="006969CA"/>
    <w:rsid w:val="00696EF8"/>
    <w:rsid w:val="006A1EE9"/>
    <w:rsid w:val="006A1FD4"/>
    <w:rsid w:val="006A2B11"/>
    <w:rsid w:val="006A3A04"/>
    <w:rsid w:val="006A430D"/>
    <w:rsid w:val="006A4D91"/>
    <w:rsid w:val="006A5558"/>
    <w:rsid w:val="006A56DE"/>
    <w:rsid w:val="006A6278"/>
    <w:rsid w:val="006A628C"/>
    <w:rsid w:val="006A6958"/>
    <w:rsid w:val="006A6F3A"/>
    <w:rsid w:val="006A78DC"/>
    <w:rsid w:val="006A7D36"/>
    <w:rsid w:val="006B0198"/>
    <w:rsid w:val="006B12E8"/>
    <w:rsid w:val="006B27E5"/>
    <w:rsid w:val="006B290F"/>
    <w:rsid w:val="006B2FD1"/>
    <w:rsid w:val="006B30A8"/>
    <w:rsid w:val="006B4439"/>
    <w:rsid w:val="006B4A1C"/>
    <w:rsid w:val="006B52EC"/>
    <w:rsid w:val="006B5BB9"/>
    <w:rsid w:val="006B6E7D"/>
    <w:rsid w:val="006B76FD"/>
    <w:rsid w:val="006C078E"/>
    <w:rsid w:val="006C2A0E"/>
    <w:rsid w:val="006C341B"/>
    <w:rsid w:val="006C34A4"/>
    <w:rsid w:val="006C3B64"/>
    <w:rsid w:val="006C49B4"/>
    <w:rsid w:val="006C5010"/>
    <w:rsid w:val="006C50C2"/>
    <w:rsid w:val="006C563A"/>
    <w:rsid w:val="006C6868"/>
    <w:rsid w:val="006C6AAB"/>
    <w:rsid w:val="006C7573"/>
    <w:rsid w:val="006C7A33"/>
    <w:rsid w:val="006C7BFE"/>
    <w:rsid w:val="006D0309"/>
    <w:rsid w:val="006D158E"/>
    <w:rsid w:val="006D223D"/>
    <w:rsid w:val="006D27EF"/>
    <w:rsid w:val="006D2F6E"/>
    <w:rsid w:val="006D346A"/>
    <w:rsid w:val="006D453F"/>
    <w:rsid w:val="006D45A3"/>
    <w:rsid w:val="006D473F"/>
    <w:rsid w:val="006D4B87"/>
    <w:rsid w:val="006D51DD"/>
    <w:rsid w:val="006D52D1"/>
    <w:rsid w:val="006E1056"/>
    <w:rsid w:val="006E21D4"/>
    <w:rsid w:val="006E27CA"/>
    <w:rsid w:val="006E4010"/>
    <w:rsid w:val="006E47E7"/>
    <w:rsid w:val="006E54D3"/>
    <w:rsid w:val="006E694E"/>
    <w:rsid w:val="006F07F8"/>
    <w:rsid w:val="006F1CC5"/>
    <w:rsid w:val="006F24D3"/>
    <w:rsid w:val="006F27F3"/>
    <w:rsid w:val="006F2894"/>
    <w:rsid w:val="006F2AE2"/>
    <w:rsid w:val="006F2C12"/>
    <w:rsid w:val="006F2F92"/>
    <w:rsid w:val="006F648B"/>
    <w:rsid w:val="006F6E1A"/>
    <w:rsid w:val="006F6FE0"/>
    <w:rsid w:val="006F7AF2"/>
    <w:rsid w:val="00700173"/>
    <w:rsid w:val="0070164E"/>
    <w:rsid w:val="00701F2C"/>
    <w:rsid w:val="007025D1"/>
    <w:rsid w:val="00702F7F"/>
    <w:rsid w:val="00703B76"/>
    <w:rsid w:val="0070401B"/>
    <w:rsid w:val="0070525F"/>
    <w:rsid w:val="00705544"/>
    <w:rsid w:val="00706175"/>
    <w:rsid w:val="00707096"/>
    <w:rsid w:val="007073D4"/>
    <w:rsid w:val="007076FF"/>
    <w:rsid w:val="00707731"/>
    <w:rsid w:val="00707B6F"/>
    <w:rsid w:val="0071011B"/>
    <w:rsid w:val="007114F2"/>
    <w:rsid w:val="0071231D"/>
    <w:rsid w:val="007127CA"/>
    <w:rsid w:val="007127D3"/>
    <w:rsid w:val="007129CF"/>
    <w:rsid w:val="0071459F"/>
    <w:rsid w:val="007150D6"/>
    <w:rsid w:val="00715525"/>
    <w:rsid w:val="00716D44"/>
    <w:rsid w:val="007179E1"/>
    <w:rsid w:val="00717B59"/>
    <w:rsid w:val="007207BB"/>
    <w:rsid w:val="00720926"/>
    <w:rsid w:val="00721767"/>
    <w:rsid w:val="00721F66"/>
    <w:rsid w:val="00722530"/>
    <w:rsid w:val="00723247"/>
    <w:rsid w:val="007237BF"/>
    <w:rsid w:val="00724054"/>
    <w:rsid w:val="0072483C"/>
    <w:rsid w:val="00725463"/>
    <w:rsid w:val="007301D7"/>
    <w:rsid w:val="0073088D"/>
    <w:rsid w:val="00730D94"/>
    <w:rsid w:val="00731194"/>
    <w:rsid w:val="007313BD"/>
    <w:rsid w:val="00731C85"/>
    <w:rsid w:val="00732469"/>
    <w:rsid w:val="00732EA5"/>
    <w:rsid w:val="007335A2"/>
    <w:rsid w:val="00735205"/>
    <w:rsid w:val="0073540B"/>
    <w:rsid w:val="00735965"/>
    <w:rsid w:val="00736B9E"/>
    <w:rsid w:val="00736D69"/>
    <w:rsid w:val="007377E3"/>
    <w:rsid w:val="00740719"/>
    <w:rsid w:val="007408CD"/>
    <w:rsid w:val="00740A75"/>
    <w:rsid w:val="00741C5B"/>
    <w:rsid w:val="007422EF"/>
    <w:rsid w:val="00742974"/>
    <w:rsid w:val="00743C9C"/>
    <w:rsid w:val="00744FE0"/>
    <w:rsid w:val="00746D8D"/>
    <w:rsid w:val="0074727C"/>
    <w:rsid w:val="007472FC"/>
    <w:rsid w:val="00747727"/>
    <w:rsid w:val="007479C2"/>
    <w:rsid w:val="00747F0B"/>
    <w:rsid w:val="00750A80"/>
    <w:rsid w:val="0075151E"/>
    <w:rsid w:val="007518F2"/>
    <w:rsid w:val="0075265E"/>
    <w:rsid w:val="00752C5E"/>
    <w:rsid w:val="00753D43"/>
    <w:rsid w:val="00753E8F"/>
    <w:rsid w:val="0075440D"/>
    <w:rsid w:val="00754502"/>
    <w:rsid w:val="00755DFC"/>
    <w:rsid w:val="0075650E"/>
    <w:rsid w:val="00756F43"/>
    <w:rsid w:val="00757995"/>
    <w:rsid w:val="0076000F"/>
    <w:rsid w:val="0076072C"/>
    <w:rsid w:val="00760CCF"/>
    <w:rsid w:val="007617AE"/>
    <w:rsid w:val="00761A6A"/>
    <w:rsid w:val="00762BC4"/>
    <w:rsid w:val="00762E88"/>
    <w:rsid w:val="00764B90"/>
    <w:rsid w:val="00765686"/>
    <w:rsid w:val="00766A89"/>
    <w:rsid w:val="007671BB"/>
    <w:rsid w:val="007674CB"/>
    <w:rsid w:val="00767703"/>
    <w:rsid w:val="00770454"/>
    <w:rsid w:val="00770B33"/>
    <w:rsid w:val="00771243"/>
    <w:rsid w:val="00771337"/>
    <w:rsid w:val="00771FED"/>
    <w:rsid w:val="00772095"/>
    <w:rsid w:val="0077283C"/>
    <w:rsid w:val="00774459"/>
    <w:rsid w:val="00774DFD"/>
    <w:rsid w:val="00775353"/>
    <w:rsid w:val="007760C8"/>
    <w:rsid w:val="00776C3A"/>
    <w:rsid w:val="00777303"/>
    <w:rsid w:val="007805E0"/>
    <w:rsid w:val="0078099A"/>
    <w:rsid w:val="00780DDE"/>
    <w:rsid w:val="00780F1D"/>
    <w:rsid w:val="0078136D"/>
    <w:rsid w:val="00783320"/>
    <w:rsid w:val="007839E7"/>
    <w:rsid w:val="00784F9C"/>
    <w:rsid w:val="00785E0C"/>
    <w:rsid w:val="0078619D"/>
    <w:rsid w:val="00786828"/>
    <w:rsid w:val="00786841"/>
    <w:rsid w:val="00787364"/>
    <w:rsid w:val="00787DAB"/>
    <w:rsid w:val="00790520"/>
    <w:rsid w:val="00790804"/>
    <w:rsid w:val="007908A0"/>
    <w:rsid w:val="00790D17"/>
    <w:rsid w:val="007914E4"/>
    <w:rsid w:val="007918F9"/>
    <w:rsid w:val="0079378F"/>
    <w:rsid w:val="00793864"/>
    <w:rsid w:val="007940E8"/>
    <w:rsid w:val="00795745"/>
    <w:rsid w:val="00797148"/>
    <w:rsid w:val="007A1118"/>
    <w:rsid w:val="007A1303"/>
    <w:rsid w:val="007A2C34"/>
    <w:rsid w:val="007A52D0"/>
    <w:rsid w:val="007A53F1"/>
    <w:rsid w:val="007A6016"/>
    <w:rsid w:val="007A6979"/>
    <w:rsid w:val="007A77F5"/>
    <w:rsid w:val="007A7B06"/>
    <w:rsid w:val="007B0020"/>
    <w:rsid w:val="007B0864"/>
    <w:rsid w:val="007B173E"/>
    <w:rsid w:val="007B215C"/>
    <w:rsid w:val="007B2228"/>
    <w:rsid w:val="007B30F3"/>
    <w:rsid w:val="007B3846"/>
    <w:rsid w:val="007B3C8F"/>
    <w:rsid w:val="007B4A2D"/>
    <w:rsid w:val="007B78EF"/>
    <w:rsid w:val="007C0013"/>
    <w:rsid w:val="007C23C4"/>
    <w:rsid w:val="007C37D2"/>
    <w:rsid w:val="007C393A"/>
    <w:rsid w:val="007C3B22"/>
    <w:rsid w:val="007C6C5A"/>
    <w:rsid w:val="007C71E4"/>
    <w:rsid w:val="007D2A1A"/>
    <w:rsid w:val="007D2E5F"/>
    <w:rsid w:val="007D4253"/>
    <w:rsid w:val="007D4DF3"/>
    <w:rsid w:val="007D572F"/>
    <w:rsid w:val="007D5DDE"/>
    <w:rsid w:val="007D7EF3"/>
    <w:rsid w:val="007E0A58"/>
    <w:rsid w:val="007E14CE"/>
    <w:rsid w:val="007E2264"/>
    <w:rsid w:val="007E303C"/>
    <w:rsid w:val="007E30F2"/>
    <w:rsid w:val="007E4081"/>
    <w:rsid w:val="007E4090"/>
    <w:rsid w:val="007E4EB2"/>
    <w:rsid w:val="007E5278"/>
    <w:rsid w:val="007E5A18"/>
    <w:rsid w:val="007E6158"/>
    <w:rsid w:val="007E659D"/>
    <w:rsid w:val="007E6643"/>
    <w:rsid w:val="007E68E3"/>
    <w:rsid w:val="007E70D8"/>
    <w:rsid w:val="007F06FB"/>
    <w:rsid w:val="007F0734"/>
    <w:rsid w:val="007F1FB3"/>
    <w:rsid w:val="007F2733"/>
    <w:rsid w:val="007F283E"/>
    <w:rsid w:val="007F3166"/>
    <w:rsid w:val="007F3B89"/>
    <w:rsid w:val="007F42D7"/>
    <w:rsid w:val="007F4490"/>
    <w:rsid w:val="007F4BCC"/>
    <w:rsid w:val="007F54FA"/>
    <w:rsid w:val="007F6CB3"/>
    <w:rsid w:val="007F7690"/>
    <w:rsid w:val="00800647"/>
    <w:rsid w:val="008006A4"/>
    <w:rsid w:val="00801802"/>
    <w:rsid w:val="00804680"/>
    <w:rsid w:val="008053A5"/>
    <w:rsid w:val="00806236"/>
    <w:rsid w:val="0080776C"/>
    <w:rsid w:val="00807C99"/>
    <w:rsid w:val="00807ED7"/>
    <w:rsid w:val="00807FF3"/>
    <w:rsid w:val="0081045B"/>
    <w:rsid w:val="00810508"/>
    <w:rsid w:val="00810C87"/>
    <w:rsid w:val="0081173D"/>
    <w:rsid w:val="00812549"/>
    <w:rsid w:val="00814548"/>
    <w:rsid w:val="008156F4"/>
    <w:rsid w:val="008157CA"/>
    <w:rsid w:val="00815CCC"/>
    <w:rsid w:val="008164E8"/>
    <w:rsid w:val="008167F5"/>
    <w:rsid w:val="00816819"/>
    <w:rsid w:val="00817087"/>
    <w:rsid w:val="008200A3"/>
    <w:rsid w:val="0082054B"/>
    <w:rsid w:val="00822C7A"/>
    <w:rsid w:val="008231BF"/>
    <w:rsid w:val="008231DD"/>
    <w:rsid w:val="008231F8"/>
    <w:rsid w:val="00824AF6"/>
    <w:rsid w:val="008251B8"/>
    <w:rsid w:val="00825EAD"/>
    <w:rsid w:val="0082653B"/>
    <w:rsid w:val="0082700E"/>
    <w:rsid w:val="00827015"/>
    <w:rsid w:val="00830431"/>
    <w:rsid w:val="0083049F"/>
    <w:rsid w:val="00830EF8"/>
    <w:rsid w:val="008314DC"/>
    <w:rsid w:val="0083273C"/>
    <w:rsid w:val="0083332B"/>
    <w:rsid w:val="008334FD"/>
    <w:rsid w:val="008346D3"/>
    <w:rsid w:val="00837056"/>
    <w:rsid w:val="0083780F"/>
    <w:rsid w:val="00837EFE"/>
    <w:rsid w:val="008403BB"/>
    <w:rsid w:val="00840559"/>
    <w:rsid w:val="00840DFB"/>
    <w:rsid w:val="008422B8"/>
    <w:rsid w:val="008424CA"/>
    <w:rsid w:val="00843238"/>
    <w:rsid w:val="00843FEB"/>
    <w:rsid w:val="008440D7"/>
    <w:rsid w:val="008442D9"/>
    <w:rsid w:val="00845434"/>
    <w:rsid w:val="008467A4"/>
    <w:rsid w:val="00846EF6"/>
    <w:rsid w:val="008473FA"/>
    <w:rsid w:val="008478DB"/>
    <w:rsid w:val="00847AE4"/>
    <w:rsid w:val="008505AC"/>
    <w:rsid w:val="0085214E"/>
    <w:rsid w:val="008523BA"/>
    <w:rsid w:val="00852BB9"/>
    <w:rsid w:val="00854F1E"/>
    <w:rsid w:val="008560F4"/>
    <w:rsid w:val="0085624E"/>
    <w:rsid w:val="0085625E"/>
    <w:rsid w:val="00856E44"/>
    <w:rsid w:val="00857422"/>
    <w:rsid w:val="008601A5"/>
    <w:rsid w:val="008609B2"/>
    <w:rsid w:val="008615F9"/>
    <w:rsid w:val="00862B5A"/>
    <w:rsid w:val="00862DB1"/>
    <w:rsid w:val="008637BA"/>
    <w:rsid w:val="00863CD7"/>
    <w:rsid w:val="00864B22"/>
    <w:rsid w:val="00866BC1"/>
    <w:rsid w:val="00866DE8"/>
    <w:rsid w:val="00866F1B"/>
    <w:rsid w:val="00867D0D"/>
    <w:rsid w:val="00870C2F"/>
    <w:rsid w:val="00870D08"/>
    <w:rsid w:val="0087111F"/>
    <w:rsid w:val="00872A7B"/>
    <w:rsid w:val="0087356C"/>
    <w:rsid w:val="008746F7"/>
    <w:rsid w:val="00875167"/>
    <w:rsid w:val="008758C7"/>
    <w:rsid w:val="00877472"/>
    <w:rsid w:val="00880095"/>
    <w:rsid w:val="00880236"/>
    <w:rsid w:val="00880BA5"/>
    <w:rsid w:val="00881753"/>
    <w:rsid w:val="008826F4"/>
    <w:rsid w:val="00882DE1"/>
    <w:rsid w:val="00883450"/>
    <w:rsid w:val="008835C6"/>
    <w:rsid w:val="00883659"/>
    <w:rsid w:val="00884511"/>
    <w:rsid w:val="00886F55"/>
    <w:rsid w:val="00891563"/>
    <w:rsid w:val="00892281"/>
    <w:rsid w:val="00892282"/>
    <w:rsid w:val="008929DD"/>
    <w:rsid w:val="0089339D"/>
    <w:rsid w:val="0089358F"/>
    <w:rsid w:val="00894303"/>
    <w:rsid w:val="00895D34"/>
    <w:rsid w:val="00896EE5"/>
    <w:rsid w:val="008A0E02"/>
    <w:rsid w:val="008A154E"/>
    <w:rsid w:val="008A2809"/>
    <w:rsid w:val="008A334C"/>
    <w:rsid w:val="008A4B5C"/>
    <w:rsid w:val="008A4B68"/>
    <w:rsid w:val="008A5473"/>
    <w:rsid w:val="008A56FC"/>
    <w:rsid w:val="008A6BCB"/>
    <w:rsid w:val="008A74C2"/>
    <w:rsid w:val="008A79BE"/>
    <w:rsid w:val="008B012D"/>
    <w:rsid w:val="008B2F14"/>
    <w:rsid w:val="008B3B06"/>
    <w:rsid w:val="008B533D"/>
    <w:rsid w:val="008B6281"/>
    <w:rsid w:val="008B6DE0"/>
    <w:rsid w:val="008C2B3C"/>
    <w:rsid w:val="008C41A7"/>
    <w:rsid w:val="008C46F3"/>
    <w:rsid w:val="008C48EB"/>
    <w:rsid w:val="008C52BE"/>
    <w:rsid w:val="008C57F7"/>
    <w:rsid w:val="008C61EB"/>
    <w:rsid w:val="008C67D3"/>
    <w:rsid w:val="008C6F4D"/>
    <w:rsid w:val="008D02A3"/>
    <w:rsid w:val="008D10FA"/>
    <w:rsid w:val="008D1384"/>
    <w:rsid w:val="008D1DB9"/>
    <w:rsid w:val="008D3591"/>
    <w:rsid w:val="008D3CB5"/>
    <w:rsid w:val="008D6C8D"/>
    <w:rsid w:val="008D6ED2"/>
    <w:rsid w:val="008D6F99"/>
    <w:rsid w:val="008D7A78"/>
    <w:rsid w:val="008D7C45"/>
    <w:rsid w:val="008E022F"/>
    <w:rsid w:val="008E1098"/>
    <w:rsid w:val="008E11CC"/>
    <w:rsid w:val="008E1674"/>
    <w:rsid w:val="008E1E98"/>
    <w:rsid w:val="008E223E"/>
    <w:rsid w:val="008E2971"/>
    <w:rsid w:val="008E2A08"/>
    <w:rsid w:val="008E2E89"/>
    <w:rsid w:val="008E355D"/>
    <w:rsid w:val="008E3756"/>
    <w:rsid w:val="008E4A9E"/>
    <w:rsid w:val="008E4D9D"/>
    <w:rsid w:val="008E6986"/>
    <w:rsid w:val="008E6C1A"/>
    <w:rsid w:val="008E6D05"/>
    <w:rsid w:val="008E7A93"/>
    <w:rsid w:val="008E7F5C"/>
    <w:rsid w:val="008F12E6"/>
    <w:rsid w:val="008F1B10"/>
    <w:rsid w:val="008F4404"/>
    <w:rsid w:val="008F4921"/>
    <w:rsid w:val="008F5D01"/>
    <w:rsid w:val="008F6458"/>
    <w:rsid w:val="00900350"/>
    <w:rsid w:val="009017D1"/>
    <w:rsid w:val="00902959"/>
    <w:rsid w:val="00902E5A"/>
    <w:rsid w:val="00903058"/>
    <w:rsid w:val="00903242"/>
    <w:rsid w:val="00903BBA"/>
    <w:rsid w:val="009055FD"/>
    <w:rsid w:val="009061D3"/>
    <w:rsid w:val="009062C0"/>
    <w:rsid w:val="009071FE"/>
    <w:rsid w:val="0091079B"/>
    <w:rsid w:val="00910A8B"/>
    <w:rsid w:val="0091154D"/>
    <w:rsid w:val="0091369F"/>
    <w:rsid w:val="009145A9"/>
    <w:rsid w:val="00915245"/>
    <w:rsid w:val="00915778"/>
    <w:rsid w:val="00915C84"/>
    <w:rsid w:val="009164D0"/>
    <w:rsid w:val="009164DD"/>
    <w:rsid w:val="00916840"/>
    <w:rsid w:val="00917B05"/>
    <w:rsid w:val="009204FF"/>
    <w:rsid w:val="00920F93"/>
    <w:rsid w:val="00921C64"/>
    <w:rsid w:val="0092262C"/>
    <w:rsid w:val="00924CEA"/>
    <w:rsid w:val="009256FF"/>
    <w:rsid w:val="00925ED1"/>
    <w:rsid w:val="00925F38"/>
    <w:rsid w:val="009316E9"/>
    <w:rsid w:val="009337EC"/>
    <w:rsid w:val="00933835"/>
    <w:rsid w:val="009340AD"/>
    <w:rsid w:val="00934F4D"/>
    <w:rsid w:val="00935B80"/>
    <w:rsid w:val="00935DA0"/>
    <w:rsid w:val="0093734D"/>
    <w:rsid w:val="00937767"/>
    <w:rsid w:val="00940F1B"/>
    <w:rsid w:val="00941637"/>
    <w:rsid w:val="009416A5"/>
    <w:rsid w:val="00941B55"/>
    <w:rsid w:val="00941EEA"/>
    <w:rsid w:val="00942865"/>
    <w:rsid w:val="00943598"/>
    <w:rsid w:val="00943C67"/>
    <w:rsid w:val="00943E93"/>
    <w:rsid w:val="00944729"/>
    <w:rsid w:val="00944E99"/>
    <w:rsid w:val="009466F2"/>
    <w:rsid w:val="00946F09"/>
    <w:rsid w:val="009479FB"/>
    <w:rsid w:val="00947C76"/>
    <w:rsid w:val="00950D1D"/>
    <w:rsid w:val="00951412"/>
    <w:rsid w:val="00951E3A"/>
    <w:rsid w:val="00952DAB"/>
    <w:rsid w:val="00953CDB"/>
    <w:rsid w:val="0095407C"/>
    <w:rsid w:val="0095592C"/>
    <w:rsid w:val="009560D1"/>
    <w:rsid w:val="009563A5"/>
    <w:rsid w:val="00957BEC"/>
    <w:rsid w:val="009603D4"/>
    <w:rsid w:val="009606E6"/>
    <w:rsid w:val="00962180"/>
    <w:rsid w:val="00962254"/>
    <w:rsid w:val="00962626"/>
    <w:rsid w:val="00962E79"/>
    <w:rsid w:val="00962F1C"/>
    <w:rsid w:val="00962F40"/>
    <w:rsid w:val="00962F74"/>
    <w:rsid w:val="0096330E"/>
    <w:rsid w:val="00964322"/>
    <w:rsid w:val="009650B1"/>
    <w:rsid w:val="009669BC"/>
    <w:rsid w:val="0096735F"/>
    <w:rsid w:val="00967CE6"/>
    <w:rsid w:val="00967CF8"/>
    <w:rsid w:val="00970865"/>
    <w:rsid w:val="0097117E"/>
    <w:rsid w:val="00971509"/>
    <w:rsid w:val="00971DDF"/>
    <w:rsid w:val="0097236F"/>
    <w:rsid w:val="00972668"/>
    <w:rsid w:val="009727B4"/>
    <w:rsid w:val="0097394F"/>
    <w:rsid w:val="00975311"/>
    <w:rsid w:val="00975AA1"/>
    <w:rsid w:val="00976FF9"/>
    <w:rsid w:val="0098098A"/>
    <w:rsid w:val="00981A0B"/>
    <w:rsid w:val="009824EC"/>
    <w:rsid w:val="00985DA6"/>
    <w:rsid w:val="00986102"/>
    <w:rsid w:val="00991076"/>
    <w:rsid w:val="009924D5"/>
    <w:rsid w:val="0099409F"/>
    <w:rsid w:val="0099482D"/>
    <w:rsid w:val="00995311"/>
    <w:rsid w:val="0099752D"/>
    <w:rsid w:val="009A11F0"/>
    <w:rsid w:val="009A1E1D"/>
    <w:rsid w:val="009A5191"/>
    <w:rsid w:val="009A5B51"/>
    <w:rsid w:val="009A6008"/>
    <w:rsid w:val="009A624F"/>
    <w:rsid w:val="009A6CF3"/>
    <w:rsid w:val="009A7623"/>
    <w:rsid w:val="009A7C0D"/>
    <w:rsid w:val="009A7F6A"/>
    <w:rsid w:val="009B03E9"/>
    <w:rsid w:val="009B0749"/>
    <w:rsid w:val="009B0A52"/>
    <w:rsid w:val="009B0F5C"/>
    <w:rsid w:val="009B11D6"/>
    <w:rsid w:val="009B174E"/>
    <w:rsid w:val="009B22B4"/>
    <w:rsid w:val="009B359D"/>
    <w:rsid w:val="009B3636"/>
    <w:rsid w:val="009B3E53"/>
    <w:rsid w:val="009B4043"/>
    <w:rsid w:val="009B4864"/>
    <w:rsid w:val="009B5179"/>
    <w:rsid w:val="009B54EB"/>
    <w:rsid w:val="009B63CB"/>
    <w:rsid w:val="009B6BB6"/>
    <w:rsid w:val="009B6F16"/>
    <w:rsid w:val="009B6F43"/>
    <w:rsid w:val="009B7490"/>
    <w:rsid w:val="009B7E7A"/>
    <w:rsid w:val="009C113B"/>
    <w:rsid w:val="009C1E0F"/>
    <w:rsid w:val="009C3553"/>
    <w:rsid w:val="009C501E"/>
    <w:rsid w:val="009C5511"/>
    <w:rsid w:val="009C5718"/>
    <w:rsid w:val="009C573B"/>
    <w:rsid w:val="009C661B"/>
    <w:rsid w:val="009C6982"/>
    <w:rsid w:val="009C69B3"/>
    <w:rsid w:val="009C720C"/>
    <w:rsid w:val="009C77B3"/>
    <w:rsid w:val="009D12E0"/>
    <w:rsid w:val="009D1BD9"/>
    <w:rsid w:val="009D340E"/>
    <w:rsid w:val="009D4727"/>
    <w:rsid w:val="009D4D4F"/>
    <w:rsid w:val="009D542A"/>
    <w:rsid w:val="009D61D9"/>
    <w:rsid w:val="009D76F0"/>
    <w:rsid w:val="009E011D"/>
    <w:rsid w:val="009E1584"/>
    <w:rsid w:val="009E1C30"/>
    <w:rsid w:val="009E4942"/>
    <w:rsid w:val="009E5D70"/>
    <w:rsid w:val="009F124C"/>
    <w:rsid w:val="009F1480"/>
    <w:rsid w:val="009F1F30"/>
    <w:rsid w:val="009F263F"/>
    <w:rsid w:val="009F3EED"/>
    <w:rsid w:val="009F4348"/>
    <w:rsid w:val="009F50DE"/>
    <w:rsid w:val="009F5506"/>
    <w:rsid w:val="009F65DD"/>
    <w:rsid w:val="009F6F6A"/>
    <w:rsid w:val="009F7BB0"/>
    <w:rsid w:val="00A0006B"/>
    <w:rsid w:val="00A00BCF"/>
    <w:rsid w:val="00A02044"/>
    <w:rsid w:val="00A02593"/>
    <w:rsid w:val="00A02659"/>
    <w:rsid w:val="00A03005"/>
    <w:rsid w:val="00A050C0"/>
    <w:rsid w:val="00A0510D"/>
    <w:rsid w:val="00A05DE8"/>
    <w:rsid w:val="00A05E8C"/>
    <w:rsid w:val="00A07D84"/>
    <w:rsid w:val="00A1023E"/>
    <w:rsid w:val="00A11773"/>
    <w:rsid w:val="00A13811"/>
    <w:rsid w:val="00A14CAD"/>
    <w:rsid w:val="00A14F46"/>
    <w:rsid w:val="00A1734A"/>
    <w:rsid w:val="00A17BE8"/>
    <w:rsid w:val="00A213E7"/>
    <w:rsid w:val="00A218E5"/>
    <w:rsid w:val="00A219DA"/>
    <w:rsid w:val="00A22284"/>
    <w:rsid w:val="00A235D0"/>
    <w:rsid w:val="00A237F8"/>
    <w:rsid w:val="00A23AB7"/>
    <w:rsid w:val="00A23B93"/>
    <w:rsid w:val="00A2445C"/>
    <w:rsid w:val="00A270BA"/>
    <w:rsid w:val="00A274FA"/>
    <w:rsid w:val="00A30136"/>
    <w:rsid w:val="00A305AB"/>
    <w:rsid w:val="00A31FB2"/>
    <w:rsid w:val="00A325D3"/>
    <w:rsid w:val="00A32602"/>
    <w:rsid w:val="00A3276A"/>
    <w:rsid w:val="00A32959"/>
    <w:rsid w:val="00A3313A"/>
    <w:rsid w:val="00A34054"/>
    <w:rsid w:val="00A3443E"/>
    <w:rsid w:val="00A349D2"/>
    <w:rsid w:val="00A3543C"/>
    <w:rsid w:val="00A35DAF"/>
    <w:rsid w:val="00A36D9A"/>
    <w:rsid w:val="00A37925"/>
    <w:rsid w:val="00A40ACB"/>
    <w:rsid w:val="00A41E4A"/>
    <w:rsid w:val="00A42506"/>
    <w:rsid w:val="00A42BC6"/>
    <w:rsid w:val="00A42E3E"/>
    <w:rsid w:val="00A4327F"/>
    <w:rsid w:val="00A43392"/>
    <w:rsid w:val="00A442C4"/>
    <w:rsid w:val="00A443C1"/>
    <w:rsid w:val="00A45CFF"/>
    <w:rsid w:val="00A462D5"/>
    <w:rsid w:val="00A46F7A"/>
    <w:rsid w:val="00A474C0"/>
    <w:rsid w:val="00A477D0"/>
    <w:rsid w:val="00A50234"/>
    <w:rsid w:val="00A50953"/>
    <w:rsid w:val="00A51747"/>
    <w:rsid w:val="00A518CE"/>
    <w:rsid w:val="00A537A8"/>
    <w:rsid w:val="00A547F4"/>
    <w:rsid w:val="00A558E6"/>
    <w:rsid w:val="00A572BC"/>
    <w:rsid w:val="00A575AA"/>
    <w:rsid w:val="00A5798D"/>
    <w:rsid w:val="00A57F5F"/>
    <w:rsid w:val="00A60016"/>
    <w:rsid w:val="00A607ED"/>
    <w:rsid w:val="00A60F1F"/>
    <w:rsid w:val="00A60FB9"/>
    <w:rsid w:val="00A61E11"/>
    <w:rsid w:val="00A62A60"/>
    <w:rsid w:val="00A63B88"/>
    <w:rsid w:val="00A64EE3"/>
    <w:rsid w:val="00A6564B"/>
    <w:rsid w:val="00A660C3"/>
    <w:rsid w:val="00A67D28"/>
    <w:rsid w:val="00A70CF3"/>
    <w:rsid w:val="00A715B0"/>
    <w:rsid w:val="00A716C2"/>
    <w:rsid w:val="00A719DE"/>
    <w:rsid w:val="00A72690"/>
    <w:rsid w:val="00A72857"/>
    <w:rsid w:val="00A72A35"/>
    <w:rsid w:val="00A73117"/>
    <w:rsid w:val="00A73AB4"/>
    <w:rsid w:val="00A73F54"/>
    <w:rsid w:val="00A743FB"/>
    <w:rsid w:val="00A74E9D"/>
    <w:rsid w:val="00A75EE4"/>
    <w:rsid w:val="00A76BEE"/>
    <w:rsid w:val="00A770CD"/>
    <w:rsid w:val="00A77CCE"/>
    <w:rsid w:val="00A77E4A"/>
    <w:rsid w:val="00A80057"/>
    <w:rsid w:val="00A80550"/>
    <w:rsid w:val="00A80EF4"/>
    <w:rsid w:val="00A81509"/>
    <w:rsid w:val="00A82724"/>
    <w:rsid w:val="00A85A3A"/>
    <w:rsid w:val="00A85DD3"/>
    <w:rsid w:val="00A86004"/>
    <w:rsid w:val="00A8620F"/>
    <w:rsid w:val="00A8769A"/>
    <w:rsid w:val="00A87F72"/>
    <w:rsid w:val="00A90030"/>
    <w:rsid w:val="00A9005D"/>
    <w:rsid w:val="00A90873"/>
    <w:rsid w:val="00A90C0A"/>
    <w:rsid w:val="00A91D16"/>
    <w:rsid w:val="00A92889"/>
    <w:rsid w:val="00A92D7D"/>
    <w:rsid w:val="00A941F5"/>
    <w:rsid w:val="00A94982"/>
    <w:rsid w:val="00A94D69"/>
    <w:rsid w:val="00A9576E"/>
    <w:rsid w:val="00A957FE"/>
    <w:rsid w:val="00A97EE2"/>
    <w:rsid w:val="00AA0660"/>
    <w:rsid w:val="00AA0C1B"/>
    <w:rsid w:val="00AA13C2"/>
    <w:rsid w:val="00AA218B"/>
    <w:rsid w:val="00AA223A"/>
    <w:rsid w:val="00AA22A7"/>
    <w:rsid w:val="00AA23F6"/>
    <w:rsid w:val="00AA2A0A"/>
    <w:rsid w:val="00AA384F"/>
    <w:rsid w:val="00AA41CF"/>
    <w:rsid w:val="00AA590E"/>
    <w:rsid w:val="00AA60EE"/>
    <w:rsid w:val="00AA6228"/>
    <w:rsid w:val="00AA69A4"/>
    <w:rsid w:val="00AA736D"/>
    <w:rsid w:val="00AB1761"/>
    <w:rsid w:val="00AB258C"/>
    <w:rsid w:val="00AB274F"/>
    <w:rsid w:val="00AB40F5"/>
    <w:rsid w:val="00AB5092"/>
    <w:rsid w:val="00AB6358"/>
    <w:rsid w:val="00AB6BE3"/>
    <w:rsid w:val="00AC07E5"/>
    <w:rsid w:val="00AC10C7"/>
    <w:rsid w:val="00AC13B7"/>
    <w:rsid w:val="00AC1518"/>
    <w:rsid w:val="00AC19BA"/>
    <w:rsid w:val="00AC36D2"/>
    <w:rsid w:val="00AC3F55"/>
    <w:rsid w:val="00AC3F60"/>
    <w:rsid w:val="00AC4137"/>
    <w:rsid w:val="00AC4933"/>
    <w:rsid w:val="00AC547F"/>
    <w:rsid w:val="00AC61A6"/>
    <w:rsid w:val="00AC6585"/>
    <w:rsid w:val="00AC6747"/>
    <w:rsid w:val="00AC7118"/>
    <w:rsid w:val="00AD070E"/>
    <w:rsid w:val="00AD0B3C"/>
    <w:rsid w:val="00AD0E08"/>
    <w:rsid w:val="00AD1BA6"/>
    <w:rsid w:val="00AD4561"/>
    <w:rsid w:val="00AD4FD5"/>
    <w:rsid w:val="00AD51A1"/>
    <w:rsid w:val="00AD528A"/>
    <w:rsid w:val="00AD59D3"/>
    <w:rsid w:val="00AD623D"/>
    <w:rsid w:val="00AD6463"/>
    <w:rsid w:val="00AD7076"/>
    <w:rsid w:val="00AD712F"/>
    <w:rsid w:val="00AE1504"/>
    <w:rsid w:val="00AE28FE"/>
    <w:rsid w:val="00AE49DB"/>
    <w:rsid w:val="00AF1048"/>
    <w:rsid w:val="00AF1979"/>
    <w:rsid w:val="00AF1F04"/>
    <w:rsid w:val="00AF1FE0"/>
    <w:rsid w:val="00AF21E7"/>
    <w:rsid w:val="00AF2E4E"/>
    <w:rsid w:val="00AF3778"/>
    <w:rsid w:val="00AF51AD"/>
    <w:rsid w:val="00AF5838"/>
    <w:rsid w:val="00AF5900"/>
    <w:rsid w:val="00AF62E8"/>
    <w:rsid w:val="00AF6A1C"/>
    <w:rsid w:val="00AF6D87"/>
    <w:rsid w:val="00AF71BA"/>
    <w:rsid w:val="00AF7720"/>
    <w:rsid w:val="00AF77BD"/>
    <w:rsid w:val="00AF78EA"/>
    <w:rsid w:val="00B00E7A"/>
    <w:rsid w:val="00B016F7"/>
    <w:rsid w:val="00B02514"/>
    <w:rsid w:val="00B030C5"/>
    <w:rsid w:val="00B03B3A"/>
    <w:rsid w:val="00B055B9"/>
    <w:rsid w:val="00B10987"/>
    <w:rsid w:val="00B10BAD"/>
    <w:rsid w:val="00B119B6"/>
    <w:rsid w:val="00B11A97"/>
    <w:rsid w:val="00B124B4"/>
    <w:rsid w:val="00B129B4"/>
    <w:rsid w:val="00B13D85"/>
    <w:rsid w:val="00B1481E"/>
    <w:rsid w:val="00B14CBB"/>
    <w:rsid w:val="00B14D80"/>
    <w:rsid w:val="00B14E74"/>
    <w:rsid w:val="00B16108"/>
    <w:rsid w:val="00B1764D"/>
    <w:rsid w:val="00B1786A"/>
    <w:rsid w:val="00B206D8"/>
    <w:rsid w:val="00B2133E"/>
    <w:rsid w:val="00B235B5"/>
    <w:rsid w:val="00B23A7C"/>
    <w:rsid w:val="00B23CBF"/>
    <w:rsid w:val="00B24220"/>
    <w:rsid w:val="00B2441C"/>
    <w:rsid w:val="00B25407"/>
    <w:rsid w:val="00B25AF6"/>
    <w:rsid w:val="00B263B2"/>
    <w:rsid w:val="00B27684"/>
    <w:rsid w:val="00B27805"/>
    <w:rsid w:val="00B30A40"/>
    <w:rsid w:val="00B312C7"/>
    <w:rsid w:val="00B314D6"/>
    <w:rsid w:val="00B315EE"/>
    <w:rsid w:val="00B31E3B"/>
    <w:rsid w:val="00B32807"/>
    <w:rsid w:val="00B3289B"/>
    <w:rsid w:val="00B330C8"/>
    <w:rsid w:val="00B33884"/>
    <w:rsid w:val="00B34922"/>
    <w:rsid w:val="00B34A5E"/>
    <w:rsid w:val="00B34BEC"/>
    <w:rsid w:val="00B35C18"/>
    <w:rsid w:val="00B36C00"/>
    <w:rsid w:val="00B37007"/>
    <w:rsid w:val="00B37405"/>
    <w:rsid w:val="00B379A0"/>
    <w:rsid w:val="00B37D77"/>
    <w:rsid w:val="00B401FC"/>
    <w:rsid w:val="00B4182C"/>
    <w:rsid w:val="00B41B33"/>
    <w:rsid w:val="00B42CA6"/>
    <w:rsid w:val="00B44755"/>
    <w:rsid w:val="00B44AE1"/>
    <w:rsid w:val="00B45356"/>
    <w:rsid w:val="00B453A8"/>
    <w:rsid w:val="00B4563D"/>
    <w:rsid w:val="00B45BEB"/>
    <w:rsid w:val="00B477D1"/>
    <w:rsid w:val="00B5126B"/>
    <w:rsid w:val="00B51FEE"/>
    <w:rsid w:val="00B53D1A"/>
    <w:rsid w:val="00B549E4"/>
    <w:rsid w:val="00B54A5F"/>
    <w:rsid w:val="00B54D52"/>
    <w:rsid w:val="00B570AB"/>
    <w:rsid w:val="00B606B7"/>
    <w:rsid w:val="00B60E95"/>
    <w:rsid w:val="00B62B87"/>
    <w:rsid w:val="00B63502"/>
    <w:rsid w:val="00B63636"/>
    <w:rsid w:val="00B644C2"/>
    <w:rsid w:val="00B6455C"/>
    <w:rsid w:val="00B64D8A"/>
    <w:rsid w:val="00B64EF9"/>
    <w:rsid w:val="00B65204"/>
    <w:rsid w:val="00B66075"/>
    <w:rsid w:val="00B678B4"/>
    <w:rsid w:val="00B70791"/>
    <w:rsid w:val="00B71632"/>
    <w:rsid w:val="00B72A61"/>
    <w:rsid w:val="00B73838"/>
    <w:rsid w:val="00B7450B"/>
    <w:rsid w:val="00B74C84"/>
    <w:rsid w:val="00B74D9D"/>
    <w:rsid w:val="00B75548"/>
    <w:rsid w:val="00B77623"/>
    <w:rsid w:val="00B81371"/>
    <w:rsid w:val="00B8193E"/>
    <w:rsid w:val="00B8335E"/>
    <w:rsid w:val="00B83900"/>
    <w:rsid w:val="00B84FED"/>
    <w:rsid w:val="00B85B1C"/>
    <w:rsid w:val="00B8601B"/>
    <w:rsid w:val="00B86C2C"/>
    <w:rsid w:val="00B86D4B"/>
    <w:rsid w:val="00B86E90"/>
    <w:rsid w:val="00B90D3C"/>
    <w:rsid w:val="00B91835"/>
    <w:rsid w:val="00B91FA8"/>
    <w:rsid w:val="00B91FAB"/>
    <w:rsid w:val="00B924C9"/>
    <w:rsid w:val="00B92825"/>
    <w:rsid w:val="00B941D0"/>
    <w:rsid w:val="00B9556A"/>
    <w:rsid w:val="00B95A2F"/>
    <w:rsid w:val="00B95CD2"/>
    <w:rsid w:val="00B95D84"/>
    <w:rsid w:val="00B96464"/>
    <w:rsid w:val="00B96A20"/>
    <w:rsid w:val="00B96A5B"/>
    <w:rsid w:val="00B974B4"/>
    <w:rsid w:val="00BA0169"/>
    <w:rsid w:val="00BA069C"/>
    <w:rsid w:val="00BA0821"/>
    <w:rsid w:val="00BA0AD4"/>
    <w:rsid w:val="00BA10F4"/>
    <w:rsid w:val="00BA1C5A"/>
    <w:rsid w:val="00BA34F9"/>
    <w:rsid w:val="00BA3F66"/>
    <w:rsid w:val="00BA4A54"/>
    <w:rsid w:val="00BA56A8"/>
    <w:rsid w:val="00BA61BB"/>
    <w:rsid w:val="00BA62CB"/>
    <w:rsid w:val="00BA75C1"/>
    <w:rsid w:val="00BB17BF"/>
    <w:rsid w:val="00BB2B24"/>
    <w:rsid w:val="00BB30F0"/>
    <w:rsid w:val="00BB3156"/>
    <w:rsid w:val="00BB3E82"/>
    <w:rsid w:val="00BB56F5"/>
    <w:rsid w:val="00BB5B61"/>
    <w:rsid w:val="00BB6662"/>
    <w:rsid w:val="00BB68DC"/>
    <w:rsid w:val="00BC0493"/>
    <w:rsid w:val="00BC09E5"/>
    <w:rsid w:val="00BC0DA6"/>
    <w:rsid w:val="00BC13F7"/>
    <w:rsid w:val="00BC25C5"/>
    <w:rsid w:val="00BC2AAB"/>
    <w:rsid w:val="00BC3150"/>
    <w:rsid w:val="00BC45F2"/>
    <w:rsid w:val="00BC4E4B"/>
    <w:rsid w:val="00BC5BA0"/>
    <w:rsid w:val="00BC69B7"/>
    <w:rsid w:val="00BC755B"/>
    <w:rsid w:val="00BD1B67"/>
    <w:rsid w:val="00BD3BA2"/>
    <w:rsid w:val="00BD3FFB"/>
    <w:rsid w:val="00BD5ACF"/>
    <w:rsid w:val="00BD5FC4"/>
    <w:rsid w:val="00BE00FA"/>
    <w:rsid w:val="00BE0B1A"/>
    <w:rsid w:val="00BE0C95"/>
    <w:rsid w:val="00BE1152"/>
    <w:rsid w:val="00BE15C4"/>
    <w:rsid w:val="00BE203D"/>
    <w:rsid w:val="00BE26B9"/>
    <w:rsid w:val="00BE38BC"/>
    <w:rsid w:val="00BE430D"/>
    <w:rsid w:val="00BE5B14"/>
    <w:rsid w:val="00BE5F02"/>
    <w:rsid w:val="00BE63DC"/>
    <w:rsid w:val="00BE6D9F"/>
    <w:rsid w:val="00BE7363"/>
    <w:rsid w:val="00BF01CB"/>
    <w:rsid w:val="00BF0848"/>
    <w:rsid w:val="00BF2854"/>
    <w:rsid w:val="00BF2E2C"/>
    <w:rsid w:val="00BF310D"/>
    <w:rsid w:val="00BF5B19"/>
    <w:rsid w:val="00BF5B55"/>
    <w:rsid w:val="00BF6D83"/>
    <w:rsid w:val="00C00017"/>
    <w:rsid w:val="00C0131F"/>
    <w:rsid w:val="00C020B9"/>
    <w:rsid w:val="00C0217D"/>
    <w:rsid w:val="00C023F8"/>
    <w:rsid w:val="00C02746"/>
    <w:rsid w:val="00C02AAB"/>
    <w:rsid w:val="00C03887"/>
    <w:rsid w:val="00C0515E"/>
    <w:rsid w:val="00C0577F"/>
    <w:rsid w:val="00C05C75"/>
    <w:rsid w:val="00C06DE1"/>
    <w:rsid w:val="00C10372"/>
    <w:rsid w:val="00C126E3"/>
    <w:rsid w:val="00C12D36"/>
    <w:rsid w:val="00C13B9F"/>
    <w:rsid w:val="00C14542"/>
    <w:rsid w:val="00C15336"/>
    <w:rsid w:val="00C16AA8"/>
    <w:rsid w:val="00C16BBA"/>
    <w:rsid w:val="00C201C1"/>
    <w:rsid w:val="00C20722"/>
    <w:rsid w:val="00C21141"/>
    <w:rsid w:val="00C2139F"/>
    <w:rsid w:val="00C2181B"/>
    <w:rsid w:val="00C220D2"/>
    <w:rsid w:val="00C22F9F"/>
    <w:rsid w:val="00C23941"/>
    <w:rsid w:val="00C24339"/>
    <w:rsid w:val="00C24682"/>
    <w:rsid w:val="00C26954"/>
    <w:rsid w:val="00C271AA"/>
    <w:rsid w:val="00C279AD"/>
    <w:rsid w:val="00C27CBC"/>
    <w:rsid w:val="00C3089B"/>
    <w:rsid w:val="00C30F98"/>
    <w:rsid w:val="00C3112A"/>
    <w:rsid w:val="00C318B7"/>
    <w:rsid w:val="00C31C9D"/>
    <w:rsid w:val="00C31CF1"/>
    <w:rsid w:val="00C34285"/>
    <w:rsid w:val="00C35103"/>
    <w:rsid w:val="00C35483"/>
    <w:rsid w:val="00C378D3"/>
    <w:rsid w:val="00C40C91"/>
    <w:rsid w:val="00C42CAD"/>
    <w:rsid w:val="00C43270"/>
    <w:rsid w:val="00C43B2C"/>
    <w:rsid w:val="00C440BE"/>
    <w:rsid w:val="00C44212"/>
    <w:rsid w:val="00C45BF0"/>
    <w:rsid w:val="00C45FA0"/>
    <w:rsid w:val="00C46026"/>
    <w:rsid w:val="00C46471"/>
    <w:rsid w:val="00C50D78"/>
    <w:rsid w:val="00C5279D"/>
    <w:rsid w:val="00C5394F"/>
    <w:rsid w:val="00C53F0C"/>
    <w:rsid w:val="00C5487B"/>
    <w:rsid w:val="00C55302"/>
    <w:rsid w:val="00C553B6"/>
    <w:rsid w:val="00C559EF"/>
    <w:rsid w:val="00C55E7B"/>
    <w:rsid w:val="00C56C71"/>
    <w:rsid w:val="00C56FDA"/>
    <w:rsid w:val="00C571C2"/>
    <w:rsid w:val="00C57782"/>
    <w:rsid w:val="00C6051A"/>
    <w:rsid w:val="00C616EE"/>
    <w:rsid w:val="00C61E8D"/>
    <w:rsid w:val="00C6220B"/>
    <w:rsid w:val="00C6469C"/>
    <w:rsid w:val="00C64EAA"/>
    <w:rsid w:val="00C6595D"/>
    <w:rsid w:val="00C66059"/>
    <w:rsid w:val="00C66443"/>
    <w:rsid w:val="00C66C67"/>
    <w:rsid w:val="00C67920"/>
    <w:rsid w:val="00C7024C"/>
    <w:rsid w:val="00C7173D"/>
    <w:rsid w:val="00C71E96"/>
    <w:rsid w:val="00C733E9"/>
    <w:rsid w:val="00C73C25"/>
    <w:rsid w:val="00C74F56"/>
    <w:rsid w:val="00C750A0"/>
    <w:rsid w:val="00C76080"/>
    <w:rsid w:val="00C76498"/>
    <w:rsid w:val="00C76908"/>
    <w:rsid w:val="00C776E5"/>
    <w:rsid w:val="00C80542"/>
    <w:rsid w:val="00C80991"/>
    <w:rsid w:val="00C80BE8"/>
    <w:rsid w:val="00C80EFB"/>
    <w:rsid w:val="00C81097"/>
    <w:rsid w:val="00C82422"/>
    <w:rsid w:val="00C83A91"/>
    <w:rsid w:val="00C84237"/>
    <w:rsid w:val="00C84A05"/>
    <w:rsid w:val="00C851D9"/>
    <w:rsid w:val="00C86964"/>
    <w:rsid w:val="00C87160"/>
    <w:rsid w:val="00C90BE5"/>
    <w:rsid w:val="00C90C75"/>
    <w:rsid w:val="00C910AC"/>
    <w:rsid w:val="00C9357D"/>
    <w:rsid w:val="00C943C3"/>
    <w:rsid w:val="00C9486B"/>
    <w:rsid w:val="00C953BE"/>
    <w:rsid w:val="00C9545D"/>
    <w:rsid w:val="00C978B2"/>
    <w:rsid w:val="00CA063C"/>
    <w:rsid w:val="00CA06D5"/>
    <w:rsid w:val="00CA18ED"/>
    <w:rsid w:val="00CA1D49"/>
    <w:rsid w:val="00CA2180"/>
    <w:rsid w:val="00CA2A54"/>
    <w:rsid w:val="00CA2D3F"/>
    <w:rsid w:val="00CA3A67"/>
    <w:rsid w:val="00CA414B"/>
    <w:rsid w:val="00CA4384"/>
    <w:rsid w:val="00CA4910"/>
    <w:rsid w:val="00CA5074"/>
    <w:rsid w:val="00CA5844"/>
    <w:rsid w:val="00CA5A42"/>
    <w:rsid w:val="00CA5B37"/>
    <w:rsid w:val="00CA6AD4"/>
    <w:rsid w:val="00CA7144"/>
    <w:rsid w:val="00CA7507"/>
    <w:rsid w:val="00CB00F7"/>
    <w:rsid w:val="00CB10EB"/>
    <w:rsid w:val="00CB1899"/>
    <w:rsid w:val="00CB1A83"/>
    <w:rsid w:val="00CB1FB3"/>
    <w:rsid w:val="00CB2B6B"/>
    <w:rsid w:val="00CB3600"/>
    <w:rsid w:val="00CB44F3"/>
    <w:rsid w:val="00CB4A46"/>
    <w:rsid w:val="00CB4AB4"/>
    <w:rsid w:val="00CB4C1C"/>
    <w:rsid w:val="00CB55FC"/>
    <w:rsid w:val="00CB6AAB"/>
    <w:rsid w:val="00CB7A22"/>
    <w:rsid w:val="00CC01BD"/>
    <w:rsid w:val="00CC0815"/>
    <w:rsid w:val="00CC0EA9"/>
    <w:rsid w:val="00CC360E"/>
    <w:rsid w:val="00CC3656"/>
    <w:rsid w:val="00CC41A7"/>
    <w:rsid w:val="00CC5686"/>
    <w:rsid w:val="00CC5FB0"/>
    <w:rsid w:val="00CC6748"/>
    <w:rsid w:val="00CC75C5"/>
    <w:rsid w:val="00CD10E5"/>
    <w:rsid w:val="00CD1D4E"/>
    <w:rsid w:val="00CD3360"/>
    <w:rsid w:val="00CD3580"/>
    <w:rsid w:val="00CD39B5"/>
    <w:rsid w:val="00CD4082"/>
    <w:rsid w:val="00CD5B84"/>
    <w:rsid w:val="00CD5C1E"/>
    <w:rsid w:val="00CD641E"/>
    <w:rsid w:val="00CD7511"/>
    <w:rsid w:val="00CD76D4"/>
    <w:rsid w:val="00CD7893"/>
    <w:rsid w:val="00CD79C0"/>
    <w:rsid w:val="00CD7DDD"/>
    <w:rsid w:val="00CE270B"/>
    <w:rsid w:val="00CE3ACB"/>
    <w:rsid w:val="00CE40D1"/>
    <w:rsid w:val="00CE57DE"/>
    <w:rsid w:val="00CE630A"/>
    <w:rsid w:val="00CE7E6A"/>
    <w:rsid w:val="00CF0074"/>
    <w:rsid w:val="00CF1291"/>
    <w:rsid w:val="00CF1ADD"/>
    <w:rsid w:val="00CF1F77"/>
    <w:rsid w:val="00CF26CB"/>
    <w:rsid w:val="00CF377E"/>
    <w:rsid w:val="00CF3B06"/>
    <w:rsid w:val="00CF4287"/>
    <w:rsid w:val="00CF6781"/>
    <w:rsid w:val="00CF6D7A"/>
    <w:rsid w:val="00CF7E7C"/>
    <w:rsid w:val="00D0063D"/>
    <w:rsid w:val="00D00672"/>
    <w:rsid w:val="00D0201A"/>
    <w:rsid w:val="00D02A31"/>
    <w:rsid w:val="00D0365A"/>
    <w:rsid w:val="00D03FEC"/>
    <w:rsid w:val="00D054ED"/>
    <w:rsid w:val="00D062B8"/>
    <w:rsid w:val="00D0686D"/>
    <w:rsid w:val="00D06C36"/>
    <w:rsid w:val="00D10089"/>
    <w:rsid w:val="00D11B56"/>
    <w:rsid w:val="00D12A22"/>
    <w:rsid w:val="00D13690"/>
    <w:rsid w:val="00D13CD2"/>
    <w:rsid w:val="00D143D7"/>
    <w:rsid w:val="00D1644D"/>
    <w:rsid w:val="00D16490"/>
    <w:rsid w:val="00D16EEC"/>
    <w:rsid w:val="00D1727F"/>
    <w:rsid w:val="00D172C0"/>
    <w:rsid w:val="00D216FA"/>
    <w:rsid w:val="00D23509"/>
    <w:rsid w:val="00D24775"/>
    <w:rsid w:val="00D24E56"/>
    <w:rsid w:val="00D250C4"/>
    <w:rsid w:val="00D25359"/>
    <w:rsid w:val="00D26A4E"/>
    <w:rsid w:val="00D270E2"/>
    <w:rsid w:val="00D2734A"/>
    <w:rsid w:val="00D273F8"/>
    <w:rsid w:val="00D27AEF"/>
    <w:rsid w:val="00D30C4C"/>
    <w:rsid w:val="00D32A2E"/>
    <w:rsid w:val="00D341E6"/>
    <w:rsid w:val="00D3451C"/>
    <w:rsid w:val="00D3572E"/>
    <w:rsid w:val="00D35986"/>
    <w:rsid w:val="00D35E27"/>
    <w:rsid w:val="00D36173"/>
    <w:rsid w:val="00D36631"/>
    <w:rsid w:val="00D3789A"/>
    <w:rsid w:val="00D41301"/>
    <w:rsid w:val="00D41E2D"/>
    <w:rsid w:val="00D43146"/>
    <w:rsid w:val="00D4338A"/>
    <w:rsid w:val="00D43578"/>
    <w:rsid w:val="00D43AAD"/>
    <w:rsid w:val="00D451D1"/>
    <w:rsid w:val="00D45B8C"/>
    <w:rsid w:val="00D46D9C"/>
    <w:rsid w:val="00D4793C"/>
    <w:rsid w:val="00D50842"/>
    <w:rsid w:val="00D521BF"/>
    <w:rsid w:val="00D5273B"/>
    <w:rsid w:val="00D53A58"/>
    <w:rsid w:val="00D53DA0"/>
    <w:rsid w:val="00D547D2"/>
    <w:rsid w:val="00D54CA2"/>
    <w:rsid w:val="00D5594A"/>
    <w:rsid w:val="00D55B7A"/>
    <w:rsid w:val="00D573A8"/>
    <w:rsid w:val="00D57969"/>
    <w:rsid w:val="00D57990"/>
    <w:rsid w:val="00D6024B"/>
    <w:rsid w:val="00D60281"/>
    <w:rsid w:val="00D608A1"/>
    <w:rsid w:val="00D60E1C"/>
    <w:rsid w:val="00D6131A"/>
    <w:rsid w:val="00D622AB"/>
    <w:rsid w:val="00D624E8"/>
    <w:rsid w:val="00D62A2E"/>
    <w:rsid w:val="00D6497C"/>
    <w:rsid w:val="00D64B5C"/>
    <w:rsid w:val="00D65068"/>
    <w:rsid w:val="00D67455"/>
    <w:rsid w:val="00D7234D"/>
    <w:rsid w:val="00D732AE"/>
    <w:rsid w:val="00D74208"/>
    <w:rsid w:val="00D74CC9"/>
    <w:rsid w:val="00D751F4"/>
    <w:rsid w:val="00D755D6"/>
    <w:rsid w:val="00D7574D"/>
    <w:rsid w:val="00D75A42"/>
    <w:rsid w:val="00D76A91"/>
    <w:rsid w:val="00D779DF"/>
    <w:rsid w:val="00D808C3"/>
    <w:rsid w:val="00D809C7"/>
    <w:rsid w:val="00D8144C"/>
    <w:rsid w:val="00D8246A"/>
    <w:rsid w:val="00D830A4"/>
    <w:rsid w:val="00D83C17"/>
    <w:rsid w:val="00D847AA"/>
    <w:rsid w:val="00D84CDE"/>
    <w:rsid w:val="00D85016"/>
    <w:rsid w:val="00D85797"/>
    <w:rsid w:val="00D85885"/>
    <w:rsid w:val="00D87652"/>
    <w:rsid w:val="00D90DC4"/>
    <w:rsid w:val="00D9132D"/>
    <w:rsid w:val="00D91522"/>
    <w:rsid w:val="00D9298F"/>
    <w:rsid w:val="00D92AAF"/>
    <w:rsid w:val="00D954C6"/>
    <w:rsid w:val="00D9554E"/>
    <w:rsid w:val="00D9641E"/>
    <w:rsid w:val="00D96DB8"/>
    <w:rsid w:val="00D97019"/>
    <w:rsid w:val="00DA00B7"/>
    <w:rsid w:val="00DA1225"/>
    <w:rsid w:val="00DA13A4"/>
    <w:rsid w:val="00DA2BD5"/>
    <w:rsid w:val="00DA2F08"/>
    <w:rsid w:val="00DA3F70"/>
    <w:rsid w:val="00DA4776"/>
    <w:rsid w:val="00DA52E1"/>
    <w:rsid w:val="00DA5697"/>
    <w:rsid w:val="00DA59C7"/>
    <w:rsid w:val="00DA70CC"/>
    <w:rsid w:val="00DA7126"/>
    <w:rsid w:val="00DB372E"/>
    <w:rsid w:val="00DB39BF"/>
    <w:rsid w:val="00DB4BEF"/>
    <w:rsid w:val="00DB6CC6"/>
    <w:rsid w:val="00DB710F"/>
    <w:rsid w:val="00DB75A1"/>
    <w:rsid w:val="00DB7EEC"/>
    <w:rsid w:val="00DC0C55"/>
    <w:rsid w:val="00DC0C9A"/>
    <w:rsid w:val="00DC1000"/>
    <w:rsid w:val="00DC10FA"/>
    <w:rsid w:val="00DC121D"/>
    <w:rsid w:val="00DC2347"/>
    <w:rsid w:val="00DC3181"/>
    <w:rsid w:val="00DC34B2"/>
    <w:rsid w:val="00DC38AC"/>
    <w:rsid w:val="00DC4246"/>
    <w:rsid w:val="00DC4550"/>
    <w:rsid w:val="00DC4FE1"/>
    <w:rsid w:val="00DC62F6"/>
    <w:rsid w:val="00DC6AEA"/>
    <w:rsid w:val="00DC6FF3"/>
    <w:rsid w:val="00DC77CE"/>
    <w:rsid w:val="00DD03D3"/>
    <w:rsid w:val="00DD11C6"/>
    <w:rsid w:val="00DD16BF"/>
    <w:rsid w:val="00DD25E2"/>
    <w:rsid w:val="00DD2628"/>
    <w:rsid w:val="00DD45C1"/>
    <w:rsid w:val="00DD5EC6"/>
    <w:rsid w:val="00DD6E22"/>
    <w:rsid w:val="00DE00D7"/>
    <w:rsid w:val="00DE015A"/>
    <w:rsid w:val="00DE156E"/>
    <w:rsid w:val="00DE236C"/>
    <w:rsid w:val="00DE28A7"/>
    <w:rsid w:val="00DE329E"/>
    <w:rsid w:val="00DE3ABB"/>
    <w:rsid w:val="00DE3D8D"/>
    <w:rsid w:val="00DE5DB4"/>
    <w:rsid w:val="00DE70DC"/>
    <w:rsid w:val="00DE74C8"/>
    <w:rsid w:val="00DF1D76"/>
    <w:rsid w:val="00DF2328"/>
    <w:rsid w:val="00DF241E"/>
    <w:rsid w:val="00DF2421"/>
    <w:rsid w:val="00DF265C"/>
    <w:rsid w:val="00DF32B0"/>
    <w:rsid w:val="00DF3FA2"/>
    <w:rsid w:val="00DF64E7"/>
    <w:rsid w:val="00DF6625"/>
    <w:rsid w:val="00DF6687"/>
    <w:rsid w:val="00DF7384"/>
    <w:rsid w:val="00E0068A"/>
    <w:rsid w:val="00E007C2"/>
    <w:rsid w:val="00E00812"/>
    <w:rsid w:val="00E01739"/>
    <w:rsid w:val="00E01CE3"/>
    <w:rsid w:val="00E02777"/>
    <w:rsid w:val="00E028C6"/>
    <w:rsid w:val="00E03246"/>
    <w:rsid w:val="00E03C0E"/>
    <w:rsid w:val="00E04848"/>
    <w:rsid w:val="00E05D8B"/>
    <w:rsid w:val="00E0682B"/>
    <w:rsid w:val="00E12D1C"/>
    <w:rsid w:val="00E1380C"/>
    <w:rsid w:val="00E15453"/>
    <w:rsid w:val="00E15875"/>
    <w:rsid w:val="00E15B5E"/>
    <w:rsid w:val="00E1688C"/>
    <w:rsid w:val="00E16A8F"/>
    <w:rsid w:val="00E16EE5"/>
    <w:rsid w:val="00E229C8"/>
    <w:rsid w:val="00E239DF"/>
    <w:rsid w:val="00E25E9A"/>
    <w:rsid w:val="00E269C7"/>
    <w:rsid w:val="00E26DF5"/>
    <w:rsid w:val="00E27330"/>
    <w:rsid w:val="00E276BA"/>
    <w:rsid w:val="00E30BDE"/>
    <w:rsid w:val="00E3130C"/>
    <w:rsid w:val="00E31ED5"/>
    <w:rsid w:val="00E32A4E"/>
    <w:rsid w:val="00E32DDF"/>
    <w:rsid w:val="00E336A7"/>
    <w:rsid w:val="00E3446C"/>
    <w:rsid w:val="00E3447E"/>
    <w:rsid w:val="00E348A7"/>
    <w:rsid w:val="00E349A0"/>
    <w:rsid w:val="00E34C57"/>
    <w:rsid w:val="00E34CE5"/>
    <w:rsid w:val="00E37DA6"/>
    <w:rsid w:val="00E401B0"/>
    <w:rsid w:val="00E412B2"/>
    <w:rsid w:val="00E41937"/>
    <w:rsid w:val="00E41B88"/>
    <w:rsid w:val="00E43ABE"/>
    <w:rsid w:val="00E44129"/>
    <w:rsid w:val="00E44326"/>
    <w:rsid w:val="00E445BD"/>
    <w:rsid w:val="00E4515A"/>
    <w:rsid w:val="00E4515C"/>
    <w:rsid w:val="00E46D50"/>
    <w:rsid w:val="00E46F12"/>
    <w:rsid w:val="00E479A1"/>
    <w:rsid w:val="00E47F13"/>
    <w:rsid w:val="00E50804"/>
    <w:rsid w:val="00E51942"/>
    <w:rsid w:val="00E519E1"/>
    <w:rsid w:val="00E53122"/>
    <w:rsid w:val="00E531DF"/>
    <w:rsid w:val="00E53334"/>
    <w:rsid w:val="00E53654"/>
    <w:rsid w:val="00E5461E"/>
    <w:rsid w:val="00E549F5"/>
    <w:rsid w:val="00E563A0"/>
    <w:rsid w:val="00E5713E"/>
    <w:rsid w:val="00E573EE"/>
    <w:rsid w:val="00E609BA"/>
    <w:rsid w:val="00E6120E"/>
    <w:rsid w:val="00E61CB9"/>
    <w:rsid w:val="00E62066"/>
    <w:rsid w:val="00E627D0"/>
    <w:rsid w:val="00E62DAE"/>
    <w:rsid w:val="00E63062"/>
    <w:rsid w:val="00E63879"/>
    <w:rsid w:val="00E65E2E"/>
    <w:rsid w:val="00E67EB7"/>
    <w:rsid w:val="00E70E9E"/>
    <w:rsid w:val="00E70F06"/>
    <w:rsid w:val="00E70FF1"/>
    <w:rsid w:val="00E727B7"/>
    <w:rsid w:val="00E730AA"/>
    <w:rsid w:val="00E74768"/>
    <w:rsid w:val="00E74B72"/>
    <w:rsid w:val="00E7543C"/>
    <w:rsid w:val="00E76C6B"/>
    <w:rsid w:val="00E76CD1"/>
    <w:rsid w:val="00E76F52"/>
    <w:rsid w:val="00E76FF6"/>
    <w:rsid w:val="00E80A23"/>
    <w:rsid w:val="00E829E3"/>
    <w:rsid w:val="00E82C38"/>
    <w:rsid w:val="00E83DCC"/>
    <w:rsid w:val="00E83F4A"/>
    <w:rsid w:val="00E84957"/>
    <w:rsid w:val="00E850FE"/>
    <w:rsid w:val="00E863D2"/>
    <w:rsid w:val="00E866E1"/>
    <w:rsid w:val="00E86EF4"/>
    <w:rsid w:val="00E875D4"/>
    <w:rsid w:val="00E87C8A"/>
    <w:rsid w:val="00E90F63"/>
    <w:rsid w:val="00E916C4"/>
    <w:rsid w:val="00E91722"/>
    <w:rsid w:val="00E92247"/>
    <w:rsid w:val="00E92503"/>
    <w:rsid w:val="00E9259B"/>
    <w:rsid w:val="00E933E5"/>
    <w:rsid w:val="00E9344C"/>
    <w:rsid w:val="00E93AF1"/>
    <w:rsid w:val="00E93E0F"/>
    <w:rsid w:val="00E94AB9"/>
    <w:rsid w:val="00E96CC9"/>
    <w:rsid w:val="00E96ECF"/>
    <w:rsid w:val="00E9707E"/>
    <w:rsid w:val="00EA07CD"/>
    <w:rsid w:val="00EA0983"/>
    <w:rsid w:val="00EA3DBA"/>
    <w:rsid w:val="00EA3E0B"/>
    <w:rsid w:val="00EA4144"/>
    <w:rsid w:val="00EA5392"/>
    <w:rsid w:val="00EA5995"/>
    <w:rsid w:val="00EA5A2F"/>
    <w:rsid w:val="00EA5A8E"/>
    <w:rsid w:val="00EA6454"/>
    <w:rsid w:val="00EA6C23"/>
    <w:rsid w:val="00EA7936"/>
    <w:rsid w:val="00EA795F"/>
    <w:rsid w:val="00EB00DC"/>
    <w:rsid w:val="00EB10A3"/>
    <w:rsid w:val="00EB1559"/>
    <w:rsid w:val="00EB1B46"/>
    <w:rsid w:val="00EB1EF0"/>
    <w:rsid w:val="00EB249B"/>
    <w:rsid w:val="00EB291A"/>
    <w:rsid w:val="00EB407D"/>
    <w:rsid w:val="00EB40DC"/>
    <w:rsid w:val="00EB4847"/>
    <w:rsid w:val="00EC02B8"/>
    <w:rsid w:val="00EC1BBC"/>
    <w:rsid w:val="00EC2B2B"/>
    <w:rsid w:val="00EC2D3F"/>
    <w:rsid w:val="00EC336C"/>
    <w:rsid w:val="00EC3605"/>
    <w:rsid w:val="00EC3934"/>
    <w:rsid w:val="00EC393C"/>
    <w:rsid w:val="00EC3A5F"/>
    <w:rsid w:val="00EC45D5"/>
    <w:rsid w:val="00EC4C3A"/>
    <w:rsid w:val="00EC5429"/>
    <w:rsid w:val="00EC55D0"/>
    <w:rsid w:val="00EC5946"/>
    <w:rsid w:val="00EC5B7B"/>
    <w:rsid w:val="00EC6B26"/>
    <w:rsid w:val="00EC6B99"/>
    <w:rsid w:val="00EC7352"/>
    <w:rsid w:val="00ED03B7"/>
    <w:rsid w:val="00ED188B"/>
    <w:rsid w:val="00ED1E03"/>
    <w:rsid w:val="00ED24E7"/>
    <w:rsid w:val="00ED25C2"/>
    <w:rsid w:val="00ED27E8"/>
    <w:rsid w:val="00ED3F83"/>
    <w:rsid w:val="00ED49B6"/>
    <w:rsid w:val="00EE107C"/>
    <w:rsid w:val="00EE272C"/>
    <w:rsid w:val="00EE36EB"/>
    <w:rsid w:val="00EE38DA"/>
    <w:rsid w:val="00EE3E9C"/>
    <w:rsid w:val="00EE42CA"/>
    <w:rsid w:val="00EE4760"/>
    <w:rsid w:val="00EE4F6A"/>
    <w:rsid w:val="00EE5A21"/>
    <w:rsid w:val="00EE6E2F"/>
    <w:rsid w:val="00EE7F91"/>
    <w:rsid w:val="00EF026E"/>
    <w:rsid w:val="00EF13C1"/>
    <w:rsid w:val="00EF151B"/>
    <w:rsid w:val="00EF18EF"/>
    <w:rsid w:val="00EF1BA3"/>
    <w:rsid w:val="00EF285F"/>
    <w:rsid w:val="00EF58D4"/>
    <w:rsid w:val="00EF5E91"/>
    <w:rsid w:val="00EF6658"/>
    <w:rsid w:val="00EF740B"/>
    <w:rsid w:val="00EF74B6"/>
    <w:rsid w:val="00EF7758"/>
    <w:rsid w:val="00F00988"/>
    <w:rsid w:val="00F01C37"/>
    <w:rsid w:val="00F01EEC"/>
    <w:rsid w:val="00F03378"/>
    <w:rsid w:val="00F03EAB"/>
    <w:rsid w:val="00F04044"/>
    <w:rsid w:val="00F0417B"/>
    <w:rsid w:val="00F042F9"/>
    <w:rsid w:val="00F04547"/>
    <w:rsid w:val="00F046C8"/>
    <w:rsid w:val="00F05EAC"/>
    <w:rsid w:val="00F06AF6"/>
    <w:rsid w:val="00F0752D"/>
    <w:rsid w:val="00F076C4"/>
    <w:rsid w:val="00F0788E"/>
    <w:rsid w:val="00F079FA"/>
    <w:rsid w:val="00F07DFB"/>
    <w:rsid w:val="00F108EF"/>
    <w:rsid w:val="00F1111B"/>
    <w:rsid w:val="00F1131A"/>
    <w:rsid w:val="00F11BDE"/>
    <w:rsid w:val="00F147C6"/>
    <w:rsid w:val="00F16B04"/>
    <w:rsid w:val="00F16C21"/>
    <w:rsid w:val="00F20251"/>
    <w:rsid w:val="00F2045B"/>
    <w:rsid w:val="00F214E5"/>
    <w:rsid w:val="00F21DBF"/>
    <w:rsid w:val="00F21F44"/>
    <w:rsid w:val="00F22806"/>
    <w:rsid w:val="00F22F84"/>
    <w:rsid w:val="00F23C7C"/>
    <w:rsid w:val="00F2474A"/>
    <w:rsid w:val="00F24BC3"/>
    <w:rsid w:val="00F25266"/>
    <w:rsid w:val="00F26CAB"/>
    <w:rsid w:val="00F2706D"/>
    <w:rsid w:val="00F27C1E"/>
    <w:rsid w:val="00F27E74"/>
    <w:rsid w:val="00F30690"/>
    <w:rsid w:val="00F3166D"/>
    <w:rsid w:val="00F323E5"/>
    <w:rsid w:val="00F3265B"/>
    <w:rsid w:val="00F336C8"/>
    <w:rsid w:val="00F34201"/>
    <w:rsid w:val="00F34622"/>
    <w:rsid w:val="00F34BB7"/>
    <w:rsid w:val="00F366EA"/>
    <w:rsid w:val="00F3693F"/>
    <w:rsid w:val="00F36B6B"/>
    <w:rsid w:val="00F37C94"/>
    <w:rsid w:val="00F4003C"/>
    <w:rsid w:val="00F40DEF"/>
    <w:rsid w:val="00F41CC3"/>
    <w:rsid w:val="00F41E88"/>
    <w:rsid w:val="00F42D31"/>
    <w:rsid w:val="00F42FB3"/>
    <w:rsid w:val="00F452A0"/>
    <w:rsid w:val="00F458B2"/>
    <w:rsid w:val="00F468DB"/>
    <w:rsid w:val="00F469F5"/>
    <w:rsid w:val="00F46E03"/>
    <w:rsid w:val="00F474F9"/>
    <w:rsid w:val="00F510AC"/>
    <w:rsid w:val="00F51118"/>
    <w:rsid w:val="00F51D89"/>
    <w:rsid w:val="00F523D6"/>
    <w:rsid w:val="00F52DE5"/>
    <w:rsid w:val="00F5370B"/>
    <w:rsid w:val="00F53DA1"/>
    <w:rsid w:val="00F54C8D"/>
    <w:rsid w:val="00F56189"/>
    <w:rsid w:val="00F5623F"/>
    <w:rsid w:val="00F56F2D"/>
    <w:rsid w:val="00F5759B"/>
    <w:rsid w:val="00F6079C"/>
    <w:rsid w:val="00F60C62"/>
    <w:rsid w:val="00F62B08"/>
    <w:rsid w:val="00F67946"/>
    <w:rsid w:val="00F71078"/>
    <w:rsid w:val="00F71ECB"/>
    <w:rsid w:val="00F724B1"/>
    <w:rsid w:val="00F72CF5"/>
    <w:rsid w:val="00F739E9"/>
    <w:rsid w:val="00F73A6F"/>
    <w:rsid w:val="00F750A8"/>
    <w:rsid w:val="00F75720"/>
    <w:rsid w:val="00F760B3"/>
    <w:rsid w:val="00F763FC"/>
    <w:rsid w:val="00F76679"/>
    <w:rsid w:val="00F76F4F"/>
    <w:rsid w:val="00F77AAD"/>
    <w:rsid w:val="00F77F03"/>
    <w:rsid w:val="00F801DD"/>
    <w:rsid w:val="00F81D39"/>
    <w:rsid w:val="00F83DD3"/>
    <w:rsid w:val="00F85205"/>
    <w:rsid w:val="00F85237"/>
    <w:rsid w:val="00F86951"/>
    <w:rsid w:val="00F8702D"/>
    <w:rsid w:val="00F876BB"/>
    <w:rsid w:val="00F878C9"/>
    <w:rsid w:val="00F9000A"/>
    <w:rsid w:val="00F92108"/>
    <w:rsid w:val="00F936ED"/>
    <w:rsid w:val="00F93C43"/>
    <w:rsid w:val="00F93EBF"/>
    <w:rsid w:val="00F95826"/>
    <w:rsid w:val="00F959DA"/>
    <w:rsid w:val="00F97457"/>
    <w:rsid w:val="00F97ABA"/>
    <w:rsid w:val="00FA03E6"/>
    <w:rsid w:val="00FA053B"/>
    <w:rsid w:val="00FA108E"/>
    <w:rsid w:val="00FA11F7"/>
    <w:rsid w:val="00FA32A8"/>
    <w:rsid w:val="00FA4A9D"/>
    <w:rsid w:val="00FA5AE3"/>
    <w:rsid w:val="00FA6568"/>
    <w:rsid w:val="00FA71CA"/>
    <w:rsid w:val="00FA73DD"/>
    <w:rsid w:val="00FB095B"/>
    <w:rsid w:val="00FB104E"/>
    <w:rsid w:val="00FB13C2"/>
    <w:rsid w:val="00FB1EFB"/>
    <w:rsid w:val="00FB2637"/>
    <w:rsid w:val="00FB26A1"/>
    <w:rsid w:val="00FB3261"/>
    <w:rsid w:val="00FB33E4"/>
    <w:rsid w:val="00FB38D2"/>
    <w:rsid w:val="00FB68AC"/>
    <w:rsid w:val="00FB73E6"/>
    <w:rsid w:val="00FC03B8"/>
    <w:rsid w:val="00FC0874"/>
    <w:rsid w:val="00FC1719"/>
    <w:rsid w:val="00FC2005"/>
    <w:rsid w:val="00FC4A20"/>
    <w:rsid w:val="00FC5DF8"/>
    <w:rsid w:val="00FC6E56"/>
    <w:rsid w:val="00FC7E40"/>
    <w:rsid w:val="00FD0568"/>
    <w:rsid w:val="00FD09AE"/>
    <w:rsid w:val="00FD0F3D"/>
    <w:rsid w:val="00FD2612"/>
    <w:rsid w:val="00FD2EDF"/>
    <w:rsid w:val="00FD323A"/>
    <w:rsid w:val="00FD37D4"/>
    <w:rsid w:val="00FD42D6"/>
    <w:rsid w:val="00FD6929"/>
    <w:rsid w:val="00FE0A65"/>
    <w:rsid w:val="00FE2025"/>
    <w:rsid w:val="00FE2651"/>
    <w:rsid w:val="00FE2E18"/>
    <w:rsid w:val="00FE3061"/>
    <w:rsid w:val="00FE3472"/>
    <w:rsid w:val="00FE4107"/>
    <w:rsid w:val="00FE43FB"/>
    <w:rsid w:val="00FE4473"/>
    <w:rsid w:val="00FE49E3"/>
    <w:rsid w:val="00FE6020"/>
    <w:rsid w:val="00FE64CC"/>
    <w:rsid w:val="00FE676C"/>
    <w:rsid w:val="00FE7BB2"/>
    <w:rsid w:val="00FE7E0D"/>
    <w:rsid w:val="00FF0101"/>
    <w:rsid w:val="00FF03C2"/>
    <w:rsid w:val="00FF21D2"/>
    <w:rsid w:val="00FF3461"/>
    <w:rsid w:val="00FF502B"/>
    <w:rsid w:val="00FF5310"/>
    <w:rsid w:val="00FF5374"/>
    <w:rsid w:val="00FF5C73"/>
    <w:rsid w:val="00FF5EE9"/>
    <w:rsid w:val="00FF69AB"/>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4:docId w14:val="7A4418CD"/>
  <w15:docId w15:val="{E340492B-E509-4D59-BDAA-E69FDCD03D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link w:val="Ttulo1Car"/>
    <w:uiPriority w:val="9"/>
    <w:qFormat/>
    <w:rsid w:val="00F214E5"/>
    <w:pPr>
      <w:keepNext/>
      <w:keepLines/>
      <w:spacing w:before="240" w:line="259" w:lineRule="auto"/>
      <w:outlineLvl w:val="0"/>
    </w:pPr>
    <w:rPr>
      <w:rFonts w:ascii="Palatino Linotype" w:eastAsiaTheme="majorEastAsia" w:hAnsi="Palatino Linotype" w:cstheme="majorBidi"/>
      <w:b/>
      <w:color w:val="000000" w:themeColor="text1"/>
      <w:szCs w:val="32"/>
      <w:lang w:val="es-MX" w:eastAsia="en-US"/>
    </w:rPr>
  </w:style>
  <w:style w:type="paragraph" w:styleId="Ttulo2">
    <w:name w:val="heading 2"/>
    <w:basedOn w:val="Normal"/>
    <w:next w:val="Normal"/>
    <w:link w:val="Ttulo2Car"/>
    <w:uiPriority w:val="9"/>
    <w:unhideWhenUsed/>
    <w:qFormat/>
    <w:rsid w:val="008E2E89"/>
    <w:pPr>
      <w:keepNext/>
      <w:keepLines/>
      <w:spacing w:before="40" w:line="259" w:lineRule="auto"/>
      <w:outlineLvl w:val="1"/>
    </w:pPr>
    <w:rPr>
      <w:rFonts w:ascii="Palatino Linotype" w:eastAsiaTheme="majorEastAsia" w:hAnsi="Palatino Linotype" w:cstheme="majorBidi"/>
      <w:b/>
      <w:color w:val="000000" w:themeColor="text1"/>
      <w:szCs w:val="26"/>
      <w:lang w:val="es-MX" w:eastAsia="en-US"/>
    </w:rPr>
  </w:style>
  <w:style w:type="paragraph" w:styleId="Ttulo3">
    <w:name w:val="heading 3"/>
    <w:basedOn w:val="Normal"/>
    <w:next w:val="Normal"/>
    <w:link w:val="Ttulo3Car"/>
    <w:uiPriority w:val="9"/>
    <w:unhideWhenUsed/>
    <w:qFormat/>
    <w:rsid w:val="004D215D"/>
    <w:pPr>
      <w:keepNext/>
      <w:keepLines/>
      <w:spacing w:before="40"/>
      <w:outlineLvl w:val="2"/>
    </w:pPr>
    <w:rPr>
      <w:rFonts w:asciiTheme="majorHAnsi" w:eastAsiaTheme="majorEastAsia" w:hAnsiTheme="majorHAnsi" w:cstheme="majorBidi"/>
      <w:color w:val="243F60" w:themeColor="accent1" w:themeShade="7F"/>
    </w:rPr>
  </w:style>
  <w:style w:type="paragraph" w:styleId="Ttulo4">
    <w:name w:val="heading 4"/>
    <w:basedOn w:val="Normal"/>
    <w:next w:val="Normal"/>
    <w:link w:val="Ttulo4Car"/>
    <w:uiPriority w:val="9"/>
    <w:unhideWhenUsed/>
    <w:qFormat/>
    <w:rsid w:val="00D55B7A"/>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587366"/>
    <w:pPr>
      <w:tabs>
        <w:tab w:val="center" w:pos="4252"/>
        <w:tab w:val="right" w:pos="8504"/>
      </w:tabs>
    </w:pPr>
  </w:style>
  <w:style w:type="character" w:customStyle="1" w:styleId="EncabezadoCar">
    <w:name w:val="Encabezado Car"/>
    <w:basedOn w:val="Fuentedeprrafopredeter"/>
    <w:link w:val="Encabezado"/>
    <w:uiPriority w:val="99"/>
    <w:rsid w:val="00587366"/>
  </w:style>
  <w:style w:type="paragraph" w:styleId="Piedepgina">
    <w:name w:val="footer"/>
    <w:basedOn w:val="Normal"/>
    <w:link w:val="PiedepginaCar"/>
    <w:uiPriority w:val="99"/>
    <w:unhideWhenUsed/>
    <w:rsid w:val="00587366"/>
    <w:pPr>
      <w:tabs>
        <w:tab w:val="center" w:pos="4252"/>
        <w:tab w:val="right" w:pos="8504"/>
      </w:tabs>
    </w:pPr>
  </w:style>
  <w:style w:type="character" w:customStyle="1" w:styleId="PiedepginaCar">
    <w:name w:val="Pie de página Car"/>
    <w:basedOn w:val="Fuentedeprrafopredeter"/>
    <w:link w:val="Piedepgina"/>
    <w:uiPriority w:val="99"/>
    <w:rsid w:val="00587366"/>
  </w:style>
  <w:style w:type="table" w:styleId="Tablaconcuadrcula">
    <w:name w:val="Table Grid"/>
    <w:basedOn w:val="Tablanormal"/>
    <w:uiPriority w:val="39"/>
    <w:rsid w:val="0058736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587366"/>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587366"/>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662C69"/>
    <w:pPr>
      <w:ind w:left="720"/>
      <w:contextualSpacing/>
    </w:pPr>
  </w:style>
  <w:style w:type="paragraph" w:styleId="Sinespaciado">
    <w:name w:val="No Spacing"/>
    <w:aliases w:val="Francesa"/>
    <w:link w:val="SinespaciadoCar"/>
    <w:uiPriority w:val="1"/>
    <w:qFormat/>
    <w:rsid w:val="00166794"/>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5A3513"/>
  </w:style>
  <w:style w:type="character" w:styleId="Hipervnculo">
    <w:name w:val="Hyperlink"/>
    <w:basedOn w:val="Fuentedeprrafopredeter"/>
    <w:uiPriority w:val="99"/>
    <w:unhideWhenUsed/>
    <w:rsid w:val="008167F5"/>
    <w:rPr>
      <w:color w:val="0000FF" w:themeColor="hyperlink"/>
      <w:u w:val="single"/>
    </w:rPr>
  </w:style>
  <w:style w:type="paragraph" w:styleId="TDC1">
    <w:name w:val="toc 1"/>
    <w:basedOn w:val="Normal"/>
    <w:next w:val="Normal"/>
    <w:autoRedefine/>
    <w:uiPriority w:val="39"/>
    <w:unhideWhenUsed/>
    <w:rsid w:val="008826F4"/>
    <w:pPr>
      <w:tabs>
        <w:tab w:val="right" w:leader="dot" w:pos="8779"/>
      </w:tabs>
      <w:spacing w:after="100" w:line="360" w:lineRule="auto"/>
      <w:ind w:left="284"/>
    </w:pPr>
  </w:style>
  <w:style w:type="paragraph" w:styleId="TDC2">
    <w:name w:val="toc 2"/>
    <w:basedOn w:val="Normal"/>
    <w:next w:val="Normal"/>
    <w:autoRedefine/>
    <w:uiPriority w:val="39"/>
    <w:unhideWhenUsed/>
    <w:rsid w:val="00A60F1F"/>
    <w:pPr>
      <w:tabs>
        <w:tab w:val="right" w:leader="dot" w:pos="8779"/>
      </w:tabs>
      <w:spacing w:after="100" w:line="360" w:lineRule="auto"/>
      <w:ind w:left="284"/>
    </w:pPr>
  </w:style>
  <w:style w:type="character" w:styleId="Refdecomentario">
    <w:name w:val="annotation reference"/>
    <w:basedOn w:val="Fuentedeprrafopredeter"/>
    <w:uiPriority w:val="99"/>
    <w:semiHidden/>
    <w:unhideWhenUsed/>
    <w:rsid w:val="00750A80"/>
    <w:rPr>
      <w:sz w:val="16"/>
      <w:szCs w:val="16"/>
    </w:rPr>
  </w:style>
  <w:style w:type="paragraph" w:styleId="Textocomentario">
    <w:name w:val="annotation text"/>
    <w:basedOn w:val="Normal"/>
    <w:link w:val="TextocomentarioCar"/>
    <w:uiPriority w:val="99"/>
    <w:semiHidden/>
    <w:unhideWhenUsed/>
    <w:rsid w:val="00750A80"/>
    <w:rPr>
      <w:sz w:val="20"/>
      <w:szCs w:val="20"/>
    </w:rPr>
  </w:style>
  <w:style w:type="character" w:customStyle="1" w:styleId="TextocomentarioCar">
    <w:name w:val="Texto comentario Car"/>
    <w:basedOn w:val="Fuentedeprrafopredeter"/>
    <w:link w:val="Textocomentario"/>
    <w:uiPriority w:val="99"/>
    <w:semiHidden/>
    <w:rsid w:val="00750A80"/>
    <w:rPr>
      <w:sz w:val="20"/>
      <w:szCs w:val="20"/>
    </w:rPr>
  </w:style>
  <w:style w:type="paragraph" w:styleId="Asuntodelcomentario">
    <w:name w:val="annotation subject"/>
    <w:basedOn w:val="Textocomentario"/>
    <w:next w:val="Textocomentario"/>
    <w:link w:val="AsuntodelcomentarioCar"/>
    <w:uiPriority w:val="99"/>
    <w:semiHidden/>
    <w:unhideWhenUsed/>
    <w:rsid w:val="00750A80"/>
    <w:rPr>
      <w:b/>
      <w:bCs/>
    </w:rPr>
  </w:style>
  <w:style w:type="character" w:customStyle="1" w:styleId="AsuntodelcomentarioCar">
    <w:name w:val="Asunto del comentario Car"/>
    <w:basedOn w:val="TextocomentarioCar"/>
    <w:link w:val="Asuntodelcomentario"/>
    <w:uiPriority w:val="99"/>
    <w:semiHidden/>
    <w:rsid w:val="00750A80"/>
    <w:rPr>
      <w:b/>
      <w:bCs/>
      <w:sz w:val="20"/>
      <w:szCs w:val="20"/>
    </w:rPr>
  </w:style>
  <w:style w:type="character" w:customStyle="1" w:styleId="Ttulo1Car">
    <w:name w:val="Título 1 Car"/>
    <w:basedOn w:val="Fuentedeprrafopredeter"/>
    <w:link w:val="Ttulo1"/>
    <w:uiPriority w:val="9"/>
    <w:rsid w:val="00F214E5"/>
    <w:rPr>
      <w:rFonts w:ascii="Palatino Linotype" w:eastAsiaTheme="majorEastAsia" w:hAnsi="Palatino Linotype" w:cstheme="majorBidi"/>
      <w:b/>
      <w:color w:val="000000" w:themeColor="text1"/>
      <w:szCs w:val="32"/>
      <w:lang w:val="es-MX" w:eastAsia="en-US"/>
    </w:rPr>
  </w:style>
  <w:style w:type="character" w:customStyle="1" w:styleId="Ttulo2Car">
    <w:name w:val="Título 2 Car"/>
    <w:basedOn w:val="Fuentedeprrafopredeter"/>
    <w:link w:val="Ttulo2"/>
    <w:uiPriority w:val="9"/>
    <w:rsid w:val="008E2E89"/>
    <w:rPr>
      <w:rFonts w:ascii="Palatino Linotype" w:eastAsiaTheme="majorEastAsia" w:hAnsi="Palatino Linotype" w:cstheme="majorBidi"/>
      <w:b/>
      <w:color w:val="000000" w:themeColor="text1"/>
      <w:szCs w:val="26"/>
      <w:lang w:val="es-MX" w:eastAsia="en-US"/>
    </w:rPr>
  </w:style>
  <w:style w:type="character" w:customStyle="1" w:styleId="apple-converted-space">
    <w:name w:val="apple-converted-space"/>
    <w:basedOn w:val="Fuentedeprrafopredeter"/>
    <w:rsid w:val="00E43ABE"/>
  </w:style>
  <w:style w:type="paragraph" w:styleId="Textoindependiente">
    <w:name w:val="Body Text"/>
    <w:basedOn w:val="Normal"/>
    <w:link w:val="TextoindependienteCar"/>
    <w:rsid w:val="00A8769A"/>
    <w:pPr>
      <w:jc w:val="both"/>
    </w:pPr>
    <w:rPr>
      <w:rFonts w:ascii="Arial" w:eastAsia="Times New Roman" w:hAnsi="Arial" w:cs="Times New Roman"/>
      <w:szCs w:val="20"/>
    </w:rPr>
  </w:style>
  <w:style w:type="character" w:customStyle="1" w:styleId="TextoindependienteCar">
    <w:name w:val="Texto independiente Car"/>
    <w:basedOn w:val="Fuentedeprrafopredeter"/>
    <w:link w:val="Textoindependiente"/>
    <w:rsid w:val="00A8769A"/>
    <w:rPr>
      <w:rFonts w:ascii="Arial" w:eastAsia="Times New Roman" w:hAnsi="Arial" w:cs="Times New Roman"/>
      <w:szCs w:val="20"/>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6C563A"/>
    <w:rPr>
      <w:rFonts w:eastAsiaTheme="minorHAnsi"/>
      <w:sz w:val="20"/>
      <w:szCs w:val="20"/>
      <w:lang w:val="es-MX"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6C563A"/>
    <w:rPr>
      <w:rFonts w:eastAsiaTheme="minorHAnsi"/>
      <w:sz w:val="20"/>
      <w:szCs w:val="20"/>
      <w:lang w:val="es-MX" w:eastAsia="en-US"/>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
    <w:basedOn w:val="Fuentedeprrafopredeter"/>
    <w:unhideWhenUsed/>
    <w:qFormat/>
    <w:rsid w:val="006C563A"/>
    <w:rPr>
      <w:vertAlign w:val="superscript"/>
    </w:rPr>
  </w:style>
  <w:style w:type="paragraph" w:customStyle="1" w:styleId="p">
    <w:name w:val="p"/>
    <w:basedOn w:val="Normal"/>
    <w:rsid w:val="006C563A"/>
    <w:pPr>
      <w:spacing w:before="100" w:beforeAutospacing="1" w:after="100" w:afterAutospacing="1"/>
    </w:pPr>
    <w:rPr>
      <w:rFonts w:ascii="Times New Roman" w:eastAsia="Times New Roman" w:hAnsi="Times New Roman" w:cs="Times New Roman"/>
      <w:lang w:val="es-MX" w:eastAsia="es-MX"/>
    </w:rPr>
  </w:style>
  <w:style w:type="character" w:customStyle="1" w:styleId="f">
    <w:name w:val="f"/>
    <w:basedOn w:val="Fuentedeprrafopredeter"/>
    <w:rsid w:val="006C563A"/>
  </w:style>
  <w:style w:type="character" w:customStyle="1" w:styleId="a">
    <w:name w:val="a"/>
    <w:basedOn w:val="Fuentedeprrafopredeter"/>
    <w:rsid w:val="006C563A"/>
  </w:style>
  <w:style w:type="character" w:customStyle="1" w:styleId="d">
    <w:name w:val="d"/>
    <w:basedOn w:val="Fuentedeprrafopredeter"/>
    <w:rsid w:val="006C563A"/>
  </w:style>
  <w:style w:type="character" w:customStyle="1" w:styleId="b">
    <w:name w:val="b"/>
    <w:basedOn w:val="Fuentedeprrafopredeter"/>
    <w:rsid w:val="006C563A"/>
  </w:style>
  <w:style w:type="character" w:customStyle="1" w:styleId="g">
    <w:name w:val="g"/>
    <w:basedOn w:val="Fuentedeprrafopredeter"/>
    <w:rsid w:val="006C563A"/>
  </w:style>
  <w:style w:type="table" w:customStyle="1" w:styleId="Tablaconcuadrcula1">
    <w:name w:val="Tabla con cuadrícula1"/>
    <w:basedOn w:val="Tablanormal"/>
    <w:next w:val="Tablaconcuadrcula"/>
    <w:uiPriority w:val="59"/>
    <w:rsid w:val="00E03246"/>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tulodeTDC">
    <w:name w:val="TOC Heading"/>
    <w:basedOn w:val="Ttulo1"/>
    <w:next w:val="Normal"/>
    <w:uiPriority w:val="39"/>
    <w:unhideWhenUsed/>
    <w:qFormat/>
    <w:rsid w:val="00CD7893"/>
    <w:pPr>
      <w:outlineLvl w:val="9"/>
    </w:pPr>
    <w:rPr>
      <w:lang w:eastAsia="es-MX"/>
    </w:rPr>
  </w:style>
  <w:style w:type="character" w:styleId="Hipervnculovisitado">
    <w:name w:val="FollowedHyperlink"/>
    <w:basedOn w:val="Fuentedeprrafopredeter"/>
    <w:uiPriority w:val="99"/>
    <w:semiHidden/>
    <w:unhideWhenUsed/>
    <w:rsid w:val="00A575AA"/>
    <w:rPr>
      <w:color w:val="800080" w:themeColor="followedHyperlink"/>
      <w:u w:val="single"/>
    </w:rPr>
  </w:style>
  <w:style w:type="paragraph" w:customStyle="1" w:styleId="Default">
    <w:name w:val="Default"/>
    <w:rsid w:val="00946F09"/>
    <w:pPr>
      <w:autoSpaceDE w:val="0"/>
      <w:autoSpaceDN w:val="0"/>
      <w:adjustRightInd w:val="0"/>
    </w:pPr>
    <w:rPr>
      <w:rFonts w:ascii="Palatino Linotype" w:eastAsiaTheme="minorHAnsi" w:hAnsi="Palatino Linotype" w:cs="Palatino Linotype"/>
      <w:color w:val="000000"/>
      <w:lang w:val="es-MX" w:eastAsia="en-US"/>
    </w:rPr>
  </w:style>
  <w:style w:type="paragraph" w:styleId="NormalWeb">
    <w:name w:val="Normal (Web)"/>
    <w:basedOn w:val="Normal"/>
    <w:uiPriority w:val="99"/>
    <w:unhideWhenUsed/>
    <w:rsid w:val="0033477F"/>
    <w:pPr>
      <w:spacing w:before="100" w:beforeAutospacing="1" w:after="100" w:afterAutospacing="1"/>
    </w:pPr>
    <w:rPr>
      <w:rFonts w:ascii="Times New Roman" w:eastAsia="Times New Roman" w:hAnsi="Times New Roman" w:cs="Times New Roman"/>
      <w:lang w:val="es-ES"/>
    </w:rPr>
  </w:style>
  <w:style w:type="character" w:customStyle="1" w:styleId="nacep">
    <w:name w:val="n_acep"/>
    <w:basedOn w:val="Fuentedeprrafopredeter"/>
    <w:rsid w:val="0033477F"/>
  </w:style>
  <w:style w:type="character" w:customStyle="1" w:styleId="apple-style-span">
    <w:name w:val="apple-style-span"/>
    <w:rsid w:val="00E53334"/>
  </w:style>
  <w:style w:type="paragraph" w:customStyle="1" w:styleId="FootnoteTextCharCharChar1">
    <w:name w:val="Footnote Text Char Char Char1"/>
    <w:basedOn w:val="Normal"/>
    <w:next w:val="Textonotapie"/>
    <w:unhideWhenUsed/>
    <w:rsid w:val="00A4327F"/>
    <w:rPr>
      <w:rFonts w:eastAsia="Cambria"/>
      <w:sz w:val="20"/>
      <w:szCs w:val="20"/>
      <w:lang w:val="es-MX" w:eastAsia="en-US"/>
    </w:rPr>
  </w:style>
  <w:style w:type="character" w:customStyle="1" w:styleId="il">
    <w:name w:val="il"/>
    <w:basedOn w:val="Fuentedeprrafopredeter"/>
    <w:rsid w:val="0052151F"/>
  </w:style>
  <w:style w:type="character" w:customStyle="1" w:styleId="Ttulo3Car">
    <w:name w:val="Título 3 Car"/>
    <w:basedOn w:val="Fuentedeprrafopredeter"/>
    <w:link w:val="Ttulo3"/>
    <w:uiPriority w:val="9"/>
    <w:rsid w:val="004D215D"/>
    <w:rPr>
      <w:rFonts w:asciiTheme="majorHAnsi" w:eastAsiaTheme="majorEastAsia" w:hAnsiTheme="majorHAnsi" w:cstheme="majorBidi"/>
      <w:color w:val="243F60" w:themeColor="accent1" w:themeShade="7F"/>
    </w:rPr>
  </w:style>
  <w:style w:type="paragraph" w:styleId="TDC3">
    <w:name w:val="toc 3"/>
    <w:basedOn w:val="Normal"/>
    <w:next w:val="Normal"/>
    <w:autoRedefine/>
    <w:uiPriority w:val="39"/>
    <w:unhideWhenUsed/>
    <w:rsid w:val="00CA4384"/>
    <w:pPr>
      <w:tabs>
        <w:tab w:val="right" w:leader="dot" w:pos="8779"/>
      </w:tabs>
      <w:spacing w:after="100" w:line="360" w:lineRule="auto"/>
      <w:ind w:left="284"/>
    </w:pPr>
  </w:style>
  <w:style w:type="paragraph" w:styleId="Textoindependiente2">
    <w:name w:val="Body Text 2"/>
    <w:basedOn w:val="Normal"/>
    <w:link w:val="Textoindependiente2Car"/>
    <w:uiPriority w:val="99"/>
    <w:semiHidden/>
    <w:unhideWhenUsed/>
    <w:rsid w:val="00967CE6"/>
    <w:pPr>
      <w:spacing w:after="120" w:line="480" w:lineRule="auto"/>
    </w:pPr>
  </w:style>
  <w:style w:type="character" w:customStyle="1" w:styleId="Textoindependiente2Car">
    <w:name w:val="Texto independiente 2 Car"/>
    <w:basedOn w:val="Fuentedeprrafopredeter"/>
    <w:link w:val="Textoindependiente2"/>
    <w:uiPriority w:val="99"/>
    <w:semiHidden/>
    <w:rsid w:val="00967CE6"/>
  </w:style>
  <w:style w:type="character" w:styleId="Textoennegrita">
    <w:name w:val="Strong"/>
    <w:uiPriority w:val="22"/>
    <w:qFormat/>
    <w:rsid w:val="009C113B"/>
    <w:rPr>
      <w:b/>
      <w:bCs/>
    </w:rPr>
  </w:style>
  <w:style w:type="character" w:customStyle="1" w:styleId="SinespaciadoCar">
    <w:name w:val="Sin espaciado Car"/>
    <w:aliases w:val="Francesa Car"/>
    <w:link w:val="Sinespaciado"/>
    <w:uiPriority w:val="1"/>
    <w:locked/>
    <w:rsid w:val="009C113B"/>
  </w:style>
  <w:style w:type="paragraph" w:customStyle="1" w:styleId="q">
    <w:name w:val="q"/>
    <w:basedOn w:val="Normal"/>
    <w:rsid w:val="00732EA5"/>
    <w:pPr>
      <w:spacing w:before="100" w:beforeAutospacing="1" w:after="100" w:afterAutospacing="1"/>
    </w:pPr>
    <w:rPr>
      <w:rFonts w:ascii="Times New Roman" w:eastAsia="Times New Roman" w:hAnsi="Times New Roman" w:cs="Times New Roman"/>
      <w:lang w:val="es-MX" w:eastAsia="es-MX"/>
    </w:rPr>
  </w:style>
  <w:style w:type="character" w:customStyle="1" w:styleId="k">
    <w:name w:val="k"/>
    <w:basedOn w:val="Fuentedeprrafopredeter"/>
    <w:rsid w:val="00732EA5"/>
  </w:style>
  <w:style w:type="character" w:customStyle="1" w:styleId="h">
    <w:name w:val="h"/>
    <w:basedOn w:val="Fuentedeprrafopredeter"/>
    <w:rsid w:val="00732EA5"/>
  </w:style>
  <w:style w:type="character" w:customStyle="1" w:styleId="titulorubrolgt">
    <w:name w:val="titulorubrolgt"/>
    <w:basedOn w:val="Fuentedeprrafopredeter"/>
    <w:rsid w:val="00CA063C"/>
  </w:style>
  <w:style w:type="character" w:customStyle="1" w:styleId="ctr">
    <w:name w:val="ctr"/>
    <w:basedOn w:val="Fuentedeprrafopredeter"/>
    <w:rsid w:val="00CA063C"/>
  </w:style>
  <w:style w:type="paragraph" w:customStyle="1" w:styleId="Textonotapie1">
    <w:name w:val="Texto nota pie1"/>
    <w:basedOn w:val="Normal"/>
    <w:next w:val="Textonotapie"/>
    <w:uiPriority w:val="99"/>
    <w:unhideWhenUsed/>
    <w:rsid w:val="00EC6B99"/>
    <w:rPr>
      <w:rFonts w:eastAsia="Cambria"/>
      <w:sz w:val="20"/>
      <w:szCs w:val="20"/>
      <w:lang w:val="es-MX" w:eastAsia="en-US"/>
    </w:rPr>
  </w:style>
  <w:style w:type="paragraph" w:customStyle="1" w:styleId="n2">
    <w:name w:val="n2"/>
    <w:basedOn w:val="Normal"/>
    <w:rsid w:val="009E1584"/>
    <w:pPr>
      <w:spacing w:before="100" w:beforeAutospacing="1" w:after="100" w:afterAutospacing="1"/>
    </w:pPr>
    <w:rPr>
      <w:rFonts w:ascii="Times New Roman" w:eastAsia="Times New Roman" w:hAnsi="Times New Roman" w:cs="Times New Roman"/>
      <w:lang w:val="es-MX" w:eastAsia="es-MX"/>
    </w:rPr>
  </w:style>
  <w:style w:type="character" w:styleId="nfasis">
    <w:name w:val="Emphasis"/>
    <w:basedOn w:val="Fuentedeprrafopredeter"/>
    <w:uiPriority w:val="20"/>
    <w:qFormat/>
    <w:rsid w:val="009E1584"/>
    <w:rPr>
      <w:i/>
      <w:iCs/>
    </w:rPr>
  </w:style>
  <w:style w:type="paragraph" w:customStyle="1" w:styleId="j">
    <w:name w:val="j"/>
    <w:basedOn w:val="Normal"/>
    <w:rsid w:val="009E1584"/>
    <w:pPr>
      <w:spacing w:before="100" w:beforeAutospacing="1" w:after="100" w:afterAutospacing="1"/>
    </w:pPr>
    <w:rPr>
      <w:rFonts w:ascii="Times New Roman" w:eastAsia="Times New Roman" w:hAnsi="Times New Roman" w:cs="Times New Roman"/>
      <w:lang w:val="es-MX" w:eastAsia="es-MX"/>
    </w:rPr>
  </w:style>
  <w:style w:type="paragraph" w:customStyle="1" w:styleId="j1">
    <w:name w:val="j1"/>
    <w:basedOn w:val="Normal"/>
    <w:rsid w:val="009E1584"/>
    <w:pPr>
      <w:spacing w:before="100" w:beforeAutospacing="1" w:after="100" w:afterAutospacing="1"/>
    </w:pPr>
    <w:rPr>
      <w:rFonts w:ascii="Times New Roman" w:eastAsia="Times New Roman" w:hAnsi="Times New Roman" w:cs="Times New Roman"/>
      <w:lang w:val="es-MX" w:eastAsia="es-MX"/>
    </w:rPr>
  </w:style>
  <w:style w:type="table" w:customStyle="1" w:styleId="Cuadrculadetablaclara1">
    <w:name w:val="Cuadrícula de tabla clara1"/>
    <w:basedOn w:val="Tablanormal"/>
    <w:uiPriority w:val="40"/>
    <w:rsid w:val="00226E61"/>
    <w:rPr>
      <w:rFonts w:eastAsiaTheme="minorHAnsi"/>
      <w:sz w:val="22"/>
      <w:szCs w:val="22"/>
      <w:lang w:val="es-MX" w:eastAsia="en-US"/>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Texto">
    <w:name w:val="Texto"/>
    <w:basedOn w:val="Normal"/>
    <w:link w:val="TextoCar"/>
    <w:rsid w:val="00041C72"/>
    <w:pPr>
      <w:spacing w:after="101" w:line="216" w:lineRule="exact"/>
      <w:ind w:firstLine="288"/>
      <w:jc w:val="both"/>
    </w:pPr>
    <w:rPr>
      <w:rFonts w:ascii="Arial" w:eastAsia="Times New Roman" w:hAnsi="Arial" w:cs="Arial"/>
      <w:sz w:val="18"/>
      <w:szCs w:val="20"/>
      <w:lang w:val="es-ES"/>
    </w:rPr>
  </w:style>
  <w:style w:type="character" w:customStyle="1" w:styleId="TextoCar">
    <w:name w:val="Texto Car"/>
    <w:link w:val="Texto"/>
    <w:locked/>
    <w:rsid w:val="00041C72"/>
    <w:rPr>
      <w:rFonts w:ascii="Arial" w:eastAsia="Times New Roman" w:hAnsi="Arial" w:cs="Arial"/>
      <w:sz w:val="18"/>
      <w:szCs w:val="20"/>
      <w:lang w:val="es-ES"/>
    </w:rPr>
  </w:style>
  <w:style w:type="paragraph" w:styleId="Textosinformato">
    <w:name w:val="Plain Text"/>
    <w:basedOn w:val="Normal"/>
    <w:link w:val="TextosinformatoCar"/>
    <w:rsid w:val="00D4338A"/>
    <w:rPr>
      <w:rFonts w:ascii="Courier New" w:eastAsia="Times New Roman" w:hAnsi="Courier New" w:cs="Times New Roman"/>
      <w:sz w:val="20"/>
      <w:szCs w:val="20"/>
      <w:lang w:val="es-ES"/>
    </w:rPr>
  </w:style>
  <w:style w:type="character" w:customStyle="1" w:styleId="TextosinformatoCar">
    <w:name w:val="Texto sin formato Car"/>
    <w:basedOn w:val="Fuentedeprrafopredeter"/>
    <w:link w:val="Textosinformato"/>
    <w:rsid w:val="00D4338A"/>
    <w:rPr>
      <w:rFonts w:ascii="Courier New" w:eastAsia="Times New Roman" w:hAnsi="Courier New" w:cs="Times New Roman"/>
      <w:sz w:val="20"/>
      <w:szCs w:val="20"/>
      <w:lang w:val="es-ES"/>
    </w:rPr>
  </w:style>
  <w:style w:type="table" w:styleId="Tablanormal1">
    <w:name w:val="Plain Table 1"/>
    <w:basedOn w:val="Tablanormal"/>
    <w:uiPriority w:val="41"/>
    <w:rsid w:val="00962626"/>
    <w:rPr>
      <w:rFonts w:eastAsiaTheme="minorHAnsi"/>
      <w:sz w:val="22"/>
      <w:szCs w:val="22"/>
      <w:lang w:val="es-MX" w:eastAsia="en-US"/>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m3468294172500300143gmail-msolistparagraph">
    <w:name w:val="m_3468294172500300143gmail-msolistparagraph"/>
    <w:basedOn w:val="Normal"/>
    <w:rsid w:val="00480BA2"/>
    <w:pPr>
      <w:spacing w:before="100" w:beforeAutospacing="1" w:after="100" w:afterAutospacing="1"/>
    </w:pPr>
    <w:rPr>
      <w:rFonts w:ascii="Times New Roman" w:eastAsia="Times New Roman" w:hAnsi="Times New Roman" w:cs="Times New Roman"/>
      <w:lang w:val="es-MX" w:eastAsia="es-MX"/>
    </w:rPr>
  </w:style>
  <w:style w:type="paragraph" w:customStyle="1" w:styleId="m7640689326625126977gmail-msolistparagraph">
    <w:name w:val="m_7640689326625126977gmail-msolistparagraph"/>
    <w:basedOn w:val="Normal"/>
    <w:rsid w:val="00631337"/>
    <w:pPr>
      <w:spacing w:before="100" w:beforeAutospacing="1" w:after="100" w:afterAutospacing="1"/>
    </w:pPr>
    <w:rPr>
      <w:rFonts w:ascii="Times New Roman" w:eastAsia="Times New Roman" w:hAnsi="Times New Roman" w:cs="Times New Roman"/>
      <w:lang w:val="es-MX" w:eastAsia="es-MX"/>
    </w:rPr>
  </w:style>
  <w:style w:type="character" w:customStyle="1" w:styleId="stytxtare">
    <w:name w:val="stytxtare"/>
    <w:rsid w:val="005B0EC2"/>
  </w:style>
  <w:style w:type="character" w:customStyle="1" w:styleId="Ttulo4Car">
    <w:name w:val="Título 4 Car"/>
    <w:basedOn w:val="Fuentedeprrafopredeter"/>
    <w:link w:val="Ttulo4"/>
    <w:uiPriority w:val="9"/>
    <w:rsid w:val="00D55B7A"/>
    <w:rPr>
      <w:rFonts w:asciiTheme="majorHAnsi" w:eastAsiaTheme="majorEastAsia" w:hAnsiTheme="majorHAnsi" w:cstheme="majorBidi"/>
      <w:i/>
      <w:iCs/>
      <w:color w:val="365F91" w:themeColor="accent1" w:themeShade="BF"/>
    </w:rPr>
  </w:style>
  <w:style w:type="paragraph" w:customStyle="1" w:styleId="paragraph">
    <w:name w:val="paragraph"/>
    <w:basedOn w:val="Normal"/>
    <w:rsid w:val="00BC13F7"/>
    <w:pPr>
      <w:spacing w:before="100" w:beforeAutospacing="1" w:after="100" w:afterAutospacing="1"/>
    </w:pPr>
    <w:rPr>
      <w:rFonts w:ascii="Times New Roman" w:eastAsia="Times New Roman" w:hAnsi="Times New Roman" w:cs="Times New Roman"/>
      <w:lang w:val="es-MX" w:eastAsia="es-MX"/>
    </w:rPr>
  </w:style>
  <w:style w:type="paragraph" w:customStyle="1" w:styleId="m-698976158124685028gmail-msolistparagraph">
    <w:name w:val="m_-698976158124685028gmail-msolistparagraph"/>
    <w:basedOn w:val="Normal"/>
    <w:rsid w:val="00580512"/>
    <w:pPr>
      <w:spacing w:before="100" w:beforeAutospacing="1" w:after="100" w:afterAutospacing="1"/>
    </w:pPr>
    <w:rPr>
      <w:rFonts w:ascii="Times New Roman" w:eastAsia="Times New Roman" w:hAnsi="Times New Roman" w:cs="Times New Roman"/>
      <w:lang w:val="es-MX" w:eastAsia="es-MX"/>
    </w:rPr>
  </w:style>
  <w:style w:type="paragraph" w:customStyle="1" w:styleId="m-698976158124685028gmail-default">
    <w:name w:val="m_-698976158124685028gmail-default"/>
    <w:basedOn w:val="Normal"/>
    <w:rsid w:val="00580512"/>
    <w:pPr>
      <w:spacing w:before="100" w:beforeAutospacing="1" w:after="100" w:afterAutospacing="1"/>
    </w:pPr>
    <w:rPr>
      <w:rFonts w:ascii="Times New Roman" w:eastAsia="Times New Roman" w:hAnsi="Times New Roman" w:cs="Times New Roman"/>
      <w:lang w:val="es-MX" w:eastAsia="es-MX"/>
    </w:rPr>
  </w:style>
  <w:style w:type="paragraph" w:customStyle="1" w:styleId="m-698976158124685028gmail-m483811427706604298gmail-msolistparagraph">
    <w:name w:val="m_-698976158124685028gmail-m483811427706604298gmail-msolistparagraph"/>
    <w:basedOn w:val="Normal"/>
    <w:rsid w:val="00580512"/>
    <w:pPr>
      <w:spacing w:before="100" w:beforeAutospacing="1" w:after="100" w:afterAutospacing="1"/>
    </w:pPr>
    <w:rPr>
      <w:rFonts w:ascii="Times New Roman" w:eastAsia="Times New Roman" w:hAnsi="Times New Roman" w:cs="Times New Roman"/>
      <w:lang w:val="es-MX" w:eastAsia="es-MX"/>
    </w:rPr>
  </w:style>
  <w:style w:type="paragraph" w:customStyle="1" w:styleId="m-698976158124685028gmail-msonormal">
    <w:name w:val="m_-698976158124685028gmail-msonormal"/>
    <w:basedOn w:val="Normal"/>
    <w:rsid w:val="00580512"/>
    <w:pPr>
      <w:spacing w:before="100" w:beforeAutospacing="1" w:after="100" w:afterAutospacing="1"/>
    </w:pPr>
    <w:rPr>
      <w:rFonts w:ascii="Times New Roman" w:eastAsia="Times New Roman" w:hAnsi="Times New Roman" w:cs="Times New Roman"/>
      <w:lang w:val="es-MX" w:eastAsia="es-MX"/>
    </w:rPr>
  </w:style>
  <w:style w:type="character" w:customStyle="1" w:styleId="m-698976158124685028gmail-apple-converted-space">
    <w:name w:val="m_-698976158124685028gmail-apple-converted-space"/>
    <w:basedOn w:val="Fuentedeprrafopredeter"/>
    <w:rsid w:val="0058051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671494">
      <w:bodyDiv w:val="1"/>
      <w:marLeft w:val="0"/>
      <w:marRight w:val="0"/>
      <w:marTop w:val="0"/>
      <w:marBottom w:val="0"/>
      <w:divBdr>
        <w:top w:val="none" w:sz="0" w:space="0" w:color="auto"/>
        <w:left w:val="none" w:sz="0" w:space="0" w:color="auto"/>
        <w:bottom w:val="none" w:sz="0" w:space="0" w:color="auto"/>
        <w:right w:val="none" w:sz="0" w:space="0" w:color="auto"/>
      </w:divBdr>
      <w:divsChild>
        <w:div w:id="2014993391">
          <w:marLeft w:val="0"/>
          <w:marRight w:val="0"/>
          <w:marTop w:val="0"/>
          <w:marBottom w:val="240"/>
          <w:divBdr>
            <w:top w:val="none" w:sz="0" w:space="0" w:color="auto"/>
            <w:left w:val="none" w:sz="0" w:space="0" w:color="auto"/>
            <w:bottom w:val="none" w:sz="0" w:space="0" w:color="auto"/>
            <w:right w:val="none" w:sz="0" w:space="0" w:color="auto"/>
          </w:divBdr>
        </w:div>
      </w:divsChild>
    </w:div>
    <w:div w:id="25840027">
      <w:bodyDiv w:val="1"/>
      <w:marLeft w:val="0"/>
      <w:marRight w:val="0"/>
      <w:marTop w:val="0"/>
      <w:marBottom w:val="0"/>
      <w:divBdr>
        <w:top w:val="none" w:sz="0" w:space="0" w:color="auto"/>
        <w:left w:val="none" w:sz="0" w:space="0" w:color="auto"/>
        <w:bottom w:val="none" w:sz="0" w:space="0" w:color="auto"/>
        <w:right w:val="none" w:sz="0" w:space="0" w:color="auto"/>
      </w:divBdr>
    </w:div>
    <w:div w:id="42140087">
      <w:bodyDiv w:val="1"/>
      <w:marLeft w:val="0"/>
      <w:marRight w:val="0"/>
      <w:marTop w:val="0"/>
      <w:marBottom w:val="0"/>
      <w:divBdr>
        <w:top w:val="none" w:sz="0" w:space="0" w:color="auto"/>
        <w:left w:val="none" w:sz="0" w:space="0" w:color="auto"/>
        <w:bottom w:val="none" w:sz="0" w:space="0" w:color="auto"/>
        <w:right w:val="none" w:sz="0" w:space="0" w:color="auto"/>
      </w:divBdr>
    </w:div>
    <w:div w:id="60173860">
      <w:bodyDiv w:val="1"/>
      <w:marLeft w:val="0"/>
      <w:marRight w:val="0"/>
      <w:marTop w:val="0"/>
      <w:marBottom w:val="0"/>
      <w:divBdr>
        <w:top w:val="none" w:sz="0" w:space="0" w:color="auto"/>
        <w:left w:val="none" w:sz="0" w:space="0" w:color="auto"/>
        <w:bottom w:val="none" w:sz="0" w:space="0" w:color="auto"/>
        <w:right w:val="none" w:sz="0" w:space="0" w:color="auto"/>
      </w:divBdr>
    </w:div>
    <w:div w:id="73359516">
      <w:bodyDiv w:val="1"/>
      <w:marLeft w:val="0"/>
      <w:marRight w:val="0"/>
      <w:marTop w:val="0"/>
      <w:marBottom w:val="0"/>
      <w:divBdr>
        <w:top w:val="none" w:sz="0" w:space="0" w:color="auto"/>
        <w:left w:val="none" w:sz="0" w:space="0" w:color="auto"/>
        <w:bottom w:val="none" w:sz="0" w:space="0" w:color="auto"/>
        <w:right w:val="none" w:sz="0" w:space="0" w:color="auto"/>
      </w:divBdr>
    </w:div>
    <w:div w:id="89156663">
      <w:bodyDiv w:val="1"/>
      <w:marLeft w:val="0"/>
      <w:marRight w:val="0"/>
      <w:marTop w:val="0"/>
      <w:marBottom w:val="0"/>
      <w:divBdr>
        <w:top w:val="none" w:sz="0" w:space="0" w:color="auto"/>
        <w:left w:val="none" w:sz="0" w:space="0" w:color="auto"/>
        <w:bottom w:val="none" w:sz="0" w:space="0" w:color="auto"/>
        <w:right w:val="none" w:sz="0" w:space="0" w:color="auto"/>
      </w:divBdr>
    </w:div>
    <w:div w:id="96871179">
      <w:bodyDiv w:val="1"/>
      <w:marLeft w:val="0"/>
      <w:marRight w:val="0"/>
      <w:marTop w:val="0"/>
      <w:marBottom w:val="0"/>
      <w:divBdr>
        <w:top w:val="none" w:sz="0" w:space="0" w:color="auto"/>
        <w:left w:val="none" w:sz="0" w:space="0" w:color="auto"/>
        <w:bottom w:val="none" w:sz="0" w:space="0" w:color="auto"/>
        <w:right w:val="none" w:sz="0" w:space="0" w:color="auto"/>
      </w:divBdr>
    </w:div>
    <w:div w:id="145515303">
      <w:bodyDiv w:val="1"/>
      <w:marLeft w:val="0"/>
      <w:marRight w:val="0"/>
      <w:marTop w:val="0"/>
      <w:marBottom w:val="0"/>
      <w:divBdr>
        <w:top w:val="none" w:sz="0" w:space="0" w:color="auto"/>
        <w:left w:val="none" w:sz="0" w:space="0" w:color="auto"/>
        <w:bottom w:val="none" w:sz="0" w:space="0" w:color="auto"/>
        <w:right w:val="none" w:sz="0" w:space="0" w:color="auto"/>
      </w:divBdr>
    </w:div>
    <w:div w:id="157238611">
      <w:bodyDiv w:val="1"/>
      <w:marLeft w:val="0"/>
      <w:marRight w:val="0"/>
      <w:marTop w:val="0"/>
      <w:marBottom w:val="0"/>
      <w:divBdr>
        <w:top w:val="none" w:sz="0" w:space="0" w:color="auto"/>
        <w:left w:val="none" w:sz="0" w:space="0" w:color="auto"/>
        <w:bottom w:val="none" w:sz="0" w:space="0" w:color="auto"/>
        <w:right w:val="none" w:sz="0" w:space="0" w:color="auto"/>
      </w:divBdr>
    </w:div>
    <w:div w:id="172306900">
      <w:bodyDiv w:val="1"/>
      <w:marLeft w:val="0"/>
      <w:marRight w:val="0"/>
      <w:marTop w:val="0"/>
      <w:marBottom w:val="0"/>
      <w:divBdr>
        <w:top w:val="none" w:sz="0" w:space="0" w:color="auto"/>
        <w:left w:val="none" w:sz="0" w:space="0" w:color="auto"/>
        <w:bottom w:val="none" w:sz="0" w:space="0" w:color="auto"/>
        <w:right w:val="none" w:sz="0" w:space="0" w:color="auto"/>
      </w:divBdr>
    </w:div>
    <w:div w:id="188641317">
      <w:bodyDiv w:val="1"/>
      <w:marLeft w:val="0"/>
      <w:marRight w:val="0"/>
      <w:marTop w:val="0"/>
      <w:marBottom w:val="0"/>
      <w:divBdr>
        <w:top w:val="none" w:sz="0" w:space="0" w:color="auto"/>
        <w:left w:val="none" w:sz="0" w:space="0" w:color="auto"/>
        <w:bottom w:val="none" w:sz="0" w:space="0" w:color="auto"/>
        <w:right w:val="none" w:sz="0" w:space="0" w:color="auto"/>
      </w:divBdr>
    </w:div>
    <w:div w:id="199635972">
      <w:bodyDiv w:val="1"/>
      <w:marLeft w:val="0"/>
      <w:marRight w:val="0"/>
      <w:marTop w:val="0"/>
      <w:marBottom w:val="0"/>
      <w:divBdr>
        <w:top w:val="none" w:sz="0" w:space="0" w:color="auto"/>
        <w:left w:val="none" w:sz="0" w:space="0" w:color="auto"/>
        <w:bottom w:val="none" w:sz="0" w:space="0" w:color="auto"/>
        <w:right w:val="none" w:sz="0" w:space="0" w:color="auto"/>
      </w:divBdr>
    </w:div>
    <w:div w:id="214312963">
      <w:bodyDiv w:val="1"/>
      <w:marLeft w:val="0"/>
      <w:marRight w:val="0"/>
      <w:marTop w:val="0"/>
      <w:marBottom w:val="0"/>
      <w:divBdr>
        <w:top w:val="none" w:sz="0" w:space="0" w:color="auto"/>
        <w:left w:val="none" w:sz="0" w:space="0" w:color="auto"/>
        <w:bottom w:val="none" w:sz="0" w:space="0" w:color="auto"/>
        <w:right w:val="none" w:sz="0" w:space="0" w:color="auto"/>
      </w:divBdr>
    </w:div>
    <w:div w:id="234560416">
      <w:bodyDiv w:val="1"/>
      <w:marLeft w:val="0"/>
      <w:marRight w:val="0"/>
      <w:marTop w:val="0"/>
      <w:marBottom w:val="0"/>
      <w:divBdr>
        <w:top w:val="none" w:sz="0" w:space="0" w:color="auto"/>
        <w:left w:val="none" w:sz="0" w:space="0" w:color="auto"/>
        <w:bottom w:val="none" w:sz="0" w:space="0" w:color="auto"/>
        <w:right w:val="none" w:sz="0" w:space="0" w:color="auto"/>
      </w:divBdr>
    </w:div>
    <w:div w:id="290600236">
      <w:bodyDiv w:val="1"/>
      <w:marLeft w:val="0"/>
      <w:marRight w:val="0"/>
      <w:marTop w:val="0"/>
      <w:marBottom w:val="0"/>
      <w:divBdr>
        <w:top w:val="none" w:sz="0" w:space="0" w:color="auto"/>
        <w:left w:val="none" w:sz="0" w:space="0" w:color="auto"/>
        <w:bottom w:val="none" w:sz="0" w:space="0" w:color="auto"/>
        <w:right w:val="none" w:sz="0" w:space="0" w:color="auto"/>
      </w:divBdr>
    </w:div>
    <w:div w:id="291710151">
      <w:bodyDiv w:val="1"/>
      <w:marLeft w:val="0"/>
      <w:marRight w:val="0"/>
      <w:marTop w:val="0"/>
      <w:marBottom w:val="0"/>
      <w:divBdr>
        <w:top w:val="none" w:sz="0" w:space="0" w:color="auto"/>
        <w:left w:val="none" w:sz="0" w:space="0" w:color="auto"/>
        <w:bottom w:val="none" w:sz="0" w:space="0" w:color="auto"/>
        <w:right w:val="none" w:sz="0" w:space="0" w:color="auto"/>
      </w:divBdr>
    </w:div>
    <w:div w:id="358236013">
      <w:bodyDiv w:val="1"/>
      <w:marLeft w:val="0"/>
      <w:marRight w:val="0"/>
      <w:marTop w:val="0"/>
      <w:marBottom w:val="0"/>
      <w:divBdr>
        <w:top w:val="none" w:sz="0" w:space="0" w:color="auto"/>
        <w:left w:val="none" w:sz="0" w:space="0" w:color="auto"/>
        <w:bottom w:val="none" w:sz="0" w:space="0" w:color="auto"/>
        <w:right w:val="none" w:sz="0" w:space="0" w:color="auto"/>
      </w:divBdr>
    </w:div>
    <w:div w:id="372265870">
      <w:bodyDiv w:val="1"/>
      <w:marLeft w:val="0"/>
      <w:marRight w:val="0"/>
      <w:marTop w:val="0"/>
      <w:marBottom w:val="0"/>
      <w:divBdr>
        <w:top w:val="none" w:sz="0" w:space="0" w:color="auto"/>
        <w:left w:val="none" w:sz="0" w:space="0" w:color="auto"/>
        <w:bottom w:val="none" w:sz="0" w:space="0" w:color="auto"/>
        <w:right w:val="none" w:sz="0" w:space="0" w:color="auto"/>
      </w:divBdr>
    </w:div>
    <w:div w:id="373970172">
      <w:bodyDiv w:val="1"/>
      <w:marLeft w:val="0"/>
      <w:marRight w:val="0"/>
      <w:marTop w:val="0"/>
      <w:marBottom w:val="0"/>
      <w:divBdr>
        <w:top w:val="none" w:sz="0" w:space="0" w:color="auto"/>
        <w:left w:val="none" w:sz="0" w:space="0" w:color="auto"/>
        <w:bottom w:val="none" w:sz="0" w:space="0" w:color="auto"/>
        <w:right w:val="none" w:sz="0" w:space="0" w:color="auto"/>
      </w:divBdr>
    </w:div>
    <w:div w:id="407311184">
      <w:bodyDiv w:val="1"/>
      <w:marLeft w:val="0"/>
      <w:marRight w:val="0"/>
      <w:marTop w:val="0"/>
      <w:marBottom w:val="0"/>
      <w:divBdr>
        <w:top w:val="none" w:sz="0" w:space="0" w:color="auto"/>
        <w:left w:val="none" w:sz="0" w:space="0" w:color="auto"/>
        <w:bottom w:val="none" w:sz="0" w:space="0" w:color="auto"/>
        <w:right w:val="none" w:sz="0" w:space="0" w:color="auto"/>
      </w:divBdr>
    </w:div>
    <w:div w:id="421225819">
      <w:bodyDiv w:val="1"/>
      <w:marLeft w:val="0"/>
      <w:marRight w:val="0"/>
      <w:marTop w:val="0"/>
      <w:marBottom w:val="0"/>
      <w:divBdr>
        <w:top w:val="none" w:sz="0" w:space="0" w:color="auto"/>
        <w:left w:val="none" w:sz="0" w:space="0" w:color="auto"/>
        <w:bottom w:val="none" w:sz="0" w:space="0" w:color="auto"/>
        <w:right w:val="none" w:sz="0" w:space="0" w:color="auto"/>
      </w:divBdr>
    </w:div>
    <w:div w:id="440956453">
      <w:bodyDiv w:val="1"/>
      <w:marLeft w:val="0"/>
      <w:marRight w:val="0"/>
      <w:marTop w:val="0"/>
      <w:marBottom w:val="0"/>
      <w:divBdr>
        <w:top w:val="none" w:sz="0" w:space="0" w:color="auto"/>
        <w:left w:val="none" w:sz="0" w:space="0" w:color="auto"/>
        <w:bottom w:val="none" w:sz="0" w:space="0" w:color="auto"/>
        <w:right w:val="none" w:sz="0" w:space="0" w:color="auto"/>
      </w:divBdr>
    </w:div>
    <w:div w:id="467168296">
      <w:bodyDiv w:val="1"/>
      <w:marLeft w:val="0"/>
      <w:marRight w:val="0"/>
      <w:marTop w:val="0"/>
      <w:marBottom w:val="0"/>
      <w:divBdr>
        <w:top w:val="none" w:sz="0" w:space="0" w:color="auto"/>
        <w:left w:val="none" w:sz="0" w:space="0" w:color="auto"/>
        <w:bottom w:val="none" w:sz="0" w:space="0" w:color="auto"/>
        <w:right w:val="none" w:sz="0" w:space="0" w:color="auto"/>
      </w:divBdr>
    </w:div>
    <w:div w:id="467481048">
      <w:bodyDiv w:val="1"/>
      <w:marLeft w:val="0"/>
      <w:marRight w:val="0"/>
      <w:marTop w:val="0"/>
      <w:marBottom w:val="0"/>
      <w:divBdr>
        <w:top w:val="none" w:sz="0" w:space="0" w:color="auto"/>
        <w:left w:val="none" w:sz="0" w:space="0" w:color="auto"/>
        <w:bottom w:val="none" w:sz="0" w:space="0" w:color="auto"/>
        <w:right w:val="none" w:sz="0" w:space="0" w:color="auto"/>
      </w:divBdr>
    </w:div>
    <w:div w:id="483594491">
      <w:bodyDiv w:val="1"/>
      <w:marLeft w:val="0"/>
      <w:marRight w:val="0"/>
      <w:marTop w:val="0"/>
      <w:marBottom w:val="0"/>
      <w:divBdr>
        <w:top w:val="none" w:sz="0" w:space="0" w:color="auto"/>
        <w:left w:val="none" w:sz="0" w:space="0" w:color="auto"/>
        <w:bottom w:val="none" w:sz="0" w:space="0" w:color="auto"/>
        <w:right w:val="none" w:sz="0" w:space="0" w:color="auto"/>
      </w:divBdr>
    </w:div>
    <w:div w:id="492722697">
      <w:bodyDiv w:val="1"/>
      <w:marLeft w:val="0"/>
      <w:marRight w:val="0"/>
      <w:marTop w:val="0"/>
      <w:marBottom w:val="0"/>
      <w:divBdr>
        <w:top w:val="none" w:sz="0" w:space="0" w:color="auto"/>
        <w:left w:val="none" w:sz="0" w:space="0" w:color="auto"/>
        <w:bottom w:val="none" w:sz="0" w:space="0" w:color="auto"/>
        <w:right w:val="none" w:sz="0" w:space="0" w:color="auto"/>
      </w:divBdr>
    </w:div>
    <w:div w:id="495614794">
      <w:bodyDiv w:val="1"/>
      <w:marLeft w:val="0"/>
      <w:marRight w:val="0"/>
      <w:marTop w:val="0"/>
      <w:marBottom w:val="0"/>
      <w:divBdr>
        <w:top w:val="none" w:sz="0" w:space="0" w:color="auto"/>
        <w:left w:val="none" w:sz="0" w:space="0" w:color="auto"/>
        <w:bottom w:val="none" w:sz="0" w:space="0" w:color="auto"/>
        <w:right w:val="none" w:sz="0" w:space="0" w:color="auto"/>
      </w:divBdr>
    </w:div>
    <w:div w:id="548342245">
      <w:bodyDiv w:val="1"/>
      <w:marLeft w:val="0"/>
      <w:marRight w:val="0"/>
      <w:marTop w:val="0"/>
      <w:marBottom w:val="0"/>
      <w:divBdr>
        <w:top w:val="none" w:sz="0" w:space="0" w:color="auto"/>
        <w:left w:val="none" w:sz="0" w:space="0" w:color="auto"/>
        <w:bottom w:val="none" w:sz="0" w:space="0" w:color="auto"/>
        <w:right w:val="none" w:sz="0" w:space="0" w:color="auto"/>
      </w:divBdr>
    </w:div>
    <w:div w:id="571963297">
      <w:bodyDiv w:val="1"/>
      <w:marLeft w:val="0"/>
      <w:marRight w:val="0"/>
      <w:marTop w:val="0"/>
      <w:marBottom w:val="0"/>
      <w:divBdr>
        <w:top w:val="none" w:sz="0" w:space="0" w:color="auto"/>
        <w:left w:val="none" w:sz="0" w:space="0" w:color="auto"/>
        <w:bottom w:val="none" w:sz="0" w:space="0" w:color="auto"/>
        <w:right w:val="none" w:sz="0" w:space="0" w:color="auto"/>
      </w:divBdr>
    </w:div>
    <w:div w:id="588007889">
      <w:bodyDiv w:val="1"/>
      <w:marLeft w:val="0"/>
      <w:marRight w:val="0"/>
      <w:marTop w:val="0"/>
      <w:marBottom w:val="0"/>
      <w:divBdr>
        <w:top w:val="none" w:sz="0" w:space="0" w:color="auto"/>
        <w:left w:val="none" w:sz="0" w:space="0" w:color="auto"/>
        <w:bottom w:val="none" w:sz="0" w:space="0" w:color="auto"/>
        <w:right w:val="none" w:sz="0" w:space="0" w:color="auto"/>
      </w:divBdr>
    </w:div>
    <w:div w:id="624313785">
      <w:bodyDiv w:val="1"/>
      <w:marLeft w:val="0"/>
      <w:marRight w:val="0"/>
      <w:marTop w:val="0"/>
      <w:marBottom w:val="0"/>
      <w:divBdr>
        <w:top w:val="none" w:sz="0" w:space="0" w:color="auto"/>
        <w:left w:val="none" w:sz="0" w:space="0" w:color="auto"/>
        <w:bottom w:val="none" w:sz="0" w:space="0" w:color="auto"/>
        <w:right w:val="none" w:sz="0" w:space="0" w:color="auto"/>
      </w:divBdr>
    </w:div>
    <w:div w:id="721055107">
      <w:bodyDiv w:val="1"/>
      <w:marLeft w:val="0"/>
      <w:marRight w:val="0"/>
      <w:marTop w:val="0"/>
      <w:marBottom w:val="0"/>
      <w:divBdr>
        <w:top w:val="none" w:sz="0" w:space="0" w:color="auto"/>
        <w:left w:val="none" w:sz="0" w:space="0" w:color="auto"/>
        <w:bottom w:val="none" w:sz="0" w:space="0" w:color="auto"/>
        <w:right w:val="none" w:sz="0" w:space="0" w:color="auto"/>
      </w:divBdr>
    </w:div>
    <w:div w:id="724109121">
      <w:bodyDiv w:val="1"/>
      <w:marLeft w:val="0"/>
      <w:marRight w:val="0"/>
      <w:marTop w:val="0"/>
      <w:marBottom w:val="0"/>
      <w:divBdr>
        <w:top w:val="none" w:sz="0" w:space="0" w:color="auto"/>
        <w:left w:val="none" w:sz="0" w:space="0" w:color="auto"/>
        <w:bottom w:val="none" w:sz="0" w:space="0" w:color="auto"/>
        <w:right w:val="none" w:sz="0" w:space="0" w:color="auto"/>
      </w:divBdr>
      <w:divsChild>
        <w:div w:id="10842312">
          <w:marLeft w:val="-225"/>
          <w:marRight w:val="-225"/>
          <w:marTop w:val="0"/>
          <w:marBottom w:val="0"/>
          <w:divBdr>
            <w:top w:val="none" w:sz="0" w:space="0" w:color="auto"/>
            <w:left w:val="none" w:sz="0" w:space="0" w:color="auto"/>
            <w:bottom w:val="none" w:sz="0" w:space="0" w:color="auto"/>
            <w:right w:val="none" w:sz="0" w:space="0" w:color="auto"/>
          </w:divBdr>
          <w:divsChild>
            <w:div w:id="126627353">
              <w:marLeft w:val="0"/>
              <w:marRight w:val="0"/>
              <w:marTop w:val="0"/>
              <w:marBottom w:val="0"/>
              <w:divBdr>
                <w:top w:val="none" w:sz="0" w:space="0" w:color="auto"/>
                <w:left w:val="none" w:sz="0" w:space="0" w:color="auto"/>
                <w:bottom w:val="none" w:sz="0" w:space="0" w:color="auto"/>
                <w:right w:val="none" w:sz="0" w:space="0" w:color="auto"/>
              </w:divBdr>
              <w:divsChild>
                <w:div w:id="66076113">
                  <w:marLeft w:val="-225"/>
                  <w:marRight w:val="-225"/>
                  <w:marTop w:val="0"/>
                  <w:marBottom w:val="0"/>
                  <w:divBdr>
                    <w:top w:val="none" w:sz="0" w:space="0" w:color="auto"/>
                    <w:left w:val="none" w:sz="0" w:space="0" w:color="auto"/>
                    <w:bottom w:val="none" w:sz="0" w:space="0" w:color="auto"/>
                    <w:right w:val="none" w:sz="0" w:space="0" w:color="auto"/>
                  </w:divBdr>
                </w:div>
              </w:divsChild>
            </w:div>
          </w:divsChild>
        </w:div>
        <w:div w:id="1631283422">
          <w:marLeft w:val="0"/>
          <w:marRight w:val="0"/>
          <w:marTop w:val="0"/>
          <w:marBottom w:val="0"/>
          <w:divBdr>
            <w:top w:val="none" w:sz="0" w:space="0" w:color="auto"/>
            <w:left w:val="none" w:sz="0" w:space="0" w:color="auto"/>
            <w:bottom w:val="none" w:sz="0" w:space="0" w:color="auto"/>
            <w:right w:val="none" w:sz="0" w:space="0" w:color="auto"/>
          </w:divBdr>
          <w:divsChild>
            <w:div w:id="1633485643">
              <w:marLeft w:val="0"/>
              <w:marRight w:val="0"/>
              <w:marTop w:val="0"/>
              <w:marBottom w:val="0"/>
              <w:divBdr>
                <w:top w:val="none" w:sz="0" w:space="0" w:color="auto"/>
                <w:left w:val="none" w:sz="0" w:space="0" w:color="auto"/>
                <w:bottom w:val="none" w:sz="0" w:space="0" w:color="auto"/>
                <w:right w:val="none" w:sz="0" w:space="0" w:color="auto"/>
              </w:divBdr>
              <w:divsChild>
                <w:div w:id="493376423">
                  <w:marLeft w:val="0"/>
                  <w:marRight w:val="0"/>
                  <w:marTop w:val="0"/>
                  <w:marBottom w:val="0"/>
                  <w:divBdr>
                    <w:top w:val="none" w:sz="0" w:space="0" w:color="auto"/>
                    <w:left w:val="none" w:sz="0" w:space="0" w:color="auto"/>
                    <w:bottom w:val="none" w:sz="0" w:space="0" w:color="auto"/>
                    <w:right w:val="none" w:sz="0" w:space="0" w:color="auto"/>
                  </w:divBdr>
                </w:div>
                <w:div w:id="1415203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2965009">
      <w:bodyDiv w:val="1"/>
      <w:marLeft w:val="0"/>
      <w:marRight w:val="0"/>
      <w:marTop w:val="0"/>
      <w:marBottom w:val="0"/>
      <w:divBdr>
        <w:top w:val="none" w:sz="0" w:space="0" w:color="auto"/>
        <w:left w:val="none" w:sz="0" w:space="0" w:color="auto"/>
        <w:bottom w:val="none" w:sz="0" w:space="0" w:color="auto"/>
        <w:right w:val="none" w:sz="0" w:space="0" w:color="auto"/>
      </w:divBdr>
    </w:div>
    <w:div w:id="739641771">
      <w:bodyDiv w:val="1"/>
      <w:marLeft w:val="0"/>
      <w:marRight w:val="0"/>
      <w:marTop w:val="0"/>
      <w:marBottom w:val="0"/>
      <w:divBdr>
        <w:top w:val="none" w:sz="0" w:space="0" w:color="auto"/>
        <w:left w:val="none" w:sz="0" w:space="0" w:color="auto"/>
        <w:bottom w:val="none" w:sz="0" w:space="0" w:color="auto"/>
        <w:right w:val="none" w:sz="0" w:space="0" w:color="auto"/>
      </w:divBdr>
    </w:div>
    <w:div w:id="745221650">
      <w:bodyDiv w:val="1"/>
      <w:marLeft w:val="0"/>
      <w:marRight w:val="0"/>
      <w:marTop w:val="0"/>
      <w:marBottom w:val="0"/>
      <w:divBdr>
        <w:top w:val="none" w:sz="0" w:space="0" w:color="auto"/>
        <w:left w:val="none" w:sz="0" w:space="0" w:color="auto"/>
        <w:bottom w:val="none" w:sz="0" w:space="0" w:color="auto"/>
        <w:right w:val="none" w:sz="0" w:space="0" w:color="auto"/>
      </w:divBdr>
    </w:div>
    <w:div w:id="747966204">
      <w:bodyDiv w:val="1"/>
      <w:marLeft w:val="0"/>
      <w:marRight w:val="0"/>
      <w:marTop w:val="0"/>
      <w:marBottom w:val="0"/>
      <w:divBdr>
        <w:top w:val="none" w:sz="0" w:space="0" w:color="auto"/>
        <w:left w:val="none" w:sz="0" w:space="0" w:color="auto"/>
        <w:bottom w:val="none" w:sz="0" w:space="0" w:color="auto"/>
        <w:right w:val="none" w:sz="0" w:space="0" w:color="auto"/>
      </w:divBdr>
    </w:div>
    <w:div w:id="749351024">
      <w:bodyDiv w:val="1"/>
      <w:marLeft w:val="0"/>
      <w:marRight w:val="0"/>
      <w:marTop w:val="0"/>
      <w:marBottom w:val="0"/>
      <w:divBdr>
        <w:top w:val="none" w:sz="0" w:space="0" w:color="auto"/>
        <w:left w:val="none" w:sz="0" w:space="0" w:color="auto"/>
        <w:bottom w:val="none" w:sz="0" w:space="0" w:color="auto"/>
        <w:right w:val="none" w:sz="0" w:space="0" w:color="auto"/>
      </w:divBdr>
    </w:div>
    <w:div w:id="773938865">
      <w:bodyDiv w:val="1"/>
      <w:marLeft w:val="0"/>
      <w:marRight w:val="0"/>
      <w:marTop w:val="0"/>
      <w:marBottom w:val="0"/>
      <w:divBdr>
        <w:top w:val="none" w:sz="0" w:space="0" w:color="auto"/>
        <w:left w:val="none" w:sz="0" w:space="0" w:color="auto"/>
        <w:bottom w:val="none" w:sz="0" w:space="0" w:color="auto"/>
        <w:right w:val="none" w:sz="0" w:space="0" w:color="auto"/>
      </w:divBdr>
    </w:div>
    <w:div w:id="792987936">
      <w:bodyDiv w:val="1"/>
      <w:marLeft w:val="0"/>
      <w:marRight w:val="0"/>
      <w:marTop w:val="0"/>
      <w:marBottom w:val="0"/>
      <w:divBdr>
        <w:top w:val="none" w:sz="0" w:space="0" w:color="auto"/>
        <w:left w:val="none" w:sz="0" w:space="0" w:color="auto"/>
        <w:bottom w:val="none" w:sz="0" w:space="0" w:color="auto"/>
        <w:right w:val="none" w:sz="0" w:space="0" w:color="auto"/>
      </w:divBdr>
    </w:div>
    <w:div w:id="794980672">
      <w:bodyDiv w:val="1"/>
      <w:marLeft w:val="0"/>
      <w:marRight w:val="0"/>
      <w:marTop w:val="0"/>
      <w:marBottom w:val="0"/>
      <w:divBdr>
        <w:top w:val="none" w:sz="0" w:space="0" w:color="auto"/>
        <w:left w:val="none" w:sz="0" w:space="0" w:color="auto"/>
        <w:bottom w:val="none" w:sz="0" w:space="0" w:color="auto"/>
        <w:right w:val="none" w:sz="0" w:space="0" w:color="auto"/>
      </w:divBdr>
    </w:div>
    <w:div w:id="798298270">
      <w:bodyDiv w:val="1"/>
      <w:marLeft w:val="0"/>
      <w:marRight w:val="0"/>
      <w:marTop w:val="0"/>
      <w:marBottom w:val="0"/>
      <w:divBdr>
        <w:top w:val="none" w:sz="0" w:space="0" w:color="auto"/>
        <w:left w:val="none" w:sz="0" w:space="0" w:color="auto"/>
        <w:bottom w:val="none" w:sz="0" w:space="0" w:color="auto"/>
        <w:right w:val="none" w:sz="0" w:space="0" w:color="auto"/>
      </w:divBdr>
    </w:div>
    <w:div w:id="800996557">
      <w:bodyDiv w:val="1"/>
      <w:marLeft w:val="0"/>
      <w:marRight w:val="0"/>
      <w:marTop w:val="0"/>
      <w:marBottom w:val="0"/>
      <w:divBdr>
        <w:top w:val="none" w:sz="0" w:space="0" w:color="auto"/>
        <w:left w:val="none" w:sz="0" w:space="0" w:color="auto"/>
        <w:bottom w:val="none" w:sz="0" w:space="0" w:color="auto"/>
        <w:right w:val="none" w:sz="0" w:space="0" w:color="auto"/>
      </w:divBdr>
      <w:divsChild>
        <w:div w:id="413744077">
          <w:marLeft w:val="0"/>
          <w:marRight w:val="0"/>
          <w:marTop w:val="0"/>
          <w:marBottom w:val="0"/>
          <w:divBdr>
            <w:top w:val="none" w:sz="0" w:space="0" w:color="auto"/>
            <w:left w:val="none" w:sz="0" w:space="0" w:color="auto"/>
            <w:bottom w:val="none" w:sz="0" w:space="0" w:color="auto"/>
            <w:right w:val="none" w:sz="0" w:space="0" w:color="auto"/>
          </w:divBdr>
        </w:div>
      </w:divsChild>
    </w:div>
    <w:div w:id="808132991">
      <w:bodyDiv w:val="1"/>
      <w:marLeft w:val="0"/>
      <w:marRight w:val="0"/>
      <w:marTop w:val="0"/>
      <w:marBottom w:val="0"/>
      <w:divBdr>
        <w:top w:val="none" w:sz="0" w:space="0" w:color="auto"/>
        <w:left w:val="none" w:sz="0" w:space="0" w:color="auto"/>
        <w:bottom w:val="none" w:sz="0" w:space="0" w:color="auto"/>
        <w:right w:val="none" w:sz="0" w:space="0" w:color="auto"/>
      </w:divBdr>
    </w:div>
    <w:div w:id="812450242">
      <w:bodyDiv w:val="1"/>
      <w:marLeft w:val="0"/>
      <w:marRight w:val="0"/>
      <w:marTop w:val="0"/>
      <w:marBottom w:val="0"/>
      <w:divBdr>
        <w:top w:val="none" w:sz="0" w:space="0" w:color="auto"/>
        <w:left w:val="none" w:sz="0" w:space="0" w:color="auto"/>
        <w:bottom w:val="none" w:sz="0" w:space="0" w:color="auto"/>
        <w:right w:val="none" w:sz="0" w:space="0" w:color="auto"/>
      </w:divBdr>
    </w:div>
    <w:div w:id="850071975">
      <w:bodyDiv w:val="1"/>
      <w:marLeft w:val="0"/>
      <w:marRight w:val="0"/>
      <w:marTop w:val="0"/>
      <w:marBottom w:val="0"/>
      <w:divBdr>
        <w:top w:val="none" w:sz="0" w:space="0" w:color="auto"/>
        <w:left w:val="none" w:sz="0" w:space="0" w:color="auto"/>
        <w:bottom w:val="none" w:sz="0" w:space="0" w:color="auto"/>
        <w:right w:val="none" w:sz="0" w:space="0" w:color="auto"/>
      </w:divBdr>
    </w:div>
    <w:div w:id="854073410">
      <w:bodyDiv w:val="1"/>
      <w:marLeft w:val="0"/>
      <w:marRight w:val="0"/>
      <w:marTop w:val="0"/>
      <w:marBottom w:val="0"/>
      <w:divBdr>
        <w:top w:val="none" w:sz="0" w:space="0" w:color="auto"/>
        <w:left w:val="none" w:sz="0" w:space="0" w:color="auto"/>
        <w:bottom w:val="none" w:sz="0" w:space="0" w:color="auto"/>
        <w:right w:val="none" w:sz="0" w:space="0" w:color="auto"/>
      </w:divBdr>
    </w:div>
    <w:div w:id="856890746">
      <w:bodyDiv w:val="1"/>
      <w:marLeft w:val="0"/>
      <w:marRight w:val="0"/>
      <w:marTop w:val="0"/>
      <w:marBottom w:val="0"/>
      <w:divBdr>
        <w:top w:val="none" w:sz="0" w:space="0" w:color="auto"/>
        <w:left w:val="none" w:sz="0" w:space="0" w:color="auto"/>
        <w:bottom w:val="none" w:sz="0" w:space="0" w:color="auto"/>
        <w:right w:val="none" w:sz="0" w:space="0" w:color="auto"/>
      </w:divBdr>
    </w:div>
    <w:div w:id="859274226">
      <w:bodyDiv w:val="1"/>
      <w:marLeft w:val="0"/>
      <w:marRight w:val="0"/>
      <w:marTop w:val="0"/>
      <w:marBottom w:val="0"/>
      <w:divBdr>
        <w:top w:val="none" w:sz="0" w:space="0" w:color="auto"/>
        <w:left w:val="none" w:sz="0" w:space="0" w:color="auto"/>
        <w:bottom w:val="none" w:sz="0" w:space="0" w:color="auto"/>
        <w:right w:val="none" w:sz="0" w:space="0" w:color="auto"/>
      </w:divBdr>
    </w:div>
    <w:div w:id="912467891">
      <w:bodyDiv w:val="1"/>
      <w:marLeft w:val="0"/>
      <w:marRight w:val="0"/>
      <w:marTop w:val="0"/>
      <w:marBottom w:val="0"/>
      <w:divBdr>
        <w:top w:val="none" w:sz="0" w:space="0" w:color="auto"/>
        <w:left w:val="none" w:sz="0" w:space="0" w:color="auto"/>
        <w:bottom w:val="none" w:sz="0" w:space="0" w:color="auto"/>
        <w:right w:val="none" w:sz="0" w:space="0" w:color="auto"/>
      </w:divBdr>
      <w:divsChild>
        <w:div w:id="1806240640">
          <w:marLeft w:val="0"/>
          <w:marRight w:val="0"/>
          <w:marTop w:val="0"/>
          <w:marBottom w:val="0"/>
          <w:divBdr>
            <w:top w:val="none" w:sz="0" w:space="0" w:color="auto"/>
            <w:left w:val="none" w:sz="0" w:space="0" w:color="auto"/>
            <w:bottom w:val="none" w:sz="0" w:space="0" w:color="auto"/>
            <w:right w:val="none" w:sz="0" w:space="0" w:color="auto"/>
          </w:divBdr>
        </w:div>
      </w:divsChild>
    </w:div>
    <w:div w:id="937252519">
      <w:bodyDiv w:val="1"/>
      <w:marLeft w:val="0"/>
      <w:marRight w:val="0"/>
      <w:marTop w:val="0"/>
      <w:marBottom w:val="0"/>
      <w:divBdr>
        <w:top w:val="none" w:sz="0" w:space="0" w:color="auto"/>
        <w:left w:val="none" w:sz="0" w:space="0" w:color="auto"/>
        <w:bottom w:val="none" w:sz="0" w:space="0" w:color="auto"/>
        <w:right w:val="none" w:sz="0" w:space="0" w:color="auto"/>
      </w:divBdr>
    </w:div>
    <w:div w:id="944461968">
      <w:bodyDiv w:val="1"/>
      <w:marLeft w:val="0"/>
      <w:marRight w:val="0"/>
      <w:marTop w:val="0"/>
      <w:marBottom w:val="0"/>
      <w:divBdr>
        <w:top w:val="none" w:sz="0" w:space="0" w:color="auto"/>
        <w:left w:val="none" w:sz="0" w:space="0" w:color="auto"/>
        <w:bottom w:val="none" w:sz="0" w:space="0" w:color="auto"/>
        <w:right w:val="none" w:sz="0" w:space="0" w:color="auto"/>
      </w:divBdr>
    </w:div>
    <w:div w:id="953439293">
      <w:bodyDiv w:val="1"/>
      <w:marLeft w:val="0"/>
      <w:marRight w:val="0"/>
      <w:marTop w:val="0"/>
      <w:marBottom w:val="0"/>
      <w:divBdr>
        <w:top w:val="none" w:sz="0" w:space="0" w:color="auto"/>
        <w:left w:val="none" w:sz="0" w:space="0" w:color="auto"/>
        <w:bottom w:val="none" w:sz="0" w:space="0" w:color="auto"/>
        <w:right w:val="none" w:sz="0" w:space="0" w:color="auto"/>
      </w:divBdr>
    </w:div>
    <w:div w:id="958993342">
      <w:bodyDiv w:val="1"/>
      <w:marLeft w:val="0"/>
      <w:marRight w:val="0"/>
      <w:marTop w:val="0"/>
      <w:marBottom w:val="0"/>
      <w:divBdr>
        <w:top w:val="none" w:sz="0" w:space="0" w:color="auto"/>
        <w:left w:val="none" w:sz="0" w:space="0" w:color="auto"/>
        <w:bottom w:val="none" w:sz="0" w:space="0" w:color="auto"/>
        <w:right w:val="none" w:sz="0" w:space="0" w:color="auto"/>
      </w:divBdr>
    </w:div>
    <w:div w:id="1005940149">
      <w:bodyDiv w:val="1"/>
      <w:marLeft w:val="0"/>
      <w:marRight w:val="0"/>
      <w:marTop w:val="0"/>
      <w:marBottom w:val="0"/>
      <w:divBdr>
        <w:top w:val="none" w:sz="0" w:space="0" w:color="auto"/>
        <w:left w:val="none" w:sz="0" w:space="0" w:color="auto"/>
        <w:bottom w:val="none" w:sz="0" w:space="0" w:color="auto"/>
        <w:right w:val="none" w:sz="0" w:space="0" w:color="auto"/>
      </w:divBdr>
    </w:div>
    <w:div w:id="1032069431">
      <w:bodyDiv w:val="1"/>
      <w:marLeft w:val="0"/>
      <w:marRight w:val="0"/>
      <w:marTop w:val="0"/>
      <w:marBottom w:val="0"/>
      <w:divBdr>
        <w:top w:val="none" w:sz="0" w:space="0" w:color="auto"/>
        <w:left w:val="none" w:sz="0" w:space="0" w:color="auto"/>
        <w:bottom w:val="none" w:sz="0" w:space="0" w:color="auto"/>
        <w:right w:val="none" w:sz="0" w:space="0" w:color="auto"/>
      </w:divBdr>
    </w:div>
    <w:div w:id="1055851879">
      <w:bodyDiv w:val="1"/>
      <w:marLeft w:val="0"/>
      <w:marRight w:val="0"/>
      <w:marTop w:val="0"/>
      <w:marBottom w:val="0"/>
      <w:divBdr>
        <w:top w:val="none" w:sz="0" w:space="0" w:color="auto"/>
        <w:left w:val="none" w:sz="0" w:space="0" w:color="auto"/>
        <w:bottom w:val="none" w:sz="0" w:space="0" w:color="auto"/>
        <w:right w:val="none" w:sz="0" w:space="0" w:color="auto"/>
      </w:divBdr>
    </w:div>
    <w:div w:id="1105493564">
      <w:bodyDiv w:val="1"/>
      <w:marLeft w:val="0"/>
      <w:marRight w:val="0"/>
      <w:marTop w:val="0"/>
      <w:marBottom w:val="0"/>
      <w:divBdr>
        <w:top w:val="none" w:sz="0" w:space="0" w:color="auto"/>
        <w:left w:val="none" w:sz="0" w:space="0" w:color="auto"/>
        <w:bottom w:val="none" w:sz="0" w:space="0" w:color="auto"/>
        <w:right w:val="none" w:sz="0" w:space="0" w:color="auto"/>
      </w:divBdr>
    </w:div>
    <w:div w:id="1120805486">
      <w:bodyDiv w:val="1"/>
      <w:marLeft w:val="0"/>
      <w:marRight w:val="0"/>
      <w:marTop w:val="0"/>
      <w:marBottom w:val="0"/>
      <w:divBdr>
        <w:top w:val="none" w:sz="0" w:space="0" w:color="auto"/>
        <w:left w:val="none" w:sz="0" w:space="0" w:color="auto"/>
        <w:bottom w:val="none" w:sz="0" w:space="0" w:color="auto"/>
        <w:right w:val="none" w:sz="0" w:space="0" w:color="auto"/>
      </w:divBdr>
    </w:div>
    <w:div w:id="1160537720">
      <w:bodyDiv w:val="1"/>
      <w:marLeft w:val="0"/>
      <w:marRight w:val="0"/>
      <w:marTop w:val="0"/>
      <w:marBottom w:val="0"/>
      <w:divBdr>
        <w:top w:val="none" w:sz="0" w:space="0" w:color="auto"/>
        <w:left w:val="none" w:sz="0" w:space="0" w:color="auto"/>
        <w:bottom w:val="none" w:sz="0" w:space="0" w:color="auto"/>
        <w:right w:val="none" w:sz="0" w:space="0" w:color="auto"/>
      </w:divBdr>
    </w:div>
    <w:div w:id="1161651725">
      <w:bodyDiv w:val="1"/>
      <w:marLeft w:val="0"/>
      <w:marRight w:val="0"/>
      <w:marTop w:val="0"/>
      <w:marBottom w:val="0"/>
      <w:divBdr>
        <w:top w:val="none" w:sz="0" w:space="0" w:color="auto"/>
        <w:left w:val="none" w:sz="0" w:space="0" w:color="auto"/>
        <w:bottom w:val="none" w:sz="0" w:space="0" w:color="auto"/>
        <w:right w:val="none" w:sz="0" w:space="0" w:color="auto"/>
      </w:divBdr>
    </w:div>
    <w:div w:id="1168984886">
      <w:bodyDiv w:val="1"/>
      <w:marLeft w:val="0"/>
      <w:marRight w:val="0"/>
      <w:marTop w:val="0"/>
      <w:marBottom w:val="0"/>
      <w:divBdr>
        <w:top w:val="none" w:sz="0" w:space="0" w:color="auto"/>
        <w:left w:val="none" w:sz="0" w:space="0" w:color="auto"/>
        <w:bottom w:val="none" w:sz="0" w:space="0" w:color="auto"/>
        <w:right w:val="none" w:sz="0" w:space="0" w:color="auto"/>
      </w:divBdr>
    </w:div>
    <w:div w:id="1197156718">
      <w:bodyDiv w:val="1"/>
      <w:marLeft w:val="0"/>
      <w:marRight w:val="0"/>
      <w:marTop w:val="0"/>
      <w:marBottom w:val="0"/>
      <w:divBdr>
        <w:top w:val="none" w:sz="0" w:space="0" w:color="auto"/>
        <w:left w:val="none" w:sz="0" w:space="0" w:color="auto"/>
        <w:bottom w:val="none" w:sz="0" w:space="0" w:color="auto"/>
        <w:right w:val="none" w:sz="0" w:space="0" w:color="auto"/>
      </w:divBdr>
    </w:div>
    <w:div w:id="1203322085">
      <w:bodyDiv w:val="1"/>
      <w:marLeft w:val="0"/>
      <w:marRight w:val="0"/>
      <w:marTop w:val="0"/>
      <w:marBottom w:val="0"/>
      <w:divBdr>
        <w:top w:val="none" w:sz="0" w:space="0" w:color="auto"/>
        <w:left w:val="none" w:sz="0" w:space="0" w:color="auto"/>
        <w:bottom w:val="none" w:sz="0" w:space="0" w:color="auto"/>
        <w:right w:val="none" w:sz="0" w:space="0" w:color="auto"/>
      </w:divBdr>
    </w:div>
    <w:div w:id="1209612821">
      <w:bodyDiv w:val="1"/>
      <w:marLeft w:val="0"/>
      <w:marRight w:val="0"/>
      <w:marTop w:val="0"/>
      <w:marBottom w:val="0"/>
      <w:divBdr>
        <w:top w:val="none" w:sz="0" w:space="0" w:color="auto"/>
        <w:left w:val="none" w:sz="0" w:space="0" w:color="auto"/>
        <w:bottom w:val="none" w:sz="0" w:space="0" w:color="auto"/>
        <w:right w:val="none" w:sz="0" w:space="0" w:color="auto"/>
      </w:divBdr>
    </w:div>
    <w:div w:id="1263610430">
      <w:bodyDiv w:val="1"/>
      <w:marLeft w:val="0"/>
      <w:marRight w:val="0"/>
      <w:marTop w:val="0"/>
      <w:marBottom w:val="0"/>
      <w:divBdr>
        <w:top w:val="none" w:sz="0" w:space="0" w:color="auto"/>
        <w:left w:val="none" w:sz="0" w:space="0" w:color="auto"/>
        <w:bottom w:val="none" w:sz="0" w:space="0" w:color="auto"/>
        <w:right w:val="none" w:sz="0" w:space="0" w:color="auto"/>
      </w:divBdr>
    </w:div>
    <w:div w:id="1287278519">
      <w:bodyDiv w:val="1"/>
      <w:marLeft w:val="0"/>
      <w:marRight w:val="0"/>
      <w:marTop w:val="0"/>
      <w:marBottom w:val="0"/>
      <w:divBdr>
        <w:top w:val="none" w:sz="0" w:space="0" w:color="auto"/>
        <w:left w:val="none" w:sz="0" w:space="0" w:color="auto"/>
        <w:bottom w:val="none" w:sz="0" w:space="0" w:color="auto"/>
        <w:right w:val="none" w:sz="0" w:space="0" w:color="auto"/>
      </w:divBdr>
    </w:div>
    <w:div w:id="1308704300">
      <w:bodyDiv w:val="1"/>
      <w:marLeft w:val="0"/>
      <w:marRight w:val="0"/>
      <w:marTop w:val="0"/>
      <w:marBottom w:val="0"/>
      <w:divBdr>
        <w:top w:val="none" w:sz="0" w:space="0" w:color="auto"/>
        <w:left w:val="none" w:sz="0" w:space="0" w:color="auto"/>
        <w:bottom w:val="none" w:sz="0" w:space="0" w:color="auto"/>
        <w:right w:val="none" w:sz="0" w:space="0" w:color="auto"/>
      </w:divBdr>
    </w:div>
    <w:div w:id="1309550784">
      <w:bodyDiv w:val="1"/>
      <w:marLeft w:val="0"/>
      <w:marRight w:val="0"/>
      <w:marTop w:val="0"/>
      <w:marBottom w:val="0"/>
      <w:divBdr>
        <w:top w:val="none" w:sz="0" w:space="0" w:color="auto"/>
        <w:left w:val="none" w:sz="0" w:space="0" w:color="auto"/>
        <w:bottom w:val="none" w:sz="0" w:space="0" w:color="auto"/>
        <w:right w:val="none" w:sz="0" w:space="0" w:color="auto"/>
      </w:divBdr>
      <w:divsChild>
        <w:div w:id="2076397025">
          <w:marLeft w:val="0"/>
          <w:marRight w:val="0"/>
          <w:marTop w:val="0"/>
          <w:marBottom w:val="0"/>
          <w:divBdr>
            <w:top w:val="none" w:sz="0" w:space="0" w:color="auto"/>
            <w:left w:val="none" w:sz="0" w:space="0" w:color="auto"/>
            <w:bottom w:val="none" w:sz="0" w:space="0" w:color="auto"/>
            <w:right w:val="none" w:sz="0" w:space="0" w:color="auto"/>
          </w:divBdr>
        </w:div>
      </w:divsChild>
    </w:div>
    <w:div w:id="1311977313">
      <w:bodyDiv w:val="1"/>
      <w:marLeft w:val="0"/>
      <w:marRight w:val="0"/>
      <w:marTop w:val="0"/>
      <w:marBottom w:val="0"/>
      <w:divBdr>
        <w:top w:val="none" w:sz="0" w:space="0" w:color="auto"/>
        <w:left w:val="none" w:sz="0" w:space="0" w:color="auto"/>
        <w:bottom w:val="none" w:sz="0" w:space="0" w:color="auto"/>
        <w:right w:val="none" w:sz="0" w:space="0" w:color="auto"/>
      </w:divBdr>
    </w:div>
    <w:div w:id="1314213861">
      <w:bodyDiv w:val="1"/>
      <w:marLeft w:val="0"/>
      <w:marRight w:val="0"/>
      <w:marTop w:val="0"/>
      <w:marBottom w:val="0"/>
      <w:divBdr>
        <w:top w:val="none" w:sz="0" w:space="0" w:color="auto"/>
        <w:left w:val="none" w:sz="0" w:space="0" w:color="auto"/>
        <w:bottom w:val="none" w:sz="0" w:space="0" w:color="auto"/>
        <w:right w:val="none" w:sz="0" w:space="0" w:color="auto"/>
      </w:divBdr>
    </w:div>
    <w:div w:id="1325544195">
      <w:bodyDiv w:val="1"/>
      <w:marLeft w:val="0"/>
      <w:marRight w:val="0"/>
      <w:marTop w:val="0"/>
      <w:marBottom w:val="0"/>
      <w:divBdr>
        <w:top w:val="none" w:sz="0" w:space="0" w:color="auto"/>
        <w:left w:val="none" w:sz="0" w:space="0" w:color="auto"/>
        <w:bottom w:val="none" w:sz="0" w:space="0" w:color="auto"/>
        <w:right w:val="none" w:sz="0" w:space="0" w:color="auto"/>
      </w:divBdr>
    </w:div>
    <w:div w:id="1428503727">
      <w:bodyDiv w:val="1"/>
      <w:marLeft w:val="0"/>
      <w:marRight w:val="0"/>
      <w:marTop w:val="0"/>
      <w:marBottom w:val="0"/>
      <w:divBdr>
        <w:top w:val="none" w:sz="0" w:space="0" w:color="auto"/>
        <w:left w:val="none" w:sz="0" w:space="0" w:color="auto"/>
        <w:bottom w:val="none" w:sz="0" w:space="0" w:color="auto"/>
        <w:right w:val="none" w:sz="0" w:space="0" w:color="auto"/>
      </w:divBdr>
    </w:div>
    <w:div w:id="1437628383">
      <w:bodyDiv w:val="1"/>
      <w:marLeft w:val="0"/>
      <w:marRight w:val="0"/>
      <w:marTop w:val="0"/>
      <w:marBottom w:val="0"/>
      <w:divBdr>
        <w:top w:val="none" w:sz="0" w:space="0" w:color="auto"/>
        <w:left w:val="none" w:sz="0" w:space="0" w:color="auto"/>
        <w:bottom w:val="none" w:sz="0" w:space="0" w:color="auto"/>
        <w:right w:val="none" w:sz="0" w:space="0" w:color="auto"/>
      </w:divBdr>
    </w:div>
    <w:div w:id="1442534804">
      <w:bodyDiv w:val="1"/>
      <w:marLeft w:val="0"/>
      <w:marRight w:val="0"/>
      <w:marTop w:val="0"/>
      <w:marBottom w:val="0"/>
      <w:divBdr>
        <w:top w:val="none" w:sz="0" w:space="0" w:color="auto"/>
        <w:left w:val="none" w:sz="0" w:space="0" w:color="auto"/>
        <w:bottom w:val="none" w:sz="0" w:space="0" w:color="auto"/>
        <w:right w:val="none" w:sz="0" w:space="0" w:color="auto"/>
      </w:divBdr>
    </w:div>
    <w:div w:id="1455249920">
      <w:bodyDiv w:val="1"/>
      <w:marLeft w:val="0"/>
      <w:marRight w:val="0"/>
      <w:marTop w:val="0"/>
      <w:marBottom w:val="0"/>
      <w:divBdr>
        <w:top w:val="none" w:sz="0" w:space="0" w:color="auto"/>
        <w:left w:val="none" w:sz="0" w:space="0" w:color="auto"/>
        <w:bottom w:val="none" w:sz="0" w:space="0" w:color="auto"/>
        <w:right w:val="none" w:sz="0" w:space="0" w:color="auto"/>
      </w:divBdr>
    </w:div>
    <w:div w:id="1467352590">
      <w:bodyDiv w:val="1"/>
      <w:marLeft w:val="0"/>
      <w:marRight w:val="0"/>
      <w:marTop w:val="0"/>
      <w:marBottom w:val="0"/>
      <w:divBdr>
        <w:top w:val="none" w:sz="0" w:space="0" w:color="auto"/>
        <w:left w:val="none" w:sz="0" w:space="0" w:color="auto"/>
        <w:bottom w:val="none" w:sz="0" w:space="0" w:color="auto"/>
        <w:right w:val="none" w:sz="0" w:space="0" w:color="auto"/>
      </w:divBdr>
    </w:div>
    <w:div w:id="1471248830">
      <w:bodyDiv w:val="1"/>
      <w:marLeft w:val="0"/>
      <w:marRight w:val="0"/>
      <w:marTop w:val="0"/>
      <w:marBottom w:val="0"/>
      <w:divBdr>
        <w:top w:val="none" w:sz="0" w:space="0" w:color="auto"/>
        <w:left w:val="none" w:sz="0" w:space="0" w:color="auto"/>
        <w:bottom w:val="none" w:sz="0" w:space="0" w:color="auto"/>
        <w:right w:val="none" w:sz="0" w:space="0" w:color="auto"/>
      </w:divBdr>
    </w:div>
    <w:div w:id="1474635711">
      <w:bodyDiv w:val="1"/>
      <w:marLeft w:val="0"/>
      <w:marRight w:val="0"/>
      <w:marTop w:val="0"/>
      <w:marBottom w:val="0"/>
      <w:divBdr>
        <w:top w:val="none" w:sz="0" w:space="0" w:color="auto"/>
        <w:left w:val="none" w:sz="0" w:space="0" w:color="auto"/>
        <w:bottom w:val="none" w:sz="0" w:space="0" w:color="auto"/>
        <w:right w:val="none" w:sz="0" w:space="0" w:color="auto"/>
      </w:divBdr>
    </w:div>
    <w:div w:id="1475298237">
      <w:bodyDiv w:val="1"/>
      <w:marLeft w:val="0"/>
      <w:marRight w:val="0"/>
      <w:marTop w:val="0"/>
      <w:marBottom w:val="0"/>
      <w:divBdr>
        <w:top w:val="none" w:sz="0" w:space="0" w:color="auto"/>
        <w:left w:val="none" w:sz="0" w:space="0" w:color="auto"/>
        <w:bottom w:val="none" w:sz="0" w:space="0" w:color="auto"/>
        <w:right w:val="none" w:sz="0" w:space="0" w:color="auto"/>
      </w:divBdr>
      <w:divsChild>
        <w:div w:id="1075934104">
          <w:marLeft w:val="0"/>
          <w:marRight w:val="0"/>
          <w:marTop w:val="0"/>
          <w:marBottom w:val="0"/>
          <w:divBdr>
            <w:top w:val="none" w:sz="0" w:space="0" w:color="auto"/>
            <w:left w:val="none" w:sz="0" w:space="0" w:color="auto"/>
            <w:bottom w:val="none" w:sz="0" w:space="0" w:color="auto"/>
            <w:right w:val="none" w:sz="0" w:space="0" w:color="auto"/>
          </w:divBdr>
        </w:div>
      </w:divsChild>
    </w:div>
    <w:div w:id="1508861353">
      <w:bodyDiv w:val="1"/>
      <w:marLeft w:val="0"/>
      <w:marRight w:val="0"/>
      <w:marTop w:val="0"/>
      <w:marBottom w:val="0"/>
      <w:divBdr>
        <w:top w:val="none" w:sz="0" w:space="0" w:color="auto"/>
        <w:left w:val="none" w:sz="0" w:space="0" w:color="auto"/>
        <w:bottom w:val="none" w:sz="0" w:space="0" w:color="auto"/>
        <w:right w:val="none" w:sz="0" w:space="0" w:color="auto"/>
      </w:divBdr>
    </w:div>
    <w:div w:id="1530603457">
      <w:bodyDiv w:val="1"/>
      <w:marLeft w:val="0"/>
      <w:marRight w:val="0"/>
      <w:marTop w:val="0"/>
      <w:marBottom w:val="0"/>
      <w:divBdr>
        <w:top w:val="none" w:sz="0" w:space="0" w:color="auto"/>
        <w:left w:val="none" w:sz="0" w:space="0" w:color="auto"/>
        <w:bottom w:val="none" w:sz="0" w:space="0" w:color="auto"/>
        <w:right w:val="none" w:sz="0" w:space="0" w:color="auto"/>
      </w:divBdr>
    </w:div>
    <w:div w:id="1542786538">
      <w:bodyDiv w:val="1"/>
      <w:marLeft w:val="0"/>
      <w:marRight w:val="0"/>
      <w:marTop w:val="0"/>
      <w:marBottom w:val="0"/>
      <w:divBdr>
        <w:top w:val="none" w:sz="0" w:space="0" w:color="auto"/>
        <w:left w:val="none" w:sz="0" w:space="0" w:color="auto"/>
        <w:bottom w:val="none" w:sz="0" w:space="0" w:color="auto"/>
        <w:right w:val="none" w:sz="0" w:space="0" w:color="auto"/>
      </w:divBdr>
    </w:div>
    <w:div w:id="1545024541">
      <w:bodyDiv w:val="1"/>
      <w:marLeft w:val="0"/>
      <w:marRight w:val="0"/>
      <w:marTop w:val="0"/>
      <w:marBottom w:val="0"/>
      <w:divBdr>
        <w:top w:val="none" w:sz="0" w:space="0" w:color="auto"/>
        <w:left w:val="none" w:sz="0" w:space="0" w:color="auto"/>
        <w:bottom w:val="none" w:sz="0" w:space="0" w:color="auto"/>
        <w:right w:val="none" w:sz="0" w:space="0" w:color="auto"/>
      </w:divBdr>
    </w:div>
    <w:div w:id="1548368339">
      <w:bodyDiv w:val="1"/>
      <w:marLeft w:val="0"/>
      <w:marRight w:val="0"/>
      <w:marTop w:val="0"/>
      <w:marBottom w:val="0"/>
      <w:divBdr>
        <w:top w:val="none" w:sz="0" w:space="0" w:color="auto"/>
        <w:left w:val="none" w:sz="0" w:space="0" w:color="auto"/>
        <w:bottom w:val="none" w:sz="0" w:space="0" w:color="auto"/>
        <w:right w:val="none" w:sz="0" w:space="0" w:color="auto"/>
      </w:divBdr>
    </w:div>
    <w:div w:id="1557861501">
      <w:bodyDiv w:val="1"/>
      <w:marLeft w:val="0"/>
      <w:marRight w:val="0"/>
      <w:marTop w:val="0"/>
      <w:marBottom w:val="0"/>
      <w:divBdr>
        <w:top w:val="none" w:sz="0" w:space="0" w:color="auto"/>
        <w:left w:val="none" w:sz="0" w:space="0" w:color="auto"/>
        <w:bottom w:val="none" w:sz="0" w:space="0" w:color="auto"/>
        <w:right w:val="none" w:sz="0" w:space="0" w:color="auto"/>
      </w:divBdr>
    </w:div>
    <w:div w:id="1558468057">
      <w:bodyDiv w:val="1"/>
      <w:marLeft w:val="0"/>
      <w:marRight w:val="0"/>
      <w:marTop w:val="0"/>
      <w:marBottom w:val="0"/>
      <w:divBdr>
        <w:top w:val="none" w:sz="0" w:space="0" w:color="auto"/>
        <w:left w:val="none" w:sz="0" w:space="0" w:color="auto"/>
        <w:bottom w:val="none" w:sz="0" w:space="0" w:color="auto"/>
        <w:right w:val="none" w:sz="0" w:space="0" w:color="auto"/>
      </w:divBdr>
    </w:div>
    <w:div w:id="1567491441">
      <w:bodyDiv w:val="1"/>
      <w:marLeft w:val="0"/>
      <w:marRight w:val="0"/>
      <w:marTop w:val="0"/>
      <w:marBottom w:val="0"/>
      <w:divBdr>
        <w:top w:val="none" w:sz="0" w:space="0" w:color="auto"/>
        <w:left w:val="none" w:sz="0" w:space="0" w:color="auto"/>
        <w:bottom w:val="none" w:sz="0" w:space="0" w:color="auto"/>
        <w:right w:val="none" w:sz="0" w:space="0" w:color="auto"/>
      </w:divBdr>
    </w:div>
    <w:div w:id="1576160386">
      <w:bodyDiv w:val="1"/>
      <w:marLeft w:val="0"/>
      <w:marRight w:val="0"/>
      <w:marTop w:val="0"/>
      <w:marBottom w:val="0"/>
      <w:divBdr>
        <w:top w:val="none" w:sz="0" w:space="0" w:color="auto"/>
        <w:left w:val="none" w:sz="0" w:space="0" w:color="auto"/>
        <w:bottom w:val="none" w:sz="0" w:space="0" w:color="auto"/>
        <w:right w:val="none" w:sz="0" w:space="0" w:color="auto"/>
      </w:divBdr>
    </w:div>
    <w:div w:id="1638536083">
      <w:bodyDiv w:val="1"/>
      <w:marLeft w:val="0"/>
      <w:marRight w:val="0"/>
      <w:marTop w:val="0"/>
      <w:marBottom w:val="0"/>
      <w:divBdr>
        <w:top w:val="none" w:sz="0" w:space="0" w:color="auto"/>
        <w:left w:val="none" w:sz="0" w:space="0" w:color="auto"/>
        <w:bottom w:val="none" w:sz="0" w:space="0" w:color="auto"/>
        <w:right w:val="none" w:sz="0" w:space="0" w:color="auto"/>
      </w:divBdr>
    </w:div>
    <w:div w:id="1655380244">
      <w:bodyDiv w:val="1"/>
      <w:marLeft w:val="0"/>
      <w:marRight w:val="0"/>
      <w:marTop w:val="0"/>
      <w:marBottom w:val="0"/>
      <w:divBdr>
        <w:top w:val="none" w:sz="0" w:space="0" w:color="auto"/>
        <w:left w:val="none" w:sz="0" w:space="0" w:color="auto"/>
        <w:bottom w:val="none" w:sz="0" w:space="0" w:color="auto"/>
        <w:right w:val="none" w:sz="0" w:space="0" w:color="auto"/>
      </w:divBdr>
    </w:div>
    <w:div w:id="1660423314">
      <w:bodyDiv w:val="1"/>
      <w:marLeft w:val="0"/>
      <w:marRight w:val="0"/>
      <w:marTop w:val="0"/>
      <w:marBottom w:val="0"/>
      <w:divBdr>
        <w:top w:val="none" w:sz="0" w:space="0" w:color="auto"/>
        <w:left w:val="none" w:sz="0" w:space="0" w:color="auto"/>
        <w:bottom w:val="none" w:sz="0" w:space="0" w:color="auto"/>
        <w:right w:val="none" w:sz="0" w:space="0" w:color="auto"/>
      </w:divBdr>
    </w:div>
    <w:div w:id="1679383031">
      <w:bodyDiv w:val="1"/>
      <w:marLeft w:val="0"/>
      <w:marRight w:val="0"/>
      <w:marTop w:val="0"/>
      <w:marBottom w:val="0"/>
      <w:divBdr>
        <w:top w:val="none" w:sz="0" w:space="0" w:color="auto"/>
        <w:left w:val="none" w:sz="0" w:space="0" w:color="auto"/>
        <w:bottom w:val="none" w:sz="0" w:space="0" w:color="auto"/>
        <w:right w:val="none" w:sz="0" w:space="0" w:color="auto"/>
      </w:divBdr>
    </w:div>
    <w:div w:id="1684623328">
      <w:bodyDiv w:val="1"/>
      <w:marLeft w:val="0"/>
      <w:marRight w:val="0"/>
      <w:marTop w:val="0"/>
      <w:marBottom w:val="0"/>
      <w:divBdr>
        <w:top w:val="none" w:sz="0" w:space="0" w:color="auto"/>
        <w:left w:val="none" w:sz="0" w:space="0" w:color="auto"/>
        <w:bottom w:val="none" w:sz="0" w:space="0" w:color="auto"/>
        <w:right w:val="none" w:sz="0" w:space="0" w:color="auto"/>
      </w:divBdr>
    </w:div>
    <w:div w:id="1694572086">
      <w:bodyDiv w:val="1"/>
      <w:marLeft w:val="0"/>
      <w:marRight w:val="0"/>
      <w:marTop w:val="0"/>
      <w:marBottom w:val="0"/>
      <w:divBdr>
        <w:top w:val="none" w:sz="0" w:space="0" w:color="auto"/>
        <w:left w:val="none" w:sz="0" w:space="0" w:color="auto"/>
        <w:bottom w:val="none" w:sz="0" w:space="0" w:color="auto"/>
        <w:right w:val="none" w:sz="0" w:space="0" w:color="auto"/>
      </w:divBdr>
    </w:div>
    <w:div w:id="1707560179">
      <w:bodyDiv w:val="1"/>
      <w:marLeft w:val="0"/>
      <w:marRight w:val="0"/>
      <w:marTop w:val="0"/>
      <w:marBottom w:val="0"/>
      <w:divBdr>
        <w:top w:val="none" w:sz="0" w:space="0" w:color="auto"/>
        <w:left w:val="none" w:sz="0" w:space="0" w:color="auto"/>
        <w:bottom w:val="none" w:sz="0" w:space="0" w:color="auto"/>
        <w:right w:val="none" w:sz="0" w:space="0" w:color="auto"/>
      </w:divBdr>
    </w:div>
    <w:div w:id="1733459823">
      <w:bodyDiv w:val="1"/>
      <w:marLeft w:val="0"/>
      <w:marRight w:val="0"/>
      <w:marTop w:val="0"/>
      <w:marBottom w:val="0"/>
      <w:divBdr>
        <w:top w:val="none" w:sz="0" w:space="0" w:color="auto"/>
        <w:left w:val="none" w:sz="0" w:space="0" w:color="auto"/>
        <w:bottom w:val="none" w:sz="0" w:space="0" w:color="auto"/>
        <w:right w:val="none" w:sz="0" w:space="0" w:color="auto"/>
      </w:divBdr>
    </w:div>
    <w:div w:id="1741949300">
      <w:bodyDiv w:val="1"/>
      <w:marLeft w:val="0"/>
      <w:marRight w:val="0"/>
      <w:marTop w:val="0"/>
      <w:marBottom w:val="0"/>
      <w:divBdr>
        <w:top w:val="none" w:sz="0" w:space="0" w:color="auto"/>
        <w:left w:val="none" w:sz="0" w:space="0" w:color="auto"/>
        <w:bottom w:val="none" w:sz="0" w:space="0" w:color="auto"/>
        <w:right w:val="none" w:sz="0" w:space="0" w:color="auto"/>
      </w:divBdr>
    </w:div>
    <w:div w:id="1815490883">
      <w:bodyDiv w:val="1"/>
      <w:marLeft w:val="0"/>
      <w:marRight w:val="0"/>
      <w:marTop w:val="0"/>
      <w:marBottom w:val="0"/>
      <w:divBdr>
        <w:top w:val="none" w:sz="0" w:space="0" w:color="auto"/>
        <w:left w:val="none" w:sz="0" w:space="0" w:color="auto"/>
        <w:bottom w:val="none" w:sz="0" w:space="0" w:color="auto"/>
        <w:right w:val="none" w:sz="0" w:space="0" w:color="auto"/>
      </w:divBdr>
    </w:div>
    <w:div w:id="1823428600">
      <w:bodyDiv w:val="1"/>
      <w:marLeft w:val="0"/>
      <w:marRight w:val="0"/>
      <w:marTop w:val="0"/>
      <w:marBottom w:val="0"/>
      <w:divBdr>
        <w:top w:val="none" w:sz="0" w:space="0" w:color="auto"/>
        <w:left w:val="none" w:sz="0" w:space="0" w:color="auto"/>
        <w:bottom w:val="none" w:sz="0" w:space="0" w:color="auto"/>
        <w:right w:val="none" w:sz="0" w:space="0" w:color="auto"/>
      </w:divBdr>
    </w:div>
    <w:div w:id="1835340315">
      <w:bodyDiv w:val="1"/>
      <w:marLeft w:val="0"/>
      <w:marRight w:val="0"/>
      <w:marTop w:val="0"/>
      <w:marBottom w:val="0"/>
      <w:divBdr>
        <w:top w:val="none" w:sz="0" w:space="0" w:color="auto"/>
        <w:left w:val="none" w:sz="0" w:space="0" w:color="auto"/>
        <w:bottom w:val="none" w:sz="0" w:space="0" w:color="auto"/>
        <w:right w:val="none" w:sz="0" w:space="0" w:color="auto"/>
      </w:divBdr>
    </w:div>
    <w:div w:id="1839692341">
      <w:bodyDiv w:val="1"/>
      <w:marLeft w:val="0"/>
      <w:marRight w:val="0"/>
      <w:marTop w:val="0"/>
      <w:marBottom w:val="0"/>
      <w:divBdr>
        <w:top w:val="none" w:sz="0" w:space="0" w:color="auto"/>
        <w:left w:val="none" w:sz="0" w:space="0" w:color="auto"/>
        <w:bottom w:val="none" w:sz="0" w:space="0" w:color="auto"/>
        <w:right w:val="none" w:sz="0" w:space="0" w:color="auto"/>
      </w:divBdr>
    </w:div>
    <w:div w:id="1892955843">
      <w:bodyDiv w:val="1"/>
      <w:marLeft w:val="0"/>
      <w:marRight w:val="0"/>
      <w:marTop w:val="0"/>
      <w:marBottom w:val="0"/>
      <w:divBdr>
        <w:top w:val="none" w:sz="0" w:space="0" w:color="auto"/>
        <w:left w:val="none" w:sz="0" w:space="0" w:color="auto"/>
        <w:bottom w:val="none" w:sz="0" w:space="0" w:color="auto"/>
        <w:right w:val="none" w:sz="0" w:space="0" w:color="auto"/>
      </w:divBdr>
    </w:div>
    <w:div w:id="1905485207">
      <w:bodyDiv w:val="1"/>
      <w:marLeft w:val="0"/>
      <w:marRight w:val="0"/>
      <w:marTop w:val="0"/>
      <w:marBottom w:val="0"/>
      <w:divBdr>
        <w:top w:val="none" w:sz="0" w:space="0" w:color="auto"/>
        <w:left w:val="none" w:sz="0" w:space="0" w:color="auto"/>
        <w:bottom w:val="none" w:sz="0" w:space="0" w:color="auto"/>
        <w:right w:val="none" w:sz="0" w:space="0" w:color="auto"/>
      </w:divBdr>
    </w:div>
    <w:div w:id="1947500123">
      <w:bodyDiv w:val="1"/>
      <w:marLeft w:val="0"/>
      <w:marRight w:val="0"/>
      <w:marTop w:val="0"/>
      <w:marBottom w:val="0"/>
      <w:divBdr>
        <w:top w:val="none" w:sz="0" w:space="0" w:color="auto"/>
        <w:left w:val="none" w:sz="0" w:space="0" w:color="auto"/>
        <w:bottom w:val="none" w:sz="0" w:space="0" w:color="auto"/>
        <w:right w:val="none" w:sz="0" w:space="0" w:color="auto"/>
      </w:divBdr>
    </w:div>
    <w:div w:id="1952976602">
      <w:bodyDiv w:val="1"/>
      <w:marLeft w:val="0"/>
      <w:marRight w:val="0"/>
      <w:marTop w:val="0"/>
      <w:marBottom w:val="0"/>
      <w:divBdr>
        <w:top w:val="none" w:sz="0" w:space="0" w:color="auto"/>
        <w:left w:val="none" w:sz="0" w:space="0" w:color="auto"/>
        <w:bottom w:val="none" w:sz="0" w:space="0" w:color="auto"/>
        <w:right w:val="none" w:sz="0" w:space="0" w:color="auto"/>
      </w:divBdr>
    </w:div>
    <w:div w:id="1972900812">
      <w:bodyDiv w:val="1"/>
      <w:marLeft w:val="0"/>
      <w:marRight w:val="0"/>
      <w:marTop w:val="0"/>
      <w:marBottom w:val="0"/>
      <w:divBdr>
        <w:top w:val="none" w:sz="0" w:space="0" w:color="auto"/>
        <w:left w:val="none" w:sz="0" w:space="0" w:color="auto"/>
        <w:bottom w:val="none" w:sz="0" w:space="0" w:color="auto"/>
        <w:right w:val="none" w:sz="0" w:space="0" w:color="auto"/>
      </w:divBdr>
    </w:div>
    <w:div w:id="1978878044">
      <w:bodyDiv w:val="1"/>
      <w:marLeft w:val="0"/>
      <w:marRight w:val="0"/>
      <w:marTop w:val="0"/>
      <w:marBottom w:val="0"/>
      <w:divBdr>
        <w:top w:val="none" w:sz="0" w:space="0" w:color="auto"/>
        <w:left w:val="none" w:sz="0" w:space="0" w:color="auto"/>
        <w:bottom w:val="none" w:sz="0" w:space="0" w:color="auto"/>
        <w:right w:val="none" w:sz="0" w:space="0" w:color="auto"/>
      </w:divBdr>
    </w:div>
    <w:div w:id="2016420381">
      <w:bodyDiv w:val="1"/>
      <w:marLeft w:val="0"/>
      <w:marRight w:val="0"/>
      <w:marTop w:val="0"/>
      <w:marBottom w:val="0"/>
      <w:divBdr>
        <w:top w:val="none" w:sz="0" w:space="0" w:color="auto"/>
        <w:left w:val="none" w:sz="0" w:space="0" w:color="auto"/>
        <w:bottom w:val="none" w:sz="0" w:space="0" w:color="auto"/>
        <w:right w:val="none" w:sz="0" w:space="0" w:color="auto"/>
      </w:divBdr>
    </w:div>
    <w:div w:id="2026832511">
      <w:bodyDiv w:val="1"/>
      <w:marLeft w:val="0"/>
      <w:marRight w:val="0"/>
      <w:marTop w:val="0"/>
      <w:marBottom w:val="0"/>
      <w:divBdr>
        <w:top w:val="none" w:sz="0" w:space="0" w:color="auto"/>
        <w:left w:val="none" w:sz="0" w:space="0" w:color="auto"/>
        <w:bottom w:val="none" w:sz="0" w:space="0" w:color="auto"/>
        <w:right w:val="none" w:sz="0" w:space="0" w:color="auto"/>
      </w:divBdr>
    </w:div>
    <w:div w:id="2037923390">
      <w:bodyDiv w:val="1"/>
      <w:marLeft w:val="0"/>
      <w:marRight w:val="0"/>
      <w:marTop w:val="0"/>
      <w:marBottom w:val="0"/>
      <w:divBdr>
        <w:top w:val="none" w:sz="0" w:space="0" w:color="auto"/>
        <w:left w:val="none" w:sz="0" w:space="0" w:color="auto"/>
        <w:bottom w:val="none" w:sz="0" w:space="0" w:color="auto"/>
        <w:right w:val="none" w:sz="0" w:space="0" w:color="auto"/>
      </w:divBdr>
    </w:div>
    <w:div w:id="2084058227">
      <w:bodyDiv w:val="1"/>
      <w:marLeft w:val="0"/>
      <w:marRight w:val="0"/>
      <w:marTop w:val="0"/>
      <w:marBottom w:val="0"/>
      <w:divBdr>
        <w:top w:val="none" w:sz="0" w:space="0" w:color="auto"/>
        <w:left w:val="none" w:sz="0" w:space="0" w:color="auto"/>
        <w:bottom w:val="none" w:sz="0" w:space="0" w:color="auto"/>
        <w:right w:val="none" w:sz="0" w:space="0" w:color="auto"/>
      </w:divBdr>
    </w:div>
    <w:div w:id="2121559255">
      <w:bodyDiv w:val="1"/>
      <w:marLeft w:val="0"/>
      <w:marRight w:val="0"/>
      <w:marTop w:val="0"/>
      <w:marBottom w:val="0"/>
      <w:divBdr>
        <w:top w:val="none" w:sz="0" w:space="0" w:color="auto"/>
        <w:left w:val="none" w:sz="0" w:space="0" w:color="auto"/>
        <w:bottom w:val="none" w:sz="0" w:space="0" w:color="auto"/>
        <w:right w:val="none" w:sz="0" w:space="0" w:color="auto"/>
      </w:divBdr>
    </w:div>
    <w:div w:id="2127844904">
      <w:bodyDiv w:val="1"/>
      <w:marLeft w:val="0"/>
      <w:marRight w:val="0"/>
      <w:marTop w:val="0"/>
      <w:marBottom w:val="0"/>
      <w:divBdr>
        <w:top w:val="none" w:sz="0" w:space="0" w:color="auto"/>
        <w:left w:val="none" w:sz="0" w:space="0" w:color="auto"/>
        <w:bottom w:val="none" w:sz="0" w:space="0" w:color="auto"/>
        <w:right w:val="none" w:sz="0" w:space="0" w:color="auto"/>
      </w:divBdr>
    </w:div>
    <w:div w:id="2138792508">
      <w:bodyDiv w:val="1"/>
      <w:marLeft w:val="0"/>
      <w:marRight w:val="0"/>
      <w:marTop w:val="0"/>
      <w:marBottom w:val="0"/>
      <w:divBdr>
        <w:top w:val="none" w:sz="0" w:space="0" w:color="auto"/>
        <w:left w:val="none" w:sz="0" w:space="0" w:color="auto"/>
        <w:bottom w:val="none" w:sz="0" w:space="0" w:color="auto"/>
        <w:right w:val="none" w:sz="0" w:space="0" w:color="auto"/>
      </w:divBdr>
    </w:div>
    <w:div w:id="214658548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aimex.org.mx/saimex/solicitud/downloadAttach/797402.page" TargetMode="External"/><Relationship Id="rId13" Type="http://schemas.openxmlformats.org/officeDocument/2006/relationships/image" Target="media/image4.png"/><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emf"/><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1.pn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www.saimex.org.mx/saimex/solicitud/downloadAttach/807493.page" TargetMode="External"/><Relationship Id="rId14" Type="http://schemas.openxmlformats.org/officeDocument/2006/relationships/header" Target="head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01025A3-87BD-4026-ADEE-7ACA220431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60</Pages>
  <Words>10342</Words>
  <Characters>56881</Characters>
  <Application>Microsoft Office Word</Application>
  <DocSecurity>0</DocSecurity>
  <Lines>474</Lines>
  <Paragraphs>134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67089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Vero</cp:lastModifiedBy>
  <cp:revision>4</cp:revision>
  <cp:lastPrinted>2019-03-22T05:09:00Z</cp:lastPrinted>
  <dcterms:created xsi:type="dcterms:W3CDTF">2019-11-15T01:11:00Z</dcterms:created>
  <dcterms:modified xsi:type="dcterms:W3CDTF">2020-03-21T03:00:00Z</dcterms:modified>
</cp:coreProperties>
</file>