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16C" w:rsidRDefault="00DB616C" w:rsidP="00DB616C">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5C57AD">
        <w:rPr>
          <w:rFonts w:ascii="Palatino Linotype" w:eastAsia="Times New Roman" w:hAnsi="Palatino Linotype" w:cs="Arial"/>
          <w:color w:val="000000"/>
          <w:sz w:val="24"/>
          <w:szCs w:val="24"/>
          <w:lang w:eastAsia="es-MX"/>
        </w:rPr>
        <w:t>diecinueve</w:t>
      </w:r>
      <w:r w:rsidRPr="00285251">
        <w:rPr>
          <w:rFonts w:ascii="Palatino Linotype" w:eastAsia="Times New Roman" w:hAnsi="Palatino Linotype" w:cs="Arial"/>
          <w:color w:val="000000"/>
          <w:sz w:val="24"/>
          <w:szCs w:val="24"/>
          <w:lang w:eastAsia="es-MX"/>
        </w:rPr>
        <w:t xml:space="preserve"> de </w:t>
      </w:r>
      <w:r>
        <w:rPr>
          <w:rFonts w:ascii="Palatino Linotype" w:eastAsia="Times New Roman" w:hAnsi="Palatino Linotype" w:cs="Arial"/>
          <w:color w:val="000000"/>
          <w:sz w:val="24"/>
          <w:szCs w:val="24"/>
          <w:lang w:eastAsia="es-MX"/>
        </w:rPr>
        <w:t>septiembre</w:t>
      </w:r>
      <w:r w:rsidRPr="004E2A95">
        <w:rPr>
          <w:rFonts w:ascii="Palatino Linotype" w:eastAsia="Times New Roman" w:hAnsi="Palatino Linotype" w:cs="Arial"/>
          <w:color w:val="000000"/>
          <w:sz w:val="24"/>
          <w:szCs w:val="24"/>
          <w:lang w:eastAsia="es-MX"/>
        </w:rPr>
        <w:t xml:space="preserve"> de dos mil dieci</w:t>
      </w:r>
      <w:r>
        <w:rPr>
          <w:rFonts w:ascii="Palatino Linotype" w:eastAsia="Times New Roman" w:hAnsi="Palatino Linotype" w:cs="Arial"/>
          <w:color w:val="000000"/>
          <w:sz w:val="24"/>
          <w:szCs w:val="24"/>
          <w:lang w:eastAsia="es-MX"/>
        </w:rPr>
        <w:t>nueve</w:t>
      </w:r>
      <w:r w:rsidRPr="004E2A95">
        <w:rPr>
          <w:rFonts w:ascii="Palatino Linotype" w:eastAsia="Times New Roman" w:hAnsi="Palatino Linotype" w:cs="Arial"/>
          <w:color w:val="000000"/>
          <w:sz w:val="24"/>
          <w:szCs w:val="24"/>
          <w:lang w:eastAsia="es-MX"/>
        </w:rPr>
        <w:t>.</w:t>
      </w:r>
    </w:p>
    <w:p w:rsidR="00DB616C" w:rsidRPr="00722E63" w:rsidRDefault="00DB616C" w:rsidP="00DB616C">
      <w:pPr>
        <w:shd w:val="clear" w:color="auto" w:fill="FFFFFF"/>
        <w:spacing w:after="0" w:line="360" w:lineRule="auto"/>
        <w:jc w:val="both"/>
        <w:rPr>
          <w:rFonts w:ascii="Palatino Linotype" w:eastAsia="Times New Roman" w:hAnsi="Palatino Linotype" w:cs="Arial"/>
          <w:color w:val="000000"/>
          <w:sz w:val="20"/>
          <w:szCs w:val="24"/>
          <w:lang w:eastAsia="es-MX"/>
        </w:rPr>
      </w:pPr>
    </w:p>
    <w:p w:rsidR="00DB616C" w:rsidRPr="00D90EF0" w:rsidRDefault="00DB616C" w:rsidP="00DB616C">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hAnsi="Palatino Linotype" w:cs="Arial"/>
          <w:b/>
          <w:sz w:val="24"/>
        </w:rPr>
        <w:t>VISTOS</w:t>
      </w:r>
      <w:r w:rsidRPr="004E2A95">
        <w:rPr>
          <w:rFonts w:ascii="Palatino Linotype" w:hAnsi="Palatino Linotype" w:cs="Arial"/>
          <w:sz w:val="24"/>
        </w:rPr>
        <w:t xml:space="preserve"> los expedientes electrónicos formados con motivo de los recursos de revisión números </w:t>
      </w:r>
      <w:r w:rsidRPr="004E2A95">
        <w:rPr>
          <w:rFonts w:ascii="Palatino Linotype" w:hAnsi="Palatino Linotype" w:cs="Arial"/>
          <w:b/>
          <w:bCs/>
          <w:sz w:val="23"/>
          <w:szCs w:val="23"/>
          <w:lang w:eastAsia="es-MX"/>
        </w:rPr>
        <w:t>0</w:t>
      </w:r>
      <w:r>
        <w:rPr>
          <w:rFonts w:ascii="Palatino Linotype" w:hAnsi="Palatino Linotype" w:cs="Arial"/>
          <w:b/>
          <w:bCs/>
          <w:sz w:val="23"/>
          <w:szCs w:val="23"/>
          <w:lang w:eastAsia="es-MX"/>
        </w:rPr>
        <w:t>5780/INFOEM/IP/RR/2019</w:t>
      </w:r>
      <w:r>
        <w:rPr>
          <w:rFonts w:ascii="Palatino Linotype" w:hAnsi="Palatino Linotype" w:cs="Arial"/>
          <w:bCs/>
          <w:sz w:val="23"/>
          <w:szCs w:val="23"/>
          <w:lang w:eastAsia="es-MX"/>
        </w:rPr>
        <w:t xml:space="preserve"> </w:t>
      </w:r>
      <w:r w:rsidRPr="004E2A95">
        <w:rPr>
          <w:rFonts w:ascii="Palatino Linotype" w:hAnsi="Palatino Linotype" w:cs="Arial"/>
          <w:bCs/>
          <w:sz w:val="24"/>
          <w:lang w:eastAsia="es-MX"/>
        </w:rPr>
        <w:t xml:space="preserve">y </w:t>
      </w:r>
      <w:r>
        <w:rPr>
          <w:rFonts w:ascii="Palatino Linotype" w:hAnsi="Palatino Linotype" w:cs="Arial"/>
          <w:b/>
          <w:bCs/>
          <w:sz w:val="23"/>
          <w:szCs w:val="23"/>
          <w:lang w:eastAsia="es-MX"/>
        </w:rPr>
        <w:t>05781</w:t>
      </w:r>
      <w:r w:rsidRPr="004C2810">
        <w:rPr>
          <w:rFonts w:ascii="Palatino Linotype" w:hAnsi="Palatino Linotype" w:cs="Arial"/>
          <w:b/>
          <w:bCs/>
          <w:sz w:val="23"/>
          <w:szCs w:val="23"/>
          <w:lang w:eastAsia="es-MX"/>
        </w:rPr>
        <w:t>/INFOEM/IP/RR/2019</w:t>
      </w:r>
      <w:r w:rsidRPr="004E2A95">
        <w:rPr>
          <w:rFonts w:ascii="Palatino Linotype" w:hAnsi="Palatino Linotype" w:cs="Arial"/>
          <w:sz w:val="24"/>
        </w:rPr>
        <w:t xml:space="preserve">, </w:t>
      </w:r>
      <w:r w:rsidRPr="004E2A95">
        <w:rPr>
          <w:rFonts w:ascii="Palatino Linotype" w:hAnsi="Palatino Linotype" w:cs="Arial"/>
          <w:sz w:val="24"/>
          <w:szCs w:val="24"/>
        </w:rPr>
        <w:t xml:space="preserve">interpuestos por </w:t>
      </w:r>
      <w:r>
        <w:rPr>
          <w:rFonts w:ascii="Palatino Linotype" w:hAnsi="Palatino Linotype" w:cs="Arial"/>
          <w:sz w:val="24"/>
          <w:szCs w:val="24"/>
        </w:rPr>
        <w:t>el</w:t>
      </w:r>
      <w:r w:rsidRPr="004E2A95">
        <w:rPr>
          <w:rFonts w:ascii="Palatino Linotype" w:hAnsi="Palatino Linotype" w:cs="Arial"/>
          <w:sz w:val="24"/>
          <w:szCs w:val="24"/>
        </w:rPr>
        <w:t xml:space="preserve"> </w:t>
      </w:r>
      <w:r w:rsidR="00803DBB">
        <w:rPr>
          <w:rFonts w:ascii="Palatino Linotype" w:hAnsi="Palatino Linotype" w:cs="Arial"/>
          <w:b/>
          <w:sz w:val="24"/>
          <w:szCs w:val="24"/>
        </w:rPr>
        <w:t>XXXXXXXXXXXXXXXXXXXX</w:t>
      </w:r>
      <w:r>
        <w:rPr>
          <w:rFonts w:ascii="Palatino Linotype" w:hAnsi="Palatino Linotype" w:cs="Arial"/>
          <w:b/>
          <w:sz w:val="24"/>
          <w:szCs w:val="24"/>
        </w:rPr>
        <w:t xml:space="preserve"> </w:t>
      </w:r>
      <w:r w:rsidRPr="004E2A95">
        <w:rPr>
          <w:rFonts w:ascii="Palatino Linotype" w:hAnsi="Palatino Linotype" w:cs="Arial"/>
          <w:sz w:val="24"/>
          <w:szCs w:val="24"/>
        </w:rPr>
        <w:t xml:space="preserve">en lo sucesivo </w:t>
      </w:r>
      <w:r>
        <w:rPr>
          <w:rFonts w:ascii="Palatino Linotype" w:hAnsi="Palatino Linotype" w:cs="Arial"/>
          <w:b/>
          <w:sz w:val="24"/>
          <w:szCs w:val="24"/>
        </w:rPr>
        <w:t>El</w:t>
      </w:r>
      <w:r w:rsidRPr="004E2A95">
        <w:rPr>
          <w:rFonts w:ascii="Palatino Linotype" w:hAnsi="Palatino Linotype" w:cs="Arial"/>
          <w:b/>
          <w:sz w:val="24"/>
          <w:szCs w:val="24"/>
        </w:rPr>
        <w:t xml:space="preserve"> Recurrente</w:t>
      </w:r>
      <w:r w:rsidRPr="004E2A95">
        <w:rPr>
          <w:rFonts w:ascii="Palatino Linotype" w:hAnsi="Palatino Linotype" w:cs="Arial"/>
          <w:sz w:val="24"/>
          <w:szCs w:val="24"/>
        </w:rPr>
        <w:t>, en contra de la respuesta de</w:t>
      </w:r>
      <w:r>
        <w:rPr>
          <w:rFonts w:ascii="Palatino Linotype" w:hAnsi="Palatino Linotype" w:cs="Arial"/>
          <w:sz w:val="24"/>
          <w:szCs w:val="24"/>
        </w:rPr>
        <w:t xml:space="preserve">l </w:t>
      </w:r>
      <w:r w:rsidRPr="00D90EF0">
        <w:rPr>
          <w:rFonts w:ascii="Palatino Linotype" w:hAnsi="Palatino Linotype" w:cs="Arial"/>
          <w:b/>
          <w:sz w:val="24"/>
          <w:szCs w:val="24"/>
        </w:rPr>
        <w:t>Ayuntamiento de C</w:t>
      </w:r>
      <w:r>
        <w:rPr>
          <w:rFonts w:ascii="Palatino Linotype" w:hAnsi="Palatino Linotype" w:cs="Arial"/>
          <w:b/>
          <w:sz w:val="24"/>
          <w:szCs w:val="24"/>
        </w:rPr>
        <w:t>oyotepe</w:t>
      </w:r>
      <w:r w:rsidRPr="00D90EF0">
        <w:rPr>
          <w:rFonts w:ascii="Palatino Linotype" w:hAnsi="Palatino Linotype" w:cs="Arial"/>
          <w:b/>
          <w:sz w:val="24"/>
          <w:szCs w:val="24"/>
        </w:rPr>
        <w:t>c</w:t>
      </w:r>
      <w:r w:rsidRPr="004E2A95">
        <w:rPr>
          <w:rFonts w:ascii="Palatino Linotype" w:hAnsi="Palatino Linotype" w:cs="Arial"/>
          <w:sz w:val="24"/>
          <w:szCs w:val="24"/>
        </w:rPr>
        <w:t>, en lo subsecuente</w:t>
      </w:r>
      <w:r w:rsidRPr="004E2A95">
        <w:rPr>
          <w:rFonts w:ascii="Palatino Linotype" w:hAnsi="Palatino Linotype" w:cs="Arial"/>
          <w:b/>
          <w:sz w:val="24"/>
          <w:szCs w:val="24"/>
        </w:rPr>
        <w:t xml:space="preserve"> El Sujeto Obligado</w:t>
      </w:r>
      <w:r w:rsidRPr="004E2A95">
        <w:rPr>
          <w:rFonts w:ascii="Palatino Linotype" w:hAnsi="Palatino Linotype" w:cs="Arial"/>
          <w:sz w:val="24"/>
          <w:szCs w:val="24"/>
        </w:rPr>
        <w:t>, se procede a</w:t>
      </w:r>
      <w:r w:rsidRPr="004E2A95">
        <w:rPr>
          <w:rFonts w:ascii="Palatino Linotype" w:hAnsi="Palatino Linotype" w:cs="Arial"/>
          <w:sz w:val="24"/>
        </w:rPr>
        <w:t xml:space="preserve"> dictar la presente resolución.</w:t>
      </w:r>
    </w:p>
    <w:p w:rsidR="00DB616C" w:rsidRPr="00722E63" w:rsidRDefault="00DB616C" w:rsidP="00DB616C">
      <w:pPr>
        <w:pStyle w:val="Sinespaciado"/>
        <w:rPr>
          <w:rFonts w:ascii="Palatino Linotype" w:hAnsi="Palatino Linotype"/>
          <w:sz w:val="22"/>
        </w:rPr>
      </w:pPr>
    </w:p>
    <w:p w:rsidR="00DB616C" w:rsidRPr="004E2A95" w:rsidRDefault="00DB616C" w:rsidP="00DB616C">
      <w:pPr>
        <w:spacing w:after="0" w:line="360" w:lineRule="auto"/>
        <w:jc w:val="center"/>
        <w:rPr>
          <w:rFonts w:ascii="Palatino Linotype" w:hAnsi="Palatino Linotype"/>
          <w:b/>
          <w:sz w:val="28"/>
        </w:rPr>
      </w:pPr>
      <w:r w:rsidRPr="004E2A95">
        <w:rPr>
          <w:rFonts w:ascii="Palatino Linotype" w:hAnsi="Palatino Linotype"/>
          <w:b/>
          <w:sz w:val="28"/>
        </w:rPr>
        <w:t>A N T E C E D E N T E S   D E L   A S U N T O</w:t>
      </w:r>
    </w:p>
    <w:p w:rsidR="00DB616C" w:rsidRPr="00722E63" w:rsidRDefault="00DB616C" w:rsidP="00DB616C">
      <w:pPr>
        <w:pStyle w:val="Sinespaciado"/>
        <w:rPr>
          <w:rFonts w:ascii="Palatino Linotype" w:hAnsi="Palatino Linotype"/>
          <w:sz w:val="14"/>
        </w:rPr>
      </w:pPr>
    </w:p>
    <w:p w:rsidR="00DB616C" w:rsidRPr="004E2A95" w:rsidRDefault="00DB616C" w:rsidP="00DB616C">
      <w:pPr>
        <w:spacing w:after="0" w:line="360" w:lineRule="auto"/>
        <w:jc w:val="both"/>
        <w:rPr>
          <w:rFonts w:ascii="Palatino Linotype" w:hAnsi="Palatino Linotype"/>
        </w:rPr>
      </w:pPr>
      <w:r w:rsidRPr="004E2A95">
        <w:rPr>
          <w:rFonts w:ascii="Palatino Linotype" w:hAnsi="Palatino Linotype" w:cs="Arial"/>
          <w:b/>
          <w:sz w:val="28"/>
        </w:rPr>
        <w:t>PRIMERO.</w:t>
      </w:r>
      <w:r w:rsidRPr="004E2A95">
        <w:rPr>
          <w:rFonts w:ascii="Palatino Linotype" w:hAnsi="Palatino Linotype" w:cs="Arial"/>
        </w:rPr>
        <w:t xml:space="preserve"> </w:t>
      </w:r>
      <w:r w:rsidRPr="004E2A95">
        <w:rPr>
          <w:rFonts w:ascii="Palatino Linotype" w:hAnsi="Palatino Linotype"/>
          <w:b/>
          <w:sz w:val="28"/>
          <w:szCs w:val="28"/>
        </w:rPr>
        <w:t>De las Solicitudes de Información.</w:t>
      </w:r>
    </w:p>
    <w:p w:rsidR="00DB616C" w:rsidRPr="004E2A95" w:rsidRDefault="00DB616C" w:rsidP="00DB616C">
      <w:pPr>
        <w:spacing w:after="0" w:line="360" w:lineRule="auto"/>
        <w:jc w:val="both"/>
        <w:rPr>
          <w:rFonts w:ascii="Palatino Linotype" w:hAnsi="Palatino Linotype" w:cs="Arial"/>
          <w:sz w:val="24"/>
        </w:rPr>
      </w:pPr>
      <w:r w:rsidRPr="004E2A95">
        <w:rPr>
          <w:rFonts w:ascii="Palatino Linotype" w:hAnsi="Palatino Linotype" w:cs="Arial"/>
          <w:sz w:val="24"/>
        </w:rPr>
        <w:t xml:space="preserve">Con fecha </w:t>
      </w:r>
      <w:r>
        <w:rPr>
          <w:rFonts w:ascii="Palatino Linotype" w:hAnsi="Palatino Linotype" w:cs="Arial"/>
          <w:sz w:val="24"/>
        </w:rPr>
        <w:t>doce</w:t>
      </w:r>
      <w:r w:rsidRPr="004E2A95">
        <w:rPr>
          <w:rFonts w:ascii="Palatino Linotype" w:hAnsi="Palatino Linotype" w:cs="Arial"/>
          <w:sz w:val="24"/>
        </w:rPr>
        <w:t xml:space="preserve"> de </w:t>
      </w:r>
      <w:r>
        <w:rPr>
          <w:rFonts w:ascii="Palatino Linotype" w:hAnsi="Palatino Linotype" w:cs="Arial"/>
          <w:sz w:val="24"/>
        </w:rPr>
        <w:t>junio</w:t>
      </w:r>
      <w:r w:rsidRPr="004E2A95">
        <w:rPr>
          <w:rFonts w:ascii="Palatino Linotype" w:hAnsi="Palatino Linotype" w:cs="Arial"/>
          <w:sz w:val="24"/>
        </w:rPr>
        <w:t xml:space="preserve"> </w:t>
      </w:r>
      <w:r>
        <w:rPr>
          <w:rFonts w:ascii="Palatino Linotype" w:hAnsi="Palatino Linotype" w:cs="Arial"/>
          <w:sz w:val="24"/>
        </w:rPr>
        <w:t>de dos mil diecinueve</w:t>
      </w:r>
      <w:r w:rsidRPr="004E2A95">
        <w:rPr>
          <w:rFonts w:ascii="Palatino Linotype" w:hAnsi="Palatino Linotype" w:cs="Arial"/>
          <w:sz w:val="24"/>
        </w:rPr>
        <w:t xml:space="preserve">, </w:t>
      </w:r>
      <w:r>
        <w:rPr>
          <w:rFonts w:ascii="Palatino Linotype" w:hAnsi="Palatino Linotype" w:cs="Arial"/>
          <w:b/>
          <w:sz w:val="24"/>
        </w:rPr>
        <w:t>El</w:t>
      </w:r>
      <w:r w:rsidRPr="004E2A95">
        <w:rPr>
          <w:rFonts w:ascii="Palatino Linotype" w:hAnsi="Palatino Linotype" w:cs="Arial"/>
          <w:b/>
          <w:sz w:val="24"/>
        </w:rPr>
        <w:t xml:space="preserve"> Recurrente</w:t>
      </w:r>
      <w:r w:rsidRPr="004E2A95">
        <w:rPr>
          <w:rFonts w:ascii="Palatino Linotype" w:hAnsi="Palatino Linotype" w:cs="Arial"/>
          <w:sz w:val="24"/>
        </w:rPr>
        <w:t xml:space="preserve">, presentó a través del Sistema de Acceso a la Información Mexiquense </w:t>
      </w:r>
      <w:r w:rsidRPr="004E2A95">
        <w:rPr>
          <w:rFonts w:ascii="Palatino Linotype" w:hAnsi="Palatino Linotype" w:cs="Arial"/>
          <w:b/>
          <w:sz w:val="24"/>
        </w:rPr>
        <w:t>(SAIMEX)</w:t>
      </w:r>
      <w:r w:rsidRPr="004E2A95">
        <w:rPr>
          <w:rFonts w:ascii="Palatino Linotype" w:hAnsi="Palatino Linotype" w:cs="Arial"/>
          <w:sz w:val="24"/>
        </w:rPr>
        <w:t xml:space="preserve"> ante </w:t>
      </w:r>
      <w:r w:rsidRPr="004E2A95">
        <w:rPr>
          <w:rFonts w:ascii="Palatino Linotype" w:hAnsi="Palatino Linotype" w:cs="Arial"/>
          <w:b/>
          <w:sz w:val="24"/>
        </w:rPr>
        <w:t>El Sujeto Obligado</w:t>
      </w:r>
      <w:r w:rsidRPr="004E2A95">
        <w:rPr>
          <w:rFonts w:ascii="Palatino Linotype" w:hAnsi="Palatino Linotype" w:cs="Arial"/>
          <w:sz w:val="24"/>
        </w:rPr>
        <w:t>, las solicitudes de acceso a la información pública, registradas bajo los números de expediente</w:t>
      </w:r>
      <w:r w:rsidRPr="00D90EF0">
        <w:rPr>
          <w:rFonts w:ascii="Palatino Linotype" w:hAnsi="Palatino Linotype" w:cs="Arial"/>
          <w:sz w:val="24"/>
        </w:rPr>
        <w:t xml:space="preserve"> </w:t>
      </w:r>
      <w:r w:rsidRPr="00D90EF0">
        <w:rPr>
          <w:rFonts w:ascii="Palatino Linotype" w:hAnsi="Palatino Linotype" w:cs="Arial"/>
          <w:b/>
          <w:sz w:val="24"/>
        </w:rPr>
        <w:t xml:space="preserve"> 00</w:t>
      </w:r>
      <w:r>
        <w:rPr>
          <w:rFonts w:ascii="Palatino Linotype" w:hAnsi="Palatino Linotype" w:cs="Arial"/>
          <w:b/>
          <w:sz w:val="24"/>
        </w:rPr>
        <w:t>23</w:t>
      </w:r>
      <w:r w:rsidR="002B697F">
        <w:rPr>
          <w:rFonts w:ascii="Palatino Linotype" w:hAnsi="Palatino Linotype" w:cs="Arial"/>
          <w:b/>
          <w:sz w:val="24"/>
        </w:rPr>
        <w:t>2</w:t>
      </w:r>
      <w:r w:rsidRPr="00D90EF0">
        <w:rPr>
          <w:rFonts w:ascii="Palatino Linotype" w:hAnsi="Palatino Linotype" w:cs="Arial"/>
          <w:b/>
          <w:sz w:val="24"/>
        </w:rPr>
        <w:t>/C</w:t>
      </w:r>
      <w:r>
        <w:rPr>
          <w:rFonts w:ascii="Palatino Linotype" w:hAnsi="Palatino Linotype" w:cs="Arial"/>
          <w:b/>
          <w:sz w:val="24"/>
        </w:rPr>
        <w:t>OYOTEP</w:t>
      </w:r>
      <w:r w:rsidRPr="00D90EF0">
        <w:rPr>
          <w:rFonts w:ascii="Palatino Linotype" w:hAnsi="Palatino Linotype" w:cs="Arial"/>
          <w:b/>
          <w:sz w:val="24"/>
        </w:rPr>
        <w:t>/IP/2019</w:t>
      </w:r>
      <w:r w:rsidRPr="004E2A95">
        <w:rPr>
          <w:rFonts w:ascii="Palatino Linotype" w:hAnsi="Palatino Linotype" w:cs="Arial"/>
          <w:b/>
          <w:sz w:val="24"/>
        </w:rPr>
        <w:t xml:space="preserve"> </w:t>
      </w:r>
      <w:r w:rsidRPr="004E2A95">
        <w:rPr>
          <w:rFonts w:ascii="Palatino Linotype" w:hAnsi="Palatino Linotype" w:cs="Arial"/>
          <w:sz w:val="24"/>
        </w:rPr>
        <w:t xml:space="preserve">y </w:t>
      </w:r>
      <w:r w:rsidRPr="00D90EF0">
        <w:rPr>
          <w:rFonts w:ascii="Palatino Linotype" w:hAnsi="Palatino Linotype" w:cs="Arial"/>
          <w:b/>
          <w:sz w:val="24"/>
        </w:rPr>
        <w:t>00</w:t>
      </w:r>
      <w:r>
        <w:rPr>
          <w:rFonts w:ascii="Palatino Linotype" w:hAnsi="Palatino Linotype" w:cs="Arial"/>
          <w:b/>
          <w:sz w:val="24"/>
        </w:rPr>
        <w:t>23</w:t>
      </w:r>
      <w:r w:rsidR="002B697F">
        <w:rPr>
          <w:rFonts w:ascii="Palatino Linotype" w:hAnsi="Palatino Linotype" w:cs="Arial"/>
          <w:b/>
          <w:sz w:val="24"/>
        </w:rPr>
        <w:t>1</w:t>
      </w:r>
      <w:r w:rsidRPr="00D90EF0">
        <w:rPr>
          <w:rFonts w:ascii="Palatino Linotype" w:hAnsi="Palatino Linotype" w:cs="Arial"/>
          <w:b/>
          <w:sz w:val="24"/>
        </w:rPr>
        <w:t>/C</w:t>
      </w:r>
      <w:r>
        <w:rPr>
          <w:rFonts w:ascii="Palatino Linotype" w:hAnsi="Palatino Linotype" w:cs="Arial"/>
          <w:b/>
          <w:sz w:val="24"/>
        </w:rPr>
        <w:t>COYOTEP</w:t>
      </w:r>
      <w:r w:rsidRPr="00D90EF0">
        <w:rPr>
          <w:rFonts w:ascii="Palatino Linotype" w:hAnsi="Palatino Linotype" w:cs="Arial"/>
          <w:b/>
          <w:sz w:val="24"/>
        </w:rPr>
        <w:t>/IP/2019</w:t>
      </w:r>
      <w:r w:rsidRPr="004C2810">
        <w:rPr>
          <w:rFonts w:ascii="Palatino Linotype" w:hAnsi="Palatino Linotype" w:cs="Arial"/>
          <w:sz w:val="24"/>
          <w:lang w:eastAsia="es-MX"/>
        </w:rPr>
        <w:t xml:space="preserve">, </w:t>
      </w:r>
      <w:r w:rsidRPr="004E2A95">
        <w:rPr>
          <w:rFonts w:ascii="Palatino Linotype" w:hAnsi="Palatino Linotype" w:cs="Arial"/>
          <w:sz w:val="24"/>
        </w:rPr>
        <w:t>mediante las cuales solicitó información en el tenor siguiente:</w:t>
      </w:r>
    </w:p>
    <w:p w:rsidR="00DB616C" w:rsidRPr="00722E63" w:rsidRDefault="00DB616C" w:rsidP="00DB616C">
      <w:pPr>
        <w:spacing w:after="0" w:line="240" w:lineRule="auto"/>
        <w:jc w:val="both"/>
        <w:rPr>
          <w:rFonts w:ascii="Palatino Linotype" w:hAnsi="Palatino Linotype" w:cs="Arial"/>
          <w:b/>
          <w:sz w:val="10"/>
        </w:rPr>
      </w:pPr>
    </w:p>
    <w:p w:rsidR="00DB616C" w:rsidRPr="004E2A95" w:rsidRDefault="00DB616C" w:rsidP="002B697F">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002B697F">
        <w:rPr>
          <w:rFonts w:ascii="Palatino Linotype" w:hAnsi="Palatino Linotype" w:cs="Arial"/>
          <w:b/>
          <w:sz w:val="24"/>
        </w:rPr>
        <w:t xml:space="preserve"> 00232</w:t>
      </w:r>
      <w:r w:rsidRPr="00D90EF0">
        <w:rPr>
          <w:rFonts w:ascii="Palatino Linotype" w:hAnsi="Palatino Linotype" w:cs="Arial"/>
          <w:b/>
          <w:sz w:val="24"/>
        </w:rPr>
        <w:t>/C</w:t>
      </w:r>
      <w:r w:rsidR="002B697F">
        <w:rPr>
          <w:rFonts w:ascii="Palatino Linotype" w:hAnsi="Palatino Linotype" w:cs="Arial"/>
          <w:b/>
          <w:sz w:val="24"/>
        </w:rPr>
        <w:t>OYOTEP</w:t>
      </w:r>
      <w:r w:rsidRPr="00D90EF0">
        <w:rPr>
          <w:rFonts w:ascii="Palatino Linotype" w:hAnsi="Palatino Linotype" w:cs="Arial"/>
          <w:b/>
          <w:sz w:val="24"/>
        </w:rPr>
        <w:t>/IP/2019</w:t>
      </w:r>
      <w:r>
        <w:rPr>
          <w:rFonts w:ascii="Palatino Linotype" w:hAnsi="Palatino Linotype" w:cs="Arial"/>
          <w:b/>
          <w:sz w:val="24"/>
        </w:rPr>
        <w:t>.</w:t>
      </w:r>
    </w:p>
    <w:p w:rsidR="00DB616C" w:rsidRDefault="00DB616C" w:rsidP="002B697F">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2B697F" w:rsidRPr="002B697F">
        <w:rPr>
          <w:rFonts w:ascii="Palatino Linotype" w:hAnsi="Palatino Linotype"/>
          <w:i/>
          <w:color w:val="000000"/>
        </w:rPr>
        <w:t>proyecto de tres empresas, acta de cabildo, fallo para la empresa ganadora, presupuesto, contrato, factura, de que fondo fue obtenido el recurso, acta de cocicovi y acta de comite de adquisiciones para la construccion de la calle boulevard independencia en barrio santiago municipio de coyotepec</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DB616C" w:rsidRPr="00722E63" w:rsidRDefault="00DB616C" w:rsidP="002B697F">
      <w:pPr>
        <w:spacing w:after="0" w:line="240" w:lineRule="auto"/>
        <w:ind w:left="426" w:right="567"/>
        <w:jc w:val="both"/>
        <w:rPr>
          <w:rFonts w:ascii="Palatino Linotype" w:eastAsia="Times New Roman" w:hAnsi="Palatino Linotype" w:cs="Times New Roman"/>
          <w:sz w:val="8"/>
          <w:lang w:val="es-ES_tradnl" w:eastAsia="es-ES"/>
        </w:rPr>
      </w:pPr>
    </w:p>
    <w:p w:rsidR="00DB616C" w:rsidRPr="00722E63" w:rsidRDefault="00DB616C" w:rsidP="00DB616C">
      <w:pPr>
        <w:spacing w:after="0" w:line="360" w:lineRule="auto"/>
        <w:ind w:right="850"/>
        <w:jc w:val="both"/>
        <w:rPr>
          <w:rFonts w:ascii="Palatino Linotype" w:eastAsia="Times New Roman" w:hAnsi="Palatino Linotype" w:cs="Times New Roman"/>
          <w:b/>
          <w:sz w:val="4"/>
          <w:szCs w:val="24"/>
          <w:lang w:val="es-ES_tradnl" w:eastAsia="es-ES"/>
        </w:rPr>
      </w:pPr>
    </w:p>
    <w:p w:rsidR="00DB616C" w:rsidRPr="00722E63" w:rsidRDefault="00DB616C" w:rsidP="00DB616C">
      <w:pPr>
        <w:spacing w:after="0" w:line="360" w:lineRule="auto"/>
        <w:ind w:right="850"/>
        <w:jc w:val="both"/>
        <w:rPr>
          <w:rFonts w:ascii="Palatino Linotype" w:eastAsia="Times New Roman" w:hAnsi="Palatino Linotype" w:cs="Times New Roman"/>
          <w:b/>
          <w:sz w:val="2"/>
          <w:szCs w:val="24"/>
          <w:lang w:val="es-ES_tradnl" w:eastAsia="es-ES"/>
        </w:rPr>
      </w:pPr>
    </w:p>
    <w:p w:rsidR="00DB616C" w:rsidRPr="004E2A95" w:rsidRDefault="00DB616C" w:rsidP="00DB616C">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Pr="00D90EF0">
        <w:rPr>
          <w:rFonts w:ascii="Palatino Linotype" w:hAnsi="Palatino Linotype" w:cs="Arial"/>
          <w:b/>
          <w:sz w:val="24"/>
        </w:rPr>
        <w:t>00</w:t>
      </w:r>
      <w:r w:rsidR="002B697F">
        <w:rPr>
          <w:rFonts w:ascii="Palatino Linotype" w:hAnsi="Palatino Linotype" w:cs="Arial"/>
          <w:b/>
          <w:sz w:val="24"/>
        </w:rPr>
        <w:t>231</w:t>
      </w:r>
      <w:r w:rsidRPr="00D90EF0">
        <w:rPr>
          <w:rFonts w:ascii="Palatino Linotype" w:hAnsi="Palatino Linotype" w:cs="Arial"/>
          <w:b/>
          <w:sz w:val="24"/>
        </w:rPr>
        <w:t>/C</w:t>
      </w:r>
      <w:r w:rsidR="002B697F">
        <w:rPr>
          <w:rFonts w:ascii="Palatino Linotype" w:hAnsi="Palatino Linotype" w:cs="Arial"/>
          <w:b/>
          <w:sz w:val="24"/>
        </w:rPr>
        <w:t>OYOTEP</w:t>
      </w:r>
      <w:r w:rsidRPr="00D90EF0">
        <w:rPr>
          <w:rFonts w:ascii="Palatino Linotype" w:hAnsi="Palatino Linotype" w:cs="Arial"/>
          <w:b/>
          <w:sz w:val="24"/>
        </w:rPr>
        <w:t>/IP/2019</w:t>
      </w:r>
      <w:r>
        <w:rPr>
          <w:rFonts w:ascii="Palatino Linotype" w:hAnsi="Palatino Linotype" w:cs="Arial"/>
          <w:b/>
          <w:sz w:val="24"/>
        </w:rPr>
        <w:t>.</w:t>
      </w:r>
    </w:p>
    <w:p w:rsidR="00DB616C" w:rsidRPr="004E2A95" w:rsidRDefault="00DB616C" w:rsidP="00DB616C">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2B697F" w:rsidRPr="002B697F">
        <w:rPr>
          <w:rFonts w:ascii="Palatino Linotype" w:hAnsi="Palatino Linotype"/>
          <w:i/>
          <w:color w:val="000000"/>
        </w:rPr>
        <w:t>proyecto de tres empresas, acta de cabildo, fallo para la empresa ganadora, presupuesto, contrato, factura, de que fondo fue obtenido el recurso, acta de cocicovi y acta de comite de adquisiciones para la construccion de drenaje sanitario en la calle agustin lara tramo chapultepec barrio caltenco</w:t>
      </w:r>
      <w:r w:rsidRPr="00D90EF0">
        <w:rPr>
          <w:rFonts w:ascii="Palatino Linotype" w:hAnsi="Palatino Linotype"/>
          <w:i/>
          <w:color w:val="000000"/>
        </w:rPr>
        <w:t>.</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rsidR="00DB616C" w:rsidRPr="004E2A95" w:rsidRDefault="00DB616C" w:rsidP="00DB616C">
      <w:pPr>
        <w:spacing w:after="0" w:line="240" w:lineRule="auto"/>
        <w:jc w:val="both"/>
        <w:rPr>
          <w:rFonts w:ascii="Palatino Linotype" w:eastAsia="Times New Roman" w:hAnsi="Palatino Linotype" w:cs="Times New Roman"/>
          <w:lang w:val="es-ES_tradnl" w:eastAsia="es-ES"/>
        </w:rPr>
      </w:pPr>
    </w:p>
    <w:p w:rsidR="002B697F" w:rsidRPr="00722E63" w:rsidRDefault="00DB616C" w:rsidP="002B697F">
      <w:pPr>
        <w:pStyle w:val="Prrafodelista"/>
        <w:numPr>
          <w:ilvl w:val="0"/>
          <w:numId w:val="22"/>
        </w:numPr>
        <w:spacing w:line="360" w:lineRule="auto"/>
        <w:ind w:right="850"/>
        <w:jc w:val="both"/>
        <w:rPr>
          <w:rFonts w:ascii="Palatino Linotype" w:hAnsi="Palatino Linotype"/>
          <w:lang w:val="es-ES_tradnl"/>
        </w:rPr>
      </w:pPr>
      <w:r w:rsidRPr="002B697F">
        <w:rPr>
          <w:rFonts w:ascii="Palatino Linotype" w:hAnsi="Palatino Linotype"/>
          <w:b/>
          <w:lang w:val="es-ES_tradnl"/>
        </w:rPr>
        <w:t>MODALIDAD DE ENTREGA:</w:t>
      </w:r>
      <w:r w:rsidRPr="002B697F">
        <w:rPr>
          <w:rFonts w:ascii="Palatino Linotype" w:hAnsi="Palatino Linotype" w:cs="Arial"/>
          <w:b/>
          <w:sz w:val="28"/>
        </w:rPr>
        <w:t xml:space="preserve"> </w:t>
      </w:r>
      <w:r w:rsidR="002B697F" w:rsidRPr="00722E63">
        <w:rPr>
          <w:rFonts w:ascii="Palatino Linotype" w:hAnsi="Palatino Linotype"/>
          <w:lang w:val="es-ES_tradnl"/>
        </w:rPr>
        <w:t xml:space="preserve">A través del </w:t>
      </w:r>
      <w:r w:rsidR="002B697F" w:rsidRPr="00722E63">
        <w:rPr>
          <w:rFonts w:ascii="Palatino Linotype" w:hAnsi="Palatino Linotype"/>
          <w:b/>
          <w:lang w:val="es-ES_tradnl"/>
        </w:rPr>
        <w:t>SAIMEX</w:t>
      </w:r>
      <w:r w:rsidR="002B697F">
        <w:rPr>
          <w:rFonts w:ascii="Palatino Linotype" w:hAnsi="Palatino Linotype"/>
          <w:lang w:val="es-ES_tradnl"/>
        </w:rPr>
        <w:t>, en ambos casos.</w:t>
      </w:r>
    </w:p>
    <w:p w:rsidR="00DB616C" w:rsidRPr="002B697F" w:rsidRDefault="00DB616C" w:rsidP="002B697F">
      <w:pPr>
        <w:pStyle w:val="Prrafodelista"/>
        <w:spacing w:line="360" w:lineRule="auto"/>
        <w:ind w:left="720"/>
        <w:jc w:val="both"/>
        <w:rPr>
          <w:rFonts w:ascii="Palatino Linotype" w:hAnsi="Palatino Linotype" w:cs="Arial"/>
          <w:b/>
        </w:rPr>
      </w:pPr>
    </w:p>
    <w:p w:rsidR="00DB616C" w:rsidRPr="004E2A95" w:rsidRDefault="00DB616C" w:rsidP="00DB616C">
      <w:pPr>
        <w:spacing w:after="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4E2A95">
        <w:rPr>
          <w:rFonts w:ascii="Palatino Linotype" w:hAnsi="Palatino Linotype" w:cs="Arial"/>
          <w:b/>
          <w:sz w:val="28"/>
          <w:szCs w:val="20"/>
        </w:rPr>
        <w:t>De la respuesta del Sujeto Obligado.</w:t>
      </w:r>
    </w:p>
    <w:p w:rsidR="00DB616C" w:rsidRPr="004E2A95" w:rsidRDefault="00DB616C" w:rsidP="00DB616C">
      <w:pPr>
        <w:spacing w:after="0" w:line="360" w:lineRule="auto"/>
        <w:jc w:val="both"/>
        <w:rPr>
          <w:rFonts w:ascii="Palatino Linotype" w:hAnsi="Palatino Linotype" w:cs="Arial"/>
          <w:sz w:val="24"/>
        </w:rPr>
      </w:pPr>
      <w:r w:rsidRPr="004E2A95">
        <w:rPr>
          <w:rFonts w:ascii="Palatino Linotype" w:hAnsi="Palatino Linotype" w:cs="Arial"/>
          <w:sz w:val="24"/>
        </w:rPr>
        <w:t xml:space="preserve">En los expedientes electrónicos </w:t>
      </w:r>
      <w:r w:rsidRPr="004E2A95">
        <w:rPr>
          <w:rFonts w:ascii="Palatino Linotype" w:hAnsi="Palatino Linotype" w:cs="Arial"/>
          <w:b/>
          <w:sz w:val="24"/>
        </w:rPr>
        <w:t>SAIMEX</w:t>
      </w:r>
      <w:r w:rsidRPr="004E2A95">
        <w:rPr>
          <w:rFonts w:ascii="Palatino Linotype" w:hAnsi="Palatino Linotype" w:cs="Arial"/>
          <w:sz w:val="24"/>
        </w:rPr>
        <w:t xml:space="preserve">, se aprecia que el día </w:t>
      </w:r>
      <w:r>
        <w:rPr>
          <w:rFonts w:ascii="Palatino Linotype" w:hAnsi="Palatino Linotype" w:cs="Arial"/>
          <w:sz w:val="24"/>
        </w:rPr>
        <w:t>veinti</w:t>
      </w:r>
      <w:r w:rsidR="002B697F">
        <w:rPr>
          <w:rFonts w:ascii="Palatino Linotype" w:hAnsi="Palatino Linotype" w:cs="Arial"/>
          <w:sz w:val="24"/>
        </w:rPr>
        <w:t>cuatro</w:t>
      </w:r>
      <w:r w:rsidRPr="004E2A95">
        <w:rPr>
          <w:rFonts w:ascii="Palatino Linotype" w:hAnsi="Palatino Linotype" w:cs="Arial"/>
          <w:sz w:val="24"/>
        </w:rPr>
        <w:t xml:space="preserve"> de </w:t>
      </w:r>
      <w:r w:rsidR="002B697F">
        <w:rPr>
          <w:rFonts w:ascii="Palatino Linotype" w:hAnsi="Palatino Linotype" w:cs="Arial"/>
          <w:sz w:val="24"/>
        </w:rPr>
        <w:t>junio</w:t>
      </w:r>
      <w:r w:rsidRPr="004E2A95">
        <w:rPr>
          <w:rFonts w:ascii="Palatino Linotype" w:hAnsi="Palatino Linotype" w:cs="Arial"/>
          <w:sz w:val="24"/>
        </w:rPr>
        <w:t xml:space="preserve"> de dos mil dieci</w:t>
      </w:r>
      <w:r>
        <w:rPr>
          <w:rFonts w:ascii="Palatino Linotype" w:hAnsi="Palatino Linotype" w:cs="Arial"/>
          <w:sz w:val="24"/>
        </w:rPr>
        <w:t>nueve</w:t>
      </w:r>
      <w:r w:rsidRPr="004E2A95">
        <w:rPr>
          <w:rFonts w:ascii="Palatino Linotype" w:hAnsi="Palatino Linotype" w:cs="Arial"/>
          <w:sz w:val="24"/>
        </w:rPr>
        <w:t xml:space="preserve">, </w:t>
      </w:r>
      <w:r w:rsidRPr="004E2A95">
        <w:rPr>
          <w:rFonts w:ascii="Palatino Linotype" w:hAnsi="Palatino Linotype" w:cs="Arial"/>
          <w:b/>
          <w:sz w:val="24"/>
        </w:rPr>
        <w:t>El Sujeto Obligado</w:t>
      </w:r>
      <w:r w:rsidRPr="004E2A95">
        <w:rPr>
          <w:rFonts w:ascii="Palatino Linotype" w:hAnsi="Palatino Linotype" w:cs="Arial"/>
          <w:sz w:val="24"/>
        </w:rPr>
        <w:t xml:space="preserve"> dio respuesta a las solicitudes de información señalando lo siguiente: </w:t>
      </w:r>
    </w:p>
    <w:p w:rsidR="00DB616C" w:rsidRDefault="00DB616C" w:rsidP="00DB616C">
      <w:pPr>
        <w:spacing w:after="0" w:line="360" w:lineRule="auto"/>
        <w:jc w:val="both"/>
        <w:rPr>
          <w:rFonts w:ascii="Palatino Linotype" w:hAnsi="Palatino Linotype" w:cs="Arial"/>
          <w:b/>
          <w:sz w:val="24"/>
        </w:rPr>
      </w:pPr>
    </w:p>
    <w:p w:rsidR="00DB616C" w:rsidRPr="004E2A95" w:rsidRDefault="00DB616C" w:rsidP="00DB616C">
      <w:pPr>
        <w:spacing w:after="0" w:line="360" w:lineRule="auto"/>
        <w:jc w:val="both"/>
        <w:rPr>
          <w:rFonts w:ascii="Palatino Linotype" w:hAnsi="Palatino Linotype" w:cs="Arial"/>
          <w:sz w:val="24"/>
        </w:rPr>
      </w:pPr>
      <w:r w:rsidRPr="00D90EF0">
        <w:rPr>
          <w:rFonts w:ascii="Palatino Linotype" w:hAnsi="Palatino Linotype" w:cs="Arial"/>
          <w:b/>
          <w:sz w:val="24"/>
        </w:rPr>
        <w:t>00</w:t>
      </w:r>
      <w:r w:rsidR="002B697F">
        <w:rPr>
          <w:rFonts w:ascii="Palatino Linotype" w:hAnsi="Palatino Linotype" w:cs="Arial"/>
          <w:b/>
          <w:sz w:val="24"/>
        </w:rPr>
        <w:t>232</w:t>
      </w:r>
      <w:r w:rsidRPr="00D90EF0">
        <w:rPr>
          <w:rFonts w:ascii="Palatino Linotype" w:hAnsi="Palatino Linotype" w:cs="Arial"/>
          <w:b/>
          <w:sz w:val="24"/>
        </w:rPr>
        <w:t>/C</w:t>
      </w:r>
      <w:r w:rsidR="002B697F">
        <w:rPr>
          <w:rFonts w:ascii="Palatino Linotype" w:hAnsi="Palatino Linotype" w:cs="Arial"/>
          <w:b/>
          <w:sz w:val="24"/>
        </w:rPr>
        <w:t xml:space="preserve">OYOTEP/IP/2019 </w:t>
      </w:r>
    </w:p>
    <w:p w:rsidR="00DB616C" w:rsidRPr="006F2B77" w:rsidRDefault="00DB616C" w:rsidP="00DB616C">
      <w:pPr>
        <w:pStyle w:val="Sinespaciado"/>
        <w:rPr>
          <w:sz w:val="2"/>
        </w:rPr>
      </w:pPr>
    </w:p>
    <w:p w:rsidR="00DB616C" w:rsidRDefault="00DB616C" w:rsidP="00DB616C">
      <w:pPr>
        <w:spacing w:after="0" w:line="240" w:lineRule="auto"/>
        <w:ind w:left="567" w:right="567"/>
        <w:jc w:val="right"/>
        <w:rPr>
          <w:rFonts w:ascii="Palatino Linotype" w:hAnsi="Palatino Linotype" w:cs="Arial"/>
          <w:i/>
        </w:rPr>
      </w:pPr>
      <w:r w:rsidRPr="004E2A95">
        <w:rPr>
          <w:rFonts w:ascii="Palatino Linotype" w:hAnsi="Palatino Linotype" w:cs="Arial"/>
          <w:i/>
        </w:rPr>
        <w:t>“</w:t>
      </w:r>
    </w:p>
    <w:p w:rsidR="002B697F" w:rsidRPr="002B697F" w:rsidRDefault="00DB616C" w:rsidP="00A53D39">
      <w:pPr>
        <w:spacing w:after="0" w:line="360" w:lineRule="auto"/>
        <w:ind w:left="567" w:right="567"/>
        <w:jc w:val="both"/>
        <w:rPr>
          <w:rFonts w:ascii="Palatino Linotype" w:hAnsi="Palatino Linotype" w:cs="Arial"/>
          <w:i/>
        </w:rPr>
      </w:pPr>
      <w:r w:rsidRPr="00D90EF0">
        <w:rPr>
          <w:rFonts w:ascii="Palatino Linotype" w:hAnsi="Palatino Linotype" w:cs="Arial"/>
          <w:i/>
        </w:rPr>
        <w:t>“</w:t>
      </w:r>
      <w:r w:rsidR="002B697F" w:rsidRPr="002B697F">
        <w:rPr>
          <w:rFonts w:ascii="Palatino Linotype" w:hAnsi="Palatino Linotype" w:cs="Arial"/>
          <w:i/>
        </w:rPr>
        <w:t>En respuesta a la solicitud con No. 00232/COYOTEP/IP/2019 se adjunta oficio en el cual menciona el porque no se puede proporcionar la información solicitada.</w:t>
      </w:r>
    </w:p>
    <w:p w:rsidR="002B697F" w:rsidRPr="002B697F" w:rsidRDefault="002B697F" w:rsidP="00A53D39">
      <w:pPr>
        <w:spacing w:after="0" w:line="360" w:lineRule="auto"/>
        <w:ind w:left="567" w:right="567"/>
        <w:jc w:val="both"/>
        <w:rPr>
          <w:rFonts w:ascii="Palatino Linotype" w:hAnsi="Palatino Linotype" w:cs="Arial"/>
          <w:i/>
        </w:rPr>
      </w:pPr>
      <w:r w:rsidRPr="002B697F">
        <w:rPr>
          <w:rFonts w:ascii="Palatino Linotype" w:hAnsi="Palatino Linotype" w:cs="Arial"/>
          <w:i/>
        </w:rPr>
        <w:t>ATENTAMENTE</w:t>
      </w:r>
    </w:p>
    <w:p w:rsidR="00DB616C" w:rsidRPr="004E2A95" w:rsidRDefault="002B697F" w:rsidP="00A53D39">
      <w:pPr>
        <w:spacing w:after="0" w:line="360" w:lineRule="auto"/>
        <w:ind w:left="567" w:right="567"/>
        <w:jc w:val="both"/>
        <w:rPr>
          <w:rFonts w:ascii="Palatino Linotype" w:hAnsi="Palatino Linotype"/>
          <w:i/>
          <w:color w:val="000000"/>
        </w:rPr>
      </w:pPr>
      <w:r w:rsidRPr="002B697F">
        <w:rPr>
          <w:rFonts w:ascii="Palatino Linotype" w:hAnsi="Palatino Linotype" w:cs="Arial"/>
          <w:i/>
        </w:rPr>
        <w:t>Lic. GRISELDA NANCY HERNÁNDEZ LÓPEZ</w:t>
      </w:r>
      <w:r w:rsidR="00DB616C" w:rsidRPr="004E2A95">
        <w:rPr>
          <w:rFonts w:ascii="Palatino Linotype" w:hAnsi="Palatino Linotype"/>
          <w:i/>
          <w:color w:val="000000"/>
        </w:rPr>
        <w:t>”</w:t>
      </w:r>
      <w:r w:rsidR="00DB616C">
        <w:rPr>
          <w:rFonts w:ascii="Palatino Linotype" w:hAnsi="Palatino Linotype"/>
          <w:i/>
          <w:color w:val="000000"/>
        </w:rPr>
        <w:t xml:space="preserve"> </w:t>
      </w:r>
      <w:r w:rsidR="00DB616C" w:rsidRPr="004E2A95">
        <w:rPr>
          <w:rFonts w:ascii="Palatino Linotype" w:hAnsi="Palatino Linotype"/>
          <w:color w:val="000000"/>
        </w:rPr>
        <w:t>(Sic)</w:t>
      </w:r>
      <w:r w:rsidR="00DB616C" w:rsidRPr="004E2A95">
        <w:rPr>
          <w:rFonts w:ascii="Palatino Linotype" w:hAnsi="Palatino Linotype"/>
          <w:i/>
          <w:color w:val="000000"/>
        </w:rPr>
        <w:t>.</w:t>
      </w:r>
    </w:p>
    <w:p w:rsidR="00DB616C" w:rsidRDefault="00DB616C" w:rsidP="00DB616C">
      <w:pPr>
        <w:pStyle w:val="Sinespaciado"/>
      </w:pPr>
    </w:p>
    <w:p w:rsidR="00CD2AF5" w:rsidRPr="002C171D" w:rsidRDefault="00CD2AF5" w:rsidP="00CD2AF5">
      <w:pPr>
        <w:spacing w:line="360" w:lineRule="auto"/>
        <w:ind w:right="-93"/>
        <w:jc w:val="both"/>
        <w:rPr>
          <w:rFonts w:ascii="Palatino Linotype" w:hAnsi="Palatino Linotype" w:cs="Arial"/>
          <w:b/>
          <w:sz w:val="24"/>
          <w:szCs w:val="24"/>
        </w:rPr>
      </w:pPr>
      <w:r>
        <w:rPr>
          <w:rFonts w:ascii="Palatino Linotype" w:hAnsi="Palatino Linotype"/>
        </w:rPr>
        <w:t xml:space="preserve">Adjuntando a su respuesta archivo electrónico denominado </w:t>
      </w:r>
      <w:r w:rsidRPr="0062140D">
        <w:rPr>
          <w:rFonts w:ascii="Palatino Linotype" w:hAnsi="Palatino Linotype"/>
          <w:b/>
        </w:rPr>
        <w:t>“</w:t>
      </w:r>
      <w:r>
        <w:rPr>
          <w:rFonts w:ascii="Palatino Linotype" w:hAnsi="Palatino Linotype"/>
          <w:b/>
        </w:rPr>
        <w:t>00232-COYOTEP-IP-2019-copia.pdf”</w:t>
      </w:r>
      <w:r w:rsidRPr="00CD2AF5">
        <w:rPr>
          <w:rFonts w:ascii="Palatino Linotype" w:hAnsi="Palatino Linotype"/>
        </w:rPr>
        <w:t>, el</w:t>
      </w:r>
      <w:r>
        <w:rPr>
          <w:rFonts w:ascii="Palatino Linotype" w:hAnsi="Palatino Linotype"/>
        </w:rPr>
        <w:t xml:space="preserve"> cual </w:t>
      </w:r>
      <w:r w:rsidRPr="00D04234">
        <w:rPr>
          <w:rFonts w:ascii="Palatino Linotype" w:hAnsi="Palatino Linotype"/>
        </w:rPr>
        <w:t>se hará mérito de su contenido más adelante.</w:t>
      </w:r>
    </w:p>
    <w:p w:rsidR="00CD2AF5" w:rsidRDefault="00CD2AF5" w:rsidP="00DB616C">
      <w:pPr>
        <w:pStyle w:val="Sinespaciado"/>
      </w:pPr>
    </w:p>
    <w:p w:rsidR="002B697F" w:rsidRDefault="002B697F" w:rsidP="00DB616C">
      <w:pPr>
        <w:pStyle w:val="Sinespaciado"/>
        <w:rPr>
          <w:rFonts w:ascii="Palatino Linotype" w:hAnsi="Palatino Linotype" w:cs="Arial"/>
          <w:b/>
        </w:rPr>
      </w:pPr>
    </w:p>
    <w:p w:rsidR="002B697F" w:rsidRDefault="002B697F" w:rsidP="00DB616C">
      <w:pPr>
        <w:pStyle w:val="Sinespaciado"/>
        <w:rPr>
          <w:rFonts w:ascii="Palatino Linotype" w:hAnsi="Palatino Linotype" w:cs="Arial"/>
          <w:b/>
        </w:rPr>
      </w:pPr>
      <w:r>
        <w:rPr>
          <w:rFonts w:ascii="Palatino Linotype" w:hAnsi="Palatino Linotype" w:cs="Arial"/>
          <w:b/>
        </w:rPr>
        <w:t>00231</w:t>
      </w:r>
      <w:r w:rsidRPr="00D90EF0">
        <w:rPr>
          <w:rFonts w:ascii="Palatino Linotype" w:hAnsi="Palatino Linotype" w:cs="Arial"/>
          <w:b/>
        </w:rPr>
        <w:t>/C</w:t>
      </w:r>
      <w:r>
        <w:rPr>
          <w:rFonts w:ascii="Palatino Linotype" w:hAnsi="Palatino Linotype" w:cs="Arial"/>
          <w:b/>
        </w:rPr>
        <w:t>OYOTEP</w:t>
      </w:r>
      <w:r w:rsidRPr="00D90EF0">
        <w:rPr>
          <w:rFonts w:ascii="Palatino Linotype" w:hAnsi="Palatino Linotype" w:cs="Arial"/>
          <w:b/>
        </w:rPr>
        <w:t>/IP/2019</w:t>
      </w:r>
    </w:p>
    <w:p w:rsidR="002B697F" w:rsidRDefault="002B697F" w:rsidP="00DB616C">
      <w:pPr>
        <w:pStyle w:val="Sinespaciado"/>
        <w:rPr>
          <w:rFonts w:ascii="Palatino Linotype" w:hAnsi="Palatino Linotype" w:cs="Arial"/>
          <w:b/>
        </w:rPr>
      </w:pPr>
    </w:p>
    <w:p w:rsidR="002B697F" w:rsidRPr="00A53D39" w:rsidRDefault="002B697F" w:rsidP="00A53D39">
      <w:pPr>
        <w:pStyle w:val="Sinespaciado"/>
        <w:spacing w:line="360" w:lineRule="auto"/>
        <w:ind w:left="567" w:right="709"/>
        <w:jc w:val="both"/>
        <w:rPr>
          <w:rFonts w:ascii="Palatino Linotype" w:hAnsi="Palatino Linotype" w:cs="Arial"/>
          <w:i/>
          <w:sz w:val="22"/>
        </w:rPr>
      </w:pPr>
      <w:r w:rsidRPr="00A53D39">
        <w:rPr>
          <w:rFonts w:ascii="Palatino Linotype" w:hAnsi="Palatino Linotype" w:cs="Arial"/>
          <w:i/>
          <w:sz w:val="22"/>
        </w:rPr>
        <w:t xml:space="preserve">En respuesta a la solicitud No. 00231/COYOTEPEC/IP/2019 le informo que la documentación se encuentra a resguardo de la Dirección de Desarrollo Urbano, Obras Publicas y Ecología así mismo derivado de que la información es muy extensa y el sistema no permite subir el archivo, le hago la invitación a que acuda a Palacio Municipal ubicado en Plaza de la Constitución, Coyotepec, Estado de México, C.P. 54660 en la Dirección de Desarrollo Urbano, Obras Publicas y Ecología, única y exclusivamente a revisar los </w:t>
      </w:r>
      <w:r w:rsidRPr="00A53D39">
        <w:rPr>
          <w:rFonts w:ascii="Palatino Linotype" w:hAnsi="Palatino Linotype" w:cs="Arial"/>
          <w:i/>
          <w:sz w:val="22"/>
        </w:rPr>
        <w:lastRenderedPageBreak/>
        <w:t>expedientes (no podrá tomar fotografía o vídeo de la documentación)., esto de conformidad en lo previsto por los artículos 5 de la Constitución Política de los Estados Unidos Mexicanos 1, 3 XXXII, 6, 23, 24 XIX, 29 y demás relativos aplicables de la Ley de Transparencia y Acceso a la Información Pública del Estado de México para salvaguardar los datos personales de la empresa y los representantes legales. Al mismo tiempo le informo que en caso de que requiera copias simples de la documentación de acuerdo al Título Cuarto de los Ingresos de los Municipios, Capitulo Segundo de los Derechos, Sección 4, Articulo 148, Fracción I e inciso A y B del Código Financiero del Estado de México a continuación se describen los costos por copias simples. 1er. Hoja $18.93 pesos 2da. Hoja y subsecuentes $1.35 pesos.</w:t>
      </w:r>
    </w:p>
    <w:p w:rsidR="002B697F" w:rsidRPr="00A53D39" w:rsidRDefault="002B697F" w:rsidP="00A53D39">
      <w:pPr>
        <w:pStyle w:val="Sinespaciado"/>
        <w:spacing w:line="360" w:lineRule="auto"/>
        <w:ind w:left="567" w:right="709"/>
        <w:jc w:val="both"/>
        <w:rPr>
          <w:rFonts w:ascii="Palatino Linotype" w:hAnsi="Palatino Linotype" w:cs="Arial"/>
          <w:i/>
          <w:sz w:val="22"/>
        </w:rPr>
      </w:pPr>
      <w:r w:rsidRPr="00A53D39">
        <w:rPr>
          <w:rFonts w:ascii="Palatino Linotype" w:hAnsi="Palatino Linotype" w:cs="Arial"/>
          <w:i/>
          <w:sz w:val="22"/>
        </w:rPr>
        <w:t>ATENTAMENTE</w:t>
      </w:r>
    </w:p>
    <w:p w:rsidR="002B697F" w:rsidRPr="00A53D39" w:rsidRDefault="002B697F" w:rsidP="00A53D39">
      <w:pPr>
        <w:pStyle w:val="Sinespaciado"/>
        <w:spacing w:line="360" w:lineRule="auto"/>
        <w:ind w:left="567" w:right="709"/>
        <w:jc w:val="both"/>
        <w:rPr>
          <w:rFonts w:ascii="Palatino Linotype" w:hAnsi="Palatino Linotype" w:cs="Arial"/>
          <w:b/>
          <w:i/>
          <w:sz w:val="22"/>
        </w:rPr>
      </w:pPr>
      <w:r w:rsidRPr="00A53D39">
        <w:rPr>
          <w:rFonts w:ascii="Palatino Linotype" w:hAnsi="Palatino Linotype" w:cs="Arial"/>
          <w:i/>
          <w:sz w:val="22"/>
        </w:rPr>
        <w:t>Lic. GRISELDA NANCY HERNÁNDEZ LÓPEZ</w:t>
      </w:r>
    </w:p>
    <w:p w:rsidR="002B697F" w:rsidRDefault="002B697F" w:rsidP="00DB616C">
      <w:pPr>
        <w:pStyle w:val="Sinespaciado"/>
      </w:pPr>
    </w:p>
    <w:p w:rsidR="00DB616C" w:rsidRPr="004E2A95" w:rsidRDefault="00DB616C" w:rsidP="00DB616C">
      <w:pPr>
        <w:pStyle w:val="Sinespaciado"/>
      </w:pPr>
    </w:p>
    <w:p w:rsidR="00DB616C" w:rsidRPr="004E2A95" w:rsidRDefault="00DB616C" w:rsidP="00DB616C">
      <w:pPr>
        <w:spacing w:after="0" w:line="360" w:lineRule="auto"/>
        <w:jc w:val="both"/>
        <w:rPr>
          <w:rFonts w:ascii="Palatino Linotype" w:hAnsi="Palatino Linotype" w:cs="Arial"/>
          <w:b/>
          <w:sz w:val="28"/>
        </w:rPr>
      </w:pPr>
      <w:r>
        <w:rPr>
          <w:rFonts w:ascii="Palatino Linotype" w:hAnsi="Palatino Linotype" w:cs="Arial"/>
          <w:b/>
          <w:sz w:val="28"/>
        </w:rPr>
        <w:t>TERCER</w:t>
      </w:r>
      <w:r w:rsidRPr="004E2A95">
        <w:rPr>
          <w:rFonts w:ascii="Palatino Linotype" w:hAnsi="Palatino Linotype" w:cs="Arial"/>
          <w:b/>
          <w:sz w:val="28"/>
        </w:rPr>
        <w:t xml:space="preserve">O. </w:t>
      </w:r>
      <w:r w:rsidRPr="004E2A95">
        <w:rPr>
          <w:rFonts w:ascii="Palatino Linotype" w:hAnsi="Palatino Linotype"/>
          <w:b/>
          <w:sz w:val="28"/>
        </w:rPr>
        <w:t>De los recursos de revisión.</w:t>
      </w:r>
    </w:p>
    <w:p w:rsidR="00DB616C" w:rsidRDefault="00DB616C" w:rsidP="00DB616C">
      <w:pPr>
        <w:spacing w:after="0" w:line="360" w:lineRule="auto"/>
        <w:jc w:val="both"/>
        <w:rPr>
          <w:rFonts w:ascii="Palatino Linotype" w:hAnsi="Palatino Linotype" w:cs="Arial"/>
          <w:sz w:val="24"/>
        </w:rPr>
      </w:pPr>
      <w:r w:rsidRPr="004E2A95">
        <w:rPr>
          <w:rFonts w:ascii="Palatino Linotype" w:hAnsi="Palatino Linotype" w:cs="Arial"/>
          <w:sz w:val="24"/>
          <w:szCs w:val="24"/>
        </w:rPr>
        <w:t xml:space="preserve">Inconforme con las respuestas notificadas por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b/>
          <w:sz w:val="24"/>
          <w:szCs w:val="24"/>
        </w:rPr>
        <w:t>El</w:t>
      </w:r>
      <w:r w:rsidRPr="004E2A95">
        <w:rPr>
          <w:rFonts w:ascii="Palatino Linotype" w:hAnsi="Palatino Linotype" w:cs="Arial"/>
          <w:b/>
          <w:sz w:val="24"/>
          <w:szCs w:val="24"/>
        </w:rPr>
        <w:t xml:space="preserve"> Recurrente </w:t>
      </w:r>
      <w:r w:rsidRPr="004E2A95">
        <w:rPr>
          <w:rFonts w:ascii="Palatino Linotype" w:hAnsi="Palatino Linotype" w:cs="Arial"/>
          <w:sz w:val="24"/>
          <w:szCs w:val="24"/>
        </w:rPr>
        <w:t xml:space="preserve">interpuso los recursos de revisión, en fecha </w:t>
      </w:r>
      <w:r>
        <w:rPr>
          <w:rFonts w:ascii="Palatino Linotype" w:hAnsi="Palatino Linotype" w:cs="Arial"/>
          <w:sz w:val="24"/>
          <w:szCs w:val="24"/>
        </w:rPr>
        <w:t>veinti</w:t>
      </w:r>
      <w:r w:rsidR="003105C7">
        <w:rPr>
          <w:rFonts w:ascii="Palatino Linotype" w:hAnsi="Palatino Linotype" w:cs="Arial"/>
          <w:sz w:val="24"/>
          <w:szCs w:val="24"/>
        </w:rPr>
        <w:t>cinco</w:t>
      </w:r>
      <w:r>
        <w:rPr>
          <w:rFonts w:ascii="Palatino Linotype" w:hAnsi="Palatino Linotype" w:cs="Arial"/>
          <w:sz w:val="24"/>
          <w:szCs w:val="24"/>
        </w:rPr>
        <w:t xml:space="preserve"> de </w:t>
      </w:r>
      <w:r w:rsidR="003105C7">
        <w:rPr>
          <w:rFonts w:ascii="Palatino Linotype" w:hAnsi="Palatino Linotype" w:cs="Arial"/>
          <w:sz w:val="24"/>
          <w:szCs w:val="24"/>
        </w:rPr>
        <w:t>junio</w:t>
      </w:r>
      <w:r>
        <w:rPr>
          <w:rFonts w:ascii="Palatino Linotype" w:hAnsi="Palatino Linotype" w:cs="Arial"/>
          <w:sz w:val="24"/>
          <w:szCs w:val="24"/>
        </w:rPr>
        <w:t xml:space="preserve"> </w:t>
      </w:r>
      <w:r w:rsidRPr="004E2A95">
        <w:rPr>
          <w:rFonts w:ascii="Palatino Linotype" w:hAnsi="Palatino Linotype" w:cs="Arial"/>
          <w:sz w:val="24"/>
          <w:szCs w:val="24"/>
        </w:rPr>
        <w:t>de dos mil dieci</w:t>
      </w:r>
      <w:r>
        <w:rPr>
          <w:rFonts w:ascii="Palatino Linotype" w:hAnsi="Palatino Linotype" w:cs="Arial"/>
          <w:sz w:val="24"/>
          <w:szCs w:val="24"/>
        </w:rPr>
        <w:t>nueve</w:t>
      </w:r>
      <w:r w:rsidRPr="004E2A95">
        <w:rPr>
          <w:rFonts w:ascii="Palatino Linotype" w:hAnsi="Palatino Linotype" w:cs="Arial"/>
          <w:sz w:val="24"/>
          <w:szCs w:val="24"/>
        </w:rPr>
        <w:t>, los cuales fueron registrados</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en el sistema electrónico con los expedientes números </w:t>
      </w:r>
      <w:r w:rsidRPr="004E2A95">
        <w:rPr>
          <w:rFonts w:ascii="Palatino Linotype" w:hAnsi="Palatino Linotype" w:cs="Arial"/>
          <w:b/>
          <w:bCs/>
          <w:sz w:val="24"/>
          <w:szCs w:val="24"/>
          <w:lang w:eastAsia="es-MX"/>
        </w:rPr>
        <w:t>0</w:t>
      </w:r>
      <w:r w:rsidR="003105C7">
        <w:rPr>
          <w:rFonts w:ascii="Palatino Linotype" w:hAnsi="Palatino Linotype" w:cs="Arial"/>
          <w:b/>
          <w:bCs/>
          <w:sz w:val="24"/>
          <w:szCs w:val="24"/>
          <w:lang w:eastAsia="es-MX"/>
        </w:rPr>
        <w:t>5780</w:t>
      </w:r>
      <w:r>
        <w:rPr>
          <w:rFonts w:ascii="Palatino Linotype" w:hAnsi="Palatino Linotype" w:cs="Arial"/>
          <w:b/>
          <w:bCs/>
          <w:sz w:val="24"/>
          <w:szCs w:val="24"/>
          <w:lang w:eastAsia="es-MX"/>
        </w:rPr>
        <w:t>/INFOEM/IP/RR/2019</w:t>
      </w:r>
      <w:r w:rsidRPr="004E2A95">
        <w:rPr>
          <w:rFonts w:ascii="Palatino Linotype" w:hAnsi="Palatino Linotype" w:cs="Arial"/>
          <w:b/>
          <w:bCs/>
          <w:sz w:val="24"/>
          <w:szCs w:val="24"/>
          <w:lang w:eastAsia="es-MX"/>
        </w:rPr>
        <w:t xml:space="preserve"> </w:t>
      </w:r>
      <w:r w:rsidRPr="004E2A95">
        <w:rPr>
          <w:rFonts w:ascii="Palatino Linotype" w:hAnsi="Palatino Linotype" w:cs="Arial"/>
          <w:bCs/>
          <w:i/>
          <w:sz w:val="24"/>
          <w:szCs w:val="24"/>
          <w:lang w:eastAsia="es-MX"/>
        </w:rPr>
        <w:t xml:space="preserve">(para la solicitud </w:t>
      </w:r>
      <w:r w:rsidRPr="006F2B77">
        <w:rPr>
          <w:rFonts w:ascii="Palatino Linotype" w:hAnsi="Palatino Linotype" w:cs="Arial"/>
          <w:i/>
          <w:sz w:val="24"/>
        </w:rPr>
        <w:t>00</w:t>
      </w:r>
      <w:r w:rsidR="003105C7">
        <w:rPr>
          <w:rFonts w:ascii="Palatino Linotype" w:hAnsi="Palatino Linotype" w:cs="Arial"/>
          <w:i/>
          <w:sz w:val="24"/>
        </w:rPr>
        <w:t>23</w:t>
      </w:r>
      <w:r w:rsidRPr="006F2B77">
        <w:rPr>
          <w:rFonts w:ascii="Palatino Linotype" w:hAnsi="Palatino Linotype" w:cs="Arial"/>
          <w:i/>
          <w:sz w:val="24"/>
        </w:rPr>
        <w:t>2/C</w:t>
      </w:r>
      <w:r w:rsidR="003105C7">
        <w:rPr>
          <w:rFonts w:ascii="Palatino Linotype" w:hAnsi="Palatino Linotype" w:cs="Arial"/>
          <w:i/>
          <w:sz w:val="24"/>
        </w:rPr>
        <w:t>OYOTEP</w:t>
      </w:r>
      <w:r w:rsidRPr="006F2B77">
        <w:rPr>
          <w:rFonts w:ascii="Palatino Linotype" w:hAnsi="Palatino Linotype" w:cs="Arial"/>
          <w:i/>
          <w:sz w:val="24"/>
        </w:rPr>
        <w:t>/IP/2019</w:t>
      </w:r>
      <w:r w:rsidRPr="004E2A95">
        <w:rPr>
          <w:rFonts w:ascii="Palatino Linotype" w:hAnsi="Palatino Linotype" w:cs="Arial"/>
          <w:i/>
          <w:sz w:val="24"/>
        </w:rPr>
        <w:t>)</w:t>
      </w:r>
      <w:r>
        <w:rPr>
          <w:rFonts w:ascii="Palatino Linotype" w:hAnsi="Palatino Linotype" w:cs="Arial"/>
          <w:sz w:val="24"/>
        </w:rPr>
        <w:t xml:space="preserve"> </w:t>
      </w:r>
      <w:r w:rsidRPr="004E2A95">
        <w:rPr>
          <w:rFonts w:ascii="Palatino Linotype" w:hAnsi="Palatino Linotype" w:cs="Arial"/>
          <w:sz w:val="24"/>
          <w:szCs w:val="24"/>
        </w:rPr>
        <w:t>y</w:t>
      </w:r>
      <w:r>
        <w:rPr>
          <w:rFonts w:ascii="Palatino Linotype" w:hAnsi="Palatino Linotype" w:cs="Arial"/>
          <w:b/>
          <w:bCs/>
          <w:sz w:val="24"/>
          <w:szCs w:val="24"/>
          <w:lang w:eastAsia="es-MX"/>
        </w:rPr>
        <w:t xml:space="preserve"> 0</w:t>
      </w:r>
      <w:r w:rsidR="003105C7">
        <w:rPr>
          <w:rFonts w:ascii="Palatino Linotype" w:hAnsi="Palatino Linotype" w:cs="Arial"/>
          <w:b/>
          <w:bCs/>
          <w:sz w:val="24"/>
          <w:szCs w:val="24"/>
          <w:lang w:eastAsia="es-MX"/>
        </w:rPr>
        <w:t>5781</w:t>
      </w:r>
      <w:r w:rsidRPr="002D6C5E">
        <w:rPr>
          <w:rFonts w:ascii="Palatino Linotype" w:hAnsi="Palatino Linotype" w:cs="Arial"/>
          <w:b/>
          <w:bCs/>
          <w:sz w:val="24"/>
          <w:szCs w:val="24"/>
          <w:lang w:eastAsia="es-MX"/>
        </w:rPr>
        <w:t>/INFOEM/IP/RR/2019</w:t>
      </w:r>
      <w:r w:rsidRPr="004E2A95">
        <w:rPr>
          <w:rFonts w:ascii="Palatino Linotype" w:hAnsi="Palatino Linotype" w:cs="Arial"/>
          <w:b/>
          <w:bCs/>
          <w:sz w:val="24"/>
          <w:szCs w:val="24"/>
          <w:lang w:eastAsia="es-MX"/>
        </w:rPr>
        <w:t xml:space="preserve"> </w:t>
      </w:r>
      <w:r w:rsidRPr="004E2A95">
        <w:rPr>
          <w:rFonts w:ascii="Palatino Linotype" w:hAnsi="Palatino Linotype" w:cs="Arial"/>
          <w:bCs/>
          <w:i/>
          <w:sz w:val="24"/>
          <w:szCs w:val="24"/>
          <w:lang w:eastAsia="es-MX"/>
        </w:rPr>
        <w:t xml:space="preserve">(para la solicitud </w:t>
      </w:r>
      <w:r w:rsidRPr="006F2B77">
        <w:rPr>
          <w:rFonts w:ascii="Palatino Linotype" w:hAnsi="Palatino Linotype" w:cs="Arial"/>
          <w:i/>
          <w:sz w:val="24"/>
        </w:rPr>
        <w:t xml:space="preserve"> 00</w:t>
      </w:r>
      <w:r w:rsidR="003105C7">
        <w:rPr>
          <w:rFonts w:ascii="Palatino Linotype" w:hAnsi="Palatino Linotype" w:cs="Arial"/>
          <w:i/>
          <w:sz w:val="24"/>
        </w:rPr>
        <w:t>231</w:t>
      </w:r>
      <w:r w:rsidRPr="006F2B77">
        <w:rPr>
          <w:rFonts w:ascii="Palatino Linotype" w:hAnsi="Palatino Linotype" w:cs="Arial"/>
          <w:i/>
          <w:sz w:val="24"/>
        </w:rPr>
        <w:t>/C</w:t>
      </w:r>
      <w:r w:rsidR="003105C7">
        <w:rPr>
          <w:rFonts w:ascii="Palatino Linotype" w:hAnsi="Palatino Linotype" w:cs="Arial"/>
          <w:i/>
          <w:sz w:val="24"/>
        </w:rPr>
        <w:t>OYOTEP</w:t>
      </w:r>
      <w:r w:rsidRPr="006F2B77">
        <w:rPr>
          <w:rFonts w:ascii="Palatino Linotype" w:hAnsi="Palatino Linotype" w:cs="Arial"/>
          <w:i/>
          <w:sz w:val="24"/>
        </w:rPr>
        <w:t>/IP/2019</w:t>
      </w:r>
      <w:r w:rsidRPr="004E2A95">
        <w:rPr>
          <w:rFonts w:ascii="Palatino Linotype" w:hAnsi="Palatino Linotype" w:cs="Arial"/>
          <w:i/>
          <w:sz w:val="24"/>
        </w:rPr>
        <w:t>)</w:t>
      </w:r>
      <w:r w:rsidRPr="004E2A95">
        <w:rPr>
          <w:rFonts w:ascii="Palatino Linotype" w:hAnsi="Palatino Linotype" w:cs="Arial"/>
          <w:sz w:val="24"/>
          <w:szCs w:val="24"/>
        </w:rPr>
        <w:t xml:space="preserve">, en los cuales </w:t>
      </w:r>
      <w:r w:rsidRPr="004E2A95">
        <w:rPr>
          <w:rFonts w:ascii="Palatino Linotype" w:hAnsi="Palatino Linotype" w:cs="Arial"/>
          <w:sz w:val="24"/>
        </w:rPr>
        <w:t>arguye, las siguientes manifestaciones:</w:t>
      </w:r>
    </w:p>
    <w:p w:rsidR="00DB616C" w:rsidRPr="004E2A95" w:rsidRDefault="00DB616C" w:rsidP="00DB616C">
      <w:pPr>
        <w:pStyle w:val="Sinespaciado"/>
      </w:pPr>
    </w:p>
    <w:p w:rsidR="00DB616C" w:rsidRPr="003B4EB7" w:rsidRDefault="00DB616C" w:rsidP="00DB616C">
      <w:pPr>
        <w:pStyle w:val="Sinespaciado"/>
        <w:rPr>
          <w:sz w:val="2"/>
        </w:rPr>
      </w:pPr>
    </w:p>
    <w:p w:rsidR="00DB616C" w:rsidRPr="003B4EB7" w:rsidRDefault="00DB616C" w:rsidP="00DB616C">
      <w:pPr>
        <w:pStyle w:val="Prrafodelista"/>
        <w:numPr>
          <w:ilvl w:val="0"/>
          <w:numId w:val="4"/>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rsidR="00DB616C" w:rsidRDefault="00DB616C" w:rsidP="00DB616C">
      <w:pPr>
        <w:spacing w:after="0" w:line="240" w:lineRule="auto"/>
        <w:jc w:val="both"/>
        <w:rPr>
          <w:rFonts w:ascii="Palatino Linotype" w:hAnsi="Palatino Linotype" w:cs="Arial"/>
          <w:b/>
          <w:bCs/>
          <w:sz w:val="24"/>
          <w:szCs w:val="24"/>
          <w:lang w:eastAsia="es-MX"/>
        </w:rPr>
      </w:pPr>
    </w:p>
    <w:p w:rsidR="00DB616C" w:rsidRPr="004E2A95" w:rsidRDefault="00DB616C" w:rsidP="00DB616C">
      <w:pPr>
        <w:spacing w:after="0" w:line="240" w:lineRule="auto"/>
        <w:ind w:left="284"/>
        <w:jc w:val="both"/>
        <w:rPr>
          <w:rFonts w:ascii="Palatino Linotype" w:hAnsi="Palatino Linotype" w:cs="Arial"/>
          <w:b/>
          <w:sz w:val="24"/>
        </w:rPr>
      </w:pPr>
      <w:r w:rsidRPr="004E2A95">
        <w:rPr>
          <w:rFonts w:ascii="Palatino Linotype" w:hAnsi="Palatino Linotype" w:cs="Arial"/>
          <w:b/>
          <w:bCs/>
          <w:sz w:val="24"/>
          <w:szCs w:val="24"/>
          <w:lang w:eastAsia="es-MX"/>
        </w:rPr>
        <w:t>0</w:t>
      </w:r>
      <w:r w:rsidR="003105C7">
        <w:rPr>
          <w:rFonts w:ascii="Palatino Linotype" w:hAnsi="Palatino Linotype" w:cs="Arial"/>
          <w:b/>
          <w:bCs/>
          <w:sz w:val="24"/>
          <w:szCs w:val="24"/>
          <w:lang w:eastAsia="es-MX"/>
        </w:rPr>
        <w:t>5780</w:t>
      </w:r>
      <w:r>
        <w:rPr>
          <w:rFonts w:ascii="Palatino Linotype" w:hAnsi="Palatino Linotype" w:cs="Arial"/>
          <w:b/>
          <w:bCs/>
          <w:sz w:val="24"/>
          <w:szCs w:val="24"/>
          <w:lang w:eastAsia="es-MX"/>
        </w:rPr>
        <w:t>/INFOEM/IP/RR/2019</w:t>
      </w:r>
    </w:p>
    <w:p w:rsidR="00DB616C" w:rsidRPr="004E2A95" w:rsidRDefault="00DB616C" w:rsidP="00DB616C">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3105C7" w:rsidRPr="003105C7">
        <w:rPr>
          <w:rFonts w:ascii="Palatino Linotype" w:hAnsi="Palatino Linotype" w:cs="Arial"/>
          <w:i/>
        </w:rPr>
        <w:t>No se me entrega la información correspondiente</w:t>
      </w:r>
      <w:r w:rsidRPr="00211041">
        <w:rPr>
          <w:rFonts w:ascii="Palatino Linotype" w:hAnsi="Palatino Linotype" w:cs="Arial"/>
          <w:i/>
        </w:rPr>
        <w:t>.</w:t>
      </w:r>
      <w:r w:rsidRPr="004E2A95">
        <w:rPr>
          <w:rFonts w:ascii="Palatino Linotype" w:hAnsi="Palatino Linotype" w:cs="Arial"/>
          <w:i/>
        </w:rPr>
        <w:t>”[Sic]</w:t>
      </w:r>
    </w:p>
    <w:p w:rsidR="00DB616C" w:rsidRDefault="00DB616C" w:rsidP="00DB616C">
      <w:pPr>
        <w:pStyle w:val="Sinespaciado"/>
        <w:ind w:left="284"/>
      </w:pPr>
    </w:p>
    <w:p w:rsidR="00DB616C" w:rsidRDefault="00DB616C" w:rsidP="00DB616C">
      <w:pPr>
        <w:spacing w:after="0" w:line="240" w:lineRule="auto"/>
        <w:ind w:left="284" w:right="851"/>
        <w:jc w:val="both"/>
        <w:rPr>
          <w:rFonts w:ascii="Palatino Linotype" w:hAnsi="Palatino Linotype" w:cs="Arial"/>
          <w:b/>
          <w:bCs/>
          <w:sz w:val="24"/>
          <w:szCs w:val="24"/>
          <w:lang w:eastAsia="es-MX"/>
        </w:rPr>
      </w:pPr>
      <w:r>
        <w:rPr>
          <w:rFonts w:ascii="Palatino Linotype" w:hAnsi="Palatino Linotype" w:cs="Arial"/>
          <w:b/>
          <w:bCs/>
          <w:sz w:val="24"/>
          <w:szCs w:val="24"/>
          <w:lang w:eastAsia="es-MX"/>
        </w:rPr>
        <w:t>0</w:t>
      </w:r>
      <w:r w:rsidR="003105C7">
        <w:rPr>
          <w:rFonts w:ascii="Palatino Linotype" w:hAnsi="Palatino Linotype" w:cs="Arial"/>
          <w:b/>
          <w:bCs/>
          <w:sz w:val="24"/>
          <w:szCs w:val="24"/>
          <w:lang w:eastAsia="es-MX"/>
        </w:rPr>
        <w:t>5781</w:t>
      </w:r>
      <w:r w:rsidRPr="00346DFA">
        <w:rPr>
          <w:rFonts w:ascii="Palatino Linotype" w:hAnsi="Palatino Linotype" w:cs="Arial"/>
          <w:b/>
          <w:bCs/>
          <w:sz w:val="24"/>
          <w:szCs w:val="24"/>
          <w:lang w:eastAsia="es-MX"/>
        </w:rPr>
        <w:t xml:space="preserve">/INFOEM/IP/RR/2019 </w:t>
      </w:r>
    </w:p>
    <w:p w:rsidR="00DB616C" w:rsidRPr="004E2A95" w:rsidRDefault="00DB616C" w:rsidP="00DB616C">
      <w:pPr>
        <w:spacing w:after="0" w:line="240" w:lineRule="auto"/>
        <w:ind w:left="284" w:right="425"/>
        <w:jc w:val="both"/>
        <w:rPr>
          <w:rFonts w:ascii="Palatino Linotype" w:hAnsi="Palatino Linotype" w:cs="Arial"/>
          <w:i/>
        </w:rPr>
      </w:pPr>
      <w:r w:rsidRPr="004E2A95">
        <w:rPr>
          <w:rFonts w:ascii="Palatino Linotype" w:hAnsi="Palatino Linotype" w:cs="Arial"/>
          <w:i/>
        </w:rPr>
        <w:lastRenderedPageBreak/>
        <w:t>“</w:t>
      </w:r>
      <w:r w:rsidR="003105C7" w:rsidRPr="003105C7">
        <w:rPr>
          <w:rFonts w:ascii="Palatino Linotype" w:hAnsi="Palatino Linotype" w:cs="Arial"/>
          <w:i/>
        </w:rPr>
        <w:t>En respuesta a la solicitud No. 00231/COYOTEPEC/IP/2019 le informo que la documentación se encuentra a resguardo de la Dirección de Desarrollo Urbano, Obras Publicas y Ecología así mismo derivado de que la información es muy extensa y el sistema no permite subir el archivo, le hago la invitación a que acuda a Palacio Municipal ubicado en Plaza de la Constitución, Coyotepec, Estado de México, C.P. 54660 en la Dirección de Desarrollo Urbano, Obras Publicas y Ecología, única y exclusivamente a revisar los expedientes (no podrá tomar fotografía o vídeo de la documentación)., esto de conformidad en lo previsto por los artículos 5 de la Constitución Política de los Estados Unidos Mexicanos 1, 3 XXXII, 6, 23, 24 XIX, 29 y demás relativos aplicables de la Ley de Transparencia y Acceso a la Información Pública del Estado de México para salvaguardar los datos personales de la empresa y los representantes legales. Al mismo tiempo le informo que en caso de que requiera copias simples de la documentación de acuerdo al Título Cuarto de los Ingresos de los Municipios, Capitulo Segundo de los Derechos, Sección 4, Articulo 148, Fracción I e inciso A y B del Código Financiero del Estado de México a continuación se describen los costos por copias simples. 1er. Hoja $18.93 pesos 2da. Hoja y subsecuentes $1.35 pesos.</w:t>
      </w:r>
      <w:r w:rsidRPr="004E2A95">
        <w:rPr>
          <w:rFonts w:ascii="Palatino Linotype" w:hAnsi="Palatino Linotype" w:cs="Arial"/>
          <w:i/>
        </w:rPr>
        <w:t>”[Sic]</w:t>
      </w:r>
    </w:p>
    <w:p w:rsidR="00DB616C" w:rsidRDefault="00DB616C" w:rsidP="00DB616C">
      <w:pPr>
        <w:pStyle w:val="Sinespaciado"/>
      </w:pPr>
    </w:p>
    <w:p w:rsidR="00DB616C" w:rsidRDefault="00DB616C" w:rsidP="00DB616C">
      <w:pPr>
        <w:pStyle w:val="Sinespaciado"/>
      </w:pPr>
    </w:p>
    <w:p w:rsidR="00DB616C" w:rsidRPr="003B4EB7" w:rsidRDefault="00DB616C" w:rsidP="00DB616C">
      <w:pPr>
        <w:pStyle w:val="Prrafodelista"/>
        <w:numPr>
          <w:ilvl w:val="0"/>
          <w:numId w:val="4"/>
        </w:numPr>
        <w:spacing w:line="360" w:lineRule="auto"/>
        <w:jc w:val="both"/>
        <w:rPr>
          <w:rFonts w:ascii="Palatino Linotype" w:hAnsi="Palatino Linotype" w:cs="Arial"/>
          <w:sz w:val="28"/>
          <w:u w:val="single"/>
        </w:rPr>
      </w:pPr>
      <w:r w:rsidRPr="004E2A95">
        <w:rPr>
          <w:rFonts w:ascii="Palatino Linotype" w:hAnsi="Palatino Linotype" w:cs="Arial"/>
          <w:b/>
          <w:sz w:val="28"/>
          <w:u w:val="single"/>
        </w:rPr>
        <w:t>Razones o Motivos de Inconformidad</w:t>
      </w:r>
      <w:r w:rsidRPr="004E2A95">
        <w:rPr>
          <w:rFonts w:ascii="Palatino Linotype" w:hAnsi="Palatino Linotype" w:cs="Arial"/>
          <w:sz w:val="28"/>
          <w:u w:val="single"/>
        </w:rPr>
        <w:t xml:space="preserve">: </w:t>
      </w:r>
    </w:p>
    <w:p w:rsidR="00DB616C" w:rsidRPr="004E2A95" w:rsidRDefault="00DB616C" w:rsidP="00DB616C">
      <w:pPr>
        <w:spacing w:after="0" w:line="240" w:lineRule="auto"/>
        <w:ind w:left="284" w:right="425"/>
        <w:jc w:val="both"/>
        <w:rPr>
          <w:rFonts w:ascii="Palatino Linotype" w:hAnsi="Palatino Linotype" w:cs="Arial"/>
          <w:b/>
          <w:sz w:val="24"/>
        </w:rPr>
      </w:pPr>
      <w:r w:rsidRPr="004E2A95">
        <w:rPr>
          <w:rFonts w:ascii="Palatino Linotype" w:hAnsi="Palatino Linotype" w:cs="Arial"/>
          <w:b/>
          <w:bCs/>
          <w:sz w:val="24"/>
          <w:szCs w:val="24"/>
          <w:lang w:eastAsia="es-MX"/>
        </w:rPr>
        <w:t>0</w:t>
      </w:r>
      <w:r w:rsidR="00B42EE3">
        <w:rPr>
          <w:rFonts w:ascii="Palatino Linotype" w:hAnsi="Palatino Linotype" w:cs="Arial"/>
          <w:b/>
          <w:bCs/>
          <w:sz w:val="24"/>
          <w:szCs w:val="24"/>
          <w:lang w:eastAsia="es-MX"/>
        </w:rPr>
        <w:t>5780</w:t>
      </w:r>
      <w:r>
        <w:rPr>
          <w:rFonts w:ascii="Palatino Linotype" w:hAnsi="Palatino Linotype" w:cs="Arial"/>
          <w:b/>
          <w:bCs/>
          <w:sz w:val="24"/>
          <w:szCs w:val="24"/>
          <w:lang w:eastAsia="es-MX"/>
        </w:rPr>
        <w:t>/INFOEM/IP/RR/2019</w:t>
      </w:r>
    </w:p>
    <w:p w:rsidR="00DB616C" w:rsidRPr="004E2A95" w:rsidRDefault="00DB616C" w:rsidP="00DB616C">
      <w:pPr>
        <w:spacing w:after="0" w:line="240" w:lineRule="auto"/>
        <w:ind w:left="284" w:right="425"/>
        <w:jc w:val="both"/>
        <w:rPr>
          <w:rFonts w:ascii="Palatino Linotype" w:hAnsi="Palatino Linotype" w:cs="Arial"/>
          <w:i/>
        </w:rPr>
      </w:pPr>
      <w:r w:rsidRPr="004E2A95">
        <w:rPr>
          <w:rFonts w:ascii="Palatino Linotype" w:hAnsi="Palatino Linotype" w:cs="Arial"/>
          <w:i/>
        </w:rPr>
        <w:t>“</w:t>
      </w:r>
      <w:r w:rsidR="00B42EE3" w:rsidRPr="00B42EE3">
        <w:rPr>
          <w:rFonts w:ascii="Palatino Linotype" w:hAnsi="Palatino Linotype" w:cs="Arial"/>
          <w:i/>
        </w:rPr>
        <w:t>la negación a la información correspondiente</w:t>
      </w:r>
      <w:r w:rsidRPr="004E2A95">
        <w:rPr>
          <w:rFonts w:ascii="Palatino Linotype" w:hAnsi="Palatino Linotype" w:cs="Arial"/>
          <w:i/>
        </w:rPr>
        <w:t>” [sic]</w:t>
      </w:r>
    </w:p>
    <w:p w:rsidR="00DB616C" w:rsidRPr="004E2A95" w:rsidRDefault="00DB616C" w:rsidP="00DB616C">
      <w:pPr>
        <w:spacing w:after="0" w:line="240" w:lineRule="auto"/>
        <w:ind w:left="284" w:right="425"/>
        <w:jc w:val="both"/>
        <w:rPr>
          <w:rFonts w:ascii="Palatino Linotype" w:hAnsi="Palatino Linotype" w:cs="Arial"/>
          <w:i/>
        </w:rPr>
      </w:pPr>
    </w:p>
    <w:p w:rsidR="00DB616C" w:rsidRPr="004E2A95" w:rsidRDefault="00DB616C" w:rsidP="00DB616C">
      <w:pPr>
        <w:spacing w:after="0" w:line="240" w:lineRule="auto"/>
        <w:ind w:left="284" w:right="425"/>
        <w:jc w:val="both"/>
        <w:rPr>
          <w:rFonts w:ascii="Palatino Linotype" w:hAnsi="Palatino Linotype" w:cs="Arial"/>
          <w:b/>
          <w:sz w:val="24"/>
        </w:rPr>
      </w:pPr>
      <w:r>
        <w:rPr>
          <w:rFonts w:ascii="Palatino Linotype" w:hAnsi="Palatino Linotype" w:cs="Arial"/>
          <w:b/>
          <w:bCs/>
          <w:sz w:val="24"/>
          <w:szCs w:val="24"/>
          <w:lang w:eastAsia="es-MX"/>
        </w:rPr>
        <w:t>0</w:t>
      </w:r>
      <w:r w:rsidR="00B42EE3">
        <w:rPr>
          <w:rFonts w:ascii="Palatino Linotype" w:hAnsi="Palatino Linotype" w:cs="Arial"/>
          <w:b/>
          <w:bCs/>
          <w:sz w:val="24"/>
          <w:szCs w:val="24"/>
          <w:lang w:eastAsia="es-MX"/>
        </w:rPr>
        <w:t>5781</w:t>
      </w:r>
      <w:r w:rsidRPr="003B4EB7">
        <w:rPr>
          <w:rFonts w:ascii="Palatino Linotype" w:hAnsi="Palatino Linotype" w:cs="Arial"/>
          <w:b/>
          <w:bCs/>
          <w:sz w:val="24"/>
          <w:szCs w:val="24"/>
          <w:lang w:eastAsia="es-MX"/>
        </w:rPr>
        <w:t>/INFOEM/IP/RR/2019</w:t>
      </w:r>
    </w:p>
    <w:p w:rsidR="00DB616C" w:rsidRPr="004E2A95" w:rsidRDefault="00DB616C" w:rsidP="00DB616C">
      <w:pPr>
        <w:spacing w:after="0" w:line="240" w:lineRule="auto"/>
        <w:ind w:left="284" w:right="425"/>
        <w:jc w:val="both"/>
        <w:rPr>
          <w:rFonts w:ascii="Palatino Linotype" w:hAnsi="Palatino Linotype" w:cs="Arial"/>
          <w:b/>
          <w:sz w:val="24"/>
        </w:rPr>
      </w:pPr>
      <w:r w:rsidRPr="004E2A95">
        <w:rPr>
          <w:rFonts w:ascii="Palatino Linotype" w:hAnsi="Palatino Linotype" w:cs="Arial"/>
          <w:i/>
        </w:rPr>
        <w:t>“</w:t>
      </w:r>
      <w:r w:rsidR="00B42EE3" w:rsidRPr="00B42EE3">
        <w:rPr>
          <w:rFonts w:ascii="Palatino Linotype" w:hAnsi="Palatino Linotype" w:cs="Arial"/>
          <w:i/>
        </w:rPr>
        <w:t>La negación de la información a través de SAIMEX</w:t>
      </w:r>
      <w:r w:rsidRPr="004E2A95">
        <w:rPr>
          <w:rFonts w:ascii="Palatino Linotype" w:hAnsi="Palatino Linotype" w:cs="Arial"/>
          <w:i/>
        </w:rPr>
        <w:t>” [sic]</w:t>
      </w:r>
    </w:p>
    <w:p w:rsidR="00DB616C" w:rsidRDefault="00DB616C" w:rsidP="00DB616C">
      <w:pPr>
        <w:spacing w:after="0" w:line="360" w:lineRule="auto"/>
        <w:ind w:right="851"/>
        <w:jc w:val="both"/>
        <w:rPr>
          <w:rFonts w:ascii="Palatino Linotype" w:hAnsi="Palatino Linotype" w:cs="Arial"/>
          <w:i/>
        </w:rPr>
      </w:pPr>
    </w:p>
    <w:p w:rsidR="00B42EE3" w:rsidRDefault="00B42EE3" w:rsidP="00DB616C">
      <w:pPr>
        <w:spacing w:after="0" w:line="360" w:lineRule="auto"/>
        <w:jc w:val="both"/>
        <w:rPr>
          <w:rFonts w:ascii="Palatino Linotype" w:hAnsi="Palatino Linotype" w:cs="Arial"/>
          <w:b/>
          <w:sz w:val="28"/>
        </w:rPr>
      </w:pPr>
    </w:p>
    <w:p w:rsidR="00DB616C" w:rsidRPr="004E2A95" w:rsidRDefault="00DB616C" w:rsidP="00DB616C">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4E2A95">
        <w:rPr>
          <w:rFonts w:ascii="Palatino Linotype" w:hAnsi="Palatino Linotype" w:cs="Arial"/>
          <w:b/>
          <w:sz w:val="28"/>
        </w:rPr>
        <w:t>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Del turno de los recursos de revisión.</w:t>
      </w:r>
    </w:p>
    <w:p w:rsidR="00DB616C" w:rsidRPr="004E2A95" w:rsidRDefault="00DB616C" w:rsidP="00DB616C">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Los medios de impugnación le fueron turnados a los Comisionados </w:t>
      </w:r>
      <w:r w:rsidRPr="004E2A95">
        <w:rPr>
          <w:rFonts w:ascii="Palatino Linotype" w:hAnsi="Palatino Linotype" w:cs="Arial"/>
          <w:b/>
          <w:sz w:val="24"/>
          <w:szCs w:val="24"/>
        </w:rPr>
        <w:t>Zulema Martínez Sánchez</w:t>
      </w:r>
      <w:r>
        <w:rPr>
          <w:rFonts w:ascii="Palatino Linotype" w:hAnsi="Palatino Linotype" w:cs="Arial"/>
          <w:sz w:val="24"/>
          <w:szCs w:val="24"/>
        </w:rPr>
        <w:t xml:space="preserve"> y </w:t>
      </w:r>
      <w:r w:rsidRPr="003B4EB7">
        <w:rPr>
          <w:rFonts w:ascii="Palatino Linotype" w:hAnsi="Palatino Linotype" w:cs="Arial"/>
          <w:b/>
          <w:sz w:val="24"/>
          <w:szCs w:val="24"/>
        </w:rPr>
        <w:t>Luis Gustavo Parra Noriega</w:t>
      </w:r>
      <w:r w:rsidRPr="004E2A9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 los cuales recayeron acuerdos de admisión en fecha </w:t>
      </w:r>
      <w:r w:rsidR="007E7CB2">
        <w:rPr>
          <w:rFonts w:ascii="Palatino Linotype" w:hAnsi="Palatino Linotype" w:cs="Arial"/>
          <w:sz w:val="24"/>
          <w:szCs w:val="24"/>
        </w:rPr>
        <w:t>primero</w:t>
      </w:r>
      <w:r>
        <w:rPr>
          <w:rFonts w:ascii="Palatino Linotype" w:hAnsi="Palatino Linotype" w:cs="Arial"/>
          <w:sz w:val="24"/>
          <w:szCs w:val="24"/>
        </w:rPr>
        <w:t xml:space="preserve"> de </w:t>
      </w:r>
      <w:r w:rsidR="007E7CB2">
        <w:rPr>
          <w:rFonts w:ascii="Palatino Linotype" w:hAnsi="Palatino Linotype" w:cs="Arial"/>
          <w:sz w:val="24"/>
          <w:szCs w:val="24"/>
        </w:rPr>
        <w:t>juli</w:t>
      </w:r>
      <w:r>
        <w:rPr>
          <w:rFonts w:ascii="Palatino Linotype" w:hAnsi="Palatino Linotype" w:cs="Arial"/>
          <w:sz w:val="24"/>
          <w:szCs w:val="24"/>
        </w:rPr>
        <w:t>o</w:t>
      </w:r>
      <w:r w:rsidRPr="004E2A95">
        <w:rPr>
          <w:rFonts w:ascii="Palatino Linotype" w:hAnsi="Palatino Linotype" w:cs="Arial"/>
          <w:sz w:val="24"/>
          <w:szCs w:val="24"/>
        </w:rPr>
        <w:t xml:space="preserve"> </w:t>
      </w:r>
      <w:r>
        <w:rPr>
          <w:rFonts w:ascii="Palatino Linotype" w:hAnsi="Palatino Linotype" w:cs="Arial"/>
          <w:sz w:val="24"/>
          <w:szCs w:val="24"/>
        </w:rPr>
        <w:t>de dos mil diecinueve,</w:t>
      </w:r>
      <w:r w:rsidRPr="004E2A95">
        <w:rPr>
          <w:rFonts w:ascii="Palatino Linotype" w:hAnsi="Palatino Linotype" w:cs="Arial"/>
          <w:sz w:val="24"/>
          <w:szCs w:val="24"/>
        </w:rPr>
        <w:t xml:space="preserve"> en </w:t>
      </w:r>
      <w:r>
        <w:rPr>
          <w:rFonts w:ascii="Palatino Linotype" w:hAnsi="Palatino Linotype" w:cs="Arial"/>
          <w:sz w:val="24"/>
          <w:szCs w:val="24"/>
        </w:rPr>
        <w:t>los</w:t>
      </w:r>
      <w:r w:rsidRPr="004E2A95">
        <w:rPr>
          <w:rFonts w:ascii="Palatino Linotype" w:hAnsi="Palatino Linotype" w:cs="Arial"/>
          <w:sz w:val="24"/>
          <w:szCs w:val="24"/>
        </w:rPr>
        <w:t xml:space="preserve"> </w:t>
      </w:r>
      <w:r>
        <w:rPr>
          <w:rFonts w:ascii="Palatino Linotype" w:hAnsi="Palatino Linotype" w:cs="Arial"/>
          <w:sz w:val="24"/>
          <w:szCs w:val="24"/>
        </w:rPr>
        <w:t xml:space="preserve">dos </w:t>
      </w:r>
      <w:r w:rsidRPr="004E2A95">
        <w:rPr>
          <w:rFonts w:ascii="Palatino Linotype" w:hAnsi="Palatino Linotype" w:cs="Arial"/>
          <w:sz w:val="24"/>
          <w:szCs w:val="24"/>
        </w:rPr>
        <w:t xml:space="preserve">casos, </w:t>
      </w:r>
      <w:r w:rsidRPr="004E2A95">
        <w:rPr>
          <w:rFonts w:ascii="Palatino Linotype" w:hAnsi="Palatino Linotype" w:cs="Arial"/>
          <w:sz w:val="24"/>
          <w:szCs w:val="24"/>
        </w:rPr>
        <w:lastRenderedPageBreak/>
        <w:t>determinándose en ellos, un plazo de siete días para que las partes manifestaran lo que a su derecho corresponda en términos del numeral ya citado.</w:t>
      </w:r>
    </w:p>
    <w:p w:rsidR="00DB616C" w:rsidRPr="004E2A95" w:rsidRDefault="00DB616C" w:rsidP="00DB616C">
      <w:pPr>
        <w:spacing w:after="0" w:line="360" w:lineRule="auto"/>
        <w:jc w:val="both"/>
        <w:rPr>
          <w:rFonts w:ascii="Palatino Linotype" w:hAnsi="Palatino Linotype" w:cs="Arial"/>
          <w:sz w:val="24"/>
          <w:szCs w:val="24"/>
        </w:rPr>
      </w:pPr>
    </w:p>
    <w:p w:rsidR="00DB616C" w:rsidRPr="004E2A95" w:rsidRDefault="00DB616C" w:rsidP="00DB616C">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rsidR="00DB616C" w:rsidRPr="004E2A95" w:rsidRDefault="00DB616C" w:rsidP="00DB616C">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sidR="007E7CB2">
        <w:rPr>
          <w:rFonts w:ascii="Palatino Linotype" w:hAnsi="Palatino Linotype" w:cs="Arial"/>
        </w:rPr>
        <w:t>Vigésim</w:t>
      </w:r>
      <w:r>
        <w:rPr>
          <w:rFonts w:ascii="Palatino Linotype" w:hAnsi="Palatino Linotype" w:cs="Arial"/>
        </w:rPr>
        <w:t xml:space="preserve">a </w:t>
      </w:r>
      <w:r w:rsidR="007E7CB2">
        <w:rPr>
          <w:rFonts w:ascii="Palatino Linotype" w:hAnsi="Palatino Linotype" w:cs="Arial"/>
        </w:rPr>
        <w:t>Quint</w:t>
      </w:r>
      <w:r>
        <w:rPr>
          <w:rFonts w:ascii="Palatino Linotype" w:hAnsi="Palatino Linotype" w:cs="Arial"/>
        </w:rPr>
        <w:t>a</w:t>
      </w:r>
      <w:r w:rsidRPr="004E2A95">
        <w:rPr>
          <w:rFonts w:ascii="Palatino Linotype" w:hAnsi="Palatino Linotype" w:cs="Arial"/>
        </w:rPr>
        <w:t xml:space="preserve"> 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 </w:t>
      </w:r>
      <w:r w:rsidR="007E7CB2">
        <w:rPr>
          <w:rFonts w:ascii="Palatino Linotype" w:hAnsi="Palatino Linotype" w:cs="Arial"/>
        </w:rPr>
        <w:t>tres</w:t>
      </w:r>
      <w:r>
        <w:rPr>
          <w:rFonts w:ascii="Palatino Linotype" w:hAnsi="Palatino Linotype" w:cs="Arial"/>
        </w:rPr>
        <w:t xml:space="preserve"> de </w:t>
      </w:r>
      <w:r w:rsidR="007E7CB2">
        <w:rPr>
          <w:rFonts w:ascii="Palatino Linotype" w:hAnsi="Palatino Linotype" w:cs="Arial"/>
        </w:rPr>
        <w:t>juli</w:t>
      </w:r>
      <w:r>
        <w:rPr>
          <w:rFonts w:ascii="Palatino Linotype" w:hAnsi="Palatino Linotype" w:cs="Arial"/>
        </w:rPr>
        <w:t>o</w:t>
      </w:r>
      <w:r w:rsidRPr="004E2A95">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rsidR="00DB616C" w:rsidRPr="004E2A95" w:rsidRDefault="00DB616C" w:rsidP="00DB616C">
      <w:pPr>
        <w:pStyle w:val="Sinespaciado"/>
      </w:pPr>
    </w:p>
    <w:p w:rsidR="00DB616C" w:rsidRPr="004E2A95" w:rsidRDefault="00DB616C" w:rsidP="00DB616C">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DB616C" w:rsidRPr="004E2A95" w:rsidRDefault="00DB616C" w:rsidP="00DB616C">
      <w:pPr>
        <w:pStyle w:val="Sinespaciado"/>
      </w:pPr>
    </w:p>
    <w:p w:rsidR="00DB616C" w:rsidRDefault="00DB616C" w:rsidP="00DB616C">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rsidR="00DB616C" w:rsidRPr="00C24358" w:rsidRDefault="00DB616C" w:rsidP="00DB616C">
      <w:pPr>
        <w:spacing w:after="0" w:line="240" w:lineRule="auto"/>
        <w:ind w:left="851" w:right="851"/>
        <w:jc w:val="both"/>
        <w:rPr>
          <w:rFonts w:ascii="Palatino Linotype" w:hAnsi="Palatino Linotype"/>
          <w:i/>
          <w:szCs w:val="24"/>
        </w:rPr>
      </w:pPr>
    </w:p>
    <w:p w:rsidR="00DB616C" w:rsidRPr="00C24358" w:rsidRDefault="00DB616C" w:rsidP="00DB616C">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rsidR="00DB616C" w:rsidRPr="00C24358" w:rsidRDefault="00DB616C" w:rsidP="00DB616C">
      <w:pPr>
        <w:spacing w:after="0"/>
        <w:rPr>
          <w:sz w:val="28"/>
        </w:rPr>
      </w:pPr>
    </w:p>
    <w:p w:rsidR="00DB616C" w:rsidRPr="004E2A95" w:rsidRDefault="00DB616C" w:rsidP="00DB616C">
      <w:pPr>
        <w:spacing w:after="0" w:line="360" w:lineRule="auto"/>
        <w:jc w:val="both"/>
        <w:rPr>
          <w:rFonts w:ascii="Palatino Linotype" w:hAnsi="Palatino Linotype" w:cs="Arial"/>
          <w:b/>
          <w:sz w:val="24"/>
          <w:szCs w:val="24"/>
        </w:rPr>
      </w:pPr>
      <w:r>
        <w:rPr>
          <w:rFonts w:ascii="Palatino Linotype" w:hAnsi="Palatino Linotype" w:cs="Arial"/>
          <w:b/>
          <w:sz w:val="28"/>
        </w:rPr>
        <w:t>SEXTO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 la etapa de instrucción.</w:t>
      </w:r>
    </w:p>
    <w:p w:rsidR="00DB616C" w:rsidRDefault="00DB616C" w:rsidP="00DB616C">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 las constancias que obran en los expedientes electrónicos del </w:t>
      </w:r>
      <w:r w:rsidRPr="004E2A95">
        <w:rPr>
          <w:rFonts w:ascii="Palatino Linotype" w:hAnsi="Palatino Linotype" w:cs="Arial"/>
          <w:b/>
          <w:sz w:val="24"/>
          <w:szCs w:val="24"/>
        </w:rPr>
        <w:t>SAIMEX</w:t>
      </w:r>
      <w:r w:rsidRPr="004E2A95">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se desprende que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fue omiso en rendir</w:t>
      </w:r>
      <w:r w:rsidRPr="004E2A95">
        <w:rPr>
          <w:rFonts w:ascii="Palatino Linotype" w:hAnsi="Palatino Linotype" w:cs="Arial"/>
          <w:sz w:val="24"/>
          <w:szCs w:val="24"/>
        </w:rPr>
        <w:t xml:space="preserve"> informe justificado, </w:t>
      </w:r>
      <w:r>
        <w:rPr>
          <w:rFonts w:ascii="Palatino Linotype" w:hAnsi="Palatino Linotype" w:cs="Arial"/>
          <w:sz w:val="24"/>
          <w:szCs w:val="24"/>
        </w:rPr>
        <w:t xml:space="preserve">de la </w:t>
      </w:r>
      <w:r>
        <w:rPr>
          <w:rFonts w:ascii="Palatino Linotype" w:hAnsi="Palatino Linotype" w:cs="Arial"/>
          <w:sz w:val="24"/>
          <w:szCs w:val="24"/>
        </w:rPr>
        <w:lastRenderedPageBreak/>
        <w:t xml:space="preserve">misma forma, el Recurrente no formuló </w:t>
      </w:r>
      <w:r w:rsidRPr="00B76686">
        <w:rPr>
          <w:rFonts w:ascii="Palatino Linotype" w:hAnsi="Palatino Linotype" w:cs="Arial"/>
          <w:sz w:val="24"/>
          <w:szCs w:val="24"/>
        </w:rPr>
        <w:t>alegatos, pruebas o manifestaciones</w:t>
      </w:r>
      <w:r>
        <w:rPr>
          <w:rFonts w:ascii="Palatino Linotype" w:hAnsi="Palatino Linotype" w:cs="Arial"/>
          <w:sz w:val="24"/>
          <w:szCs w:val="24"/>
        </w:rPr>
        <w:t xml:space="preserve">, </w:t>
      </w:r>
      <w:r w:rsidRPr="004E2A95">
        <w:rPr>
          <w:rFonts w:ascii="Palatino Linotype" w:hAnsi="Palatino Linotype" w:cs="Arial"/>
          <w:sz w:val="24"/>
          <w:szCs w:val="24"/>
        </w:rPr>
        <w:t xml:space="preserve">circunstancia que se acredita </w:t>
      </w:r>
      <w:r>
        <w:rPr>
          <w:rFonts w:ascii="Palatino Linotype" w:hAnsi="Palatino Linotype" w:cs="Arial"/>
          <w:sz w:val="24"/>
          <w:szCs w:val="24"/>
        </w:rPr>
        <w:t>con las siguientes imágenes</w:t>
      </w:r>
      <w:r w:rsidRPr="004E2A95">
        <w:rPr>
          <w:rFonts w:ascii="Palatino Linotype" w:hAnsi="Palatino Linotype" w:cs="Arial"/>
          <w:sz w:val="24"/>
          <w:szCs w:val="24"/>
        </w:rPr>
        <w:t>:</w:t>
      </w:r>
    </w:p>
    <w:p w:rsidR="00CF2A69" w:rsidRDefault="00CF2A69" w:rsidP="00CF2A69">
      <w:pPr>
        <w:spacing w:after="0" w:line="360" w:lineRule="auto"/>
        <w:jc w:val="center"/>
        <w:rPr>
          <w:rFonts w:ascii="Palatino Linotype" w:hAnsi="Palatino Linotype" w:cs="Arial"/>
          <w:sz w:val="24"/>
          <w:szCs w:val="24"/>
        </w:rPr>
      </w:pPr>
      <w:r>
        <w:rPr>
          <w:rFonts w:ascii="Palatino Linotype" w:hAnsi="Palatino Linotype" w:cs="Arial"/>
          <w:noProof/>
          <w:lang w:eastAsia="es-MX"/>
        </w:rPr>
        <mc:AlternateContent>
          <mc:Choice Requires="wps">
            <w:drawing>
              <wp:anchor distT="0" distB="0" distL="114300" distR="114300" simplePos="0" relativeHeight="251672576" behindDoc="0" locked="0" layoutInCell="1" allowOverlap="1" wp14:anchorId="40A90363" wp14:editId="2EF3CA54">
                <wp:simplePos x="0" y="0"/>
                <wp:positionH relativeFrom="column">
                  <wp:posOffset>2571750</wp:posOffset>
                </wp:positionH>
                <wp:positionV relativeFrom="paragraph">
                  <wp:posOffset>586740</wp:posOffset>
                </wp:positionV>
                <wp:extent cx="1200647" cy="246491"/>
                <wp:effectExtent l="0" t="0" r="0" b="1270"/>
                <wp:wrapNone/>
                <wp:docPr id="13" name="Flecha izquierda 13"/>
                <wp:cNvGraphicFramePr/>
                <a:graphic xmlns:a="http://schemas.openxmlformats.org/drawingml/2006/main">
                  <a:graphicData uri="http://schemas.microsoft.com/office/word/2010/wordprocessingShape">
                    <wps:wsp>
                      <wps:cNvSpPr/>
                      <wps:spPr>
                        <a:xfrm>
                          <a:off x="0" y="0"/>
                          <a:ext cx="1200647" cy="246491"/>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70F52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202.5pt;margin-top:46.2pt;width:94.55pt;height:19.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" adj="2217" fillcolor="red" stroked="f" strokeweight="1pt"/>
            </w:pict>
          </mc:Fallback>
        </mc:AlternateContent>
      </w:r>
      <w:r>
        <w:rPr>
          <w:noProof/>
          <w:lang w:eastAsia="es-MX"/>
        </w:rPr>
        <w:drawing>
          <wp:inline distT="0" distB="0" distL="0" distR="0" wp14:anchorId="2D7908E2" wp14:editId="3A5C8845">
            <wp:extent cx="5724525" cy="2434590"/>
            <wp:effectExtent l="0" t="0" r="9525"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991" t="21958" r="22288" b="39418"/>
                    <a:stretch/>
                  </pic:blipFill>
                  <pic:spPr bwMode="auto">
                    <a:xfrm>
                      <a:off x="0" y="0"/>
                      <a:ext cx="5734791" cy="2438956"/>
                    </a:xfrm>
                    <a:prstGeom prst="rect">
                      <a:avLst/>
                    </a:prstGeom>
                    <a:ln>
                      <a:noFill/>
                    </a:ln>
                    <a:extLst>
                      <a:ext uri="{53640926-AAD7-44D8-BBD7-CCE9431645EC}">
                        <a14:shadowObscured xmlns:a14="http://schemas.microsoft.com/office/drawing/2010/main"/>
                      </a:ext>
                    </a:extLst>
                  </pic:spPr>
                </pic:pic>
              </a:graphicData>
            </a:graphic>
          </wp:inline>
        </w:drawing>
      </w:r>
    </w:p>
    <w:p w:rsidR="00CF2A69" w:rsidRDefault="00CF2A69" w:rsidP="00CF2A69">
      <w:pPr>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14:anchorId="3F7EBB3F" wp14:editId="7BE22B30">
                <wp:simplePos x="0" y="0"/>
                <wp:positionH relativeFrom="column">
                  <wp:posOffset>2569210</wp:posOffset>
                </wp:positionH>
                <wp:positionV relativeFrom="paragraph">
                  <wp:posOffset>448310</wp:posOffset>
                </wp:positionV>
                <wp:extent cx="1200647" cy="246491"/>
                <wp:effectExtent l="0" t="0" r="0" b="1270"/>
                <wp:wrapNone/>
                <wp:docPr id="12" name="Flecha izquierda 12"/>
                <wp:cNvGraphicFramePr/>
                <a:graphic xmlns:a="http://schemas.openxmlformats.org/drawingml/2006/main">
                  <a:graphicData uri="http://schemas.microsoft.com/office/word/2010/wordprocessingShape">
                    <wps:wsp>
                      <wps:cNvSpPr/>
                      <wps:spPr>
                        <a:xfrm>
                          <a:off x="0" y="0"/>
                          <a:ext cx="1200647" cy="246491"/>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6270D6" id="Flecha izquierda 12" o:spid="_x0000_s1026" type="#_x0000_t66" style="position:absolute;margin-left:202.3pt;margin-top:35.3pt;width:94.55pt;height:19.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" adj="2217" fillcolor="red" stroked="f" strokeweight="1pt"/>
            </w:pict>
          </mc:Fallback>
        </mc:AlternateContent>
      </w:r>
      <w:r>
        <w:rPr>
          <w:noProof/>
          <w:lang w:eastAsia="es-MX"/>
        </w:rPr>
        <w:drawing>
          <wp:inline distT="0" distB="0" distL="0" distR="0" wp14:anchorId="5A390354" wp14:editId="584184F5">
            <wp:extent cx="5734050" cy="20383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156" t="22487" r="22123" b="39153"/>
                    <a:stretch/>
                  </pic:blipFill>
                  <pic:spPr bwMode="auto">
                    <a:xfrm>
                      <a:off x="0" y="0"/>
                      <a:ext cx="5734050" cy="2038350"/>
                    </a:xfrm>
                    <a:prstGeom prst="rect">
                      <a:avLst/>
                    </a:prstGeom>
                    <a:ln>
                      <a:noFill/>
                    </a:ln>
                    <a:extLst>
                      <a:ext uri="{53640926-AAD7-44D8-BBD7-CCE9431645EC}">
                        <a14:shadowObscured xmlns:a14="http://schemas.microsoft.com/office/drawing/2010/main"/>
                      </a:ext>
                    </a:extLst>
                  </pic:spPr>
                </pic:pic>
              </a:graphicData>
            </a:graphic>
          </wp:inline>
        </w:drawing>
      </w:r>
    </w:p>
    <w:p w:rsidR="00DB616C" w:rsidRPr="00B76686" w:rsidRDefault="00DB616C" w:rsidP="00DB616C">
      <w:pPr>
        <w:pStyle w:val="Sinespaciado"/>
        <w:rPr>
          <w:sz w:val="2"/>
        </w:rPr>
      </w:pPr>
    </w:p>
    <w:p w:rsidR="00DB616C" w:rsidRPr="00B76686" w:rsidRDefault="00DB616C" w:rsidP="00DB616C">
      <w:pPr>
        <w:spacing w:after="0" w:line="360" w:lineRule="auto"/>
        <w:jc w:val="both"/>
        <w:rPr>
          <w:rFonts w:ascii="Palatino Linotype" w:hAnsi="Palatino Linotype" w:cs="Arial"/>
          <w:sz w:val="2"/>
          <w:szCs w:val="24"/>
        </w:rPr>
      </w:pPr>
    </w:p>
    <w:p w:rsidR="00DB616C" w:rsidRPr="008B6CF2" w:rsidRDefault="00DB616C" w:rsidP="00DB616C">
      <w:pPr>
        <w:pStyle w:val="Sinespaciado"/>
        <w:rPr>
          <w:noProof/>
          <w:sz w:val="2"/>
        </w:rPr>
      </w:pPr>
    </w:p>
    <w:p w:rsidR="00DB616C" w:rsidRDefault="00DB616C" w:rsidP="00DB616C">
      <w:pPr>
        <w:pStyle w:val="Sinespaciado"/>
      </w:pPr>
    </w:p>
    <w:p w:rsidR="00DB616C" w:rsidRPr="004E2A95" w:rsidRDefault="00DB616C" w:rsidP="00DB616C">
      <w:pPr>
        <w:pStyle w:val="Sinespaciado"/>
      </w:pPr>
    </w:p>
    <w:p w:rsidR="00DB616C" w:rsidRDefault="00DB616C" w:rsidP="00DB616C">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rsidR="00DB616C" w:rsidRDefault="00DB616C" w:rsidP="00DB616C">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Decretándose el cierre de las mismas en fecha </w:t>
      </w:r>
      <w:r>
        <w:rPr>
          <w:rFonts w:ascii="Palatino Linotype" w:hAnsi="Palatino Linotype" w:cs="Arial"/>
          <w:sz w:val="24"/>
          <w:szCs w:val="24"/>
        </w:rPr>
        <w:t>o</w:t>
      </w:r>
      <w:r w:rsidR="00FE4702">
        <w:rPr>
          <w:rFonts w:ascii="Palatino Linotype" w:hAnsi="Palatino Linotype" w:cs="Arial"/>
          <w:sz w:val="24"/>
          <w:szCs w:val="24"/>
        </w:rPr>
        <w:t>nce</w:t>
      </w:r>
      <w:r w:rsidRPr="004E2A95">
        <w:rPr>
          <w:rFonts w:ascii="Palatino Linotype" w:hAnsi="Palatino Linotype" w:cs="Arial"/>
          <w:sz w:val="24"/>
          <w:szCs w:val="24"/>
        </w:rPr>
        <w:t xml:space="preserve"> de </w:t>
      </w:r>
      <w:r w:rsidR="00FE4702">
        <w:rPr>
          <w:rFonts w:ascii="Palatino Linotype" w:hAnsi="Palatino Linotype" w:cs="Arial"/>
          <w:sz w:val="24"/>
          <w:szCs w:val="24"/>
        </w:rPr>
        <w:t>juli</w:t>
      </w:r>
      <w:r>
        <w:rPr>
          <w:rFonts w:ascii="Palatino Linotype" w:hAnsi="Palatino Linotype" w:cs="Arial"/>
          <w:sz w:val="24"/>
          <w:szCs w:val="24"/>
        </w:rPr>
        <w:t>o del año dos mil diecinueve</w:t>
      </w:r>
      <w:r w:rsidRPr="004E2A9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DB616C" w:rsidRDefault="00DB616C" w:rsidP="00DB616C">
      <w:pPr>
        <w:spacing w:after="0" w:line="360" w:lineRule="auto"/>
        <w:jc w:val="both"/>
        <w:rPr>
          <w:rFonts w:ascii="Palatino Linotype" w:hAnsi="Palatino Linotype" w:cs="Arial"/>
          <w:sz w:val="24"/>
          <w:szCs w:val="24"/>
        </w:rPr>
      </w:pPr>
    </w:p>
    <w:p w:rsidR="00DB616C" w:rsidRDefault="00DB616C" w:rsidP="00DB616C">
      <w:pPr>
        <w:pStyle w:val="Sinespaciado"/>
        <w:spacing w:line="360" w:lineRule="auto"/>
        <w:jc w:val="both"/>
        <w:rPr>
          <w:rFonts w:ascii="Palatino Linotype" w:hAnsi="Palatino Linotype"/>
        </w:rPr>
      </w:pPr>
      <w:r>
        <w:rPr>
          <w:rFonts w:ascii="Palatino Linotype" w:hAnsi="Palatino Linotype" w:cs="Arial"/>
        </w:rPr>
        <w:t xml:space="preserve">Asimismo, </w:t>
      </w:r>
      <w:r>
        <w:rPr>
          <w:rFonts w:ascii="Palatino Linotype" w:hAnsi="Palatino Linotype"/>
        </w:rPr>
        <w:t>e</w:t>
      </w:r>
      <w:r w:rsidRPr="002F3BBA">
        <w:rPr>
          <w:rFonts w:ascii="Palatino Linotype" w:hAnsi="Palatino Linotype"/>
        </w:rPr>
        <w:t xml:space="preserve">n fecha </w:t>
      </w:r>
      <w:r w:rsidR="00FE4702">
        <w:rPr>
          <w:rFonts w:ascii="Palatino Linotype" w:hAnsi="Palatino Linotype"/>
        </w:rPr>
        <w:t>veintiséis</w:t>
      </w:r>
      <w:r>
        <w:rPr>
          <w:rFonts w:ascii="Palatino Linotype" w:hAnsi="Palatino Linotype"/>
        </w:rPr>
        <w:t xml:space="preserve"> de </w:t>
      </w:r>
      <w:r w:rsidR="00FE4702">
        <w:rPr>
          <w:rFonts w:ascii="Palatino Linotype" w:hAnsi="Palatino Linotype"/>
        </w:rPr>
        <w:t>agosto</w:t>
      </w:r>
      <w:r w:rsidRPr="002F3BBA">
        <w:rPr>
          <w:rFonts w:ascii="Palatino Linotype" w:hAnsi="Palatino Linotype"/>
        </w:rPr>
        <w:t xml:space="preserve"> de dos mil diecinueve, se amplió el término para resolver </w:t>
      </w:r>
      <w:r>
        <w:rPr>
          <w:rFonts w:ascii="Palatino Linotype" w:hAnsi="Palatino Linotype"/>
        </w:rPr>
        <w:t xml:space="preserve">los </w:t>
      </w:r>
      <w:r w:rsidRPr="002F3BBA">
        <w:rPr>
          <w:rFonts w:ascii="Palatino Linotype" w:hAnsi="Palatino Linotype"/>
        </w:rPr>
        <w:t>recurso</w:t>
      </w:r>
      <w:r>
        <w:rPr>
          <w:rFonts w:ascii="Palatino Linotype" w:hAnsi="Palatino Linotype"/>
        </w:rPr>
        <w:t>s</w:t>
      </w:r>
      <w:r w:rsidRPr="002F3BBA">
        <w:rPr>
          <w:rFonts w:ascii="Palatino Linotype" w:hAnsi="Palatino Linotype"/>
        </w:rPr>
        <w:t xml:space="preserve"> de revisión en términos del artículo 181</w:t>
      </w:r>
      <w:r>
        <w:rPr>
          <w:rFonts w:ascii="Palatino Linotype" w:hAnsi="Palatino Linotype"/>
        </w:rPr>
        <w:t>,</w:t>
      </w:r>
      <w:r w:rsidRPr="002F3BBA">
        <w:rPr>
          <w:rFonts w:ascii="Palatino Linotype" w:hAnsi="Palatino Linotype"/>
        </w:rPr>
        <w:t xml:space="preserve"> párrafo tercero</w:t>
      </w:r>
      <w:r>
        <w:rPr>
          <w:rFonts w:ascii="Palatino Linotype" w:hAnsi="Palatino Linotype"/>
        </w:rPr>
        <w:t>,</w:t>
      </w:r>
      <w:r w:rsidRPr="002F3BBA">
        <w:rPr>
          <w:rFonts w:ascii="Palatino Linotype" w:hAnsi="Palatino Linotype"/>
        </w:rPr>
        <w:t xml:space="preserve"> de la Ley de Transparencia y Acceso a la Información Pública del Estado de México y Municipios por un plazo de quince días hábiles.</w:t>
      </w:r>
    </w:p>
    <w:p w:rsidR="00DB616C" w:rsidRPr="00B76686" w:rsidRDefault="00DB616C" w:rsidP="00DB616C">
      <w:pPr>
        <w:pStyle w:val="Sinespaciado"/>
        <w:spacing w:line="360" w:lineRule="auto"/>
        <w:jc w:val="both"/>
        <w:rPr>
          <w:rFonts w:ascii="Palatino Linotype" w:hAnsi="Palatino Linotype"/>
        </w:rPr>
      </w:pPr>
    </w:p>
    <w:p w:rsidR="00DB616C" w:rsidRPr="004E2A95" w:rsidRDefault="00DB616C" w:rsidP="00DB616C">
      <w:pPr>
        <w:spacing w:after="0" w:line="360" w:lineRule="auto"/>
        <w:jc w:val="center"/>
        <w:rPr>
          <w:rFonts w:ascii="Palatino Linotype" w:hAnsi="Palatino Linotype" w:cs="Arial"/>
          <w:b/>
          <w:sz w:val="28"/>
        </w:rPr>
      </w:pPr>
      <w:r w:rsidRPr="004E2A95">
        <w:rPr>
          <w:rFonts w:ascii="Palatino Linotype" w:hAnsi="Palatino Linotype" w:cs="Arial"/>
          <w:b/>
          <w:sz w:val="28"/>
        </w:rPr>
        <w:t xml:space="preserve">C O N S I D E R A N D O </w:t>
      </w:r>
      <w:r>
        <w:rPr>
          <w:rFonts w:ascii="Palatino Linotype" w:hAnsi="Palatino Linotype" w:cs="Arial"/>
          <w:b/>
          <w:sz w:val="28"/>
        </w:rPr>
        <w:t>S</w:t>
      </w:r>
    </w:p>
    <w:p w:rsidR="00DB616C" w:rsidRPr="00B76686" w:rsidRDefault="00DB616C" w:rsidP="00DB616C">
      <w:pPr>
        <w:spacing w:after="0" w:line="360" w:lineRule="auto"/>
        <w:jc w:val="both"/>
        <w:rPr>
          <w:rFonts w:ascii="Palatino Linotype" w:hAnsi="Palatino Linotype" w:cs="Arial"/>
          <w:b/>
          <w:sz w:val="24"/>
          <w:szCs w:val="24"/>
        </w:rPr>
      </w:pPr>
    </w:p>
    <w:p w:rsidR="00DB616C" w:rsidRPr="00602972" w:rsidRDefault="00DB616C" w:rsidP="00DB616C">
      <w:pPr>
        <w:spacing w:after="0" w:line="360" w:lineRule="auto"/>
        <w:jc w:val="both"/>
        <w:rPr>
          <w:rFonts w:ascii="Palatino Linotype" w:hAnsi="Palatino Linotype" w:cs="Arial"/>
          <w:sz w:val="28"/>
          <w:szCs w:val="24"/>
        </w:rPr>
      </w:pPr>
      <w:r w:rsidRPr="00602972">
        <w:rPr>
          <w:rFonts w:ascii="Palatino Linotype" w:hAnsi="Palatino Linotype" w:cs="Arial"/>
          <w:b/>
          <w:sz w:val="28"/>
          <w:szCs w:val="24"/>
        </w:rPr>
        <w:t>PRIMERO. De la competencia</w:t>
      </w:r>
      <w:r w:rsidRPr="00602972">
        <w:rPr>
          <w:rFonts w:ascii="Palatino Linotype" w:hAnsi="Palatino Linotype" w:cs="Arial"/>
          <w:sz w:val="28"/>
          <w:szCs w:val="24"/>
        </w:rPr>
        <w:t>.</w:t>
      </w:r>
    </w:p>
    <w:p w:rsidR="00DB616C" w:rsidRPr="002F3BBA" w:rsidRDefault="00DB616C" w:rsidP="00DB616C">
      <w:pPr>
        <w:spacing w:after="0" w:line="360" w:lineRule="auto"/>
        <w:jc w:val="both"/>
        <w:rPr>
          <w:rFonts w:ascii="Palatino Linotype" w:hAnsi="Palatino Linotype" w:cs="Arial"/>
          <w:sz w:val="24"/>
          <w:szCs w:val="24"/>
        </w:rPr>
      </w:pPr>
      <w:r w:rsidRPr="002F3BBA">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2F3BBA">
        <w:rPr>
          <w:rFonts w:ascii="Palatino Linotype" w:hAnsi="Palatino Linotype" w:cs="Arial"/>
          <w:b/>
          <w:sz w:val="24"/>
          <w:szCs w:val="24"/>
        </w:rPr>
        <w:t xml:space="preserve"> </w:t>
      </w:r>
      <w:r w:rsidRPr="002F3BBA">
        <w:rPr>
          <w:rFonts w:ascii="Palatino Linotype" w:hAnsi="Palatino Linotype" w:cs="Arial"/>
          <w:sz w:val="24"/>
          <w:szCs w:val="24"/>
        </w:rPr>
        <w:t>conforme a lo dispuesto en los artículos 6, apartado A, fracción IV de la Constitución Política de los Estados Unidos Mexicanos, 5, párrafos vigésimo</w:t>
      </w:r>
      <w:r w:rsidR="00FE4702">
        <w:rPr>
          <w:rFonts w:ascii="Palatino Linotype" w:hAnsi="Palatino Linotype" w:cs="Arial"/>
          <w:sz w:val="24"/>
          <w:szCs w:val="24"/>
        </w:rPr>
        <w:t xml:space="preserve"> segundo</w:t>
      </w:r>
      <w:r w:rsidRPr="002F3BBA">
        <w:rPr>
          <w:rFonts w:ascii="Palatino Linotype" w:hAnsi="Palatino Linotype" w:cs="Arial"/>
          <w:sz w:val="24"/>
          <w:szCs w:val="24"/>
        </w:rPr>
        <w:t xml:space="preserve">, vigésimo </w:t>
      </w:r>
      <w:r w:rsidR="00FE4702">
        <w:rPr>
          <w:rFonts w:ascii="Palatino Linotype" w:hAnsi="Palatino Linotype" w:cs="Arial"/>
          <w:sz w:val="24"/>
          <w:szCs w:val="24"/>
        </w:rPr>
        <w:t>terce</w:t>
      </w:r>
      <w:r w:rsidRPr="002F3BBA">
        <w:rPr>
          <w:rFonts w:ascii="Palatino Linotype" w:hAnsi="Palatino Linotype" w:cs="Arial"/>
          <w:sz w:val="24"/>
          <w:szCs w:val="24"/>
        </w:rPr>
        <w:t xml:space="preserve">ro y vigésimo </w:t>
      </w:r>
      <w:r w:rsidR="00FE4702">
        <w:rPr>
          <w:rFonts w:ascii="Palatino Linotype" w:hAnsi="Palatino Linotype" w:cs="Arial"/>
          <w:sz w:val="24"/>
          <w:szCs w:val="24"/>
        </w:rPr>
        <w:t>cuart</w:t>
      </w:r>
      <w:r w:rsidRPr="002F3BBA">
        <w:rPr>
          <w:rFonts w:ascii="Palatino Linotype" w:hAnsi="Palatino Linotype" w:cs="Arial"/>
          <w:sz w:val="24"/>
          <w:szCs w:val="24"/>
        </w:rPr>
        <w:t>o fracción IV de la Constitución Política del Estado Libre y Soberano de México, 1, 2 fracción II, 13, 29, 36 fracciones II y III, 176, 178, 179 fracción V,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FE4702" w:rsidRDefault="00FE4702" w:rsidP="00DB616C">
      <w:pPr>
        <w:autoSpaceDE w:val="0"/>
        <w:autoSpaceDN w:val="0"/>
        <w:adjustRightInd w:val="0"/>
        <w:spacing w:after="0" w:line="360" w:lineRule="auto"/>
        <w:jc w:val="both"/>
        <w:rPr>
          <w:rFonts w:ascii="Palatino Linotype" w:hAnsi="Palatino Linotype" w:cs="Arial"/>
          <w:b/>
          <w:sz w:val="28"/>
          <w:szCs w:val="24"/>
        </w:rPr>
      </w:pPr>
    </w:p>
    <w:p w:rsidR="00FE4702" w:rsidRDefault="00FE4702" w:rsidP="00DB616C">
      <w:pPr>
        <w:autoSpaceDE w:val="0"/>
        <w:autoSpaceDN w:val="0"/>
        <w:adjustRightInd w:val="0"/>
        <w:spacing w:after="0" w:line="360" w:lineRule="auto"/>
        <w:jc w:val="both"/>
        <w:rPr>
          <w:rFonts w:ascii="Palatino Linotype" w:hAnsi="Palatino Linotype" w:cs="Arial"/>
          <w:b/>
          <w:sz w:val="28"/>
          <w:szCs w:val="24"/>
        </w:rPr>
      </w:pPr>
    </w:p>
    <w:p w:rsidR="00FE4702" w:rsidRDefault="00FE4702" w:rsidP="00DB616C">
      <w:pPr>
        <w:autoSpaceDE w:val="0"/>
        <w:autoSpaceDN w:val="0"/>
        <w:adjustRightInd w:val="0"/>
        <w:spacing w:after="0" w:line="360" w:lineRule="auto"/>
        <w:jc w:val="both"/>
        <w:rPr>
          <w:rFonts w:ascii="Palatino Linotype" w:hAnsi="Palatino Linotype" w:cs="Arial"/>
          <w:b/>
          <w:sz w:val="28"/>
          <w:szCs w:val="24"/>
        </w:rPr>
      </w:pPr>
    </w:p>
    <w:p w:rsidR="00DB616C" w:rsidRPr="00602972" w:rsidRDefault="00DB616C" w:rsidP="00DB616C">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lastRenderedPageBreak/>
        <w:t xml:space="preserve">SEGUNDO. </w:t>
      </w:r>
      <w:r w:rsidRPr="00602972">
        <w:rPr>
          <w:rFonts w:ascii="Palatino Linotype" w:hAnsi="Palatino Linotype" w:cs="Arial"/>
          <w:b/>
          <w:sz w:val="28"/>
          <w:szCs w:val="24"/>
        </w:rPr>
        <w:t xml:space="preserve">De los alcances del Recurso de Revisión. </w:t>
      </w:r>
    </w:p>
    <w:p w:rsidR="00DB616C" w:rsidRDefault="00DB616C" w:rsidP="00DB616C">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Anterior a todo debe destacarse que el recurso de revisión tiene el fin y alcance que señalan los numerales 176, 179 fracciones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DB616C" w:rsidRPr="00BD7013" w:rsidRDefault="00DB616C" w:rsidP="00DB616C">
      <w:pPr>
        <w:autoSpaceDE w:val="0"/>
        <w:autoSpaceDN w:val="0"/>
        <w:adjustRightInd w:val="0"/>
        <w:spacing w:after="0" w:line="360" w:lineRule="auto"/>
        <w:jc w:val="both"/>
        <w:rPr>
          <w:rFonts w:ascii="Palatino Linotype" w:hAnsi="Palatino Linotype" w:cs="Arial"/>
          <w:b/>
          <w:sz w:val="24"/>
        </w:rPr>
      </w:pPr>
    </w:p>
    <w:p w:rsidR="00DB616C" w:rsidRPr="00602972" w:rsidRDefault="00D225AF" w:rsidP="00DB616C">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TERCER</w:t>
      </w:r>
      <w:r w:rsidR="00DB616C" w:rsidRPr="00602972">
        <w:rPr>
          <w:rFonts w:ascii="Palatino Linotype" w:hAnsi="Palatino Linotype" w:cs="Arial"/>
          <w:b/>
          <w:sz w:val="28"/>
          <w:szCs w:val="24"/>
        </w:rPr>
        <w:t xml:space="preserve">O. Del estudio de las causas de improcedencia. </w:t>
      </w:r>
    </w:p>
    <w:p w:rsidR="00DB616C" w:rsidRPr="002F3BBA" w:rsidRDefault="00DB616C" w:rsidP="00DB616C">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DB616C" w:rsidRPr="002F3BBA" w:rsidRDefault="00DB616C" w:rsidP="00DB616C">
      <w:pPr>
        <w:pStyle w:val="Sinespaciado"/>
      </w:pPr>
    </w:p>
    <w:p w:rsidR="00DB616C" w:rsidRPr="00602972" w:rsidRDefault="00DB616C" w:rsidP="00DB616C">
      <w:pPr>
        <w:spacing w:after="0" w:line="240" w:lineRule="auto"/>
        <w:ind w:left="851" w:right="851"/>
        <w:jc w:val="both"/>
        <w:rPr>
          <w:rFonts w:ascii="Palatino Linotype" w:hAnsi="Palatino Linotype"/>
          <w:b/>
          <w:bCs/>
          <w:i/>
          <w:szCs w:val="24"/>
          <w:lang w:eastAsia="es-MX"/>
        </w:rPr>
      </w:pPr>
      <w:r w:rsidRPr="00602972">
        <w:rPr>
          <w:rFonts w:ascii="Palatino Linotype" w:hAnsi="Palatino Linotype"/>
          <w:b/>
          <w:bCs/>
          <w:i/>
          <w:szCs w:val="24"/>
        </w:rPr>
        <w:t>IMPROCEDENCIA Y SOBRESEIMIENTO EN EL JUICIO DE AMPARO. LAS CAUSAS PREVISTAS EN LOS ARTÍCULOS 73 Y 74 DE LA LEY DE LA MATERIA, RESPECTIVAMENTE, NO SON INCOMPATIBLES CON EL ARTÍCULO 25.1 DE LA CONVENCIÓN AMERICANA SOBRE DERECHOS HUMANOS.</w:t>
      </w:r>
    </w:p>
    <w:p w:rsidR="00DB616C" w:rsidRPr="00602972" w:rsidRDefault="00DB616C" w:rsidP="00DB616C">
      <w:pPr>
        <w:pStyle w:val="Prrafodelista"/>
        <w:autoSpaceDE w:val="0"/>
        <w:autoSpaceDN w:val="0"/>
        <w:adjustRightInd w:val="0"/>
        <w:ind w:left="851" w:right="851"/>
        <w:jc w:val="both"/>
        <w:rPr>
          <w:rFonts w:ascii="Palatino Linotype" w:hAnsi="Palatino Linotype" w:cs="Arial"/>
          <w:sz w:val="22"/>
        </w:rPr>
      </w:pPr>
      <w:r w:rsidRPr="00602972">
        <w:rPr>
          <w:rFonts w:ascii="Palatino Linotype" w:hAnsi="Palatino Linotype"/>
          <w:i/>
          <w:sz w:val="22"/>
        </w:rPr>
        <w:lastRenderedPageBreak/>
        <w:t>Del examen de compatibilidad de los artículos</w:t>
      </w:r>
      <w:r w:rsidRPr="00602972">
        <w:rPr>
          <w:rStyle w:val="apple-converted-space"/>
          <w:rFonts w:ascii="Palatino Linotype" w:hAnsi="Palatino Linotype"/>
          <w:i/>
          <w:sz w:val="22"/>
        </w:rPr>
        <w:t> </w:t>
      </w:r>
      <w:hyperlink r:id="rId9" w:history="1">
        <w:r w:rsidRPr="00602972">
          <w:rPr>
            <w:rStyle w:val="Hipervnculo"/>
            <w:rFonts w:ascii="Palatino Linotype" w:eastAsia="Calibri" w:hAnsi="Palatino Linotype"/>
            <w:i/>
            <w:sz w:val="22"/>
          </w:rPr>
          <w:t>73 y 74 de la Ley de Amparo</w:t>
        </w:r>
      </w:hyperlink>
      <w:r w:rsidRPr="00602972">
        <w:rPr>
          <w:rStyle w:val="apple-converted-space"/>
          <w:rFonts w:ascii="Palatino Linotype" w:hAnsi="Palatino Linotype"/>
          <w:i/>
          <w:sz w:val="22"/>
        </w:rPr>
        <w:t> </w:t>
      </w:r>
      <w:r w:rsidRPr="00602972">
        <w:rPr>
          <w:rFonts w:ascii="Palatino Linotype" w:hAnsi="Palatino Linotype"/>
          <w:i/>
          <w:sz w:val="22"/>
        </w:rPr>
        <w:t>con el artículo</w:t>
      </w:r>
      <w:r w:rsidRPr="00602972">
        <w:rPr>
          <w:rStyle w:val="apple-converted-space"/>
          <w:rFonts w:ascii="Palatino Linotype" w:hAnsi="Palatino Linotype"/>
          <w:i/>
          <w:sz w:val="22"/>
        </w:rPr>
        <w:t> </w:t>
      </w:r>
      <w:hyperlink r:id="rId10" w:history="1">
        <w:r w:rsidRPr="00602972">
          <w:rPr>
            <w:rStyle w:val="Hipervnculo"/>
            <w:rFonts w:ascii="Palatino Linotype" w:eastAsia="Calibri" w:hAnsi="Palatino Linotype"/>
            <w:i/>
            <w:sz w:val="22"/>
          </w:rPr>
          <w:t>25.1 de la Convención Americana sobre Derechos Humanos</w:t>
        </w:r>
      </w:hyperlink>
      <w:r w:rsidRPr="00602972">
        <w:rPr>
          <w:rStyle w:val="apple-converted-space"/>
          <w:rFonts w:ascii="Palatino Linotype" w:hAnsi="Palatino Linotype"/>
          <w:i/>
          <w:sz w:val="22"/>
        </w:rPr>
        <w:t> </w:t>
      </w:r>
      <w:r w:rsidRPr="00602972">
        <w:rPr>
          <w:rFonts w:ascii="Palatino Linotype" w:hAnsi="Palatino Linotype"/>
          <w:b/>
          <w:i/>
          <w:sz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02972">
        <w:rPr>
          <w:rFonts w:ascii="Palatino Linotype" w:hAnsi="Palatino Linotype"/>
          <w:i/>
          <w:sz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DB616C" w:rsidRPr="002F3BBA" w:rsidRDefault="00DB616C" w:rsidP="00DB616C">
      <w:pPr>
        <w:pStyle w:val="Prrafodelista"/>
        <w:autoSpaceDE w:val="0"/>
        <w:autoSpaceDN w:val="0"/>
        <w:adjustRightInd w:val="0"/>
        <w:spacing w:line="360" w:lineRule="auto"/>
        <w:ind w:left="0"/>
        <w:jc w:val="both"/>
        <w:rPr>
          <w:rFonts w:ascii="Palatino Linotype" w:hAnsi="Palatino Linotype" w:cs="Arial"/>
        </w:rPr>
      </w:pPr>
    </w:p>
    <w:p w:rsidR="00DB616C" w:rsidRPr="002F3BBA" w:rsidRDefault="00DB616C" w:rsidP="00DB616C">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Por lo que una vez que se analizó el expediente en estudio se cae en la cuenta de que no se actualiza ninguna de las casuales a continuación transcritas:</w:t>
      </w:r>
    </w:p>
    <w:p w:rsidR="00DB616C" w:rsidRPr="002F3BBA" w:rsidRDefault="00DB616C" w:rsidP="00DB616C">
      <w:pPr>
        <w:pStyle w:val="Sinespaciado"/>
      </w:pPr>
    </w:p>
    <w:p w:rsidR="00DB616C" w:rsidRPr="00602972" w:rsidRDefault="00DB616C" w:rsidP="00DB616C">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w:t>
      </w:r>
      <w:r w:rsidRPr="00602972">
        <w:rPr>
          <w:rFonts w:ascii="Palatino Linotype" w:hAnsi="Palatino Linotype" w:cs="Arial"/>
          <w:b/>
          <w:i/>
          <w:sz w:val="22"/>
        </w:rPr>
        <w:t>Artículo 191.</w:t>
      </w:r>
      <w:r w:rsidRPr="00602972">
        <w:rPr>
          <w:rFonts w:ascii="Palatino Linotype" w:hAnsi="Palatino Linotype" w:cs="Arial"/>
          <w:i/>
          <w:sz w:val="22"/>
        </w:rPr>
        <w:t xml:space="preserve"> El recurso será desechado por improcedente cuando:  </w:t>
      </w:r>
    </w:p>
    <w:p w:rsidR="00DB616C" w:rsidRPr="00602972" w:rsidRDefault="00DB616C" w:rsidP="00DB616C">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 Sea extemporáneo por haber transcurrido el plazo establecido en la presente Ley, a partir de la respuesta;  </w:t>
      </w:r>
    </w:p>
    <w:p w:rsidR="00DB616C" w:rsidRPr="00602972" w:rsidRDefault="00DB616C" w:rsidP="00DB616C">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II. Se esté tramitando ante el Poder Judicial de la Federación algún recurso o medio de defensa interpuesto por el recurrente;  </w:t>
      </w:r>
    </w:p>
    <w:p w:rsidR="00DB616C" w:rsidRPr="00602972" w:rsidRDefault="00DB616C" w:rsidP="00DB616C">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III. No actualice alguno de los supuestos previstos en la presente Ley;  </w:t>
      </w:r>
    </w:p>
    <w:p w:rsidR="00DB616C" w:rsidRPr="00602972" w:rsidRDefault="00DB616C" w:rsidP="00DB616C">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IV. No se haya desahogado la prevención en los términos establecidos en la presente Ley;  </w:t>
      </w:r>
    </w:p>
    <w:p w:rsidR="00DB616C" w:rsidRPr="00602972" w:rsidRDefault="00DB616C" w:rsidP="00DB616C">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V. Se impugne la veracidad de la información proporcionada;  </w:t>
      </w:r>
    </w:p>
    <w:p w:rsidR="00DB616C" w:rsidRPr="00602972" w:rsidRDefault="00DB616C" w:rsidP="00DB616C">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 xml:space="preserve">VI. Se trate de una consulta, o trámite en específico; y  </w:t>
      </w:r>
    </w:p>
    <w:p w:rsidR="00DB616C" w:rsidRPr="00602972" w:rsidRDefault="00DB616C" w:rsidP="00DB616C">
      <w:pPr>
        <w:pStyle w:val="Prrafodelista"/>
        <w:autoSpaceDE w:val="0"/>
        <w:autoSpaceDN w:val="0"/>
        <w:adjustRightInd w:val="0"/>
        <w:ind w:right="850"/>
        <w:jc w:val="both"/>
        <w:rPr>
          <w:rFonts w:ascii="Palatino Linotype" w:hAnsi="Palatino Linotype" w:cs="Arial"/>
          <w:i/>
          <w:sz w:val="22"/>
        </w:rPr>
      </w:pPr>
      <w:r w:rsidRPr="00602972">
        <w:rPr>
          <w:rFonts w:ascii="Palatino Linotype" w:hAnsi="Palatino Linotype" w:cs="Arial"/>
          <w:i/>
          <w:sz w:val="22"/>
        </w:rPr>
        <w:t>VII. El recurrente amplíe su solicitud en el recurso de revisión, únicamente respecto de los nuevos contenidos.”</w:t>
      </w:r>
    </w:p>
    <w:p w:rsidR="00DB616C" w:rsidRPr="002F3BBA" w:rsidRDefault="00DB616C" w:rsidP="00DB616C">
      <w:pPr>
        <w:pStyle w:val="Prrafodelista"/>
        <w:autoSpaceDE w:val="0"/>
        <w:autoSpaceDN w:val="0"/>
        <w:adjustRightInd w:val="0"/>
        <w:spacing w:line="360" w:lineRule="auto"/>
        <w:ind w:right="850"/>
        <w:jc w:val="both"/>
        <w:rPr>
          <w:rFonts w:ascii="Palatino Linotype" w:hAnsi="Palatino Linotype" w:cs="Arial"/>
          <w:i/>
        </w:rPr>
      </w:pPr>
    </w:p>
    <w:p w:rsidR="00DB616C" w:rsidRPr="002F3BBA" w:rsidRDefault="00DB616C" w:rsidP="00DB616C">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DB616C" w:rsidRPr="002F3BBA" w:rsidRDefault="00DB616C" w:rsidP="00DB616C">
      <w:pPr>
        <w:autoSpaceDE w:val="0"/>
        <w:autoSpaceDN w:val="0"/>
        <w:adjustRightInd w:val="0"/>
        <w:spacing w:after="0" w:line="360" w:lineRule="auto"/>
        <w:jc w:val="both"/>
        <w:rPr>
          <w:rFonts w:ascii="Palatino Linotype" w:hAnsi="Palatino Linotype" w:cs="Arial"/>
          <w:sz w:val="24"/>
          <w:szCs w:val="24"/>
        </w:rPr>
      </w:pPr>
    </w:p>
    <w:p w:rsidR="00DB616C" w:rsidRPr="002F3BBA" w:rsidRDefault="00DB616C" w:rsidP="00DB616C">
      <w:pPr>
        <w:pStyle w:val="Prrafodelista"/>
        <w:autoSpaceDE w:val="0"/>
        <w:autoSpaceDN w:val="0"/>
        <w:adjustRightInd w:val="0"/>
        <w:spacing w:line="360" w:lineRule="auto"/>
        <w:ind w:left="0"/>
        <w:jc w:val="both"/>
        <w:rPr>
          <w:rFonts w:ascii="Palatino Linotype" w:hAnsi="Palatino Linotype" w:cs="Arial"/>
        </w:rPr>
      </w:pPr>
      <w:r w:rsidRPr="002F3BBA">
        <w:rPr>
          <w:rFonts w:ascii="Palatino Linotype" w:hAnsi="Palatino Linotype" w:cs="Arial"/>
        </w:rPr>
        <w:t>Así las cosas, al no existir causas de improcedencia invocadas por las partes ni advertidas de oficio por este Resolutor, se proceden al análisis del fondo de los asuntos en los siguientes términos.</w:t>
      </w:r>
    </w:p>
    <w:p w:rsidR="00DB616C" w:rsidRPr="002F3BBA" w:rsidRDefault="00DB616C" w:rsidP="00DB616C">
      <w:pPr>
        <w:pStyle w:val="Prrafodelista"/>
        <w:autoSpaceDE w:val="0"/>
        <w:autoSpaceDN w:val="0"/>
        <w:adjustRightInd w:val="0"/>
        <w:spacing w:line="360" w:lineRule="auto"/>
        <w:ind w:left="0"/>
        <w:jc w:val="both"/>
        <w:rPr>
          <w:rFonts w:ascii="Palatino Linotype" w:hAnsi="Palatino Linotype" w:cs="Arial"/>
        </w:rPr>
      </w:pPr>
    </w:p>
    <w:p w:rsidR="00DB616C" w:rsidRPr="00602972" w:rsidRDefault="00D225AF" w:rsidP="00DB616C">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w:t>
      </w:r>
      <w:r w:rsidR="00DB616C" w:rsidRPr="00602972">
        <w:rPr>
          <w:rFonts w:ascii="Palatino Linotype" w:hAnsi="Palatino Linotype" w:cs="Arial"/>
          <w:b/>
          <w:sz w:val="28"/>
        </w:rPr>
        <w:t>TO. Del estudio y resolución del asunto.</w:t>
      </w:r>
      <w:r w:rsidR="00DB616C" w:rsidRPr="00602972">
        <w:rPr>
          <w:rFonts w:ascii="Palatino Linotype" w:hAnsi="Palatino Linotype" w:cs="Arial"/>
          <w:sz w:val="28"/>
        </w:rPr>
        <w:t xml:space="preserve"> </w:t>
      </w:r>
    </w:p>
    <w:p w:rsidR="00DB616C" w:rsidRDefault="00DB616C" w:rsidP="00DB616C">
      <w:pPr>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Pr>
          <w:rFonts w:ascii="Palatino Linotype" w:hAnsi="Palatino Linotype" w:cs="Arial"/>
          <w:sz w:val="24"/>
          <w:szCs w:val="24"/>
        </w:rPr>
        <w:t>,</w:t>
      </w:r>
      <w:r w:rsidRPr="002F3BBA">
        <w:rPr>
          <w:rFonts w:ascii="Palatino Linotype" w:hAnsi="Palatino Linotype" w:cs="Arial"/>
          <w:sz w:val="24"/>
          <w:szCs w:val="24"/>
        </w:rPr>
        <w:t xml:space="preserve"> de la Ley de Transparencia local.</w:t>
      </w:r>
    </w:p>
    <w:p w:rsidR="00DB616C" w:rsidRPr="00B44EE2" w:rsidRDefault="00DB616C" w:rsidP="00DB616C">
      <w:pPr>
        <w:autoSpaceDE w:val="0"/>
        <w:autoSpaceDN w:val="0"/>
        <w:adjustRightInd w:val="0"/>
        <w:spacing w:after="0" w:line="360" w:lineRule="auto"/>
        <w:jc w:val="both"/>
      </w:pPr>
    </w:p>
    <w:p w:rsidR="00DB616C" w:rsidRPr="00B76686" w:rsidRDefault="00DB616C" w:rsidP="00DB616C">
      <w:pPr>
        <w:autoSpaceDE w:val="0"/>
        <w:autoSpaceDN w:val="0"/>
        <w:adjustRightInd w:val="0"/>
        <w:spacing w:after="0" w:line="360" w:lineRule="auto"/>
        <w:jc w:val="both"/>
        <w:rPr>
          <w:rFonts w:ascii="Palatino Linotype" w:hAnsi="Palatino Linotype" w:cs="Arial"/>
          <w:sz w:val="24"/>
          <w:szCs w:val="24"/>
        </w:rPr>
      </w:pPr>
      <w:r w:rsidRPr="004E2A95">
        <w:rPr>
          <w:rFonts w:ascii="Palatino Linotype" w:hAnsi="Palatino Linotype" w:cs="Arial"/>
          <w:sz w:val="24"/>
        </w:rPr>
        <w:t xml:space="preserve">De manera previa al análisis del fondo de los asuntos que nos ocupan, en virtud de que las solicitudes son similares en cuanto a la naturaleza de lo requerido por </w:t>
      </w:r>
      <w:r>
        <w:rPr>
          <w:rFonts w:ascii="Palatino Linotype" w:hAnsi="Palatino Linotype" w:cs="Arial"/>
          <w:sz w:val="24"/>
        </w:rPr>
        <w:t>el</w:t>
      </w:r>
      <w:r w:rsidRPr="004E2A95">
        <w:rPr>
          <w:rFonts w:ascii="Palatino Linotype" w:hAnsi="Palatino Linotype" w:cs="Arial"/>
          <w:sz w:val="24"/>
        </w:rPr>
        <w:t xml:space="preserve"> </w:t>
      </w:r>
      <w:r w:rsidRPr="004E2A95">
        <w:rPr>
          <w:rFonts w:ascii="Palatino Linotype" w:hAnsi="Palatino Linotype" w:cs="Arial"/>
          <w:b/>
          <w:sz w:val="24"/>
        </w:rPr>
        <w:t>Recurrente</w:t>
      </w:r>
      <w:r w:rsidRPr="004E2A95">
        <w:rPr>
          <w:rFonts w:ascii="Palatino Linotype" w:hAnsi="Palatino Linotype" w:cs="Arial"/>
          <w:sz w:val="24"/>
        </w:rPr>
        <w:t>, se analizarán en conjunto en los párrafos subsecuentes.</w:t>
      </w:r>
    </w:p>
    <w:p w:rsidR="00DB616C" w:rsidRDefault="00DB616C" w:rsidP="00DB616C">
      <w:pPr>
        <w:spacing w:after="0" w:line="360" w:lineRule="auto"/>
        <w:jc w:val="both"/>
        <w:rPr>
          <w:rFonts w:ascii="Palatino Linotype" w:hAnsi="Palatino Linotype" w:cs="Arial"/>
          <w:sz w:val="24"/>
        </w:rPr>
      </w:pPr>
    </w:p>
    <w:p w:rsidR="00DB616C" w:rsidRDefault="00DB616C" w:rsidP="00DB616C">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lastRenderedPageBreak/>
        <w:t xml:space="preserve">El estudio de los recursos de revisión tiene como antecedentes, que </w:t>
      </w:r>
      <w:r>
        <w:rPr>
          <w:rFonts w:ascii="Palatino Linotype" w:hAnsi="Palatino Linotype" w:cs="Arial"/>
          <w:sz w:val="24"/>
          <w:szCs w:val="24"/>
        </w:rPr>
        <w:t>el</w:t>
      </w:r>
      <w:r w:rsidRPr="004E2A95">
        <w:rPr>
          <w:rFonts w:ascii="Palatino Linotype" w:hAnsi="Palatino Linotype" w:cs="Arial"/>
          <w:sz w:val="24"/>
          <w:szCs w:val="24"/>
        </w:rPr>
        <w:t xml:space="preserve"> hoy </w:t>
      </w:r>
      <w:r w:rsidRPr="004E2A95">
        <w:rPr>
          <w:rFonts w:ascii="Palatino Linotype" w:hAnsi="Palatino Linotype" w:cs="Arial"/>
          <w:b/>
          <w:sz w:val="24"/>
          <w:szCs w:val="24"/>
        </w:rPr>
        <w:t xml:space="preserve">Recurrente </w:t>
      </w:r>
      <w:r w:rsidRPr="004E2A95">
        <w:rPr>
          <w:rFonts w:ascii="Palatino Linotype" w:hAnsi="Palatino Linotype" w:cs="Arial"/>
          <w:sz w:val="24"/>
          <w:szCs w:val="24"/>
        </w:rPr>
        <w:t>solicitó a</w:t>
      </w:r>
      <w:r>
        <w:rPr>
          <w:rFonts w:ascii="Palatino Linotype" w:hAnsi="Palatino Linotype" w:cs="Arial"/>
          <w:sz w:val="24"/>
          <w:szCs w:val="24"/>
        </w:rPr>
        <w:t xml:space="preserve">l </w:t>
      </w:r>
      <w:r w:rsidRPr="00BD7013">
        <w:rPr>
          <w:rFonts w:ascii="Palatino Linotype" w:hAnsi="Palatino Linotype" w:cs="Arial"/>
          <w:b/>
          <w:sz w:val="24"/>
          <w:szCs w:val="24"/>
        </w:rPr>
        <w:t>Ayuntamiento de C</w:t>
      </w:r>
      <w:r w:rsidR="006A5427">
        <w:rPr>
          <w:rFonts w:ascii="Palatino Linotype" w:hAnsi="Palatino Linotype" w:cs="Arial"/>
          <w:b/>
          <w:sz w:val="24"/>
          <w:szCs w:val="24"/>
        </w:rPr>
        <w:t>oyotepe</w:t>
      </w:r>
      <w:r w:rsidRPr="00BD7013">
        <w:rPr>
          <w:rFonts w:ascii="Palatino Linotype" w:hAnsi="Palatino Linotype" w:cs="Arial"/>
          <w:b/>
          <w:sz w:val="24"/>
          <w:szCs w:val="24"/>
        </w:rPr>
        <w:t>c</w:t>
      </w:r>
      <w:r>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información correspondiente a: </w:t>
      </w:r>
    </w:p>
    <w:p w:rsidR="00DB616C" w:rsidRPr="00B76686" w:rsidRDefault="00DB616C" w:rsidP="00DB616C">
      <w:pPr>
        <w:spacing w:after="0" w:line="360" w:lineRule="auto"/>
        <w:jc w:val="both"/>
        <w:rPr>
          <w:rFonts w:ascii="Palatino Linotype" w:hAnsi="Palatino Linotype" w:cs="Arial"/>
          <w:sz w:val="24"/>
        </w:rPr>
      </w:pPr>
    </w:p>
    <w:p w:rsidR="00DB616C" w:rsidRPr="00E646DB" w:rsidRDefault="00DB616C" w:rsidP="00DB616C">
      <w:pPr>
        <w:pStyle w:val="Sinespaciado"/>
        <w:ind w:left="720"/>
        <w:rPr>
          <w:rFonts w:ascii="Palatino Linotype" w:hAnsi="Palatino Linotype"/>
          <w:color w:val="000000"/>
          <w:lang w:val="es-ES"/>
        </w:rPr>
      </w:pPr>
    </w:p>
    <w:p w:rsidR="00DB616C" w:rsidRPr="006A5427" w:rsidRDefault="006A5427" w:rsidP="006A5427">
      <w:pPr>
        <w:pStyle w:val="Prrafodelista"/>
        <w:numPr>
          <w:ilvl w:val="0"/>
          <w:numId w:val="22"/>
        </w:numPr>
        <w:ind w:right="567"/>
        <w:jc w:val="both"/>
        <w:rPr>
          <w:rFonts w:ascii="Palatino Linotype" w:hAnsi="Palatino Linotype"/>
          <w:lang w:val="es-ES_tradnl"/>
        </w:rPr>
      </w:pPr>
      <w:r>
        <w:rPr>
          <w:rFonts w:ascii="Palatino Linotype" w:hAnsi="Palatino Linotype"/>
          <w:color w:val="000000"/>
        </w:rPr>
        <w:t>P</w:t>
      </w:r>
      <w:r w:rsidRPr="006A5427">
        <w:rPr>
          <w:rFonts w:ascii="Palatino Linotype" w:hAnsi="Palatino Linotype"/>
          <w:color w:val="000000"/>
        </w:rPr>
        <w:t>royecto de tres empresas, acta de cabildo, fallo para la empresa ganadora, presupuesto, contrato, factura, de que fondo fue obtenido el recurso, acta de cocicovi y acta de comité de adquisiciones para la construcción de la calle bou</w:t>
      </w:r>
      <w:r>
        <w:rPr>
          <w:rFonts w:ascii="Palatino Linotype" w:hAnsi="Palatino Linotype"/>
          <w:color w:val="000000"/>
        </w:rPr>
        <w:t>levard independencia en barrio Santiago municipio de C</w:t>
      </w:r>
      <w:r w:rsidRPr="006A5427">
        <w:rPr>
          <w:rFonts w:ascii="Palatino Linotype" w:hAnsi="Palatino Linotype"/>
          <w:color w:val="000000"/>
        </w:rPr>
        <w:t>oyotepec</w:t>
      </w:r>
    </w:p>
    <w:p w:rsidR="006A5427" w:rsidRPr="006A5427" w:rsidRDefault="006A5427" w:rsidP="006A5427">
      <w:pPr>
        <w:ind w:right="567"/>
        <w:jc w:val="both"/>
        <w:rPr>
          <w:rFonts w:ascii="Palatino Linotype" w:hAnsi="Palatino Linotype"/>
          <w:lang w:val="es-ES_tradnl"/>
        </w:rPr>
      </w:pPr>
    </w:p>
    <w:p w:rsidR="006A5427" w:rsidRPr="006A5427" w:rsidRDefault="006A5427" w:rsidP="006A5427">
      <w:pPr>
        <w:pStyle w:val="Prrafodelista"/>
        <w:numPr>
          <w:ilvl w:val="0"/>
          <w:numId w:val="22"/>
        </w:numPr>
        <w:ind w:right="567"/>
        <w:jc w:val="both"/>
        <w:rPr>
          <w:rFonts w:ascii="Palatino Linotype" w:hAnsi="Palatino Linotype"/>
          <w:lang w:val="es-ES_tradnl"/>
        </w:rPr>
      </w:pPr>
      <w:r>
        <w:rPr>
          <w:rFonts w:ascii="Palatino Linotype" w:hAnsi="Palatino Linotype"/>
          <w:color w:val="000000"/>
        </w:rPr>
        <w:t>P</w:t>
      </w:r>
      <w:r w:rsidRPr="006A5427">
        <w:rPr>
          <w:rFonts w:ascii="Palatino Linotype" w:hAnsi="Palatino Linotype"/>
          <w:color w:val="000000"/>
        </w:rPr>
        <w:t xml:space="preserve">royecto de tres empresas, acta de cabildo, fallo para la empresa ganadora, presupuesto, contrato, factura, de que fondo fue obtenido el recurso, acta de cocicovi y acta de comité de adquisiciones para la construcción de drenaje sanitario en la calle Agustín Lara tramo Chapultepec barrio </w:t>
      </w:r>
      <w:r>
        <w:rPr>
          <w:rFonts w:ascii="Palatino Linotype" w:hAnsi="Palatino Linotype"/>
          <w:color w:val="000000"/>
        </w:rPr>
        <w:t>C</w:t>
      </w:r>
      <w:r w:rsidRPr="006A5427">
        <w:rPr>
          <w:rFonts w:ascii="Palatino Linotype" w:hAnsi="Palatino Linotype"/>
          <w:color w:val="000000"/>
        </w:rPr>
        <w:t>altenco</w:t>
      </w:r>
    </w:p>
    <w:p w:rsidR="00DB616C" w:rsidRDefault="00DB616C" w:rsidP="00DB616C">
      <w:pPr>
        <w:pStyle w:val="Sinespaciado"/>
        <w:ind w:left="1080"/>
        <w:rPr>
          <w:rFonts w:ascii="Palatino Linotype" w:hAnsi="Palatino Linotype"/>
          <w:color w:val="000000"/>
          <w:lang w:val="es-ES"/>
        </w:rPr>
      </w:pPr>
    </w:p>
    <w:p w:rsidR="006A5427" w:rsidRDefault="006A5427" w:rsidP="00DB616C">
      <w:pPr>
        <w:pStyle w:val="Sinespaciado"/>
        <w:ind w:left="1080"/>
        <w:rPr>
          <w:rFonts w:ascii="Palatino Linotype" w:hAnsi="Palatino Linotype"/>
          <w:color w:val="000000"/>
          <w:lang w:val="es-ES"/>
        </w:rPr>
      </w:pPr>
    </w:p>
    <w:p w:rsidR="006A5427" w:rsidRPr="00E646DB" w:rsidRDefault="006A5427" w:rsidP="00DB616C">
      <w:pPr>
        <w:pStyle w:val="Sinespaciado"/>
        <w:ind w:left="1080"/>
        <w:rPr>
          <w:rFonts w:ascii="Palatino Linotype" w:hAnsi="Palatino Linotype"/>
          <w:color w:val="000000"/>
          <w:lang w:val="es-ES"/>
        </w:rPr>
      </w:pPr>
    </w:p>
    <w:p w:rsidR="00DB616C" w:rsidRDefault="00DB616C" w:rsidP="00DB616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w:t>
      </w:r>
      <w:r w:rsidRPr="004E2A95">
        <w:rPr>
          <w:rFonts w:ascii="Palatino Linotype" w:hAnsi="Palatino Linotype" w:cs="Arial"/>
          <w:sz w:val="24"/>
          <w:szCs w:val="24"/>
        </w:rPr>
        <w:t xml:space="preserve">lo anterior,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emitió la siguiente respuesta</w:t>
      </w:r>
      <w:r w:rsidR="006A5427">
        <w:rPr>
          <w:rFonts w:ascii="Palatino Linotype" w:hAnsi="Palatino Linotype" w:cs="Arial"/>
          <w:sz w:val="24"/>
          <w:szCs w:val="24"/>
        </w:rPr>
        <w:t xml:space="preserve"> para las solici</w:t>
      </w:r>
      <w:r>
        <w:rPr>
          <w:rFonts w:ascii="Palatino Linotype" w:hAnsi="Palatino Linotype" w:cs="Arial"/>
          <w:sz w:val="24"/>
          <w:szCs w:val="24"/>
        </w:rPr>
        <w:t>tudes de información</w:t>
      </w:r>
      <w:r w:rsidRPr="004E2A95">
        <w:rPr>
          <w:rFonts w:ascii="Palatino Linotype" w:hAnsi="Palatino Linotype" w:cs="Arial"/>
          <w:sz w:val="24"/>
          <w:szCs w:val="24"/>
        </w:rPr>
        <w:t>:</w:t>
      </w:r>
    </w:p>
    <w:p w:rsidR="00DB616C" w:rsidRDefault="00DB616C" w:rsidP="00DB616C">
      <w:pPr>
        <w:pStyle w:val="Sinespaciado"/>
      </w:pPr>
    </w:p>
    <w:p w:rsidR="006A5427" w:rsidRPr="006A5427" w:rsidRDefault="00DB616C" w:rsidP="0056680D">
      <w:pPr>
        <w:pStyle w:val="Sinespaciado"/>
        <w:spacing w:line="480" w:lineRule="auto"/>
        <w:ind w:left="851" w:right="850"/>
        <w:jc w:val="both"/>
        <w:rPr>
          <w:rFonts w:ascii="Palatino Linotype" w:hAnsi="Palatino Linotype"/>
          <w:i/>
          <w:sz w:val="22"/>
          <w:szCs w:val="22"/>
        </w:rPr>
      </w:pPr>
      <w:r w:rsidRPr="006A5427">
        <w:rPr>
          <w:rFonts w:ascii="Palatino Linotype" w:hAnsi="Palatino Linotype"/>
          <w:i/>
          <w:sz w:val="22"/>
          <w:szCs w:val="22"/>
        </w:rPr>
        <w:t>“</w:t>
      </w:r>
      <w:r w:rsidR="006A5427" w:rsidRPr="006A5427">
        <w:rPr>
          <w:rFonts w:ascii="Palatino Linotype" w:hAnsi="Palatino Linotype"/>
          <w:i/>
          <w:sz w:val="22"/>
          <w:szCs w:val="22"/>
        </w:rPr>
        <w:t>En respuesta a la solicitud con No. 00232/COYOTEP/IP/2019 se adjunta oficio en el cual menciona el porque no se puede proporcionar la información solicitada.</w:t>
      </w:r>
    </w:p>
    <w:p w:rsidR="006A5427" w:rsidRPr="006A5427" w:rsidRDefault="006A5427" w:rsidP="0056680D">
      <w:pPr>
        <w:pStyle w:val="Sinespaciado"/>
        <w:spacing w:line="480" w:lineRule="auto"/>
        <w:ind w:left="851" w:right="850"/>
        <w:jc w:val="both"/>
        <w:rPr>
          <w:rFonts w:ascii="Palatino Linotype" w:hAnsi="Palatino Linotype"/>
          <w:i/>
          <w:sz w:val="22"/>
          <w:szCs w:val="22"/>
        </w:rPr>
      </w:pPr>
      <w:r w:rsidRPr="006A5427">
        <w:rPr>
          <w:rFonts w:ascii="Palatino Linotype" w:hAnsi="Palatino Linotype"/>
          <w:i/>
          <w:sz w:val="22"/>
          <w:szCs w:val="22"/>
        </w:rPr>
        <w:t>ATENTAMENTE</w:t>
      </w:r>
    </w:p>
    <w:p w:rsidR="00DB616C" w:rsidRDefault="006A5427" w:rsidP="0056680D">
      <w:pPr>
        <w:pStyle w:val="Sinespaciado"/>
        <w:spacing w:line="480" w:lineRule="auto"/>
        <w:ind w:left="851" w:right="850"/>
        <w:jc w:val="both"/>
        <w:rPr>
          <w:rFonts w:ascii="Palatino Linotype" w:hAnsi="Palatino Linotype"/>
          <w:sz w:val="22"/>
          <w:szCs w:val="22"/>
        </w:rPr>
      </w:pPr>
      <w:r w:rsidRPr="006A5427">
        <w:rPr>
          <w:rFonts w:ascii="Palatino Linotype" w:hAnsi="Palatino Linotype"/>
          <w:i/>
          <w:sz w:val="22"/>
          <w:szCs w:val="22"/>
        </w:rPr>
        <w:t>Lic. GRISELDA NANCY HERNÁNDEZ LÓPEZ</w:t>
      </w:r>
      <w:r w:rsidR="00DB616C" w:rsidRPr="006A5427">
        <w:rPr>
          <w:rFonts w:ascii="Palatino Linotype" w:hAnsi="Palatino Linotype"/>
          <w:i/>
          <w:sz w:val="22"/>
          <w:szCs w:val="22"/>
        </w:rPr>
        <w:t>”</w:t>
      </w:r>
      <w:r w:rsidR="00DB616C" w:rsidRPr="006A5427">
        <w:rPr>
          <w:rFonts w:ascii="Palatino Linotype" w:hAnsi="Palatino Linotype"/>
          <w:sz w:val="22"/>
          <w:szCs w:val="22"/>
        </w:rPr>
        <w:t xml:space="preserve"> </w:t>
      </w:r>
      <w:r w:rsidR="00DB616C" w:rsidRPr="006A5427">
        <w:rPr>
          <w:rFonts w:ascii="Palatino Linotype" w:hAnsi="Palatino Linotype"/>
          <w:i/>
          <w:sz w:val="22"/>
          <w:szCs w:val="22"/>
        </w:rPr>
        <w:t>(Sic)</w:t>
      </w:r>
      <w:r w:rsidR="00DB616C" w:rsidRPr="006A5427">
        <w:rPr>
          <w:rFonts w:ascii="Palatino Linotype" w:hAnsi="Palatino Linotype"/>
          <w:sz w:val="22"/>
          <w:szCs w:val="22"/>
        </w:rPr>
        <w:t>.</w:t>
      </w:r>
    </w:p>
    <w:p w:rsidR="006A5427" w:rsidRPr="006A5427" w:rsidRDefault="006A5427" w:rsidP="006A5427">
      <w:pPr>
        <w:pStyle w:val="Sinespaciado"/>
        <w:spacing w:line="480" w:lineRule="auto"/>
        <w:ind w:left="567" w:right="567"/>
        <w:jc w:val="both"/>
        <w:rPr>
          <w:rFonts w:ascii="Palatino Linotype" w:hAnsi="Palatino Linotype"/>
          <w:i/>
          <w:sz w:val="22"/>
          <w:szCs w:val="22"/>
        </w:rPr>
      </w:pPr>
    </w:p>
    <w:p w:rsidR="00DB616C" w:rsidRPr="004E2A95" w:rsidRDefault="00DB616C" w:rsidP="00DB616C">
      <w:pPr>
        <w:pStyle w:val="Sinespaciado"/>
      </w:pPr>
    </w:p>
    <w:p w:rsidR="00DB616C" w:rsidRDefault="00DB616C" w:rsidP="00DB616C">
      <w:pPr>
        <w:spacing w:after="0" w:line="360" w:lineRule="auto"/>
        <w:jc w:val="both"/>
        <w:rPr>
          <w:rFonts w:ascii="Palatino Linotype" w:hAnsi="Palatino Linotype" w:cs="Arial"/>
          <w:sz w:val="24"/>
          <w:szCs w:val="24"/>
        </w:rPr>
      </w:pPr>
    </w:p>
    <w:p w:rsidR="00DB616C" w:rsidRDefault="00DB616C" w:rsidP="00DB616C">
      <w:pPr>
        <w:spacing w:after="0" w:line="360" w:lineRule="auto"/>
        <w:jc w:val="both"/>
        <w:rPr>
          <w:rFonts w:ascii="Palatino Linotype" w:hAnsi="Palatino Linotype" w:cs="Arial"/>
          <w:sz w:val="24"/>
          <w:szCs w:val="24"/>
        </w:rPr>
      </w:pPr>
    </w:p>
    <w:p w:rsidR="00DB616C" w:rsidRPr="00D36768" w:rsidRDefault="006A5427" w:rsidP="006A5427">
      <w:pPr>
        <w:spacing w:after="0" w:line="360" w:lineRule="auto"/>
        <w:jc w:val="center"/>
        <w:rPr>
          <w:rFonts w:ascii="Palatino Linotype" w:hAnsi="Palatino Linotype" w:cs="Arial"/>
          <w:sz w:val="24"/>
          <w:szCs w:val="24"/>
        </w:rPr>
      </w:pPr>
      <w:r>
        <w:rPr>
          <w:noProof/>
          <w:lang w:eastAsia="es-MX"/>
        </w:rPr>
        <w:drawing>
          <wp:inline distT="0" distB="0" distL="0" distR="0" wp14:anchorId="044C29F9" wp14:editId="1A3A3C2C">
            <wp:extent cx="5363210" cy="6962775"/>
            <wp:effectExtent l="0" t="0" r="889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242" t="17725" r="33201" b="12169"/>
                    <a:stretch/>
                  </pic:blipFill>
                  <pic:spPr bwMode="auto">
                    <a:xfrm>
                      <a:off x="0" y="0"/>
                      <a:ext cx="5377382" cy="6981174"/>
                    </a:xfrm>
                    <a:prstGeom prst="rect">
                      <a:avLst/>
                    </a:prstGeom>
                    <a:ln>
                      <a:noFill/>
                    </a:ln>
                    <a:extLst>
                      <a:ext uri="{53640926-AAD7-44D8-BBD7-CCE9431645EC}">
                        <a14:shadowObscured xmlns:a14="http://schemas.microsoft.com/office/drawing/2010/main"/>
                      </a:ext>
                    </a:extLst>
                  </pic:spPr>
                </pic:pic>
              </a:graphicData>
            </a:graphic>
          </wp:inline>
        </w:drawing>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56680D" w:rsidRPr="0056680D" w:rsidTr="0056680D">
        <w:trPr>
          <w:trHeight w:val="150"/>
          <w:tblCellSpacing w:w="0" w:type="dxa"/>
          <w:jc w:val="center"/>
        </w:trPr>
        <w:tc>
          <w:tcPr>
            <w:tcW w:w="0" w:type="auto"/>
            <w:vAlign w:val="center"/>
            <w:hideMark/>
          </w:tcPr>
          <w:p w:rsidR="0056680D" w:rsidRPr="0056680D" w:rsidRDefault="0056680D" w:rsidP="0056680D">
            <w:pPr>
              <w:spacing w:after="0" w:line="240" w:lineRule="auto"/>
              <w:ind w:left="851" w:right="1569"/>
              <w:jc w:val="both"/>
              <w:rPr>
                <w:rFonts w:ascii="Palatino Linotype" w:eastAsia="Times New Roman" w:hAnsi="Palatino Linotype" w:cs="Times New Roman"/>
                <w:i/>
                <w:lang w:eastAsia="es-MX"/>
              </w:rPr>
            </w:pPr>
            <w:r w:rsidRPr="0056680D">
              <w:rPr>
                <w:rFonts w:ascii="Palatino Linotype" w:eastAsia="Times New Roman" w:hAnsi="Palatino Linotype" w:cs="Times New Roman"/>
                <w:i/>
                <w:lang w:eastAsia="es-MX"/>
              </w:rPr>
              <w:lastRenderedPageBreak/>
              <w:t>En respuesta a la solicitud No. 00231/COYOTEPEC/IP/2019 le informo que la documentación se encuentra a resguardo de la Dirección de Desarrollo Urbano, Obras Publicas y Ecología así mismo derivado de que la información es muy extensa y el sistema no permite subir el archivo, le hago la invitación a que acuda a Palacio Municipal ubicado en Plaza de la Constitución, Coyotepec, Estado de México, C.P. 54660 en la Dirección de Desarrollo Urbano, Obras Publicas y Ecología, única y exclusivamente a revisar los expedientes (no podrá tomar fotografía o vídeo de la documentación)., esto de conformidad en lo previsto por los artículos 5 de la Constitución Política de los Estados Unidos Mexicanos 1, 3 XXXII, 6, 23, 24 XIX, 29 y demás relativos aplicables de la Ley de Transparencia y Acceso a la Información Pública del Estado de México para salvaguardar los datos personales de la empresa y los representantes legales. Al mismo tiempo le informo que en caso de que requiera copias simples de la documentación de acuerdo al Título Cuarto de los Ingresos de los Municipios, Capitulo Segundo de los Derechos, Sección 4, Articulo 148, Fracción I e inciso A y B del Código Financiero del Estado de México a continuación se describen los costos por copias simples. 1er. Hoja $18.93 pesos 2da. Hoja y subsecuentes $1.35 pesos.</w:t>
            </w:r>
          </w:p>
        </w:tc>
      </w:tr>
      <w:tr w:rsidR="0056680D" w:rsidRPr="0056680D" w:rsidTr="0056680D">
        <w:trPr>
          <w:trHeight w:val="375"/>
          <w:tblCellSpacing w:w="0" w:type="dxa"/>
          <w:jc w:val="center"/>
        </w:trPr>
        <w:tc>
          <w:tcPr>
            <w:tcW w:w="0" w:type="auto"/>
            <w:vAlign w:val="center"/>
            <w:hideMark/>
          </w:tcPr>
          <w:p w:rsidR="0056680D" w:rsidRPr="0056680D" w:rsidRDefault="0056680D" w:rsidP="0056680D">
            <w:pPr>
              <w:spacing w:after="0" w:line="240" w:lineRule="auto"/>
              <w:ind w:left="851" w:right="1569"/>
              <w:jc w:val="both"/>
              <w:rPr>
                <w:rFonts w:ascii="Palatino Linotype" w:eastAsia="Times New Roman" w:hAnsi="Palatino Linotype" w:cs="Times New Roman"/>
                <w:i/>
                <w:lang w:eastAsia="es-MX"/>
              </w:rPr>
            </w:pPr>
          </w:p>
        </w:tc>
      </w:tr>
      <w:tr w:rsidR="0056680D" w:rsidRPr="0056680D" w:rsidTr="0056680D">
        <w:trPr>
          <w:trHeight w:val="150"/>
          <w:tblCellSpacing w:w="0" w:type="dxa"/>
          <w:jc w:val="center"/>
        </w:trPr>
        <w:tc>
          <w:tcPr>
            <w:tcW w:w="0" w:type="auto"/>
            <w:vAlign w:val="center"/>
            <w:hideMark/>
          </w:tcPr>
          <w:p w:rsidR="0056680D" w:rsidRPr="0056680D" w:rsidRDefault="0056680D" w:rsidP="0056680D">
            <w:pPr>
              <w:spacing w:after="0" w:line="240" w:lineRule="auto"/>
              <w:ind w:left="851" w:right="1569"/>
              <w:jc w:val="both"/>
              <w:rPr>
                <w:rFonts w:ascii="Palatino Linotype" w:eastAsia="Times New Roman" w:hAnsi="Palatino Linotype" w:cs="Times New Roman"/>
                <w:i/>
                <w:lang w:eastAsia="es-MX"/>
              </w:rPr>
            </w:pPr>
          </w:p>
        </w:tc>
      </w:tr>
      <w:tr w:rsidR="0056680D" w:rsidRPr="0056680D" w:rsidTr="0056680D">
        <w:trPr>
          <w:trHeight w:val="150"/>
          <w:tblCellSpacing w:w="0" w:type="dxa"/>
          <w:jc w:val="center"/>
        </w:trPr>
        <w:tc>
          <w:tcPr>
            <w:tcW w:w="0" w:type="auto"/>
            <w:vAlign w:val="center"/>
            <w:hideMark/>
          </w:tcPr>
          <w:p w:rsidR="0056680D" w:rsidRPr="0056680D" w:rsidRDefault="0056680D" w:rsidP="0056680D">
            <w:pPr>
              <w:spacing w:after="0" w:line="240" w:lineRule="auto"/>
              <w:ind w:left="851" w:right="1569"/>
              <w:jc w:val="both"/>
              <w:rPr>
                <w:rFonts w:ascii="Palatino Linotype" w:eastAsia="Times New Roman" w:hAnsi="Palatino Linotype" w:cs="Times New Roman"/>
                <w:i/>
                <w:lang w:eastAsia="es-MX"/>
              </w:rPr>
            </w:pPr>
          </w:p>
        </w:tc>
      </w:tr>
      <w:tr w:rsidR="0056680D" w:rsidRPr="0056680D" w:rsidTr="0056680D">
        <w:trPr>
          <w:trHeight w:val="150"/>
          <w:tblCellSpacing w:w="0" w:type="dxa"/>
          <w:jc w:val="center"/>
        </w:trPr>
        <w:tc>
          <w:tcPr>
            <w:tcW w:w="0" w:type="auto"/>
            <w:vAlign w:val="center"/>
            <w:hideMark/>
          </w:tcPr>
          <w:p w:rsidR="0056680D" w:rsidRPr="0056680D" w:rsidRDefault="0056680D" w:rsidP="0056680D">
            <w:pPr>
              <w:spacing w:after="0" w:line="240" w:lineRule="auto"/>
              <w:ind w:left="851" w:right="1569"/>
              <w:jc w:val="both"/>
              <w:rPr>
                <w:rFonts w:ascii="Palatino Linotype" w:eastAsia="Times New Roman" w:hAnsi="Palatino Linotype" w:cs="Times New Roman"/>
                <w:i/>
                <w:lang w:eastAsia="es-MX"/>
              </w:rPr>
            </w:pPr>
            <w:r w:rsidRPr="0056680D">
              <w:rPr>
                <w:rFonts w:ascii="Palatino Linotype" w:eastAsia="Times New Roman" w:hAnsi="Palatino Linotype" w:cs="Times New Roman"/>
                <w:i/>
                <w:lang w:eastAsia="es-MX"/>
              </w:rPr>
              <w:t>ATENTAMENTE</w:t>
            </w:r>
          </w:p>
        </w:tc>
      </w:tr>
      <w:tr w:rsidR="0056680D" w:rsidRPr="0056680D" w:rsidTr="0056680D">
        <w:trPr>
          <w:trHeight w:val="225"/>
          <w:tblCellSpacing w:w="0" w:type="dxa"/>
          <w:jc w:val="center"/>
        </w:trPr>
        <w:tc>
          <w:tcPr>
            <w:tcW w:w="0" w:type="auto"/>
            <w:vAlign w:val="center"/>
            <w:hideMark/>
          </w:tcPr>
          <w:p w:rsidR="0056680D" w:rsidRPr="0056680D" w:rsidRDefault="0056680D" w:rsidP="0056680D">
            <w:pPr>
              <w:spacing w:after="0" w:line="240" w:lineRule="auto"/>
              <w:ind w:left="851" w:right="1569"/>
              <w:jc w:val="both"/>
              <w:rPr>
                <w:rFonts w:ascii="Palatino Linotype" w:eastAsia="Times New Roman" w:hAnsi="Palatino Linotype" w:cs="Times New Roman"/>
                <w:i/>
                <w:lang w:eastAsia="es-MX"/>
              </w:rPr>
            </w:pPr>
          </w:p>
        </w:tc>
      </w:tr>
      <w:tr w:rsidR="0056680D" w:rsidRPr="0056680D" w:rsidTr="0056680D">
        <w:trPr>
          <w:trHeight w:val="150"/>
          <w:tblCellSpacing w:w="0" w:type="dxa"/>
          <w:jc w:val="center"/>
        </w:trPr>
        <w:tc>
          <w:tcPr>
            <w:tcW w:w="0" w:type="auto"/>
            <w:vAlign w:val="center"/>
            <w:hideMark/>
          </w:tcPr>
          <w:p w:rsidR="0056680D" w:rsidRPr="0056680D" w:rsidRDefault="0056680D" w:rsidP="0056680D">
            <w:pPr>
              <w:spacing w:after="0" w:line="240" w:lineRule="auto"/>
              <w:ind w:left="851" w:right="1569"/>
              <w:jc w:val="both"/>
              <w:rPr>
                <w:rFonts w:ascii="Palatino Linotype" w:eastAsia="Times New Roman" w:hAnsi="Palatino Linotype" w:cs="Times New Roman"/>
                <w:i/>
                <w:lang w:eastAsia="es-MX"/>
              </w:rPr>
            </w:pPr>
            <w:r w:rsidRPr="0056680D">
              <w:rPr>
                <w:rFonts w:ascii="Palatino Linotype" w:eastAsia="Times New Roman" w:hAnsi="Palatino Linotype" w:cs="Times New Roman"/>
                <w:i/>
                <w:lang w:eastAsia="es-MX"/>
              </w:rPr>
              <w:t>Lic. GRISELDA NANCY HERNÁNDEZ LÓPEZ</w:t>
            </w:r>
          </w:p>
        </w:tc>
      </w:tr>
    </w:tbl>
    <w:p w:rsidR="0056680D" w:rsidRDefault="0056680D" w:rsidP="00DB616C">
      <w:pPr>
        <w:pStyle w:val="Sinespaciado"/>
        <w:spacing w:line="360" w:lineRule="auto"/>
        <w:jc w:val="both"/>
        <w:rPr>
          <w:rFonts w:ascii="Palatino Linotype" w:hAnsi="Palatino Linotype"/>
        </w:rPr>
      </w:pPr>
    </w:p>
    <w:p w:rsidR="0056680D" w:rsidRDefault="00DB616C" w:rsidP="00DB616C">
      <w:pPr>
        <w:pStyle w:val="Sinespaciado"/>
        <w:spacing w:line="360" w:lineRule="auto"/>
        <w:jc w:val="both"/>
        <w:rPr>
          <w:rFonts w:ascii="Palatino Linotype" w:hAnsi="Palatino Linotype"/>
        </w:rPr>
      </w:pPr>
      <w:r w:rsidRPr="004E2A95">
        <w:rPr>
          <w:rFonts w:ascii="Palatino Linotype" w:hAnsi="Palatino Linotype"/>
        </w:rPr>
        <w:t xml:space="preserve">Ante la respuesta del </w:t>
      </w:r>
      <w:r w:rsidRPr="004E2A95">
        <w:rPr>
          <w:rFonts w:ascii="Palatino Linotype" w:hAnsi="Palatino Linotype"/>
          <w:b/>
        </w:rPr>
        <w:t>Sujeto Obligado</w:t>
      </w:r>
      <w:r w:rsidRPr="004E2A95">
        <w:rPr>
          <w:rFonts w:ascii="Palatino Linotype" w:hAnsi="Palatino Linotype"/>
        </w:rPr>
        <w:t xml:space="preserve">, </w:t>
      </w:r>
      <w:r>
        <w:rPr>
          <w:rFonts w:ascii="Palatino Linotype" w:hAnsi="Palatino Linotype"/>
        </w:rPr>
        <w:t>el</w:t>
      </w:r>
      <w:r w:rsidRPr="004E2A95">
        <w:rPr>
          <w:rFonts w:ascii="Palatino Linotype" w:hAnsi="Palatino Linotype"/>
        </w:rPr>
        <w:t xml:space="preserve"> </w:t>
      </w:r>
      <w:r w:rsidRPr="004E2A95">
        <w:rPr>
          <w:rFonts w:ascii="Palatino Linotype" w:hAnsi="Palatino Linotype"/>
          <w:b/>
        </w:rPr>
        <w:t>Recurrente</w:t>
      </w:r>
      <w:r w:rsidRPr="004E2A95">
        <w:rPr>
          <w:rFonts w:ascii="Palatino Linotype" w:hAnsi="Palatino Linotype"/>
        </w:rPr>
        <w:t xml:space="preserve"> interpuso </w:t>
      </w:r>
      <w:r>
        <w:rPr>
          <w:rFonts w:ascii="Palatino Linotype" w:hAnsi="Palatino Linotype"/>
        </w:rPr>
        <w:t>los</w:t>
      </w:r>
      <w:r w:rsidRPr="004E2A95">
        <w:rPr>
          <w:rFonts w:ascii="Palatino Linotype" w:hAnsi="Palatino Linotype"/>
        </w:rPr>
        <w:t xml:space="preserve"> presente</w:t>
      </w:r>
      <w:r>
        <w:rPr>
          <w:rFonts w:ascii="Palatino Linotype" w:hAnsi="Palatino Linotype"/>
        </w:rPr>
        <w:t>s</w:t>
      </w:r>
      <w:r w:rsidRPr="004E2A95">
        <w:rPr>
          <w:rFonts w:ascii="Palatino Linotype" w:hAnsi="Palatino Linotype"/>
        </w:rPr>
        <w:t xml:space="preserve"> medio</w:t>
      </w:r>
      <w:r>
        <w:rPr>
          <w:rFonts w:ascii="Palatino Linotype" w:hAnsi="Palatino Linotype"/>
        </w:rPr>
        <w:t>s</w:t>
      </w:r>
      <w:r w:rsidRPr="004E2A95">
        <w:rPr>
          <w:rFonts w:ascii="Palatino Linotype" w:hAnsi="Palatino Linotype"/>
        </w:rPr>
        <w:t xml:space="preserve"> de impugnación argumentando como </w:t>
      </w:r>
      <w:r w:rsidRPr="00C63A48">
        <w:rPr>
          <w:rFonts w:ascii="Palatino Linotype" w:hAnsi="Palatino Linotype"/>
        </w:rPr>
        <w:t>Acto Impugnado</w:t>
      </w:r>
      <w:r>
        <w:rPr>
          <w:rFonts w:ascii="Palatino Linotype" w:hAnsi="Palatino Linotype"/>
        </w:rPr>
        <w:t>,</w:t>
      </w:r>
      <w:r w:rsidR="0056680D">
        <w:rPr>
          <w:rFonts w:ascii="Palatino Linotype" w:hAnsi="Palatino Linotype"/>
        </w:rPr>
        <w:t xml:space="preserve"> </w:t>
      </w:r>
      <w:r w:rsidRPr="004E2A95">
        <w:rPr>
          <w:rFonts w:ascii="Palatino Linotype" w:hAnsi="Palatino Linotype"/>
        </w:rPr>
        <w:t>que</w:t>
      </w:r>
      <w:r>
        <w:rPr>
          <w:rFonts w:ascii="Palatino Linotype" w:hAnsi="Palatino Linotype"/>
        </w:rPr>
        <w:t>:</w:t>
      </w:r>
    </w:p>
    <w:p w:rsidR="0056680D" w:rsidRDefault="0056680D" w:rsidP="00DB616C">
      <w:pPr>
        <w:pStyle w:val="Sinespaciado"/>
        <w:spacing w:line="360" w:lineRule="auto"/>
        <w:jc w:val="both"/>
        <w:rPr>
          <w:rFonts w:ascii="Palatino Linotype" w:hAnsi="Palatino Linotype"/>
          <w:b/>
          <w:color w:val="000000"/>
        </w:rPr>
      </w:pPr>
    </w:p>
    <w:p w:rsidR="0056680D" w:rsidRPr="0056680D" w:rsidRDefault="0056680D" w:rsidP="00DB616C">
      <w:pPr>
        <w:pStyle w:val="Sinespaciado"/>
        <w:spacing w:line="360" w:lineRule="auto"/>
        <w:jc w:val="both"/>
        <w:rPr>
          <w:rFonts w:ascii="Palatino Linotype" w:hAnsi="Palatino Linotype"/>
          <w:b/>
        </w:rPr>
      </w:pPr>
      <w:r w:rsidRPr="0056680D">
        <w:rPr>
          <w:rFonts w:ascii="Palatino Linotype" w:hAnsi="Palatino Linotype"/>
          <w:b/>
          <w:color w:val="000000"/>
        </w:rPr>
        <w:t>00232/COYOTEP/IP/2019</w:t>
      </w:r>
    </w:p>
    <w:p w:rsidR="00DB616C" w:rsidRDefault="00DB616C" w:rsidP="00DB616C">
      <w:pPr>
        <w:pStyle w:val="Sinespaciado"/>
        <w:spacing w:line="360" w:lineRule="auto"/>
        <w:jc w:val="both"/>
        <w:rPr>
          <w:rFonts w:ascii="Palatino Linotype" w:hAnsi="Palatino Linotype"/>
        </w:rPr>
      </w:pPr>
      <w:r w:rsidRPr="004E2A95">
        <w:rPr>
          <w:rFonts w:ascii="Palatino Linotype" w:hAnsi="Palatino Linotype"/>
        </w:rPr>
        <w:t xml:space="preserve"> </w:t>
      </w:r>
      <w:r w:rsidRPr="004E2A95">
        <w:rPr>
          <w:rFonts w:ascii="Palatino Linotype" w:hAnsi="Palatino Linotype"/>
          <w:i/>
        </w:rPr>
        <w:t>“</w:t>
      </w:r>
      <w:r w:rsidR="0056680D" w:rsidRPr="0056680D">
        <w:rPr>
          <w:rFonts w:ascii="Palatino Linotype" w:hAnsi="Palatino Linotype"/>
          <w:i/>
        </w:rPr>
        <w:t>No se me entrega la información correspondiente</w:t>
      </w:r>
      <w:r w:rsidRPr="00C63A48">
        <w:rPr>
          <w:rFonts w:ascii="Palatino Linotype" w:hAnsi="Palatino Linotype"/>
          <w:i/>
        </w:rPr>
        <w:t>.</w:t>
      </w:r>
      <w:r w:rsidRPr="004E2A95">
        <w:rPr>
          <w:rFonts w:ascii="Palatino Linotype" w:hAnsi="Palatino Linotype"/>
          <w:i/>
        </w:rPr>
        <w:t>”</w:t>
      </w:r>
      <w:r>
        <w:rPr>
          <w:rFonts w:ascii="Palatino Linotype" w:hAnsi="Palatino Linotype"/>
        </w:rPr>
        <w:t xml:space="preserve"> (Sic).</w:t>
      </w:r>
    </w:p>
    <w:p w:rsidR="00DB616C" w:rsidRDefault="00DB616C" w:rsidP="00DB616C">
      <w:pPr>
        <w:pStyle w:val="Sinespaciado"/>
        <w:spacing w:line="360" w:lineRule="auto"/>
        <w:jc w:val="both"/>
        <w:rPr>
          <w:rFonts w:ascii="Palatino Linotype" w:hAnsi="Palatino Linotype"/>
        </w:rPr>
      </w:pPr>
    </w:p>
    <w:p w:rsidR="0056680D" w:rsidRPr="0056680D" w:rsidRDefault="0056680D" w:rsidP="0056680D">
      <w:pPr>
        <w:pStyle w:val="Sinespaciado"/>
        <w:spacing w:line="360" w:lineRule="auto"/>
        <w:jc w:val="both"/>
        <w:rPr>
          <w:rFonts w:ascii="Palatino Linotype" w:hAnsi="Palatino Linotype"/>
          <w:b/>
        </w:rPr>
      </w:pPr>
      <w:r w:rsidRPr="0056680D">
        <w:rPr>
          <w:rFonts w:ascii="Palatino Linotype" w:hAnsi="Palatino Linotype"/>
          <w:b/>
          <w:color w:val="000000"/>
        </w:rPr>
        <w:t>0023</w:t>
      </w:r>
      <w:r>
        <w:rPr>
          <w:rFonts w:ascii="Palatino Linotype" w:hAnsi="Palatino Linotype"/>
          <w:b/>
          <w:color w:val="000000"/>
        </w:rPr>
        <w:t>1</w:t>
      </w:r>
      <w:r w:rsidRPr="0056680D">
        <w:rPr>
          <w:rFonts w:ascii="Palatino Linotype" w:hAnsi="Palatino Linotype"/>
          <w:b/>
          <w:color w:val="000000"/>
        </w:rPr>
        <w:t>/COYOTEP/IP/2019</w:t>
      </w:r>
    </w:p>
    <w:p w:rsidR="0056680D" w:rsidRDefault="0056680D" w:rsidP="00DB616C">
      <w:pPr>
        <w:pStyle w:val="Sinespaciado"/>
        <w:spacing w:line="360" w:lineRule="auto"/>
        <w:jc w:val="both"/>
        <w:rPr>
          <w:rFonts w:ascii="Palatino Linotype" w:hAnsi="Palatino Linotype"/>
        </w:rPr>
      </w:pPr>
    </w:p>
    <w:p w:rsidR="0056680D" w:rsidRDefault="0056680D" w:rsidP="00DB616C">
      <w:pPr>
        <w:pStyle w:val="Sinespaciado"/>
        <w:spacing w:line="360" w:lineRule="auto"/>
        <w:jc w:val="both"/>
        <w:rPr>
          <w:rFonts w:ascii="Palatino Linotype" w:hAnsi="Palatino Linotype"/>
          <w:i/>
        </w:rPr>
      </w:pPr>
      <w:r>
        <w:rPr>
          <w:rFonts w:ascii="Palatino Linotype" w:hAnsi="Palatino Linotype"/>
          <w:i/>
          <w:sz w:val="22"/>
          <w:szCs w:val="22"/>
        </w:rPr>
        <w:t>“</w:t>
      </w:r>
      <w:r w:rsidRPr="0056680D">
        <w:rPr>
          <w:rFonts w:ascii="Palatino Linotype" w:hAnsi="Palatino Linotype"/>
          <w:i/>
          <w:sz w:val="22"/>
          <w:szCs w:val="22"/>
        </w:rPr>
        <w:t xml:space="preserve">En respuesta a la solicitud No. 00231/COYOTEPEC/IP/2019 le informo que la documentación se encuentra a resguardo de la Dirección de Desarrollo Urbano, Obras Publicas y Ecología así mismo derivado de que la información es muy extensa y el sistema no permite subir el archivo, le hago la </w:t>
      </w:r>
      <w:r w:rsidRPr="0056680D">
        <w:rPr>
          <w:rFonts w:ascii="Palatino Linotype" w:hAnsi="Palatino Linotype"/>
          <w:i/>
          <w:sz w:val="22"/>
          <w:szCs w:val="22"/>
        </w:rPr>
        <w:lastRenderedPageBreak/>
        <w:t>invitación a que acuda a Palacio Municipal ubicado en Plaza de la Constitución, Coyotepec, Estado de México, C.P. 54660 en la Dirección de Desarrollo Urbano, Obras Publicas y Ecología, única y exclusivamente a revisar los expedientes (no podrá tomar fotografía o vídeo de la documentación)., esto de conformidad en lo previsto por los artículos 5 de la Constitución Política de los Estados Unidos Mexicanos 1, 3 XXXII, 6, 23, 24 XIX, 29 y demás relativos aplicables de la Ley de Transparencia y Acceso a la Información Pública del Estado de México para salvaguardar los datos personales de la empresa y los representantes legales. Al mismo tiempo le informo que en caso de que requiera copias simples de la documentación de acuerdo al Título Cuarto de los Ingresos de los Municipios, Capitulo Segundo de los Derechos, Sección 4, Articulo 148, Fracción I e inciso A y B del Código Financiero del Estado de México a continuación se describen los costos por copias simples. 1er. Hoja $18.93 pesos 2da. Hoja y subsecuentes $1.35 pesos.</w:t>
      </w:r>
      <w:r>
        <w:rPr>
          <w:rFonts w:ascii="Palatino Linotype" w:hAnsi="Palatino Linotype"/>
          <w:i/>
          <w:sz w:val="22"/>
          <w:szCs w:val="22"/>
        </w:rPr>
        <w:t xml:space="preserve"> </w:t>
      </w:r>
      <w:r w:rsidRPr="004E2A95">
        <w:rPr>
          <w:rFonts w:ascii="Palatino Linotype" w:hAnsi="Palatino Linotype"/>
          <w:i/>
        </w:rPr>
        <w:t>”</w:t>
      </w:r>
      <w:r>
        <w:rPr>
          <w:rFonts w:ascii="Palatino Linotype" w:hAnsi="Palatino Linotype"/>
        </w:rPr>
        <w:t xml:space="preserve"> </w:t>
      </w:r>
      <w:r w:rsidRPr="0056680D">
        <w:rPr>
          <w:rFonts w:ascii="Palatino Linotype" w:hAnsi="Palatino Linotype"/>
          <w:i/>
        </w:rPr>
        <w:t>(Sic).</w:t>
      </w:r>
    </w:p>
    <w:p w:rsidR="0056680D" w:rsidRPr="0056680D" w:rsidRDefault="0056680D" w:rsidP="00DB616C">
      <w:pPr>
        <w:pStyle w:val="Sinespaciado"/>
        <w:spacing w:line="360" w:lineRule="auto"/>
        <w:jc w:val="both"/>
        <w:rPr>
          <w:rFonts w:ascii="Palatino Linotype" w:hAnsi="Palatino Linotype"/>
          <w:i/>
          <w:sz w:val="22"/>
          <w:szCs w:val="22"/>
        </w:rPr>
      </w:pPr>
    </w:p>
    <w:p w:rsidR="00DB616C" w:rsidRDefault="00DB616C" w:rsidP="00DB616C">
      <w:pPr>
        <w:pStyle w:val="Sinespaciado"/>
        <w:spacing w:line="360" w:lineRule="auto"/>
        <w:jc w:val="both"/>
        <w:rPr>
          <w:rFonts w:ascii="Palatino Linotype" w:hAnsi="Palatino Linotype" w:cs="Arial"/>
        </w:rPr>
      </w:pPr>
      <w:r w:rsidRPr="00B40602">
        <w:rPr>
          <w:rFonts w:ascii="Palatino Linotype" w:hAnsi="Palatino Linotype" w:cs="Arial"/>
        </w:rPr>
        <w:t>En virtud de lo anterior, y una vez llevado a cabo el análisis de las constancias que integran el expediente electrónico que nos ocupa, el Pleno de este Instituto arriba a la conclusión de que las razones o motivos de inconformidad presentadas son fundadas en razón de las consideraciones de hecho y de derecho que se abordarán en los párrafos subsecuentes.</w:t>
      </w:r>
    </w:p>
    <w:p w:rsidR="00DB616C" w:rsidRDefault="00DB616C" w:rsidP="00DB616C">
      <w:pPr>
        <w:pStyle w:val="Sinespaciado"/>
        <w:spacing w:line="360" w:lineRule="auto"/>
        <w:jc w:val="both"/>
        <w:rPr>
          <w:rFonts w:ascii="Palatino Linotype" w:hAnsi="Palatino Linotype" w:cs="Arial"/>
        </w:rPr>
      </w:pPr>
    </w:p>
    <w:p w:rsidR="00DB616C" w:rsidRPr="003E4846" w:rsidRDefault="00DB616C" w:rsidP="00DB616C">
      <w:pPr>
        <w:pStyle w:val="Sinespaciado"/>
        <w:spacing w:line="360" w:lineRule="auto"/>
        <w:jc w:val="both"/>
        <w:rPr>
          <w:rFonts w:ascii="Palatino Linotype" w:hAnsi="Palatino Linotype" w:cs="Arial"/>
        </w:rPr>
      </w:pPr>
      <w:r>
        <w:rPr>
          <w:rFonts w:ascii="Palatino Linotype" w:hAnsi="Palatino Linotype" w:cs="Arial"/>
        </w:rPr>
        <w:t>Primeramente, es necesario señalar que</w:t>
      </w:r>
      <w:r w:rsidR="00A81155">
        <w:rPr>
          <w:rFonts w:ascii="Palatino Linotype" w:hAnsi="Palatino Linotype" w:cs="Arial"/>
        </w:rPr>
        <w:t xml:space="preserve"> por lo que respecta a la solicitud 00231/COYOTEP/IP/2019</w:t>
      </w:r>
      <w:r>
        <w:rPr>
          <w:rFonts w:ascii="Palatino Linotype" w:hAnsi="Palatino Linotype" w:cs="Arial"/>
        </w:rPr>
        <w:t xml:space="preserve">, </w:t>
      </w:r>
      <w:r w:rsidR="00A81155">
        <w:rPr>
          <w:rFonts w:ascii="Palatino Linotype" w:hAnsi="Palatino Linotype" w:cs="Arial"/>
        </w:rPr>
        <w:t>en cuanto a</w:t>
      </w:r>
      <w:r>
        <w:rPr>
          <w:rFonts w:ascii="Palatino Linotype" w:hAnsi="Palatino Linotype" w:cs="Arial"/>
        </w:rPr>
        <w:t xml:space="preserve"> la modalidad de entrega, el solicitante requirió </w:t>
      </w:r>
      <w:r w:rsidR="00A81155">
        <w:rPr>
          <w:rFonts w:ascii="Palatino Linotype" w:hAnsi="Palatino Linotype" w:cs="Arial"/>
        </w:rPr>
        <w:t xml:space="preserve">como modalidad de </w:t>
      </w:r>
      <w:r>
        <w:rPr>
          <w:rFonts w:ascii="Palatino Linotype" w:hAnsi="Palatino Linotype" w:cs="Arial"/>
        </w:rPr>
        <w:t>entrega</w:t>
      </w:r>
      <w:r w:rsidR="00A81155">
        <w:rPr>
          <w:rFonts w:ascii="Palatino Linotype" w:hAnsi="Palatino Linotype" w:cs="Arial"/>
        </w:rPr>
        <w:t>,</w:t>
      </w:r>
      <w:r>
        <w:rPr>
          <w:rFonts w:ascii="Palatino Linotype" w:hAnsi="Palatino Linotype" w:cs="Arial"/>
        </w:rPr>
        <w:t xml:space="preserve"> a través del SAIMEX, los documentos requeridos que nos ocupan de esta resolución, por lo que </w:t>
      </w:r>
      <w:r w:rsidRPr="00276362">
        <w:rPr>
          <w:rFonts w:ascii="Palatino Linotype" w:hAnsi="Palatino Linotype" w:cs="Arial"/>
          <w:b/>
        </w:rPr>
        <w:t>El Sujeto Obligado</w:t>
      </w:r>
      <w:r>
        <w:rPr>
          <w:rFonts w:ascii="Palatino Linotype" w:hAnsi="Palatino Linotype" w:cs="Arial"/>
        </w:rPr>
        <w:t xml:space="preserve"> en su respuesta, pretendió cambiar la modalidad, requiriéndole que a</w:t>
      </w:r>
      <w:r w:rsidR="00063DC5">
        <w:rPr>
          <w:rFonts w:ascii="Palatino Linotype" w:hAnsi="Palatino Linotype" w:cs="Arial"/>
        </w:rPr>
        <w:t>cuda a Palacio Municipal, en la Dirección de Desarrollo Urbano, Obras Públicas y Ecología,  únicamente a revisar los expedientes, haciéndole de su conocimiento que si requiere copias tendrán costo.</w:t>
      </w:r>
    </w:p>
    <w:p w:rsidR="00DB616C" w:rsidRPr="0006460A" w:rsidRDefault="00DB616C" w:rsidP="00DB616C">
      <w:pPr>
        <w:pStyle w:val="Sinespaciado"/>
      </w:pPr>
    </w:p>
    <w:p w:rsidR="00DB616C" w:rsidRDefault="00DB616C" w:rsidP="00DB616C">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por lo antes señalado que, en los requisitos para acceder a la información pública, no es necesario proporcionar dirección del solicitante, por lo que se invocan los siguientes fundamentos legales de la Ley de Transparencia y Acceso a la Información Pública del Estado de México y Municipios:</w:t>
      </w:r>
    </w:p>
    <w:p w:rsidR="00DB616C" w:rsidRPr="003E4846" w:rsidRDefault="00DB616C" w:rsidP="00DB616C">
      <w:pPr>
        <w:spacing w:after="0" w:line="240" w:lineRule="auto"/>
        <w:ind w:left="851" w:right="850"/>
        <w:jc w:val="both"/>
        <w:rPr>
          <w:rFonts w:ascii="Palatino Linotype" w:hAnsi="Palatino Linotype" w:cs="Arial"/>
          <w:i/>
        </w:rPr>
      </w:pPr>
      <w:r w:rsidRPr="003E4846">
        <w:rPr>
          <w:rFonts w:ascii="Palatino Linotype" w:hAnsi="Palatino Linotype" w:cs="Arial"/>
          <w:i/>
        </w:rPr>
        <w:t>“</w:t>
      </w:r>
      <w:r w:rsidRPr="003E4846">
        <w:rPr>
          <w:rFonts w:ascii="Palatino Linotype" w:hAnsi="Palatino Linotype" w:cs="Arial"/>
          <w:b/>
          <w:i/>
        </w:rPr>
        <w:t>Artículo 15.</w:t>
      </w:r>
      <w:r w:rsidRPr="003E4846">
        <w:rPr>
          <w:rFonts w:ascii="Palatino Linotype" w:hAnsi="Palatino Linotype" w:cs="Arial"/>
          <w:i/>
        </w:rPr>
        <w:t xml:space="preserve"> Toda persona tiene derecho de acceso a la información, sin discriminación, por motivo alguno, que menoscabe o anule la transparencia o acceso a la información pública en posesión de los sujetos obligados.</w:t>
      </w:r>
    </w:p>
    <w:p w:rsidR="00DB616C" w:rsidRDefault="00DB616C" w:rsidP="00DB616C">
      <w:pPr>
        <w:spacing w:after="0" w:line="240" w:lineRule="auto"/>
        <w:ind w:left="851" w:right="850"/>
        <w:jc w:val="both"/>
        <w:rPr>
          <w:rFonts w:ascii="Palatino Linotype" w:hAnsi="Palatino Linotype" w:cs="Arial"/>
          <w:b/>
          <w:i/>
        </w:rPr>
      </w:pPr>
    </w:p>
    <w:p w:rsidR="00DB616C" w:rsidRPr="003E4846" w:rsidRDefault="00DB616C" w:rsidP="00DB616C">
      <w:pPr>
        <w:spacing w:after="0" w:line="240" w:lineRule="auto"/>
        <w:ind w:left="851" w:right="850"/>
        <w:jc w:val="both"/>
        <w:rPr>
          <w:rFonts w:ascii="Palatino Linotype" w:hAnsi="Palatino Linotype" w:cs="Arial"/>
          <w:i/>
        </w:rPr>
      </w:pPr>
      <w:r w:rsidRPr="003E4846">
        <w:rPr>
          <w:rFonts w:ascii="Palatino Linotype" w:hAnsi="Palatino Linotype" w:cs="Arial"/>
          <w:b/>
          <w:i/>
        </w:rPr>
        <w:t>Artículo 16.</w:t>
      </w:r>
      <w:r w:rsidRPr="003E4846">
        <w:rPr>
          <w:rFonts w:ascii="Palatino Linotype" w:hAnsi="Palatino Linotype" w:cs="Arial"/>
          <w:i/>
        </w:rPr>
        <w:t xml:space="preserve"> El ejercicio del derecho de acceso a la información no estará condicionado a que el solicitante acredite interés alguno o justifique su utilización, ni podrá condicionarse el mismo por motivos de discapacidad.</w:t>
      </w:r>
    </w:p>
    <w:p w:rsidR="00DB616C" w:rsidRPr="003E4846" w:rsidRDefault="00DB616C" w:rsidP="00DB616C">
      <w:pPr>
        <w:spacing w:after="0" w:line="240" w:lineRule="auto"/>
        <w:ind w:left="851" w:right="850"/>
        <w:jc w:val="both"/>
        <w:rPr>
          <w:rFonts w:ascii="Palatino Linotype" w:hAnsi="Palatino Linotype" w:cs="Arial"/>
          <w:i/>
        </w:rPr>
      </w:pPr>
      <w:r w:rsidRPr="003E4846">
        <w:rPr>
          <w:rFonts w:ascii="Palatino Linotype" w:hAnsi="Palatino Linotype" w:cs="Arial"/>
          <w:i/>
        </w:rPr>
        <w:t>Por ningún motivo los servidores públicos podrán requerir a los solicitantes de información que manifiesten las causas por las que presentan su solicitud o los fines a los cuales habrán de destinar los datos que requieren.</w:t>
      </w:r>
    </w:p>
    <w:p w:rsidR="00DB616C" w:rsidRDefault="00DB616C" w:rsidP="00DB616C">
      <w:pPr>
        <w:spacing w:after="0" w:line="240" w:lineRule="auto"/>
        <w:ind w:left="851" w:right="850"/>
        <w:jc w:val="both"/>
        <w:rPr>
          <w:rFonts w:ascii="Palatino Linotype" w:hAnsi="Palatino Linotype" w:cs="Arial"/>
          <w:b/>
          <w:i/>
        </w:rPr>
      </w:pPr>
    </w:p>
    <w:p w:rsidR="00DB616C" w:rsidRPr="003E4846" w:rsidRDefault="00DB616C" w:rsidP="00DB616C">
      <w:pPr>
        <w:spacing w:after="0" w:line="240" w:lineRule="auto"/>
        <w:ind w:left="851" w:right="850"/>
        <w:jc w:val="both"/>
        <w:rPr>
          <w:rFonts w:ascii="Palatino Linotype" w:hAnsi="Palatino Linotype" w:cs="Arial"/>
          <w:i/>
        </w:rPr>
      </w:pPr>
      <w:r w:rsidRPr="003E4846">
        <w:rPr>
          <w:rFonts w:ascii="Palatino Linotype" w:hAnsi="Palatino Linotype" w:cs="Arial"/>
          <w:b/>
          <w:i/>
        </w:rPr>
        <w:t>Artículo 17.</w:t>
      </w:r>
      <w:r w:rsidRPr="003E4846">
        <w:rPr>
          <w:rFonts w:ascii="Palatino Linotype" w:hAnsi="Palatino Linotype" w:cs="Arial"/>
          <w:i/>
        </w:rPr>
        <w:t xml:space="preserve"> La búsqueda y acceso a la información es gratuita y solo se cubrirán los gastos de reproducción, o por la modalidad de entrega solicitada, así como por el envío, que en su caso se genere, de conformidad con los derechos, productos y aprovechamientos establecidos en la legislación aplicable, sin que exceda de los límites establecidos en la presente Ley.”</w:t>
      </w:r>
    </w:p>
    <w:p w:rsidR="00DB616C" w:rsidRDefault="00DB616C" w:rsidP="00DB616C">
      <w:pPr>
        <w:spacing w:after="0" w:line="360" w:lineRule="auto"/>
        <w:jc w:val="both"/>
        <w:rPr>
          <w:rFonts w:ascii="Palatino Linotype" w:hAnsi="Palatino Linotype" w:cs="Arial"/>
          <w:sz w:val="24"/>
          <w:szCs w:val="24"/>
        </w:rPr>
      </w:pPr>
    </w:p>
    <w:p w:rsidR="00DB616C" w:rsidRPr="002F3BBA" w:rsidRDefault="00DB616C" w:rsidP="00DB616C">
      <w:pPr>
        <w:pStyle w:val="Sinespaciado"/>
        <w:spacing w:line="360" w:lineRule="auto"/>
        <w:jc w:val="both"/>
        <w:rPr>
          <w:rFonts w:ascii="Palatino Linotype" w:hAnsi="Palatino Linotype" w:cs="Arial"/>
        </w:rPr>
      </w:pPr>
      <w:r w:rsidRPr="002F3BBA">
        <w:rPr>
          <w:rFonts w:ascii="Palatino Linotype" w:hAnsi="Palatino Linotype" w:cs="Arial"/>
        </w:rPr>
        <w:t xml:space="preserve">Ahora bien, en atención a lo dispuesto por los artículos 3, fracción XI y 12 </w:t>
      </w:r>
      <w:r w:rsidRPr="002F3BBA">
        <w:rPr>
          <w:rFonts w:ascii="Palatino Linotype" w:hAnsi="Palatino Linotype" w:cs="Arial"/>
          <w:bCs/>
        </w:rPr>
        <w:t>de la Ley de Transparencia y Acceso a la Información Pública del Estado de México y Municipios</w:t>
      </w:r>
      <w:r w:rsidRPr="002F3BBA">
        <w:rPr>
          <w:rFonts w:ascii="Palatino Linotype" w:hAnsi="Palatino Linotype" w:cs="Arial"/>
        </w:rPr>
        <w:t>, los cuales son del tenor literal siguiente:</w:t>
      </w:r>
    </w:p>
    <w:p w:rsidR="00DB616C" w:rsidRPr="002F3BBA" w:rsidRDefault="00DB616C" w:rsidP="00DB616C">
      <w:pPr>
        <w:pStyle w:val="Sinespaciado"/>
        <w:ind w:left="567" w:right="567"/>
        <w:jc w:val="both"/>
        <w:rPr>
          <w:rFonts w:ascii="Palatino Linotype" w:hAnsi="Palatino Linotype"/>
        </w:rPr>
      </w:pPr>
    </w:p>
    <w:p w:rsidR="00DB616C" w:rsidRPr="00412298" w:rsidRDefault="00DB616C" w:rsidP="00DB616C">
      <w:pPr>
        <w:pStyle w:val="Sinespaciado"/>
        <w:ind w:left="567" w:right="567"/>
        <w:jc w:val="both"/>
        <w:rPr>
          <w:rFonts w:ascii="Palatino Linotype" w:hAnsi="Palatino Linotype"/>
          <w:i/>
          <w:sz w:val="22"/>
        </w:rPr>
      </w:pPr>
      <w:r w:rsidRPr="00412298">
        <w:rPr>
          <w:rFonts w:ascii="Palatino Linotype" w:hAnsi="Palatino Linotype"/>
          <w:b/>
          <w:bCs/>
          <w:i/>
          <w:sz w:val="22"/>
        </w:rPr>
        <w:t xml:space="preserve">Artículo 3.- </w:t>
      </w:r>
      <w:r w:rsidRPr="00412298">
        <w:rPr>
          <w:rFonts w:ascii="Palatino Linotype" w:hAnsi="Palatino Linotype"/>
          <w:i/>
          <w:sz w:val="22"/>
        </w:rPr>
        <w:t>Para los efectos de la presente Ley se entenderá por:</w:t>
      </w:r>
    </w:p>
    <w:p w:rsidR="00DB616C" w:rsidRPr="00412298" w:rsidRDefault="00DB616C" w:rsidP="00DB616C">
      <w:pPr>
        <w:pStyle w:val="Sinespaciado"/>
        <w:ind w:left="567" w:right="567"/>
        <w:jc w:val="both"/>
        <w:rPr>
          <w:rFonts w:ascii="Palatino Linotype" w:hAnsi="Palatino Linotype"/>
          <w:i/>
          <w:sz w:val="22"/>
        </w:rPr>
      </w:pPr>
      <w:r w:rsidRPr="00412298">
        <w:rPr>
          <w:rFonts w:ascii="Palatino Linotype" w:hAnsi="Palatino Linotype"/>
          <w:i/>
          <w:sz w:val="22"/>
        </w:rPr>
        <w:t>…</w:t>
      </w:r>
    </w:p>
    <w:p w:rsidR="00DB616C" w:rsidRPr="00412298" w:rsidRDefault="00DB616C" w:rsidP="00DB616C">
      <w:pPr>
        <w:pStyle w:val="Sinespaciado"/>
        <w:ind w:left="567" w:right="567"/>
        <w:jc w:val="both"/>
        <w:rPr>
          <w:rFonts w:ascii="Palatino Linotype" w:hAnsi="Palatino Linotype"/>
          <w:i/>
          <w:sz w:val="22"/>
        </w:rPr>
      </w:pPr>
      <w:r w:rsidRPr="00412298">
        <w:rPr>
          <w:rFonts w:ascii="Palatino Linotype" w:hAnsi="Palatino Linotype"/>
          <w:b/>
          <w:i/>
          <w:sz w:val="22"/>
        </w:rPr>
        <w:t>XI.</w:t>
      </w:r>
      <w:r w:rsidRPr="00412298">
        <w:rPr>
          <w:rFonts w:ascii="Palatino Linotype" w:hAnsi="Palatino Linotype"/>
          <w:i/>
          <w:sz w:val="22"/>
        </w:rPr>
        <w:t xml:space="preserve"> </w:t>
      </w:r>
      <w:r w:rsidRPr="00412298">
        <w:rPr>
          <w:rFonts w:ascii="Palatino Linotype" w:hAnsi="Palatino Linotype"/>
          <w:b/>
          <w:i/>
          <w:sz w:val="22"/>
        </w:rPr>
        <w:t>Documento:</w:t>
      </w:r>
      <w:r w:rsidRPr="00412298">
        <w:rPr>
          <w:rFonts w:ascii="Palatino Linotype" w:hAnsi="Palatino Linotype"/>
          <w:i/>
          <w:sz w:val="22"/>
        </w:rPr>
        <w:t xml:space="preserve"> Los expedientes, reportes, estudios, actas, resoluciones, </w:t>
      </w:r>
      <w:r w:rsidRPr="00412298">
        <w:rPr>
          <w:rFonts w:ascii="Palatino Linotype" w:hAnsi="Palatino Linotype"/>
          <w:b/>
          <w:i/>
          <w:sz w:val="22"/>
          <w:u w:val="single"/>
        </w:rPr>
        <w:t>oficios</w:t>
      </w:r>
      <w:r w:rsidRPr="00412298">
        <w:rPr>
          <w:rFonts w:ascii="Palatino Linotype" w:hAnsi="Palatino Linotype"/>
          <w:i/>
          <w:sz w:val="22"/>
        </w:rPr>
        <w:t xml:space="preserve">, correspondencia, acuerdos, directivas, directrices, circulares, contratos, convenios, instructivos, notas, memorandos, estadísticas o bien, </w:t>
      </w:r>
      <w:r w:rsidRPr="00412298">
        <w:rPr>
          <w:rFonts w:ascii="Palatino Linotype" w:hAnsi="Palatino Linotype"/>
          <w:b/>
          <w:i/>
          <w:sz w:val="22"/>
          <w:u w:val="single"/>
        </w:rPr>
        <w:t xml:space="preserve">cualquier otro registro que documente el ejercicio de las facultades, funciones y competencias de los sujetos </w:t>
      </w:r>
      <w:r w:rsidRPr="00412298">
        <w:rPr>
          <w:rFonts w:ascii="Palatino Linotype" w:hAnsi="Palatino Linotype"/>
          <w:b/>
          <w:i/>
          <w:sz w:val="22"/>
          <w:u w:val="single"/>
        </w:rPr>
        <w:lastRenderedPageBreak/>
        <w:t>obligados, sus servidores públicos e integrantes, sin importar su fuente o fecha de elaboración.</w:t>
      </w:r>
      <w:r w:rsidRPr="00412298">
        <w:rPr>
          <w:rFonts w:ascii="Palatino Linotype" w:hAnsi="Palatino Linotype"/>
          <w:i/>
          <w:sz w:val="22"/>
        </w:rPr>
        <w:t xml:space="preserve"> Los documentos podrán estar en cualquier medio, sea escrito, impreso, sonoro, visual, electrónico, informático u holográfico;</w:t>
      </w:r>
    </w:p>
    <w:p w:rsidR="00DB616C" w:rsidRPr="00412298" w:rsidRDefault="00DB616C" w:rsidP="00DB616C">
      <w:pPr>
        <w:pStyle w:val="Sinespaciado"/>
        <w:ind w:left="567" w:right="567"/>
        <w:jc w:val="both"/>
        <w:rPr>
          <w:rFonts w:ascii="Palatino Linotype" w:hAnsi="Palatino Linotype"/>
          <w:i/>
          <w:sz w:val="22"/>
        </w:rPr>
      </w:pPr>
    </w:p>
    <w:p w:rsidR="00DB616C" w:rsidRPr="00412298" w:rsidRDefault="00DB616C" w:rsidP="00DB616C">
      <w:pPr>
        <w:pStyle w:val="Sinespaciado"/>
        <w:ind w:left="567" w:right="567"/>
        <w:jc w:val="both"/>
        <w:rPr>
          <w:rFonts w:ascii="Palatino Linotype" w:hAnsi="Palatino Linotype"/>
          <w:bCs/>
          <w:i/>
          <w:sz w:val="22"/>
        </w:rPr>
      </w:pPr>
      <w:r w:rsidRPr="00412298">
        <w:rPr>
          <w:rFonts w:ascii="Palatino Linotype" w:hAnsi="Palatino Linotype"/>
          <w:b/>
          <w:bCs/>
          <w:i/>
          <w:sz w:val="22"/>
        </w:rPr>
        <w:t>Artículo 4.</w:t>
      </w:r>
      <w:r w:rsidRPr="00412298">
        <w:rPr>
          <w:rFonts w:ascii="Palatino Linotype" w:hAnsi="Palatino Linotype"/>
          <w:bCs/>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B616C" w:rsidRPr="00412298" w:rsidRDefault="00DB616C" w:rsidP="00DB616C">
      <w:pPr>
        <w:pStyle w:val="Sinespaciado"/>
        <w:ind w:left="567" w:right="567"/>
        <w:jc w:val="both"/>
        <w:rPr>
          <w:rFonts w:ascii="Palatino Linotype" w:hAnsi="Palatino Linotype"/>
          <w:bCs/>
          <w:i/>
          <w:sz w:val="22"/>
        </w:rPr>
      </w:pPr>
    </w:p>
    <w:p w:rsidR="00DB616C" w:rsidRPr="00412298" w:rsidRDefault="00DB616C" w:rsidP="00DB616C">
      <w:pPr>
        <w:pStyle w:val="Sinespaciado"/>
        <w:ind w:left="567" w:right="567"/>
        <w:jc w:val="both"/>
        <w:rPr>
          <w:rFonts w:ascii="Palatino Linotype" w:hAnsi="Palatino Linotype"/>
          <w:bCs/>
          <w:i/>
          <w:sz w:val="22"/>
        </w:rPr>
      </w:pPr>
      <w:r w:rsidRPr="00412298">
        <w:rPr>
          <w:rFonts w:ascii="Palatino Linotype" w:hAnsi="Palatino Linotype"/>
          <w:b/>
          <w:bCs/>
          <w:i/>
          <w:sz w:val="22"/>
          <w:u w:val="single"/>
        </w:rPr>
        <w:t>Toda la información generada, obtenida, adquirida, transformada, administrada o en posesión de los sujetos obligados es pública y accesible de manera permanente a cualquier persona,</w:t>
      </w:r>
      <w:r w:rsidRPr="00412298">
        <w:rPr>
          <w:rFonts w:ascii="Palatino Linotype" w:hAnsi="Palatino Linotype"/>
          <w:bCs/>
          <w:i/>
          <w:sz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B616C" w:rsidRPr="00412298" w:rsidRDefault="00DB616C" w:rsidP="00DB616C">
      <w:pPr>
        <w:pStyle w:val="Sinespaciado"/>
        <w:ind w:left="567" w:right="567"/>
        <w:jc w:val="both"/>
        <w:rPr>
          <w:rFonts w:ascii="Palatino Linotype" w:hAnsi="Palatino Linotype"/>
          <w:bCs/>
          <w:i/>
          <w:sz w:val="22"/>
        </w:rPr>
      </w:pPr>
    </w:p>
    <w:p w:rsidR="00DB616C" w:rsidRPr="00412298" w:rsidRDefault="00DB616C" w:rsidP="00DB616C">
      <w:pPr>
        <w:pStyle w:val="Sinespaciado"/>
        <w:ind w:left="567" w:right="567"/>
        <w:jc w:val="both"/>
        <w:rPr>
          <w:rFonts w:ascii="Palatino Linotype" w:hAnsi="Palatino Linotype"/>
          <w:bCs/>
          <w:i/>
          <w:sz w:val="22"/>
        </w:rPr>
      </w:pPr>
      <w:r w:rsidRPr="00412298">
        <w:rPr>
          <w:rFonts w:ascii="Palatino Linotype" w:hAnsi="Palatino Linotype"/>
          <w:bCs/>
          <w:i/>
          <w:sz w:val="22"/>
        </w:rPr>
        <w:t>Los sujetos obligados deben poner en práctica, políticas y programas de acceso a la información que se apeguen a criterios de publicidad, veracidad, oportunidad, precisión y suficiencia en beneficio de los solicitantes.</w:t>
      </w:r>
    </w:p>
    <w:p w:rsidR="00DB616C" w:rsidRPr="00412298" w:rsidRDefault="00DB616C" w:rsidP="00DB616C">
      <w:pPr>
        <w:pStyle w:val="Sinespaciado"/>
        <w:ind w:left="567" w:right="567"/>
        <w:jc w:val="both"/>
        <w:rPr>
          <w:rFonts w:ascii="Palatino Linotype" w:hAnsi="Palatino Linotype"/>
          <w:i/>
          <w:sz w:val="22"/>
        </w:rPr>
      </w:pPr>
    </w:p>
    <w:p w:rsidR="00DB616C" w:rsidRPr="00412298" w:rsidRDefault="00DB616C" w:rsidP="00DB616C">
      <w:pPr>
        <w:pStyle w:val="Sinespaciado"/>
        <w:ind w:left="567" w:right="567"/>
        <w:jc w:val="both"/>
        <w:rPr>
          <w:rFonts w:ascii="Palatino Linotype" w:hAnsi="Palatino Linotype"/>
          <w:i/>
          <w:sz w:val="22"/>
        </w:rPr>
      </w:pPr>
      <w:r w:rsidRPr="00412298">
        <w:rPr>
          <w:rFonts w:ascii="Palatino Linotype" w:hAnsi="Palatino Linotype"/>
          <w:b/>
          <w:i/>
          <w:sz w:val="22"/>
        </w:rPr>
        <w:t>Artículo 12.</w:t>
      </w:r>
      <w:r w:rsidRPr="00412298">
        <w:rPr>
          <w:rFonts w:ascii="Palatino Linotype" w:hAnsi="Palatino Linotype"/>
          <w:i/>
          <w:sz w:val="22"/>
        </w:rPr>
        <w:t xml:space="preserve"> Quienes generen, recopilen, administren, manejen, procesen, archiven o conserven información pública serán responsables de la misma en los términos de las disposiciones jurídicas aplicables.</w:t>
      </w:r>
    </w:p>
    <w:p w:rsidR="00DB616C" w:rsidRPr="00412298" w:rsidRDefault="00DB616C" w:rsidP="00DB616C">
      <w:pPr>
        <w:pStyle w:val="Sinespaciado"/>
        <w:ind w:left="567" w:right="567"/>
        <w:jc w:val="both"/>
        <w:rPr>
          <w:rFonts w:ascii="Palatino Linotype" w:hAnsi="Palatino Linotype"/>
          <w:i/>
          <w:sz w:val="22"/>
        </w:rPr>
      </w:pPr>
    </w:p>
    <w:p w:rsidR="00DB616C" w:rsidRPr="00412298" w:rsidRDefault="00DB616C" w:rsidP="00DB616C">
      <w:pPr>
        <w:pStyle w:val="Sinespaciado"/>
        <w:ind w:left="567" w:right="567"/>
        <w:jc w:val="both"/>
        <w:rPr>
          <w:rFonts w:ascii="Palatino Linotype" w:hAnsi="Palatino Linotype"/>
          <w:i/>
          <w:sz w:val="22"/>
          <w:u w:val="single"/>
        </w:rPr>
      </w:pPr>
      <w:r w:rsidRPr="00412298">
        <w:rPr>
          <w:rFonts w:ascii="Palatino Linotype" w:hAnsi="Palatino Linotype"/>
          <w:b/>
          <w:i/>
          <w:sz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412298">
        <w:rPr>
          <w:rFonts w:ascii="Palatino Linotype" w:hAnsi="Palatino Linotype"/>
          <w:i/>
          <w:sz w:val="22"/>
        </w:rPr>
        <w:t>.</w:t>
      </w:r>
    </w:p>
    <w:p w:rsidR="00DB616C" w:rsidRPr="00412298" w:rsidRDefault="00DB616C" w:rsidP="00DB616C">
      <w:pPr>
        <w:pStyle w:val="Sinespaciado"/>
        <w:spacing w:line="360" w:lineRule="auto"/>
        <w:jc w:val="both"/>
        <w:rPr>
          <w:rFonts w:ascii="Palatino Linotype" w:hAnsi="Palatino Linotype"/>
        </w:rPr>
      </w:pPr>
    </w:p>
    <w:p w:rsidR="00DB616C" w:rsidRPr="002F3BBA" w:rsidRDefault="00DB616C" w:rsidP="00DB616C">
      <w:pPr>
        <w:widowControl w:val="0"/>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 xml:space="preserve">De la interpretación a los preceptos citados, se desprende que es información pública la contenida en los documentos, entre ellos los oficios, que los sujetos obligados generen, administren o se encuentren en su posesión en el ejercicio de sus atribuciones y que toda la información generada, obtenida, adquirida, transformada, administrada o en posesión de los sujetos obligados es pública y accesible de manera permanente a </w:t>
      </w:r>
      <w:r w:rsidRPr="002F3BBA">
        <w:rPr>
          <w:rFonts w:ascii="Palatino Linotype" w:hAnsi="Palatino Linotype" w:cs="Arial"/>
          <w:sz w:val="24"/>
          <w:szCs w:val="24"/>
        </w:rPr>
        <w:lastRenderedPageBreak/>
        <w:t>cualquier persona.</w:t>
      </w:r>
    </w:p>
    <w:p w:rsidR="00DB616C" w:rsidRDefault="00DB616C" w:rsidP="00DB616C">
      <w:pPr>
        <w:pStyle w:val="Sinespaciado"/>
        <w:spacing w:line="360" w:lineRule="auto"/>
        <w:jc w:val="both"/>
        <w:rPr>
          <w:rFonts w:ascii="Palatino Linotype" w:hAnsi="Palatino Linotype" w:cs="Arial"/>
        </w:rPr>
      </w:pPr>
    </w:p>
    <w:p w:rsidR="00DB616C" w:rsidRPr="002F3BBA" w:rsidRDefault="00DB616C" w:rsidP="00DB616C">
      <w:pPr>
        <w:pStyle w:val="Sinespaciado"/>
        <w:spacing w:line="360" w:lineRule="auto"/>
        <w:jc w:val="both"/>
        <w:rPr>
          <w:rFonts w:ascii="Palatino Linotype" w:hAnsi="Palatino Linotype"/>
        </w:rPr>
      </w:pPr>
      <w:r w:rsidRPr="002F3BBA">
        <w:rPr>
          <w:rFonts w:ascii="Palatino Linotype" w:hAnsi="Palatino Linotype" w:cs="Arial"/>
        </w:rPr>
        <w:t xml:space="preserve">Del tal forma que es necesario verificar si el </w:t>
      </w:r>
      <w:r w:rsidRPr="0066352B">
        <w:rPr>
          <w:rFonts w:ascii="Palatino Linotype" w:hAnsi="Palatino Linotype" w:cs="Arial"/>
          <w:b/>
        </w:rPr>
        <w:t>Sujeto Obligado</w:t>
      </w:r>
      <w:r w:rsidRPr="002F3BBA">
        <w:rPr>
          <w:rFonts w:ascii="Palatino Linotype" w:hAnsi="Palatino Linotype" w:cs="Arial"/>
        </w:rPr>
        <w:t xml:space="preserve"> cuenta con las atribuciones para generar la información solicitada por </w:t>
      </w:r>
      <w:r>
        <w:rPr>
          <w:rFonts w:ascii="Palatino Linotype" w:hAnsi="Palatino Linotype" w:cs="Arial"/>
        </w:rPr>
        <w:t>el</w:t>
      </w:r>
      <w:r w:rsidRPr="002F3BBA">
        <w:rPr>
          <w:rFonts w:ascii="Palatino Linotype" w:hAnsi="Palatino Linotype" w:cs="Arial"/>
        </w:rPr>
        <w:t xml:space="preserve"> </w:t>
      </w:r>
      <w:r w:rsidRPr="005F2972">
        <w:rPr>
          <w:rFonts w:ascii="Palatino Linotype" w:hAnsi="Palatino Linotype" w:cs="Arial"/>
          <w:b/>
        </w:rPr>
        <w:t>Recurrente</w:t>
      </w:r>
      <w:r w:rsidRPr="002F3BBA">
        <w:rPr>
          <w:rFonts w:ascii="Palatino Linotype" w:hAnsi="Palatino Linotype" w:cs="Arial"/>
        </w:rPr>
        <w:t xml:space="preserve">. Así, </w:t>
      </w:r>
      <w:r>
        <w:rPr>
          <w:rFonts w:ascii="Palatino Linotype" w:hAnsi="Palatino Linotype"/>
        </w:rPr>
        <w:t>e</w:t>
      </w:r>
      <w:r w:rsidRPr="002F3BBA">
        <w:rPr>
          <w:rFonts w:ascii="Palatino Linotype" w:hAnsi="Palatino Linotype"/>
        </w:rPr>
        <w:t>n ese orden de ideas, la Ley de Transparencia y Acceso a la Información Pública del Estado de México y Municipios, prevé en su artículo 23, fracción IV, lo siguiente:</w:t>
      </w:r>
    </w:p>
    <w:p w:rsidR="00DB616C" w:rsidRPr="005F2972" w:rsidRDefault="00DB616C" w:rsidP="00DB616C">
      <w:pPr>
        <w:pStyle w:val="Sinespaciado"/>
      </w:pPr>
    </w:p>
    <w:p w:rsidR="00DB616C" w:rsidRPr="005F2972" w:rsidRDefault="00DB616C" w:rsidP="00DB616C">
      <w:pPr>
        <w:pStyle w:val="Sinespaciado"/>
        <w:ind w:left="567" w:right="567"/>
        <w:jc w:val="both"/>
        <w:rPr>
          <w:rFonts w:ascii="Palatino Linotype" w:hAnsi="Palatino Linotype"/>
          <w:i/>
          <w:sz w:val="22"/>
        </w:rPr>
      </w:pPr>
      <w:r w:rsidRPr="005F2972">
        <w:rPr>
          <w:rFonts w:ascii="Palatino Linotype" w:hAnsi="Palatino Linotype"/>
          <w:b/>
          <w:i/>
          <w:sz w:val="22"/>
        </w:rPr>
        <w:t>Artículo 23.</w:t>
      </w:r>
      <w:r w:rsidRPr="005F2972">
        <w:rPr>
          <w:rFonts w:ascii="Palatino Linotype" w:hAnsi="Palatino Linotype"/>
          <w:i/>
          <w:sz w:val="22"/>
        </w:rPr>
        <w:t xml:space="preserve"> Son sujetos obligados a transparentar y permitir el acceso a su información y proteger los datos personales que obren en su poder:</w:t>
      </w:r>
    </w:p>
    <w:p w:rsidR="00DB616C" w:rsidRPr="005F2972" w:rsidRDefault="00DB616C" w:rsidP="00DB616C">
      <w:pPr>
        <w:pStyle w:val="Sinespaciado"/>
        <w:ind w:left="567" w:right="567"/>
        <w:jc w:val="both"/>
        <w:rPr>
          <w:rFonts w:ascii="Palatino Linotype" w:hAnsi="Palatino Linotype"/>
          <w:i/>
          <w:sz w:val="22"/>
        </w:rPr>
      </w:pPr>
      <w:r w:rsidRPr="005F2972">
        <w:rPr>
          <w:rFonts w:ascii="Palatino Linotype" w:hAnsi="Palatino Linotype"/>
          <w:i/>
          <w:sz w:val="22"/>
        </w:rPr>
        <w:t>(…)</w:t>
      </w:r>
    </w:p>
    <w:p w:rsidR="00DB616C" w:rsidRPr="005F2972" w:rsidRDefault="00DB616C" w:rsidP="00DB616C">
      <w:pPr>
        <w:pStyle w:val="Sinespaciado"/>
        <w:ind w:left="567" w:right="567"/>
        <w:jc w:val="both"/>
        <w:rPr>
          <w:rFonts w:ascii="Palatino Linotype" w:hAnsi="Palatino Linotype"/>
          <w:i/>
          <w:sz w:val="22"/>
        </w:rPr>
      </w:pPr>
      <w:r w:rsidRPr="005F2972">
        <w:rPr>
          <w:rFonts w:ascii="Palatino Linotype" w:hAnsi="Palatino Linotype"/>
          <w:i/>
          <w:sz w:val="22"/>
        </w:rPr>
        <w:t xml:space="preserve">IV. </w:t>
      </w:r>
      <w:r w:rsidRPr="005F2972">
        <w:rPr>
          <w:rFonts w:ascii="Palatino Linotype" w:hAnsi="Palatino Linotype"/>
          <w:b/>
          <w:i/>
          <w:sz w:val="22"/>
          <w:u w:val="single"/>
        </w:rPr>
        <w:t>Los ayuntamientos y las dependencias, organismos, órganos y entidades de la administración municipal</w:t>
      </w:r>
      <w:r w:rsidRPr="005F2972">
        <w:rPr>
          <w:rFonts w:ascii="Palatino Linotype" w:hAnsi="Palatino Linotype"/>
          <w:i/>
          <w:sz w:val="22"/>
        </w:rPr>
        <w:t>;</w:t>
      </w:r>
    </w:p>
    <w:p w:rsidR="00DB616C" w:rsidRPr="005F2972" w:rsidRDefault="00DB616C" w:rsidP="00DB616C">
      <w:pPr>
        <w:pStyle w:val="Sinespaciado"/>
        <w:ind w:left="567" w:right="567"/>
        <w:jc w:val="both"/>
        <w:rPr>
          <w:rFonts w:ascii="Palatino Linotype" w:hAnsi="Palatino Linotype"/>
          <w:i/>
          <w:sz w:val="22"/>
        </w:rPr>
      </w:pPr>
      <w:r w:rsidRPr="005F2972">
        <w:rPr>
          <w:rFonts w:ascii="Palatino Linotype" w:hAnsi="Palatino Linotype"/>
          <w:i/>
          <w:sz w:val="22"/>
        </w:rPr>
        <w:t>(…)</w:t>
      </w:r>
    </w:p>
    <w:p w:rsidR="00DB616C" w:rsidRPr="002F3BBA" w:rsidRDefault="00DB616C" w:rsidP="00DB616C">
      <w:pPr>
        <w:pStyle w:val="Sinespaciado"/>
        <w:spacing w:line="360" w:lineRule="auto"/>
        <w:jc w:val="both"/>
        <w:rPr>
          <w:rFonts w:ascii="Palatino Linotype" w:hAnsi="Palatino Linotype"/>
        </w:rPr>
      </w:pPr>
    </w:p>
    <w:p w:rsidR="00DB616C" w:rsidRPr="002F3BBA" w:rsidRDefault="00DB616C" w:rsidP="00DB616C">
      <w:pPr>
        <w:pStyle w:val="Sinespaciado"/>
        <w:spacing w:line="360" w:lineRule="auto"/>
        <w:jc w:val="both"/>
        <w:rPr>
          <w:rFonts w:ascii="Palatino Linotype" w:hAnsi="Palatino Linotype"/>
        </w:rPr>
      </w:pPr>
      <w:r w:rsidRPr="002F3BBA">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DB616C" w:rsidRPr="002F3BBA" w:rsidRDefault="00DB616C" w:rsidP="00DB616C">
      <w:pPr>
        <w:pStyle w:val="Sinespaciado"/>
        <w:spacing w:line="360" w:lineRule="auto"/>
        <w:jc w:val="both"/>
        <w:rPr>
          <w:rFonts w:ascii="Palatino Linotype" w:hAnsi="Palatino Linotype"/>
        </w:rPr>
      </w:pPr>
    </w:p>
    <w:p w:rsidR="005217B6" w:rsidRPr="005217B6" w:rsidRDefault="005217B6" w:rsidP="005217B6">
      <w:pPr>
        <w:pStyle w:val="Sinespaciado"/>
        <w:spacing w:line="360" w:lineRule="auto"/>
        <w:jc w:val="both"/>
        <w:rPr>
          <w:rFonts w:ascii="Palatino Linotype" w:hAnsi="Palatino Linotype"/>
        </w:rPr>
      </w:pPr>
    </w:p>
    <w:p w:rsidR="00DB616C" w:rsidRPr="00CA6BAD" w:rsidRDefault="005217B6" w:rsidP="005217B6">
      <w:pPr>
        <w:pStyle w:val="Sinespaciado"/>
        <w:spacing w:line="360" w:lineRule="auto"/>
        <w:jc w:val="both"/>
        <w:rPr>
          <w:rFonts w:ascii="Palatino Linotype" w:hAnsi="Palatino Linotype"/>
        </w:rPr>
      </w:pPr>
      <w:r w:rsidRPr="005217B6">
        <w:rPr>
          <w:rFonts w:ascii="Palatino Linotype" w:hAnsi="Palatino Linotype"/>
        </w:rPr>
        <w:t xml:space="preserve">Por tanto, cuando el ahora recurrente se inconforma con la </w:t>
      </w:r>
      <w:r>
        <w:rPr>
          <w:rFonts w:ascii="Palatino Linotype" w:hAnsi="Palatino Linotype"/>
        </w:rPr>
        <w:t xml:space="preserve">respuesta por el sujeto obligado, </w:t>
      </w:r>
      <w:r w:rsidRPr="005217B6">
        <w:rPr>
          <w:rFonts w:ascii="Palatino Linotype" w:hAnsi="Palatino Linotype"/>
        </w:rPr>
        <w:t xml:space="preserve">donde refiere que el Ayuntamiento no </w:t>
      </w:r>
      <w:r>
        <w:rPr>
          <w:rFonts w:ascii="Palatino Linotype" w:hAnsi="Palatino Linotype"/>
        </w:rPr>
        <w:t>se entrega la información correspondiente así como la negación de la entrega de información a través del Saimex.</w:t>
      </w:r>
    </w:p>
    <w:p w:rsidR="00826D48" w:rsidRDefault="00826D48" w:rsidP="00826D48">
      <w:pPr>
        <w:pStyle w:val="Sinespaciado"/>
        <w:spacing w:line="360" w:lineRule="auto"/>
        <w:jc w:val="both"/>
        <w:rPr>
          <w:rFonts w:ascii="Palatino Linotype" w:hAnsi="Palatino Linotype"/>
        </w:rPr>
      </w:pPr>
      <w:r w:rsidRPr="00826D48">
        <w:rPr>
          <w:rFonts w:ascii="Palatino Linotype" w:hAnsi="Palatino Linotype"/>
        </w:rPr>
        <w:t>A</w:t>
      </w:r>
      <w:r>
        <w:rPr>
          <w:rFonts w:ascii="Palatino Linotype" w:hAnsi="Palatino Linotype"/>
        </w:rPr>
        <w:t>hora bien</w:t>
      </w:r>
      <w:r w:rsidRPr="00826D48">
        <w:rPr>
          <w:rFonts w:ascii="Palatino Linotype" w:hAnsi="Palatino Linotype"/>
        </w:rPr>
        <w:t>, lo consiguiente es analizar la normatividad aplicable al Sujeto Obligado en materia de obras públicas, con la finalidad de determinar si cuenta con facultades, competencias o funciones para poseer lo relativo a</w:t>
      </w:r>
      <w:r>
        <w:rPr>
          <w:rFonts w:ascii="Palatino Linotype" w:hAnsi="Palatino Linotype"/>
        </w:rPr>
        <w:t>l p</w:t>
      </w:r>
      <w:r w:rsidRPr="00826D48">
        <w:rPr>
          <w:rFonts w:ascii="Palatino Linotype" w:hAnsi="Palatino Linotype"/>
        </w:rPr>
        <w:t xml:space="preserve">royecto de tres empresas, acta de </w:t>
      </w:r>
      <w:r w:rsidRPr="00826D48">
        <w:rPr>
          <w:rFonts w:ascii="Palatino Linotype" w:hAnsi="Palatino Linotype"/>
        </w:rPr>
        <w:lastRenderedPageBreak/>
        <w:t>cabildo, fallo para la empresa ganadora, presupuesto, contrato, factura, de que fondo fue obtenido el recurso, acta de cocicovi y acta de comité de adquisiciones para la construcción de la calle boulevard independencia en barrio Santiago municipio de Coyotepec</w:t>
      </w:r>
      <w:r>
        <w:rPr>
          <w:rFonts w:ascii="Palatino Linotype" w:hAnsi="Palatino Linotype"/>
        </w:rPr>
        <w:t xml:space="preserve"> así como para la</w:t>
      </w:r>
      <w:r w:rsidRPr="00826D48">
        <w:rPr>
          <w:rFonts w:ascii="Palatino Linotype" w:hAnsi="Palatino Linotype"/>
        </w:rPr>
        <w:t xml:space="preserve"> construcción de drenaje sanitario en la calle Agustín Lara tramo Chapultepec barrio Caltenco</w:t>
      </w:r>
      <w:r>
        <w:rPr>
          <w:rFonts w:ascii="Palatino Linotype" w:hAnsi="Palatino Linotype"/>
        </w:rPr>
        <w:t>.</w:t>
      </w:r>
    </w:p>
    <w:p w:rsidR="00826D48" w:rsidRDefault="00826D48" w:rsidP="00826D48">
      <w:pPr>
        <w:pStyle w:val="Sinespaciado"/>
        <w:spacing w:line="360" w:lineRule="auto"/>
        <w:jc w:val="both"/>
        <w:rPr>
          <w:rFonts w:ascii="Palatino Linotype" w:hAnsi="Palatino Linotype"/>
        </w:rPr>
      </w:pPr>
    </w:p>
    <w:p w:rsidR="00826D48" w:rsidRDefault="00826D48" w:rsidP="00826D48">
      <w:pPr>
        <w:pStyle w:val="Sinespaciado"/>
        <w:spacing w:line="360" w:lineRule="auto"/>
        <w:jc w:val="both"/>
        <w:rPr>
          <w:rFonts w:ascii="Palatino Linotype" w:hAnsi="Palatino Linotype"/>
        </w:rPr>
      </w:pPr>
      <w:r>
        <w:rPr>
          <w:rFonts w:ascii="Palatino Linotype" w:hAnsi="Palatino Linotype"/>
        </w:rPr>
        <w:t>Ahora bien de acuerdo al ar</w:t>
      </w:r>
      <w:r w:rsidR="005E37BF">
        <w:rPr>
          <w:rFonts w:ascii="Palatino Linotype" w:hAnsi="Palatino Linotype"/>
        </w:rPr>
        <w:t>t</w:t>
      </w:r>
      <w:r>
        <w:rPr>
          <w:rFonts w:ascii="Palatino Linotype" w:hAnsi="Palatino Linotype"/>
        </w:rPr>
        <w:t>ículo 115, fracciones III, inciso g y fracción IV, de la Constitución Política de los Estados Unidos Mexicanos, el cual establece que los municipios, tendrán a su cargo calles, parques, jardines y su equipamiento y administrarán libremente su hacienda</w:t>
      </w:r>
      <w:r w:rsidR="005E37BF">
        <w:rPr>
          <w:rFonts w:ascii="Palatino Linotype" w:hAnsi="Palatino Linotype"/>
        </w:rPr>
        <w:t>.</w:t>
      </w:r>
    </w:p>
    <w:p w:rsidR="00826D48" w:rsidRDefault="00826D48" w:rsidP="00826D48">
      <w:pPr>
        <w:pStyle w:val="Sinespaciado"/>
        <w:spacing w:line="360" w:lineRule="auto"/>
        <w:jc w:val="both"/>
        <w:rPr>
          <w:rFonts w:ascii="Palatino Linotype" w:hAnsi="Palatino Linotype"/>
        </w:rPr>
      </w:pPr>
    </w:p>
    <w:p w:rsidR="00826D48" w:rsidRDefault="00826D48" w:rsidP="00826D48">
      <w:pPr>
        <w:pStyle w:val="Sinespaciado"/>
        <w:spacing w:line="360" w:lineRule="auto"/>
        <w:ind w:left="851" w:right="567"/>
        <w:jc w:val="both"/>
        <w:rPr>
          <w:rFonts w:ascii="Palatino Linotype" w:hAnsi="Palatino Linotype"/>
          <w:i/>
        </w:rPr>
      </w:pPr>
      <w:r w:rsidRPr="00826D48">
        <w:rPr>
          <w:rFonts w:ascii="Palatino Linotype" w:hAnsi="Palatino Linotype"/>
          <w:b/>
          <w:i/>
        </w:rPr>
        <w:t>Artículo 115.</w:t>
      </w:r>
      <w:r w:rsidRPr="00826D48">
        <w:rPr>
          <w:rFonts w:ascii="Palatino Linotype" w:hAnsi="Palatino Linotype"/>
          <w:i/>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826D48" w:rsidRPr="00826D48" w:rsidRDefault="00826D48" w:rsidP="00826D48">
      <w:pPr>
        <w:pStyle w:val="Sinespaciado"/>
        <w:spacing w:line="360" w:lineRule="auto"/>
        <w:ind w:left="851" w:right="567"/>
        <w:jc w:val="both"/>
        <w:rPr>
          <w:rFonts w:ascii="Palatino Linotype" w:hAnsi="Palatino Linotype"/>
          <w:i/>
        </w:rPr>
      </w:pPr>
      <w:r>
        <w:rPr>
          <w:rFonts w:ascii="Palatino Linotype" w:hAnsi="Palatino Linotype"/>
          <w:b/>
          <w:i/>
        </w:rPr>
        <w:t>(…</w:t>
      </w:r>
      <w:r>
        <w:rPr>
          <w:rFonts w:ascii="Palatino Linotype" w:hAnsi="Palatino Linotype"/>
          <w:i/>
        </w:rPr>
        <w:t>)</w:t>
      </w:r>
    </w:p>
    <w:p w:rsidR="00826D48" w:rsidRDefault="00826D48" w:rsidP="00826D48">
      <w:pPr>
        <w:pStyle w:val="Sinespaciado"/>
        <w:spacing w:line="360" w:lineRule="auto"/>
        <w:ind w:left="851" w:right="567"/>
        <w:jc w:val="both"/>
        <w:rPr>
          <w:rFonts w:ascii="Palatino Linotype" w:hAnsi="Palatino Linotype"/>
          <w:i/>
        </w:rPr>
      </w:pPr>
      <w:r w:rsidRPr="00826D48">
        <w:rPr>
          <w:rFonts w:ascii="Palatino Linotype" w:hAnsi="Palatino Linotype"/>
          <w:i/>
        </w:rPr>
        <w:t>III. Los Municipios tendrán a su cargo las funciones y servicios públicos siguientes:</w:t>
      </w:r>
    </w:p>
    <w:p w:rsidR="00826D48" w:rsidRPr="00826D48" w:rsidRDefault="00826D48" w:rsidP="00826D48">
      <w:pPr>
        <w:pStyle w:val="Sinespaciado"/>
        <w:spacing w:line="360" w:lineRule="auto"/>
        <w:ind w:left="851" w:right="567"/>
        <w:jc w:val="both"/>
        <w:rPr>
          <w:rFonts w:ascii="Palatino Linotype" w:hAnsi="Palatino Linotype"/>
          <w:i/>
        </w:rPr>
      </w:pPr>
      <w:r>
        <w:rPr>
          <w:rFonts w:ascii="Palatino Linotype" w:hAnsi="Palatino Linotype"/>
          <w:i/>
        </w:rPr>
        <w:t>(…)</w:t>
      </w:r>
    </w:p>
    <w:p w:rsidR="00826D48" w:rsidRDefault="00826D48" w:rsidP="00826D48">
      <w:pPr>
        <w:pStyle w:val="Sinespaciado"/>
        <w:spacing w:line="360" w:lineRule="auto"/>
        <w:ind w:left="851" w:right="567"/>
        <w:jc w:val="both"/>
        <w:rPr>
          <w:rFonts w:ascii="Palatino Linotype" w:hAnsi="Palatino Linotype"/>
          <w:i/>
        </w:rPr>
      </w:pPr>
      <w:r w:rsidRPr="00826D48">
        <w:rPr>
          <w:rFonts w:ascii="Palatino Linotype" w:hAnsi="Palatino Linotype"/>
          <w:i/>
        </w:rPr>
        <w:t>g) Calles, parques y jardines y su equipamiento;</w:t>
      </w:r>
    </w:p>
    <w:p w:rsidR="00826D48" w:rsidRPr="00826D48" w:rsidRDefault="00826D48" w:rsidP="00826D48">
      <w:pPr>
        <w:pStyle w:val="Sinespaciado"/>
        <w:spacing w:line="360" w:lineRule="auto"/>
        <w:ind w:left="851" w:right="567"/>
        <w:jc w:val="both"/>
        <w:rPr>
          <w:rFonts w:ascii="Palatino Linotype" w:hAnsi="Palatino Linotype"/>
          <w:i/>
        </w:rPr>
      </w:pPr>
      <w:r>
        <w:rPr>
          <w:rFonts w:ascii="Palatino Linotype" w:hAnsi="Palatino Linotype"/>
          <w:i/>
        </w:rPr>
        <w:t>(…)</w:t>
      </w:r>
    </w:p>
    <w:p w:rsidR="00826D48" w:rsidRDefault="00826D48" w:rsidP="00826D48">
      <w:pPr>
        <w:pStyle w:val="Sinespaciado"/>
        <w:spacing w:line="360" w:lineRule="auto"/>
        <w:ind w:left="851" w:right="567"/>
        <w:jc w:val="both"/>
        <w:rPr>
          <w:rFonts w:ascii="Palatino Linotype" w:hAnsi="Palatino Linotype"/>
          <w:i/>
        </w:rPr>
      </w:pPr>
      <w:r w:rsidRPr="00826D48">
        <w:rPr>
          <w:rFonts w:ascii="Palatino Linotype" w:hAnsi="Palatino Linotype"/>
          <w:i/>
        </w:rPr>
        <w:t>IV. Los municipios administrarán libremente su hacienda, la cual se formará de los rendimientos de los bienes que les pertenezcan, así como de las contribuciones y otros ingresos que las legislaturas establezcan a su favor</w:t>
      </w:r>
      <w:r>
        <w:rPr>
          <w:rFonts w:ascii="Palatino Linotype" w:hAnsi="Palatino Linotype"/>
          <w:i/>
        </w:rPr>
        <w:t>.</w:t>
      </w:r>
    </w:p>
    <w:p w:rsidR="005E37BF" w:rsidRDefault="005E37BF" w:rsidP="005E37BF">
      <w:pPr>
        <w:pStyle w:val="Sinespaciado"/>
        <w:spacing w:line="360" w:lineRule="auto"/>
        <w:ind w:right="567"/>
        <w:jc w:val="both"/>
        <w:rPr>
          <w:rFonts w:ascii="Palatino Linotype" w:hAnsi="Palatino Linotype"/>
          <w:i/>
        </w:rPr>
      </w:pPr>
    </w:p>
    <w:p w:rsidR="005E37BF" w:rsidRPr="005E37BF" w:rsidRDefault="005E37BF" w:rsidP="005E37BF">
      <w:pPr>
        <w:pStyle w:val="Sinespaciado"/>
        <w:spacing w:line="360" w:lineRule="auto"/>
        <w:jc w:val="both"/>
        <w:rPr>
          <w:rFonts w:ascii="Palatino Linotype" w:hAnsi="Palatino Linotype"/>
        </w:rPr>
      </w:pPr>
      <w:r w:rsidRPr="005E37BF">
        <w:rPr>
          <w:rFonts w:ascii="Palatino Linotype" w:hAnsi="Palatino Linotype"/>
        </w:rPr>
        <w:t xml:space="preserve">Aunado a lo anterior el artículo  122 de la  </w:t>
      </w:r>
      <w:r w:rsidRPr="005E37BF">
        <w:rPr>
          <w:rFonts w:ascii="Palatino Linotype" w:eastAsia="Calibri" w:hAnsi="Palatino Linotype" w:cs="Tahoma"/>
          <w:b/>
          <w:bCs/>
          <w:lang w:eastAsia="en-US"/>
        </w:rPr>
        <w:t>Constitución Política del Estado Libre y Soberano de México</w:t>
      </w:r>
      <w:r w:rsidR="00290BF8">
        <w:rPr>
          <w:rFonts w:ascii="Palatino Linotype" w:hAnsi="Palatino Linotype"/>
        </w:rPr>
        <w:t xml:space="preserve">, reitera </w:t>
      </w:r>
      <w:r w:rsidR="00DA2489">
        <w:rPr>
          <w:rFonts w:ascii="Palatino Linotype" w:hAnsi="Palatino Linotype"/>
        </w:rPr>
        <w:t xml:space="preserve">lo señalado en el artículo 115, fracción III, de la </w:t>
      </w:r>
      <w:r w:rsidR="00DA2489" w:rsidRPr="00DA2489">
        <w:rPr>
          <w:rFonts w:ascii="Palatino Linotype" w:hAnsi="Palatino Linotype"/>
        </w:rPr>
        <w:t>Constitución Política de los Estados Unidos Mexicanos</w:t>
      </w:r>
      <w:r w:rsidR="00DA2489">
        <w:rPr>
          <w:rFonts w:ascii="Palatino Linotype" w:hAnsi="Palatino Linotype"/>
        </w:rPr>
        <w:t xml:space="preserve">, es decir que los </w:t>
      </w:r>
      <w:r w:rsidR="00DA2489" w:rsidRPr="00DA2489">
        <w:rPr>
          <w:rFonts w:ascii="Palatino Linotype" w:hAnsi="Palatino Linotype"/>
        </w:rPr>
        <w:t>municipios tienen a su cargo las fu</w:t>
      </w:r>
      <w:r w:rsidR="00DA2489">
        <w:rPr>
          <w:rFonts w:ascii="Palatino Linotype" w:hAnsi="Palatino Linotype"/>
        </w:rPr>
        <w:t xml:space="preserve">nciones y servicios públicos: </w:t>
      </w:r>
      <w:r w:rsidR="00DA2489" w:rsidRPr="00DA2489">
        <w:rPr>
          <w:rFonts w:ascii="Palatino Linotype" w:hAnsi="Palatino Linotype"/>
        </w:rPr>
        <w:t>las calles, parques, jardines y su equipamiento, así como la administración de su hacienda.</w:t>
      </w:r>
    </w:p>
    <w:p w:rsidR="005E37BF" w:rsidRDefault="005E37BF" w:rsidP="005E37BF">
      <w:pPr>
        <w:pStyle w:val="Sinespaciado"/>
        <w:spacing w:line="360" w:lineRule="auto"/>
        <w:ind w:left="567" w:right="567"/>
        <w:jc w:val="both"/>
        <w:rPr>
          <w:rFonts w:ascii="Palatino Linotype" w:hAnsi="Palatino Linotype"/>
          <w:i/>
        </w:rPr>
      </w:pPr>
    </w:p>
    <w:p w:rsidR="005E37BF" w:rsidRDefault="005E37BF" w:rsidP="005E37BF">
      <w:pPr>
        <w:pStyle w:val="Sinespaciado"/>
        <w:spacing w:line="360" w:lineRule="auto"/>
        <w:ind w:left="567" w:right="567"/>
        <w:jc w:val="center"/>
        <w:rPr>
          <w:rFonts w:ascii="Palatino Linotype" w:hAnsi="Palatino Linotype"/>
          <w:i/>
          <w:sz w:val="22"/>
          <w:szCs w:val="22"/>
        </w:rPr>
      </w:pPr>
      <w:r w:rsidRPr="005E37BF">
        <w:rPr>
          <w:rFonts w:ascii="Palatino Linotype" w:hAnsi="Palatino Linotype"/>
          <w:i/>
          <w:sz w:val="22"/>
          <w:szCs w:val="22"/>
        </w:rPr>
        <w:t>CAPITULO TERCERO</w:t>
      </w:r>
    </w:p>
    <w:p w:rsidR="005E37BF" w:rsidRDefault="005E37BF" w:rsidP="005E37BF">
      <w:pPr>
        <w:pStyle w:val="Sinespaciado"/>
        <w:spacing w:line="360" w:lineRule="auto"/>
        <w:ind w:left="567" w:right="567"/>
        <w:jc w:val="center"/>
        <w:rPr>
          <w:rFonts w:ascii="Palatino Linotype" w:hAnsi="Palatino Linotype"/>
          <w:i/>
          <w:sz w:val="22"/>
          <w:szCs w:val="22"/>
        </w:rPr>
      </w:pPr>
      <w:r w:rsidRPr="005E37BF">
        <w:rPr>
          <w:rFonts w:ascii="Palatino Linotype" w:hAnsi="Palatino Linotype"/>
          <w:i/>
          <w:sz w:val="22"/>
          <w:szCs w:val="22"/>
        </w:rPr>
        <w:t>De las Atribuciones de los Ayuntamientos</w:t>
      </w:r>
    </w:p>
    <w:p w:rsidR="005E37BF" w:rsidRDefault="005E37BF" w:rsidP="005E37BF">
      <w:pPr>
        <w:pStyle w:val="Sinespaciado"/>
        <w:spacing w:line="360" w:lineRule="auto"/>
        <w:ind w:left="567" w:right="567"/>
        <w:jc w:val="both"/>
        <w:rPr>
          <w:rFonts w:ascii="Palatino Linotype" w:hAnsi="Palatino Linotype"/>
          <w:i/>
          <w:sz w:val="22"/>
          <w:szCs w:val="22"/>
        </w:rPr>
      </w:pPr>
      <w:r w:rsidRPr="005E37BF">
        <w:rPr>
          <w:rFonts w:ascii="Palatino Linotype" w:hAnsi="Palatino Linotype"/>
          <w:b/>
          <w:i/>
          <w:sz w:val="22"/>
          <w:szCs w:val="22"/>
        </w:rPr>
        <w:t xml:space="preserve">Artículo 122.- </w:t>
      </w:r>
      <w:r w:rsidRPr="005E37BF">
        <w:rPr>
          <w:rFonts w:ascii="Palatino Linotype" w:hAnsi="Palatino Linotype"/>
          <w:i/>
          <w:sz w:val="22"/>
          <w:szCs w:val="22"/>
        </w:rPr>
        <w:t xml:space="preserve">Los ayuntamientos de los municipios tienen las atribuciones que establecen la Constitución Federal, esta Constitución, y demás disposiciones legales aplicables. </w:t>
      </w:r>
    </w:p>
    <w:p w:rsidR="005E37BF" w:rsidRDefault="005E37BF" w:rsidP="005E37BF">
      <w:pPr>
        <w:pStyle w:val="Sinespaciado"/>
        <w:spacing w:line="360" w:lineRule="auto"/>
        <w:ind w:left="567" w:right="567"/>
        <w:jc w:val="both"/>
        <w:rPr>
          <w:rFonts w:ascii="Palatino Linotype" w:hAnsi="Palatino Linotype"/>
          <w:i/>
          <w:sz w:val="22"/>
          <w:szCs w:val="22"/>
        </w:rPr>
      </w:pPr>
      <w:r w:rsidRPr="005E37BF">
        <w:rPr>
          <w:rFonts w:ascii="Palatino Linotype" w:hAnsi="Palatino Linotype"/>
          <w:i/>
          <w:sz w:val="22"/>
          <w:szCs w:val="22"/>
        </w:rPr>
        <w:t>Los municipios tendrán a su cargo las funciones y servicios públicos que señala la fracción III del artículo 115 de la Constitución Política de los Estados Unidos Mexicanos.</w:t>
      </w:r>
    </w:p>
    <w:p w:rsidR="005E37BF" w:rsidRPr="005E37BF" w:rsidRDefault="005E37BF" w:rsidP="005E37BF">
      <w:pPr>
        <w:pStyle w:val="Sinespaciado"/>
        <w:spacing w:line="360" w:lineRule="auto"/>
        <w:ind w:left="567" w:right="567"/>
        <w:jc w:val="both"/>
        <w:rPr>
          <w:rFonts w:ascii="Palatino Linotype" w:hAnsi="Palatino Linotype"/>
          <w:i/>
          <w:sz w:val="22"/>
          <w:szCs w:val="22"/>
        </w:rPr>
      </w:pPr>
      <w:r w:rsidRPr="005E37BF">
        <w:rPr>
          <w:rFonts w:ascii="Palatino Linotype" w:hAnsi="Palatino Linotype"/>
          <w:i/>
          <w:sz w:val="22"/>
          <w:szCs w:val="22"/>
        </w:rPr>
        <w:t xml:space="preserve"> 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rsidR="00826D48" w:rsidRDefault="00826D48" w:rsidP="00DB616C">
      <w:pPr>
        <w:pStyle w:val="Sinespaciado"/>
        <w:spacing w:line="360" w:lineRule="auto"/>
        <w:jc w:val="both"/>
        <w:rPr>
          <w:rFonts w:ascii="Palatino Linotype" w:hAnsi="Palatino Linotype"/>
        </w:rPr>
      </w:pPr>
    </w:p>
    <w:p w:rsidR="00D27CD6" w:rsidRDefault="00D27CD6" w:rsidP="00DB616C">
      <w:pPr>
        <w:pStyle w:val="Sinespaciado"/>
        <w:spacing w:line="360" w:lineRule="auto"/>
        <w:jc w:val="both"/>
        <w:rPr>
          <w:rFonts w:ascii="Palatino Linotype" w:hAnsi="Palatino Linotype"/>
        </w:rPr>
      </w:pPr>
      <w:r>
        <w:rPr>
          <w:rFonts w:ascii="Palatino Linotype" w:hAnsi="Palatino Linotype"/>
        </w:rPr>
        <w:t>Por su</w:t>
      </w:r>
      <w:r w:rsidRPr="00D27CD6">
        <w:t xml:space="preserve"> </w:t>
      </w:r>
      <w:r w:rsidRPr="00D27CD6">
        <w:rPr>
          <w:rFonts w:ascii="Palatino Linotype" w:hAnsi="Palatino Linotype"/>
        </w:rPr>
        <w:t xml:space="preserve">Por su parte, Ley Orgánica Municipal del Estado de México, señala </w:t>
      </w:r>
      <w:r>
        <w:rPr>
          <w:rFonts w:ascii="Palatino Linotype" w:hAnsi="Palatino Linotype"/>
        </w:rPr>
        <w:t xml:space="preserve">en su </w:t>
      </w:r>
      <w:r w:rsidRPr="00D27CD6">
        <w:rPr>
          <w:rFonts w:ascii="Palatino Linotype" w:hAnsi="Palatino Linotype"/>
        </w:rPr>
        <w:t xml:space="preserve"> artículo 31, fracciones VIII y XVIII, </w:t>
      </w:r>
      <w:r>
        <w:rPr>
          <w:rFonts w:ascii="Palatino Linotype" w:hAnsi="Palatino Linotype"/>
        </w:rPr>
        <w:t>como</w:t>
      </w:r>
      <w:r w:rsidRPr="00D27CD6">
        <w:rPr>
          <w:rFonts w:ascii="Palatino Linotype" w:hAnsi="Palatino Linotype"/>
        </w:rPr>
        <w:t xml:space="preserve"> atribución del municipio</w:t>
      </w:r>
      <w:r>
        <w:rPr>
          <w:rFonts w:ascii="Palatino Linotype" w:hAnsi="Palatino Linotype"/>
        </w:rPr>
        <w:t>,</w:t>
      </w:r>
      <w:r w:rsidRPr="00D27CD6">
        <w:rPr>
          <w:rFonts w:ascii="Palatino Linotype" w:hAnsi="Palatino Linotype"/>
        </w:rPr>
        <w:t xml:space="preserve"> concluir las obras iniciadas por administraciones anteriores y dar mantenimiento a la infraestructura e instalaciones de los servicios públicos municipales; así como administrar su hacienda en términos de ley, y controlar a través del presidente y síndico la aplicación del presupuesto de egresos del municipio.</w:t>
      </w:r>
    </w:p>
    <w:p w:rsidR="00D27CD6" w:rsidRDefault="00D27CD6" w:rsidP="00DB616C">
      <w:pPr>
        <w:pStyle w:val="Sinespaciado"/>
        <w:spacing w:line="360" w:lineRule="auto"/>
        <w:jc w:val="both"/>
      </w:pPr>
    </w:p>
    <w:p w:rsidR="00D27CD6" w:rsidRPr="00D27CD6" w:rsidRDefault="00D27CD6" w:rsidP="00D27CD6">
      <w:pPr>
        <w:pStyle w:val="Sinespaciado"/>
        <w:spacing w:line="360" w:lineRule="auto"/>
        <w:ind w:left="567" w:right="567"/>
        <w:jc w:val="center"/>
        <w:rPr>
          <w:rFonts w:ascii="Palatino Linotype" w:hAnsi="Palatino Linotype"/>
          <w:i/>
          <w:sz w:val="22"/>
          <w:szCs w:val="22"/>
        </w:rPr>
      </w:pPr>
      <w:r w:rsidRPr="00D27CD6">
        <w:rPr>
          <w:rFonts w:ascii="Palatino Linotype" w:hAnsi="Palatino Linotype"/>
          <w:i/>
          <w:sz w:val="22"/>
          <w:szCs w:val="22"/>
        </w:rPr>
        <w:lastRenderedPageBreak/>
        <w:t>CAPITULO TERCERO</w:t>
      </w:r>
    </w:p>
    <w:p w:rsidR="00D27CD6" w:rsidRPr="00D27CD6" w:rsidRDefault="00D27CD6" w:rsidP="00D27CD6">
      <w:pPr>
        <w:pStyle w:val="Sinespaciado"/>
        <w:spacing w:line="360" w:lineRule="auto"/>
        <w:ind w:left="567" w:right="567"/>
        <w:jc w:val="center"/>
        <w:rPr>
          <w:rFonts w:ascii="Palatino Linotype" w:hAnsi="Palatino Linotype"/>
          <w:i/>
          <w:sz w:val="22"/>
          <w:szCs w:val="22"/>
        </w:rPr>
      </w:pPr>
      <w:r w:rsidRPr="00D27CD6">
        <w:rPr>
          <w:rFonts w:ascii="Palatino Linotype" w:hAnsi="Palatino Linotype"/>
          <w:i/>
          <w:sz w:val="22"/>
          <w:szCs w:val="22"/>
        </w:rPr>
        <w:t>ATRIBUCIONES DE LOS AYUNTAMIENTOS</w:t>
      </w:r>
    </w:p>
    <w:p w:rsidR="00D27CD6" w:rsidRDefault="00D27CD6" w:rsidP="00D27CD6">
      <w:pPr>
        <w:pStyle w:val="Sinespaciado"/>
        <w:spacing w:line="360" w:lineRule="auto"/>
        <w:ind w:left="567" w:right="567"/>
        <w:jc w:val="both"/>
        <w:rPr>
          <w:rFonts w:ascii="Palatino Linotype" w:hAnsi="Palatino Linotype"/>
          <w:i/>
          <w:sz w:val="22"/>
          <w:szCs w:val="22"/>
        </w:rPr>
      </w:pPr>
      <w:r w:rsidRPr="00D27CD6">
        <w:rPr>
          <w:rFonts w:ascii="Palatino Linotype" w:hAnsi="Palatino Linotype"/>
          <w:b/>
          <w:i/>
          <w:sz w:val="22"/>
          <w:szCs w:val="22"/>
        </w:rPr>
        <w:t>Artículo 31.-</w:t>
      </w:r>
      <w:r w:rsidRPr="00D27CD6">
        <w:rPr>
          <w:rFonts w:ascii="Palatino Linotype" w:hAnsi="Palatino Linotype"/>
          <w:i/>
          <w:sz w:val="22"/>
          <w:szCs w:val="22"/>
        </w:rPr>
        <w:t xml:space="preserve"> Son atribuciones de los ayuntamientos:</w:t>
      </w:r>
    </w:p>
    <w:p w:rsidR="00D27CD6" w:rsidRPr="00D27CD6" w:rsidRDefault="00D27CD6" w:rsidP="00D27CD6">
      <w:pPr>
        <w:pStyle w:val="Sinespaciado"/>
        <w:spacing w:line="360" w:lineRule="auto"/>
        <w:ind w:left="567" w:right="567"/>
        <w:jc w:val="both"/>
        <w:rPr>
          <w:rFonts w:ascii="Palatino Linotype" w:hAnsi="Palatino Linotype"/>
          <w:i/>
          <w:sz w:val="22"/>
          <w:szCs w:val="22"/>
        </w:rPr>
      </w:pPr>
      <w:r>
        <w:rPr>
          <w:rFonts w:ascii="Palatino Linotype" w:hAnsi="Palatino Linotype"/>
          <w:i/>
          <w:sz w:val="22"/>
          <w:szCs w:val="22"/>
        </w:rPr>
        <w:t>(…)</w:t>
      </w:r>
    </w:p>
    <w:p w:rsidR="00D27CD6" w:rsidRDefault="00D27CD6" w:rsidP="00D27CD6">
      <w:pPr>
        <w:pStyle w:val="Sinespaciado"/>
        <w:spacing w:line="360" w:lineRule="auto"/>
        <w:ind w:left="567" w:right="567"/>
        <w:jc w:val="both"/>
        <w:rPr>
          <w:rFonts w:ascii="Palatino Linotype" w:hAnsi="Palatino Linotype"/>
          <w:i/>
          <w:sz w:val="22"/>
          <w:szCs w:val="22"/>
        </w:rPr>
      </w:pPr>
      <w:r w:rsidRPr="00D27CD6">
        <w:rPr>
          <w:rFonts w:ascii="Palatino Linotype" w:hAnsi="Palatino Linotype"/>
          <w:i/>
          <w:sz w:val="22"/>
          <w:szCs w:val="22"/>
        </w:rPr>
        <w:t>VIII. Concluir las obras iniciadas por administraciones anteriores y dar mantenimiento a la infraestructura e instalaciones de los servicios públicos municipales;</w:t>
      </w:r>
    </w:p>
    <w:p w:rsidR="00D27CD6" w:rsidRPr="00D27CD6" w:rsidRDefault="00D27CD6" w:rsidP="00D27CD6">
      <w:pPr>
        <w:pStyle w:val="Sinespaciado"/>
        <w:spacing w:line="360" w:lineRule="auto"/>
        <w:ind w:left="567" w:right="567"/>
        <w:jc w:val="both"/>
        <w:rPr>
          <w:rFonts w:ascii="Palatino Linotype" w:hAnsi="Palatino Linotype"/>
          <w:i/>
          <w:sz w:val="22"/>
          <w:szCs w:val="22"/>
        </w:rPr>
      </w:pPr>
      <w:r>
        <w:rPr>
          <w:rFonts w:ascii="Palatino Linotype" w:hAnsi="Palatino Linotype"/>
          <w:i/>
          <w:sz w:val="22"/>
          <w:szCs w:val="22"/>
        </w:rPr>
        <w:t>(…)</w:t>
      </w:r>
    </w:p>
    <w:p w:rsidR="00D27CD6" w:rsidRDefault="00D27CD6" w:rsidP="00D27CD6">
      <w:pPr>
        <w:pStyle w:val="Sinespaciado"/>
        <w:spacing w:line="360" w:lineRule="auto"/>
        <w:ind w:left="567" w:right="567"/>
        <w:jc w:val="both"/>
        <w:rPr>
          <w:rFonts w:ascii="Palatino Linotype" w:hAnsi="Palatino Linotype"/>
          <w:i/>
          <w:sz w:val="22"/>
          <w:szCs w:val="22"/>
        </w:rPr>
      </w:pPr>
      <w:r w:rsidRPr="00D27CD6">
        <w:rPr>
          <w:rFonts w:ascii="Palatino Linotype" w:hAnsi="Palatino Linotype"/>
          <w:i/>
          <w:sz w:val="22"/>
          <w:szCs w:val="22"/>
        </w:rPr>
        <w:t>XVIII. Administrar su hacienda en términos de ley, y controlar a través del presidente y síndico la aplicación del presupuesto de egresos del municipio;</w:t>
      </w:r>
    </w:p>
    <w:p w:rsidR="00D27CD6" w:rsidRDefault="00D27CD6" w:rsidP="00D27CD6">
      <w:pPr>
        <w:pStyle w:val="Sinespaciado"/>
        <w:spacing w:line="360" w:lineRule="auto"/>
        <w:ind w:left="567" w:right="567"/>
        <w:jc w:val="both"/>
        <w:rPr>
          <w:rFonts w:ascii="Palatino Linotype" w:hAnsi="Palatino Linotype"/>
          <w:i/>
          <w:sz w:val="22"/>
          <w:szCs w:val="22"/>
        </w:rPr>
      </w:pPr>
      <w:r>
        <w:rPr>
          <w:rFonts w:ascii="Palatino Linotype" w:hAnsi="Palatino Linotype"/>
          <w:i/>
          <w:sz w:val="22"/>
          <w:szCs w:val="22"/>
        </w:rPr>
        <w:t>(…)</w:t>
      </w:r>
    </w:p>
    <w:p w:rsidR="00D27CD6" w:rsidRDefault="00D27CD6" w:rsidP="00DB616C">
      <w:pPr>
        <w:pStyle w:val="Sinespaciado"/>
        <w:spacing w:line="360" w:lineRule="auto"/>
        <w:jc w:val="both"/>
        <w:rPr>
          <w:rFonts w:ascii="Palatino Linotype" w:hAnsi="Palatino Linotype"/>
          <w:i/>
          <w:sz w:val="22"/>
          <w:szCs w:val="22"/>
        </w:rPr>
      </w:pPr>
    </w:p>
    <w:p w:rsidR="00D27CD6" w:rsidRDefault="00D27CD6" w:rsidP="00D27CD6">
      <w:pPr>
        <w:spacing w:line="360" w:lineRule="auto"/>
        <w:jc w:val="both"/>
        <w:rPr>
          <w:rFonts w:ascii="Palatino Linotype" w:eastAsia="Calibri" w:hAnsi="Palatino Linotype" w:cs="Tahoma"/>
          <w:bCs/>
          <w:sz w:val="24"/>
          <w:szCs w:val="24"/>
        </w:rPr>
      </w:pPr>
      <w:r w:rsidRPr="00D27CD6">
        <w:rPr>
          <w:rFonts w:ascii="Palatino Linotype" w:eastAsia="Calibri" w:hAnsi="Palatino Linotype" w:cs="Tahoma"/>
          <w:bCs/>
          <w:sz w:val="24"/>
          <w:szCs w:val="24"/>
        </w:rPr>
        <w:t xml:space="preserve">Así mismo, los artículos 93, 95, fracción IV, 96 Bis, fracciones IV y IX, de la misma Ley Orgánica Municipal del Estado de México, refieren que los ayuntamientos cuentan con una </w:t>
      </w:r>
      <w:r w:rsidRPr="006505D3">
        <w:rPr>
          <w:rFonts w:ascii="Palatino Linotype" w:eastAsia="Calibri" w:hAnsi="Palatino Linotype" w:cs="Tahoma"/>
          <w:bCs/>
          <w:sz w:val="24"/>
          <w:szCs w:val="24"/>
          <w:u w:val="single"/>
        </w:rPr>
        <w:t>Tesorería Municipal y una Dirección de Obras Públicas</w:t>
      </w:r>
      <w:r w:rsidRPr="00D27CD6">
        <w:rPr>
          <w:rFonts w:ascii="Palatino Linotype" w:eastAsia="Calibri" w:hAnsi="Palatino Linotype" w:cs="Tahoma"/>
          <w:bCs/>
          <w:sz w:val="24"/>
          <w:szCs w:val="24"/>
        </w:rPr>
        <w:t>, mismas que, respectivamente, se encargan de llevar registros contables, financieros y administrativos de los ingresos, egresos e inventarios, así como de administrar y ejercer, en el ámbito de su competencia, de manera coordinada con los recursos públicos destinados a la planeación, programación, presupuestación, adjudicación, contratación, ejecución y control de la obra pública.</w:t>
      </w:r>
    </w:p>
    <w:p w:rsidR="00385223" w:rsidRDefault="00385223" w:rsidP="00D27CD6">
      <w:pPr>
        <w:spacing w:line="360" w:lineRule="auto"/>
        <w:jc w:val="both"/>
        <w:rPr>
          <w:rFonts w:ascii="Palatino Linotype" w:eastAsia="Calibri" w:hAnsi="Palatino Linotype" w:cs="Tahoma"/>
          <w:bCs/>
          <w:sz w:val="24"/>
          <w:szCs w:val="24"/>
        </w:rPr>
      </w:pPr>
    </w:p>
    <w:p w:rsidR="00385223" w:rsidRDefault="00D27CD6" w:rsidP="00385223">
      <w:pPr>
        <w:tabs>
          <w:tab w:val="left" w:pos="709"/>
        </w:tabs>
        <w:spacing w:line="360" w:lineRule="auto"/>
        <w:ind w:left="709" w:right="567"/>
        <w:jc w:val="center"/>
        <w:rPr>
          <w:rFonts w:ascii="Palatino Linotype" w:hAnsi="Palatino Linotype"/>
          <w:i/>
        </w:rPr>
      </w:pPr>
      <w:r w:rsidRPr="00385223">
        <w:rPr>
          <w:rFonts w:ascii="Palatino Linotype" w:hAnsi="Palatino Linotype"/>
          <w:i/>
        </w:rPr>
        <w:t>CAPITULO SEGUNDO</w:t>
      </w:r>
    </w:p>
    <w:p w:rsidR="00385223" w:rsidRDefault="00D27CD6" w:rsidP="00385223">
      <w:pPr>
        <w:tabs>
          <w:tab w:val="left" w:pos="709"/>
        </w:tabs>
        <w:spacing w:line="360" w:lineRule="auto"/>
        <w:ind w:left="709" w:right="567"/>
        <w:jc w:val="center"/>
        <w:rPr>
          <w:rFonts w:ascii="Palatino Linotype" w:hAnsi="Palatino Linotype"/>
          <w:i/>
        </w:rPr>
      </w:pPr>
      <w:r w:rsidRPr="00385223">
        <w:rPr>
          <w:rFonts w:ascii="Palatino Linotype" w:hAnsi="Palatino Linotype"/>
          <w:i/>
        </w:rPr>
        <w:t>De la Tesorería Municipal</w:t>
      </w:r>
    </w:p>
    <w:p w:rsidR="00D27CD6" w:rsidRPr="00385223" w:rsidRDefault="00D27CD6" w:rsidP="00385223">
      <w:pPr>
        <w:tabs>
          <w:tab w:val="left" w:pos="709"/>
        </w:tabs>
        <w:spacing w:line="360" w:lineRule="auto"/>
        <w:ind w:left="709" w:right="567"/>
        <w:jc w:val="both"/>
        <w:rPr>
          <w:rFonts w:ascii="Palatino Linotype" w:hAnsi="Palatino Linotype"/>
          <w:i/>
        </w:rPr>
      </w:pPr>
      <w:r w:rsidRPr="00385223">
        <w:rPr>
          <w:rFonts w:ascii="Palatino Linotype" w:hAnsi="Palatino Linotype"/>
          <w:b/>
          <w:i/>
        </w:rPr>
        <w:t>Artículo 93.-</w:t>
      </w:r>
      <w:r w:rsidRPr="00385223">
        <w:rPr>
          <w:rFonts w:ascii="Palatino Linotype" w:hAnsi="Palatino Linotype"/>
          <w:i/>
        </w:rPr>
        <w:t xml:space="preserve"> La tesorería municipal es el órgano encargado de la recaudación de los ingresos municipales y responsable de realizar las erogaciones que haga el ayuntamiento.</w:t>
      </w:r>
    </w:p>
    <w:p w:rsidR="00385223" w:rsidRDefault="00385223" w:rsidP="00385223">
      <w:pPr>
        <w:tabs>
          <w:tab w:val="left" w:pos="709"/>
        </w:tabs>
        <w:spacing w:line="360" w:lineRule="auto"/>
        <w:ind w:left="709" w:right="567"/>
        <w:jc w:val="both"/>
        <w:rPr>
          <w:rFonts w:ascii="Palatino Linotype" w:hAnsi="Palatino Linotype"/>
          <w:i/>
        </w:rPr>
      </w:pPr>
      <w:r w:rsidRPr="00385223">
        <w:rPr>
          <w:rFonts w:ascii="Palatino Linotype" w:hAnsi="Palatino Linotype"/>
          <w:b/>
          <w:i/>
        </w:rPr>
        <w:lastRenderedPageBreak/>
        <w:t>Artículo 95.-</w:t>
      </w:r>
      <w:r w:rsidRPr="00385223">
        <w:rPr>
          <w:rFonts w:ascii="Palatino Linotype" w:hAnsi="Palatino Linotype"/>
          <w:i/>
        </w:rPr>
        <w:t xml:space="preserve"> Son atribuciones del tesorero municipal:</w:t>
      </w:r>
    </w:p>
    <w:p w:rsidR="00385223" w:rsidRPr="00385223" w:rsidRDefault="00385223" w:rsidP="00385223">
      <w:pPr>
        <w:tabs>
          <w:tab w:val="left" w:pos="709"/>
        </w:tabs>
        <w:spacing w:line="360" w:lineRule="auto"/>
        <w:ind w:left="709" w:right="567"/>
        <w:jc w:val="both"/>
        <w:rPr>
          <w:rFonts w:ascii="Palatino Linotype" w:hAnsi="Palatino Linotype"/>
          <w:i/>
        </w:rPr>
      </w:pPr>
      <w:r>
        <w:rPr>
          <w:rFonts w:ascii="Palatino Linotype" w:hAnsi="Palatino Linotype"/>
          <w:b/>
          <w:i/>
        </w:rPr>
        <w:t>(…</w:t>
      </w:r>
      <w:r>
        <w:rPr>
          <w:rFonts w:ascii="Palatino Linotype" w:hAnsi="Palatino Linotype"/>
          <w:i/>
        </w:rPr>
        <w:t>)</w:t>
      </w:r>
    </w:p>
    <w:p w:rsidR="00385223" w:rsidRDefault="00385223" w:rsidP="00385223">
      <w:pPr>
        <w:tabs>
          <w:tab w:val="left" w:pos="709"/>
        </w:tabs>
        <w:spacing w:line="360" w:lineRule="auto"/>
        <w:ind w:left="709" w:right="567"/>
        <w:jc w:val="both"/>
        <w:rPr>
          <w:rFonts w:ascii="Palatino Linotype" w:hAnsi="Palatino Linotype"/>
          <w:i/>
        </w:rPr>
      </w:pPr>
      <w:r w:rsidRPr="00385223">
        <w:rPr>
          <w:rFonts w:ascii="Palatino Linotype" w:hAnsi="Palatino Linotype"/>
          <w:i/>
        </w:rPr>
        <w:t>IV. Llevar los registros contables, financieros y administrativos de los ingresos, egresos, e inventarios;</w:t>
      </w:r>
    </w:p>
    <w:p w:rsidR="00385223" w:rsidRPr="00385223" w:rsidRDefault="00385223" w:rsidP="00385223">
      <w:pPr>
        <w:tabs>
          <w:tab w:val="left" w:pos="709"/>
        </w:tabs>
        <w:spacing w:line="360" w:lineRule="auto"/>
        <w:ind w:left="709" w:right="567"/>
        <w:jc w:val="both"/>
        <w:rPr>
          <w:rFonts w:ascii="Palatino Linotype" w:hAnsi="Palatino Linotype"/>
          <w:i/>
        </w:rPr>
      </w:pPr>
      <w:r>
        <w:rPr>
          <w:rFonts w:ascii="Palatino Linotype" w:hAnsi="Palatino Linotype"/>
          <w:i/>
        </w:rPr>
        <w:t>(…)</w:t>
      </w:r>
    </w:p>
    <w:p w:rsidR="00385223" w:rsidRDefault="00385223" w:rsidP="00385223">
      <w:pPr>
        <w:tabs>
          <w:tab w:val="left" w:pos="709"/>
        </w:tabs>
        <w:spacing w:line="360" w:lineRule="auto"/>
        <w:ind w:left="709" w:right="567"/>
        <w:jc w:val="both"/>
        <w:rPr>
          <w:rFonts w:ascii="Palatino Linotype" w:hAnsi="Palatino Linotype"/>
          <w:i/>
        </w:rPr>
      </w:pPr>
      <w:r w:rsidRPr="00385223">
        <w:rPr>
          <w:rFonts w:ascii="Palatino Linotype" w:hAnsi="Palatino Linotype"/>
          <w:b/>
          <w:i/>
        </w:rPr>
        <w:t>Artículo 96. Bis.-</w:t>
      </w:r>
      <w:r w:rsidRPr="00385223">
        <w:rPr>
          <w:rFonts w:ascii="Palatino Linotype" w:hAnsi="Palatino Linotype"/>
          <w:i/>
        </w:rPr>
        <w:t xml:space="preserve"> El Director de Obras Públicas o el Titular de la Unidad Administrativa equivalente, tiene las siguientes atribuciones:</w:t>
      </w:r>
    </w:p>
    <w:p w:rsidR="00385223" w:rsidRPr="00385223" w:rsidRDefault="00385223" w:rsidP="00385223">
      <w:pPr>
        <w:tabs>
          <w:tab w:val="left" w:pos="709"/>
        </w:tabs>
        <w:spacing w:line="360" w:lineRule="auto"/>
        <w:ind w:left="709" w:right="567"/>
        <w:jc w:val="both"/>
        <w:rPr>
          <w:rFonts w:ascii="Palatino Linotype" w:hAnsi="Palatino Linotype"/>
          <w:i/>
        </w:rPr>
      </w:pPr>
      <w:r>
        <w:rPr>
          <w:rFonts w:ascii="Palatino Linotype" w:hAnsi="Palatino Linotype"/>
          <w:b/>
          <w:i/>
        </w:rPr>
        <w:t>(…)</w:t>
      </w:r>
    </w:p>
    <w:p w:rsidR="00385223" w:rsidRDefault="00385223" w:rsidP="00385223">
      <w:pPr>
        <w:tabs>
          <w:tab w:val="left" w:pos="709"/>
        </w:tabs>
        <w:spacing w:line="360" w:lineRule="auto"/>
        <w:ind w:left="709" w:right="567"/>
        <w:jc w:val="both"/>
        <w:rPr>
          <w:rFonts w:ascii="Palatino Linotype" w:hAnsi="Palatino Linotype"/>
          <w:i/>
        </w:rPr>
      </w:pPr>
      <w:r w:rsidRPr="00385223">
        <w:rPr>
          <w:rFonts w:ascii="Palatino Linotype" w:hAnsi="Palatino Linotype"/>
          <w:i/>
        </w:rPr>
        <w:t>IV. Construir y ejecutar todas aquellas obras públicas y servicios relacionados, que aumenten y mantengan la infraestructura municipal y que estén consideradas en el programa respectivo;</w:t>
      </w:r>
    </w:p>
    <w:p w:rsidR="00385223" w:rsidRPr="00385223" w:rsidRDefault="00385223" w:rsidP="00385223">
      <w:pPr>
        <w:tabs>
          <w:tab w:val="left" w:pos="709"/>
        </w:tabs>
        <w:spacing w:line="360" w:lineRule="auto"/>
        <w:ind w:left="709" w:right="567"/>
        <w:jc w:val="both"/>
        <w:rPr>
          <w:rFonts w:ascii="Palatino Linotype" w:hAnsi="Palatino Linotype"/>
          <w:i/>
        </w:rPr>
      </w:pPr>
      <w:r>
        <w:rPr>
          <w:rFonts w:ascii="Palatino Linotype" w:hAnsi="Palatino Linotype"/>
          <w:i/>
        </w:rPr>
        <w:t>(…)</w:t>
      </w:r>
    </w:p>
    <w:p w:rsidR="00385223" w:rsidRPr="00385223" w:rsidRDefault="00385223" w:rsidP="00385223">
      <w:pPr>
        <w:tabs>
          <w:tab w:val="left" w:pos="709"/>
        </w:tabs>
        <w:spacing w:line="360" w:lineRule="auto"/>
        <w:ind w:left="709" w:right="567"/>
        <w:jc w:val="both"/>
        <w:rPr>
          <w:rFonts w:ascii="Palatino Linotype" w:eastAsia="Calibri" w:hAnsi="Palatino Linotype" w:cs="Tahoma"/>
          <w:bCs/>
          <w:i/>
          <w:sz w:val="24"/>
          <w:szCs w:val="24"/>
        </w:rPr>
      </w:pPr>
      <w:r w:rsidRPr="00385223">
        <w:rPr>
          <w:rFonts w:ascii="Palatino Linotype" w:hAnsi="Palatino Linotype"/>
          <w:i/>
        </w:rPr>
        <w:t>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w:t>
      </w:r>
    </w:p>
    <w:p w:rsidR="00D27CD6" w:rsidRDefault="00D27CD6" w:rsidP="00DB616C">
      <w:pPr>
        <w:pStyle w:val="Sinespaciado"/>
        <w:spacing w:line="360" w:lineRule="auto"/>
        <w:jc w:val="both"/>
        <w:rPr>
          <w:rFonts w:ascii="Palatino Linotype" w:hAnsi="Palatino Linotype"/>
          <w:i/>
          <w:sz w:val="22"/>
          <w:szCs w:val="22"/>
        </w:rPr>
      </w:pPr>
    </w:p>
    <w:p w:rsidR="005E2DFF" w:rsidRDefault="00D50494" w:rsidP="00DB616C">
      <w:pPr>
        <w:pStyle w:val="Sinespaciado"/>
        <w:spacing w:line="360" w:lineRule="auto"/>
        <w:jc w:val="both"/>
        <w:rPr>
          <w:rFonts w:ascii="Palatino Linotype" w:hAnsi="Palatino Linotype"/>
        </w:rPr>
      </w:pPr>
      <w:r w:rsidRPr="006D7561">
        <w:rPr>
          <w:rFonts w:ascii="Palatino Linotype" w:hAnsi="Palatino Linotype"/>
        </w:rPr>
        <w:t>Aunado a lo anterior los artículos 113 A, 113 B, 113 C, 113 D, 113 E, 113 F, 113 G y 113 H, de la Ley Orgánica Municipal del Estado de M</w:t>
      </w:r>
      <w:r w:rsidR="006D7561" w:rsidRPr="006D7561">
        <w:rPr>
          <w:rFonts w:ascii="Palatino Linotype" w:hAnsi="Palatino Linotype"/>
        </w:rPr>
        <w:t xml:space="preserve">éxico, los cuales establecen la constitución de los comités ciudadanos de control y vigilancia que promoverán los </w:t>
      </w:r>
      <w:r w:rsidR="007B196B" w:rsidRPr="006D7561">
        <w:rPr>
          <w:rFonts w:ascii="Palatino Linotype" w:hAnsi="Palatino Linotype"/>
        </w:rPr>
        <w:t>ayuntamientos</w:t>
      </w:r>
      <w:r w:rsidR="006D7561" w:rsidRPr="006D7561">
        <w:rPr>
          <w:rFonts w:ascii="Palatino Linotype" w:hAnsi="Palatino Linotype"/>
        </w:rPr>
        <w:t xml:space="preserve"> quienes serán </w:t>
      </w:r>
      <w:r w:rsidR="007B196B" w:rsidRPr="006D7561">
        <w:rPr>
          <w:rFonts w:ascii="Palatino Linotype" w:hAnsi="Palatino Linotype"/>
        </w:rPr>
        <w:t>responsables</w:t>
      </w:r>
      <w:r w:rsidR="006D7561" w:rsidRPr="006D7561">
        <w:rPr>
          <w:rFonts w:ascii="Palatino Linotype" w:hAnsi="Palatino Linotype"/>
        </w:rPr>
        <w:t xml:space="preserve"> de supervisar la obra pública estatal y </w:t>
      </w:r>
      <w:r w:rsidR="006D7561" w:rsidRPr="006D7561">
        <w:rPr>
          <w:rFonts w:ascii="Palatino Linotype" w:hAnsi="Palatino Linotype"/>
        </w:rPr>
        <w:lastRenderedPageBreak/>
        <w:t xml:space="preserve">municipal, deberán estar integrados por vecinos de la localidad donde se construya la obra y los </w:t>
      </w:r>
      <w:r w:rsidR="007B196B" w:rsidRPr="006D7561">
        <w:rPr>
          <w:rFonts w:ascii="Palatino Linotype" w:hAnsi="Palatino Linotype"/>
        </w:rPr>
        <w:t>elegirán</w:t>
      </w:r>
      <w:r w:rsidR="006D7561" w:rsidRPr="006D7561">
        <w:rPr>
          <w:rFonts w:ascii="Palatino Linotype" w:hAnsi="Palatino Linotype"/>
        </w:rPr>
        <w:t xml:space="preserve"> los ciudadanos beneficiados por la misma obra, quienes tendrán diversas funciones dentro de la obra, apoyándose de las contralor</w:t>
      </w:r>
      <w:r w:rsidR="007B196B">
        <w:rPr>
          <w:rFonts w:ascii="Palatino Linotype" w:hAnsi="Palatino Linotype"/>
        </w:rPr>
        <w:t>ías municipal y estatal, c</w:t>
      </w:r>
      <w:r w:rsidR="006D7561" w:rsidRPr="006D7561">
        <w:rPr>
          <w:rFonts w:ascii="Palatino Linotype" w:hAnsi="Palatino Linotype"/>
        </w:rPr>
        <w:t>oadyuvando con el órgano de control interno municipal en el desempeño de las funciones</w:t>
      </w:r>
      <w:r w:rsidR="005E2DFF">
        <w:rPr>
          <w:rFonts w:ascii="Palatino Linotype" w:hAnsi="Palatino Linotype"/>
        </w:rPr>
        <w:t>.</w:t>
      </w:r>
    </w:p>
    <w:p w:rsidR="005E2DFF" w:rsidRDefault="005E2DFF" w:rsidP="00DB616C">
      <w:pPr>
        <w:pStyle w:val="Sinespaciado"/>
        <w:spacing w:line="360" w:lineRule="auto"/>
        <w:jc w:val="both"/>
        <w:rPr>
          <w:rFonts w:ascii="Palatino Linotype" w:hAnsi="Palatino Linotype"/>
        </w:rPr>
      </w:pPr>
    </w:p>
    <w:p w:rsidR="005E2DFF" w:rsidRDefault="005E2DFF" w:rsidP="004132F2">
      <w:pPr>
        <w:pStyle w:val="Sinespaciado"/>
        <w:spacing w:line="360" w:lineRule="auto"/>
        <w:ind w:left="567" w:right="567"/>
        <w:jc w:val="center"/>
        <w:rPr>
          <w:rFonts w:ascii="Palatino Linotype" w:hAnsi="Palatino Linotype"/>
          <w:i/>
          <w:sz w:val="22"/>
          <w:szCs w:val="22"/>
        </w:rPr>
      </w:pPr>
      <w:r w:rsidRPr="005E2DFF">
        <w:rPr>
          <w:rFonts w:ascii="Palatino Linotype" w:hAnsi="Palatino Linotype"/>
          <w:i/>
          <w:sz w:val="22"/>
          <w:szCs w:val="22"/>
        </w:rPr>
        <w:t>CAPITULO CUARTO BIS</w:t>
      </w:r>
    </w:p>
    <w:p w:rsidR="005E2DFF" w:rsidRDefault="005E2DFF" w:rsidP="004132F2">
      <w:pPr>
        <w:pStyle w:val="Sinespaciado"/>
        <w:spacing w:line="360" w:lineRule="auto"/>
        <w:ind w:left="567" w:right="567"/>
        <w:jc w:val="center"/>
        <w:rPr>
          <w:rFonts w:ascii="Palatino Linotype" w:hAnsi="Palatino Linotype"/>
          <w:i/>
          <w:sz w:val="22"/>
          <w:szCs w:val="22"/>
        </w:rPr>
      </w:pPr>
      <w:r w:rsidRPr="005E2DFF">
        <w:rPr>
          <w:rFonts w:ascii="Palatino Linotype" w:hAnsi="Palatino Linotype"/>
          <w:i/>
          <w:sz w:val="22"/>
          <w:szCs w:val="22"/>
        </w:rPr>
        <w:t>De los Comités Ciudadanos de Control y Vigilancia</w:t>
      </w:r>
    </w:p>
    <w:p w:rsidR="005E2DFF" w:rsidRDefault="005E2DFF" w:rsidP="004132F2">
      <w:pPr>
        <w:pStyle w:val="Sinespaciado"/>
        <w:spacing w:line="360" w:lineRule="auto"/>
        <w:ind w:left="567" w:right="567"/>
        <w:jc w:val="both"/>
        <w:rPr>
          <w:rFonts w:ascii="Palatino Linotype" w:hAnsi="Palatino Linotype"/>
          <w:i/>
          <w:sz w:val="22"/>
          <w:szCs w:val="22"/>
        </w:rPr>
      </w:pPr>
      <w:r w:rsidRPr="005E2DFF">
        <w:rPr>
          <w:rFonts w:ascii="Palatino Linotype" w:hAnsi="Palatino Linotype"/>
          <w:b/>
          <w:i/>
          <w:sz w:val="22"/>
          <w:szCs w:val="22"/>
        </w:rPr>
        <w:t>Artículo 113 A.-</w:t>
      </w:r>
      <w:r w:rsidRPr="005E2DFF">
        <w:rPr>
          <w:rFonts w:ascii="Palatino Linotype" w:hAnsi="Palatino Linotype"/>
          <w:i/>
          <w:sz w:val="22"/>
          <w:szCs w:val="22"/>
        </w:rPr>
        <w:t xml:space="preserve"> Los ayuntamientos promoverán la constitución de comités ciudadanos de control y vigilancia, los que serán responsables de supervisar la obra pública estatal y municipal.</w:t>
      </w:r>
    </w:p>
    <w:p w:rsidR="005E2DFF" w:rsidRDefault="005E2DFF" w:rsidP="004132F2">
      <w:pPr>
        <w:pStyle w:val="Sinespaciado"/>
        <w:spacing w:line="360" w:lineRule="auto"/>
        <w:ind w:left="567" w:right="567"/>
        <w:jc w:val="both"/>
        <w:rPr>
          <w:rFonts w:ascii="Palatino Linotype" w:hAnsi="Palatino Linotype"/>
          <w:i/>
          <w:sz w:val="22"/>
          <w:szCs w:val="22"/>
        </w:rPr>
      </w:pPr>
      <w:r w:rsidRPr="005E2DFF">
        <w:rPr>
          <w:rFonts w:ascii="Palatino Linotype" w:hAnsi="Palatino Linotype"/>
          <w:b/>
          <w:i/>
          <w:sz w:val="22"/>
          <w:szCs w:val="22"/>
        </w:rPr>
        <w:t>Artículo 113 B.-</w:t>
      </w:r>
      <w:r w:rsidRPr="005E2DFF">
        <w:rPr>
          <w:rFonts w:ascii="Palatino Linotype" w:hAnsi="Palatino Linotype"/>
          <w:i/>
          <w:sz w:val="22"/>
          <w:szCs w:val="22"/>
        </w:rPr>
        <w:t xml:space="preserve"> Los comités ciudadanos de control y vigilancia estarán integrados por tres vecinos de la localidad en la que se construya la obra, serán electos en asamblea general, por los ciudadanos beneficiados por aquélla. El cargo de integrante del comité será honorífico. No podrán ser integrantes de los comités las personas que sean dirigentes de organizaciones políticas o servidores públicos.</w:t>
      </w:r>
    </w:p>
    <w:p w:rsidR="005E2DFF" w:rsidRDefault="005E2DFF" w:rsidP="004132F2">
      <w:pPr>
        <w:pStyle w:val="Sinespaciado"/>
        <w:spacing w:line="360" w:lineRule="auto"/>
        <w:ind w:left="567" w:right="567"/>
        <w:jc w:val="both"/>
        <w:rPr>
          <w:rFonts w:ascii="Palatino Linotype" w:hAnsi="Palatino Linotype"/>
          <w:i/>
          <w:sz w:val="22"/>
          <w:szCs w:val="22"/>
        </w:rPr>
      </w:pPr>
      <w:r w:rsidRPr="005E2DFF">
        <w:rPr>
          <w:rFonts w:ascii="Palatino Linotype" w:hAnsi="Palatino Linotype"/>
          <w:b/>
          <w:i/>
          <w:sz w:val="22"/>
          <w:szCs w:val="22"/>
        </w:rPr>
        <w:t xml:space="preserve"> Artículo 113 C.-</w:t>
      </w:r>
      <w:r w:rsidRPr="005E2DFF">
        <w:rPr>
          <w:rFonts w:ascii="Palatino Linotype" w:hAnsi="Palatino Linotype"/>
          <w:i/>
          <w:sz w:val="22"/>
          <w:szCs w:val="22"/>
        </w:rPr>
        <w:t xml:space="preserve"> Para cada obra estatal o municipal se constituirá un comité ciudadano de control y vigilancia. Sin embargo, en aquellos casos en que las características técnicas o las dimensiones de la obra lo ameriten, podrán integrarse más de uno. </w:t>
      </w:r>
    </w:p>
    <w:p w:rsidR="005E2DFF" w:rsidRDefault="005E2DFF" w:rsidP="004132F2">
      <w:pPr>
        <w:pStyle w:val="Sinespaciado"/>
        <w:spacing w:line="360" w:lineRule="auto"/>
        <w:ind w:left="567" w:right="567"/>
        <w:jc w:val="both"/>
        <w:rPr>
          <w:rFonts w:ascii="Palatino Linotype" w:hAnsi="Palatino Linotype"/>
          <w:i/>
          <w:sz w:val="22"/>
          <w:szCs w:val="22"/>
        </w:rPr>
      </w:pPr>
      <w:r w:rsidRPr="005E2DFF">
        <w:rPr>
          <w:rFonts w:ascii="Palatino Linotype" w:hAnsi="Palatino Linotype"/>
          <w:b/>
          <w:i/>
          <w:sz w:val="22"/>
          <w:szCs w:val="22"/>
        </w:rPr>
        <w:t>Artículo 113 D.-</w:t>
      </w:r>
      <w:r w:rsidRPr="005E2DFF">
        <w:rPr>
          <w:rFonts w:ascii="Palatino Linotype" w:hAnsi="Palatino Linotype"/>
          <w:i/>
          <w:sz w:val="22"/>
          <w:szCs w:val="22"/>
        </w:rPr>
        <w:t xml:space="preserve"> Los comités ciudadanos de control y vigilancia tendrán además, las siguientes funciones:</w:t>
      </w:r>
    </w:p>
    <w:p w:rsidR="005E2DFF" w:rsidRDefault="005E2DFF" w:rsidP="004132F2">
      <w:pPr>
        <w:pStyle w:val="Sinespaciado"/>
        <w:spacing w:line="360" w:lineRule="auto"/>
        <w:ind w:left="567" w:right="567"/>
        <w:jc w:val="both"/>
        <w:rPr>
          <w:rFonts w:ascii="Palatino Linotype" w:hAnsi="Palatino Linotype"/>
          <w:i/>
          <w:sz w:val="22"/>
          <w:szCs w:val="22"/>
        </w:rPr>
      </w:pPr>
      <w:r w:rsidRPr="005E2DFF">
        <w:rPr>
          <w:rFonts w:ascii="Palatino Linotype" w:hAnsi="Palatino Linotype"/>
          <w:i/>
          <w:sz w:val="22"/>
          <w:szCs w:val="22"/>
        </w:rPr>
        <w:t xml:space="preserve"> I. Vigilar que la obra pública se realice de acuerdo al expediente técnico y dentro de la normatividad correspondiente; </w:t>
      </w:r>
    </w:p>
    <w:p w:rsidR="005E2DFF" w:rsidRDefault="005E2DFF" w:rsidP="004132F2">
      <w:pPr>
        <w:pStyle w:val="Sinespaciado"/>
        <w:spacing w:line="360" w:lineRule="auto"/>
        <w:ind w:left="567" w:right="567"/>
        <w:jc w:val="both"/>
        <w:rPr>
          <w:rFonts w:ascii="Palatino Linotype" w:hAnsi="Palatino Linotype"/>
          <w:i/>
          <w:sz w:val="22"/>
          <w:szCs w:val="22"/>
        </w:rPr>
      </w:pPr>
      <w:r w:rsidRPr="005E2DFF">
        <w:rPr>
          <w:rFonts w:ascii="Palatino Linotype" w:hAnsi="Palatino Linotype"/>
          <w:i/>
          <w:sz w:val="22"/>
          <w:szCs w:val="22"/>
        </w:rPr>
        <w:t>II. Participar como observador en los procesos o actos administrativos relacionados con la adjudicación o concesión de la ejecución de la obra;</w:t>
      </w:r>
    </w:p>
    <w:p w:rsidR="005E2DFF" w:rsidRDefault="005E2DFF" w:rsidP="004132F2">
      <w:pPr>
        <w:pStyle w:val="Sinespaciado"/>
        <w:spacing w:line="360" w:lineRule="auto"/>
        <w:ind w:left="567" w:right="567"/>
        <w:jc w:val="both"/>
        <w:rPr>
          <w:rFonts w:ascii="Palatino Linotype" w:hAnsi="Palatino Linotype"/>
          <w:i/>
          <w:sz w:val="22"/>
          <w:szCs w:val="22"/>
        </w:rPr>
      </w:pPr>
      <w:r w:rsidRPr="005E2DFF">
        <w:rPr>
          <w:rFonts w:ascii="Palatino Linotype" w:hAnsi="Palatino Linotype"/>
          <w:i/>
          <w:sz w:val="22"/>
          <w:szCs w:val="22"/>
        </w:rPr>
        <w:t xml:space="preserve">III. Hacer visitas de inspección y llevar registro de sus resultados; </w:t>
      </w:r>
    </w:p>
    <w:p w:rsidR="005E2DFF" w:rsidRDefault="005E2DFF" w:rsidP="004132F2">
      <w:pPr>
        <w:pStyle w:val="Sinespaciado"/>
        <w:spacing w:line="360" w:lineRule="auto"/>
        <w:ind w:left="567" w:right="567"/>
        <w:jc w:val="both"/>
        <w:rPr>
          <w:rFonts w:ascii="Palatino Linotype" w:hAnsi="Palatino Linotype"/>
          <w:i/>
          <w:sz w:val="22"/>
          <w:szCs w:val="22"/>
        </w:rPr>
      </w:pPr>
      <w:r w:rsidRPr="005E2DFF">
        <w:rPr>
          <w:rFonts w:ascii="Palatino Linotype" w:hAnsi="Palatino Linotype"/>
          <w:i/>
          <w:sz w:val="22"/>
          <w:szCs w:val="22"/>
        </w:rPr>
        <w:lastRenderedPageBreak/>
        <w:t>IV. Verificar la calidad con que se realiza la obra pública,</w:t>
      </w:r>
    </w:p>
    <w:p w:rsidR="005E2DFF" w:rsidRDefault="005E2DFF" w:rsidP="004132F2">
      <w:pPr>
        <w:pStyle w:val="Sinespaciado"/>
        <w:spacing w:line="360" w:lineRule="auto"/>
        <w:ind w:left="567" w:right="567"/>
        <w:jc w:val="both"/>
        <w:rPr>
          <w:rFonts w:ascii="Palatino Linotype" w:hAnsi="Palatino Linotype"/>
          <w:i/>
          <w:sz w:val="22"/>
          <w:szCs w:val="22"/>
        </w:rPr>
      </w:pPr>
      <w:r w:rsidRPr="005E2DFF">
        <w:rPr>
          <w:rFonts w:ascii="Palatino Linotype" w:hAnsi="Palatino Linotype"/>
          <w:i/>
          <w:sz w:val="22"/>
          <w:szCs w:val="22"/>
        </w:rPr>
        <w:t xml:space="preserve"> V. Hacer del conocimiento de las autoridades correspondientes las irregularidades que observe durante el desempeño de sus funciones o las quejas que reciba de la ciudadanía, con motivo de las obras objeto de supervisión, </w:t>
      </w:r>
    </w:p>
    <w:p w:rsidR="004132F2" w:rsidRDefault="005E2DFF" w:rsidP="004132F2">
      <w:pPr>
        <w:pStyle w:val="Sinespaciado"/>
        <w:spacing w:line="360" w:lineRule="auto"/>
        <w:ind w:left="567" w:right="567"/>
        <w:jc w:val="both"/>
        <w:rPr>
          <w:rFonts w:ascii="Palatino Linotype" w:hAnsi="Palatino Linotype"/>
          <w:i/>
          <w:sz w:val="22"/>
          <w:szCs w:val="22"/>
        </w:rPr>
      </w:pPr>
      <w:r w:rsidRPr="005E2DFF">
        <w:rPr>
          <w:rFonts w:ascii="Palatino Linotype" w:hAnsi="Palatino Linotype"/>
          <w:i/>
          <w:sz w:val="22"/>
          <w:szCs w:val="22"/>
        </w:rPr>
        <w:t xml:space="preserve">VI. Integrar un archivo con la documentación que se derive de la supervisión de las obras, VII. Intervenir en los actos de entrega-recepción de las obras y acciones, informando a los vecinos el resultado del desempeño de sus funciones; y </w:t>
      </w:r>
    </w:p>
    <w:p w:rsidR="004132F2" w:rsidRDefault="005E2DFF" w:rsidP="004132F2">
      <w:pPr>
        <w:pStyle w:val="Sinespaciado"/>
        <w:spacing w:line="360" w:lineRule="auto"/>
        <w:ind w:left="567" w:right="567"/>
        <w:jc w:val="both"/>
        <w:rPr>
          <w:rFonts w:ascii="Palatino Linotype" w:hAnsi="Palatino Linotype"/>
          <w:i/>
          <w:sz w:val="22"/>
          <w:szCs w:val="22"/>
        </w:rPr>
      </w:pPr>
      <w:r w:rsidRPr="005E2DFF">
        <w:rPr>
          <w:rFonts w:ascii="Palatino Linotype" w:hAnsi="Palatino Linotype"/>
          <w:i/>
          <w:sz w:val="22"/>
          <w:szCs w:val="22"/>
        </w:rPr>
        <w:t xml:space="preserve">VIII. Promover el adecuado mantenimiento de la obra pública ante las autoridades municipales. Artículo 113 E.- Los comités ciudadanos de control y vigilancia deberán apoyarse en las contralorías municipal y estatal y coadyuvar con el órgano de control interno municipal en el desempeño de las funciones a que se refieren las fracciones VII y VIII del artículo 112 de esta ley. </w:t>
      </w:r>
    </w:p>
    <w:p w:rsidR="004132F2" w:rsidRDefault="005E2DFF" w:rsidP="004132F2">
      <w:pPr>
        <w:pStyle w:val="Sinespaciado"/>
        <w:spacing w:line="360" w:lineRule="auto"/>
        <w:ind w:left="567" w:right="567"/>
        <w:jc w:val="both"/>
        <w:rPr>
          <w:rFonts w:ascii="Palatino Linotype" w:hAnsi="Palatino Linotype"/>
          <w:i/>
          <w:sz w:val="22"/>
          <w:szCs w:val="22"/>
        </w:rPr>
      </w:pPr>
      <w:r w:rsidRPr="005E2DFF">
        <w:rPr>
          <w:rFonts w:ascii="Palatino Linotype" w:hAnsi="Palatino Linotype"/>
          <w:i/>
          <w:sz w:val="22"/>
          <w:szCs w:val="22"/>
        </w:rPr>
        <w:t xml:space="preserve">Artículo 113 F.- Las dependencias y entidades de la administración pública municipal que construyan las obras o realicen las acciones, explicarán a los comités ciudadanos de control y vigilancia, las características físicas y financieras de las obras y les proporcionarán, antes del inicio de la obra, el resumen del expediente técnico respectivo y darles el apoyo, las facilidades y la información necesaria para el desempeño de sus funciones. </w:t>
      </w:r>
    </w:p>
    <w:p w:rsidR="004132F2" w:rsidRDefault="005E2DFF" w:rsidP="004132F2">
      <w:pPr>
        <w:pStyle w:val="Sinespaciado"/>
        <w:spacing w:line="360" w:lineRule="auto"/>
        <w:ind w:left="567" w:right="567"/>
        <w:jc w:val="both"/>
        <w:rPr>
          <w:rFonts w:ascii="Palatino Linotype" w:hAnsi="Palatino Linotype"/>
          <w:i/>
          <w:sz w:val="22"/>
          <w:szCs w:val="22"/>
        </w:rPr>
      </w:pPr>
      <w:r w:rsidRPr="005E2DFF">
        <w:rPr>
          <w:rFonts w:ascii="Palatino Linotype" w:hAnsi="Palatino Linotype"/>
          <w:i/>
          <w:sz w:val="22"/>
          <w:szCs w:val="22"/>
        </w:rPr>
        <w:t xml:space="preserve">Artículo 113 G.- Las dependencias y entidades señaladas en el artículo anterior harán la entrega-recepción de las obras ante los integrantes de los comités ciudadanos de control y vigilancia y de los vecinos de la localidad beneficiados con la obra. </w:t>
      </w:r>
    </w:p>
    <w:p w:rsidR="005E2DFF" w:rsidRDefault="005E2DFF" w:rsidP="004132F2">
      <w:pPr>
        <w:pStyle w:val="Sinespaciado"/>
        <w:spacing w:line="360" w:lineRule="auto"/>
        <w:ind w:left="567" w:right="567"/>
        <w:jc w:val="both"/>
        <w:rPr>
          <w:rFonts w:ascii="Palatino Linotype" w:hAnsi="Palatino Linotype"/>
          <w:i/>
          <w:sz w:val="22"/>
          <w:szCs w:val="22"/>
        </w:rPr>
      </w:pPr>
      <w:r w:rsidRPr="005E2DFF">
        <w:rPr>
          <w:rFonts w:ascii="Palatino Linotype" w:hAnsi="Palatino Linotype"/>
          <w:i/>
          <w:sz w:val="22"/>
          <w:szCs w:val="22"/>
        </w:rPr>
        <w:t>Artículo 113 H.- Los comités ciudadanos de control y vigilancia regularán su actividad por los lineamientos que expidan las secretarías de Finanzas. y Planeación, de la Contraloría y de la Coordinación General de Apoyo Municipal, cuando las obras se realicen, parcial o totalmente, con recursos del Estado.</w:t>
      </w:r>
    </w:p>
    <w:p w:rsidR="004132F2" w:rsidRPr="005E2DFF" w:rsidRDefault="004132F2" w:rsidP="00DB616C">
      <w:pPr>
        <w:pStyle w:val="Sinespaciado"/>
        <w:spacing w:line="360" w:lineRule="auto"/>
        <w:jc w:val="both"/>
        <w:rPr>
          <w:rFonts w:ascii="Palatino Linotype" w:hAnsi="Palatino Linotype"/>
          <w:i/>
          <w:sz w:val="22"/>
          <w:szCs w:val="22"/>
        </w:rPr>
      </w:pPr>
    </w:p>
    <w:p w:rsidR="00D27CD6" w:rsidRPr="004132F2" w:rsidRDefault="00AC2E6E" w:rsidP="00DB616C">
      <w:pPr>
        <w:pStyle w:val="Sinespaciado"/>
        <w:spacing w:line="360" w:lineRule="auto"/>
        <w:jc w:val="both"/>
        <w:rPr>
          <w:rFonts w:ascii="Palatino Linotype" w:hAnsi="Palatino Linotype"/>
        </w:rPr>
      </w:pPr>
      <w:r w:rsidRPr="004132F2">
        <w:rPr>
          <w:rFonts w:ascii="Palatino Linotype" w:hAnsi="Palatino Linotype"/>
        </w:rPr>
        <w:lastRenderedPageBreak/>
        <w:t>Por otro lado, el artículo 13, fracciones II y III, de la Ley de Obras Públicas del Estado de México, dispone que los Ayuntamientos tienen la obligación de elaborar los Programas de Obras Públicas y sus respectivos Prepuestos, considerando: las acciones que se han de realizar y los resultados previsibles; así como los recursos necesarios para la ejecución, la calendarización física y financiera y los gastos de operación.</w:t>
      </w:r>
    </w:p>
    <w:p w:rsidR="00AC2E6E" w:rsidRPr="005E2DFF" w:rsidRDefault="00AC2E6E" w:rsidP="00DB616C">
      <w:pPr>
        <w:pStyle w:val="Sinespaciado"/>
        <w:spacing w:line="360" w:lineRule="auto"/>
        <w:jc w:val="both"/>
        <w:rPr>
          <w:rFonts w:ascii="Palatino Linotype" w:hAnsi="Palatino Linotype"/>
          <w:i/>
          <w:sz w:val="22"/>
          <w:szCs w:val="22"/>
        </w:rPr>
      </w:pPr>
    </w:p>
    <w:p w:rsidR="00AC2E6E" w:rsidRPr="00AC2E6E" w:rsidRDefault="00AC2E6E" w:rsidP="00AC2E6E">
      <w:pPr>
        <w:pStyle w:val="Sinespaciado"/>
        <w:spacing w:line="360" w:lineRule="auto"/>
        <w:ind w:left="567" w:right="567"/>
        <w:jc w:val="both"/>
        <w:rPr>
          <w:rFonts w:ascii="Palatino Linotype" w:hAnsi="Palatino Linotype"/>
          <w:i/>
          <w:sz w:val="22"/>
          <w:szCs w:val="22"/>
        </w:rPr>
      </w:pPr>
      <w:r w:rsidRPr="00AC2E6E">
        <w:rPr>
          <w:rFonts w:ascii="Palatino Linotype" w:hAnsi="Palatino Linotype"/>
          <w:i/>
          <w:sz w:val="22"/>
          <w:szCs w:val="22"/>
        </w:rPr>
        <w:t>Artículo 13.- Las Dependencias, Entidades y Ayuntamientos, elaborarán los Programas de Obras Públicas y sus respectivos Presupuestos, con base a las políticas, objetivos y prioridades de la planeación del desarrollo del Estado y Municipios, considerando:</w:t>
      </w:r>
    </w:p>
    <w:p w:rsidR="00AC2E6E" w:rsidRDefault="00AC2E6E" w:rsidP="00AC2E6E">
      <w:pPr>
        <w:pStyle w:val="Sinespaciado"/>
        <w:spacing w:line="360" w:lineRule="auto"/>
        <w:ind w:left="567" w:right="567"/>
        <w:jc w:val="both"/>
        <w:rPr>
          <w:rFonts w:ascii="Palatino Linotype" w:hAnsi="Palatino Linotype"/>
          <w:i/>
          <w:sz w:val="22"/>
          <w:szCs w:val="22"/>
        </w:rPr>
      </w:pPr>
      <w:r w:rsidRPr="00AC2E6E">
        <w:rPr>
          <w:rFonts w:ascii="Palatino Linotype" w:hAnsi="Palatino Linotype"/>
          <w:i/>
          <w:sz w:val="22"/>
          <w:szCs w:val="22"/>
        </w:rPr>
        <w:t xml:space="preserve"> (…)</w:t>
      </w:r>
    </w:p>
    <w:p w:rsidR="00AC2E6E" w:rsidRPr="00AC2E6E" w:rsidRDefault="00AC2E6E" w:rsidP="00AC2E6E">
      <w:pPr>
        <w:pStyle w:val="Sinespaciado"/>
        <w:spacing w:line="360" w:lineRule="auto"/>
        <w:ind w:left="567" w:right="567"/>
        <w:jc w:val="both"/>
        <w:rPr>
          <w:rFonts w:ascii="Palatino Linotype" w:hAnsi="Palatino Linotype"/>
          <w:i/>
          <w:sz w:val="22"/>
          <w:szCs w:val="22"/>
        </w:rPr>
      </w:pPr>
      <w:r w:rsidRPr="00AC2E6E">
        <w:rPr>
          <w:rFonts w:ascii="Palatino Linotype" w:hAnsi="Palatino Linotype"/>
          <w:i/>
          <w:sz w:val="22"/>
          <w:szCs w:val="22"/>
        </w:rPr>
        <w:t>II. Las acciones que se han de realizar y los resultados previsibles.</w:t>
      </w:r>
    </w:p>
    <w:p w:rsidR="00AC2E6E" w:rsidRPr="00AC2E6E" w:rsidRDefault="00AC2E6E" w:rsidP="00AC2E6E">
      <w:pPr>
        <w:pStyle w:val="Sinespaciado"/>
        <w:spacing w:line="360" w:lineRule="auto"/>
        <w:ind w:left="567" w:right="567"/>
        <w:jc w:val="both"/>
        <w:rPr>
          <w:rFonts w:ascii="Palatino Linotype" w:hAnsi="Palatino Linotype"/>
          <w:i/>
          <w:sz w:val="22"/>
          <w:szCs w:val="22"/>
        </w:rPr>
      </w:pPr>
      <w:r w:rsidRPr="00AC2E6E">
        <w:rPr>
          <w:rFonts w:ascii="Palatino Linotype" w:hAnsi="Palatino Linotype"/>
          <w:i/>
          <w:sz w:val="22"/>
          <w:szCs w:val="22"/>
        </w:rPr>
        <w:t>III. Los recursos necesarios para la ejecución, la calendarización física y financiera y los</w:t>
      </w:r>
    </w:p>
    <w:p w:rsidR="00AC2E6E" w:rsidRPr="00AC2E6E" w:rsidRDefault="00AC2E6E" w:rsidP="00AC2E6E">
      <w:pPr>
        <w:pStyle w:val="Sinespaciado"/>
        <w:spacing w:line="360" w:lineRule="auto"/>
        <w:ind w:left="567" w:right="567"/>
        <w:jc w:val="both"/>
        <w:rPr>
          <w:rFonts w:ascii="Palatino Linotype" w:hAnsi="Palatino Linotype"/>
          <w:i/>
          <w:sz w:val="22"/>
          <w:szCs w:val="22"/>
        </w:rPr>
      </w:pPr>
      <w:r w:rsidRPr="00AC2E6E">
        <w:rPr>
          <w:rFonts w:ascii="Palatino Linotype" w:hAnsi="Palatino Linotype"/>
          <w:i/>
          <w:sz w:val="22"/>
          <w:szCs w:val="22"/>
        </w:rPr>
        <w:t>gastos de operación.</w:t>
      </w:r>
    </w:p>
    <w:p w:rsidR="00DB616C" w:rsidRPr="004132F2" w:rsidRDefault="00DB616C" w:rsidP="00DB616C">
      <w:pPr>
        <w:pStyle w:val="Sinespaciado"/>
        <w:spacing w:line="360" w:lineRule="auto"/>
        <w:jc w:val="both"/>
        <w:rPr>
          <w:rFonts w:ascii="Palatino Linotype" w:hAnsi="Palatino Linotype"/>
          <w:sz w:val="28"/>
        </w:rPr>
      </w:pPr>
    </w:p>
    <w:p w:rsidR="00A233D2" w:rsidRPr="004132F2" w:rsidRDefault="00A233D2" w:rsidP="00A233D2">
      <w:pPr>
        <w:spacing w:line="360" w:lineRule="auto"/>
        <w:jc w:val="both"/>
        <w:rPr>
          <w:rFonts w:ascii="Palatino Linotype" w:eastAsia="Calibri" w:hAnsi="Palatino Linotype" w:cs="Tahoma"/>
          <w:bCs/>
          <w:sz w:val="24"/>
        </w:rPr>
      </w:pPr>
      <w:r w:rsidRPr="004132F2">
        <w:rPr>
          <w:rFonts w:ascii="Palatino Linotype" w:eastAsia="Calibri" w:hAnsi="Palatino Linotype" w:cs="Tahoma"/>
          <w:bCs/>
          <w:sz w:val="24"/>
        </w:rPr>
        <w:t>De igual forma, el artículo 14 de la misma Ley, refiere que son elementos de la obra pública las investigaciones, las asesorías y consultorías especializadas, los estudios y proyectos técnicos y de pre inversión, así como los servicios profesionales de supervisión y dirección técnica que se requieran.</w:t>
      </w:r>
    </w:p>
    <w:p w:rsidR="00A233D2" w:rsidRPr="004132F2" w:rsidRDefault="00A233D2" w:rsidP="00A233D2">
      <w:pPr>
        <w:spacing w:line="360" w:lineRule="auto"/>
        <w:jc w:val="both"/>
        <w:rPr>
          <w:rFonts w:ascii="Palatino Linotype" w:eastAsia="Calibri" w:hAnsi="Palatino Linotype" w:cs="Tahoma"/>
          <w:bCs/>
          <w:sz w:val="24"/>
        </w:rPr>
      </w:pPr>
    </w:p>
    <w:p w:rsidR="00A233D2" w:rsidRPr="00A233D2" w:rsidRDefault="00A233D2" w:rsidP="00A233D2">
      <w:pPr>
        <w:pStyle w:val="Sinespaciado"/>
        <w:spacing w:line="360" w:lineRule="auto"/>
        <w:ind w:left="567" w:right="567"/>
        <w:jc w:val="both"/>
        <w:rPr>
          <w:rFonts w:ascii="Palatino Linotype" w:hAnsi="Palatino Linotype"/>
          <w:i/>
          <w:sz w:val="22"/>
          <w:szCs w:val="22"/>
        </w:rPr>
      </w:pPr>
      <w:r w:rsidRPr="00A233D2">
        <w:rPr>
          <w:rFonts w:ascii="Palatino Linotype" w:hAnsi="Palatino Linotype"/>
          <w:b/>
          <w:i/>
          <w:sz w:val="22"/>
          <w:szCs w:val="22"/>
        </w:rPr>
        <w:t>Artículo 14.-</w:t>
      </w:r>
      <w:r w:rsidRPr="00A233D2">
        <w:rPr>
          <w:rFonts w:ascii="Palatino Linotype" w:hAnsi="Palatino Linotype"/>
          <w:i/>
          <w:sz w:val="22"/>
          <w:szCs w:val="22"/>
        </w:rPr>
        <w:t xml:space="preserve"> Serán elementos de la Obra Pública, las investigaciones, las asesorías y</w:t>
      </w:r>
      <w:r>
        <w:rPr>
          <w:rFonts w:ascii="Palatino Linotype" w:hAnsi="Palatino Linotype"/>
          <w:i/>
          <w:sz w:val="22"/>
          <w:szCs w:val="22"/>
        </w:rPr>
        <w:t xml:space="preserve"> </w:t>
      </w:r>
      <w:r w:rsidRPr="00A233D2">
        <w:rPr>
          <w:rFonts w:ascii="Palatino Linotype" w:hAnsi="Palatino Linotype"/>
          <w:i/>
          <w:sz w:val="22"/>
          <w:szCs w:val="22"/>
        </w:rPr>
        <w:t>consultorías especializadas, los estudios y proyectos técnicos y de preinversión, así como los servicios profesionales de supervisión y dirección técnica que se requieran.</w:t>
      </w:r>
      <w:r w:rsidRPr="00A233D2">
        <w:rPr>
          <w:rFonts w:ascii="Palatino Linotype" w:hAnsi="Palatino Linotype"/>
          <w:i/>
          <w:sz w:val="22"/>
          <w:szCs w:val="22"/>
        </w:rPr>
        <w:cr/>
      </w:r>
    </w:p>
    <w:p w:rsidR="003A19BD" w:rsidRDefault="003A19BD" w:rsidP="00DB616C">
      <w:pPr>
        <w:pStyle w:val="Sinespaciado"/>
        <w:spacing w:line="360" w:lineRule="auto"/>
        <w:jc w:val="both"/>
        <w:rPr>
          <w:rFonts w:ascii="Palatino Linotype" w:hAnsi="Palatino Linotype"/>
        </w:rPr>
      </w:pPr>
    </w:p>
    <w:p w:rsidR="003A19BD" w:rsidRDefault="003A19BD" w:rsidP="00DB616C">
      <w:pPr>
        <w:pStyle w:val="Sinespaciado"/>
        <w:spacing w:line="360" w:lineRule="auto"/>
        <w:jc w:val="both"/>
        <w:rPr>
          <w:rFonts w:ascii="Palatino Linotype" w:hAnsi="Palatino Linotype"/>
        </w:rPr>
      </w:pPr>
      <w:r w:rsidRPr="003A19BD">
        <w:rPr>
          <w:rFonts w:ascii="Palatino Linotype" w:hAnsi="Palatino Linotype"/>
        </w:rPr>
        <w:lastRenderedPageBreak/>
        <w:t>Adicional a ello, el Manual Único de Contabilidad Gubernamental para las Dependencias y Entidades Públicas del Gobierno y Municipios del Estado de México, en su aparatado “Bases de preparación de los estados financieros”, refiere que dichos estados financieros contendrán información relativa a la obra pública, que se clasificará en Obras en proceso y gasto ejercido y obras concluidas y su costo.</w:t>
      </w:r>
    </w:p>
    <w:p w:rsidR="003A19BD" w:rsidRDefault="003A19BD" w:rsidP="00DB616C">
      <w:pPr>
        <w:pStyle w:val="Sinespaciado"/>
        <w:spacing w:line="360" w:lineRule="auto"/>
        <w:jc w:val="both"/>
        <w:rPr>
          <w:rFonts w:ascii="Palatino Linotype" w:hAnsi="Palatino Linotype"/>
        </w:rPr>
      </w:pPr>
    </w:p>
    <w:p w:rsidR="003A19BD" w:rsidRDefault="00104454" w:rsidP="003A19BD">
      <w:pPr>
        <w:pStyle w:val="Sinespaciado"/>
        <w:spacing w:line="360" w:lineRule="auto"/>
        <w:jc w:val="center"/>
        <w:rPr>
          <w:rFonts w:ascii="Palatino Linotype" w:hAnsi="Palatino Linotype"/>
        </w:rPr>
      </w:pPr>
      <w:r>
        <w:rPr>
          <w:noProof/>
          <w:lang w:eastAsia="es-MX"/>
        </w:rPr>
        <mc:AlternateContent>
          <mc:Choice Requires="wps">
            <w:drawing>
              <wp:anchor distT="0" distB="0" distL="114300" distR="114300" simplePos="0" relativeHeight="251673600" behindDoc="0" locked="0" layoutInCell="1" allowOverlap="1">
                <wp:simplePos x="0" y="0"/>
                <wp:positionH relativeFrom="margin">
                  <wp:posOffset>10633</wp:posOffset>
                </wp:positionH>
                <wp:positionV relativeFrom="paragraph">
                  <wp:posOffset>1726565</wp:posOffset>
                </wp:positionV>
                <wp:extent cx="233916" cy="116958"/>
                <wp:effectExtent l="0" t="19050" r="33020" b="35560"/>
                <wp:wrapNone/>
                <wp:docPr id="27" name="Flecha derecha 27"/>
                <wp:cNvGraphicFramePr/>
                <a:graphic xmlns:a="http://schemas.openxmlformats.org/drawingml/2006/main">
                  <a:graphicData uri="http://schemas.microsoft.com/office/word/2010/wordprocessingShape">
                    <wps:wsp>
                      <wps:cNvSpPr/>
                      <wps:spPr>
                        <a:xfrm>
                          <a:off x="0" y="0"/>
                          <a:ext cx="233916" cy="116958"/>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C4B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7" o:spid="_x0000_s1026" type="#_x0000_t13" style="position:absolute;margin-left:.85pt;margin-top:135.95pt;width:18.4pt;height:9.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" fillcolor="red" strokecolor="red" strokeweight="1pt">
                <w10:wrap anchorx="margin"/>
              </v:shape>
            </w:pict>
          </mc:Fallback>
        </mc:AlternateContent>
      </w:r>
      <w:r w:rsidR="003A19BD">
        <w:rPr>
          <w:noProof/>
          <w:lang w:eastAsia="es-MX"/>
        </w:rPr>
        <w:drawing>
          <wp:inline distT="0" distB="0" distL="0" distR="0" wp14:anchorId="5F9F4F85" wp14:editId="03B04285">
            <wp:extent cx="5718532" cy="217967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184" t="28916" r="26162" b="45661"/>
                    <a:stretch/>
                  </pic:blipFill>
                  <pic:spPr bwMode="auto">
                    <a:xfrm>
                      <a:off x="0" y="0"/>
                      <a:ext cx="5758829" cy="2195033"/>
                    </a:xfrm>
                    <a:prstGeom prst="rect">
                      <a:avLst/>
                    </a:prstGeom>
                    <a:ln>
                      <a:noFill/>
                    </a:ln>
                    <a:extLst>
                      <a:ext uri="{53640926-AAD7-44D8-BBD7-CCE9431645EC}">
                        <a14:shadowObscured xmlns:a14="http://schemas.microsoft.com/office/drawing/2010/main"/>
                      </a:ext>
                    </a:extLst>
                  </pic:spPr>
                </pic:pic>
              </a:graphicData>
            </a:graphic>
          </wp:inline>
        </w:drawing>
      </w:r>
    </w:p>
    <w:p w:rsidR="003A19BD" w:rsidRDefault="003A19BD" w:rsidP="00DB616C">
      <w:pPr>
        <w:pStyle w:val="Sinespaciado"/>
        <w:spacing w:line="360" w:lineRule="auto"/>
        <w:jc w:val="both"/>
        <w:rPr>
          <w:rFonts w:ascii="Palatino Linotype" w:hAnsi="Palatino Linotype"/>
        </w:rPr>
      </w:pPr>
    </w:p>
    <w:p w:rsidR="006278D7" w:rsidRDefault="006278D7" w:rsidP="006278D7">
      <w:pPr>
        <w:spacing w:line="360" w:lineRule="auto"/>
        <w:jc w:val="both"/>
        <w:rPr>
          <w:rFonts w:ascii="Palatino Linotype" w:eastAsia="Calibri" w:hAnsi="Palatino Linotype" w:cs="Tahoma"/>
          <w:b/>
          <w:bCs/>
        </w:rPr>
      </w:pPr>
      <w:r>
        <w:rPr>
          <w:rFonts w:ascii="Palatino Linotype" w:eastAsia="Calibri" w:hAnsi="Palatino Linotype" w:cs="Tahoma"/>
          <w:bCs/>
        </w:rPr>
        <w:t xml:space="preserve">Finalmente, los </w:t>
      </w:r>
      <w:r w:rsidRPr="00BD06BD">
        <w:rPr>
          <w:rFonts w:ascii="Palatino Linotype" w:eastAsia="Calibri" w:hAnsi="Palatino Linotype" w:cs="Tahoma"/>
          <w:b/>
          <w:bCs/>
        </w:rPr>
        <w:t>Lineamientos para la Elaboración y Presentación del Informe Mensual Municipal</w:t>
      </w:r>
      <w:r>
        <w:rPr>
          <w:rFonts w:ascii="Palatino Linotype" w:eastAsia="Calibri" w:hAnsi="Palatino Linotype" w:cs="Tahoma"/>
          <w:bCs/>
        </w:rPr>
        <w:t xml:space="preserve">, indican que los ayuntamientos deben </w:t>
      </w:r>
      <w:r w:rsidRPr="00BD06BD">
        <w:rPr>
          <w:rFonts w:ascii="Palatino Linotype" w:eastAsia="Calibri" w:hAnsi="Palatino Linotype" w:cs="Tahoma"/>
          <w:bCs/>
        </w:rPr>
        <w:t>presentar al</w:t>
      </w:r>
      <w:r>
        <w:rPr>
          <w:rFonts w:ascii="Palatino Linotype" w:eastAsia="Calibri" w:hAnsi="Palatino Linotype" w:cs="Tahoma"/>
          <w:bCs/>
        </w:rPr>
        <w:t xml:space="preserve"> </w:t>
      </w:r>
      <w:r w:rsidRPr="00BD06BD">
        <w:rPr>
          <w:rFonts w:ascii="Palatino Linotype" w:eastAsia="Calibri" w:hAnsi="Palatino Linotype" w:cs="Tahoma"/>
          <w:bCs/>
        </w:rPr>
        <w:t>Órgano Superior de Fiscalización del Estado de México, su informe mensual dentro de los</w:t>
      </w:r>
      <w:r>
        <w:rPr>
          <w:rFonts w:ascii="Palatino Linotype" w:eastAsia="Calibri" w:hAnsi="Palatino Linotype" w:cs="Tahoma"/>
          <w:bCs/>
        </w:rPr>
        <w:t xml:space="preserve"> </w:t>
      </w:r>
      <w:r w:rsidRPr="00BD06BD">
        <w:rPr>
          <w:rFonts w:ascii="Palatino Linotype" w:eastAsia="Calibri" w:hAnsi="Palatino Linotype" w:cs="Tahoma"/>
          <w:bCs/>
        </w:rPr>
        <w:t>20 días posteriores al término del mes correspondiente,</w:t>
      </w:r>
      <w:r>
        <w:rPr>
          <w:rFonts w:ascii="Palatino Linotype" w:eastAsia="Calibri" w:hAnsi="Palatino Linotype" w:cs="Tahoma"/>
          <w:bCs/>
        </w:rPr>
        <w:t xml:space="preserve"> mismo que deberá contener la </w:t>
      </w:r>
      <w:r w:rsidRPr="00BD06BD">
        <w:rPr>
          <w:rFonts w:ascii="Palatino Linotype" w:eastAsia="Calibri" w:hAnsi="Palatino Linotype" w:cs="Tahoma"/>
          <w:b/>
          <w:bCs/>
        </w:rPr>
        <w:t>Cédula de Relación de Obras Planificadas y Realizadas con el Fondo de Aportaciones para la Infraestructura Social Municipal y de las Demarcaciones Territoriales del Distrito Federal; Informe Mensual de Obras por Administración; Informe Mensual de Obras por Contrato; Informe Mensual de Reparaciones y Mantenimientos.</w:t>
      </w:r>
    </w:p>
    <w:p w:rsidR="00806122" w:rsidRDefault="00806122" w:rsidP="00806122">
      <w:pPr>
        <w:spacing w:line="360" w:lineRule="auto"/>
        <w:jc w:val="center"/>
        <w:rPr>
          <w:rFonts w:ascii="Palatino Linotype" w:eastAsia="Calibri" w:hAnsi="Palatino Linotype" w:cs="Tahoma"/>
          <w:b/>
          <w:bCs/>
        </w:rPr>
      </w:pPr>
      <w:r>
        <w:rPr>
          <w:noProof/>
          <w:lang w:eastAsia="es-MX"/>
        </w:rPr>
        <w:lastRenderedPageBreak/>
        <w:drawing>
          <wp:inline distT="0" distB="0" distL="0" distR="0" wp14:anchorId="50EFDD2E" wp14:editId="1A90D958">
            <wp:extent cx="5485296" cy="4917688"/>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558" t="16137" r="14683" b="11640"/>
                    <a:stretch/>
                  </pic:blipFill>
                  <pic:spPr bwMode="auto">
                    <a:xfrm>
                      <a:off x="0" y="0"/>
                      <a:ext cx="5499833" cy="4930721"/>
                    </a:xfrm>
                    <a:prstGeom prst="rect">
                      <a:avLst/>
                    </a:prstGeom>
                    <a:ln>
                      <a:noFill/>
                    </a:ln>
                    <a:extLst>
                      <a:ext uri="{53640926-AAD7-44D8-BBD7-CCE9431645EC}">
                        <a14:shadowObscured xmlns:a14="http://schemas.microsoft.com/office/drawing/2010/main"/>
                      </a:ext>
                    </a:extLst>
                  </pic:spPr>
                </pic:pic>
              </a:graphicData>
            </a:graphic>
          </wp:inline>
        </w:drawing>
      </w:r>
    </w:p>
    <w:p w:rsidR="003A19BD" w:rsidRDefault="003A19BD" w:rsidP="00DB616C">
      <w:pPr>
        <w:pStyle w:val="Sinespaciado"/>
        <w:spacing w:line="360" w:lineRule="auto"/>
        <w:jc w:val="both"/>
        <w:rPr>
          <w:rFonts w:ascii="Palatino Linotype" w:hAnsi="Palatino Linotype"/>
        </w:rPr>
      </w:pPr>
    </w:p>
    <w:p w:rsidR="00104DBB" w:rsidRDefault="004132F2" w:rsidP="00104DBB">
      <w:pPr>
        <w:pStyle w:val="Sinespaciado"/>
        <w:spacing w:line="360" w:lineRule="auto"/>
        <w:jc w:val="center"/>
        <w:rPr>
          <w:rFonts w:ascii="Palatino Linotype" w:hAnsi="Palatino Linotype"/>
        </w:rPr>
      </w:pPr>
      <w:r>
        <w:rPr>
          <w:noProof/>
          <w:lang w:eastAsia="es-MX"/>
        </w:rPr>
        <w:lastRenderedPageBreak/>
        <w:drawing>
          <wp:inline distT="0" distB="0" distL="0" distR="0" wp14:anchorId="2666D624" wp14:editId="5231E1F1">
            <wp:extent cx="5559197" cy="6581775"/>
            <wp:effectExtent l="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707" t="18013" r="21161" b="10511"/>
                    <a:stretch/>
                  </pic:blipFill>
                  <pic:spPr bwMode="auto">
                    <a:xfrm>
                      <a:off x="0" y="0"/>
                      <a:ext cx="5574612" cy="6600026"/>
                    </a:xfrm>
                    <a:prstGeom prst="rect">
                      <a:avLst/>
                    </a:prstGeom>
                    <a:ln>
                      <a:noFill/>
                    </a:ln>
                    <a:extLst>
                      <a:ext uri="{53640926-AAD7-44D8-BBD7-CCE9431645EC}">
                        <a14:shadowObscured xmlns:a14="http://schemas.microsoft.com/office/drawing/2010/main"/>
                      </a:ext>
                    </a:extLst>
                  </pic:spPr>
                </pic:pic>
              </a:graphicData>
            </a:graphic>
          </wp:inline>
        </w:drawing>
      </w:r>
    </w:p>
    <w:p w:rsidR="00104DBB" w:rsidRDefault="00104DBB" w:rsidP="00104DBB">
      <w:pPr>
        <w:pStyle w:val="Sinespaciado"/>
        <w:spacing w:line="360" w:lineRule="auto"/>
        <w:jc w:val="center"/>
        <w:rPr>
          <w:rFonts w:ascii="Palatino Linotype" w:hAnsi="Palatino Linotype"/>
        </w:rPr>
      </w:pPr>
      <w:r>
        <w:rPr>
          <w:noProof/>
          <w:lang w:eastAsia="es-MX"/>
        </w:rPr>
        <w:lastRenderedPageBreak/>
        <w:drawing>
          <wp:inline distT="0" distB="0" distL="0" distR="0" wp14:anchorId="21B068EE" wp14:editId="5F5DC002">
            <wp:extent cx="5603020" cy="6772939"/>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668" t="19577" r="19350" b="13025"/>
                    <a:stretch/>
                  </pic:blipFill>
                  <pic:spPr bwMode="auto">
                    <a:xfrm>
                      <a:off x="0" y="0"/>
                      <a:ext cx="5605018" cy="6775354"/>
                    </a:xfrm>
                    <a:prstGeom prst="rect">
                      <a:avLst/>
                    </a:prstGeom>
                    <a:ln>
                      <a:noFill/>
                    </a:ln>
                    <a:extLst>
                      <a:ext uri="{53640926-AAD7-44D8-BBD7-CCE9431645EC}">
                        <a14:shadowObscured xmlns:a14="http://schemas.microsoft.com/office/drawing/2010/main"/>
                      </a:ext>
                    </a:extLst>
                  </pic:spPr>
                </pic:pic>
              </a:graphicData>
            </a:graphic>
          </wp:inline>
        </w:drawing>
      </w:r>
    </w:p>
    <w:p w:rsidR="00285251" w:rsidRDefault="00285251" w:rsidP="00DB616C">
      <w:pPr>
        <w:pStyle w:val="Sinespaciado"/>
        <w:spacing w:line="360" w:lineRule="auto"/>
        <w:jc w:val="both"/>
        <w:rPr>
          <w:rFonts w:ascii="Palatino Linotype" w:hAnsi="Palatino Linotype"/>
        </w:rPr>
      </w:pPr>
    </w:p>
    <w:p w:rsidR="00285251" w:rsidRDefault="00285251" w:rsidP="00DB616C">
      <w:pPr>
        <w:pStyle w:val="Sinespaciado"/>
        <w:spacing w:line="360" w:lineRule="auto"/>
        <w:jc w:val="both"/>
        <w:rPr>
          <w:rFonts w:ascii="Palatino Linotype" w:hAnsi="Palatino Linotype"/>
        </w:rPr>
      </w:pPr>
    </w:p>
    <w:p w:rsidR="00851DFB" w:rsidRDefault="00851DFB" w:rsidP="00851DFB">
      <w:pPr>
        <w:spacing w:line="360" w:lineRule="auto"/>
        <w:jc w:val="both"/>
        <w:rPr>
          <w:rFonts w:ascii="Palatino Linotype" w:eastAsia="Calibri" w:hAnsi="Palatino Linotype" w:cs="Tahoma"/>
          <w:bCs/>
          <w:sz w:val="24"/>
          <w:szCs w:val="24"/>
        </w:rPr>
      </w:pPr>
      <w:r w:rsidRPr="00851DFB">
        <w:rPr>
          <w:rFonts w:ascii="Palatino Linotype" w:eastAsia="Calibri" w:hAnsi="Palatino Linotype" w:cs="Tahoma"/>
          <w:bCs/>
          <w:sz w:val="24"/>
          <w:szCs w:val="24"/>
        </w:rPr>
        <w:lastRenderedPageBreak/>
        <w:t xml:space="preserve">Así, con base </w:t>
      </w:r>
      <w:r>
        <w:rPr>
          <w:rFonts w:ascii="Palatino Linotype" w:eastAsia="Calibri" w:hAnsi="Palatino Linotype" w:cs="Tahoma"/>
          <w:bCs/>
          <w:sz w:val="24"/>
          <w:szCs w:val="24"/>
        </w:rPr>
        <w:t>a</w:t>
      </w:r>
      <w:r w:rsidRPr="00851DFB">
        <w:rPr>
          <w:rFonts w:ascii="Palatino Linotype" w:eastAsia="Calibri" w:hAnsi="Palatino Linotype" w:cs="Tahoma"/>
          <w:bCs/>
          <w:sz w:val="24"/>
          <w:szCs w:val="24"/>
        </w:rPr>
        <w:t xml:space="preserve"> la normatividad </w:t>
      </w:r>
      <w:r>
        <w:rPr>
          <w:rFonts w:ascii="Palatino Linotype" w:eastAsia="Calibri" w:hAnsi="Palatino Linotype" w:cs="Tahoma"/>
          <w:bCs/>
          <w:sz w:val="24"/>
          <w:szCs w:val="24"/>
        </w:rPr>
        <w:t>previamente plasmada</w:t>
      </w:r>
      <w:r w:rsidRPr="00851DFB">
        <w:rPr>
          <w:rFonts w:ascii="Palatino Linotype" w:eastAsia="Calibri" w:hAnsi="Palatino Linotype" w:cs="Tahoma"/>
          <w:bCs/>
          <w:sz w:val="24"/>
          <w:szCs w:val="24"/>
        </w:rPr>
        <w:t>, se puede concluir que el Ayuntamiento de C</w:t>
      </w:r>
      <w:r>
        <w:rPr>
          <w:rFonts w:ascii="Palatino Linotype" w:eastAsia="Calibri" w:hAnsi="Palatino Linotype" w:cs="Tahoma"/>
          <w:bCs/>
          <w:sz w:val="24"/>
          <w:szCs w:val="24"/>
        </w:rPr>
        <w:t>oyotepec</w:t>
      </w:r>
      <w:r w:rsidRPr="00851DFB">
        <w:rPr>
          <w:rFonts w:ascii="Palatino Linotype" w:eastAsia="Calibri" w:hAnsi="Palatino Linotype" w:cs="Tahoma"/>
          <w:bCs/>
          <w:sz w:val="24"/>
          <w:szCs w:val="24"/>
        </w:rPr>
        <w:t xml:space="preserve"> debe contar con los documentos que den cuenta </w:t>
      </w:r>
      <w:r>
        <w:rPr>
          <w:rFonts w:ascii="Palatino Linotype" w:eastAsia="Calibri" w:hAnsi="Palatino Linotype" w:cs="Tahoma"/>
          <w:bCs/>
          <w:sz w:val="24"/>
          <w:szCs w:val="24"/>
        </w:rPr>
        <w:t>a cerca del acta de comité de adquisiciones para la construcción de la calle boulevard independencia en barrio de Santiago municipio de coyotepec y la construcción de drenaje sanitario en la calle Agustín Lara tramo Chapultepec Barrio Caltenco</w:t>
      </w:r>
      <w:r w:rsidRPr="0098570D">
        <w:rPr>
          <w:rFonts w:ascii="Palatino Linotype" w:eastAsia="Calibri" w:hAnsi="Palatino Linotype" w:cs="Tahoma"/>
          <w:bCs/>
          <w:sz w:val="24"/>
          <w:szCs w:val="24"/>
        </w:rPr>
        <w:t xml:space="preserve">, </w:t>
      </w:r>
      <w:r w:rsidRPr="0098570D">
        <w:rPr>
          <w:rFonts w:ascii="Palatino Linotype" w:eastAsia="Calibri" w:hAnsi="Palatino Linotype" w:cs="Tahoma"/>
          <w:bCs/>
          <w:sz w:val="24"/>
          <w:szCs w:val="24"/>
          <w:shd w:val="clear" w:color="auto" w:fill="92D050"/>
        </w:rPr>
        <w:t xml:space="preserve">así como el proyecto </w:t>
      </w:r>
      <w:r w:rsidR="002A0963" w:rsidRPr="0098570D">
        <w:rPr>
          <w:rFonts w:ascii="Palatino Linotype" w:eastAsia="Calibri" w:hAnsi="Palatino Linotype" w:cs="Tahoma"/>
          <w:bCs/>
          <w:sz w:val="24"/>
          <w:szCs w:val="24"/>
          <w:shd w:val="clear" w:color="auto" w:fill="92D050"/>
        </w:rPr>
        <w:t>y fallo de la empresa ganadora</w:t>
      </w:r>
      <w:r w:rsidRPr="0098570D">
        <w:rPr>
          <w:rFonts w:ascii="Palatino Linotype" w:eastAsia="Calibri" w:hAnsi="Palatino Linotype" w:cs="Tahoma"/>
          <w:bCs/>
          <w:sz w:val="24"/>
          <w:szCs w:val="24"/>
          <w:shd w:val="clear" w:color="auto" w:fill="92D050"/>
        </w:rPr>
        <w:t>, acta de cabildo, presupuesto, contrato, factura, fondo del que fue obtenid</w:t>
      </w:r>
      <w:r w:rsidR="002A0963" w:rsidRPr="0098570D">
        <w:rPr>
          <w:rFonts w:ascii="Palatino Linotype" w:eastAsia="Calibri" w:hAnsi="Palatino Linotype" w:cs="Tahoma"/>
          <w:bCs/>
          <w:sz w:val="24"/>
          <w:szCs w:val="24"/>
          <w:shd w:val="clear" w:color="auto" w:fill="92D050"/>
        </w:rPr>
        <w:t>o el recurso, acta de cocicovi</w:t>
      </w:r>
      <w:r w:rsidR="00C442D5" w:rsidRPr="0098570D">
        <w:rPr>
          <w:rFonts w:ascii="Palatino Linotype" w:eastAsia="Calibri" w:hAnsi="Palatino Linotype" w:cs="Tahoma"/>
          <w:bCs/>
          <w:sz w:val="24"/>
          <w:szCs w:val="24"/>
          <w:shd w:val="clear" w:color="auto" w:fill="92D050"/>
        </w:rPr>
        <w:t>.</w:t>
      </w:r>
      <w:r>
        <w:rPr>
          <w:rFonts w:ascii="Palatino Linotype" w:eastAsia="Calibri" w:hAnsi="Palatino Linotype" w:cs="Tahoma"/>
          <w:bCs/>
          <w:sz w:val="24"/>
          <w:szCs w:val="24"/>
        </w:rPr>
        <w:t xml:space="preserve"> </w:t>
      </w:r>
    </w:p>
    <w:p w:rsidR="002A0102" w:rsidRDefault="0098570D" w:rsidP="00851DFB">
      <w:pPr>
        <w:spacing w:line="360" w:lineRule="auto"/>
        <w:jc w:val="both"/>
        <w:rPr>
          <w:rFonts w:ascii="Palatino Linotype" w:eastAsia="Calibri" w:hAnsi="Palatino Linotype" w:cs="Tahoma"/>
          <w:bCs/>
          <w:sz w:val="24"/>
          <w:szCs w:val="24"/>
        </w:rPr>
      </w:pPr>
      <w:r>
        <w:rPr>
          <w:rFonts w:ascii="Palatino Linotype" w:eastAsia="Calibri" w:hAnsi="Palatino Linotype" w:cs="Tahoma"/>
          <w:bCs/>
          <w:sz w:val="24"/>
          <w:szCs w:val="24"/>
        </w:rPr>
        <w:t xml:space="preserve">Es menester señalar que toda vez que las empresas participantes en los proyectos de las obras antes descritas y realizadas en el municipio de coyotepec, no recibieron ningún recurso del erario público, por lo que únicamente lo </w:t>
      </w:r>
      <w:r w:rsidR="00680DC5">
        <w:rPr>
          <w:rFonts w:ascii="Palatino Linotype" w:eastAsia="Calibri" w:hAnsi="Palatino Linotype" w:cs="Tahoma"/>
          <w:bCs/>
          <w:sz w:val="24"/>
          <w:szCs w:val="24"/>
        </w:rPr>
        <w:t>re</w:t>
      </w:r>
      <w:r>
        <w:rPr>
          <w:rFonts w:ascii="Palatino Linotype" w:eastAsia="Calibri" w:hAnsi="Palatino Linotype" w:cs="Tahoma"/>
          <w:bCs/>
          <w:sz w:val="24"/>
          <w:szCs w:val="24"/>
        </w:rPr>
        <w:t>cibió la empresa ganadora por tal motivo resulta in</w:t>
      </w:r>
      <w:r w:rsidR="00680DC5">
        <w:rPr>
          <w:rFonts w:ascii="Palatino Linotype" w:eastAsia="Calibri" w:hAnsi="Palatino Linotype" w:cs="Tahoma"/>
          <w:bCs/>
          <w:sz w:val="24"/>
          <w:szCs w:val="24"/>
        </w:rPr>
        <w:t>concuso</w:t>
      </w:r>
      <w:r>
        <w:rPr>
          <w:rFonts w:ascii="Palatino Linotype" w:eastAsia="Calibri" w:hAnsi="Palatino Linotype" w:cs="Tahoma"/>
          <w:bCs/>
          <w:sz w:val="24"/>
          <w:szCs w:val="24"/>
        </w:rPr>
        <w:t xml:space="preserve"> solicitar, el proyecto toda vez que no se ejecutó el mismo y tampoco recibió recurso alguno.</w:t>
      </w:r>
    </w:p>
    <w:p w:rsidR="0098570D" w:rsidRDefault="0098570D" w:rsidP="00851DFB">
      <w:pPr>
        <w:spacing w:line="360" w:lineRule="auto"/>
        <w:jc w:val="both"/>
        <w:rPr>
          <w:rFonts w:ascii="Palatino Linotype" w:eastAsia="Calibri" w:hAnsi="Palatino Linotype" w:cs="Tahoma"/>
          <w:bCs/>
          <w:sz w:val="24"/>
          <w:szCs w:val="24"/>
        </w:rPr>
      </w:pPr>
      <w:r>
        <w:rPr>
          <w:rFonts w:ascii="Palatino Linotype" w:eastAsia="Calibri" w:hAnsi="Palatino Linotype" w:cs="Tahoma"/>
          <w:bCs/>
          <w:sz w:val="24"/>
          <w:szCs w:val="24"/>
        </w:rPr>
        <w:t>Por lo que en virtud de lo anterior es necesario traer a colación lo establecido en el artículo 3 fracción  de la Ley de Transparencia y Acceso a la Información Pública del Estado de México y Municipios:</w:t>
      </w:r>
    </w:p>
    <w:p w:rsidR="00680DC5" w:rsidRDefault="00680DC5" w:rsidP="00851DFB">
      <w:pPr>
        <w:spacing w:line="360" w:lineRule="auto"/>
        <w:jc w:val="both"/>
        <w:rPr>
          <w:rFonts w:ascii="Palatino Linotype" w:eastAsia="Calibri" w:hAnsi="Palatino Linotype" w:cs="Tahoma"/>
          <w:bCs/>
          <w:sz w:val="24"/>
          <w:szCs w:val="24"/>
        </w:rPr>
      </w:pPr>
    </w:p>
    <w:p w:rsidR="0098570D" w:rsidRPr="00680DC5" w:rsidRDefault="0098570D" w:rsidP="00680DC5">
      <w:pPr>
        <w:spacing w:line="360" w:lineRule="auto"/>
        <w:ind w:left="567" w:right="567"/>
        <w:jc w:val="both"/>
        <w:rPr>
          <w:rFonts w:ascii="Palatino Linotype" w:hAnsi="Palatino Linotype"/>
          <w:i/>
        </w:rPr>
      </w:pPr>
      <w:r w:rsidRPr="00680DC5">
        <w:rPr>
          <w:rFonts w:ascii="Palatino Linotype" w:hAnsi="Palatino Linotype"/>
          <w:i/>
        </w:rPr>
        <w:t>Artículo 3. Para los efectos de la presente Ley se entenderá por:</w:t>
      </w:r>
    </w:p>
    <w:p w:rsidR="00680DC5" w:rsidRPr="00680DC5" w:rsidRDefault="00680DC5" w:rsidP="00680DC5">
      <w:pPr>
        <w:spacing w:line="360" w:lineRule="auto"/>
        <w:ind w:left="567" w:right="567"/>
        <w:jc w:val="both"/>
        <w:rPr>
          <w:rFonts w:ascii="Palatino Linotype" w:eastAsia="Calibri" w:hAnsi="Palatino Linotype" w:cs="Tahoma"/>
          <w:b/>
          <w:bCs/>
          <w:i/>
          <w:sz w:val="24"/>
          <w:szCs w:val="24"/>
          <w:u w:val="single"/>
        </w:rPr>
      </w:pPr>
      <w:r w:rsidRPr="00680DC5">
        <w:rPr>
          <w:rFonts w:ascii="Palatino Linotype" w:hAnsi="Palatino Linotype"/>
          <w:i/>
        </w:rPr>
        <w:t xml:space="preserve">XXI. </w:t>
      </w:r>
      <w:r w:rsidRPr="00680DC5">
        <w:rPr>
          <w:rFonts w:ascii="Palatino Linotype" w:hAnsi="Palatino Linotype"/>
          <w:b/>
          <w:i/>
          <w:u w:val="single"/>
        </w:rPr>
        <w:t>Información confidencial:</w:t>
      </w:r>
      <w:r w:rsidRPr="00680DC5">
        <w:rPr>
          <w:rFonts w:ascii="Palatino Linotype" w:hAnsi="Palatino Linotype"/>
          <w:i/>
        </w:rPr>
        <w:t xml:space="preserve"> Se considera como información confidencial los secretos bancario, fiduciario, industrial, comercial, fiscal, bursátil y postal, cuya titularidad corresponda a particulares, sujetos de derecho internacional o </w:t>
      </w:r>
      <w:r w:rsidRPr="00680DC5">
        <w:rPr>
          <w:rFonts w:ascii="Palatino Linotype" w:hAnsi="Palatino Linotype"/>
          <w:b/>
          <w:i/>
          <w:u w:val="single"/>
        </w:rPr>
        <w:t>a sujetos obligados cuando no involucren el ejercicio de recursos públicos;</w:t>
      </w:r>
    </w:p>
    <w:p w:rsidR="002A0102" w:rsidRDefault="002A0102" w:rsidP="002A0102">
      <w:pPr>
        <w:spacing w:line="360" w:lineRule="auto"/>
        <w:jc w:val="both"/>
        <w:rPr>
          <w:rFonts w:ascii="Palatino Linotype" w:eastAsia="Calibri" w:hAnsi="Palatino Linotype" w:cs="Tahoma"/>
          <w:bCs/>
          <w:sz w:val="24"/>
        </w:rPr>
      </w:pPr>
      <w:r w:rsidRPr="002A0102">
        <w:rPr>
          <w:rFonts w:ascii="Palatino Linotype" w:eastAsia="Calibri" w:hAnsi="Palatino Linotype" w:cs="Tahoma"/>
          <w:bCs/>
          <w:sz w:val="24"/>
        </w:rPr>
        <w:lastRenderedPageBreak/>
        <w:t>Así las cosas, este Instituto advierte, de forma enunciativa mas no limitativa y con base en la normatividad analizada, que las expresiones documentales que pudieran contener la información requerida por el Solicitante son: las investigaciones, las asesorías y consultorías especializadas, los estudios y proyectos técnicos y de pre inversión, así como los servicios profesionales de supervisión y dirección técnica, así como el contrato de la obra, pues allí se describen de manera descriptiva de los trabajos que se deban ejecutar, y se acompaña de los proyectos, planos, especificaciones, programas y presupuestos; así como la Cédula de Relación de Obras Planificadas y Realizadas con el Fondo de Aportaciones para la Infraestructura Social Municipal y de las Demarcaciones Territoriales del Distrito Federal; el Informe Mensual de Obras por Administración; Informe Mensual de Obras por Contrato; o el Informe Mensual d</w:t>
      </w:r>
      <w:r>
        <w:rPr>
          <w:rFonts w:ascii="Palatino Linotype" w:eastAsia="Calibri" w:hAnsi="Palatino Linotype" w:cs="Tahoma"/>
          <w:bCs/>
          <w:sz w:val="24"/>
        </w:rPr>
        <w:t>e Reparaciones y Mantenimientos</w:t>
      </w:r>
      <w:r w:rsidRPr="002A0102">
        <w:rPr>
          <w:rFonts w:ascii="Palatino Linotype" w:eastAsia="Calibri" w:hAnsi="Palatino Linotype" w:cs="Tahoma"/>
          <w:bCs/>
          <w:sz w:val="24"/>
        </w:rPr>
        <w:t>,</w:t>
      </w:r>
      <w:r>
        <w:rPr>
          <w:rFonts w:ascii="Palatino Linotype" w:eastAsia="Calibri" w:hAnsi="Palatino Linotype" w:cs="Tahoma"/>
          <w:bCs/>
          <w:sz w:val="24"/>
        </w:rPr>
        <w:t xml:space="preserve"> </w:t>
      </w:r>
      <w:r w:rsidRPr="002A0102">
        <w:rPr>
          <w:rFonts w:ascii="Palatino Linotype" w:eastAsia="Calibri" w:hAnsi="Palatino Linotype" w:cs="Tahoma"/>
          <w:bCs/>
          <w:sz w:val="24"/>
        </w:rPr>
        <w:t>ya que los mismos dan cuenta de la cantidad de recursos destinados a las obras</w:t>
      </w:r>
      <w:r>
        <w:rPr>
          <w:rFonts w:ascii="Palatino Linotype" w:eastAsia="Calibri" w:hAnsi="Palatino Linotype" w:cs="Tahoma"/>
          <w:bCs/>
          <w:sz w:val="24"/>
        </w:rPr>
        <w:t>.</w:t>
      </w:r>
    </w:p>
    <w:p w:rsidR="00AE7D7B" w:rsidRDefault="00AE7D7B" w:rsidP="002A0102">
      <w:pPr>
        <w:spacing w:line="360" w:lineRule="auto"/>
        <w:jc w:val="both"/>
        <w:rPr>
          <w:rFonts w:ascii="Palatino Linotype" w:eastAsia="Calibri" w:hAnsi="Palatino Linotype" w:cs="Tahoma"/>
          <w:bCs/>
          <w:sz w:val="24"/>
        </w:rPr>
      </w:pPr>
    </w:p>
    <w:p w:rsidR="00AE7D7B" w:rsidRPr="00AE7D7B" w:rsidRDefault="00AE7D7B" w:rsidP="00AE7D7B">
      <w:pPr>
        <w:spacing w:line="360" w:lineRule="auto"/>
        <w:jc w:val="both"/>
        <w:rPr>
          <w:rFonts w:ascii="Palatino Linotype" w:hAnsi="Palatino Linotype" w:cs="Arial"/>
          <w:color w:val="000000" w:themeColor="text1"/>
          <w:sz w:val="24"/>
        </w:rPr>
      </w:pPr>
      <w:r w:rsidRPr="00AE7D7B">
        <w:rPr>
          <w:rFonts w:ascii="Palatino Linotype" w:hAnsi="Palatino Linotype"/>
          <w:color w:val="222222"/>
          <w:sz w:val="24"/>
          <w:lang w:eastAsia="es-MX"/>
        </w:rPr>
        <w:t xml:space="preserve">Ahora bien, es importante señalar que el </w:t>
      </w:r>
      <w:r w:rsidRPr="00AE7D7B">
        <w:rPr>
          <w:rFonts w:ascii="Palatino Linotype" w:hAnsi="Palatino Linotype" w:cs="Arial"/>
          <w:sz w:val="24"/>
          <w:lang w:val="es-ES"/>
        </w:rPr>
        <w:t xml:space="preserve">particular </w:t>
      </w:r>
      <w:r w:rsidRPr="00AE7D7B">
        <w:rPr>
          <w:rFonts w:ascii="Palatino Linotype" w:hAnsi="Palatino Linotype"/>
          <w:sz w:val="24"/>
          <w:lang w:val="es-ES"/>
        </w:rPr>
        <w:t xml:space="preserve">al momento de presentar su solicitud de acceso a la información, omitió precisar la temporalidad; </w:t>
      </w:r>
      <w:r w:rsidRPr="00AE7D7B">
        <w:rPr>
          <w:rFonts w:ascii="Palatino Linotype" w:hAnsi="Palatino Linotype"/>
          <w:sz w:val="24"/>
        </w:rPr>
        <w:t xml:space="preserve">atento a ello, este Órgano Garante en términos del artículo 13 y 181 </w:t>
      </w:r>
      <w:r w:rsidRPr="00AE7D7B">
        <w:rPr>
          <w:rFonts w:ascii="Palatino Linotype" w:hAnsi="Palatino Linotype" w:cs="Arial"/>
          <w:color w:val="000000" w:themeColor="text1"/>
          <w:sz w:val="24"/>
        </w:rPr>
        <w:t xml:space="preserve">párrafo cuarto de la Ley de la materia, suple la deficiencia presentada respecto a la temporalidad de su solicitud, por lo que, determina que la información solicitada corresponderá al año inmediato anterior a la fecha en que fue presentada su solicitud; es decir, del </w:t>
      </w:r>
      <w:r w:rsidR="00134E59">
        <w:rPr>
          <w:rFonts w:ascii="Palatino Linotype" w:hAnsi="Palatino Linotype" w:cs="Arial"/>
          <w:color w:val="000000" w:themeColor="text1"/>
          <w:sz w:val="24"/>
        </w:rPr>
        <w:t>doc</w:t>
      </w:r>
      <w:r>
        <w:rPr>
          <w:rFonts w:ascii="Palatino Linotype" w:hAnsi="Palatino Linotype" w:cs="Arial"/>
          <w:color w:val="000000" w:themeColor="text1"/>
          <w:sz w:val="24"/>
        </w:rPr>
        <w:t>e</w:t>
      </w:r>
      <w:r w:rsidRPr="00AE7D7B">
        <w:rPr>
          <w:rFonts w:ascii="Palatino Linotype" w:hAnsi="Palatino Linotype" w:cs="Arial"/>
          <w:color w:val="000000" w:themeColor="text1"/>
          <w:sz w:val="24"/>
        </w:rPr>
        <w:t xml:space="preserve"> de </w:t>
      </w:r>
      <w:r>
        <w:rPr>
          <w:rFonts w:ascii="Palatino Linotype" w:hAnsi="Palatino Linotype" w:cs="Arial"/>
          <w:color w:val="000000" w:themeColor="text1"/>
          <w:sz w:val="24"/>
        </w:rPr>
        <w:t xml:space="preserve">junio de dos mil dieciocho al </w:t>
      </w:r>
      <w:r w:rsidR="00134E59">
        <w:rPr>
          <w:rFonts w:ascii="Palatino Linotype" w:hAnsi="Palatino Linotype" w:cs="Arial"/>
          <w:color w:val="000000" w:themeColor="text1"/>
          <w:sz w:val="24"/>
        </w:rPr>
        <w:t>do</w:t>
      </w:r>
      <w:r>
        <w:rPr>
          <w:rFonts w:ascii="Palatino Linotype" w:hAnsi="Palatino Linotype" w:cs="Arial"/>
          <w:color w:val="000000" w:themeColor="text1"/>
          <w:sz w:val="24"/>
        </w:rPr>
        <w:t>ce</w:t>
      </w:r>
      <w:r w:rsidRPr="00AE7D7B">
        <w:rPr>
          <w:rFonts w:ascii="Palatino Linotype" w:hAnsi="Palatino Linotype" w:cs="Arial"/>
          <w:color w:val="000000" w:themeColor="text1"/>
          <w:sz w:val="24"/>
        </w:rPr>
        <w:t xml:space="preserve"> de </w:t>
      </w:r>
      <w:r>
        <w:rPr>
          <w:rFonts w:ascii="Palatino Linotype" w:hAnsi="Palatino Linotype" w:cs="Arial"/>
          <w:color w:val="000000" w:themeColor="text1"/>
          <w:sz w:val="24"/>
        </w:rPr>
        <w:t>junio</w:t>
      </w:r>
      <w:r w:rsidRPr="00AE7D7B">
        <w:rPr>
          <w:rFonts w:ascii="Palatino Linotype" w:hAnsi="Palatino Linotype" w:cs="Arial"/>
          <w:color w:val="000000" w:themeColor="text1"/>
          <w:sz w:val="24"/>
        </w:rPr>
        <w:t xml:space="preserve"> de dos mil diecinueve. </w:t>
      </w:r>
    </w:p>
    <w:p w:rsidR="00AE7D7B" w:rsidRPr="00AE7D7B" w:rsidRDefault="00AE7D7B" w:rsidP="00AE7D7B">
      <w:pPr>
        <w:spacing w:line="360" w:lineRule="auto"/>
        <w:jc w:val="both"/>
        <w:rPr>
          <w:rFonts w:ascii="Palatino Linotype" w:hAnsi="Palatino Linotype" w:cs="Arial"/>
          <w:color w:val="000000" w:themeColor="text1"/>
          <w:sz w:val="24"/>
        </w:rPr>
      </w:pPr>
    </w:p>
    <w:p w:rsidR="00AE7D7B" w:rsidRPr="00AE7D7B" w:rsidRDefault="00AE7D7B" w:rsidP="00AE7D7B">
      <w:pPr>
        <w:spacing w:line="360" w:lineRule="auto"/>
        <w:jc w:val="both"/>
        <w:rPr>
          <w:rFonts w:ascii="Palatino Linotype" w:hAnsi="Palatino Linotype"/>
          <w:b/>
          <w:bCs/>
          <w:color w:val="000000"/>
          <w:sz w:val="24"/>
        </w:rPr>
      </w:pPr>
      <w:r w:rsidRPr="00AE7D7B">
        <w:rPr>
          <w:rFonts w:ascii="Palatino Linotype" w:hAnsi="Palatino Linotype" w:cs="Arial"/>
          <w:color w:val="000000"/>
          <w:sz w:val="24"/>
        </w:rPr>
        <w:lastRenderedPageBreak/>
        <w:t xml:space="preserve">Siendo aplicable el Criterio 09-13, emitido por </w:t>
      </w:r>
      <w:r w:rsidRPr="00AE7D7B">
        <w:rPr>
          <w:rFonts w:ascii="Palatino Linotype" w:eastAsia="Arial Unicode MS" w:hAnsi="Palatino Linotype" w:cs="Arial"/>
          <w:color w:val="000000"/>
          <w:sz w:val="24"/>
        </w:rPr>
        <w:t xml:space="preserve">el Pleno del entonces </w:t>
      </w:r>
      <w:r w:rsidRPr="00AE7D7B">
        <w:rPr>
          <w:rFonts w:ascii="Palatino Linotype" w:eastAsia="Arial Unicode MS" w:hAnsi="Palatino Linotype" w:cs="Arial"/>
          <w:bCs/>
          <w:color w:val="000000"/>
          <w:sz w:val="24"/>
        </w:rPr>
        <w:t xml:space="preserve">Instituto Federal de Acceso a la Información y Protección de Datos, </w:t>
      </w:r>
      <w:r w:rsidRPr="00AE7D7B">
        <w:rPr>
          <w:rFonts w:ascii="Palatino Linotype" w:eastAsia="Arial Unicode MS" w:hAnsi="Palatino Linotype" w:cs="Arial"/>
          <w:color w:val="000000"/>
          <w:sz w:val="24"/>
        </w:rPr>
        <w:t>ahora Instituto Nacional de Transparencia, Acceso a la Información y Protección de Datos Personales,</w:t>
      </w:r>
      <w:r w:rsidRPr="00AE7D7B">
        <w:rPr>
          <w:rFonts w:ascii="Palatino Linotype" w:hAnsi="Palatino Linotype"/>
          <w:bCs/>
          <w:color w:val="000000"/>
          <w:sz w:val="24"/>
        </w:rPr>
        <w:t xml:space="preserve"> que dice:</w:t>
      </w:r>
      <w:r w:rsidRPr="00AE7D7B">
        <w:rPr>
          <w:rFonts w:ascii="Palatino Linotype" w:hAnsi="Palatino Linotype"/>
          <w:b/>
          <w:bCs/>
          <w:color w:val="000000"/>
          <w:sz w:val="24"/>
        </w:rPr>
        <w:t xml:space="preserve"> </w:t>
      </w:r>
    </w:p>
    <w:p w:rsidR="00AE7D7B" w:rsidRPr="00AE7D7B" w:rsidRDefault="00AE7D7B" w:rsidP="00AE7D7B">
      <w:pPr>
        <w:ind w:left="851" w:right="850"/>
        <w:jc w:val="both"/>
        <w:rPr>
          <w:rFonts w:ascii="Palatino Linotype" w:hAnsi="Palatino Linotype" w:cs="Arial"/>
          <w:i/>
          <w:sz w:val="24"/>
          <w:lang w:eastAsia="es-MX"/>
        </w:rPr>
      </w:pPr>
    </w:p>
    <w:p w:rsidR="00AE7D7B" w:rsidRPr="00AE7D7B" w:rsidRDefault="00AE7D7B" w:rsidP="00AE7D7B">
      <w:pPr>
        <w:ind w:left="851" w:right="850"/>
        <w:jc w:val="both"/>
        <w:rPr>
          <w:rFonts w:ascii="Palatino Linotype" w:hAnsi="Palatino Linotype" w:cs="Arial"/>
          <w:i/>
          <w:sz w:val="24"/>
          <w:lang w:eastAsia="es-MX"/>
        </w:rPr>
      </w:pPr>
      <w:r w:rsidRPr="00AE7D7B">
        <w:rPr>
          <w:rFonts w:ascii="Palatino Linotype" w:hAnsi="Palatino Linotype" w:cs="Arial"/>
          <w:b/>
          <w:i/>
          <w:sz w:val="24"/>
          <w:lang w:eastAsia="es-MX"/>
        </w:rPr>
        <w:t>Periodo de búsqueda de la información, cuando no se precisa en la solicitud de información.</w:t>
      </w:r>
      <w:r w:rsidRPr="00AE7D7B">
        <w:rPr>
          <w:rFonts w:ascii="Palatino Linotype" w:hAnsi="Palatino Linotype" w:cs="Arial"/>
          <w:i/>
          <w:sz w:val="24"/>
          <w:lang w:eastAsia="es-MX"/>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AE7D7B" w:rsidRPr="00AE7D7B" w:rsidRDefault="00AE7D7B" w:rsidP="00AE7D7B">
      <w:pPr>
        <w:ind w:left="851" w:right="850"/>
        <w:jc w:val="both"/>
        <w:rPr>
          <w:rFonts w:ascii="Palatino Linotype" w:hAnsi="Palatino Linotype" w:cs="Arial"/>
          <w:i/>
          <w:sz w:val="24"/>
          <w:lang w:eastAsia="es-MX"/>
        </w:rPr>
      </w:pPr>
    </w:p>
    <w:p w:rsidR="00AE7D7B" w:rsidRPr="00AE7D7B" w:rsidRDefault="00AE7D7B" w:rsidP="00AE7D7B">
      <w:pPr>
        <w:ind w:left="851" w:right="850"/>
        <w:jc w:val="both"/>
        <w:rPr>
          <w:rFonts w:ascii="Palatino Linotype" w:hAnsi="Palatino Linotype" w:cs="Arial"/>
          <w:i/>
          <w:sz w:val="24"/>
          <w:lang w:eastAsia="es-MX"/>
        </w:rPr>
      </w:pPr>
      <w:r w:rsidRPr="00AE7D7B">
        <w:rPr>
          <w:rFonts w:ascii="Palatino Linotype" w:hAnsi="Palatino Linotype" w:cs="Arial"/>
          <w:i/>
          <w:sz w:val="24"/>
          <w:lang w:eastAsia="es-MX"/>
        </w:rPr>
        <w:t xml:space="preserve">Resoluciones </w:t>
      </w:r>
    </w:p>
    <w:p w:rsidR="00AE7D7B" w:rsidRPr="00AE7D7B" w:rsidRDefault="00AE7D7B" w:rsidP="00AE7D7B">
      <w:pPr>
        <w:ind w:left="851" w:right="850"/>
        <w:jc w:val="both"/>
        <w:rPr>
          <w:rFonts w:ascii="Palatino Linotype" w:hAnsi="Palatino Linotype" w:cs="Arial"/>
          <w:i/>
          <w:sz w:val="24"/>
          <w:lang w:eastAsia="es-MX"/>
        </w:rPr>
      </w:pPr>
      <w:r w:rsidRPr="00AE7D7B">
        <w:rPr>
          <w:rFonts w:ascii="Palatino Linotype" w:hAnsi="Palatino Linotype" w:cs="Arial"/>
          <w:i/>
          <w:sz w:val="24"/>
          <w:lang w:eastAsia="es-MX"/>
        </w:rPr>
        <w:t xml:space="preserve">RDA 1683/12. Interpuesto en contra del Servicio de Administración Tributaria. Comisionado Ponente Ángel Trinidad Zaldívar. </w:t>
      </w:r>
    </w:p>
    <w:p w:rsidR="00AE7D7B" w:rsidRPr="00AE7D7B" w:rsidRDefault="00AE7D7B" w:rsidP="00AE7D7B">
      <w:pPr>
        <w:ind w:left="851" w:right="850"/>
        <w:jc w:val="both"/>
        <w:rPr>
          <w:rFonts w:ascii="Palatino Linotype" w:hAnsi="Palatino Linotype" w:cs="Arial"/>
          <w:i/>
          <w:sz w:val="24"/>
          <w:lang w:eastAsia="es-MX"/>
        </w:rPr>
      </w:pPr>
      <w:r w:rsidRPr="00AE7D7B">
        <w:rPr>
          <w:rFonts w:ascii="Palatino Linotype" w:hAnsi="Palatino Linotype" w:cs="Arial"/>
          <w:i/>
          <w:sz w:val="24"/>
          <w:lang w:eastAsia="es-MX"/>
        </w:rPr>
        <w:t xml:space="preserve">RDA 1518/12. Interpuesto en contra de la Secretaría de Salud. Comisionado Ponente Ángel Trinidad Zaldívar. </w:t>
      </w:r>
    </w:p>
    <w:p w:rsidR="00AE7D7B" w:rsidRPr="00AE7D7B" w:rsidRDefault="00AE7D7B" w:rsidP="00AE7D7B">
      <w:pPr>
        <w:ind w:left="851" w:right="850"/>
        <w:jc w:val="both"/>
        <w:rPr>
          <w:rFonts w:ascii="Palatino Linotype" w:hAnsi="Palatino Linotype" w:cs="Arial"/>
          <w:i/>
          <w:sz w:val="24"/>
          <w:lang w:eastAsia="es-MX"/>
        </w:rPr>
      </w:pPr>
      <w:r w:rsidRPr="00AE7D7B">
        <w:rPr>
          <w:rFonts w:ascii="Palatino Linotype" w:hAnsi="Palatino Linotype" w:cs="Arial"/>
          <w:i/>
          <w:sz w:val="24"/>
          <w:lang w:eastAsia="es-MX"/>
        </w:rPr>
        <w:t xml:space="preserve">RDA 1439/12. Interpuesto en contra de la Secretaría de Educación Pública. Comisionada Ponente Sigrid Arzt Colunga. </w:t>
      </w:r>
    </w:p>
    <w:p w:rsidR="00AE7D7B" w:rsidRPr="00AE7D7B" w:rsidRDefault="00AE7D7B" w:rsidP="00AE7D7B">
      <w:pPr>
        <w:ind w:left="851" w:right="850"/>
        <w:jc w:val="both"/>
        <w:rPr>
          <w:rFonts w:ascii="Palatino Linotype" w:hAnsi="Palatino Linotype" w:cs="Arial"/>
          <w:i/>
          <w:sz w:val="24"/>
          <w:lang w:eastAsia="es-MX"/>
        </w:rPr>
      </w:pPr>
      <w:r w:rsidRPr="00AE7D7B">
        <w:rPr>
          <w:rFonts w:ascii="Palatino Linotype" w:hAnsi="Palatino Linotype" w:cs="Arial"/>
          <w:i/>
          <w:sz w:val="24"/>
          <w:lang w:eastAsia="es-MX"/>
        </w:rPr>
        <w:t xml:space="preserve">RDA 1308/12. Interpuesto en contra de la Secretaría de la Defensa Nacional. Comisionado Ponente Ángel Trinidad Zaldívar. </w:t>
      </w:r>
    </w:p>
    <w:p w:rsidR="00AE7D7B" w:rsidRPr="00AE7D7B" w:rsidRDefault="00AE7D7B" w:rsidP="00AE7D7B">
      <w:pPr>
        <w:ind w:left="851" w:right="850"/>
        <w:jc w:val="both"/>
        <w:rPr>
          <w:rFonts w:ascii="Palatino Linotype" w:hAnsi="Palatino Linotype" w:cs="Arial"/>
          <w:i/>
          <w:sz w:val="24"/>
          <w:lang w:eastAsia="es-MX"/>
        </w:rPr>
      </w:pPr>
      <w:r w:rsidRPr="00AE7D7B">
        <w:rPr>
          <w:rFonts w:ascii="Palatino Linotype" w:hAnsi="Palatino Linotype" w:cs="Arial"/>
          <w:i/>
          <w:sz w:val="24"/>
          <w:lang w:eastAsia="es-MX"/>
        </w:rPr>
        <w:t xml:space="preserve">2109/11. Interpuesto en contra del Instituto Mexicano del Seguro Social. Comisionada Ponente Jacqueline Peschard Mariscal. </w:t>
      </w:r>
    </w:p>
    <w:p w:rsidR="00AE7D7B" w:rsidRDefault="00AE7D7B" w:rsidP="00AE7D7B">
      <w:pPr>
        <w:jc w:val="both"/>
        <w:rPr>
          <w:rFonts w:ascii="Palatino Linotype" w:hAnsi="Palatino Linotype" w:cs="Arial"/>
          <w:color w:val="000000" w:themeColor="text1"/>
          <w:sz w:val="24"/>
        </w:rPr>
      </w:pPr>
    </w:p>
    <w:p w:rsidR="00745066" w:rsidRDefault="00A81155" w:rsidP="00A81155">
      <w:pPr>
        <w:tabs>
          <w:tab w:val="left" w:pos="709"/>
        </w:tabs>
        <w:spacing w:after="0" w:line="360" w:lineRule="auto"/>
        <w:jc w:val="both"/>
        <w:rPr>
          <w:rFonts w:ascii="Palatino Linotype" w:hAnsi="Palatino Linotype"/>
          <w:b/>
          <w:sz w:val="24"/>
          <w:szCs w:val="24"/>
        </w:rPr>
      </w:pPr>
      <w:r>
        <w:rPr>
          <w:rFonts w:ascii="Palatino Linotype" w:hAnsi="Palatino Linotype"/>
          <w:sz w:val="24"/>
          <w:szCs w:val="24"/>
        </w:rPr>
        <w:lastRenderedPageBreak/>
        <w:t xml:space="preserve">Por cuanto hace a la solicitud de información </w:t>
      </w:r>
      <w:r w:rsidRPr="00745066">
        <w:rPr>
          <w:rFonts w:ascii="Palatino Linotype" w:hAnsi="Palatino Linotype"/>
          <w:b/>
          <w:sz w:val="24"/>
          <w:szCs w:val="24"/>
        </w:rPr>
        <w:t>00232/COYOTEP/IP/2019</w:t>
      </w:r>
      <w:r>
        <w:rPr>
          <w:rFonts w:ascii="Palatino Linotype" w:hAnsi="Palatino Linotype"/>
          <w:sz w:val="24"/>
          <w:szCs w:val="24"/>
        </w:rPr>
        <w:t>, donde</w:t>
      </w:r>
      <w:r w:rsidR="00745066">
        <w:rPr>
          <w:rFonts w:ascii="Palatino Linotype" w:hAnsi="Palatino Linotype"/>
          <w:sz w:val="24"/>
          <w:szCs w:val="24"/>
        </w:rPr>
        <w:t xml:space="preserve"> se obtuvo</w:t>
      </w:r>
      <w:r w:rsidR="00745066" w:rsidRPr="00106CB8">
        <w:rPr>
          <w:rFonts w:ascii="Palatino Linotype" w:hAnsi="Palatino Linotype"/>
          <w:sz w:val="24"/>
          <w:szCs w:val="24"/>
        </w:rPr>
        <w:t xml:space="preserve"> como respuesta del </w:t>
      </w:r>
      <w:r w:rsidR="00745066" w:rsidRPr="00106CB8">
        <w:rPr>
          <w:rFonts w:ascii="Palatino Linotype" w:hAnsi="Palatino Linotype"/>
          <w:b/>
          <w:sz w:val="24"/>
          <w:szCs w:val="24"/>
        </w:rPr>
        <w:t>sujeto obligado</w:t>
      </w:r>
      <w:r w:rsidR="00745066">
        <w:rPr>
          <w:rFonts w:ascii="Palatino Linotype" w:hAnsi="Palatino Linotype"/>
          <w:sz w:val="24"/>
          <w:szCs w:val="24"/>
        </w:rPr>
        <w:t xml:space="preserve"> a través de la Dirección de Desarrollo Urbano, Obras Públicas y Ecología, se encuentra imposibilitada para entregar la información, ya que los recursos con los que se llevó a cabo la obra de construcción de la calle boulevard Independencia, en barrio Santiago, municipio de coyotepec, son recursos privados</w:t>
      </w:r>
      <w:r w:rsidR="00745066">
        <w:rPr>
          <w:rFonts w:ascii="Palatino Linotype" w:hAnsi="Palatino Linotype"/>
          <w:b/>
          <w:sz w:val="24"/>
          <w:szCs w:val="24"/>
        </w:rPr>
        <w:t>.</w:t>
      </w:r>
    </w:p>
    <w:p w:rsidR="00745066" w:rsidRDefault="00745066" w:rsidP="00A81155">
      <w:pPr>
        <w:tabs>
          <w:tab w:val="left" w:pos="709"/>
        </w:tabs>
        <w:spacing w:after="0" w:line="360" w:lineRule="auto"/>
        <w:jc w:val="both"/>
        <w:rPr>
          <w:rFonts w:ascii="Palatino Linotype" w:hAnsi="Palatino Linotype"/>
          <w:b/>
          <w:sz w:val="24"/>
          <w:szCs w:val="24"/>
        </w:rPr>
      </w:pPr>
    </w:p>
    <w:p w:rsidR="00A81155" w:rsidRPr="00106CB8" w:rsidRDefault="00745066" w:rsidP="00A81155">
      <w:pPr>
        <w:tabs>
          <w:tab w:val="left" w:pos="709"/>
        </w:tabs>
        <w:spacing w:after="0" w:line="360" w:lineRule="auto"/>
        <w:jc w:val="both"/>
        <w:rPr>
          <w:rFonts w:ascii="Palatino Linotype" w:hAnsi="Palatino Linotype"/>
          <w:sz w:val="24"/>
          <w:szCs w:val="24"/>
        </w:rPr>
      </w:pPr>
      <w:r>
        <w:rPr>
          <w:rFonts w:ascii="Palatino Linotype" w:hAnsi="Palatino Linotype"/>
          <w:b/>
          <w:sz w:val="24"/>
          <w:szCs w:val="24"/>
        </w:rPr>
        <w:t>E</w:t>
      </w:r>
      <w:r w:rsidR="00A81155" w:rsidRPr="00106CB8">
        <w:rPr>
          <w:rFonts w:ascii="Palatino Linotype" w:hAnsi="Palatino Linotype"/>
          <w:sz w:val="24"/>
          <w:szCs w:val="24"/>
        </w:rPr>
        <w:t xml:space="preserve">n primer lugar, de la respuesta proporcionada por el </w:t>
      </w:r>
      <w:r w:rsidR="00A81155" w:rsidRPr="00106CB8">
        <w:rPr>
          <w:rFonts w:ascii="Palatino Linotype" w:hAnsi="Palatino Linotype"/>
          <w:b/>
          <w:sz w:val="24"/>
          <w:szCs w:val="24"/>
        </w:rPr>
        <w:t>sujeto obligado</w:t>
      </w:r>
      <w:r w:rsidR="00A81155" w:rsidRPr="00106CB8">
        <w:rPr>
          <w:rFonts w:ascii="Palatino Linotype" w:hAnsi="Palatino Linotype"/>
          <w:sz w:val="24"/>
          <w:szCs w:val="24"/>
        </w:rPr>
        <w:t xml:space="preserve"> se advierte que reconoce la </w:t>
      </w:r>
      <w:r>
        <w:rPr>
          <w:rFonts w:ascii="Palatino Linotype" w:hAnsi="Palatino Linotype"/>
          <w:sz w:val="24"/>
          <w:szCs w:val="24"/>
        </w:rPr>
        <w:t>construcción de dicha obra</w:t>
      </w:r>
      <w:r w:rsidR="00A81155" w:rsidRPr="00106CB8">
        <w:rPr>
          <w:rFonts w:ascii="Palatino Linotype" w:hAnsi="Palatino Linotype"/>
          <w:sz w:val="24"/>
          <w:szCs w:val="24"/>
        </w:rPr>
        <w:t xml:space="preserve">, ello al señalar que </w:t>
      </w:r>
      <w:r>
        <w:rPr>
          <w:rFonts w:ascii="Palatino Linotype" w:hAnsi="Palatino Linotype"/>
          <w:sz w:val="24"/>
          <w:szCs w:val="24"/>
        </w:rPr>
        <w:t>no se está realizando con recursos del erario público municipal</w:t>
      </w:r>
      <w:r w:rsidR="00A81155" w:rsidRPr="00106CB8">
        <w:rPr>
          <w:rFonts w:ascii="Palatino Linotype" w:hAnsi="Palatino Linotype"/>
          <w:sz w:val="24"/>
          <w:szCs w:val="24"/>
        </w:rPr>
        <w:t xml:space="preserve">, sin embargo manifiesta </w:t>
      </w:r>
      <w:r>
        <w:rPr>
          <w:rFonts w:ascii="Palatino Linotype" w:hAnsi="Palatino Linotype"/>
          <w:sz w:val="24"/>
          <w:szCs w:val="24"/>
        </w:rPr>
        <w:t>que la Dirección de Obras Públicas, Desarrollo Urbano y Ecología no va a ejecutar dicha obra, ya que los recursos son privados</w:t>
      </w:r>
      <w:r w:rsidR="00A81155" w:rsidRPr="00106CB8">
        <w:rPr>
          <w:rFonts w:ascii="Palatino Linotype" w:hAnsi="Palatino Linotype"/>
          <w:sz w:val="24"/>
          <w:szCs w:val="24"/>
        </w:rPr>
        <w:t>.</w:t>
      </w:r>
    </w:p>
    <w:p w:rsidR="00A81155" w:rsidRPr="00106CB8" w:rsidRDefault="00A81155" w:rsidP="00A81155">
      <w:pPr>
        <w:tabs>
          <w:tab w:val="left" w:pos="709"/>
        </w:tabs>
        <w:spacing w:after="0" w:line="360" w:lineRule="auto"/>
        <w:jc w:val="both"/>
        <w:rPr>
          <w:rFonts w:ascii="Palatino Linotype" w:hAnsi="Palatino Linotype"/>
          <w:sz w:val="24"/>
          <w:szCs w:val="24"/>
        </w:rPr>
      </w:pPr>
    </w:p>
    <w:p w:rsidR="00A81155" w:rsidRPr="00106CB8" w:rsidRDefault="00A81155" w:rsidP="00A81155">
      <w:pPr>
        <w:spacing w:line="360" w:lineRule="auto"/>
        <w:jc w:val="both"/>
        <w:rPr>
          <w:rFonts w:ascii="Palatino Linotype" w:eastAsia="Times New Roman" w:hAnsi="Palatino Linotype" w:cs="Arial"/>
          <w:sz w:val="24"/>
          <w:szCs w:val="24"/>
          <w:lang w:val="es-ES" w:eastAsia="es-ES"/>
        </w:rPr>
      </w:pPr>
      <w:r w:rsidRPr="00106CB8">
        <w:rPr>
          <w:rFonts w:ascii="Palatino Linotype" w:hAnsi="Palatino Linotype"/>
          <w:sz w:val="24"/>
          <w:szCs w:val="24"/>
        </w:rPr>
        <w:t xml:space="preserve">Conforme a lo anterior, resultan de observancia </w:t>
      </w:r>
      <w:r w:rsidRPr="00106CB8">
        <w:rPr>
          <w:rFonts w:ascii="Palatino Linotype" w:eastAsia="Times New Roman" w:hAnsi="Palatino Linotype" w:cs="Arial"/>
          <w:sz w:val="24"/>
          <w:szCs w:val="24"/>
          <w:lang w:val="es-ES" w:eastAsia="es-ES"/>
        </w:rPr>
        <w:t>lo establecido en los artículos 18 y 19 de la Ley de Transparencia Local, que consagra la obligación de documentar todo acto que derive en ejercicio de sus atribuciones, y en el supuesto de no contar con la información debe emitir el acuerdo de inexistencia respectivo, como se observa a continuación:</w:t>
      </w:r>
    </w:p>
    <w:p w:rsidR="00A81155" w:rsidRPr="00106CB8" w:rsidRDefault="00A81155" w:rsidP="00A81155">
      <w:pPr>
        <w:spacing w:after="0" w:line="360" w:lineRule="auto"/>
        <w:jc w:val="both"/>
        <w:rPr>
          <w:rFonts w:ascii="Palatino Linotype" w:eastAsia="Times New Roman" w:hAnsi="Palatino Linotype" w:cs="Arial"/>
          <w:sz w:val="24"/>
          <w:szCs w:val="24"/>
          <w:lang w:val="es-ES" w:eastAsia="es-ES"/>
        </w:rPr>
      </w:pPr>
    </w:p>
    <w:p w:rsidR="00A81155" w:rsidRPr="00106CB8" w:rsidRDefault="00A81155" w:rsidP="00A81155">
      <w:pPr>
        <w:spacing w:after="0" w:line="240" w:lineRule="auto"/>
        <w:ind w:left="567" w:right="616"/>
        <w:jc w:val="both"/>
        <w:rPr>
          <w:rFonts w:ascii="Palatino Linotype" w:eastAsia="Times New Roman" w:hAnsi="Palatino Linotype" w:cs="Arial"/>
          <w:i/>
          <w:szCs w:val="24"/>
          <w:lang w:val="es-ES" w:eastAsia="es-ES"/>
        </w:rPr>
      </w:pPr>
      <w:r w:rsidRPr="00106CB8">
        <w:rPr>
          <w:rFonts w:ascii="Palatino Linotype" w:eastAsia="Times New Roman" w:hAnsi="Palatino Linotype" w:cs="Arial"/>
          <w:i/>
          <w:szCs w:val="24"/>
          <w:lang w:val="es-ES" w:eastAsia="es-ES"/>
        </w:rPr>
        <w:t>“</w:t>
      </w:r>
      <w:r w:rsidRPr="00106CB8">
        <w:rPr>
          <w:rFonts w:ascii="Palatino Linotype" w:eastAsia="Times New Roman" w:hAnsi="Palatino Linotype" w:cs="Arial"/>
          <w:b/>
          <w:i/>
          <w:szCs w:val="24"/>
          <w:lang w:val="es-ES" w:eastAsia="es-ES"/>
        </w:rPr>
        <w:t>Artículo 18.</w:t>
      </w:r>
      <w:r w:rsidRPr="00106CB8">
        <w:rPr>
          <w:rFonts w:ascii="Palatino Linotype" w:eastAsia="Times New Roman" w:hAnsi="Palatino Linotype" w:cs="Arial"/>
          <w:i/>
          <w:szCs w:val="24"/>
          <w:lang w:val="es-ES" w:eastAsia="es-ES"/>
        </w:rPr>
        <w:t xml:space="preserve"> Los sujetos obligados </w:t>
      </w:r>
      <w:r w:rsidRPr="00106CB8">
        <w:rPr>
          <w:rFonts w:ascii="Palatino Linotype" w:eastAsia="Times New Roman" w:hAnsi="Palatino Linotype" w:cs="Arial"/>
          <w:i/>
          <w:szCs w:val="24"/>
          <w:u w:val="single"/>
          <w:lang w:val="es-ES" w:eastAsia="es-ES"/>
        </w:rPr>
        <w:t>deberán documentar</w:t>
      </w:r>
      <w:r w:rsidRPr="00106CB8">
        <w:rPr>
          <w:rFonts w:ascii="Palatino Linotype" w:eastAsia="Times New Roman" w:hAnsi="Palatino Linotype" w:cs="Arial"/>
          <w:i/>
          <w:szCs w:val="24"/>
          <w:lang w:val="es-ES" w:eastAsia="es-ES"/>
        </w:rPr>
        <w:t xml:space="preserve"> todo acto que derive del ejercicio de sus facultades, competencias o funciones, considerando desde su origen la eventual publicidad y reutilización de la información que generen.</w:t>
      </w:r>
    </w:p>
    <w:p w:rsidR="00A81155" w:rsidRPr="00106CB8" w:rsidRDefault="00A81155" w:rsidP="00A81155">
      <w:pPr>
        <w:spacing w:after="0" w:line="240" w:lineRule="auto"/>
        <w:ind w:left="567" w:right="616"/>
        <w:jc w:val="both"/>
        <w:rPr>
          <w:rFonts w:ascii="Palatino Linotype" w:eastAsia="Times New Roman" w:hAnsi="Palatino Linotype" w:cs="Arial"/>
          <w:i/>
          <w:szCs w:val="24"/>
          <w:lang w:val="es-ES" w:eastAsia="es-ES"/>
        </w:rPr>
      </w:pPr>
    </w:p>
    <w:p w:rsidR="00A81155" w:rsidRPr="00106CB8" w:rsidRDefault="00A81155" w:rsidP="00A81155">
      <w:pPr>
        <w:spacing w:after="0" w:line="240" w:lineRule="auto"/>
        <w:ind w:left="567" w:right="616"/>
        <w:jc w:val="both"/>
        <w:rPr>
          <w:rFonts w:ascii="Palatino Linotype" w:eastAsia="Times New Roman" w:hAnsi="Palatino Linotype" w:cs="Arial"/>
          <w:i/>
          <w:szCs w:val="24"/>
          <w:lang w:val="es-ES" w:eastAsia="es-ES"/>
        </w:rPr>
      </w:pPr>
      <w:r w:rsidRPr="00106CB8">
        <w:rPr>
          <w:rFonts w:ascii="Palatino Linotype" w:eastAsia="Times New Roman" w:hAnsi="Palatino Linotype" w:cs="Arial"/>
          <w:b/>
          <w:i/>
          <w:szCs w:val="24"/>
          <w:lang w:val="es-ES" w:eastAsia="es-ES"/>
        </w:rPr>
        <w:t>Artículo 19.</w:t>
      </w:r>
      <w:r w:rsidRPr="00106CB8">
        <w:rPr>
          <w:rFonts w:ascii="Palatino Linotype" w:eastAsia="Times New Roman" w:hAnsi="Palatino Linotype" w:cs="Arial"/>
          <w:i/>
          <w:szCs w:val="24"/>
          <w:lang w:val="es-ES" w:eastAsia="es-ES"/>
        </w:rPr>
        <w:t xml:space="preserve"> </w:t>
      </w:r>
      <w:r w:rsidRPr="00106CB8">
        <w:rPr>
          <w:rFonts w:ascii="Palatino Linotype" w:eastAsia="Times New Roman" w:hAnsi="Palatino Linotype" w:cs="Arial"/>
          <w:i/>
          <w:szCs w:val="24"/>
          <w:u w:val="single"/>
          <w:lang w:val="es-ES" w:eastAsia="es-ES"/>
        </w:rPr>
        <w:t>Se presume que la información debe existir si se refiere a las facultades, competencias y funciones que los ordenamientos jurídicos aplicables otorgan a los sujetos obligados.</w:t>
      </w:r>
    </w:p>
    <w:p w:rsidR="00A81155" w:rsidRPr="00106CB8" w:rsidRDefault="00A81155" w:rsidP="00A81155">
      <w:pPr>
        <w:spacing w:after="0" w:line="240" w:lineRule="auto"/>
        <w:ind w:left="567" w:right="616"/>
        <w:jc w:val="both"/>
        <w:rPr>
          <w:rFonts w:ascii="Palatino Linotype" w:eastAsia="Times New Roman" w:hAnsi="Palatino Linotype" w:cs="Arial"/>
          <w:i/>
          <w:szCs w:val="24"/>
          <w:lang w:val="es-ES" w:eastAsia="es-ES"/>
        </w:rPr>
      </w:pPr>
      <w:r w:rsidRPr="00106CB8">
        <w:rPr>
          <w:rFonts w:ascii="Palatino Linotype" w:eastAsia="Times New Roman" w:hAnsi="Palatino Linotype" w:cs="Arial"/>
          <w:i/>
          <w:szCs w:val="24"/>
          <w:lang w:val="es-ES" w:eastAsia="es-ES"/>
        </w:rPr>
        <w:lastRenderedPageBreak/>
        <w:t>En los casos en que ciertas facultades, competencias o funciones no se hayan ejercido, se debe motivar la respuesta en función de las causas que motiven tal circunstancia.</w:t>
      </w:r>
    </w:p>
    <w:p w:rsidR="00A81155" w:rsidRPr="00106CB8" w:rsidRDefault="00A81155" w:rsidP="00A81155">
      <w:pPr>
        <w:spacing w:after="0" w:line="240" w:lineRule="auto"/>
        <w:ind w:left="567" w:right="616"/>
        <w:jc w:val="both"/>
        <w:rPr>
          <w:rFonts w:ascii="Palatino Linotype" w:eastAsia="Times New Roman" w:hAnsi="Palatino Linotype" w:cs="Arial"/>
          <w:i/>
          <w:szCs w:val="24"/>
          <w:u w:val="single"/>
          <w:lang w:val="es-ES" w:eastAsia="es-ES"/>
        </w:rPr>
      </w:pPr>
      <w:r w:rsidRPr="00106CB8">
        <w:rPr>
          <w:rFonts w:ascii="Palatino Linotype" w:eastAsia="Times New Roman" w:hAnsi="Palatino Linotype" w:cs="Arial"/>
          <w:i/>
          <w:szCs w:val="24"/>
          <w:u w:val="single"/>
          <w:lang w:val="es-ES"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A81155" w:rsidRPr="00106CB8" w:rsidRDefault="00A81155" w:rsidP="00A81155">
      <w:pPr>
        <w:spacing w:after="0" w:line="240" w:lineRule="auto"/>
        <w:ind w:left="567" w:right="616"/>
        <w:jc w:val="right"/>
        <w:rPr>
          <w:rFonts w:ascii="Palatino Linotype" w:eastAsia="Times New Roman" w:hAnsi="Palatino Linotype" w:cs="Arial"/>
          <w:szCs w:val="24"/>
          <w:lang w:val="es-ES" w:eastAsia="es-ES"/>
        </w:rPr>
      </w:pPr>
      <w:r w:rsidRPr="00106CB8">
        <w:rPr>
          <w:rFonts w:ascii="Palatino Linotype" w:eastAsia="Times New Roman" w:hAnsi="Palatino Linotype" w:cs="Arial"/>
          <w:szCs w:val="24"/>
          <w:lang w:val="es-ES" w:eastAsia="es-ES"/>
        </w:rPr>
        <w:t>(Énfasis añadido)</w:t>
      </w:r>
    </w:p>
    <w:p w:rsidR="00A81155" w:rsidRDefault="00A81155" w:rsidP="00A81155">
      <w:pPr>
        <w:spacing w:after="0" w:line="360" w:lineRule="auto"/>
        <w:jc w:val="both"/>
        <w:rPr>
          <w:rFonts w:ascii="Palatino Linotype" w:eastAsia="Times New Roman" w:hAnsi="Palatino Linotype" w:cs="Arial"/>
          <w:sz w:val="24"/>
          <w:szCs w:val="24"/>
          <w:lang w:val="es-ES" w:eastAsia="es-ES"/>
        </w:rPr>
      </w:pPr>
    </w:p>
    <w:p w:rsidR="00CC72AA" w:rsidRPr="00106CB8" w:rsidRDefault="00CC72AA" w:rsidP="00A81155">
      <w:pPr>
        <w:spacing w:after="0" w:line="360" w:lineRule="auto"/>
        <w:jc w:val="both"/>
        <w:rPr>
          <w:rFonts w:ascii="Palatino Linotype" w:eastAsia="Times New Roman" w:hAnsi="Palatino Linotype" w:cs="Arial"/>
          <w:sz w:val="24"/>
          <w:szCs w:val="24"/>
          <w:lang w:val="es-ES" w:eastAsia="es-ES"/>
        </w:rPr>
      </w:pPr>
    </w:p>
    <w:p w:rsidR="00A81155" w:rsidRPr="00106CB8" w:rsidRDefault="00A81155" w:rsidP="00A81155">
      <w:pPr>
        <w:tabs>
          <w:tab w:val="left" w:pos="709"/>
        </w:tabs>
        <w:spacing w:after="0" w:line="360" w:lineRule="auto"/>
        <w:jc w:val="both"/>
        <w:rPr>
          <w:rFonts w:ascii="Palatino Linotype" w:hAnsi="Palatino Linotype"/>
          <w:sz w:val="24"/>
          <w:szCs w:val="24"/>
        </w:rPr>
      </w:pPr>
      <w:r w:rsidRPr="00106CB8">
        <w:rPr>
          <w:rFonts w:ascii="Palatino Linotype" w:hAnsi="Palatino Linotype"/>
          <w:sz w:val="24"/>
          <w:szCs w:val="24"/>
        </w:rPr>
        <w:t xml:space="preserve">Ordenamientos normativos, los cuales establecen la presunción de existencia de la información cuando ésta fue generada, administrada o poseída por el </w:t>
      </w:r>
      <w:r w:rsidRPr="00106CB8">
        <w:rPr>
          <w:rFonts w:ascii="Palatino Linotype" w:hAnsi="Palatino Linotype"/>
          <w:b/>
          <w:sz w:val="24"/>
          <w:szCs w:val="24"/>
        </w:rPr>
        <w:t>sujeto obligado</w:t>
      </w:r>
      <w:r w:rsidRPr="00106CB8">
        <w:rPr>
          <w:rFonts w:ascii="Palatino Linotype" w:hAnsi="Palatino Linotype"/>
          <w:sz w:val="24"/>
          <w:szCs w:val="24"/>
        </w:rPr>
        <w:t xml:space="preserve">, por encontrarse dentro del ejercicio de sus facultades, funciones y/o atribuciones; y en el supuesto que esta ya no se encuentre sin justa causa, el </w:t>
      </w:r>
      <w:r w:rsidRPr="00106CB8">
        <w:rPr>
          <w:rFonts w:ascii="Palatino Linotype" w:hAnsi="Palatino Linotype"/>
          <w:b/>
          <w:sz w:val="24"/>
          <w:szCs w:val="24"/>
        </w:rPr>
        <w:t>sujeto obligado</w:t>
      </w:r>
      <w:r w:rsidRPr="00106CB8">
        <w:rPr>
          <w:rFonts w:ascii="Palatino Linotype" w:hAnsi="Palatino Linotype"/>
          <w:sz w:val="24"/>
          <w:szCs w:val="24"/>
        </w:rPr>
        <w:t xml:space="preserve"> deberá emitir el acuerdo de inexistencia debidamente fundado y motivado, por lo que en el caso concreto resulta dable ordenar el acuerdo de inexistencia respecto de</w:t>
      </w:r>
      <w:r w:rsidR="00CC72AA">
        <w:rPr>
          <w:rFonts w:ascii="Palatino Linotype" w:hAnsi="Palatino Linotype"/>
          <w:sz w:val="24"/>
          <w:szCs w:val="24"/>
        </w:rPr>
        <w:t>l acta de comité de adquisiciones para la construcción de la calle boulevard Independencia, en barrio S</w:t>
      </w:r>
      <w:r w:rsidR="00134E59">
        <w:rPr>
          <w:rFonts w:ascii="Palatino Linotype" w:hAnsi="Palatino Linotype"/>
          <w:sz w:val="24"/>
          <w:szCs w:val="24"/>
        </w:rPr>
        <w:t>antiago, municipio de coyotepec.</w:t>
      </w:r>
    </w:p>
    <w:p w:rsidR="00A81155" w:rsidRDefault="00A81155" w:rsidP="00AE7D7B">
      <w:pPr>
        <w:jc w:val="both"/>
        <w:rPr>
          <w:rFonts w:ascii="Palatino Linotype" w:hAnsi="Palatino Linotype" w:cs="Arial"/>
          <w:color w:val="000000" w:themeColor="text1"/>
          <w:sz w:val="24"/>
        </w:rPr>
      </w:pPr>
    </w:p>
    <w:p w:rsidR="00CC72AA" w:rsidRPr="00AE7D7B" w:rsidRDefault="00CC72AA" w:rsidP="00AE7D7B">
      <w:pPr>
        <w:jc w:val="both"/>
        <w:rPr>
          <w:rFonts w:ascii="Palatino Linotype" w:hAnsi="Palatino Linotype" w:cs="Arial"/>
          <w:color w:val="000000" w:themeColor="text1"/>
          <w:sz w:val="24"/>
        </w:rPr>
      </w:pPr>
    </w:p>
    <w:p w:rsidR="00DB616C" w:rsidRDefault="00DB616C" w:rsidP="00DB616C">
      <w:pPr>
        <w:pStyle w:val="Sinespaciado"/>
        <w:ind w:right="567"/>
        <w:jc w:val="both"/>
        <w:rPr>
          <w:rFonts w:ascii="Palatino Linotype" w:hAnsi="Palatino Linotype"/>
          <w:sz w:val="22"/>
        </w:rPr>
      </w:pPr>
    </w:p>
    <w:p w:rsidR="00DB616C" w:rsidRPr="00D520BD" w:rsidRDefault="00DB616C" w:rsidP="00DB616C">
      <w:pPr>
        <w:pStyle w:val="Sinespaciado"/>
        <w:ind w:right="567"/>
        <w:jc w:val="both"/>
        <w:rPr>
          <w:rFonts w:ascii="Palatino Linotype" w:hAnsi="Palatino Linotype"/>
          <w:sz w:val="22"/>
        </w:rPr>
      </w:pPr>
    </w:p>
    <w:p w:rsidR="008D1358" w:rsidRPr="00106CB8" w:rsidRDefault="008D1358" w:rsidP="008D1358">
      <w:pPr>
        <w:pStyle w:val="Prrafodelista"/>
        <w:numPr>
          <w:ilvl w:val="0"/>
          <w:numId w:val="26"/>
        </w:numPr>
        <w:spacing w:line="360" w:lineRule="auto"/>
        <w:jc w:val="both"/>
        <w:rPr>
          <w:rFonts w:ascii="Palatino Linotype" w:hAnsi="Palatino Linotype" w:cs="Arial"/>
          <w:b/>
          <w:i/>
          <w:sz w:val="28"/>
          <w:u w:val="single"/>
        </w:rPr>
      </w:pPr>
      <w:r w:rsidRPr="00106CB8">
        <w:rPr>
          <w:rFonts w:ascii="Palatino Linotype" w:hAnsi="Palatino Linotype" w:cs="Arial"/>
          <w:b/>
          <w:i/>
          <w:sz w:val="28"/>
          <w:u w:val="single"/>
        </w:rPr>
        <w:t>De la versión pública.</w:t>
      </w:r>
    </w:p>
    <w:p w:rsidR="008D1358" w:rsidRPr="00106CB8" w:rsidRDefault="008D1358" w:rsidP="008D1358">
      <w:pPr>
        <w:spacing w:after="0" w:line="360" w:lineRule="auto"/>
        <w:contextualSpacing/>
        <w:jc w:val="both"/>
        <w:rPr>
          <w:rFonts w:ascii="Palatino Linotype" w:hAnsi="Palatino Linotype"/>
          <w:sz w:val="24"/>
        </w:rPr>
      </w:pPr>
    </w:p>
    <w:p w:rsidR="008D1358" w:rsidRPr="00106CB8" w:rsidRDefault="008D1358" w:rsidP="008D1358">
      <w:pPr>
        <w:spacing w:after="0" w:line="360" w:lineRule="auto"/>
        <w:contextualSpacing/>
        <w:jc w:val="both"/>
        <w:rPr>
          <w:rFonts w:ascii="Palatino Linotype" w:hAnsi="Palatino Linotype"/>
          <w:b/>
          <w:sz w:val="24"/>
        </w:rPr>
      </w:pPr>
      <w:r w:rsidRPr="00106CB8">
        <w:rPr>
          <w:rFonts w:ascii="Palatino Linotype" w:hAnsi="Palatino Linotype"/>
          <w:sz w:val="24"/>
        </w:rPr>
        <w:t xml:space="preserve">Para la entrega de la información, en razón de que el derecho de acceso a la información pública no es absoluto, </w:t>
      </w:r>
      <w:r w:rsidRPr="00106CB8">
        <w:rPr>
          <w:rFonts w:ascii="Palatino Linotype" w:hAnsi="Palatino Linotype" w:cs="Arial"/>
          <w:sz w:val="24"/>
        </w:rPr>
        <w:t xml:space="preserve">sino que encuentra como excepciones que la información sobre la cual se peticiona el acceso, sea o contenga datos que deban ser clasificados en los términos que la misma Ley de la Materia señala, el Sujeto Obligado </w:t>
      </w:r>
      <w:r w:rsidRPr="00106CB8">
        <w:rPr>
          <w:rFonts w:ascii="Palatino Linotype" w:hAnsi="Palatino Linotype"/>
          <w:sz w:val="24"/>
        </w:rPr>
        <w:lastRenderedPageBreak/>
        <w:t>tendrá que hacer la elaboración de una versión pública de los documentos que vaya entregar para dar cumplimiento a esta resolución, a fin de satisfacer el derecho de acceso a la información pública de la parte recurrente sin menoscabar el derecho a la protección de los datos personales de terceros.</w:t>
      </w:r>
    </w:p>
    <w:p w:rsidR="008D1358" w:rsidRPr="00106CB8" w:rsidRDefault="008D1358" w:rsidP="008D1358">
      <w:pPr>
        <w:spacing w:after="0" w:line="360" w:lineRule="auto"/>
        <w:contextualSpacing/>
        <w:jc w:val="both"/>
        <w:rPr>
          <w:rFonts w:ascii="Palatino Linotype" w:hAnsi="Palatino Linotype"/>
          <w:sz w:val="24"/>
        </w:rPr>
      </w:pPr>
    </w:p>
    <w:p w:rsidR="008D1358" w:rsidRPr="00106CB8" w:rsidRDefault="008D1358" w:rsidP="008D1358">
      <w:pPr>
        <w:autoSpaceDE w:val="0"/>
        <w:autoSpaceDN w:val="0"/>
        <w:adjustRightInd w:val="0"/>
        <w:spacing w:after="0" w:line="360" w:lineRule="auto"/>
        <w:ind w:right="50"/>
        <w:jc w:val="both"/>
        <w:rPr>
          <w:rFonts w:ascii="Palatino Linotype" w:hAnsi="Palatino Linotype" w:cs="Arial"/>
          <w:sz w:val="24"/>
        </w:rPr>
      </w:pPr>
      <w:r w:rsidRPr="00106CB8">
        <w:rPr>
          <w:rFonts w:ascii="Palatino Linotype" w:hAnsi="Palatino Linotype" w:cs="Arial"/>
          <w:sz w:val="24"/>
        </w:rPr>
        <w:t>Lo anterior, de conformidad a lo que señalan los artículos 3, fracciones IX, XX, XXXII, XLV; 6, 137 y 143 fracción I, de la Ley de Transparencia y Acceso a la Información Pública del Estado de México y Municipios vigente, que se leen como sigue:</w:t>
      </w:r>
    </w:p>
    <w:p w:rsidR="008D1358" w:rsidRPr="00106CB8" w:rsidRDefault="008D1358" w:rsidP="008D1358">
      <w:pPr>
        <w:autoSpaceDE w:val="0"/>
        <w:autoSpaceDN w:val="0"/>
        <w:adjustRightInd w:val="0"/>
        <w:spacing w:after="0" w:line="360" w:lineRule="auto"/>
        <w:ind w:right="50"/>
        <w:jc w:val="both"/>
        <w:rPr>
          <w:rFonts w:ascii="Palatino Linotype" w:hAnsi="Palatino Linotype" w:cs="Arial"/>
          <w:sz w:val="24"/>
        </w:rPr>
      </w:pPr>
    </w:p>
    <w:p w:rsidR="008D1358" w:rsidRPr="00106CB8" w:rsidRDefault="008D1358" w:rsidP="008D1358">
      <w:pPr>
        <w:autoSpaceDE w:val="0"/>
        <w:autoSpaceDN w:val="0"/>
        <w:adjustRightInd w:val="0"/>
        <w:spacing w:after="0" w:line="240" w:lineRule="auto"/>
        <w:ind w:left="567" w:right="567"/>
        <w:jc w:val="both"/>
        <w:rPr>
          <w:rFonts w:ascii="Palatino Linotype" w:hAnsi="Palatino Linotype" w:cs="Arial"/>
          <w:b/>
          <w:i/>
        </w:rPr>
      </w:pPr>
      <w:r w:rsidRPr="00106CB8">
        <w:rPr>
          <w:rFonts w:ascii="Palatino Linotype" w:hAnsi="Palatino Linotype" w:cs="Arial"/>
          <w:b/>
          <w:i/>
        </w:rPr>
        <w:t>“Artículo 3. Para los efectos de la presente Ley se entenderá por:</w:t>
      </w:r>
    </w:p>
    <w:p w:rsidR="008D1358" w:rsidRPr="00106CB8" w:rsidRDefault="008D1358" w:rsidP="008D1358">
      <w:pPr>
        <w:autoSpaceDE w:val="0"/>
        <w:autoSpaceDN w:val="0"/>
        <w:adjustRightInd w:val="0"/>
        <w:spacing w:after="0" w:line="240" w:lineRule="auto"/>
        <w:ind w:left="567" w:right="567"/>
        <w:jc w:val="both"/>
        <w:rPr>
          <w:rFonts w:ascii="Palatino Linotype" w:hAnsi="Palatino Linotype" w:cs="Arial"/>
          <w:i/>
        </w:rPr>
      </w:pPr>
      <w:r w:rsidRPr="00106CB8">
        <w:rPr>
          <w:rFonts w:ascii="Palatino Linotype" w:hAnsi="Palatino Linotype" w:cs="Arial"/>
          <w:i/>
        </w:rPr>
        <w:t>(…)</w:t>
      </w:r>
    </w:p>
    <w:p w:rsidR="008D1358" w:rsidRPr="00106CB8" w:rsidRDefault="008D1358" w:rsidP="008D1358">
      <w:pPr>
        <w:autoSpaceDE w:val="0"/>
        <w:autoSpaceDN w:val="0"/>
        <w:adjustRightInd w:val="0"/>
        <w:spacing w:after="0" w:line="240" w:lineRule="auto"/>
        <w:ind w:left="567" w:right="567"/>
        <w:jc w:val="both"/>
        <w:rPr>
          <w:rFonts w:ascii="Palatino Linotype" w:hAnsi="Palatino Linotype" w:cs="Arial"/>
          <w:i/>
        </w:rPr>
      </w:pPr>
      <w:r w:rsidRPr="00106CB8">
        <w:rPr>
          <w:rFonts w:ascii="Palatino Linotype" w:hAnsi="Palatino Linotype" w:cs="Arial"/>
          <w:b/>
          <w:i/>
        </w:rPr>
        <w:t>IX. Datos personales:</w:t>
      </w:r>
      <w:r w:rsidRPr="00106CB8">
        <w:rPr>
          <w:rFonts w:ascii="Palatino Linotype" w:hAnsi="Palatino Linotype" w:cs="Arial"/>
          <w:i/>
        </w:rPr>
        <w:t xml:space="preserve"> </w:t>
      </w:r>
      <w:r w:rsidRPr="00106CB8">
        <w:rPr>
          <w:rFonts w:ascii="Palatino Linotype" w:hAnsi="Palatino Linotype" w:cs="Arial"/>
          <w:b/>
          <w:i/>
        </w:rPr>
        <w:t>La información concerniente a una persona, identificada o identificable</w:t>
      </w:r>
      <w:r w:rsidRPr="00106CB8">
        <w:rPr>
          <w:rFonts w:ascii="Palatino Linotype" w:hAnsi="Palatino Linotype" w:cs="Arial"/>
          <w:i/>
        </w:rPr>
        <w:t xml:space="preserve"> según lo dispuesto por la Ley de Protección de Datos Personales del Estado de México;</w:t>
      </w:r>
    </w:p>
    <w:p w:rsidR="008D1358" w:rsidRPr="00106CB8" w:rsidRDefault="008D1358" w:rsidP="008D1358">
      <w:pPr>
        <w:autoSpaceDE w:val="0"/>
        <w:autoSpaceDN w:val="0"/>
        <w:adjustRightInd w:val="0"/>
        <w:spacing w:after="0" w:line="240" w:lineRule="auto"/>
        <w:ind w:left="567" w:right="567"/>
        <w:jc w:val="both"/>
        <w:rPr>
          <w:rFonts w:ascii="Palatino Linotype" w:hAnsi="Palatino Linotype" w:cs="Arial"/>
          <w:i/>
        </w:rPr>
      </w:pPr>
      <w:r w:rsidRPr="00106CB8">
        <w:rPr>
          <w:rFonts w:ascii="Palatino Linotype" w:hAnsi="Palatino Linotype" w:cs="Arial"/>
          <w:i/>
        </w:rPr>
        <w:t>(…)</w:t>
      </w:r>
    </w:p>
    <w:p w:rsidR="008D1358" w:rsidRPr="00106CB8" w:rsidRDefault="008D1358" w:rsidP="008D1358">
      <w:pPr>
        <w:autoSpaceDE w:val="0"/>
        <w:autoSpaceDN w:val="0"/>
        <w:adjustRightInd w:val="0"/>
        <w:spacing w:after="0" w:line="240" w:lineRule="auto"/>
        <w:ind w:left="567" w:right="567"/>
        <w:jc w:val="both"/>
        <w:rPr>
          <w:rFonts w:ascii="Palatino Linotype" w:hAnsi="Palatino Linotype" w:cs="Arial"/>
          <w:i/>
        </w:rPr>
      </w:pPr>
      <w:r w:rsidRPr="00106CB8">
        <w:rPr>
          <w:rFonts w:ascii="Palatino Linotype" w:hAnsi="Palatino Linotype" w:cs="Arial"/>
          <w:b/>
          <w:i/>
        </w:rPr>
        <w:t>XX. Información clasificada:</w:t>
      </w:r>
      <w:r w:rsidRPr="00106CB8">
        <w:rPr>
          <w:rFonts w:ascii="Palatino Linotype" w:hAnsi="Palatino Linotype" w:cs="Arial"/>
          <w:i/>
        </w:rPr>
        <w:t xml:space="preserve"> Aquella considerada por la presente Ley como reservada o confidencial;</w:t>
      </w:r>
    </w:p>
    <w:p w:rsidR="008D1358" w:rsidRPr="00106CB8" w:rsidRDefault="008D1358" w:rsidP="008D1358">
      <w:pPr>
        <w:autoSpaceDE w:val="0"/>
        <w:autoSpaceDN w:val="0"/>
        <w:adjustRightInd w:val="0"/>
        <w:spacing w:after="0" w:line="240" w:lineRule="auto"/>
        <w:ind w:left="567" w:right="567"/>
        <w:jc w:val="both"/>
        <w:rPr>
          <w:rFonts w:ascii="Palatino Linotype" w:hAnsi="Palatino Linotype" w:cs="Arial"/>
          <w:i/>
        </w:rPr>
      </w:pPr>
      <w:r w:rsidRPr="00106CB8">
        <w:rPr>
          <w:rFonts w:ascii="Palatino Linotype" w:hAnsi="Palatino Linotype" w:cs="Arial"/>
          <w:i/>
        </w:rPr>
        <w:t>(…)</w:t>
      </w:r>
    </w:p>
    <w:p w:rsidR="008D1358" w:rsidRPr="00106CB8" w:rsidRDefault="008D1358" w:rsidP="008D1358">
      <w:pPr>
        <w:autoSpaceDE w:val="0"/>
        <w:autoSpaceDN w:val="0"/>
        <w:adjustRightInd w:val="0"/>
        <w:spacing w:after="0" w:line="240" w:lineRule="auto"/>
        <w:ind w:left="567" w:right="567"/>
        <w:jc w:val="both"/>
        <w:rPr>
          <w:rFonts w:ascii="Palatino Linotype" w:hAnsi="Palatino Linotype"/>
          <w:i/>
        </w:rPr>
      </w:pPr>
      <w:r w:rsidRPr="00106CB8">
        <w:rPr>
          <w:rFonts w:ascii="Palatino Linotype" w:hAnsi="Palatino Linotype"/>
          <w:b/>
          <w:i/>
        </w:rPr>
        <w:t>XXXII. Protección de Datos Personales:</w:t>
      </w:r>
      <w:r w:rsidRPr="00106CB8">
        <w:rPr>
          <w:rFonts w:ascii="Palatino Linotype" w:hAnsi="Palatino Linotype"/>
          <w:i/>
        </w:rPr>
        <w:t xml:space="preserve"> Derecho humano que tutela la privacidad de datos personales en poder de los sujetos obligados y sujetos particulares;</w:t>
      </w:r>
    </w:p>
    <w:p w:rsidR="008D1358" w:rsidRPr="00106CB8" w:rsidRDefault="008D1358" w:rsidP="008D1358">
      <w:pPr>
        <w:autoSpaceDE w:val="0"/>
        <w:autoSpaceDN w:val="0"/>
        <w:adjustRightInd w:val="0"/>
        <w:spacing w:after="0" w:line="240" w:lineRule="auto"/>
        <w:ind w:left="567" w:right="567"/>
        <w:jc w:val="both"/>
        <w:rPr>
          <w:rFonts w:ascii="Palatino Linotype" w:hAnsi="Palatino Linotype"/>
          <w:i/>
        </w:rPr>
      </w:pPr>
      <w:r w:rsidRPr="00106CB8">
        <w:rPr>
          <w:rFonts w:ascii="Palatino Linotype" w:hAnsi="Palatino Linotype"/>
          <w:i/>
        </w:rPr>
        <w:t>(…)</w:t>
      </w:r>
    </w:p>
    <w:p w:rsidR="008D1358" w:rsidRPr="00106CB8" w:rsidRDefault="008D1358" w:rsidP="008D1358">
      <w:pPr>
        <w:autoSpaceDE w:val="0"/>
        <w:autoSpaceDN w:val="0"/>
        <w:adjustRightInd w:val="0"/>
        <w:spacing w:after="0" w:line="240" w:lineRule="auto"/>
        <w:ind w:left="567" w:right="567"/>
        <w:jc w:val="both"/>
        <w:rPr>
          <w:rFonts w:ascii="Palatino Linotype" w:hAnsi="Palatino Linotype" w:cs="Arial"/>
          <w:i/>
        </w:rPr>
      </w:pPr>
      <w:r w:rsidRPr="00106CB8">
        <w:rPr>
          <w:rFonts w:ascii="Palatino Linotype" w:hAnsi="Palatino Linotype" w:cs="Arial"/>
          <w:b/>
          <w:i/>
        </w:rPr>
        <w:t>XLV. Versión pública</w:t>
      </w:r>
      <w:r w:rsidRPr="00106CB8">
        <w:rPr>
          <w:rFonts w:ascii="Palatino Linotype" w:hAnsi="Palatino Linotype" w:cs="Arial"/>
          <w:i/>
        </w:rPr>
        <w:t>: Documento en el que se elimine, suprime o borra la información clasificada como reservada o confidencial para permitir su acceso.”</w:t>
      </w:r>
    </w:p>
    <w:p w:rsidR="008D1358" w:rsidRPr="00106CB8" w:rsidRDefault="008D1358" w:rsidP="008D1358">
      <w:pPr>
        <w:pStyle w:val="Sinespaciado"/>
        <w:ind w:left="567" w:right="567"/>
      </w:pPr>
    </w:p>
    <w:p w:rsidR="008D1358" w:rsidRPr="00106CB8" w:rsidRDefault="008D1358" w:rsidP="008D1358">
      <w:pPr>
        <w:spacing w:after="0" w:line="240" w:lineRule="auto"/>
        <w:ind w:left="567" w:right="567"/>
        <w:contextualSpacing/>
        <w:jc w:val="both"/>
        <w:rPr>
          <w:rFonts w:ascii="Palatino Linotype" w:hAnsi="Palatino Linotype"/>
          <w:i/>
        </w:rPr>
      </w:pPr>
      <w:r w:rsidRPr="00106CB8">
        <w:rPr>
          <w:rFonts w:ascii="Palatino Linotype" w:hAnsi="Palatino Linotype"/>
          <w:b/>
          <w:i/>
        </w:rPr>
        <w:t>Artículo 6.</w:t>
      </w:r>
      <w:r w:rsidRPr="00106CB8">
        <w:rPr>
          <w:rFonts w:ascii="Palatino Linotype" w:hAnsi="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8D1358" w:rsidRPr="00106CB8" w:rsidRDefault="008D1358" w:rsidP="008D1358">
      <w:pPr>
        <w:spacing w:after="0" w:line="240" w:lineRule="auto"/>
        <w:ind w:left="567" w:right="567"/>
        <w:contextualSpacing/>
        <w:jc w:val="both"/>
        <w:rPr>
          <w:rFonts w:ascii="Palatino Linotype" w:hAnsi="Palatino Linotype" w:cs="Arial"/>
          <w:bCs/>
          <w:i/>
          <w:noProof/>
        </w:rPr>
      </w:pPr>
    </w:p>
    <w:p w:rsidR="008D1358" w:rsidRPr="00106CB8" w:rsidRDefault="008D1358" w:rsidP="008D1358">
      <w:pPr>
        <w:spacing w:after="0" w:line="240" w:lineRule="auto"/>
        <w:ind w:left="567" w:right="567"/>
        <w:contextualSpacing/>
        <w:jc w:val="both"/>
        <w:rPr>
          <w:rFonts w:ascii="Palatino Linotype" w:hAnsi="Palatino Linotype" w:cs="Arial"/>
          <w:b/>
          <w:bCs/>
          <w:i/>
          <w:noProof/>
        </w:rPr>
      </w:pPr>
      <w:r w:rsidRPr="00106CB8">
        <w:rPr>
          <w:rFonts w:ascii="Palatino Linotype" w:hAnsi="Palatino Linotype"/>
          <w:b/>
          <w:i/>
        </w:rPr>
        <w:lastRenderedPageBreak/>
        <w:t>Artículo 137.</w:t>
      </w:r>
      <w:r w:rsidRPr="00106CB8">
        <w:rPr>
          <w:rFonts w:ascii="Palatino Linotype" w:hAnsi="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8D1358" w:rsidRPr="00106CB8" w:rsidRDefault="008D1358" w:rsidP="008D1358">
      <w:pPr>
        <w:spacing w:after="0" w:line="240" w:lineRule="auto"/>
        <w:ind w:left="567" w:right="567"/>
        <w:contextualSpacing/>
        <w:jc w:val="both"/>
        <w:rPr>
          <w:rFonts w:ascii="Palatino Linotype" w:hAnsi="Palatino Linotype" w:cs="Arial"/>
          <w:b/>
          <w:bCs/>
          <w:i/>
          <w:noProof/>
        </w:rPr>
      </w:pPr>
    </w:p>
    <w:p w:rsidR="008D1358" w:rsidRPr="00106CB8" w:rsidRDefault="008D1358" w:rsidP="008D1358">
      <w:pPr>
        <w:spacing w:after="0" w:line="240" w:lineRule="auto"/>
        <w:ind w:left="567" w:right="567"/>
        <w:contextualSpacing/>
        <w:jc w:val="both"/>
        <w:rPr>
          <w:rFonts w:ascii="Palatino Linotype" w:hAnsi="Palatino Linotype"/>
          <w:i/>
        </w:rPr>
      </w:pPr>
      <w:r w:rsidRPr="00106CB8">
        <w:rPr>
          <w:rFonts w:ascii="Palatino Linotype" w:hAnsi="Palatino Linotype"/>
          <w:b/>
          <w:i/>
        </w:rPr>
        <w:t>Artículo 143</w:t>
      </w:r>
      <w:r w:rsidRPr="00106CB8">
        <w:rPr>
          <w:rFonts w:ascii="Palatino Linotype" w:hAnsi="Palatino Linotype"/>
          <w:i/>
        </w:rPr>
        <w:t>. Para los efectos de esta Ley se considera información confidencial, la clasificada como tal, de manera permanente, por su naturaleza, cuando:</w:t>
      </w:r>
    </w:p>
    <w:p w:rsidR="008D1358" w:rsidRPr="00106CB8" w:rsidRDefault="008D1358" w:rsidP="008D1358">
      <w:pPr>
        <w:spacing w:after="0" w:line="240" w:lineRule="auto"/>
        <w:ind w:left="567" w:right="567"/>
        <w:contextualSpacing/>
        <w:jc w:val="both"/>
        <w:rPr>
          <w:rFonts w:ascii="Palatino Linotype" w:hAnsi="Palatino Linotype"/>
          <w:i/>
        </w:rPr>
      </w:pPr>
      <w:r w:rsidRPr="00106CB8">
        <w:rPr>
          <w:rFonts w:ascii="Palatino Linotype" w:hAnsi="Palatino Linotype"/>
          <w:b/>
          <w:i/>
        </w:rPr>
        <w:t>I.</w:t>
      </w:r>
      <w:r w:rsidRPr="00106CB8">
        <w:rPr>
          <w:rFonts w:ascii="Palatino Linotype" w:hAnsi="Palatino Linotype"/>
          <w:i/>
        </w:rPr>
        <w:t xml:space="preserve"> Se refiera a la información privada y los datos personales concernientes a una persona física o jurídico colectiva identificada o identificable…”</w:t>
      </w:r>
    </w:p>
    <w:p w:rsidR="008D1358" w:rsidRPr="00106CB8" w:rsidRDefault="008D1358" w:rsidP="008D1358">
      <w:pPr>
        <w:spacing w:after="0" w:line="240" w:lineRule="auto"/>
        <w:ind w:left="567" w:right="567"/>
        <w:contextualSpacing/>
        <w:jc w:val="right"/>
        <w:rPr>
          <w:rFonts w:ascii="Palatino Linotype" w:hAnsi="Palatino Linotype"/>
        </w:rPr>
      </w:pPr>
      <w:r w:rsidRPr="00106CB8">
        <w:rPr>
          <w:rFonts w:ascii="Palatino Linotype" w:hAnsi="Palatino Linotype"/>
        </w:rPr>
        <w:t>(Énfasis añadido)</w:t>
      </w:r>
    </w:p>
    <w:p w:rsidR="008D1358" w:rsidRPr="00106CB8" w:rsidRDefault="008D1358" w:rsidP="008D1358">
      <w:pPr>
        <w:autoSpaceDE w:val="0"/>
        <w:autoSpaceDN w:val="0"/>
        <w:adjustRightInd w:val="0"/>
        <w:spacing w:after="0" w:line="360" w:lineRule="auto"/>
        <w:ind w:right="51"/>
        <w:contextualSpacing/>
        <w:jc w:val="both"/>
        <w:rPr>
          <w:rFonts w:ascii="Palatino Linotype" w:hAnsi="Palatino Linotype" w:cs="Arial"/>
          <w:sz w:val="24"/>
        </w:rPr>
      </w:pPr>
    </w:p>
    <w:p w:rsidR="008D1358" w:rsidRPr="00106CB8" w:rsidRDefault="008D1358" w:rsidP="008D1358">
      <w:pPr>
        <w:autoSpaceDE w:val="0"/>
        <w:autoSpaceDN w:val="0"/>
        <w:adjustRightInd w:val="0"/>
        <w:spacing w:after="0" w:line="360" w:lineRule="auto"/>
        <w:ind w:right="51"/>
        <w:contextualSpacing/>
        <w:jc w:val="both"/>
        <w:rPr>
          <w:rFonts w:ascii="Palatino Linotype" w:hAnsi="Palatino Linotype" w:cs="Arial"/>
          <w:sz w:val="24"/>
        </w:rPr>
      </w:pPr>
      <w:r w:rsidRPr="00106CB8">
        <w:rPr>
          <w:rFonts w:ascii="Palatino Linotype" w:hAnsi="Palatino Linotype" w:cs="Arial"/>
          <w:sz w:val="24"/>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Sujetos Obligados del Estado de México.</w:t>
      </w:r>
    </w:p>
    <w:p w:rsidR="008D1358" w:rsidRPr="00106CB8" w:rsidRDefault="008D1358" w:rsidP="008D1358">
      <w:pPr>
        <w:autoSpaceDE w:val="0"/>
        <w:autoSpaceDN w:val="0"/>
        <w:adjustRightInd w:val="0"/>
        <w:spacing w:after="0" w:line="360" w:lineRule="auto"/>
        <w:ind w:right="51"/>
        <w:contextualSpacing/>
        <w:jc w:val="both"/>
        <w:rPr>
          <w:rFonts w:ascii="Palatino Linotype" w:hAnsi="Palatino Linotype" w:cs="Arial"/>
          <w:sz w:val="24"/>
        </w:rPr>
      </w:pPr>
    </w:p>
    <w:p w:rsidR="008D1358" w:rsidRPr="00106CB8" w:rsidRDefault="008D1358" w:rsidP="008D1358">
      <w:pPr>
        <w:autoSpaceDE w:val="0"/>
        <w:autoSpaceDN w:val="0"/>
        <w:adjustRightInd w:val="0"/>
        <w:spacing w:after="0" w:line="360" w:lineRule="auto"/>
        <w:ind w:right="50"/>
        <w:contextualSpacing/>
        <w:jc w:val="both"/>
        <w:rPr>
          <w:rFonts w:ascii="Palatino Linotype" w:hAnsi="Palatino Linotype" w:cs="Arial"/>
          <w:sz w:val="24"/>
        </w:rPr>
      </w:pPr>
      <w:r w:rsidRPr="00106CB8">
        <w:rPr>
          <w:rFonts w:ascii="Palatino Linotype" w:hAnsi="Palatino Linotype" w:cs="Arial"/>
          <w:sz w:val="24"/>
        </w:rPr>
        <w:t xml:space="preserve">Datos que deberá clasificar como confidenciales por tratarse precisamente de información privada, puesto que los datos personales son irrenunciables, </w:t>
      </w:r>
      <w:r w:rsidRPr="00106CB8">
        <w:rPr>
          <w:rFonts w:ascii="Palatino Linotype" w:hAnsi="Palatino Linotype" w:cs="Arial"/>
          <w:sz w:val="24"/>
        </w:rPr>
        <w:lastRenderedPageBreak/>
        <w:t>intransferibles e indelegables y los Sujetos Obligados no deberán hacer entrega de los mismos a personas ajenas a su titular.</w:t>
      </w:r>
    </w:p>
    <w:p w:rsidR="008D1358" w:rsidRPr="00106CB8" w:rsidRDefault="008D1358" w:rsidP="008D1358">
      <w:pPr>
        <w:spacing w:after="0"/>
      </w:pPr>
    </w:p>
    <w:p w:rsidR="008D1358" w:rsidRPr="00106CB8" w:rsidRDefault="008D1358" w:rsidP="008D1358">
      <w:pPr>
        <w:autoSpaceDE w:val="0"/>
        <w:autoSpaceDN w:val="0"/>
        <w:adjustRightInd w:val="0"/>
        <w:spacing w:after="0" w:line="360" w:lineRule="auto"/>
        <w:ind w:right="50"/>
        <w:jc w:val="both"/>
        <w:rPr>
          <w:rFonts w:ascii="Palatino Linotype" w:hAnsi="Palatino Linotype" w:cs="Arial"/>
          <w:sz w:val="24"/>
        </w:rPr>
      </w:pPr>
      <w:r w:rsidRPr="00106CB8">
        <w:rPr>
          <w:rFonts w:ascii="Palatino Linotype" w:hAnsi="Palatino Linotype" w:cs="Arial"/>
          <w:sz w:val="24"/>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8D1358" w:rsidRPr="00106CB8" w:rsidRDefault="008D1358" w:rsidP="008D1358">
      <w:pPr>
        <w:autoSpaceDE w:val="0"/>
        <w:autoSpaceDN w:val="0"/>
        <w:adjustRightInd w:val="0"/>
        <w:spacing w:after="0" w:line="360" w:lineRule="auto"/>
        <w:ind w:right="50"/>
        <w:jc w:val="both"/>
        <w:rPr>
          <w:rFonts w:ascii="Palatino Linotype" w:hAnsi="Palatino Linotype" w:cs="Arial"/>
          <w:sz w:val="24"/>
        </w:rPr>
      </w:pPr>
    </w:p>
    <w:p w:rsidR="008D1358" w:rsidRPr="00106CB8" w:rsidRDefault="008D1358" w:rsidP="008D1358">
      <w:pPr>
        <w:spacing w:after="0" w:line="240" w:lineRule="auto"/>
        <w:ind w:left="567" w:right="567"/>
        <w:contextualSpacing/>
        <w:jc w:val="both"/>
        <w:rPr>
          <w:rFonts w:ascii="Palatino Linotype" w:hAnsi="Palatino Linotype"/>
          <w:i/>
        </w:rPr>
      </w:pPr>
      <w:r w:rsidRPr="00106CB8">
        <w:rPr>
          <w:rFonts w:ascii="Palatino Linotype" w:hAnsi="Palatino Linotype"/>
          <w:b/>
          <w:i/>
        </w:rPr>
        <w:t>“Artículo 49.</w:t>
      </w:r>
      <w:r w:rsidRPr="00106CB8">
        <w:rPr>
          <w:rFonts w:ascii="Palatino Linotype" w:hAnsi="Palatino Linotype"/>
          <w:i/>
        </w:rPr>
        <w:t xml:space="preserve"> </w:t>
      </w:r>
      <w:r w:rsidRPr="00106CB8">
        <w:rPr>
          <w:rFonts w:ascii="Palatino Linotype" w:hAnsi="Palatino Linotype"/>
          <w:b/>
          <w:i/>
        </w:rPr>
        <w:t>Los Comités de Transparencia</w:t>
      </w:r>
      <w:r w:rsidRPr="00106CB8">
        <w:rPr>
          <w:rFonts w:ascii="Palatino Linotype" w:hAnsi="Palatino Linotype"/>
          <w:i/>
        </w:rPr>
        <w:t xml:space="preserve"> tendrán las siguientes atribuciones:</w:t>
      </w:r>
    </w:p>
    <w:p w:rsidR="008D1358" w:rsidRPr="00106CB8" w:rsidRDefault="008D1358" w:rsidP="008D1358">
      <w:pPr>
        <w:spacing w:after="0" w:line="240" w:lineRule="auto"/>
        <w:ind w:left="567" w:right="567"/>
        <w:contextualSpacing/>
        <w:jc w:val="both"/>
        <w:rPr>
          <w:rFonts w:ascii="Palatino Linotype" w:hAnsi="Palatino Linotype"/>
          <w:i/>
        </w:rPr>
      </w:pPr>
      <w:r w:rsidRPr="00106CB8">
        <w:rPr>
          <w:rFonts w:ascii="Palatino Linotype" w:hAnsi="Palatino Linotype"/>
          <w:b/>
          <w:i/>
        </w:rPr>
        <w:t>VIII. Aprobar, modificar o revocar la clasificación de la información</w:t>
      </w:r>
      <w:r w:rsidRPr="00106CB8">
        <w:rPr>
          <w:rFonts w:ascii="Palatino Linotype" w:hAnsi="Palatino Linotype"/>
          <w:i/>
        </w:rPr>
        <w:t>…”</w:t>
      </w:r>
    </w:p>
    <w:p w:rsidR="008D1358" w:rsidRPr="00106CB8" w:rsidRDefault="008D1358" w:rsidP="008D1358">
      <w:pPr>
        <w:spacing w:after="0" w:line="240" w:lineRule="auto"/>
        <w:ind w:left="567" w:right="567"/>
        <w:contextualSpacing/>
        <w:jc w:val="both"/>
        <w:rPr>
          <w:rFonts w:ascii="Palatino Linotype" w:hAnsi="Palatino Linotype"/>
          <w:b/>
          <w:i/>
        </w:rPr>
      </w:pPr>
    </w:p>
    <w:p w:rsidR="008D1358" w:rsidRPr="00106CB8" w:rsidRDefault="008D1358" w:rsidP="008D1358">
      <w:pPr>
        <w:spacing w:after="0" w:line="240" w:lineRule="auto"/>
        <w:ind w:left="567" w:right="567"/>
        <w:contextualSpacing/>
        <w:jc w:val="both"/>
        <w:rPr>
          <w:rFonts w:ascii="Palatino Linotype" w:hAnsi="Palatino Linotype"/>
          <w:i/>
        </w:rPr>
      </w:pPr>
      <w:r w:rsidRPr="00106CB8">
        <w:rPr>
          <w:rFonts w:ascii="Palatino Linotype" w:hAnsi="Palatino Linotype"/>
          <w:i/>
        </w:rPr>
        <w:t>“</w:t>
      </w:r>
      <w:r w:rsidRPr="00106CB8">
        <w:rPr>
          <w:rFonts w:ascii="Palatino Linotype" w:hAnsi="Palatino Linotype"/>
          <w:b/>
          <w:i/>
        </w:rPr>
        <w:t>Artículo 53.</w:t>
      </w:r>
      <w:r w:rsidRPr="00106CB8">
        <w:rPr>
          <w:rFonts w:ascii="Palatino Linotype" w:hAnsi="Palatino Linotype"/>
          <w:i/>
        </w:rPr>
        <w:t xml:space="preserve"> Las </w:t>
      </w:r>
      <w:r w:rsidRPr="00106CB8">
        <w:rPr>
          <w:rFonts w:ascii="Palatino Linotype" w:hAnsi="Palatino Linotype"/>
          <w:b/>
          <w:i/>
        </w:rPr>
        <w:t>Unidades de Transparencia</w:t>
      </w:r>
      <w:r w:rsidRPr="00106CB8">
        <w:rPr>
          <w:rFonts w:ascii="Palatino Linotype" w:hAnsi="Palatino Linotype"/>
          <w:i/>
        </w:rPr>
        <w:t xml:space="preserve"> tendrán las siguientes </w:t>
      </w:r>
      <w:r w:rsidRPr="00106CB8">
        <w:rPr>
          <w:rFonts w:ascii="Palatino Linotype" w:hAnsi="Palatino Linotype"/>
          <w:b/>
          <w:i/>
        </w:rPr>
        <w:t>funciones</w:t>
      </w:r>
      <w:r w:rsidRPr="00106CB8">
        <w:rPr>
          <w:rFonts w:ascii="Palatino Linotype" w:hAnsi="Palatino Linotype"/>
          <w:i/>
        </w:rPr>
        <w:t>:</w:t>
      </w:r>
    </w:p>
    <w:p w:rsidR="008D1358" w:rsidRPr="00106CB8" w:rsidRDefault="008D1358" w:rsidP="008D1358">
      <w:pPr>
        <w:spacing w:after="0" w:line="240" w:lineRule="auto"/>
        <w:ind w:left="567" w:right="567"/>
        <w:contextualSpacing/>
        <w:jc w:val="both"/>
        <w:rPr>
          <w:rFonts w:ascii="Palatino Linotype" w:hAnsi="Palatino Linotype"/>
          <w:i/>
        </w:rPr>
      </w:pPr>
      <w:r w:rsidRPr="00106CB8">
        <w:rPr>
          <w:rFonts w:ascii="Palatino Linotype" w:hAnsi="Palatino Linotype"/>
          <w:b/>
          <w:i/>
        </w:rPr>
        <w:t>X. Presentar ante el Comité, el proyecto de clasificación de información</w:t>
      </w:r>
      <w:r w:rsidRPr="00106CB8">
        <w:rPr>
          <w:rFonts w:ascii="Palatino Linotype" w:hAnsi="Palatino Linotype"/>
          <w:i/>
        </w:rPr>
        <w:t xml:space="preserve">…” </w:t>
      </w:r>
    </w:p>
    <w:p w:rsidR="008D1358" w:rsidRPr="00106CB8" w:rsidRDefault="008D1358" w:rsidP="008D1358">
      <w:pPr>
        <w:spacing w:after="0" w:line="240" w:lineRule="auto"/>
        <w:ind w:left="567" w:right="567"/>
        <w:contextualSpacing/>
        <w:jc w:val="both"/>
        <w:rPr>
          <w:rFonts w:ascii="Palatino Linotype" w:hAnsi="Palatino Linotype"/>
          <w:i/>
        </w:rPr>
      </w:pPr>
    </w:p>
    <w:p w:rsidR="008D1358" w:rsidRPr="00106CB8" w:rsidRDefault="008D1358" w:rsidP="008D1358">
      <w:pPr>
        <w:spacing w:after="0" w:line="240" w:lineRule="auto"/>
        <w:ind w:left="567" w:right="567"/>
        <w:contextualSpacing/>
        <w:jc w:val="both"/>
        <w:rPr>
          <w:rFonts w:ascii="Palatino Linotype" w:hAnsi="Palatino Linotype"/>
          <w:i/>
        </w:rPr>
      </w:pPr>
      <w:r w:rsidRPr="00106CB8">
        <w:rPr>
          <w:rFonts w:ascii="Palatino Linotype" w:hAnsi="Palatino Linotype"/>
          <w:b/>
          <w:i/>
        </w:rPr>
        <w:t>“Artículo 59.</w:t>
      </w:r>
      <w:r w:rsidRPr="00106CB8">
        <w:rPr>
          <w:rFonts w:ascii="Palatino Linotype" w:hAnsi="Palatino Linotype"/>
          <w:i/>
        </w:rPr>
        <w:t xml:space="preserve"> Los </w:t>
      </w:r>
      <w:r w:rsidRPr="00106CB8">
        <w:rPr>
          <w:rFonts w:ascii="Palatino Linotype" w:hAnsi="Palatino Linotype"/>
          <w:b/>
          <w:i/>
        </w:rPr>
        <w:t>servidores públicos habilitados</w:t>
      </w:r>
      <w:r w:rsidRPr="00106CB8">
        <w:rPr>
          <w:rFonts w:ascii="Palatino Linotype" w:hAnsi="Palatino Linotype"/>
          <w:i/>
        </w:rPr>
        <w:t xml:space="preserve"> tendrán las </w:t>
      </w:r>
      <w:r w:rsidRPr="00106CB8">
        <w:rPr>
          <w:rFonts w:ascii="Palatino Linotype" w:hAnsi="Palatino Linotype"/>
          <w:b/>
          <w:i/>
        </w:rPr>
        <w:t>funciones</w:t>
      </w:r>
      <w:r w:rsidRPr="00106CB8">
        <w:rPr>
          <w:rFonts w:ascii="Palatino Linotype" w:hAnsi="Palatino Linotype"/>
          <w:i/>
        </w:rPr>
        <w:t xml:space="preserve"> siguientes:</w:t>
      </w:r>
    </w:p>
    <w:p w:rsidR="008D1358" w:rsidRPr="00106CB8" w:rsidRDefault="008D1358" w:rsidP="008D1358">
      <w:pPr>
        <w:spacing w:after="0" w:line="240" w:lineRule="auto"/>
        <w:ind w:left="567" w:right="567"/>
        <w:contextualSpacing/>
        <w:jc w:val="both"/>
        <w:rPr>
          <w:rFonts w:ascii="Palatino Linotype" w:hAnsi="Palatino Linotype"/>
        </w:rPr>
      </w:pPr>
      <w:r w:rsidRPr="00106CB8">
        <w:rPr>
          <w:rFonts w:ascii="Palatino Linotype" w:hAnsi="Palatino Linotype"/>
          <w:b/>
          <w:i/>
        </w:rPr>
        <w:t>V. Integrar y presentar al responsable de la Unidad de Transparencia la propuesta de clasificación de información</w:t>
      </w:r>
      <w:r w:rsidRPr="00106CB8">
        <w:rPr>
          <w:rFonts w:ascii="Palatino Linotype" w:hAnsi="Palatino Linotype"/>
          <w:i/>
        </w:rPr>
        <w:t>, la cual tendrá los fundamentos y argumentos en que se basa dicha propuesta…”</w:t>
      </w:r>
    </w:p>
    <w:p w:rsidR="008D1358" w:rsidRPr="00106CB8" w:rsidRDefault="008D1358" w:rsidP="008D1358">
      <w:pPr>
        <w:spacing w:after="0" w:line="240" w:lineRule="auto"/>
        <w:ind w:left="567" w:right="567"/>
        <w:contextualSpacing/>
        <w:jc w:val="right"/>
        <w:rPr>
          <w:rFonts w:ascii="Palatino Linotype" w:hAnsi="Palatino Linotype"/>
        </w:rPr>
      </w:pPr>
      <w:r w:rsidRPr="00106CB8">
        <w:rPr>
          <w:rFonts w:ascii="Palatino Linotype" w:hAnsi="Palatino Linotype"/>
        </w:rPr>
        <w:t>(Énfasis añadido)</w:t>
      </w:r>
    </w:p>
    <w:p w:rsidR="008D1358" w:rsidRPr="00106CB8" w:rsidRDefault="008D1358" w:rsidP="008D1358">
      <w:pPr>
        <w:spacing w:after="0" w:line="360" w:lineRule="auto"/>
        <w:contextualSpacing/>
        <w:jc w:val="both"/>
        <w:rPr>
          <w:rFonts w:ascii="Palatino Linotype" w:hAnsi="Palatino Linotype" w:cs="Arial"/>
        </w:rPr>
      </w:pPr>
    </w:p>
    <w:p w:rsidR="008D1358" w:rsidRPr="00106CB8" w:rsidRDefault="008D1358" w:rsidP="008D1358">
      <w:pPr>
        <w:spacing w:after="0" w:line="360" w:lineRule="auto"/>
        <w:contextualSpacing/>
        <w:jc w:val="both"/>
        <w:rPr>
          <w:rFonts w:ascii="Palatino Linotype" w:hAnsi="Palatino Linotype" w:cs="Arial"/>
          <w:sz w:val="24"/>
        </w:rPr>
      </w:pPr>
      <w:r w:rsidRPr="00106CB8">
        <w:rPr>
          <w:rFonts w:ascii="Palatino Linotype" w:hAnsi="Palatino Linotype" w:cs="Arial"/>
          <w:sz w:val="24"/>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w:t>
      </w:r>
      <w:r w:rsidRPr="00106CB8">
        <w:rPr>
          <w:rFonts w:ascii="Palatino Linotype" w:hAnsi="Palatino Linotype" w:cs="Arial"/>
          <w:sz w:val="24"/>
        </w:rPr>
        <w:lastRenderedPageBreak/>
        <w:t>información y finalmente sea éste último quien apruebe, modifique o revoque la clasificación de la información solicitada.</w:t>
      </w:r>
    </w:p>
    <w:p w:rsidR="008D1358" w:rsidRPr="00106CB8" w:rsidRDefault="008D1358" w:rsidP="008D1358">
      <w:pPr>
        <w:spacing w:after="0" w:line="360" w:lineRule="auto"/>
        <w:contextualSpacing/>
        <w:jc w:val="both"/>
        <w:rPr>
          <w:rFonts w:ascii="Palatino Linotype" w:hAnsi="Palatino Linotype" w:cs="Arial"/>
          <w:sz w:val="24"/>
        </w:rPr>
      </w:pPr>
    </w:p>
    <w:p w:rsidR="008D1358" w:rsidRPr="00106CB8" w:rsidRDefault="008D1358" w:rsidP="008D1358">
      <w:pPr>
        <w:spacing w:after="0" w:line="360" w:lineRule="auto"/>
        <w:jc w:val="both"/>
        <w:rPr>
          <w:rFonts w:ascii="Palatino Linotype" w:hAnsi="Palatino Linotype" w:cs="Arial"/>
          <w:sz w:val="24"/>
        </w:rPr>
      </w:pPr>
      <w:r w:rsidRPr="00106CB8">
        <w:rPr>
          <w:rFonts w:ascii="Palatino Linotype" w:hAnsi="Palatino Linotype" w:cs="Arial"/>
          <w:sz w:val="24"/>
        </w:rPr>
        <w:t>Para lo cual a su vez en el caso de información de carácter confidencial se debe atender a lo que señala el artículo 149, de la Ley de Transparencia Local vigente, que se lee como sigue:</w:t>
      </w:r>
    </w:p>
    <w:p w:rsidR="008D1358" w:rsidRPr="00106CB8" w:rsidRDefault="008D1358" w:rsidP="008D1358">
      <w:pPr>
        <w:spacing w:after="0" w:line="360" w:lineRule="auto"/>
        <w:jc w:val="both"/>
        <w:rPr>
          <w:rFonts w:ascii="Palatino Linotype" w:hAnsi="Palatino Linotype"/>
          <w:sz w:val="24"/>
        </w:rPr>
      </w:pPr>
    </w:p>
    <w:p w:rsidR="008D1358" w:rsidRPr="00106CB8" w:rsidRDefault="008D1358" w:rsidP="008D1358">
      <w:pPr>
        <w:spacing w:after="0" w:line="240" w:lineRule="auto"/>
        <w:ind w:left="567" w:right="567"/>
        <w:jc w:val="both"/>
        <w:rPr>
          <w:rFonts w:ascii="Palatino Linotype" w:hAnsi="Palatino Linotype"/>
          <w:i/>
        </w:rPr>
      </w:pPr>
      <w:r w:rsidRPr="00106CB8">
        <w:rPr>
          <w:rFonts w:ascii="Palatino Linotype" w:hAnsi="Palatino Linotype"/>
          <w:i/>
        </w:rPr>
        <w:t>“</w:t>
      </w:r>
      <w:r w:rsidRPr="00106CB8">
        <w:rPr>
          <w:rFonts w:ascii="Palatino Linotype" w:hAnsi="Palatino Linotype"/>
          <w:b/>
          <w:i/>
        </w:rPr>
        <w:t>Artículo 149.</w:t>
      </w:r>
      <w:r w:rsidRPr="00106CB8">
        <w:rPr>
          <w:rFonts w:ascii="Palatino Linotype" w:hAnsi="Palatino Linotype"/>
          <w:i/>
        </w:rPr>
        <w:t xml:space="preserve"> El </w:t>
      </w:r>
      <w:r w:rsidRPr="00106CB8">
        <w:rPr>
          <w:rFonts w:ascii="Palatino Linotype" w:hAnsi="Palatino Linotype"/>
          <w:b/>
          <w:i/>
        </w:rPr>
        <w:t>acuerdo que clasifique la información como confidencial</w:t>
      </w:r>
      <w:r w:rsidRPr="00106CB8">
        <w:rPr>
          <w:rFonts w:ascii="Palatino Linotype" w:hAnsi="Palatino Linotype"/>
          <w:i/>
        </w:rPr>
        <w:t xml:space="preserve"> deberá contener un razonamiento lógico en el que demuestre que la información se encuentra en alguna o algunas de las hipótesis previstas en la presente Ley.”</w:t>
      </w:r>
    </w:p>
    <w:p w:rsidR="008D1358" w:rsidRPr="00106CB8" w:rsidRDefault="008D1358" w:rsidP="008D1358">
      <w:pPr>
        <w:spacing w:after="0" w:line="360" w:lineRule="auto"/>
        <w:ind w:right="49"/>
        <w:contextualSpacing/>
        <w:jc w:val="both"/>
        <w:rPr>
          <w:rFonts w:ascii="Palatino Linotype" w:hAnsi="Palatino Linotype" w:cs="Arial"/>
          <w:sz w:val="24"/>
          <w:szCs w:val="24"/>
          <w:lang w:eastAsia="es-CO"/>
        </w:rPr>
      </w:pPr>
    </w:p>
    <w:p w:rsidR="008D1358" w:rsidRPr="00106CB8" w:rsidRDefault="008D1358" w:rsidP="008D1358">
      <w:pPr>
        <w:spacing w:after="0" w:line="360" w:lineRule="auto"/>
        <w:ind w:right="49"/>
        <w:contextualSpacing/>
        <w:jc w:val="both"/>
        <w:rPr>
          <w:rFonts w:ascii="Palatino Linotype" w:hAnsi="Palatino Linotype" w:cs="Arial"/>
          <w:sz w:val="24"/>
          <w:szCs w:val="24"/>
          <w:lang w:eastAsia="es-CO"/>
        </w:rPr>
      </w:pPr>
      <w:r w:rsidRPr="00106CB8">
        <w:rPr>
          <w:rFonts w:ascii="Palatino Linotype" w:hAnsi="Palatino Linotype" w:cs="Arial"/>
          <w:sz w:val="24"/>
          <w:szCs w:val="24"/>
          <w:lang w:eastAsia="es-CO"/>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8D1358" w:rsidRPr="00106CB8" w:rsidRDefault="008D1358" w:rsidP="008D1358">
      <w:pPr>
        <w:spacing w:after="0" w:line="360" w:lineRule="auto"/>
        <w:ind w:right="49"/>
        <w:contextualSpacing/>
        <w:jc w:val="both"/>
        <w:rPr>
          <w:rFonts w:ascii="Palatino Linotype" w:hAnsi="Palatino Linotype" w:cs="Arial"/>
          <w:sz w:val="24"/>
          <w:szCs w:val="24"/>
          <w:lang w:eastAsia="es-CO"/>
        </w:rPr>
      </w:pPr>
    </w:p>
    <w:p w:rsidR="008D1358" w:rsidRPr="00106CB8" w:rsidRDefault="008D1358" w:rsidP="008D1358">
      <w:pPr>
        <w:pStyle w:val="Prrafodelista"/>
        <w:shd w:val="clear" w:color="auto" w:fill="FFFFFF"/>
        <w:spacing w:line="360" w:lineRule="auto"/>
        <w:ind w:left="0"/>
        <w:contextualSpacing/>
        <w:jc w:val="both"/>
        <w:rPr>
          <w:rFonts w:ascii="Palatino Linotype" w:hAnsi="Palatino Linotype" w:cs="Arial"/>
        </w:rPr>
      </w:pPr>
      <w:r w:rsidRPr="00106CB8">
        <w:rPr>
          <w:rFonts w:ascii="Palatino Linotype" w:hAnsi="Palatino Linotype" w:cs="Arial"/>
        </w:rPr>
        <w:t xml:space="preserve">En el caso específico, las pólizas, cheques, facturas, si bien tienen el carácter </w:t>
      </w:r>
      <w:r w:rsidRPr="00106CB8">
        <w:rPr>
          <w:rFonts w:ascii="Palatino Linotype" w:hAnsi="Palatino Linotype"/>
        </w:rPr>
        <w:t xml:space="preserve">información pública en razón de que se trata de documentos que se encuentran en posesión del Sujeto Obligado, derivado del ejercicio de sus atribuciones, </w:t>
      </w:r>
      <w:r w:rsidRPr="00106CB8">
        <w:rPr>
          <w:rFonts w:ascii="Palatino Linotype" w:hAnsi="Palatino Linotype" w:cs="Arial"/>
        </w:rPr>
        <w:t xml:space="preserve">tal como quedó acotado en el cuerpo de la presente Resolución, también contienen los datos </w:t>
      </w:r>
      <w:r w:rsidRPr="00106CB8">
        <w:rPr>
          <w:rFonts w:ascii="Palatino Linotype" w:hAnsi="Palatino Linotype" w:cs="Arial"/>
        </w:rPr>
        <w:lastRenderedPageBreak/>
        <w:t xml:space="preserve">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106CB8">
        <w:rPr>
          <w:rFonts w:ascii="Palatino Linotype" w:hAnsi="Palatino Linotype" w:cs="Arial"/>
          <w:b/>
        </w:rPr>
        <w:t>Registro Federal de Contribuyentes</w:t>
      </w:r>
      <w:r w:rsidRPr="00106CB8">
        <w:rPr>
          <w:rFonts w:ascii="Palatino Linotype" w:hAnsi="Palatino Linotype" w:cs="Arial"/>
        </w:rPr>
        <w:t xml:space="preserve"> (RFC), la </w:t>
      </w:r>
      <w:r w:rsidRPr="00106CB8">
        <w:rPr>
          <w:rFonts w:ascii="Palatino Linotype" w:hAnsi="Palatino Linotype" w:cs="Arial"/>
          <w:b/>
        </w:rPr>
        <w:t>Clave Única de Registro de Población</w:t>
      </w:r>
      <w:r w:rsidRPr="00106CB8">
        <w:rPr>
          <w:rFonts w:ascii="Palatino Linotype" w:hAnsi="Palatino Linotype" w:cs="Arial"/>
        </w:rPr>
        <w:t xml:space="preserve"> (CURP), la </w:t>
      </w:r>
      <w:r w:rsidRPr="00106CB8">
        <w:rPr>
          <w:rFonts w:ascii="Palatino Linotype" w:hAnsi="Palatino Linotype" w:cs="Arial"/>
          <w:b/>
        </w:rPr>
        <w:t>Clave de cualquier tipo de seguridad social</w:t>
      </w:r>
      <w:r w:rsidRPr="00106CB8">
        <w:rPr>
          <w:rFonts w:ascii="Palatino Linotype" w:hAnsi="Palatino Linotype" w:cs="Arial"/>
        </w:rPr>
        <w:t xml:space="preserve"> (ISSEMYM, u otros), así como las </w:t>
      </w:r>
      <w:r w:rsidRPr="00106CB8">
        <w:rPr>
          <w:rFonts w:ascii="Palatino Linotype" w:hAnsi="Palatino Linotype" w:cs="Arial"/>
          <w:b/>
        </w:rPr>
        <w:t xml:space="preserve">firmas </w:t>
      </w:r>
      <w:r w:rsidRPr="00106CB8">
        <w:rPr>
          <w:rFonts w:ascii="Palatino Linotype" w:hAnsi="Palatino Linotype" w:cs="Arial"/>
        </w:rPr>
        <w:t xml:space="preserve">de los interesados como </w:t>
      </w:r>
      <w:r w:rsidRPr="00106CB8">
        <w:rPr>
          <w:rFonts w:ascii="Palatino Linotype" w:hAnsi="Palatino Linotype"/>
          <w:lang w:eastAsia="es-MX"/>
        </w:rPr>
        <w:t xml:space="preserve">el número de </w:t>
      </w:r>
      <w:r w:rsidRPr="00106CB8">
        <w:rPr>
          <w:rFonts w:ascii="Palatino Linotype" w:hAnsi="Palatino Linotype"/>
          <w:b/>
          <w:lang w:eastAsia="es-MX"/>
        </w:rPr>
        <w:t>cuenta bancaria</w:t>
      </w:r>
      <w:r w:rsidRPr="00106CB8">
        <w:rPr>
          <w:rFonts w:ascii="Palatino Linotype" w:eastAsia="Calibri" w:hAnsi="Palatino Linotype" w:cs="Arial"/>
          <w:lang w:eastAsia="es-MX"/>
        </w:rPr>
        <w:t xml:space="preserve">, </w:t>
      </w:r>
      <w:r w:rsidRPr="00106CB8">
        <w:rPr>
          <w:rFonts w:ascii="Palatino Linotype" w:eastAsia="Calibri" w:hAnsi="Palatino Linotype" w:cs="Arial"/>
          <w:b/>
          <w:lang w:eastAsia="es-MX"/>
        </w:rPr>
        <w:t>Cadenas Originales del Sellos Digitales</w:t>
      </w:r>
      <w:r w:rsidRPr="00106CB8">
        <w:rPr>
          <w:rFonts w:ascii="Palatino Linotype" w:eastAsia="Calibri" w:hAnsi="Palatino Linotype" w:cs="Arial"/>
          <w:lang w:eastAsia="es-MX"/>
        </w:rPr>
        <w:t xml:space="preserve"> y los </w:t>
      </w:r>
      <w:r w:rsidRPr="00106CB8">
        <w:rPr>
          <w:rFonts w:ascii="Palatino Linotype" w:eastAsia="Calibri" w:hAnsi="Palatino Linotype" w:cs="Arial"/>
          <w:b/>
          <w:lang w:eastAsia="es-MX"/>
        </w:rPr>
        <w:t>Códigos Bidimensionales</w:t>
      </w:r>
      <w:r w:rsidRPr="00106CB8">
        <w:rPr>
          <w:rFonts w:ascii="Palatino Linotype" w:eastAsia="Calibri" w:hAnsi="Palatino Linotype" w:cs="Arial"/>
          <w:lang w:eastAsia="es-MX"/>
        </w:rPr>
        <w:t xml:space="preserve">, también denominados </w:t>
      </w:r>
      <w:r w:rsidRPr="00106CB8">
        <w:rPr>
          <w:rFonts w:ascii="Palatino Linotype" w:eastAsia="Calibri" w:hAnsi="Palatino Linotype" w:cs="Arial"/>
          <w:b/>
          <w:lang w:eastAsia="es-MX"/>
        </w:rPr>
        <w:t>Códigos QR</w:t>
      </w:r>
      <w:r w:rsidRPr="00106CB8">
        <w:rPr>
          <w:rFonts w:ascii="Palatino Linotype" w:eastAsia="Calibri" w:hAnsi="Palatino Linotype" w:cs="Arial"/>
          <w:lang w:eastAsia="es-MX"/>
        </w:rPr>
        <w:t xml:space="preserve">, estos son datos susceptibles de clasificarse como confidenciales mediante una versión pública que deje a la vista los datos que ofrezcan la información requerida </w:t>
      </w:r>
      <w:r w:rsidRPr="00106CB8">
        <w:rPr>
          <w:rFonts w:ascii="Palatino Linotype" w:hAnsi="Palatino Linotype" w:cs="Arial"/>
        </w:rPr>
        <w:t xml:space="preserve">y </w:t>
      </w:r>
      <w:r w:rsidRPr="00106CB8">
        <w:rPr>
          <w:rFonts w:ascii="Palatino Linotype" w:eastAsia="Calibri" w:hAnsi="Palatino Linotype" w:cs="Arial"/>
          <w:lang w:eastAsia="es-MX"/>
        </w:rPr>
        <w:t xml:space="preserve">aquellos </w:t>
      </w:r>
      <w:r w:rsidRPr="00106CB8">
        <w:rPr>
          <w:rFonts w:ascii="Palatino Linotype" w:eastAsia="Calibri" w:hAnsi="Palatino Linotype" w:cs="Arial"/>
          <w:b/>
          <w:lang w:eastAsia="es-MX"/>
        </w:rPr>
        <w:t>datos personales concernientes a la vida privada de las personas</w:t>
      </w:r>
      <w:r w:rsidRPr="00106CB8">
        <w:rPr>
          <w:rFonts w:ascii="Palatino Linotype" w:eastAsia="Calibri" w:hAnsi="Palatino Linotype" w:cs="Arial"/>
          <w:lang w:eastAsia="es-MX"/>
        </w:rPr>
        <w:t xml:space="preserve"> </w:t>
      </w:r>
      <w:r w:rsidRPr="00106CB8">
        <w:rPr>
          <w:rFonts w:ascii="Palatino Linotype" w:hAnsi="Palatino Linotype" w:cs="Arial"/>
        </w:rPr>
        <w:t>que pudieran contener los citados documentos.</w:t>
      </w:r>
    </w:p>
    <w:p w:rsidR="008D1358" w:rsidRPr="00106CB8" w:rsidRDefault="008D1358" w:rsidP="008D1358">
      <w:pPr>
        <w:pStyle w:val="Prrafodelista"/>
        <w:shd w:val="clear" w:color="auto" w:fill="FFFFFF"/>
        <w:spacing w:line="360" w:lineRule="auto"/>
        <w:ind w:left="0"/>
        <w:contextualSpacing/>
        <w:jc w:val="both"/>
        <w:rPr>
          <w:rFonts w:ascii="Palatino Linotype" w:hAnsi="Palatino Linotype" w:cs="Arial"/>
        </w:rPr>
      </w:pPr>
    </w:p>
    <w:p w:rsidR="008D1358" w:rsidRPr="00106CB8" w:rsidRDefault="008D1358" w:rsidP="008D1358">
      <w:pPr>
        <w:spacing w:after="0" w:line="360" w:lineRule="auto"/>
        <w:jc w:val="both"/>
        <w:rPr>
          <w:rFonts w:ascii="Palatino Linotype" w:hAnsi="Palatino Linotype" w:cs="Arial"/>
          <w:sz w:val="24"/>
          <w:szCs w:val="24"/>
          <w:lang w:eastAsia="es-MX"/>
        </w:rPr>
      </w:pPr>
      <w:r w:rsidRPr="00106CB8">
        <w:rPr>
          <w:rFonts w:ascii="Palatino Linotype" w:hAnsi="Palatino Linotype" w:cs="Arial"/>
          <w:sz w:val="24"/>
          <w:szCs w:val="24"/>
          <w:lang w:eastAsia="es-MX"/>
        </w:rPr>
        <w:t>Por cuanto hace al Registro Federal de Contribuyentes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8D1358" w:rsidRPr="00106CB8" w:rsidRDefault="008D1358" w:rsidP="008D1358">
      <w:pPr>
        <w:spacing w:after="0" w:line="360" w:lineRule="auto"/>
        <w:jc w:val="both"/>
        <w:rPr>
          <w:rFonts w:ascii="Palatino Linotype" w:hAnsi="Palatino Linotype" w:cs="Arial"/>
          <w:sz w:val="24"/>
          <w:szCs w:val="24"/>
        </w:rPr>
      </w:pPr>
    </w:p>
    <w:p w:rsidR="008D1358" w:rsidRPr="00106CB8" w:rsidRDefault="008D1358" w:rsidP="008D1358">
      <w:pPr>
        <w:spacing w:after="0" w:line="360" w:lineRule="auto"/>
        <w:jc w:val="both"/>
        <w:rPr>
          <w:rFonts w:ascii="Palatino Linotype" w:hAnsi="Palatino Linotype" w:cs="Arial"/>
          <w:sz w:val="24"/>
          <w:szCs w:val="24"/>
          <w:lang w:eastAsia="es-MX"/>
        </w:rPr>
      </w:pPr>
      <w:r w:rsidRPr="00106CB8">
        <w:rPr>
          <w:rFonts w:ascii="Palatino Linotype"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8D1358" w:rsidRPr="00106CB8" w:rsidRDefault="008D1358" w:rsidP="008D1358">
      <w:pPr>
        <w:spacing w:after="0" w:line="360" w:lineRule="auto"/>
        <w:jc w:val="both"/>
        <w:rPr>
          <w:rFonts w:ascii="Palatino Linotype" w:hAnsi="Palatino Linotype" w:cs="Arial"/>
          <w:sz w:val="24"/>
          <w:szCs w:val="24"/>
          <w:lang w:eastAsia="es-MX"/>
        </w:rPr>
      </w:pPr>
    </w:p>
    <w:p w:rsidR="008D1358" w:rsidRPr="00106CB8" w:rsidRDefault="008D1358" w:rsidP="008D1358">
      <w:pPr>
        <w:spacing w:after="0" w:line="360" w:lineRule="auto"/>
        <w:jc w:val="both"/>
        <w:rPr>
          <w:rFonts w:ascii="Palatino Linotype" w:hAnsi="Palatino Linotype" w:cs="Arial"/>
          <w:sz w:val="24"/>
          <w:szCs w:val="24"/>
          <w:lang w:eastAsia="es-MX"/>
        </w:rPr>
      </w:pPr>
      <w:r w:rsidRPr="00106CB8">
        <w:rPr>
          <w:rFonts w:ascii="Palatino Linotype" w:hAnsi="Palatino Linotype" w:cs="Arial"/>
          <w:sz w:val="24"/>
          <w:szCs w:val="24"/>
          <w:lang w:eastAsia="es-MX"/>
        </w:rPr>
        <w:t xml:space="preserve">Lo anterior es compartido por el Instituto </w:t>
      </w:r>
      <w:r w:rsidRPr="00106CB8">
        <w:rPr>
          <w:rFonts w:ascii="Palatino Linotype" w:hAnsi="Palatino Linotype" w:cs="Arial"/>
          <w:bCs/>
          <w:sz w:val="24"/>
          <w:szCs w:val="24"/>
          <w:shd w:val="clear" w:color="auto" w:fill="FFFFFF"/>
        </w:rPr>
        <w:t xml:space="preserve">Nacional de Transparencia, Acceso a la Información y Protección de Datos Personales, INAI, a través del Criterio 19/17, </w:t>
      </w:r>
      <w:r w:rsidRPr="00106CB8">
        <w:rPr>
          <w:rFonts w:ascii="Palatino Linotype" w:hAnsi="Palatino Linotype" w:cs="Arial"/>
          <w:sz w:val="24"/>
          <w:szCs w:val="24"/>
          <w:lang w:eastAsia="es-MX"/>
        </w:rPr>
        <w:t>el cual es del tenor literal siguiente:</w:t>
      </w:r>
    </w:p>
    <w:p w:rsidR="008D1358" w:rsidRPr="00106CB8" w:rsidRDefault="008D1358" w:rsidP="008D1358">
      <w:pPr>
        <w:spacing w:after="0" w:line="360" w:lineRule="auto"/>
        <w:jc w:val="both"/>
        <w:rPr>
          <w:rFonts w:ascii="Palatino Linotype" w:hAnsi="Palatino Linotype" w:cs="Arial"/>
          <w:sz w:val="24"/>
          <w:szCs w:val="24"/>
          <w:lang w:eastAsia="es-MX"/>
        </w:rPr>
      </w:pPr>
    </w:p>
    <w:p w:rsidR="008D1358" w:rsidRPr="00106CB8" w:rsidRDefault="008D1358" w:rsidP="008D1358">
      <w:pPr>
        <w:autoSpaceDE w:val="0"/>
        <w:autoSpaceDN w:val="0"/>
        <w:adjustRightInd w:val="0"/>
        <w:spacing w:after="0" w:line="240" w:lineRule="auto"/>
        <w:ind w:left="567" w:right="567"/>
        <w:jc w:val="both"/>
        <w:rPr>
          <w:rFonts w:ascii="Palatino Linotype" w:hAnsi="Palatino Linotype" w:cs="Arial"/>
          <w:bCs/>
          <w:i/>
        </w:rPr>
      </w:pPr>
      <w:r w:rsidRPr="00106CB8">
        <w:rPr>
          <w:rFonts w:ascii="Palatino Linotype" w:hAnsi="Palatino Linotype" w:cs="Arial"/>
          <w:b/>
          <w:bCs/>
          <w:i/>
        </w:rPr>
        <w:t>“Registro Federal de Contribuyentes (RFC) de personas físicas</w:t>
      </w:r>
      <w:r w:rsidRPr="00106CB8">
        <w:rPr>
          <w:rFonts w:ascii="Palatino Linotype" w:hAnsi="Palatino Linotype" w:cs="Arial"/>
          <w:bCs/>
          <w:i/>
        </w:rPr>
        <w:t>. El RFC es una clave de carácter fiscal, única e irrepetible, que permite identificar al titular, su edad y fecha de nacimiento, por lo que es un dato personal de carácter confidencial.”</w:t>
      </w:r>
    </w:p>
    <w:p w:rsidR="008D1358" w:rsidRPr="00106CB8" w:rsidRDefault="008D1358" w:rsidP="008D1358">
      <w:pPr>
        <w:pStyle w:val="Sinespaciado"/>
        <w:spacing w:line="360" w:lineRule="auto"/>
        <w:jc w:val="both"/>
        <w:rPr>
          <w:rFonts w:ascii="Palatino Linotype" w:hAnsi="Palatino Linotype" w:cs="Arial"/>
          <w:lang w:eastAsia="es-MX"/>
        </w:rPr>
      </w:pPr>
    </w:p>
    <w:p w:rsidR="008D1358" w:rsidRPr="00106CB8" w:rsidRDefault="008D1358" w:rsidP="008D1358">
      <w:pPr>
        <w:pStyle w:val="Sinespaciado"/>
        <w:spacing w:line="360" w:lineRule="auto"/>
        <w:jc w:val="both"/>
        <w:rPr>
          <w:rFonts w:ascii="Palatino Linotype" w:hAnsi="Palatino Linotype" w:cs="Arial"/>
          <w:lang w:eastAsia="es-MX"/>
        </w:rPr>
      </w:pPr>
      <w:r w:rsidRPr="00106CB8">
        <w:rPr>
          <w:rFonts w:ascii="Palatino Linotype" w:hAnsi="Palatino Linotype" w:cs="Arial"/>
          <w:lang w:eastAsia="es-MX"/>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8D1358" w:rsidRPr="00106CB8" w:rsidRDefault="008D1358" w:rsidP="008D1358">
      <w:pPr>
        <w:pStyle w:val="Sinespaciado"/>
        <w:spacing w:line="360" w:lineRule="auto"/>
        <w:jc w:val="both"/>
        <w:rPr>
          <w:rFonts w:ascii="Palatino Linotype" w:hAnsi="Palatino Linotype" w:cs="Arial"/>
          <w:sz w:val="22"/>
          <w:szCs w:val="22"/>
          <w:lang w:eastAsia="es-MX"/>
        </w:rPr>
      </w:pPr>
    </w:p>
    <w:p w:rsidR="008D1358" w:rsidRPr="00106CB8" w:rsidRDefault="008D1358" w:rsidP="008D1358">
      <w:pPr>
        <w:pStyle w:val="Sinespaciado"/>
        <w:spacing w:line="360" w:lineRule="auto"/>
        <w:jc w:val="both"/>
        <w:rPr>
          <w:rFonts w:ascii="Palatino Linotype" w:eastAsia="Calibri" w:hAnsi="Palatino Linotype" w:cs="Arial"/>
          <w:lang w:eastAsia="es-MX"/>
        </w:rPr>
      </w:pPr>
      <w:r w:rsidRPr="00106CB8">
        <w:rPr>
          <w:rFonts w:ascii="Palatino Linotype" w:hAnsi="Palatino Linotype" w:cs="Arial"/>
          <w:lang w:eastAsia="es-MX"/>
        </w:rPr>
        <w:t xml:space="preserve">De igual manera la Clave Única de Registro de Población, </w:t>
      </w:r>
      <w:r w:rsidRPr="00106CB8">
        <w:rPr>
          <w:rFonts w:ascii="Palatino Linotype" w:hAnsi="Palatino Linotype" w:cs="Arial"/>
        </w:rPr>
        <w:t xml:space="preserve">CURP, constituye un dato personal, ya que tiene como finalidad registrar a cada una de las personas que integran la población del país, con datos que permitan certificar y acreditar fehacientemente su identidad, en virtud de que se </w:t>
      </w:r>
      <w:r w:rsidRPr="00106CB8">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8D1358" w:rsidRPr="00106CB8" w:rsidRDefault="008D1358" w:rsidP="008D1358">
      <w:pPr>
        <w:pStyle w:val="Sinespaciado"/>
        <w:spacing w:line="360" w:lineRule="auto"/>
        <w:jc w:val="both"/>
        <w:rPr>
          <w:rFonts w:ascii="Palatino Linotype" w:eastAsia="Calibri" w:hAnsi="Palatino Linotype" w:cs="Arial"/>
          <w:lang w:eastAsia="es-MX"/>
        </w:rPr>
      </w:pPr>
    </w:p>
    <w:p w:rsidR="008D1358" w:rsidRPr="00106CB8" w:rsidRDefault="008D1358" w:rsidP="008D1358">
      <w:pPr>
        <w:spacing w:after="0" w:line="360" w:lineRule="auto"/>
        <w:jc w:val="both"/>
        <w:rPr>
          <w:rFonts w:ascii="Palatino Linotype" w:hAnsi="Palatino Linotype" w:cs="Arial"/>
          <w:sz w:val="24"/>
        </w:rPr>
      </w:pPr>
      <w:r w:rsidRPr="00106CB8">
        <w:rPr>
          <w:rFonts w:ascii="Palatino Linotype" w:hAnsi="Palatino Linotype" w:cs="Arial"/>
          <w:sz w:val="24"/>
        </w:rPr>
        <w:t xml:space="preserve">Argumento que es compartido por el </w:t>
      </w:r>
      <w:r w:rsidRPr="00106CB8">
        <w:rPr>
          <w:rFonts w:ascii="Palatino Linotype" w:hAnsi="Palatino Linotype" w:cs="Arial"/>
          <w:sz w:val="24"/>
          <w:lang w:eastAsia="es-MX"/>
        </w:rPr>
        <w:t xml:space="preserve">Instituto </w:t>
      </w:r>
      <w:r w:rsidRPr="00106CB8">
        <w:rPr>
          <w:rFonts w:ascii="Palatino Linotype" w:hAnsi="Palatino Linotype" w:cs="Arial"/>
          <w:bCs/>
          <w:sz w:val="24"/>
          <w:shd w:val="clear" w:color="auto" w:fill="FFFFFF"/>
        </w:rPr>
        <w:t>Nacional de Transparencia, Acceso a la Información y Protección de Datos Personales, INAI</w:t>
      </w:r>
      <w:r w:rsidRPr="00106CB8">
        <w:rPr>
          <w:rStyle w:val="Textoennegrita"/>
          <w:rFonts w:ascii="Palatino Linotype" w:hAnsi="Palatino Linotype" w:cs="Arial"/>
          <w:sz w:val="24"/>
        </w:rPr>
        <w:t xml:space="preserve">, conforme al </w:t>
      </w:r>
      <w:r w:rsidRPr="00106CB8">
        <w:rPr>
          <w:rFonts w:ascii="Palatino Linotype" w:hAnsi="Palatino Linotype" w:cs="Arial"/>
          <w:sz w:val="24"/>
        </w:rPr>
        <w:t>criterio 18/17, el cual refiere:</w:t>
      </w:r>
    </w:p>
    <w:p w:rsidR="008D1358" w:rsidRPr="00106CB8" w:rsidRDefault="008D1358" w:rsidP="008D1358">
      <w:pPr>
        <w:spacing w:after="0" w:line="360" w:lineRule="auto"/>
        <w:jc w:val="both"/>
        <w:rPr>
          <w:rFonts w:ascii="Palatino Linotype" w:hAnsi="Palatino Linotype" w:cs="Arial"/>
          <w:sz w:val="24"/>
        </w:rPr>
      </w:pPr>
    </w:p>
    <w:p w:rsidR="008D1358" w:rsidRPr="00106CB8" w:rsidRDefault="008D1358" w:rsidP="008D1358">
      <w:pPr>
        <w:autoSpaceDE w:val="0"/>
        <w:autoSpaceDN w:val="0"/>
        <w:adjustRightInd w:val="0"/>
        <w:spacing w:after="0" w:line="240" w:lineRule="auto"/>
        <w:ind w:left="567" w:right="567"/>
        <w:jc w:val="both"/>
        <w:rPr>
          <w:rFonts w:ascii="Palatino Linotype" w:hAnsi="Palatino Linotype" w:cs="Arial"/>
          <w:bCs/>
          <w:i/>
          <w:lang w:eastAsia="es-MX"/>
        </w:rPr>
      </w:pPr>
      <w:r w:rsidRPr="00106CB8">
        <w:rPr>
          <w:rFonts w:ascii="Palatino Linotype" w:hAnsi="Palatino Linotype" w:cs="Arial"/>
          <w:b/>
          <w:bCs/>
          <w:i/>
          <w:lang w:eastAsia="es-MX"/>
        </w:rPr>
        <w:t xml:space="preserve">“Clave Única de Registro de Población (CURP). </w:t>
      </w:r>
      <w:r w:rsidRPr="00106CB8">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8D1358" w:rsidRPr="00106CB8" w:rsidRDefault="008D1358" w:rsidP="008D1358">
      <w:pPr>
        <w:autoSpaceDE w:val="0"/>
        <w:autoSpaceDN w:val="0"/>
        <w:adjustRightInd w:val="0"/>
        <w:spacing w:after="0" w:line="360" w:lineRule="auto"/>
        <w:jc w:val="both"/>
        <w:rPr>
          <w:rFonts w:ascii="Palatino Linotype" w:hAnsi="Palatino Linotype" w:cs="Arial"/>
          <w:sz w:val="24"/>
        </w:rPr>
      </w:pPr>
    </w:p>
    <w:p w:rsidR="008D1358" w:rsidRPr="00106CB8" w:rsidRDefault="008D1358" w:rsidP="008D1358">
      <w:pPr>
        <w:autoSpaceDE w:val="0"/>
        <w:autoSpaceDN w:val="0"/>
        <w:adjustRightInd w:val="0"/>
        <w:spacing w:after="0" w:line="360" w:lineRule="auto"/>
        <w:jc w:val="both"/>
        <w:rPr>
          <w:rFonts w:ascii="Palatino Linotype" w:hAnsi="Palatino Linotype" w:cs="Arial"/>
          <w:sz w:val="24"/>
        </w:rPr>
      </w:pPr>
      <w:r w:rsidRPr="00106CB8">
        <w:rPr>
          <w:rFonts w:ascii="Palatino Linotype" w:hAnsi="Palatino Linotype" w:cs="Arial"/>
          <w:sz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8D1358" w:rsidRPr="00106CB8" w:rsidRDefault="008D1358" w:rsidP="008D1358">
      <w:pPr>
        <w:autoSpaceDE w:val="0"/>
        <w:autoSpaceDN w:val="0"/>
        <w:adjustRightInd w:val="0"/>
        <w:spacing w:after="0" w:line="360" w:lineRule="auto"/>
        <w:jc w:val="both"/>
        <w:rPr>
          <w:rFonts w:ascii="Palatino Linotype" w:hAnsi="Palatino Linotype" w:cs="Arial"/>
          <w:sz w:val="24"/>
        </w:rPr>
      </w:pPr>
    </w:p>
    <w:p w:rsidR="008D1358" w:rsidRPr="00106CB8" w:rsidRDefault="008D1358" w:rsidP="008D1358">
      <w:pPr>
        <w:shd w:val="clear" w:color="auto" w:fill="FFFFFF"/>
        <w:spacing w:after="0" w:line="360" w:lineRule="auto"/>
        <w:jc w:val="both"/>
        <w:rPr>
          <w:rFonts w:ascii="Palatino Linotype" w:hAnsi="Palatino Linotype"/>
          <w:sz w:val="24"/>
          <w:lang w:eastAsia="es-MX"/>
        </w:rPr>
      </w:pPr>
      <w:r w:rsidRPr="00106CB8">
        <w:rPr>
          <w:rFonts w:ascii="Palatino Linotype" w:hAnsi="Palatino Linotype"/>
          <w:sz w:val="24"/>
          <w:lang w:eastAsia="es-MX"/>
        </w:rPr>
        <w:t xml:space="preserve">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es por lo que el número de cuenta bancaria debe ser clasificado como confidencial con fundamento en la fracciones I y II </w:t>
      </w:r>
      <w:r w:rsidRPr="00106CB8">
        <w:rPr>
          <w:rFonts w:ascii="Palatino Linotype" w:hAnsi="Palatino Linotype"/>
          <w:sz w:val="24"/>
          <w:lang w:eastAsia="es-MX"/>
        </w:rPr>
        <w:lastRenderedPageBreak/>
        <w:t>del artículo 143 de la Ley de la Materia vigente en la Entidad</w:t>
      </w:r>
      <w:r w:rsidRPr="00106CB8">
        <w:rPr>
          <w:rStyle w:val="Refdenotaalpie"/>
          <w:rFonts w:ascii="Palatino Linotype" w:hAnsi="Palatino Linotype"/>
          <w:sz w:val="24"/>
          <w:lang w:eastAsia="es-MX"/>
        </w:rPr>
        <w:footnoteReference w:id="1"/>
      </w:r>
      <w:r w:rsidRPr="00106CB8">
        <w:rPr>
          <w:rFonts w:ascii="Palatino Linotype" w:hAnsi="Palatino Linotype"/>
          <w:sz w:val="24"/>
          <w:lang w:eastAsia="es-MX"/>
        </w:rPr>
        <w:t>; en razón de que con su difusión se estaría poniendo en riesgo la seguridad de su titular.</w:t>
      </w:r>
    </w:p>
    <w:p w:rsidR="008D1358" w:rsidRPr="00106CB8" w:rsidRDefault="008D1358" w:rsidP="008D1358">
      <w:pPr>
        <w:shd w:val="clear" w:color="auto" w:fill="FFFFFF"/>
        <w:spacing w:after="0" w:line="360" w:lineRule="auto"/>
        <w:jc w:val="both"/>
        <w:rPr>
          <w:sz w:val="24"/>
          <w:lang w:eastAsia="es-MX"/>
        </w:rPr>
      </w:pPr>
    </w:p>
    <w:p w:rsidR="008D1358" w:rsidRPr="00106CB8" w:rsidRDefault="008D1358" w:rsidP="008D1358">
      <w:pPr>
        <w:shd w:val="clear" w:color="auto" w:fill="FFFFFF"/>
        <w:spacing w:after="0" w:line="360" w:lineRule="auto"/>
        <w:ind w:right="51"/>
        <w:jc w:val="both"/>
        <w:rPr>
          <w:rFonts w:ascii="Palatino Linotype" w:hAnsi="Palatino Linotype"/>
          <w:sz w:val="24"/>
          <w:lang w:eastAsia="es-MX"/>
        </w:rPr>
      </w:pPr>
      <w:r w:rsidRPr="00106CB8">
        <w:rPr>
          <w:rFonts w:ascii="Palatino Linotype" w:hAnsi="Palatino Linotype"/>
          <w:sz w:val="24"/>
          <w:lang w:eastAsia="es-MX"/>
        </w:rPr>
        <w:t>Lo argumentado encuentra sustento en el criterio 10/17 emitidos por el Instituto Nacional de Transparencia, Acceso a la Información y Protección de Datos Personales que llevan por rubro y texto los siguientes:</w:t>
      </w:r>
    </w:p>
    <w:p w:rsidR="008D1358" w:rsidRPr="00106CB8" w:rsidRDefault="008D1358" w:rsidP="008D1358">
      <w:pPr>
        <w:shd w:val="clear" w:color="auto" w:fill="FFFFFF"/>
        <w:spacing w:after="0" w:line="360" w:lineRule="auto"/>
        <w:ind w:right="51"/>
        <w:jc w:val="both"/>
        <w:rPr>
          <w:rFonts w:ascii="Palatino Linotype" w:hAnsi="Palatino Linotype"/>
          <w:sz w:val="24"/>
          <w:lang w:eastAsia="es-MX"/>
        </w:rPr>
      </w:pPr>
    </w:p>
    <w:p w:rsidR="008D1358" w:rsidRPr="00106CB8" w:rsidRDefault="008D1358" w:rsidP="008D1358">
      <w:pPr>
        <w:shd w:val="clear" w:color="auto" w:fill="FFFFFF"/>
        <w:spacing w:after="0" w:line="240" w:lineRule="auto"/>
        <w:ind w:left="567" w:right="567"/>
        <w:jc w:val="both"/>
        <w:rPr>
          <w:rFonts w:ascii="Palatino Linotype" w:hAnsi="Palatino Linotype"/>
          <w:i/>
          <w:iCs/>
          <w:lang w:eastAsia="es-MX"/>
        </w:rPr>
      </w:pPr>
      <w:r w:rsidRPr="00106CB8">
        <w:rPr>
          <w:rFonts w:ascii="Palatino Linotype" w:hAnsi="Palatino Linotype"/>
          <w:b/>
          <w:bCs/>
          <w:i/>
          <w:iCs/>
          <w:lang w:eastAsia="es-MX"/>
        </w:rPr>
        <w:t>Cuentas bancarias y/o CLABE interbancaria de personas físicas y morales privadas.</w:t>
      </w:r>
      <w:r w:rsidRPr="00106CB8">
        <w:rPr>
          <w:rFonts w:ascii="Palatino Linotype" w:hAnsi="Palatino Linotype"/>
          <w:i/>
          <w:iCs/>
          <w:lang w:eastAsia="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8D1358" w:rsidRPr="00106CB8" w:rsidRDefault="008D1358" w:rsidP="008D1358">
      <w:pPr>
        <w:pStyle w:val="Sinespaciado"/>
        <w:rPr>
          <w:sz w:val="2"/>
        </w:rPr>
      </w:pPr>
    </w:p>
    <w:p w:rsidR="008D1358" w:rsidRPr="00106CB8" w:rsidRDefault="008D1358" w:rsidP="008D1358">
      <w:pPr>
        <w:spacing w:after="0" w:line="360" w:lineRule="auto"/>
        <w:contextualSpacing/>
        <w:jc w:val="both"/>
        <w:rPr>
          <w:rFonts w:ascii="Palatino Linotype" w:hAnsi="Palatino Linotype" w:cs="Arial"/>
          <w:sz w:val="24"/>
        </w:rPr>
      </w:pPr>
    </w:p>
    <w:p w:rsidR="008D1358" w:rsidRPr="00106CB8" w:rsidRDefault="008D1358" w:rsidP="008D1358">
      <w:pPr>
        <w:spacing w:after="0" w:line="360" w:lineRule="auto"/>
        <w:contextualSpacing/>
        <w:jc w:val="both"/>
        <w:rPr>
          <w:rFonts w:ascii="Palatino Linotype" w:hAnsi="Palatino Linotype" w:cs="Arial"/>
          <w:sz w:val="24"/>
        </w:rPr>
      </w:pPr>
      <w:r w:rsidRPr="00106CB8">
        <w:rPr>
          <w:rFonts w:ascii="Palatino Linotype" w:hAnsi="Palatino Linotype" w:cs="Arial"/>
          <w:sz w:val="24"/>
        </w:rPr>
        <w:t xml:space="preserve">Las Cadenas Originales del Sellos Digitales, puesto que forman parte del certificado de sello digital, los cuales son documentos electrónicos, mismos que de conformidad con el artículo 17-G y 29 del Código Fiscal de la Federación le permiten a la autoridad hacendaria federal garantizar una vinculación entre la identidad de un sujeto o entidad con su clave pública, lo hace identificable a una persona o entidad, además de que </w:t>
      </w:r>
      <w:r w:rsidRPr="00106CB8">
        <w:rPr>
          <w:rFonts w:ascii="Palatino Linotype" w:hAnsi="Palatino Linotype" w:cs="Arial"/>
          <w:sz w:val="24"/>
        </w:rPr>
        <w:lastRenderedPageBreak/>
        <w:t>dichos certificados tienen como finalidad o propósito específico firmar digitalmente las facturas electrónicas para acreditar la autoría de los comprobantes fiscales.</w:t>
      </w:r>
      <w:r w:rsidRPr="00106CB8">
        <w:rPr>
          <w:rStyle w:val="Refdenotaalpie"/>
          <w:rFonts w:ascii="Palatino Linotype" w:hAnsi="Palatino Linotype" w:cs="Arial"/>
          <w:sz w:val="24"/>
        </w:rPr>
        <w:footnoteReference w:id="2"/>
      </w:r>
    </w:p>
    <w:p w:rsidR="008D1358" w:rsidRPr="00106CB8" w:rsidRDefault="008D1358" w:rsidP="008D1358">
      <w:pPr>
        <w:spacing w:after="0" w:line="360" w:lineRule="auto"/>
        <w:contextualSpacing/>
        <w:jc w:val="both"/>
        <w:rPr>
          <w:rFonts w:ascii="Palatino Linotype" w:hAnsi="Palatino Linotype" w:cs="Arial"/>
          <w:sz w:val="24"/>
        </w:rPr>
      </w:pPr>
    </w:p>
    <w:p w:rsidR="008D1358" w:rsidRPr="00106CB8" w:rsidRDefault="008D1358" w:rsidP="008D1358">
      <w:pPr>
        <w:spacing w:after="0" w:line="360" w:lineRule="auto"/>
        <w:contextualSpacing/>
        <w:jc w:val="both"/>
        <w:rPr>
          <w:rFonts w:ascii="Palatino Linotype" w:hAnsi="Palatino Linotype" w:cs="Arial"/>
          <w:sz w:val="24"/>
        </w:rPr>
      </w:pPr>
      <w:r w:rsidRPr="00106CB8">
        <w:rPr>
          <w:rFonts w:ascii="Palatino Linotype" w:hAnsi="Palatino Linotype" w:cs="Arial"/>
          <w:sz w:val="24"/>
        </w:rPr>
        <w:t>Finalmente los Códigos Bidimensionales, también denominados Códigos QR, al corresponder a barras en dos dimensiones que al igual a los códigos de barras o códigos unidimensionales, son utilizados para almacenar diversos tipos datos de manera codificada; los cuales a través de lectores que pueden ser obtenidos por cualquier persona, pueden obtener datos personales, no susceptibles de conocimiento público.</w:t>
      </w:r>
    </w:p>
    <w:p w:rsidR="008D1358" w:rsidRPr="00106CB8" w:rsidRDefault="008D1358" w:rsidP="008D1358">
      <w:pPr>
        <w:spacing w:after="0" w:line="360" w:lineRule="auto"/>
        <w:contextualSpacing/>
        <w:jc w:val="both"/>
        <w:rPr>
          <w:rFonts w:ascii="Palatino Linotype" w:hAnsi="Palatino Linotype" w:cs="Arial"/>
          <w:sz w:val="24"/>
        </w:rPr>
      </w:pPr>
    </w:p>
    <w:p w:rsidR="008D1358" w:rsidRPr="00106CB8" w:rsidRDefault="008D1358" w:rsidP="008D1358">
      <w:pPr>
        <w:spacing w:after="0" w:line="360" w:lineRule="auto"/>
        <w:contextualSpacing/>
        <w:jc w:val="both"/>
        <w:rPr>
          <w:rFonts w:ascii="Palatino Linotype" w:hAnsi="Palatino Linotype" w:cs="Arial"/>
          <w:sz w:val="24"/>
        </w:rPr>
      </w:pPr>
      <w:r w:rsidRPr="00106CB8">
        <w:rPr>
          <w:rFonts w:ascii="Palatino Linotype" w:hAnsi="Palatino Linotype" w:cs="Arial"/>
          <w:sz w:val="24"/>
        </w:rPr>
        <w:lastRenderedPageBreak/>
        <w:t>Con base en lo expuesto, se insiste que en la versión pública del documento que se ordena se deben testar aquellos elementos señalados en la presente considerando, en el entendido de que debe ser pública toda la demás información relacionada que no encuadre en los conceptos anteriores.</w:t>
      </w:r>
    </w:p>
    <w:p w:rsidR="008D1358" w:rsidRPr="00106CB8" w:rsidRDefault="008D1358" w:rsidP="008D1358">
      <w:pPr>
        <w:spacing w:after="0" w:line="360" w:lineRule="auto"/>
        <w:contextualSpacing/>
        <w:jc w:val="both"/>
        <w:rPr>
          <w:rFonts w:ascii="Palatino Linotype" w:hAnsi="Palatino Linotype" w:cs="Arial"/>
          <w:sz w:val="24"/>
        </w:rPr>
      </w:pPr>
    </w:p>
    <w:p w:rsidR="008D1358" w:rsidRPr="00106CB8" w:rsidRDefault="008D1358" w:rsidP="008D1358">
      <w:pPr>
        <w:autoSpaceDE w:val="0"/>
        <w:autoSpaceDN w:val="0"/>
        <w:adjustRightInd w:val="0"/>
        <w:spacing w:after="0" w:line="360" w:lineRule="auto"/>
        <w:contextualSpacing/>
        <w:jc w:val="both"/>
        <w:rPr>
          <w:rFonts w:ascii="Palatino Linotype" w:hAnsi="Palatino Linotype" w:cs="Arial"/>
          <w:sz w:val="24"/>
          <w:shd w:val="clear" w:color="auto" w:fill="FFFFFF"/>
        </w:rPr>
      </w:pPr>
      <w:r w:rsidRPr="00106CB8">
        <w:rPr>
          <w:rFonts w:ascii="Palatino Linotype" w:hAnsi="Palatino Linotype" w:cs="Arial"/>
          <w:sz w:val="24"/>
        </w:rPr>
        <w:t xml:space="preserve">Al respecto, se destaca que la versión pública que elabore el Sujeto Obligado debe cumplir con las formalidades exigidas en la Ley, por lo que </w:t>
      </w:r>
      <w:r w:rsidRPr="00106CB8">
        <w:rPr>
          <w:rFonts w:ascii="Palatino Linotype" w:hAnsi="Palatino Linotype" w:cs="Arial"/>
          <w:sz w:val="24"/>
          <w:lang w:val="es-ES_tradnl"/>
        </w:rPr>
        <w:t xml:space="preserve">para tal efecto emitirá el </w:t>
      </w:r>
      <w:r w:rsidRPr="00106CB8">
        <w:rPr>
          <w:rFonts w:ascii="Palatino Linotype" w:hAnsi="Palatino Linotype" w:cs="Arial"/>
          <w:sz w:val="24"/>
          <w:lang w:eastAsia="es-MX"/>
        </w:rPr>
        <w:t xml:space="preserve">Acuerdo del Comité de Transparencia en términos de la </w:t>
      </w:r>
      <w:r w:rsidRPr="00106CB8">
        <w:rPr>
          <w:rFonts w:ascii="Palatino Linotype" w:hAnsi="Palatino Linotype" w:cs="Arial"/>
          <w:sz w:val="24"/>
        </w:rPr>
        <w:t>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106CB8">
        <w:rPr>
          <w:rFonts w:ascii="Palatino Linotype" w:hAnsi="Palatino Linotype" w:cs="Arial"/>
          <w:sz w:val="24"/>
          <w:shd w:val="clear" w:color="auto" w:fill="FFFFFF"/>
        </w:rPr>
        <w:t>.</w:t>
      </w:r>
    </w:p>
    <w:p w:rsidR="008D1358" w:rsidRPr="00106CB8" w:rsidRDefault="008D1358" w:rsidP="008D1358">
      <w:pPr>
        <w:autoSpaceDE w:val="0"/>
        <w:autoSpaceDN w:val="0"/>
        <w:adjustRightInd w:val="0"/>
        <w:spacing w:after="0" w:line="360" w:lineRule="auto"/>
        <w:contextualSpacing/>
        <w:jc w:val="both"/>
        <w:rPr>
          <w:rFonts w:ascii="Palatino Linotype" w:hAnsi="Palatino Linotype" w:cs="Arial"/>
          <w:sz w:val="24"/>
          <w:shd w:val="clear" w:color="auto" w:fill="FFFFFF"/>
        </w:rPr>
      </w:pPr>
    </w:p>
    <w:p w:rsidR="008D1358" w:rsidRPr="00106CB8" w:rsidRDefault="008D1358" w:rsidP="008D1358">
      <w:pPr>
        <w:pStyle w:val="Sinespaciado"/>
        <w:rPr>
          <w:sz w:val="6"/>
          <w:shd w:val="clear" w:color="auto" w:fill="FFFFFF"/>
        </w:rPr>
      </w:pPr>
    </w:p>
    <w:p w:rsidR="008D1358" w:rsidRPr="00106CB8" w:rsidRDefault="008D1358" w:rsidP="008D1358">
      <w:pPr>
        <w:autoSpaceDE w:val="0"/>
        <w:autoSpaceDN w:val="0"/>
        <w:adjustRightInd w:val="0"/>
        <w:spacing w:after="0" w:line="360" w:lineRule="auto"/>
        <w:contextualSpacing/>
        <w:jc w:val="both"/>
        <w:rPr>
          <w:rFonts w:ascii="Palatino Linotype" w:hAnsi="Palatino Linotype" w:cs="Arial"/>
          <w:sz w:val="24"/>
        </w:rPr>
      </w:pPr>
      <w:r w:rsidRPr="00106CB8">
        <w:rPr>
          <w:rFonts w:ascii="Palatino Linotype" w:hAnsi="Palatino Linotype" w:cs="Arial"/>
          <w:sz w:val="24"/>
        </w:rPr>
        <w:t>Efectivamente, cuando se clasifica información como confidencial es importante someterlo al Comité de Transparencia, quien debe confirmar, modificar o revocar la clasificación.</w:t>
      </w:r>
    </w:p>
    <w:p w:rsidR="008D1358" w:rsidRPr="00106CB8" w:rsidRDefault="008D1358" w:rsidP="008D1358">
      <w:pPr>
        <w:autoSpaceDE w:val="0"/>
        <w:autoSpaceDN w:val="0"/>
        <w:adjustRightInd w:val="0"/>
        <w:spacing w:after="0" w:line="360" w:lineRule="auto"/>
        <w:contextualSpacing/>
        <w:jc w:val="both"/>
        <w:rPr>
          <w:rFonts w:ascii="Palatino Linotype" w:hAnsi="Palatino Linotype" w:cs="Arial"/>
          <w:sz w:val="24"/>
        </w:rPr>
      </w:pPr>
    </w:p>
    <w:p w:rsidR="008D1358" w:rsidRPr="00106CB8" w:rsidRDefault="008D1358" w:rsidP="008D1358">
      <w:pPr>
        <w:shd w:val="clear" w:color="auto" w:fill="FFFFFF"/>
        <w:spacing w:after="0" w:line="360" w:lineRule="auto"/>
        <w:ind w:right="51"/>
        <w:contextualSpacing/>
        <w:jc w:val="both"/>
        <w:rPr>
          <w:rFonts w:ascii="Palatino Linotype" w:hAnsi="Palatino Linotype"/>
          <w:sz w:val="24"/>
          <w:lang w:eastAsia="es-MX"/>
        </w:rPr>
      </w:pPr>
      <w:r w:rsidRPr="00106CB8">
        <w:rPr>
          <w:rFonts w:ascii="Palatino Linotype" w:hAnsi="Palatino Linotype"/>
          <w:sz w:val="24"/>
          <w:lang w:eastAsia="es-MX"/>
        </w:rPr>
        <w:t xml:space="preserve">Por lo tanto, la entrega de documentos en su versión pública debe acompañarse necesariamente del Acuerdo del Comité de Transparencia que la sustente, en el que se expongan los fundamentos y razonamientos que llevaron al </w:t>
      </w:r>
      <w:r w:rsidRPr="00106CB8">
        <w:rPr>
          <w:rFonts w:ascii="Palatino Linotype" w:hAnsi="Palatino Linotype"/>
          <w:bCs/>
          <w:sz w:val="24"/>
          <w:lang w:eastAsia="es-MX"/>
        </w:rPr>
        <w:t>Sujeto Obligado</w:t>
      </w:r>
      <w:r w:rsidRPr="00106CB8">
        <w:rPr>
          <w:rFonts w:ascii="Palatino Linotype" w:hAnsi="Palatino Linotype"/>
          <w:sz w:val="24"/>
          <w:lang w:eastAsia="es-MX"/>
        </w:rPr>
        <w:t xml:space="preserve"> a testar, suprimir o eliminar datos de dicho soporte documental, ya que no hacerlo implica que lo entregado no es legal ni formalmente una versión pública, sino más bien una documentación ilegible, incompleta o tachada; pues no señalar las razones </w:t>
      </w:r>
      <w:r w:rsidRPr="00106CB8">
        <w:rPr>
          <w:rFonts w:ascii="Palatino Linotype" w:hAnsi="Palatino Linotype"/>
          <w:sz w:val="24"/>
          <w:lang w:eastAsia="es-MX"/>
        </w:rPr>
        <w:lastRenderedPageBreak/>
        <w:t xml:space="preserve">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106CB8">
        <w:rPr>
          <w:rFonts w:ascii="Palatino Linotype" w:hAnsi="Palatino Linotype"/>
          <w:bCs/>
          <w:sz w:val="24"/>
          <w:lang w:eastAsia="es-MX"/>
        </w:rPr>
        <w:t>Recurrente</w:t>
      </w:r>
      <w:r w:rsidRPr="00106CB8">
        <w:rPr>
          <w:rFonts w:ascii="Palatino Linotype" w:hAnsi="Palatino Linotype"/>
          <w:sz w:val="24"/>
          <w:lang w:eastAsia="es-MX"/>
        </w:rPr>
        <w:t>.</w:t>
      </w:r>
    </w:p>
    <w:p w:rsidR="008D1358" w:rsidRPr="00106CB8" w:rsidRDefault="008D1358" w:rsidP="008D1358">
      <w:pPr>
        <w:shd w:val="clear" w:color="auto" w:fill="FFFFFF"/>
        <w:spacing w:after="0" w:line="360" w:lineRule="auto"/>
        <w:ind w:right="51"/>
        <w:contextualSpacing/>
        <w:jc w:val="both"/>
        <w:rPr>
          <w:rFonts w:ascii="Palatino Linotype" w:hAnsi="Palatino Linotype"/>
          <w:sz w:val="24"/>
          <w:lang w:eastAsia="es-MX"/>
        </w:rPr>
      </w:pPr>
    </w:p>
    <w:p w:rsidR="008D1358" w:rsidRPr="00106CB8" w:rsidRDefault="008D1358" w:rsidP="008D1358">
      <w:pPr>
        <w:shd w:val="clear" w:color="auto" w:fill="FFFFFF"/>
        <w:spacing w:after="0" w:line="360" w:lineRule="auto"/>
        <w:ind w:right="51"/>
        <w:contextualSpacing/>
        <w:jc w:val="both"/>
        <w:rPr>
          <w:rFonts w:ascii="Palatino Linotype" w:hAnsi="Palatino Linotype" w:cs="Arial"/>
          <w:sz w:val="24"/>
        </w:rPr>
      </w:pPr>
      <w:r w:rsidRPr="00106CB8">
        <w:rPr>
          <w:rFonts w:ascii="Palatino Linotype" w:hAnsi="Palatino Linotype" w:cs="Arial"/>
          <w:sz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8D1358" w:rsidRPr="00106CB8" w:rsidRDefault="008D1358" w:rsidP="008D1358">
      <w:pPr>
        <w:shd w:val="clear" w:color="auto" w:fill="FFFFFF"/>
        <w:spacing w:after="0" w:line="360" w:lineRule="auto"/>
        <w:ind w:right="51"/>
        <w:contextualSpacing/>
        <w:jc w:val="both"/>
        <w:rPr>
          <w:rFonts w:ascii="Palatino Linotype" w:hAnsi="Palatino Linotype"/>
        </w:rPr>
      </w:pPr>
    </w:p>
    <w:p w:rsidR="008D1358" w:rsidRPr="00106CB8" w:rsidRDefault="008D1358" w:rsidP="008D1358">
      <w:pPr>
        <w:numPr>
          <w:ilvl w:val="0"/>
          <w:numId w:val="27"/>
        </w:numPr>
        <w:spacing w:after="0" w:line="360" w:lineRule="auto"/>
        <w:jc w:val="both"/>
        <w:rPr>
          <w:rFonts w:ascii="Palatino Linotype" w:eastAsia="Times New Roman" w:hAnsi="Palatino Linotype" w:cs="Arial"/>
          <w:i/>
          <w:sz w:val="28"/>
          <w:szCs w:val="24"/>
          <w:lang w:val="es-ES" w:eastAsia="es-ES"/>
        </w:rPr>
      </w:pPr>
      <w:r w:rsidRPr="00106CB8">
        <w:rPr>
          <w:rFonts w:ascii="Palatino Linotype" w:eastAsia="Times New Roman" w:hAnsi="Palatino Linotype" w:cs="Arial"/>
          <w:b/>
          <w:i/>
          <w:sz w:val="28"/>
          <w:szCs w:val="24"/>
          <w:lang w:val="es-ES" w:eastAsia="es-ES"/>
        </w:rPr>
        <w:t>Del acuerdo de Inexistencia</w:t>
      </w:r>
    </w:p>
    <w:p w:rsidR="008D1358" w:rsidRPr="00106CB8" w:rsidRDefault="008D1358" w:rsidP="008D1358">
      <w:pPr>
        <w:spacing w:after="0" w:line="360" w:lineRule="auto"/>
        <w:ind w:left="720"/>
        <w:jc w:val="both"/>
        <w:rPr>
          <w:rFonts w:ascii="Palatino Linotype" w:eastAsia="Times New Roman" w:hAnsi="Palatino Linotype" w:cs="Arial"/>
          <w:sz w:val="24"/>
          <w:szCs w:val="24"/>
          <w:lang w:val="es-ES" w:eastAsia="es-ES"/>
        </w:rPr>
      </w:pPr>
    </w:p>
    <w:p w:rsidR="008D1358" w:rsidRPr="00106CB8" w:rsidRDefault="008D1358" w:rsidP="008D1358">
      <w:pPr>
        <w:spacing w:after="0" w:line="360" w:lineRule="auto"/>
        <w:jc w:val="both"/>
        <w:rPr>
          <w:rFonts w:ascii="Palatino Linotype" w:hAnsi="Palatino Linotype"/>
          <w:sz w:val="24"/>
          <w:szCs w:val="24"/>
        </w:rPr>
      </w:pPr>
      <w:r w:rsidRPr="00106CB8">
        <w:rPr>
          <w:rFonts w:ascii="Palatino Linotype" w:hAnsi="Palatino Linotype" w:cs="Arial"/>
          <w:sz w:val="24"/>
          <w:szCs w:val="24"/>
        </w:rPr>
        <w:t xml:space="preserve">Finalmente, existe el supuesto que el </w:t>
      </w:r>
      <w:r w:rsidRPr="00106CB8">
        <w:rPr>
          <w:rFonts w:ascii="Palatino Linotype" w:hAnsi="Palatino Linotype" w:cs="Arial"/>
          <w:b/>
          <w:sz w:val="24"/>
          <w:szCs w:val="24"/>
        </w:rPr>
        <w:t>sujeto obligado</w:t>
      </w:r>
      <w:r w:rsidRPr="00106CB8">
        <w:rPr>
          <w:rFonts w:ascii="Palatino Linotype" w:hAnsi="Palatino Linotype" w:cs="Arial"/>
          <w:sz w:val="24"/>
          <w:szCs w:val="24"/>
        </w:rPr>
        <w:t xml:space="preserve"> no tenga en sus archivos la información peticionada, ello a pesar de haber sido generada en su momento, por lo que en tal hipótesis, </w:t>
      </w:r>
      <w:r w:rsidRPr="00106CB8">
        <w:rPr>
          <w:rFonts w:ascii="Palatino Linotype" w:hAnsi="Palatino Linotype"/>
          <w:sz w:val="24"/>
          <w:szCs w:val="24"/>
        </w:rPr>
        <w:t xml:space="preserve">el </w:t>
      </w:r>
      <w:r w:rsidRPr="00106CB8">
        <w:rPr>
          <w:rFonts w:ascii="Palatino Linotype" w:hAnsi="Palatino Linotype"/>
          <w:b/>
          <w:sz w:val="24"/>
          <w:szCs w:val="24"/>
        </w:rPr>
        <w:t>sujeto obligado</w:t>
      </w:r>
      <w:r w:rsidRPr="00106CB8">
        <w:rPr>
          <w:rFonts w:ascii="Palatino Linotype" w:hAnsi="Palatino Linotype"/>
          <w:sz w:val="24"/>
          <w:szCs w:val="24"/>
        </w:rPr>
        <w:t xml:space="preserve"> deberá emitir su acuerdo de inexistencia en términos de los artículos 19, 169 y 170 de la Ley de la materia como se enuncia a continuación: </w:t>
      </w:r>
    </w:p>
    <w:p w:rsidR="008D1358" w:rsidRPr="00106CB8" w:rsidRDefault="008D1358" w:rsidP="008D1358">
      <w:pPr>
        <w:spacing w:after="0" w:line="360" w:lineRule="auto"/>
        <w:jc w:val="both"/>
        <w:rPr>
          <w:rFonts w:ascii="Palatino Linotype" w:hAnsi="Palatino Linotype"/>
        </w:rPr>
      </w:pPr>
    </w:p>
    <w:p w:rsidR="008D1358" w:rsidRPr="00106CB8" w:rsidRDefault="008D1358" w:rsidP="008D1358">
      <w:pPr>
        <w:spacing w:after="0" w:line="240" w:lineRule="auto"/>
        <w:ind w:left="567" w:right="567"/>
        <w:jc w:val="both"/>
        <w:rPr>
          <w:rFonts w:ascii="Palatino Linotype" w:hAnsi="Palatino Linotype"/>
          <w:i/>
        </w:rPr>
      </w:pPr>
      <w:r w:rsidRPr="00106CB8">
        <w:rPr>
          <w:rFonts w:ascii="Palatino Linotype" w:hAnsi="Palatino Linotype"/>
          <w:i/>
        </w:rPr>
        <w:t>“</w:t>
      </w:r>
      <w:r w:rsidRPr="00106CB8">
        <w:rPr>
          <w:rFonts w:ascii="Palatino Linotype" w:hAnsi="Palatino Linotype"/>
          <w:b/>
          <w:i/>
        </w:rPr>
        <w:t>Artículo 19</w:t>
      </w:r>
      <w:r w:rsidRPr="00106CB8">
        <w:rPr>
          <w:rFonts w:ascii="Palatino Linotype" w:hAnsi="Palatino Linotype"/>
          <w:i/>
        </w:rPr>
        <w:t>. Se presume que la información debe existir si se refiere a las facultades, competencias y funciones que los ordenamientos jurídicos aplicables otorgan a los sujetos obligados.</w:t>
      </w:r>
    </w:p>
    <w:p w:rsidR="008D1358" w:rsidRPr="00106CB8" w:rsidRDefault="008D1358" w:rsidP="008D1358">
      <w:pPr>
        <w:spacing w:after="0" w:line="240" w:lineRule="auto"/>
        <w:ind w:left="567" w:right="567"/>
        <w:jc w:val="both"/>
        <w:rPr>
          <w:rFonts w:ascii="Palatino Linotype" w:hAnsi="Palatino Linotype"/>
          <w:i/>
        </w:rPr>
      </w:pPr>
      <w:r w:rsidRPr="00106CB8">
        <w:rPr>
          <w:rFonts w:ascii="Palatino Linotype" w:hAnsi="Palatino Linotype"/>
          <w:i/>
        </w:rPr>
        <w:lastRenderedPageBreak/>
        <w:t>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8D1358" w:rsidRPr="00106CB8" w:rsidRDefault="008D1358" w:rsidP="008D1358">
      <w:pPr>
        <w:spacing w:after="0" w:line="240" w:lineRule="auto"/>
        <w:ind w:left="567" w:right="567"/>
        <w:jc w:val="both"/>
        <w:rPr>
          <w:rFonts w:ascii="Palatino Linotype" w:hAnsi="Palatino Linotype"/>
          <w:i/>
        </w:rPr>
      </w:pPr>
    </w:p>
    <w:p w:rsidR="008D1358" w:rsidRPr="00106CB8" w:rsidRDefault="008D1358" w:rsidP="008D1358">
      <w:pPr>
        <w:spacing w:after="0" w:line="240" w:lineRule="auto"/>
        <w:ind w:left="567" w:right="567"/>
        <w:jc w:val="both"/>
        <w:rPr>
          <w:rFonts w:ascii="Palatino Linotype" w:hAnsi="Palatino Linotype"/>
          <w:i/>
        </w:rPr>
      </w:pPr>
      <w:r w:rsidRPr="00106CB8">
        <w:rPr>
          <w:rFonts w:ascii="Palatino Linotype" w:hAnsi="Palatino Linotype"/>
          <w:b/>
          <w:i/>
        </w:rPr>
        <w:t>Artículo 169.</w:t>
      </w:r>
      <w:r w:rsidRPr="00106CB8">
        <w:rPr>
          <w:rFonts w:ascii="Palatino Linotype" w:hAnsi="Palatino Linotype"/>
          <w:i/>
        </w:rPr>
        <w:t xml:space="preserve"> Cuando la información no se encuentre en los archivos del sujeto obligado, el Comité de Transparencia:</w:t>
      </w:r>
    </w:p>
    <w:p w:rsidR="008D1358" w:rsidRPr="00106CB8" w:rsidRDefault="008D1358" w:rsidP="008D1358">
      <w:pPr>
        <w:spacing w:after="0" w:line="240" w:lineRule="auto"/>
        <w:ind w:left="567" w:right="567"/>
        <w:jc w:val="both"/>
        <w:rPr>
          <w:rFonts w:ascii="Palatino Linotype" w:hAnsi="Palatino Linotype"/>
          <w:i/>
        </w:rPr>
      </w:pPr>
      <w:r w:rsidRPr="00106CB8">
        <w:rPr>
          <w:rFonts w:ascii="Palatino Linotype" w:hAnsi="Palatino Linotype"/>
          <w:b/>
          <w:i/>
        </w:rPr>
        <w:t>I</w:t>
      </w:r>
      <w:r w:rsidRPr="00106CB8">
        <w:rPr>
          <w:rFonts w:ascii="Palatino Linotype" w:hAnsi="Palatino Linotype"/>
          <w:i/>
        </w:rPr>
        <w:t>. Analizará el caso y tomará las medidas necesarias para localizar la información;</w:t>
      </w:r>
    </w:p>
    <w:p w:rsidR="008D1358" w:rsidRPr="00106CB8" w:rsidRDefault="008D1358" w:rsidP="008D1358">
      <w:pPr>
        <w:spacing w:after="0" w:line="240" w:lineRule="auto"/>
        <w:ind w:left="567" w:right="567"/>
        <w:jc w:val="both"/>
        <w:rPr>
          <w:rFonts w:ascii="Palatino Linotype" w:hAnsi="Palatino Linotype"/>
          <w:i/>
        </w:rPr>
      </w:pPr>
      <w:r w:rsidRPr="00106CB8">
        <w:rPr>
          <w:rFonts w:ascii="Palatino Linotype" w:hAnsi="Palatino Linotype"/>
          <w:b/>
          <w:i/>
        </w:rPr>
        <w:t>II.</w:t>
      </w:r>
      <w:r w:rsidRPr="00106CB8">
        <w:rPr>
          <w:rFonts w:ascii="Palatino Linotype" w:hAnsi="Palatino Linotype"/>
          <w:i/>
        </w:rPr>
        <w:t xml:space="preserve"> Expedirá una resolución que confirme la inexistencia del documento;</w:t>
      </w:r>
    </w:p>
    <w:p w:rsidR="008D1358" w:rsidRPr="00106CB8" w:rsidRDefault="008D1358" w:rsidP="008D1358">
      <w:pPr>
        <w:spacing w:after="0" w:line="240" w:lineRule="auto"/>
        <w:ind w:left="567" w:right="567"/>
        <w:jc w:val="both"/>
        <w:rPr>
          <w:rFonts w:ascii="Palatino Linotype" w:hAnsi="Palatino Linotype"/>
          <w:i/>
        </w:rPr>
      </w:pPr>
      <w:r w:rsidRPr="00106CB8">
        <w:rPr>
          <w:rFonts w:ascii="Palatino Linotype" w:hAnsi="Palatino Linotype"/>
          <w:b/>
          <w:i/>
        </w:rPr>
        <w:t>III.</w:t>
      </w:r>
      <w:r w:rsidRPr="00106CB8">
        <w:rPr>
          <w:rFonts w:ascii="Palatino Linotype" w:hAnsi="Palatino Linotype"/>
          <w:i/>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8D1358" w:rsidRPr="00106CB8" w:rsidRDefault="008D1358" w:rsidP="008D1358">
      <w:pPr>
        <w:spacing w:after="0" w:line="240" w:lineRule="auto"/>
        <w:ind w:left="567" w:right="567"/>
        <w:jc w:val="both"/>
        <w:rPr>
          <w:rFonts w:ascii="Palatino Linotype" w:hAnsi="Palatino Linotype"/>
          <w:i/>
        </w:rPr>
      </w:pPr>
      <w:r w:rsidRPr="00106CB8">
        <w:rPr>
          <w:rFonts w:ascii="Palatino Linotype" w:hAnsi="Palatino Linotype"/>
          <w:b/>
          <w:i/>
        </w:rPr>
        <w:t>IV.</w:t>
      </w:r>
      <w:r w:rsidRPr="00106CB8">
        <w:rPr>
          <w:rFonts w:ascii="Palatino Linotype" w:hAnsi="Palatino Linotype"/>
          <w:i/>
        </w:rPr>
        <w:t xml:space="preserve"> Notificará al órgano interno de control o equivalente del sujeto obligado quien, en su caso, deberá iniciar el procedimiento de responsabilidad administrativa que corresponda.</w:t>
      </w:r>
    </w:p>
    <w:p w:rsidR="008D1358" w:rsidRPr="00106CB8" w:rsidRDefault="008D1358" w:rsidP="008D1358">
      <w:pPr>
        <w:spacing w:after="0" w:line="240" w:lineRule="auto"/>
        <w:ind w:left="567" w:right="567"/>
        <w:jc w:val="both"/>
        <w:rPr>
          <w:rFonts w:ascii="Palatino Linotype" w:hAnsi="Palatino Linotype"/>
          <w:i/>
        </w:rPr>
      </w:pPr>
      <w:r w:rsidRPr="00106CB8">
        <w:rPr>
          <w:rFonts w:ascii="Palatino Linotype" w:hAnsi="Palatino Linotype"/>
          <w:i/>
        </w:rPr>
        <w:t>La Unidad de Transparencia deberá notificarlo al solicitante por escrito, en un plazo que no exceda de quince días hábiles contados a partir del día siguiente a la presentación de la solicitud.</w:t>
      </w:r>
    </w:p>
    <w:p w:rsidR="008D1358" w:rsidRPr="00106CB8" w:rsidRDefault="008D1358" w:rsidP="008D1358">
      <w:pPr>
        <w:spacing w:after="0" w:line="240" w:lineRule="auto"/>
        <w:ind w:left="567" w:right="567"/>
        <w:jc w:val="both"/>
        <w:rPr>
          <w:rFonts w:ascii="Palatino Linotype" w:hAnsi="Palatino Linotype"/>
          <w:i/>
        </w:rPr>
      </w:pPr>
      <w:r w:rsidRPr="00106CB8">
        <w:rPr>
          <w:rFonts w:ascii="Palatino Linotype" w:hAnsi="Palatino Linotype"/>
          <w:i/>
        </w:rPr>
        <w:t>Este plazo podrá ampliarse hasta por otros siete días hábiles, siempre que existan razones para ello, debiendo notificarse por escrito al solicitante.</w:t>
      </w:r>
    </w:p>
    <w:p w:rsidR="008D1358" w:rsidRPr="00106CB8" w:rsidRDefault="008D1358" w:rsidP="008D1358">
      <w:pPr>
        <w:spacing w:after="0" w:line="240" w:lineRule="auto"/>
        <w:ind w:left="567" w:right="567"/>
        <w:jc w:val="both"/>
        <w:rPr>
          <w:rFonts w:ascii="Palatino Linotype" w:hAnsi="Palatino Linotype"/>
          <w:i/>
        </w:rPr>
      </w:pPr>
    </w:p>
    <w:p w:rsidR="008D1358" w:rsidRPr="00106CB8" w:rsidRDefault="008D1358" w:rsidP="008D1358">
      <w:pPr>
        <w:spacing w:after="0" w:line="240" w:lineRule="auto"/>
        <w:ind w:left="567" w:right="567"/>
        <w:jc w:val="both"/>
        <w:rPr>
          <w:rFonts w:ascii="Palatino Linotype" w:hAnsi="Palatino Linotype"/>
          <w:i/>
        </w:rPr>
      </w:pPr>
      <w:r w:rsidRPr="00106CB8">
        <w:rPr>
          <w:rFonts w:ascii="Palatino Linotype" w:hAnsi="Palatino Linotype"/>
          <w:b/>
          <w:i/>
        </w:rPr>
        <w:t>Artículo 170</w:t>
      </w:r>
      <w:r w:rsidRPr="00106CB8">
        <w:rPr>
          <w:rFonts w:ascii="Palatino Linotype" w:hAnsi="Palatino Linotype"/>
          <w:i/>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8D1358" w:rsidRPr="00106CB8" w:rsidRDefault="008D1358" w:rsidP="008D1358">
      <w:pPr>
        <w:spacing w:after="0" w:line="360" w:lineRule="auto"/>
        <w:jc w:val="both"/>
        <w:rPr>
          <w:rFonts w:ascii="Palatino Linotype" w:hAnsi="Palatino Linotype"/>
          <w:sz w:val="24"/>
          <w:szCs w:val="24"/>
        </w:rPr>
      </w:pPr>
    </w:p>
    <w:p w:rsidR="008D1358" w:rsidRPr="00106CB8" w:rsidRDefault="008D1358" w:rsidP="008D1358">
      <w:pPr>
        <w:spacing w:after="0" w:line="360" w:lineRule="auto"/>
        <w:jc w:val="both"/>
        <w:rPr>
          <w:rFonts w:ascii="Palatino Linotype" w:hAnsi="Palatino Linotype"/>
          <w:sz w:val="24"/>
          <w:szCs w:val="24"/>
        </w:rPr>
      </w:pPr>
      <w:r w:rsidRPr="00106CB8">
        <w:rPr>
          <w:rFonts w:ascii="Palatino Linotype" w:hAnsi="Palatino Linotype"/>
          <w:sz w:val="24"/>
          <w:szCs w:val="24"/>
        </w:rPr>
        <w:t xml:space="preserve">Bajo éste tenor es preciso advertir que es necesaria la emisión del acuerdo de inexistencia en aquellos casos en que el sujeto obligado debió tener en sus archivos la información solicitada, entonces su Comité de Transparencia tiene el deber de emitir un acuerdo de inexistencia, el cual se insiste, se dicta en aquellos supuestos en los que si bien la información solicitada la genera, posee o administra el </w:t>
      </w:r>
      <w:r w:rsidRPr="00106CB8">
        <w:rPr>
          <w:rFonts w:ascii="Palatino Linotype" w:hAnsi="Palatino Linotype"/>
          <w:b/>
          <w:sz w:val="24"/>
          <w:szCs w:val="24"/>
        </w:rPr>
        <w:t>sujeto obligado</w:t>
      </w:r>
      <w:r w:rsidRPr="00106CB8">
        <w:rPr>
          <w:rFonts w:ascii="Palatino Linotype" w:hAnsi="Palatino Linotype"/>
          <w:sz w:val="24"/>
          <w:szCs w:val="24"/>
        </w:rPr>
        <w:t xml:space="preserve"> en el </w:t>
      </w:r>
      <w:r w:rsidRPr="00106CB8">
        <w:rPr>
          <w:rFonts w:ascii="Palatino Linotype" w:hAnsi="Palatino Linotype"/>
          <w:sz w:val="24"/>
          <w:szCs w:val="24"/>
        </w:rPr>
        <w:lastRenderedPageBreak/>
        <w:t>marco de las funciones de derecho público; sin embargo, éste no lo posee por la razones que deberá expresar a través de un acuerdo debidamente fundado y motivado.</w:t>
      </w:r>
    </w:p>
    <w:p w:rsidR="008D1358" w:rsidRPr="00106CB8" w:rsidRDefault="008D1358" w:rsidP="008D1358">
      <w:pPr>
        <w:spacing w:after="0" w:line="360" w:lineRule="auto"/>
        <w:jc w:val="both"/>
        <w:rPr>
          <w:rFonts w:ascii="Palatino Linotype" w:hAnsi="Palatino Linotype"/>
          <w:sz w:val="24"/>
          <w:szCs w:val="24"/>
        </w:rPr>
      </w:pPr>
    </w:p>
    <w:p w:rsidR="008D1358" w:rsidRPr="00106CB8" w:rsidRDefault="008D1358" w:rsidP="008D1358">
      <w:pPr>
        <w:spacing w:after="0" w:line="360" w:lineRule="auto"/>
        <w:jc w:val="both"/>
        <w:rPr>
          <w:rFonts w:ascii="Palatino Linotype" w:hAnsi="Palatino Linotype"/>
          <w:sz w:val="24"/>
          <w:szCs w:val="24"/>
        </w:rPr>
      </w:pPr>
      <w:r w:rsidRPr="00106CB8">
        <w:rPr>
          <w:rFonts w:ascii="Palatino Linotype" w:hAnsi="Palatino Linotype"/>
          <w:sz w:val="24"/>
          <w:szCs w:val="24"/>
        </w:rPr>
        <w:t>Por tanto, cuando se actualiza el supuesto de inexistencia, la declaratoria correspondiente, no opera en automático, pues para que pueda surtir todos sus efectos jurídicos, es necesario cumplir con los requisitos formales que establecen los artículos citados previamente.</w:t>
      </w:r>
    </w:p>
    <w:p w:rsidR="008D1358" w:rsidRPr="00106CB8" w:rsidRDefault="008D1358" w:rsidP="008D1358">
      <w:pPr>
        <w:spacing w:after="0" w:line="360" w:lineRule="auto"/>
        <w:jc w:val="both"/>
        <w:rPr>
          <w:rFonts w:ascii="Palatino Linotype" w:hAnsi="Palatino Linotype"/>
          <w:sz w:val="24"/>
          <w:szCs w:val="24"/>
        </w:rPr>
      </w:pPr>
    </w:p>
    <w:p w:rsidR="008D1358" w:rsidRDefault="008D1358" w:rsidP="008D1358">
      <w:pPr>
        <w:spacing w:after="0" w:line="360" w:lineRule="auto"/>
        <w:jc w:val="both"/>
        <w:rPr>
          <w:rFonts w:ascii="Palatino Linotype" w:hAnsi="Palatino Linotype"/>
          <w:sz w:val="24"/>
          <w:szCs w:val="24"/>
        </w:rPr>
      </w:pPr>
      <w:r w:rsidRPr="00106CB8">
        <w:rPr>
          <w:rFonts w:ascii="Palatino Linotype" w:hAnsi="Palatino Linotype"/>
          <w:sz w:val="24"/>
          <w:szCs w:val="24"/>
        </w:rPr>
        <w:t>Es aconsejable que en la motivación se exprese a detalle la expedición de oficios hacia los servidores públicos habilitados competentes y su correlativa respuesta para generar convicción en el solicitante que ejercita válidamente su derecho la razón válida del porque no podrá entregarse esa información pública. En esa tesitura, el servidor público habilitado al hacer del conocimiento del Titular de la Unidad de Transparencia que no se ha generado la información solicitada, está realizando un acto administrativo, el cual tiene la presunción de ser veraz.</w:t>
      </w:r>
    </w:p>
    <w:p w:rsidR="008D1358" w:rsidRPr="00106CB8" w:rsidRDefault="008D1358" w:rsidP="008D1358">
      <w:pPr>
        <w:spacing w:after="0" w:line="360" w:lineRule="auto"/>
        <w:jc w:val="both"/>
        <w:rPr>
          <w:rFonts w:ascii="Palatino Linotype" w:hAnsi="Palatino Linotype" w:cs="Arial"/>
          <w:sz w:val="24"/>
          <w:szCs w:val="24"/>
        </w:rPr>
      </w:pPr>
    </w:p>
    <w:p w:rsidR="008D1358" w:rsidRDefault="008D1358" w:rsidP="00DB616C">
      <w:pPr>
        <w:spacing w:after="0" w:line="360" w:lineRule="auto"/>
        <w:jc w:val="both"/>
        <w:rPr>
          <w:rFonts w:ascii="Palatino Linotype" w:hAnsi="Palatino Linotype" w:cs="Arial"/>
          <w:sz w:val="24"/>
          <w:szCs w:val="24"/>
        </w:rPr>
      </w:pPr>
    </w:p>
    <w:p w:rsidR="00DB616C" w:rsidRPr="004E2A95" w:rsidRDefault="00DB616C" w:rsidP="00DB616C">
      <w:pPr>
        <w:spacing w:after="0" w:line="360" w:lineRule="auto"/>
        <w:jc w:val="both"/>
        <w:rPr>
          <w:rFonts w:ascii="Palatino Linotype" w:hAnsi="Palatino Linotype" w:cs="Arial"/>
          <w:sz w:val="24"/>
          <w:szCs w:val="24"/>
        </w:rPr>
      </w:pPr>
      <w:r w:rsidRPr="00E1432A">
        <w:rPr>
          <w:rFonts w:ascii="Palatino Linotype" w:hAnsi="Palatino Linotype" w:cs="Arial"/>
          <w:sz w:val="24"/>
          <w:szCs w:val="24"/>
        </w:rPr>
        <w:t xml:space="preserve">Así, </w:t>
      </w:r>
      <w:r w:rsidRPr="00E1432A">
        <w:rPr>
          <w:rFonts w:ascii="Palatino Linotype" w:hAnsi="Palatino Linotype" w:cs="Arial"/>
          <w:sz w:val="24"/>
        </w:rPr>
        <w:t>en mérito de lo expuesto en líneas anteriores</w:t>
      </w:r>
      <w:r w:rsidRPr="00E1432A">
        <w:rPr>
          <w:rFonts w:ascii="Palatino Linotype" w:hAnsi="Palatino Linotype" w:cs="Arial"/>
          <w:sz w:val="24"/>
          <w:szCs w:val="24"/>
        </w:rPr>
        <w:t xml:space="preserve"> </w:t>
      </w:r>
      <w:r w:rsidRPr="00E1432A">
        <w:rPr>
          <w:rFonts w:ascii="Palatino Linotype" w:hAnsi="Palatino Linotype"/>
          <w:noProof/>
          <w:sz w:val="24"/>
          <w:szCs w:val="24"/>
          <w:lang w:eastAsia="es-MX"/>
        </w:rPr>
        <w:t xml:space="preserve">resultan </w:t>
      </w:r>
      <w:r w:rsidRPr="00E1432A">
        <w:rPr>
          <w:rFonts w:ascii="Palatino Linotype" w:hAnsi="Palatino Linotype"/>
          <w:b/>
          <w:noProof/>
          <w:sz w:val="24"/>
          <w:szCs w:val="24"/>
          <w:lang w:eastAsia="es-MX"/>
        </w:rPr>
        <w:t>fundadas</w:t>
      </w:r>
      <w:r w:rsidRPr="00E1432A">
        <w:rPr>
          <w:rFonts w:ascii="Palatino Linotype" w:hAnsi="Palatino Linotype"/>
          <w:noProof/>
          <w:sz w:val="24"/>
          <w:szCs w:val="24"/>
          <w:lang w:eastAsia="es-MX"/>
        </w:rPr>
        <w:t xml:space="preserve"> las razones o motivos de inconformidad que arguye </w:t>
      </w:r>
      <w:r>
        <w:rPr>
          <w:rFonts w:ascii="Palatino Linotype" w:hAnsi="Palatino Linotype"/>
          <w:b/>
          <w:noProof/>
          <w:sz w:val="24"/>
          <w:szCs w:val="24"/>
          <w:lang w:eastAsia="es-MX"/>
        </w:rPr>
        <w:t>El</w:t>
      </w:r>
      <w:r w:rsidRPr="00E1432A">
        <w:rPr>
          <w:rFonts w:ascii="Palatino Linotype" w:hAnsi="Palatino Linotype"/>
          <w:b/>
          <w:noProof/>
          <w:sz w:val="24"/>
          <w:szCs w:val="24"/>
          <w:lang w:eastAsia="es-MX"/>
        </w:rPr>
        <w:t xml:space="preserve"> Recurrente</w:t>
      </w:r>
      <w:r w:rsidRPr="00E1432A">
        <w:rPr>
          <w:rFonts w:ascii="Palatino Linotype" w:hAnsi="Palatino Linotype"/>
          <w:noProof/>
          <w:sz w:val="24"/>
          <w:szCs w:val="24"/>
          <w:lang w:eastAsia="es-MX"/>
        </w:rPr>
        <w:t xml:space="preserve">, </w:t>
      </w:r>
      <w:r w:rsidRPr="00E1432A">
        <w:rPr>
          <w:rFonts w:ascii="Palatino Linotype" w:hAnsi="Palatino Linotype" w:cs="Arial"/>
          <w:sz w:val="24"/>
        </w:rPr>
        <w:t xml:space="preserve">por ello con fundamento en </w:t>
      </w:r>
      <w:r>
        <w:rPr>
          <w:rFonts w:ascii="Palatino Linotype" w:hAnsi="Palatino Linotype" w:cs="Arial"/>
          <w:sz w:val="24"/>
        </w:rPr>
        <w:t xml:space="preserve">la </w:t>
      </w:r>
      <w:r w:rsidRPr="00E1432A">
        <w:rPr>
          <w:rFonts w:ascii="Palatino Linotype" w:hAnsi="Palatino Linotype" w:cs="Arial"/>
          <w:i/>
          <w:sz w:val="24"/>
        </w:rPr>
        <w:t>primera hipótesis</w:t>
      </w:r>
      <w:r>
        <w:rPr>
          <w:rFonts w:ascii="Palatino Linotype" w:hAnsi="Palatino Linotype" w:cs="Arial"/>
          <w:sz w:val="24"/>
        </w:rPr>
        <w:t xml:space="preserve"> de la fracción III, del </w:t>
      </w:r>
      <w:r w:rsidRPr="00E1432A">
        <w:rPr>
          <w:rFonts w:ascii="Palatino Linotype" w:hAnsi="Palatino Linotype" w:cs="Arial"/>
          <w:sz w:val="24"/>
        </w:rPr>
        <w:t xml:space="preserve">artículo 186, de la Ley de </w:t>
      </w:r>
      <w:r w:rsidRPr="00E1432A">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sz w:val="24"/>
          <w:szCs w:val="24"/>
        </w:rPr>
        <w:t>REVOCAN</w:t>
      </w:r>
      <w:r w:rsidRPr="00E1432A">
        <w:rPr>
          <w:rFonts w:ascii="Palatino Linotype" w:hAnsi="Palatino Linotype" w:cs="Arial"/>
          <w:sz w:val="24"/>
          <w:szCs w:val="24"/>
        </w:rPr>
        <w:t xml:space="preserve"> las respuestas a las solicitudes de información pública </w:t>
      </w:r>
      <w:r w:rsidRPr="00012003">
        <w:rPr>
          <w:rFonts w:ascii="Palatino Linotype" w:hAnsi="Palatino Linotype" w:cs="Arial"/>
          <w:b/>
          <w:sz w:val="24"/>
          <w:szCs w:val="24"/>
        </w:rPr>
        <w:t>00</w:t>
      </w:r>
      <w:r w:rsidR="001E2097">
        <w:rPr>
          <w:rFonts w:ascii="Palatino Linotype" w:hAnsi="Palatino Linotype" w:cs="Arial"/>
          <w:b/>
          <w:sz w:val="24"/>
          <w:szCs w:val="24"/>
        </w:rPr>
        <w:t>232</w:t>
      </w:r>
      <w:r w:rsidRPr="00012003">
        <w:rPr>
          <w:rFonts w:ascii="Palatino Linotype" w:hAnsi="Palatino Linotype" w:cs="Arial"/>
          <w:b/>
          <w:sz w:val="24"/>
          <w:szCs w:val="24"/>
        </w:rPr>
        <w:t>/C</w:t>
      </w:r>
      <w:r w:rsidR="001E2097">
        <w:rPr>
          <w:rFonts w:ascii="Palatino Linotype" w:hAnsi="Palatino Linotype" w:cs="Arial"/>
          <w:b/>
          <w:sz w:val="24"/>
          <w:szCs w:val="24"/>
        </w:rPr>
        <w:t>OYOTEP</w:t>
      </w:r>
      <w:r w:rsidRPr="00012003">
        <w:rPr>
          <w:rFonts w:ascii="Palatino Linotype" w:hAnsi="Palatino Linotype" w:cs="Arial"/>
          <w:b/>
          <w:sz w:val="24"/>
          <w:szCs w:val="24"/>
        </w:rPr>
        <w:t xml:space="preserve">/IP/2019 </w:t>
      </w:r>
      <w:r w:rsidRPr="00012003">
        <w:rPr>
          <w:rFonts w:ascii="Palatino Linotype" w:hAnsi="Palatino Linotype" w:cs="Arial"/>
          <w:sz w:val="24"/>
          <w:szCs w:val="24"/>
        </w:rPr>
        <w:t xml:space="preserve">y </w:t>
      </w:r>
      <w:r w:rsidRPr="00012003">
        <w:rPr>
          <w:rFonts w:ascii="Palatino Linotype" w:hAnsi="Palatino Linotype" w:cs="Arial"/>
          <w:b/>
          <w:sz w:val="24"/>
          <w:szCs w:val="24"/>
        </w:rPr>
        <w:t>00</w:t>
      </w:r>
      <w:r w:rsidR="001E2097">
        <w:rPr>
          <w:rFonts w:ascii="Palatino Linotype" w:hAnsi="Palatino Linotype" w:cs="Arial"/>
          <w:b/>
          <w:sz w:val="24"/>
          <w:szCs w:val="24"/>
        </w:rPr>
        <w:t>231</w:t>
      </w:r>
      <w:r w:rsidRPr="00012003">
        <w:rPr>
          <w:rFonts w:ascii="Palatino Linotype" w:hAnsi="Palatino Linotype" w:cs="Arial"/>
          <w:b/>
          <w:sz w:val="24"/>
          <w:szCs w:val="24"/>
        </w:rPr>
        <w:t>/C</w:t>
      </w:r>
      <w:r w:rsidR="001E2097">
        <w:rPr>
          <w:rFonts w:ascii="Palatino Linotype" w:hAnsi="Palatino Linotype" w:cs="Arial"/>
          <w:b/>
          <w:sz w:val="24"/>
          <w:szCs w:val="24"/>
        </w:rPr>
        <w:t>COYOTEP</w:t>
      </w:r>
      <w:r w:rsidRPr="00012003">
        <w:rPr>
          <w:rFonts w:ascii="Palatino Linotype" w:hAnsi="Palatino Linotype" w:cs="Arial"/>
          <w:b/>
          <w:sz w:val="24"/>
          <w:szCs w:val="24"/>
        </w:rPr>
        <w:t>/IP/2019</w:t>
      </w:r>
      <w:r w:rsidRPr="004E2A95">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bCs/>
          <w:sz w:val="24"/>
          <w:szCs w:val="24"/>
        </w:rPr>
        <w:t>que han sido materia del presente fallo</w:t>
      </w:r>
      <w:r w:rsidRPr="004E2A95">
        <w:rPr>
          <w:rFonts w:ascii="Palatino Linotype" w:hAnsi="Palatino Linotype" w:cs="Arial"/>
          <w:sz w:val="24"/>
          <w:szCs w:val="24"/>
        </w:rPr>
        <w:t>.</w:t>
      </w:r>
    </w:p>
    <w:p w:rsidR="00DB616C" w:rsidRPr="004E2A95" w:rsidRDefault="00DB616C" w:rsidP="00DB616C">
      <w:pPr>
        <w:pStyle w:val="Sinespaciado"/>
      </w:pPr>
    </w:p>
    <w:p w:rsidR="00DB616C" w:rsidRDefault="00DB616C" w:rsidP="00DB616C">
      <w:pPr>
        <w:tabs>
          <w:tab w:val="left" w:pos="709"/>
        </w:tabs>
        <w:spacing w:after="0" w:line="360" w:lineRule="auto"/>
        <w:ind w:right="51"/>
        <w:jc w:val="both"/>
        <w:rPr>
          <w:rFonts w:ascii="Palatino Linotype" w:hAnsi="Palatino Linotype"/>
          <w:sz w:val="24"/>
          <w:szCs w:val="24"/>
        </w:rPr>
      </w:pPr>
      <w:r w:rsidRPr="004E2A95">
        <w:rPr>
          <w:rFonts w:ascii="Palatino Linotype" w:hAnsi="Palatino Linotype"/>
          <w:sz w:val="24"/>
          <w:szCs w:val="24"/>
        </w:rPr>
        <w:lastRenderedPageBreak/>
        <w:t>Por lo antes expuesto y fundado es de resolverse y;</w:t>
      </w:r>
    </w:p>
    <w:p w:rsidR="00DB616C" w:rsidRPr="004E2A95" w:rsidRDefault="00DB616C" w:rsidP="00DB616C">
      <w:pPr>
        <w:tabs>
          <w:tab w:val="left" w:pos="709"/>
        </w:tabs>
        <w:spacing w:after="0" w:line="360" w:lineRule="auto"/>
        <w:ind w:right="51"/>
        <w:jc w:val="both"/>
        <w:rPr>
          <w:rFonts w:ascii="Palatino Linotype" w:hAnsi="Palatino Linotype"/>
          <w:sz w:val="24"/>
          <w:szCs w:val="24"/>
        </w:rPr>
      </w:pPr>
    </w:p>
    <w:p w:rsidR="00DB616C" w:rsidRPr="004E2A95" w:rsidRDefault="00DB616C" w:rsidP="00DB616C">
      <w:pPr>
        <w:spacing w:after="0" w:line="360" w:lineRule="auto"/>
        <w:jc w:val="center"/>
        <w:rPr>
          <w:rFonts w:ascii="Palatino Linotype" w:eastAsia="Times New Roman" w:hAnsi="Palatino Linotype"/>
          <w:b/>
          <w:bCs/>
          <w:spacing w:val="60"/>
          <w:sz w:val="2"/>
          <w:lang w:val="es-ES_tradnl"/>
        </w:rPr>
      </w:pPr>
    </w:p>
    <w:p w:rsidR="00DB616C" w:rsidRPr="009410A1" w:rsidRDefault="00DB616C" w:rsidP="00DB616C">
      <w:pPr>
        <w:spacing w:after="0" w:line="360" w:lineRule="auto"/>
        <w:jc w:val="center"/>
        <w:rPr>
          <w:rFonts w:ascii="Palatino Linotype" w:eastAsia="Times New Roman" w:hAnsi="Palatino Linotype"/>
          <w:b/>
          <w:bCs/>
          <w:spacing w:val="60"/>
          <w:sz w:val="28"/>
          <w:lang w:val="es-ES_tradnl"/>
        </w:rPr>
      </w:pPr>
      <w:r w:rsidRPr="004E2A95">
        <w:rPr>
          <w:rFonts w:ascii="Palatino Linotype" w:eastAsia="Times New Roman" w:hAnsi="Palatino Linotype"/>
          <w:b/>
          <w:bCs/>
          <w:spacing w:val="60"/>
          <w:sz w:val="28"/>
          <w:lang w:val="es-ES_tradnl"/>
        </w:rPr>
        <w:t xml:space="preserve">SE    </w:t>
      </w:r>
      <w:r>
        <w:rPr>
          <w:rFonts w:ascii="Palatino Linotype" w:eastAsia="Times New Roman" w:hAnsi="Palatino Linotype"/>
          <w:b/>
          <w:bCs/>
          <w:spacing w:val="60"/>
          <w:sz w:val="28"/>
          <w:lang w:val="es-ES_tradnl"/>
        </w:rPr>
        <w:t>RESUELVE</w:t>
      </w:r>
    </w:p>
    <w:p w:rsidR="00DB616C" w:rsidRPr="009410A1" w:rsidRDefault="00DB616C" w:rsidP="00DB616C">
      <w:pPr>
        <w:pStyle w:val="Sinespaciado"/>
      </w:pPr>
    </w:p>
    <w:p w:rsidR="00DB616C" w:rsidRPr="004E2A95" w:rsidRDefault="00DB616C" w:rsidP="00DB616C">
      <w:pPr>
        <w:tabs>
          <w:tab w:val="left" w:pos="8647"/>
        </w:tabs>
        <w:spacing w:after="0" w:line="360" w:lineRule="auto"/>
        <w:jc w:val="both"/>
        <w:rPr>
          <w:rFonts w:ascii="Palatino Linotype" w:hAnsi="Palatino Linotype" w:cs="Arial"/>
          <w:sz w:val="24"/>
          <w:szCs w:val="24"/>
        </w:rPr>
      </w:pPr>
      <w:r w:rsidRPr="004E2A95">
        <w:rPr>
          <w:rFonts w:ascii="Palatino Linotype" w:hAnsi="Palatino Linotype" w:cs="Arial"/>
          <w:b/>
          <w:sz w:val="28"/>
          <w:szCs w:val="24"/>
        </w:rPr>
        <w:t>PRIMERO</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Se </w:t>
      </w:r>
      <w:r>
        <w:rPr>
          <w:rFonts w:ascii="Palatino Linotype" w:hAnsi="Palatino Linotype" w:cs="Arial"/>
          <w:b/>
          <w:sz w:val="24"/>
          <w:szCs w:val="24"/>
        </w:rPr>
        <w:t>REVOCAN</w:t>
      </w:r>
      <w:r w:rsidRPr="004E2A95">
        <w:rPr>
          <w:rFonts w:ascii="Palatino Linotype" w:hAnsi="Palatino Linotype" w:cs="Arial"/>
          <w:sz w:val="24"/>
          <w:szCs w:val="24"/>
        </w:rPr>
        <w:t xml:space="preserve"> las respuestas del </w:t>
      </w:r>
      <w:r w:rsidRPr="004E2A95">
        <w:rPr>
          <w:rFonts w:ascii="Palatino Linotype" w:hAnsi="Palatino Linotype" w:cs="Arial"/>
          <w:b/>
          <w:sz w:val="24"/>
          <w:szCs w:val="24"/>
        </w:rPr>
        <w:t xml:space="preserve">Sujeto Obligado </w:t>
      </w:r>
      <w:r w:rsidRPr="004E2A95">
        <w:rPr>
          <w:rFonts w:ascii="Palatino Linotype" w:hAnsi="Palatino Linotype" w:cs="Arial"/>
          <w:bCs/>
          <w:sz w:val="24"/>
          <w:szCs w:val="24"/>
        </w:rPr>
        <w:t>a las solicitudes de información</w:t>
      </w:r>
      <w:r>
        <w:rPr>
          <w:rFonts w:ascii="Palatino Linotype" w:hAnsi="Palatino Linotype" w:cs="Arial"/>
          <w:bCs/>
          <w:sz w:val="24"/>
          <w:szCs w:val="24"/>
        </w:rPr>
        <w:t xml:space="preserve"> </w:t>
      </w:r>
      <w:r w:rsidR="001E2097" w:rsidRPr="00012003">
        <w:rPr>
          <w:rFonts w:ascii="Palatino Linotype" w:hAnsi="Palatino Linotype" w:cs="Arial"/>
          <w:b/>
          <w:sz w:val="24"/>
          <w:szCs w:val="24"/>
        </w:rPr>
        <w:t>00</w:t>
      </w:r>
      <w:r w:rsidR="001E2097">
        <w:rPr>
          <w:rFonts w:ascii="Palatino Linotype" w:hAnsi="Palatino Linotype" w:cs="Arial"/>
          <w:b/>
          <w:sz w:val="24"/>
          <w:szCs w:val="24"/>
        </w:rPr>
        <w:t>232</w:t>
      </w:r>
      <w:r w:rsidR="001E2097" w:rsidRPr="00012003">
        <w:rPr>
          <w:rFonts w:ascii="Palatino Linotype" w:hAnsi="Palatino Linotype" w:cs="Arial"/>
          <w:b/>
          <w:sz w:val="24"/>
          <w:szCs w:val="24"/>
        </w:rPr>
        <w:t>/C</w:t>
      </w:r>
      <w:r w:rsidR="001E2097">
        <w:rPr>
          <w:rFonts w:ascii="Palatino Linotype" w:hAnsi="Palatino Linotype" w:cs="Arial"/>
          <w:b/>
          <w:sz w:val="24"/>
          <w:szCs w:val="24"/>
        </w:rPr>
        <w:t>OYOTEP</w:t>
      </w:r>
      <w:r w:rsidR="001E2097" w:rsidRPr="00012003">
        <w:rPr>
          <w:rFonts w:ascii="Palatino Linotype" w:hAnsi="Palatino Linotype" w:cs="Arial"/>
          <w:b/>
          <w:sz w:val="24"/>
          <w:szCs w:val="24"/>
        </w:rPr>
        <w:t xml:space="preserve">/IP/2019 </w:t>
      </w:r>
      <w:r w:rsidR="001E2097" w:rsidRPr="00012003">
        <w:rPr>
          <w:rFonts w:ascii="Palatino Linotype" w:hAnsi="Palatino Linotype" w:cs="Arial"/>
          <w:sz w:val="24"/>
          <w:szCs w:val="24"/>
        </w:rPr>
        <w:t xml:space="preserve">y </w:t>
      </w:r>
      <w:r w:rsidR="001E2097" w:rsidRPr="00012003">
        <w:rPr>
          <w:rFonts w:ascii="Palatino Linotype" w:hAnsi="Palatino Linotype" w:cs="Arial"/>
          <w:b/>
          <w:sz w:val="24"/>
          <w:szCs w:val="24"/>
        </w:rPr>
        <w:t>00</w:t>
      </w:r>
      <w:r w:rsidR="001E2097">
        <w:rPr>
          <w:rFonts w:ascii="Palatino Linotype" w:hAnsi="Palatino Linotype" w:cs="Arial"/>
          <w:b/>
          <w:sz w:val="24"/>
          <w:szCs w:val="24"/>
        </w:rPr>
        <w:t>231</w:t>
      </w:r>
      <w:r w:rsidR="001E2097" w:rsidRPr="00012003">
        <w:rPr>
          <w:rFonts w:ascii="Palatino Linotype" w:hAnsi="Palatino Linotype" w:cs="Arial"/>
          <w:b/>
          <w:sz w:val="24"/>
          <w:szCs w:val="24"/>
        </w:rPr>
        <w:t>/C</w:t>
      </w:r>
      <w:r w:rsidR="001E2097">
        <w:rPr>
          <w:rFonts w:ascii="Palatino Linotype" w:hAnsi="Palatino Linotype" w:cs="Arial"/>
          <w:b/>
          <w:sz w:val="24"/>
          <w:szCs w:val="24"/>
        </w:rPr>
        <w:t>COYOTEP</w:t>
      </w:r>
      <w:r w:rsidR="001E2097" w:rsidRPr="00012003">
        <w:rPr>
          <w:rFonts w:ascii="Palatino Linotype" w:hAnsi="Palatino Linotype" w:cs="Arial"/>
          <w:b/>
          <w:sz w:val="24"/>
          <w:szCs w:val="24"/>
        </w:rPr>
        <w:t>/IP/2019</w:t>
      </w:r>
      <w:r w:rsidRPr="004E2A95">
        <w:rPr>
          <w:rFonts w:ascii="Palatino Linotype" w:hAnsi="Palatino Linotype" w:cs="Arial"/>
          <w:sz w:val="24"/>
          <w:szCs w:val="24"/>
        </w:rPr>
        <w:t>,</w:t>
      </w:r>
      <w:r w:rsidRPr="004E2A95">
        <w:rPr>
          <w:rFonts w:ascii="Palatino Linotype" w:hAnsi="Palatino Linotype" w:cs="Arial"/>
          <w:bCs/>
          <w:sz w:val="24"/>
          <w:szCs w:val="24"/>
        </w:rPr>
        <w:t xml:space="preserve"> </w:t>
      </w:r>
      <w:r w:rsidRPr="004E2A95">
        <w:rPr>
          <w:rFonts w:ascii="Palatino Linotype" w:hAnsi="Palatino Linotype" w:cs="Arial"/>
          <w:sz w:val="24"/>
          <w:szCs w:val="24"/>
          <w:lang w:val="es-ES_tradnl"/>
        </w:rPr>
        <w:t xml:space="preserve">por resultar </w:t>
      </w:r>
      <w:r w:rsidRPr="004E2A95">
        <w:rPr>
          <w:rFonts w:ascii="Palatino Linotype" w:hAnsi="Palatino Linotype" w:cs="Arial"/>
          <w:sz w:val="24"/>
          <w:szCs w:val="24"/>
        </w:rPr>
        <w:t xml:space="preserve">fundadas las razones o motivos de inconformidad hechos valer por </w:t>
      </w:r>
      <w:r>
        <w:rPr>
          <w:rFonts w:ascii="Palatino Linotype" w:hAnsi="Palatino Linotype" w:cs="Arial"/>
          <w:b/>
          <w:sz w:val="24"/>
          <w:szCs w:val="24"/>
        </w:rPr>
        <w:t>El</w:t>
      </w:r>
      <w:r w:rsidRPr="004E2A95">
        <w:rPr>
          <w:rFonts w:ascii="Palatino Linotype" w:hAnsi="Palatino Linotype" w:cs="Arial"/>
          <w:sz w:val="24"/>
          <w:szCs w:val="24"/>
        </w:rPr>
        <w:t xml:space="preserve"> </w:t>
      </w:r>
      <w:r w:rsidRPr="004E2A95">
        <w:rPr>
          <w:rFonts w:ascii="Palatino Linotype" w:hAnsi="Palatino Linotype" w:cs="Arial"/>
          <w:b/>
          <w:sz w:val="24"/>
          <w:szCs w:val="24"/>
        </w:rPr>
        <w:t>Recurrente</w:t>
      </w:r>
      <w:r w:rsidRPr="004E2A95">
        <w:rPr>
          <w:rFonts w:ascii="Palatino Linotype" w:hAnsi="Palatino Linotype" w:cs="Arial"/>
          <w:sz w:val="24"/>
          <w:szCs w:val="24"/>
        </w:rPr>
        <w:t xml:space="preserve">, en términos del Considerando </w:t>
      </w:r>
      <w:r w:rsidR="001E2097">
        <w:rPr>
          <w:rFonts w:ascii="Palatino Linotype" w:hAnsi="Palatino Linotype" w:cs="Arial"/>
          <w:b/>
          <w:sz w:val="24"/>
          <w:szCs w:val="24"/>
        </w:rPr>
        <w:t>CUART</w:t>
      </w:r>
      <w:r w:rsidRPr="004E2A95">
        <w:rPr>
          <w:rFonts w:ascii="Palatino Linotype" w:hAnsi="Palatino Linotype" w:cs="Arial"/>
          <w:b/>
          <w:sz w:val="24"/>
          <w:szCs w:val="24"/>
        </w:rPr>
        <w:t xml:space="preserve">TO </w:t>
      </w:r>
      <w:r w:rsidRPr="004E2A95">
        <w:rPr>
          <w:rFonts w:ascii="Palatino Linotype" w:hAnsi="Palatino Linotype" w:cs="Arial"/>
          <w:sz w:val="24"/>
          <w:szCs w:val="24"/>
        </w:rPr>
        <w:t>de esta resolución.</w:t>
      </w:r>
    </w:p>
    <w:p w:rsidR="00DB616C" w:rsidRPr="004E2A95" w:rsidRDefault="00DB616C" w:rsidP="00DB616C">
      <w:pPr>
        <w:tabs>
          <w:tab w:val="left" w:pos="8647"/>
        </w:tabs>
        <w:spacing w:after="0" w:line="360" w:lineRule="auto"/>
        <w:jc w:val="both"/>
        <w:rPr>
          <w:rFonts w:ascii="Palatino Linotype" w:hAnsi="Palatino Linotype" w:cs="Arial"/>
          <w:sz w:val="24"/>
          <w:szCs w:val="24"/>
        </w:rPr>
      </w:pPr>
    </w:p>
    <w:p w:rsidR="00DB616C" w:rsidRDefault="00DB616C" w:rsidP="00DB616C">
      <w:pPr>
        <w:autoSpaceDE w:val="0"/>
        <w:autoSpaceDN w:val="0"/>
        <w:adjustRightInd w:val="0"/>
        <w:spacing w:after="0" w:line="360" w:lineRule="auto"/>
        <w:ind w:right="49"/>
        <w:jc w:val="both"/>
        <w:rPr>
          <w:rFonts w:ascii="Palatino Linotype" w:hAnsi="Palatino Linotype" w:cs="Arial"/>
          <w:bCs/>
          <w:sz w:val="24"/>
          <w:szCs w:val="24"/>
        </w:rPr>
      </w:pPr>
      <w:r w:rsidRPr="00AD68DE">
        <w:rPr>
          <w:rFonts w:ascii="Palatino Linotype" w:hAnsi="Palatino Linotype"/>
          <w:b/>
          <w:sz w:val="28"/>
          <w:szCs w:val="24"/>
        </w:rPr>
        <w:t>SEGUNDO.</w:t>
      </w:r>
      <w:r w:rsidRPr="00AD68DE">
        <w:rPr>
          <w:rFonts w:ascii="Palatino Linotype" w:hAnsi="Palatino Linotype" w:cs="Arial"/>
          <w:sz w:val="28"/>
          <w:szCs w:val="24"/>
        </w:rPr>
        <w:t xml:space="preserve"> </w:t>
      </w:r>
      <w:r w:rsidRPr="00AD68DE">
        <w:rPr>
          <w:rFonts w:ascii="Palatino Linotype" w:hAnsi="Palatino Linotype" w:cs="Arial"/>
          <w:bCs/>
          <w:sz w:val="24"/>
          <w:szCs w:val="24"/>
        </w:rPr>
        <w:t xml:space="preserve">Se </w:t>
      </w:r>
      <w:r w:rsidRPr="00AD68DE">
        <w:rPr>
          <w:rFonts w:ascii="Palatino Linotype" w:hAnsi="Palatino Linotype" w:cs="Arial"/>
          <w:b/>
          <w:bCs/>
          <w:sz w:val="24"/>
          <w:szCs w:val="24"/>
        </w:rPr>
        <w:t>ORDENA</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xml:space="preserve">, </w:t>
      </w:r>
      <w:r>
        <w:rPr>
          <w:rFonts w:ascii="Palatino Linotype" w:hAnsi="Palatino Linotype" w:cs="Arial"/>
          <w:bCs/>
          <w:sz w:val="24"/>
          <w:szCs w:val="24"/>
        </w:rPr>
        <w:t xml:space="preserve">haga entrega a </w:t>
      </w:r>
      <w:r>
        <w:rPr>
          <w:rFonts w:ascii="Palatino Linotype" w:hAnsi="Palatino Linotype" w:cs="Arial"/>
          <w:b/>
          <w:bCs/>
          <w:sz w:val="24"/>
          <w:szCs w:val="24"/>
        </w:rPr>
        <w:t>El</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w:t>
      </w:r>
      <w:r w:rsidRPr="00AD68DE">
        <w:rPr>
          <w:rFonts w:ascii="Palatino Linotype" w:hAnsi="Palatino Linotype"/>
          <w:sz w:val="24"/>
          <w:szCs w:val="24"/>
        </w:rPr>
        <w:t xml:space="preserve">en términos del Considerando </w:t>
      </w:r>
      <w:r w:rsidR="001E2097">
        <w:rPr>
          <w:rFonts w:ascii="Palatino Linotype" w:hAnsi="Palatino Linotype"/>
          <w:b/>
          <w:sz w:val="24"/>
          <w:szCs w:val="24"/>
        </w:rPr>
        <w:t>CUAR</w:t>
      </w:r>
      <w:r w:rsidRPr="00AD68DE">
        <w:rPr>
          <w:rFonts w:ascii="Palatino Linotype" w:hAnsi="Palatino Linotype"/>
          <w:b/>
          <w:sz w:val="24"/>
          <w:szCs w:val="24"/>
        </w:rPr>
        <w:t xml:space="preserve">TO </w:t>
      </w:r>
      <w:r w:rsidRPr="00AD68DE">
        <w:rPr>
          <w:rFonts w:ascii="Palatino Linotype" w:hAnsi="Palatino Linotype"/>
          <w:sz w:val="24"/>
          <w:szCs w:val="24"/>
        </w:rPr>
        <w:t xml:space="preserve">de esta resolución, </w:t>
      </w:r>
      <w:r w:rsidRPr="00012003">
        <w:rPr>
          <w:rFonts w:ascii="Palatino Linotype" w:hAnsi="Palatino Linotype" w:cs="Arial"/>
          <w:bCs/>
          <w:sz w:val="24"/>
          <w:szCs w:val="24"/>
        </w:rPr>
        <w:t xml:space="preserve">a través del </w:t>
      </w:r>
      <w:r w:rsidRPr="00012003">
        <w:rPr>
          <w:rFonts w:ascii="Palatino Linotype" w:hAnsi="Palatino Linotype" w:cs="Arial"/>
          <w:b/>
          <w:bCs/>
          <w:sz w:val="24"/>
          <w:szCs w:val="24"/>
        </w:rPr>
        <w:t>SAIMEX</w:t>
      </w:r>
      <w:r w:rsidR="008D1358">
        <w:rPr>
          <w:rFonts w:ascii="Palatino Linotype" w:hAnsi="Palatino Linotype" w:cs="Arial"/>
          <w:b/>
          <w:bCs/>
          <w:sz w:val="24"/>
          <w:szCs w:val="24"/>
        </w:rPr>
        <w:t>,</w:t>
      </w:r>
      <w:r w:rsidRPr="00AD68DE">
        <w:rPr>
          <w:rFonts w:ascii="Palatino Linotype" w:hAnsi="Palatino Linotype" w:cs="Arial"/>
          <w:bCs/>
          <w:sz w:val="24"/>
          <w:szCs w:val="24"/>
        </w:rPr>
        <w:t xml:space="preserve"> en versión pública,</w:t>
      </w:r>
      <w:r>
        <w:rPr>
          <w:rFonts w:ascii="Palatino Linotype" w:hAnsi="Palatino Linotype" w:cs="Arial"/>
          <w:bCs/>
          <w:sz w:val="24"/>
          <w:szCs w:val="24"/>
        </w:rPr>
        <w:t xml:space="preserve"> correspondiente</w:t>
      </w:r>
      <w:r w:rsidR="009D1283">
        <w:rPr>
          <w:rFonts w:ascii="Palatino Linotype" w:hAnsi="Palatino Linotype" w:cs="Arial"/>
          <w:bCs/>
          <w:sz w:val="24"/>
          <w:szCs w:val="24"/>
        </w:rPr>
        <w:t>s</w:t>
      </w:r>
      <w:r>
        <w:rPr>
          <w:rFonts w:ascii="Palatino Linotype" w:hAnsi="Palatino Linotype" w:cs="Arial"/>
          <w:bCs/>
          <w:sz w:val="24"/>
          <w:szCs w:val="24"/>
        </w:rPr>
        <w:t xml:space="preserve"> al periodo del</w:t>
      </w:r>
      <w:r w:rsidR="008D1358">
        <w:rPr>
          <w:rFonts w:ascii="Palatino Linotype" w:hAnsi="Palatino Linotype" w:cs="Arial"/>
          <w:bCs/>
          <w:sz w:val="24"/>
          <w:szCs w:val="24"/>
        </w:rPr>
        <w:t xml:space="preserve"> </w:t>
      </w:r>
      <w:r w:rsidR="00134E59">
        <w:rPr>
          <w:rFonts w:ascii="Palatino Linotype" w:hAnsi="Palatino Linotype" w:cs="Arial"/>
          <w:bCs/>
          <w:sz w:val="24"/>
          <w:szCs w:val="24"/>
        </w:rPr>
        <w:t>do</w:t>
      </w:r>
      <w:r w:rsidR="008D1358">
        <w:rPr>
          <w:rFonts w:ascii="Palatino Linotype" w:hAnsi="Palatino Linotype" w:cs="Arial"/>
          <w:bCs/>
          <w:sz w:val="24"/>
          <w:szCs w:val="24"/>
        </w:rPr>
        <w:t>ce</w:t>
      </w:r>
      <w:r>
        <w:rPr>
          <w:rFonts w:ascii="Palatino Linotype" w:hAnsi="Palatino Linotype" w:cs="Arial"/>
          <w:bCs/>
          <w:sz w:val="24"/>
          <w:szCs w:val="24"/>
        </w:rPr>
        <w:t xml:space="preserve"> de </w:t>
      </w:r>
      <w:r w:rsidR="008D1358">
        <w:rPr>
          <w:rFonts w:ascii="Palatino Linotype" w:hAnsi="Palatino Linotype" w:cs="Arial"/>
          <w:bCs/>
          <w:sz w:val="24"/>
          <w:szCs w:val="24"/>
        </w:rPr>
        <w:t>junio</w:t>
      </w:r>
      <w:r>
        <w:rPr>
          <w:rFonts w:ascii="Palatino Linotype" w:hAnsi="Palatino Linotype" w:cs="Arial"/>
          <w:bCs/>
          <w:sz w:val="24"/>
          <w:szCs w:val="24"/>
        </w:rPr>
        <w:t xml:space="preserve"> del año dos mil dieci</w:t>
      </w:r>
      <w:r w:rsidR="008D1358">
        <w:rPr>
          <w:rFonts w:ascii="Palatino Linotype" w:hAnsi="Palatino Linotype" w:cs="Arial"/>
          <w:bCs/>
          <w:sz w:val="24"/>
          <w:szCs w:val="24"/>
        </w:rPr>
        <w:t xml:space="preserve">ocho al </w:t>
      </w:r>
      <w:r w:rsidR="00134E59">
        <w:rPr>
          <w:rFonts w:ascii="Palatino Linotype" w:hAnsi="Palatino Linotype" w:cs="Arial"/>
          <w:bCs/>
          <w:sz w:val="24"/>
          <w:szCs w:val="24"/>
        </w:rPr>
        <w:t>do</w:t>
      </w:r>
      <w:r w:rsidR="008D1358">
        <w:rPr>
          <w:rFonts w:ascii="Palatino Linotype" w:hAnsi="Palatino Linotype" w:cs="Arial"/>
          <w:bCs/>
          <w:sz w:val="24"/>
          <w:szCs w:val="24"/>
        </w:rPr>
        <w:t xml:space="preserve">ce de junio del año dos mil diecinueve </w:t>
      </w:r>
      <w:r>
        <w:rPr>
          <w:rFonts w:ascii="Palatino Linotype" w:hAnsi="Palatino Linotype" w:cs="Arial"/>
          <w:bCs/>
          <w:sz w:val="24"/>
          <w:szCs w:val="24"/>
        </w:rPr>
        <w:t>,</w:t>
      </w:r>
      <w:r w:rsidRPr="00AD68DE">
        <w:rPr>
          <w:rFonts w:ascii="Palatino Linotype" w:hAnsi="Palatino Linotype" w:cs="Arial"/>
          <w:bCs/>
          <w:sz w:val="24"/>
          <w:szCs w:val="24"/>
        </w:rPr>
        <w:t xml:space="preserve"> lo siguiente:</w:t>
      </w:r>
    </w:p>
    <w:p w:rsidR="00DB616C" w:rsidRDefault="00DB616C" w:rsidP="00DB616C">
      <w:pPr>
        <w:pStyle w:val="Sinespaciado"/>
      </w:pPr>
    </w:p>
    <w:p w:rsidR="008D1358" w:rsidRPr="008D1358" w:rsidRDefault="00DB616C" w:rsidP="008D1358">
      <w:pPr>
        <w:pStyle w:val="Prrafodelista"/>
        <w:numPr>
          <w:ilvl w:val="0"/>
          <w:numId w:val="25"/>
        </w:numPr>
        <w:autoSpaceDE w:val="0"/>
        <w:autoSpaceDN w:val="0"/>
        <w:adjustRightInd w:val="0"/>
        <w:spacing w:line="360" w:lineRule="auto"/>
        <w:ind w:right="49"/>
        <w:jc w:val="both"/>
        <w:rPr>
          <w:rFonts w:ascii="Palatino Linotype" w:hAnsi="Palatino Linotype" w:cs="Arial"/>
          <w:bCs/>
        </w:rPr>
      </w:pPr>
      <w:r>
        <w:rPr>
          <w:rFonts w:ascii="Palatino Linotype" w:hAnsi="Palatino Linotype" w:cs="Arial"/>
          <w:bCs/>
        </w:rPr>
        <w:t xml:space="preserve">El o los documentos </w:t>
      </w:r>
      <w:r w:rsidR="008D1358">
        <w:rPr>
          <w:rFonts w:ascii="Palatino Linotype" w:hAnsi="Palatino Linotype" w:cs="Arial"/>
          <w:bCs/>
        </w:rPr>
        <w:t xml:space="preserve">correspondientes que den cuenta de la información del </w:t>
      </w:r>
      <w:r w:rsidR="008D1358" w:rsidRPr="008D1358">
        <w:rPr>
          <w:rFonts w:ascii="Palatino Linotype" w:hAnsi="Palatino Linotype" w:cs="Arial"/>
          <w:bCs/>
        </w:rPr>
        <w:t>acta de comité de adquisiciones para la construcción de la calle boulevard independencia en Barrio Sa</w:t>
      </w:r>
      <w:r w:rsidR="008D1358">
        <w:rPr>
          <w:rFonts w:ascii="Palatino Linotype" w:hAnsi="Palatino Linotype" w:cs="Arial"/>
          <w:bCs/>
        </w:rPr>
        <w:t>ntiago, municipio de Coyotepec:</w:t>
      </w:r>
    </w:p>
    <w:p w:rsidR="008D1358" w:rsidRDefault="00D970F2" w:rsidP="008D1358">
      <w:pPr>
        <w:pStyle w:val="Prrafodelista"/>
        <w:numPr>
          <w:ilvl w:val="0"/>
          <w:numId w:val="28"/>
        </w:numPr>
        <w:autoSpaceDE w:val="0"/>
        <w:autoSpaceDN w:val="0"/>
        <w:adjustRightInd w:val="0"/>
        <w:spacing w:line="360" w:lineRule="auto"/>
        <w:ind w:right="49"/>
        <w:jc w:val="both"/>
        <w:rPr>
          <w:rFonts w:ascii="Palatino Linotype" w:hAnsi="Palatino Linotype" w:cs="Arial"/>
          <w:bCs/>
        </w:rPr>
      </w:pPr>
      <w:r>
        <w:rPr>
          <w:rFonts w:ascii="Palatino Linotype" w:hAnsi="Palatino Linotype" w:cs="Arial"/>
          <w:bCs/>
        </w:rPr>
        <w:t>P</w:t>
      </w:r>
      <w:r w:rsidR="008D1358">
        <w:rPr>
          <w:rFonts w:ascii="Palatino Linotype" w:hAnsi="Palatino Linotype" w:cs="Arial"/>
          <w:bCs/>
        </w:rPr>
        <w:t xml:space="preserve">royecto </w:t>
      </w:r>
      <w:r w:rsidR="009D1283">
        <w:rPr>
          <w:rFonts w:ascii="Palatino Linotype" w:hAnsi="Palatino Linotype" w:cs="Arial"/>
          <w:bCs/>
        </w:rPr>
        <w:t xml:space="preserve">y fallo </w:t>
      </w:r>
      <w:r w:rsidR="008D1358">
        <w:rPr>
          <w:rFonts w:ascii="Palatino Linotype" w:hAnsi="Palatino Linotype" w:cs="Arial"/>
          <w:bCs/>
        </w:rPr>
        <w:t>de la empresa</w:t>
      </w:r>
      <w:r w:rsidR="009D1283">
        <w:rPr>
          <w:rFonts w:ascii="Palatino Linotype" w:hAnsi="Palatino Linotype" w:cs="Arial"/>
          <w:bCs/>
        </w:rPr>
        <w:t xml:space="preserve"> ganadora</w:t>
      </w:r>
      <w:r w:rsidR="008D1358">
        <w:rPr>
          <w:rFonts w:ascii="Palatino Linotype" w:hAnsi="Palatino Linotype" w:cs="Arial"/>
          <w:bCs/>
        </w:rPr>
        <w:t xml:space="preserve">, </w:t>
      </w:r>
    </w:p>
    <w:p w:rsidR="008D1358" w:rsidRDefault="00D970F2" w:rsidP="008D1358">
      <w:pPr>
        <w:pStyle w:val="Prrafodelista"/>
        <w:numPr>
          <w:ilvl w:val="0"/>
          <w:numId w:val="28"/>
        </w:numPr>
        <w:autoSpaceDE w:val="0"/>
        <w:autoSpaceDN w:val="0"/>
        <w:adjustRightInd w:val="0"/>
        <w:spacing w:line="360" w:lineRule="auto"/>
        <w:ind w:right="49"/>
        <w:jc w:val="both"/>
        <w:rPr>
          <w:rFonts w:ascii="Palatino Linotype" w:hAnsi="Palatino Linotype" w:cs="Arial"/>
          <w:bCs/>
        </w:rPr>
      </w:pPr>
      <w:r>
        <w:rPr>
          <w:rFonts w:ascii="Palatino Linotype" w:hAnsi="Palatino Linotype" w:cs="Arial"/>
          <w:bCs/>
        </w:rPr>
        <w:t>A</w:t>
      </w:r>
      <w:r w:rsidR="008D1358">
        <w:rPr>
          <w:rFonts w:ascii="Palatino Linotype" w:hAnsi="Palatino Linotype" w:cs="Arial"/>
          <w:bCs/>
        </w:rPr>
        <w:t xml:space="preserve">cta de cabildo, </w:t>
      </w:r>
    </w:p>
    <w:p w:rsidR="008D1358" w:rsidRPr="009D1283" w:rsidRDefault="00D970F2" w:rsidP="00803DBB">
      <w:pPr>
        <w:pStyle w:val="Prrafodelista"/>
        <w:numPr>
          <w:ilvl w:val="0"/>
          <w:numId w:val="28"/>
        </w:numPr>
        <w:autoSpaceDE w:val="0"/>
        <w:autoSpaceDN w:val="0"/>
        <w:adjustRightInd w:val="0"/>
        <w:spacing w:line="360" w:lineRule="auto"/>
        <w:ind w:right="49"/>
        <w:jc w:val="both"/>
        <w:rPr>
          <w:rFonts w:ascii="Palatino Linotype" w:hAnsi="Palatino Linotype" w:cs="Arial"/>
          <w:bCs/>
        </w:rPr>
      </w:pPr>
      <w:r w:rsidRPr="009D1283">
        <w:rPr>
          <w:rFonts w:ascii="Palatino Linotype" w:hAnsi="Palatino Linotype" w:cs="Arial"/>
          <w:bCs/>
        </w:rPr>
        <w:t>P</w:t>
      </w:r>
      <w:r w:rsidR="008D1358" w:rsidRPr="009D1283">
        <w:rPr>
          <w:rFonts w:ascii="Palatino Linotype" w:hAnsi="Palatino Linotype" w:cs="Arial"/>
          <w:bCs/>
        </w:rPr>
        <w:t>resupuesto,</w:t>
      </w:r>
    </w:p>
    <w:p w:rsidR="008D1358" w:rsidRDefault="00D970F2" w:rsidP="008D1358">
      <w:pPr>
        <w:pStyle w:val="Prrafodelista"/>
        <w:numPr>
          <w:ilvl w:val="0"/>
          <w:numId w:val="28"/>
        </w:numPr>
        <w:autoSpaceDE w:val="0"/>
        <w:autoSpaceDN w:val="0"/>
        <w:adjustRightInd w:val="0"/>
        <w:spacing w:line="360" w:lineRule="auto"/>
        <w:ind w:right="49"/>
        <w:jc w:val="both"/>
        <w:rPr>
          <w:rFonts w:ascii="Palatino Linotype" w:hAnsi="Palatino Linotype" w:cs="Arial"/>
          <w:bCs/>
        </w:rPr>
      </w:pPr>
      <w:r>
        <w:rPr>
          <w:rFonts w:ascii="Palatino Linotype" w:hAnsi="Palatino Linotype" w:cs="Arial"/>
          <w:bCs/>
        </w:rPr>
        <w:t>C</w:t>
      </w:r>
      <w:r w:rsidR="008D1358">
        <w:rPr>
          <w:rFonts w:ascii="Palatino Linotype" w:hAnsi="Palatino Linotype" w:cs="Arial"/>
          <w:bCs/>
        </w:rPr>
        <w:t>ontrato,</w:t>
      </w:r>
    </w:p>
    <w:p w:rsidR="008D1358" w:rsidRDefault="00D970F2" w:rsidP="008D1358">
      <w:pPr>
        <w:pStyle w:val="Prrafodelista"/>
        <w:numPr>
          <w:ilvl w:val="0"/>
          <w:numId w:val="28"/>
        </w:numPr>
        <w:autoSpaceDE w:val="0"/>
        <w:autoSpaceDN w:val="0"/>
        <w:adjustRightInd w:val="0"/>
        <w:spacing w:line="360" w:lineRule="auto"/>
        <w:ind w:right="49"/>
        <w:jc w:val="both"/>
        <w:rPr>
          <w:rFonts w:ascii="Palatino Linotype" w:hAnsi="Palatino Linotype" w:cs="Arial"/>
          <w:bCs/>
        </w:rPr>
      </w:pPr>
      <w:r>
        <w:rPr>
          <w:rFonts w:ascii="Palatino Linotype" w:hAnsi="Palatino Linotype" w:cs="Arial"/>
          <w:bCs/>
        </w:rPr>
        <w:t>F</w:t>
      </w:r>
      <w:r w:rsidR="008D1358">
        <w:rPr>
          <w:rFonts w:ascii="Palatino Linotype" w:hAnsi="Palatino Linotype" w:cs="Arial"/>
          <w:bCs/>
        </w:rPr>
        <w:t xml:space="preserve">actura, </w:t>
      </w:r>
    </w:p>
    <w:p w:rsidR="00D970F2" w:rsidRDefault="00D970F2" w:rsidP="008D1358">
      <w:pPr>
        <w:pStyle w:val="Prrafodelista"/>
        <w:numPr>
          <w:ilvl w:val="0"/>
          <w:numId w:val="28"/>
        </w:numPr>
        <w:autoSpaceDE w:val="0"/>
        <w:autoSpaceDN w:val="0"/>
        <w:adjustRightInd w:val="0"/>
        <w:spacing w:line="360" w:lineRule="auto"/>
        <w:ind w:right="49"/>
        <w:jc w:val="both"/>
        <w:rPr>
          <w:rFonts w:ascii="Palatino Linotype" w:hAnsi="Palatino Linotype" w:cs="Arial"/>
          <w:bCs/>
        </w:rPr>
      </w:pPr>
      <w:r>
        <w:rPr>
          <w:rFonts w:ascii="Palatino Linotype" w:hAnsi="Palatino Linotype" w:cs="Arial"/>
          <w:bCs/>
        </w:rPr>
        <w:t>F</w:t>
      </w:r>
      <w:r w:rsidR="008D1358">
        <w:rPr>
          <w:rFonts w:ascii="Palatino Linotype" w:hAnsi="Palatino Linotype" w:cs="Arial"/>
          <w:bCs/>
        </w:rPr>
        <w:t xml:space="preserve">ondo obtenido del recurso </w:t>
      </w:r>
      <w:r>
        <w:rPr>
          <w:rFonts w:ascii="Palatino Linotype" w:hAnsi="Palatino Linotype" w:cs="Arial"/>
          <w:bCs/>
        </w:rPr>
        <w:t>de</w:t>
      </w:r>
      <w:r w:rsidR="008D1358">
        <w:rPr>
          <w:rFonts w:ascii="Palatino Linotype" w:hAnsi="Palatino Linotype" w:cs="Arial"/>
          <w:bCs/>
        </w:rPr>
        <w:t xml:space="preserve"> la obra</w:t>
      </w:r>
      <w:r>
        <w:rPr>
          <w:rFonts w:ascii="Palatino Linotype" w:hAnsi="Palatino Linotype" w:cs="Arial"/>
          <w:bCs/>
        </w:rPr>
        <w:t>, y</w:t>
      </w:r>
    </w:p>
    <w:p w:rsidR="00DB616C" w:rsidRDefault="009D1283" w:rsidP="008D1358">
      <w:pPr>
        <w:pStyle w:val="Prrafodelista"/>
        <w:numPr>
          <w:ilvl w:val="0"/>
          <w:numId w:val="28"/>
        </w:numPr>
        <w:autoSpaceDE w:val="0"/>
        <w:autoSpaceDN w:val="0"/>
        <w:adjustRightInd w:val="0"/>
        <w:spacing w:line="360" w:lineRule="auto"/>
        <w:ind w:right="49"/>
        <w:jc w:val="both"/>
        <w:rPr>
          <w:rFonts w:ascii="Palatino Linotype" w:hAnsi="Palatino Linotype" w:cs="Arial"/>
          <w:bCs/>
        </w:rPr>
      </w:pPr>
      <w:r>
        <w:rPr>
          <w:rFonts w:ascii="Palatino Linotype" w:hAnsi="Palatino Linotype" w:cs="Arial"/>
          <w:bCs/>
        </w:rPr>
        <w:t>A</w:t>
      </w:r>
      <w:r w:rsidR="00D970F2">
        <w:rPr>
          <w:rFonts w:ascii="Palatino Linotype" w:hAnsi="Palatino Linotype" w:cs="Arial"/>
          <w:bCs/>
        </w:rPr>
        <w:t>cta de cocicovi</w:t>
      </w:r>
    </w:p>
    <w:p w:rsidR="00D970F2" w:rsidRPr="008D1358" w:rsidRDefault="00D970F2" w:rsidP="00D970F2">
      <w:pPr>
        <w:pStyle w:val="Prrafodelista"/>
        <w:numPr>
          <w:ilvl w:val="0"/>
          <w:numId w:val="25"/>
        </w:numPr>
        <w:autoSpaceDE w:val="0"/>
        <w:autoSpaceDN w:val="0"/>
        <w:adjustRightInd w:val="0"/>
        <w:spacing w:line="360" w:lineRule="auto"/>
        <w:ind w:right="49"/>
        <w:jc w:val="both"/>
        <w:rPr>
          <w:rFonts w:ascii="Palatino Linotype" w:hAnsi="Palatino Linotype" w:cs="Arial"/>
          <w:bCs/>
        </w:rPr>
      </w:pPr>
      <w:r>
        <w:rPr>
          <w:rFonts w:ascii="Palatino Linotype" w:hAnsi="Palatino Linotype" w:cs="Arial"/>
          <w:bCs/>
        </w:rPr>
        <w:lastRenderedPageBreak/>
        <w:t xml:space="preserve">El o los documentos correspondientes que den cuenta de la información del </w:t>
      </w:r>
      <w:r w:rsidRPr="008D1358">
        <w:rPr>
          <w:rFonts w:ascii="Palatino Linotype" w:hAnsi="Palatino Linotype" w:cs="Arial"/>
          <w:bCs/>
        </w:rPr>
        <w:t xml:space="preserve">acta de comité de adquisiciones para la construcción de </w:t>
      </w:r>
      <w:r>
        <w:rPr>
          <w:rFonts w:ascii="Palatino Linotype" w:hAnsi="Palatino Linotype" w:cs="Arial"/>
          <w:bCs/>
        </w:rPr>
        <w:t>drenaje sanitario en la calle Agustín Lara, tramo Chapultepec, Barrio Caltenco:</w:t>
      </w:r>
    </w:p>
    <w:p w:rsidR="009D1283" w:rsidRDefault="009D1283" w:rsidP="009D1283">
      <w:pPr>
        <w:pStyle w:val="Prrafodelista"/>
        <w:numPr>
          <w:ilvl w:val="0"/>
          <w:numId w:val="28"/>
        </w:numPr>
        <w:autoSpaceDE w:val="0"/>
        <w:autoSpaceDN w:val="0"/>
        <w:adjustRightInd w:val="0"/>
        <w:spacing w:line="360" w:lineRule="auto"/>
        <w:ind w:right="49"/>
        <w:jc w:val="both"/>
        <w:rPr>
          <w:rFonts w:ascii="Palatino Linotype" w:hAnsi="Palatino Linotype" w:cs="Arial"/>
          <w:bCs/>
        </w:rPr>
      </w:pPr>
      <w:r>
        <w:rPr>
          <w:rFonts w:ascii="Palatino Linotype" w:hAnsi="Palatino Linotype" w:cs="Arial"/>
          <w:bCs/>
        </w:rPr>
        <w:t xml:space="preserve">Proyecto y fallo de la empresa ganadora, </w:t>
      </w:r>
    </w:p>
    <w:p w:rsidR="00D970F2" w:rsidRDefault="00D970F2" w:rsidP="00D970F2">
      <w:pPr>
        <w:pStyle w:val="Prrafodelista"/>
        <w:numPr>
          <w:ilvl w:val="0"/>
          <w:numId w:val="28"/>
        </w:numPr>
        <w:autoSpaceDE w:val="0"/>
        <w:autoSpaceDN w:val="0"/>
        <w:adjustRightInd w:val="0"/>
        <w:spacing w:line="360" w:lineRule="auto"/>
        <w:ind w:right="49"/>
        <w:jc w:val="both"/>
        <w:rPr>
          <w:rFonts w:ascii="Palatino Linotype" w:hAnsi="Palatino Linotype" w:cs="Arial"/>
          <w:bCs/>
        </w:rPr>
      </w:pPr>
      <w:r>
        <w:rPr>
          <w:rFonts w:ascii="Palatino Linotype" w:hAnsi="Palatino Linotype" w:cs="Arial"/>
          <w:bCs/>
        </w:rPr>
        <w:t xml:space="preserve">Acta de cabildo, </w:t>
      </w:r>
    </w:p>
    <w:p w:rsidR="00D970F2" w:rsidRDefault="00D970F2" w:rsidP="00D970F2">
      <w:pPr>
        <w:pStyle w:val="Prrafodelista"/>
        <w:numPr>
          <w:ilvl w:val="0"/>
          <w:numId w:val="28"/>
        </w:numPr>
        <w:autoSpaceDE w:val="0"/>
        <w:autoSpaceDN w:val="0"/>
        <w:adjustRightInd w:val="0"/>
        <w:spacing w:line="360" w:lineRule="auto"/>
        <w:ind w:right="49"/>
        <w:jc w:val="both"/>
        <w:rPr>
          <w:rFonts w:ascii="Palatino Linotype" w:hAnsi="Palatino Linotype" w:cs="Arial"/>
          <w:bCs/>
        </w:rPr>
      </w:pPr>
      <w:r>
        <w:rPr>
          <w:rFonts w:ascii="Palatino Linotype" w:hAnsi="Palatino Linotype" w:cs="Arial"/>
          <w:bCs/>
        </w:rPr>
        <w:t>Presupuesto,</w:t>
      </w:r>
    </w:p>
    <w:p w:rsidR="00D970F2" w:rsidRDefault="00D970F2" w:rsidP="00D970F2">
      <w:pPr>
        <w:pStyle w:val="Prrafodelista"/>
        <w:numPr>
          <w:ilvl w:val="0"/>
          <w:numId w:val="28"/>
        </w:numPr>
        <w:autoSpaceDE w:val="0"/>
        <w:autoSpaceDN w:val="0"/>
        <w:adjustRightInd w:val="0"/>
        <w:spacing w:line="360" w:lineRule="auto"/>
        <w:ind w:right="49"/>
        <w:jc w:val="both"/>
        <w:rPr>
          <w:rFonts w:ascii="Palatino Linotype" w:hAnsi="Palatino Linotype" w:cs="Arial"/>
          <w:bCs/>
        </w:rPr>
      </w:pPr>
      <w:r>
        <w:rPr>
          <w:rFonts w:ascii="Palatino Linotype" w:hAnsi="Palatino Linotype" w:cs="Arial"/>
          <w:bCs/>
        </w:rPr>
        <w:t>Contrato,</w:t>
      </w:r>
    </w:p>
    <w:p w:rsidR="00D970F2" w:rsidRDefault="00D970F2" w:rsidP="00D970F2">
      <w:pPr>
        <w:pStyle w:val="Prrafodelista"/>
        <w:numPr>
          <w:ilvl w:val="0"/>
          <w:numId w:val="28"/>
        </w:numPr>
        <w:autoSpaceDE w:val="0"/>
        <w:autoSpaceDN w:val="0"/>
        <w:adjustRightInd w:val="0"/>
        <w:spacing w:line="360" w:lineRule="auto"/>
        <w:ind w:right="49"/>
        <w:jc w:val="both"/>
        <w:rPr>
          <w:rFonts w:ascii="Palatino Linotype" w:hAnsi="Palatino Linotype" w:cs="Arial"/>
          <w:bCs/>
        </w:rPr>
      </w:pPr>
      <w:r>
        <w:rPr>
          <w:rFonts w:ascii="Palatino Linotype" w:hAnsi="Palatino Linotype" w:cs="Arial"/>
          <w:bCs/>
        </w:rPr>
        <w:t xml:space="preserve">Factura, </w:t>
      </w:r>
    </w:p>
    <w:p w:rsidR="00D970F2" w:rsidRDefault="00D970F2" w:rsidP="00D970F2">
      <w:pPr>
        <w:pStyle w:val="Prrafodelista"/>
        <w:numPr>
          <w:ilvl w:val="0"/>
          <w:numId w:val="28"/>
        </w:numPr>
        <w:autoSpaceDE w:val="0"/>
        <w:autoSpaceDN w:val="0"/>
        <w:adjustRightInd w:val="0"/>
        <w:spacing w:line="360" w:lineRule="auto"/>
        <w:ind w:right="49"/>
        <w:jc w:val="both"/>
        <w:rPr>
          <w:rFonts w:ascii="Palatino Linotype" w:hAnsi="Palatino Linotype" w:cs="Arial"/>
          <w:bCs/>
        </w:rPr>
      </w:pPr>
      <w:r>
        <w:rPr>
          <w:rFonts w:ascii="Palatino Linotype" w:hAnsi="Palatino Linotype" w:cs="Arial"/>
          <w:bCs/>
        </w:rPr>
        <w:t>Fondo obtenido del recurso de la obra, y</w:t>
      </w:r>
    </w:p>
    <w:p w:rsidR="00D970F2" w:rsidRDefault="009D1283" w:rsidP="00D970F2">
      <w:pPr>
        <w:pStyle w:val="Prrafodelista"/>
        <w:numPr>
          <w:ilvl w:val="0"/>
          <w:numId w:val="28"/>
        </w:numPr>
        <w:autoSpaceDE w:val="0"/>
        <w:autoSpaceDN w:val="0"/>
        <w:adjustRightInd w:val="0"/>
        <w:spacing w:line="360" w:lineRule="auto"/>
        <w:ind w:right="49"/>
        <w:jc w:val="both"/>
        <w:rPr>
          <w:rFonts w:ascii="Palatino Linotype" w:hAnsi="Palatino Linotype" w:cs="Arial"/>
          <w:bCs/>
        </w:rPr>
      </w:pPr>
      <w:r>
        <w:rPr>
          <w:rFonts w:ascii="Palatino Linotype" w:hAnsi="Palatino Linotype" w:cs="Arial"/>
          <w:bCs/>
        </w:rPr>
        <w:t>A</w:t>
      </w:r>
      <w:r w:rsidR="00D970F2">
        <w:rPr>
          <w:rFonts w:ascii="Palatino Linotype" w:hAnsi="Palatino Linotype" w:cs="Arial"/>
          <w:bCs/>
        </w:rPr>
        <w:t>cta de cocicovi</w:t>
      </w:r>
    </w:p>
    <w:p w:rsidR="00DB616C" w:rsidRPr="00984F05" w:rsidRDefault="00DB616C" w:rsidP="00DB616C">
      <w:pPr>
        <w:pStyle w:val="Sinespaciado"/>
        <w:rPr>
          <w:rFonts w:eastAsiaTheme="minorHAnsi"/>
          <w:sz w:val="16"/>
        </w:rPr>
      </w:pPr>
    </w:p>
    <w:p w:rsidR="00DB616C" w:rsidRDefault="00DB616C" w:rsidP="00DB616C">
      <w:pPr>
        <w:spacing w:after="0" w:line="276" w:lineRule="auto"/>
        <w:ind w:left="709" w:right="850"/>
        <w:jc w:val="both"/>
        <w:rPr>
          <w:rFonts w:ascii="Palatino Linotype" w:hAnsi="Palatino Linotype" w:cs="Arial"/>
          <w:i/>
        </w:rPr>
      </w:pPr>
      <w:r>
        <w:rPr>
          <w:rFonts w:ascii="Palatino Linotype" w:hAnsi="Palatino Linotype" w:cs="Arial"/>
          <w:i/>
        </w:rPr>
        <w:t>Para</w:t>
      </w:r>
      <w:r w:rsidRPr="00984F05">
        <w:rPr>
          <w:rFonts w:ascii="Palatino Linotype" w:hAnsi="Palatino Linotype" w:cs="Arial"/>
          <w:i/>
        </w:rPr>
        <w:t xml:space="preserve"> la entrega de la información, y que de ésta se observe contener información susceptible de ser clasificada, se entregará en versión pública, debiéndose emitir el acuerdo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984F05">
        <w:rPr>
          <w:rFonts w:ascii="Palatino Linotype" w:hAnsi="Palatino Linotype" w:cs="Arial"/>
          <w:b/>
          <w:i/>
        </w:rPr>
        <w:t>Recurrente</w:t>
      </w:r>
      <w:r w:rsidRPr="00984F05">
        <w:rPr>
          <w:rFonts w:ascii="Palatino Linotype" w:hAnsi="Palatino Linotype" w:cs="Arial"/>
          <w:i/>
        </w:rPr>
        <w:t>.</w:t>
      </w:r>
    </w:p>
    <w:p w:rsidR="009D1283" w:rsidRDefault="009D1283" w:rsidP="00DB616C">
      <w:pPr>
        <w:spacing w:after="0" w:line="276" w:lineRule="auto"/>
        <w:ind w:left="709" w:right="850"/>
        <w:jc w:val="both"/>
        <w:rPr>
          <w:rFonts w:ascii="Palatino Linotype" w:hAnsi="Palatino Linotype" w:cs="Arial"/>
          <w:i/>
        </w:rPr>
      </w:pPr>
    </w:p>
    <w:p w:rsidR="00DB616C" w:rsidRPr="00AD68DE" w:rsidRDefault="00DB616C" w:rsidP="00DB616C">
      <w:pPr>
        <w:spacing w:after="0" w:line="360" w:lineRule="auto"/>
        <w:jc w:val="both"/>
        <w:rPr>
          <w:rFonts w:ascii="Palatino Linotype" w:hAnsi="Palatino Linotype" w:cs="Arial"/>
          <w:sz w:val="2"/>
          <w:szCs w:val="16"/>
          <w:lang w:val="es-ES_tradnl"/>
        </w:rPr>
      </w:pPr>
    </w:p>
    <w:p w:rsidR="00DB616C" w:rsidRDefault="00DB616C" w:rsidP="00DB616C">
      <w:pPr>
        <w:spacing w:after="0" w:line="360" w:lineRule="auto"/>
        <w:jc w:val="both"/>
        <w:rPr>
          <w:rFonts w:ascii="Palatino Linotype" w:hAnsi="Palatino Linotype" w:cs="Arial"/>
          <w:b/>
          <w:bCs/>
          <w:sz w:val="28"/>
          <w:szCs w:val="24"/>
        </w:rPr>
      </w:pPr>
    </w:p>
    <w:p w:rsidR="00DB616C" w:rsidRDefault="00DB616C" w:rsidP="00DB616C">
      <w:pPr>
        <w:spacing w:after="0" w:line="360" w:lineRule="auto"/>
        <w:jc w:val="both"/>
        <w:rPr>
          <w:rFonts w:ascii="Palatino Linotype" w:hAnsi="Palatino Linotype" w:cs="Arial"/>
          <w:bCs/>
          <w:sz w:val="24"/>
          <w:szCs w:val="24"/>
        </w:rPr>
      </w:pPr>
      <w:r w:rsidRPr="00AD68DE">
        <w:rPr>
          <w:rFonts w:ascii="Palatino Linotype" w:hAnsi="Palatino Linotype" w:cs="Arial"/>
          <w:b/>
          <w:bCs/>
          <w:sz w:val="28"/>
          <w:szCs w:val="24"/>
        </w:rPr>
        <w:t>TERCERO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D970F2" w:rsidRPr="00AD68DE" w:rsidRDefault="00D970F2" w:rsidP="00DB616C">
      <w:pPr>
        <w:spacing w:after="0" w:line="360" w:lineRule="auto"/>
        <w:jc w:val="both"/>
        <w:rPr>
          <w:rFonts w:ascii="Palatino Linotype" w:hAnsi="Palatino Linotype" w:cs="Arial"/>
          <w:bCs/>
          <w:sz w:val="24"/>
          <w:szCs w:val="24"/>
        </w:rPr>
      </w:pPr>
    </w:p>
    <w:p w:rsidR="00DB616C" w:rsidRDefault="00DB616C" w:rsidP="00DB616C">
      <w:pPr>
        <w:spacing w:after="0" w:line="360" w:lineRule="auto"/>
        <w:jc w:val="both"/>
        <w:rPr>
          <w:rFonts w:ascii="Palatino Linotype" w:hAnsi="Palatino Linotype" w:cs="Arial"/>
          <w:bCs/>
          <w:sz w:val="24"/>
          <w:szCs w:val="24"/>
        </w:rPr>
      </w:pPr>
      <w:r w:rsidRPr="00AD68DE">
        <w:rPr>
          <w:rFonts w:ascii="Palatino Linotype" w:hAnsi="Palatino Linotype" w:cs="Arial"/>
          <w:b/>
          <w:bCs/>
          <w:sz w:val="28"/>
          <w:szCs w:val="24"/>
        </w:rPr>
        <w:lastRenderedPageBreak/>
        <w:t>CUARTO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p>
    <w:p w:rsidR="00DB616C" w:rsidRPr="00EE75DF" w:rsidRDefault="00DB616C" w:rsidP="00DB616C">
      <w:pPr>
        <w:spacing w:after="0" w:line="360" w:lineRule="auto"/>
        <w:jc w:val="both"/>
        <w:rPr>
          <w:rFonts w:ascii="Palatino Linotype" w:hAnsi="Palatino Linotype" w:cs="Arial"/>
          <w:bCs/>
          <w:sz w:val="24"/>
          <w:szCs w:val="24"/>
        </w:rPr>
      </w:pPr>
    </w:p>
    <w:p w:rsidR="00DB616C" w:rsidRPr="004E2A95" w:rsidRDefault="00DB616C" w:rsidP="00DB616C">
      <w:pPr>
        <w:tabs>
          <w:tab w:val="left" w:pos="0"/>
        </w:tabs>
        <w:spacing w:after="0" w:line="360" w:lineRule="auto"/>
        <w:jc w:val="both"/>
        <w:rPr>
          <w:rFonts w:ascii="Palatino Linotype" w:eastAsiaTheme="minorEastAsia" w:hAnsi="Palatino Linotype" w:cs="Arial"/>
          <w:color w:val="000000" w:themeColor="text1"/>
          <w:sz w:val="24"/>
          <w:szCs w:val="24"/>
          <w:lang w:val="es-ES_tradnl" w:eastAsia="es-ES"/>
        </w:rPr>
      </w:pPr>
      <w:r w:rsidRPr="004E2A95">
        <w:rPr>
          <w:rFonts w:ascii="Palatino Linotype" w:eastAsiaTheme="minorEastAsia" w:hAnsi="Palatino Linotype"/>
          <w:color w:val="000000" w:themeColor="text1"/>
          <w:sz w:val="24"/>
          <w:szCs w:val="24"/>
          <w:lang w:val="es-ES_tradnl" w:eastAsia="es-ES"/>
        </w:rPr>
        <w:t>ASÍ LO RESUELVE, POR UNANIMIDAD DE VOTOS, EL PLENO D</w:t>
      </w:r>
      <w:r>
        <w:rPr>
          <w:rFonts w:ascii="Palatino Linotype" w:eastAsiaTheme="minorEastAsia" w:hAnsi="Palatino Linotype"/>
          <w:color w:val="000000" w:themeColor="text1"/>
          <w:sz w:val="24"/>
          <w:szCs w:val="24"/>
          <w:lang w:val="es-ES_tradnl" w:eastAsia="es-ES"/>
        </w:rPr>
        <w:t xml:space="preserve">EL INSTITUTO DE TRANSPARENCIA, </w:t>
      </w:r>
      <w:r w:rsidR="00D970F2">
        <w:rPr>
          <w:rFonts w:ascii="Palatino Linotype" w:eastAsiaTheme="minorEastAsia" w:hAnsi="Palatino Linotype"/>
          <w:color w:val="000000" w:themeColor="text1"/>
          <w:sz w:val="24"/>
          <w:szCs w:val="24"/>
          <w:lang w:val="es-ES_tradnl" w:eastAsia="es-ES"/>
        </w:rPr>
        <w:t>A</w:t>
      </w:r>
      <w:r w:rsidRPr="004E2A95">
        <w:rPr>
          <w:rFonts w:ascii="Palatino Linotype" w:eastAsiaTheme="minorEastAsia" w:hAnsi="Palatino Linotype"/>
          <w:color w:val="000000" w:themeColor="text1"/>
          <w:sz w:val="24"/>
          <w:szCs w:val="24"/>
          <w:lang w:val="es-ES_tradnl" w:eastAsia="es-ES"/>
        </w:rPr>
        <w:t>CCESO A LA INFORMACIÓN</w:t>
      </w:r>
      <w:r>
        <w:rPr>
          <w:rFonts w:ascii="Palatino Linotype" w:eastAsiaTheme="minorEastAsia" w:hAnsi="Palatino Linotype"/>
          <w:color w:val="000000" w:themeColor="text1"/>
          <w:sz w:val="24"/>
          <w:szCs w:val="24"/>
          <w:lang w:val="es-ES_tradnl" w:eastAsia="es-ES"/>
        </w:rPr>
        <w:t xml:space="preserve"> PÚBLICA Y PROTECCIÓN DE DATOS </w:t>
      </w:r>
      <w:r w:rsidRPr="004E2A95">
        <w:rPr>
          <w:rFonts w:ascii="Palatino Linotype" w:eastAsiaTheme="minorEastAsia" w:hAnsi="Palatino Linotype"/>
          <w:color w:val="000000" w:themeColor="text1"/>
          <w:sz w:val="24"/>
          <w:szCs w:val="24"/>
          <w:lang w:val="es-ES_tradnl" w:eastAsia="es-ES"/>
        </w:rPr>
        <w:t>ERSONALES DEL</w:t>
      </w:r>
      <w:r>
        <w:rPr>
          <w:rFonts w:ascii="Palatino Linotype" w:eastAsiaTheme="minorEastAsia" w:hAnsi="Palatino Linotype"/>
          <w:color w:val="000000" w:themeColor="text1"/>
          <w:sz w:val="24"/>
          <w:szCs w:val="24"/>
          <w:lang w:val="es-ES_tradnl" w:eastAsia="es-ES"/>
        </w:rPr>
        <w:t xml:space="preserve"> ESTADO DE MÉXICO Y MUNICIPIOS,</w:t>
      </w:r>
      <w:r w:rsidRPr="004E2A95">
        <w:rPr>
          <w:rFonts w:ascii="Palatino Linotype" w:eastAsiaTheme="minorEastAsia" w:hAnsi="Palatino Linotype"/>
          <w:color w:val="000000" w:themeColor="text1"/>
          <w:sz w:val="24"/>
          <w:szCs w:val="24"/>
          <w:lang w:val="es-ES_tradnl" w:eastAsia="es-ES"/>
        </w:rPr>
        <w:t>CONFORMADO POR LOS COMISIONADOS ZULEMA MARTÍNEZ SÁNCHEZ; EVA ABAID YAPUR; JOSÉ GUADALUPE LUNA HERNÁNDEZ, JAVIER MARTÍNEZ CRUZ</w:t>
      </w:r>
      <w:r>
        <w:rPr>
          <w:rFonts w:ascii="Palatino Linotype" w:eastAsiaTheme="minorEastAsia" w:hAnsi="Palatino Linotype"/>
          <w:color w:val="000000" w:themeColor="text1"/>
          <w:sz w:val="24"/>
          <w:szCs w:val="24"/>
          <w:lang w:val="es-ES_tradnl" w:eastAsia="es-ES"/>
        </w:rPr>
        <w:t xml:space="preserve"> </w:t>
      </w:r>
      <w:r w:rsidRPr="004E2A95">
        <w:rPr>
          <w:rFonts w:ascii="Palatino Linotype" w:eastAsiaTheme="minorEastAsia" w:hAnsi="Palatino Linotype"/>
          <w:color w:val="000000" w:themeColor="text1"/>
          <w:sz w:val="24"/>
          <w:szCs w:val="24"/>
          <w:lang w:val="es-ES_tradnl" w:eastAsia="es-ES"/>
        </w:rPr>
        <w:t xml:space="preserve">Y LUIS GUSTAVO PARRA NORIEGA; EN LA </w:t>
      </w:r>
      <w:r w:rsidR="004132F2" w:rsidRPr="00680DC5">
        <w:rPr>
          <w:rFonts w:ascii="Palatino Linotype" w:eastAsiaTheme="minorEastAsia" w:hAnsi="Palatino Linotype"/>
          <w:color w:val="000000" w:themeColor="text1"/>
          <w:sz w:val="24"/>
          <w:szCs w:val="24"/>
          <w:lang w:val="es-ES_tradnl" w:eastAsia="es-ES"/>
        </w:rPr>
        <w:t>TRI</w:t>
      </w:r>
      <w:r w:rsidRPr="00680DC5">
        <w:rPr>
          <w:rFonts w:ascii="Palatino Linotype" w:eastAsiaTheme="minorEastAsia" w:hAnsi="Palatino Linotype"/>
          <w:color w:val="000000" w:themeColor="text1"/>
          <w:sz w:val="24"/>
          <w:szCs w:val="24"/>
          <w:lang w:val="es-ES_tradnl" w:eastAsia="es-ES"/>
        </w:rPr>
        <w:t xml:space="preserve">GÉSIMA </w:t>
      </w:r>
      <w:r w:rsidR="00680DC5" w:rsidRPr="00680DC5">
        <w:rPr>
          <w:rFonts w:ascii="Palatino Linotype" w:eastAsiaTheme="minorEastAsia" w:hAnsi="Palatino Linotype"/>
          <w:color w:val="000000" w:themeColor="text1"/>
          <w:sz w:val="24"/>
          <w:szCs w:val="24"/>
          <w:lang w:val="es-ES_tradnl" w:eastAsia="es-ES"/>
        </w:rPr>
        <w:t>CUARTA</w:t>
      </w:r>
      <w:r>
        <w:rPr>
          <w:rFonts w:ascii="Palatino Linotype" w:eastAsiaTheme="minorEastAsia" w:hAnsi="Palatino Linotype"/>
          <w:color w:val="000000" w:themeColor="text1"/>
          <w:sz w:val="24"/>
          <w:szCs w:val="24"/>
          <w:lang w:val="es-ES_tradnl" w:eastAsia="es-ES"/>
        </w:rPr>
        <w:t xml:space="preserve"> </w:t>
      </w:r>
      <w:r w:rsidRPr="004E2A95">
        <w:rPr>
          <w:rFonts w:ascii="Palatino Linotype" w:eastAsiaTheme="minorEastAsia" w:hAnsi="Palatino Linotype"/>
          <w:color w:val="000000" w:themeColor="text1"/>
          <w:sz w:val="24"/>
          <w:szCs w:val="24"/>
          <w:lang w:val="es-ES_tradnl" w:eastAsia="es-ES"/>
        </w:rPr>
        <w:t xml:space="preserve">SESIÓN ORDINARIA CELEBRADA EL </w:t>
      </w:r>
      <w:r w:rsidR="00680DC5" w:rsidRPr="00680DC5">
        <w:rPr>
          <w:rFonts w:ascii="Palatino Linotype" w:eastAsiaTheme="minorEastAsia" w:hAnsi="Palatino Linotype"/>
          <w:color w:val="000000" w:themeColor="text1"/>
          <w:sz w:val="24"/>
          <w:szCs w:val="24"/>
          <w:lang w:val="es-ES_tradnl" w:eastAsia="es-ES"/>
        </w:rPr>
        <w:t>DIECINUEVE</w:t>
      </w:r>
      <w:r w:rsidRPr="00680DC5">
        <w:rPr>
          <w:rFonts w:ascii="Palatino Linotype" w:eastAsiaTheme="minorEastAsia" w:hAnsi="Palatino Linotype"/>
          <w:color w:val="000000" w:themeColor="text1"/>
          <w:sz w:val="24"/>
          <w:szCs w:val="24"/>
          <w:lang w:val="es-ES_tradnl" w:eastAsia="es-ES"/>
        </w:rPr>
        <w:t xml:space="preserve"> DE </w:t>
      </w:r>
      <w:r w:rsidR="004132F2">
        <w:rPr>
          <w:rFonts w:ascii="Palatino Linotype" w:eastAsiaTheme="minorEastAsia" w:hAnsi="Palatino Linotype"/>
          <w:color w:val="000000" w:themeColor="text1"/>
          <w:sz w:val="24"/>
          <w:szCs w:val="24"/>
          <w:lang w:val="es-ES_tradnl" w:eastAsia="es-ES"/>
        </w:rPr>
        <w:t>SEPTIEMBRE</w:t>
      </w:r>
      <w:r>
        <w:rPr>
          <w:rFonts w:ascii="Palatino Linotype" w:eastAsiaTheme="minorEastAsia" w:hAnsi="Palatino Linotype"/>
          <w:color w:val="000000" w:themeColor="text1"/>
          <w:sz w:val="24"/>
          <w:szCs w:val="24"/>
          <w:lang w:val="es-ES_tradnl" w:eastAsia="es-ES"/>
        </w:rPr>
        <w:t xml:space="preserve"> DE DOS MIL DIECINUEVE</w:t>
      </w:r>
      <w:r w:rsidRPr="004E2A95">
        <w:rPr>
          <w:rFonts w:ascii="Palatino Linotype" w:eastAsiaTheme="minorEastAsia" w:hAnsi="Palatino Linotype"/>
          <w:color w:val="000000" w:themeColor="text1"/>
          <w:sz w:val="24"/>
          <w:szCs w:val="24"/>
          <w:lang w:val="es-ES_tradnl" w:eastAsia="es-ES"/>
        </w:rPr>
        <w:t>, ANTE EL SECRETARIO TÉCNICO DEL PLENO ALEXIS TAPIA RAMÍREZ.</w:t>
      </w:r>
      <w:r w:rsidRPr="004E2A95">
        <w:rPr>
          <w:rFonts w:ascii="Palatino Linotype" w:eastAsiaTheme="minorEastAsia" w:hAnsi="Palatino Linotype" w:cs="Arial"/>
          <w:color w:val="000000" w:themeColor="text1"/>
          <w:sz w:val="24"/>
          <w:szCs w:val="24"/>
          <w:lang w:val="es-ES_tradnl" w:eastAsia="es-ES"/>
        </w:rPr>
        <w:t>----------------------------------------------------------------------------------------</w:t>
      </w:r>
      <w:r w:rsidRPr="00432EBA">
        <w:rPr>
          <w:rFonts w:ascii="Palatino Linotype" w:eastAsiaTheme="minorEastAsia" w:hAnsi="Palatino Linotype" w:cs="Arial"/>
          <w:color w:val="000000" w:themeColor="text1"/>
          <w:sz w:val="24"/>
          <w:szCs w:val="24"/>
          <w:lang w:val="es-ES_tradnl" w:eastAsia="es-ES"/>
        </w:rPr>
        <w:t xml:space="preserve"> </w:t>
      </w:r>
      <w:r w:rsidRPr="004E2A95">
        <w:rPr>
          <w:rFonts w:ascii="Palatino Linotype" w:eastAsiaTheme="minorEastAsia" w:hAnsi="Palatino Linotype" w:cs="Arial"/>
          <w:color w:val="000000" w:themeColor="text1"/>
          <w:sz w:val="24"/>
          <w:szCs w:val="24"/>
          <w:lang w:val="es-ES_tradnl" w:eastAsia="es-ES"/>
        </w:rPr>
        <w:t>-------------------------------------------------------------------------------------------------------------------------------------------------------------------------------------------------------------------</w:t>
      </w:r>
      <w:r>
        <w:rPr>
          <w:rFonts w:ascii="Palatino Linotype" w:eastAsiaTheme="minorEastAsia" w:hAnsi="Palatino Linotype" w:cs="Arial"/>
          <w:color w:val="000000" w:themeColor="text1"/>
          <w:sz w:val="24"/>
          <w:szCs w:val="24"/>
          <w:lang w:val="es-ES_tradnl" w:eastAsia="es-ES"/>
        </w:rPr>
        <w:t>---------------</w:t>
      </w:r>
      <w:r w:rsidRPr="004E2A95">
        <w:rPr>
          <w:rFonts w:ascii="Palatino Linotype" w:eastAsiaTheme="minorEastAsia" w:hAnsi="Palatino Linotype" w:cs="Arial"/>
          <w:color w:val="000000" w:themeColor="text1"/>
          <w:sz w:val="24"/>
          <w:szCs w:val="24"/>
          <w:lang w:val="es-ES_tradnl" w:eastAsia="es-ES"/>
        </w:rPr>
        <w:t>-------------------------------------------------------------------------------------------------------------------------------------------------------------------------------------------------------------------</w:t>
      </w:r>
      <w:r>
        <w:rPr>
          <w:rFonts w:ascii="Palatino Linotype" w:eastAsiaTheme="minorEastAsia" w:hAnsi="Palatino Linotype" w:cs="Arial"/>
          <w:color w:val="000000" w:themeColor="text1"/>
          <w:sz w:val="24"/>
          <w:szCs w:val="24"/>
          <w:lang w:val="es-ES_tradnl" w:eastAsia="es-ES"/>
        </w:rPr>
        <w:t>---------------</w:t>
      </w:r>
      <w:r w:rsidRPr="004E2A95">
        <w:rPr>
          <w:rFonts w:ascii="Palatino Linotype" w:eastAsiaTheme="minorEastAsia" w:hAnsi="Palatino Linotype" w:cs="Arial"/>
          <w:color w:val="000000" w:themeColor="text1"/>
          <w:sz w:val="24"/>
          <w:szCs w:val="24"/>
          <w:lang w:val="es-ES_tradnl" w:eastAsia="es-ES"/>
        </w:rPr>
        <w:t>-------------------------------------------------------------------------------------------------------------------------------------------------------------------------------------------------------------------</w:t>
      </w:r>
      <w:r>
        <w:rPr>
          <w:rFonts w:ascii="Palatino Linotype" w:eastAsiaTheme="minorEastAsia" w:hAnsi="Palatino Linotype" w:cs="Arial"/>
          <w:color w:val="000000" w:themeColor="text1"/>
          <w:sz w:val="24"/>
          <w:szCs w:val="24"/>
          <w:lang w:val="es-ES_tradnl" w:eastAsia="es-ES"/>
        </w:rPr>
        <w:t>---------------</w:t>
      </w:r>
      <w:r w:rsidRPr="004E2A95">
        <w:rPr>
          <w:rFonts w:ascii="Palatino Linotype" w:eastAsiaTheme="minorEastAsia" w:hAnsi="Palatino Linotype" w:cs="Arial"/>
          <w:color w:val="000000" w:themeColor="text1"/>
          <w:sz w:val="24"/>
          <w:szCs w:val="24"/>
          <w:lang w:val="es-ES_tradnl" w:eastAsia="es-ES"/>
        </w:rPr>
        <w:t>------------------------------------------------------------------------------------------</w:t>
      </w:r>
    </w:p>
    <w:p w:rsidR="00DB616C" w:rsidRPr="000A0AAB" w:rsidRDefault="00DB616C" w:rsidP="00DB616C">
      <w:pPr>
        <w:tabs>
          <w:tab w:val="left" w:pos="0"/>
        </w:tabs>
        <w:spacing w:after="0" w:line="360" w:lineRule="auto"/>
        <w:jc w:val="both"/>
        <w:rPr>
          <w:rFonts w:ascii="Palatino Linotype" w:eastAsia="Times New Roman" w:hAnsi="Palatino Linotype" w:cs="Arial"/>
          <w:color w:val="000000" w:themeColor="text1"/>
          <w:sz w:val="6"/>
          <w:szCs w:val="24"/>
          <w:lang w:val="es-ES_tradnl" w:eastAsia="es-MX"/>
        </w:rPr>
      </w:pPr>
    </w:p>
    <w:p w:rsidR="00DB616C" w:rsidRPr="004E2A95" w:rsidRDefault="00DB616C" w:rsidP="00DB616C">
      <w:pPr>
        <w:tabs>
          <w:tab w:val="left" w:pos="0"/>
        </w:tabs>
        <w:spacing w:after="0" w:line="360" w:lineRule="auto"/>
        <w:jc w:val="both"/>
        <w:rPr>
          <w:rFonts w:ascii="Palatino Linotype" w:eastAsia="Times New Roman" w:hAnsi="Palatino Linotype" w:cs="Arial"/>
          <w:color w:val="000000" w:themeColor="text1"/>
          <w:sz w:val="12"/>
          <w:szCs w:val="24"/>
          <w:lang w:val="es-ES_tradnl" w:eastAsia="es-MX"/>
        </w:rPr>
      </w:pPr>
    </w:p>
    <w:p w:rsidR="00DB616C" w:rsidRDefault="00DB616C" w:rsidP="00DB616C">
      <w:pPr>
        <w:tabs>
          <w:tab w:val="left" w:pos="0"/>
        </w:tabs>
        <w:spacing w:after="0" w:line="360" w:lineRule="auto"/>
        <w:jc w:val="both"/>
        <w:rPr>
          <w:rFonts w:ascii="Palatino Linotype" w:eastAsia="Times New Roman" w:hAnsi="Palatino Linotype" w:cs="Arial"/>
          <w:color w:val="000000" w:themeColor="text1"/>
          <w:sz w:val="20"/>
          <w:szCs w:val="24"/>
          <w:lang w:val="es-ES_tradnl" w:eastAsia="es-MX"/>
        </w:rPr>
      </w:pPr>
    </w:p>
    <w:p w:rsidR="00DB616C" w:rsidRPr="004E2A95" w:rsidRDefault="00DB616C" w:rsidP="00DB616C">
      <w:pPr>
        <w:tabs>
          <w:tab w:val="left" w:pos="0"/>
        </w:tabs>
        <w:spacing w:after="0" w:line="360" w:lineRule="auto"/>
        <w:jc w:val="both"/>
        <w:rPr>
          <w:rFonts w:ascii="Palatino Linotype" w:eastAsia="Times New Roman" w:hAnsi="Palatino Linotype" w:cs="Arial"/>
          <w:color w:val="000000" w:themeColor="text1"/>
          <w:sz w:val="20"/>
          <w:szCs w:val="24"/>
          <w:lang w:val="es-ES_tradnl" w:eastAsia="es-MX"/>
        </w:rPr>
      </w:pPr>
    </w:p>
    <w:p w:rsidR="005C57AD" w:rsidRDefault="005C57AD" w:rsidP="00DB616C">
      <w:pPr>
        <w:spacing w:after="0" w:line="360" w:lineRule="auto"/>
        <w:jc w:val="both"/>
        <w:rPr>
          <w:rFonts w:ascii="Palatino Linotype" w:hAnsi="Palatino Linotype"/>
        </w:rPr>
      </w:pPr>
    </w:p>
    <w:p w:rsidR="005C57AD" w:rsidRDefault="005C57AD" w:rsidP="00DB616C">
      <w:pPr>
        <w:spacing w:after="0" w:line="360" w:lineRule="auto"/>
        <w:jc w:val="both"/>
        <w:rPr>
          <w:rFonts w:ascii="Palatino Linotype" w:hAnsi="Palatino Linotype"/>
        </w:rPr>
      </w:pPr>
    </w:p>
    <w:p w:rsidR="00DB616C" w:rsidRPr="004E2A95" w:rsidRDefault="00DB616C" w:rsidP="00DB616C">
      <w:pPr>
        <w:spacing w:after="0" w:line="360" w:lineRule="auto"/>
        <w:jc w:val="both"/>
        <w:rPr>
          <w:rFonts w:ascii="Palatino Linotype" w:hAnsi="Palatino Linotype"/>
        </w:rPr>
      </w:pPr>
      <w:r w:rsidRPr="004E2A9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9053DE6" wp14:editId="79246DCD">
                <wp:simplePos x="0" y="0"/>
                <wp:positionH relativeFrom="page">
                  <wp:posOffset>2600325</wp:posOffset>
                </wp:positionH>
                <wp:positionV relativeFrom="paragraph">
                  <wp:posOffset>118745</wp:posOffset>
                </wp:positionV>
                <wp:extent cx="2551430" cy="504825"/>
                <wp:effectExtent l="0" t="0" r="20320" b="28575"/>
                <wp:wrapNone/>
                <wp:docPr id="21" name="Cuadro de texto 21"/>
                <wp:cNvGraphicFramePr/>
                <a:graphic xmlns:a="http://schemas.openxmlformats.org/drawingml/2006/main">
                  <a:graphicData uri="http://schemas.microsoft.com/office/word/2010/wordprocessingShape">
                    <wps:wsp>
                      <wps:cNvSpPr txBox="1"/>
                      <wps:spPr>
                        <a:xfrm>
                          <a:off x="0" y="0"/>
                          <a:ext cx="2551430" cy="504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03DBB" w:rsidRPr="006A089B" w:rsidRDefault="00803DBB" w:rsidP="00DB616C">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803DBB" w:rsidRPr="00887FE4" w:rsidRDefault="00803DBB" w:rsidP="00DB61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rsidR="00803DBB" w:rsidRPr="00016AF3" w:rsidRDefault="00803DBB" w:rsidP="00DB616C">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053DE6" id="_x0000_t202" coordsize="21600,21600" o:spt="202" path="m,l,21600r21600,l21600,xe">
                <v:stroke joinstyle="miter"/>
                <v:path gradientshapeok="t" o:connecttype="rect"/>
              </v:shapetype>
              <v:shape id="Cuadro de texto 21" o:spid="_x0000_s1026" type="#_x0000_t202" style="position:absolute;left:0;text-align:left;margin-left:204.75pt;margin-top:9.35pt;width:200.9pt;height:39.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" fillcolor="white [3201]" strokecolor="white [3212]" strokeweight=".5pt">
                <v:textbox>
                  <w:txbxContent>
                    <w:p w:rsidR="00803DBB" w:rsidRPr="006A089B" w:rsidRDefault="00803DBB" w:rsidP="00DB616C">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803DBB" w:rsidRPr="00887FE4" w:rsidRDefault="00803DBB" w:rsidP="00DB61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 Presidenta</w:t>
                      </w:r>
                    </w:p>
                    <w:p w:rsidR="00803DBB" w:rsidRPr="00016AF3" w:rsidRDefault="00803DBB" w:rsidP="00DB616C">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DB616C" w:rsidRPr="004E2A95" w:rsidRDefault="00DB616C" w:rsidP="00DB616C">
      <w:pPr>
        <w:spacing w:after="0" w:line="360" w:lineRule="auto"/>
        <w:jc w:val="both"/>
        <w:rPr>
          <w:rFonts w:ascii="Palatino Linotype" w:hAnsi="Palatino Linotype"/>
        </w:rPr>
      </w:pPr>
    </w:p>
    <w:p w:rsidR="00DB616C" w:rsidRPr="004E2A95" w:rsidRDefault="00DB616C" w:rsidP="00DB616C">
      <w:pPr>
        <w:spacing w:after="0" w:line="360" w:lineRule="auto"/>
        <w:rPr>
          <w:rFonts w:ascii="Palatino Linotype" w:hAnsi="Palatino Linotype"/>
          <w:b/>
          <w:sz w:val="18"/>
        </w:rPr>
      </w:pPr>
    </w:p>
    <w:p w:rsidR="00DB616C" w:rsidRPr="004E2A95" w:rsidRDefault="00DB616C" w:rsidP="00DB616C">
      <w:pPr>
        <w:spacing w:after="0" w:line="360" w:lineRule="auto"/>
        <w:rPr>
          <w:rFonts w:ascii="Palatino Linotype" w:hAnsi="Palatino Linotype"/>
          <w:b/>
          <w:sz w:val="12"/>
          <w:szCs w:val="18"/>
        </w:rPr>
      </w:pPr>
    </w:p>
    <w:p w:rsidR="00DB616C" w:rsidRDefault="00DB616C" w:rsidP="00DB616C">
      <w:pPr>
        <w:spacing w:after="0" w:line="360" w:lineRule="auto"/>
        <w:rPr>
          <w:rFonts w:ascii="Palatino Linotype" w:hAnsi="Palatino Linotype"/>
          <w:b/>
          <w:sz w:val="18"/>
          <w:szCs w:val="18"/>
        </w:rPr>
      </w:pPr>
    </w:p>
    <w:p w:rsidR="00DB616C" w:rsidRDefault="00DB616C" w:rsidP="00DB616C">
      <w:pPr>
        <w:spacing w:after="0" w:line="360" w:lineRule="auto"/>
        <w:rPr>
          <w:rFonts w:ascii="Palatino Linotype" w:hAnsi="Palatino Linotype"/>
          <w:b/>
          <w:sz w:val="18"/>
          <w:szCs w:val="18"/>
        </w:rPr>
      </w:pPr>
    </w:p>
    <w:p w:rsidR="00DB616C" w:rsidRDefault="00DB616C" w:rsidP="00DB616C">
      <w:pPr>
        <w:spacing w:after="0" w:line="360" w:lineRule="auto"/>
        <w:rPr>
          <w:rFonts w:ascii="Palatino Linotype" w:hAnsi="Palatino Linotype"/>
          <w:b/>
          <w:sz w:val="18"/>
          <w:szCs w:val="18"/>
        </w:rPr>
      </w:pPr>
    </w:p>
    <w:p w:rsidR="00DB616C" w:rsidRPr="000A0AAB" w:rsidRDefault="00DB616C" w:rsidP="00DB616C">
      <w:pPr>
        <w:spacing w:after="0" w:line="360" w:lineRule="auto"/>
        <w:rPr>
          <w:rFonts w:ascii="Palatino Linotype" w:hAnsi="Palatino Linotype"/>
          <w:b/>
          <w:sz w:val="18"/>
          <w:szCs w:val="18"/>
        </w:rPr>
      </w:pPr>
    </w:p>
    <w:p w:rsidR="00DB616C" w:rsidRPr="004E2A95" w:rsidRDefault="00383028" w:rsidP="00DB616C">
      <w:pPr>
        <w:spacing w:after="0" w:line="360" w:lineRule="auto"/>
        <w:rPr>
          <w:rFonts w:ascii="Palatino Linotype" w:hAnsi="Palatino Linotype"/>
          <w:b/>
        </w:rPr>
      </w:pPr>
      <w:r w:rsidRPr="004E2A9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05955C18" wp14:editId="4DFAB9B1">
                <wp:simplePos x="0" y="0"/>
                <wp:positionH relativeFrom="margin">
                  <wp:align>left</wp:align>
                </wp:positionH>
                <wp:positionV relativeFrom="paragraph">
                  <wp:posOffset>20956</wp:posOffset>
                </wp:positionV>
                <wp:extent cx="1943100" cy="4953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495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03DBB" w:rsidRPr="00EF2FC0" w:rsidRDefault="00803DBB" w:rsidP="00DB616C">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803DBB" w:rsidRPr="00887FE4" w:rsidRDefault="00803DBB" w:rsidP="00DB61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rsidR="00803DBB" w:rsidRPr="00016AF3" w:rsidRDefault="00803DBB" w:rsidP="00DB616C">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803DBB" w:rsidRDefault="00803DBB" w:rsidP="00DB616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55C18" id="Cuadro de texto 22" o:spid="_x0000_s1027" type="#_x0000_t202" style="position:absolute;margin-left:0;margin-top:1.65pt;width:153pt;height:3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" fillcolor="white [3201]" strokecolor="white [3212]" strokeweight=".5pt">
                <v:textbox>
                  <w:txbxContent>
                    <w:p w:rsidR="00803DBB" w:rsidRPr="00EF2FC0" w:rsidRDefault="00803DBB" w:rsidP="00DB616C">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803DBB" w:rsidRPr="00887FE4" w:rsidRDefault="00803DBB" w:rsidP="00DB61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Comisionada</w:t>
                      </w:r>
                    </w:p>
                    <w:p w:rsidR="00803DBB" w:rsidRPr="00016AF3" w:rsidRDefault="00803DBB" w:rsidP="00DB616C">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803DBB" w:rsidRDefault="00803DBB" w:rsidP="00DB616C">
                      <w:pPr>
                        <w:jc w:val="center"/>
                      </w:pPr>
                    </w:p>
                  </w:txbxContent>
                </v:textbox>
                <w10:wrap anchorx="margin"/>
              </v:shape>
            </w:pict>
          </mc:Fallback>
        </mc:AlternateContent>
      </w:r>
      <w:r w:rsidRPr="004E2A9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26B2A540" wp14:editId="2E7A5BF2">
                <wp:simplePos x="0" y="0"/>
                <wp:positionH relativeFrom="margin">
                  <wp:align>right</wp:align>
                </wp:positionH>
                <wp:positionV relativeFrom="paragraph">
                  <wp:posOffset>11430</wp:posOffset>
                </wp:positionV>
                <wp:extent cx="2543175" cy="504825"/>
                <wp:effectExtent l="0" t="0" r="28575" b="28575"/>
                <wp:wrapNone/>
                <wp:docPr id="35" name="Cuadro de texto 35"/>
                <wp:cNvGraphicFramePr/>
                <a:graphic xmlns:a="http://schemas.openxmlformats.org/drawingml/2006/main">
                  <a:graphicData uri="http://schemas.microsoft.com/office/word/2010/wordprocessingShape">
                    <wps:wsp>
                      <wps:cNvSpPr txBox="1"/>
                      <wps:spPr>
                        <a:xfrm>
                          <a:off x="0" y="0"/>
                          <a:ext cx="2543175" cy="504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03DBB" w:rsidRPr="00EF2FC0" w:rsidRDefault="00803DBB" w:rsidP="00DB616C">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803DBB" w:rsidRPr="00887FE4" w:rsidRDefault="00803DBB" w:rsidP="00DB61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803DBB" w:rsidRPr="00016AF3" w:rsidRDefault="00803DBB" w:rsidP="00DB616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03DBB" w:rsidRDefault="00803DBB" w:rsidP="00DB616C">
                            <w:pPr>
                              <w:spacing w:after="0" w:line="240" w:lineRule="auto"/>
                              <w:jc w:val="center"/>
                              <w:rPr>
                                <w:rFonts w:ascii="Palatino Linotype" w:hAnsi="Palatino Linotype"/>
                                <w:sz w:val="24"/>
                                <w:szCs w:val="24"/>
                              </w:rPr>
                            </w:pPr>
                          </w:p>
                          <w:p w:rsidR="00803DBB" w:rsidRPr="00797B31" w:rsidRDefault="00803DBB" w:rsidP="00DB616C">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2A540" id="Cuadro de texto 35" o:spid="_x0000_s1028" type="#_x0000_t202" style="position:absolute;margin-left:149.05pt;margin-top:.9pt;width:200.25pt;height:39.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" fillcolor="white [3201]" strokecolor="white [3212]" strokeweight=".5pt">
                <v:textbox>
                  <w:txbxContent>
                    <w:p w:rsidR="00803DBB" w:rsidRPr="00EF2FC0" w:rsidRDefault="00803DBB" w:rsidP="00DB616C">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803DBB" w:rsidRPr="00887FE4" w:rsidRDefault="00803DBB" w:rsidP="00DB61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803DBB" w:rsidRPr="00016AF3" w:rsidRDefault="00803DBB" w:rsidP="00DB616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03DBB" w:rsidRDefault="00803DBB" w:rsidP="00DB616C">
                      <w:pPr>
                        <w:spacing w:after="0" w:line="240" w:lineRule="auto"/>
                        <w:jc w:val="center"/>
                        <w:rPr>
                          <w:rFonts w:ascii="Palatino Linotype" w:hAnsi="Palatino Linotype"/>
                          <w:sz w:val="24"/>
                          <w:szCs w:val="24"/>
                        </w:rPr>
                      </w:pPr>
                    </w:p>
                    <w:p w:rsidR="00803DBB" w:rsidRPr="00797B31" w:rsidRDefault="00803DBB" w:rsidP="00DB616C">
                      <w:pPr>
                        <w:spacing w:line="240" w:lineRule="auto"/>
                        <w:jc w:val="center"/>
                        <w:rPr>
                          <w:rFonts w:ascii="Palatino Linotype" w:hAnsi="Palatino Linotype"/>
                          <w:sz w:val="24"/>
                          <w:szCs w:val="24"/>
                        </w:rPr>
                      </w:pPr>
                    </w:p>
                  </w:txbxContent>
                </v:textbox>
                <w10:wrap anchorx="margin"/>
              </v:shape>
            </w:pict>
          </mc:Fallback>
        </mc:AlternateContent>
      </w:r>
    </w:p>
    <w:p w:rsidR="00DB616C" w:rsidRPr="004E2A95" w:rsidRDefault="00DB616C" w:rsidP="00DB616C">
      <w:pPr>
        <w:spacing w:after="0" w:line="360" w:lineRule="auto"/>
        <w:rPr>
          <w:rFonts w:ascii="Palatino Linotype" w:hAnsi="Palatino Linotype"/>
          <w:b/>
          <w:sz w:val="18"/>
          <w:szCs w:val="18"/>
        </w:rPr>
      </w:pPr>
    </w:p>
    <w:p w:rsidR="00DB616C" w:rsidRPr="004E2A95" w:rsidRDefault="00DB616C" w:rsidP="00DB616C">
      <w:pPr>
        <w:spacing w:after="0" w:line="360" w:lineRule="auto"/>
        <w:rPr>
          <w:rFonts w:ascii="Palatino Linotype" w:hAnsi="Palatino Linotype"/>
          <w:b/>
          <w:sz w:val="18"/>
          <w:szCs w:val="18"/>
        </w:rPr>
      </w:pPr>
    </w:p>
    <w:p w:rsidR="00DB616C" w:rsidRDefault="00DB616C" w:rsidP="00DB616C">
      <w:pPr>
        <w:spacing w:after="0" w:line="360" w:lineRule="auto"/>
        <w:rPr>
          <w:rFonts w:ascii="Palatino Linotype" w:hAnsi="Palatino Linotype"/>
          <w:b/>
          <w:sz w:val="28"/>
          <w:szCs w:val="18"/>
        </w:rPr>
      </w:pPr>
    </w:p>
    <w:p w:rsidR="00DB616C" w:rsidRPr="00806AFA" w:rsidRDefault="00DB616C" w:rsidP="00DB616C">
      <w:pPr>
        <w:spacing w:after="0" w:line="360" w:lineRule="auto"/>
        <w:rPr>
          <w:rFonts w:ascii="Palatino Linotype" w:hAnsi="Palatino Linotype"/>
          <w:b/>
          <w:szCs w:val="18"/>
        </w:rPr>
      </w:pPr>
    </w:p>
    <w:p w:rsidR="00DB616C" w:rsidRPr="000A0AAB" w:rsidRDefault="00DB616C" w:rsidP="00DB616C">
      <w:pPr>
        <w:spacing w:after="0" w:line="360" w:lineRule="auto"/>
        <w:rPr>
          <w:rFonts w:ascii="Palatino Linotype" w:hAnsi="Palatino Linotype"/>
          <w:b/>
          <w:sz w:val="28"/>
          <w:szCs w:val="18"/>
        </w:rPr>
      </w:pPr>
    </w:p>
    <w:p w:rsidR="00DB616C" w:rsidRPr="004E2A95" w:rsidRDefault="00383028" w:rsidP="00DB616C">
      <w:pPr>
        <w:spacing w:after="0" w:line="360" w:lineRule="auto"/>
        <w:rPr>
          <w:rFonts w:ascii="Palatino Linotype" w:hAnsi="Palatino Linotype"/>
          <w:b/>
          <w:sz w:val="18"/>
          <w:szCs w:val="18"/>
        </w:rPr>
      </w:pPr>
      <w:r w:rsidRPr="004E2A9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9B66D6C" wp14:editId="2690A85F">
                <wp:simplePos x="0" y="0"/>
                <wp:positionH relativeFrom="margin">
                  <wp:posOffset>3596640</wp:posOffset>
                </wp:positionH>
                <wp:positionV relativeFrom="paragraph">
                  <wp:posOffset>142875</wp:posOffset>
                </wp:positionV>
                <wp:extent cx="2133600" cy="504825"/>
                <wp:effectExtent l="0" t="0" r="19050" b="28575"/>
                <wp:wrapNone/>
                <wp:docPr id="20" name="Cuadro de texto 20"/>
                <wp:cNvGraphicFramePr/>
                <a:graphic xmlns:a="http://schemas.openxmlformats.org/drawingml/2006/main">
                  <a:graphicData uri="http://schemas.microsoft.com/office/word/2010/wordprocessingShape">
                    <wps:wsp>
                      <wps:cNvSpPr txBox="1"/>
                      <wps:spPr>
                        <a:xfrm>
                          <a:off x="0" y="0"/>
                          <a:ext cx="2133600" cy="504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03DBB" w:rsidRPr="00EF2FC0" w:rsidRDefault="00803DBB" w:rsidP="00DB616C">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803DBB" w:rsidRPr="00887FE4" w:rsidRDefault="00803DBB" w:rsidP="00DB61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803DBB" w:rsidRPr="00016AF3" w:rsidRDefault="00803DBB" w:rsidP="00DB616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03DBB" w:rsidRDefault="00803DBB" w:rsidP="00DB616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66D6C" id="Cuadro de texto 20" o:spid="_x0000_s1029" type="#_x0000_t202" style="position:absolute;margin-left:283.2pt;margin-top:11.25pt;width:168pt;height:39.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" fillcolor="white [3201]" strokecolor="white [3212]" strokeweight=".5pt">
                <v:textbox>
                  <w:txbxContent>
                    <w:p w:rsidR="00803DBB" w:rsidRPr="00EF2FC0" w:rsidRDefault="00803DBB" w:rsidP="00DB616C">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803DBB" w:rsidRPr="00887FE4" w:rsidRDefault="00803DBB" w:rsidP="00DB61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803DBB" w:rsidRPr="00016AF3" w:rsidRDefault="00803DBB" w:rsidP="00DB616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03DBB" w:rsidRDefault="00803DBB" w:rsidP="00DB616C">
                      <w:pPr>
                        <w:spacing w:after="0" w:line="240" w:lineRule="auto"/>
                        <w:jc w:val="center"/>
                      </w:pPr>
                    </w:p>
                  </w:txbxContent>
                </v:textbox>
                <w10:wrap anchorx="margin"/>
              </v:shape>
            </w:pict>
          </mc:Fallback>
        </mc:AlternateContent>
      </w:r>
      <w:r w:rsidR="00DB616C" w:rsidRPr="004E2A9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272628A2" wp14:editId="7DF1A0E5">
                <wp:simplePos x="0" y="0"/>
                <wp:positionH relativeFrom="margin">
                  <wp:posOffset>81915</wp:posOffset>
                </wp:positionH>
                <wp:positionV relativeFrom="paragraph">
                  <wp:posOffset>161925</wp:posOffset>
                </wp:positionV>
                <wp:extent cx="2133600" cy="4572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45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03DBB" w:rsidRPr="00EF2FC0" w:rsidRDefault="00803DBB" w:rsidP="00DB616C">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803DBB" w:rsidRPr="00887FE4" w:rsidRDefault="00803DBB" w:rsidP="00DB61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803DBB" w:rsidRPr="00016AF3" w:rsidRDefault="00803DBB" w:rsidP="00DB616C">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803DBB" w:rsidRDefault="00803DBB" w:rsidP="00DB616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628A2" id="Cuadro de texto 2" o:spid="_x0000_s1030" type="#_x0000_t202" style="position:absolute;margin-left:6.45pt;margin-top:12.75pt;width:168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" fillcolor="white [3201]" strokecolor="white [3212]" strokeweight=".5pt">
                <v:textbox>
                  <w:txbxContent>
                    <w:p w:rsidR="00803DBB" w:rsidRPr="00EF2FC0" w:rsidRDefault="00803DBB" w:rsidP="00DB616C">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803DBB" w:rsidRPr="00887FE4" w:rsidRDefault="00803DBB" w:rsidP="00DB616C">
                      <w:pPr>
                        <w:spacing w:after="0" w:line="240" w:lineRule="auto"/>
                        <w:jc w:val="center"/>
                        <w:rPr>
                          <w:rFonts w:ascii="Palatino Linotype" w:hAnsi="Palatino Linotype"/>
                          <w:b/>
                          <w:sz w:val="24"/>
                          <w:szCs w:val="24"/>
                        </w:rPr>
                      </w:pPr>
                      <w:r w:rsidRPr="00887FE4">
                        <w:rPr>
                          <w:rFonts w:ascii="Palatino Linotype" w:hAnsi="Palatino Linotype"/>
                          <w:b/>
                          <w:sz w:val="24"/>
                          <w:szCs w:val="24"/>
                        </w:rPr>
                        <w:t>Comisionado</w:t>
                      </w:r>
                    </w:p>
                    <w:p w:rsidR="00803DBB" w:rsidRPr="00016AF3" w:rsidRDefault="00803DBB" w:rsidP="00DB616C">
                      <w:pPr>
                        <w:spacing w:after="0" w:line="240" w:lineRule="auto"/>
                        <w:jc w:val="center"/>
                        <w:rPr>
                          <w:rFonts w:ascii="Palatino Linotype" w:hAnsi="Palatino Linotype"/>
                          <w:b/>
                          <w:sz w:val="24"/>
                          <w:szCs w:val="24"/>
                        </w:rPr>
                      </w:pPr>
                      <w:r>
                        <w:rPr>
                          <w:rFonts w:ascii="Palatino Linotype" w:hAnsi="Palatino Linotype"/>
                          <w:b/>
                          <w:sz w:val="24"/>
                          <w:szCs w:val="24"/>
                        </w:rPr>
                        <w:t>(Rúbrica</w:t>
                      </w:r>
                      <w:r w:rsidRPr="004E2A95">
                        <w:rPr>
                          <w:rFonts w:ascii="Palatino Linotype" w:hAnsi="Palatino Linotype"/>
                          <w:b/>
                          <w:sz w:val="24"/>
                          <w:szCs w:val="24"/>
                        </w:rPr>
                        <w:t>)</w:t>
                      </w:r>
                    </w:p>
                    <w:p w:rsidR="00803DBB" w:rsidRDefault="00803DBB" w:rsidP="00DB616C">
                      <w:pPr>
                        <w:spacing w:after="0" w:line="240" w:lineRule="auto"/>
                        <w:jc w:val="center"/>
                      </w:pPr>
                    </w:p>
                  </w:txbxContent>
                </v:textbox>
                <w10:wrap anchorx="margin"/>
              </v:shape>
            </w:pict>
          </mc:Fallback>
        </mc:AlternateContent>
      </w:r>
    </w:p>
    <w:p w:rsidR="00DB616C" w:rsidRPr="004E2A95" w:rsidRDefault="00DB616C" w:rsidP="00DB616C">
      <w:pPr>
        <w:spacing w:after="0" w:line="360" w:lineRule="auto"/>
        <w:rPr>
          <w:rFonts w:ascii="Palatino Linotype" w:hAnsi="Palatino Linotype"/>
          <w:b/>
        </w:rPr>
      </w:pPr>
    </w:p>
    <w:p w:rsidR="00DB616C" w:rsidRPr="004E2A95" w:rsidRDefault="00DB616C" w:rsidP="00DB616C">
      <w:pPr>
        <w:spacing w:after="0" w:line="360" w:lineRule="auto"/>
        <w:rPr>
          <w:rFonts w:ascii="Palatino Linotype" w:hAnsi="Palatino Linotype" w:cs="Arial"/>
          <w:szCs w:val="20"/>
        </w:rPr>
      </w:pPr>
    </w:p>
    <w:p w:rsidR="00DB616C" w:rsidRPr="004E2A95" w:rsidRDefault="00DB616C" w:rsidP="00DB616C">
      <w:pPr>
        <w:spacing w:after="0" w:line="360" w:lineRule="auto"/>
        <w:rPr>
          <w:rFonts w:ascii="Palatino Linotype" w:hAnsi="Palatino Linotype" w:cs="Arial"/>
          <w:sz w:val="14"/>
          <w:szCs w:val="20"/>
        </w:rPr>
      </w:pPr>
    </w:p>
    <w:p w:rsidR="00DB616C" w:rsidRDefault="00DB616C" w:rsidP="00DB616C">
      <w:pPr>
        <w:spacing w:after="0" w:line="360" w:lineRule="auto"/>
        <w:rPr>
          <w:rFonts w:ascii="Palatino Linotype" w:hAnsi="Palatino Linotype" w:cs="Arial"/>
          <w:szCs w:val="20"/>
        </w:rPr>
      </w:pPr>
    </w:p>
    <w:p w:rsidR="00DB616C" w:rsidRDefault="00DB616C" w:rsidP="00DB616C">
      <w:pPr>
        <w:spacing w:after="0" w:line="360" w:lineRule="auto"/>
        <w:rPr>
          <w:rFonts w:ascii="Palatino Linotype" w:hAnsi="Palatino Linotype" w:cs="Arial"/>
          <w:szCs w:val="20"/>
        </w:rPr>
      </w:pPr>
      <w:bookmarkStart w:id="0" w:name="_GoBack"/>
      <w:bookmarkEnd w:id="0"/>
    </w:p>
    <w:p w:rsidR="00DB616C" w:rsidRPr="004E2A95" w:rsidRDefault="00DB616C" w:rsidP="00DB616C">
      <w:pPr>
        <w:spacing w:after="0" w:line="360" w:lineRule="auto"/>
        <w:rPr>
          <w:rFonts w:ascii="Palatino Linotype" w:hAnsi="Palatino Linotype" w:cs="Arial"/>
          <w:szCs w:val="20"/>
        </w:rPr>
      </w:pPr>
      <w:r w:rsidRPr="004E2A9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1697F9B7" wp14:editId="5F53939B">
                <wp:simplePos x="0" y="0"/>
                <wp:positionH relativeFrom="page">
                  <wp:posOffset>2428875</wp:posOffset>
                </wp:positionH>
                <wp:positionV relativeFrom="paragraph">
                  <wp:posOffset>181611</wp:posOffset>
                </wp:positionV>
                <wp:extent cx="3152775" cy="51435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514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03DBB" w:rsidRPr="007F6133" w:rsidRDefault="00803DBB" w:rsidP="00DB616C">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803DBB" w:rsidRDefault="00803DBB" w:rsidP="00DB616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803DBB" w:rsidRPr="00016AF3" w:rsidRDefault="00803DBB" w:rsidP="00DB616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03DBB" w:rsidRDefault="00803DBB" w:rsidP="00DB616C">
                            <w:pPr>
                              <w:spacing w:line="240" w:lineRule="auto"/>
                              <w:jc w:val="center"/>
                              <w:rPr>
                                <w:rFonts w:ascii="Palatino Linotype" w:hAnsi="Palatino Linotype"/>
                                <w:b/>
                                <w:sz w:val="24"/>
                                <w:szCs w:val="24"/>
                              </w:rPr>
                            </w:pPr>
                          </w:p>
                          <w:p w:rsidR="00803DBB" w:rsidRDefault="00803DBB" w:rsidP="00DB616C">
                            <w:pPr>
                              <w:jc w:val="center"/>
                              <w:rPr>
                                <w:rFonts w:ascii="Palatino Linotype" w:hAnsi="Palatino Linotype"/>
                                <w:sz w:val="24"/>
                                <w:szCs w:val="24"/>
                              </w:rPr>
                            </w:pPr>
                          </w:p>
                          <w:p w:rsidR="00803DBB" w:rsidRPr="00EF2FC0" w:rsidRDefault="00803DBB" w:rsidP="00DB616C">
                            <w:pPr>
                              <w:jc w:val="center"/>
                              <w:rPr>
                                <w:rFonts w:ascii="Palatino Linotype" w:hAnsi="Palatino Linotype"/>
                                <w:sz w:val="24"/>
                                <w:szCs w:val="24"/>
                              </w:rPr>
                            </w:pPr>
                          </w:p>
                          <w:p w:rsidR="00803DBB" w:rsidRDefault="00803DBB" w:rsidP="00DB61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7F9B7" id="Cuadro de texto 24" o:spid="_x0000_s1031" type="#_x0000_t202" style="position:absolute;margin-left:191.25pt;margin-top:14.3pt;width:248.25pt;height:4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" fillcolor="white [3201]" strokecolor="white [3212]" strokeweight=".5pt">
                <v:textbox>
                  <w:txbxContent>
                    <w:p w:rsidR="00803DBB" w:rsidRPr="007F6133" w:rsidRDefault="00803DBB" w:rsidP="00DB616C">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803DBB" w:rsidRDefault="00803DBB" w:rsidP="00DB616C">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803DBB" w:rsidRPr="00016AF3" w:rsidRDefault="00803DBB" w:rsidP="00DB616C">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03DBB" w:rsidRDefault="00803DBB" w:rsidP="00DB616C">
                      <w:pPr>
                        <w:spacing w:line="240" w:lineRule="auto"/>
                        <w:jc w:val="center"/>
                        <w:rPr>
                          <w:rFonts w:ascii="Palatino Linotype" w:hAnsi="Palatino Linotype"/>
                          <w:b/>
                          <w:sz w:val="24"/>
                          <w:szCs w:val="24"/>
                        </w:rPr>
                      </w:pPr>
                    </w:p>
                    <w:p w:rsidR="00803DBB" w:rsidRDefault="00803DBB" w:rsidP="00DB616C">
                      <w:pPr>
                        <w:jc w:val="center"/>
                        <w:rPr>
                          <w:rFonts w:ascii="Palatino Linotype" w:hAnsi="Palatino Linotype"/>
                          <w:sz w:val="24"/>
                          <w:szCs w:val="24"/>
                        </w:rPr>
                      </w:pPr>
                    </w:p>
                    <w:p w:rsidR="00803DBB" w:rsidRPr="00EF2FC0" w:rsidRDefault="00803DBB" w:rsidP="00DB616C">
                      <w:pPr>
                        <w:jc w:val="center"/>
                        <w:rPr>
                          <w:rFonts w:ascii="Palatino Linotype" w:hAnsi="Palatino Linotype"/>
                          <w:sz w:val="24"/>
                          <w:szCs w:val="24"/>
                        </w:rPr>
                      </w:pPr>
                    </w:p>
                    <w:p w:rsidR="00803DBB" w:rsidRDefault="00803DBB" w:rsidP="00DB616C"/>
                  </w:txbxContent>
                </v:textbox>
                <w10:wrap anchorx="page"/>
              </v:shape>
            </w:pict>
          </mc:Fallback>
        </mc:AlternateContent>
      </w:r>
    </w:p>
    <w:p w:rsidR="00DB616C" w:rsidRPr="004E2A95" w:rsidRDefault="00DB616C" w:rsidP="00DB616C">
      <w:pPr>
        <w:spacing w:after="0" w:line="360" w:lineRule="auto"/>
        <w:jc w:val="both"/>
        <w:rPr>
          <w:rFonts w:ascii="Palatino Linotype" w:hAnsi="Palatino Linotype" w:cs="Arial"/>
          <w:sz w:val="18"/>
          <w:szCs w:val="18"/>
        </w:rPr>
      </w:pPr>
    </w:p>
    <w:p w:rsidR="00DB616C" w:rsidRPr="004E2A95" w:rsidRDefault="00DB616C" w:rsidP="00DB616C">
      <w:pPr>
        <w:spacing w:after="0" w:line="240" w:lineRule="auto"/>
        <w:rPr>
          <w:rFonts w:ascii="Palatino Linotype" w:hAnsi="Palatino Linotype"/>
          <w:sz w:val="12"/>
          <w:szCs w:val="20"/>
        </w:rPr>
      </w:pPr>
    </w:p>
    <w:p w:rsidR="00DB616C" w:rsidRPr="004E2A95" w:rsidRDefault="00DB616C" w:rsidP="00DB616C">
      <w:pPr>
        <w:spacing w:after="0" w:line="240" w:lineRule="auto"/>
        <w:rPr>
          <w:rFonts w:ascii="Palatino Linotype" w:hAnsi="Palatino Linotype"/>
          <w:sz w:val="2"/>
          <w:szCs w:val="20"/>
        </w:rPr>
      </w:pPr>
    </w:p>
    <w:p w:rsidR="00DB616C" w:rsidRDefault="00DB616C" w:rsidP="00DB616C">
      <w:pPr>
        <w:spacing w:after="0" w:line="240" w:lineRule="auto"/>
        <w:jc w:val="both"/>
        <w:rPr>
          <w:rFonts w:ascii="Palatino Linotype" w:hAnsi="Palatino Linotype"/>
          <w:sz w:val="16"/>
          <w:szCs w:val="16"/>
        </w:rPr>
      </w:pPr>
    </w:p>
    <w:p w:rsidR="00DB616C" w:rsidRDefault="00DB616C" w:rsidP="00DB616C">
      <w:pPr>
        <w:spacing w:after="0" w:line="240" w:lineRule="auto"/>
        <w:jc w:val="both"/>
        <w:rPr>
          <w:rFonts w:ascii="Palatino Linotype" w:hAnsi="Palatino Linotype"/>
          <w:sz w:val="16"/>
          <w:szCs w:val="16"/>
        </w:rPr>
      </w:pPr>
    </w:p>
    <w:p w:rsidR="00DB616C" w:rsidRPr="004E2A95" w:rsidRDefault="00DB616C" w:rsidP="00DB616C">
      <w:pPr>
        <w:spacing w:after="0" w:line="240" w:lineRule="auto"/>
        <w:jc w:val="both"/>
        <w:rPr>
          <w:rFonts w:ascii="Palatino Linotype" w:hAnsi="Palatino Linotype"/>
          <w:sz w:val="16"/>
          <w:szCs w:val="16"/>
        </w:rPr>
      </w:pPr>
      <w:r w:rsidRPr="004E2A95">
        <w:rPr>
          <w:rFonts w:ascii="Palatino Linotype" w:hAnsi="Palatino Linotype"/>
          <w:sz w:val="16"/>
          <w:szCs w:val="16"/>
        </w:rPr>
        <w:t xml:space="preserve">Esta hoja corresponde a la resolución de fecha </w:t>
      </w:r>
      <w:r w:rsidR="005C57AD">
        <w:rPr>
          <w:rFonts w:ascii="Palatino Linotype" w:hAnsi="Palatino Linotype"/>
          <w:sz w:val="16"/>
          <w:szCs w:val="16"/>
        </w:rPr>
        <w:t>diecinueve</w:t>
      </w:r>
      <w:r w:rsidR="00D970F2">
        <w:rPr>
          <w:rFonts w:ascii="Palatino Linotype" w:hAnsi="Palatino Linotype"/>
          <w:sz w:val="16"/>
          <w:szCs w:val="16"/>
        </w:rPr>
        <w:t xml:space="preserve"> de septiembre</w:t>
      </w:r>
      <w:r w:rsidRPr="004E2A95">
        <w:rPr>
          <w:rFonts w:ascii="Palatino Linotype" w:hAnsi="Palatino Linotype"/>
          <w:sz w:val="16"/>
          <w:szCs w:val="16"/>
        </w:rPr>
        <w:t xml:space="preserve"> de dos mil </w:t>
      </w:r>
      <w:r>
        <w:rPr>
          <w:rFonts w:ascii="Palatino Linotype" w:hAnsi="Palatino Linotype"/>
          <w:sz w:val="16"/>
          <w:szCs w:val="16"/>
        </w:rPr>
        <w:t>diecinueve</w:t>
      </w:r>
      <w:r w:rsidRPr="004E2A95">
        <w:rPr>
          <w:rFonts w:ascii="Palatino Linotype" w:hAnsi="Palatino Linotype"/>
          <w:sz w:val="16"/>
          <w:szCs w:val="16"/>
        </w:rPr>
        <w:t xml:space="preserve">, emitida en el recurso de revisión </w:t>
      </w:r>
      <w:r>
        <w:rPr>
          <w:rFonts w:ascii="Palatino Linotype" w:hAnsi="Palatino Linotype"/>
          <w:b/>
          <w:bCs/>
          <w:sz w:val="16"/>
          <w:szCs w:val="16"/>
          <w:lang w:eastAsia="es-MX"/>
        </w:rPr>
        <w:t>0</w:t>
      </w:r>
      <w:r w:rsidR="00D970F2">
        <w:rPr>
          <w:rFonts w:ascii="Palatino Linotype" w:hAnsi="Palatino Linotype"/>
          <w:b/>
          <w:bCs/>
          <w:sz w:val="16"/>
          <w:szCs w:val="16"/>
          <w:lang w:eastAsia="es-MX"/>
        </w:rPr>
        <w:t>5780</w:t>
      </w:r>
      <w:r w:rsidRPr="004E2A95">
        <w:rPr>
          <w:rFonts w:ascii="Palatino Linotype" w:hAnsi="Palatino Linotype"/>
          <w:b/>
          <w:bCs/>
          <w:sz w:val="16"/>
          <w:szCs w:val="16"/>
          <w:lang w:eastAsia="es-MX"/>
        </w:rPr>
        <w:t>/INFOEM/IP/RR/201</w:t>
      </w:r>
      <w:r>
        <w:rPr>
          <w:rFonts w:ascii="Palatino Linotype" w:hAnsi="Palatino Linotype"/>
          <w:b/>
          <w:bCs/>
          <w:sz w:val="16"/>
          <w:szCs w:val="16"/>
          <w:lang w:eastAsia="es-MX"/>
        </w:rPr>
        <w:t>9 y acumulado</w:t>
      </w:r>
      <w:r w:rsidRPr="004E2A95">
        <w:rPr>
          <w:rFonts w:ascii="Palatino Linotype" w:hAnsi="Palatino Linotype"/>
          <w:sz w:val="16"/>
          <w:szCs w:val="16"/>
        </w:rPr>
        <w:t>.</w:t>
      </w:r>
    </w:p>
    <w:p w:rsidR="00DB616C" w:rsidRPr="00D8176C" w:rsidRDefault="00D970F2" w:rsidP="00DB616C">
      <w:pPr>
        <w:spacing w:after="0" w:line="240" w:lineRule="auto"/>
        <w:rPr>
          <w:rFonts w:ascii="Palatino Linotype" w:hAnsi="Palatino Linotype"/>
          <w:sz w:val="16"/>
          <w:szCs w:val="16"/>
        </w:rPr>
      </w:pPr>
      <w:r>
        <w:rPr>
          <w:rFonts w:ascii="Palatino Linotype" w:hAnsi="Palatino Linotype"/>
          <w:sz w:val="16"/>
          <w:szCs w:val="16"/>
        </w:rPr>
        <w:t>ZMS/OSAM/BPAC</w:t>
      </w:r>
    </w:p>
    <w:p w:rsidR="00330BC5" w:rsidRDefault="00330BC5"/>
    <w:sectPr w:rsidR="00330BC5" w:rsidSect="00063DC5">
      <w:headerReference w:type="default"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DBB" w:rsidRDefault="00803DBB" w:rsidP="00DB616C">
      <w:pPr>
        <w:spacing w:after="0" w:line="240" w:lineRule="auto"/>
      </w:pPr>
      <w:r>
        <w:separator/>
      </w:r>
    </w:p>
  </w:endnote>
  <w:endnote w:type="continuationSeparator" w:id="0">
    <w:p w:rsidR="00803DBB" w:rsidRDefault="00803DBB" w:rsidP="00DB6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DBB" w:rsidRPr="000B69FA" w:rsidRDefault="00803DBB" w:rsidP="00063DC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1727F">
      <w:rPr>
        <w:rFonts w:ascii="Palatino Linotype" w:hAnsi="Palatino Linotype"/>
        <w:bCs/>
        <w:noProof/>
        <w:sz w:val="20"/>
      </w:rPr>
      <w:t>50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1727F">
      <w:rPr>
        <w:rFonts w:ascii="Palatino Linotype" w:hAnsi="Palatino Linotype"/>
        <w:bCs/>
        <w:noProof/>
        <w:sz w:val="20"/>
      </w:rPr>
      <w:t>50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DBB" w:rsidRPr="000B69FA" w:rsidRDefault="00803DBB" w:rsidP="00063DC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1727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1727F">
      <w:rPr>
        <w:rFonts w:ascii="Palatino Linotype" w:hAnsi="Palatino Linotype"/>
        <w:bCs/>
        <w:noProof/>
        <w:sz w:val="20"/>
      </w:rPr>
      <w:t>50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DBB" w:rsidRDefault="00803DBB" w:rsidP="00DB616C">
      <w:pPr>
        <w:spacing w:after="0" w:line="240" w:lineRule="auto"/>
      </w:pPr>
      <w:r>
        <w:separator/>
      </w:r>
    </w:p>
  </w:footnote>
  <w:footnote w:type="continuationSeparator" w:id="0">
    <w:p w:rsidR="00803DBB" w:rsidRDefault="00803DBB" w:rsidP="00DB616C">
      <w:pPr>
        <w:spacing w:after="0" w:line="240" w:lineRule="auto"/>
      </w:pPr>
      <w:r>
        <w:continuationSeparator/>
      </w:r>
    </w:p>
  </w:footnote>
  <w:footnote w:id="1">
    <w:p w:rsidR="00803DBB" w:rsidRPr="00F168E6" w:rsidRDefault="00803DBB" w:rsidP="008D1358">
      <w:pPr>
        <w:pStyle w:val="Textonotapie"/>
        <w:jc w:val="both"/>
        <w:rPr>
          <w:rFonts w:ascii="Palatino Linotype" w:hAnsi="Palatino Linotype"/>
          <w:i/>
          <w:sz w:val="18"/>
          <w:szCs w:val="18"/>
        </w:rPr>
      </w:pPr>
      <w:r w:rsidRPr="00F168E6">
        <w:rPr>
          <w:rStyle w:val="Refdenotaalpie"/>
          <w:rFonts w:ascii="Palatino Linotype" w:hAnsi="Palatino Linotype"/>
          <w:i/>
          <w:sz w:val="18"/>
          <w:szCs w:val="18"/>
        </w:rPr>
        <w:footnoteRef/>
      </w:r>
      <w:r w:rsidRPr="00F168E6">
        <w:rPr>
          <w:rFonts w:ascii="Palatino Linotype" w:hAnsi="Palatino Linotype"/>
          <w:i/>
          <w:sz w:val="18"/>
          <w:szCs w:val="18"/>
        </w:rPr>
        <w:t xml:space="preserve"> “Artículo 143. Para los efectos de esta Ley se considera información confidencial, la clasificada como tal, de manera permanente, por su naturaleza, cuando: </w:t>
      </w:r>
    </w:p>
    <w:p w:rsidR="00803DBB" w:rsidRPr="00F168E6" w:rsidRDefault="00803DBB" w:rsidP="008D1358">
      <w:pPr>
        <w:pStyle w:val="Textonotapie"/>
        <w:jc w:val="both"/>
        <w:rPr>
          <w:rFonts w:ascii="Palatino Linotype" w:hAnsi="Palatino Linotype"/>
          <w:i/>
          <w:sz w:val="18"/>
          <w:szCs w:val="18"/>
        </w:rPr>
      </w:pPr>
      <w:r w:rsidRPr="00F168E6">
        <w:rPr>
          <w:rFonts w:ascii="Palatino Linotype" w:hAnsi="Palatino Linotype"/>
          <w:i/>
          <w:sz w:val="18"/>
          <w:szCs w:val="18"/>
        </w:rPr>
        <w:t>I. Se refiera a la información privada y los datos personales concernientes a una persona física o jurídico colectiva identificada o identificable;</w:t>
      </w:r>
    </w:p>
    <w:p w:rsidR="00803DBB" w:rsidRPr="00F168E6" w:rsidRDefault="00803DBB" w:rsidP="008D1358">
      <w:pPr>
        <w:pStyle w:val="Textonotapie"/>
        <w:jc w:val="both"/>
        <w:rPr>
          <w:rFonts w:ascii="Palatino Linotype" w:hAnsi="Palatino Linotype"/>
          <w:i/>
          <w:sz w:val="18"/>
          <w:szCs w:val="18"/>
        </w:rPr>
      </w:pPr>
      <w:r w:rsidRPr="00F168E6">
        <w:rPr>
          <w:rFonts w:ascii="Palatino Linotype" w:hAnsi="Palatino Linotype"/>
          <w:i/>
          <w:sz w:val="18"/>
          <w:szCs w:val="18"/>
        </w:rPr>
        <w:t>…</w:t>
      </w:r>
    </w:p>
    <w:p w:rsidR="00803DBB" w:rsidRPr="0081629D" w:rsidRDefault="00803DBB" w:rsidP="008D1358">
      <w:pPr>
        <w:pStyle w:val="Textonotapie"/>
        <w:jc w:val="both"/>
        <w:rPr>
          <w:rFonts w:ascii="Palatino Linotype" w:hAnsi="Palatino Linotype"/>
          <w:sz w:val="16"/>
          <w:szCs w:val="16"/>
        </w:rPr>
      </w:pPr>
      <w:r w:rsidRPr="00F168E6">
        <w:rPr>
          <w:rFonts w:ascii="Palatino Linotype" w:hAnsi="Palatino Linotype"/>
          <w:i/>
          <w:sz w:val="18"/>
          <w:szCs w:val="18"/>
        </w:rPr>
        <w:t>III. La que presenten los particulares a los sujetos obligados, de conformidad con lo dispuesto por las leyes o los tratados internacionales…”(Sic)</w:t>
      </w:r>
    </w:p>
  </w:footnote>
  <w:footnote w:id="2">
    <w:p w:rsidR="00803DBB" w:rsidRPr="00F168E6" w:rsidRDefault="00803DBB" w:rsidP="008D1358">
      <w:pPr>
        <w:spacing w:before="240" w:after="240"/>
        <w:contextualSpacing/>
        <w:jc w:val="both"/>
        <w:rPr>
          <w:rFonts w:ascii="Palatino Linotype" w:hAnsi="Palatino Linotype" w:cs="Arial"/>
          <w:i/>
          <w:sz w:val="20"/>
          <w:szCs w:val="20"/>
        </w:rPr>
      </w:pPr>
      <w:r w:rsidRPr="00F168E6">
        <w:rPr>
          <w:rStyle w:val="Refdenotaalpie"/>
          <w:rFonts w:ascii="Palatino Linotype" w:hAnsi="Palatino Linotype"/>
          <w:i/>
          <w:sz w:val="20"/>
          <w:szCs w:val="20"/>
        </w:rPr>
        <w:footnoteRef/>
      </w:r>
      <w:r w:rsidRPr="00F168E6">
        <w:rPr>
          <w:rFonts w:ascii="Palatino Linotype" w:hAnsi="Palatino Linotype"/>
          <w:i/>
          <w:sz w:val="20"/>
          <w:szCs w:val="20"/>
        </w:rPr>
        <w:t xml:space="preserve"> </w:t>
      </w:r>
      <w:r w:rsidRPr="00F168E6">
        <w:rPr>
          <w:rFonts w:ascii="Palatino Linotype" w:hAnsi="Palatino Linotype" w:cs="Arial"/>
          <w:i/>
          <w:sz w:val="20"/>
          <w:szCs w:val="20"/>
        </w:rPr>
        <w:t>Artículo 17-G.- Los certificados que emita el Servicio de Administración Tributaria para ser considerados válidos deberán contener los datos siguientes:</w:t>
      </w:r>
    </w:p>
    <w:p w:rsidR="00803DBB" w:rsidRPr="00F168E6" w:rsidRDefault="00803DBB" w:rsidP="008D1358">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I. La mención de que se expiden como tales. Tratándose de certificados de sellos digitales, se deberán especificar las limitantes que tengan para su uso.</w:t>
      </w:r>
    </w:p>
    <w:p w:rsidR="00803DBB" w:rsidRPr="00F168E6" w:rsidRDefault="00803DBB" w:rsidP="008D1358">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803DBB" w:rsidRPr="00F168E6" w:rsidRDefault="00803DBB" w:rsidP="008D1358">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Los contribuyentes a que se refiere el párrafo anterior deberán cumplir con las obligaciones siguientes:</w:t>
      </w:r>
    </w:p>
    <w:p w:rsidR="00803DBB" w:rsidRPr="00F168E6" w:rsidRDefault="00803DBB" w:rsidP="008D1358">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I.…</w:t>
      </w:r>
    </w:p>
    <w:p w:rsidR="00803DBB" w:rsidRPr="00F168E6" w:rsidRDefault="00803DBB" w:rsidP="008D1358">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II. Tramitar ante el Servicio de Administración Tributaria el certificado para el uso de los sellos digitales.</w:t>
      </w:r>
    </w:p>
    <w:p w:rsidR="00803DBB" w:rsidRPr="00F168E6" w:rsidRDefault="00803DBB" w:rsidP="008D1358">
      <w:pPr>
        <w:spacing w:before="240" w:after="240"/>
        <w:contextualSpacing/>
        <w:jc w:val="both"/>
        <w:rPr>
          <w:rFonts w:ascii="Palatino Linotype" w:hAnsi="Palatino Linotype" w:cs="Arial"/>
          <w:i/>
          <w:sz w:val="20"/>
          <w:szCs w:val="20"/>
        </w:rPr>
      </w:pPr>
      <w:r w:rsidRPr="00F168E6">
        <w:rPr>
          <w:rFonts w:ascii="Palatino Linotype" w:hAnsi="Palatino Linotype" w:cs="Arial"/>
          <w:i/>
          <w:sz w:val="20"/>
          <w:szCs w:val="20"/>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803DBB" w:rsidRDefault="00803DBB" w:rsidP="008D1358">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3DBB" w:rsidRDefault="00803DBB">
    <w:pPr>
      <w:pStyle w:val="Encabezado"/>
    </w:pP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803DBB" w:rsidTr="00063DC5">
      <w:trPr>
        <w:trHeight w:val="227"/>
      </w:trPr>
      <w:tc>
        <w:tcPr>
          <w:tcW w:w="5387" w:type="dxa"/>
          <w:hideMark/>
        </w:tcPr>
        <w:p w:rsidR="00803DBB" w:rsidRDefault="00803DBB" w:rsidP="00063DC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rsidR="00803DBB" w:rsidRPr="00B4142F" w:rsidRDefault="00803DBB" w:rsidP="00DB616C">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05780/INFOEM/IP/RR/2019 y acumulado</w:t>
          </w:r>
        </w:p>
      </w:tc>
    </w:tr>
    <w:tr w:rsidR="00803DBB" w:rsidTr="00063DC5">
      <w:trPr>
        <w:trHeight w:val="242"/>
      </w:trPr>
      <w:tc>
        <w:tcPr>
          <w:tcW w:w="5387" w:type="dxa"/>
          <w:hideMark/>
        </w:tcPr>
        <w:p w:rsidR="00803DBB" w:rsidRDefault="00803DBB" w:rsidP="00063DC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rsidR="00803DBB" w:rsidRPr="00F06FED" w:rsidRDefault="00803DBB" w:rsidP="00063DC5">
          <w:pPr>
            <w:spacing w:after="0" w:line="276" w:lineRule="auto"/>
            <w:ind w:right="214"/>
            <w:jc w:val="right"/>
            <w:rPr>
              <w:rFonts w:ascii="Palatino Linotype" w:hAnsi="Palatino Linotype" w:cs="Arial"/>
            </w:rPr>
          </w:pPr>
          <w:r w:rsidRPr="00D90EF0">
            <w:rPr>
              <w:rFonts w:ascii="Palatino Linotype" w:hAnsi="Palatino Linotype" w:cs="Arial"/>
              <w:szCs w:val="20"/>
            </w:rPr>
            <w:t xml:space="preserve">Ayuntamiento de </w:t>
          </w:r>
          <w:r>
            <w:rPr>
              <w:rFonts w:ascii="Palatino Linotype" w:hAnsi="Palatino Linotype" w:cs="Arial"/>
              <w:szCs w:val="20"/>
            </w:rPr>
            <w:t>Coyotepec</w:t>
          </w:r>
        </w:p>
      </w:tc>
    </w:tr>
    <w:tr w:rsidR="00803DBB" w:rsidTr="00063DC5">
      <w:trPr>
        <w:trHeight w:val="342"/>
      </w:trPr>
      <w:tc>
        <w:tcPr>
          <w:tcW w:w="5387" w:type="dxa"/>
          <w:hideMark/>
        </w:tcPr>
        <w:p w:rsidR="00803DBB" w:rsidRDefault="00803DBB" w:rsidP="00063DC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rsidR="00803DBB" w:rsidRDefault="00803DBB" w:rsidP="00063DC5">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rsidR="00803DBB" w:rsidRPr="00696691" w:rsidRDefault="00803D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803DBB" w:rsidTr="00063DC5">
      <w:trPr>
        <w:trHeight w:val="227"/>
      </w:trPr>
      <w:tc>
        <w:tcPr>
          <w:tcW w:w="5529" w:type="dxa"/>
          <w:hideMark/>
        </w:tcPr>
        <w:p w:rsidR="00803DBB" w:rsidRDefault="00803DBB" w:rsidP="00063DC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803DBB" w:rsidRPr="00B4142F" w:rsidRDefault="00803DBB" w:rsidP="00DB616C">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05780/INFOEM/IP/RR/2019 y acumulado</w:t>
          </w:r>
        </w:p>
      </w:tc>
    </w:tr>
    <w:tr w:rsidR="00803DBB" w:rsidTr="00063DC5">
      <w:trPr>
        <w:trHeight w:val="196"/>
      </w:trPr>
      <w:tc>
        <w:tcPr>
          <w:tcW w:w="5529" w:type="dxa"/>
          <w:hideMark/>
        </w:tcPr>
        <w:p w:rsidR="00803DBB" w:rsidRDefault="00803DBB" w:rsidP="00063DC5">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803DBB" w:rsidRPr="00F06FED" w:rsidRDefault="00803DBB" w:rsidP="00063DC5">
          <w:pPr>
            <w:spacing w:after="0" w:line="276" w:lineRule="auto"/>
            <w:ind w:left="639" w:right="214"/>
            <w:jc w:val="right"/>
            <w:rPr>
              <w:rFonts w:ascii="Palatino Linotype" w:hAnsi="Palatino Linotype" w:cs="Arial"/>
            </w:rPr>
          </w:pPr>
          <w:r>
            <w:rPr>
              <w:rFonts w:ascii="Palatino Linotype" w:hAnsi="Palatino Linotype" w:cs="Arial"/>
            </w:rPr>
            <w:t>XXXXXXXXXXXXXXXXXX</w:t>
          </w:r>
        </w:p>
      </w:tc>
    </w:tr>
    <w:tr w:rsidR="00803DBB" w:rsidTr="00063DC5">
      <w:trPr>
        <w:trHeight w:val="242"/>
      </w:trPr>
      <w:tc>
        <w:tcPr>
          <w:tcW w:w="5529" w:type="dxa"/>
          <w:hideMark/>
        </w:tcPr>
        <w:p w:rsidR="00803DBB" w:rsidRDefault="00803DBB" w:rsidP="00063DC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rsidR="00803DBB" w:rsidRDefault="00803DBB" w:rsidP="00063DC5">
          <w:pPr>
            <w:spacing w:after="0" w:line="276" w:lineRule="auto"/>
            <w:ind w:left="-70" w:right="214"/>
            <w:jc w:val="right"/>
            <w:rPr>
              <w:rFonts w:ascii="Palatino Linotype" w:hAnsi="Palatino Linotype" w:cs="Arial"/>
              <w:szCs w:val="20"/>
            </w:rPr>
          </w:pPr>
          <w:r w:rsidRPr="00D90EF0">
            <w:rPr>
              <w:rFonts w:ascii="Palatino Linotype" w:hAnsi="Palatino Linotype" w:cs="Arial"/>
              <w:szCs w:val="20"/>
            </w:rPr>
            <w:t xml:space="preserve">Ayuntamiento de </w:t>
          </w:r>
          <w:r>
            <w:rPr>
              <w:rFonts w:ascii="Palatino Linotype" w:hAnsi="Palatino Linotype" w:cs="Arial"/>
              <w:szCs w:val="20"/>
            </w:rPr>
            <w:t>Coyotepec</w:t>
          </w:r>
        </w:p>
      </w:tc>
    </w:tr>
    <w:tr w:rsidR="00803DBB" w:rsidTr="00063DC5">
      <w:trPr>
        <w:trHeight w:val="342"/>
      </w:trPr>
      <w:tc>
        <w:tcPr>
          <w:tcW w:w="5529" w:type="dxa"/>
          <w:hideMark/>
        </w:tcPr>
        <w:p w:rsidR="00803DBB" w:rsidRDefault="00803DBB" w:rsidP="00063DC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803DBB" w:rsidRDefault="00803DBB" w:rsidP="00063DC5">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803DBB" w:rsidRPr="00696691" w:rsidRDefault="00803DBB">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594462D"/>
    <w:multiLevelType w:val="hybridMultilevel"/>
    <w:tmpl w:val="0CA209E8"/>
    <w:lvl w:ilvl="0" w:tplc="080A0001">
      <w:start w:val="2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AC8677D"/>
    <w:multiLevelType w:val="hybridMultilevel"/>
    <w:tmpl w:val="424CD13E"/>
    <w:lvl w:ilvl="0" w:tplc="990256FA">
      <w:start w:val="3"/>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072E71"/>
    <w:multiLevelType w:val="hybridMultilevel"/>
    <w:tmpl w:val="CB7CE018"/>
    <w:lvl w:ilvl="0" w:tplc="B2D4E452">
      <w:start w:val="4"/>
      <w:numFmt w:val="bullet"/>
      <w:lvlText w:val="-"/>
      <w:lvlJc w:val="left"/>
      <w:pPr>
        <w:ind w:left="1080" w:hanging="360"/>
      </w:pPr>
      <w:rPr>
        <w:rFonts w:ascii="Times New Roman" w:eastAsia="Times New Roman" w:hAnsi="Times New Roman" w:cs="Times New Roman" w:hint="default"/>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2D63762A"/>
    <w:multiLevelType w:val="hybridMultilevel"/>
    <w:tmpl w:val="A8CACF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377C5F1E"/>
    <w:multiLevelType w:val="hybridMultilevel"/>
    <w:tmpl w:val="A5B47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19364F"/>
    <w:multiLevelType w:val="hybridMultilevel"/>
    <w:tmpl w:val="10AAB1FC"/>
    <w:lvl w:ilvl="0" w:tplc="224E6968">
      <w:start w:val="8"/>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5"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CBB34BA"/>
    <w:multiLevelType w:val="hybridMultilevel"/>
    <w:tmpl w:val="8F123896"/>
    <w:lvl w:ilvl="0" w:tplc="188CFF74">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0556F4B"/>
    <w:multiLevelType w:val="hybridMultilevel"/>
    <w:tmpl w:val="0ABAD9D8"/>
    <w:lvl w:ilvl="0" w:tplc="B91E626E">
      <w:numFmt w:val="bullet"/>
      <w:lvlText w:val="-"/>
      <w:lvlJc w:val="left"/>
      <w:pPr>
        <w:ind w:left="720" w:hanging="360"/>
      </w:pPr>
      <w:rPr>
        <w:rFonts w:ascii="Palatino Linotype" w:eastAsiaTheme="minorHAns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A0459EC"/>
    <w:multiLevelType w:val="hybridMultilevel"/>
    <w:tmpl w:val="0C768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3" w15:restartNumberingAfterBreak="0">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0D9172F"/>
    <w:multiLevelType w:val="hybridMultilevel"/>
    <w:tmpl w:val="D93C7DD6"/>
    <w:lvl w:ilvl="0" w:tplc="8474B908">
      <w:start w:val="4"/>
      <w:numFmt w:val="bullet"/>
      <w:lvlText w:val=""/>
      <w:lvlJc w:val="left"/>
      <w:pPr>
        <w:ind w:left="720" w:hanging="360"/>
      </w:pPr>
      <w:rPr>
        <w:rFonts w:ascii="Symbol" w:eastAsia="Times New Roman" w:hAnsi="Symbol" w:cs="Times New Roman"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6" w15:restartNumberingAfterBreak="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E1D0220"/>
    <w:multiLevelType w:val="hybridMultilevel"/>
    <w:tmpl w:val="E1448610"/>
    <w:lvl w:ilvl="0" w:tplc="88D6DE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5"/>
  </w:num>
  <w:num w:numId="3">
    <w:abstractNumId w:val="0"/>
  </w:num>
  <w:num w:numId="4">
    <w:abstractNumId w:val="11"/>
  </w:num>
  <w:num w:numId="5">
    <w:abstractNumId w:val="1"/>
  </w:num>
  <w:num w:numId="6">
    <w:abstractNumId w:val="22"/>
  </w:num>
  <w:num w:numId="7">
    <w:abstractNumId w:val="14"/>
  </w:num>
  <w:num w:numId="8">
    <w:abstractNumId w:val="15"/>
  </w:num>
  <w:num w:numId="9">
    <w:abstractNumId w:val="3"/>
  </w:num>
  <w:num w:numId="10">
    <w:abstractNumId w:val="13"/>
  </w:num>
  <w:num w:numId="11">
    <w:abstractNumId w:val="21"/>
  </w:num>
  <w:num w:numId="12">
    <w:abstractNumId w:val="19"/>
  </w:num>
  <w:num w:numId="13">
    <w:abstractNumId w:val="23"/>
  </w:num>
  <w:num w:numId="14">
    <w:abstractNumId w:val="16"/>
  </w:num>
  <w:num w:numId="15">
    <w:abstractNumId w:val="17"/>
  </w:num>
  <w:num w:numId="16">
    <w:abstractNumId w:val="26"/>
  </w:num>
  <w:num w:numId="17">
    <w:abstractNumId w:val="8"/>
  </w:num>
  <w:num w:numId="18">
    <w:abstractNumId w:val="18"/>
  </w:num>
  <w:num w:numId="19">
    <w:abstractNumId w:val="6"/>
  </w:num>
  <w:num w:numId="20">
    <w:abstractNumId w:val="7"/>
  </w:num>
  <w:num w:numId="21">
    <w:abstractNumId w:val="24"/>
  </w:num>
  <w:num w:numId="22">
    <w:abstractNumId w:val="5"/>
  </w:num>
  <w:num w:numId="23">
    <w:abstractNumId w:val="9"/>
  </w:num>
  <w:num w:numId="24">
    <w:abstractNumId w:val="4"/>
  </w:num>
  <w:num w:numId="25">
    <w:abstractNumId w:val="27"/>
  </w:num>
  <w:num w:numId="26">
    <w:abstractNumId w:val="10"/>
  </w:num>
  <w:num w:numId="27">
    <w:abstractNumId w:val="20"/>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16C"/>
    <w:rsid w:val="00063DC5"/>
    <w:rsid w:val="000D57A6"/>
    <w:rsid w:val="00104454"/>
    <w:rsid w:val="00104DBB"/>
    <w:rsid w:val="0011727F"/>
    <w:rsid w:val="00134E59"/>
    <w:rsid w:val="001E2097"/>
    <w:rsid w:val="00285251"/>
    <w:rsid w:val="00290BF8"/>
    <w:rsid w:val="002A0102"/>
    <w:rsid w:val="002A0963"/>
    <w:rsid w:val="002B697F"/>
    <w:rsid w:val="003105C7"/>
    <w:rsid w:val="00330BC5"/>
    <w:rsid w:val="00383028"/>
    <w:rsid w:val="00385223"/>
    <w:rsid w:val="00394855"/>
    <w:rsid w:val="003A19BD"/>
    <w:rsid w:val="003A5007"/>
    <w:rsid w:val="004132F2"/>
    <w:rsid w:val="005217B6"/>
    <w:rsid w:val="0056680D"/>
    <w:rsid w:val="005C57AD"/>
    <w:rsid w:val="005E2DFF"/>
    <w:rsid w:val="005E37BF"/>
    <w:rsid w:val="006278D7"/>
    <w:rsid w:val="006505D3"/>
    <w:rsid w:val="00680DC5"/>
    <w:rsid w:val="006A5427"/>
    <w:rsid w:val="006D7561"/>
    <w:rsid w:val="00745066"/>
    <w:rsid w:val="007B196B"/>
    <w:rsid w:val="007E7CB2"/>
    <w:rsid w:val="00803DBB"/>
    <w:rsid w:val="00806122"/>
    <w:rsid w:val="00826D48"/>
    <w:rsid w:val="00851DFB"/>
    <w:rsid w:val="008D1358"/>
    <w:rsid w:val="00984ACE"/>
    <w:rsid w:val="0098570D"/>
    <w:rsid w:val="009B08CF"/>
    <w:rsid w:val="009D1283"/>
    <w:rsid w:val="00A233D2"/>
    <w:rsid w:val="00A53D39"/>
    <w:rsid w:val="00A81155"/>
    <w:rsid w:val="00A87568"/>
    <w:rsid w:val="00AC2E6E"/>
    <w:rsid w:val="00AE7D7B"/>
    <w:rsid w:val="00B42EE3"/>
    <w:rsid w:val="00B44EE2"/>
    <w:rsid w:val="00B6029E"/>
    <w:rsid w:val="00C24DA2"/>
    <w:rsid w:val="00C442D5"/>
    <w:rsid w:val="00C66FA3"/>
    <w:rsid w:val="00CC72AA"/>
    <w:rsid w:val="00CD2AF5"/>
    <w:rsid w:val="00CF2A69"/>
    <w:rsid w:val="00D225AF"/>
    <w:rsid w:val="00D27CD6"/>
    <w:rsid w:val="00D50494"/>
    <w:rsid w:val="00D970F2"/>
    <w:rsid w:val="00DA2489"/>
    <w:rsid w:val="00DB616C"/>
    <w:rsid w:val="00E714B6"/>
    <w:rsid w:val="00EF36A3"/>
    <w:rsid w:val="00F96D6F"/>
    <w:rsid w:val="00FE47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8549A1-B35C-4B8B-9F1D-DC7DB405F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16C"/>
  </w:style>
  <w:style w:type="paragraph" w:styleId="Ttulo1">
    <w:name w:val="heading 1"/>
    <w:basedOn w:val="Normal"/>
    <w:next w:val="Normal"/>
    <w:link w:val="Ttulo1Car"/>
    <w:uiPriority w:val="9"/>
    <w:qFormat/>
    <w:rsid w:val="00DB616C"/>
    <w:pPr>
      <w:keepNext/>
      <w:spacing w:before="240" w:after="60" w:line="240" w:lineRule="auto"/>
      <w:outlineLvl w:val="0"/>
    </w:pPr>
    <w:rPr>
      <w:rFonts w:ascii="Arial" w:eastAsia="Times New Roman" w:hAnsi="Arial" w:cs="Times New Roman"/>
      <w:b/>
      <w:bCs/>
      <w:spacing w:val="30"/>
      <w:kern w:val="32"/>
      <w:sz w:val="2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B616C"/>
    <w:rPr>
      <w:rFonts w:ascii="Arial" w:eastAsia="Times New Roman" w:hAnsi="Arial" w:cs="Times New Roman"/>
      <w:b/>
      <w:bCs/>
      <w:spacing w:val="30"/>
      <w:kern w:val="32"/>
      <w:sz w:val="24"/>
      <w:szCs w:val="32"/>
      <w:lang w:val="es-ES_tradnl"/>
    </w:rPr>
  </w:style>
  <w:style w:type="paragraph" w:styleId="Encabezado">
    <w:name w:val="header"/>
    <w:basedOn w:val="Normal"/>
    <w:link w:val="EncabezadoCar"/>
    <w:uiPriority w:val="99"/>
    <w:unhideWhenUsed/>
    <w:rsid w:val="00DB616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B616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B616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B616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616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B616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B616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DB616C"/>
    <w:rPr>
      <w:vertAlign w:val="superscript"/>
    </w:rPr>
  </w:style>
  <w:style w:type="character" w:styleId="Hipervnculo">
    <w:name w:val="Hyperlink"/>
    <w:basedOn w:val="Fuentedeprrafopredeter"/>
    <w:uiPriority w:val="99"/>
    <w:unhideWhenUsed/>
    <w:rsid w:val="00DB616C"/>
    <w:rPr>
      <w:color w:val="0563C1" w:themeColor="hyperlink"/>
      <w:u w:val="single"/>
    </w:rPr>
  </w:style>
  <w:style w:type="paragraph" w:styleId="Sinespaciado">
    <w:name w:val="No Spacing"/>
    <w:aliases w:val="Francesa"/>
    <w:link w:val="SinespaciadoCar"/>
    <w:uiPriority w:val="1"/>
    <w:qFormat/>
    <w:rsid w:val="00DB616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DB616C"/>
    <w:rPr>
      <w:b/>
      <w:bCs/>
    </w:rPr>
  </w:style>
  <w:style w:type="character" w:customStyle="1" w:styleId="SinespaciadoCar">
    <w:name w:val="Sin espaciado Car"/>
    <w:aliases w:val="Francesa Car"/>
    <w:link w:val="Sinespaciado"/>
    <w:uiPriority w:val="1"/>
    <w:locked/>
    <w:rsid w:val="00DB616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DB616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B616C"/>
    <w:rPr>
      <w:sz w:val="20"/>
      <w:szCs w:val="20"/>
    </w:rPr>
  </w:style>
  <w:style w:type="paragraph" w:customStyle="1" w:styleId="Default">
    <w:name w:val="Default"/>
    <w:rsid w:val="00DB616C"/>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DB616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616C"/>
    <w:rPr>
      <w:rFonts w:ascii="Segoe UI" w:hAnsi="Segoe UI" w:cs="Segoe UI"/>
      <w:sz w:val="18"/>
      <w:szCs w:val="18"/>
    </w:rPr>
  </w:style>
  <w:style w:type="character" w:styleId="Refdecomentario">
    <w:name w:val="annotation reference"/>
    <w:basedOn w:val="Fuentedeprrafopredeter"/>
    <w:uiPriority w:val="99"/>
    <w:semiHidden/>
    <w:unhideWhenUsed/>
    <w:rsid w:val="00DB616C"/>
    <w:rPr>
      <w:sz w:val="16"/>
      <w:szCs w:val="16"/>
    </w:rPr>
  </w:style>
  <w:style w:type="paragraph" w:styleId="Textocomentario">
    <w:name w:val="annotation text"/>
    <w:basedOn w:val="Normal"/>
    <w:link w:val="TextocomentarioCar"/>
    <w:uiPriority w:val="99"/>
    <w:semiHidden/>
    <w:unhideWhenUsed/>
    <w:rsid w:val="00DB61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B616C"/>
    <w:rPr>
      <w:sz w:val="20"/>
      <w:szCs w:val="20"/>
    </w:rPr>
  </w:style>
  <w:style w:type="paragraph" w:styleId="Asuntodelcomentario">
    <w:name w:val="annotation subject"/>
    <w:basedOn w:val="Textocomentario"/>
    <w:next w:val="Textocomentario"/>
    <w:link w:val="AsuntodelcomentarioCar"/>
    <w:uiPriority w:val="99"/>
    <w:semiHidden/>
    <w:unhideWhenUsed/>
    <w:rsid w:val="00DB616C"/>
    <w:rPr>
      <w:b/>
      <w:bCs/>
    </w:rPr>
  </w:style>
  <w:style w:type="character" w:customStyle="1" w:styleId="AsuntodelcomentarioCar">
    <w:name w:val="Asunto del comentario Car"/>
    <w:basedOn w:val="TextocomentarioCar"/>
    <w:link w:val="Asuntodelcomentario"/>
    <w:uiPriority w:val="99"/>
    <w:semiHidden/>
    <w:rsid w:val="00DB616C"/>
    <w:rPr>
      <w:b/>
      <w:bCs/>
      <w:sz w:val="20"/>
      <w:szCs w:val="20"/>
    </w:rPr>
  </w:style>
  <w:style w:type="paragraph" w:styleId="Revisin">
    <w:name w:val="Revision"/>
    <w:hidden/>
    <w:uiPriority w:val="99"/>
    <w:semiHidden/>
    <w:rsid w:val="00DB616C"/>
    <w:pPr>
      <w:spacing w:after="0" w:line="240" w:lineRule="auto"/>
    </w:pPr>
  </w:style>
  <w:style w:type="table" w:styleId="Tablaconcuadrcula">
    <w:name w:val="Table Grid"/>
    <w:basedOn w:val="Tablanormal"/>
    <w:uiPriority w:val="39"/>
    <w:rsid w:val="00DB6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DB616C"/>
    <w:pPr>
      <w:spacing w:after="120" w:line="480" w:lineRule="auto"/>
    </w:pPr>
  </w:style>
  <w:style w:type="character" w:customStyle="1" w:styleId="Textoindependiente2Car">
    <w:name w:val="Texto independiente 2 Car"/>
    <w:basedOn w:val="Fuentedeprrafopredeter"/>
    <w:link w:val="Textoindependiente2"/>
    <w:uiPriority w:val="99"/>
    <w:semiHidden/>
    <w:rsid w:val="00DB61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18982">
      <w:bodyDiv w:val="1"/>
      <w:marLeft w:val="0"/>
      <w:marRight w:val="0"/>
      <w:marTop w:val="0"/>
      <w:marBottom w:val="0"/>
      <w:divBdr>
        <w:top w:val="none" w:sz="0" w:space="0" w:color="auto"/>
        <w:left w:val="none" w:sz="0" w:space="0" w:color="auto"/>
        <w:bottom w:val="none" w:sz="0" w:space="0" w:color="auto"/>
        <w:right w:val="none" w:sz="0" w:space="0" w:color="auto"/>
      </w:divBdr>
    </w:div>
    <w:div w:id="532766350">
      <w:bodyDiv w:val="1"/>
      <w:marLeft w:val="0"/>
      <w:marRight w:val="0"/>
      <w:marTop w:val="0"/>
      <w:marBottom w:val="0"/>
      <w:divBdr>
        <w:top w:val="none" w:sz="0" w:space="0" w:color="auto"/>
        <w:left w:val="none" w:sz="0" w:space="0" w:color="auto"/>
        <w:bottom w:val="none" w:sz="0" w:space="0" w:color="auto"/>
        <w:right w:val="none" w:sz="0" w:space="0" w:color="auto"/>
      </w:divBdr>
    </w:div>
    <w:div w:id="701244803">
      <w:bodyDiv w:val="1"/>
      <w:marLeft w:val="0"/>
      <w:marRight w:val="0"/>
      <w:marTop w:val="0"/>
      <w:marBottom w:val="0"/>
      <w:divBdr>
        <w:top w:val="none" w:sz="0" w:space="0" w:color="auto"/>
        <w:left w:val="none" w:sz="0" w:space="0" w:color="auto"/>
        <w:bottom w:val="none" w:sz="0" w:space="0" w:color="auto"/>
        <w:right w:val="none" w:sz="0" w:space="0" w:color="auto"/>
      </w:divBdr>
    </w:div>
    <w:div w:id="1034501600">
      <w:bodyDiv w:val="1"/>
      <w:marLeft w:val="0"/>
      <w:marRight w:val="0"/>
      <w:marTop w:val="0"/>
      <w:marBottom w:val="0"/>
      <w:divBdr>
        <w:top w:val="none" w:sz="0" w:space="0" w:color="auto"/>
        <w:left w:val="none" w:sz="0" w:space="0" w:color="auto"/>
        <w:bottom w:val="none" w:sz="0" w:space="0" w:color="auto"/>
        <w:right w:val="none" w:sz="0" w:space="0" w:color="auto"/>
      </w:divBdr>
    </w:div>
    <w:div w:id="1501776354">
      <w:bodyDiv w:val="1"/>
      <w:marLeft w:val="0"/>
      <w:marRight w:val="0"/>
      <w:marTop w:val="0"/>
      <w:marBottom w:val="0"/>
      <w:divBdr>
        <w:top w:val="none" w:sz="0" w:space="0" w:color="auto"/>
        <w:left w:val="none" w:sz="0" w:space="0" w:color="auto"/>
        <w:bottom w:val="none" w:sz="0" w:space="0" w:color="auto"/>
        <w:right w:val="none" w:sz="0" w:space="0" w:color="auto"/>
      </w:divBdr>
    </w:div>
    <w:div w:id="1589534618">
      <w:bodyDiv w:val="1"/>
      <w:marLeft w:val="0"/>
      <w:marRight w:val="0"/>
      <w:marTop w:val="0"/>
      <w:marBottom w:val="0"/>
      <w:divBdr>
        <w:top w:val="none" w:sz="0" w:space="0" w:color="auto"/>
        <w:left w:val="none" w:sz="0" w:space="0" w:color="auto"/>
        <w:bottom w:val="none" w:sz="0" w:space="0" w:color="auto"/>
        <w:right w:val="none" w:sz="0" w:space="0" w:color="auto"/>
      </w:divBdr>
    </w:div>
    <w:div w:id="1723824440">
      <w:bodyDiv w:val="1"/>
      <w:marLeft w:val="0"/>
      <w:marRight w:val="0"/>
      <w:marTop w:val="0"/>
      <w:marBottom w:val="0"/>
      <w:divBdr>
        <w:top w:val="none" w:sz="0" w:space="0" w:color="auto"/>
        <w:left w:val="none" w:sz="0" w:space="0" w:color="auto"/>
        <w:bottom w:val="none" w:sz="0" w:space="0" w:color="auto"/>
        <w:right w:val="none" w:sz="0" w:space="0" w:color="auto"/>
      </w:divBdr>
    </w:div>
    <w:div w:id="1784956334">
      <w:bodyDiv w:val="1"/>
      <w:marLeft w:val="0"/>
      <w:marRight w:val="0"/>
      <w:marTop w:val="0"/>
      <w:marBottom w:val="0"/>
      <w:divBdr>
        <w:top w:val="none" w:sz="0" w:space="0" w:color="auto"/>
        <w:left w:val="none" w:sz="0" w:space="0" w:color="auto"/>
        <w:bottom w:val="none" w:sz="0" w:space="0" w:color="auto"/>
        <w:right w:val="none" w:sz="0" w:space="0" w:color="auto"/>
      </w:divBdr>
    </w:div>
    <w:div w:id="181818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javascript:AbrirModal(2)"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javascript:AbrirModal(1)"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10870</Words>
  <Characters>59786</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isis antolin cobos</dc:creator>
  <cp:keywords/>
  <dc:description/>
  <cp:lastModifiedBy>USUARIO</cp:lastModifiedBy>
  <cp:revision>2</cp:revision>
  <cp:lastPrinted>2019-10-01T00:07:00Z</cp:lastPrinted>
  <dcterms:created xsi:type="dcterms:W3CDTF">2019-10-02T23:46:00Z</dcterms:created>
  <dcterms:modified xsi:type="dcterms:W3CDTF">2019-10-02T23:46:00Z</dcterms:modified>
</cp:coreProperties>
</file>