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67A12B69" w:rsidR="001B26AA" w:rsidRPr="00E43083" w:rsidRDefault="001B26AA" w:rsidP="004E1461">
      <w:pPr>
        <w:tabs>
          <w:tab w:val="left" w:pos="567"/>
        </w:tabs>
        <w:spacing w:line="360" w:lineRule="auto"/>
        <w:jc w:val="center"/>
        <w:rPr>
          <w:rFonts w:ascii="Palatino Linotype" w:eastAsia="Times New Roman" w:hAnsi="Palatino Linotype" w:cs="Times New Roman"/>
          <w:b/>
          <w:color w:val="000000" w:themeColor="text1"/>
        </w:rPr>
      </w:pPr>
      <w:r w:rsidRPr="00E43083">
        <w:rPr>
          <w:rFonts w:ascii="Palatino Linotype" w:eastAsia="Times New Roman" w:hAnsi="Palatino Linotype" w:cs="Times New Roman"/>
          <w:b/>
          <w:color w:val="000000" w:themeColor="text1"/>
        </w:rPr>
        <w:t>LÍNEAS ARGUMENTATIVAS</w:t>
      </w:r>
    </w:p>
    <w:p w14:paraId="7B893EAF" w14:textId="77777777" w:rsidR="0000092F" w:rsidRPr="00E43083" w:rsidRDefault="0000092F" w:rsidP="004E1461">
      <w:pPr>
        <w:tabs>
          <w:tab w:val="left" w:pos="567"/>
        </w:tabs>
        <w:spacing w:line="360" w:lineRule="auto"/>
        <w:jc w:val="center"/>
        <w:rPr>
          <w:rFonts w:ascii="Palatino Linotype" w:eastAsia="Times New Roman" w:hAnsi="Palatino Linotype" w:cs="Times New Roman"/>
          <w:b/>
          <w:color w:val="000000" w:themeColor="text1"/>
        </w:rPr>
      </w:pPr>
    </w:p>
    <w:p w14:paraId="4475F607" w14:textId="77777777" w:rsidR="009A60D1" w:rsidRPr="00E43083" w:rsidRDefault="009A60D1" w:rsidP="009A60D1">
      <w:pPr>
        <w:spacing w:line="360" w:lineRule="auto"/>
        <w:jc w:val="both"/>
        <w:rPr>
          <w:rFonts w:ascii="Palatino Linotype" w:eastAsia="MS Mincho" w:hAnsi="Palatino Linotype" w:cs="Arial"/>
          <w:color w:val="000000" w:themeColor="text1"/>
        </w:rPr>
      </w:pPr>
      <w:r w:rsidRPr="00E43083">
        <w:rPr>
          <w:rFonts w:ascii="Palatino Linotype" w:eastAsia="MS Mincho" w:hAnsi="Palatino Linotype" w:cs="Arial"/>
          <w:b/>
          <w:color w:val="000000" w:themeColor="text1"/>
        </w:rPr>
        <w:t xml:space="preserve">VERSIÓN PÚBLICA. </w:t>
      </w:r>
      <w:r w:rsidRPr="00E43083">
        <w:rPr>
          <w:rFonts w:ascii="Palatino Linotype" w:eastAsia="MS Mincho" w:hAnsi="Palatino Linotype" w:cs="Arial"/>
          <w:color w:val="000000" w:themeColor="text1"/>
        </w:rPr>
        <w:t>Para generar la versión pública de un documento es necesario que el Comité de Transparencia emita el Acuerdo de Clasificación correspondiente que la sustente, explicando las razones que la motivan y los datos que se protegen.</w:t>
      </w:r>
    </w:p>
    <w:p w14:paraId="7C6C46A0" w14:textId="77777777" w:rsidR="009A60D1" w:rsidRPr="00E43083" w:rsidRDefault="009A60D1" w:rsidP="009A60D1">
      <w:pPr>
        <w:spacing w:line="360" w:lineRule="auto"/>
        <w:jc w:val="both"/>
        <w:rPr>
          <w:rFonts w:ascii="Palatino Linotype" w:hAnsi="Palatino Linotype"/>
          <w:b/>
          <w:color w:val="000000" w:themeColor="text1"/>
        </w:rPr>
      </w:pPr>
    </w:p>
    <w:p w14:paraId="24B55E8C" w14:textId="5F84DFE7" w:rsidR="009941E2" w:rsidRPr="00E43083" w:rsidRDefault="009A60D1" w:rsidP="007D6046">
      <w:pPr>
        <w:spacing w:line="360" w:lineRule="auto"/>
        <w:jc w:val="both"/>
        <w:rPr>
          <w:rFonts w:ascii="Palatino Linotype" w:hAnsi="Palatino Linotype"/>
          <w:b/>
          <w:color w:val="000000" w:themeColor="text1"/>
        </w:rPr>
      </w:pPr>
      <w:r w:rsidRPr="00E43083">
        <w:rPr>
          <w:rFonts w:ascii="Palatino Linotype" w:hAnsi="Palatino Linotype"/>
          <w:b/>
          <w:color w:val="000000" w:themeColor="text1"/>
        </w:rPr>
        <w:t xml:space="preserve">INFORMACIÓN CONFIDENCIAL, CLASIFICACIÓN DE LA. </w:t>
      </w:r>
      <w:r w:rsidRPr="00E43083">
        <w:rPr>
          <w:rFonts w:ascii="Palatino Linotype" w:hAnsi="Palatino Linotype"/>
          <w:color w:val="000000" w:themeColor="text1"/>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3DDBB7F2" w14:textId="77777777" w:rsidR="00717713" w:rsidRPr="00E43083" w:rsidRDefault="00717713" w:rsidP="00566997">
      <w:pPr>
        <w:tabs>
          <w:tab w:val="left" w:pos="567"/>
        </w:tabs>
        <w:spacing w:line="360" w:lineRule="auto"/>
        <w:rPr>
          <w:rFonts w:ascii="Palatino Linotype" w:hAnsi="Palatino Linotype"/>
          <w:b/>
          <w:color w:val="000000" w:themeColor="text1"/>
        </w:rPr>
      </w:pPr>
    </w:p>
    <w:p w14:paraId="1776CA67" w14:textId="7D08CA70" w:rsidR="00E00AB3" w:rsidRPr="00E43083" w:rsidRDefault="00E00AB3">
      <w:pPr>
        <w:rPr>
          <w:rFonts w:ascii="Palatino Linotype" w:eastAsia="Times New Roman" w:hAnsi="Palatino Linotype" w:cs="Times New Roman"/>
          <w:b/>
          <w:color w:val="000000" w:themeColor="text1"/>
        </w:rPr>
      </w:pPr>
      <w:r w:rsidRPr="00E43083">
        <w:rPr>
          <w:rFonts w:ascii="Palatino Linotype" w:eastAsia="Times New Roman" w:hAnsi="Palatino Linotype" w:cs="Times New Roman"/>
          <w:b/>
          <w:color w:val="000000" w:themeColor="text1"/>
        </w:rPr>
        <w:br w:type="page"/>
      </w:r>
    </w:p>
    <w:p w14:paraId="554B24BF" w14:textId="77777777" w:rsidR="00E05D8B" w:rsidRPr="00E43083" w:rsidRDefault="00E05D8B" w:rsidP="00566997">
      <w:pPr>
        <w:tabs>
          <w:tab w:val="left" w:pos="567"/>
        </w:tabs>
        <w:spacing w:line="360" w:lineRule="auto"/>
        <w:rPr>
          <w:rFonts w:ascii="Palatino Linotype" w:eastAsia="Times New Roman" w:hAnsi="Palatino Linotype" w:cs="Times New Roman"/>
          <w:b/>
          <w:color w:val="000000" w:themeColor="text1"/>
        </w:rPr>
      </w:pPr>
    </w:p>
    <w:sdt>
      <w:sdtPr>
        <w:rPr>
          <w:rFonts w:asciiTheme="minorHAnsi" w:eastAsiaTheme="minorEastAsia" w:hAnsiTheme="minorHAnsi" w:cstheme="minorBidi"/>
          <w:b w:val="0"/>
          <w:color w:val="auto"/>
          <w:sz w:val="20"/>
          <w:szCs w:val="20"/>
          <w:lang w:val="es-ES" w:eastAsia="es-ES"/>
        </w:rPr>
        <w:id w:val="-859809631"/>
        <w:docPartObj>
          <w:docPartGallery w:val="Table of Contents"/>
          <w:docPartUnique/>
        </w:docPartObj>
      </w:sdtPr>
      <w:sdtEndPr>
        <w:rPr>
          <w:bCs/>
        </w:rPr>
      </w:sdtEndPr>
      <w:sdtContent>
        <w:p w14:paraId="758AFA7A" w14:textId="3ECD892E" w:rsidR="009941E2" w:rsidRPr="00E43083" w:rsidRDefault="0011338C" w:rsidP="00E00AB3">
          <w:pPr>
            <w:pStyle w:val="TtulodeTDC"/>
            <w:jc w:val="center"/>
            <w:rPr>
              <w:sz w:val="22"/>
              <w:szCs w:val="22"/>
              <w:lang w:val="es-ES"/>
            </w:rPr>
          </w:pPr>
          <w:r w:rsidRPr="00E43083">
            <w:rPr>
              <w:sz w:val="22"/>
              <w:szCs w:val="22"/>
              <w:lang w:val="es-ES"/>
            </w:rPr>
            <w:t>ÍNDICE</w:t>
          </w:r>
        </w:p>
        <w:p w14:paraId="0EB9CE00" w14:textId="77777777" w:rsidR="000021F8" w:rsidRPr="00E43083" w:rsidRDefault="0011338C">
          <w:pPr>
            <w:pStyle w:val="TDC1"/>
            <w:rPr>
              <w:noProof/>
              <w:sz w:val="22"/>
              <w:szCs w:val="22"/>
              <w:lang w:val="es-MX" w:eastAsia="es-MX"/>
            </w:rPr>
          </w:pPr>
          <w:r w:rsidRPr="00E43083">
            <w:rPr>
              <w:rStyle w:val="Hipervnculo"/>
              <w:noProof/>
              <w:sz w:val="22"/>
              <w:szCs w:val="22"/>
            </w:rPr>
            <w:fldChar w:fldCharType="begin"/>
          </w:r>
          <w:r w:rsidRPr="00E43083">
            <w:rPr>
              <w:rStyle w:val="Hipervnculo"/>
              <w:noProof/>
              <w:sz w:val="22"/>
              <w:szCs w:val="22"/>
            </w:rPr>
            <w:instrText xml:space="preserve"> TOC \o "1-3" \h \z \u </w:instrText>
          </w:r>
          <w:r w:rsidRPr="00E43083">
            <w:rPr>
              <w:rStyle w:val="Hipervnculo"/>
              <w:noProof/>
              <w:sz w:val="22"/>
              <w:szCs w:val="22"/>
            </w:rPr>
            <w:fldChar w:fldCharType="separate"/>
          </w:r>
          <w:hyperlink w:anchor="_Toc34127206" w:history="1">
            <w:r w:rsidR="000021F8" w:rsidRPr="00E43083">
              <w:rPr>
                <w:rStyle w:val="Hipervnculo"/>
                <w:noProof/>
              </w:rPr>
              <w:t>ANTECEDENTES</w:t>
            </w:r>
            <w:r w:rsidR="000021F8" w:rsidRPr="00E43083">
              <w:rPr>
                <w:noProof/>
                <w:webHidden/>
              </w:rPr>
              <w:tab/>
            </w:r>
            <w:r w:rsidR="000021F8" w:rsidRPr="00E43083">
              <w:rPr>
                <w:noProof/>
                <w:webHidden/>
              </w:rPr>
              <w:fldChar w:fldCharType="begin"/>
            </w:r>
            <w:r w:rsidR="000021F8" w:rsidRPr="00E43083">
              <w:rPr>
                <w:noProof/>
                <w:webHidden/>
              </w:rPr>
              <w:instrText xml:space="preserve"> PAGEREF _Toc34127206 \h </w:instrText>
            </w:r>
            <w:r w:rsidR="000021F8" w:rsidRPr="00E43083">
              <w:rPr>
                <w:noProof/>
                <w:webHidden/>
              </w:rPr>
            </w:r>
            <w:r w:rsidR="000021F8" w:rsidRPr="00E43083">
              <w:rPr>
                <w:noProof/>
                <w:webHidden/>
              </w:rPr>
              <w:fldChar w:fldCharType="separate"/>
            </w:r>
            <w:r w:rsidR="003724F6" w:rsidRPr="00E43083">
              <w:rPr>
                <w:noProof/>
                <w:webHidden/>
              </w:rPr>
              <w:t>3</w:t>
            </w:r>
            <w:r w:rsidR="000021F8" w:rsidRPr="00E43083">
              <w:rPr>
                <w:noProof/>
                <w:webHidden/>
              </w:rPr>
              <w:fldChar w:fldCharType="end"/>
            </w:r>
          </w:hyperlink>
        </w:p>
        <w:p w14:paraId="09209D8F" w14:textId="77777777" w:rsidR="000021F8" w:rsidRPr="00E43083" w:rsidRDefault="00CD13AC">
          <w:pPr>
            <w:pStyle w:val="TDC2"/>
            <w:rPr>
              <w:noProof/>
              <w:sz w:val="22"/>
              <w:szCs w:val="22"/>
              <w:lang w:val="es-MX" w:eastAsia="es-MX"/>
            </w:rPr>
          </w:pPr>
          <w:hyperlink w:anchor="_Toc34127207" w:history="1">
            <w:r w:rsidR="000021F8" w:rsidRPr="00E43083">
              <w:rPr>
                <w:rStyle w:val="Hipervnculo"/>
                <w:noProof/>
                <w:lang w:val="es-ES"/>
              </w:rPr>
              <w:t>a) Acto impugnado:</w:t>
            </w:r>
            <w:r w:rsidR="000021F8" w:rsidRPr="00E43083">
              <w:rPr>
                <w:noProof/>
                <w:webHidden/>
              </w:rPr>
              <w:tab/>
            </w:r>
            <w:r w:rsidR="000021F8" w:rsidRPr="00E43083">
              <w:rPr>
                <w:noProof/>
                <w:webHidden/>
              </w:rPr>
              <w:fldChar w:fldCharType="begin"/>
            </w:r>
            <w:r w:rsidR="000021F8" w:rsidRPr="00E43083">
              <w:rPr>
                <w:noProof/>
                <w:webHidden/>
              </w:rPr>
              <w:instrText xml:space="preserve"> PAGEREF _Toc34127207 \h </w:instrText>
            </w:r>
            <w:r w:rsidR="000021F8" w:rsidRPr="00E43083">
              <w:rPr>
                <w:noProof/>
                <w:webHidden/>
              </w:rPr>
            </w:r>
            <w:r w:rsidR="000021F8" w:rsidRPr="00E43083">
              <w:rPr>
                <w:noProof/>
                <w:webHidden/>
              </w:rPr>
              <w:fldChar w:fldCharType="separate"/>
            </w:r>
            <w:r w:rsidR="003724F6" w:rsidRPr="00E43083">
              <w:rPr>
                <w:noProof/>
                <w:webHidden/>
              </w:rPr>
              <w:t>7</w:t>
            </w:r>
            <w:r w:rsidR="000021F8" w:rsidRPr="00E43083">
              <w:rPr>
                <w:noProof/>
                <w:webHidden/>
              </w:rPr>
              <w:fldChar w:fldCharType="end"/>
            </w:r>
          </w:hyperlink>
        </w:p>
        <w:p w14:paraId="43493C55" w14:textId="77777777" w:rsidR="000021F8" w:rsidRPr="00E43083" w:rsidRDefault="00CD13AC">
          <w:pPr>
            <w:pStyle w:val="TDC2"/>
            <w:rPr>
              <w:noProof/>
              <w:sz w:val="22"/>
              <w:szCs w:val="22"/>
              <w:lang w:val="es-MX" w:eastAsia="es-MX"/>
            </w:rPr>
          </w:pPr>
          <w:hyperlink w:anchor="_Toc34127208" w:history="1">
            <w:r w:rsidR="000021F8" w:rsidRPr="00E43083">
              <w:rPr>
                <w:rStyle w:val="Hipervnculo"/>
                <w:noProof/>
                <w:lang w:val="es-ES"/>
              </w:rPr>
              <w:t>b) Razones o Motivos de inconformidad:</w:t>
            </w:r>
            <w:r w:rsidR="000021F8" w:rsidRPr="00E43083">
              <w:rPr>
                <w:noProof/>
                <w:webHidden/>
              </w:rPr>
              <w:tab/>
            </w:r>
            <w:r w:rsidR="000021F8" w:rsidRPr="00E43083">
              <w:rPr>
                <w:noProof/>
                <w:webHidden/>
              </w:rPr>
              <w:fldChar w:fldCharType="begin"/>
            </w:r>
            <w:r w:rsidR="000021F8" w:rsidRPr="00E43083">
              <w:rPr>
                <w:noProof/>
                <w:webHidden/>
              </w:rPr>
              <w:instrText xml:space="preserve"> PAGEREF _Toc34127208 \h </w:instrText>
            </w:r>
            <w:r w:rsidR="000021F8" w:rsidRPr="00E43083">
              <w:rPr>
                <w:noProof/>
                <w:webHidden/>
              </w:rPr>
            </w:r>
            <w:r w:rsidR="000021F8" w:rsidRPr="00E43083">
              <w:rPr>
                <w:noProof/>
                <w:webHidden/>
              </w:rPr>
              <w:fldChar w:fldCharType="separate"/>
            </w:r>
            <w:r w:rsidR="003724F6" w:rsidRPr="00E43083">
              <w:rPr>
                <w:noProof/>
                <w:webHidden/>
              </w:rPr>
              <w:t>8</w:t>
            </w:r>
            <w:r w:rsidR="000021F8" w:rsidRPr="00E43083">
              <w:rPr>
                <w:noProof/>
                <w:webHidden/>
              </w:rPr>
              <w:fldChar w:fldCharType="end"/>
            </w:r>
          </w:hyperlink>
        </w:p>
        <w:p w14:paraId="6B9C6A5C" w14:textId="77777777" w:rsidR="000021F8" w:rsidRPr="00E43083" w:rsidRDefault="00CD13AC">
          <w:pPr>
            <w:pStyle w:val="TDC1"/>
            <w:rPr>
              <w:noProof/>
              <w:sz w:val="22"/>
              <w:szCs w:val="22"/>
              <w:lang w:val="es-MX" w:eastAsia="es-MX"/>
            </w:rPr>
          </w:pPr>
          <w:hyperlink w:anchor="_Toc34127209" w:history="1">
            <w:r w:rsidR="000021F8" w:rsidRPr="00E43083">
              <w:rPr>
                <w:rStyle w:val="Hipervnculo"/>
                <w:noProof/>
              </w:rPr>
              <w:t>CONSIDERANDO</w:t>
            </w:r>
            <w:r w:rsidR="000021F8" w:rsidRPr="00E43083">
              <w:rPr>
                <w:noProof/>
                <w:webHidden/>
              </w:rPr>
              <w:tab/>
            </w:r>
            <w:r w:rsidR="000021F8" w:rsidRPr="00E43083">
              <w:rPr>
                <w:noProof/>
                <w:webHidden/>
              </w:rPr>
              <w:fldChar w:fldCharType="begin"/>
            </w:r>
            <w:r w:rsidR="000021F8" w:rsidRPr="00E43083">
              <w:rPr>
                <w:noProof/>
                <w:webHidden/>
              </w:rPr>
              <w:instrText xml:space="preserve"> PAGEREF _Toc34127209 \h </w:instrText>
            </w:r>
            <w:r w:rsidR="000021F8" w:rsidRPr="00E43083">
              <w:rPr>
                <w:noProof/>
                <w:webHidden/>
              </w:rPr>
            </w:r>
            <w:r w:rsidR="000021F8" w:rsidRPr="00E43083">
              <w:rPr>
                <w:noProof/>
                <w:webHidden/>
              </w:rPr>
              <w:fldChar w:fldCharType="separate"/>
            </w:r>
            <w:r w:rsidR="003724F6" w:rsidRPr="00E43083">
              <w:rPr>
                <w:noProof/>
                <w:webHidden/>
              </w:rPr>
              <w:t>18</w:t>
            </w:r>
            <w:r w:rsidR="000021F8" w:rsidRPr="00E43083">
              <w:rPr>
                <w:noProof/>
                <w:webHidden/>
              </w:rPr>
              <w:fldChar w:fldCharType="end"/>
            </w:r>
          </w:hyperlink>
        </w:p>
        <w:p w14:paraId="6AA93152" w14:textId="77777777" w:rsidR="000021F8" w:rsidRPr="00E43083" w:rsidRDefault="00CD13AC">
          <w:pPr>
            <w:pStyle w:val="TDC1"/>
            <w:rPr>
              <w:noProof/>
              <w:sz w:val="22"/>
              <w:szCs w:val="22"/>
              <w:lang w:val="es-MX" w:eastAsia="es-MX"/>
            </w:rPr>
          </w:pPr>
          <w:hyperlink w:anchor="_Toc34127210" w:history="1">
            <w:r w:rsidR="000021F8" w:rsidRPr="00E43083">
              <w:rPr>
                <w:rStyle w:val="Hipervnculo"/>
                <w:noProof/>
              </w:rPr>
              <w:t>PRIMERO. De la competencia</w:t>
            </w:r>
            <w:r w:rsidR="000021F8" w:rsidRPr="00E43083">
              <w:rPr>
                <w:noProof/>
                <w:webHidden/>
              </w:rPr>
              <w:tab/>
            </w:r>
            <w:r w:rsidR="000021F8" w:rsidRPr="00E43083">
              <w:rPr>
                <w:noProof/>
                <w:webHidden/>
              </w:rPr>
              <w:fldChar w:fldCharType="begin"/>
            </w:r>
            <w:r w:rsidR="000021F8" w:rsidRPr="00E43083">
              <w:rPr>
                <w:noProof/>
                <w:webHidden/>
              </w:rPr>
              <w:instrText xml:space="preserve"> PAGEREF _Toc34127210 \h </w:instrText>
            </w:r>
            <w:r w:rsidR="000021F8" w:rsidRPr="00E43083">
              <w:rPr>
                <w:noProof/>
                <w:webHidden/>
              </w:rPr>
            </w:r>
            <w:r w:rsidR="000021F8" w:rsidRPr="00E43083">
              <w:rPr>
                <w:noProof/>
                <w:webHidden/>
              </w:rPr>
              <w:fldChar w:fldCharType="separate"/>
            </w:r>
            <w:r w:rsidR="003724F6" w:rsidRPr="00E43083">
              <w:rPr>
                <w:noProof/>
                <w:webHidden/>
              </w:rPr>
              <w:t>18</w:t>
            </w:r>
            <w:r w:rsidR="000021F8" w:rsidRPr="00E43083">
              <w:rPr>
                <w:noProof/>
                <w:webHidden/>
              </w:rPr>
              <w:fldChar w:fldCharType="end"/>
            </w:r>
          </w:hyperlink>
        </w:p>
        <w:p w14:paraId="77D61830" w14:textId="77777777" w:rsidR="000021F8" w:rsidRPr="00E43083" w:rsidRDefault="00CD13AC">
          <w:pPr>
            <w:pStyle w:val="TDC2"/>
            <w:rPr>
              <w:noProof/>
              <w:sz w:val="22"/>
              <w:szCs w:val="22"/>
              <w:lang w:val="es-MX" w:eastAsia="es-MX"/>
            </w:rPr>
          </w:pPr>
          <w:hyperlink w:anchor="_Toc34127211" w:history="1">
            <w:r w:rsidR="000021F8" w:rsidRPr="00E43083">
              <w:rPr>
                <w:rStyle w:val="Hipervnculo"/>
                <w:noProof/>
              </w:rPr>
              <w:t>TERCERO. Del planteamiento de la litis.</w:t>
            </w:r>
            <w:r w:rsidR="000021F8" w:rsidRPr="00E43083">
              <w:rPr>
                <w:noProof/>
                <w:webHidden/>
              </w:rPr>
              <w:tab/>
            </w:r>
            <w:r w:rsidR="000021F8" w:rsidRPr="00E43083">
              <w:rPr>
                <w:noProof/>
                <w:webHidden/>
              </w:rPr>
              <w:fldChar w:fldCharType="begin"/>
            </w:r>
            <w:r w:rsidR="000021F8" w:rsidRPr="00E43083">
              <w:rPr>
                <w:noProof/>
                <w:webHidden/>
              </w:rPr>
              <w:instrText xml:space="preserve"> PAGEREF _Toc34127211 \h </w:instrText>
            </w:r>
            <w:r w:rsidR="000021F8" w:rsidRPr="00E43083">
              <w:rPr>
                <w:noProof/>
                <w:webHidden/>
              </w:rPr>
            </w:r>
            <w:r w:rsidR="000021F8" w:rsidRPr="00E43083">
              <w:rPr>
                <w:noProof/>
                <w:webHidden/>
              </w:rPr>
              <w:fldChar w:fldCharType="separate"/>
            </w:r>
            <w:r w:rsidR="003724F6" w:rsidRPr="00E43083">
              <w:rPr>
                <w:noProof/>
                <w:webHidden/>
              </w:rPr>
              <w:t>20</w:t>
            </w:r>
            <w:r w:rsidR="000021F8" w:rsidRPr="00E43083">
              <w:rPr>
                <w:noProof/>
                <w:webHidden/>
              </w:rPr>
              <w:fldChar w:fldCharType="end"/>
            </w:r>
          </w:hyperlink>
        </w:p>
        <w:p w14:paraId="6B6ADDE0" w14:textId="77777777" w:rsidR="000021F8" w:rsidRPr="00E43083" w:rsidRDefault="00CD13AC">
          <w:pPr>
            <w:pStyle w:val="TDC2"/>
            <w:rPr>
              <w:noProof/>
              <w:sz w:val="22"/>
              <w:szCs w:val="22"/>
              <w:lang w:val="es-MX" w:eastAsia="es-MX"/>
            </w:rPr>
          </w:pPr>
          <w:hyperlink w:anchor="_Toc34127212" w:history="1">
            <w:r w:rsidR="000021F8" w:rsidRPr="00E43083">
              <w:rPr>
                <w:rStyle w:val="Hipervnculo"/>
                <w:noProof/>
              </w:rPr>
              <w:t>CUARTO. Del estudio y resolución del asunto.</w:t>
            </w:r>
            <w:r w:rsidR="000021F8" w:rsidRPr="00E43083">
              <w:rPr>
                <w:noProof/>
                <w:webHidden/>
              </w:rPr>
              <w:tab/>
            </w:r>
            <w:r w:rsidR="000021F8" w:rsidRPr="00E43083">
              <w:rPr>
                <w:noProof/>
                <w:webHidden/>
              </w:rPr>
              <w:fldChar w:fldCharType="begin"/>
            </w:r>
            <w:r w:rsidR="000021F8" w:rsidRPr="00E43083">
              <w:rPr>
                <w:noProof/>
                <w:webHidden/>
              </w:rPr>
              <w:instrText xml:space="preserve"> PAGEREF _Toc34127212 \h </w:instrText>
            </w:r>
            <w:r w:rsidR="000021F8" w:rsidRPr="00E43083">
              <w:rPr>
                <w:noProof/>
                <w:webHidden/>
              </w:rPr>
            </w:r>
            <w:r w:rsidR="000021F8" w:rsidRPr="00E43083">
              <w:rPr>
                <w:noProof/>
                <w:webHidden/>
              </w:rPr>
              <w:fldChar w:fldCharType="separate"/>
            </w:r>
            <w:r w:rsidR="003724F6" w:rsidRPr="00E43083">
              <w:rPr>
                <w:noProof/>
                <w:webHidden/>
              </w:rPr>
              <w:t>22</w:t>
            </w:r>
            <w:r w:rsidR="000021F8" w:rsidRPr="00E43083">
              <w:rPr>
                <w:noProof/>
                <w:webHidden/>
              </w:rPr>
              <w:fldChar w:fldCharType="end"/>
            </w:r>
          </w:hyperlink>
        </w:p>
        <w:p w14:paraId="7DCEBEB3" w14:textId="77777777" w:rsidR="000021F8" w:rsidRPr="00E43083" w:rsidRDefault="00CD13AC">
          <w:pPr>
            <w:pStyle w:val="TDC1"/>
            <w:rPr>
              <w:noProof/>
              <w:sz w:val="22"/>
              <w:szCs w:val="22"/>
              <w:lang w:val="es-MX" w:eastAsia="es-MX"/>
            </w:rPr>
          </w:pPr>
          <w:hyperlink w:anchor="_Toc34127213" w:history="1">
            <w:r w:rsidR="000021F8" w:rsidRPr="00E43083">
              <w:rPr>
                <w:rStyle w:val="Hipervnculo"/>
                <w:noProof/>
              </w:rPr>
              <w:t>QUINTO. De la versión pública.</w:t>
            </w:r>
            <w:r w:rsidR="000021F8" w:rsidRPr="00E43083">
              <w:rPr>
                <w:noProof/>
                <w:webHidden/>
              </w:rPr>
              <w:tab/>
            </w:r>
            <w:r w:rsidR="000021F8" w:rsidRPr="00E43083">
              <w:rPr>
                <w:noProof/>
                <w:webHidden/>
              </w:rPr>
              <w:fldChar w:fldCharType="begin"/>
            </w:r>
            <w:r w:rsidR="000021F8" w:rsidRPr="00E43083">
              <w:rPr>
                <w:noProof/>
                <w:webHidden/>
              </w:rPr>
              <w:instrText xml:space="preserve"> PAGEREF _Toc34127213 \h </w:instrText>
            </w:r>
            <w:r w:rsidR="000021F8" w:rsidRPr="00E43083">
              <w:rPr>
                <w:noProof/>
                <w:webHidden/>
              </w:rPr>
            </w:r>
            <w:r w:rsidR="000021F8" w:rsidRPr="00E43083">
              <w:rPr>
                <w:noProof/>
                <w:webHidden/>
              </w:rPr>
              <w:fldChar w:fldCharType="separate"/>
            </w:r>
            <w:r w:rsidR="003724F6" w:rsidRPr="00E43083">
              <w:rPr>
                <w:noProof/>
                <w:webHidden/>
              </w:rPr>
              <w:t>30</w:t>
            </w:r>
            <w:r w:rsidR="000021F8" w:rsidRPr="00E43083">
              <w:rPr>
                <w:noProof/>
                <w:webHidden/>
              </w:rPr>
              <w:fldChar w:fldCharType="end"/>
            </w:r>
          </w:hyperlink>
        </w:p>
        <w:p w14:paraId="7F76E19E" w14:textId="77777777" w:rsidR="000021F8" w:rsidRPr="00E43083" w:rsidRDefault="00CD13AC">
          <w:pPr>
            <w:pStyle w:val="TDC2"/>
            <w:rPr>
              <w:noProof/>
              <w:sz w:val="22"/>
              <w:szCs w:val="22"/>
              <w:lang w:val="es-MX" w:eastAsia="es-MX"/>
            </w:rPr>
          </w:pPr>
          <w:hyperlink w:anchor="_Toc34127214" w:history="1">
            <w:r w:rsidR="000021F8" w:rsidRPr="00E43083">
              <w:rPr>
                <w:rStyle w:val="Hipervnculo"/>
                <w:noProof/>
              </w:rPr>
              <w:t>A.</w:t>
            </w:r>
            <w:r w:rsidR="000021F8" w:rsidRPr="00E43083">
              <w:rPr>
                <w:noProof/>
                <w:sz w:val="22"/>
                <w:szCs w:val="22"/>
                <w:lang w:val="es-MX" w:eastAsia="es-MX"/>
              </w:rPr>
              <w:tab/>
            </w:r>
            <w:r w:rsidR="000021F8" w:rsidRPr="00E43083">
              <w:rPr>
                <w:rStyle w:val="Hipervnculo"/>
                <w:noProof/>
              </w:rPr>
              <w:t>Requisitos de fondo del acuerdo de clasificación.</w:t>
            </w:r>
            <w:r w:rsidR="000021F8" w:rsidRPr="00E43083">
              <w:rPr>
                <w:noProof/>
                <w:webHidden/>
              </w:rPr>
              <w:tab/>
            </w:r>
            <w:r w:rsidR="000021F8" w:rsidRPr="00E43083">
              <w:rPr>
                <w:noProof/>
                <w:webHidden/>
              </w:rPr>
              <w:fldChar w:fldCharType="begin"/>
            </w:r>
            <w:r w:rsidR="000021F8" w:rsidRPr="00E43083">
              <w:rPr>
                <w:noProof/>
                <w:webHidden/>
              </w:rPr>
              <w:instrText xml:space="preserve"> PAGEREF _Toc34127214 \h </w:instrText>
            </w:r>
            <w:r w:rsidR="000021F8" w:rsidRPr="00E43083">
              <w:rPr>
                <w:noProof/>
                <w:webHidden/>
              </w:rPr>
            </w:r>
            <w:r w:rsidR="000021F8" w:rsidRPr="00E43083">
              <w:rPr>
                <w:noProof/>
                <w:webHidden/>
              </w:rPr>
              <w:fldChar w:fldCharType="separate"/>
            </w:r>
            <w:r w:rsidR="003724F6" w:rsidRPr="00E43083">
              <w:rPr>
                <w:noProof/>
                <w:webHidden/>
              </w:rPr>
              <w:t>33</w:t>
            </w:r>
            <w:r w:rsidR="000021F8" w:rsidRPr="00E43083">
              <w:rPr>
                <w:noProof/>
                <w:webHidden/>
              </w:rPr>
              <w:fldChar w:fldCharType="end"/>
            </w:r>
          </w:hyperlink>
        </w:p>
        <w:p w14:paraId="0EBA6FB3" w14:textId="77777777" w:rsidR="000021F8" w:rsidRPr="00E43083" w:rsidRDefault="00CD13AC">
          <w:pPr>
            <w:pStyle w:val="TDC1"/>
            <w:rPr>
              <w:noProof/>
              <w:sz w:val="22"/>
              <w:szCs w:val="22"/>
              <w:lang w:val="es-MX" w:eastAsia="es-MX"/>
            </w:rPr>
          </w:pPr>
          <w:hyperlink w:anchor="_Toc34127215" w:history="1">
            <w:r w:rsidR="000021F8" w:rsidRPr="00E43083">
              <w:rPr>
                <w:rStyle w:val="Hipervnculo"/>
                <w:rFonts w:eastAsia="MS Gothic"/>
                <w:noProof/>
              </w:rPr>
              <w:t>SEXTO. Vista a los órganos de control interno.</w:t>
            </w:r>
            <w:r w:rsidR="000021F8" w:rsidRPr="00E43083">
              <w:rPr>
                <w:noProof/>
                <w:webHidden/>
              </w:rPr>
              <w:tab/>
            </w:r>
            <w:r w:rsidR="000021F8" w:rsidRPr="00E43083">
              <w:rPr>
                <w:noProof/>
                <w:webHidden/>
              </w:rPr>
              <w:fldChar w:fldCharType="begin"/>
            </w:r>
            <w:r w:rsidR="000021F8" w:rsidRPr="00E43083">
              <w:rPr>
                <w:noProof/>
                <w:webHidden/>
              </w:rPr>
              <w:instrText xml:space="preserve"> PAGEREF _Toc34127215 \h </w:instrText>
            </w:r>
            <w:r w:rsidR="000021F8" w:rsidRPr="00E43083">
              <w:rPr>
                <w:noProof/>
                <w:webHidden/>
              </w:rPr>
            </w:r>
            <w:r w:rsidR="000021F8" w:rsidRPr="00E43083">
              <w:rPr>
                <w:noProof/>
                <w:webHidden/>
              </w:rPr>
              <w:fldChar w:fldCharType="separate"/>
            </w:r>
            <w:r w:rsidR="003724F6" w:rsidRPr="00E43083">
              <w:rPr>
                <w:noProof/>
                <w:webHidden/>
              </w:rPr>
              <w:t>36</w:t>
            </w:r>
            <w:r w:rsidR="000021F8" w:rsidRPr="00E43083">
              <w:rPr>
                <w:noProof/>
                <w:webHidden/>
              </w:rPr>
              <w:fldChar w:fldCharType="end"/>
            </w:r>
          </w:hyperlink>
        </w:p>
        <w:p w14:paraId="215BDEE6" w14:textId="77777777" w:rsidR="000021F8" w:rsidRPr="00E43083" w:rsidRDefault="00CD13AC">
          <w:pPr>
            <w:pStyle w:val="TDC1"/>
            <w:rPr>
              <w:noProof/>
              <w:sz w:val="22"/>
              <w:szCs w:val="22"/>
              <w:lang w:val="es-MX" w:eastAsia="es-MX"/>
            </w:rPr>
          </w:pPr>
          <w:hyperlink w:anchor="_Toc34127216" w:history="1">
            <w:r w:rsidR="000021F8" w:rsidRPr="00E43083">
              <w:rPr>
                <w:rStyle w:val="Hipervnculo"/>
                <w:rFonts w:eastAsia="Calibri"/>
                <w:noProof/>
                <w:lang w:val="es-ES"/>
              </w:rPr>
              <w:t>R E S O L U T I V O S</w:t>
            </w:r>
            <w:r w:rsidR="000021F8" w:rsidRPr="00E43083">
              <w:rPr>
                <w:noProof/>
                <w:webHidden/>
              </w:rPr>
              <w:tab/>
            </w:r>
            <w:r w:rsidR="000021F8" w:rsidRPr="00E43083">
              <w:rPr>
                <w:noProof/>
                <w:webHidden/>
              </w:rPr>
              <w:fldChar w:fldCharType="begin"/>
            </w:r>
            <w:r w:rsidR="000021F8" w:rsidRPr="00E43083">
              <w:rPr>
                <w:noProof/>
                <w:webHidden/>
              </w:rPr>
              <w:instrText xml:space="preserve"> PAGEREF _Toc34127216 \h </w:instrText>
            </w:r>
            <w:r w:rsidR="000021F8" w:rsidRPr="00E43083">
              <w:rPr>
                <w:noProof/>
                <w:webHidden/>
              </w:rPr>
            </w:r>
            <w:r w:rsidR="000021F8" w:rsidRPr="00E43083">
              <w:rPr>
                <w:noProof/>
                <w:webHidden/>
              </w:rPr>
              <w:fldChar w:fldCharType="separate"/>
            </w:r>
            <w:r w:rsidR="003724F6" w:rsidRPr="00E43083">
              <w:rPr>
                <w:noProof/>
                <w:webHidden/>
              </w:rPr>
              <w:t>39</w:t>
            </w:r>
            <w:r w:rsidR="000021F8" w:rsidRPr="00E43083">
              <w:rPr>
                <w:noProof/>
                <w:webHidden/>
              </w:rPr>
              <w:fldChar w:fldCharType="end"/>
            </w:r>
          </w:hyperlink>
        </w:p>
        <w:p w14:paraId="65149695" w14:textId="77777777" w:rsidR="00E00AB3" w:rsidRPr="00E43083" w:rsidRDefault="0011338C" w:rsidP="009A7623">
          <w:pPr>
            <w:rPr>
              <w:rStyle w:val="Hipervnculo"/>
              <w:noProof/>
              <w:sz w:val="22"/>
              <w:szCs w:val="22"/>
            </w:rPr>
          </w:pPr>
          <w:r w:rsidRPr="00E43083">
            <w:rPr>
              <w:rStyle w:val="Hipervnculo"/>
              <w:noProof/>
              <w:sz w:val="22"/>
              <w:szCs w:val="22"/>
            </w:rPr>
            <w:fldChar w:fldCharType="end"/>
          </w:r>
        </w:p>
        <w:p w14:paraId="5ED1828F" w14:textId="532EDAE0" w:rsidR="00630609" w:rsidRPr="00E43083" w:rsidRDefault="00E00AB3" w:rsidP="009A7623">
          <w:pPr>
            <w:rPr>
              <w:noProof/>
              <w:color w:val="0000FF" w:themeColor="hyperlink"/>
              <w:sz w:val="22"/>
              <w:szCs w:val="22"/>
              <w:u w:val="single"/>
            </w:rPr>
          </w:pPr>
          <w:r w:rsidRPr="00E43083">
            <w:rPr>
              <w:rStyle w:val="Hipervnculo"/>
              <w:noProof/>
              <w:sz w:val="22"/>
              <w:szCs w:val="22"/>
            </w:rPr>
            <w:br w:type="page"/>
          </w:r>
        </w:p>
      </w:sdtContent>
    </w:sdt>
    <w:p w14:paraId="7BA9DE57" w14:textId="79744407" w:rsidR="00EB4847" w:rsidRPr="00E43083" w:rsidRDefault="001B26AA" w:rsidP="004E1461">
      <w:pPr>
        <w:tabs>
          <w:tab w:val="left" w:pos="567"/>
        </w:tabs>
        <w:spacing w:before="240" w:after="240" w:line="360" w:lineRule="auto"/>
        <w:jc w:val="both"/>
        <w:rPr>
          <w:rFonts w:ascii="Palatino Linotype" w:hAnsi="Palatino Linotype"/>
          <w:color w:val="000000" w:themeColor="text1"/>
          <w:lang w:val="es-MX"/>
        </w:rPr>
      </w:pPr>
      <w:r w:rsidRPr="00E43083">
        <w:rPr>
          <w:rFonts w:ascii="Palatino Linotype" w:hAnsi="Palatino Linotype"/>
          <w:color w:val="000000" w:themeColor="text1"/>
        </w:rPr>
        <w:lastRenderedPageBreak/>
        <w:t>R</w:t>
      </w:r>
      <w:r w:rsidR="00662C69" w:rsidRPr="00E43083">
        <w:rPr>
          <w:rFonts w:ascii="Palatino Linotype" w:hAnsi="Palatino Linotype"/>
          <w:color w:val="000000" w:themeColor="text1"/>
          <w:lang w:val="es-MX"/>
        </w:rPr>
        <w:t xml:space="preserve">esolución del Pleno del Instituto de Transparencia, Acceso a la Información Pública y Protección de Datos Personales del Estado de México y Municipios, con domicilio en Metepec, Estado de México; de </w:t>
      </w:r>
      <w:r w:rsidR="00084FD5" w:rsidRPr="00E43083">
        <w:rPr>
          <w:rFonts w:ascii="Palatino Linotype" w:hAnsi="Palatino Linotype"/>
          <w:color w:val="000000" w:themeColor="text1"/>
          <w:lang w:val="es-MX"/>
        </w:rPr>
        <w:t xml:space="preserve">fecha </w:t>
      </w:r>
      <w:r w:rsidR="003724F6" w:rsidRPr="00E43083">
        <w:rPr>
          <w:rFonts w:ascii="Palatino Linotype" w:hAnsi="Palatino Linotype"/>
          <w:color w:val="000000" w:themeColor="text1"/>
          <w:lang w:val="es-MX"/>
        </w:rPr>
        <w:t>diecinueve</w:t>
      </w:r>
      <w:r w:rsidR="007E14CE" w:rsidRPr="00E43083">
        <w:rPr>
          <w:rFonts w:ascii="Palatino Linotype" w:hAnsi="Palatino Linotype"/>
          <w:color w:val="000000" w:themeColor="text1"/>
          <w:lang w:val="es-MX"/>
        </w:rPr>
        <w:t xml:space="preserve"> (</w:t>
      </w:r>
      <w:r w:rsidR="003724F6" w:rsidRPr="00E43083">
        <w:rPr>
          <w:rFonts w:ascii="Palatino Linotype" w:hAnsi="Palatino Linotype"/>
          <w:color w:val="000000" w:themeColor="text1"/>
          <w:lang w:val="es-MX"/>
        </w:rPr>
        <w:t>19</w:t>
      </w:r>
      <w:r w:rsidR="007E14CE" w:rsidRPr="00E43083">
        <w:rPr>
          <w:rFonts w:ascii="Palatino Linotype" w:hAnsi="Palatino Linotype"/>
          <w:color w:val="000000" w:themeColor="text1"/>
          <w:lang w:val="es-MX"/>
        </w:rPr>
        <w:t xml:space="preserve">) </w:t>
      </w:r>
      <w:r w:rsidR="00D755D6" w:rsidRPr="00E43083">
        <w:rPr>
          <w:rFonts w:ascii="Palatino Linotype" w:hAnsi="Palatino Linotype"/>
          <w:color w:val="000000" w:themeColor="text1"/>
          <w:lang w:val="es-MX"/>
        </w:rPr>
        <w:t xml:space="preserve">de </w:t>
      </w:r>
      <w:r w:rsidR="00941E90" w:rsidRPr="00E43083">
        <w:rPr>
          <w:rFonts w:ascii="Palatino Linotype" w:hAnsi="Palatino Linotype"/>
          <w:color w:val="000000" w:themeColor="text1"/>
          <w:lang w:val="es-MX"/>
        </w:rPr>
        <w:t xml:space="preserve">marzo </w:t>
      </w:r>
      <w:r w:rsidR="00662C69" w:rsidRPr="00E43083">
        <w:rPr>
          <w:rFonts w:ascii="Palatino Linotype" w:hAnsi="Palatino Linotype"/>
          <w:color w:val="000000" w:themeColor="text1"/>
          <w:lang w:val="es-MX"/>
        </w:rPr>
        <w:t xml:space="preserve">de dos mil </w:t>
      </w:r>
      <w:r w:rsidR="00E00AB3" w:rsidRPr="00E43083">
        <w:rPr>
          <w:rFonts w:ascii="Palatino Linotype" w:hAnsi="Palatino Linotype"/>
          <w:color w:val="000000" w:themeColor="text1"/>
          <w:lang w:val="es-MX"/>
        </w:rPr>
        <w:t>veinte</w:t>
      </w:r>
      <w:r w:rsidR="00662C69" w:rsidRPr="00E43083">
        <w:rPr>
          <w:rFonts w:ascii="Palatino Linotype" w:hAnsi="Palatino Linotype"/>
          <w:color w:val="000000" w:themeColor="text1"/>
          <w:lang w:val="es-MX"/>
        </w:rPr>
        <w:t>.</w:t>
      </w:r>
    </w:p>
    <w:p w14:paraId="4F3F4D17" w14:textId="413268E0" w:rsidR="00E65ED9" w:rsidRPr="00E43083" w:rsidRDefault="00E65ED9" w:rsidP="00E65ED9">
      <w:pPr>
        <w:tabs>
          <w:tab w:val="left" w:pos="567"/>
        </w:tabs>
        <w:spacing w:line="360" w:lineRule="auto"/>
        <w:jc w:val="both"/>
        <w:rPr>
          <w:rFonts w:ascii="Palatino Linotype" w:eastAsia="Times New Roman" w:hAnsi="Palatino Linotype" w:cs="Times New Roman"/>
        </w:rPr>
      </w:pPr>
      <w:bookmarkStart w:id="0" w:name="_Toc473812222"/>
      <w:bookmarkStart w:id="1" w:name="_Toc495430765"/>
      <w:bookmarkStart w:id="2" w:name="_Toc15301882"/>
      <w:bookmarkStart w:id="3" w:name="_Toc472537944"/>
      <w:bookmarkStart w:id="4" w:name="_Toc467179951"/>
      <w:bookmarkStart w:id="5" w:name="_Toc465347584"/>
      <w:bookmarkStart w:id="6" w:name="_Toc447699324"/>
      <w:bookmarkStart w:id="7" w:name="_Toc445745148"/>
      <w:bookmarkStart w:id="8" w:name="_Toc482887022"/>
      <w:bookmarkStart w:id="9" w:name="_Toc487714569"/>
      <w:bookmarkStart w:id="10" w:name="_Toc491273988"/>
      <w:bookmarkStart w:id="11" w:name="_Toc466418172"/>
      <w:bookmarkStart w:id="12" w:name="_Toc462402153"/>
      <w:r w:rsidRPr="00E43083">
        <w:rPr>
          <w:rFonts w:ascii="Palatino Linotype" w:eastAsia="Times New Roman" w:hAnsi="Palatino Linotype" w:cs="Times New Roman"/>
          <w:b/>
        </w:rPr>
        <w:t>VISTOS</w:t>
      </w:r>
      <w:r w:rsidRPr="00E43083">
        <w:rPr>
          <w:rFonts w:ascii="Palatino Linotype" w:eastAsia="Times New Roman" w:hAnsi="Palatino Linotype" w:cs="Times New Roman"/>
        </w:rPr>
        <w:t xml:space="preserve"> los expedientes electrónicos formados con motivo de los recursos de revisión números </w:t>
      </w:r>
      <w:r w:rsidR="004D7948" w:rsidRPr="00E43083">
        <w:rPr>
          <w:rFonts w:ascii="Palatino Linotype" w:hAnsi="Palatino Linotype"/>
          <w:b/>
          <w:bCs/>
          <w:color w:val="000000" w:themeColor="text1"/>
          <w:sz w:val="22"/>
          <w:szCs w:val="22"/>
        </w:rPr>
        <w:t>12113/INFOEM/IP/RR/2019</w:t>
      </w:r>
      <w:r w:rsidR="00000C1A" w:rsidRPr="00E43083">
        <w:rPr>
          <w:rFonts w:ascii="Palatino Linotype" w:hAnsi="Palatino Linotype"/>
          <w:b/>
          <w:bCs/>
          <w:color w:val="000000" w:themeColor="text1"/>
          <w:sz w:val="22"/>
          <w:szCs w:val="22"/>
        </w:rPr>
        <w:t>,</w:t>
      </w:r>
      <w:r w:rsidRPr="00E43083">
        <w:rPr>
          <w:rFonts w:ascii="Palatino Linotype" w:hAnsi="Palatino Linotype"/>
          <w:b/>
          <w:bCs/>
          <w:color w:val="000000" w:themeColor="text1"/>
          <w:sz w:val="22"/>
          <w:szCs w:val="22"/>
        </w:rPr>
        <w:t xml:space="preserve"> </w:t>
      </w:r>
      <w:r w:rsidR="004D7948" w:rsidRPr="00E43083">
        <w:rPr>
          <w:rFonts w:ascii="Palatino Linotype" w:hAnsi="Palatino Linotype"/>
          <w:b/>
          <w:bCs/>
          <w:color w:val="000000" w:themeColor="text1"/>
          <w:sz w:val="22"/>
          <w:szCs w:val="22"/>
        </w:rPr>
        <w:t>12129/INFOEM/IP/RR/2019</w:t>
      </w:r>
      <w:r w:rsidR="00000C1A" w:rsidRPr="00E43083">
        <w:rPr>
          <w:rFonts w:ascii="Palatino Linotype" w:hAnsi="Palatino Linotype"/>
          <w:b/>
          <w:bCs/>
          <w:color w:val="000000" w:themeColor="text1"/>
          <w:sz w:val="22"/>
          <w:szCs w:val="22"/>
        </w:rPr>
        <w:t>,</w:t>
      </w:r>
      <w:r w:rsidR="00BD13AF" w:rsidRPr="00E43083">
        <w:rPr>
          <w:rFonts w:ascii="Palatino Linotype" w:hAnsi="Palatino Linotype"/>
          <w:b/>
          <w:bCs/>
          <w:color w:val="000000" w:themeColor="text1"/>
          <w:sz w:val="22"/>
          <w:szCs w:val="22"/>
        </w:rPr>
        <w:t xml:space="preserve"> </w:t>
      </w:r>
      <w:r w:rsidR="004D7948" w:rsidRPr="00E43083">
        <w:rPr>
          <w:rFonts w:ascii="Palatino Linotype" w:hAnsi="Palatino Linotype"/>
          <w:b/>
          <w:bCs/>
          <w:color w:val="000000" w:themeColor="text1"/>
          <w:sz w:val="22"/>
          <w:szCs w:val="22"/>
        </w:rPr>
        <w:t>12136/INFOEM/IP/RR/2019</w:t>
      </w:r>
      <w:r w:rsidR="00BD13AF" w:rsidRPr="00E43083">
        <w:rPr>
          <w:rFonts w:ascii="Palatino Linotype" w:hAnsi="Palatino Linotype"/>
          <w:b/>
          <w:bCs/>
          <w:color w:val="000000" w:themeColor="text1"/>
          <w:sz w:val="22"/>
          <w:szCs w:val="22"/>
        </w:rPr>
        <w:t xml:space="preserve">, </w:t>
      </w:r>
      <w:r w:rsidR="004D7948" w:rsidRPr="00E43083">
        <w:rPr>
          <w:rFonts w:ascii="Palatino Linotype" w:eastAsia="Times New Roman" w:hAnsi="Palatino Linotype" w:cs="Calibri"/>
          <w:b/>
          <w:color w:val="000000" w:themeColor="text1"/>
          <w:sz w:val="22"/>
          <w:szCs w:val="22"/>
          <w:lang w:val="es-MX" w:eastAsia="es-MX"/>
        </w:rPr>
        <w:t>12139/INFOEM/IP/RR/2019</w:t>
      </w:r>
      <w:r w:rsidR="00950EB0" w:rsidRPr="00E43083">
        <w:rPr>
          <w:rFonts w:ascii="Palatino Linotype" w:eastAsia="Times New Roman" w:hAnsi="Palatino Linotype" w:cs="Calibri"/>
          <w:b/>
          <w:color w:val="000000" w:themeColor="text1"/>
          <w:sz w:val="22"/>
          <w:szCs w:val="22"/>
          <w:lang w:val="es-MX" w:eastAsia="es-MX"/>
        </w:rPr>
        <w:t xml:space="preserve">, </w:t>
      </w:r>
      <w:r w:rsidR="004D7948" w:rsidRPr="00E43083">
        <w:rPr>
          <w:rFonts w:ascii="Palatino Linotype" w:eastAsia="Times New Roman" w:hAnsi="Palatino Linotype" w:cs="Calibri"/>
          <w:b/>
          <w:color w:val="000000" w:themeColor="text1"/>
          <w:sz w:val="22"/>
          <w:szCs w:val="22"/>
          <w:lang w:val="es-MX" w:eastAsia="es-MX"/>
        </w:rPr>
        <w:t>12143/INFOEM/IP/RR/2019</w:t>
      </w:r>
      <w:r w:rsidR="00950EB0" w:rsidRPr="00E43083">
        <w:rPr>
          <w:rFonts w:ascii="Palatino Linotype" w:eastAsia="Times New Roman" w:hAnsi="Palatino Linotype" w:cs="Calibri"/>
          <w:b/>
          <w:color w:val="000000" w:themeColor="text1"/>
          <w:sz w:val="22"/>
          <w:szCs w:val="22"/>
          <w:lang w:val="es-MX" w:eastAsia="es-MX"/>
        </w:rPr>
        <w:t xml:space="preserve">, </w:t>
      </w:r>
      <w:r w:rsidR="004D7948" w:rsidRPr="00E43083">
        <w:rPr>
          <w:rFonts w:ascii="Palatino Linotype" w:eastAsia="Times New Roman" w:hAnsi="Palatino Linotype" w:cs="Calibri"/>
          <w:b/>
          <w:color w:val="000000" w:themeColor="text1"/>
          <w:sz w:val="22"/>
          <w:szCs w:val="22"/>
          <w:lang w:val="es-MX" w:eastAsia="es-MX"/>
        </w:rPr>
        <w:t>12147/INFOEM/IP/RR/2019</w:t>
      </w:r>
      <w:r w:rsidR="00950EB0" w:rsidRPr="00E43083">
        <w:rPr>
          <w:rFonts w:ascii="Palatino Linotype" w:eastAsia="Times New Roman" w:hAnsi="Palatino Linotype" w:cs="Calibri"/>
          <w:b/>
          <w:color w:val="000000" w:themeColor="text1"/>
          <w:sz w:val="22"/>
          <w:szCs w:val="22"/>
          <w:lang w:val="es-MX" w:eastAsia="es-MX"/>
        </w:rPr>
        <w:t xml:space="preserve">, </w:t>
      </w:r>
      <w:r w:rsidR="004D7948" w:rsidRPr="00E43083">
        <w:rPr>
          <w:rFonts w:ascii="Palatino Linotype" w:eastAsia="Times New Roman" w:hAnsi="Palatino Linotype" w:cs="Calibri"/>
          <w:b/>
          <w:color w:val="000000" w:themeColor="text1"/>
          <w:sz w:val="22"/>
          <w:szCs w:val="22"/>
          <w:lang w:val="es-MX" w:eastAsia="es-MX"/>
        </w:rPr>
        <w:t>12150/INFOEM/IP/RR/2019</w:t>
      </w:r>
      <w:r w:rsidR="00950EB0" w:rsidRPr="00E43083">
        <w:rPr>
          <w:rFonts w:ascii="Palatino Linotype" w:eastAsia="Times New Roman" w:hAnsi="Palatino Linotype" w:cs="Calibri"/>
          <w:b/>
          <w:color w:val="000000" w:themeColor="text1"/>
          <w:sz w:val="22"/>
          <w:szCs w:val="22"/>
          <w:lang w:val="es-MX" w:eastAsia="es-MX"/>
        </w:rPr>
        <w:t xml:space="preserve">, </w:t>
      </w:r>
      <w:r w:rsidR="004D7948" w:rsidRPr="00E43083">
        <w:rPr>
          <w:rFonts w:ascii="Palatino Linotype" w:eastAsia="Times New Roman" w:hAnsi="Palatino Linotype" w:cs="Calibri"/>
          <w:b/>
          <w:color w:val="000000" w:themeColor="text1"/>
          <w:sz w:val="22"/>
          <w:szCs w:val="22"/>
          <w:lang w:val="es-MX" w:eastAsia="es-MX"/>
        </w:rPr>
        <w:t>12154/INFOEM/IP/RR/2019,</w:t>
      </w:r>
      <w:r w:rsidR="00950EB0" w:rsidRPr="00E43083">
        <w:rPr>
          <w:rFonts w:ascii="Palatino Linotype" w:eastAsia="Times New Roman" w:hAnsi="Palatino Linotype" w:cs="Calibri"/>
          <w:b/>
          <w:color w:val="000000" w:themeColor="text1"/>
          <w:sz w:val="22"/>
          <w:szCs w:val="22"/>
          <w:lang w:val="es-MX" w:eastAsia="es-MX"/>
        </w:rPr>
        <w:t xml:space="preserve"> </w:t>
      </w:r>
      <w:r w:rsidR="004D7948" w:rsidRPr="00E43083">
        <w:rPr>
          <w:rFonts w:ascii="Palatino Linotype" w:eastAsia="Times New Roman" w:hAnsi="Palatino Linotype" w:cs="Calibri"/>
          <w:b/>
          <w:color w:val="000000" w:themeColor="text1"/>
          <w:sz w:val="22"/>
          <w:szCs w:val="22"/>
          <w:lang w:val="es-MX" w:eastAsia="es-MX"/>
        </w:rPr>
        <w:t>12158/INFOEM/IP/RR/2019</w:t>
      </w:r>
      <w:r w:rsidR="007A3FE8" w:rsidRPr="00E43083">
        <w:rPr>
          <w:rFonts w:ascii="Palatino Linotype" w:eastAsia="Times New Roman" w:hAnsi="Palatino Linotype" w:cs="Calibri"/>
          <w:b/>
          <w:color w:val="000000" w:themeColor="text1"/>
          <w:sz w:val="22"/>
          <w:szCs w:val="22"/>
          <w:lang w:val="es-MX" w:eastAsia="es-MX"/>
        </w:rPr>
        <w:t xml:space="preserve">, </w:t>
      </w:r>
      <w:r w:rsidR="00ED69B3" w:rsidRPr="00E43083">
        <w:rPr>
          <w:rFonts w:ascii="Palatino Linotype" w:eastAsia="Times New Roman" w:hAnsi="Palatino Linotype" w:cs="Calibri"/>
          <w:b/>
          <w:color w:val="000000" w:themeColor="text1"/>
          <w:sz w:val="22"/>
          <w:szCs w:val="22"/>
          <w:lang w:val="es-MX" w:eastAsia="es-MX"/>
        </w:rPr>
        <w:t xml:space="preserve">12164/INFOEM/IP/RR/2019, 12171/INFOEM/IP/RR/2019, 12175/INFOEM/IP/RR/2019, 12178/INFOEM/IP/RR/2019, 12184/INFOEM/IP/RR/2019, 12185/INFOEM/IP/RR/2019, 12201/INFOEM/IP/RR/2019, 12204/INFOEM/IP/RR/2019, </w:t>
      </w:r>
      <w:r w:rsidRPr="00E43083">
        <w:rPr>
          <w:rFonts w:ascii="Palatino Linotype" w:eastAsia="Times New Roman" w:hAnsi="Palatino Linotype" w:cs="Times New Roman"/>
        </w:rPr>
        <w:t>promovidos por</w:t>
      </w:r>
      <w:r w:rsidR="00627E13" w:rsidRPr="00E43083">
        <w:rPr>
          <w:rFonts w:ascii="Palatino Linotype" w:eastAsia="Calibri" w:hAnsi="Palatino Linotype" w:cs="Arial"/>
          <w:b/>
          <w:lang w:val="es-ES"/>
        </w:rPr>
        <w:t xml:space="preserve"> </w:t>
      </w:r>
      <w:r w:rsidR="00627E13" w:rsidRPr="00E43083">
        <w:rPr>
          <w:rFonts w:ascii="Palatino Linotype" w:eastAsia="Calibri" w:hAnsi="Palatino Linotype" w:cs="Arial"/>
          <w:lang w:val="es-ES"/>
        </w:rPr>
        <w:t>una persona</w:t>
      </w:r>
      <w:r w:rsidR="0058509C" w:rsidRPr="00E43083">
        <w:rPr>
          <w:rFonts w:ascii="Palatino Linotype" w:eastAsia="Calibri" w:hAnsi="Palatino Linotype" w:cs="Arial"/>
          <w:b/>
        </w:rPr>
        <w:t xml:space="preserve"> </w:t>
      </w:r>
      <w:r w:rsidRPr="00E43083">
        <w:rPr>
          <w:rFonts w:ascii="Palatino Linotype" w:hAnsi="Palatino Linotype" w:cs="Arial"/>
        </w:rPr>
        <w:t xml:space="preserve">en su calidad de </w:t>
      </w:r>
      <w:r w:rsidRPr="00E43083">
        <w:rPr>
          <w:rFonts w:ascii="Palatino Linotype" w:hAnsi="Palatino Linotype" w:cs="Arial"/>
          <w:b/>
        </w:rPr>
        <w:t>RECURRENTE</w:t>
      </w:r>
      <w:r w:rsidR="00F648D2" w:rsidRPr="00E43083">
        <w:rPr>
          <w:rFonts w:ascii="Palatino Linotype" w:eastAsia="Times New Roman" w:hAnsi="Palatino Linotype" w:cs="Times New Roman"/>
          <w:b/>
        </w:rPr>
        <w:t xml:space="preserve">, </w:t>
      </w:r>
      <w:r w:rsidR="00506C2B" w:rsidRPr="00E43083">
        <w:rPr>
          <w:rFonts w:ascii="Palatino Linotype" w:eastAsia="Times New Roman" w:hAnsi="Palatino Linotype" w:cs="Arial"/>
        </w:rPr>
        <w:t>ante la</w:t>
      </w:r>
      <w:r w:rsidR="0058509C" w:rsidRPr="00E43083">
        <w:rPr>
          <w:rFonts w:ascii="Palatino Linotype" w:eastAsia="Times New Roman" w:hAnsi="Palatino Linotype" w:cs="Arial"/>
        </w:rPr>
        <w:t>s</w:t>
      </w:r>
      <w:r w:rsidR="00506C2B" w:rsidRPr="00E43083">
        <w:rPr>
          <w:rFonts w:ascii="Palatino Linotype" w:eastAsia="Times New Roman" w:hAnsi="Palatino Linotype" w:cs="Arial"/>
        </w:rPr>
        <w:t xml:space="preserve"> </w:t>
      </w:r>
      <w:r w:rsidRPr="00E43083">
        <w:rPr>
          <w:rFonts w:ascii="Palatino Linotype" w:eastAsia="Times New Roman" w:hAnsi="Palatino Linotype" w:cs="Arial"/>
        </w:rPr>
        <w:t xml:space="preserve">respuestas </w:t>
      </w:r>
      <w:r w:rsidR="00BD13AF" w:rsidRPr="00E43083">
        <w:rPr>
          <w:rFonts w:ascii="Palatino Linotype" w:eastAsia="Times New Roman" w:hAnsi="Palatino Linotype" w:cs="Arial"/>
        </w:rPr>
        <w:t xml:space="preserve">del </w:t>
      </w:r>
      <w:r w:rsidR="0058509C" w:rsidRPr="00E43083">
        <w:rPr>
          <w:rFonts w:ascii="Palatino Linotype" w:eastAsia="Times New Roman" w:hAnsi="Palatino Linotype" w:cs="Arial"/>
          <w:b/>
        </w:rPr>
        <w:t xml:space="preserve">Ayuntamiento de </w:t>
      </w:r>
      <w:r w:rsidR="004D7948" w:rsidRPr="00E43083">
        <w:rPr>
          <w:rFonts w:ascii="Palatino Linotype" w:eastAsia="Times New Roman" w:hAnsi="Palatino Linotype" w:cs="Arial"/>
          <w:b/>
        </w:rPr>
        <w:t>Villa Victoria</w:t>
      </w:r>
      <w:r w:rsidRPr="00E43083">
        <w:rPr>
          <w:rFonts w:ascii="Palatino Linotype" w:eastAsia="Calibri" w:hAnsi="Palatino Linotype" w:cs="Arial"/>
          <w:b/>
          <w:lang w:val="es-ES"/>
        </w:rPr>
        <w:t>,</w:t>
      </w:r>
      <w:r w:rsidRPr="00E43083">
        <w:rPr>
          <w:rFonts w:ascii="Palatino Linotype" w:eastAsia="Calibri" w:hAnsi="Palatino Linotype" w:cs="Arial"/>
          <w:lang w:val="es-ES"/>
        </w:rPr>
        <w:t xml:space="preserve"> </w:t>
      </w:r>
      <w:r w:rsidRPr="00E43083">
        <w:rPr>
          <w:rFonts w:ascii="Palatino Linotype" w:eastAsia="Times New Roman" w:hAnsi="Palatino Linotype" w:cs="Times New Roman"/>
        </w:rPr>
        <w:t>en lo sucesivo el</w:t>
      </w:r>
      <w:r w:rsidRPr="00E43083">
        <w:rPr>
          <w:rFonts w:ascii="Palatino Linotype" w:eastAsia="Times New Roman" w:hAnsi="Palatino Linotype" w:cs="Times New Roman"/>
          <w:b/>
        </w:rPr>
        <w:t xml:space="preserve"> SUJETO OBLIGADO, </w:t>
      </w:r>
      <w:r w:rsidRPr="00E43083">
        <w:rPr>
          <w:rFonts w:ascii="Palatino Linotype" w:eastAsia="Times New Roman" w:hAnsi="Palatino Linotype" w:cs="Times New Roman"/>
        </w:rPr>
        <w:t>se procede a dictar la presente resolución, con base en los siguientes:</w:t>
      </w:r>
    </w:p>
    <w:p w14:paraId="25E4A91A" w14:textId="77777777" w:rsidR="00EF1BE4" w:rsidRPr="00E43083" w:rsidRDefault="00EF1BE4" w:rsidP="00EF1BE4">
      <w:pPr>
        <w:pStyle w:val="Ttulo1"/>
        <w:tabs>
          <w:tab w:val="left" w:pos="567"/>
        </w:tabs>
        <w:jc w:val="center"/>
        <w:rPr>
          <w:b w:val="0"/>
        </w:rPr>
      </w:pPr>
      <w:bookmarkStart w:id="13" w:name="_Toc34127206"/>
      <w:r w:rsidRPr="00E43083">
        <w:t>ANTECEDENTES</w:t>
      </w:r>
      <w:bookmarkEnd w:id="0"/>
      <w:bookmarkEnd w:id="1"/>
      <w:bookmarkEnd w:id="2"/>
      <w:bookmarkEnd w:id="13"/>
    </w:p>
    <w:p w14:paraId="5037FF32" w14:textId="77777777" w:rsidR="00EF1BE4" w:rsidRPr="00E43083" w:rsidRDefault="00EF1BE4" w:rsidP="00EF1BE4">
      <w:pPr>
        <w:tabs>
          <w:tab w:val="left" w:pos="567"/>
        </w:tabs>
        <w:rPr>
          <w:rFonts w:ascii="Palatino Linotype" w:hAnsi="Palatino Linotype"/>
          <w:color w:val="000000" w:themeColor="text1"/>
          <w:lang w:val="es-MX" w:eastAsia="en-US"/>
        </w:rPr>
      </w:pPr>
    </w:p>
    <w:p w14:paraId="4366F9EC" w14:textId="081EAD25" w:rsidR="00EF1BE4" w:rsidRPr="00E43083" w:rsidRDefault="00A76880" w:rsidP="00A76880">
      <w:pPr>
        <w:pStyle w:val="Prrafodelista"/>
        <w:numPr>
          <w:ilvl w:val="0"/>
          <w:numId w:val="10"/>
        </w:numPr>
        <w:spacing w:line="360" w:lineRule="auto"/>
        <w:ind w:left="0" w:firstLine="0"/>
        <w:jc w:val="both"/>
        <w:rPr>
          <w:rFonts w:ascii="Palatino Linotype" w:hAnsi="Palatino Linotype"/>
          <w:color w:val="000000" w:themeColor="text1"/>
        </w:rPr>
      </w:pPr>
      <w:r w:rsidRPr="00E43083">
        <w:rPr>
          <w:rFonts w:ascii="Palatino Linotype" w:eastAsia="Calibri" w:hAnsi="Palatino Linotype" w:cs="Arial"/>
          <w:color w:val="000000" w:themeColor="text1"/>
          <w:lang w:val="es-ES"/>
        </w:rPr>
        <w:t>El día</w:t>
      </w:r>
      <w:r w:rsidR="00EF1BE4" w:rsidRPr="00E43083">
        <w:rPr>
          <w:rFonts w:ascii="Palatino Linotype" w:eastAsia="Calibri" w:hAnsi="Palatino Linotype" w:cs="Arial"/>
          <w:color w:val="000000" w:themeColor="text1"/>
          <w:lang w:val="es-ES"/>
        </w:rPr>
        <w:t xml:space="preserve"> </w:t>
      </w:r>
      <w:r w:rsidR="00AF3990" w:rsidRPr="00E43083">
        <w:rPr>
          <w:rFonts w:ascii="Palatino Linotype" w:eastAsia="Calibri" w:hAnsi="Palatino Linotype" w:cs="Arial"/>
          <w:color w:val="000000" w:themeColor="text1"/>
          <w:lang w:val="es-ES"/>
        </w:rPr>
        <w:t>diecinueve</w:t>
      </w:r>
      <w:r w:rsidRPr="00E43083">
        <w:rPr>
          <w:rFonts w:ascii="Palatino Linotype" w:eastAsia="Calibri" w:hAnsi="Palatino Linotype" w:cs="Arial"/>
          <w:color w:val="000000" w:themeColor="text1"/>
          <w:lang w:val="es-ES"/>
        </w:rPr>
        <w:t xml:space="preserve"> </w:t>
      </w:r>
      <w:r w:rsidR="00EF1BE4" w:rsidRPr="00E43083">
        <w:rPr>
          <w:rFonts w:ascii="Palatino Linotype" w:eastAsia="Calibri" w:hAnsi="Palatino Linotype" w:cs="Arial"/>
          <w:color w:val="000000" w:themeColor="text1"/>
          <w:lang w:val="es-ES"/>
        </w:rPr>
        <w:t>(</w:t>
      </w:r>
      <w:r w:rsidR="00AF3990" w:rsidRPr="00E43083">
        <w:rPr>
          <w:rFonts w:ascii="Palatino Linotype" w:eastAsia="Calibri" w:hAnsi="Palatino Linotype" w:cs="Arial"/>
          <w:color w:val="000000" w:themeColor="text1"/>
          <w:lang w:val="es-ES"/>
        </w:rPr>
        <w:t>19</w:t>
      </w:r>
      <w:r w:rsidR="00EF1BE4" w:rsidRPr="00E43083">
        <w:rPr>
          <w:rFonts w:ascii="Palatino Linotype" w:eastAsia="Calibri" w:hAnsi="Palatino Linotype" w:cs="Arial"/>
          <w:color w:val="000000" w:themeColor="text1"/>
          <w:lang w:val="es-ES"/>
        </w:rPr>
        <w:t>)</w:t>
      </w:r>
      <w:r w:rsidR="000814E7" w:rsidRPr="00E43083">
        <w:rPr>
          <w:rFonts w:ascii="Palatino Linotype" w:eastAsia="Calibri" w:hAnsi="Palatino Linotype" w:cs="Arial"/>
          <w:color w:val="000000" w:themeColor="text1"/>
          <w:lang w:val="es-ES"/>
        </w:rPr>
        <w:t xml:space="preserve"> de noviembre de dos mil diecinueve</w:t>
      </w:r>
      <w:r w:rsidR="00EF1BE4" w:rsidRPr="00E43083">
        <w:rPr>
          <w:rFonts w:ascii="Palatino Linotype" w:eastAsia="Calibri" w:hAnsi="Palatino Linotype" w:cs="Arial"/>
          <w:color w:val="000000" w:themeColor="text1"/>
          <w:lang w:val="es-ES"/>
        </w:rPr>
        <w:t>,</w:t>
      </w:r>
      <w:r w:rsidR="00EF1BE4" w:rsidRPr="00E43083">
        <w:rPr>
          <w:rFonts w:ascii="Palatino Linotype" w:eastAsia="Calibri" w:hAnsi="Palatino Linotype" w:cs="Times New Roman"/>
          <w:color w:val="000000" w:themeColor="text1"/>
          <w:lang w:val="es-ES"/>
        </w:rPr>
        <w:t xml:space="preserve"> </w:t>
      </w:r>
      <w:r w:rsidR="00EF1BE4" w:rsidRPr="00E43083">
        <w:rPr>
          <w:rFonts w:ascii="Palatino Linotype" w:eastAsia="Calibri" w:hAnsi="Palatino Linotype" w:cs="Arial"/>
          <w:color w:val="000000" w:themeColor="text1"/>
          <w:lang w:val="es-ES"/>
        </w:rPr>
        <w:t xml:space="preserve">se </w:t>
      </w:r>
      <w:r w:rsidR="00EF1BE4" w:rsidRPr="00E43083">
        <w:rPr>
          <w:rFonts w:ascii="Palatino Linotype" w:hAnsi="Palatino Linotype"/>
          <w:color w:val="000000" w:themeColor="text1"/>
        </w:rPr>
        <w:t>presentaron</w:t>
      </w:r>
      <w:r w:rsidR="00EF1BE4" w:rsidRPr="00E43083">
        <w:rPr>
          <w:rFonts w:ascii="Palatino Linotype" w:hAnsi="Palatino Linotype"/>
          <w:b/>
          <w:color w:val="000000" w:themeColor="text1"/>
        </w:rPr>
        <w:t xml:space="preserve"> </w:t>
      </w:r>
      <w:r w:rsidR="00EF1BE4" w:rsidRPr="00E43083">
        <w:rPr>
          <w:rFonts w:ascii="Palatino Linotype" w:eastAsia="Calibri" w:hAnsi="Palatino Linotype" w:cs="Arial"/>
          <w:color w:val="000000" w:themeColor="text1"/>
        </w:rPr>
        <w:t xml:space="preserve">vía </w:t>
      </w:r>
      <w:r w:rsidR="00EF1BE4" w:rsidRPr="00E43083">
        <w:rPr>
          <w:rFonts w:ascii="Palatino Linotype" w:eastAsia="Calibri" w:hAnsi="Palatino Linotype" w:cs="Arial"/>
          <w:color w:val="000000" w:themeColor="text1"/>
          <w:lang w:val="es-ES"/>
        </w:rPr>
        <w:t xml:space="preserve">Sistema de Acceso a la Información Mexiquense </w:t>
      </w:r>
      <w:r w:rsidR="00EF1BE4" w:rsidRPr="00E43083">
        <w:rPr>
          <w:rFonts w:ascii="Palatino Linotype" w:eastAsia="Calibri" w:hAnsi="Palatino Linotype" w:cs="Arial"/>
          <w:b/>
          <w:color w:val="000000" w:themeColor="text1"/>
          <w:lang w:val="es-ES"/>
        </w:rPr>
        <w:t>(SAIMEX)</w:t>
      </w:r>
      <w:r w:rsidR="00EF1BE4" w:rsidRPr="00E43083">
        <w:rPr>
          <w:rFonts w:ascii="Palatino Linotype" w:eastAsia="Calibri" w:hAnsi="Palatino Linotype" w:cs="Arial"/>
          <w:color w:val="000000" w:themeColor="text1"/>
          <w:lang w:val="es-ES"/>
        </w:rPr>
        <w:t xml:space="preserve">, las solicitudes de información </w:t>
      </w:r>
      <w:r w:rsidR="00EF1BE4" w:rsidRPr="00E43083">
        <w:rPr>
          <w:rFonts w:ascii="Palatino Linotype" w:hAnsi="Palatino Linotype"/>
          <w:color w:val="000000" w:themeColor="text1"/>
        </w:rPr>
        <w:t xml:space="preserve">pública registradas con los números </w:t>
      </w:r>
      <w:r w:rsidR="00ED69B3" w:rsidRPr="00E43083">
        <w:rPr>
          <w:rFonts w:ascii="Palatino Linotype" w:hAnsi="Palatino Linotype"/>
          <w:b/>
          <w:bCs/>
          <w:color w:val="000000" w:themeColor="text1"/>
          <w:sz w:val="22"/>
          <w:szCs w:val="22"/>
        </w:rPr>
        <w:t>00289/VIVICTOR/IP/2019</w:t>
      </w:r>
      <w:r w:rsidRPr="00E43083">
        <w:rPr>
          <w:rFonts w:ascii="Palatino Linotype" w:hAnsi="Palatino Linotype"/>
          <w:b/>
          <w:bCs/>
          <w:color w:val="000000" w:themeColor="text1"/>
          <w:sz w:val="22"/>
          <w:szCs w:val="22"/>
        </w:rPr>
        <w:t xml:space="preserve">, </w:t>
      </w:r>
      <w:r w:rsidR="00013778" w:rsidRPr="00E43083">
        <w:rPr>
          <w:rFonts w:ascii="Palatino Linotype" w:hAnsi="Palatino Linotype"/>
          <w:b/>
          <w:bCs/>
          <w:color w:val="000000" w:themeColor="text1"/>
          <w:sz w:val="22"/>
          <w:szCs w:val="22"/>
        </w:rPr>
        <w:t>00290/VIVICTOR/IP/2019, 00</w:t>
      </w:r>
      <w:r w:rsidR="00AF3990" w:rsidRPr="00E43083">
        <w:rPr>
          <w:rFonts w:ascii="Palatino Linotype" w:hAnsi="Palatino Linotype"/>
          <w:b/>
          <w:bCs/>
          <w:color w:val="000000" w:themeColor="text1"/>
          <w:sz w:val="22"/>
          <w:szCs w:val="22"/>
        </w:rPr>
        <w:t>291</w:t>
      </w:r>
      <w:r w:rsidRPr="00E43083">
        <w:rPr>
          <w:rFonts w:ascii="Palatino Linotype" w:hAnsi="Palatino Linotype"/>
          <w:b/>
          <w:bCs/>
          <w:color w:val="000000" w:themeColor="text1"/>
          <w:sz w:val="22"/>
          <w:szCs w:val="22"/>
        </w:rPr>
        <w:t>/</w:t>
      </w:r>
      <w:r w:rsidR="00AF3990" w:rsidRPr="00E43083">
        <w:rPr>
          <w:rFonts w:ascii="Palatino Linotype" w:hAnsi="Palatino Linotype"/>
          <w:b/>
          <w:bCs/>
          <w:color w:val="000000" w:themeColor="text1"/>
          <w:sz w:val="22"/>
          <w:szCs w:val="22"/>
        </w:rPr>
        <w:t>VIVICTOR/IP/2019</w:t>
      </w:r>
      <w:r w:rsidR="00013778" w:rsidRPr="00E43083">
        <w:rPr>
          <w:rFonts w:ascii="Palatino Linotype" w:hAnsi="Palatino Linotype"/>
          <w:b/>
          <w:bCs/>
          <w:color w:val="000000" w:themeColor="text1"/>
          <w:sz w:val="22"/>
          <w:szCs w:val="22"/>
        </w:rPr>
        <w:t>, 00</w:t>
      </w:r>
      <w:r w:rsidR="00AF3990" w:rsidRPr="00E43083">
        <w:rPr>
          <w:rFonts w:ascii="Palatino Linotype" w:hAnsi="Palatino Linotype"/>
          <w:b/>
          <w:bCs/>
          <w:color w:val="000000" w:themeColor="text1"/>
          <w:sz w:val="22"/>
          <w:szCs w:val="22"/>
        </w:rPr>
        <w:t>292/VIVICTOR/IP/2019</w:t>
      </w:r>
      <w:r w:rsidRPr="00E43083">
        <w:rPr>
          <w:rFonts w:ascii="Palatino Linotype" w:hAnsi="Palatino Linotype"/>
          <w:color w:val="000000" w:themeColor="text1"/>
          <w:sz w:val="22"/>
          <w:szCs w:val="22"/>
        </w:rPr>
        <w:t xml:space="preserve">, </w:t>
      </w:r>
      <w:r w:rsidR="00013778" w:rsidRPr="00E43083">
        <w:rPr>
          <w:rFonts w:ascii="Palatino Linotype" w:hAnsi="Palatino Linotype"/>
          <w:b/>
          <w:bCs/>
          <w:color w:val="000000" w:themeColor="text1"/>
          <w:sz w:val="22"/>
          <w:szCs w:val="22"/>
        </w:rPr>
        <w:t>00</w:t>
      </w:r>
      <w:r w:rsidR="00AF3990" w:rsidRPr="00E43083">
        <w:rPr>
          <w:rFonts w:ascii="Palatino Linotype" w:hAnsi="Palatino Linotype"/>
          <w:b/>
          <w:bCs/>
          <w:color w:val="000000" w:themeColor="text1"/>
          <w:sz w:val="22"/>
          <w:szCs w:val="22"/>
        </w:rPr>
        <w:t>293/VIVICTOR/IP/2019</w:t>
      </w:r>
      <w:r w:rsidRPr="00E43083">
        <w:rPr>
          <w:rFonts w:ascii="Palatino Linotype" w:hAnsi="Palatino Linotype"/>
          <w:color w:val="000000" w:themeColor="text1"/>
          <w:sz w:val="22"/>
          <w:szCs w:val="22"/>
        </w:rPr>
        <w:t xml:space="preserve">, </w:t>
      </w:r>
      <w:r w:rsidR="00013778" w:rsidRPr="00E43083">
        <w:rPr>
          <w:rFonts w:ascii="Palatino Linotype" w:hAnsi="Palatino Linotype"/>
          <w:b/>
          <w:bCs/>
          <w:color w:val="000000" w:themeColor="text1"/>
          <w:sz w:val="22"/>
          <w:szCs w:val="22"/>
        </w:rPr>
        <w:t>00</w:t>
      </w:r>
      <w:r w:rsidR="00AF3990" w:rsidRPr="00E43083">
        <w:rPr>
          <w:rFonts w:ascii="Palatino Linotype" w:hAnsi="Palatino Linotype"/>
          <w:b/>
          <w:bCs/>
          <w:color w:val="000000" w:themeColor="text1"/>
          <w:sz w:val="22"/>
          <w:szCs w:val="22"/>
        </w:rPr>
        <w:t>294/VIVICTOR/IP/2019</w:t>
      </w:r>
      <w:r w:rsidRPr="00E43083">
        <w:rPr>
          <w:rFonts w:ascii="Palatino Linotype" w:hAnsi="Palatino Linotype"/>
          <w:b/>
          <w:bCs/>
          <w:color w:val="000000" w:themeColor="text1"/>
          <w:sz w:val="22"/>
          <w:szCs w:val="22"/>
        </w:rPr>
        <w:t>,</w:t>
      </w:r>
      <w:r w:rsidRPr="00E43083">
        <w:rPr>
          <w:rFonts w:ascii="Palatino Linotype" w:hAnsi="Palatino Linotype"/>
          <w:color w:val="000000" w:themeColor="text1"/>
          <w:sz w:val="22"/>
          <w:szCs w:val="22"/>
        </w:rPr>
        <w:t xml:space="preserve"> </w:t>
      </w:r>
      <w:r w:rsidR="00013778" w:rsidRPr="00E43083">
        <w:rPr>
          <w:rFonts w:ascii="Palatino Linotype" w:hAnsi="Palatino Linotype"/>
          <w:b/>
          <w:bCs/>
          <w:color w:val="000000" w:themeColor="text1"/>
          <w:sz w:val="22"/>
          <w:szCs w:val="22"/>
        </w:rPr>
        <w:t>00</w:t>
      </w:r>
      <w:r w:rsidR="00AF3990" w:rsidRPr="00E43083">
        <w:rPr>
          <w:rFonts w:ascii="Palatino Linotype" w:hAnsi="Palatino Linotype"/>
          <w:b/>
          <w:bCs/>
          <w:color w:val="000000" w:themeColor="text1"/>
          <w:sz w:val="22"/>
          <w:szCs w:val="22"/>
        </w:rPr>
        <w:t>295/VIVICTOR/IP/2019</w:t>
      </w:r>
      <w:r w:rsidRPr="00E43083">
        <w:rPr>
          <w:rFonts w:ascii="Palatino Linotype" w:hAnsi="Palatino Linotype"/>
          <w:color w:val="000000" w:themeColor="text1"/>
          <w:sz w:val="22"/>
          <w:szCs w:val="22"/>
        </w:rPr>
        <w:t xml:space="preserve">, </w:t>
      </w:r>
      <w:r w:rsidR="00013778" w:rsidRPr="00E43083">
        <w:rPr>
          <w:rFonts w:ascii="Palatino Linotype" w:hAnsi="Palatino Linotype"/>
          <w:b/>
          <w:bCs/>
          <w:color w:val="000000" w:themeColor="text1"/>
          <w:sz w:val="22"/>
          <w:szCs w:val="22"/>
        </w:rPr>
        <w:t>00</w:t>
      </w:r>
      <w:r w:rsidR="00AF3990" w:rsidRPr="00E43083">
        <w:rPr>
          <w:rFonts w:ascii="Palatino Linotype" w:hAnsi="Palatino Linotype"/>
          <w:b/>
          <w:bCs/>
          <w:color w:val="000000" w:themeColor="text1"/>
          <w:sz w:val="22"/>
          <w:szCs w:val="22"/>
        </w:rPr>
        <w:t>296/VIVICTOR/IP/2019</w:t>
      </w:r>
      <w:r w:rsidR="00AF3990" w:rsidRPr="00E43083">
        <w:rPr>
          <w:rFonts w:ascii="Palatino Linotype" w:hAnsi="Palatino Linotype"/>
          <w:color w:val="000000" w:themeColor="text1"/>
          <w:sz w:val="22"/>
          <w:szCs w:val="22"/>
        </w:rPr>
        <w:t>,</w:t>
      </w:r>
      <w:r w:rsidRPr="00E43083">
        <w:rPr>
          <w:rFonts w:ascii="Palatino Linotype" w:hAnsi="Palatino Linotype"/>
          <w:color w:val="000000" w:themeColor="text1"/>
          <w:sz w:val="22"/>
          <w:szCs w:val="22"/>
        </w:rPr>
        <w:t xml:space="preserve"> </w:t>
      </w:r>
      <w:r w:rsidR="00013778" w:rsidRPr="00E43083">
        <w:rPr>
          <w:rFonts w:ascii="Palatino Linotype" w:hAnsi="Palatino Linotype"/>
          <w:b/>
          <w:bCs/>
          <w:color w:val="000000" w:themeColor="text1"/>
          <w:sz w:val="22"/>
          <w:szCs w:val="22"/>
        </w:rPr>
        <w:t>00</w:t>
      </w:r>
      <w:r w:rsidR="00AF3990" w:rsidRPr="00E43083">
        <w:rPr>
          <w:rFonts w:ascii="Palatino Linotype" w:hAnsi="Palatino Linotype"/>
          <w:b/>
          <w:bCs/>
          <w:color w:val="000000" w:themeColor="text1"/>
          <w:sz w:val="22"/>
          <w:szCs w:val="22"/>
        </w:rPr>
        <w:t xml:space="preserve">298/VIVICTOR/IP/2019, 00300/VIVICTOR/IP/2019, 00302/VIVICTOR/IP/2019, 00303/VIVICTOR/IP/2019, 00304/VIVICTOR/IP/2019, </w:t>
      </w:r>
      <w:r w:rsidR="00AF3990" w:rsidRPr="00E43083">
        <w:rPr>
          <w:rFonts w:ascii="Palatino Linotype" w:hAnsi="Palatino Linotype"/>
          <w:b/>
          <w:bCs/>
          <w:color w:val="000000" w:themeColor="text1"/>
          <w:sz w:val="22"/>
          <w:szCs w:val="22"/>
        </w:rPr>
        <w:lastRenderedPageBreak/>
        <w:t xml:space="preserve">00305/VIVICTOR/IP/2019, 00306/VIVICTOR/IP/2019, 00307/VIVICTOR/IP/2019, 00308/VIVICTOR/IP/2019 </w:t>
      </w:r>
      <w:r w:rsidR="00EF1BE4" w:rsidRPr="00E43083">
        <w:rPr>
          <w:rFonts w:ascii="Palatino Linotype" w:hAnsi="Palatino Linotype"/>
          <w:color w:val="000000" w:themeColor="text1"/>
        </w:rPr>
        <w:t>mediante la</w:t>
      </w:r>
      <w:r w:rsidR="00542701" w:rsidRPr="00E43083">
        <w:rPr>
          <w:rFonts w:ascii="Palatino Linotype" w:hAnsi="Palatino Linotype"/>
          <w:color w:val="000000" w:themeColor="text1"/>
        </w:rPr>
        <w:t>s cuales requirió lo siguiente:</w:t>
      </w:r>
    </w:p>
    <w:p w14:paraId="6CE74FCD" w14:textId="77777777" w:rsidR="00AF3990" w:rsidRPr="00E43083" w:rsidRDefault="00AF3990" w:rsidP="004340AF">
      <w:pPr>
        <w:pStyle w:val="Prrafodelista"/>
        <w:tabs>
          <w:tab w:val="left" w:pos="426"/>
          <w:tab w:val="left" w:pos="567"/>
        </w:tabs>
        <w:spacing w:line="360" w:lineRule="auto"/>
        <w:ind w:left="0"/>
        <w:jc w:val="both"/>
        <w:rPr>
          <w:rFonts w:ascii="Palatino Linotype" w:hAnsi="Palatino Linotype"/>
          <w:color w:val="000000" w:themeColor="text1"/>
        </w:rPr>
      </w:pPr>
    </w:p>
    <w:p w14:paraId="55AC2D83" w14:textId="4CAEFE7E" w:rsidR="00AF3990" w:rsidRPr="00E43083" w:rsidRDefault="00AF3990" w:rsidP="00871D8D">
      <w:pPr>
        <w:pStyle w:val="Prrafodelista"/>
        <w:spacing w:line="360" w:lineRule="auto"/>
        <w:ind w:left="0"/>
        <w:jc w:val="both"/>
        <w:rPr>
          <w:rFonts w:ascii="Palatino Linotype" w:hAnsi="Palatino Linotype"/>
          <w:b/>
          <w:bCs/>
          <w:color w:val="000000" w:themeColor="text1"/>
        </w:rPr>
      </w:pPr>
      <w:r w:rsidRPr="00E43083">
        <w:rPr>
          <w:rFonts w:ascii="Palatino Linotype" w:hAnsi="Palatino Linotype"/>
          <w:b/>
          <w:bCs/>
          <w:color w:val="000000" w:themeColor="text1"/>
        </w:rPr>
        <w:t>00289/VIVICTOR/IP/2019:</w:t>
      </w:r>
    </w:p>
    <w:p w14:paraId="415FE6B0" w14:textId="7A5BA67F" w:rsidR="00AF3990" w:rsidRPr="00E43083" w:rsidRDefault="00AF3990" w:rsidP="00AF3990">
      <w:pPr>
        <w:pStyle w:val="Prrafodelista"/>
        <w:spacing w:line="360" w:lineRule="auto"/>
        <w:ind w:left="0"/>
        <w:jc w:val="both"/>
        <w:rPr>
          <w:rFonts w:ascii="Palatino Linotype" w:hAnsi="Palatino Linotype"/>
          <w:b/>
          <w:bCs/>
          <w:i/>
          <w:color w:val="000000" w:themeColor="text1"/>
          <w:sz w:val="22"/>
          <w:szCs w:val="22"/>
        </w:rPr>
      </w:pPr>
      <w:r w:rsidRPr="00E43083">
        <w:rPr>
          <w:rFonts w:ascii="Palatino Linotype" w:hAnsi="Palatino Linotype"/>
          <w:b/>
          <w:bCs/>
          <w:i/>
          <w:color w:val="000000" w:themeColor="text1"/>
          <w:sz w:val="22"/>
          <w:szCs w:val="22"/>
        </w:rPr>
        <w:t>“</w:t>
      </w:r>
      <w:r w:rsidR="00871D8D" w:rsidRPr="00E43083">
        <w:rPr>
          <w:rFonts w:ascii="Palatino Linotype" w:hAnsi="Palatino Linotype"/>
          <w:i/>
          <w:color w:val="000000"/>
          <w:sz w:val="22"/>
          <w:szCs w:val="22"/>
        </w:rPr>
        <w:t>Solicito el número de elementos de policías de la Dirección de Seguridad y Tránsito.</w:t>
      </w:r>
      <w:r w:rsidRPr="00E43083">
        <w:rPr>
          <w:rFonts w:ascii="Palatino Linotype" w:hAnsi="Palatino Linotype"/>
          <w:b/>
          <w:bCs/>
          <w:i/>
          <w:color w:val="000000" w:themeColor="text1"/>
          <w:sz w:val="22"/>
          <w:szCs w:val="22"/>
        </w:rPr>
        <w:t>”(Sic)</w:t>
      </w:r>
    </w:p>
    <w:p w14:paraId="3C3575E7" w14:textId="14E2AF81" w:rsidR="00AF3990" w:rsidRPr="00E43083" w:rsidRDefault="00AF3990" w:rsidP="00871D8D">
      <w:pPr>
        <w:pStyle w:val="Prrafodelista"/>
        <w:spacing w:line="360" w:lineRule="auto"/>
        <w:ind w:left="0"/>
        <w:jc w:val="both"/>
        <w:rPr>
          <w:rFonts w:ascii="Palatino Linotype" w:hAnsi="Palatino Linotype"/>
          <w:b/>
          <w:bCs/>
          <w:color w:val="000000" w:themeColor="text1"/>
        </w:rPr>
      </w:pPr>
      <w:r w:rsidRPr="00E43083">
        <w:rPr>
          <w:rFonts w:ascii="Palatino Linotype" w:hAnsi="Palatino Linotype"/>
          <w:b/>
          <w:bCs/>
          <w:color w:val="000000" w:themeColor="text1"/>
        </w:rPr>
        <w:t>00290/VIVICTOR/IP/2019:</w:t>
      </w:r>
    </w:p>
    <w:p w14:paraId="1721B892" w14:textId="1A78E6D8" w:rsidR="00AF3990" w:rsidRPr="00E43083" w:rsidRDefault="00AF3990" w:rsidP="00416B6B">
      <w:pPr>
        <w:pStyle w:val="Prrafodelista"/>
        <w:spacing w:line="360" w:lineRule="auto"/>
        <w:ind w:left="0"/>
        <w:jc w:val="both"/>
        <w:rPr>
          <w:rFonts w:ascii="Palatino Linotype" w:hAnsi="Palatino Linotype"/>
          <w:b/>
          <w:bCs/>
          <w:i/>
          <w:color w:val="000000" w:themeColor="text1"/>
          <w:sz w:val="22"/>
          <w:szCs w:val="22"/>
        </w:rPr>
      </w:pPr>
      <w:r w:rsidRPr="00E43083">
        <w:rPr>
          <w:rFonts w:ascii="Palatino Linotype" w:hAnsi="Palatino Linotype"/>
          <w:b/>
          <w:bCs/>
          <w:i/>
          <w:color w:val="000000" w:themeColor="text1"/>
          <w:sz w:val="22"/>
          <w:szCs w:val="22"/>
        </w:rPr>
        <w:t>“</w:t>
      </w:r>
      <w:r w:rsidR="00871D8D" w:rsidRPr="00E43083">
        <w:rPr>
          <w:rFonts w:ascii="Palatino Linotype" w:hAnsi="Palatino Linotype"/>
          <w:i/>
          <w:color w:val="000000"/>
          <w:sz w:val="22"/>
          <w:szCs w:val="22"/>
        </w:rPr>
        <w:t>Quiero saber los bonos a que tienen derecho y van a recibir los policías en este año.</w:t>
      </w:r>
      <w:r w:rsidRPr="00E43083">
        <w:rPr>
          <w:rFonts w:ascii="Palatino Linotype" w:hAnsi="Palatino Linotype"/>
          <w:b/>
          <w:bCs/>
          <w:i/>
          <w:color w:val="000000" w:themeColor="text1"/>
          <w:sz w:val="22"/>
          <w:szCs w:val="22"/>
        </w:rPr>
        <w:t>”(Sic)</w:t>
      </w:r>
    </w:p>
    <w:p w14:paraId="0CBCFB10" w14:textId="0829B525" w:rsidR="00AF3990" w:rsidRPr="00E43083" w:rsidRDefault="00AF3990" w:rsidP="00871D8D">
      <w:pPr>
        <w:pStyle w:val="Prrafodelista"/>
        <w:spacing w:line="360" w:lineRule="auto"/>
        <w:ind w:left="0"/>
        <w:jc w:val="both"/>
        <w:rPr>
          <w:rFonts w:ascii="Palatino Linotype" w:hAnsi="Palatino Linotype"/>
          <w:b/>
          <w:bCs/>
          <w:color w:val="000000" w:themeColor="text1"/>
        </w:rPr>
      </w:pPr>
      <w:r w:rsidRPr="00E43083">
        <w:rPr>
          <w:rFonts w:ascii="Palatino Linotype" w:hAnsi="Palatino Linotype"/>
          <w:b/>
          <w:bCs/>
          <w:color w:val="000000" w:themeColor="text1"/>
        </w:rPr>
        <w:t>00291/VIVICTOR/IP/2019:</w:t>
      </w:r>
    </w:p>
    <w:p w14:paraId="6FD40FD0" w14:textId="71C26384" w:rsidR="00AF3990" w:rsidRPr="00E43083" w:rsidRDefault="00AF3990" w:rsidP="00C36F0A">
      <w:pPr>
        <w:pStyle w:val="Prrafodelista"/>
        <w:spacing w:line="360" w:lineRule="auto"/>
        <w:ind w:left="0"/>
        <w:jc w:val="both"/>
        <w:rPr>
          <w:rFonts w:ascii="Palatino Linotype" w:hAnsi="Palatino Linotype"/>
          <w:b/>
          <w:bCs/>
          <w:i/>
          <w:color w:val="000000" w:themeColor="text1"/>
          <w:sz w:val="22"/>
          <w:szCs w:val="22"/>
        </w:rPr>
      </w:pPr>
      <w:r w:rsidRPr="00E43083">
        <w:rPr>
          <w:rFonts w:ascii="Palatino Linotype" w:hAnsi="Palatino Linotype"/>
          <w:b/>
          <w:bCs/>
          <w:i/>
          <w:color w:val="000000" w:themeColor="text1"/>
          <w:sz w:val="22"/>
          <w:szCs w:val="22"/>
        </w:rPr>
        <w:t>“</w:t>
      </w:r>
      <w:r w:rsidR="00871D8D" w:rsidRPr="00E43083">
        <w:rPr>
          <w:rFonts w:ascii="Palatino Linotype" w:hAnsi="Palatino Linotype"/>
          <w:i/>
          <w:color w:val="000000"/>
          <w:sz w:val="22"/>
          <w:szCs w:val="22"/>
        </w:rPr>
        <w:t>Solicito los contratos de servicios que se han celebrado entre el municipio y los policías.</w:t>
      </w:r>
      <w:r w:rsidRPr="00E43083">
        <w:rPr>
          <w:rFonts w:ascii="Palatino Linotype" w:hAnsi="Palatino Linotype"/>
          <w:b/>
          <w:bCs/>
          <w:i/>
          <w:color w:val="000000" w:themeColor="text1"/>
          <w:sz w:val="22"/>
          <w:szCs w:val="22"/>
        </w:rPr>
        <w:t>”(Sic)</w:t>
      </w:r>
    </w:p>
    <w:p w14:paraId="7608C6ED" w14:textId="6475EB44" w:rsidR="00AF3990" w:rsidRPr="00E43083" w:rsidRDefault="00AF3990" w:rsidP="00871D8D">
      <w:pPr>
        <w:pStyle w:val="Prrafodelista"/>
        <w:spacing w:line="360" w:lineRule="auto"/>
        <w:ind w:left="0"/>
        <w:jc w:val="both"/>
        <w:rPr>
          <w:rFonts w:ascii="Palatino Linotype" w:hAnsi="Palatino Linotype"/>
          <w:b/>
          <w:bCs/>
          <w:color w:val="000000" w:themeColor="text1"/>
        </w:rPr>
      </w:pPr>
      <w:r w:rsidRPr="00E43083">
        <w:rPr>
          <w:rFonts w:ascii="Palatino Linotype" w:hAnsi="Palatino Linotype"/>
          <w:b/>
          <w:bCs/>
          <w:color w:val="000000" w:themeColor="text1"/>
        </w:rPr>
        <w:t>00292/VIVICTOR/IP/2019</w:t>
      </w:r>
      <w:r w:rsidRPr="00E43083">
        <w:rPr>
          <w:rFonts w:ascii="Palatino Linotype" w:hAnsi="Palatino Linotype"/>
          <w:color w:val="000000" w:themeColor="text1"/>
        </w:rPr>
        <w:t>:</w:t>
      </w:r>
    </w:p>
    <w:p w14:paraId="356F854A" w14:textId="4D92BA53" w:rsidR="00AF3990" w:rsidRPr="00E43083" w:rsidRDefault="00AF3990" w:rsidP="00871D8D">
      <w:pPr>
        <w:spacing w:line="360" w:lineRule="auto"/>
        <w:jc w:val="both"/>
        <w:rPr>
          <w:rFonts w:ascii="Palatino Linotype" w:hAnsi="Palatino Linotype"/>
          <w:i/>
          <w:color w:val="000000"/>
          <w:sz w:val="22"/>
          <w:szCs w:val="22"/>
        </w:rPr>
      </w:pPr>
      <w:r w:rsidRPr="00E43083">
        <w:rPr>
          <w:rFonts w:ascii="Palatino Linotype" w:hAnsi="Palatino Linotype"/>
          <w:i/>
          <w:color w:val="000000"/>
          <w:sz w:val="22"/>
          <w:szCs w:val="22"/>
        </w:rPr>
        <w:t>“</w:t>
      </w:r>
      <w:r w:rsidR="00871D8D" w:rsidRPr="00E43083">
        <w:rPr>
          <w:rFonts w:ascii="Palatino Linotype" w:hAnsi="Palatino Linotype"/>
          <w:i/>
          <w:color w:val="000000"/>
          <w:sz w:val="22"/>
          <w:szCs w:val="22"/>
        </w:rPr>
        <w:t>Quiero saber los bonos que han recibido los policías en este año.</w:t>
      </w:r>
      <w:r w:rsidRPr="00E43083">
        <w:rPr>
          <w:rFonts w:ascii="Palatino Linotype" w:hAnsi="Palatino Linotype"/>
          <w:i/>
          <w:color w:val="000000"/>
          <w:sz w:val="22"/>
          <w:szCs w:val="22"/>
        </w:rPr>
        <w:t>”(Sic)</w:t>
      </w:r>
    </w:p>
    <w:p w14:paraId="0DEC41F8" w14:textId="240AB469" w:rsidR="00AF3990" w:rsidRPr="00E43083" w:rsidRDefault="00AF3990" w:rsidP="00871D8D">
      <w:pPr>
        <w:pStyle w:val="Prrafodelista"/>
        <w:spacing w:line="360" w:lineRule="auto"/>
        <w:ind w:left="0"/>
        <w:jc w:val="both"/>
        <w:rPr>
          <w:rFonts w:ascii="Palatino Linotype" w:hAnsi="Palatino Linotype"/>
          <w:b/>
          <w:bCs/>
          <w:color w:val="000000" w:themeColor="text1"/>
        </w:rPr>
      </w:pPr>
      <w:r w:rsidRPr="00E43083">
        <w:rPr>
          <w:rFonts w:ascii="Palatino Linotype" w:hAnsi="Palatino Linotype"/>
          <w:b/>
          <w:bCs/>
          <w:color w:val="000000" w:themeColor="text1"/>
        </w:rPr>
        <w:t>00293/VIVICTOR/IP/2019</w:t>
      </w:r>
      <w:r w:rsidRPr="00E43083">
        <w:rPr>
          <w:rFonts w:ascii="Palatino Linotype" w:hAnsi="Palatino Linotype"/>
          <w:color w:val="000000" w:themeColor="text1"/>
        </w:rPr>
        <w:t>:</w:t>
      </w:r>
    </w:p>
    <w:p w14:paraId="09699149" w14:textId="4F3AC727" w:rsidR="00AF3990" w:rsidRPr="00E43083" w:rsidRDefault="00AF3990" w:rsidP="00871D8D">
      <w:pPr>
        <w:spacing w:line="360" w:lineRule="auto"/>
        <w:jc w:val="both"/>
        <w:rPr>
          <w:rFonts w:ascii="Palatino Linotype" w:hAnsi="Palatino Linotype"/>
          <w:i/>
          <w:color w:val="000000"/>
          <w:sz w:val="22"/>
          <w:szCs w:val="22"/>
        </w:rPr>
      </w:pPr>
      <w:r w:rsidRPr="00E43083">
        <w:rPr>
          <w:rFonts w:ascii="Palatino Linotype" w:hAnsi="Palatino Linotype"/>
          <w:i/>
          <w:color w:val="000000"/>
          <w:sz w:val="22"/>
          <w:szCs w:val="22"/>
        </w:rPr>
        <w:t>“</w:t>
      </w:r>
      <w:r w:rsidR="00871D8D" w:rsidRPr="00E43083">
        <w:rPr>
          <w:rFonts w:ascii="Palatino Linotype" w:hAnsi="Palatino Linotype"/>
          <w:i/>
          <w:color w:val="000000"/>
          <w:sz w:val="22"/>
          <w:szCs w:val="22"/>
        </w:rPr>
        <w:t>Quiero saber cuantos policías están asignados por cada alcoholímetro.</w:t>
      </w:r>
      <w:r w:rsidRPr="00E43083">
        <w:rPr>
          <w:rFonts w:ascii="Palatino Linotype" w:hAnsi="Palatino Linotype"/>
          <w:i/>
          <w:color w:val="000000"/>
          <w:sz w:val="22"/>
          <w:szCs w:val="22"/>
        </w:rPr>
        <w:t>”(Sic)</w:t>
      </w:r>
    </w:p>
    <w:p w14:paraId="3F7E02B3" w14:textId="04947720" w:rsidR="00AF3990" w:rsidRPr="00E43083" w:rsidRDefault="00AF3990" w:rsidP="00871D8D">
      <w:pPr>
        <w:pStyle w:val="Prrafodelista"/>
        <w:spacing w:line="360" w:lineRule="auto"/>
        <w:ind w:left="0"/>
        <w:jc w:val="both"/>
        <w:rPr>
          <w:rFonts w:ascii="Palatino Linotype" w:hAnsi="Palatino Linotype"/>
          <w:b/>
          <w:bCs/>
          <w:color w:val="000000" w:themeColor="text1"/>
        </w:rPr>
      </w:pPr>
      <w:r w:rsidRPr="00E43083">
        <w:rPr>
          <w:rFonts w:ascii="Palatino Linotype" w:hAnsi="Palatino Linotype"/>
          <w:b/>
          <w:bCs/>
          <w:color w:val="000000" w:themeColor="text1"/>
        </w:rPr>
        <w:t>00294/VIVICTOR/IP/2019:</w:t>
      </w:r>
    </w:p>
    <w:p w14:paraId="30131E77" w14:textId="2083E07E" w:rsidR="00416B6B" w:rsidRPr="00E43083" w:rsidRDefault="00AF3990" w:rsidP="00C36F0A">
      <w:pPr>
        <w:spacing w:line="360" w:lineRule="auto"/>
        <w:jc w:val="both"/>
        <w:rPr>
          <w:rFonts w:ascii="Palatino Linotype" w:hAnsi="Palatino Linotype"/>
          <w:i/>
          <w:color w:val="000000"/>
          <w:sz w:val="22"/>
          <w:szCs w:val="22"/>
        </w:rPr>
      </w:pPr>
      <w:r w:rsidRPr="00E43083">
        <w:rPr>
          <w:rFonts w:ascii="Palatino Linotype" w:hAnsi="Palatino Linotype"/>
          <w:i/>
          <w:color w:val="000000"/>
          <w:sz w:val="22"/>
          <w:szCs w:val="22"/>
        </w:rPr>
        <w:t>“</w:t>
      </w:r>
      <w:r w:rsidR="00416B6B" w:rsidRPr="00E43083">
        <w:rPr>
          <w:rFonts w:ascii="Palatino Linotype" w:hAnsi="Palatino Linotype"/>
          <w:i/>
          <w:color w:val="000000"/>
          <w:sz w:val="22"/>
          <w:szCs w:val="22"/>
        </w:rPr>
        <w:t>Solicito los resultados de sus pruebas de control y confianza de los policías del municipio.</w:t>
      </w:r>
      <w:r w:rsidRPr="00E43083">
        <w:rPr>
          <w:rFonts w:ascii="Palatino Linotype" w:hAnsi="Palatino Linotype"/>
          <w:i/>
          <w:color w:val="000000"/>
          <w:sz w:val="22"/>
          <w:szCs w:val="22"/>
        </w:rPr>
        <w:t>”(Sic)</w:t>
      </w:r>
    </w:p>
    <w:p w14:paraId="3A0515C8" w14:textId="07506202" w:rsidR="00AF3990" w:rsidRPr="00E43083" w:rsidRDefault="00AF3990" w:rsidP="00871D8D">
      <w:pPr>
        <w:pStyle w:val="Prrafodelista"/>
        <w:spacing w:line="360" w:lineRule="auto"/>
        <w:ind w:left="0"/>
        <w:jc w:val="both"/>
        <w:rPr>
          <w:rFonts w:ascii="Palatino Linotype" w:hAnsi="Palatino Linotype"/>
          <w:b/>
          <w:bCs/>
          <w:color w:val="000000" w:themeColor="text1"/>
        </w:rPr>
      </w:pPr>
      <w:r w:rsidRPr="00E43083">
        <w:rPr>
          <w:rFonts w:ascii="Palatino Linotype" w:hAnsi="Palatino Linotype"/>
          <w:b/>
          <w:bCs/>
          <w:color w:val="000000" w:themeColor="text1"/>
        </w:rPr>
        <w:t>00295/VIVICTOR/IP/2019</w:t>
      </w:r>
      <w:r w:rsidRPr="00E43083">
        <w:rPr>
          <w:rFonts w:ascii="Palatino Linotype" w:hAnsi="Palatino Linotype"/>
          <w:color w:val="000000" w:themeColor="text1"/>
        </w:rPr>
        <w:t>:</w:t>
      </w:r>
    </w:p>
    <w:p w14:paraId="799D24C7" w14:textId="5AA992B7" w:rsidR="00AF3990" w:rsidRPr="00E43083" w:rsidRDefault="00AF3990" w:rsidP="00871D8D">
      <w:pPr>
        <w:spacing w:line="360" w:lineRule="auto"/>
        <w:jc w:val="both"/>
        <w:rPr>
          <w:rFonts w:ascii="Palatino Linotype" w:hAnsi="Palatino Linotype"/>
          <w:i/>
          <w:color w:val="000000"/>
          <w:sz w:val="22"/>
          <w:szCs w:val="22"/>
        </w:rPr>
      </w:pPr>
      <w:r w:rsidRPr="00E43083">
        <w:rPr>
          <w:rFonts w:ascii="Palatino Linotype" w:hAnsi="Palatino Linotype"/>
          <w:i/>
          <w:color w:val="000000"/>
          <w:sz w:val="22"/>
          <w:szCs w:val="22"/>
        </w:rPr>
        <w:t>“</w:t>
      </w:r>
      <w:r w:rsidR="00416B6B" w:rsidRPr="00E43083">
        <w:rPr>
          <w:rFonts w:ascii="Palatino Linotype" w:hAnsi="Palatino Linotype"/>
          <w:i/>
          <w:color w:val="000000"/>
          <w:sz w:val="22"/>
          <w:szCs w:val="22"/>
        </w:rPr>
        <w:t>Quiero saber cuales son los bienes muebles que se encuentran bajo reguardo de los policías.</w:t>
      </w:r>
      <w:r w:rsidRPr="00E43083">
        <w:rPr>
          <w:rFonts w:ascii="Palatino Linotype" w:hAnsi="Palatino Linotype"/>
          <w:i/>
          <w:color w:val="000000"/>
          <w:sz w:val="22"/>
          <w:szCs w:val="22"/>
        </w:rPr>
        <w:t>”(Sic)</w:t>
      </w:r>
    </w:p>
    <w:p w14:paraId="4B6A6290" w14:textId="3764F938" w:rsidR="00AF3990" w:rsidRPr="00E43083" w:rsidRDefault="00AF3990" w:rsidP="00871D8D">
      <w:pPr>
        <w:pStyle w:val="Prrafodelista"/>
        <w:spacing w:line="360" w:lineRule="auto"/>
        <w:ind w:left="0"/>
        <w:jc w:val="both"/>
        <w:rPr>
          <w:rFonts w:ascii="Palatino Linotype" w:hAnsi="Palatino Linotype"/>
          <w:b/>
          <w:bCs/>
          <w:color w:val="000000" w:themeColor="text1"/>
        </w:rPr>
      </w:pPr>
      <w:r w:rsidRPr="00E43083">
        <w:rPr>
          <w:rFonts w:ascii="Palatino Linotype" w:hAnsi="Palatino Linotype"/>
          <w:b/>
          <w:bCs/>
          <w:color w:val="000000" w:themeColor="text1"/>
        </w:rPr>
        <w:t>00296/VIVICTOR/IP/2019</w:t>
      </w:r>
      <w:r w:rsidRPr="00E43083">
        <w:rPr>
          <w:rFonts w:ascii="Palatino Linotype" w:hAnsi="Palatino Linotype"/>
          <w:color w:val="000000" w:themeColor="text1"/>
        </w:rPr>
        <w:t>:</w:t>
      </w:r>
    </w:p>
    <w:p w14:paraId="1C98DD95" w14:textId="51D4CE65" w:rsidR="00AF3990" w:rsidRPr="00E43083" w:rsidRDefault="00AF3990" w:rsidP="00C36F0A">
      <w:pPr>
        <w:spacing w:line="360" w:lineRule="auto"/>
        <w:jc w:val="both"/>
        <w:rPr>
          <w:rFonts w:ascii="Palatino Linotype" w:hAnsi="Palatino Linotype"/>
          <w:i/>
          <w:color w:val="000000"/>
          <w:sz w:val="22"/>
          <w:szCs w:val="22"/>
        </w:rPr>
      </w:pPr>
      <w:r w:rsidRPr="00E43083">
        <w:rPr>
          <w:rFonts w:ascii="Palatino Linotype" w:hAnsi="Palatino Linotype"/>
          <w:i/>
          <w:color w:val="000000"/>
          <w:sz w:val="22"/>
          <w:szCs w:val="22"/>
        </w:rPr>
        <w:t>“</w:t>
      </w:r>
      <w:r w:rsidR="00416B6B" w:rsidRPr="00E43083">
        <w:rPr>
          <w:rFonts w:ascii="Palatino Linotype" w:hAnsi="Palatino Linotype"/>
          <w:i/>
          <w:color w:val="000000"/>
          <w:sz w:val="22"/>
          <w:szCs w:val="22"/>
        </w:rPr>
        <w:t>Quiero saber los cuadrantes establecidos para el ejercicio de funciones.</w:t>
      </w:r>
      <w:r w:rsidRPr="00E43083">
        <w:rPr>
          <w:rFonts w:ascii="Palatino Linotype" w:hAnsi="Palatino Linotype"/>
          <w:i/>
          <w:color w:val="000000"/>
          <w:sz w:val="22"/>
          <w:szCs w:val="22"/>
        </w:rPr>
        <w:t>”(Sic)</w:t>
      </w:r>
    </w:p>
    <w:p w14:paraId="71F1D007" w14:textId="6AAB9D47" w:rsidR="00AF3990" w:rsidRPr="00E43083" w:rsidRDefault="00AF3990" w:rsidP="00871D8D">
      <w:pPr>
        <w:pStyle w:val="Prrafodelista"/>
        <w:spacing w:line="360" w:lineRule="auto"/>
        <w:ind w:left="0"/>
        <w:jc w:val="both"/>
        <w:rPr>
          <w:rFonts w:ascii="Palatino Linotype" w:hAnsi="Palatino Linotype"/>
          <w:b/>
          <w:bCs/>
          <w:color w:val="000000" w:themeColor="text1"/>
        </w:rPr>
      </w:pPr>
      <w:r w:rsidRPr="00E43083">
        <w:rPr>
          <w:rFonts w:ascii="Palatino Linotype" w:hAnsi="Palatino Linotype"/>
          <w:b/>
          <w:bCs/>
          <w:color w:val="000000" w:themeColor="text1"/>
        </w:rPr>
        <w:t>00298/VIVICTOR/IP/2019:</w:t>
      </w:r>
    </w:p>
    <w:p w14:paraId="5A51DBA3" w14:textId="1DB0C29C" w:rsidR="00AF3990" w:rsidRPr="00E43083" w:rsidRDefault="00AF3990" w:rsidP="00871D8D">
      <w:pPr>
        <w:spacing w:line="360" w:lineRule="auto"/>
        <w:jc w:val="both"/>
        <w:rPr>
          <w:rFonts w:ascii="Palatino Linotype" w:hAnsi="Palatino Linotype"/>
          <w:i/>
          <w:color w:val="000000"/>
          <w:sz w:val="22"/>
          <w:szCs w:val="22"/>
        </w:rPr>
      </w:pPr>
      <w:r w:rsidRPr="00E43083">
        <w:rPr>
          <w:rFonts w:ascii="Palatino Linotype" w:hAnsi="Palatino Linotype"/>
          <w:i/>
          <w:color w:val="000000"/>
          <w:sz w:val="22"/>
          <w:szCs w:val="22"/>
        </w:rPr>
        <w:t>“</w:t>
      </w:r>
      <w:r w:rsidR="00416B6B" w:rsidRPr="00E43083">
        <w:rPr>
          <w:rFonts w:ascii="Palatino Linotype" w:hAnsi="Palatino Linotype"/>
          <w:i/>
          <w:color w:val="000000"/>
          <w:sz w:val="22"/>
          <w:szCs w:val="22"/>
        </w:rPr>
        <w:t>Quiero saber las características de equipamiento que tienen los policías del municipio.</w:t>
      </w:r>
      <w:r w:rsidRPr="00E43083">
        <w:rPr>
          <w:rFonts w:ascii="Palatino Linotype" w:hAnsi="Palatino Linotype"/>
          <w:i/>
          <w:color w:val="000000"/>
          <w:sz w:val="22"/>
          <w:szCs w:val="22"/>
        </w:rPr>
        <w:t>”(Sic)</w:t>
      </w:r>
    </w:p>
    <w:p w14:paraId="2F813F47" w14:textId="096F1DA9" w:rsidR="00AF3990" w:rsidRPr="00E43083" w:rsidRDefault="00AF3990" w:rsidP="00871D8D">
      <w:pPr>
        <w:pStyle w:val="Prrafodelista"/>
        <w:spacing w:line="360" w:lineRule="auto"/>
        <w:ind w:left="0"/>
        <w:jc w:val="both"/>
        <w:rPr>
          <w:rFonts w:ascii="Palatino Linotype" w:hAnsi="Palatino Linotype"/>
          <w:b/>
          <w:bCs/>
          <w:color w:val="000000" w:themeColor="text1"/>
        </w:rPr>
      </w:pPr>
      <w:r w:rsidRPr="00E43083">
        <w:rPr>
          <w:rFonts w:ascii="Palatino Linotype" w:hAnsi="Palatino Linotype"/>
          <w:b/>
          <w:bCs/>
          <w:color w:val="000000" w:themeColor="text1"/>
        </w:rPr>
        <w:t>00300/VIVICTOR/IP/2019:</w:t>
      </w:r>
    </w:p>
    <w:p w14:paraId="3E5CA5A8" w14:textId="23A8EBF0" w:rsidR="00AF3990" w:rsidRPr="00E43083" w:rsidRDefault="00AF3990" w:rsidP="00871D8D">
      <w:pPr>
        <w:spacing w:line="360" w:lineRule="auto"/>
        <w:jc w:val="both"/>
        <w:rPr>
          <w:rFonts w:ascii="Palatino Linotype" w:hAnsi="Palatino Linotype"/>
          <w:i/>
          <w:color w:val="000000"/>
          <w:sz w:val="22"/>
          <w:szCs w:val="22"/>
        </w:rPr>
      </w:pPr>
      <w:r w:rsidRPr="00E43083">
        <w:rPr>
          <w:rFonts w:ascii="Palatino Linotype" w:hAnsi="Palatino Linotype"/>
          <w:i/>
          <w:color w:val="000000"/>
          <w:sz w:val="22"/>
          <w:szCs w:val="22"/>
        </w:rPr>
        <w:t>“</w:t>
      </w:r>
      <w:r w:rsidR="00416B6B" w:rsidRPr="00E43083">
        <w:rPr>
          <w:rFonts w:ascii="Palatino Linotype" w:hAnsi="Palatino Linotype"/>
          <w:i/>
          <w:color w:val="000000"/>
          <w:sz w:val="22"/>
          <w:szCs w:val="22"/>
        </w:rPr>
        <w:t>Solicito el documento que acredite que los policías saben usar armas de fuego.</w:t>
      </w:r>
      <w:r w:rsidRPr="00E43083">
        <w:rPr>
          <w:rFonts w:ascii="Palatino Linotype" w:hAnsi="Palatino Linotype"/>
          <w:i/>
          <w:color w:val="000000"/>
          <w:sz w:val="22"/>
          <w:szCs w:val="22"/>
        </w:rPr>
        <w:t>”(Sic)</w:t>
      </w:r>
    </w:p>
    <w:p w14:paraId="258437B1" w14:textId="30C86CD7" w:rsidR="00AF3990" w:rsidRPr="00E43083" w:rsidRDefault="00AF3990" w:rsidP="00871D8D">
      <w:pPr>
        <w:pStyle w:val="Prrafodelista"/>
        <w:spacing w:line="360" w:lineRule="auto"/>
        <w:ind w:left="0"/>
        <w:jc w:val="both"/>
        <w:rPr>
          <w:rFonts w:ascii="Palatino Linotype" w:hAnsi="Palatino Linotype"/>
          <w:b/>
          <w:bCs/>
          <w:color w:val="000000" w:themeColor="text1"/>
        </w:rPr>
      </w:pPr>
      <w:r w:rsidRPr="00E43083">
        <w:rPr>
          <w:rFonts w:ascii="Palatino Linotype" w:hAnsi="Palatino Linotype"/>
          <w:b/>
          <w:bCs/>
          <w:color w:val="000000" w:themeColor="text1"/>
        </w:rPr>
        <w:t>00302/VIVICTOR/IP/2019:</w:t>
      </w:r>
    </w:p>
    <w:p w14:paraId="034BE13F" w14:textId="59A81FD1" w:rsidR="00AF3990" w:rsidRPr="00E43083" w:rsidRDefault="00AF3990" w:rsidP="00871D8D">
      <w:pPr>
        <w:spacing w:line="360" w:lineRule="auto"/>
        <w:jc w:val="both"/>
        <w:rPr>
          <w:rFonts w:ascii="Palatino Linotype" w:hAnsi="Palatino Linotype"/>
          <w:i/>
          <w:color w:val="000000"/>
          <w:sz w:val="22"/>
          <w:szCs w:val="22"/>
        </w:rPr>
      </w:pPr>
      <w:r w:rsidRPr="00E43083">
        <w:rPr>
          <w:rFonts w:ascii="Palatino Linotype" w:hAnsi="Palatino Linotype"/>
          <w:i/>
          <w:color w:val="000000"/>
          <w:sz w:val="22"/>
          <w:szCs w:val="22"/>
        </w:rPr>
        <w:lastRenderedPageBreak/>
        <w:t>“</w:t>
      </w:r>
      <w:r w:rsidR="00416B6B" w:rsidRPr="00E43083">
        <w:rPr>
          <w:rFonts w:ascii="Palatino Linotype" w:hAnsi="Palatino Linotype"/>
          <w:i/>
          <w:color w:val="000000"/>
          <w:sz w:val="22"/>
          <w:szCs w:val="22"/>
        </w:rPr>
        <w:t>Quiero saber el número de patrullas con las que cuenta el municipio.</w:t>
      </w:r>
      <w:r w:rsidRPr="00E43083">
        <w:rPr>
          <w:rFonts w:ascii="Palatino Linotype" w:hAnsi="Palatino Linotype"/>
          <w:i/>
          <w:color w:val="000000"/>
          <w:sz w:val="22"/>
          <w:szCs w:val="22"/>
        </w:rPr>
        <w:t>”(Sic)</w:t>
      </w:r>
    </w:p>
    <w:p w14:paraId="6A552DE5" w14:textId="0207276C" w:rsidR="00AF3990" w:rsidRPr="00E43083" w:rsidRDefault="00AF3990" w:rsidP="00871D8D">
      <w:pPr>
        <w:pStyle w:val="Prrafodelista"/>
        <w:spacing w:line="360" w:lineRule="auto"/>
        <w:ind w:left="0"/>
        <w:jc w:val="both"/>
        <w:rPr>
          <w:rFonts w:ascii="Palatino Linotype" w:hAnsi="Palatino Linotype"/>
          <w:b/>
          <w:bCs/>
          <w:color w:val="000000" w:themeColor="text1"/>
        </w:rPr>
      </w:pPr>
      <w:r w:rsidRPr="00E43083">
        <w:rPr>
          <w:rFonts w:ascii="Palatino Linotype" w:hAnsi="Palatino Linotype"/>
          <w:b/>
          <w:bCs/>
          <w:color w:val="000000" w:themeColor="text1"/>
        </w:rPr>
        <w:t>00303/VIVICTOR/IP/2019:</w:t>
      </w:r>
    </w:p>
    <w:p w14:paraId="60817878" w14:textId="50034867" w:rsidR="00AF3990" w:rsidRPr="00E43083" w:rsidRDefault="00AF3990" w:rsidP="00871D8D">
      <w:pPr>
        <w:spacing w:line="360" w:lineRule="auto"/>
        <w:jc w:val="both"/>
        <w:rPr>
          <w:rFonts w:ascii="Palatino Linotype" w:hAnsi="Palatino Linotype"/>
          <w:i/>
          <w:color w:val="000000"/>
          <w:sz w:val="22"/>
          <w:szCs w:val="22"/>
        </w:rPr>
      </w:pPr>
      <w:r w:rsidRPr="00E43083">
        <w:rPr>
          <w:rFonts w:ascii="Palatino Linotype" w:hAnsi="Palatino Linotype"/>
          <w:i/>
          <w:color w:val="000000"/>
          <w:sz w:val="22"/>
          <w:szCs w:val="22"/>
        </w:rPr>
        <w:t>“</w:t>
      </w:r>
      <w:r w:rsidR="00416B6B" w:rsidRPr="00E43083">
        <w:rPr>
          <w:rFonts w:ascii="Palatino Linotype" w:hAnsi="Palatino Linotype"/>
          <w:i/>
          <w:color w:val="000000"/>
          <w:sz w:val="22"/>
          <w:szCs w:val="22"/>
        </w:rPr>
        <w:t>Solicito el inventario de bienes mueble e inmuebles que tiene la Dirección de Seguridad y Tránsito.</w:t>
      </w:r>
      <w:r w:rsidRPr="00E43083">
        <w:rPr>
          <w:rFonts w:ascii="Palatino Linotype" w:hAnsi="Palatino Linotype"/>
          <w:i/>
          <w:color w:val="000000"/>
          <w:sz w:val="22"/>
          <w:szCs w:val="22"/>
        </w:rPr>
        <w:t>”(Sic)</w:t>
      </w:r>
    </w:p>
    <w:p w14:paraId="72046687" w14:textId="3461AA66" w:rsidR="00AF3990" w:rsidRPr="00E43083" w:rsidRDefault="00AF3990" w:rsidP="00871D8D">
      <w:pPr>
        <w:pStyle w:val="Prrafodelista"/>
        <w:spacing w:line="360" w:lineRule="auto"/>
        <w:ind w:left="0"/>
        <w:jc w:val="both"/>
        <w:rPr>
          <w:rFonts w:ascii="Palatino Linotype" w:hAnsi="Palatino Linotype"/>
          <w:b/>
          <w:bCs/>
          <w:color w:val="000000" w:themeColor="text1"/>
        </w:rPr>
      </w:pPr>
      <w:r w:rsidRPr="00E43083">
        <w:rPr>
          <w:rFonts w:ascii="Palatino Linotype" w:hAnsi="Palatino Linotype"/>
          <w:b/>
          <w:bCs/>
          <w:color w:val="000000" w:themeColor="text1"/>
        </w:rPr>
        <w:t>00304/VIVICTOR/IP/2019:</w:t>
      </w:r>
    </w:p>
    <w:p w14:paraId="35C9E2FD" w14:textId="2694E2F1" w:rsidR="00AF3990" w:rsidRPr="00E43083" w:rsidRDefault="00AF3990" w:rsidP="00871D8D">
      <w:pPr>
        <w:spacing w:line="360" w:lineRule="auto"/>
        <w:jc w:val="both"/>
        <w:rPr>
          <w:rFonts w:ascii="Palatino Linotype" w:hAnsi="Palatino Linotype"/>
          <w:i/>
          <w:color w:val="000000"/>
          <w:sz w:val="22"/>
          <w:szCs w:val="22"/>
        </w:rPr>
      </w:pPr>
      <w:r w:rsidRPr="00E43083">
        <w:rPr>
          <w:rFonts w:ascii="Palatino Linotype" w:hAnsi="Palatino Linotype"/>
          <w:i/>
          <w:color w:val="000000"/>
          <w:sz w:val="22"/>
          <w:szCs w:val="22"/>
        </w:rPr>
        <w:t>“</w:t>
      </w:r>
      <w:r w:rsidR="00416B6B" w:rsidRPr="00E43083">
        <w:rPr>
          <w:rFonts w:ascii="Palatino Linotype" w:hAnsi="Palatino Linotype"/>
          <w:i/>
          <w:color w:val="000000"/>
          <w:sz w:val="22"/>
          <w:szCs w:val="22"/>
        </w:rPr>
        <w:t>Solicito la bitácora de los vehículos asignados a la Dirección de Seguridad y Tránsito.</w:t>
      </w:r>
      <w:r w:rsidRPr="00E43083">
        <w:rPr>
          <w:rFonts w:ascii="Palatino Linotype" w:hAnsi="Palatino Linotype"/>
          <w:i/>
          <w:color w:val="000000"/>
          <w:sz w:val="22"/>
          <w:szCs w:val="22"/>
        </w:rPr>
        <w:t>”(Sic)</w:t>
      </w:r>
    </w:p>
    <w:p w14:paraId="40514E3A" w14:textId="31D2204E" w:rsidR="00AF3990" w:rsidRPr="00E43083" w:rsidRDefault="00AF3990" w:rsidP="00871D8D">
      <w:pPr>
        <w:pStyle w:val="Prrafodelista"/>
        <w:spacing w:line="360" w:lineRule="auto"/>
        <w:ind w:left="0"/>
        <w:jc w:val="both"/>
        <w:rPr>
          <w:rFonts w:ascii="Palatino Linotype" w:hAnsi="Palatino Linotype"/>
          <w:b/>
          <w:bCs/>
          <w:color w:val="000000" w:themeColor="text1"/>
        </w:rPr>
      </w:pPr>
      <w:r w:rsidRPr="00E43083">
        <w:rPr>
          <w:rFonts w:ascii="Palatino Linotype" w:hAnsi="Palatino Linotype"/>
          <w:b/>
          <w:bCs/>
          <w:color w:val="000000" w:themeColor="text1"/>
        </w:rPr>
        <w:t>00305/VIVICTOR/IP/2019:</w:t>
      </w:r>
    </w:p>
    <w:p w14:paraId="1D15C4BA" w14:textId="420A929C" w:rsidR="00AF3990" w:rsidRPr="00E43083" w:rsidRDefault="00AF3990" w:rsidP="00C36F0A">
      <w:pPr>
        <w:spacing w:line="360" w:lineRule="auto"/>
        <w:jc w:val="both"/>
        <w:rPr>
          <w:rFonts w:ascii="Palatino Linotype" w:hAnsi="Palatino Linotype"/>
          <w:i/>
          <w:color w:val="000000"/>
          <w:sz w:val="22"/>
          <w:szCs w:val="22"/>
        </w:rPr>
      </w:pPr>
      <w:r w:rsidRPr="00E43083">
        <w:rPr>
          <w:rFonts w:ascii="Palatino Linotype" w:hAnsi="Palatino Linotype"/>
          <w:i/>
          <w:color w:val="000000"/>
          <w:sz w:val="22"/>
          <w:szCs w:val="22"/>
        </w:rPr>
        <w:t>“</w:t>
      </w:r>
      <w:r w:rsidR="00416B6B" w:rsidRPr="00E43083">
        <w:rPr>
          <w:rFonts w:ascii="Palatino Linotype" w:hAnsi="Palatino Linotype"/>
          <w:i/>
          <w:color w:val="000000"/>
          <w:sz w:val="22"/>
          <w:szCs w:val="22"/>
        </w:rPr>
        <w:t>Solicito los vales de gasolina que se otorgaron a la Dirección de Seguridad y Tránsito.</w:t>
      </w:r>
      <w:r w:rsidRPr="00E43083">
        <w:rPr>
          <w:rFonts w:ascii="Palatino Linotype" w:hAnsi="Palatino Linotype"/>
          <w:i/>
          <w:color w:val="000000"/>
          <w:sz w:val="22"/>
          <w:szCs w:val="22"/>
        </w:rPr>
        <w:t>”(Sic)</w:t>
      </w:r>
    </w:p>
    <w:p w14:paraId="5D893534" w14:textId="361ABD46" w:rsidR="00AF3990" w:rsidRPr="00E43083" w:rsidRDefault="00AF3990" w:rsidP="00871D8D">
      <w:pPr>
        <w:pStyle w:val="Prrafodelista"/>
        <w:spacing w:line="360" w:lineRule="auto"/>
        <w:ind w:left="0"/>
        <w:jc w:val="both"/>
        <w:rPr>
          <w:rFonts w:ascii="Palatino Linotype" w:hAnsi="Palatino Linotype"/>
          <w:b/>
          <w:bCs/>
          <w:color w:val="000000" w:themeColor="text1"/>
        </w:rPr>
      </w:pPr>
      <w:r w:rsidRPr="00E43083">
        <w:rPr>
          <w:rFonts w:ascii="Palatino Linotype" w:hAnsi="Palatino Linotype"/>
          <w:b/>
          <w:bCs/>
          <w:color w:val="000000" w:themeColor="text1"/>
        </w:rPr>
        <w:t>00306/VIVICTOR/IP/2019:</w:t>
      </w:r>
    </w:p>
    <w:p w14:paraId="6728CB9D" w14:textId="17CEE6C9" w:rsidR="00AF3990" w:rsidRPr="00E43083" w:rsidRDefault="00AF3990" w:rsidP="00871D8D">
      <w:pPr>
        <w:spacing w:line="360" w:lineRule="auto"/>
        <w:jc w:val="both"/>
        <w:rPr>
          <w:rFonts w:ascii="Palatino Linotype" w:hAnsi="Palatino Linotype"/>
          <w:i/>
          <w:color w:val="000000"/>
          <w:sz w:val="22"/>
          <w:szCs w:val="22"/>
        </w:rPr>
      </w:pPr>
      <w:r w:rsidRPr="00E43083">
        <w:rPr>
          <w:rFonts w:ascii="Palatino Linotype" w:hAnsi="Palatino Linotype"/>
          <w:i/>
          <w:color w:val="000000"/>
          <w:sz w:val="22"/>
          <w:szCs w:val="22"/>
        </w:rPr>
        <w:t>“</w:t>
      </w:r>
      <w:r w:rsidR="00416B6B" w:rsidRPr="00E43083">
        <w:rPr>
          <w:rFonts w:ascii="Palatino Linotype" w:hAnsi="Palatino Linotype"/>
          <w:i/>
          <w:color w:val="000000"/>
          <w:sz w:val="22"/>
          <w:szCs w:val="22"/>
        </w:rPr>
        <w:t>Solicito las características de los equipos de comunicación instalados en las patrullas que tiene el municipio.</w:t>
      </w:r>
      <w:r w:rsidRPr="00E43083">
        <w:rPr>
          <w:rFonts w:ascii="Palatino Linotype" w:hAnsi="Palatino Linotype"/>
          <w:i/>
          <w:color w:val="000000"/>
          <w:sz w:val="22"/>
          <w:szCs w:val="22"/>
        </w:rPr>
        <w:t>”(Sic)</w:t>
      </w:r>
    </w:p>
    <w:p w14:paraId="4A51E34E" w14:textId="212EF4D7" w:rsidR="00AF3990" w:rsidRPr="00E43083" w:rsidRDefault="00AF3990" w:rsidP="00871D8D">
      <w:pPr>
        <w:pStyle w:val="Prrafodelista"/>
        <w:spacing w:line="360" w:lineRule="auto"/>
        <w:ind w:left="0"/>
        <w:jc w:val="both"/>
        <w:rPr>
          <w:rFonts w:ascii="Palatino Linotype" w:hAnsi="Palatino Linotype"/>
          <w:b/>
          <w:bCs/>
          <w:color w:val="000000" w:themeColor="text1"/>
        </w:rPr>
      </w:pPr>
      <w:r w:rsidRPr="00E43083">
        <w:rPr>
          <w:rFonts w:ascii="Palatino Linotype" w:hAnsi="Palatino Linotype"/>
          <w:b/>
          <w:bCs/>
          <w:color w:val="000000" w:themeColor="text1"/>
        </w:rPr>
        <w:t>00307/VIVICTOR/IP/2019:</w:t>
      </w:r>
    </w:p>
    <w:p w14:paraId="23184125" w14:textId="30034216" w:rsidR="00AF3990" w:rsidRPr="00E43083" w:rsidRDefault="00AF3990" w:rsidP="00871D8D">
      <w:pPr>
        <w:spacing w:line="360" w:lineRule="auto"/>
        <w:jc w:val="both"/>
        <w:rPr>
          <w:rFonts w:ascii="Palatino Linotype" w:hAnsi="Palatino Linotype"/>
          <w:i/>
          <w:color w:val="000000"/>
          <w:sz w:val="22"/>
          <w:szCs w:val="22"/>
        </w:rPr>
      </w:pPr>
      <w:r w:rsidRPr="00E43083">
        <w:rPr>
          <w:rFonts w:ascii="Palatino Linotype" w:hAnsi="Palatino Linotype"/>
          <w:i/>
          <w:color w:val="000000"/>
          <w:sz w:val="22"/>
          <w:szCs w:val="22"/>
        </w:rPr>
        <w:t>“</w:t>
      </w:r>
      <w:r w:rsidR="00416B6B" w:rsidRPr="00E43083">
        <w:rPr>
          <w:rFonts w:ascii="Palatino Linotype" w:hAnsi="Palatino Linotype"/>
          <w:i/>
          <w:color w:val="000000"/>
          <w:sz w:val="22"/>
          <w:szCs w:val="22"/>
        </w:rPr>
        <w:t>Quiero saber las características de los vehículos asignados a la Dirección de Seguridad y Tránsito.</w:t>
      </w:r>
      <w:r w:rsidRPr="00E43083">
        <w:rPr>
          <w:rFonts w:ascii="Palatino Linotype" w:hAnsi="Palatino Linotype"/>
          <w:i/>
          <w:color w:val="000000"/>
          <w:sz w:val="22"/>
          <w:szCs w:val="22"/>
        </w:rPr>
        <w:t>”(Sic)</w:t>
      </w:r>
    </w:p>
    <w:p w14:paraId="5A009B63" w14:textId="2173A756" w:rsidR="00AF3990" w:rsidRPr="00E43083" w:rsidRDefault="00AF3990" w:rsidP="00871D8D">
      <w:pPr>
        <w:pStyle w:val="Prrafodelista"/>
        <w:spacing w:line="360" w:lineRule="auto"/>
        <w:ind w:left="0"/>
        <w:jc w:val="both"/>
        <w:rPr>
          <w:rFonts w:ascii="Palatino Linotype" w:hAnsi="Palatino Linotype"/>
          <w:b/>
          <w:bCs/>
          <w:color w:val="000000" w:themeColor="text1"/>
        </w:rPr>
      </w:pPr>
      <w:r w:rsidRPr="00E43083">
        <w:rPr>
          <w:rFonts w:ascii="Palatino Linotype" w:hAnsi="Palatino Linotype"/>
          <w:b/>
          <w:bCs/>
          <w:color w:val="000000" w:themeColor="text1"/>
        </w:rPr>
        <w:t>00308/VIVICTOR/IP/2019:</w:t>
      </w:r>
    </w:p>
    <w:p w14:paraId="247D2559" w14:textId="1A392A14" w:rsidR="00871D8D" w:rsidRPr="00E43083" w:rsidRDefault="00871D8D" w:rsidP="00C36F0A">
      <w:pPr>
        <w:spacing w:line="360" w:lineRule="auto"/>
        <w:jc w:val="both"/>
        <w:rPr>
          <w:rFonts w:ascii="Palatino Linotype" w:hAnsi="Palatino Linotype"/>
          <w:i/>
          <w:color w:val="000000"/>
          <w:sz w:val="22"/>
          <w:szCs w:val="22"/>
        </w:rPr>
      </w:pPr>
      <w:r w:rsidRPr="00E43083">
        <w:rPr>
          <w:rFonts w:ascii="Palatino Linotype" w:hAnsi="Palatino Linotype"/>
          <w:i/>
          <w:color w:val="000000"/>
          <w:sz w:val="22"/>
          <w:szCs w:val="22"/>
        </w:rPr>
        <w:t>“</w:t>
      </w:r>
      <w:r w:rsidR="00C36F0A" w:rsidRPr="00E43083">
        <w:rPr>
          <w:rFonts w:ascii="Palatino Linotype" w:hAnsi="Palatino Linotype"/>
          <w:i/>
          <w:color w:val="000000"/>
          <w:sz w:val="22"/>
          <w:szCs w:val="22"/>
        </w:rPr>
        <w:t>Quiero saber las placas de circulación de los vehículos asignados a la Dirección de Seguridad y Tránsito.</w:t>
      </w:r>
      <w:r w:rsidRPr="00E43083">
        <w:rPr>
          <w:rFonts w:ascii="Palatino Linotype" w:hAnsi="Palatino Linotype"/>
          <w:i/>
          <w:color w:val="000000"/>
          <w:sz w:val="22"/>
          <w:szCs w:val="22"/>
        </w:rPr>
        <w:t>”(Sic)</w:t>
      </w:r>
    </w:p>
    <w:p w14:paraId="5FF604FE" w14:textId="081D6074" w:rsidR="00EF1BE4" w:rsidRPr="00E43083" w:rsidRDefault="00EF1BE4" w:rsidP="00A76880">
      <w:pPr>
        <w:pStyle w:val="Prrafodelista"/>
        <w:numPr>
          <w:ilvl w:val="0"/>
          <w:numId w:val="10"/>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E43083">
        <w:rPr>
          <w:rFonts w:ascii="Palatino Linotype" w:hAnsi="Palatino Linotype" w:cs="Arial"/>
          <w:color w:val="000000" w:themeColor="text1"/>
          <w:lang w:val="es-MX"/>
        </w:rPr>
        <w:t xml:space="preserve">Se hace constar que </w:t>
      </w:r>
      <w:r w:rsidRPr="00E43083">
        <w:rPr>
          <w:rFonts w:ascii="Palatino Linotype" w:eastAsia="Times New Roman" w:hAnsi="Palatino Linotype" w:cs="Arial"/>
          <w:color w:val="000000" w:themeColor="text1"/>
          <w:lang w:val="es-MX"/>
        </w:rPr>
        <w:t xml:space="preserve">en </w:t>
      </w:r>
      <w:r w:rsidR="00643CA3" w:rsidRPr="00E43083">
        <w:rPr>
          <w:rFonts w:ascii="Palatino Linotype" w:eastAsia="Times New Roman" w:hAnsi="Palatino Linotype" w:cs="Arial"/>
          <w:color w:val="000000" w:themeColor="text1"/>
          <w:lang w:val="es-MX"/>
        </w:rPr>
        <w:t xml:space="preserve">todas </w:t>
      </w:r>
      <w:r w:rsidR="009C09F5" w:rsidRPr="00E43083">
        <w:rPr>
          <w:rFonts w:ascii="Palatino Linotype" w:eastAsia="Times New Roman" w:hAnsi="Palatino Linotype" w:cs="Arial"/>
          <w:color w:val="000000" w:themeColor="text1"/>
          <w:lang w:val="es-MX"/>
        </w:rPr>
        <w:t>l</w:t>
      </w:r>
      <w:r w:rsidRPr="00E43083">
        <w:rPr>
          <w:rFonts w:ascii="Palatino Linotype" w:eastAsia="Times New Roman" w:hAnsi="Palatino Linotype" w:cs="Arial"/>
          <w:color w:val="000000" w:themeColor="text1"/>
          <w:lang w:val="es-MX"/>
        </w:rPr>
        <w:t xml:space="preserve">as solicitudes se señaló como modalidad de entrega de la información: </w:t>
      </w:r>
      <w:r w:rsidRPr="00E43083">
        <w:rPr>
          <w:rFonts w:ascii="Palatino Linotype" w:eastAsia="Times New Roman" w:hAnsi="Palatino Linotype" w:cs="Arial"/>
          <w:color w:val="000000" w:themeColor="text1"/>
          <w:lang w:val="es-ES"/>
        </w:rPr>
        <w:t xml:space="preserve">a través </w:t>
      </w:r>
      <w:r w:rsidRPr="00E43083">
        <w:rPr>
          <w:rFonts w:ascii="Palatino Linotype" w:hAnsi="Palatino Linotype"/>
          <w:color w:val="000000" w:themeColor="text1"/>
          <w:szCs w:val="14"/>
        </w:rPr>
        <w:t xml:space="preserve">del </w:t>
      </w:r>
      <w:r w:rsidRPr="00E43083">
        <w:rPr>
          <w:rFonts w:ascii="Palatino Linotype" w:eastAsia="Calibri" w:hAnsi="Palatino Linotype" w:cs="Arial"/>
          <w:color w:val="000000" w:themeColor="text1"/>
          <w:lang w:val="es-ES"/>
        </w:rPr>
        <w:t xml:space="preserve">Sistema de Acceso a la Información Mexiquense </w:t>
      </w:r>
      <w:r w:rsidRPr="00E43083">
        <w:rPr>
          <w:rFonts w:ascii="Palatino Linotype" w:eastAsia="Calibri" w:hAnsi="Palatino Linotype" w:cs="Arial"/>
          <w:b/>
          <w:color w:val="000000" w:themeColor="text1"/>
          <w:lang w:val="es-ES"/>
        </w:rPr>
        <w:t>(SAIMEX).</w:t>
      </w:r>
    </w:p>
    <w:p w14:paraId="2DC9A825" w14:textId="77777777" w:rsidR="00473F52" w:rsidRPr="00E43083" w:rsidRDefault="00473F52" w:rsidP="00473F52">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62CAA519" w14:textId="2A8F30E1" w:rsidR="00F479F4" w:rsidRPr="00E43083" w:rsidRDefault="00F71EEC" w:rsidP="00F479F4">
      <w:pPr>
        <w:pStyle w:val="Prrafodelista"/>
        <w:numPr>
          <w:ilvl w:val="0"/>
          <w:numId w:val="10"/>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E43083">
        <w:rPr>
          <w:rFonts w:ascii="Palatino Linotype" w:eastAsia="Calibri" w:hAnsi="Palatino Linotype" w:cs="Arial"/>
          <w:lang w:val="es-AR"/>
        </w:rPr>
        <w:t xml:space="preserve">El </w:t>
      </w:r>
      <w:r w:rsidR="00A76880" w:rsidRPr="00E43083">
        <w:rPr>
          <w:rFonts w:ascii="Palatino Linotype" w:eastAsia="Calibri" w:hAnsi="Palatino Linotype" w:cs="Arial"/>
          <w:lang w:val="es-AR"/>
        </w:rPr>
        <w:t xml:space="preserve">día veintisiete (27) de noviembre de dos mil diecinueve, el </w:t>
      </w:r>
      <w:r w:rsidRPr="00E43083">
        <w:rPr>
          <w:rFonts w:ascii="Palatino Linotype" w:eastAsia="Times New Roman" w:hAnsi="Palatino Linotype" w:cs="Arial"/>
          <w:b/>
          <w:lang w:val="es-ES"/>
        </w:rPr>
        <w:t xml:space="preserve">SUJETO OBLIGADO </w:t>
      </w:r>
      <w:r w:rsidRPr="00E43083">
        <w:rPr>
          <w:rFonts w:ascii="Palatino Linotype" w:eastAsia="Times New Roman" w:hAnsi="Palatino Linotype" w:cs="Arial"/>
          <w:color w:val="000000" w:themeColor="text1"/>
          <w:lang w:val="es-ES"/>
        </w:rPr>
        <w:t>respondió a la</w:t>
      </w:r>
      <w:r w:rsidR="00643CA3" w:rsidRPr="00E43083">
        <w:rPr>
          <w:rFonts w:ascii="Palatino Linotype" w:eastAsia="Times New Roman" w:hAnsi="Palatino Linotype" w:cs="Arial"/>
          <w:color w:val="000000" w:themeColor="text1"/>
          <w:lang w:val="es-ES"/>
        </w:rPr>
        <w:t>s</w:t>
      </w:r>
      <w:r w:rsidRPr="00E43083">
        <w:rPr>
          <w:rFonts w:ascii="Palatino Linotype" w:eastAsia="Times New Roman" w:hAnsi="Palatino Linotype" w:cs="Arial"/>
          <w:color w:val="000000" w:themeColor="text1"/>
          <w:lang w:val="es-ES"/>
        </w:rPr>
        <w:t xml:space="preserve"> solicitud</w:t>
      </w:r>
      <w:r w:rsidR="00643CA3" w:rsidRPr="00E43083">
        <w:rPr>
          <w:rFonts w:ascii="Palatino Linotype" w:eastAsia="Times New Roman" w:hAnsi="Palatino Linotype" w:cs="Arial"/>
          <w:color w:val="000000" w:themeColor="text1"/>
          <w:lang w:val="es-ES"/>
        </w:rPr>
        <w:t>es</w:t>
      </w:r>
      <w:r w:rsidRPr="00E43083">
        <w:rPr>
          <w:rFonts w:ascii="Palatino Linotype" w:eastAsia="Times New Roman" w:hAnsi="Palatino Linotype" w:cs="Arial"/>
          <w:color w:val="000000" w:themeColor="text1"/>
          <w:lang w:val="es-ES"/>
        </w:rPr>
        <w:t xml:space="preserve"> de información</w:t>
      </w:r>
      <w:r w:rsidR="00A76880" w:rsidRPr="00E43083">
        <w:rPr>
          <w:rFonts w:ascii="Palatino Linotype" w:eastAsia="Times New Roman" w:hAnsi="Palatino Linotype" w:cs="Arial"/>
          <w:color w:val="000000" w:themeColor="text1"/>
          <w:lang w:val="es-ES"/>
        </w:rPr>
        <w:t xml:space="preserve"> a través de </w:t>
      </w:r>
      <w:r w:rsidR="00675779" w:rsidRPr="00E43083">
        <w:rPr>
          <w:rFonts w:ascii="Palatino Linotype" w:eastAsia="Times New Roman" w:hAnsi="Palatino Linotype" w:cs="Arial"/>
          <w:color w:val="000000" w:themeColor="text1"/>
          <w:lang w:val="es-ES"/>
        </w:rPr>
        <w:t xml:space="preserve">los </w:t>
      </w:r>
      <w:r w:rsidR="00A76880" w:rsidRPr="00E43083">
        <w:rPr>
          <w:rFonts w:ascii="Palatino Linotype" w:eastAsia="Times New Roman" w:hAnsi="Palatino Linotype" w:cs="Arial"/>
          <w:color w:val="000000" w:themeColor="text1"/>
          <w:lang w:val="es-ES"/>
        </w:rPr>
        <w:t xml:space="preserve">archivos </w:t>
      </w:r>
      <w:r w:rsidR="00A76880" w:rsidRPr="00E43083">
        <w:rPr>
          <w:rFonts w:ascii="Palatino Linotype" w:eastAsia="Times New Roman" w:hAnsi="Palatino Linotype" w:cs="Arial"/>
          <w:color w:val="000000" w:themeColor="text1"/>
          <w:lang w:val="es-ES"/>
        </w:rPr>
        <w:lastRenderedPageBreak/>
        <w:t>electrónicos</w:t>
      </w:r>
      <w:r w:rsidR="00F479F4" w:rsidRPr="00E43083">
        <w:rPr>
          <w:rFonts w:ascii="Palatino Linotype" w:hAnsi="Palatino Linotype"/>
          <w:bCs/>
          <w:color w:val="000000" w:themeColor="text1"/>
        </w:rPr>
        <w:t xml:space="preserve">, </w:t>
      </w:r>
      <w:r w:rsidR="00434355" w:rsidRPr="00E43083">
        <w:rPr>
          <w:rStyle w:val="Hipervnculo"/>
          <w:rFonts w:ascii="Palatino Linotype" w:hAnsi="Palatino Linotype" w:cs="Arial"/>
          <w:b/>
          <w:bCs/>
          <w:i/>
          <w:color w:val="000000" w:themeColor="text1"/>
          <w:u w:val="none"/>
        </w:rPr>
        <w:t>“</w:t>
      </w:r>
      <w:hyperlink r:id="rId8" w:tgtFrame="_blank" w:history="1">
        <w:r w:rsidR="003C05A7" w:rsidRPr="00E43083">
          <w:rPr>
            <w:rStyle w:val="Hipervnculo"/>
            <w:rFonts w:ascii="Palatino Linotype" w:hAnsi="Palatino Linotype" w:cs="Arial"/>
            <w:b/>
            <w:bCs/>
            <w:i/>
            <w:color w:val="000000" w:themeColor="text1"/>
            <w:u w:val="none"/>
          </w:rPr>
          <w:t>RESPUESTA UTAI-00289.pdf</w:t>
        </w:r>
      </w:hyperlink>
      <w:r w:rsidR="00434355" w:rsidRPr="00E43083">
        <w:rPr>
          <w:rStyle w:val="Hipervnculo"/>
          <w:rFonts w:ascii="Palatino Linotype" w:hAnsi="Palatino Linotype" w:cs="Arial"/>
          <w:b/>
          <w:bCs/>
          <w:i/>
          <w:color w:val="000000" w:themeColor="text1"/>
          <w:u w:val="none"/>
        </w:rPr>
        <w:t xml:space="preserve">” </w:t>
      </w:r>
      <w:hyperlink r:id="rId9" w:tgtFrame="_blank" w:history="1">
        <w:r w:rsidR="00434355" w:rsidRPr="00E43083">
          <w:rPr>
            <w:rStyle w:val="Hipervnculo"/>
            <w:rFonts w:ascii="Palatino Linotype" w:hAnsi="Palatino Linotype" w:cs="Arial"/>
            <w:b/>
            <w:bCs/>
            <w:i/>
            <w:color w:val="000000" w:themeColor="text1"/>
            <w:u w:val="none"/>
          </w:rPr>
          <w:t>RESPUESTA UTAI-00290.pdf</w:t>
        </w:r>
      </w:hyperlink>
      <w:r w:rsidR="00434355" w:rsidRPr="00E43083">
        <w:rPr>
          <w:rFonts w:ascii="Palatino Linotype" w:hAnsi="Palatino Linotype" w:cs="Arial"/>
          <w:b/>
          <w:bCs/>
          <w:i/>
          <w:color w:val="000000" w:themeColor="text1"/>
        </w:rPr>
        <w:t xml:space="preserve">, </w:t>
      </w:r>
      <w:hyperlink r:id="rId10" w:tgtFrame="_blank" w:history="1">
        <w:r w:rsidR="00434355" w:rsidRPr="00E43083">
          <w:rPr>
            <w:rStyle w:val="Hipervnculo"/>
            <w:rFonts w:ascii="Palatino Linotype" w:hAnsi="Palatino Linotype" w:cs="Arial"/>
            <w:b/>
            <w:bCs/>
            <w:i/>
            <w:color w:val="000000" w:themeColor="text1"/>
            <w:u w:val="none"/>
          </w:rPr>
          <w:t>RESPUESTA UTAI-00291.pdf</w:t>
        </w:r>
      </w:hyperlink>
      <w:r w:rsidR="00434355" w:rsidRPr="00E43083">
        <w:rPr>
          <w:rFonts w:ascii="Palatino Linotype" w:hAnsi="Palatino Linotype"/>
          <w:i/>
          <w:color w:val="000000" w:themeColor="text1"/>
        </w:rPr>
        <w:t xml:space="preserve">, </w:t>
      </w:r>
      <w:hyperlink r:id="rId11" w:tgtFrame="_blank" w:history="1">
        <w:r w:rsidR="00434355" w:rsidRPr="00E43083">
          <w:rPr>
            <w:rStyle w:val="Hipervnculo"/>
            <w:rFonts w:ascii="Palatino Linotype" w:hAnsi="Palatino Linotype" w:cs="Arial"/>
            <w:b/>
            <w:bCs/>
            <w:i/>
            <w:color w:val="000000" w:themeColor="text1"/>
            <w:u w:val="none"/>
          </w:rPr>
          <w:t>RESPUESTA UTAI-00292.pdf</w:t>
        </w:r>
      </w:hyperlink>
      <w:r w:rsidR="00434355" w:rsidRPr="00E43083">
        <w:rPr>
          <w:rStyle w:val="Hipervnculo"/>
          <w:rFonts w:ascii="Palatino Linotype" w:hAnsi="Palatino Linotype" w:cs="Arial"/>
          <w:b/>
          <w:bCs/>
          <w:i/>
          <w:color w:val="000000" w:themeColor="text1"/>
          <w:u w:val="none"/>
        </w:rPr>
        <w:t xml:space="preserve">, </w:t>
      </w:r>
      <w:hyperlink r:id="rId12" w:tgtFrame="_blank" w:history="1">
        <w:r w:rsidR="00434355" w:rsidRPr="00E43083">
          <w:rPr>
            <w:rStyle w:val="Hipervnculo"/>
            <w:rFonts w:ascii="Palatino Linotype" w:hAnsi="Palatino Linotype" w:cs="Arial"/>
            <w:b/>
            <w:bCs/>
            <w:i/>
            <w:color w:val="000000" w:themeColor="text1"/>
            <w:u w:val="none"/>
          </w:rPr>
          <w:t>RESPUESTA UTAI-00293.pdf</w:t>
        </w:r>
      </w:hyperlink>
      <w:r w:rsidR="00434355" w:rsidRPr="00E43083">
        <w:rPr>
          <w:rStyle w:val="Hipervnculo"/>
          <w:rFonts w:ascii="Palatino Linotype" w:hAnsi="Palatino Linotype" w:cs="Arial"/>
          <w:b/>
          <w:bCs/>
          <w:i/>
          <w:color w:val="000000" w:themeColor="text1"/>
          <w:u w:val="none"/>
        </w:rPr>
        <w:t xml:space="preserve">, </w:t>
      </w:r>
      <w:hyperlink r:id="rId13" w:tgtFrame="_blank" w:history="1">
        <w:r w:rsidR="00434355" w:rsidRPr="00E43083">
          <w:rPr>
            <w:rStyle w:val="Hipervnculo"/>
            <w:rFonts w:ascii="Palatino Linotype" w:hAnsi="Palatino Linotype" w:cs="Arial"/>
            <w:b/>
            <w:bCs/>
            <w:i/>
            <w:color w:val="000000" w:themeColor="text1"/>
            <w:u w:val="none"/>
          </w:rPr>
          <w:t>RESPUESTA UTAI-00294.pdf</w:t>
        </w:r>
      </w:hyperlink>
      <w:r w:rsidR="00434355" w:rsidRPr="00E43083">
        <w:rPr>
          <w:rStyle w:val="Hipervnculo"/>
          <w:rFonts w:ascii="Palatino Linotype" w:hAnsi="Palatino Linotype" w:cs="Arial"/>
          <w:b/>
          <w:bCs/>
          <w:i/>
          <w:color w:val="000000" w:themeColor="text1"/>
          <w:u w:val="none"/>
        </w:rPr>
        <w:t xml:space="preserve">, </w:t>
      </w:r>
      <w:hyperlink r:id="rId14" w:tgtFrame="_blank" w:history="1">
        <w:r w:rsidR="00434355" w:rsidRPr="00E43083">
          <w:rPr>
            <w:rStyle w:val="Hipervnculo"/>
            <w:rFonts w:ascii="Palatino Linotype" w:hAnsi="Palatino Linotype" w:cs="Arial"/>
            <w:b/>
            <w:bCs/>
            <w:i/>
            <w:color w:val="000000" w:themeColor="text1"/>
            <w:u w:val="none"/>
          </w:rPr>
          <w:t>RESPUESTA UTAI-00295.pdf</w:t>
        </w:r>
      </w:hyperlink>
      <w:r w:rsidR="00434355" w:rsidRPr="00E43083">
        <w:rPr>
          <w:rStyle w:val="Hipervnculo"/>
          <w:rFonts w:ascii="Palatino Linotype" w:hAnsi="Palatino Linotype" w:cs="Arial"/>
          <w:b/>
          <w:bCs/>
          <w:i/>
          <w:color w:val="000000" w:themeColor="text1"/>
          <w:u w:val="none"/>
        </w:rPr>
        <w:t xml:space="preserve">, </w:t>
      </w:r>
      <w:hyperlink r:id="rId15" w:tgtFrame="_blank" w:history="1">
        <w:r w:rsidR="00434355" w:rsidRPr="00E43083">
          <w:rPr>
            <w:rStyle w:val="Hipervnculo"/>
            <w:rFonts w:ascii="Palatino Linotype" w:hAnsi="Palatino Linotype" w:cs="Arial"/>
            <w:b/>
            <w:bCs/>
            <w:i/>
            <w:color w:val="000000" w:themeColor="text1"/>
            <w:u w:val="none"/>
          </w:rPr>
          <w:t>RESPUESTA UTAI-00296.pdf</w:t>
        </w:r>
      </w:hyperlink>
      <w:r w:rsidR="00434355" w:rsidRPr="00E43083">
        <w:rPr>
          <w:rStyle w:val="Hipervnculo"/>
          <w:rFonts w:ascii="Palatino Linotype" w:hAnsi="Palatino Linotype" w:cs="Arial"/>
          <w:b/>
          <w:bCs/>
          <w:i/>
          <w:color w:val="000000" w:themeColor="text1"/>
          <w:u w:val="none"/>
        </w:rPr>
        <w:t xml:space="preserve">, </w:t>
      </w:r>
      <w:hyperlink r:id="rId16" w:tgtFrame="_blank" w:history="1">
        <w:r w:rsidR="00434355" w:rsidRPr="00E43083">
          <w:rPr>
            <w:rStyle w:val="Hipervnculo"/>
            <w:rFonts w:ascii="Palatino Linotype" w:hAnsi="Palatino Linotype" w:cs="Arial"/>
            <w:b/>
            <w:bCs/>
            <w:i/>
            <w:color w:val="000000" w:themeColor="text1"/>
            <w:u w:val="none"/>
          </w:rPr>
          <w:t>RESPUESTA UTAI-00298.pdf</w:t>
        </w:r>
      </w:hyperlink>
      <w:r w:rsidR="00434355" w:rsidRPr="00E43083">
        <w:rPr>
          <w:rStyle w:val="Hipervnculo"/>
          <w:rFonts w:ascii="Palatino Linotype" w:hAnsi="Palatino Linotype" w:cs="Arial"/>
          <w:b/>
          <w:bCs/>
          <w:i/>
          <w:color w:val="000000" w:themeColor="text1"/>
          <w:u w:val="none"/>
        </w:rPr>
        <w:t xml:space="preserve">, </w:t>
      </w:r>
      <w:hyperlink r:id="rId17" w:tgtFrame="_blank" w:history="1">
        <w:r w:rsidR="00434355" w:rsidRPr="00E43083">
          <w:rPr>
            <w:rStyle w:val="Hipervnculo"/>
            <w:rFonts w:ascii="Palatino Linotype" w:hAnsi="Palatino Linotype" w:cs="Arial"/>
            <w:b/>
            <w:bCs/>
            <w:i/>
            <w:color w:val="000000" w:themeColor="text1"/>
            <w:u w:val="none"/>
          </w:rPr>
          <w:t>RESPUESTA UTAI-00298.pdf</w:t>
        </w:r>
      </w:hyperlink>
      <w:r w:rsidR="00434355" w:rsidRPr="00E43083">
        <w:rPr>
          <w:rStyle w:val="Hipervnculo"/>
          <w:rFonts w:ascii="Palatino Linotype" w:hAnsi="Palatino Linotype" w:cs="Arial"/>
          <w:b/>
          <w:bCs/>
          <w:i/>
          <w:color w:val="000000" w:themeColor="text1"/>
          <w:u w:val="none"/>
        </w:rPr>
        <w:t xml:space="preserve">, </w:t>
      </w:r>
      <w:hyperlink r:id="rId18" w:tgtFrame="_blank" w:history="1">
        <w:r w:rsidR="00434355" w:rsidRPr="00E43083">
          <w:rPr>
            <w:rStyle w:val="Hipervnculo"/>
            <w:rFonts w:ascii="Palatino Linotype" w:hAnsi="Palatino Linotype" w:cs="Arial"/>
            <w:b/>
            <w:bCs/>
            <w:i/>
            <w:color w:val="000000" w:themeColor="text1"/>
            <w:u w:val="none"/>
          </w:rPr>
          <w:t>RESPUESTA UTAI-00300.pdf</w:t>
        </w:r>
      </w:hyperlink>
      <w:r w:rsidR="00434355" w:rsidRPr="00E43083">
        <w:rPr>
          <w:rFonts w:ascii="Palatino Linotype" w:hAnsi="Palatino Linotype" w:cs="Arial"/>
          <w:b/>
          <w:bCs/>
          <w:i/>
          <w:color w:val="000000" w:themeColor="text1"/>
        </w:rPr>
        <w:t>,</w:t>
      </w:r>
      <w:hyperlink r:id="rId19" w:tgtFrame="_blank" w:history="1">
        <w:r w:rsidR="00434355" w:rsidRPr="00E43083">
          <w:rPr>
            <w:rStyle w:val="Hipervnculo"/>
            <w:rFonts w:ascii="Palatino Linotype" w:hAnsi="Palatino Linotype" w:cs="Arial"/>
            <w:b/>
            <w:bCs/>
            <w:i/>
            <w:color w:val="000000" w:themeColor="text1"/>
            <w:u w:val="none"/>
          </w:rPr>
          <w:t>RESPUESTA UTAI-00302.pdf</w:t>
        </w:r>
      </w:hyperlink>
      <w:r w:rsidR="00434355" w:rsidRPr="00E43083">
        <w:rPr>
          <w:rStyle w:val="Hipervnculo"/>
          <w:rFonts w:ascii="Palatino Linotype" w:hAnsi="Palatino Linotype" w:cs="Arial"/>
          <w:b/>
          <w:bCs/>
          <w:i/>
          <w:color w:val="000000" w:themeColor="text1"/>
          <w:u w:val="none"/>
        </w:rPr>
        <w:t xml:space="preserve">, </w:t>
      </w:r>
      <w:hyperlink r:id="rId20" w:tgtFrame="_blank" w:history="1">
        <w:r w:rsidR="00434355" w:rsidRPr="00E43083">
          <w:rPr>
            <w:rStyle w:val="Hipervnculo"/>
            <w:rFonts w:ascii="Palatino Linotype" w:hAnsi="Palatino Linotype" w:cs="Arial"/>
            <w:b/>
            <w:bCs/>
            <w:i/>
            <w:color w:val="000000" w:themeColor="text1"/>
            <w:u w:val="none"/>
          </w:rPr>
          <w:t>RESPUESTA UTAI-00302.pdf</w:t>
        </w:r>
      </w:hyperlink>
      <w:r w:rsidR="00434355" w:rsidRPr="00E43083">
        <w:rPr>
          <w:rStyle w:val="Hipervnculo"/>
          <w:rFonts w:ascii="Palatino Linotype" w:hAnsi="Palatino Linotype" w:cs="Arial"/>
          <w:b/>
          <w:bCs/>
          <w:i/>
          <w:color w:val="000000" w:themeColor="text1"/>
          <w:u w:val="none"/>
        </w:rPr>
        <w:t xml:space="preserve">, </w:t>
      </w:r>
      <w:hyperlink r:id="rId21" w:tgtFrame="_blank" w:history="1">
        <w:r w:rsidR="00507FDB" w:rsidRPr="00E43083">
          <w:rPr>
            <w:rStyle w:val="Hipervnculo"/>
            <w:rFonts w:ascii="Palatino Linotype" w:hAnsi="Palatino Linotype" w:cs="Arial"/>
            <w:b/>
            <w:bCs/>
            <w:i/>
            <w:color w:val="000000" w:themeColor="text1"/>
            <w:u w:val="none"/>
          </w:rPr>
          <w:t>RESPUESTA UTAI-00303.pdf</w:t>
        </w:r>
      </w:hyperlink>
      <w:r w:rsidR="00507FDB" w:rsidRPr="00E43083">
        <w:rPr>
          <w:rStyle w:val="Hipervnculo"/>
          <w:rFonts w:ascii="Palatino Linotype" w:hAnsi="Palatino Linotype" w:cs="Arial"/>
          <w:b/>
          <w:bCs/>
          <w:i/>
          <w:color w:val="000000" w:themeColor="text1"/>
          <w:u w:val="none"/>
        </w:rPr>
        <w:t xml:space="preserve">, </w:t>
      </w:r>
      <w:hyperlink r:id="rId22" w:tgtFrame="_blank" w:history="1">
        <w:r w:rsidR="00507FDB" w:rsidRPr="00E43083">
          <w:rPr>
            <w:rStyle w:val="Hipervnculo"/>
            <w:rFonts w:ascii="Palatino Linotype" w:hAnsi="Palatino Linotype" w:cs="Arial"/>
            <w:b/>
            <w:bCs/>
            <w:i/>
            <w:color w:val="000000" w:themeColor="text1"/>
            <w:u w:val="none"/>
          </w:rPr>
          <w:t>RESPUESTA UTAI-00304.pdf</w:t>
        </w:r>
      </w:hyperlink>
      <w:r w:rsidR="00507FDB" w:rsidRPr="00E43083">
        <w:rPr>
          <w:rFonts w:ascii="Palatino Linotype" w:hAnsi="Palatino Linotype" w:cs="Arial"/>
          <w:b/>
          <w:bCs/>
          <w:i/>
          <w:color w:val="000000" w:themeColor="text1"/>
        </w:rPr>
        <w:t xml:space="preserve">, </w:t>
      </w:r>
      <w:hyperlink r:id="rId23" w:tgtFrame="_blank" w:history="1">
        <w:r w:rsidR="00507FDB" w:rsidRPr="00E43083">
          <w:rPr>
            <w:rStyle w:val="Hipervnculo"/>
            <w:rFonts w:ascii="Palatino Linotype" w:hAnsi="Palatino Linotype" w:cs="Arial"/>
            <w:b/>
            <w:bCs/>
            <w:i/>
            <w:color w:val="000000" w:themeColor="text1"/>
            <w:u w:val="none"/>
          </w:rPr>
          <w:t>RESPUESTA UTAI-00306.pdf</w:t>
        </w:r>
      </w:hyperlink>
      <w:r w:rsidR="00507FDB" w:rsidRPr="00E43083">
        <w:rPr>
          <w:rFonts w:ascii="Palatino Linotype" w:hAnsi="Palatino Linotype"/>
          <w:i/>
          <w:color w:val="000000" w:themeColor="text1"/>
        </w:rPr>
        <w:t xml:space="preserve">, </w:t>
      </w:r>
      <w:hyperlink r:id="rId24" w:tgtFrame="_blank" w:history="1">
        <w:r w:rsidR="00507FDB" w:rsidRPr="00E43083">
          <w:rPr>
            <w:rStyle w:val="Hipervnculo"/>
            <w:rFonts w:ascii="Palatino Linotype" w:hAnsi="Palatino Linotype" w:cs="Arial"/>
            <w:b/>
            <w:bCs/>
            <w:i/>
            <w:color w:val="000000" w:themeColor="text1"/>
            <w:u w:val="none"/>
          </w:rPr>
          <w:t>RESPUESTA UTAI-00307.pdf</w:t>
        </w:r>
      </w:hyperlink>
      <w:r w:rsidR="00507FDB" w:rsidRPr="00E43083">
        <w:rPr>
          <w:rStyle w:val="Hipervnculo"/>
          <w:rFonts w:ascii="Palatino Linotype" w:hAnsi="Palatino Linotype" w:cs="Arial"/>
          <w:b/>
          <w:bCs/>
          <w:i/>
          <w:color w:val="000000" w:themeColor="text1"/>
          <w:u w:val="none"/>
        </w:rPr>
        <w:t xml:space="preserve">, </w:t>
      </w:r>
      <w:hyperlink r:id="rId25" w:tgtFrame="_blank" w:history="1">
        <w:r w:rsidR="00507FDB" w:rsidRPr="00E43083">
          <w:rPr>
            <w:rStyle w:val="Hipervnculo"/>
            <w:rFonts w:ascii="Palatino Linotype" w:hAnsi="Palatino Linotype" w:cs="Arial"/>
            <w:b/>
            <w:bCs/>
            <w:i/>
            <w:color w:val="000000" w:themeColor="text1"/>
            <w:u w:val="none"/>
          </w:rPr>
          <w:t>RESPUESTA UTAI-00308.pdf</w:t>
        </w:r>
      </w:hyperlink>
      <w:r w:rsidR="00507FDB" w:rsidRPr="00E43083">
        <w:rPr>
          <w:rStyle w:val="Hipervnculo"/>
          <w:rFonts w:ascii="Palatino Linotype" w:hAnsi="Palatino Linotype" w:cs="Arial"/>
          <w:b/>
          <w:bCs/>
          <w:i/>
          <w:color w:val="000000" w:themeColor="text1"/>
          <w:u w:val="none"/>
        </w:rPr>
        <w:t xml:space="preserve"> </w:t>
      </w:r>
      <w:r w:rsidR="00A1066C" w:rsidRPr="00E43083">
        <w:rPr>
          <w:rStyle w:val="Hipervnculo"/>
          <w:rFonts w:ascii="Palatino Linotype" w:hAnsi="Palatino Linotype" w:cs="Arial"/>
          <w:bCs/>
          <w:color w:val="000000" w:themeColor="text1"/>
          <w:u w:val="none"/>
        </w:rPr>
        <w:t>con la</w:t>
      </w:r>
      <w:r w:rsidR="00507FDB" w:rsidRPr="00E43083">
        <w:rPr>
          <w:rStyle w:val="Hipervnculo"/>
          <w:rFonts w:ascii="Palatino Linotype" w:hAnsi="Palatino Linotype" w:cs="Arial"/>
          <w:bCs/>
          <w:color w:val="000000" w:themeColor="text1"/>
          <w:u w:val="none"/>
        </w:rPr>
        <w:t>s</w:t>
      </w:r>
      <w:r w:rsidR="00A1066C" w:rsidRPr="00E43083">
        <w:rPr>
          <w:rStyle w:val="Hipervnculo"/>
          <w:rFonts w:ascii="Palatino Linotype" w:hAnsi="Palatino Linotype" w:cs="Arial"/>
          <w:bCs/>
          <w:color w:val="000000" w:themeColor="text1"/>
          <w:u w:val="none"/>
        </w:rPr>
        <w:t xml:space="preserve"> respuesta</w:t>
      </w:r>
      <w:r w:rsidR="00507FDB" w:rsidRPr="00E43083">
        <w:rPr>
          <w:rStyle w:val="Hipervnculo"/>
          <w:rFonts w:ascii="Palatino Linotype" w:hAnsi="Palatino Linotype" w:cs="Arial"/>
          <w:bCs/>
          <w:color w:val="000000" w:themeColor="text1"/>
          <w:u w:val="none"/>
        </w:rPr>
        <w:t>s</w:t>
      </w:r>
      <w:r w:rsidR="00A1066C" w:rsidRPr="00E43083">
        <w:rPr>
          <w:rStyle w:val="Hipervnculo"/>
          <w:rFonts w:ascii="Palatino Linotype" w:hAnsi="Palatino Linotype" w:cs="Arial"/>
          <w:bCs/>
          <w:color w:val="000000" w:themeColor="text1"/>
          <w:u w:val="none"/>
        </w:rPr>
        <w:t xml:space="preserve"> </w:t>
      </w:r>
      <w:r w:rsidR="00434355" w:rsidRPr="00E43083">
        <w:rPr>
          <w:rStyle w:val="Hipervnculo"/>
          <w:rFonts w:ascii="Palatino Linotype" w:hAnsi="Palatino Linotype" w:cs="Arial"/>
          <w:bCs/>
          <w:color w:val="000000" w:themeColor="text1"/>
          <w:u w:val="none"/>
        </w:rPr>
        <w:t>otorgada</w:t>
      </w:r>
      <w:r w:rsidR="00507FDB" w:rsidRPr="00E43083">
        <w:rPr>
          <w:rStyle w:val="Hipervnculo"/>
          <w:rFonts w:ascii="Palatino Linotype" w:hAnsi="Palatino Linotype" w:cs="Arial"/>
          <w:bCs/>
          <w:color w:val="000000" w:themeColor="text1"/>
          <w:u w:val="none"/>
        </w:rPr>
        <w:t>s</w:t>
      </w:r>
      <w:r w:rsidR="00434355" w:rsidRPr="00E43083">
        <w:rPr>
          <w:rStyle w:val="Hipervnculo"/>
          <w:rFonts w:ascii="Palatino Linotype" w:hAnsi="Palatino Linotype" w:cs="Arial"/>
          <w:bCs/>
          <w:color w:val="000000" w:themeColor="text1"/>
          <w:u w:val="none"/>
        </w:rPr>
        <w:t xml:space="preserve"> por </w:t>
      </w:r>
      <w:r w:rsidR="00A1066C" w:rsidRPr="00E43083">
        <w:rPr>
          <w:rStyle w:val="Hipervnculo"/>
          <w:rFonts w:ascii="Palatino Linotype" w:hAnsi="Palatino Linotype" w:cs="Arial"/>
          <w:bCs/>
          <w:color w:val="000000" w:themeColor="text1"/>
          <w:u w:val="none"/>
        </w:rPr>
        <w:t>la Unidad de Transparencia del SUJETO OBLIGADO</w:t>
      </w:r>
      <w:r w:rsidR="00434355" w:rsidRPr="00E43083">
        <w:rPr>
          <w:rStyle w:val="Hipervnculo"/>
          <w:rFonts w:ascii="Palatino Linotype" w:hAnsi="Palatino Linotype" w:cs="Arial"/>
          <w:bCs/>
          <w:color w:val="000000" w:themeColor="text1"/>
          <w:u w:val="none"/>
        </w:rPr>
        <w:t xml:space="preserve"> a cada una de las solicitudes presentadas</w:t>
      </w:r>
      <w:r w:rsidR="004608BC" w:rsidRPr="00E43083">
        <w:rPr>
          <w:rFonts w:ascii="Palatino Linotype" w:hAnsi="Palatino Linotype"/>
          <w:i/>
          <w:color w:val="000000" w:themeColor="text1"/>
        </w:rPr>
        <w:t xml:space="preserve">, </w:t>
      </w:r>
      <w:r w:rsidR="00434355" w:rsidRPr="00E43083">
        <w:rPr>
          <w:rFonts w:ascii="Palatino Linotype" w:hAnsi="Palatino Linotype"/>
          <w:i/>
          <w:color w:val="000000" w:themeColor="text1"/>
        </w:rPr>
        <w:t>“</w:t>
      </w:r>
      <w:hyperlink r:id="rId26" w:tgtFrame="_blank" w:history="1">
        <w:r w:rsidR="003C05A7" w:rsidRPr="00E43083">
          <w:rPr>
            <w:rStyle w:val="Hipervnculo"/>
            <w:rFonts w:ascii="Palatino Linotype" w:hAnsi="Palatino Linotype" w:cs="Arial"/>
            <w:b/>
            <w:bCs/>
            <w:i/>
            <w:color w:val="000000" w:themeColor="text1"/>
            <w:u w:val="none"/>
          </w:rPr>
          <w:t>RESPUESTA CMSP-00289.pdf</w:t>
        </w:r>
      </w:hyperlink>
      <w:r w:rsidR="00A1066C" w:rsidRPr="00E43083">
        <w:rPr>
          <w:rStyle w:val="Hipervnculo"/>
          <w:rFonts w:ascii="Palatino Linotype" w:hAnsi="Palatino Linotype" w:cs="Arial"/>
          <w:b/>
          <w:bCs/>
          <w:i/>
          <w:color w:val="000000" w:themeColor="text1"/>
          <w:u w:val="none"/>
        </w:rPr>
        <w:t xml:space="preserve"> </w:t>
      </w:r>
      <w:r w:rsidR="00A1066C" w:rsidRPr="00E43083">
        <w:rPr>
          <w:rStyle w:val="Hipervnculo"/>
          <w:rFonts w:ascii="Palatino Linotype" w:hAnsi="Palatino Linotype" w:cs="Arial"/>
          <w:bCs/>
          <w:color w:val="000000" w:themeColor="text1"/>
          <w:u w:val="none"/>
        </w:rPr>
        <w:t xml:space="preserve">con el oficio </w:t>
      </w:r>
      <w:r w:rsidR="00A1066C" w:rsidRPr="00E43083">
        <w:rPr>
          <w:rFonts w:ascii="Palatino Linotype" w:hAnsi="Palatino Linotype"/>
        </w:rPr>
        <w:t>CMW/1234/2019 signado por el Comisario de Seguridad Pública Municipal</w:t>
      </w:r>
      <w:r w:rsidR="004608BC" w:rsidRPr="00E43083">
        <w:rPr>
          <w:rFonts w:ascii="Palatino Linotype" w:hAnsi="Palatino Linotype"/>
          <w:i/>
          <w:color w:val="000000" w:themeColor="text1"/>
        </w:rPr>
        <w:t xml:space="preserve">, </w:t>
      </w:r>
      <w:hyperlink r:id="rId27" w:tgtFrame="_blank" w:history="1">
        <w:r w:rsidR="003C05A7" w:rsidRPr="00E43083">
          <w:rPr>
            <w:rStyle w:val="Hipervnculo"/>
            <w:rFonts w:ascii="Palatino Linotype" w:hAnsi="Palatino Linotype" w:cs="Arial"/>
            <w:b/>
            <w:bCs/>
            <w:i/>
            <w:color w:val="000000" w:themeColor="text1"/>
            <w:u w:val="none"/>
          </w:rPr>
          <w:t>RESPUESTA STCMSP-00290.pdf</w:t>
        </w:r>
      </w:hyperlink>
      <w:r w:rsidR="004608BC" w:rsidRPr="00E43083">
        <w:rPr>
          <w:rFonts w:ascii="Palatino Linotype" w:hAnsi="Palatino Linotype"/>
          <w:i/>
          <w:color w:val="000000" w:themeColor="text1"/>
        </w:rPr>
        <w:t xml:space="preserve">, </w:t>
      </w:r>
      <w:hyperlink r:id="rId28" w:tgtFrame="_blank" w:history="1">
        <w:r w:rsidR="003C05A7" w:rsidRPr="00E43083">
          <w:rPr>
            <w:rStyle w:val="Hipervnculo"/>
            <w:rFonts w:ascii="Palatino Linotype" w:hAnsi="Palatino Linotype" w:cs="Arial"/>
            <w:b/>
            <w:bCs/>
            <w:i/>
            <w:color w:val="000000" w:themeColor="text1"/>
            <w:u w:val="none"/>
          </w:rPr>
          <w:t>RESPUESTA STCMSP-00292.pdf</w:t>
        </w:r>
      </w:hyperlink>
      <w:r w:rsidR="004608BC" w:rsidRPr="00E43083">
        <w:rPr>
          <w:rFonts w:ascii="Palatino Linotype" w:hAnsi="Palatino Linotype" w:cs="Arial"/>
          <w:b/>
          <w:bCs/>
          <w:i/>
          <w:color w:val="000000" w:themeColor="text1"/>
        </w:rPr>
        <w:t xml:space="preserve">, </w:t>
      </w:r>
      <w:r w:rsidR="004608BC" w:rsidRPr="00E43083">
        <w:rPr>
          <w:rFonts w:ascii="Palatino Linotype" w:hAnsi="Palatino Linotype"/>
          <w:i/>
          <w:color w:val="000000" w:themeColor="text1"/>
        </w:rPr>
        <w:t xml:space="preserve">, </w:t>
      </w:r>
      <w:hyperlink r:id="rId29" w:tgtFrame="_blank" w:history="1">
        <w:r w:rsidR="003C05A7" w:rsidRPr="00E43083">
          <w:rPr>
            <w:rStyle w:val="Hipervnculo"/>
            <w:rFonts w:ascii="Palatino Linotype" w:hAnsi="Palatino Linotype" w:cs="Arial"/>
            <w:b/>
            <w:bCs/>
            <w:i/>
            <w:color w:val="000000" w:themeColor="text1"/>
            <w:u w:val="none"/>
          </w:rPr>
          <w:t>RESPUESTA CMSP-00293.pdf</w:t>
        </w:r>
      </w:hyperlink>
      <w:r w:rsidR="00672D98" w:rsidRPr="00E43083">
        <w:rPr>
          <w:rFonts w:ascii="Palatino Linotype" w:hAnsi="Palatino Linotype" w:cs="Arial"/>
          <w:b/>
          <w:bCs/>
          <w:i/>
          <w:color w:val="000000" w:themeColor="text1"/>
        </w:rPr>
        <w:t>,</w:t>
      </w:r>
      <w:r w:rsidR="00434355" w:rsidRPr="00E43083">
        <w:rPr>
          <w:rFonts w:ascii="Palatino Linotype" w:hAnsi="Palatino Linotype" w:cs="Arial"/>
          <w:b/>
          <w:bCs/>
          <w:i/>
          <w:color w:val="000000" w:themeColor="text1"/>
        </w:rPr>
        <w:t xml:space="preserve"> </w:t>
      </w:r>
      <w:hyperlink r:id="rId30" w:tgtFrame="_blank" w:history="1">
        <w:r w:rsidR="00434355" w:rsidRPr="00E43083">
          <w:rPr>
            <w:rStyle w:val="Hipervnculo"/>
            <w:rFonts w:ascii="Palatino Linotype" w:hAnsi="Palatino Linotype" w:cs="Arial"/>
            <w:b/>
            <w:bCs/>
            <w:i/>
            <w:color w:val="000000" w:themeColor="text1"/>
            <w:u w:val="none"/>
          </w:rPr>
          <w:t>RESPUESTA STCMSP-00294.pdf</w:t>
        </w:r>
      </w:hyperlink>
      <w:r w:rsidR="00434355" w:rsidRPr="00E43083">
        <w:rPr>
          <w:rStyle w:val="Hipervnculo"/>
          <w:rFonts w:ascii="Palatino Linotype" w:hAnsi="Palatino Linotype" w:cs="Arial"/>
          <w:b/>
          <w:bCs/>
          <w:i/>
          <w:color w:val="000000" w:themeColor="text1"/>
          <w:u w:val="none"/>
        </w:rPr>
        <w:t>,</w:t>
      </w:r>
      <w:r w:rsidR="00672D98" w:rsidRPr="00E43083">
        <w:rPr>
          <w:rFonts w:ascii="Palatino Linotype" w:hAnsi="Palatino Linotype" w:cs="Arial"/>
          <w:b/>
          <w:bCs/>
          <w:i/>
          <w:color w:val="000000" w:themeColor="text1"/>
        </w:rPr>
        <w:t xml:space="preserve"> </w:t>
      </w:r>
      <w:hyperlink r:id="rId31" w:tgtFrame="_blank" w:history="1">
        <w:r w:rsidR="00563043" w:rsidRPr="00E43083">
          <w:rPr>
            <w:rStyle w:val="Hipervnculo"/>
            <w:rFonts w:ascii="Palatino Linotype" w:hAnsi="Palatino Linotype" w:cs="Arial"/>
            <w:b/>
            <w:bCs/>
            <w:i/>
            <w:color w:val="000000" w:themeColor="text1"/>
            <w:u w:val="none"/>
          </w:rPr>
          <w:t>RESPUESTA STCMSP-00295.pdf</w:t>
        </w:r>
      </w:hyperlink>
      <w:r w:rsidR="00672D98" w:rsidRPr="00E43083">
        <w:rPr>
          <w:rFonts w:ascii="Palatino Linotype" w:hAnsi="Palatino Linotype" w:cs="Arial"/>
          <w:b/>
          <w:bCs/>
          <w:i/>
          <w:color w:val="000000" w:themeColor="text1"/>
        </w:rPr>
        <w:t xml:space="preserve">, </w:t>
      </w:r>
      <w:hyperlink r:id="rId32" w:tgtFrame="_blank" w:history="1">
        <w:r w:rsidR="004608BC" w:rsidRPr="00E43083">
          <w:rPr>
            <w:rStyle w:val="Hipervnculo"/>
            <w:rFonts w:ascii="Palatino Linotype" w:hAnsi="Palatino Linotype" w:cs="Arial"/>
            <w:b/>
            <w:bCs/>
            <w:i/>
            <w:color w:val="000000" w:themeColor="text1"/>
            <w:u w:val="none"/>
          </w:rPr>
          <w:t>RESPUESTA STCMSP RESERVAINF.pdf</w:t>
        </w:r>
      </w:hyperlink>
      <w:r w:rsidR="00672D98" w:rsidRPr="00E43083">
        <w:rPr>
          <w:rFonts w:ascii="Palatino Linotype" w:hAnsi="Palatino Linotype" w:cs="Arial"/>
          <w:b/>
          <w:bCs/>
          <w:i/>
          <w:color w:val="000000" w:themeColor="text1"/>
        </w:rPr>
        <w:t xml:space="preserve">, </w:t>
      </w:r>
      <w:r w:rsidR="00672D98" w:rsidRPr="00E43083">
        <w:rPr>
          <w:rFonts w:ascii="Palatino Linotype" w:hAnsi="Palatino Linotype"/>
          <w:i/>
          <w:color w:val="000000" w:themeColor="text1"/>
        </w:rPr>
        <w:t xml:space="preserve">, </w:t>
      </w:r>
      <w:hyperlink r:id="rId33" w:tgtFrame="_blank" w:history="1">
        <w:r w:rsidR="004608BC" w:rsidRPr="00E43083">
          <w:rPr>
            <w:rStyle w:val="Hipervnculo"/>
            <w:rFonts w:ascii="Palatino Linotype" w:hAnsi="Palatino Linotype" w:cs="Arial"/>
            <w:b/>
            <w:bCs/>
            <w:i/>
            <w:color w:val="000000" w:themeColor="text1"/>
            <w:u w:val="none"/>
          </w:rPr>
          <w:t>RESPUESTA STCMSP RESERVAINF.pdf</w:t>
        </w:r>
      </w:hyperlink>
      <w:r w:rsidR="00672D98" w:rsidRPr="00E43083">
        <w:rPr>
          <w:rFonts w:ascii="Palatino Linotype" w:hAnsi="Palatino Linotype" w:cs="Arial"/>
          <w:b/>
          <w:bCs/>
          <w:i/>
          <w:color w:val="000000" w:themeColor="text1"/>
        </w:rPr>
        <w:t xml:space="preserve">, </w:t>
      </w:r>
      <w:r w:rsidR="00672D98" w:rsidRPr="00E43083">
        <w:rPr>
          <w:rFonts w:ascii="Palatino Linotype" w:hAnsi="Palatino Linotype"/>
          <w:i/>
          <w:color w:val="000000" w:themeColor="text1"/>
        </w:rPr>
        <w:t xml:space="preserve">, </w:t>
      </w:r>
      <w:hyperlink r:id="rId34" w:tgtFrame="_blank" w:history="1">
        <w:r w:rsidR="004608BC" w:rsidRPr="00E43083">
          <w:rPr>
            <w:rStyle w:val="Hipervnculo"/>
            <w:rFonts w:ascii="Palatino Linotype" w:hAnsi="Palatino Linotype" w:cs="Arial"/>
            <w:b/>
            <w:bCs/>
            <w:i/>
            <w:color w:val="000000" w:themeColor="text1"/>
            <w:u w:val="none"/>
          </w:rPr>
          <w:t>RESPUESTA STCMSP RESERVAINF.pdf</w:t>
        </w:r>
      </w:hyperlink>
      <w:r w:rsidR="00672D98" w:rsidRPr="00E43083">
        <w:rPr>
          <w:rFonts w:ascii="Palatino Linotype" w:hAnsi="Palatino Linotype" w:cs="Arial"/>
          <w:b/>
          <w:bCs/>
          <w:i/>
          <w:color w:val="000000" w:themeColor="text1"/>
        </w:rPr>
        <w:t xml:space="preserve">, </w:t>
      </w:r>
      <w:hyperlink r:id="rId35" w:tgtFrame="_blank" w:history="1">
        <w:r w:rsidR="004608BC" w:rsidRPr="00E43083">
          <w:rPr>
            <w:rStyle w:val="Hipervnculo"/>
            <w:rFonts w:ascii="Palatino Linotype" w:hAnsi="Palatino Linotype" w:cs="Arial"/>
            <w:b/>
            <w:bCs/>
            <w:i/>
            <w:color w:val="000000" w:themeColor="text1"/>
            <w:u w:val="none"/>
          </w:rPr>
          <w:t>RESPUESTA STCMSP RESERVAINF.pdf</w:t>
        </w:r>
      </w:hyperlink>
      <w:r w:rsidR="00672D98" w:rsidRPr="00E43083">
        <w:rPr>
          <w:rFonts w:ascii="Palatino Linotype" w:hAnsi="Palatino Linotype"/>
          <w:i/>
          <w:color w:val="000000" w:themeColor="text1"/>
        </w:rPr>
        <w:t xml:space="preserve">, </w:t>
      </w:r>
      <w:hyperlink r:id="rId36" w:tgtFrame="_blank" w:history="1">
        <w:r w:rsidR="004608BC" w:rsidRPr="00E43083">
          <w:rPr>
            <w:rStyle w:val="Hipervnculo"/>
            <w:rFonts w:ascii="Palatino Linotype" w:hAnsi="Palatino Linotype" w:cs="Arial"/>
            <w:b/>
            <w:bCs/>
            <w:i/>
            <w:color w:val="000000" w:themeColor="text1"/>
            <w:u w:val="none"/>
          </w:rPr>
          <w:t>RESPUESTA STCMSP RESERVAINF.pdf</w:t>
        </w:r>
      </w:hyperlink>
      <w:r w:rsidR="00672D98" w:rsidRPr="00E43083">
        <w:rPr>
          <w:rFonts w:ascii="Palatino Linotype" w:hAnsi="Palatino Linotype" w:cs="Arial"/>
          <w:b/>
          <w:bCs/>
          <w:i/>
          <w:color w:val="000000" w:themeColor="text1"/>
        </w:rPr>
        <w:t xml:space="preserve">, </w:t>
      </w:r>
      <w:hyperlink r:id="rId37" w:tgtFrame="_blank" w:history="1">
        <w:r w:rsidR="004608BC" w:rsidRPr="00E43083">
          <w:rPr>
            <w:rStyle w:val="Hipervnculo"/>
            <w:rFonts w:ascii="Palatino Linotype" w:hAnsi="Palatino Linotype" w:cs="Arial"/>
            <w:b/>
            <w:bCs/>
            <w:i/>
            <w:color w:val="000000" w:themeColor="text1"/>
            <w:u w:val="none"/>
          </w:rPr>
          <w:t>RESPUESTA STCMSP-00303.pdf</w:t>
        </w:r>
      </w:hyperlink>
      <w:r w:rsidR="00672D98" w:rsidRPr="00E43083">
        <w:rPr>
          <w:rFonts w:ascii="Palatino Linotype" w:hAnsi="Palatino Linotype"/>
          <w:i/>
          <w:color w:val="000000" w:themeColor="text1"/>
        </w:rPr>
        <w:t xml:space="preserve">, </w:t>
      </w:r>
      <w:hyperlink r:id="rId38" w:tgtFrame="_blank" w:history="1">
        <w:r w:rsidR="004608BC" w:rsidRPr="00E43083">
          <w:rPr>
            <w:rStyle w:val="Hipervnculo"/>
            <w:rFonts w:ascii="Palatino Linotype" w:hAnsi="Palatino Linotype" w:cs="Arial"/>
            <w:b/>
            <w:bCs/>
            <w:i/>
            <w:color w:val="000000" w:themeColor="text1"/>
            <w:u w:val="none"/>
          </w:rPr>
          <w:t>RESPUESTA STCMSP RESERVAINF.pdf</w:t>
        </w:r>
      </w:hyperlink>
      <w:r w:rsidR="00507FDB" w:rsidRPr="00E43083">
        <w:rPr>
          <w:rFonts w:ascii="Palatino Linotype" w:hAnsi="Palatino Linotype"/>
          <w:i/>
          <w:color w:val="000000" w:themeColor="text1"/>
        </w:rPr>
        <w:t xml:space="preserve">, </w:t>
      </w:r>
      <w:hyperlink r:id="rId39" w:tgtFrame="_blank" w:history="1">
        <w:r w:rsidR="00507FDB" w:rsidRPr="00E43083">
          <w:rPr>
            <w:rStyle w:val="Hipervnculo"/>
            <w:rFonts w:ascii="Palatino Linotype" w:hAnsi="Palatino Linotype" w:cs="Arial"/>
            <w:b/>
            <w:bCs/>
            <w:i/>
            <w:color w:val="000000" w:themeColor="text1"/>
            <w:u w:val="none"/>
          </w:rPr>
          <w:t>RESPUESTA STCMSP RESERVAINF.pdf</w:t>
        </w:r>
      </w:hyperlink>
      <w:r w:rsidR="00507FDB" w:rsidRPr="00E43083">
        <w:rPr>
          <w:rFonts w:ascii="Palatino Linotype" w:hAnsi="Palatino Linotype" w:cs="Arial"/>
          <w:b/>
          <w:bCs/>
          <w:i/>
          <w:color w:val="000000" w:themeColor="text1"/>
        </w:rPr>
        <w:t xml:space="preserve">, , </w:t>
      </w:r>
      <w:hyperlink r:id="rId40" w:tgtFrame="_blank" w:history="1">
        <w:r w:rsidR="00507FDB" w:rsidRPr="00E43083">
          <w:rPr>
            <w:rStyle w:val="Hipervnculo"/>
            <w:rFonts w:ascii="Palatino Linotype" w:hAnsi="Palatino Linotype" w:cs="Arial"/>
            <w:b/>
            <w:bCs/>
            <w:i/>
            <w:color w:val="000000" w:themeColor="text1"/>
            <w:u w:val="none"/>
          </w:rPr>
          <w:t>RESPUESTA STCMSP RESERVAINF.pdf</w:t>
        </w:r>
      </w:hyperlink>
      <w:r w:rsidR="00507FDB" w:rsidRPr="00E43083">
        <w:rPr>
          <w:rFonts w:ascii="Palatino Linotype" w:hAnsi="Palatino Linotype"/>
          <w:i/>
          <w:color w:val="000000" w:themeColor="text1"/>
        </w:rPr>
        <w:t xml:space="preserve">, </w:t>
      </w:r>
      <w:hyperlink r:id="rId41" w:tgtFrame="_blank" w:history="1">
        <w:r w:rsidR="00507FDB" w:rsidRPr="00E43083">
          <w:rPr>
            <w:rStyle w:val="Hipervnculo"/>
            <w:rFonts w:ascii="Palatino Linotype" w:hAnsi="Palatino Linotype" w:cs="Arial"/>
            <w:b/>
            <w:bCs/>
            <w:i/>
            <w:color w:val="000000" w:themeColor="text1"/>
            <w:u w:val="none"/>
          </w:rPr>
          <w:t>RESPUESTA STCMSP RESERVAINF.pdf</w:t>
        </w:r>
      </w:hyperlink>
      <w:r w:rsidR="00507FDB" w:rsidRPr="00E43083">
        <w:rPr>
          <w:rFonts w:ascii="Palatino Linotype" w:hAnsi="Palatino Linotype" w:cs="Arial"/>
          <w:b/>
          <w:bCs/>
          <w:i/>
          <w:color w:val="000000" w:themeColor="text1"/>
        </w:rPr>
        <w:t xml:space="preserve">, </w:t>
      </w:r>
      <w:r w:rsidR="00507FDB" w:rsidRPr="00E43083">
        <w:rPr>
          <w:rFonts w:ascii="Palatino Linotype" w:hAnsi="Palatino Linotype" w:cs="Arial"/>
          <w:bCs/>
          <w:color w:val="000000" w:themeColor="text1"/>
        </w:rPr>
        <w:t>con las respuestas otorgadas por la Secretaría Técnica del Consejo Municipal de Seguridad Pública</w:t>
      </w:r>
      <w:r w:rsidR="00F479F4" w:rsidRPr="00E43083">
        <w:rPr>
          <w:rFonts w:ascii="Palatino Linotype" w:hAnsi="Palatino Linotype" w:cs="Arial"/>
          <w:bCs/>
          <w:color w:val="000000" w:themeColor="text1"/>
        </w:rPr>
        <w:t xml:space="preserve"> a cada solicitud informando que “</w:t>
      </w:r>
      <w:r w:rsidR="00F479F4" w:rsidRPr="00E43083">
        <w:rPr>
          <w:rFonts w:ascii="Palatino Linotype" w:hAnsi="Palatino Linotype"/>
          <w:i/>
        </w:rPr>
        <w:t xml:space="preserve">LA INFORMACIÓN DE LOS CUADRANTES, UBICACIÓN DE LAS CÁMARAS DE VIDEO VIGILANCIA, CARACTERÍSTICAS Y FACTURAS DEL EQUIPAMIENTO DE LOS POLICÍAS, DOCUMENTO QUE ACREDITE QUE LOS POLICÍAS SABEN </w:t>
      </w:r>
      <w:r w:rsidR="00F479F4" w:rsidRPr="00E43083">
        <w:rPr>
          <w:rFonts w:ascii="Palatino Linotype" w:hAnsi="Palatino Linotype"/>
          <w:i/>
        </w:rPr>
        <w:lastRenderedPageBreak/>
        <w:t>USAR ARMAS, NÚMERO DE PATRULLAS, BITÁCORA, CARACTERÍSTICAS DE LOS VEHÍCULOS Y EQUIPOS DE RADIOCOMUNICACIÓN, ASÍ COMO, PLACAS DE CIRCULACIÓN DE LAS PATRULLAS, POR CONTENER INFORMACIÓN DE CARÁCTER RESERVADO</w:t>
      </w:r>
      <w:r w:rsidR="00F479F4" w:rsidRPr="00E43083">
        <w:rPr>
          <w:rFonts w:ascii="Palatino Linotype" w:hAnsi="Palatino Linotype" w:cs="Arial"/>
          <w:bCs/>
          <w:color w:val="000000" w:themeColor="text1"/>
        </w:rPr>
        <w:t>” y “</w:t>
      </w:r>
      <w:hyperlink r:id="rId42" w:tgtFrame="_blank" w:history="1">
        <w:r w:rsidR="004608BC" w:rsidRPr="00E43083">
          <w:rPr>
            <w:rStyle w:val="Hipervnculo"/>
            <w:rFonts w:ascii="Palatino Linotype" w:hAnsi="Palatino Linotype" w:cs="Arial"/>
            <w:b/>
            <w:bCs/>
            <w:i/>
            <w:color w:val="000000" w:themeColor="text1"/>
            <w:u w:val="none"/>
          </w:rPr>
          <w:t>ACLARACION UTAI-00305.pdf</w:t>
        </w:r>
      </w:hyperlink>
      <w:r w:rsidR="00F479F4" w:rsidRPr="00E43083">
        <w:rPr>
          <w:rStyle w:val="Hipervnculo"/>
          <w:rFonts w:ascii="Palatino Linotype" w:hAnsi="Palatino Linotype" w:cs="Arial"/>
          <w:b/>
          <w:bCs/>
          <w:i/>
          <w:color w:val="000000" w:themeColor="text1"/>
          <w:u w:val="none"/>
        </w:rPr>
        <w:t xml:space="preserve">” </w:t>
      </w:r>
      <w:r w:rsidR="00507FDB" w:rsidRPr="00E43083">
        <w:rPr>
          <w:rStyle w:val="Hipervnculo"/>
          <w:rFonts w:ascii="Palatino Linotype" w:hAnsi="Palatino Linotype" w:cs="Arial"/>
          <w:bCs/>
          <w:color w:val="000000" w:themeColor="text1"/>
          <w:u w:val="none"/>
        </w:rPr>
        <w:t>con un documento a través del cual se solicita una aclaración respecto del mes y año del cual se requiere la información</w:t>
      </w:r>
      <w:r w:rsidR="00672D98" w:rsidRPr="00E43083">
        <w:rPr>
          <w:rFonts w:ascii="Palatino Linotype" w:hAnsi="Palatino Linotype"/>
          <w:i/>
          <w:color w:val="000000" w:themeColor="text1"/>
        </w:rPr>
        <w:t xml:space="preserve">, </w:t>
      </w:r>
      <w:r w:rsidR="00F479F4" w:rsidRPr="00E43083">
        <w:rPr>
          <w:rFonts w:ascii="Palatino Linotype" w:hAnsi="Palatino Linotype"/>
          <w:bCs/>
          <w:color w:val="000000" w:themeColor="text1"/>
        </w:rPr>
        <w:t>de los cuales se omite su inserción en obviedad de repeticiones innecesarias, toda vez que ya son del conocimiento de las partes y serán motivo de análisis en el cuerpo de la presente resolución.</w:t>
      </w:r>
    </w:p>
    <w:p w14:paraId="195FF4B7" w14:textId="77777777" w:rsidR="00F479F4" w:rsidRPr="00E43083" w:rsidRDefault="00F479F4" w:rsidP="00F479F4">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2215368F" w14:textId="24729E01" w:rsidR="00FA13DD" w:rsidRPr="00E43083" w:rsidRDefault="00EF1BE4" w:rsidP="003C05A7">
      <w:pPr>
        <w:pStyle w:val="Prrafodelista"/>
        <w:numPr>
          <w:ilvl w:val="0"/>
          <w:numId w:val="10"/>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E43083">
        <w:rPr>
          <w:rFonts w:ascii="Palatino Linotype" w:eastAsia="Times New Roman" w:hAnsi="Palatino Linotype" w:cs="Arial"/>
          <w:color w:val="000000" w:themeColor="text1"/>
          <w:lang w:val="es-ES"/>
        </w:rPr>
        <w:t xml:space="preserve">El día </w:t>
      </w:r>
      <w:r w:rsidR="00082708" w:rsidRPr="00E43083">
        <w:rPr>
          <w:rFonts w:ascii="Palatino Linotype" w:eastAsia="Times New Roman" w:hAnsi="Palatino Linotype" w:cs="Arial"/>
          <w:color w:val="000000" w:themeColor="text1"/>
          <w:lang w:val="es-ES"/>
        </w:rPr>
        <w:t xml:space="preserve">diecinueve </w:t>
      </w:r>
      <w:r w:rsidR="0097163E" w:rsidRPr="00E43083">
        <w:rPr>
          <w:rFonts w:ascii="Palatino Linotype" w:eastAsia="Times New Roman" w:hAnsi="Palatino Linotype" w:cs="Arial"/>
          <w:color w:val="000000" w:themeColor="text1"/>
          <w:lang w:val="es-ES"/>
        </w:rPr>
        <w:t>(</w:t>
      </w:r>
      <w:r w:rsidR="00214D6A" w:rsidRPr="00E43083">
        <w:rPr>
          <w:rFonts w:ascii="Palatino Linotype" w:eastAsia="Times New Roman" w:hAnsi="Palatino Linotype" w:cs="Arial"/>
          <w:color w:val="000000" w:themeColor="text1"/>
          <w:lang w:val="es-ES"/>
        </w:rPr>
        <w:t>1</w:t>
      </w:r>
      <w:r w:rsidR="00082708" w:rsidRPr="00E43083">
        <w:rPr>
          <w:rFonts w:ascii="Palatino Linotype" w:eastAsia="Times New Roman" w:hAnsi="Palatino Linotype" w:cs="Arial"/>
          <w:color w:val="000000" w:themeColor="text1"/>
          <w:lang w:val="es-ES"/>
        </w:rPr>
        <w:t>9</w:t>
      </w:r>
      <w:r w:rsidRPr="00E43083">
        <w:rPr>
          <w:rFonts w:ascii="Palatino Linotype" w:eastAsia="Times New Roman" w:hAnsi="Palatino Linotype" w:cs="Arial"/>
          <w:color w:val="000000" w:themeColor="text1"/>
          <w:lang w:val="es-ES"/>
        </w:rPr>
        <w:t xml:space="preserve">) de </w:t>
      </w:r>
      <w:r w:rsidR="00082708" w:rsidRPr="00E43083">
        <w:rPr>
          <w:rFonts w:ascii="Palatino Linotype" w:eastAsia="Times New Roman" w:hAnsi="Palatino Linotype" w:cs="Arial"/>
          <w:color w:val="000000" w:themeColor="text1"/>
          <w:lang w:val="es-ES"/>
        </w:rPr>
        <w:t>diciembre</w:t>
      </w:r>
      <w:r w:rsidRPr="00E43083">
        <w:rPr>
          <w:rFonts w:ascii="Palatino Linotype" w:eastAsia="Times New Roman" w:hAnsi="Palatino Linotype" w:cs="Arial"/>
          <w:color w:val="000000" w:themeColor="text1"/>
          <w:lang w:val="es-ES"/>
        </w:rPr>
        <w:t xml:space="preserve"> de dos mil diecinueve, </w:t>
      </w:r>
      <w:r w:rsidRPr="00E43083">
        <w:rPr>
          <w:rFonts w:ascii="Palatino Linotype" w:hAnsi="Palatino Linotype"/>
          <w:color w:val="000000" w:themeColor="text1"/>
        </w:rPr>
        <w:t xml:space="preserve">se </w:t>
      </w:r>
      <w:r w:rsidRPr="00E43083">
        <w:rPr>
          <w:rFonts w:ascii="Palatino Linotype" w:eastAsia="Times New Roman" w:hAnsi="Palatino Linotype" w:cs="Arial"/>
          <w:color w:val="000000" w:themeColor="text1"/>
          <w:lang w:val="es-ES"/>
        </w:rPr>
        <w:t xml:space="preserve">interpusieron los recursos de revisión </w:t>
      </w:r>
      <w:r w:rsidR="00104EBB" w:rsidRPr="00E43083">
        <w:rPr>
          <w:rFonts w:ascii="Palatino Linotype" w:hAnsi="Palatino Linotype"/>
          <w:b/>
          <w:bCs/>
          <w:color w:val="000000" w:themeColor="text1"/>
          <w:sz w:val="22"/>
          <w:szCs w:val="22"/>
        </w:rPr>
        <w:t xml:space="preserve">12113/INFOEM/IP/RR/2019, 12129/INFOEM/IP/RR/2019, 12136/INFOEM/IP/RR/2019, </w:t>
      </w:r>
      <w:r w:rsidR="00104EBB" w:rsidRPr="00E43083">
        <w:rPr>
          <w:rFonts w:ascii="Palatino Linotype" w:eastAsia="Times New Roman" w:hAnsi="Palatino Linotype" w:cs="Calibri"/>
          <w:b/>
          <w:color w:val="000000" w:themeColor="text1"/>
          <w:sz w:val="22"/>
          <w:szCs w:val="22"/>
          <w:lang w:val="es-MX" w:eastAsia="es-MX"/>
        </w:rPr>
        <w:t>12139/INFOEM/IP/RR/2019, 12143/INFOEM/IP/RR/2019, 12147/INFOEM/IP/RR/2019, 12150/INFOEM/IP/RR/2019, 12154/INFOEM/IP/RR/2019, 12158/INFOEM/IP/RR/2019, 12164/INFOEM/IP/RR/2019, 12171/INFOEM/IP/RR/2019, 12175/INFOEM/IP/RR/2019, 12178/INFOEM/IP/RR/2019, 12184/INFOEM/IP/RR/2019, 12185/INFOEM/IP/RR/2019, 12201/INFOEM/IP/RR/2019, 12204/INFOEM/IP/RR/2019</w:t>
      </w:r>
      <w:r w:rsidR="00C36F0A" w:rsidRPr="00E43083">
        <w:rPr>
          <w:rFonts w:ascii="Palatino Linotype" w:eastAsia="Times New Roman" w:hAnsi="Palatino Linotype" w:cs="Calibri"/>
          <w:b/>
          <w:color w:val="000000" w:themeColor="text1"/>
          <w:sz w:val="22"/>
          <w:szCs w:val="22"/>
          <w:lang w:val="es-MX" w:eastAsia="es-MX"/>
        </w:rPr>
        <w:t xml:space="preserve"> </w:t>
      </w:r>
      <w:r w:rsidRPr="00E43083">
        <w:rPr>
          <w:rFonts w:ascii="Palatino Linotype" w:eastAsia="Times New Roman" w:hAnsi="Palatino Linotype" w:cs="Arial"/>
          <w:color w:val="000000" w:themeColor="text1"/>
          <w:lang w:val="es-ES"/>
        </w:rPr>
        <w:t xml:space="preserve">en contra de las respuestas anteriormente referidas, </w:t>
      </w:r>
      <w:r w:rsidR="00C11973" w:rsidRPr="00E43083">
        <w:rPr>
          <w:rFonts w:ascii="Palatino Linotype" w:eastAsia="Times New Roman" w:hAnsi="Palatino Linotype" w:cs="Arial"/>
          <w:color w:val="000000" w:themeColor="text1"/>
          <w:lang w:val="es-ES"/>
        </w:rPr>
        <w:t>manifestando como</w:t>
      </w:r>
      <w:r w:rsidR="009E653B" w:rsidRPr="00E43083">
        <w:rPr>
          <w:rFonts w:ascii="Palatino Linotype" w:eastAsia="Times New Roman" w:hAnsi="Palatino Linotype" w:cs="Arial"/>
          <w:color w:val="000000" w:themeColor="text1"/>
          <w:lang w:val="es-ES"/>
        </w:rPr>
        <w:t xml:space="preserve"> acto impugnado y las razones o motivos de inconformidad </w:t>
      </w:r>
      <w:r w:rsidR="00C11973" w:rsidRPr="00E43083">
        <w:rPr>
          <w:rFonts w:ascii="Palatino Linotype" w:eastAsia="Times New Roman" w:hAnsi="Palatino Linotype" w:cs="Arial"/>
          <w:color w:val="000000" w:themeColor="text1"/>
          <w:lang w:val="es-ES"/>
        </w:rPr>
        <w:t>siguientes:</w:t>
      </w:r>
    </w:p>
    <w:p w14:paraId="3E6FB8F1" w14:textId="77777777" w:rsidR="00FA13DD" w:rsidRPr="00E43083" w:rsidRDefault="00FA13DD" w:rsidP="003A5949">
      <w:pPr>
        <w:pStyle w:val="Prrafodelista"/>
        <w:ind w:left="0"/>
        <w:rPr>
          <w:rFonts w:ascii="Palatino Linotype" w:eastAsia="Times New Roman" w:hAnsi="Palatino Linotype" w:cs="Arial"/>
          <w:color w:val="000000" w:themeColor="text1"/>
          <w:lang w:val="es-ES"/>
        </w:rPr>
      </w:pPr>
    </w:p>
    <w:p w14:paraId="39F40907" w14:textId="2CA9081F" w:rsidR="00EF1BE4" w:rsidRPr="00E43083" w:rsidRDefault="004D7948" w:rsidP="00FA13DD">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r w:rsidRPr="00E43083">
        <w:rPr>
          <w:rFonts w:ascii="Palatino Linotype" w:hAnsi="Palatino Linotype"/>
          <w:b/>
          <w:bCs/>
          <w:color w:val="000000" w:themeColor="text1"/>
          <w:sz w:val="22"/>
          <w:szCs w:val="22"/>
        </w:rPr>
        <w:t>121</w:t>
      </w:r>
      <w:r w:rsidR="00FA13DD" w:rsidRPr="00E43083">
        <w:rPr>
          <w:rFonts w:ascii="Palatino Linotype" w:hAnsi="Palatino Linotype"/>
          <w:b/>
          <w:bCs/>
          <w:color w:val="000000" w:themeColor="text1"/>
          <w:sz w:val="22"/>
          <w:szCs w:val="22"/>
        </w:rPr>
        <w:t>13</w:t>
      </w:r>
      <w:r w:rsidRPr="00E43083">
        <w:rPr>
          <w:rFonts w:ascii="Palatino Linotype" w:hAnsi="Palatino Linotype"/>
          <w:b/>
          <w:bCs/>
          <w:color w:val="000000" w:themeColor="text1"/>
          <w:sz w:val="22"/>
          <w:szCs w:val="22"/>
        </w:rPr>
        <w:t>/INFOEM/IP/RR/2019</w:t>
      </w:r>
      <w:r w:rsidR="00EF1BE4" w:rsidRPr="00E43083">
        <w:rPr>
          <w:rFonts w:ascii="Palatino Linotype" w:eastAsia="Times New Roman" w:hAnsi="Palatino Linotype" w:cs="Arial"/>
          <w:color w:val="000000" w:themeColor="text1"/>
          <w:lang w:val="es-ES"/>
        </w:rPr>
        <w:t>:</w:t>
      </w:r>
    </w:p>
    <w:p w14:paraId="620B12CE" w14:textId="77777777" w:rsidR="00EF1BE4" w:rsidRPr="00E43083" w:rsidRDefault="00EF1BE4" w:rsidP="00EF1BE4">
      <w:pPr>
        <w:pStyle w:val="Prrafodelista"/>
        <w:tabs>
          <w:tab w:val="left" w:pos="567"/>
        </w:tabs>
        <w:spacing w:line="360" w:lineRule="auto"/>
        <w:ind w:left="567"/>
        <w:jc w:val="both"/>
        <w:rPr>
          <w:rFonts w:ascii="Palatino Linotype" w:hAnsi="Palatino Linotype"/>
          <w:b/>
          <w:bCs/>
          <w:color w:val="000000" w:themeColor="text1"/>
        </w:rPr>
      </w:pPr>
    </w:p>
    <w:p w14:paraId="0D874AAF" w14:textId="16B6C59B" w:rsidR="00EF1BE4" w:rsidRPr="00E43083" w:rsidRDefault="00EF1BE4" w:rsidP="00EF1BE4">
      <w:pPr>
        <w:spacing w:line="360" w:lineRule="auto"/>
        <w:ind w:left="567" w:right="567"/>
        <w:jc w:val="both"/>
        <w:rPr>
          <w:rStyle w:val="Ttulo2Car"/>
          <w:i/>
          <w:szCs w:val="24"/>
          <w:lang w:val="es-ES"/>
        </w:rPr>
      </w:pPr>
      <w:bookmarkStart w:id="14" w:name="_Toc15301883"/>
      <w:bookmarkStart w:id="15" w:name="_Toc34127207"/>
      <w:r w:rsidRPr="00E43083">
        <w:rPr>
          <w:rStyle w:val="Ttulo2Car"/>
          <w:szCs w:val="24"/>
          <w:lang w:val="es-ES"/>
        </w:rPr>
        <w:t>a) Acto impugnado:</w:t>
      </w:r>
      <w:bookmarkEnd w:id="14"/>
      <w:bookmarkEnd w:id="15"/>
      <w:r w:rsidRPr="00E43083">
        <w:rPr>
          <w:rStyle w:val="Ttulo2Car"/>
          <w:i/>
          <w:szCs w:val="24"/>
          <w:lang w:val="es-ES"/>
        </w:rPr>
        <w:t xml:space="preserve"> </w:t>
      </w:r>
    </w:p>
    <w:p w14:paraId="1A48E202" w14:textId="25B168FB" w:rsidR="00EF1BE4" w:rsidRPr="00E43083" w:rsidRDefault="00EF1BE4" w:rsidP="00112E18">
      <w:pPr>
        <w:spacing w:line="360" w:lineRule="auto"/>
        <w:ind w:left="567" w:right="567"/>
        <w:jc w:val="both"/>
        <w:rPr>
          <w:rFonts w:ascii="Palatino Linotype" w:eastAsia="Times New Roman" w:hAnsi="Palatino Linotype" w:cs="Times New Roman"/>
          <w:i/>
          <w:sz w:val="22"/>
          <w:szCs w:val="22"/>
          <w:lang w:val="es-MX" w:eastAsia="es-MX"/>
        </w:rPr>
      </w:pPr>
      <w:r w:rsidRPr="00E43083">
        <w:rPr>
          <w:rFonts w:ascii="Palatino Linotype" w:hAnsi="Palatino Linotype"/>
          <w:i/>
          <w:color w:val="000000" w:themeColor="text1"/>
          <w:sz w:val="22"/>
          <w:szCs w:val="22"/>
        </w:rPr>
        <w:t>“</w:t>
      </w:r>
      <w:r w:rsidR="00FA13DD" w:rsidRPr="00E43083">
        <w:rPr>
          <w:rFonts w:ascii="Palatino Linotype" w:hAnsi="Palatino Linotype"/>
          <w:i/>
          <w:color w:val="000000"/>
          <w:sz w:val="22"/>
          <w:szCs w:val="22"/>
        </w:rPr>
        <w:t>El municipio no me entrega la información que le solicite</w:t>
      </w:r>
      <w:r w:rsidR="009E653B" w:rsidRPr="00E43083">
        <w:rPr>
          <w:rFonts w:ascii="Palatino Linotype" w:hAnsi="Palatino Linotype"/>
          <w:i/>
          <w:color w:val="000000"/>
          <w:sz w:val="22"/>
          <w:szCs w:val="22"/>
        </w:rPr>
        <w:t>.</w:t>
      </w:r>
      <w:r w:rsidRPr="00E43083">
        <w:rPr>
          <w:rFonts w:ascii="Palatino Linotype" w:hAnsi="Palatino Linotype"/>
          <w:i/>
          <w:color w:val="000000" w:themeColor="text1"/>
          <w:sz w:val="22"/>
          <w:szCs w:val="22"/>
        </w:rPr>
        <w:t>” (Sic)</w:t>
      </w:r>
    </w:p>
    <w:p w14:paraId="791336AC" w14:textId="77777777" w:rsidR="00EF1BE4" w:rsidRPr="00E43083" w:rsidRDefault="00EF1BE4" w:rsidP="00EF1BE4">
      <w:pPr>
        <w:spacing w:line="360" w:lineRule="auto"/>
        <w:ind w:left="567" w:right="34"/>
        <w:jc w:val="both"/>
        <w:rPr>
          <w:rFonts w:ascii="Palatino Linotype" w:eastAsia="Times New Roman" w:hAnsi="Palatino Linotype" w:cs="Arial"/>
          <w:color w:val="000000" w:themeColor="text1"/>
          <w:sz w:val="22"/>
          <w:szCs w:val="22"/>
          <w:lang w:val="es-ES"/>
        </w:rPr>
      </w:pPr>
    </w:p>
    <w:p w14:paraId="71255D6A" w14:textId="77777777" w:rsidR="00EF1BE4" w:rsidRPr="00E43083" w:rsidRDefault="00EF1BE4" w:rsidP="00EF1BE4">
      <w:pPr>
        <w:spacing w:line="360" w:lineRule="auto"/>
        <w:ind w:left="567" w:right="567"/>
        <w:jc w:val="both"/>
        <w:rPr>
          <w:rFonts w:ascii="Palatino Linotype" w:hAnsi="Palatino Linotype"/>
          <w:color w:val="000000" w:themeColor="text1"/>
        </w:rPr>
      </w:pPr>
      <w:bookmarkStart w:id="16" w:name="_Toc15301884"/>
      <w:bookmarkStart w:id="17" w:name="_Toc34127208"/>
      <w:r w:rsidRPr="00E43083">
        <w:rPr>
          <w:rStyle w:val="Ttulo2Car"/>
          <w:szCs w:val="24"/>
          <w:lang w:val="es-ES"/>
        </w:rPr>
        <w:lastRenderedPageBreak/>
        <w:t>b) Razones o Motivos de inconformidad:</w:t>
      </w:r>
      <w:bookmarkEnd w:id="16"/>
      <w:bookmarkEnd w:id="17"/>
      <w:r w:rsidRPr="00E43083">
        <w:rPr>
          <w:rFonts w:ascii="Palatino Linotype" w:hAnsi="Palatino Linotype"/>
          <w:color w:val="000000" w:themeColor="text1"/>
        </w:rPr>
        <w:t xml:space="preserve"> </w:t>
      </w:r>
    </w:p>
    <w:p w14:paraId="417DB24E" w14:textId="354067F5" w:rsidR="00EF1BE4" w:rsidRPr="00E43083" w:rsidRDefault="00EF1BE4" w:rsidP="00EF1BE4">
      <w:pPr>
        <w:spacing w:line="360" w:lineRule="auto"/>
        <w:ind w:left="567" w:right="567"/>
        <w:jc w:val="both"/>
        <w:rPr>
          <w:rFonts w:ascii="Palatino Linotype" w:hAnsi="Palatino Linotype"/>
          <w:i/>
          <w:color w:val="000000" w:themeColor="text1"/>
          <w:sz w:val="22"/>
          <w:szCs w:val="22"/>
        </w:rPr>
      </w:pPr>
      <w:r w:rsidRPr="00E43083">
        <w:rPr>
          <w:rFonts w:ascii="Palatino Linotype" w:hAnsi="Palatino Linotype"/>
          <w:i/>
          <w:color w:val="000000" w:themeColor="text1"/>
          <w:sz w:val="22"/>
          <w:szCs w:val="22"/>
        </w:rPr>
        <w:t>“</w:t>
      </w:r>
      <w:r w:rsidR="00FA13DD" w:rsidRPr="00E43083">
        <w:rPr>
          <w:rFonts w:ascii="Palatino Linotype" w:hAnsi="Palatino Linotype"/>
          <w:i/>
          <w:color w:val="000000"/>
          <w:sz w:val="22"/>
          <w:szCs w:val="22"/>
        </w:rPr>
        <w:t>Me limitan mi derecho de acceso a la información pública.</w:t>
      </w:r>
      <w:r w:rsidR="009E653B" w:rsidRPr="00E43083">
        <w:rPr>
          <w:rFonts w:ascii="Palatino Linotype" w:hAnsi="Palatino Linotype"/>
          <w:i/>
          <w:color w:val="000000"/>
          <w:sz w:val="22"/>
          <w:szCs w:val="22"/>
        </w:rPr>
        <w:t>.</w:t>
      </w:r>
      <w:r w:rsidRPr="00E43083">
        <w:rPr>
          <w:rFonts w:ascii="Palatino Linotype" w:hAnsi="Palatino Linotype"/>
          <w:i/>
          <w:color w:val="000000" w:themeColor="text1"/>
          <w:sz w:val="22"/>
          <w:szCs w:val="22"/>
        </w:rPr>
        <w:t>” (Sic)</w:t>
      </w:r>
    </w:p>
    <w:p w14:paraId="3189040A" w14:textId="77777777" w:rsidR="00082708" w:rsidRPr="00E43083" w:rsidRDefault="00082708" w:rsidP="00EF1BE4">
      <w:pPr>
        <w:spacing w:line="360" w:lineRule="auto"/>
        <w:ind w:left="567" w:right="567"/>
        <w:jc w:val="both"/>
        <w:rPr>
          <w:rFonts w:ascii="Palatino Linotype" w:hAnsi="Palatino Linotype"/>
          <w:i/>
          <w:color w:val="000000" w:themeColor="text1"/>
          <w:sz w:val="22"/>
          <w:szCs w:val="22"/>
        </w:rPr>
      </w:pPr>
    </w:p>
    <w:p w14:paraId="3E61F985" w14:textId="7EF8C754" w:rsidR="00082708" w:rsidRPr="00E43083" w:rsidRDefault="00082708" w:rsidP="00EF1BE4">
      <w:pPr>
        <w:spacing w:line="360" w:lineRule="auto"/>
        <w:ind w:left="567" w:right="567"/>
        <w:jc w:val="both"/>
        <w:rPr>
          <w:rFonts w:ascii="Palatino Linotype" w:hAnsi="Palatino Linotype"/>
          <w:b/>
          <w:bCs/>
          <w:color w:val="000000" w:themeColor="text1"/>
          <w:sz w:val="22"/>
          <w:szCs w:val="22"/>
        </w:rPr>
      </w:pPr>
      <w:r w:rsidRPr="00E43083">
        <w:rPr>
          <w:rFonts w:ascii="Palatino Linotype" w:hAnsi="Palatino Linotype"/>
          <w:b/>
          <w:bCs/>
          <w:color w:val="000000" w:themeColor="text1"/>
          <w:sz w:val="22"/>
          <w:szCs w:val="22"/>
        </w:rPr>
        <w:t>12129/INFOEM/IP/RR/2019</w:t>
      </w:r>
      <w:r w:rsidR="00733602" w:rsidRPr="00E43083">
        <w:rPr>
          <w:rFonts w:ascii="Palatino Linotype" w:hAnsi="Palatino Linotype"/>
          <w:b/>
          <w:bCs/>
          <w:color w:val="000000" w:themeColor="text1"/>
          <w:sz w:val="22"/>
          <w:szCs w:val="22"/>
        </w:rPr>
        <w:t>:</w:t>
      </w:r>
    </w:p>
    <w:p w14:paraId="5B97075B" w14:textId="77777777" w:rsidR="00082708" w:rsidRPr="00E43083" w:rsidRDefault="00082708" w:rsidP="00082708">
      <w:pPr>
        <w:spacing w:line="360" w:lineRule="auto"/>
        <w:ind w:left="567" w:right="567"/>
        <w:jc w:val="both"/>
        <w:rPr>
          <w:rStyle w:val="Ttulo2Car"/>
          <w:i/>
          <w:szCs w:val="24"/>
          <w:lang w:val="es-ES"/>
        </w:rPr>
      </w:pPr>
      <w:r w:rsidRPr="00E43083">
        <w:rPr>
          <w:rStyle w:val="Ttulo2Car"/>
          <w:szCs w:val="24"/>
          <w:lang w:val="es-ES"/>
        </w:rPr>
        <w:t>a) Acto impugnado:</w:t>
      </w:r>
      <w:r w:rsidRPr="00E43083">
        <w:rPr>
          <w:rStyle w:val="Ttulo2Car"/>
          <w:i/>
          <w:szCs w:val="24"/>
          <w:lang w:val="es-ES"/>
        </w:rPr>
        <w:t xml:space="preserve"> </w:t>
      </w:r>
    </w:p>
    <w:p w14:paraId="4C022173" w14:textId="36EAC24D" w:rsidR="00082708" w:rsidRPr="00E43083" w:rsidRDefault="00082708" w:rsidP="00082708">
      <w:pPr>
        <w:spacing w:line="360" w:lineRule="auto"/>
        <w:ind w:left="567" w:right="567"/>
        <w:jc w:val="both"/>
        <w:rPr>
          <w:rFonts w:ascii="Palatino Linotype" w:eastAsia="Times New Roman" w:hAnsi="Palatino Linotype" w:cs="Times New Roman"/>
          <w:i/>
          <w:sz w:val="22"/>
          <w:szCs w:val="22"/>
          <w:lang w:val="es-MX" w:eastAsia="es-MX"/>
        </w:rPr>
      </w:pPr>
      <w:r w:rsidRPr="00E43083">
        <w:rPr>
          <w:rFonts w:ascii="Palatino Linotype" w:hAnsi="Palatino Linotype"/>
          <w:i/>
          <w:color w:val="000000" w:themeColor="text1"/>
          <w:sz w:val="22"/>
          <w:szCs w:val="22"/>
        </w:rPr>
        <w:t>“</w:t>
      </w:r>
      <w:r w:rsidRPr="00E43083">
        <w:rPr>
          <w:rFonts w:ascii="Palatino Linotype" w:hAnsi="Palatino Linotype"/>
          <w:i/>
          <w:color w:val="000000"/>
          <w:sz w:val="22"/>
          <w:szCs w:val="22"/>
        </w:rPr>
        <w:t>La información que me entregan esta incompleta, porque me dicen que reservan la información, pero no adjuntan la prueba de daño donde funden y motiven la negativa de información.</w:t>
      </w:r>
      <w:r w:rsidRPr="00E43083">
        <w:rPr>
          <w:rFonts w:ascii="Palatino Linotype" w:hAnsi="Palatino Linotype"/>
          <w:i/>
          <w:color w:val="000000" w:themeColor="text1"/>
          <w:sz w:val="22"/>
          <w:szCs w:val="22"/>
        </w:rPr>
        <w:t>” (Sic)</w:t>
      </w:r>
    </w:p>
    <w:p w14:paraId="08CA0821" w14:textId="77777777" w:rsidR="00082708" w:rsidRPr="00E43083" w:rsidRDefault="00082708" w:rsidP="00082708">
      <w:pPr>
        <w:spacing w:line="360" w:lineRule="auto"/>
        <w:ind w:left="567" w:right="34"/>
        <w:jc w:val="both"/>
        <w:rPr>
          <w:rFonts w:ascii="Palatino Linotype" w:eastAsia="Times New Roman" w:hAnsi="Palatino Linotype" w:cs="Arial"/>
          <w:color w:val="000000" w:themeColor="text1"/>
          <w:sz w:val="22"/>
          <w:szCs w:val="22"/>
          <w:lang w:val="es-ES"/>
        </w:rPr>
      </w:pPr>
    </w:p>
    <w:p w14:paraId="49A69B2D" w14:textId="77777777" w:rsidR="00082708" w:rsidRPr="00E43083" w:rsidRDefault="00082708" w:rsidP="00082708">
      <w:pPr>
        <w:spacing w:line="360" w:lineRule="auto"/>
        <w:ind w:left="567" w:right="567"/>
        <w:jc w:val="both"/>
        <w:rPr>
          <w:rFonts w:ascii="Palatino Linotype" w:hAnsi="Palatino Linotype"/>
          <w:color w:val="000000" w:themeColor="text1"/>
        </w:rPr>
      </w:pPr>
      <w:r w:rsidRPr="00E43083">
        <w:rPr>
          <w:rStyle w:val="Ttulo2Car"/>
          <w:szCs w:val="24"/>
          <w:lang w:val="es-ES"/>
        </w:rPr>
        <w:t>b) Razones o Motivos de inconformidad:</w:t>
      </w:r>
      <w:r w:rsidRPr="00E43083">
        <w:rPr>
          <w:rFonts w:ascii="Palatino Linotype" w:hAnsi="Palatino Linotype"/>
          <w:color w:val="000000" w:themeColor="text1"/>
        </w:rPr>
        <w:t xml:space="preserve"> </w:t>
      </w:r>
    </w:p>
    <w:p w14:paraId="179BE83D" w14:textId="593B194F" w:rsidR="00082708" w:rsidRPr="00E43083" w:rsidRDefault="00082708" w:rsidP="00082708">
      <w:pPr>
        <w:spacing w:line="360" w:lineRule="auto"/>
        <w:ind w:left="567" w:right="567"/>
        <w:jc w:val="both"/>
        <w:rPr>
          <w:rFonts w:ascii="Palatino Linotype" w:hAnsi="Palatino Linotype"/>
          <w:i/>
          <w:color w:val="000000" w:themeColor="text1"/>
          <w:sz w:val="22"/>
          <w:szCs w:val="22"/>
        </w:rPr>
      </w:pPr>
      <w:r w:rsidRPr="00E43083">
        <w:rPr>
          <w:rFonts w:ascii="Palatino Linotype" w:hAnsi="Palatino Linotype"/>
          <w:i/>
          <w:color w:val="000000" w:themeColor="text1"/>
          <w:sz w:val="22"/>
          <w:szCs w:val="22"/>
        </w:rPr>
        <w:t>“</w:t>
      </w:r>
      <w:r w:rsidRPr="00E43083">
        <w:rPr>
          <w:rFonts w:ascii="Palatino Linotype" w:hAnsi="Palatino Linotype"/>
          <w:i/>
          <w:color w:val="000000"/>
          <w:sz w:val="22"/>
          <w:szCs w:val="22"/>
        </w:rPr>
        <w:t>El municipio no me explica porque no me entrega la información, no adjuntan la prueba de daño p'ara reservar la información.</w:t>
      </w:r>
      <w:r w:rsidRPr="00E43083">
        <w:rPr>
          <w:rFonts w:ascii="Palatino Linotype" w:hAnsi="Palatino Linotype"/>
          <w:i/>
          <w:color w:val="000000" w:themeColor="text1"/>
          <w:sz w:val="22"/>
          <w:szCs w:val="22"/>
        </w:rPr>
        <w:t>” (Sic)</w:t>
      </w:r>
    </w:p>
    <w:p w14:paraId="2A460769" w14:textId="77777777" w:rsidR="00082708" w:rsidRPr="00E43083" w:rsidRDefault="00082708" w:rsidP="00EF1BE4">
      <w:pPr>
        <w:spacing w:line="360" w:lineRule="auto"/>
        <w:ind w:left="567" w:right="567"/>
        <w:jc w:val="both"/>
        <w:rPr>
          <w:rFonts w:ascii="Palatino Linotype" w:hAnsi="Palatino Linotype"/>
          <w:b/>
          <w:bCs/>
          <w:color w:val="000000" w:themeColor="text1"/>
          <w:sz w:val="22"/>
          <w:szCs w:val="22"/>
        </w:rPr>
      </w:pPr>
    </w:p>
    <w:p w14:paraId="6AF9D2DD" w14:textId="14368A2F" w:rsidR="00082708" w:rsidRPr="00E43083" w:rsidRDefault="00082708" w:rsidP="00EF1BE4">
      <w:pPr>
        <w:spacing w:line="360" w:lineRule="auto"/>
        <w:ind w:left="567" w:right="567"/>
        <w:jc w:val="both"/>
        <w:rPr>
          <w:rFonts w:ascii="Palatino Linotype" w:hAnsi="Palatino Linotype"/>
          <w:b/>
          <w:bCs/>
          <w:color w:val="000000" w:themeColor="text1"/>
          <w:sz w:val="22"/>
          <w:szCs w:val="22"/>
        </w:rPr>
      </w:pPr>
      <w:r w:rsidRPr="00E43083">
        <w:rPr>
          <w:rFonts w:ascii="Palatino Linotype" w:hAnsi="Palatino Linotype"/>
          <w:b/>
          <w:bCs/>
          <w:color w:val="000000" w:themeColor="text1"/>
          <w:sz w:val="22"/>
          <w:szCs w:val="22"/>
        </w:rPr>
        <w:t>12136/INFOEM/IP/RR/2019</w:t>
      </w:r>
      <w:r w:rsidR="00733602" w:rsidRPr="00E43083">
        <w:rPr>
          <w:rFonts w:ascii="Palatino Linotype" w:hAnsi="Palatino Linotype"/>
          <w:b/>
          <w:bCs/>
          <w:color w:val="000000" w:themeColor="text1"/>
          <w:sz w:val="22"/>
          <w:szCs w:val="22"/>
        </w:rPr>
        <w:t>:</w:t>
      </w:r>
    </w:p>
    <w:p w14:paraId="6D954C07" w14:textId="77777777" w:rsidR="00082708" w:rsidRPr="00E43083" w:rsidRDefault="00082708" w:rsidP="00082708">
      <w:pPr>
        <w:spacing w:line="360" w:lineRule="auto"/>
        <w:ind w:left="567" w:right="567"/>
        <w:jc w:val="both"/>
        <w:rPr>
          <w:rStyle w:val="Ttulo2Car"/>
          <w:i/>
          <w:szCs w:val="24"/>
          <w:lang w:val="es-ES"/>
        </w:rPr>
      </w:pPr>
      <w:r w:rsidRPr="00E43083">
        <w:rPr>
          <w:rStyle w:val="Ttulo2Car"/>
          <w:szCs w:val="24"/>
          <w:lang w:val="es-ES"/>
        </w:rPr>
        <w:t>a) Acto impugnado:</w:t>
      </w:r>
      <w:r w:rsidRPr="00E43083">
        <w:rPr>
          <w:rStyle w:val="Ttulo2Car"/>
          <w:i/>
          <w:szCs w:val="24"/>
          <w:lang w:val="es-ES"/>
        </w:rPr>
        <w:t xml:space="preserve"> </w:t>
      </w:r>
    </w:p>
    <w:p w14:paraId="1392A261" w14:textId="6F6D3DBE" w:rsidR="00082708" w:rsidRPr="00E43083" w:rsidRDefault="00082708" w:rsidP="00082708">
      <w:pPr>
        <w:spacing w:line="360" w:lineRule="auto"/>
        <w:ind w:left="567" w:right="567"/>
        <w:jc w:val="both"/>
        <w:rPr>
          <w:rFonts w:ascii="Palatino Linotype" w:eastAsia="Times New Roman" w:hAnsi="Palatino Linotype" w:cs="Times New Roman"/>
          <w:i/>
          <w:sz w:val="22"/>
          <w:szCs w:val="22"/>
          <w:lang w:val="es-MX" w:eastAsia="es-MX"/>
        </w:rPr>
      </w:pPr>
      <w:r w:rsidRPr="00E43083">
        <w:rPr>
          <w:rFonts w:ascii="Palatino Linotype" w:hAnsi="Palatino Linotype"/>
          <w:i/>
          <w:color w:val="000000" w:themeColor="text1"/>
          <w:sz w:val="22"/>
          <w:szCs w:val="22"/>
        </w:rPr>
        <w:t>“</w:t>
      </w:r>
      <w:r w:rsidRPr="00E43083">
        <w:rPr>
          <w:rFonts w:ascii="Palatino Linotype" w:hAnsi="Palatino Linotype"/>
          <w:i/>
          <w:color w:val="000000"/>
          <w:sz w:val="22"/>
          <w:szCs w:val="22"/>
        </w:rPr>
        <w:t>No me entregan la información que solicite, me dice que buscaron y no encontraron nada, pero non ajuntan un acuerdo de inexistencia, ni fundan y motivan su respuesta.</w:t>
      </w:r>
      <w:r w:rsidRPr="00E43083">
        <w:rPr>
          <w:rFonts w:ascii="Palatino Linotype" w:hAnsi="Palatino Linotype"/>
          <w:i/>
          <w:color w:val="000000" w:themeColor="text1"/>
          <w:sz w:val="22"/>
          <w:szCs w:val="22"/>
        </w:rPr>
        <w:t>” (Sic)</w:t>
      </w:r>
    </w:p>
    <w:p w14:paraId="7B6C2433" w14:textId="77777777" w:rsidR="00082708" w:rsidRPr="00E43083" w:rsidRDefault="00082708" w:rsidP="00082708">
      <w:pPr>
        <w:spacing w:line="360" w:lineRule="auto"/>
        <w:ind w:left="567" w:right="34"/>
        <w:jc w:val="both"/>
        <w:rPr>
          <w:rFonts w:ascii="Palatino Linotype" w:eastAsia="Times New Roman" w:hAnsi="Palatino Linotype" w:cs="Arial"/>
          <w:color w:val="000000" w:themeColor="text1"/>
          <w:sz w:val="22"/>
          <w:szCs w:val="22"/>
          <w:lang w:val="es-ES"/>
        </w:rPr>
      </w:pPr>
    </w:p>
    <w:p w14:paraId="7EB5A4DF" w14:textId="77777777" w:rsidR="00082708" w:rsidRPr="00E43083" w:rsidRDefault="00082708" w:rsidP="00082708">
      <w:pPr>
        <w:spacing w:line="360" w:lineRule="auto"/>
        <w:ind w:left="567" w:right="567"/>
        <w:jc w:val="both"/>
        <w:rPr>
          <w:rFonts w:ascii="Palatino Linotype" w:hAnsi="Palatino Linotype"/>
          <w:color w:val="000000" w:themeColor="text1"/>
        </w:rPr>
      </w:pPr>
      <w:r w:rsidRPr="00E43083">
        <w:rPr>
          <w:rStyle w:val="Ttulo2Car"/>
          <w:szCs w:val="24"/>
          <w:lang w:val="es-ES"/>
        </w:rPr>
        <w:t>b) Razones o Motivos de inconformidad:</w:t>
      </w:r>
      <w:r w:rsidRPr="00E43083">
        <w:rPr>
          <w:rFonts w:ascii="Palatino Linotype" w:hAnsi="Palatino Linotype"/>
          <w:color w:val="000000" w:themeColor="text1"/>
        </w:rPr>
        <w:t xml:space="preserve"> </w:t>
      </w:r>
    </w:p>
    <w:p w14:paraId="1982F208" w14:textId="5B59A7A9" w:rsidR="00082708" w:rsidRPr="00E43083" w:rsidRDefault="00082708" w:rsidP="00082708">
      <w:pPr>
        <w:spacing w:line="360" w:lineRule="auto"/>
        <w:ind w:left="567" w:right="567"/>
        <w:jc w:val="both"/>
        <w:rPr>
          <w:rFonts w:ascii="Palatino Linotype" w:hAnsi="Palatino Linotype"/>
          <w:i/>
          <w:color w:val="000000" w:themeColor="text1"/>
          <w:sz w:val="22"/>
          <w:szCs w:val="22"/>
        </w:rPr>
      </w:pPr>
      <w:r w:rsidRPr="00E43083">
        <w:rPr>
          <w:rFonts w:ascii="Palatino Linotype" w:hAnsi="Palatino Linotype"/>
          <w:i/>
          <w:color w:val="000000" w:themeColor="text1"/>
          <w:sz w:val="22"/>
          <w:szCs w:val="22"/>
        </w:rPr>
        <w:t>“</w:t>
      </w:r>
      <w:r w:rsidRPr="00E43083">
        <w:rPr>
          <w:rFonts w:ascii="Palatino Linotype" w:hAnsi="Palatino Linotype"/>
          <w:i/>
          <w:color w:val="000000"/>
          <w:sz w:val="22"/>
          <w:szCs w:val="22"/>
        </w:rPr>
        <w:t>Me limitan mi derecho de acceso a la información pública y no dan tramite a mi solicitud como dice la Ley de Transparencia.</w:t>
      </w:r>
      <w:r w:rsidRPr="00E43083">
        <w:rPr>
          <w:rFonts w:ascii="Palatino Linotype" w:hAnsi="Palatino Linotype"/>
          <w:i/>
          <w:color w:val="000000" w:themeColor="text1"/>
          <w:sz w:val="22"/>
          <w:szCs w:val="22"/>
        </w:rPr>
        <w:t>” (Sic)</w:t>
      </w:r>
    </w:p>
    <w:p w14:paraId="53292C4C" w14:textId="77777777" w:rsidR="00082708" w:rsidRPr="00E43083" w:rsidRDefault="00082708" w:rsidP="00EF1BE4">
      <w:pPr>
        <w:spacing w:line="360" w:lineRule="auto"/>
        <w:ind w:left="567" w:right="567"/>
        <w:jc w:val="both"/>
        <w:rPr>
          <w:rFonts w:ascii="Palatino Linotype" w:hAnsi="Palatino Linotype"/>
          <w:b/>
          <w:bCs/>
          <w:color w:val="000000" w:themeColor="text1"/>
          <w:sz w:val="22"/>
          <w:szCs w:val="22"/>
        </w:rPr>
      </w:pPr>
    </w:p>
    <w:p w14:paraId="6DEF0777" w14:textId="7947669B" w:rsidR="00082708" w:rsidRPr="00E43083" w:rsidRDefault="00082708" w:rsidP="00EF1BE4">
      <w:pPr>
        <w:spacing w:line="360" w:lineRule="auto"/>
        <w:ind w:left="567" w:right="567"/>
        <w:jc w:val="both"/>
        <w:rPr>
          <w:rFonts w:ascii="Palatino Linotype" w:eastAsia="Times New Roman" w:hAnsi="Palatino Linotype" w:cs="Calibri"/>
          <w:b/>
          <w:color w:val="000000" w:themeColor="text1"/>
          <w:sz w:val="22"/>
          <w:szCs w:val="22"/>
          <w:lang w:val="es-MX" w:eastAsia="es-MX"/>
        </w:rPr>
      </w:pPr>
      <w:r w:rsidRPr="00E43083">
        <w:rPr>
          <w:rFonts w:ascii="Palatino Linotype" w:eastAsia="Times New Roman" w:hAnsi="Palatino Linotype" w:cs="Calibri"/>
          <w:b/>
          <w:color w:val="000000" w:themeColor="text1"/>
          <w:sz w:val="22"/>
          <w:szCs w:val="22"/>
          <w:lang w:val="es-MX" w:eastAsia="es-MX"/>
        </w:rPr>
        <w:t>12139/INFOEM/IP/RR/2019</w:t>
      </w:r>
      <w:r w:rsidR="00733602" w:rsidRPr="00E43083">
        <w:rPr>
          <w:rFonts w:ascii="Palatino Linotype" w:eastAsia="Times New Roman" w:hAnsi="Palatino Linotype" w:cs="Calibri"/>
          <w:b/>
          <w:color w:val="000000" w:themeColor="text1"/>
          <w:sz w:val="22"/>
          <w:szCs w:val="22"/>
          <w:lang w:val="es-MX" w:eastAsia="es-MX"/>
        </w:rPr>
        <w:t>:</w:t>
      </w:r>
    </w:p>
    <w:p w14:paraId="40BD9D2C" w14:textId="77777777" w:rsidR="00082708" w:rsidRPr="00E43083" w:rsidRDefault="00082708" w:rsidP="00082708">
      <w:pPr>
        <w:spacing w:line="360" w:lineRule="auto"/>
        <w:ind w:left="567" w:right="567"/>
        <w:jc w:val="both"/>
        <w:rPr>
          <w:rStyle w:val="Ttulo2Car"/>
          <w:i/>
          <w:szCs w:val="24"/>
          <w:lang w:val="es-ES"/>
        </w:rPr>
      </w:pPr>
      <w:r w:rsidRPr="00E43083">
        <w:rPr>
          <w:rStyle w:val="Ttulo2Car"/>
          <w:szCs w:val="24"/>
          <w:lang w:val="es-ES"/>
        </w:rPr>
        <w:t>a) Acto impugnado:</w:t>
      </w:r>
      <w:r w:rsidRPr="00E43083">
        <w:rPr>
          <w:rStyle w:val="Ttulo2Car"/>
          <w:i/>
          <w:szCs w:val="24"/>
          <w:lang w:val="es-ES"/>
        </w:rPr>
        <w:t xml:space="preserve"> </w:t>
      </w:r>
    </w:p>
    <w:p w14:paraId="454375E1" w14:textId="5E165D60" w:rsidR="00082708" w:rsidRPr="00E43083" w:rsidRDefault="00082708" w:rsidP="00082708">
      <w:pPr>
        <w:spacing w:line="360" w:lineRule="auto"/>
        <w:ind w:left="567" w:right="567"/>
        <w:jc w:val="both"/>
        <w:rPr>
          <w:rFonts w:ascii="Palatino Linotype" w:eastAsia="Times New Roman" w:hAnsi="Palatino Linotype" w:cs="Times New Roman"/>
          <w:i/>
          <w:sz w:val="22"/>
          <w:szCs w:val="22"/>
          <w:lang w:val="es-MX" w:eastAsia="es-MX"/>
        </w:rPr>
      </w:pPr>
      <w:r w:rsidRPr="00E43083">
        <w:rPr>
          <w:rFonts w:ascii="Palatino Linotype" w:hAnsi="Palatino Linotype"/>
          <w:i/>
          <w:color w:val="000000" w:themeColor="text1"/>
          <w:sz w:val="22"/>
          <w:szCs w:val="22"/>
        </w:rPr>
        <w:lastRenderedPageBreak/>
        <w:t>“</w:t>
      </w:r>
      <w:r w:rsidRPr="00E43083">
        <w:rPr>
          <w:rFonts w:ascii="Palatino Linotype" w:hAnsi="Palatino Linotype"/>
          <w:i/>
          <w:color w:val="000000"/>
          <w:sz w:val="22"/>
          <w:szCs w:val="22"/>
        </w:rPr>
        <w:t>En la respuesta me dicen que la informacion es reservada, pero no adjuntan la prueba de daño donde deben fundar y motivar los motivos de reserva.</w:t>
      </w:r>
      <w:r w:rsidRPr="00E43083">
        <w:rPr>
          <w:rFonts w:ascii="Palatino Linotype" w:hAnsi="Palatino Linotype"/>
          <w:i/>
          <w:color w:val="000000" w:themeColor="text1"/>
          <w:sz w:val="22"/>
          <w:szCs w:val="22"/>
        </w:rPr>
        <w:t>” (Sic)</w:t>
      </w:r>
    </w:p>
    <w:p w14:paraId="480E0ADC" w14:textId="77777777" w:rsidR="00082708" w:rsidRPr="00E43083" w:rsidRDefault="00082708" w:rsidP="00082708">
      <w:pPr>
        <w:spacing w:line="360" w:lineRule="auto"/>
        <w:ind w:left="567" w:right="34"/>
        <w:jc w:val="both"/>
        <w:rPr>
          <w:rFonts w:ascii="Palatino Linotype" w:eastAsia="Times New Roman" w:hAnsi="Palatino Linotype" w:cs="Arial"/>
          <w:color w:val="000000" w:themeColor="text1"/>
          <w:sz w:val="22"/>
          <w:szCs w:val="22"/>
          <w:lang w:val="es-ES"/>
        </w:rPr>
      </w:pPr>
    </w:p>
    <w:p w14:paraId="5DC376C2" w14:textId="77777777" w:rsidR="00082708" w:rsidRPr="00E43083" w:rsidRDefault="00082708" w:rsidP="00082708">
      <w:pPr>
        <w:spacing w:line="360" w:lineRule="auto"/>
        <w:ind w:left="567" w:right="567"/>
        <w:jc w:val="both"/>
        <w:rPr>
          <w:rFonts w:ascii="Palatino Linotype" w:hAnsi="Palatino Linotype"/>
          <w:color w:val="000000" w:themeColor="text1"/>
        </w:rPr>
      </w:pPr>
      <w:r w:rsidRPr="00E43083">
        <w:rPr>
          <w:rStyle w:val="Ttulo2Car"/>
          <w:szCs w:val="24"/>
          <w:lang w:val="es-ES"/>
        </w:rPr>
        <w:t>b) Razones o Motivos de inconformidad:</w:t>
      </w:r>
      <w:r w:rsidRPr="00E43083">
        <w:rPr>
          <w:rFonts w:ascii="Palatino Linotype" w:hAnsi="Palatino Linotype"/>
          <w:color w:val="000000" w:themeColor="text1"/>
        </w:rPr>
        <w:t xml:space="preserve"> </w:t>
      </w:r>
    </w:p>
    <w:p w14:paraId="2EAFCC57" w14:textId="2CB0FF86" w:rsidR="00082708" w:rsidRPr="00E43083" w:rsidRDefault="00082708" w:rsidP="00082708">
      <w:pPr>
        <w:spacing w:line="360" w:lineRule="auto"/>
        <w:ind w:left="567" w:right="567"/>
        <w:jc w:val="both"/>
        <w:rPr>
          <w:rFonts w:ascii="Palatino Linotype" w:hAnsi="Palatino Linotype"/>
          <w:i/>
          <w:color w:val="000000" w:themeColor="text1"/>
          <w:sz w:val="22"/>
          <w:szCs w:val="22"/>
        </w:rPr>
      </w:pPr>
      <w:r w:rsidRPr="00E43083">
        <w:rPr>
          <w:rFonts w:ascii="Palatino Linotype" w:hAnsi="Palatino Linotype"/>
          <w:i/>
          <w:color w:val="000000" w:themeColor="text1"/>
          <w:sz w:val="22"/>
          <w:szCs w:val="22"/>
        </w:rPr>
        <w:t>“</w:t>
      </w:r>
      <w:r w:rsidR="00733602" w:rsidRPr="00E43083">
        <w:rPr>
          <w:rFonts w:ascii="Palatino Linotype" w:hAnsi="Palatino Linotype"/>
          <w:i/>
          <w:color w:val="000000"/>
          <w:sz w:val="22"/>
          <w:szCs w:val="22"/>
        </w:rPr>
        <w:t>No me garantizan derecho de acceso a la información pública, no adjuntan la prueba de daño.</w:t>
      </w:r>
      <w:r w:rsidRPr="00E43083">
        <w:rPr>
          <w:rFonts w:ascii="Palatino Linotype" w:hAnsi="Palatino Linotype"/>
          <w:i/>
          <w:color w:val="000000" w:themeColor="text1"/>
          <w:sz w:val="22"/>
          <w:szCs w:val="22"/>
        </w:rPr>
        <w:t>” (Sic)</w:t>
      </w:r>
    </w:p>
    <w:p w14:paraId="4F8BC97D" w14:textId="77777777" w:rsidR="00082708" w:rsidRPr="00E43083" w:rsidRDefault="00082708" w:rsidP="00EF1BE4">
      <w:pPr>
        <w:spacing w:line="360" w:lineRule="auto"/>
        <w:ind w:left="567" w:right="567"/>
        <w:jc w:val="both"/>
        <w:rPr>
          <w:rFonts w:ascii="Palatino Linotype" w:eastAsia="Times New Roman" w:hAnsi="Palatino Linotype" w:cs="Calibri"/>
          <w:b/>
          <w:color w:val="000000" w:themeColor="text1"/>
          <w:sz w:val="22"/>
          <w:szCs w:val="22"/>
          <w:lang w:val="es-MX" w:eastAsia="es-MX"/>
        </w:rPr>
      </w:pPr>
    </w:p>
    <w:p w14:paraId="07E39563" w14:textId="6003899D" w:rsidR="00082708" w:rsidRPr="00E43083" w:rsidRDefault="00082708" w:rsidP="00EF1BE4">
      <w:pPr>
        <w:spacing w:line="360" w:lineRule="auto"/>
        <w:ind w:left="567" w:right="567"/>
        <w:jc w:val="both"/>
        <w:rPr>
          <w:rFonts w:ascii="Palatino Linotype" w:eastAsia="Times New Roman" w:hAnsi="Palatino Linotype" w:cs="Calibri"/>
          <w:b/>
          <w:color w:val="000000" w:themeColor="text1"/>
          <w:sz w:val="22"/>
          <w:szCs w:val="22"/>
          <w:lang w:val="es-MX" w:eastAsia="es-MX"/>
        </w:rPr>
      </w:pPr>
      <w:r w:rsidRPr="00E43083">
        <w:rPr>
          <w:rFonts w:ascii="Palatino Linotype" w:eastAsia="Times New Roman" w:hAnsi="Palatino Linotype" w:cs="Calibri"/>
          <w:b/>
          <w:color w:val="000000" w:themeColor="text1"/>
          <w:sz w:val="22"/>
          <w:szCs w:val="22"/>
          <w:lang w:val="es-MX" w:eastAsia="es-MX"/>
        </w:rPr>
        <w:t>12143/INFOEM/IP/RR/2019</w:t>
      </w:r>
      <w:r w:rsidR="00733602" w:rsidRPr="00E43083">
        <w:rPr>
          <w:rFonts w:ascii="Palatino Linotype" w:eastAsia="Times New Roman" w:hAnsi="Palatino Linotype" w:cs="Calibri"/>
          <w:b/>
          <w:color w:val="000000" w:themeColor="text1"/>
          <w:sz w:val="22"/>
          <w:szCs w:val="22"/>
          <w:lang w:val="es-MX" w:eastAsia="es-MX"/>
        </w:rPr>
        <w:t>:</w:t>
      </w:r>
    </w:p>
    <w:p w14:paraId="6F145E84" w14:textId="77777777" w:rsidR="00082708" w:rsidRPr="00E43083" w:rsidRDefault="00082708" w:rsidP="00082708">
      <w:pPr>
        <w:spacing w:line="360" w:lineRule="auto"/>
        <w:ind w:left="567" w:right="567"/>
        <w:jc w:val="both"/>
        <w:rPr>
          <w:rStyle w:val="Ttulo2Car"/>
          <w:i/>
          <w:szCs w:val="24"/>
          <w:lang w:val="es-ES"/>
        </w:rPr>
      </w:pPr>
      <w:r w:rsidRPr="00E43083">
        <w:rPr>
          <w:rStyle w:val="Ttulo2Car"/>
          <w:szCs w:val="24"/>
          <w:lang w:val="es-ES"/>
        </w:rPr>
        <w:t>a) Acto impugnado:</w:t>
      </w:r>
      <w:r w:rsidRPr="00E43083">
        <w:rPr>
          <w:rStyle w:val="Ttulo2Car"/>
          <w:i/>
          <w:szCs w:val="24"/>
          <w:lang w:val="es-ES"/>
        </w:rPr>
        <w:t xml:space="preserve"> </w:t>
      </w:r>
    </w:p>
    <w:p w14:paraId="7B7AECA7" w14:textId="49698060" w:rsidR="00082708" w:rsidRPr="00E43083" w:rsidRDefault="00082708" w:rsidP="00082708">
      <w:pPr>
        <w:spacing w:line="360" w:lineRule="auto"/>
        <w:ind w:left="567" w:right="567"/>
        <w:jc w:val="both"/>
        <w:rPr>
          <w:rFonts w:ascii="Palatino Linotype" w:eastAsia="Times New Roman" w:hAnsi="Palatino Linotype" w:cs="Times New Roman"/>
          <w:i/>
          <w:sz w:val="22"/>
          <w:szCs w:val="22"/>
          <w:lang w:val="es-MX" w:eastAsia="es-MX"/>
        </w:rPr>
      </w:pPr>
      <w:r w:rsidRPr="00E43083">
        <w:rPr>
          <w:rFonts w:ascii="Palatino Linotype" w:hAnsi="Palatino Linotype"/>
          <w:i/>
          <w:color w:val="000000" w:themeColor="text1"/>
          <w:sz w:val="22"/>
          <w:szCs w:val="22"/>
        </w:rPr>
        <w:t>“</w:t>
      </w:r>
      <w:r w:rsidR="0078479E" w:rsidRPr="00E43083">
        <w:rPr>
          <w:rFonts w:ascii="Palatino Linotype" w:hAnsi="Palatino Linotype"/>
          <w:i/>
          <w:color w:val="000000"/>
          <w:sz w:val="22"/>
          <w:szCs w:val="22"/>
        </w:rPr>
        <w:t>No me entregan la información que solicite</w:t>
      </w:r>
      <w:r w:rsidRPr="00E43083">
        <w:rPr>
          <w:rFonts w:ascii="Palatino Linotype" w:hAnsi="Palatino Linotype"/>
          <w:i/>
          <w:color w:val="000000"/>
          <w:sz w:val="22"/>
          <w:szCs w:val="22"/>
        </w:rPr>
        <w:t>.</w:t>
      </w:r>
      <w:r w:rsidRPr="00E43083">
        <w:rPr>
          <w:rFonts w:ascii="Palatino Linotype" w:hAnsi="Palatino Linotype"/>
          <w:i/>
          <w:color w:val="000000" w:themeColor="text1"/>
          <w:sz w:val="22"/>
          <w:szCs w:val="22"/>
        </w:rPr>
        <w:t>” (Sic)</w:t>
      </w:r>
    </w:p>
    <w:p w14:paraId="35D5C8DE" w14:textId="77777777" w:rsidR="00082708" w:rsidRPr="00E43083" w:rsidRDefault="00082708" w:rsidP="00082708">
      <w:pPr>
        <w:spacing w:line="360" w:lineRule="auto"/>
        <w:ind w:left="567" w:right="34"/>
        <w:jc w:val="both"/>
        <w:rPr>
          <w:rFonts w:ascii="Palatino Linotype" w:eastAsia="Times New Roman" w:hAnsi="Palatino Linotype" w:cs="Arial"/>
          <w:color w:val="000000" w:themeColor="text1"/>
          <w:sz w:val="22"/>
          <w:szCs w:val="22"/>
          <w:lang w:val="es-ES"/>
        </w:rPr>
      </w:pPr>
    </w:p>
    <w:p w14:paraId="6587AC69" w14:textId="77777777" w:rsidR="00082708" w:rsidRPr="00E43083" w:rsidRDefault="00082708" w:rsidP="00082708">
      <w:pPr>
        <w:spacing w:line="360" w:lineRule="auto"/>
        <w:ind w:left="567" w:right="567"/>
        <w:jc w:val="both"/>
        <w:rPr>
          <w:rFonts w:ascii="Palatino Linotype" w:hAnsi="Palatino Linotype"/>
          <w:color w:val="000000" w:themeColor="text1"/>
        </w:rPr>
      </w:pPr>
      <w:r w:rsidRPr="00E43083">
        <w:rPr>
          <w:rStyle w:val="Ttulo2Car"/>
          <w:szCs w:val="24"/>
          <w:lang w:val="es-ES"/>
        </w:rPr>
        <w:t>b) Razones o Motivos de inconformidad:</w:t>
      </w:r>
      <w:r w:rsidRPr="00E43083">
        <w:rPr>
          <w:rFonts w:ascii="Palatino Linotype" w:hAnsi="Palatino Linotype"/>
          <w:color w:val="000000" w:themeColor="text1"/>
        </w:rPr>
        <w:t xml:space="preserve"> </w:t>
      </w:r>
    </w:p>
    <w:p w14:paraId="20EE2817" w14:textId="21E3B90C" w:rsidR="00082708" w:rsidRPr="00E43083" w:rsidRDefault="00082708" w:rsidP="0078479E">
      <w:pPr>
        <w:ind w:left="567"/>
        <w:jc w:val="both"/>
        <w:rPr>
          <w:rFonts w:ascii="Palatino Linotype" w:eastAsia="Times New Roman" w:hAnsi="Palatino Linotype" w:cs="Times New Roman"/>
          <w:i/>
          <w:sz w:val="22"/>
          <w:szCs w:val="22"/>
          <w:lang w:val="es-MX" w:eastAsia="es-MX"/>
        </w:rPr>
      </w:pPr>
      <w:r w:rsidRPr="00E43083">
        <w:rPr>
          <w:rFonts w:ascii="Palatino Linotype" w:hAnsi="Palatino Linotype"/>
          <w:i/>
          <w:color w:val="000000" w:themeColor="text1"/>
          <w:sz w:val="22"/>
          <w:szCs w:val="22"/>
        </w:rPr>
        <w:t>“</w:t>
      </w:r>
      <w:r w:rsidR="0078479E" w:rsidRPr="00E43083">
        <w:rPr>
          <w:rFonts w:ascii="Palatino Linotype" w:eastAsia="Times New Roman" w:hAnsi="Palatino Linotype" w:cs="Times New Roman"/>
          <w:i/>
          <w:sz w:val="22"/>
          <w:szCs w:val="22"/>
          <w:lang w:val="es-MX" w:eastAsia="es-MX"/>
        </w:rPr>
        <w:t>El municipio me limita mi derecho de acceso a la información pública.</w:t>
      </w:r>
      <w:r w:rsidRPr="00E43083">
        <w:rPr>
          <w:rFonts w:ascii="Palatino Linotype" w:hAnsi="Palatino Linotype"/>
          <w:i/>
          <w:color w:val="000000" w:themeColor="text1"/>
          <w:sz w:val="22"/>
          <w:szCs w:val="22"/>
        </w:rPr>
        <w:t>” (Sic)</w:t>
      </w:r>
    </w:p>
    <w:p w14:paraId="293EF39C" w14:textId="77777777" w:rsidR="00082708" w:rsidRPr="00E43083" w:rsidRDefault="00082708" w:rsidP="00EF1BE4">
      <w:pPr>
        <w:spacing w:line="360" w:lineRule="auto"/>
        <w:ind w:left="567" w:right="567"/>
        <w:jc w:val="both"/>
        <w:rPr>
          <w:rFonts w:ascii="Palatino Linotype" w:eastAsia="Times New Roman" w:hAnsi="Palatino Linotype" w:cs="Calibri"/>
          <w:b/>
          <w:color w:val="000000" w:themeColor="text1"/>
          <w:sz w:val="22"/>
          <w:szCs w:val="22"/>
          <w:lang w:val="es-MX" w:eastAsia="es-MX"/>
        </w:rPr>
      </w:pPr>
    </w:p>
    <w:p w14:paraId="6BE92570" w14:textId="18CF37A8" w:rsidR="00082708" w:rsidRPr="00E43083" w:rsidRDefault="00082708" w:rsidP="00EF1BE4">
      <w:pPr>
        <w:spacing w:line="360" w:lineRule="auto"/>
        <w:ind w:left="567" w:right="567"/>
        <w:jc w:val="both"/>
        <w:rPr>
          <w:rFonts w:ascii="Palatino Linotype" w:eastAsia="Times New Roman" w:hAnsi="Palatino Linotype" w:cs="Calibri"/>
          <w:b/>
          <w:color w:val="000000" w:themeColor="text1"/>
          <w:sz w:val="22"/>
          <w:szCs w:val="22"/>
          <w:lang w:val="es-MX" w:eastAsia="es-MX"/>
        </w:rPr>
      </w:pPr>
      <w:r w:rsidRPr="00E43083">
        <w:rPr>
          <w:rFonts w:ascii="Palatino Linotype" w:eastAsia="Times New Roman" w:hAnsi="Palatino Linotype" w:cs="Calibri"/>
          <w:b/>
          <w:color w:val="000000" w:themeColor="text1"/>
          <w:sz w:val="22"/>
          <w:szCs w:val="22"/>
          <w:lang w:val="es-MX" w:eastAsia="es-MX"/>
        </w:rPr>
        <w:t>12147/INFOEM/IP/RR/2019</w:t>
      </w:r>
      <w:r w:rsidR="00733602" w:rsidRPr="00E43083">
        <w:rPr>
          <w:rFonts w:ascii="Palatino Linotype" w:eastAsia="Times New Roman" w:hAnsi="Palatino Linotype" w:cs="Calibri"/>
          <w:b/>
          <w:color w:val="000000" w:themeColor="text1"/>
          <w:sz w:val="22"/>
          <w:szCs w:val="22"/>
          <w:lang w:val="es-MX" w:eastAsia="es-MX"/>
        </w:rPr>
        <w:t>:</w:t>
      </w:r>
    </w:p>
    <w:p w14:paraId="5E2FBD7A" w14:textId="77777777" w:rsidR="00082708" w:rsidRPr="00E43083" w:rsidRDefault="00082708" w:rsidP="00082708">
      <w:pPr>
        <w:spacing w:line="360" w:lineRule="auto"/>
        <w:ind w:left="567" w:right="567"/>
        <w:jc w:val="both"/>
        <w:rPr>
          <w:rStyle w:val="Ttulo2Car"/>
          <w:i/>
          <w:szCs w:val="24"/>
          <w:lang w:val="es-ES"/>
        </w:rPr>
      </w:pPr>
      <w:r w:rsidRPr="00E43083">
        <w:rPr>
          <w:rStyle w:val="Ttulo2Car"/>
          <w:szCs w:val="24"/>
          <w:lang w:val="es-ES"/>
        </w:rPr>
        <w:t>a) Acto impugnado:</w:t>
      </w:r>
      <w:r w:rsidRPr="00E43083">
        <w:rPr>
          <w:rStyle w:val="Ttulo2Car"/>
          <w:i/>
          <w:szCs w:val="24"/>
          <w:lang w:val="es-ES"/>
        </w:rPr>
        <w:t xml:space="preserve"> </w:t>
      </w:r>
    </w:p>
    <w:p w14:paraId="6884E156" w14:textId="64CD61CC" w:rsidR="00082708" w:rsidRPr="00E43083" w:rsidRDefault="00082708" w:rsidP="00082708">
      <w:pPr>
        <w:spacing w:line="360" w:lineRule="auto"/>
        <w:ind w:left="567" w:right="567"/>
        <w:jc w:val="both"/>
        <w:rPr>
          <w:rFonts w:ascii="Palatino Linotype" w:eastAsia="Times New Roman" w:hAnsi="Palatino Linotype" w:cs="Times New Roman"/>
          <w:i/>
          <w:sz w:val="22"/>
          <w:szCs w:val="22"/>
          <w:lang w:val="es-MX" w:eastAsia="es-MX"/>
        </w:rPr>
      </w:pPr>
      <w:r w:rsidRPr="00E43083">
        <w:rPr>
          <w:rFonts w:ascii="Palatino Linotype" w:hAnsi="Palatino Linotype"/>
          <w:i/>
          <w:color w:val="000000" w:themeColor="text1"/>
          <w:sz w:val="22"/>
          <w:szCs w:val="22"/>
        </w:rPr>
        <w:t>“</w:t>
      </w:r>
      <w:r w:rsidR="0078479E" w:rsidRPr="00E43083">
        <w:rPr>
          <w:rFonts w:ascii="Palatino Linotype" w:hAnsi="Palatino Linotype"/>
          <w:i/>
          <w:color w:val="000000"/>
          <w:sz w:val="22"/>
          <w:szCs w:val="22"/>
        </w:rPr>
        <w:t>No me entregan la información que solicite, me dicen que es confidencial pero no adjuntan el acuerdo de clasificación</w:t>
      </w:r>
      <w:r w:rsidRPr="00E43083">
        <w:rPr>
          <w:rFonts w:ascii="Palatino Linotype" w:hAnsi="Palatino Linotype"/>
          <w:i/>
          <w:color w:val="000000"/>
          <w:sz w:val="22"/>
          <w:szCs w:val="22"/>
        </w:rPr>
        <w:t>.</w:t>
      </w:r>
      <w:r w:rsidRPr="00E43083">
        <w:rPr>
          <w:rFonts w:ascii="Palatino Linotype" w:hAnsi="Palatino Linotype"/>
          <w:i/>
          <w:color w:val="000000" w:themeColor="text1"/>
          <w:sz w:val="22"/>
          <w:szCs w:val="22"/>
        </w:rPr>
        <w:t>” (Sic)</w:t>
      </w:r>
    </w:p>
    <w:p w14:paraId="4CC58F49" w14:textId="77777777" w:rsidR="00082708" w:rsidRPr="00E43083" w:rsidRDefault="00082708" w:rsidP="00082708">
      <w:pPr>
        <w:spacing w:line="360" w:lineRule="auto"/>
        <w:ind w:left="567" w:right="34"/>
        <w:jc w:val="both"/>
        <w:rPr>
          <w:rFonts w:ascii="Palatino Linotype" w:eastAsia="Times New Roman" w:hAnsi="Palatino Linotype" w:cs="Arial"/>
          <w:color w:val="000000" w:themeColor="text1"/>
          <w:sz w:val="22"/>
          <w:szCs w:val="22"/>
          <w:lang w:val="es-ES"/>
        </w:rPr>
      </w:pPr>
    </w:p>
    <w:p w14:paraId="5216C4B3" w14:textId="77777777" w:rsidR="00082708" w:rsidRPr="00E43083" w:rsidRDefault="00082708" w:rsidP="00082708">
      <w:pPr>
        <w:spacing w:line="360" w:lineRule="auto"/>
        <w:ind w:left="567" w:right="567"/>
        <w:jc w:val="both"/>
        <w:rPr>
          <w:rFonts w:ascii="Palatino Linotype" w:hAnsi="Palatino Linotype"/>
          <w:color w:val="000000" w:themeColor="text1"/>
        </w:rPr>
      </w:pPr>
      <w:r w:rsidRPr="00E43083">
        <w:rPr>
          <w:rStyle w:val="Ttulo2Car"/>
          <w:szCs w:val="24"/>
          <w:lang w:val="es-ES"/>
        </w:rPr>
        <w:t>b) Razones o Motivos de inconformidad:</w:t>
      </w:r>
      <w:r w:rsidRPr="00E43083">
        <w:rPr>
          <w:rFonts w:ascii="Palatino Linotype" w:hAnsi="Palatino Linotype"/>
          <w:color w:val="000000" w:themeColor="text1"/>
        </w:rPr>
        <w:t xml:space="preserve"> </w:t>
      </w:r>
    </w:p>
    <w:p w14:paraId="4E84F76B" w14:textId="411A5E37" w:rsidR="00082708" w:rsidRPr="00E43083" w:rsidRDefault="00082708" w:rsidP="00082708">
      <w:pPr>
        <w:spacing w:line="360" w:lineRule="auto"/>
        <w:ind w:left="567" w:right="567"/>
        <w:jc w:val="both"/>
        <w:rPr>
          <w:rFonts w:ascii="Palatino Linotype" w:hAnsi="Palatino Linotype"/>
          <w:i/>
          <w:color w:val="000000" w:themeColor="text1"/>
          <w:sz w:val="22"/>
          <w:szCs w:val="22"/>
        </w:rPr>
      </w:pPr>
      <w:r w:rsidRPr="00E43083">
        <w:rPr>
          <w:rFonts w:ascii="Palatino Linotype" w:hAnsi="Palatino Linotype"/>
          <w:i/>
          <w:color w:val="000000" w:themeColor="text1"/>
          <w:sz w:val="22"/>
          <w:szCs w:val="22"/>
        </w:rPr>
        <w:t>“</w:t>
      </w:r>
      <w:r w:rsidR="0078479E" w:rsidRPr="00E43083">
        <w:rPr>
          <w:rFonts w:ascii="Palatino Linotype" w:hAnsi="Palatino Linotype"/>
          <w:i/>
          <w:color w:val="000000"/>
          <w:sz w:val="22"/>
          <w:szCs w:val="22"/>
        </w:rPr>
        <w:t>El municipio me limita mi derecho de acceso a la información pública.</w:t>
      </w:r>
      <w:r w:rsidRPr="00E43083">
        <w:rPr>
          <w:rFonts w:ascii="Palatino Linotype" w:hAnsi="Palatino Linotype"/>
          <w:i/>
          <w:color w:val="000000" w:themeColor="text1"/>
          <w:sz w:val="22"/>
          <w:szCs w:val="22"/>
        </w:rPr>
        <w:t>” (Sic)</w:t>
      </w:r>
    </w:p>
    <w:p w14:paraId="6B84BC11" w14:textId="77777777" w:rsidR="00082708" w:rsidRPr="00E43083" w:rsidRDefault="00082708" w:rsidP="00EF1BE4">
      <w:pPr>
        <w:spacing w:line="360" w:lineRule="auto"/>
        <w:ind w:left="567" w:right="567"/>
        <w:jc w:val="both"/>
        <w:rPr>
          <w:rFonts w:ascii="Palatino Linotype" w:eastAsia="Times New Roman" w:hAnsi="Palatino Linotype" w:cs="Calibri"/>
          <w:b/>
          <w:color w:val="000000" w:themeColor="text1"/>
          <w:sz w:val="22"/>
          <w:szCs w:val="22"/>
          <w:lang w:val="es-MX" w:eastAsia="es-MX"/>
        </w:rPr>
      </w:pPr>
    </w:p>
    <w:p w14:paraId="51B7438C" w14:textId="156A5EAC" w:rsidR="00082708" w:rsidRPr="00E43083" w:rsidRDefault="00082708" w:rsidP="00EF1BE4">
      <w:pPr>
        <w:spacing w:line="360" w:lineRule="auto"/>
        <w:ind w:left="567" w:right="567"/>
        <w:jc w:val="both"/>
        <w:rPr>
          <w:rFonts w:ascii="Palatino Linotype" w:eastAsia="Times New Roman" w:hAnsi="Palatino Linotype" w:cs="Calibri"/>
          <w:b/>
          <w:color w:val="000000" w:themeColor="text1"/>
          <w:sz w:val="22"/>
          <w:szCs w:val="22"/>
          <w:lang w:val="es-MX" w:eastAsia="es-MX"/>
        </w:rPr>
      </w:pPr>
      <w:r w:rsidRPr="00E43083">
        <w:rPr>
          <w:rFonts w:ascii="Palatino Linotype" w:eastAsia="Times New Roman" w:hAnsi="Palatino Linotype" w:cs="Calibri"/>
          <w:b/>
          <w:color w:val="000000" w:themeColor="text1"/>
          <w:sz w:val="22"/>
          <w:szCs w:val="22"/>
          <w:lang w:val="es-MX" w:eastAsia="es-MX"/>
        </w:rPr>
        <w:t>12150/INFOEM/IP/RR/2019</w:t>
      </w:r>
      <w:r w:rsidR="00733602" w:rsidRPr="00E43083">
        <w:rPr>
          <w:rFonts w:ascii="Palatino Linotype" w:eastAsia="Times New Roman" w:hAnsi="Palatino Linotype" w:cs="Calibri"/>
          <w:b/>
          <w:color w:val="000000" w:themeColor="text1"/>
          <w:sz w:val="22"/>
          <w:szCs w:val="22"/>
          <w:lang w:val="es-MX" w:eastAsia="es-MX"/>
        </w:rPr>
        <w:t>:</w:t>
      </w:r>
    </w:p>
    <w:p w14:paraId="5A998244" w14:textId="77777777" w:rsidR="00082708" w:rsidRPr="00E43083" w:rsidRDefault="00082708" w:rsidP="00082708">
      <w:pPr>
        <w:spacing w:line="360" w:lineRule="auto"/>
        <w:ind w:left="567" w:right="567"/>
        <w:jc w:val="both"/>
        <w:rPr>
          <w:rStyle w:val="Ttulo2Car"/>
          <w:i/>
          <w:szCs w:val="24"/>
          <w:lang w:val="es-ES"/>
        </w:rPr>
      </w:pPr>
      <w:r w:rsidRPr="00E43083">
        <w:rPr>
          <w:rStyle w:val="Ttulo2Car"/>
          <w:szCs w:val="24"/>
          <w:lang w:val="es-ES"/>
        </w:rPr>
        <w:t>a) Acto impugnado:</w:t>
      </w:r>
      <w:r w:rsidRPr="00E43083">
        <w:rPr>
          <w:rStyle w:val="Ttulo2Car"/>
          <w:i/>
          <w:szCs w:val="24"/>
          <w:lang w:val="es-ES"/>
        </w:rPr>
        <w:t xml:space="preserve"> </w:t>
      </w:r>
    </w:p>
    <w:p w14:paraId="4E275CF8" w14:textId="76357499" w:rsidR="00082708" w:rsidRPr="00E43083" w:rsidRDefault="00082708" w:rsidP="00082708">
      <w:pPr>
        <w:spacing w:line="360" w:lineRule="auto"/>
        <w:ind w:left="567" w:right="567"/>
        <w:jc w:val="both"/>
        <w:rPr>
          <w:rFonts w:ascii="Palatino Linotype" w:eastAsia="Times New Roman" w:hAnsi="Palatino Linotype" w:cs="Times New Roman"/>
          <w:i/>
          <w:sz w:val="22"/>
          <w:szCs w:val="22"/>
          <w:lang w:val="es-MX" w:eastAsia="es-MX"/>
        </w:rPr>
      </w:pPr>
      <w:r w:rsidRPr="00E43083">
        <w:rPr>
          <w:rFonts w:ascii="Palatino Linotype" w:hAnsi="Palatino Linotype"/>
          <w:i/>
          <w:color w:val="000000" w:themeColor="text1"/>
          <w:sz w:val="22"/>
          <w:szCs w:val="22"/>
        </w:rPr>
        <w:lastRenderedPageBreak/>
        <w:t>“</w:t>
      </w:r>
      <w:r w:rsidR="0078479E" w:rsidRPr="00E43083">
        <w:rPr>
          <w:rFonts w:ascii="Palatino Linotype" w:hAnsi="Palatino Linotype"/>
          <w:i/>
          <w:color w:val="000000"/>
          <w:sz w:val="22"/>
          <w:szCs w:val="22"/>
        </w:rPr>
        <w:t>No me entregan la información que solicite, me dicen que es información reservada, pero no me adjuntan la prueba de daño donde funden y motiven la negativa de entregar la información.</w:t>
      </w:r>
      <w:r w:rsidRPr="00E43083">
        <w:rPr>
          <w:rFonts w:ascii="Palatino Linotype" w:hAnsi="Palatino Linotype"/>
          <w:i/>
          <w:color w:val="000000" w:themeColor="text1"/>
          <w:sz w:val="22"/>
          <w:szCs w:val="22"/>
        </w:rPr>
        <w:t>” (Sic)</w:t>
      </w:r>
    </w:p>
    <w:p w14:paraId="57267002" w14:textId="77777777" w:rsidR="00082708" w:rsidRPr="00E43083" w:rsidRDefault="00082708" w:rsidP="00082708">
      <w:pPr>
        <w:spacing w:line="360" w:lineRule="auto"/>
        <w:ind w:left="567" w:right="34"/>
        <w:jc w:val="both"/>
        <w:rPr>
          <w:rFonts w:ascii="Palatino Linotype" w:eastAsia="Times New Roman" w:hAnsi="Palatino Linotype" w:cs="Arial"/>
          <w:color w:val="000000" w:themeColor="text1"/>
          <w:sz w:val="22"/>
          <w:szCs w:val="22"/>
          <w:lang w:val="es-ES"/>
        </w:rPr>
      </w:pPr>
    </w:p>
    <w:p w14:paraId="78A3D55D" w14:textId="77777777" w:rsidR="00082708" w:rsidRPr="00E43083" w:rsidRDefault="00082708" w:rsidP="00082708">
      <w:pPr>
        <w:spacing w:line="360" w:lineRule="auto"/>
        <w:ind w:left="567" w:right="567"/>
        <w:jc w:val="both"/>
        <w:rPr>
          <w:rFonts w:ascii="Palatino Linotype" w:hAnsi="Palatino Linotype"/>
          <w:color w:val="000000" w:themeColor="text1"/>
        </w:rPr>
      </w:pPr>
      <w:r w:rsidRPr="00E43083">
        <w:rPr>
          <w:rStyle w:val="Ttulo2Car"/>
          <w:szCs w:val="24"/>
          <w:lang w:val="es-ES"/>
        </w:rPr>
        <w:t>b) Razones o Motivos de inconformidad:</w:t>
      </w:r>
      <w:r w:rsidRPr="00E43083">
        <w:rPr>
          <w:rFonts w:ascii="Palatino Linotype" w:hAnsi="Palatino Linotype"/>
          <w:color w:val="000000" w:themeColor="text1"/>
        </w:rPr>
        <w:t xml:space="preserve"> </w:t>
      </w:r>
    </w:p>
    <w:p w14:paraId="403D4C6B" w14:textId="63E9D6BB" w:rsidR="00082708" w:rsidRPr="00E43083" w:rsidRDefault="00082708" w:rsidP="00082708">
      <w:pPr>
        <w:spacing w:line="360" w:lineRule="auto"/>
        <w:ind w:left="567" w:right="567"/>
        <w:jc w:val="both"/>
        <w:rPr>
          <w:rFonts w:ascii="Palatino Linotype" w:hAnsi="Palatino Linotype"/>
          <w:i/>
          <w:color w:val="000000" w:themeColor="text1"/>
          <w:sz w:val="22"/>
          <w:szCs w:val="22"/>
        </w:rPr>
      </w:pPr>
      <w:r w:rsidRPr="00E43083">
        <w:rPr>
          <w:rFonts w:ascii="Palatino Linotype" w:hAnsi="Palatino Linotype"/>
          <w:i/>
          <w:color w:val="000000" w:themeColor="text1"/>
          <w:sz w:val="22"/>
          <w:szCs w:val="22"/>
        </w:rPr>
        <w:t>“</w:t>
      </w:r>
      <w:r w:rsidR="005D309E" w:rsidRPr="00E43083">
        <w:rPr>
          <w:rFonts w:ascii="Palatino Linotype" w:hAnsi="Palatino Linotype"/>
          <w:i/>
          <w:color w:val="000000"/>
          <w:sz w:val="22"/>
          <w:szCs w:val="22"/>
        </w:rPr>
        <w:t>El municipio me limita mi derecho de acceso a la información pública.</w:t>
      </w:r>
      <w:r w:rsidRPr="00E43083">
        <w:rPr>
          <w:rFonts w:ascii="Palatino Linotype" w:hAnsi="Palatino Linotype"/>
          <w:i/>
          <w:color w:val="000000" w:themeColor="text1"/>
          <w:sz w:val="22"/>
          <w:szCs w:val="22"/>
        </w:rPr>
        <w:t>” (Sic)</w:t>
      </w:r>
    </w:p>
    <w:p w14:paraId="5E14AF64" w14:textId="77777777" w:rsidR="00082708" w:rsidRPr="00E43083" w:rsidRDefault="00082708" w:rsidP="00EF1BE4">
      <w:pPr>
        <w:spacing w:line="360" w:lineRule="auto"/>
        <w:ind w:left="567" w:right="567"/>
        <w:jc w:val="both"/>
        <w:rPr>
          <w:rFonts w:ascii="Palatino Linotype" w:eastAsia="Times New Roman" w:hAnsi="Palatino Linotype" w:cs="Calibri"/>
          <w:b/>
          <w:color w:val="000000" w:themeColor="text1"/>
          <w:sz w:val="22"/>
          <w:szCs w:val="22"/>
          <w:lang w:val="es-MX" w:eastAsia="es-MX"/>
        </w:rPr>
      </w:pPr>
    </w:p>
    <w:p w14:paraId="717D3E94" w14:textId="2B138F1F" w:rsidR="00082708" w:rsidRPr="00E43083" w:rsidRDefault="00082708" w:rsidP="00EF1BE4">
      <w:pPr>
        <w:spacing w:line="360" w:lineRule="auto"/>
        <w:ind w:left="567" w:right="567"/>
        <w:jc w:val="both"/>
        <w:rPr>
          <w:rFonts w:ascii="Palatino Linotype" w:eastAsia="Times New Roman" w:hAnsi="Palatino Linotype" w:cs="Calibri"/>
          <w:b/>
          <w:color w:val="000000" w:themeColor="text1"/>
          <w:sz w:val="22"/>
          <w:szCs w:val="22"/>
          <w:lang w:val="es-MX" w:eastAsia="es-MX"/>
        </w:rPr>
      </w:pPr>
      <w:r w:rsidRPr="00E43083">
        <w:rPr>
          <w:rFonts w:ascii="Palatino Linotype" w:eastAsia="Times New Roman" w:hAnsi="Palatino Linotype" w:cs="Calibri"/>
          <w:b/>
          <w:color w:val="000000" w:themeColor="text1"/>
          <w:sz w:val="22"/>
          <w:szCs w:val="22"/>
          <w:lang w:val="es-MX" w:eastAsia="es-MX"/>
        </w:rPr>
        <w:t>12154/INFOEM/IP/RR/2019</w:t>
      </w:r>
      <w:r w:rsidR="00733602" w:rsidRPr="00E43083">
        <w:rPr>
          <w:rFonts w:ascii="Palatino Linotype" w:eastAsia="Times New Roman" w:hAnsi="Palatino Linotype" w:cs="Calibri"/>
          <w:b/>
          <w:color w:val="000000" w:themeColor="text1"/>
          <w:sz w:val="22"/>
          <w:szCs w:val="22"/>
          <w:lang w:val="es-MX" w:eastAsia="es-MX"/>
        </w:rPr>
        <w:t>:</w:t>
      </w:r>
    </w:p>
    <w:p w14:paraId="21C570EE" w14:textId="77777777" w:rsidR="00082708" w:rsidRPr="00E43083" w:rsidRDefault="00082708" w:rsidP="00082708">
      <w:pPr>
        <w:spacing w:line="360" w:lineRule="auto"/>
        <w:ind w:left="567" w:right="567"/>
        <w:jc w:val="both"/>
        <w:rPr>
          <w:rStyle w:val="Ttulo2Car"/>
          <w:i/>
          <w:szCs w:val="24"/>
          <w:lang w:val="es-ES"/>
        </w:rPr>
      </w:pPr>
      <w:r w:rsidRPr="00E43083">
        <w:rPr>
          <w:rStyle w:val="Ttulo2Car"/>
          <w:szCs w:val="24"/>
          <w:lang w:val="es-ES"/>
        </w:rPr>
        <w:t>a) Acto impugnado:</w:t>
      </w:r>
      <w:r w:rsidRPr="00E43083">
        <w:rPr>
          <w:rStyle w:val="Ttulo2Car"/>
          <w:i/>
          <w:szCs w:val="24"/>
          <w:lang w:val="es-ES"/>
        </w:rPr>
        <w:t xml:space="preserve"> </w:t>
      </w:r>
    </w:p>
    <w:p w14:paraId="2E8A2FF5" w14:textId="326508CD" w:rsidR="00082708" w:rsidRPr="00E43083" w:rsidRDefault="00082708" w:rsidP="00082708">
      <w:pPr>
        <w:spacing w:line="360" w:lineRule="auto"/>
        <w:ind w:left="567" w:right="567"/>
        <w:jc w:val="both"/>
        <w:rPr>
          <w:rFonts w:ascii="Palatino Linotype" w:eastAsia="Times New Roman" w:hAnsi="Palatino Linotype" w:cs="Times New Roman"/>
          <w:i/>
          <w:sz w:val="22"/>
          <w:szCs w:val="22"/>
          <w:lang w:val="es-MX" w:eastAsia="es-MX"/>
        </w:rPr>
      </w:pPr>
      <w:r w:rsidRPr="00E43083">
        <w:rPr>
          <w:rFonts w:ascii="Palatino Linotype" w:hAnsi="Palatino Linotype"/>
          <w:i/>
          <w:color w:val="000000" w:themeColor="text1"/>
          <w:sz w:val="22"/>
          <w:szCs w:val="22"/>
        </w:rPr>
        <w:t>“</w:t>
      </w:r>
      <w:r w:rsidR="005D309E" w:rsidRPr="00E43083">
        <w:rPr>
          <w:rFonts w:ascii="Palatino Linotype" w:hAnsi="Palatino Linotype"/>
          <w:i/>
          <w:color w:val="000000"/>
          <w:sz w:val="22"/>
          <w:szCs w:val="22"/>
        </w:rPr>
        <w:t>No me entregan la información que solicite, me dicen que es información reservada, pero no me adjuntan la prueba de daño donde funden y motiven la negativa de entregar la información</w:t>
      </w:r>
      <w:r w:rsidR="005D309E" w:rsidRPr="00E43083">
        <w:rPr>
          <w:rFonts w:ascii="Verdana" w:hAnsi="Verdana"/>
          <w:color w:val="000000"/>
          <w:sz w:val="14"/>
          <w:szCs w:val="14"/>
        </w:rPr>
        <w:t>.</w:t>
      </w:r>
      <w:r w:rsidRPr="00E43083">
        <w:rPr>
          <w:rFonts w:ascii="Palatino Linotype" w:hAnsi="Palatino Linotype"/>
          <w:i/>
          <w:color w:val="000000" w:themeColor="text1"/>
          <w:sz w:val="22"/>
          <w:szCs w:val="22"/>
        </w:rPr>
        <w:t>” (Sic)</w:t>
      </w:r>
    </w:p>
    <w:p w14:paraId="065E8726" w14:textId="77777777" w:rsidR="00082708" w:rsidRPr="00E43083" w:rsidRDefault="00082708" w:rsidP="00082708">
      <w:pPr>
        <w:spacing w:line="360" w:lineRule="auto"/>
        <w:ind w:left="567" w:right="34"/>
        <w:jc w:val="both"/>
        <w:rPr>
          <w:rFonts w:ascii="Palatino Linotype" w:eastAsia="Times New Roman" w:hAnsi="Palatino Linotype" w:cs="Arial"/>
          <w:color w:val="000000" w:themeColor="text1"/>
          <w:sz w:val="22"/>
          <w:szCs w:val="22"/>
          <w:lang w:val="es-ES"/>
        </w:rPr>
      </w:pPr>
    </w:p>
    <w:p w14:paraId="737378AB" w14:textId="77777777" w:rsidR="00082708" w:rsidRPr="00E43083" w:rsidRDefault="00082708" w:rsidP="00082708">
      <w:pPr>
        <w:spacing w:line="360" w:lineRule="auto"/>
        <w:ind w:left="567" w:right="567"/>
        <w:jc w:val="both"/>
        <w:rPr>
          <w:rFonts w:ascii="Palatino Linotype" w:hAnsi="Palatino Linotype"/>
          <w:color w:val="000000" w:themeColor="text1"/>
        </w:rPr>
      </w:pPr>
      <w:r w:rsidRPr="00E43083">
        <w:rPr>
          <w:rStyle w:val="Ttulo2Car"/>
          <w:szCs w:val="24"/>
          <w:lang w:val="es-ES"/>
        </w:rPr>
        <w:t>b) Razones o Motivos de inconformidad:</w:t>
      </w:r>
      <w:r w:rsidRPr="00E43083">
        <w:rPr>
          <w:rFonts w:ascii="Palatino Linotype" w:hAnsi="Palatino Linotype"/>
          <w:color w:val="000000" w:themeColor="text1"/>
        </w:rPr>
        <w:t xml:space="preserve"> </w:t>
      </w:r>
    </w:p>
    <w:p w14:paraId="2FE93D58" w14:textId="3E2CEA45" w:rsidR="00082708" w:rsidRPr="00E43083" w:rsidRDefault="00082708" w:rsidP="00082708">
      <w:pPr>
        <w:spacing w:line="360" w:lineRule="auto"/>
        <w:ind w:left="567" w:right="567"/>
        <w:jc w:val="both"/>
        <w:rPr>
          <w:rFonts w:ascii="Palatino Linotype" w:hAnsi="Palatino Linotype"/>
          <w:i/>
          <w:color w:val="000000" w:themeColor="text1"/>
          <w:sz w:val="22"/>
          <w:szCs w:val="22"/>
        </w:rPr>
      </w:pPr>
      <w:r w:rsidRPr="00E43083">
        <w:rPr>
          <w:rFonts w:ascii="Palatino Linotype" w:hAnsi="Palatino Linotype"/>
          <w:i/>
          <w:color w:val="000000" w:themeColor="text1"/>
          <w:sz w:val="22"/>
          <w:szCs w:val="22"/>
        </w:rPr>
        <w:t>“</w:t>
      </w:r>
      <w:r w:rsidR="005D309E" w:rsidRPr="00E43083">
        <w:rPr>
          <w:rFonts w:ascii="Palatino Linotype" w:hAnsi="Palatino Linotype"/>
          <w:i/>
          <w:color w:val="000000"/>
          <w:sz w:val="22"/>
          <w:szCs w:val="22"/>
        </w:rPr>
        <w:t>El municipio me limita mi derecho de acceso a la información pública.</w:t>
      </w:r>
      <w:r w:rsidRPr="00E43083">
        <w:rPr>
          <w:rFonts w:ascii="Palatino Linotype" w:hAnsi="Palatino Linotype"/>
          <w:i/>
          <w:color w:val="000000" w:themeColor="text1"/>
          <w:sz w:val="22"/>
          <w:szCs w:val="22"/>
        </w:rPr>
        <w:t>” (Sic)</w:t>
      </w:r>
    </w:p>
    <w:p w14:paraId="0AA973A0" w14:textId="77777777" w:rsidR="00082708" w:rsidRPr="00E43083" w:rsidRDefault="00082708" w:rsidP="00EF1BE4">
      <w:pPr>
        <w:spacing w:line="360" w:lineRule="auto"/>
        <w:ind w:left="567" w:right="567"/>
        <w:jc w:val="both"/>
        <w:rPr>
          <w:rFonts w:ascii="Palatino Linotype" w:eastAsia="Times New Roman" w:hAnsi="Palatino Linotype" w:cs="Calibri"/>
          <w:b/>
          <w:color w:val="000000" w:themeColor="text1"/>
          <w:sz w:val="22"/>
          <w:szCs w:val="22"/>
          <w:lang w:val="es-MX" w:eastAsia="es-MX"/>
        </w:rPr>
      </w:pPr>
    </w:p>
    <w:p w14:paraId="04AEB83D" w14:textId="77777777" w:rsidR="00082708" w:rsidRPr="00E43083" w:rsidRDefault="00082708" w:rsidP="00EF1BE4">
      <w:pPr>
        <w:spacing w:line="360" w:lineRule="auto"/>
        <w:ind w:left="567" w:right="567"/>
        <w:jc w:val="both"/>
        <w:rPr>
          <w:rFonts w:ascii="Palatino Linotype" w:eastAsia="Times New Roman" w:hAnsi="Palatino Linotype" w:cs="Calibri"/>
          <w:b/>
          <w:color w:val="000000" w:themeColor="text1"/>
          <w:sz w:val="22"/>
          <w:szCs w:val="22"/>
          <w:lang w:val="es-MX" w:eastAsia="es-MX"/>
        </w:rPr>
      </w:pPr>
      <w:r w:rsidRPr="00E43083">
        <w:rPr>
          <w:rFonts w:ascii="Palatino Linotype" w:eastAsia="Times New Roman" w:hAnsi="Palatino Linotype" w:cs="Calibri"/>
          <w:b/>
          <w:color w:val="000000" w:themeColor="text1"/>
          <w:sz w:val="22"/>
          <w:szCs w:val="22"/>
          <w:lang w:val="es-MX" w:eastAsia="es-MX"/>
        </w:rPr>
        <w:t xml:space="preserve">12158/INFOEM/IP/RR/2019, </w:t>
      </w:r>
    </w:p>
    <w:p w14:paraId="23E78376" w14:textId="77777777" w:rsidR="00082708" w:rsidRPr="00E43083" w:rsidRDefault="00082708" w:rsidP="00082708">
      <w:pPr>
        <w:spacing w:line="360" w:lineRule="auto"/>
        <w:ind w:left="567" w:right="567"/>
        <w:jc w:val="both"/>
        <w:rPr>
          <w:rStyle w:val="Ttulo2Car"/>
          <w:i/>
          <w:szCs w:val="24"/>
          <w:lang w:val="es-ES"/>
        </w:rPr>
      </w:pPr>
      <w:r w:rsidRPr="00E43083">
        <w:rPr>
          <w:rStyle w:val="Ttulo2Car"/>
          <w:szCs w:val="24"/>
          <w:lang w:val="es-ES"/>
        </w:rPr>
        <w:t>a) Acto impugnado:</w:t>
      </w:r>
      <w:r w:rsidRPr="00E43083">
        <w:rPr>
          <w:rStyle w:val="Ttulo2Car"/>
          <w:i/>
          <w:szCs w:val="24"/>
          <w:lang w:val="es-ES"/>
        </w:rPr>
        <w:t xml:space="preserve"> </w:t>
      </w:r>
    </w:p>
    <w:p w14:paraId="03AAFE98" w14:textId="407FAF17" w:rsidR="00082708" w:rsidRPr="00E43083" w:rsidRDefault="00082708" w:rsidP="00082708">
      <w:pPr>
        <w:spacing w:line="360" w:lineRule="auto"/>
        <w:ind w:left="567" w:right="567"/>
        <w:jc w:val="both"/>
        <w:rPr>
          <w:rFonts w:ascii="Palatino Linotype" w:eastAsia="Times New Roman" w:hAnsi="Palatino Linotype" w:cs="Times New Roman"/>
          <w:i/>
          <w:sz w:val="22"/>
          <w:szCs w:val="22"/>
          <w:lang w:val="es-MX" w:eastAsia="es-MX"/>
        </w:rPr>
      </w:pPr>
      <w:r w:rsidRPr="00E43083">
        <w:rPr>
          <w:rFonts w:ascii="Palatino Linotype" w:hAnsi="Palatino Linotype"/>
          <w:i/>
          <w:color w:val="000000" w:themeColor="text1"/>
          <w:sz w:val="22"/>
          <w:szCs w:val="22"/>
        </w:rPr>
        <w:t>“</w:t>
      </w:r>
      <w:r w:rsidR="005D309E" w:rsidRPr="00E43083">
        <w:rPr>
          <w:rFonts w:ascii="Palatino Linotype" w:hAnsi="Palatino Linotype"/>
          <w:i/>
          <w:color w:val="000000"/>
          <w:sz w:val="22"/>
          <w:szCs w:val="22"/>
        </w:rPr>
        <w:t>No me entregan la información que solicite, me dicen que es información reservada, pero no me adjuntan la prueba de daño donde funden y motiven la negativa de entregar la información.</w:t>
      </w:r>
      <w:r w:rsidRPr="00E43083">
        <w:rPr>
          <w:rFonts w:ascii="Palatino Linotype" w:hAnsi="Palatino Linotype"/>
          <w:i/>
          <w:color w:val="000000" w:themeColor="text1"/>
          <w:sz w:val="22"/>
          <w:szCs w:val="22"/>
        </w:rPr>
        <w:t>” (Sic)</w:t>
      </w:r>
    </w:p>
    <w:p w14:paraId="51F5AD96" w14:textId="77777777" w:rsidR="00082708" w:rsidRPr="00E43083" w:rsidRDefault="00082708" w:rsidP="00082708">
      <w:pPr>
        <w:spacing w:line="360" w:lineRule="auto"/>
        <w:ind w:left="567" w:right="34"/>
        <w:jc w:val="both"/>
        <w:rPr>
          <w:rFonts w:ascii="Palatino Linotype" w:eastAsia="Times New Roman" w:hAnsi="Palatino Linotype" w:cs="Arial"/>
          <w:color w:val="000000" w:themeColor="text1"/>
          <w:sz w:val="22"/>
          <w:szCs w:val="22"/>
          <w:lang w:val="es-ES"/>
        </w:rPr>
      </w:pPr>
    </w:p>
    <w:p w14:paraId="59113F50" w14:textId="77777777" w:rsidR="00082708" w:rsidRPr="00E43083" w:rsidRDefault="00082708" w:rsidP="00082708">
      <w:pPr>
        <w:spacing w:line="360" w:lineRule="auto"/>
        <w:ind w:left="567" w:right="567"/>
        <w:jc w:val="both"/>
        <w:rPr>
          <w:rFonts w:ascii="Palatino Linotype" w:hAnsi="Palatino Linotype"/>
          <w:color w:val="000000" w:themeColor="text1"/>
        </w:rPr>
      </w:pPr>
      <w:r w:rsidRPr="00E43083">
        <w:rPr>
          <w:rStyle w:val="Ttulo2Car"/>
          <w:szCs w:val="24"/>
          <w:lang w:val="es-ES"/>
        </w:rPr>
        <w:t>b) Razones o Motivos de inconformidad:</w:t>
      </w:r>
      <w:r w:rsidRPr="00E43083">
        <w:rPr>
          <w:rFonts w:ascii="Palatino Linotype" w:hAnsi="Palatino Linotype"/>
          <w:color w:val="000000" w:themeColor="text1"/>
        </w:rPr>
        <w:t xml:space="preserve"> </w:t>
      </w:r>
    </w:p>
    <w:p w14:paraId="05B6C884" w14:textId="317B7EB0" w:rsidR="00082708" w:rsidRPr="00E43083" w:rsidRDefault="00082708" w:rsidP="00082708">
      <w:pPr>
        <w:spacing w:line="360" w:lineRule="auto"/>
        <w:ind w:left="567" w:right="567"/>
        <w:jc w:val="both"/>
        <w:rPr>
          <w:rFonts w:ascii="Palatino Linotype" w:hAnsi="Palatino Linotype"/>
          <w:i/>
          <w:color w:val="000000" w:themeColor="text1"/>
          <w:sz w:val="22"/>
          <w:szCs w:val="22"/>
        </w:rPr>
      </w:pPr>
      <w:r w:rsidRPr="00E43083">
        <w:rPr>
          <w:rFonts w:ascii="Palatino Linotype" w:hAnsi="Palatino Linotype"/>
          <w:i/>
          <w:color w:val="000000" w:themeColor="text1"/>
          <w:sz w:val="22"/>
          <w:szCs w:val="22"/>
        </w:rPr>
        <w:t>“</w:t>
      </w:r>
      <w:r w:rsidR="005D309E" w:rsidRPr="00E43083">
        <w:rPr>
          <w:rFonts w:ascii="Palatino Linotype" w:hAnsi="Palatino Linotype"/>
          <w:i/>
          <w:color w:val="000000"/>
          <w:sz w:val="22"/>
          <w:szCs w:val="22"/>
        </w:rPr>
        <w:t>El municipio me limita mi derecho de acceso a la información pública.</w:t>
      </w:r>
      <w:r w:rsidRPr="00E43083">
        <w:rPr>
          <w:rFonts w:ascii="Palatino Linotype" w:hAnsi="Palatino Linotype"/>
          <w:i/>
          <w:color w:val="000000" w:themeColor="text1"/>
          <w:sz w:val="22"/>
          <w:szCs w:val="22"/>
        </w:rPr>
        <w:t>” (Sic)</w:t>
      </w:r>
    </w:p>
    <w:p w14:paraId="21E33150" w14:textId="77777777" w:rsidR="00082708" w:rsidRPr="00E43083" w:rsidRDefault="00082708" w:rsidP="00EF1BE4">
      <w:pPr>
        <w:spacing w:line="360" w:lineRule="auto"/>
        <w:ind w:left="567" w:right="567"/>
        <w:jc w:val="both"/>
        <w:rPr>
          <w:rFonts w:ascii="Palatino Linotype" w:eastAsia="Times New Roman" w:hAnsi="Palatino Linotype" w:cs="Calibri"/>
          <w:b/>
          <w:color w:val="000000" w:themeColor="text1"/>
          <w:sz w:val="22"/>
          <w:szCs w:val="22"/>
          <w:lang w:val="es-MX" w:eastAsia="es-MX"/>
        </w:rPr>
      </w:pPr>
    </w:p>
    <w:p w14:paraId="251B79D6" w14:textId="77777777" w:rsidR="00082708" w:rsidRPr="00E43083" w:rsidRDefault="00082708" w:rsidP="00EF1BE4">
      <w:pPr>
        <w:spacing w:line="360" w:lineRule="auto"/>
        <w:ind w:left="567" w:right="567"/>
        <w:jc w:val="both"/>
        <w:rPr>
          <w:rFonts w:ascii="Palatino Linotype" w:eastAsia="Times New Roman" w:hAnsi="Palatino Linotype" w:cs="Calibri"/>
          <w:b/>
          <w:color w:val="000000" w:themeColor="text1"/>
          <w:sz w:val="22"/>
          <w:szCs w:val="22"/>
          <w:lang w:val="es-MX" w:eastAsia="es-MX"/>
        </w:rPr>
      </w:pPr>
      <w:r w:rsidRPr="00E43083">
        <w:rPr>
          <w:rFonts w:ascii="Palatino Linotype" w:eastAsia="Times New Roman" w:hAnsi="Palatino Linotype" w:cs="Calibri"/>
          <w:b/>
          <w:color w:val="000000" w:themeColor="text1"/>
          <w:sz w:val="22"/>
          <w:szCs w:val="22"/>
          <w:lang w:val="es-MX" w:eastAsia="es-MX"/>
        </w:rPr>
        <w:lastRenderedPageBreak/>
        <w:t xml:space="preserve">12164/INFOEM/IP/RR/2019, </w:t>
      </w:r>
    </w:p>
    <w:p w14:paraId="6F87B6EC" w14:textId="77777777" w:rsidR="00082708" w:rsidRPr="00E43083" w:rsidRDefault="00082708" w:rsidP="00082708">
      <w:pPr>
        <w:spacing w:line="360" w:lineRule="auto"/>
        <w:ind w:left="567" w:right="567"/>
        <w:jc w:val="both"/>
        <w:rPr>
          <w:rStyle w:val="Ttulo2Car"/>
          <w:i/>
          <w:szCs w:val="24"/>
          <w:lang w:val="es-ES"/>
        </w:rPr>
      </w:pPr>
      <w:r w:rsidRPr="00E43083">
        <w:rPr>
          <w:rStyle w:val="Ttulo2Car"/>
          <w:szCs w:val="24"/>
          <w:lang w:val="es-ES"/>
        </w:rPr>
        <w:t>a) Acto impugnado:</w:t>
      </w:r>
      <w:r w:rsidRPr="00E43083">
        <w:rPr>
          <w:rStyle w:val="Ttulo2Car"/>
          <w:i/>
          <w:szCs w:val="24"/>
          <w:lang w:val="es-ES"/>
        </w:rPr>
        <w:t xml:space="preserve"> </w:t>
      </w:r>
    </w:p>
    <w:p w14:paraId="44816CA7" w14:textId="5B065354" w:rsidR="00082708" w:rsidRPr="00E43083" w:rsidRDefault="00082708" w:rsidP="00082708">
      <w:pPr>
        <w:spacing w:line="360" w:lineRule="auto"/>
        <w:ind w:left="567" w:right="567"/>
        <w:jc w:val="both"/>
        <w:rPr>
          <w:rFonts w:ascii="Palatino Linotype" w:eastAsia="Times New Roman" w:hAnsi="Palatino Linotype" w:cs="Times New Roman"/>
          <w:i/>
          <w:sz w:val="22"/>
          <w:szCs w:val="22"/>
          <w:lang w:val="es-MX" w:eastAsia="es-MX"/>
        </w:rPr>
      </w:pPr>
      <w:r w:rsidRPr="00E43083">
        <w:rPr>
          <w:rFonts w:ascii="Palatino Linotype" w:hAnsi="Palatino Linotype"/>
          <w:i/>
          <w:color w:val="000000" w:themeColor="text1"/>
          <w:sz w:val="22"/>
          <w:szCs w:val="22"/>
        </w:rPr>
        <w:t>“</w:t>
      </w:r>
      <w:r w:rsidR="002C2403" w:rsidRPr="00E43083">
        <w:rPr>
          <w:rFonts w:ascii="Palatino Linotype" w:hAnsi="Palatino Linotype"/>
          <w:i/>
          <w:color w:val="000000"/>
          <w:sz w:val="22"/>
          <w:szCs w:val="22"/>
        </w:rPr>
        <w:t>No me entregan la información que solicite, me dicen que es información reservada, pero no me adjuntan la prueba de daño donde funden y motiven la negativa de entregar la información.</w:t>
      </w:r>
      <w:r w:rsidRPr="00E43083">
        <w:rPr>
          <w:rFonts w:ascii="Palatino Linotype" w:hAnsi="Palatino Linotype"/>
          <w:i/>
          <w:color w:val="000000" w:themeColor="text1"/>
          <w:sz w:val="22"/>
          <w:szCs w:val="22"/>
        </w:rPr>
        <w:t>” (Sic)</w:t>
      </w:r>
    </w:p>
    <w:p w14:paraId="34321251" w14:textId="77777777" w:rsidR="00082708" w:rsidRPr="00E43083" w:rsidRDefault="00082708" w:rsidP="00082708">
      <w:pPr>
        <w:spacing w:line="360" w:lineRule="auto"/>
        <w:ind w:left="567" w:right="34"/>
        <w:jc w:val="both"/>
        <w:rPr>
          <w:rFonts w:ascii="Palatino Linotype" w:eastAsia="Times New Roman" w:hAnsi="Palatino Linotype" w:cs="Arial"/>
          <w:color w:val="000000" w:themeColor="text1"/>
          <w:sz w:val="22"/>
          <w:szCs w:val="22"/>
          <w:lang w:val="es-ES"/>
        </w:rPr>
      </w:pPr>
    </w:p>
    <w:p w14:paraId="7FF58A7C" w14:textId="77777777" w:rsidR="00082708" w:rsidRPr="00E43083" w:rsidRDefault="00082708" w:rsidP="00082708">
      <w:pPr>
        <w:spacing w:line="360" w:lineRule="auto"/>
        <w:ind w:left="567" w:right="567"/>
        <w:jc w:val="both"/>
        <w:rPr>
          <w:rFonts w:ascii="Palatino Linotype" w:hAnsi="Palatino Linotype"/>
          <w:color w:val="000000" w:themeColor="text1"/>
        </w:rPr>
      </w:pPr>
      <w:r w:rsidRPr="00E43083">
        <w:rPr>
          <w:rStyle w:val="Ttulo2Car"/>
          <w:szCs w:val="24"/>
          <w:lang w:val="es-ES"/>
        </w:rPr>
        <w:t>b) Razones o Motivos de inconformidad:</w:t>
      </w:r>
      <w:r w:rsidRPr="00E43083">
        <w:rPr>
          <w:rFonts w:ascii="Palatino Linotype" w:hAnsi="Palatino Linotype"/>
          <w:color w:val="000000" w:themeColor="text1"/>
        </w:rPr>
        <w:t xml:space="preserve"> </w:t>
      </w:r>
    </w:p>
    <w:p w14:paraId="09CEA7D1" w14:textId="361EFA7B" w:rsidR="00082708" w:rsidRPr="00E43083" w:rsidRDefault="00082708" w:rsidP="00082708">
      <w:pPr>
        <w:spacing w:line="360" w:lineRule="auto"/>
        <w:ind w:left="567" w:right="567"/>
        <w:jc w:val="both"/>
        <w:rPr>
          <w:rFonts w:ascii="Palatino Linotype" w:hAnsi="Palatino Linotype"/>
          <w:i/>
          <w:color w:val="000000" w:themeColor="text1"/>
          <w:sz w:val="22"/>
          <w:szCs w:val="22"/>
        </w:rPr>
      </w:pPr>
      <w:r w:rsidRPr="00E43083">
        <w:rPr>
          <w:rFonts w:ascii="Palatino Linotype" w:hAnsi="Palatino Linotype"/>
          <w:i/>
          <w:color w:val="000000" w:themeColor="text1"/>
          <w:sz w:val="22"/>
          <w:szCs w:val="22"/>
        </w:rPr>
        <w:t>“</w:t>
      </w:r>
      <w:r w:rsidR="00E609F0" w:rsidRPr="00E43083">
        <w:rPr>
          <w:rFonts w:ascii="Palatino Linotype" w:hAnsi="Palatino Linotype"/>
          <w:i/>
          <w:color w:val="000000"/>
          <w:sz w:val="22"/>
          <w:szCs w:val="22"/>
        </w:rPr>
        <w:t>El municipio me limita mi derecho de acceso a la información pública.</w:t>
      </w:r>
      <w:r w:rsidRPr="00E43083">
        <w:rPr>
          <w:rFonts w:ascii="Palatino Linotype" w:hAnsi="Palatino Linotype"/>
          <w:i/>
          <w:color w:val="000000" w:themeColor="text1"/>
          <w:sz w:val="22"/>
          <w:szCs w:val="22"/>
        </w:rPr>
        <w:t>” (Sic)</w:t>
      </w:r>
    </w:p>
    <w:p w14:paraId="50372B5F" w14:textId="77777777" w:rsidR="00082708" w:rsidRPr="00E43083" w:rsidRDefault="00082708" w:rsidP="00EF1BE4">
      <w:pPr>
        <w:spacing w:line="360" w:lineRule="auto"/>
        <w:ind w:left="567" w:right="567"/>
        <w:jc w:val="both"/>
        <w:rPr>
          <w:rFonts w:ascii="Palatino Linotype" w:eastAsia="Times New Roman" w:hAnsi="Palatino Linotype" w:cs="Calibri"/>
          <w:b/>
          <w:color w:val="000000" w:themeColor="text1"/>
          <w:sz w:val="22"/>
          <w:szCs w:val="22"/>
          <w:lang w:val="es-MX" w:eastAsia="es-MX"/>
        </w:rPr>
      </w:pPr>
    </w:p>
    <w:p w14:paraId="5189477F" w14:textId="77777777" w:rsidR="00082708" w:rsidRPr="00E43083" w:rsidRDefault="00082708" w:rsidP="00EF1BE4">
      <w:pPr>
        <w:spacing w:line="360" w:lineRule="auto"/>
        <w:ind w:left="567" w:right="567"/>
        <w:jc w:val="both"/>
        <w:rPr>
          <w:rFonts w:ascii="Palatino Linotype" w:eastAsia="Times New Roman" w:hAnsi="Palatino Linotype" w:cs="Calibri"/>
          <w:b/>
          <w:color w:val="000000" w:themeColor="text1"/>
          <w:sz w:val="22"/>
          <w:szCs w:val="22"/>
          <w:lang w:val="es-MX" w:eastAsia="es-MX"/>
        </w:rPr>
      </w:pPr>
      <w:r w:rsidRPr="00E43083">
        <w:rPr>
          <w:rFonts w:ascii="Palatino Linotype" w:eastAsia="Times New Roman" w:hAnsi="Palatino Linotype" w:cs="Calibri"/>
          <w:b/>
          <w:color w:val="000000" w:themeColor="text1"/>
          <w:sz w:val="22"/>
          <w:szCs w:val="22"/>
          <w:lang w:val="es-MX" w:eastAsia="es-MX"/>
        </w:rPr>
        <w:t xml:space="preserve">12171/INFOEM/IP/RR/2019, </w:t>
      </w:r>
    </w:p>
    <w:p w14:paraId="62865884" w14:textId="77777777" w:rsidR="00082708" w:rsidRPr="00E43083" w:rsidRDefault="00082708" w:rsidP="00082708">
      <w:pPr>
        <w:spacing w:line="360" w:lineRule="auto"/>
        <w:ind w:left="567" w:right="567"/>
        <w:jc w:val="both"/>
        <w:rPr>
          <w:rStyle w:val="Ttulo2Car"/>
          <w:i/>
          <w:szCs w:val="24"/>
          <w:lang w:val="es-ES"/>
        </w:rPr>
      </w:pPr>
      <w:r w:rsidRPr="00E43083">
        <w:rPr>
          <w:rStyle w:val="Ttulo2Car"/>
          <w:szCs w:val="24"/>
          <w:lang w:val="es-ES"/>
        </w:rPr>
        <w:t>a) Acto impugnado:</w:t>
      </w:r>
      <w:r w:rsidRPr="00E43083">
        <w:rPr>
          <w:rStyle w:val="Ttulo2Car"/>
          <w:i/>
          <w:szCs w:val="24"/>
          <w:lang w:val="es-ES"/>
        </w:rPr>
        <w:t xml:space="preserve"> </w:t>
      </w:r>
    </w:p>
    <w:p w14:paraId="56FEAFF8" w14:textId="75A64F38" w:rsidR="00082708" w:rsidRPr="00E43083" w:rsidRDefault="00082708" w:rsidP="00082708">
      <w:pPr>
        <w:spacing w:line="360" w:lineRule="auto"/>
        <w:ind w:left="567" w:right="567"/>
        <w:jc w:val="both"/>
        <w:rPr>
          <w:rFonts w:ascii="Palatino Linotype" w:eastAsia="Times New Roman" w:hAnsi="Palatino Linotype" w:cs="Times New Roman"/>
          <w:i/>
          <w:sz w:val="22"/>
          <w:szCs w:val="22"/>
          <w:lang w:val="es-MX" w:eastAsia="es-MX"/>
        </w:rPr>
      </w:pPr>
      <w:r w:rsidRPr="00E43083">
        <w:rPr>
          <w:rFonts w:ascii="Palatino Linotype" w:hAnsi="Palatino Linotype"/>
          <w:i/>
          <w:color w:val="000000" w:themeColor="text1"/>
          <w:sz w:val="22"/>
          <w:szCs w:val="22"/>
        </w:rPr>
        <w:t>“</w:t>
      </w:r>
      <w:r w:rsidR="00E609F0" w:rsidRPr="00E43083">
        <w:rPr>
          <w:rFonts w:ascii="Palatino Linotype" w:hAnsi="Palatino Linotype"/>
          <w:i/>
          <w:color w:val="000000"/>
          <w:sz w:val="22"/>
          <w:szCs w:val="22"/>
        </w:rPr>
        <w:t>No me entregan la información que solicite, me dicen que es información reservada, pero no me adjuntan la prueba de daño donde funden y motiven la negativa de entregar la información.</w:t>
      </w:r>
      <w:r w:rsidRPr="00E43083">
        <w:rPr>
          <w:rFonts w:ascii="Palatino Linotype" w:hAnsi="Palatino Linotype"/>
          <w:i/>
          <w:color w:val="000000" w:themeColor="text1"/>
          <w:sz w:val="22"/>
          <w:szCs w:val="22"/>
        </w:rPr>
        <w:t>” (Sic)</w:t>
      </w:r>
    </w:p>
    <w:p w14:paraId="03B1AC24" w14:textId="77777777" w:rsidR="00082708" w:rsidRPr="00E43083" w:rsidRDefault="00082708" w:rsidP="00082708">
      <w:pPr>
        <w:spacing w:line="360" w:lineRule="auto"/>
        <w:ind w:left="567" w:right="34"/>
        <w:jc w:val="both"/>
        <w:rPr>
          <w:rFonts w:ascii="Palatino Linotype" w:eastAsia="Times New Roman" w:hAnsi="Palatino Linotype" w:cs="Arial"/>
          <w:color w:val="000000" w:themeColor="text1"/>
          <w:sz w:val="22"/>
          <w:szCs w:val="22"/>
          <w:lang w:val="es-ES"/>
        </w:rPr>
      </w:pPr>
    </w:p>
    <w:p w14:paraId="52259BE5" w14:textId="77777777" w:rsidR="00082708" w:rsidRPr="00E43083" w:rsidRDefault="00082708" w:rsidP="00082708">
      <w:pPr>
        <w:spacing w:line="360" w:lineRule="auto"/>
        <w:ind w:left="567" w:right="567"/>
        <w:jc w:val="both"/>
        <w:rPr>
          <w:rFonts w:ascii="Palatino Linotype" w:hAnsi="Palatino Linotype"/>
          <w:color w:val="000000" w:themeColor="text1"/>
        </w:rPr>
      </w:pPr>
      <w:r w:rsidRPr="00E43083">
        <w:rPr>
          <w:rStyle w:val="Ttulo2Car"/>
          <w:szCs w:val="24"/>
          <w:lang w:val="es-ES"/>
        </w:rPr>
        <w:t>b) Razones o Motivos de inconformidad:</w:t>
      </w:r>
      <w:r w:rsidRPr="00E43083">
        <w:rPr>
          <w:rFonts w:ascii="Palatino Linotype" w:hAnsi="Palatino Linotype"/>
          <w:color w:val="000000" w:themeColor="text1"/>
        </w:rPr>
        <w:t xml:space="preserve"> </w:t>
      </w:r>
    </w:p>
    <w:p w14:paraId="07DA9096" w14:textId="63BAAFB3" w:rsidR="00082708" w:rsidRPr="00E43083" w:rsidRDefault="00082708" w:rsidP="00082708">
      <w:pPr>
        <w:spacing w:line="360" w:lineRule="auto"/>
        <w:ind w:left="567" w:right="567"/>
        <w:jc w:val="both"/>
        <w:rPr>
          <w:rFonts w:ascii="Palatino Linotype" w:hAnsi="Palatino Linotype"/>
          <w:i/>
          <w:color w:val="000000" w:themeColor="text1"/>
          <w:sz w:val="22"/>
          <w:szCs w:val="22"/>
        </w:rPr>
      </w:pPr>
      <w:r w:rsidRPr="00E43083">
        <w:rPr>
          <w:rFonts w:ascii="Palatino Linotype" w:hAnsi="Palatino Linotype"/>
          <w:i/>
          <w:color w:val="000000" w:themeColor="text1"/>
          <w:sz w:val="22"/>
          <w:szCs w:val="22"/>
        </w:rPr>
        <w:t>“</w:t>
      </w:r>
      <w:r w:rsidR="00B112BF" w:rsidRPr="00E43083">
        <w:rPr>
          <w:rFonts w:ascii="Palatino Linotype" w:hAnsi="Palatino Linotype"/>
          <w:i/>
          <w:color w:val="000000"/>
          <w:sz w:val="22"/>
          <w:szCs w:val="22"/>
        </w:rPr>
        <w:t>E</w:t>
      </w:r>
      <w:r w:rsidR="00E609F0" w:rsidRPr="00E43083">
        <w:rPr>
          <w:rFonts w:ascii="Palatino Linotype" w:hAnsi="Palatino Linotype"/>
          <w:i/>
          <w:color w:val="000000"/>
          <w:sz w:val="22"/>
          <w:szCs w:val="22"/>
        </w:rPr>
        <w:t>l municipio me limita mi derecho de acceso a la información pública.</w:t>
      </w:r>
      <w:r w:rsidRPr="00E43083">
        <w:rPr>
          <w:rFonts w:ascii="Palatino Linotype" w:hAnsi="Palatino Linotype"/>
          <w:i/>
          <w:color w:val="000000" w:themeColor="text1"/>
          <w:sz w:val="22"/>
          <w:szCs w:val="22"/>
        </w:rPr>
        <w:t>” (Sic)</w:t>
      </w:r>
    </w:p>
    <w:p w14:paraId="5808BEA3" w14:textId="77777777" w:rsidR="00082708" w:rsidRPr="00E43083" w:rsidRDefault="00082708" w:rsidP="00EF1BE4">
      <w:pPr>
        <w:spacing w:line="360" w:lineRule="auto"/>
        <w:ind w:left="567" w:right="567"/>
        <w:jc w:val="both"/>
        <w:rPr>
          <w:rFonts w:ascii="Palatino Linotype" w:eastAsia="Times New Roman" w:hAnsi="Palatino Linotype" w:cs="Calibri"/>
          <w:b/>
          <w:color w:val="000000" w:themeColor="text1"/>
          <w:sz w:val="22"/>
          <w:szCs w:val="22"/>
          <w:lang w:val="es-MX" w:eastAsia="es-MX"/>
        </w:rPr>
      </w:pPr>
    </w:p>
    <w:p w14:paraId="0B96DF82" w14:textId="77777777" w:rsidR="00082708" w:rsidRPr="00E43083" w:rsidRDefault="00082708" w:rsidP="00EF1BE4">
      <w:pPr>
        <w:spacing w:line="360" w:lineRule="auto"/>
        <w:ind w:left="567" w:right="567"/>
        <w:jc w:val="both"/>
        <w:rPr>
          <w:rFonts w:ascii="Palatino Linotype" w:eastAsia="Times New Roman" w:hAnsi="Palatino Linotype" w:cs="Calibri"/>
          <w:b/>
          <w:color w:val="000000" w:themeColor="text1"/>
          <w:sz w:val="22"/>
          <w:szCs w:val="22"/>
          <w:lang w:val="es-MX" w:eastAsia="es-MX"/>
        </w:rPr>
      </w:pPr>
      <w:r w:rsidRPr="00E43083">
        <w:rPr>
          <w:rFonts w:ascii="Palatino Linotype" w:eastAsia="Times New Roman" w:hAnsi="Palatino Linotype" w:cs="Calibri"/>
          <w:b/>
          <w:color w:val="000000" w:themeColor="text1"/>
          <w:sz w:val="22"/>
          <w:szCs w:val="22"/>
          <w:lang w:val="es-MX" w:eastAsia="es-MX"/>
        </w:rPr>
        <w:t xml:space="preserve">12175/INFOEM/IP/RR/2019, </w:t>
      </w:r>
    </w:p>
    <w:p w14:paraId="2938C63F" w14:textId="77777777" w:rsidR="00082708" w:rsidRPr="00E43083" w:rsidRDefault="00082708" w:rsidP="00082708">
      <w:pPr>
        <w:spacing w:line="360" w:lineRule="auto"/>
        <w:ind w:left="567" w:right="567"/>
        <w:jc w:val="both"/>
        <w:rPr>
          <w:rStyle w:val="Ttulo2Car"/>
          <w:i/>
          <w:szCs w:val="24"/>
          <w:lang w:val="es-ES"/>
        </w:rPr>
      </w:pPr>
      <w:r w:rsidRPr="00E43083">
        <w:rPr>
          <w:rStyle w:val="Ttulo2Car"/>
          <w:szCs w:val="24"/>
          <w:lang w:val="es-ES"/>
        </w:rPr>
        <w:t>a) Acto impugnado:</w:t>
      </w:r>
      <w:r w:rsidRPr="00E43083">
        <w:rPr>
          <w:rStyle w:val="Ttulo2Car"/>
          <w:i/>
          <w:szCs w:val="24"/>
          <w:lang w:val="es-ES"/>
        </w:rPr>
        <w:t xml:space="preserve"> </w:t>
      </w:r>
    </w:p>
    <w:p w14:paraId="021A2ACB" w14:textId="5C67BBAF" w:rsidR="00082708" w:rsidRPr="00E43083" w:rsidRDefault="00082708" w:rsidP="00082708">
      <w:pPr>
        <w:spacing w:line="360" w:lineRule="auto"/>
        <w:ind w:left="567" w:right="567"/>
        <w:jc w:val="both"/>
        <w:rPr>
          <w:rFonts w:ascii="Palatino Linotype" w:eastAsia="Times New Roman" w:hAnsi="Palatino Linotype" w:cs="Times New Roman"/>
          <w:i/>
          <w:sz w:val="22"/>
          <w:szCs w:val="22"/>
          <w:lang w:val="es-MX" w:eastAsia="es-MX"/>
        </w:rPr>
      </w:pPr>
      <w:r w:rsidRPr="00E43083">
        <w:rPr>
          <w:rFonts w:ascii="Palatino Linotype" w:hAnsi="Palatino Linotype"/>
          <w:i/>
          <w:color w:val="000000" w:themeColor="text1"/>
          <w:sz w:val="22"/>
          <w:szCs w:val="22"/>
        </w:rPr>
        <w:t>“</w:t>
      </w:r>
      <w:r w:rsidR="00E609F0" w:rsidRPr="00E43083">
        <w:rPr>
          <w:rFonts w:ascii="Palatino Linotype" w:hAnsi="Palatino Linotype"/>
          <w:i/>
          <w:color w:val="000000"/>
          <w:sz w:val="22"/>
          <w:szCs w:val="22"/>
        </w:rPr>
        <w:t>No me entregan la información que solicite, me dicen que es información reservada, pero no me adjuntan la prueba de daño donde funden y motiven la negativa de entregar la información.</w:t>
      </w:r>
      <w:r w:rsidRPr="00E43083">
        <w:rPr>
          <w:rFonts w:ascii="Palatino Linotype" w:hAnsi="Palatino Linotype"/>
          <w:i/>
          <w:color w:val="000000" w:themeColor="text1"/>
          <w:sz w:val="22"/>
          <w:szCs w:val="22"/>
        </w:rPr>
        <w:t>” (Sic)</w:t>
      </w:r>
    </w:p>
    <w:p w14:paraId="40E8614C" w14:textId="77777777" w:rsidR="00082708" w:rsidRPr="00E43083" w:rsidRDefault="00082708" w:rsidP="00082708">
      <w:pPr>
        <w:spacing w:line="360" w:lineRule="auto"/>
        <w:ind w:left="567" w:right="34"/>
        <w:jc w:val="both"/>
        <w:rPr>
          <w:rFonts w:ascii="Palatino Linotype" w:eastAsia="Times New Roman" w:hAnsi="Palatino Linotype" w:cs="Arial"/>
          <w:color w:val="000000" w:themeColor="text1"/>
          <w:sz w:val="22"/>
          <w:szCs w:val="22"/>
          <w:lang w:val="es-ES"/>
        </w:rPr>
      </w:pPr>
    </w:p>
    <w:p w14:paraId="2DE97941" w14:textId="77777777" w:rsidR="00082708" w:rsidRPr="00E43083" w:rsidRDefault="00082708" w:rsidP="00082708">
      <w:pPr>
        <w:spacing w:line="360" w:lineRule="auto"/>
        <w:ind w:left="567" w:right="567"/>
        <w:jc w:val="both"/>
        <w:rPr>
          <w:rFonts w:ascii="Palatino Linotype" w:hAnsi="Palatino Linotype"/>
          <w:color w:val="000000" w:themeColor="text1"/>
        </w:rPr>
      </w:pPr>
      <w:r w:rsidRPr="00E43083">
        <w:rPr>
          <w:rStyle w:val="Ttulo2Car"/>
          <w:szCs w:val="24"/>
          <w:lang w:val="es-ES"/>
        </w:rPr>
        <w:t>b) Razones o Motivos de inconformidad:</w:t>
      </w:r>
      <w:r w:rsidRPr="00E43083">
        <w:rPr>
          <w:rFonts w:ascii="Palatino Linotype" w:hAnsi="Palatino Linotype"/>
          <w:color w:val="000000" w:themeColor="text1"/>
        </w:rPr>
        <w:t xml:space="preserve"> </w:t>
      </w:r>
    </w:p>
    <w:p w14:paraId="70DD7885" w14:textId="6B423419" w:rsidR="00082708" w:rsidRPr="00E43083" w:rsidRDefault="00082708" w:rsidP="00082708">
      <w:pPr>
        <w:spacing w:line="360" w:lineRule="auto"/>
        <w:ind w:left="567" w:right="567"/>
        <w:jc w:val="both"/>
        <w:rPr>
          <w:rFonts w:ascii="Palatino Linotype" w:hAnsi="Palatino Linotype"/>
          <w:i/>
          <w:color w:val="000000" w:themeColor="text1"/>
          <w:sz w:val="22"/>
          <w:szCs w:val="22"/>
        </w:rPr>
      </w:pPr>
      <w:r w:rsidRPr="00E43083">
        <w:rPr>
          <w:rFonts w:ascii="Palatino Linotype" w:hAnsi="Palatino Linotype"/>
          <w:i/>
          <w:color w:val="000000" w:themeColor="text1"/>
          <w:sz w:val="22"/>
          <w:szCs w:val="22"/>
        </w:rPr>
        <w:lastRenderedPageBreak/>
        <w:t>“</w:t>
      </w:r>
      <w:r w:rsidR="00E609F0" w:rsidRPr="00E43083">
        <w:rPr>
          <w:rFonts w:ascii="Palatino Linotype" w:hAnsi="Palatino Linotype"/>
          <w:i/>
          <w:color w:val="000000"/>
          <w:sz w:val="22"/>
          <w:szCs w:val="22"/>
        </w:rPr>
        <w:t>El municipio me limita mi derecho de acceso a la información pública.</w:t>
      </w:r>
      <w:r w:rsidRPr="00E43083">
        <w:rPr>
          <w:rFonts w:ascii="Palatino Linotype" w:hAnsi="Palatino Linotype"/>
          <w:i/>
          <w:color w:val="000000" w:themeColor="text1"/>
          <w:sz w:val="22"/>
          <w:szCs w:val="22"/>
        </w:rPr>
        <w:t>” (Sic)</w:t>
      </w:r>
    </w:p>
    <w:p w14:paraId="66E98FA6" w14:textId="77777777" w:rsidR="00082708" w:rsidRPr="00E43083" w:rsidRDefault="00082708" w:rsidP="00EF1BE4">
      <w:pPr>
        <w:spacing w:line="360" w:lineRule="auto"/>
        <w:ind w:left="567" w:right="567"/>
        <w:jc w:val="both"/>
        <w:rPr>
          <w:rFonts w:ascii="Palatino Linotype" w:eastAsia="Times New Roman" w:hAnsi="Palatino Linotype" w:cs="Calibri"/>
          <w:b/>
          <w:color w:val="000000" w:themeColor="text1"/>
          <w:sz w:val="22"/>
          <w:szCs w:val="22"/>
          <w:lang w:val="es-MX" w:eastAsia="es-MX"/>
        </w:rPr>
      </w:pPr>
    </w:p>
    <w:p w14:paraId="1B4B867A" w14:textId="77777777" w:rsidR="00082708" w:rsidRPr="00E43083" w:rsidRDefault="00082708" w:rsidP="00EF1BE4">
      <w:pPr>
        <w:spacing w:line="360" w:lineRule="auto"/>
        <w:ind w:left="567" w:right="567"/>
        <w:jc w:val="both"/>
        <w:rPr>
          <w:rFonts w:ascii="Palatino Linotype" w:eastAsia="Times New Roman" w:hAnsi="Palatino Linotype" w:cs="Calibri"/>
          <w:b/>
          <w:color w:val="000000" w:themeColor="text1"/>
          <w:sz w:val="22"/>
          <w:szCs w:val="22"/>
          <w:lang w:val="es-MX" w:eastAsia="es-MX"/>
        </w:rPr>
      </w:pPr>
      <w:r w:rsidRPr="00E43083">
        <w:rPr>
          <w:rFonts w:ascii="Palatino Linotype" w:eastAsia="Times New Roman" w:hAnsi="Palatino Linotype" w:cs="Calibri"/>
          <w:b/>
          <w:color w:val="000000" w:themeColor="text1"/>
          <w:sz w:val="22"/>
          <w:szCs w:val="22"/>
          <w:lang w:val="es-MX" w:eastAsia="es-MX"/>
        </w:rPr>
        <w:t xml:space="preserve">12178/INFOEM/IP/RR/2019, </w:t>
      </w:r>
    </w:p>
    <w:p w14:paraId="7DDB7108" w14:textId="77777777" w:rsidR="00082708" w:rsidRPr="00E43083" w:rsidRDefault="00082708" w:rsidP="00082708">
      <w:pPr>
        <w:spacing w:line="360" w:lineRule="auto"/>
        <w:ind w:left="567" w:right="567"/>
        <w:jc w:val="both"/>
        <w:rPr>
          <w:rStyle w:val="Ttulo2Car"/>
          <w:i/>
          <w:szCs w:val="24"/>
          <w:lang w:val="es-ES"/>
        </w:rPr>
      </w:pPr>
      <w:r w:rsidRPr="00E43083">
        <w:rPr>
          <w:rStyle w:val="Ttulo2Car"/>
          <w:szCs w:val="24"/>
          <w:lang w:val="es-ES"/>
        </w:rPr>
        <w:t>a) Acto impugnado:</w:t>
      </w:r>
      <w:r w:rsidRPr="00E43083">
        <w:rPr>
          <w:rStyle w:val="Ttulo2Car"/>
          <w:i/>
          <w:szCs w:val="24"/>
          <w:lang w:val="es-ES"/>
        </w:rPr>
        <w:t xml:space="preserve"> </w:t>
      </w:r>
    </w:p>
    <w:p w14:paraId="668C4401" w14:textId="755AEFD5" w:rsidR="00082708" w:rsidRPr="00E43083" w:rsidRDefault="00082708" w:rsidP="00082708">
      <w:pPr>
        <w:spacing w:line="360" w:lineRule="auto"/>
        <w:ind w:left="567" w:right="567"/>
        <w:jc w:val="both"/>
        <w:rPr>
          <w:rFonts w:ascii="Palatino Linotype" w:eastAsia="Times New Roman" w:hAnsi="Palatino Linotype" w:cs="Times New Roman"/>
          <w:i/>
          <w:sz w:val="22"/>
          <w:szCs w:val="22"/>
          <w:lang w:val="es-MX" w:eastAsia="es-MX"/>
        </w:rPr>
      </w:pPr>
      <w:r w:rsidRPr="00E43083">
        <w:rPr>
          <w:rFonts w:ascii="Palatino Linotype" w:hAnsi="Palatino Linotype"/>
          <w:i/>
          <w:color w:val="000000" w:themeColor="text1"/>
          <w:sz w:val="22"/>
          <w:szCs w:val="22"/>
        </w:rPr>
        <w:t>“</w:t>
      </w:r>
      <w:r w:rsidR="00E609F0" w:rsidRPr="00E43083">
        <w:rPr>
          <w:rFonts w:ascii="Palatino Linotype" w:hAnsi="Palatino Linotype"/>
          <w:i/>
          <w:color w:val="000000"/>
          <w:sz w:val="22"/>
          <w:szCs w:val="22"/>
        </w:rPr>
        <w:t>No me entregan la información que solicite, me dicen que es información reservada, pero no me adjuntan la prueba de daño donde funden y motiven la negativa de entregar la información</w:t>
      </w:r>
      <w:r w:rsidRPr="00E43083">
        <w:rPr>
          <w:rFonts w:ascii="Palatino Linotype" w:hAnsi="Palatino Linotype"/>
          <w:i/>
          <w:color w:val="000000" w:themeColor="text1"/>
          <w:sz w:val="22"/>
          <w:szCs w:val="22"/>
        </w:rPr>
        <w:t>” (Sic)</w:t>
      </w:r>
    </w:p>
    <w:p w14:paraId="2E19BD32" w14:textId="77777777" w:rsidR="00082708" w:rsidRPr="00E43083" w:rsidRDefault="00082708" w:rsidP="00082708">
      <w:pPr>
        <w:spacing w:line="360" w:lineRule="auto"/>
        <w:ind w:left="567" w:right="34"/>
        <w:jc w:val="both"/>
        <w:rPr>
          <w:rFonts w:ascii="Palatino Linotype" w:eastAsia="Times New Roman" w:hAnsi="Palatino Linotype" w:cs="Arial"/>
          <w:color w:val="000000" w:themeColor="text1"/>
          <w:sz w:val="22"/>
          <w:szCs w:val="22"/>
          <w:lang w:val="es-ES"/>
        </w:rPr>
      </w:pPr>
    </w:p>
    <w:p w14:paraId="2C7BF10B" w14:textId="77777777" w:rsidR="00082708" w:rsidRPr="00E43083" w:rsidRDefault="00082708" w:rsidP="00082708">
      <w:pPr>
        <w:spacing w:line="360" w:lineRule="auto"/>
        <w:ind w:left="567" w:right="567"/>
        <w:jc w:val="both"/>
        <w:rPr>
          <w:rFonts w:ascii="Palatino Linotype" w:hAnsi="Palatino Linotype"/>
          <w:color w:val="000000" w:themeColor="text1"/>
        </w:rPr>
      </w:pPr>
      <w:r w:rsidRPr="00E43083">
        <w:rPr>
          <w:rStyle w:val="Ttulo2Car"/>
          <w:szCs w:val="24"/>
          <w:lang w:val="es-ES"/>
        </w:rPr>
        <w:t>b) Razones o Motivos de inconformidad:</w:t>
      </w:r>
      <w:r w:rsidRPr="00E43083">
        <w:rPr>
          <w:rFonts w:ascii="Palatino Linotype" w:hAnsi="Palatino Linotype"/>
          <w:color w:val="000000" w:themeColor="text1"/>
        </w:rPr>
        <w:t xml:space="preserve"> </w:t>
      </w:r>
    </w:p>
    <w:p w14:paraId="29DB1095" w14:textId="1FF84364" w:rsidR="00082708" w:rsidRPr="00E43083" w:rsidRDefault="00082708" w:rsidP="00082708">
      <w:pPr>
        <w:spacing w:line="360" w:lineRule="auto"/>
        <w:ind w:left="567" w:right="567"/>
        <w:jc w:val="both"/>
        <w:rPr>
          <w:rFonts w:ascii="Palatino Linotype" w:hAnsi="Palatino Linotype"/>
          <w:i/>
          <w:color w:val="000000" w:themeColor="text1"/>
          <w:sz w:val="22"/>
          <w:szCs w:val="22"/>
        </w:rPr>
      </w:pPr>
      <w:r w:rsidRPr="00E43083">
        <w:rPr>
          <w:rFonts w:ascii="Palatino Linotype" w:hAnsi="Palatino Linotype"/>
          <w:i/>
          <w:color w:val="000000" w:themeColor="text1"/>
          <w:sz w:val="22"/>
          <w:szCs w:val="22"/>
        </w:rPr>
        <w:t>“</w:t>
      </w:r>
      <w:r w:rsidR="00E609F0" w:rsidRPr="00E43083">
        <w:rPr>
          <w:rFonts w:ascii="Palatino Linotype" w:hAnsi="Palatino Linotype"/>
          <w:i/>
          <w:color w:val="000000"/>
          <w:sz w:val="22"/>
          <w:szCs w:val="22"/>
        </w:rPr>
        <w:t>El municipio me limita mi derecho de acceso a la información pública.</w:t>
      </w:r>
      <w:r w:rsidRPr="00E43083">
        <w:rPr>
          <w:rFonts w:ascii="Palatino Linotype" w:hAnsi="Palatino Linotype"/>
          <w:i/>
          <w:color w:val="000000" w:themeColor="text1"/>
          <w:sz w:val="22"/>
          <w:szCs w:val="22"/>
        </w:rPr>
        <w:t>” (Sic)</w:t>
      </w:r>
    </w:p>
    <w:p w14:paraId="7B657236" w14:textId="77777777" w:rsidR="00082708" w:rsidRPr="00E43083" w:rsidRDefault="00082708" w:rsidP="00EF1BE4">
      <w:pPr>
        <w:spacing w:line="360" w:lineRule="auto"/>
        <w:ind w:left="567" w:right="567"/>
        <w:jc w:val="both"/>
        <w:rPr>
          <w:rFonts w:ascii="Palatino Linotype" w:eastAsia="Times New Roman" w:hAnsi="Palatino Linotype" w:cs="Calibri"/>
          <w:b/>
          <w:color w:val="000000" w:themeColor="text1"/>
          <w:sz w:val="22"/>
          <w:szCs w:val="22"/>
          <w:lang w:val="es-MX" w:eastAsia="es-MX"/>
        </w:rPr>
      </w:pPr>
    </w:p>
    <w:p w14:paraId="3B166FB1" w14:textId="77777777" w:rsidR="00082708" w:rsidRPr="00E43083" w:rsidRDefault="00082708" w:rsidP="00EF1BE4">
      <w:pPr>
        <w:spacing w:line="360" w:lineRule="auto"/>
        <w:ind w:left="567" w:right="567"/>
        <w:jc w:val="both"/>
        <w:rPr>
          <w:rFonts w:ascii="Palatino Linotype" w:eastAsia="Times New Roman" w:hAnsi="Palatino Linotype" w:cs="Calibri"/>
          <w:b/>
          <w:color w:val="000000" w:themeColor="text1"/>
          <w:sz w:val="22"/>
          <w:szCs w:val="22"/>
          <w:lang w:val="es-MX" w:eastAsia="es-MX"/>
        </w:rPr>
      </w:pPr>
      <w:r w:rsidRPr="00E43083">
        <w:rPr>
          <w:rFonts w:ascii="Palatino Linotype" w:eastAsia="Times New Roman" w:hAnsi="Palatino Linotype" w:cs="Calibri"/>
          <w:b/>
          <w:color w:val="000000" w:themeColor="text1"/>
          <w:sz w:val="22"/>
          <w:szCs w:val="22"/>
          <w:lang w:val="es-MX" w:eastAsia="es-MX"/>
        </w:rPr>
        <w:t xml:space="preserve">12184/INFOEM/IP/RR/2019, </w:t>
      </w:r>
    </w:p>
    <w:p w14:paraId="36B64D6E" w14:textId="77777777" w:rsidR="00082708" w:rsidRPr="00E43083" w:rsidRDefault="00082708" w:rsidP="00082708">
      <w:pPr>
        <w:spacing w:line="360" w:lineRule="auto"/>
        <w:ind w:left="567" w:right="567"/>
        <w:jc w:val="both"/>
        <w:rPr>
          <w:rStyle w:val="Ttulo2Car"/>
          <w:i/>
          <w:szCs w:val="24"/>
          <w:lang w:val="es-ES"/>
        </w:rPr>
      </w:pPr>
      <w:r w:rsidRPr="00E43083">
        <w:rPr>
          <w:rStyle w:val="Ttulo2Car"/>
          <w:szCs w:val="24"/>
          <w:lang w:val="es-ES"/>
        </w:rPr>
        <w:t>a) Acto impugnado:</w:t>
      </w:r>
      <w:r w:rsidRPr="00E43083">
        <w:rPr>
          <w:rStyle w:val="Ttulo2Car"/>
          <w:i/>
          <w:szCs w:val="24"/>
          <w:lang w:val="es-ES"/>
        </w:rPr>
        <w:t xml:space="preserve"> </w:t>
      </w:r>
    </w:p>
    <w:p w14:paraId="0AC555EC" w14:textId="32391A5F" w:rsidR="00082708" w:rsidRPr="00E43083" w:rsidRDefault="00082708" w:rsidP="00082708">
      <w:pPr>
        <w:spacing w:line="360" w:lineRule="auto"/>
        <w:ind w:left="567" w:right="567"/>
        <w:jc w:val="both"/>
        <w:rPr>
          <w:rFonts w:ascii="Palatino Linotype" w:eastAsia="Times New Roman" w:hAnsi="Palatino Linotype" w:cs="Times New Roman"/>
          <w:i/>
          <w:sz w:val="22"/>
          <w:szCs w:val="22"/>
          <w:lang w:val="es-MX" w:eastAsia="es-MX"/>
        </w:rPr>
      </w:pPr>
      <w:r w:rsidRPr="00E43083">
        <w:rPr>
          <w:rFonts w:ascii="Palatino Linotype" w:hAnsi="Palatino Linotype"/>
          <w:i/>
          <w:color w:val="000000" w:themeColor="text1"/>
          <w:sz w:val="22"/>
          <w:szCs w:val="22"/>
        </w:rPr>
        <w:t>“</w:t>
      </w:r>
      <w:r w:rsidR="00E609F0" w:rsidRPr="00E43083">
        <w:rPr>
          <w:rFonts w:ascii="Palatino Linotype" w:hAnsi="Palatino Linotype"/>
          <w:i/>
          <w:color w:val="000000"/>
          <w:sz w:val="22"/>
          <w:szCs w:val="22"/>
        </w:rPr>
        <w:t>En la respuesta me piden una aclaración pero no se solicito de conformidad como lo permite el sistema y no se puede entender como respuesta, el municipio debe atender mi solicitud, debía solicitar la aclaración en los primeros cinco días que presente mi solicitud y no como respuesta.</w:t>
      </w:r>
      <w:r w:rsidRPr="00E43083">
        <w:rPr>
          <w:rFonts w:ascii="Palatino Linotype" w:hAnsi="Palatino Linotype"/>
          <w:i/>
          <w:color w:val="000000" w:themeColor="text1"/>
          <w:sz w:val="22"/>
          <w:szCs w:val="22"/>
        </w:rPr>
        <w:t>” (Sic)</w:t>
      </w:r>
    </w:p>
    <w:p w14:paraId="4F7DF3DC" w14:textId="77777777" w:rsidR="00082708" w:rsidRPr="00E43083" w:rsidRDefault="00082708" w:rsidP="00082708">
      <w:pPr>
        <w:spacing w:line="360" w:lineRule="auto"/>
        <w:ind w:left="567" w:right="34"/>
        <w:jc w:val="both"/>
        <w:rPr>
          <w:rFonts w:ascii="Palatino Linotype" w:eastAsia="Times New Roman" w:hAnsi="Palatino Linotype" w:cs="Arial"/>
          <w:color w:val="000000" w:themeColor="text1"/>
          <w:sz w:val="22"/>
          <w:szCs w:val="22"/>
          <w:lang w:val="es-ES"/>
        </w:rPr>
      </w:pPr>
    </w:p>
    <w:p w14:paraId="2E011072" w14:textId="77777777" w:rsidR="00082708" w:rsidRPr="00E43083" w:rsidRDefault="00082708" w:rsidP="00082708">
      <w:pPr>
        <w:spacing w:line="360" w:lineRule="auto"/>
        <w:ind w:left="567" w:right="567"/>
        <w:jc w:val="both"/>
        <w:rPr>
          <w:rFonts w:ascii="Palatino Linotype" w:hAnsi="Palatino Linotype"/>
          <w:color w:val="000000" w:themeColor="text1"/>
        </w:rPr>
      </w:pPr>
      <w:r w:rsidRPr="00E43083">
        <w:rPr>
          <w:rStyle w:val="Ttulo2Car"/>
          <w:szCs w:val="24"/>
          <w:lang w:val="es-ES"/>
        </w:rPr>
        <w:t>b) Razones o Motivos de inconformidad:</w:t>
      </w:r>
      <w:r w:rsidRPr="00E43083">
        <w:rPr>
          <w:rFonts w:ascii="Palatino Linotype" w:hAnsi="Palatino Linotype"/>
          <w:color w:val="000000" w:themeColor="text1"/>
        </w:rPr>
        <w:t xml:space="preserve"> </w:t>
      </w:r>
    </w:p>
    <w:p w14:paraId="79E0B0DD" w14:textId="09019AC9" w:rsidR="00082708" w:rsidRPr="00E43083" w:rsidRDefault="00082708" w:rsidP="00082708">
      <w:pPr>
        <w:spacing w:line="360" w:lineRule="auto"/>
        <w:ind w:left="567" w:right="567"/>
        <w:jc w:val="both"/>
        <w:rPr>
          <w:rFonts w:ascii="Palatino Linotype" w:hAnsi="Palatino Linotype"/>
          <w:i/>
          <w:color w:val="000000" w:themeColor="text1"/>
          <w:sz w:val="22"/>
          <w:szCs w:val="22"/>
        </w:rPr>
      </w:pPr>
      <w:r w:rsidRPr="00E43083">
        <w:rPr>
          <w:rFonts w:ascii="Palatino Linotype" w:hAnsi="Palatino Linotype"/>
          <w:i/>
          <w:color w:val="000000" w:themeColor="text1"/>
          <w:sz w:val="22"/>
          <w:szCs w:val="22"/>
        </w:rPr>
        <w:t>“</w:t>
      </w:r>
      <w:r w:rsidR="00E609F0" w:rsidRPr="00E43083">
        <w:rPr>
          <w:rFonts w:ascii="Palatino Linotype" w:hAnsi="Palatino Linotype"/>
          <w:i/>
          <w:color w:val="000000"/>
          <w:sz w:val="22"/>
          <w:szCs w:val="22"/>
        </w:rPr>
        <w:t>El municipio me limita mi derecho de acceso a la información pública.</w:t>
      </w:r>
      <w:r w:rsidRPr="00E43083">
        <w:rPr>
          <w:rFonts w:ascii="Palatino Linotype" w:hAnsi="Palatino Linotype"/>
          <w:i/>
          <w:color w:val="000000" w:themeColor="text1"/>
          <w:sz w:val="22"/>
          <w:szCs w:val="22"/>
        </w:rPr>
        <w:t>” (Sic)</w:t>
      </w:r>
    </w:p>
    <w:p w14:paraId="5417F8F2" w14:textId="77777777" w:rsidR="00082708" w:rsidRPr="00E43083" w:rsidRDefault="00082708" w:rsidP="00EF1BE4">
      <w:pPr>
        <w:spacing w:line="360" w:lineRule="auto"/>
        <w:ind w:left="567" w:right="567"/>
        <w:jc w:val="both"/>
        <w:rPr>
          <w:rFonts w:ascii="Palatino Linotype" w:eastAsia="Times New Roman" w:hAnsi="Palatino Linotype" w:cs="Calibri"/>
          <w:b/>
          <w:color w:val="000000" w:themeColor="text1"/>
          <w:sz w:val="22"/>
          <w:szCs w:val="22"/>
          <w:lang w:val="es-MX" w:eastAsia="es-MX"/>
        </w:rPr>
      </w:pPr>
    </w:p>
    <w:p w14:paraId="170AB3ED" w14:textId="77777777" w:rsidR="00082708" w:rsidRPr="00E43083" w:rsidRDefault="00082708" w:rsidP="00EF1BE4">
      <w:pPr>
        <w:spacing w:line="360" w:lineRule="auto"/>
        <w:ind w:left="567" w:right="567"/>
        <w:jc w:val="both"/>
        <w:rPr>
          <w:rFonts w:ascii="Palatino Linotype" w:eastAsia="Times New Roman" w:hAnsi="Palatino Linotype" w:cs="Calibri"/>
          <w:b/>
          <w:color w:val="000000" w:themeColor="text1"/>
          <w:sz w:val="22"/>
          <w:szCs w:val="22"/>
          <w:lang w:val="es-MX" w:eastAsia="es-MX"/>
        </w:rPr>
      </w:pPr>
      <w:r w:rsidRPr="00E43083">
        <w:rPr>
          <w:rFonts w:ascii="Palatino Linotype" w:eastAsia="Times New Roman" w:hAnsi="Palatino Linotype" w:cs="Calibri"/>
          <w:b/>
          <w:color w:val="000000" w:themeColor="text1"/>
          <w:sz w:val="22"/>
          <w:szCs w:val="22"/>
          <w:lang w:val="es-MX" w:eastAsia="es-MX"/>
        </w:rPr>
        <w:t xml:space="preserve">12185/INFOEM/IP/RR/2019, </w:t>
      </w:r>
    </w:p>
    <w:p w14:paraId="362D490D" w14:textId="77777777" w:rsidR="00082708" w:rsidRPr="00E43083" w:rsidRDefault="00082708" w:rsidP="00082708">
      <w:pPr>
        <w:spacing w:line="360" w:lineRule="auto"/>
        <w:ind w:left="567" w:right="567"/>
        <w:jc w:val="both"/>
        <w:rPr>
          <w:rStyle w:val="Ttulo2Car"/>
          <w:i/>
          <w:szCs w:val="24"/>
          <w:lang w:val="es-ES"/>
        </w:rPr>
      </w:pPr>
      <w:r w:rsidRPr="00E43083">
        <w:rPr>
          <w:rStyle w:val="Ttulo2Car"/>
          <w:szCs w:val="24"/>
          <w:lang w:val="es-ES"/>
        </w:rPr>
        <w:t>a) Acto impugnado:</w:t>
      </w:r>
      <w:r w:rsidRPr="00E43083">
        <w:rPr>
          <w:rStyle w:val="Ttulo2Car"/>
          <w:i/>
          <w:szCs w:val="24"/>
          <w:lang w:val="es-ES"/>
        </w:rPr>
        <w:t xml:space="preserve"> </w:t>
      </w:r>
    </w:p>
    <w:p w14:paraId="025858AF" w14:textId="30A10095" w:rsidR="00082708" w:rsidRPr="00E43083" w:rsidRDefault="00082708" w:rsidP="00082708">
      <w:pPr>
        <w:spacing w:line="360" w:lineRule="auto"/>
        <w:ind w:left="567" w:right="567"/>
        <w:jc w:val="both"/>
        <w:rPr>
          <w:rFonts w:ascii="Palatino Linotype" w:eastAsia="Times New Roman" w:hAnsi="Palatino Linotype" w:cs="Times New Roman"/>
          <w:i/>
          <w:sz w:val="22"/>
          <w:szCs w:val="22"/>
          <w:lang w:val="es-MX" w:eastAsia="es-MX"/>
        </w:rPr>
      </w:pPr>
      <w:r w:rsidRPr="00E43083">
        <w:rPr>
          <w:rFonts w:ascii="Palatino Linotype" w:hAnsi="Palatino Linotype"/>
          <w:i/>
          <w:color w:val="000000" w:themeColor="text1"/>
          <w:sz w:val="22"/>
          <w:szCs w:val="22"/>
        </w:rPr>
        <w:lastRenderedPageBreak/>
        <w:t>“</w:t>
      </w:r>
      <w:r w:rsidR="00E609F0" w:rsidRPr="00E43083">
        <w:rPr>
          <w:rFonts w:ascii="Palatino Linotype" w:hAnsi="Palatino Linotype"/>
          <w:i/>
          <w:color w:val="000000"/>
          <w:sz w:val="22"/>
          <w:szCs w:val="22"/>
        </w:rPr>
        <w:t>No me entregan la información que solicite, me dicen que es información reservada, pero no me adjuntan la prueba de daño donde funden y motiven la negativa de entregar la información.</w:t>
      </w:r>
      <w:r w:rsidRPr="00E43083">
        <w:rPr>
          <w:rFonts w:ascii="Palatino Linotype" w:hAnsi="Palatino Linotype"/>
          <w:i/>
          <w:color w:val="000000"/>
          <w:sz w:val="22"/>
          <w:szCs w:val="22"/>
        </w:rPr>
        <w:t>”</w:t>
      </w:r>
      <w:r w:rsidRPr="00E43083">
        <w:rPr>
          <w:rFonts w:ascii="Palatino Linotype" w:hAnsi="Palatino Linotype"/>
          <w:i/>
          <w:color w:val="000000" w:themeColor="text1"/>
          <w:sz w:val="22"/>
          <w:szCs w:val="22"/>
        </w:rPr>
        <w:t xml:space="preserve"> (Sic)</w:t>
      </w:r>
    </w:p>
    <w:p w14:paraId="124EE6B4" w14:textId="77777777" w:rsidR="00082708" w:rsidRPr="00E43083" w:rsidRDefault="00082708" w:rsidP="00082708">
      <w:pPr>
        <w:spacing w:line="360" w:lineRule="auto"/>
        <w:ind w:left="567" w:right="34"/>
        <w:jc w:val="both"/>
        <w:rPr>
          <w:rFonts w:ascii="Palatino Linotype" w:eastAsia="Times New Roman" w:hAnsi="Palatino Linotype" w:cs="Arial"/>
          <w:color w:val="000000" w:themeColor="text1"/>
          <w:sz w:val="22"/>
          <w:szCs w:val="22"/>
          <w:lang w:val="es-ES"/>
        </w:rPr>
      </w:pPr>
    </w:p>
    <w:p w14:paraId="77F5328C" w14:textId="77777777" w:rsidR="00082708" w:rsidRPr="00E43083" w:rsidRDefault="00082708" w:rsidP="00082708">
      <w:pPr>
        <w:spacing w:line="360" w:lineRule="auto"/>
        <w:ind w:left="567" w:right="567"/>
        <w:jc w:val="both"/>
        <w:rPr>
          <w:rFonts w:ascii="Palatino Linotype" w:hAnsi="Palatino Linotype"/>
          <w:color w:val="000000" w:themeColor="text1"/>
        </w:rPr>
      </w:pPr>
      <w:r w:rsidRPr="00E43083">
        <w:rPr>
          <w:rStyle w:val="Ttulo2Car"/>
          <w:szCs w:val="24"/>
          <w:lang w:val="es-ES"/>
        </w:rPr>
        <w:t>b) Razones o Motivos de inconformidad:</w:t>
      </w:r>
      <w:r w:rsidRPr="00E43083">
        <w:rPr>
          <w:rFonts w:ascii="Palatino Linotype" w:hAnsi="Palatino Linotype"/>
          <w:color w:val="000000" w:themeColor="text1"/>
        </w:rPr>
        <w:t xml:space="preserve"> </w:t>
      </w:r>
    </w:p>
    <w:p w14:paraId="14A12DAE" w14:textId="0232BB44" w:rsidR="00082708" w:rsidRPr="00E43083" w:rsidRDefault="00082708" w:rsidP="00082708">
      <w:pPr>
        <w:spacing w:line="360" w:lineRule="auto"/>
        <w:ind w:left="567" w:right="567"/>
        <w:jc w:val="both"/>
        <w:rPr>
          <w:rFonts w:ascii="Palatino Linotype" w:hAnsi="Palatino Linotype"/>
          <w:i/>
          <w:color w:val="000000" w:themeColor="text1"/>
          <w:sz w:val="22"/>
          <w:szCs w:val="22"/>
        </w:rPr>
      </w:pPr>
      <w:r w:rsidRPr="00E43083">
        <w:rPr>
          <w:rFonts w:ascii="Palatino Linotype" w:hAnsi="Palatino Linotype"/>
          <w:i/>
          <w:color w:val="000000"/>
          <w:sz w:val="22"/>
          <w:szCs w:val="22"/>
        </w:rPr>
        <w:t>“</w:t>
      </w:r>
      <w:r w:rsidR="00E609F0" w:rsidRPr="00E43083">
        <w:rPr>
          <w:rFonts w:ascii="Palatino Linotype" w:hAnsi="Palatino Linotype"/>
          <w:i/>
          <w:color w:val="000000"/>
          <w:sz w:val="22"/>
          <w:szCs w:val="22"/>
        </w:rPr>
        <w:t>El municipio me limita mi derecho de acceso a la información pública.</w:t>
      </w:r>
      <w:r w:rsidRPr="00E43083">
        <w:rPr>
          <w:rFonts w:ascii="Palatino Linotype" w:hAnsi="Palatino Linotype"/>
          <w:i/>
          <w:color w:val="000000" w:themeColor="text1"/>
          <w:sz w:val="22"/>
          <w:szCs w:val="22"/>
        </w:rPr>
        <w:t>” (Sic)</w:t>
      </w:r>
    </w:p>
    <w:p w14:paraId="3BEE0B1E" w14:textId="77777777" w:rsidR="00082708" w:rsidRPr="00E43083" w:rsidRDefault="00082708" w:rsidP="00EF1BE4">
      <w:pPr>
        <w:spacing w:line="360" w:lineRule="auto"/>
        <w:ind w:left="567" w:right="567"/>
        <w:jc w:val="both"/>
        <w:rPr>
          <w:rFonts w:ascii="Palatino Linotype" w:eastAsia="Times New Roman" w:hAnsi="Palatino Linotype" w:cs="Calibri"/>
          <w:b/>
          <w:color w:val="000000" w:themeColor="text1"/>
          <w:sz w:val="22"/>
          <w:szCs w:val="22"/>
          <w:lang w:val="es-MX" w:eastAsia="es-MX"/>
        </w:rPr>
      </w:pPr>
    </w:p>
    <w:p w14:paraId="2D5BAAB7" w14:textId="77777777" w:rsidR="00082708" w:rsidRPr="00E43083" w:rsidRDefault="00082708" w:rsidP="00EF1BE4">
      <w:pPr>
        <w:spacing w:line="360" w:lineRule="auto"/>
        <w:ind w:left="567" w:right="567"/>
        <w:jc w:val="both"/>
        <w:rPr>
          <w:rFonts w:ascii="Palatino Linotype" w:eastAsia="Times New Roman" w:hAnsi="Palatino Linotype" w:cs="Calibri"/>
          <w:b/>
          <w:color w:val="000000" w:themeColor="text1"/>
          <w:sz w:val="22"/>
          <w:szCs w:val="22"/>
          <w:lang w:val="es-MX" w:eastAsia="es-MX"/>
        </w:rPr>
      </w:pPr>
      <w:r w:rsidRPr="00E43083">
        <w:rPr>
          <w:rFonts w:ascii="Palatino Linotype" w:eastAsia="Times New Roman" w:hAnsi="Palatino Linotype" w:cs="Calibri"/>
          <w:b/>
          <w:color w:val="000000" w:themeColor="text1"/>
          <w:sz w:val="22"/>
          <w:szCs w:val="22"/>
          <w:lang w:val="es-MX" w:eastAsia="es-MX"/>
        </w:rPr>
        <w:t xml:space="preserve">12201/INFOEM/IP/RR/2019, </w:t>
      </w:r>
    </w:p>
    <w:p w14:paraId="014EC79C" w14:textId="77777777" w:rsidR="00082708" w:rsidRPr="00E43083" w:rsidRDefault="00082708" w:rsidP="00082708">
      <w:pPr>
        <w:spacing w:line="360" w:lineRule="auto"/>
        <w:ind w:left="567" w:right="567"/>
        <w:jc w:val="both"/>
        <w:rPr>
          <w:rStyle w:val="Ttulo2Car"/>
          <w:i/>
          <w:szCs w:val="24"/>
          <w:lang w:val="es-ES"/>
        </w:rPr>
      </w:pPr>
      <w:r w:rsidRPr="00E43083">
        <w:rPr>
          <w:rStyle w:val="Ttulo2Car"/>
          <w:szCs w:val="24"/>
          <w:lang w:val="es-ES"/>
        </w:rPr>
        <w:t>a) Acto impugnado:</w:t>
      </w:r>
      <w:r w:rsidRPr="00E43083">
        <w:rPr>
          <w:rStyle w:val="Ttulo2Car"/>
          <w:i/>
          <w:szCs w:val="24"/>
          <w:lang w:val="es-ES"/>
        </w:rPr>
        <w:t xml:space="preserve"> </w:t>
      </w:r>
    </w:p>
    <w:p w14:paraId="464C5003" w14:textId="18450205" w:rsidR="00082708" w:rsidRPr="00E43083" w:rsidRDefault="00082708" w:rsidP="00082708">
      <w:pPr>
        <w:spacing w:line="360" w:lineRule="auto"/>
        <w:ind w:left="567" w:right="567"/>
        <w:jc w:val="both"/>
        <w:rPr>
          <w:rFonts w:ascii="Palatino Linotype" w:eastAsia="Times New Roman" w:hAnsi="Palatino Linotype" w:cs="Times New Roman"/>
          <w:i/>
          <w:sz w:val="22"/>
          <w:szCs w:val="22"/>
          <w:lang w:val="es-MX" w:eastAsia="es-MX"/>
        </w:rPr>
      </w:pPr>
      <w:r w:rsidRPr="00E43083">
        <w:rPr>
          <w:rFonts w:ascii="Palatino Linotype" w:hAnsi="Palatino Linotype"/>
          <w:i/>
          <w:color w:val="000000"/>
          <w:sz w:val="22"/>
          <w:szCs w:val="22"/>
        </w:rPr>
        <w:t>“</w:t>
      </w:r>
      <w:r w:rsidR="00E609F0" w:rsidRPr="00E43083">
        <w:rPr>
          <w:rFonts w:ascii="Palatino Linotype" w:hAnsi="Palatino Linotype"/>
          <w:i/>
          <w:color w:val="000000"/>
          <w:sz w:val="22"/>
          <w:szCs w:val="22"/>
        </w:rPr>
        <w:t>No me entregan la información que solicite, me dicen que es información reservada, pero no me adjuntan la prueba de daño donde funden y motiven la negativa de entregar la información.</w:t>
      </w:r>
      <w:r w:rsidRPr="00E43083">
        <w:rPr>
          <w:rFonts w:ascii="Palatino Linotype" w:hAnsi="Palatino Linotype"/>
          <w:i/>
          <w:color w:val="000000"/>
          <w:sz w:val="22"/>
          <w:szCs w:val="22"/>
        </w:rPr>
        <w:t>”</w:t>
      </w:r>
      <w:r w:rsidRPr="00E43083">
        <w:rPr>
          <w:rFonts w:ascii="Palatino Linotype" w:hAnsi="Palatino Linotype"/>
          <w:i/>
          <w:color w:val="000000" w:themeColor="text1"/>
          <w:sz w:val="22"/>
          <w:szCs w:val="22"/>
        </w:rPr>
        <w:t xml:space="preserve"> (Sic)</w:t>
      </w:r>
    </w:p>
    <w:p w14:paraId="78A66099" w14:textId="77777777" w:rsidR="00082708" w:rsidRPr="00E43083" w:rsidRDefault="00082708" w:rsidP="00082708">
      <w:pPr>
        <w:spacing w:line="360" w:lineRule="auto"/>
        <w:ind w:left="567" w:right="34"/>
        <w:jc w:val="both"/>
        <w:rPr>
          <w:rFonts w:ascii="Palatino Linotype" w:eastAsia="Times New Roman" w:hAnsi="Palatino Linotype" w:cs="Arial"/>
          <w:color w:val="000000" w:themeColor="text1"/>
          <w:sz w:val="22"/>
          <w:szCs w:val="22"/>
          <w:lang w:val="es-ES"/>
        </w:rPr>
      </w:pPr>
    </w:p>
    <w:p w14:paraId="21D4CD43" w14:textId="77777777" w:rsidR="00082708" w:rsidRPr="00E43083" w:rsidRDefault="00082708" w:rsidP="00082708">
      <w:pPr>
        <w:spacing w:line="360" w:lineRule="auto"/>
        <w:ind w:left="567" w:right="567"/>
        <w:jc w:val="both"/>
        <w:rPr>
          <w:rFonts w:ascii="Palatino Linotype" w:hAnsi="Palatino Linotype"/>
          <w:color w:val="000000" w:themeColor="text1"/>
        </w:rPr>
      </w:pPr>
      <w:r w:rsidRPr="00E43083">
        <w:rPr>
          <w:rStyle w:val="Ttulo2Car"/>
          <w:szCs w:val="24"/>
          <w:lang w:val="es-ES"/>
        </w:rPr>
        <w:t>b) Razones o Motivos de inconformidad:</w:t>
      </w:r>
      <w:r w:rsidRPr="00E43083">
        <w:rPr>
          <w:rFonts w:ascii="Palatino Linotype" w:hAnsi="Palatino Linotype"/>
          <w:color w:val="000000" w:themeColor="text1"/>
        </w:rPr>
        <w:t xml:space="preserve"> </w:t>
      </w:r>
    </w:p>
    <w:p w14:paraId="7BD34A98" w14:textId="210D2AC9" w:rsidR="00082708" w:rsidRPr="00E43083" w:rsidRDefault="00082708" w:rsidP="00082708">
      <w:pPr>
        <w:spacing w:line="360" w:lineRule="auto"/>
        <w:ind w:left="567" w:right="567"/>
        <w:jc w:val="both"/>
        <w:rPr>
          <w:rFonts w:ascii="Palatino Linotype" w:hAnsi="Palatino Linotype"/>
          <w:i/>
          <w:color w:val="000000" w:themeColor="text1"/>
          <w:sz w:val="22"/>
          <w:szCs w:val="22"/>
        </w:rPr>
      </w:pPr>
      <w:r w:rsidRPr="00E43083">
        <w:rPr>
          <w:rFonts w:ascii="Palatino Linotype" w:hAnsi="Palatino Linotype"/>
          <w:i/>
          <w:color w:val="000000"/>
          <w:sz w:val="22"/>
          <w:szCs w:val="22"/>
        </w:rPr>
        <w:t>“</w:t>
      </w:r>
      <w:r w:rsidR="00E609F0" w:rsidRPr="00E43083">
        <w:rPr>
          <w:rFonts w:ascii="Palatino Linotype" w:hAnsi="Palatino Linotype"/>
          <w:i/>
          <w:color w:val="000000"/>
          <w:sz w:val="22"/>
          <w:szCs w:val="22"/>
        </w:rPr>
        <w:t>El municipio me limita mi derecho de acceso a la información pública.</w:t>
      </w:r>
      <w:r w:rsidRPr="00E43083">
        <w:rPr>
          <w:rFonts w:ascii="Palatino Linotype" w:hAnsi="Palatino Linotype"/>
          <w:i/>
          <w:color w:val="000000"/>
          <w:sz w:val="22"/>
          <w:szCs w:val="22"/>
        </w:rPr>
        <w:t>”</w:t>
      </w:r>
      <w:r w:rsidRPr="00E43083">
        <w:rPr>
          <w:rFonts w:ascii="Palatino Linotype" w:hAnsi="Palatino Linotype"/>
          <w:i/>
          <w:color w:val="000000" w:themeColor="text1"/>
          <w:sz w:val="22"/>
          <w:szCs w:val="22"/>
        </w:rPr>
        <w:t xml:space="preserve"> (Sic)</w:t>
      </w:r>
    </w:p>
    <w:p w14:paraId="066239C4" w14:textId="77777777" w:rsidR="00082708" w:rsidRPr="00E43083" w:rsidRDefault="00082708" w:rsidP="00EF1BE4">
      <w:pPr>
        <w:spacing w:line="360" w:lineRule="auto"/>
        <w:ind w:left="567" w:right="567"/>
        <w:jc w:val="both"/>
        <w:rPr>
          <w:rFonts w:ascii="Palatino Linotype" w:eastAsia="Times New Roman" w:hAnsi="Palatino Linotype" w:cs="Calibri"/>
          <w:b/>
          <w:color w:val="000000" w:themeColor="text1"/>
          <w:sz w:val="22"/>
          <w:szCs w:val="22"/>
          <w:lang w:val="es-MX" w:eastAsia="es-MX"/>
        </w:rPr>
      </w:pPr>
    </w:p>
    <w:p w14:paraId="06173036" w14:textId="30B0FB22" w:rsidR="00082708" w:rsidRPr="00E43083" w:rsidRDefault="00082708" w:rsidP="00EF1BE4">
      <w:pPr>
        <w:spacing w:line="360" w:lineRule="auto"/>
        <w:ind w:left="567" w:right="567"/>
        <w:jc w:val="both"/>
        <w:rPr>
          <w:rFonts w:ascii="Palatino Linotype" w:eastAsia="Times New Roman" w:hAnsi="Palatino Linotype" w:cs="Calibri"/>
          <w:b/>
          <w:color w:val="000000" w:themeColor="text1"/>
          <w:sz w:val="22"/>
          <w:szCs w:val="22"/>
          <w:lang w:val="es-MX" w:eastAsia="es-MX"/>
        </w:rPr>
      </w:pPr>
      <w:r w:rsidRPr="00E43083">
        <w:rPr>
          <w:rFonts w:ascii="Palatino Linotype" w:eastAsia="Times New Roman" w:hAnsi="Palatino Linotype" w:cs="Calibri"/>
          <w:b/>
          <w:color w:val="000000" w:themeColor="text1"/>
          <w:sz w:val="22"/>
          <w:szCs w:val="22"/>
          <w:lang w:val="es-MX" w:eastAsia="es-MX"/>
        </w:rPr>
        <w:t>12204/INFOEM/IP/RR/2019</w:t>
      </w:r>
    </w:p>
    <w:p w14:paraId="31AF1742" w14:textId="77777777" w:rsidR="00082708" w:rsidRPr="00E43083" w:rsidRDefault="00082708" w:rsidP="00082708">
      <w:pPr>
        <w:spacing w:line="360" w:lineRule="auto"/>
        <w:ind w:left="567" w:right="567"/>
        <w:jc w:val="both"/>
        <w:rPr>
          <w:rStyle w:val="Ttulo2Car"/>
          <w:i/>
          <w:szCs w:val="24"/>
          <w:lang w:val="es-ES"/>
        </w:rPr>
      </w:pPr>
      <w:r w:rsidRPr="00E43083">
        <w:rPr>
          <w:rStyle w:val="Ttulo2Car"/>
          <w:szCs w:val="24"/>
          <w:lang w:val="es-ES"/>
        </w:rPr>
        <w:t>a) Acto impugnado:</w:t>
      </w:r>
      <w:r w:rsidRPr="00E43083">
        <w:rPr>
          <w:rStyle w:val="Ttulo2Car"/>
          <w:i/>
          <w:szCs w:val="24"/>
          <w:lang w:val="es-ES"/>
        </w:rPr>
        <w:t xml:space="preserve"> </w:t>
      </w:r>
    </w:p>
    <w:p w14:paraId="251C0B08" w14:textId="5EFE63D4" w:rsidR="00082708" w:rsidRPr="00E43083" w:rsidRDefault="00082708" w:rsidP="00082708">
      <w:pPr>
        <w:spacing w:line="360" w:lineRule="auto"/>
        <w:ind w:left="567" w:right="567"/>
        <w:jc w:val="both"/>
        <w:rPr>
          <w:rFonts w:ascii="Palatino Linotype" w:eastAsia="Times New Roman" w:hAnsi="Palatino Linotype" w:cs="Times New Roman"/>
          <w:i/>
          <w:sz w:val="22"/>
          <w:szCs w:val="22"/>
          <w:lang w:val="es-MX" w:eastAsia="es-MX"/>
        </w:rPr>
      </w:pPr>
      <w:r w:rsidRPr="00E43083">
        <w:rPr>
          <w:rFonts w:ascii="Palatino Linotype" w:hAnsi="Palatino Linotype"/>
          <w:i/>
          <w:color w:val="000000"/>
          <w:sz w:val="22"/>
          <w:szCs w:val="22"/>
        </w:rPr>
        <w:t>“</w:t>
      </w:r>
      <w:r w:rsidR="00E609F0" w:rsidRPr="00E43083">
        <w:rPr>
          <w:rFonts w:ascii="Palatino Linotype" w:hAnsi="Palatino Linotype"/>
          <w:i/>
          <w:color w:val="000000"/>
          <w:sz w:val="22"/>
          <w:szCs w:val="22"/>
        </w:rPr>
        <w:t>No me entregan la información que solicite, me dicen que es información reservada, pero no me adjuntan la prueba de daño donde funden y motiven la negativa de entregar la información.</w:t>
      </w:r>
      <w:r w:rsidRPr="00E43083">
        <w:rPr>
          <w:rFonts w:ascii="Palatino Linotype" w:hAnsi="Palatino Linotype"/>
          <w:i/>
          <w:color w:val="000000"/>
          <w:sz w:val="22"/>
          <w:szCs w:val="22"/>
        </w:rPr>
        <w:t>”</w:t>
      </w:r>
      <w:r w:rsidRPr="00E43083">
        <w:rPr>
          <w:rFonts w:ascii="Palatino Linotype" w:hAnsi="Palatino Linotype"/>
          <w:i/>
          <w:color w:val="000000" w:themeColor="text1"/>
          <w:sz w:val="22"/>
          <w:szCs w:val="22"/>
        </w:rPr>
        <w:t xml:space="preserve"> (Sic)</w:t>
      </w:r>
    </w:p>
    <w:p w14:paraId="3FDFF365" w14:textId="77777777" w:rsidR="00082708" w:rsidRPr="00E43083" w:rsidRDefault="00082708" w:rsidP="00082708">
      <w:pPr>
        <w:spacing w:line="360" w:lineRule="auto"/>
        <w:ind w:left="567" w:right="34"/>
        <w:jc w:val="both"/>
        <w:rPr>
          <w:rFonts w:ascii="Palatino Linotype" w:eastAsia="Times New Roman" w:hAnsi="Palatino Linotype" w:cs="Arial"/>
          <w:color w:val="000000" w:themeColor="text1"/>
          <w:sz w:val="22"/>
          <w:szCs w:val="22"/>
          <w:lang w:val="es-ES"/>
        </w:rPr>
      </w:pPr>
    </w:p>
    <w:p w14:paraId="0D893A18" w14:textId="77777777" w:rsidR="00082708" w:rsidRPr="00E43083" w:rsidRDefault="00082708" w:rsidP="00082708">
      <w:pPr>
        <w:spacing w:line="360" w:lineRule="auto"/>
        <w:ind w:left="567" w:right="567"/>
        <w:jc w:val="both"/>
        <w:rPr>
          <w:rFonts w:ascii="Palatino Linotype" w:hAnsi="Palatino Linotype"/>
          <w:color w:val="000000" w:themeColor="text1"/>
        </w:rPr>
      </w:pPr>
      <w:r w:rsidRPr="00E43083">
        <w:rPr>
          <w:rStyle w:val="Ttulo2Car"/>
          <w:szCs w:val="24"/>
          <w:lang w:val="es-ES"/>
        </w:rPr>
        <w:t>b) Razones o Motivos de inconformidad:</w:t>
      </w:r>
      <w:r w:rsidRPr="00E43083">
        <w:rPr>
          <w:rFonts w:ascii="Palatino Linotype" w:hAnsi="Palatino Linotype"/>
          <w:color w:val="000000" w:themeColor="text1"/>
        </w:rPr>
        <w:t xml:space="preserve"> </w:t>
      </w:r>
    </w:p>
    <w:p w14:paraId="73E19F74" w14:textId="042447BE" w:rsidR="00082708" w:rsidRPr="00E43083" w:rsidRDefault="00082708" w:rsidP="00B112BF">
      <w:pPr>
        <w:spacing w:line="360" w:lineRule="auto"/>
        <w:ind w:left="567" w:right="567"/>
        <w:jc w:val="both"/>
        <w:rPr>
          <w:rFonts w:ascii="Palatino Linotype" w:hAnsi="Palatino Linotype"/>
          <w:i/>
          <w:color w:val="000000" w:themeColor="text1"/>
          <w:sz w:val="22"/>
          <w:szCs w:val="22"/>
        </w:rPr>
      </w:pPr>
      <w:r w:rsidRPr="00E43083">
        <w:rPr>
          <w:rFonts w:ascii="Palatino Linotype" w:hAnsi="Palatino Linotype"/>
          <w:i/>
          <w:color w:val="000000"/>
          <w:sz w:val="22"/>
          <w:szCs w:val="22"/>
        </w:rPr>
        <w:t>“</w:t>
      </w:r>
      <w:r w:rsidR="00E609F0" w:rsidRPr="00E43083">
        <w:rPr>
          <w:rFonts w:ascii="Palatino Linotype" w:hAnsi="Palatino Linotype"/>
          <w:i/>
          <w:color w:val="000000"/>
          <w:sz w:val="22"/>
          <w:szCs w:val="22"/>
        </w:rPr>
        <w:t>El municipio me limita mi derecho de acceso a la información pública.</w:t>
      </w:r>
      <w:r w:rsidRPr="00E43083">
        <w:rPr>
          <w:rFonts w:ascii="Palatino Linotype" w:hAnsi="Palatino Linotype"/>
          <w:i/>
          <w:color w:val="000000"/>
          <w:sz w:val="22"/>
          <w:szCs w:val="22"/>
        </w:rPr>
        <w:t xml:space="preserve">” </w:t>
      </w:r>
      <w:r w:rsidRPr="00E43083">
        <w:rPr>
          <w:rFonts w:ascii="Palatino Linotype" w:hAnsi="Palatino Linotype"/>
          <w:i/>
          <w:color w:val="000000" w:themeColor="text1"/>
          <w:sz w:val="22"/>
          <w:szCs w:val="22"/>
        </w:rPr>
        <w:t>(Sic)</w:t>
      </w:r>
    </w:p>
    <w:p w14:paraId="0E39FD06" w14:textId="77777777" w:rsidR="00EF1BE4" w:rsidRPr="00E43083" w:rsidRDefault="00EF1BE4" w:rsidP="00B112BF">
      <w:pPr>
        <w:spacing w:line="360" w:lineRule="auto"/>
        <w:ind w:left="567" w:right="34"/>
        <w:jc w:val="both"/>
        <w:rPr>
          <w:rFonts w:ascii="Palatino Linotype" w:eastAsia="Times New Roman" w:hAnsi="Palatino Linotype" w:cs="Arial"/>
          <w:color w:val="000000" w:themeColor="text1"/>
          <w:sz w:val="22"/>
          <w:szCs w:val="22"/>
          <w:lang w:val="es-ES"/>
        </w:rPr>
      </w:pPr>
    </w:p>
    <w:p w14:paraId="61AC832E" w14:textId="1CE8C81A" w:rsidR="00EF1BE4" w:rsidRPr="00E43083" w:rsidRDefault="00EF1BE4" w:rsidP="006C0C4B">
      <w:pPr>
        <w:pStyle w:val="Prrafodelista"/>
        <w:numPr>
          <w:ilvl w:val="0"/>
          <w:numId w:val="10"/>
        </w:numPr>
        <w:spacing w:line="360" w:lineRule="auto"/>
        <w:ind w:left="0" w:firstLine="0"/>
        <w:jc w:val="both"/>
        <w:rPr>
          <w:rFonts w:ascii="Palatino Linotype" w:eastAsia="Times New Roman" w:hAnsi="Palatino Linotype" w:cs="Calibri"/>
          <w:b/>
          <w:color w:val="000000" w:themeColor="text1"/>
          <w:lang w:eastAsia="es-MX"/>
        </w:rPr>
      </w:pPr>
      <w:r w:rsidRPr="00E43083">
        <w:rPr>
          <w:rFonts w:ascii="Palatino Linotype" w:eastAsia="MS Mincho" w:hAnsi="Palatino Linotype" w:cs="Arial"/>
          <w:color w:val="000000" w:themeColor="text1"/>
        </w:rPr>
        <w:lastRenderedPageBreak/>
        <w:t xml:space="preserve">De conformidad con el artículo 185, fracción I de la </w:t>
      </w:r>
      <w:r w:rsidRPr="00E43083">
        <w:rPr>
          <w:rFonts w:ascii="Palatino Linotype" w:eastAsia="MS Mincho" w:hAnsi="Palatino Linotype" w:cs="Arial"/>
          <w:b/>
          <w:color w:val="000000" w:themeColor="text1"/>
        </w:rPr>
        <w:t>Ley de Transparencia y Acceso a la Información Pública del Estado de México y Municipios</w:t>
      </w:r>
      <w:r w:rsidRPr="00E43083">
        <w:rPr>
          <w:rFonts w:ascii="Palatino Linotype" w:eastAsia="MS Mincho" w:hAnsi="Palatino Linotype" w:cs="Arial"/>
          <w:color w:val="000000" w:themeColor="text1"/>
        </w:rPr>
        <w:t xml:space="preserve">, el recurso de revisión número </w:t>
      </w:r>
      <w:r w:rsidR="004D7948" w:rsidRPr="00E43083">
        <w:rPr>
          <w:rFonts w:ascii="Palatino Linotype" w:hAnsi="Palatino Linotype"/>
          <w:b/>
          <w:bCs/>
          <w:color w:val="000000" w:themeColor="text1"/>
        </w:rPr>
        <w:t>12113/INFOEM/IP/RR/2019</w:t>
      </w:r>
      <w:r w:rsidR="00112E18" w:rsidRPr="00E43083">
        <w:rPr>
          <w:rFonts w:ascii="Palatino Linotype" w:hAnsi="Palatino Linotype"/>
          <w:b/>
          <w:bCs/>
          <w:color w:val="000000" w:themeColor="text1"/>
        </w:rPr>
        <w:t xml:space="preserve"> </w:t>
      </w:r>
      <w:r w:rsidRPr="00E43083">
        <w:rPr>
          <w:rFonts w:ascii="Palatino Linotype" w:eastAsia="MS Mincho" w:hAnsi="Palatino Linotype" w:cs="Arial"/>
          <w:bCs/>
          <w:color w:val="000000" w:themeColor="text1"/>
          <w:lang w:eastAsia="es-MX"/>
        </w:rPr>
        <w:t>fue</w:t>
      </w:r>
      <w:r w:rsidRPr="00E43083">
        <w:rPr>
          <w:rFonts w:ascii="Palatino Linotype" w:eastAsia="MS Mincho" w:hAnsi="Palatino Linotype" w:cs="Arial"/>
          <w:b/>
          <w:bCs/>
          <w:color w:val="000000" w:themeColor="text1"/>
          <w:lang w:eastAsia="es-MX"/>
        </w:rPr>
        <w:t xml:space="preserve"> </w:t>
      </w:r>
      <w:r w:rsidRPr="00E43083">
        <w:rPr>
          <w:rFonts w:ascii="Palatino Linotype" w:eastAsia="MS Mincho" w:hAnsi="Palatino Linotype" w:cs="Times New Roman"/>
          <w:color w:val="000000" w:themeColor="text1"/>
        </w:rPr>
        <w:t xml:space="preserve">turnado al </w:t>
      </w:r>
      <w:r w:rsidRPr="00E43083">
        <w:rPr>
          <w:rFonts w:ascii="Palatino Linotype" w:eastAsia="MS Mincho" w:hAnsi="Palatino Linotype" w:cs="Times New Roman"/>
          <w:b/>
          <w:color w:val="000000" w:themeColor="text1"/>
        </w:rPr>
        <w:t xml:space="preserve">Comisionado José Guadalupe Luna Hernández </w:t>
      </w:r>
      <w:r w:rsidRPr="00E43083">
        <w:rPr>
          <w:rFonts w:ascii="Palatino Linotype" w:eastAsia="MS Mincho" w:hAnsi="Palatino Linotype" w:cs="Times New Roman"/>
          <w:color w:val="000000" w:themeColor="text1"/>
        </w:rPr>
        <w:t>a efecto de presentar al Pleno el proyecto</w:t>
      </w:r>
      <w:r w:rsidR="00112E18" w:rsidRPr="00E43083">
        <w:rPr>
          <w:rFonts w:ascii="Palatino Linotype" w:eastAsia="MS Mincho" w:hAnsi="Palatino Linotype" w:cs="Times New Roman"/>
          <w:color w:val="000000" w:themeColor="text1"/>
        </w:rPr>
        <w:t xml:space="preserve"> de resolución correspondiente. </w:t>
      </w:r>
      <w:r w:rsidRPr="00E43083">
        <w:rPr>
          <w:rFonts w:ascii="Palatino Linotype" w:eastAsia="MS Mincho" w:hAnsi="Palatino Linotype" w:cs="Times New Roman"/>
          <w:color w:val="000000" w:themeColor="text1"/>
        </w:rPr>
        <w:t xml:space="preserve">Posteriormente </w:t>
      </w:r>
      <w:r w:rsidRPr="00E43083">
        <w:rPr>
          <w:rFonts w:ascii="Palatino Linotype" w:eastAsia="MS Mincho" w:hAnsi="Palatino Linotype" w:cs="Arial"/>
          <w:color w:val="000000" w:themeColor="text1"/>
        </w:rPr>
        <w:t>el Pleno de este Instituto, en la</w:t>
      </w:r>
      <w:r w:rsidRPr="00E43083">
        <w:rPr>
          <w:rFonts w:ascii="Palatino Linotype" w:eastAsia="MS Mincho" w:hAnsi="Palatino Linotype" w:cs="Arial"/>
          <w:b/>
          <w:color w:val="000000" w:themeColor="text1"/>
        </w:rPr>
        <w:t xml:space="preserve"> </w:t>
      </w:r>
      <w:r w:rsidR="009E653B" w:rsidRPr="00E43083">
        <w:rPr>
          <w:rFonts w:ascii="Palatino Linotype" w:eastAsia="MS Mincho" w:hAnsi="Palatino Linotype" w:cs="Arial"/>
          <w:color w:val="000000" w:themeColor="text1"/>
        </w:rPr>
        <w:t>Segunda</w:t>
      </w:r>
      <w:r w:rsidRPr="00E43083">
        <w:rPr>
          <w:rFonts w:ascii="Palatino Linotype" w:eastAsia="MS Mincho" w:hAnsi="Palatino Linotype" w:cs="Arial"/>
          <w:color w:val="000000" w:themeColor="text1"/>
        </w:rPr>
        <w:t xml:space="preserve"> sesión ordinaria de fecha </w:t>
      </w:r>
      <w:r w:rsidR="009E653B" w:rsidRPr="00E43083">
        <w:rPr>
          <w:rFonts w:ascii="Palatino Linotype" w:eastAsia="MS Mincho" w:hAnsi="Palatino Linotype" w:cs="Arial"/>
          <w:color w:val="000000" w:themeColor="text1"/>
        </w:rPr>
        <w:t xml:space="preserve">veintidós de enero </w:t>
      </w:r>
      <w:r w:rsidRPr="00E43083">
        <w:rPr>
          <w:rFonts w:ascii="Palatino Linotype" w:eastAsia="MS Mincho" w:hAnsi="Palatino Linotype" w:cs="Arial"/>
          <w:color w:val="000000" w:themeColor="text1"/>
        </w:rPr>
        <w:t>de dos mil diecinueve, ordenó la acumulación de</w:t>
      </w:r>
      <w:r w:rsidR="009E653B" w:rsidRPr="00E43083">
        <w:rPr>
          <w:rFonts w:ascii="Palatino Linotype" w:eastAsia="MS Mincho" w:hAnsi="Palatino Linotype" w:cs="Arial"/>
          <w:color w:val="000000" w:themeColor="text1"/>
        </w:rPr>
        <w:t xml:space="preserve"> </w:t>
      </w:r>
      <w:r w:rsidRPr="00E43083">
        <w:rPr>
          <w:rFonts w:ascii="Palatino Linotype" w:eastAsia="MS Mincho" w:hAnsi="Palatino Linotype" w:cs="Arial"/>
          <w:color w:val="000000" w:themeColor="text1"/>
        </w:rPr>
        <w:t>l</w:t>
      </w:r>
      <w:r w:rsidR="009E653B" w:rsidRPr="00E43083">
        <w:rPr>
          <w:rFonts w:ascii="Palatino Linotype" w:eastAsia="MS Mincho" w:hAnsi="Palatino Linotype" w:cs="Arial"/>
          <w:color w:val="000000" w:themeColor="text1"/>
        </w:rPr>
        <w:t>os</w:t>
      </w:r>
      <w:r w:rsidR="00C82CBC" w:rsidRPr="00E43083">
        <w:rPr>
          <w:rFonts w:ascii="Palatino Linotype" w:eastAsia="MS Mincho" w:hAnsi="Palatino Linotype" w:cs="Arial"/>
          <w:color w:val="000000" w:themeColor="text1"/>
        </w:rPr>
        <w:t xml:space="preserve"> </w:t>
      </w:r>
      <w:r w:rsidR="00152AB0" w:rsidRPr="00E43083">
        <w:rPr>
          <w:rFonts w:ascii="Palatino Linotype" w:eastAsia="MS Mincho" w:hAnsi="Palatino Linotype" w:cs="Arial"/>
          <w:color w:val="000000" w:themeColor="text1"/>
        </w:rPr>
        <w:t>recurso</w:t>
      </w:r>
      <w:r w:rsidR="009E653B" w:rsidRPr="00E43083">
        <w:rPr>
          <w:rFonts w:ascii="Palatino Linotype" w:eastAsia="MS Mincho" w:hAnsi="Palatino Linotype" w:cs="Arial"/>
          <w:color w:val="000000" w:themeColor="text1"/>
        </w:rPr>
        <w:t>s</w:t>
      </w:r>
      <w:r w:rsidRPr="00E43083">
        <w:rPr>
          <w:rFonts w:ascii="Palatino Linotype" w:eastAsia="MS Mincho" w:hAnsi="Palatino Linotype" w:cs="Arial"/>
          <w:color w:val="000000" w:themeColor="text1"/>
        </w:rPr>
        <w:t xml:space="preserve"> de revisión</w:t>
      </w:r>
      <w:r w:rsidR="00C11973" w:rsidRPr="00E43083">
        <w:rPr>
          <w:rFonts w:ascii="Palatino Linotype" w:hAnsi="Palatino Linotype"/>
          <w:b/>
          <w:bCs/>
          <w:color w:val="000000" w:themeColor="text1"/>
        </w:rPr>
        <w:t xml:space="preserve"> </w:t>
      </w:r>
      <w:r w:rsidR="00C11973" w:rsidRPr="00E43083">
        <w:rPr>
          <w:rFonts w:ascii="Palatino Linotype" w:eastAsia="Times New Roman" w:hAnsi="Palatino Linotype" w:cs="Calibri"/>
          <w:b/>
          <w:color w:val="000000" w:themeColor="text1"/>
          <w:lang w:val="es-MX" w:eastAsia="es-MX"/>
        </w:rPr>
        <w:t xml:space="preserve">12143/INFOEM/IP/RR/2019, 12158/INFOEM/IP/RR/2019 y 12178/INFOEM/IP/RR/2019, </w:t>
      </w:r>
      <w:r w:rsidRPr="00E43083">
        <w:rPr>
          <w:rFonts w:ascii="Palatino Linotype" w:eastAsia="MS Mincho" w:hAnsi="Palatino Linotype" w:cs="Times New Roman"/>
          <w:color w:val="000000" w:themeColor="text1"/>
        </w:rPr>
        <w:t>de</w:t>
      </w:r>
      <w:r w:rsidR="00844B61" w:rsidRPr="00E43083">
        <w:rPr>
          <w:rFonts w:ascii="Palatino Linotype" w:eastAsia="MS Mincho" w:hAnsi="Palatino Linotype" w:cs="Times New Roman"/>
          <w:color w:val="000000" w:themeColor="text1"/>
        </w:rPr>
        <w:t xml:space="preserve">l propio </w:t>
      </w:r>
      <w:r w:rsidR="00844B61" w:rsidRPr="00E43083">
        <w:rPr>
          <w:rFonts w:ascii="Palatino Linotype" w:eastAsia="Times New Roman" w:hAnsi="Palatino Linotype" w:cs="Arial"/>
          <w:b/>
          <w:color w:val="000000" w:themeColor="text1"/>
        </w:rPr>
        <w:t>Comisionado José Guadalupe Luna Hernández</w:t>
      </w:r>
      <w:r w:rsidR="006C0C4B" w:rsidRPr="00E43083">
        <w:rPr>
          <w:rFonts w:ascii="Palatino Linotype" w:eastAsia="MS Mincho" w:hAnsi="Palatino Linotype" w:cs="Times New Roman"/>
          <w:color w:val="000000" w:themeColor="text1"/>
        </w:rPr>
        <w:t>,</w:t>
      </w:r>
      <w:r w:rsidR="00844B61" w:rsidRPr="00E43083">
        <w:rPr>
          <w:rFonts w:ascii="Palatino Linotype" w:eastAsia="MS Mincho" w:hAnsi="Palatino Linotype" w:cs="Times New Roman"/>
          <w:color w:val="000000" w:themeColor="text1"/>
        </w:rPr>
        <w:t xml:space="preserve"> </w:t>
      </w:r>
      <w:r w:rsidR="00844B61" w:rsidRPr="00E43083">
        <w:rPr>
          <w:rFonts w:ascii="Palatino Linotype" w:eastAsia="MS Mincho" w:hAnsi="Palatino Linotype" w:cs="Arial"/>
          <w:color w:val="000000" w:themeColor="text1"/>
        </w:rPr>
        <w:t>la acumulación de</w:t>
      </w:r>
      <w:r w:rsidR="00C11973" w:rsidRPr="00E43083">
        <w:rPr>
          <w:rFonts w:ascii="Palatino Linotype" w:eastAsia="MS Mincho" w:hAnsi="Palatino Linotype" w:cs="Arial"/>
          <w:color w:val="000000" w:themeColor="text1"/>
        </w:rPr>
        <w:t xml:space="preserve"> </w:t>
      </w:r>
      <w:r w:rsidR="00844B61" w:rsidRPr="00E43083">
        <w:rPr>
          <w:rFonts w:ascii="Palatino Linotype" w:eastAsia="MS Mincho" w:hAnsi="Palatino Linotype" w:cs="Arial"/>
          <w:color w:val="000000" w:themeColor="text1"/>
        </w:rPr>
        <w:t>l</w:t>
      </w:r>
      <w:r w:rsidR="00C11973" w:rsidRPr="00E43083">
        <w:rPr>
          <w:rFonts w:ascii="Palatino Linotype" w:eastAsia="MS Mincho" w:hAnsi="Palatino Linotype" w:cs="Arial"/>
          <w:color w:val="000000" w:themeColor="text1"/>
        </w:rPr>
        <w:t>os</w:t>
      </w:r>
      <w:r w:rsidR="00844B61" w:rsidRPr="00E43083">
        <w:rPr>
          <w:rFonts w:ascii="Palatino Linotype" w:eastAsia="MS Mincho" w:hAnsi="Palatino Linotype" w:cs="Arial"/>
          <w:color w:val="000000" w:themeColor="text1"/>
        </w:rPr>
        <w:t xml:space="preserve"> recurso</w:t>
      </w:r>
      <w:r w:rsidR="00C11973" w:rsidRPr="00E43083">
        <w:rPr>
          <w:rFonts w:ascii="Palatino Linotype" w:eastAsia="MS Mincho" w:hAnsi="Palatino Linotype" w:cs="Arial"/>
          <w:color w:val="000000" w:themeColor="text1"/>
        </w:rPr>
        <w:t>s</w:t>
      </w:r>
      <w:r w:rsidR="00844B61" w:rsidRPr="00E43083">
        <w:rPr>
          <w:rFonts w:ascii="Palatino Linotype" w:eastAsia="MS Mincho" w:hAnsi="Palatino Linotype" w:cs="Arial"/>
          <w:color w:val="000000" w:themeColor="text1"/>
        </w:rPr>
        <w:t xml:space="preserve"> de revisión </w:t>
      </w:r>
      <w:r w:rsidR="00C11973" w:rsidRPr="00E43083">
        <w:rPr>
          <w:rFonts w:ascii="Palatino Linotype" w:eastAsia="Times New Roman" w:hAnsi="Palatino Linotype" w:cs="Calibri"/>
          <w:b/>
          <w:color w:val="000000" w:themeColor="text1"/>
          <w:lang w:val="es-MX" w:eastAsia="es-MX"/>
        </w:rPr>
        <w:t xml:space="preserve">12150/INFOEM/IP/RR/2019, 12175/INFOEM/IP/RR/2019, 12185/INFOEM/IP/RR/2019 </w:t>
      </w:r>
      <w:r w:rsidR="00C11973" w:rsidRPr="00E43083">
        <w:rPr>
          <w:rFonts w:ascii="Palatino Linotype" w:hAnsi="Palatino Linotype"/>
          <w:bCs/>
          <w:color w:val="000000" w:themeColor="text1"/>
        </w:rPr>
        <w:t>de la</w:t>
      </w:r>
      <w:r w:rsidR="00C11973" w:rsidRPr="00E43083">
        <w:rPr>
          <w:rFonts w:ascii="Palatino Linotype" w:hAnsi="Palatino Linotype"/>
          <w:b/>
          <w:bCs/>
          <w:color w:val="000000" w:themeColor="text1"/>
        </w:rPr>
        <w:t xml:space="preserve"> </w:t>
      </w:r>
      <w:r w:rsidR="00844B61" w:rsidRPr="00E43083">
        <w:rPr>
          <w:rFonts w:ascii="Palatino Linotype" w:hAnsi="Palatino Linotype"/>
          <w:b/>
          <w:bCs/>
          <w:color w:val="000000" w:themeColor="text1"/>
        </w:rPr>
        <w:t xml:space="preserve">Comisionada Zulema Martínez Sánchez, </w:t>
      </w:r>
      <w:r w:rsidR="00844B61" w:rsidRPr="00E43083">
        <w:rPr>
          <w:rFonts w:ascii="Palatino Linotype" w:eastAsia="MS Mincho" w:hAnsi="Palatino Linotype" w:cs="Arial"/>
          <w:color w:val="000000" w:themeColor="text1"/>
        </w:rPr>
        <w:t xml:space="preserve">los recursos de revisión </w:t>
      </w:r>
      <w:r w:rsidR="00C11973" w:rsidRPr="00E43083">
        <w:rPr>
          <w:rFonts w:ascii="Palatino Linotype" w:hAnsi="Palatino Linotype"/>
          <w:b/>
          <w:bCs/>
          <w:color w:val="000000" w:themeColor="text1"/>
        </w:rPr>
        <w:t xml:space="preserve">12136/INFOEM/IP/RR/2019, </w:t>
      </w:r>
      <w:r w:rsidR="006C0C4B" w:rsidRPr="00E43083">
        <w:rPr>
          <w:rFonts w:ascii="Palatino Linotype" w:eastAsia="Times New Roman" w:hAnsi="Palatino Linotype" w:cs="Calibri"/>
          <w:b/>
          <w:color w:val="000000" w:themeColor="text1"/>
          <w:lang w:val="es-MX" w:eastAsia="es-MX"/>
        </w:rPr>
        <w:t xml:space="preserve">12171/INFOEM/IP/RR/2019 y 12201/INFOEM/IP/RR/2019 </w:t>
      </w:r>
      <w:r w:rsidR="00844B61" w:rsidRPr="00E43083">
        <w:rPr>
          <w:rFonts w:ascii="Palatino Linotype" w:hAnsi="Palatino Linotype"/>
          <w:bCs/>
          <w:color w:val="000000" w:themeColor="text1"/>
        </w:rPr>
        <w:t xml:space="preserve">del </w:t>
      </w:r>
      <w:r w:rsidR="00844B61" w:rsidRPr="00E43083">
        <w:rPr>
          <w:rFonts w:ascii="Palatino Linotype" w:hAnsi="Palatino Linotype"/>
          <w:b/>
          <w:bCs/>
          <w:color w:val="000000" w:themeColor="text1"/>
        </w:rPr>
        <w:t xml:space="preserve">Comisionado Luis Gustavo Parra Noriega, </w:t>
      </w:r>
      <w:r w:rsidR="006C0C4B" w:rsidRPr="00E43083">
        <w:rPr>
          <w:rFonts w:ascii="Palatino Linotype" w:hAnsi="Palatino Linotype"/>
          <w:b/>
          <w:bCs/>
          <w:color w:val="000000" w:themeColor="text1"/>
        </w:rPr>
        <w:t xml:space="preserve">12129/INFOEM/IP/RR/2019, </w:t>
      </w:r>
      <w:r w:rsidR="006C0C4B" w:rsidRPr="00E43083">
        <w:rPr>
          <w:rFonts w:ascii="Palatino Linotype" w:eastAsia="Times New Roman" w:hAnsi="Palatino Linotype" w:cs="Calibri"/>
          <w:b/>
          <w:color w:val="000000" w:themeColor="text1"/>
          <w:lang w:val="es-MX" w:eastAsia="es-MX"/>
        </w:rPr>
        <w:t>12139/INFOEM/IP/RR/2019</w:t>
      </w:r>
      <w:r w:rsidR="006C0C4B" w:rsidRPr="00E43083">
        <w:rPr>
          <w:rFonts w:ascii="Palatino Linotype" w:hAnsi="Palatino Linotype"/>
          <w:b/>
          <w:bCs/>
          <w:color w:val="000000" w:themeColor="text1"/>
        </w:rPr>
        <w:t xml:space="preserve"> </w:t>
      </w:r>
      <w:r w:rsidR="006C0C4B" w:rsidRPr="00E43083">
        <w:rPr>
          <w:rFonts w:ascii="Palatino Linotype" w:eastAsia="Times New Roman" w:hAnsi="Palatino Linotype" w:cs="Calibri"/>
          <w:b/>
          <w:color w:val="000000" w:themeColor="text1"/>
          <w:lang w:val="es-MX" w:eastAsia="es-MX"/>
        </w:rPr>
        <w:t xml:space="preserve">12154/INFOEM/IP/RR/2019, 12164/INFOEM/IP/RR/2019, 12184/INFOEM/IP/RR/2019, </w:t>
      </w:r>
      <w:r w:rsidR="006C0C4B" w:rsidRPr="00E43083">
        <w:rPr>
          <w:rFonts w:ascii="Palatino Linotype" w:hAnsi="Palatino Linotype"/>
          <w:b/>
          <w:bCs/>
          <w:color w:val="000000" w:themeColor="text1"/>
        </w:rPr>
        <w:t>y</w:t>
      </w:r>
      <w:r w:rsidR="00F72252" w:rsidRPr="00E43083">
        <w:rPr>
          <w:rFonts w:ascii="Palatino Linotype" w:hAnsi="Palatino Linotype"/>
          <w:b/>
          <w:bCs/>
          <w:color w:val="000000" w:themeColor="text1"/>
        </w:rPr>
        <w:t xml:space="preserve"> </w:t>
      </w:r>
      <w:r w:rsidR="00F72252" w:rsidRPr="00E43083">
        <w:rPr>
          <w:rFonts w:ascii="Palatino Linotype" w:eastAsia="Times New Roman" w:hAnsi="Palatino Linotype" w:cs="Calibri"/>
          <w:b/>
          <w:color w:val="000000" w:themeColor="text1"/>
          <w:lang w:val="es-MX" w:eastAsia="es-MX"/>
        </w:rPr>
        <w:t>12204/INFOEM/IP/RR/2019</w:t>
      </w:r>
      <w:r w:rsidR="006C0C4B" w:rsidRPr="00E43083">
        <w:rPr>
          <w:rFonts w:ascii="Palatino Linotype" w:eastAsia="Times New Roman" w:hAnsi="Palatino Linotype" w:cs="Calibri"/>
          <w:b/>
          <w:color w:val="000000" w:themeColor="text1"/>
          <w:lang w:val="es-MX" w:eastAsia="es-MX"/>
        </w:rPr>
        <w:t xml:space="preserve">, </w:t>
      </w:r>
      <w:r w:rsidR="00844B61" w:rsidRPr="00E43083">
        <w:rPr>
          <w:rFonts w:ascii="Palatino Linotype" w:eastAsia="MS Mincho" w:hAnsi="Palatino Linotype" w:cs="Times New Roman"/>
          <w:color w:val="000000" w:themeColor="text1"/>
        </w:rPr>
        <w:t xml:space="preserve">del </w:t>
      </w:r>
      <w:r w:rsidR="00844B61" w:rsidRPr="00E43083">
        <w:rPr>
          <w:rFonts w:ascii="Palatino Linotype" w:eastAsia="MS Mincho" w:hAnsi="Palatino Linotype" w:cs="Times New Roman"/>
          <w:b/>
          <w:color w:val="000000" w:themeColor="text1"/>
        </w:rPr>
        <w:t>Comisionado Javier Martínez Cruz</w:t>
      </w:r>
      <w:r w:rsidR="00844B61" w:rsidRPr="00E43083">
        <w:rPr>
          <w:rFonts w:ascii="Palatino Linotype" w:eastAsia="MS Mincho" w:hAnsi="Palatino Linotype" w:cs="Times New Roman"/>
          <w:color w:val="000000" w:themeColor="text1"/>
        </w:rPr>
        <w:t xml:space="preserve">, y finalmente </w:t>
      </w:r>
      <w:r w:rsidR="006C0C4B" w:rsidRPr="00E43083">
        <w:rPr>
          <w:rFonts w:ascii="Palatino Linotype" w:eastAsia="Times New Roman" w:hAnsi="Palatino Linotype" w:cs="Calibri"/>
          <w:b/>
          <w:color w:val="000000" w:themeColor="text1"/>
          <w:lang w:val="es-MX" w:eastAsia="es-MX"/>
        </w:rPr>
        <w:t xml:space="preserve">12147/INFOEM/IP/RR/2019 </w:t>
      </w:r>
      <w:r w:rsidR="00844B61" w:rsidRPr="00E43083">
        <w:rPr>
          <w:rFonts w:ascii="Palatino Linotype" w:hAnsi="Palatino Linotype"/>
          <w:bCs/>
          <w:color w:val="000000" w:themeColor="text1"/>
        </w:rPr>
        <w:t>de</w:t>
      </w:r>
      <w:r w:rsidR="00844B61" w:rsidRPr="00E43083">
        <w:rPr>
          <w:rFonts w:ascii="Palatino Linotype" w:eastAsia="MS Mincho" w:hAnsi="Palatino Linotype" w:cs="Times New Roman"/>
          <w:color w:val="000000" w:themeColor="text1"/>
        </w:rPr>
        <w:t xml:space="preserve"> </w:t>
      </w:r>
      <w:r w:rsidR="00240026" w:rsidRPr="00E43083">
        <w:rPr>
          <w:rFonts w:ascii="Palatino Linotype" w:eastAsia="MS Mincho" w:hAnsi="Palatino Linotype" w:cs="Times New Roman"/>
          <w:color w:val="000000" w:themeColor="text1"/>
        </w:rPr>
        <w:t>l</w:t>
      </w:r>
      <w:r w:rsidR="00225AB2" w:rsidRPr="00E43083">
        <w:rPr>
          <w:rFonts w:ascii="Palatino Linotype" w:eastAsia="MS Mincho" w:hAnsi="Palatino Linotype" w:cs="Times New Roman"/>
          <w:color w:val="000000" w:themeColor="text1"/>
        </w:rPr>
        <w:t>a</w:t>
      </w:r>
      <w:r w:rsidR="00240026" w:rsidRPr="00E43083">
        <w:rPr>
          <w:rFonts w:ascii="Palatino Linotype" w:eastAsia="MS Mincho" w:hAnsi="Palatino Linotype" w:cs="Times New Roman"/>
          <w:color w:val="000000" w:themeColor="text1"/>
        </w:rPr>
        <w:t xml:space="preserve"> </w:t>
      </w:r>
      <w:r w:rsidR="00225AB2" w:rsidRPr="00E43083">
        <w:rPr>
          <w:rFonts w:ascii="Palatino Linotype" w:eastAsia="MS Mincho" w:hAnsi="Palatino Linotype" w:cs="Times New Roman"/>
          <w:b/>
          <w:color w:val="1D1B11" w:themeColor="background2" w:themeShade="1A"/>
        </w:rPr>
        <w:t>Comisionada</w:t>
      </w:r>
      <w:r w:rsidR="00240026" w:rsidRPr="00E43083">
        <w:rPr>
          <w:rFonts w:ascii="Palatino Linotype" w:eastAsia="MS Mincho" w:hAnsi="Palatino Linotype" w:cs="Times New Roman"/>
          <w:b/>
          <w:color w:val="1D1B11" w:themeColor="background2" w:themeShade="1A"/>
        </w:rPr>
        <w:t xml:space="preserve"> </w:t>
      </w:r>
      <w:r w:rsidR="00225AB2" w:rsidRPr="00E43083">
        <w:rPr>
          <w:rFonts w:ascii="Palatino Linotype" w:eastAsia="MS Mincho" w:hAnsi="Palatino Linotype" w:cs="Times New Roman"/>
          <w:b/>
          <w:color w:val="1D1B11" w:themeColor="background2" w:themeShade="1A"/>
        </w:rPr>
        <w:t xml:space="preserve">Eva </w:t>
      </w:r>
      <w:r w:rsidR="00225AB2" w:rsidRPr="00E43083">
        <w:rPr>
          <w:rFonts w:ascii="Palatino Linotype" w:hAnsi="Palatino Linotype" w:cs="Arial"/>
          <w:b/>
          <w:color w:val="000000" w:themeColor="text1"/>
        </w:rPr>
        <w:t>Abaid Yapur</w:t>
      </w:r>
      <w:r w:rsidR="00225AB2" w:rsidRPr="00E43083">
        <w:rPr>
          <w:rFonts w:ascii="Palatino Linotype" w:hAnsi="Palatino Linotype"/>
          <w:color w:val="000000" w:themeColor="text1"/>
        </w:rPr>
        <w:t xml:space="preserve"> </w:t>
      </w:r>
      <w:r w:rsidRPr="00E43083">
        <w:rPr>
          <w:rFonts w:ascii="Palatino Linotype" w:eastAsia="Times New Roman" w:hAnsi="Palatino Linotype" w:cs="Arial"/>
          <w:color w:val="000000" w:themeColor="text1"/>
        </w:rPr>
        <w:t xml:space="preserve">al </w:t>
      </w:r>
      <w:r w:rsidRPr="00E43083">
        <w:rPr>
          <w:rFonts w:ascii="Palatino Linotype" w:eastAsia="Times New Roman" w:hAnsi="Palatino Linotype" w:cs="Arial"/>
          <w:b/>
          <w:color w:val="000000" w:themeColor="text1"/>
        </w:rPr>
        <w:t>Comisionado José Guadalupe Luna Hernández</w:t>
      </w:r>
      <w:r w:rsidRPr="00E43083">
        <w:rPr>
          <w:rFonts w:ascii="Palatino Linotype" w:eastAsia="MS Mincho" w:hAnsi="Palatino Linotype" w:cs="Arial"/>
          <w:color w:val="000000" w:themeColor="text1"/>
        </w:rPr>
        <w:t xml:space="preserve">. Lo anterior, a efecto de que ésta Ponencia formulara y presentara el proyecto de resolución correspondiente y </w:t>
      </w:r>
      <w:r w:rsidRPr="00E43083">
        <w:rPr>
          <w:rFonts w:ascii="Palatino Linotype" w:eastAsia="Times New Roman" w:hAnsi="Palatino Linotype" w:cs="Arial"/>
          <w:color w:val="000000" w:themeColor="text1"/>
        </w:rPr>
        <w:t xml:space="preserve">de conformidad con el numeral ONCE inciso c) de los </w:t>
      </w:r>
      <w:r w:rsidRPr="00E43083">
        <w:rPr>
          <w:rFonts w:ascii="Palatino Linotype" w:eastAsia="Times New Roman" w:hAnsi="Palatino Linotype" w:cs="Arial"/>
          <w:b/>
          <w:color w:val="000000" w:themeColor="text1"/>
        </w:rPr>
        <w:t xml:space="preserve">Lineamientos para la Recepción, Trámite y Resolución de las Solicitudes de Acceso a la Información Pública, así como de los </w:t>
      </w:r>
      <w:r w:rsidR="007563C5" w:rsidRPr="00E43083">
        <w:rPr>
          <w:rFonts w:ascii="Palatino Linotype" w:eastAsia="Times New Roman" w:hAnsi="Palatino Linotype" w:cs="Arial"/>
          <w:b/>
          <w:color w:val="000000" w:themeColor="text1"/>
        </w:rPr>
        <w:t xml:space="preserve"> </w:t>
      </w:r>
      <w:r w:rsidRPr="00E43083">
        <w:rPr>
          <w:rFonts w:ascii="Palatino Linotype" w:eastAsia="Times New Roman" w:hAnsi="Palatino Linotype" w:cs="Arial"/>
          <w:b/>
          <w:color w:val="000000" w:themeColor="text1"/>
        </w:rPr>
        <w:t xml:space="preserve">Recursos de Revisión que </w:t>
      </w:r>
      <w:r w:rsidRPr="00E43083">
        <w:rPr>
          <w:rFonts w:ascii="Palatino Linotype" w:eastAsia="Times New Roman" w:hAnsi="Palatino Linotype" w:cs="Arial"/>
          <w:b/>
          <w:color w:val="000000" w:themeColor="text1"/>
        </w:rPr>
        <w:lastRenderedPageBreak/>
        <w:t>Deberán Observar los Sujetos Obligados por la Ley de Transparencia Estatal</w:t>
      </w:r>
      <w:r w:rsidRPr="00E43083">
        <w:rPr>
          <w:rFonts w:ascii="Palatino Linotype" w:hAnsi="Palatino Linotype"/>
          <w:i/>
          <w:vertAlign w:val="superscript"/>
        </w:rPr>
        <w:footnoteReference w:id="1"/>
      </w:r>
      <w:r w:rsidRPr="00E43083">
        <w:rPr>
          <w:rFonts w:ascii="Palatino Linotype" w:eastAsia="Times New Roman" w:hAnsi="Palatino Linotype" w:cs="Arial"/>
          <w:color w:val="000000" w:themeColor="text1"/>
        </w:rPr>
        <w:t>, que señala:</w:t>
      </w:r>
    </w:p>
    <w:p w14:paraId="323157CD" w14:textId="77777777" w:rsidR="00EF1BE4" w:rsidRPr="00E43083" w:rsidRDefault="00EF1BE4" w:rsidP="00EF1BE4">
      <w:pPr>
        <w:autoSpaceDE w:val="0"/>
        <w:autoSpaceDN w:val="0"/>
        <w:adjustRightInd w:val="0"/>
        <w:spacing w:before="240" w:after="240" w:line="360" w:lineRule="auto"/>
        <w:ind w:left="567" w:right="567"/>
        <w:contextualSpacing/>
        <w:jc w:val="both"/>
        <w:rPr>
          <w:rFonts w:ascii="Palatino Linotype" w:eastAsia="Times New Roman" w:hAnsi="Palatino Linotype" w:cs="Arial"/>
          <w:i/>
          <w:color w:val="000000" w:themeColor="text1"/>
          <w:sz w:val="22"/>
          <w:szCs w:val="22"/>
        </w:rPr>
      </w:pPr>
      <w:r w:rsidRPr="00E43083">
        <w:rPr>
          <w:rFonts w:ascii="Palatino Linotype" w:eastAsia="Times New Roman" w:hAnsi="Palatino Linotype" w:cs="Arial"/>
          <w:b/>
          <w:i/>
          <w:color w:val="000000" w:themeColor="text1"/>
          <w:sz w:val="22"/>
          <w:szCs w:val="22"/>
        </w:rPr>
        <w:t>ONCE.</w:t>
      </w:r>
      <w:r w:rsidRPr="00E43083">
        <w:rPr>
          <w:rFonts w:ascii="Palatino Linotype" w:eastAsia="Times New Roman" w:hAnsi="Palatino Linotype" w:cs="Arial"/>
          <w:i/>
          <w:color w:val="000000" w:themeColor="text1"/>
          <w:sz w:val="22"/>
          <w:szCs w:val="22"/>
        </w:rPr>
        <w:t xml:space="preserve"> El Instituto, para mejor resolver y evitar la emisión de resoluciones contradictorias, podrá acordar la acumulación de los expedientes de recursos de revisión, de oficio o a petición de parte cuando:</w:t>
      </w:r>
    </w:p>
    <w:p w14:paraId="2A021004" w14:textId="77777777" w:rsidR="00EF1BE4" w:rsidRPr="00E43083" w:rsidRDefault="00EF1BE4" w:rsidP="00EF1BE4">
      <w:pPr>
        <w:autoSpaceDE w:val="0"/>
        <w:autoSpaceDN w:val="0"/>
        <w:adjustRightInd w:val="0"/>
        <w:spacing w:before="240" w:after="240" w:line="360" w:lineRule="auto"/>
        <w:ind w:left="567" w:right="567"/>
        <w:contextualSpacing/>
        <w:jc w:val="both"/>
        <w:rPr>
          <w:rFonts w:ascii="Palatino Linotype" w:eastAsia="Times New Roman" w:hAnsi="Palatino Linotype" w:cs="Arial"/>
          <w:i/>
          <w:color w:val="000000" w:themeColor="text1"/>
          <w:sz w:val="22"/>
          <w:szCs w:val="22"/>
        </w:rPr>
      </w:pPr>
      <w:r w:rsidRPr="00E43083">
        <w:rPr>
          <w:rFonts w:ascii="Palatino Linotype" w:eastAsia="Times New Roman" w:hAnsi="Palatino Linotype" w:cs="Arial"/>
          <w:i/>
          <w:color w:val="000000" w:themeColor="text1"/>
          <w:sz w:val="22"/>
          <w:szCs w:val="22"/>
        </w:rPr>
        <w:t>…</w:t>
      </w:r>
    </w:p>
    <w:p w14:paraId="2C2D3A4D" w14:textId="77777777" w:rsidR="00EF1BE4" w:rsidRPr="00E43083" w:rsidRDefault="00EF1BE4" w:rsidP="00EF1BE4">
      <w:pPr>
        <w:autoSpaceDE w:val="0"/>
        <w:autoSpaceDN w:val="0"/>
        <w:adjustRightInd w:val="0"/>
        <w:spacing w:before="240" w:after="240" w:line="360" w:lineRule="auto"/>
        <w:ind w:left="567" w:right="567"/>
        <w:contextualSpacing/>
        <w:jc w:val="both"/>
        <w:rPr>
          <w:rFonts w:ascii="Palatino Linotype" w:eastAsia="Times New Roman" w:hAnsi="Palatino Linotype" w:cs="Arial"/>
          <w:i/>
          <w:color w:val="000000" w:themeColor="text1"/>
          <w:sz w:val="22"/>
          <w:szCs w:val="22"/>
        </w:rPr>
      </w:pPr>
      <w:r w:rsidRPr="00E43083">
        <w:rPr>
          <w:rFonts w:ascii="Palatino Linotype" w:eastAsia="Times New Roman" w:hAnsi="Palatino Linotype" w:cs="Arial"/>
          <w:i/>
          <w:color w:val="000000" w:themeColor="text1"/>
          <w:sz w:val="22"/>
          <w:szCs w:val="22"/>
        </w:rPr>
        <w:t>c) Cuando se trate del mismo solicitante, el mismo SUJETO OBLIGADO, aunque se trate de solicitudes diversas;</w:t>
      </w:r>
    </w:p>
    <w:p w14:paraId="5E22756F" w14:textId="77777777" w:rsidR="00EF1BE4" w:rsidRPr="00E43083" w:rsidRDefault="00EF1BE4" w:rsidP="00EF1BE4">
      <w:pPr>
        <w:spacing w:before="240" w:after="240" w:line="360" w:lineRule="auto"/>
        <w:ind w:left="567"/>
        <w:contextualSpacing/>
        <w:jc w:val="both"/>
        <w:rPr>
          <w:rFonts w:ascii="Palatino Linotype" w:eastAsia="Times New Roman" w:hAnsi="Palatino Linotype" w:cs="Arial"/>
          <w:i/>
          <w:color w:val="000000" w:themeColor="text1"/>
          <w:sz w:val="22"/>
          <w:szCs w:val="22"/>
        </w:rPr>
      </w:pPr>
      <w:r w:rsidRPr="00E43083">
        <w:rPr>
          <w:rFonts w:ascii="Palatino Linotype" w:eastAsia="Times New Roman" w:hAnsi="Palatino Linotype" w:cs="Arial"/>
          <w:i/>
          <w:color w:val="000000" w:themeColor="text1"/>
          <w:sz w:val="22"/>
          <w:szCs w:val="22"/>
        </w:rPr>
        <w:t>…</w:t>
      </w:r>
    </w:p>
    <w:p w14:paraId="6B001EE1" w14:textId="77777777" w:rsidR="00EF1BE4" w:rsidRPr="00E43083" w:rsidRDefault="00EF1BE4" w:rsidP="00A76880">
      <w:pPr>
        <w:pStyle w:val="Prrafodelista"/>
        <w:numPr>
          <w:ilvl w:val="0"/>
          <w:numId w:val="10"/>
        </w:numPr>
        <w:tabs>
          <w:tab w:val="center" w:pos="567"/>
          <w:tab w:val="right" w:pos="8504"/>
        </w:tabs>
        <w:spacing w:line="360" w:lineRule="auto"/>
        <w:ind w:left="0" w:firstLine="0"/>
        <w:jc w:val="both"/>
        <w:rPr>
          <w:rFonts w:ascii="Palatino Linotype" w:eastAsia="MS Mincho" w:hAnsi="Palatino Linotype" w:cs="Times New Roman"/>
          <w:color w:val="000000" w:themeColor="text1"/>
        </w:rPr>
      </w:pPr>
      <w:r w:rsidRPr="00E43083">
        <w:rPr>
          <w:rFonts w:ascii="Palatino Linotype" w:eastAsia="MS Mincho" w:hAnsi="Palatino Linotype" w:cs="Arial"/>
          <w:color w:val="000000" w:themeColor="text1"/>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Pr="00E43083">
        <w:rPr>
          <w:rFonts w:ascii="Palatino Linotype" w:eastAsia="MS Mincho" w:hAnsi="Palatino Linotype" w:cs="Arial"/>
          <w:b/>
          <w:color w:val="000000" w:themeColor="text1"/>
          <w:lang w:val="es-ES"/>
        </w:rPr>
        <w:t>Código de Procedimientos Administrativos del Estado de México</w:t>
      </w:r>
      <w:r w:rsidRPr="00E43083">
        <w:rPr>
          <w:rFonts w:ascii="Palatino Linotype" w:eastAsia="MS Mincho" w:hAnsi="Palatino Linotype" w:cs="Arial"/>
          <w:color w:val="000000" w:themeColor="text1"/>
          <w:lang w:val="es-ES"/>
        </w:rPr>
        <w:t xml:space="preserve">, de aplicación supletoria en términos del </w:t>
      </w:r>
      <w:r w:rsidRPr="00E43083">
        <w:rPr>
          <w:rFonts w:ascii="Palatino Linotype" w:eastAsia="MS Mincho" w:hAnsi="Palatino Linotype" w:cs="Arial"/>
          <w:color w:val="000000" w:themeColor="text1"/>
        </w:rPr>
        <w:t xml:space="preserve">artículo 195 de </w:t>
      </w:r>
      <w:r w:rsidRPr="00E43083">
        <w:rPr>
          <w:rFonts w:ascii="Palatino Linotype" w:eastAsia="MS Mincho" w:hAnsi="Palatino Linotype" w:cs="Times New Roman"/>
          <w:color w:val="000000" w:themeColor="text1"/>
        </w:rPr>
        <w:t xml:space="preserve">la </w:t>
      </w:r>
      <w:r w:rsidRPr="00E43083">
        <w:rPr>
          <w:rFonts w:ascii="Palatino Linotype" w:eastAsia="MS Mincho" w:hAnsi="Palatino Linotype" w:cs="Times New Roman"/>
          <w:b/>
          <w:color w:val="000000" w:themeColor="text1"/>
        </w:rPr>
        <w:t>Ley de Transparencia y Acceso a la Información Pública del Estado de México y Municipios</w:t>
      </w:r>
      <w:r w:rsidRPr="00E43083">
        <w:rPr>
          <w:rFonts w:ascii="Palatino Linotype" w:eastAsia="MS Mincho" w:hAnsi="Palatino Linotype" w:cs="Times New Roman"/>
          <w:color w:val="000000" w:themeColor="text1"/>
        </w:rPr>
        <w:t xml:space="preserve"> en vigor, que a la letra señalan:</w:t>
      </w:r>
    </w:p>
    <w:p w14:paraId="7EAD8BBB" w14:textId="77777777" w:rsidR="00EF1BE4" w:rsidRPr="00E43083" w:rsidRDefault="00EF1BE4" w:rsidP="00EF1BE4">
      <w:pPr>
        <w:tabs>
          <w:tab w:val="center" w:pos="4252"/>
          <w:tab w:val="right" w:pos="8504"/>
        </w:tabs>
        <w:spacing w:line="360" w:lineRule="auto"/>
        <w:jc w:val="both"/>
        <w:rPr>
          <w:rFonts w:ascii="Palatino Linotype" w:eastAsia="MS Mincho" w:hAnsi="Palatino Linotype" w:cs="Times New Roman"/>
          <w:color w:val="000000" w:themeColor="text1"/>
        </w:rPr>
      </w:pPr>
    </w:p>
    <w:p w14:paraId="62D677A6" w14:textId="77777777" w:rsidR="00EF1BE4" w:rsidRPr="00E43083" w:rsidRDefault="00EF1BE4" w:rsidP="003A5949">
      <w:pPr>
        <w:spacing w:line="360" w:lineRule="auto"/>
        <w:ind w:left="567" w:right="567"/>
        <w:jc w:val="center"/>
        <w:rPr>
          <w:rFonts w:ascii="Palatino Linotype" w:eastAsia="MS Mincho" w:hAnsi="Palatino Linotype" w:cs="Arial"/>
          <w:b/>
          <w:i/>
          <w:color w:val="000000" w:themeColor="text1"/>
          <w:sz w:val="22"/>
          <w:szCs w:val="22"/>
        </w:rPr>
      </w:pPr>
      <w:r w:rsidRPr="00E43083">
        <w:rPr>
          <w:rFonts w:ascii="Palatino Linotype" w:eastAsia="MS Mincho" w:hAnsi="Palatino Linotype" w:cs="Arial"/>
          <w:b/>
          <w:i/>
          <w:color w:val="000000" w:themeColor="text1"/>
          <w:sz w:val="22"/>
          <w:szCs w:val="22"/>
        </w:rPr>
        <w:t>Código de Procedimientos Administrativos del Estado de México</w:t>
      </w:r>
    </w:p>
    <w:p w14:paraId="58B8F8BD" w14:textId="77777777" w:rsidR="00EF1BE4" w:rsidRPr="00E43083" w:rsidRDefault="00EF1BE4" w:rsidP="003A5949">
      <w:pPr>
        <w:tabs>
          <w:tab w:val="left" w:pos="4536"/>
        </w:tabs>
        <w:spacing w:line="360" w:lineRule="auto"/>
        <w:ind w:left="567" w:right="567"/>
        <w:jc w:val="both"/>
        <w:rPr>
          <w:rFonts w:ascii="Palatino Linotype" w:eastAsia="MS Mincho" w:hAnsi="Palatino Linotype" w:cs="Arial"/>
          <w:i/>
          <w:color w:val="000000" w:themeColor="text1"/>
          <w:sz w:val="22"/>
          <w:szCs w:val="22"/>
        </w:rPr>
      </w:pPr>
      <w:r w:rsidRPr="00E43083">
        <w:rPr>
          <w:rFonts w:ascii="Palatino Linotype" w:eastAsia="MS Mincho" w:hAnsi="Palatino Linotype" w:cs="Arial"/>
          <w:i/>
          <w:color w:val="000000" w:themeColor="text1"/>
          <w:sz w:val="22"/>
          <w:szCs w:val="22"/>
        </w:rPr>
        <w:t xml:space="preserve">“Artículo 18.- La autoridad administrativa o el Tribunal </w:t>
      </w:r>
      <w:r w:rsidRPr="00E43083">
        <w:rPr>
          <w:rFonts w:ascii="Palatino Linotype" w:eastAsia="MS Mincho" w:hAnsi="Palatino Linotype" w:cs="Arial"/>
          <w:i/>
          <w:color w:val="000000" w:themeColor="text1"/>
          <w:sz w:val="22"/>
          <w:szCs w:val="22"/>
          <w:u w:val="single"/>
        </w:rPr>
        <w:t>acordarán la acumulación de los expedientes</w:t>
      </w:r>
      <w:r w:rsidRPr="00E43083">
        <w:rPr>
          <w:rFonts w:ascii="Palatino Linotype" w:eastAsia="MS Mincho" w:hAnsi="Palatino Linotype" w:cs="Arial"/>
          <w:i/>
          <w:color w:val="000000" w:themeColor="text1"/>
          <w:sz w:val="22"/>
          <w:szCs w:val="22"/>
        </w:rPr>
        <w:t xml:space="preserve"> del procedimiento y proceso administrativo que ante ellos se sigan, de </w:t>
      </w:r>
      <w:r w:rsidRPr="00E43083">
        <w:rPr>
          <w:rFonts w:ascii="Palatino Linotype" w:eastAsia="MS Mincho" w:hAnsi="Palatino Linotype" w:cs="Arial"/>
          <w:i/>
          <w:color w:val="000000" w:themeColor="text1"/>
          <w:sz w:val="22"/>
          <w:szCs w:val="22"/>
        </w:rPr>
        <w:lastRenderedPageBreak/>
        <w:t xml:space="preserve">oficio o a petición de parte, </w:t>
      </w:r>
      <w:r w:rsidRPr="00E43083">
        <w:rPr>
          <w:rFonts w:ascii="Palatino Linotype" w:eastAsia="MS Mincho" w:hAnsi="Palatino Linotype" w:cs="Arial"/>
          <w:i/>
          <w:color w:val="000000" w:themeColor="text1"/>
          <w:sz w:val="22"/>
          <w:szCs w:val="22"/>
          <w:u w:val="single"/>
        </w:rPr>
        <w:t>cuando las partes</w:t>
      </w:r>
      <w:r w:rsidRPr="00E43083">
        <w:rPr>
          <w:rFonts w:ascii="Palatino Linotype" w:eastAsia="MS Mincho" w:hAnsi="Palatino Linotype" w:cs="Arial"/>
          <w:i/>
          <w:color w:val="000000" w:themeColor="text1"/>
          <w:sz w:val="22"/>
          <w:szCs w:val="22"/>
        </w:rPr>
        <w:t xml:space="preserve"> o los actos administrativos </w:t>
      </w:r>
      <w:r w:rsidRPr="00E43083">
        <w:rPr>
          <w:rFonts w:ascii="Palatino Linotype" w:eastAsia="MS Mincho" w:hAnsi="Palatino Linotype" w:cs="Arial"/>
          <w:i/>
          <w:color w:val="000000" w:themeColor="text1"/>
          <w:sz w:val="22"/>
          <w:szCs w:val="22"/>
          <w:u w:val="single"/>
        </w:rPr>
        <w:t>sean iguales</w:t>
      </w:r>
      <w:r w:rsidRPr="00E43083">
        <w:rPr>
          <w:rFonts w:ascii="Palatino Linotype" w:eastAsia="MS Mincho" w:hAnsi="Palatino Linotype" w:cs="Arial"/>
          <w:i/>
          <w:color w:val="000000" w:themeColor="text1"/>
          <w:sz w:val="22"/>
          <w:szCs w:val="22"/>
        </w:rPr>
        <w:t xml:space="preserve">, se trate de actos conexos o </w:t>
      </w:r>
      <w:r w:rsidRPr="00E43083">
        <w:rPr>
          <w:rFonts w:ascii="Palatino Linotype" w:eastAsia="MS Mincho" w:hAnsi="Palatino Linotype" w:cs="Arial"/>
          <w:i/>
          <w:color w:val="000000" w:themeColor="text1"/>
          <w:sz w:val="22"/>
          <w:szCs w:val="22"/>
          <w:u w:val="single"/>
        </w:rPr>
        <w:t>resulte conveniente el trámite unificado de los asuntos, para evitar la emisión de resoluciones contradictorias</w:t>
      </w:r>
      <w:r w:rsidRPr="00E43083">
        <w:rPr>
          <w:rFonts w:ascii="Palatino Linotype" w:eastAsia="MS Mincho" w:hAnsi="Palatino Linotype" w:cs="Arial"/>
          <w:i/>
          <w:color w:val="000000" w:themeColor="text1"/>
          <w:sz w:val="22"/>
          <w:szCs w:val="22"/>
        </w:rPr>
        <w:t>. La misma regla se aplicará, en lo conducente, para la separación de los expedientes.”</w:t>
      </w:r>
    </w:p>
    <w:p w14:paraId="4B2B57E8" w14:textId="77777777" w:rsidR="00EF1BE4" w:rsidRPr="00E43083" w:rsidRDefault="00EF1BE4" w:rsidP="003A5949">
      <w:pPr>
        <w:tabs>
          <w:tab w:val="center" w:pos="4252"/>
          <w:tab w:val="right" w:pos="8504"/>
        </w:tabs>
        <w:spacing w:line="360" w:lineRule="auto"/>
        <w:ind w:left="567" w:right="567"/>
        <w:jc w:val="both"/>
        <w:rPr>
          <w:rFonts w:ascii="Palatino Linotype" w:eastAsia="MS Mincho" w:hAnsi="Palatino Linotype" w:cs="Times New Roman"/>
          <w:color w:val="000000" w:themeColor="text1"/>
        </w:rPr>
      </w:pPr>
    </w:p>
    <w:p w14:paraId="58D832AD" w14:textId="77777777" w:rsidR="00EF1BE4" w:rsidRPr="00E43083" w:rsidRDefault="00EF1BE4" w:rsidP="003A5949">
      <w:pPr>
        <w:spacing w:line="360" w:lineRule="auto"/>
        <w:ind w:left="567" w:right="567"/>
        <w:jc w:val="center"/>
        <w:rPr>
          <w:rFonts w:ascii="Palatino Linotype" w:eastAsia="MS Mincho" w:hAnsi="Palatino Linotype" w:cs="Arial"/>
          <w:b/>
          <w:i/>
          <w:color w:val="000000" w:themeColor="text1"/>
          <w:sz w:val="22"/>
          <w:szCs w:val="22"/>
        </w:rPr>
      </w:pPr>
      <w:r w:rsidRPr="00E43083">
        <w:rPr>
          <w:rFonts w:ascii="Palatino Linotype" w:eastAsia="MS Mincho" w:hAnsi="Palatino Linotype" w:cs="Arial"/>
          <w:b/>
          <w:i/>
          <w:color w:val="000000" w:themeColor="text1"/>
          <w:sz w:val="22"/>
          <w:szCs w:val="22"/>
        </w:rPr>
        <w:t>Ley de Transparencia y Acceso a la Información Pública</w:t>
      </w:r>
    </w:p>
    <w:p w14:paraId="791CF70D" w14:textId="356FB0C7" w:rsidR="00EF1BE4" w:rsidRPr="00E43083" w:rsidRDefault="00EF1BE4" w:rsidP="003A5949">
      <w:pPr>
        <w:spacing w:line="360" w:lineRule="auto"/>
        <w:ind w:left="567" w:right="567"/>
        <w:jc w:val="center"/>
        <w:rPr>
          <w:rFonts w:ascii="Palatino Linotype" w:eastAsia="MS Mincho" w:hAnsi="Palatino Linotype" w:cs="Arial"/>
          <w:b/>
          <w:i/>
          <w:color w:val="000000" w:themeColor="text1"/>
          <w:sz w:val="22"/>
          <w:szCs w:val="22"/>
        </w:rPr>
      </w:pPr>
      <w:r w:rsidRPr="00E43083">
        <w:rPr>
          <w:rFonts w:ascii="Palatino Linotype" w:eastAsia="MS Mincho" w:hAnsi="Palatino Linotype" w:cs="Arial"/>
          <w:b/>
          <w:i/>
          <w:color w:val="000000" w:themeColor="text1"/>
          <w:sz w:val="22"/>
          <w:szCs w:val="22"/>
        </w:rPr>
        <w:t>del Estado de México y Municipios</w:t>
      </w:r>
    </w:p>
    <w:p w14:paraId="673EB69D" w14:textId="77777777" w:rsidR="00EF1BE4" w:rsidRPr="00E43083" w:rsidRDefault="00EF1BE4" w:rsidP="003A5949">
      <w:pPr>
        <w:spacing w:line="360" w:lineRule="auto"/>
        <w:ind w:left="567" w:right="567"/>
        <w:jc w:val="both"/>
        <w:rPr>
          <w:rFonts w:ascii="Palatino Linotype" w:eastAsia="MS Mincho" w:hAnsi="Palatino Linotype" w:cs="Arial"/>
          <w:i/>
          <w:color w:val="000000" w:themeColor="text1"/>
          <w:sz w:val="22"/>
          <w:szCs w:val="22"/>
        </w:rPr>
      </w:pPr>
      <w:r w:rsidRPr="00E43083">
        <w:rPr>
          <w:rFonts w:ascii="Palatino Linotype" w:eastAsia="MS Mincho" w:hAnsi="Palatino Linotype" w:cs="Arial"/>
          <w:i/>
          <w:color w:val="000000" w:themeColor="text1"/>
          <w:sz w:val="22"/>
          <w:szCs w:val="22"/>
        </w:rPr>
        <w:t>“</w:t>
      </w:r>
      <w:r w:rsidRPr="00E43083">
        <w:rPr>
          <w:rFonts w:ascii="Palatino Linotype" w:eastAsia="MS Mincho" w:hAnsi="Palatino Linotype" w:cs="Arial"/>
          <w:b/>
          <w:i/>
          <w:color w:val="000000" w:themeColor="text1"/>
          <w:sz w:val="22"/>
          <w:szCs w:val="22"/>
        </w:rPr>
        <w:t xml:space="preserve">Artículo 195. </w:t>
      </w:r>
      <w:r w:rsidRPr="00E43083">
        <w:rPr>
          <w:rFonts w:ascii="Palatino Linotype" w:eastAsia="MS Mincho" w:hAnsi="Palatino Linotype" w:cs="Arial"/>
          <w:i/>
          <w:color w:val="000000" w:themeColor="text1"/>
          <w:sz w:val="22"/>
          <w:szCs w:val="22"/>
        </w:rPr>
        <w:t xml:space="preserve">En la tramitación del recurso de revisión se aplicarán supletoriamente las disposiciones contenidas en el </w:t>
      </w:r>
      <w:r w:rsidRPr="00E43083">
        <w:rPr>
          <w:rFonts w:ascii="Palatino Linotype" w:eastAsia="MS Mincho" w:hAnsi="Palatino Linotype" w:cs="Arial"/>
          <w:b/>
          <w:i/>
          <w:color w:val="000000" w:themeColor="text1"/>
          <w:sz w:val="22"/>
          <w:szCs w:val="22"/>
          <w:u w:val="single"/>
        </w:rPr>
        <w:t>Código de Procedimientos Administrativos del Estado de México</w:t>
      </w:r>
      <w:r w:rsidRPr="00E43083">
        <w:rPr>
          <w:rFonts w:ascii="Palatino Linotype" w:eastAsia="MS Mincho" w:hAnsi="Palatino Linotype" w:cs="Arial"/>
          <w:i/>
          <w:color w:val="000000" w:themeColor="text1"/>
          <w:sz w:val="22"/>
          <w:szCs w:val="22"/>
        </w:rPr>
        <w:t>.” (Énfasis añadido)</w:t>
      </w:r>
    </w:p>
    <w:p w14:paraId="4134BB4C" w14:textId="77777777" w:rsidR="00856534" w:rsidRPr="00E43083" w:rsidRDefault="00856534" w:rsidP="003A5949">
      <w:pPr>
        <w:tabs>
          <w:tab w:val="center" w:pos="4252"/>
          <w:tab w:val="right" w:pos="8504"/>
        </w:tabs>
        <w:spacing w:line="360" w:lineRule="auto"/>
        <w:ind w:left="567" w:right="567"/>
        <w:jc w:val="both"/>
        <w:rPr>
          <w:rFonts w:ascii="Palatino Linotype" w:eastAsia="MS Mincho" w:hAnsi="Palatino Linotype" w:cs="Times New Roman"/>
          <w:color w:val="000000" w:themeColor="text1"/>
        </w:rPr>
      </w:pPr>
    </w:p>
    <w:p w14:paraId="15152B6E" w14:textId="3AEE2795" w:rsidR="00BF0EED" w:rsidRPr="00E43083" w:rsidRDefault="00BF0EED" w:rsidP="00A76880">
      <w:pPr>
        <w:pStyle w:val="Prrafodelista"/>
        <w:numPr>
          <w:ilvl w:val="0"/>
          <w:numId w:val="10"/>
        </w:numPr>
        <w:spacing w:before="240" w:after="240" w:line="360" w:lineRule="auto"/>
        <w:ind w:left="0" w:firstLine="0"/>
        <w:jc w:val="both"/>
        <w:rPr>
          <w:rFonts w:ascii="Palatino Linotype" w:hAnsi="Palatino Linotype"/>
          <w:color w:val="000000" w:themeColor="text1"/>
          <w:sz w:val="22"/>
          <w:szCs w:val="22"/>
        </w:rPr>
      </w:pPr>
      <w:r w:rsidRPr="00E43083">
        <w:rPr>
          <w:rFonts w:ascii="Palatino Linotype" w:eastAsia="Calibri" w:hAnsi="Palatino Linotype" w:cs="Arial"/>
          <w:color w:val="000000" w:themeColor="text1"/>
          <w:lang w:val="es-ES"/>
        </w:rPr>
        <w:t>Cabe señalar que en cada caso el Comisionado Ponente con fundamento en lo dispuesto por el artículo 185 fracción II de la ley de la materia, a través de</w:t>
      </w:r>
      <w:r w:rsidR="00844B61" w:rsidRPr="00E43083">
        <w:rPr>
          <w:rFonts w:ascii="Palatino Linotype" w:eastAsia="Calibri" w:hAnsi="Palatino Linotype" w:cs="Arial"/>
          <w:color w:val="000000" w:themeColor="text1"/>
          <w:lang w:val="es-ES"/>
        </w:rPr>
        <w:t>l</w:t>
      </w:r>
      <w:r w:rsidRPr="00E43083">
        <w:rPr>
          <w:rFonts w:ascii="Palatino Linotype" w:eastAsia="Calibri" w:hAnsi="Palatino Linotype" w:cs="Arial"/>
          <w:color w:val="000000" w:themeColor="text1"/>
          <w:lang w:val="es-ES"/>
        </w:rPr>
        <w:t xml:space="preserve"> </w:t>
      </w:r>
      <w:r w:rsidR="00844B61" w:rsidRPr="00E43083">
        <w:rPr>
          <w:rFonts w:ascii="Palatino Linotype" w:eastAsia="Calibri" w:hAnsi="Palatino Linotype" w:cs="Arial"/>
          <w:color w:val="000000" w:themeColor="text1"/>
          <w:lang w:val="es-ES"/>
        </w:rPr>
        <w:t>acuerdo</w:t>
      </w:r>
      <w:r w:rsidRPr="00E43083">
        <w:rPr>
          <w:rFonts w:ascii="Palatino Linotype" w:eastAsia="Calibri" w:hAnsi="Palatino Linotype" w:cs="Arial"/>
          <w:color w:val="000000" w:themeColor="text1"/>
          <w:lang w:val="es-ES"/>
        </w:rPr>
        <w:t xml:space="preserve"> de admisión de fecha </w:t>
      </w:r>
      <w:r w:rsidR="00844B61" w:rsidRPr="00E43083">
        <w:rPr>
          <w:rFonts w:ascii="Palatino Linotype" w:eastAsia="Calibri" w:hAnsi="Palatino Linotype" w:cs="Arial"/>
          <w:color w:val="000000" w:themeColor="text1"/>
          <w:lang w:val="es-ES"/>
        </w:rPr>
        <w:t>nueve</w:t>
      </w:r>
      <w:r w:rsidR="004E58F7" w:rsidRPr="00E43083">
        <w:rPr>
          <w:rFonts w:ascii="Palatino Linotype" w:eastAsia="Calibri" w:hAnsi="Palatino Linotype" w:cs="Arial"/>
          <w:color w:val="000000" w:themeColor="text1"/>
          <w:lang w:val="es-ES"/>
        </w:rPr>
        <w:t xml:space="preserve"> (</w:t>
      </w:r>
      <w:r w:rsidR="00844B61" w:rsidRPr="00E43083">
        <w:rPr>
          <w:rFonts w:ascii="Palatino Linotype" w:eastAsia="Calibri" w:hAnsi="Palatino Linotype" w:cs="Arial"/>
          <w:color w:val="000000" w:themeColor="text1"/>
          <w:lang w:val="es-ES"/>
        </w:rPr>
        <w:t>09</w:t>
      </w:r>
      <w:r w:rsidR="004E58F7" w:rsidRPr="00E43083">
        <w:rPr>
          <w:rFonts w:ascii="Palatino Linotype" w:eastAsia="Calibri" w:hAnsi="Palatino Linotype" w:cs="Arial"/>
          <w:color w:val="000000" w:themeColor="text1"/>
          <w:lang w:val="es-ES"/>
        </w:rPr>
        <w:t xml:space="preserve">) </w:t>
      </w:r>
      <w:r w:rsidRPr="00E43083">
        <w:rPr>
          <w:rFonts w:ascii="Palatino Linotype" w:eastAsia="Calibri" w:hAnsi="Palatino Linotype" w:cs="Arial"/>
          <w:color w:val="000000" w:themeColor="text1"/>
          <w:lang w:val="es-ES"/>
        </w:rPr>
        <w:t xml:space="preserve">de </w:t>
      </w:r>
      <w:r w:rsidR="00844B61" w:rsidRPr="00E43083">
        <w:rPr>
          <w:rFonts w:ascii="Palatino Linotype" w:eastAsia="Calibri" w:hAnsi="Palatino Linotype" w:cs="Arial"/>
          <w:color w:val="000000" w:themeColor="text1"/>
          <w:lang w:val="es-ES"/>
        </w:rPr>
        <w:t>dic</w:t>
      </w:r>
      <w:r w:rsidR="00107AF5" w:rsidRPr="00E43083">
        <w:rPr>
          <w:rFonts w:ascii="Palatino Linotype" w:eastAsia="Calibri" w:hAnsi="Palatino Linotype" w:cs="Arial"/>
          <w:color w:val="000000" w:themeColor="text1"/>
          <w:lang w:val="es-ES"/>
        </w:rPr>
        <w:t>iembre</w:t>
      </w:r>
      <w:r w:rsidRPr="00E43083">
        <w:rPr>
          <w:rFonts w:ascii="Palatino Linotype" w:eastAsia="Calibri" w:hAnsi="Palatino Linotype" w:cs="Arial"/>
          <w:color w:val="000000" w:themeColor="text1"/>
          <w:lang w:val="es-ES"/>
        </w:rPr>
        <w:t xml:space="preserve"> de dos mil diecinueve, puso a disposición de las partes los expedientes electrónicos de los recursos </w:t>
      </w:r>
      <w:r w:rsidR="00F72252" w:rsidRPr="00E43083">
        <w:rPr>
          <w:rFonts w:ascii="Palatino Linotype" w:hAnsi="Palatino Linotype"/>
          <w:b/>
          <w:bCs/>
          <w:color w:val="000000" w:themeColor="text1"/>
          <w:sz w:val="22"/>
          <w:szCs w:val="22"/>
        </w:rPr>
        <w:t xml:space="preserve">12113/INFOEM/IP/RR/2019, 12129/INFOEM/IP/RR/2019, 12136/INFOEM/IP/RR/2019, </w:t>
      </w:r>
      <w:r w:rsidR="00F72252" w:rsidRPr="00E43083">
        <w:rPr>
          <w:rFonts w:ascii="Palatino Linotype" w:eastAsia="Times New Roman" w:hAnsi="Palatino Linotype" w:cs="Calibri"/>
          <w:b/>
          <w:color w:val="000000" w:themeColor="text1"/>
          <w:sz w:val="22"/>
          <w:szCs w:val="22"/>
          <w:lang w:val="es-MX" w:eastAsia="es-MX"/>
        </w:rPr>
        <w:t>12139/INFOEM/IP/RR/2019, 12143/INFOEM/IP/RR/2019, 12147/INFOEM/IP/RR/2019, 12150/INFOEM/IP/RR/2019, 12154/INFOEM/IP/RR/2019, 12158/INFOEM/IP/RR/2019, 12164/INFOEM/IP/RR/2019, 12171/INFOEM/IP/RR/2019, 12175/INFOEM/IP/RR/2019, 12178/INFOEM/IP/RR/2019, 12184/INFOEM/IP/RR/2019, 12185/INFOEM/IP/RR/2019, 12201/INFOEM/IP/RR/2019, 12204/INFOEM/IP/RR/2019</w:t>
      </w:r>
      <w:r w:rsidR="00844B61" w:rsidRPr="00E43083">
        <w:rPr>
          <w:rFonts w:ascii="Palatino Linotype" w:eastAsia="Times New Roman" w:hAnsi="Palatino Linotype" w:cs="Calibri"/>
          <w:b/>
          <w:color w:val="000000" w:themeColor="text1"/>
          <w:sz w:val="22"/>
          <w:szCs w:val="22"/>
          <w:lang w:val="es-MX" w:eastAsia="es-MX"/>
        </w:rPr>
        <w:t xml:space="preserve">, </w:t>
      </w:r>
      <w:r w:rsidRPr="00E43083">
        <w:rPr>
          <w:rFonts w:ascii="Palatino Linotype" w:eastAsia="Calibri" w:hAnsi="Palatino Linotype" w:cs="Arial"/>
          <w:color w:val="000000" w:themeColor="text1"/>
        </w:rPr>
        <w:t xml:space="preserve">vía </w:t>
      </w:r>
      <w:r w:rsidRPr="00E43083">
        <w:rPr>
          <w:rFonts w:ascii="Palatino Linotype" w:eastAsia="Calibri" w:hAnsi="Palatino Linotype" w:cs="Arial"/>
          <w:color w:val="000000" w:themeColor="text1"/>
          <w:lang w:val="es-ES"/>
        </w:rPr>
        <w:t xml:space="preserve">Sistema de Acceso a la Información Mexiquense </w:t>
      </w:r>
      <w:r w:rsidRPr="00E43083">
        <w:rPr>
          <w:rFonts w:ascii="Palatino Linotype" w:eastAsia="Calibri" w:hAnsi="Palatino Linotype" w:cs="Arial"/>
          <w:b/>
          <w:color w:val="000000" w:themeColor="text1"/>
          <w:lang w:val="es-ES"/>
        </w:rPr>
        <w:t xml:space="preserve">(SAIMEX), </w:t>
      </w:r>
      <w:r w:rsidRPr="00E43083">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w:t>
      </w:r>
      <w:r w:rsidRPr="00E43083">
        <w:rPr>
          <w:rFonts w:ascii="Palatino Linotype" w:eastAsia="Calibri" w:hAnsi="Palatino Linotype" w:cs="Arial"/>
          <w:color w:val="000000" w:themeColor="text1"/>
          <w:lang w:val="es-ES"/>
        </w:rPr>
        <w:lastRenderedPageBreak/>
        <w:t xml:space="preserve">corresponda al caso concreto, de esta forma para que el </w:t>
      </w:r>
      <w:r w:rsidRPr="00E43083">
        <w:rPr>
          <w:rFonts w:ascii="Palatino Linotype" w:eastAsia="Calibri" w:hAnsi="Palatino Linotype" w:cs="Arial"/>
          <w:b/>
          <w:color w:val="000000" w:themeColor="text1"/>
          <w:lang w:val="es-ES"/>
        </w:rPr>
        <w:t>SUJETO OBLIGADO</w:t>
      </w:r>
      <w:r w:rsidRPr="00E43083">
        <w:rPr>
          <w:rFonts w:ascii="Palatino Linotype" w:eastAsia="Calibri" w:hAnsi="Palatino Linotype" w:cs="Arial"/>
          <w:color w:val="000000" w:themeColor="text1"/>
          <w:lang w:val="es-ES"/>
        </w:rPr>
        <w:t xml:space="preserve"> presentará los Informes Justificados procedentes.</w:t>
      </w:r>
    </w:p>
    <w:p w14:paraId="2C710B11" w14:textId="77777777" w:rsidR="009A3CCA" w:rsidRPr="00E43083" w:rsidRDefault="009A3CCA" w:rsidP="009A3CCA">
      <w:pPr>
        <w:pStyle w:val="Prrafodelista"/>
        <w:spacing w:before="240" w:after="240" w:line="360" w:lineRule="auto"/>
        <w:ind w:left="0"/>
        <w:jc w:val="both"/>
        <w:rPr>
          <w:rFonts w:ascii="Palatino Linotype" w:hAnsi="Palatino Linotype"/>
          <w:color w:val="000000" w:themeColor="text1"/>
          <w:sz w:val="22"/>
          <w:szCs w:val="22"/>
        </w:rPr>
      </w:pPr>
    </w:p>
    <w:p w14:paraId="678E2AE5" w14:textId="5D716541" w:rsidR="00C12A9E" w:rsidRPr="00E43083" w:rsidRDefault="00107AF5" w:rsidP="00A76880">
      <w:pPr>
        <w:pStyle w:val="Prrafodelista"/>
        <w:numPr>
          <w:ilvl w:val="0"/>
          <w:numId w:val="10"/>
        </w:numPr>
        <w:spacing w:before="240" w:after="240" w:line="360" w:lineRule="auto"/>
        <w:ind w:left="0" w:firstLine="0"/>
        <w:jc w:val="both"/>
        <w:rPr>
          <w:rFonts w:ascii="Palatino Linotype" w:eastAsia="Calibri" w:hAnsi="Palatino Linotype" w:cs="Arial"/>
          <w:b/>
          <w:color w:val="000000" w:themeColor="text1"/>
          <w:lang w:val="es-ES"/>
        </w:rPr>
      </w:pPr>
      <w:r w:rsidRPr="00E43083">
        <w:rPr>
          <w:rFonts w:ascii="Palatino Linotype" w:hAnsi="Palatino Linotype"/>
          <w:color w:val="000000" w:themeColor="text1"/>
        </w:rPr>
        <w:t xml:space="preserve">El </w:t>
      </w:r>
      <w:r w:rsidR="00F459F8" w:rsidRPr="00E43083">
        <w:rPr>
          <w:rFonts w:ascii="Palatino Linotype" w:eastAsia="Calibri" w:hAnsi="Palatino Linotype" w:cs="Arial"/>
          <w:b/>
          <w:color w:val="000000" w:themeColor="text1"/>
          <w:lang w:val="es-ES"/>
        </w:rPr>
        <w:t xml:space="preserve">SUJETO OBLIGADO </w:t>
      </w:r>
      <w:r w:rsidR="00844B61" w:rsidRPr="00E43083">
        <w:rPr>
          <w:rFonts w:ascii="Palatino Linotype" w:eastAsia="Calibri" w:hAnsi="Palatino Linotype" w:cs="Arial"/>
          <w:color w:val="000000" w:themeColor="text1"/>
          <w:lang w:val="es-ES"/>
        </w:rPr>
        <w:t xml:space="preserve">no </w:t>
      </w:r>
      <w:r w:rsidR="00F459F8" w:rsidRPr="00E43083">
        <w:rPr>
          <w:rFonts w:ascii="Palatino Linotype" w:eastAsia="Calibri" w:hAnsi="Palatino Linotype" w:cs="Arial"/>
          <w:color w:val="000000" w:themeColor="text1"/>
          <w:lang w:val="es-ES"/>
        </w:rPr>
        <w:t xml:space="preserve">rindió </w:t>
      </w:r>
      <w:r w:rsidRPr="00E43083">
        <w:rPr>
          <w:rFonts w:ascii="Palatino Linotype" w:eastAsia="Calibri" w:hAnsi="Palatino Linotype" w:cs="Arial"/>
          <w:color w:val="000000" w:themeColor="text1"/>
          <w:lang w:val="es-ES"/>
        </w:rPr>
        <w:t>su</w:t>
      </w:r>
      <w:r w:rsidR="00844B61" w:rsidRPr="00E43083">
        <w:rPr>
          <w:rFonts w:ascii="Palatino Linotype" w:eastAsia="Calibri" w:hAnsi="Palatino Linotype" w:cs="Arial"/>
          <w:color w:val="000000" w:themeColor="text1"/>
          <w:lang w:val="es-ES"/>
        </w:rPr>
        <w:t>s</w:t>
      </w:r>
      <w:r w:rsidR="00C94747" w:rsidRPr="00E43083">
        <w:rPr>
          <w:rFonts w:ascii="Palatino Linotype" w:eastAsia="Calibri" w:hAnsi="Palatino Linotype" w:cs="Arial"/>
          <w:color w:val="000000" w:themeColor="text1"/>
          <w:lang w:val="es-ES"/>
        </w:rPr>
        <w:t xml:space="preserve"> informe</w:t>
      </w:r>
      <w:r w:rsidR="00844B61" w:rsidRPr="00E43083">
        <w:rPr>
          <w:rFonts w:ascii="Palatino Linotype" w:eastAsia="Calibri" w:hAnsi="Palatino Linotype" w:cs="Arial"/>
          <w:color w:val="000000" w:themeColor="text1"/>
          <w:lang w:val="es-ES"/>
        </w:rPr>
        <w:t>s</w:t>
      </w:r>
      <w:r w:rsidR="00C94747" w:rsidRPr="00E43083">
        <w:rPr>
          <w:rFonts w:ascii="Palatino Linotype" w:eastAsia="Calibri" w:hAnsi="Palatino Linotype" w:cs="Arial"/>
          <w:color w:val="000000" w:themeColor="text1"/>
          <w:lang w:val="es-ES"/>
        </w:rPr>
        <w:t xml:space="preserve"> justificado</w:t>
      </w:r>
      <w:r w:rsidR="00844B61" w:rsidRPr="00E43083">
        <w:rPr>
          <w:rFonts w:ascii="Palatino Linotype" w:eastAsia="Calibri" w:hAnsi="Palatino Linotype" w:cs="Arial"/>
          <w:color w:val="000000" w:themeColor="text1"/>
          <w:lang w:val="es-ES"/>
        </w:rPr>
        <w:t>s</w:t>
      </w:r>
      <w:r w:rsidR="00F459F8" w:rsidRPr="00E43083">
        <w:rPr>
          <w:rFonts w:ascii="Palatino Linotype" w:eastAsia="Calibri" w:hAnsi="Palatino Linotype" w:cs="Arial"/>
          <w:color w:val="000000" w:themeColor="text1"/>
          <w:lang w:val="es-ES"/>
        </w:rPr>
        <w:t xml:space="preserve"> para manifestar lo que a su derecho asistiera</w:t>
      </w:r>
      <w:r w:rsidR="00F72252" w:rsidRPr="00E43083">
        <w:rPr>
          <w:rFonts w:ascii="Palatino Linotype" w:eastAsia="Calibri" w:hAnsi="Palatino Linotype" w:cs="Arial"/>
          <w:color w:val="000000" w:themeColor="text1"/>
          <w:lang w:val="es-ES"/>
        </w:rPr>
        <w:t xml:space="preserve"> y conviniera</w:t>
      </w:r>
      <w:r w:rsidR="001E6A48" w:rsidRPr="00E43083">
        <w:rPr>
          <w:rFonts w:ascii="Palatino Linotype" w:eastAsia="Calibri" w:hAnsi="Palatino Linotype" w:cs="Arial"/>
          <w:color w:val="000000" w:themeColor="text1"/>
          <w:lang w:val="es-ES"/>
        </w:rPr>
        <w:t>.</w:t>
      </w:r>
    </w:p>
    <w:p w14:paraId="4778278B" w14:textId="77777777" w:rsidR="00DE3A1C" w:rsidRPr="00E43083" w:rsidRDefault="00DE3A1C" w:rsidP="00DE3A1C">
      <w:pPr>
        <w:pStyle w:val="Prrafodelista"/>
        <w:tabs>
          <w:tab w:val="left" w:pos="426"/>
        </w:tabs>
        <w:spacing w:line="360" w:lineRule="auto"/>
        <w:ind w:left="0"/>
        <w:jc w:val="both"/>
        <w:rPr>
          <w:rFonts w:ascii="Palatino Linotype" w:hAnsi="Palatino Linotype"/>
          <w:b/>
          <w:color w:val="000000" w:themeColor="text1"/>
        </w:rPr>
      </w:pPr>
    </w:p>
    <w:p w14:paraId="537B73D1" w14:textId="74B643C6" w:rsidR="00DE3A1C" w:rsidRPr="00E43083" w:rsidRDefault="00DE3A1C" w:rsidP="00A76880">
      <w:pPr>
        <w:pStyle w:val="Prrafodelista"/>
        <w:numPr>
          <w:ilvl w:val="0"/>
          <w:numId w:val="10"/>
        </w:numPr>
        <w:tabs>
          <w:tab w:val="left" w:pos="426"/>
        </w:tabs>
        <w:spacing w:line="360" w:lineRule="auto"/>
        <w:ind w:left="0" w:hanging="11"/>
        <w:jc w:val="both"/>
        <w:rPr>
          <w:rFonts w:ascii="Palatino Linotype" w:hAnsi="Palatino Linotype"/>
          <w:b/>
          <w:color w:val="000000" w:themeColor="text1"/>
        </w:rPr>
      </w:pPr>
      <w:r w:rsidRPr="00E43083">
        <w:rPr>
          <w:rFonts w:ascii="Palatino Linotype" w:hAnsi="Palatino Linotype"/>
          <w:color w:val="000000" w:themeColor="text1"/>
        </w:rPr>
        <w:t>El Comisionado Ponente decretó el cierre de instrucción</w:t>
      </w:r>
      <w:r w:rsidRPr="00E43083">
        <w:rPr>
          <w:rFonts w:ascii="Palatino Linotype" w:hAnsi="Palatino Linotype" w:cs="Arial"/>
          <w:color w:val="000000" w:themeColor="text1"/>
        </w:rPr>
        <w:t xml:space="preserve"> </w:t>
      </w:r>
      <w:r w:rsidRPr="00E43083">
        <w:rPr>
          <w:rFonts w:ascii="Palatino Linotype" w:hAnsi="Palatino Linotype"/>
          <w:color w:val="000000" w:themeColor="text1"/>
        </w:rPr>
        <w:t xml:space="preserve">mediante respectivos acuerdos de fecha </w:t>
      </w:r>
      <w:r w:rsidR="003724F6" w:rsidRPr="00E43083">
        <w:rPr>
          <w:rFonts w:ascii="Palatino Linotype" w:hAnsi="Palatino Linotype"/>
          <w:color w:val="000000" w:themeColor="text1"/>
        </w:rPr>
        <w:t>diez</w:t>
      </w:r>
      <w:r w:rsidR="00CF687E" w:rsidRPr="00E43083">
        <w:rPr>
          <w:rFonts w:ascii="Palatino Linotype" w:hAnsi="Palatino Linotype"/>
          <w:color w:val="000000" w:themeColor="text1"/>
        </w:rPr>
        <w:t xml:space="preserve"> (</w:t>
      </w:r>
      <w:r w:rsidR="003724F6" w:rsidRPr="00E43083">
        <w:rPr>
          <w:rFonts w:ascii="Palatino Linotype" w:hAnsi="Palatino Linotype"/>
          <w:color w:val="000000" w:themeColor="text1"/>
        </w:rPr>
        <w:t>10</w:t>
      </w:r>
      <w:r w:rsidR="00CF687E" w:rsidRPr="00E43083">
        <w:rPr>
          <w:rFonts w:ascii="Palatino Linotype" w:hAnsi="Palatino Linotype"/>
          <w:color w:val="000000" w:themeColor="text1"/>
        </w:rPr>
        <w:t>) de marzo de dos mil veinte</w:t>
      </w:r>
      <w:r w:rsidRPr="00E43083">
        <w:rPr>
          <w:rFonts w:ascii="Palatino Linotype" w:hAnsi="Palatino Linotype"/>
          <w:color w:val="000000" w:themeColor="text1"/>
        </w:rPr>
        <w:t>, por lo que con fundamento en lo dispuesto por el artículo 31 fracción IV del Código de Procedimientos Administrativos del Estado de México que dispone; los plazos señalados al cumplimiento de los acuerdos se contará de momento a momento; esto es que el cómputo de término del primer recurso queda sujeto al plazo del último recurso interpuesto, acumulado al primero; lo cual al ser desarrollado sistemáticamente mejorara la seguridad jurídica en las actuaciones y dando legalidad a lo considerado por este Órgano Garante frente a los derechos de los particulares, por</w:t>
      </w:r>
      <w:r w:rsidRPr="00E43083">
        <w:rPr>
          <w:rFonts w:ascii="Palatino Linotype" w:hAnsi="Palatino Linotype" w:cs="Arial"/>
          <w:color w:val="000000" w:themeColor="text1"/>
        </w:rPr>
        <w:t xml:space="preserve"> lo que, ordenó turnar el expediente a resolución.</w:t>
      </w:r>
    </w:p>
    <w:p w14:paraId="791C86D9" w14:textId="77777777" w:rsidR="00CF687E" w:rsidRPr="00E43083" w:rsidRDefault="00CF687E" w:rsidP="00CF687E">
      <w:pPr>
        <w:pStyle w:val="Prrafodelista"/>
        <w:rPr>
          <w:rFonts w:ascii="Palatino Linotype" w:hAnsi="Palatino Linotype"/>
          <w:b/>
          <w:color w:val="000000" w:themeColor="text1"/>
        </w:rPr>
      </w:pPr>
    </w:p>
    <w:p w14:paraId="66B39C8B" w14:textId="0DDE81C8" w:rsidR="00CF687E" w:rsidRPr="00E43083" w:rsidRDefault="00CF687E" w:rsidP="00CF687E">
      <w:pPr>
        <w:pStyle w:val="Prrafodelista"/>
        <w:numPr>
          <w:ilvl w:val="0"/>
          <w:numId w:val="10"/>
        </w:numPr>
        <w:tabs>
          <w:tab w:val="left" w:pos="426"/>
        </w:tabs>
        <w:spacing w:line="360" w:lineRule="auto"/>
        <w:ind w:left="0" w:hanging="11"/>
        <w:jc w:val="both"/>
        <w:rPr>
          <w:rFonts w:ascii="Palatino Linotype" w:hAnsi="Palatino Linotype"/>
          <w:b/>
          <w:color w:val="000000" w:themeColor="text1"/>
        </w:rPr>
      </w:pPr>
      <w:r w:rsidRPr="00E43083">
        <w:rPr>
          <w:rFonts w:ascii="Palatino Linotype" w:hAnsi="Palatino Linotype"/>
          <w:color w:val="000000" w:themeColor="text1"/>
        </w:rPr>
        <w:t xml:space="preserve">El día </w:t>
      </w:r>
      <w:r w:rsidR="00F72252" w:rsidRPr="00E43083">
        <w:rPr>
          <w:rFonts w:ascii="Palatino Linotype" w:hAnsi="Palatino Linotype"/>
          <w:color w:val="000000" w:themeColor="text1"/>
        </w:rPr>
        <w:t>nueve (</w:t>
      </w:r>
      <w:r w:rsidR="003724F6" w:rsidRPr="00E43083">
        <w:rPr>
          <w:rFonts w:ascii="Palatino Linotype" w:hAnsi="Palatino Linotype"/>
          <w:color w:val="000000" w:themeColor="text1"/>
        </w:rPr>
        <w:t>10</w:t>
      </w:r>
      <w:r w:rsidR="00F72252" w:rsidRPr="00E43083">
        <w:rPr>
          <w:rFonts w:ascii="Palatino Linotype" w:hAnsi="Palatino Linotype"/>
          <w:color w:val="000000" w:themeColor="text1"/>
        </w:rPr>
        <w:t>) de marzo de dos mil veinte</w:t>
      </w:r>
      <w:r w:rsidRPr="00E43083">
        <w:rPr>
          <w:rFonts w:ascii="Palatino Linotype" w:eastAsia="Calibri" w:hAnsi="Palatino Linotype" w:cs="Arial"/>
          <w:color w:val="000000" w:themeColor="text1"/>
          <w:lang w:val="es-ES"/>
        </w:rPr>
        <w:t xml:space="preserve">, </w:t>
      </w:r>
      <w:r w:rsidRPr="00E43083">
        <w:rPr>
          <w:rFonts w:ascii="Palatino Linotype" w:hAnsi="Palatino Linotype"/>
          <w:color w:val="000000" w:themeColor="text1"/>
        </w:rPr>
        <w:t>se notificaron a las partes los acuerdos de esa misma fecha, mediante los cuales, con fundamento en el artículo 181 tercer párrafo de la Ley de Transparencia y Acceso a la Información Pública del Estado de México y Municipios, se amplió para un mejor estudio, el plazo de 30 días para resolver los recursos de revisión por un periodo de 15 días hábiles adicionales.</w:t>
      </w:r>
    </w:p>
    <w:p w14:paraId="34110FAB" w14:textId="77777777" w:rsidR="001F7D03" w:rsidRPr="00E43083" w:rsidRDefault="001F7D03" w:rsidP="00CF687E">
      <w:pPr>
        <w:pStyle w:val="Prrafodelista"/>
        <w:tabs>
          <w:tab w:val="left" w:pos="426"/>
        </w:tabs>
        <w:spacing w:line="360" w:lineRule="auto"/>
        <w:ind w:left="0"/>
        <w:jc w:val="both"/>
        <w:rPr>
          <w:rFonts w:ascii="Palatino Linotype" w:hAnsi="Palatino Linotype"/>
          <w:b/>
          <w:color w:val="000000" w:themeColor="text1"/>
        </w:rPr>
      </w:pPr>
    </w:p>
    <w:p w14:paraId="7AC9899E" w14:textId="77777777" w:rsidR="00EF1BE4" w:rsidRPr="00E43083" w:rsidRDefault="00EF1BE4" w:rsidP="00EF1BE4">
      <w:pPr>
        <w:pStyle w:val="Ttulo1"/>
        <w:tabs>
          <w:tab w:val="left" w:pos="567"/>
        </w:tabs>
        <w:jc w:val="center"/>
        <w:rPr>
          <w:b w:val="0"/>
          <w:szCs w:val="24"/>
        </w:rPr>
      </w:pPr>
      <w:bookmarkStart w:id="18" w:name="_Toc495430768"/>
      <w:bookmarkStart w:id="19" w:name="_Toc15301887"/>
      <w:bookmarkStart w:id="20" w:name="_Toc34127209"/>
      <w:r w:rsidRPr="00E43083">
        <w:rPr>
          <w:szCs w:val="24"/>
        </w:rPr>
        <w:lastRenderedPageBreak/>
        <w:t>CONSIDERANDO</w:t>
      </w:r>
      <w:bookmarkEnd w:id="18"/>
      <w:bookmarkEnd w:id="19"/>
      <w:bookmarkEnd w:id="20"/>
    </w:p>
    <w:p w14:paraId="20B15ED2" w14:textId="77777777" w:rsidR="00EF1BE4" w:rsidRPr="00E43083" w:rsidRDefault="00EF1BE4" w:rsidP="00EF1BE4">
      <w:pPr>
        <w:pStyle w:val="Ttulo1"/>
        <w:tabs>
          <w:tab w:val="left" w:pos="567"/>
        </w:tabs>
        <w:rPr>
          <w:b w:val="0"/>
          <w:bCs/>
          <w:spacing w:val="60"/>
        </w:rPr>
      </w:pPr>
      <w:bookmarkStart w:id="21" w:name="_Toc473812224"/>
      <w:bookmarkStart w:id="22" w:name="_Toc495430769"/>
      <w:bookmarkStart w:id="23" w:name="_Toc15301888"/>
      <w:bookmarkStart w:id="24" w:name="_Toc34127210"/>
      <w:r w:rsidRPr="00E43083">
        <w:t>PRIMERO. De la competencia</w:t>
      </w:r>
      <w:bookmarkEnd w:id="21"/>
      <w:bookmarkEnd w:id="22"/>
      <w:bookmarkEnd w:id="23"/>
      <w:bookmarkEnd w:id="24"/>
    </w:p>
    <w:p w14:paraId="7B03894F" w14:textId="10DD1E52" w:rsidR="0041250E" w:rsidRPr="00E43083" w:rsidRDefault="0041250E" w:rsidP="0041250E">
      <w:pPr>
        <w:pStyle w:val="Prrafodelista"/>
        <w:numPr>
          <w:ilvl w:val="0"/>
          <w:numId w:val="10"/>
        </w:numPr>
        <w:tabs>
          <w:tab w:val="left" w:pos="567"/>
        </w:tabs>
        <w:spacing w:before="240" w:after="240" w:line="360" w:lineRule="auto"/>
        <w:ind w:left="0" w:firstLine="0"/>
        <w:jc w:val="both"/>
        <w:rPr>
          <w:rFonts w:ascii="Palatino Linotype" w:hAnsi="Palatino Linotype"/>
          <w:b/>
          <w:color w:val="000000" w:themeColor="text1"/>
        </w:rPr>
      </w:pPr>
      <w:bookmarkStart w:id="25" w:name="_Toc463524052"/>
      <w:bookmarkStart w:id="26" w:name="_Toc468394898"/>
      <w:bookmarkStart w:id="27" w:name="_Toc493852318"/>
      <w:bookmarkStart w:id="28" w:name="_Toc516157308"/>
      <w:bookmarkStart w:id="29" w:name="_Toc514841481"/>
      <w:r w:rsidRPr="00E43083">
        <w:rPr>
          <w:rFonts w:ascii="Palatino Linotype" w:eastAsia="Calibri" w:hAnsi="Palatino Linotype" w:cs="Arial"/>
        </w:rPr>
        <w:t>El medio de impugnación fue presentado a través del Sistema de Acceso a la Información Mexiquense (SAIMEX)</w:t>
      </w:r>
      <w:r w:rsidRPr="00E43083">
        <w:rPr>
          <w:rFonts w:ascii="Palatino Linotype" w:eastAsia="Calibri" w:hAnsi="Palatino Linotype" w:cs="Arial"/>
          <w:b/>
        </w:rPr>
        <w:t>,</w:t>
      </w:r>
      <w:r w:rsidRPr="00E43083">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E43083">
        <w:rPr>
          <w:rFonts w:ascii="Palatino Linotype" w:eastAsia="Calibri" w:hAnsi="Palatino Linotype" w:cs="Arial"/>
          <w:b/>
        </w:rPr>
        <w:t>SUJETO OBLIGADO</w:t>
      </w:r>
      <w:r w:rsidRPr="00E43083">
        <w:rPr>
          <w:rFonts w:ascii="Palatino Linotype" w:eastAsia="Calibri" w:hAnsi="Palatino Linotype" w:cs="Arial"/>
        </w:rPr>
        <w:t xml:space="preserve"> entregó </w:t>
      </w:r>
      <w:r w:rsidR="00530131" w:rsidRPr="00E43083">
        <w:rPr>
          <w:rFonts w:ascii="Palatino Linotype" w:eastAsia="Calibri" w:hAnsi="Palatino Linotype" w:cs="Arial"/>
        </w:rPr>
        <w:t xml:space="preserve">sendas </w:t>
      </w:r>
      <w:r w:rsidRPr="00E43083">
        <w:rPr>
          <w:rFonts w:ascii="Palatino Linotype" w:eastAsia="Calibri" w:hAnsi="Palatino Linotype" w:cs="Arial"/>
        </w:rPr>
        <w:t>respuesta</w:t>
      </w:r>
      <w:r w:rsidR="00530131" w:rsidRPr="00E43083">
        <w:rPr>
          <w:rFonts w:ascii="Palatino Linotype" w:eastAsia="Calibri" w:hAnsi="Palatino Linotype" w:cs="Arial"/>
        </w:rPr>
        <w:t>s</w:t>
      </w:r>
      <w:r w:rsidRPr="00E43083">
        <w:rPr>
          <w:rFonts w:ascii="Palatino Linotype" w:eastAsia="Calibri" w:hAnsi="Palatino Linotype" w:cs="Arial"/>
        </w:rPr>
        <w:t xml:space="preserve"> el día </w:t>
      </w:r>
      <w:r w:rsidR="00F72252" w:rsidRPr="00E43083">
        <w:rPr>
          <w:rFonts w:ascii="Palatino Linotype" w:eastAsia="Calibri" w:hAnsi="Palatino Linotype" w:cs="Arial"/>
          <w:lang w:val="es-AR"/>
        </w:rPr>
        <w:t>diez</w:t>
      </w:r>
      <w:r w:rsidR="00530131" w:rsidRPr="00E43083">
        <w:rPr>
          <w:rFonts w:ascii="Palatino Linotype" w:eastAsia="Calibri" w:hAnsi="Palatino Linotype" w:cs="Arial"/>
          <w:lang w:val="es-AR"/>
        </w:rPr>
        <w:t xml:space="preserve"> (</w:t>
      </w:r>
      <w:r w:rsidR="00F72252" w:rsidRPr="00E43083">
        <w:rPr>
          <w:rFonts w:ascii="Palatino Linotype" w:eastAsia="Calibri" w:hAnsi="Palatino Linotype" w:cs="Arial"/>
          <w:lang w:val="es-AR"/>
        </w:rPr>
        <w:t>10</w:t>
      </w:r>
      <w:r w:rsidR="00530131" w:rsidRPr="00E43083">
        <w:rPr>
          <w:rFonts w:ascii="Palatino Linotype" w:eastAsia="Calibri" w:hAnsi="Palatino Linotype" w:cs="Arial"/>
          <w:lang w:val="es-AR"/>
        </w:rPr>
        <w:t xml:space="preserve">) de </w:t>
      </w:r>
      <w:r w:rsidR="00F72252" w:rsidRPr="00E43083">
        <w:rPr>
          <w:rFonts w:ascii="Palatino Linotype" w:eastAsia="Calibri" w:hAnsi="Palatino Linotype" w:cs="Arial"/>
          <w:lang w:val="es-AR"/>
        </w:rPr>
        <w:t>dic</w:t>
      </w:r>
      <w:r w:rsidR="00530131" w:rsidRPr="00E43083">
        <w:rPr>
          <w:rFonts w:ascii="Palatino Linotype" w:eastAsia="Calibri" w:hAnsi="Palatino Linotype" w:cs="Arial"/>
          <w:lang w:val="es-AR"/>
        </w:rPr>
        <w:t>iembre de dos mil diecinueve</w:t>
      </w:r>
      <w:r w:rsidRPr="00E43083">
        <w:rPr>
          <w:rFonts w:ascii="Palatino Linotype" w:eastAsia="Calibri" w:hAnsi="Palatino Linotype" w:cs="Arial"/>
        </w:rPr>
        <w:t xml:space="preserve">, </w:t>
      </w:r>
      <w:r w:rsidRPr="00E43083">
        <w:rPr>
          <w:rFonts w:ascii="Palatino Linotype" w:hAnsi="Palatino Linotype" w:cs="Arial"/>
        </w:rPr>
        <w:t xml:space="preserve">de tal forma que el plazo para interponer el recurso de revisión transcurrió del día </w:t>
      </w:r>
      <w:r w:rsidR="00F72252" w:rsidRPr="00E43083">
        <w:rPr>
          <w:rFonts w:ascii="Palatino Linotype" w:eastAsia="Calibri" w:hAnsi="Palatino Linotype" w:cs="Arial"/>
        </w:rPr>
        <w:t>once</w:t>
      </w:r>
      <w:r w:rsidRPr="00E43083">
        <w:rPr>
          <w:rFonts w:ascii="Palatino Linotype" w:eastAsia="Calibri" w:hAnsi="Palatino Linotype" w:cs="Arial"/>
        </w:rPr>
        <w:t xml:space="preserve"> (</w:t>
      </w:r>
      <w:r w:rsidR="00F72252" w:rsidRPr="00E43083">
        <w:rPr>
          <w:rFonts w:ascii="Palatino Linotype" w:eastAsia="Calibri" w:hAnsi="Palatino Linotype" w:cs="Arial"/>
        </w:rPr>
        <w:t>11</w:t>
      </w:r>
      <w:r w:rsidRPr="00E43083">
        <w:rPr>
          <w:rFonts w:ascii="Palatino Linotype" w:eastAsia="Calibri" w:hAnsi="Palatino Linotype" w:cs="Arial"/>
        </w:rPr>
        <w:t>)</w:t>
      </w:r>
      <w:r w:rsidRPr="00E43083">
        <w:rPr>
          <w:rFonts w:ascii="Palatino Linotype" w:hAnsi="Palatino Linotype" w:cs="Arial"/>
        </w:rPr>
        <w:t xml:space="preserve"> </w:t>
      </w:r>
      <w:r w:rsidRPr="00E43083">
        <w:rPr>
          <w:rFonts w:ascii="Palatino Linotype" w:hAnsi="Palatino Linotype"/>
        </w:rPr>
        <w:t xml:space="preserve">de </w:t>
      </w:r>
      <w:r w:rsidR="00F72252" w:rsidRPr="00E43083">
        <w:rPr>
          <w:rFonts w:ascii="Palatino Linotype" w:hAnsi="Palatino Linotype"/>
        </w:rPr>
        <w:t>dic</w:t>
      </w:r>
      <w:r w:rsidRPr="00E43083">
        <w:rPr>
          <w:rFonts w:ascii="Palatino Linotype" w:hAnsi="Palatino Linotype"/>
        </w:rPr>
        <w:t>iembre</w:t>
      </w:r>
      <w:r w:rsidR="00530131" w:rsidRPr="00E43083">
        <w:rPr>
          <w:rFonts w:ascii="Palatino Linotype" w:hAnsi="Palatino Linotype"/>
        </w:rPr>
        <w:t xml:space="preserve"> de dos mil </w:t>
      </w:r>
      <w:r w:rsidRPr="00E43083">
        <w:rPr>
          <w:rFonts w:ascii="Palatino Linotype" w:hAnsi="Palatino Linotype"/>
        </w:rPr>
        <w:t>diecinueve</w:t>
      </w:r>
      <w:r w:rsidRPr="00E43083">
        <w:rPr>
          <w:rFonts w:ascii="Palatino Linotype" w:hAnsi="Palatino Linotype" w:cs="Arial"/>
        </w:rPr>
        <w:t xml:space="preserve"> al </w:t>
      </w:r>
      <w:r w:rsidR="007B2F81" w:rsidRPr="00E43083">
        <w:rPr>
          <w:rFonts w:ascii="Palatino Linotype" w:hAnsi="Palatino Linotype" w:cs="Arial"/>
        </w:rPr>
        <w:t xml:space="preserve">dieciséis </w:t>
      </w:r>
      <w:r w:rsidRPr="00E43083">
        <w:rPr>
          <w:rFonts w:ascii="Palatino Linotype" w:hAnsi="Palatino Linotype" w:cs="Arial"/>
        </w:rPr>
        <w:t>(</w:t>
      </w:r>
      <w:r w:rsidR="00530131" w:rsidRPr="00E43083">
        <w:rPr>
          <w:rFonts w:ascii="Palatino Linotype" w:hAnsi="Palatino Linotype" w:cs="Arial"/>
        </w:rPr>
        <w:t>1</w:t>
      </w:r>
      <w:r w:rsidR="007B2F81" w:rsidRPr="00E43083">
        <w:rPr>
          <w:rFonts w:ascii="Palatino Linotype" w:hAnsi="Palatino Linotype" w:cs="Arial"/>
        </w:rPr>
        <w:t>6</w:t>
      </w:r>
      <w:r w:rsidRPr="00E43083">
        <w:rPr>
          <w:rFonts w:ascii="Palatino Linotype" w:hAnsi="Palatino Linotype" w:cs="Arial"/>
        </w:rPr>
        <w:t xml:space="preserve">) de </w:t>
      </w:r>
      <w:r w:rsidR="007B2F81" w:rsidRPr="00E43083">
        <w:rPr>
          <w:rFonts w:ascii="Palatino Linotype" w:hAnsi="Palatino Linotype" w:cs="Arial"/>
        </w:rPr>
        <w:t>enero</w:t>
      </w:r>
      <w:r w:rsidRPr="00E43083">
        <w:rPr>
          <w:rFonts w:ascii="Palatino Linotype" w:hAnsi="Palatino Linotype" w:cs="Arial"/>
        </w:rPr>
        <w:t xml:space="preserve"> de dos mil veinte;</w:t>
      </w:r>
      <w:r w:rsidR="007B2F81" w:rsidRPr="00E43083">
        <w:rPr>
          <w:rFonts w:ascii="Palatino Linotype" w:hAnsi="Palatino Linotype" w:cs="Arial"/>
        </w:rPr>
        <w:t xml:space="preserve"> por tratarse de días inhábiles los días veintiuno (21) de diciembre de dos mil diecinueve, al siete (07) de enero de dos mil veinte,</w:t>
      </w:r>
      <w:r w:rsidRPr="00E43083">
        <w:rPr>
          <w:rFonts w:ascii="Palatino Linotype" w:hAnsi="Palatino Linotype" w:cs="Arial"/>
        </w:rPr>
        <w:t xml:space="preserve"> por lo que si presentó su inconformidad el día </w:t>
      </w:r>
      <w:r w:rsidR="00530131" w:rsidRPr="00E43083">
        <w:rPr>
          <w:rFonts w:ascii="Palatino Linotype" w:eastAsia="Times New Roman" w:hAnsi="Palatino Linotype" w:cs="Arial"/>
          <w:color w:val="000000" w:themeColor="text1"/>
          <w:lang w:val="es-ES"/>
        </w:rPr>
        <w:t>dieci</w:t>
      </w:r>
      <w:r w:rsidR="007B2F81" w:rsidRPr="00E43083">
        <w:rPr>
          <w:rFonts w:ascii="Palatino Linotype" w:eastAsia="Times New Roman" w:hAnsi="Palatino Linotype" w:cs="Arial"/>
          <w:color w:val="000000" w:themeColor="text1"/>
          <w:lang w:val="es-ES"/>
        </w:rPr>
        <w:t>nueve</w:t>
      </w:r>
      <w:r w:rsidR="00530131" w:rsidRPr="00E43083">
        <w:rPr>
          <w:rFonts w:ascii="Palatino Linotype" w:eastAsia="Times New Roman" w:hAnsi="Palatino Linotype" w:cs="Arial"/>
          <w:color w:val="000000" w:themeColor="text1"/>
          <w:lang w:val="es-ES"/>
        </w:rPr>
        <w:t xml:space="preserve"> (1</w:t>
      </w:r>
      <w:r w:rsidR="007B2F81" w:rsidRPr="00E43083">
        <w:rPr>
          <w:rFonts w:ascii="Palatino Linotype" w:eastAsia="Times New Roman" w:hAnsi="Palatino Linotype" w:cs="Arial"/>
          <w:color w:val="000000" w:themeColor="text1"/>
          <w:lang w:val="es-ES"/>
        </w:rPr>
        <w:t>9</w:t>
      </w:r>
      <w:r w:rsidR="00530131" w:rsidRPr="00E43083">
        <w:rPr>
          <w:rFonts w:ascii="Palatino Linotype" w:eastAsia="Times New Roman" w:hAnsi="Palatino Linotype" w:cs="Arial"/>
          <w:color w:val="000000" w:themeColor="text1"/>
          <w:lang w:val="es-ES"/>
        </w:rPr>
        <w:t>) de diciembre de dos mil diecinueve</w:t>
      </w:r>
      <w:r w:rsidRPr="00E43083">
        <w:rPr>
          <w:rFonts w:ascii="Palatino Linotype" w:hAnsi="Palatino Linotype" w:cs="Arial"/>
        </w:rPr>
        <w:t xml:space="preserve">, </w:t>
      </w:r>
      <w:r w:rsidRPr="00E43083">
        <w:rPr>
          <w:rFonts w:ascii="Palatino Linotype" w:hAnsi="Palatino Linotype" w:cs="Arial"/>
          <w:color w:val="000000" w:themeColor="text1"/>
        </w:rPr>
        <w:t xml:space="preserve">éste se encuentra dentro de los márgenes temporales previstos en el artículo 178 de la </w:t>
      </w:r>
      <w:r w:rsidRPr="00E43083">
        <w:rPr>
          <w:rFonts w:ascii="Palatino Linotype" w:hAnsi="Palatino Linotype" w:cs="Arial"/>
          <w:b/>
          <w:color w:val="000000" w:themeColor="text1"/>
        </w:rPr>
        <w:t>Ley de Transparencia y Acceso a la Información Pública del Estado de México y Municipios.</w:t>
      </w:r>
    </w:p>
    <w:p w14:paraId="16862553" w14:textId="77777777" w:rsidR="007B2F81" w:rsidRPr="00E43083" w:rsidRDefault="007B2F81" w:rsidP="007B2F81">
      <w:pPr>
        <w:pStyle w:val="Prrafodelista"/>
        <w:tabs>
          <w:tab w:val="left" w:pos="567"/>
        </w:tabs>
        <w:spacing w:before="240" w:after="240" w:line="360" w:lineRule="auto"/>
        <w:ind w:left="0"/>
        <w:jc w:val="both"/>
        <w:rPr>
          <w:rFonts w:ascii="Palatino Linotype" w:hAnsi="Palatino Linotype"/>
          <w:b/>
          <w:color w:val="000000" w:themeColor="text1"/>
        </w:rPr>
      </w:pPr>
    </w:p>
    <w:p w14:paraId="4F73FB1A" w14:textId="77777777" w:rsidR="007B2F81" w:rsidRPr="00E43083" w:rsidRDefault="007B2F81" w:rsidP="007B2F81">
      <w:pPr>
        <w:pStyle w:val="Prrafodelista"/>
        <w:numPr>
          <w:ilvl w:val="0"/>
          <w:numId w:val="10"/>
        </w:numPr>
        <w:tabs>
          <w:tab w:val="left" w:pos="567"/>
        </w:tabs>
        <w:spacing w:before="240" w:after="240" w:line="360" w:lineRule="auto"/>
        <w:ind w:left="0" w:firstLine="0"/>
        <w:jc w:val="both"/>
        <w:rPr>
          <w:rFonts w:ascii="Palatino Linotype" w:hAnsi="Palatino Linotype"/>
          <w:b/>
          <w:color w:val="000000" w:themeColor="text1"/>
        </w:rPr>
      </w:pPr>
      <w:r w:rsidRPr="00E43083">
        <w:rPr>
          <w:rFonts w:ascii="Palatino Linotype" w:hAnsi="Palatino Linotype" w:cs="Arial"/>
          <w:lang w:val="es-ES"/>
        </w:rPr>
        <w:t xml:space="preserve">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para que sea identificado, ni se tiene la certeza sobre su identidad, sin embargo, es importante señalar también que </w:t>
      </w:r>
      <w:r w:rsidRPr="00E43083">
        <w:rPr>
          <w:rFonts w:ascii="Palatino Linotype" w:hAnsi="Palatino Linotype" w:cs="Arial"/>
        </w:rPr>
        <w:t xml:space="preserve">el nombre de los solicitantes y recurrentes no es requisito indispensable para la tramitación del acto procesal específico en materia de acceso a la información, ello en estricto apego al numeral </w:t>
      </w:r>
      <w:r w:rsidRPr="00E43083">
        <w:rPr>
          <w:rFonts w:ascii="Palatino Linotype" w:hAnsi="Palatino Linotype" w:cs="Arial"/>
        </w:rPr>
        <w:lastRenderedPageBreak/>
        <w:t>155 párrafo tercero de la Ley de la materia, en concatenación con el artículo 180 del mismo ordenamiento.</w:t>
      </w:r>
    </w:p>
    <w:p w14:paraId="0275D228" w14:textId="77777777" w:rsidR="007B2F81" w:rsidRPr="00E43083" w:rsidRDefault="007B2F81" w:rsidP="007B2F81">
      <w:pPr>
        <w:pStyle w:val="Prrafodelista"/>
        <w:ind w:left="0"/>
        <w:rPr>
          <w:rFonts w:ascii="Palatino Linotype" w:hAnsi="Palatino Linotype"/>
          <w:b/>
          <w:color w:val="000000" w:themeColor="text1"/>
        </w:rPr>
      </w:pPr>
    </w:p>
    <w:p w14:paraId="35E8C10B" w14:textId="77777777" w:rsidR="007B2F81" w:rsidRPr="00E43083" w:rsidRDefault="007B2F81" w:rsidP="007B2F81">
      <w:pPr>
        <w:pStyle w:val="Prrafodelista"/>
        <w:numPr>
          <w:ilvl w:val="0"/>
          <w:numId w:val="10"/>
        </w:numPr>
        <w:tabs>
          <w:tab w:val="left" w:pos="567"/>
        </w:tabs>
        <w:spacing w:before="240" w:after="240" w:line="360" w:lineRule="auto"/>
        <w:ind w:left="0" w:firstLine="0"/>
        <w:jc w:val="both"/>
        <w:rPr>
          <w:rFonts w:ascii="Palatino Linotype" w:hAnsi="Palatino Linotype"/>
          <w:b/>
          <w:color w:val="000000" w:themeColor="text1"/>
        </w:rPr>
      </w:pPr>
      <w:r w:rsidRPr="00E43083">
        <w:rPr>
          <w:rFonts w:ascii="Palatino Linotype" w:hAnsi="Palatino Linotype" w:cs="Arial"/>
          <w:lang w:val="es-ES"/>
        </w:rPr>
        <w:t>Esto es así, ya que de conformidad con los artículos 6, Apartado A, fracciones III y IV de la Constitución Política de los Estados Unidos Mexicanos y 5 párrafos vigésimo, vigésimo primero y vigésimo segundo,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58134B49" w14:textId="77777777" w:rsidR="007B2F81" w:rsidRPr="00E43083" w:rsidRDefault="007B2F81" w:rsidP="007B2F81">
      <w:pPr>
        <w:pStyle w:val="Prrafodelista"/>
        <w:ind w:left="0"/>
        <w:rPr>
          <w:rFonts w:ascii="Palatino Linotype" w:hAnsi="Palatino Linotype"/>
          <w:b/>
          <w:color w:val="000000" w:themeColor="text1"/>
        </w:rPr>
      </w:pPr>
    </w:p>
    <w:p w14:paraId="3E25FF52" w14:textId="77777777" w:rsidR="007B2F81" w:rsidRPr="00E43083" w:rsidRDefault="007B2F81" w:rsidP="007B2F81">
      <w:pPr>
        <w:pStyle w:val="Prrafodelista"/>
        <w:numPr>
          <w:ilvl w:val="0"/>
          <w:numId w:val="10"/>
        </w:numPr>
        <w:tabs>
          <w:tab w:val="left" w:pos="567"/>
        </w:tabs>
        <w:spacing w:before="240" w:after="240" w:line="360" w:lineRule="auto"/>
        <w:ind w:left="0" w:firstLine="0"/>
        <w:jc w:val="both"/>
        <w:rPr>
          <w:rFonts w:ascii="Palatino Linotype" w:hAnsi="Palatino Linotype"/>
          <w:b/>
          <w:color w:val="000000" w:themeColor="text1"/>
        </w:rPr>
      </w:pPr>
      <w:r w:rsidRPr="00E43083">
        <w:rPr>
          <w:rFonts w:ascii="Palatino Linotype" w:hAnsi="Palatino Linotype" w:cs="Arial"/>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80C4920" w14:textId="77777777" w:rsidR="007B2F81" w:rsidRPr="00E43083" w:rsidRDefault="007B2F81" w:rsidP="007B2F81">
      <w:pPr>
        <w:pStyle w:val="Prrafodelista"/>
        <w:rPr>
          <w:rFonts w:ascii="Palatino Linotype" w:hAnsi="Palatino Linotype"/>
          <w:b/>
          <w:color w:val="000000" w:themeColor="text1"/>
        </w:rPr>
      </w:pPr>
    </w:p>
    <w:p w14:paraId="49B8F2D7" w14:textId="77777777" w:rsidR="007B2F81" w:rsidRPr="00E43083" w:rsidRDefault="007B2F81" w:rsidP="007B2F81">
      <w:pPr>
        <w:pStyle w:val="Prrafodelista"/>
        <w:numPr>
          <w:ilvl w:val="0"/>
          <w:numId w:val="10"/>
        </w:numPr>
        <w:tabs>
          <w:tab w:val="left" w:pos="567"/>
        </w:tabs>
        <w:spacing w:before="240" w:after="240" w:line="360" w:lineRule="auto"/>
        <w:ind w:left="0" w:firstLine="0"/>
        <w:jc w:val="both"/>
        <w:rPr>
          <w:rFonts w:ascii="Palatino Linotype" w:hAnsi="Palatino Linotype"/>
          <w:b/>
          <w:color w:val="000000" w:themeColor="text1"/>
        </w:rPr>
      </w:pPr>
      <w:r w:rsidRPr="00E43083">
        <w:rPr>
          <w:rFonts w:ascii="Palatino Linotype" w:hAnsi="Palatino Linotype" w:cs="Arial"/>
          <w:lang w:val="es-ES"/>
        </w:rPr>
        <w:lastRenderedPageBreak/>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009B487A" w14:textId="77777777" w:rsidR="007B2F81" w:rsidRPr="00E43083" w:rsidRDefault="007B2F81" w:rsidP="007B2F81">
      <w:pPr>
        <w:pStyle w:val="Prrafodelista"/>
        <w:rPr>
          <w:rFonts w:ascii="Palatino Linotype" w:hAnsi="Palatino Linotype"/>
          <w:b/>
          <w:color w:val="000000" w:themeColor="text1"/>
        </w:rPr>
      </w:pPr>
    </w:p>
    <w:p w14:paraId="258629A2" w14:textId="77777777" w:rsidR="007B2F81" w:rsidRPr="00E43083" w:rsidRDefault="007B2F81" w:rsidP="007B2F81">
      <w:pPr>
        <w:pStyle w:val="Prrafodelista"/>
        <w:numPr>
          <w:ilvl w:val="0"/>
          <w:numId w:val="10"/>
        </w:numPr>
        <w:tabs>
          <w:tab w:val="left" w:pos="567"/>
        </w:tabs>
        <w:spacing w:before="240" w:after="240" w:line="360" w:lineRule="auto"/>
        <w:ind w:left="0" w:firstLine="0"/>
        <w:jc w:val="both"/>
        <w:rPr>
          <w:rFonts w:ascii="Palatino Linotype" w:hAnsi="Palatino Linotype"/>
          <w:b/>
          <w:color w:val="000000" w:themeColor="text1"/>
        </w:rPr>
      </w:pPr>
      <w:r w:rsidRPr="00E43083">
        <w:rPr>
          <w:rFonts w:ascii="Palatino Linotype" w:hAnsi="Palatino Linotype" w:cs="Arial"/>
          <w:lang w:val="es-ES"/>
        </w:rPr>
        <w:t xml:space="preserve">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r w:rsidRPr="00E43083">
        <w:rPr>
          <w:rFonts w:ascii="Palatino Linotype" w:eastAsia="Calibri" w:hAnsi="Palatino Linotype" w:cs="Arial"/>
        </w:rPr>
        <w:t>por lo que es procedente que este Instituto de Transparencia, Acceso a la Información Pública y Protección de Datos Personales del Estado de México y Municipios, conozca y resuelva el presente recurso.</w:t>
      </w:r>
    </w:p>
    <w:p w14:paraId="059A35EA" w14:textId="77777777" w:rsidR="00C3319C" w:rsidRPr="00E43083" w:rsidRDefault="00C3319C" w:rsidP="00C3319C">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5C0B18FF" w14:textId="77777777" w:rsidR="00CF3C68" w:rsidRPr="00E43083" w:rsidRDefault="00CF3C68" w:rsidP="00CF3C68">
      <w:pPr>
        <w:pStyle w:val="Ttulo2"/>
        <w:spacing w:before="0"/>
        <w:rPr>
          <w:b w:val="0"/>
          <w:szCs w:val="24"/>
        </w:rPr>
      </w:pPr>
      <w:bookmarkStart w:id="30" w:name="_Toc473812226"/>
      <w:bookmarkStart w:id="31" w:name="_Toc482887019"/>
      <w:bookmarkStart w:id="32" w:name="_Toc18609008"/>
      <w:bookmarkStart w:id="33" w:name="_Toc34127211"/>
      <w:r w:rsidRPr="00E43083">
        <w:rPr>
          <w:szCs w:val="24"/>
        </w:rPr>
        <w:t>TERCERO. Del planteamiento de la litis.</w:t>
      </w:r>
      <w:bookmarkEnd w:id="30"/>
      <w:bookmarkEnd w:id="31"/>
      <w:bookmarkEnd w:id="32"/>
      <w:bookmarkEnd w:id="33"/>
    </w:p>
    <w:p w14:paraId="30CAD06B" w14:textId="77777777" w:rsidR="00CF3C68" w:rsidRPr="00E43083" w:rsidRDefault="00CF3C68" w:rsidP="00CF3C68">
      <w:pPr>
        <w:pStyle w:val="Prrafodelista"/>
        <w:spacing w:line="360" w:lineRule="auto"/>
        <w:ind w:left="0"/>
        <w:jc w:val="both"/>
        <w:rPr>
          <w:rFonts w:ascii="Palatino Linotype" w:hAnsi="Palatino Linotype"/>
          <w:b/>
          <w:color w:val="000000" w:themeColor="text1"/>
        </w:rPr>
      </w:pPr>
    </w:p>
    <w:p w14:paraId="6FAA7448" w14:textId="0F531F9B" w:rsidR="00CF3C68" w:rsidRPr="00E43083" w:rsidRDefault="00CF3C68" w:rsidP="00A76880">
      <w:pPr>
        <w:pStyle w:val="Prrafodelista"/>
        <w:numPr>
          <w:ilvl w:val="0"/>
          <w:numId w:val="10"/>
        </w:numPr>
        <w:spacing w:line="360" w:lineRule="auto"/>
        <w:ind w:left="0" w:right="49" w:firstLine="0"/>
        <w:jc w:val="both"/>
        <w:rPr>
          <w:rFonts w:ascii="Palatino Linotype" w:hAnsi="Palatino Linotype"/>
          <w:color w:val="000000" w:themeColor="text1"/>
        </w:rPr>
      </w:pPr>
      <w:r w:rsidRPr="00E43083">
        <w:rPr>
          <w:rFonts w:ascii="Palatino Linotype" w:hAnsi="Palatino Linotype"/>
          <w:color w:val="000000" w:themeColor="text1"/>
        </w:rPr>
        <w:t xml:space="preserve">En términos generales </w:t>
      </w:r>
      <w:r w:rsidR="00692823" w:rsidRPr="00E43083">
        <w:rPr>
          <w:rFonts w:ascii="Palatino Linotype" w:hAnsi="Palatino Linotype" w:cs="Arial"/>
          <w:color w:val="000000" w:themeColor="text1"/>
        </w:rPr>
        <w:t>el</w:t>
      </w:r>
      <w:r w:rsidRPr="00E43083">
        <w:rPr>
          <w:rFonts w:ascii="Palatino Linotype" w:hAnsi="Palatino Linotype" w:cs="Arial"/>
          <w:color w:val="000000" w:themeColor="text1"/>
        </w:rPr>
        <w:t xml:space="preserve"> particular </w:t>
      </w:r>
      <w:r w:rsidRPr="00E43083">
        <w:rPr>
          <w:rFonts w:ascii="Palatino Linotype" w:hAnsi="Palatino Linotype"/>
          <w:color w:val="000000" w:themeColor="text1"/>
        </w:rPr>
        <w:t xml:space="preserve">se inconforma porque el </w:t>
      </w:r>
      <w:r w:rsidRPr="00E43083">
        <w:rPr>
          <w:rFonts w:ascii="Palatino Linotype" w:hAnsi="Palatino Linotype"/>
          <w:b/>
          <w:color w:val="000000" w:themeColor="text1"/>
        </w:rPr>
        <w:t>SUJETO OBLIGADO</w:t>
      </w:r>
      <w:r w:rsidRPr="00E43083">
        <w:rPr>
          <w:rFonts w:ascii="Palatino Linotype" w:hAnsi="Palatino Linotype"/>
          <w:color w:val="000000" w:themeColor="text1"/>
        </w:rPr>
        <w:t xml:space="preserve"> </w:t>
      </w:r>
      <w:r w:rsidR="002E41BF" w:rsidRPr="00E43083">
        <w:rPr>
          <w:rFonts w:ascii="Palatino Linotype" w:hAnsi="Palatino Linotype"/>
          <w:color w:val="000000" w:themeColor="text1"/>
        </w:rPr>
        <w:t xml:space="preserve">respondió a la solicitud de información </w:t>
      </w:r>
      <w:r w:rsidR="00530131" w:rsidRPr="00E43083">
        <w:rPr>
          <w:rFonts w:ascii="Palatino Linotype" w:hAnsi="Palatino Linotype"/>
          <w:color w:val="000000" w:themeColor="text1"/>
        </w:rPr>
        <w:t xml:space="preserve">empero al hacerlo </w:t>
      </w:r>
      <w:r w:rsidR="00035B42" w:rsidRPr="00E43083">
        <w:rPr>
          <w:rFonts w:ascii="Palatino Linotype" w:hAnsi="Palatino Linotype"/>
          <w:color w:val="000000" w:themeColor="text1"/>
        </w:rPr>
        <w:t xml:space="preserve">a consideración del particular </w:t>
      </w:r>
      <w:r w:rsidR="005575C0" w:rsidRPr="00E43083">
        <w:rPr>
          <w:rFonts w:ascii="Palatino Linotype" w:hAnsi="Palatino Linotype"/>
          <w:color w:val="000000" w:themeColor="text1"/>
        </w:rPr>
        <w:t xml:space="preserve">le niega la información, </w:t>
      </w:r>
      <w:r w:rsidR="007B2F81" w:rsidRPr="00E43083">
        <w:rPr>
          <w:rFonts w:ascii="Palatino Linotype" w:hAnsi="Palatino Linotype"/>
          <w:color w:val="000000" w:themeColor="text1"/>
        </w:rPr>
        <w:t xml:space="preserve">clasifica la información </w:t>
      </w:r>
      <w:r w:rsidR="005575C0" w:rsidRPr="00E43083">
        <w:rPr>
          <w:rFonts w:ascii="Palatino Linotype" w:hAnsi="Palatino Linotype"/>
          <w:color w:val="000000" w:themeColor="text1"/>
        </w:rPr>
        <w:t>y no hace prueba de daño</w:t>
      </w:r>
      <w:r w:rsidR="00035B42" w:rsidRPr="00E43083">
        <w:rPr>
          <w:rFonts w:ascii="Palatino Linotype" w:eastAsia="Calibri" w:hAnsi="Palatino Linotype" w:cs="Times New Roman"/>
          <w:color w:val="000000" w:themeColor="text1"/>
          <w:lang w:val="es-ES"/>
        </w:rPr>
        <w:t xml:space="preserve">, </w:t>
      </w:r>
      <w:r w:rsidRPr="00E43083">
        <w:rPr>
          <w:rFonts w:ascii="Palatino Linotype" w:hAnsi="Palatino Linotype" w:cs="Arial"/>
          <w:color w:val="000000" w:themeColor="text1"/>
        </w:rPr>
        <w:t>de este modo, se actualiza</w:t>
      </w:r>
      <w:r w:rsidR="00035B42" w:rsidRPr="00E43083">
        <w:rPr>
          <w:rFonts w:ascii="Palatino Linotype" w:hAnsi="Palatino Linotype" w:cs="Arial"/>
          <w:color w:val="000000" w:themeColor="text1"/>
        </w:rPr>
        <w:t>n</w:t>
      </w:r>
      <w:r w:rsidRPr="00E43083">
        <w:rPr>
          <w:rFonts w:ascii="Palatino Linotype" w:hAnsi="Palatino Linotype" w:cs="Arial"/>
          <w:color w:val="000000" w:themeColor="text1"/>
        </w:rPr>
        <w:t xml:space="preserve"> la</w:t>
      </w:r>
      <w:r w:rsidR="00035B42" w:rsidRPr="00E43083">
        <w:rPr>
          <w:rFonts w:ascii="Palatino Linotype" w:hAnsi="Palatino Linotype" w:cs="Arial"/>
          <w:color w:val="000000" w:themeColor="text1"/>
        </w:rPr>
        <w:t>s</w:t>
      </w:r>
      <w:r w:rsidRPr="00E43083">
        <w:rPr>
          <w:rFonts w:ascii="Palatino Linotype" w:hAnsi="Palatino Linotype" w:cs="Arial"/>
          <w:color w:val="000000" w:themeColor="text1"/>
        </w:rPr>
        <w:t xml:space="preserve"> causa</w:t>
      </w:r>
      <w:r w:rsidR="00C3319C" w:rsidRPr="00E43083">
        <w:rPr>
          <w:rFonts w:ascii="Palatino Linotype" w:hAnsi="Palatino Linotype" w:cs="Arial"/>
          <w:color w:val="000000" w:themeColor="text1"/>
        </w:rPr>
        <w:t>l</w:t>
      </w:r>
      <w:r w:rsidR="00035B42" w:rsidRPr="00E43083">
        <w:rPr>
          <w:rFonts w:ascii="Palatino Linotype" w:hAnsi="Palatino Linotype" w:cs="Arial"/>
          <w:color w:val="000000" w:themeColor="text1"/>
        </w:rPr>
        <w:t>es</w:t>
      </w:r>
      <w:r w:rsidRPr="00E43083">
        <w:rPr>
          <w:rFonts w:ascii="Palatino Linotype" w:hAnsi="Palatino Linotype" w:cs="Arial"/>
          <w:color w:val="000000" w:themeColor="text1"/>
        </w:rPr>
        <w:t xml:space="preserve"> de procedencia de</w:t>
      </w:r>
      <w:r w:rsidR="00035B42" w:rsidRPr="00E43083">
        <w:rPr>
          <w:rFonts w:ascii="Palatino Linotype" w:hAnsi="Palatino Linotype" w:cs="Arial"/>
          <w:color w:val="000000" w:themeColor="text1"/>
        </w:rPr>
        <w:t xml:space="preserve"> </w:t>
      </w:r>
      <w:r w:rsidRPr="00E43083">
        <w:rPr>
          <w:rFonts w:ascii="Palatino Linotype" w:hAnsi="Palatino Linotype" w:cs="Arial"/>
          <w:color w:val="000000" w:themeColor="text1"/>
        </w:rPr>
        <w:t>l</w:t>
      </w:r>
      <w:r w:rsidR="00035B42" w:rsidRPr="00E43083">
        <w:rPr>
          <w:rFonts w:ascii="Palatino Linotype" w:hAnsi="Palatino Linotype" w:cs="Arial"/>
          <w:color w:val="000000" w:themeColor="text1"/>
        </w:rPr>
        <w:t>os</w:t>
      </w:r>
      <w:r w:rsidRPr="00E43083">
        <w:rPr>
          <w:rFonts w:ascii="Palatino Linotype" w:hAnsi="Palatino Linotype" w:cs="Arial"/>
          <w:color w:val="000000" w:themeColor="text1"/>
        </w:rPr>
        <w:t xml:space="preserve"> recurso</w:t>
      </w:r>
      <w:r w:rsidR="00035B42" w:rsidRPr="00E43083">
        <w:rPr>
          <w:rFonts w:ascii="Palatino Linotype" w:hAnsi="Palatino Linotype" w:cs="Arial"/>
          <w:color w:val="000000" w:themeColor="text1"/>
        </w:rPr>
        <w:t>s</w:t>
      </w:r>
      <w:r w:rsidRPr="00E43083">
        <w:rPr>
          <w:rFonts w:ascii="Palatino Linotype" w:hAnsi="Palatino Linotype" w:cs="Arial"/>
          <w:color w:val="000000" w:themeColor="text1"/>
        </w:rPr>
        <w:t xml:space="preserve"> de revisión establecida</w:t>
      </w:r>
      <w:r w:rsidR="00035B42" w:rsidRPr="00E43083">
        <w:rPr>
          <w:rFonts w:ascii="Palatino Linotype" w:hAnsi="Palatino Linotype" w:cs="Arial"/>
          <w:color w:val="000000" w:themeColor="text1"/>
        </w:rPr>
        <w:t>s</w:t>
      </w:r>
      <w:r w:rsidRPr="00E43083">
        <w:rPr>
          <w:rFonts w:ascii="Palatino Linotype" w:hAnsi="Palatino Linotype" w:cs="Arial"/>
          <w:color w:val="000000" w:themeColor="text1"/>
        </w:rPr>
        <w:t xml:space="preserve"> en el artículo 179 fracci</w:t>
      </w:r>
      <w:r w:rsidR="002E41BF" w:rsidRPr="00E43083">
        <w:rPr>
          <w:rFonts w:ascii="Palatino Linotype" w:hAnsi="Palatino Linotype" w:cs="Arial"/>
          <w:color w:val="000000" w:themeColor="text1"/>
        </w:rPr>
        <w:t>ones</w:t>
      </w:r>
      <w:r w:rsidR="00F2487F" w:rsidRPr="00E43083">
        <w:rPr>
          <w:rFonts w:ascii="Palatino Linotype" w:hAnsi="Palatino Linotype" w:cs="Arial"/>
          <w:color w:val="000000" w:themeColor="text1"/>
        </w:rPr>
        <w:t xml:space="preserve"> </w:t>
      </w:r>
      <w:r w:rsidR="005575C0" w:rsidRPr="00E43083">
        <w:rPr>
          <w:rFonts w:ascii="Palatino Linotype" w:hAnsi="Palatino Linotype" w:cs="Arial"/>
          <w:color w:val="000000" w:themeColor="text1"/>
        </w:rPr>
        <w:t>I y II</w:t>
      </w:r>
      <w:r w:rsidR="0041375E" w:rsidRPr="00E43083">
        <w:rPr>
          <w:rFonts w:ascii="Palatino Linotype" w:hAnsi="Palatino Linotype" w:cs="Arial"/>
          <w:color w:val="000000" w:themeColor="text1"/>
        </w:rPr>
        <w:t xml:space="preserve"> </w:t>
      </w:r>
      <w:r w:rsidRPr="00E43083">
        <w:rPr>
          <w:rFonts w:ascii="Palatino Linotype" w:hAnsi="Palatino Linotype" w:cs="Arial"/>
          <w:color w:val="000000" w:themeColor="text1"/>
        </w:rPr>
        <w:t xml:space="preserve">de la </w:t>
      </w:r>
      <w:r w:rsidRPr="00E43083">
        <w:rPr>
          <w:rFonts w:ascii="Palatino Linotype" w:hAnsi="Palatino Linotype" w:cs="Arial"/>
          <w:b/>
          <w:color w:val="000000" w:themeColor="text1"/>
        </w:rPr>
        <w:t>Ley de Transparencia y Acceso a la Información Pública del Estado de México y Municipios.</w:t>
      </w:r>
    </w:p>
    <w:p w14:paraId="279E041A" w14:textId="77777777" w:rsidR="00564795" w:rsidRPr="00E43083" w:rsidRDefault="00564795" w:rsidP="00564795">
      <w:pPr>
        <w:pStyle w:val="Prrafodelista"/>
        <w:spacing w:line="360" w:lineRule="auto"/>
        <w:ind w:left="0" w:right="49"/>
        <w:jc w:val="both"/>
        <w:rPr>
          <w:rFonts w:ascii="Palatino Linotype" w:hAnsi="Palatino Linotype"/>
          <w:color w:val="000000" w:themeColor="text1"/>
        </w:rPr>
      </w:pPr>
    </w:p>
    <w:p w14:paraId="3609FB19" w14:textId="77777777" w:rsidR="00564795" w:rsidRPr="00E43083" w:rsidRDefault="00564795" w:rsidP="00564795">
      <w:pPr>
        <w:pStyle w:val="Prrafodelista"/>
        <w:numPr>
          <w:ilvl w:val="0"/>
          <w:numId w:val="10"/>
        </w:numPr>
        <w:spacing w:line="360" w:lineRule="auto"/>
        <w:ind w:left="0" w:right="49" w:firstLine="0"/>
        <w:jc w:val="both"/>
        <w:rPr>
          <w:rFonts w:ascii="Palatino Linotype" w:hAnsi="Palatino Linotype"/>
          <w:color w:val="000000" w:themeColor="text1"/>
        </w:rPr>
      </w:pPr>
      <w:r w:rsidRPr="00E43083">
        <w:rPr>
          <w:rFonts w:ascii="Palatino Linotype" w:eastAsia="Calibri" w:hAnsi="Palatino Linotype" w:cs="Arial"/>
        </w:rPr>
        <w:lastRenderedPageBreak/>
        <w:t xml:space="preserve">Cabe señalar </w:t>
      </w:r>
      <w:r w:rsidRPr="00E43083">
        <w:rPr>
          <w:rFonts w:ascii="Palatino Linotype" w:hAnsi="Palatino Linotype" w:cs="Arial"/>
        </w:rPr>
        <w:t xml:space="preserve">que </w:t>
      </w:r>
      <w:r w:rsidRPr="00E43083">
        <w:rPr>
          <w:rFonts w:ascii="Palatino Linotype" w:eastAsia="Times New Roman" w:hAnsi="Palatino Linotype" w:cs="Arial"/>
          <w:lang w:val="es-ES"/>
        </w:rPr>
        <w:t>e</w:t>
      </w:r>
      <w:r w:rsidRPr="00E43083">
        <w:rPr>
          <w:rFonts w:ascii="Palatino Linotype" w:eastAsia="Calibri" w:hAnsi="Palatino Linotype" w:cs="Arial"/>
          <w:lang w:val="es-ES"/>
        </w:rPr>
        <w:t xml:space="preserve">l </w:t>
      </w:r>
      <w:r w:rsidRPr="00E43083">
        <w:rPr>
          <w:rFonts w:ascii="Palatino Linotype" w:hAnsi="Palatino Linotype" w:cs="Arial"/>
          <w:b/>
        </w:rPr>
        <w:t>SUJETO OBLIGADO</w:t>
      </w:r>
      <w:r w:rsidRPr="00E43083">
        <w:rPr>
          <w:rFonts w:ascii="Palatino Linotype" w:hAnsi="Palatino Linotype" w:cs="Arial"/>
        </w:rPr>
        <w:t xml:space="preserve"> no rindió su Informe justificado </w:t>
      </w:r>
      <w:r w:rsidRPr="00E43083">
        <w:rPr>
          <w:rFonts w:ascii="Palatino Linotype" w:hAnsi="Palatino Linotype"/>
        </w:rPr>
        <w:t xml:space="preserve">para manifestar lo que a Derecho le asistiera y conviniera, </w:t>
      </w:r>
      <w:r w:rsidRPr="00E43083">
        <w:rPr>
          <w:rFonts w:ascii="Palatino Linotype" w:eastAsia="Times New Roman" w:hAnsi="Palatino Linotype" w:cs="Arial"/>
          <w:lang w:val="es-ES" w:eastAsia="es-MX"/>
        </w:rPr>
        <w:t xml:space="preserve">lo que es de destacar que la omisión de enviar a esta Autoridad el informe de justificación, impide que conozcamos con mayor amplitud las razones, motivos o fundamentos de la decisión adoptada, con lo que el perjuicio se genera para la causa del </w:t>
      </w:r>
      <w:r w:rsidRPr="00E43083">
        <w:rPr>
          <w:rFonts w:ascii="Palatino Linotype" w:eastAsia="Times New Roman" w:hAnsi="Palatino Linotype" w:cs="Arial"/>
          <w:b/>
          <w:lang w:val="es-ES" w:eastAsia="es-MX"/>
        </w:rPr>
        <w:t>SUJETO OBLIGADO</w:t>
      </w:r>
      <w:r w:rsidRPr="00E43083">
        <w:rPr>
          <w:rFonts w:ascii="Palatino Linotype" w:eastAsia="Times New Roman" w:hAnsi="Palatino Linotype" w:cs="Arial"/>
          <w:lang w:val="es-ES" w:eastAsia="es-MX"/>
        </w:rPr>
        <w:t xml:space="preserve"> por su omisión, lo que sin embargo </w:t>
      </w:r>
      <w:r w:rsidRPr="00E43083">
        <w:rPr>
          <w:rFonts w:ascii="Palatino Linotype" w:eastAsia="Times New Roman" w:hAnsi="Palatino Linotype" w:cs="Arial"/>
          <w:u w:val="single"/>
          <w:lang w:val="es-ES" w:eastAsia="es-MX"/>
        </w:rPr>
        <w:t>no impide que esta Autoridad conozca y resuelva el presente recurso</w:t>
      </w:r>
      <w:r w:rsidRPr="00E43083">
        <w:rPr>
          <w:rFonts w:ascii="Palatino Linotype" w:eastAsia="Times New Roman" w:hAnsi="Palatino Linotype" w:cs="Arial"/>
          <w:lang w:val="es-ES" w:eastAsia="es-MX"/>
        </w:rPr>
        <w:t>, si consideramos lo que al respecto ha señalado la autoridad jurisdiccional al emitir el siguiente criterio:</w:t>
      </w:r>
    </w:p>
    <w:p w14:paraId="37F2B843" w14:textId="77777777" w:rsidR="00564795" w:rsidRPr="00E43083" w:rsidRDefault="00564795" w:rsidP="00564795">
      <w:pPr>
        <w:pStyle w:val="Prrafodelista"/>
        <w:spacing w:before="240" w:after="240" w:line="360" w:lineRule="auto"/>
        <w:ind w:left="0" w:right="49"/>
        <w:jc w:val="both"/>
        <w:rPr>
          <w:rFonts w:ascii="Palatino Linotype" w:hAnsi="Palatino Linotype"/>
        </w:rPr>
      </w:pPr>
    </w:p>
    <w:p w14:paraId="7593B56F" w14:textId="77777777" w:rsidR="00564795" w:rsidRPr="00E43083" w:rsidRDefault="00564795" w:rsidP="00564795">
      <w:pPr>
        <w:pStyle w:val="Prrafodelista"/>
        <w:spacing w:before="240" w:after="240" w:line="360" w:lineRule="auto"/>
        <w:ind w:left="567" w:right="616"/>
        <w:jc w:val="both"/>
        <w:rPr>
          <w:rFonts w:ascii="Palatino Linotype" w:eastAsia="Times New Roman" w:hAnsi="Palatino Linotype" w:cs="Arial"/>
          <w:i/>
          <w:iCs/>
          <w:sz w:val="22"/>
          <w:szCs w:val="22"/>
          <w:lang w:val="es-ES" w:eastAsia="es-MX"/>
        </w:rPr>
      </w:pPr>
      <w:r w:rsidRPr="00E43083">
        <w:rPr>
          <w:rFonts w:ascii="Palatino Linotype" w:eastAsia="Times New Roman" w:hAnsi="Palatino Linotype" w:cs="Arial"/>
          <w:b/>
          <w:i/>
          <w:iCs/>
          <w:sz w:val="22"/>
          <w:szCs w:val="22"/>
          <w:lang w:val="es-ES" w:eastAsia="es-MX"/>
        </w:rPr>
        <w:t>QUEJA, RECURSO DE. LA OMISION DE RENDIR EL INFORME RESPECTIVO NO IMPIDE QUE SE RESUELVA.</w:t>
      </w:r>
      <w:r w:rsidRPr="00E43083">
        <w:rPr>
          <w:rFonts w:ascii="Palatino Linotype" w:eastAsia="Times New Roman" w:hAnsi="Palatino Linotype" w:cs="Arial"/>
          <w:i/>
          <w:iCs/>
          <w:sz w:val="22"/>
          <w:szCs w:val="22"/>
          <w:lang w:val="es-ES" w:eastAsia="es-MX"/>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236C9072" w14:textId="77777777" w:rsidR="00B41AEA" w:rsidRPr="00E43083" w:rsidRDefault="00B41AEA" w:rsidP="00B41AEA">
      <w:pPr>
        <w:pStyle w:val="Prrafodelista"/>
        <w:tabs>
          <w:tab w:val="left" w:pos="426"/>
        </w:tabs>
        <w:spacing w:before="240" w:after="240" w:line="360" w:lineRule="auto"/>
        <w:ind w:left="0" w:right="49"/>
        <w:jc w:val="both"/>
        <w:rPr>
          <w:rFonts w:ascii="Palatino Linotype" w:hAnsi="Palatino Linotype"/>
          <w:color w:val="000000" w:themeColor="text1"/>
        </w:rPr>
      </w:pPr>
    </w:p>
    <w:p w14:paraId="19DE23CC" w14:textId="7DDF127F" w:rsidR="00CF3C68" w:rsidRPr="00E43083" w:rsidRDefault="00CF3C68" w:rsidP="00A76880">
      <w:pPr>
        <w:pStyle w:val="Prrafodelista"/>
        <w:numPr>
          <w:ilvl w:val="0"/>
          <w:numId w:val="10"/>
        </w:numPr>
        <w:spacing w:line="360" w:lineRule="auto"/>
        <w:ind w:left="0" w:right="49" w:firstLine="0"/>
        <w:jc w:val="both"/>
        <w:rPr>
          <w:rFonts w:ascii="Palatino Linotype" w:hAnsi="Palatino Linotype"/>
          <w:b/>
          <w:color w:val="000000" w:themeColor="text1"/>
        </w:rPr>
      </w:pPr>
      <w:r w:rsidRPr="00E43083">
        <w:rPr>
          <w:rFonts w:ascii="Palatino Linotype" w:eastAsia="Times New Roman" w:hAnsi="Palatino Linotype" w:cs="Arial"/>
          <w:color w:val="000000" w:themeColor="text1"/>
        </w:rPr>
        <w:t xml:space="preserve">En dichas condiciones, la </w:t>
      </w:r>
      <w:r w:rsidRPr="00E43083">
        <w:rPr>
          <w:rFonts w:ascii="Palatino Linotype" w:eastAsia="Times New Roman" w:hAnsi="Palatino Linotype" w:cs="Arial"/>
          <w:i/>
          <w:color w:val="000000" w:themeColor="text1"/>
        </w:rPr>
        <w:t>litis</w:t>
      </w:r>
      <w:r w:rsidRPr="00E43083">
        <w:rPr>
          <w:rFonts w:ascii="Palatino Linotype" w:eastAsia="Times New Roman" w:hAnsi="Palatino Linotype" w:cs="Arial"/>
          <w:color w:val="000000" w:themeColor="text1"/>
        </w:rPr>
        <w:t xml:space="preserve"> a resolver en est</w:t>
      </w:r>
      <w:r w:rsidR="00B41AEA" w:rsidRPr="00E43083">
        <w:rPr>
          <w:rFonts w:ascii="Palatino Linotype" w:eastAsia="Times New Roman" w:hAnsi="Palatino Linotype" w:cs="Arial"/>
          <w:color w:val="000000" w:themeColor="text1"/>
        </w:rPr>
        <w:t>os</w:t>
      </w:r>
      <w:r w:rsidRPr="00E43083">
        <w:rPr>
          <w:rFonts w:ascii="Palatino Linotype" w:eastAsia="Times New Roman" w:hAnsi="Palatino Linotype" w:cs="Arial"/>
          <w:color w:val="000000" w:themeColor="text1"/>
        </w:rPr>
        <w:t xml:space="preserve"> recurso</w:t>
      </w:r>
      <w:r w:rsidR="00B41AEA" w:rsidRPr="00E43083">
        <w:rPr>
          <w:rFonts w:ascii="Palatino Linotype" w:eastAsia="Times New Roman" w:hAnsi="Palatino Linotype" w:cs="Arial"/>
          <w:color w:val="000000" w:themeColor="text1"/>
        </w:rPr>
        <w:t>s</w:t>
      </w:r>
      <w:r w:rsidRPr="00E43083">
        <w:rPr>
          <w:rFonts w:ascii="Palatino Linotype" w:eastAsia="Times New Roman" w:hAnsi="Palatino Linotype" w:cs="Arial"/>
          <w:color w:val="000000" w:themeColor="text1"/>
        </w:rPr>
        <w:t xml:space="preserve"> se circunscribe a determinar si son fundados las razones o motivos de inconformidad, y si es dable ordenar al </w:t>
      </w:r>
      <w:r w:rsidRPr="00E43083">
        <w:rPr>
          <w:rFonts w:ascii="Palatino Linotype" w:eastAsia="Times New Roman" w:hAnsi="Palatino Linotype" w:cs="Arial"/>
          <w:b/>
          <w:color w:val="000000" w:themeColor="text1"/>
        </w:rPr>
        <w:t xml:space="preserve">SUJETO OBLIGADO </w:t>
      </w:r>
      <w:r w:rsidRPr="00E43083">
        <w:rPr>
          <w:rFonts w:ascii="Palatino Linotype" w:eastAsia="Times New Roman" w:hAnsi="Palatino Linotype" w:cs="Arial"/>
          <w:color w:val="000000" w:themeColor="text1"/>
        </w:rPr>
        <w:t>la entrega de la información.</w:t>
      </w:r>
    </w:p>
    <w:p w14:paraId="377C8B5D" w14:textId="77777777" w:rsidR="00683AE8" w:rsidRPr="00E43083" w:rsidRDefault="00683AE8" w:rsidP="00683AE8">
      <w:pPr>
        <w:pStyle w:val="Prrafodelista"/>
        <w:spacing w:line="360" w:lineRule="auto"/>
        <w:ind w:left="0" w:right="49"/>
        <w:jc w:val="both"/>
        <w:rPr>
          <w:rFonts w:ascii="Palatino Linotype" w:hAnsi="Palatino Linotype"/>
          <w:b/>
          <w:color w:val="000000" w:themeColor="text1"/>
        </w:rPr>
      </w:pPr>
    </w:p>
    <w:p w14:paraId="12883FA9" w14:textId="77777777" w:rsidR="00A946EB" w:rsidRPr="00E43083" w:rsidRDefault="00A946EB" w:rsidP="00A946EB">
      <w:pPr>
        <w:pStyle w:val="Ttulo2"/>
      </w:pPr>
      <w:bookmarkStart w:id="34" w:name="_Toc503429775"/>
      <w:bookmarkStart w:id="35" w:name="_Toc505889807"/>
      <w:bookmarkStart w:id="36" w:name="_Toc508908146"/>
      <w:bookmarkStart w:id="37" w:name="_Toc18609009"/>
      <w:bookmarkStart w:id="38" w:name="_Toc34127212"/>
      <w:r w:rsidRPr="00E43083">
        <w:t>CUARTO. Del estudio y resolución del asunto.</w:t>
      </w:r>
      <w:bookmarkEnd w:id="34"/>
      <w:bookmarkEnd w:id="35"/>
      <w:bookmarkEnd w:id="36"/>
      <w:bookmarkEnd w:id="37"/>
      <w:bookmarkEnd w:id="38"/>
    </w:p>
    <w:p w14:paraId="4C5560EF" w14:textId="77777777" w:rsidR="003724F6" w:rsidRPr="00E43083" w:rsidRDefault="003724F6" w:rsidP="003724F6"/>
    <w:p w14:paraId="02748725" w14:textId="77777777" w:rsidR="003724F6" w:rsidRPr="00E43083" w:rsidRDefault="003724F6" w:rsidP="003724F6">
      <w:pPr>
        <w:keepNext/>
        <w:keepLines/>
        <w:numPr>
          <w:ilvl w:val="1"/>
          <w:numId w:val="14"/>
        </w:numPr>
        <w:spacing w:before="240" w:line="259" w:lineRule="auto"/>
        <w:ind w:left="0" w:firstLine="0"/>
        <w:outlineLvl w:val="0"/>
        <w:rPr>
          <w:rFonts w:ascii="Palatino Linotype" w:eastAsia="MS Mincho" w:hAnsi="Palatino Linotype" w:cs="Arial"/>
          <w:b/>
          <w:lang w:eastAsia="es-MX"/>
        </w:rPr>
      </w:pPr>
      <w:bookmarkStart w:id="39" w:name="_Toc536726461"/>
      <w:bookmarkStart w:id="40" w:name="_Toc34937911"/>
      <w:r w:rsidRPr="00E43083">
        <w:rPr>
          <w:rFonts w:ascii="Palatino Linotype" w:eastAsia="MS Gothic" w:hAnsi="Palatino Linotype" w:cstheme="majorBidi"/>
          <w:b/>
          <w:noProof/>
        </w:rPr>
        <w:t>El derecho de acceso a la información publica</w:t>
      </w:r>
      <w:bookmarkEnd w:id="39"/>
      <w:r w:rsidRPr="00E43083">
        <w:rPr>
          <w:rFonts w:ascii="Palatino Linotype" w:eastAsia="MS Mincho" w:hAnsi="Palatino Linotype" w:cs="Arial"/>
          <w:b/>
          <w:lang w:eastAsia="es-MX"/>
        </w:rPr>
        <w:t>.</w:t>
      </w:r>
      <w:bookmarkEnd w:id="40"/>
    </w:p>
    <w:p w14:paraId="4B715382" w14:textId="77777777" w:rsidR="003724F6" w:rsidRPr="00E43083" w:rsidRDefault="003724F6" w:rsidP="003724F6">
      <w:pPr>
        <w:spacing w:line="360" w:lineRule="auto"/>
        <w:contextualSpacing/>
        <w:rPr>
          <w:rFonts w:ascii="Palatino Linotype" w:eastAsia="MS Mincho" w:hAnsi="Palatino Linotype" w:cs="Arial"/>
          <w:lang w:eastAsia="es-MX"/>
        </w:rPr>
      </w:pPr>
    </w:p>
    <w:p w14:paraId="559D7D7E" w14:textId="3624B95F" w:rsidR="003724F6" w:rsidRPr="00E43083" w:rsidRDefault="003724F6" w:rsidP="003724F6">
      <w:pPr>
        <w:pStyle w:val="Prrafodelista"/>
        <w:numPr>
          <w:ilvl w:val="0"/>
          <w:numId w:val="10"/>
        </w:numPr>
        <w:spacing w:line="360" w:lineRule="auto"/>
        <w:ind w:left="0" w:right="34" w:firstLine="0"/>
        <w:jc w:val="both"/>
        <w:rPr>
          <w:rFonts w:ascii="Palatino Linotype" w:eastAsia="MS Mincho" w:hAnsi="Palatino Linotype" w:cs="Times New Roman"/>
        </w:rPr>
      </w:pPr>
      <w:r w:rsidRPr="00E43083">
        <w:rPr>
          <w:rFonts w:ascii="Palatino Linotype" w:eastAsia="MS Mincho" w:hAnsi="Palatino Linotype" w:cs="Times New Roman"/>
        </w:rPr>
        <w:t xml:space="preserve">De </w:t>
      </w:r>
      <w:r w:rsidRPr="00E43083">
        <w:rPr>
          <w:rFonts w:ascii="Palatino Linotype" w:eastAsia="Calibri" w:hAnsi="Palatino Linotype" w:cs="Arial"/>
        </w:rPr>
        <w:t>acuerdo</w:t>
      </w:r>
      <w:r w:rsidRPr="00E43083">
        <w:rPr>
          <w:rFonts w:ascii="Palatino Linotype" w:eastAsia="MS Mincho" w:hAnsi="Palatino Linotype" w:cs="Times New Roman"/>
        </w:rPr>
        <w:t xml:space="preserve">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14:paraId="15E41E65" w14:textId="77777777" w:rsidR="003724F6" w:rsidRPr="00E43083" w:rsidRDefault="003724F6" w:rsidP="003724F6">
      <w:pPr>
        <w:spacing w:line="360" w:lineRule="auto"/>
        <w:ind w:right="49"/>
        <w:contextualSpacing/>
        <w:jc w:val="both"/>
        <w:rPr>
          <w:rFonts w:ascii="Palatino Linotype" w:eastAsia="MS Mincho" w:hAnsi="Palatino Linotype" w:cs="Times New Roman"/>
          <w:sz w:val="14"/>
        </w:rPr>
      </w:pPr>
    </w:p>
    <w:p w14:paraId="6B6ED770" w14:textId="77777777" w:rsidR="003724F6" w:rsidRPr="00E43083" w:rsidRDefault="003724F6" w:rsidP="003724F6">
      <w:pPr>
        <w:numPr>
          <w:ilvl w:val="0"/>
          <w:numId w:val="10"/>
        </w:numPr>
        <w:spacing w:line="360" w:lineRule="auto"/>
        <w:ind w:left="0" w:right="34" w:firstLine="0"/>
        <w:contextualSpacing/>
        <w:jc w:val="both"/>
        <w:rPr>
          <w:rFonts w:ascii="Palatino Linotype" w:eastAsia="MS Mincho" w:hAnsi="Palatino Linotype" w:cs="Times New Roman"/>
        </w:rPr>
      </w:pPr>
      <w:r w:rsidRPr="00E43083">
        <w:rPr>
          <w:rFonts w:ascii="Palatino Linotype" w:eastAsia="MS Mincho" w:hAnsi="Palatino Linotype" w:cs="Times New Roman"/>
        </w:rPr>
        <w:t xml:space="preserve">Es por ello que, el derecho de acceso a la información pública, implica el conocimiento de los particulares de la información contenida en los documentos </w:t>
      </w:r>
      <w:r w:rsidRPr="00E43083">
        <w:rPr>
          <w:rFonts w:ascii="Palatino Linotype" w:eastAsia="MS Mincho" w:hAnsi="Palatino Linotype" w:cs="Times New Roman"/>
        </w:rPr>
        <w:lastRenderedPageBreak/>
        <w:t xml:space="preserve">que posean los órganos del estado; incluso se impone la obligación a las autoridades de preservar sus documentos en archivos administrativos actualizados. </w:t>
      </w:r>
    </w:p>
    <w:p w14:paraId="164BE039" w14:textId="77777777" w:rsidR="003724F6" w:rsidRPr="00E43083" w:rsidRDefault="003724F6" w:rsidP="003724F6">
      <w:pPr>
        <w:spacing w:line="360" w:lineRule="auto"/>
        <w:ind w:right="49"/>
        <w:contextualSpacing/>
        <w:jc w:val="both"/>
        <w:rPr>
          <w:rFonts w:ascii="Palatino Linotype" w:eastAsia="MS Mincho" w:hAnsi="Palatino Linotype" w:cs="Times New Roman"/>
          <w:sz w:val="16"/>
        </w:rPr>
      </w:pPr>
    </w:p>
    <w:p w14:paraId="77E599FC" w14:textId="77777777" w:rsidR="003724F6" w:rsidRPr="00E43083" w:rsidRDefault="003724F6" w:rsidP="003724F6">
      <w:pPr>
        <w:numPr>
          <w:ilvl w:val="0"/>
          <w:numId w:val="10"/>
        </w:numPr>
        <w:spacing w:line="360" w:lineRule="auto"/>
        <w:ind w:left="0" w:right="34" w:firstLine="0"/>
        <w:contextualSpacing/>
        <w:jc w:val="both"/>
        <w:rPr>
          <w:rFonts w:ascii="Palatino Linotype" w:eastAsia="MS Mincho" w:hAnsi="Palatino Linotype" w:cs="Times New Roman"/>
        </w:rPr>
      </w:pPr>
      <w:r w:rsidRPr="00E43083">
        <w:rPr>
          <w:rFonts w:ascii="Palatino Linotype" w:eastAsia="MS Mincho" w:hAnsi="Palatino Linotype" w:cs="Times New Roman"/>
        </w:rPr>
        <w:t>Así pues, 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14:paraId="3E5149FD" w14:textId="77777777" w:rsidR="003724F6" w:rsidRPr="00E43083" w:rsidRDefault="003724F6" w:rsidP="003724F6">
      <w:pPr>
        <w:spacing w:line="360" w:lineRule="auto"/>
        <w:contextualSpacing/>
        <w:rPr>
          <w:rFonts w:ascii="Palatino Linotype" w:eastAsia="MS Mincho" w:hAnsi="Palatino Linotype" w:cs="Times New Roman"/>
          <w:sz w:val="16"/>
        </w:rPr>
      </w:pPr>
    </w:p>
    <w:p w14:paraId="4F90490C" w14:textId="77777777" w:rsidR="003724F6" w:rsidRPr="00E43083" w:rsidRDefault="003724F6" w:rsidP="003724F6">
      <w:pPr>
        <w:numPr>
          <w:ilvl w:val="0"/>
          <w:numId w:val="10"/>
        </w:numPr>
        <w:spacing w:line="360" w:lineRule="auto"/>
        <w:ind w:left="0" w:right="34" w:firstLine="0"/>
        <w:contextualSpacing/>
        <w:jc w:val="both"/>
        <w:rPr>
          <w:rFonts w:ascii="Palatino Linotype" w:eastAsia="MS Mincho" w:hAnsi="Palatino Linotype" w:cs="Times New Roman"/>
        </w:rPr>
      </w:pPr>
      <w:r w:rsidRPr="00E43083">
        <w:rPr>
          <w:rFonts w:ascii="Palatino Linotype" w:eastAsia="MS Mincho" w:hAnsi="Palatino Linotype" w:cs="Times New Roman"/>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D4F3EE7" w14:textId="77777777" w:rsidR="003724F6" w:rsidRPr="00E43083" w:rsidRDefault="003724F6" w:rsidP="003724F6">
      <w:pPr>
        <w:spacing w:line="360" w:lineRule="auto"/>
        <w:ind w:right="34"/>
        <w:contextualSpacing/>
        <w:jc w:val="both"/>
        <w:rPr>
          <w:rFonts w:ascii="Palatino Linotype" w:eastAsia="MS Mincho" w:hAnsi="Palatino Linotype" w:cs="Times New Roman"/>
          <w:sz w:val="18"/>
        </w:rPr>
      </w:pPr>
    </w:p>
    <w:p w14:paraId="142D1331" w14:textId="77777777" w:rsidR="003724F6" w:rsidRPr="00E43083" w:rsidRDefault="003724F6" w:rsidP="003724F6">
      <w:pPr>
        <w:numPr>
          <w:ilvl w:val="0"/>
          <w:numId w:val="10"/>
        </w:numPr>
        <w:spacing w:line="360" w:lineRule="auto"/>
        <w:ind w:left="0" w:right="34" w:firstLine="0"/>
        <w:contextualSpacing/>
        <w:jc w:val="both"/>
        <w:rPr>
          <w:rFonts w:ascii="Palatino Linotype" w:eastAsia="MS Mincho" w:hAnsi="Palatino Linotype" w:cs="Arial"/>
        </w:rPr>
      </w:pPr>
      <w:r w:rsidRPr="00E43083">
        <w:rPr>
          <w:rFonts w:ascii="Palatino Linotype" w:eastAsia="MS Mincho" w:hAnsi="Palatino Linotype" w:cs="Times New Roman"/>
        </w:rPr>
        <w:lastRenderedPageBreak/>
        <w:t>Derivado</w:t>
      </w:r>
      <w:r w:rsidRPr="00E43083">
        <w:rPr>
          <w:rFonts w:ascii="Palatino Linotype" w:eastAsia="MS Mincho" w:hAnsi="Palatino Linotype" w:cs="Arial"/>
        </w:rPr>
        <w:t xml:space="preserve"> de lo anterior, se procede a analizar el objeto y atribuciones del Sujeto Obligado a fin de determinar sí la información requerida es información pública y si la misma es susceptible de ser entregada.  </w:t>
      </w:r>
    </w:p>
    <w:p w14:paraId="2045E83D" w14:textId="77777777" w:rsidR="003724F6" w:rsidRPr="00E43083" w:rsidRDefault="003724F6" w:rsidP="003724F6">
      <w:pPr>
        <w:keepNext/>
        <w:keepLines/>
        <w:spacing w:before="40"/>
        <w:outlineLvl w:val="1"/>
        <w:rPr>
          <w:rFonts w:ascii="Palatino Linotype" w:eastAsia="MS Mincho" w:hAnsi="Palatino Linotype" w:cstheme="majorBidi"/>
          <w:b/>
          <w:i/>
        </w:rPr>
      </w:pPr>
    </w:p>
    <w:p w14:paraId="34EB30CC" w14:textId="77777777" w:rsidR="003724F6" w:rsidRPr="00E43083" w:rsidRDefault="003724F6" w:rsidP="003724F6">
      <w:pPr>
        <w:keepNext/>
        <w:keepLines/>
        <w:spacing w:before="40"/>
        <w:outlineLvl w:val="1"/>
        <w:rPr>
          <w:rFonts w:ascii="Palatino Linotype" w:eastAsia="MS Mincho" w:hAnsi="Palatino Linotype" w:cstheme="majorBidi"/>
          <w:b/>
        </w:rPr>
      </w:pPr>
      <w:bookmarkStart w:id="41" w:name="_Toc34937912"/>
      <w:r w:rsidRPr="00E43083">
        <w:rPr>
          <w:rFonts w:ascii="Palatino Linotype" w:eastAsia="MS Mincho" w:hAnsi="Palatino Linotype" w:cstheme="majorBidi"/>
          <w:b/>
        </w:rPr>
        <w:t>II. De la respuesta otorgada por el Sujeto Obligado</w:t>
      </w:r>
      <w:bookmarkEnd w:id="41"/>
      <w:r w:rsidRPr="00E43083">
        <w:rPr>
          <w:rFonts w:ascii="Palatino Linotype" w:eastAsia="MS Mincho" w:hAnsi="Palatino Linotype" w:cstheme="majorBidi"/>
          <w:b/>
        </w:rPr>
        <w:t xml:space="preserve"> </w:t>
      </w:r>
    </w:p>
    <w:p w14:paraId="3DBBC446" w14:textId="77777777" w:rsidR="003724F6" w:rsidRPr="00E43083" w:rsidRDefault="003724F6" w:rsidP="003724F6">
      <w:pPr>
        <w:spacing w:line="360" w:lineRule="auto"/>
        <w:ind w:right="49"/>
        <w:contextualSpacing/>
        <w:jc w:val="both"/>
        <w:rPr>
          <w:rFonts w:ascii="Palatino Linotype" w:eastAsia="MS Mincho" w:hAnsi="Palatino Linotype" w:cstheme="majorBidi"/>
        </w:rPr>
      </w:pPr>
    </w:p>
    <w:p w14:paraId="676573D0" w14:textId="1DA76D62" w:rsidR="003724F6" w:rsidRPr="00E43083" w:rsidRDefault="003724F6" w:rsidP="003724F6">
      <w:pPr>
        <w:numPr>
          <w:ilvl w:val="0"/>
          <w:numId w:val="10"/>
        </w:numPr>
        <w:spacing w:line="360" w:lineRule="auto"/>
        <w:ind w:left="0" w:right="49" w:firstLine="0"/>
        <w:contextualSpacing/>
        <w:jc w:val="both"/>
        <w:rPr>
          <w:rFonts w:ascii="Palatino Linotype" w:eastAsia="MS Mincho" w:hAnsi="Palatino Linotype" w:cstheme="majorBidi"/>
        </w:rPr>
      </w:pPr>
      <w:r w:rsidRPr="00E43083">
        <w:rPr>
          <w:rFonts w:ascii="Palatino Linotype" w:eastAsia="MS Mincho" w:hAnsi="Palatino Linotype" w:cstheme="majorBidi"/>
        </w:rPr>
        <w:t xml:space="preserve">El particular requirió al </w:t>
      </w:r>
      <w:r w:rsidRPr="00E43083">
        <w:rPr>
          <w:rFonts w:ascii="Palatino Linotype" w:eastAsia="MS Mincho" w:hAnsi="Palatino Linotype" w:cstheme="majorBidi"/>
          <w:b/>
        </w:rPr>
        <w:t>SUJETO OBLIGADO</w:t>
      </w:r>
      <w:r w:rsidRPr="00E43083">
        <w:rPr>
          <w:rFonts w:ascii="Palatino Linotype" w:eastAsia="MS Mincho" w:hAnsi="Palatino Linotype" w:cstheme="majorBidi"/>
        </w:rPr>
        <w:t xml:space="preserve"> la información </w:t>
      </w:r>
      <w:r w:rsidR="00B54C1F" w:rsidRPr="00E43083">
        <w:rPr>
          <w:rFonts w:ascii="Palatino Linotype" w:eastAsia="MS Mincho" w:hAnsi="Palatino Linotype" w:cstheme="majorBidi"/>
        </w:rPr>
        <w:t>siguiente</w:t>
      </w:r>
      <w:r w:rsidRPr="00E43083">
        <w:rPr>
          <w:rFonts w:ascii="Palatino Linotype" w:eastAsia="MS Mincho" w:hAnsi="Palatino Linotype" w:cstheme="majorBidi"/>
        </w:rPr>
        <w:t>:</w:t>
      </w:r>
    </w:p>
    <w:p w14:paraId="3A18F038" w14:textId="77777777" w:rsidR="003724F6" w:rsidRPr="00E43083" w:rsidRDefault="003724F6" w:rsidP="003724F6">
      <w:pPr>
        <w:spacing w:line="360" w:lineRule="auto"/>
        <w:ind w:right="49"/>
        <w:contextualSpacing/>
        <w:jc w:val="both"/>
        <w:rPr>
          <w:rFonts w:ascii="Palatino Linotype" w:eastAsia="MS Mincho" w:hAnsi="Palatino Linotype" w:cstheme="majorBidi"/>
        </w:rPr>
      </w:pPr>
    </w:p>
    <w:p w14:paraId="04A4C921" w14:textId="43108DF8" w:rsidR="000F17C1" w:rsidRPr="00E43083" w:rsidRDefault="000F17C1" w:rsidP="000F17C1">
      <w:pPr>
        <w:pStyle w:val="Prrafodelista"/>
        <w:numPr>
          <w:ilvl w:val="0"/>
          <w:numId w:val="34"/>
        </w:numPr>
        <w:tabs>
          <w:tab w:val="left" w:pos="709"/>
        </w:tabs>
        <w:spacing w:line="360" w:lineRule="auto"/>
        <w:ind w:left="567" w:right="567" w:firstLine="0"/>
        <w:jc w:val="both"/>
        <w:rPr>
          <w:rFonts w:ascii="Palatino Linotype" w:hAnsi="Palatino Linotype"/>
          <w:bCs/>
          <w:color w:val="000000" w:themeColor="text1"/>
          <w:sz w:val="22"/>
          <w:szCs w:val="22"/>
        </w:rPr>
      </w:pPr>
      <w:r w:rsidRPr="00E43083">
        <w:rPr>
          <w:rFonts w:ascii="Palatino Linotype" w:hAnsi="Palatino Linotype"/>
          <w:color w:val="000000"/>
          <w:sz w:val="22"/>
          <w:szCs w:val="22"/>
        </w:rPr>
        <w:t>Número de elementos de policías de la Dirección de Seguridad y Tránsito.</w:t>
      </w:r>
    </w:p>
    <w:p w14:paraId="513186E8" w14:textId="4187A3AB" w:rsidR="000F17C1" w:rsidRPr="00E43083" w:rsidRDefault="000F17C1" w:rsidP="000F17C1">
      <w:pPr>
        <w:pStyle w:val="Prrafodelista"/>
        <w:numPr>
          <w:ilvl w:val="0"/>
          <w:numId w:val="34"/>
        </w:numPr>
        <w:tabs>
          <w:tab w:val="left" w:pos="709"/>
        </w:tabs>
        <w:spacing w:line="360" w:lineRule="auto"/>
        <w:ind w:left="567" w:right="567" w:firstLine="0"/>
        <w:jc w:val="both"/>
        <w:rPr>
          <w:rFonts w:ascii="Palatino Linotype" w:hAnsi="Palatino Linotype"/>
          <w:bCs/>
          <w:color w:val="000000" w:themeColor="text1"/>
          <w:sz w:val="22"/>
          <w:szCs w:val="22"/>
        </w:rPr>
      </w:pPr>
      <w:r w:rsidRPr="00E43083">
        <w:rPr>
          <w:rFonts w:ascii="Palatino Linotype" w:hAnsi="Palatino Linotype"/>
          <w:color w:val="000000"/>
          <w:sz w:val="22"/>
          <w:szCs w:val="22"/>
        </w:rPr>
        <w:t>Los bonos a que tienen derecho y van a recibir los policías de la Dirección de Seguridad del Ayuntamiento de Villa Victoria en este año.</w:t>
      </w:r>
    </w:p>
    <w:p w14:paraId="561DD8E2" w14:textId="4811EB1F" w:rsidR="000F17C1" w:rsidRPr="00E43083" w:rsidRDefault="000F17C1" w:rsidP="000F17C1">
      <w:pPr>
        <w:pStyle w:val="Prrafodelista"/>
        <w:numPr>
          <w:ilvl w:val="0"/>
          <w:numId w:val="34"/>
        </w:numPr>
        <w:tabs>
          <w:tab w:val="left" w:pos="709"/>
        </w:tabs>
        <w:spacing w:line="360" w:lineRule="auto"/>
        <w:ind w:left="567" w:right="567" w:firstLine="0"/>
        <w:jc w:val="both"/>
        <w:rPr>
          <w:rFonts w:ascii="Palatino Linotype" w:hAnsi="Palatino Linotype"/>
          <w:bCs/>
          <w:color w:val="000000" w:themeColor="text1"/>
          <w:sz w:val="22"/>
          <w:szCs w:val="22"/>
        </w:rPr>
      </w:pPr>
      <w:r w:rsidRPr="00E43083">
        <w:rPr>
          <w:rFonts w:ascii="Palatino Linotype" w:hAnsi="Palatino Linotype"/>
          <w:color w:val="000000"/>
          <w:sz w:val="22"/>
          <w:szCs w:val="22"/>
        </w:rPr>
        <w:t>Los contratos de servicios que se han celebrado entre el municipio y los policías.</w:t>
      </w:r>
    </w:p>
    <w:p w14:paraId="37D286E1" w14:textId="3676BB52" w:rsidR="000F17C1" w:rsidRPr="00E43083" w:rsidRDefault="000F17C1" w:rsidP="000F17C1">
      <w:pPr>
        <w:pStyle w:val="Prrafodelista"/>
        <w:numPr>
          <w:ilvl w:val="0"/>
          <w:numId w:val="34"/>
        </w:numPr>
        <w:tabs>
          <w:tab w:val="left" w:pos="709"/>
        </w:tabs>
        <w:spacing w:line="360" w:lineRule="auto"/>
        <w:ind w:left="567" w:right="567" w:firstLine="0"/>
        <w:jc w:val="both"/>
        <w:rPr>
          <w:rFonts w:ascii="Palatino Linotype" w:hAnsi="Palatino Linotype"/>
          <w:color w:val="000000"/>
          <w:sz w:val="22"/>
          <w:szCs w:val="22"/>
        </w:rPr>
      </w:pPr>
      <w:r w:rsidRPr="00E43083">
        <w:rPr>
          <w:rFonts w:ascii="Palatino Linotype" w:hAnsi="Palatino Linotype"/>
          <w:color w:val="000000"/>
          <w:sz w:val="22"/>
          <w:szCs w:val="22"/>
        </w:rPr>
        <w:t>Los bonos que han recibido los policías en este año.</w:t>
      </w:r>
    </w:p>
    <w:p w14:paraId="1EF82C03" w14:textId="75A2D328" w:rsidR="000F17C1" w:rsidRPr="00E43083" w:rsidRDefault="000F17C1" w:rsidP="000F17C1">
      <w:pPr>
        <w:pStyle w:val="Prrafodelista"/>
        <w:numPr>
          <w:ilvl w:val="0"/>
          <w:numId w:val="34"/>
        </w:numPr>
        <w:tabs>
          <w:tab w:val="left" w:pos="709"/>
        </w:tabs>
        <w:spacing w:line="360" w:lineRule="auto"/>
        <w:ind w:left="567" w:right="567" w:firstLine="0"/>
        <w:jc w:val="both"/>
        <w:rPr>
          <w:rFonts w:ascii="Palatino Linotype" w:hAnsi="Palatino Linotype"/>
          <w:color w:val="000000"/>
          <w:sz w:val="22"/>
          <w:szCs w:val="22"/>
        </w:rPr>
      </w:pPr>
      <w:r w:rsidRPr="00E43083">
        <w:rPr>
          <w:rFonts w:ascii="Palatino Linotype" w:hAnsi="Palatino Linotype"/>
          <w:color w:val="000000"/>
          <w:sz w:val="22"/>
          <w:szCs w:val="22"/>
        </w:rPr>
        <w:t>Cuántos policías están asignados por cada alcoholímetro.</w:t>
      </w:r>
    </w:p>
    <w:p w14:paraId="3F87EA7D" w14:textId="6062717F" w:rsidR="000F17C1" w:rsidRPr="00E43083" w:rsidRDefault="000F17C1" w:rsidP="000F17C1">
      <w:pPr>
        <w:pStyle w:val="Prrafodelista"/>
        <w:numPr>
          <w:ilvl w:val="0"/>
          <w:numId w:val="34"/>
        </w:numPr>
        <w:tabs>
          <w:tab w:val="left" w:pos="709"/>
        </w:tabs>
        <w:spacing w:line="360" w:lineRule="auto"/>
        <w:ind w:left="567" w:right="567" w:firstLine="0"/>
        <w:jc w:val="both"/>
        <w:rPr>
          <w:rFonts w:ascii="Palatino Linotype" w:hAnsi="Palatino Linotype"/>
          <w:color w:val="000000"/>
          <w:sz w:val="22"/>
          <w:szCs w:val="22"/>
        </w:rPr>
      </w:pPr>
      <w:r w:rsidRPr="00E43083">
        <w:rPr>
          <w:rFonts w:ascii="Palatino Linotype" w:hAnsi="Palatino Linotype"/>
          <w:color w:val="000000"/>
          <w:sz w:val="22"/>
          <w:szCs w:val="22"/>
        </w:rPr>
        <w:t>Los resultados de sus pruebas de control y confianza de los policías del municipio.</w:t>
      </w:r>
    </w:p>
    <w:p w14:paraId="71D929F1" w14:textId="49959D8D" w:rsidR="000F17C1" w:rsidRPr="00E43083" w:rsidRDefault="000F17C1" w:rsidP="000F17C1">
      <w:pPr>
        <w:pStyle w:val="Prrafodelista"/>
        <w:numPr>
          <w:ilvl w:val="0"/>
          <w:numId w:val="34"/>
        </w:numPr>
        <w:tabs>
          <w:tab w:val="left" w:pos="709"/>
        </w:tabs>
        <w:spacing w:line="360" w:lineRule="auto"/>
        <w:ind w:left="567" w:right="567" w:firstLine="0"/>
        <w:jc w:val="both"/>
        <w:rPr>
          <w:rFonts w:ascii="Palatino Linotype" w:hAnsi="Palatino Linotype"/>
          <w:color w:val="000000"/>
          <w:sz w:val="22"/>
          <w:szCs w:val="22"/>
        </w:rPr>
      </w:pPr>
      <w:r w:rsidRPr="00E43083">
        <w:rPr>
          <w:rFonts w:ascii="Palatino Linotype" w:hAnsi="Palatino Linotype"/>
          <w:color w:val="000000"/>
          <w:sz w:val="22"/>
          <w:szCs w:val="22"/>
        </w:rPr>
        <w:t>Cuáles son los bienes muebles que se encuentran bajo reguardo de los policías.</w:t>
      </w:r>
    </w:p>
    <w:p w14:paraId="119D1451" w14:textId="6A52269A" w:rsidR="000F17C1" w:rsidRPr="00E43083" w:rsidRDefault="000F17C1" w:rsidP="000F17C1">
      <w:pPr>
        <w:pStyle w:val="Prrafodelista"/>
        <w:numPr>
          <w:ilvl w:val="0"/>
          <w:numId w:val="34"/>
        </w:numPr>
        <w:tabs>
          <w:tab w:val="left" w:pos="709"/>
        </w:tabs>
        <w:spacing w:line="360" w:lineRule="auto"/>
        <w:ind w:left="567" w:right="567" w:firstLine="0"/>
        <w:jc w:val="both"/>
        <w:rPr>
          <w:rFonts w:ascii="Palatino Linotype" w:hAnsi="Palatino Linotype"/>
          <w:color w:val="000000"/>
          <w:sz w:val="22"/>
          <w:szCs w:val="22"/>
        </w:rPr>
      </w:pPr>
      <w:r w:rsidRPr="00E43083">
        <w:rPr>
          <w:rFonts w:ascii="Palatino Linotype" w:hAnsi="Palatino Linotype"/>
          <w:color w:val="000000"/>
          <w:sz w:val="22"/>
          <w:szCs w:val="22"/>
        </w:rPr>
        <w:t>Los cuadrantes establecidos para el ejercicio de funciones.</w:t>
      </w:r>
    </w:p>
    <w:p w14:paraId="59EF8EA7" w14:textId="6DCB9D0D" w:rsidR="000F17C1" w:rsidRPr="00E43083" w:rsidRDefault="000F17C1" w:rsidP="000F17C1">
      <w:pPr>
        <w:pStyle w:val="Prrafodelista"/>
        <w:numPr>
          <w:ilvl w:val="0"/>
          <w:numId w:val="34"/>
        </w:numPr>
        <w:tabs>
          <w:tab w:val="left" w:pos="709"/>
        </w:tabs>
        <w:spacing w:line="360" w:lineRule="auto"/>
        <w:ind w:left="567" w:right="567" w:firstLine="0"/>
        <w:jc w:val="both"/>
        <w:rPr>
          <w:rFonts w:ascii="Palatino Linotype" w:hAnsi="Palatino Linotype"/>
          <w:color w:val="000000"/>
          <w:sz w:val="22"/>
          <w:szCs w:val="22"/>
        </w:rPr>
      </w:pPr>
      <w:r w:rsidRPr="00E43083">
        <w:rPr>
          <w:rFonts w:ascii="Palatino Linotype" w:hAnsi="Palatino Linotype"/>
          <w:color w:val="000000"/>
          <w:sz w:val="22"/>
          <w:szCs w:val="22"/>
        </w:rPr>
        <w:t>Las características de equipamiento que tienen los policías del municipio.</w:t>
      </w:r>
    </w:p>
    <w:p w14:paraId="012095A3" w14:textId="534ABEA3" w:rsidR="000F17C1" w:rsidRPr="00E43083" w:rsidRDefault="000F17C1" w:rsidP="000F17C1">
      <w:pPr>
        <w:pStyle w:val="Prrafodelista"/>
        <w:numPr>
          <w:ilvl w:val="0"/>
          <w:numId w:val="34"/>
        </w:numPr>
        <w:tabs>
          <w:tab w:val="left" w:pos="1418"/>
        </w:tabs>
        <w:spacing w:line="360" w:lineRule="auto"/>
        <w:ind w:left="567" w:right="567" w:firstLine="0"/>
        <w:jc w:val="both"/>
        <w:rPr>
          <w:rFonts w:ascii="Palatino Linotype" w:hAnsi="Palatino Linotype"/>
          <w:color w:val="000000"/>
          <w:sz w:val="22"/>
          <w:szCs w:val="22"/>
        </w:rPr>
      </w:pPr>
      <w:r w:rsidRPr="00E43083">
        <w:rPr>
          <w:rFonts w:ascii="Palatino Linotype" w:hAnsi="Palatino Linotype"/>
          <w:color w:val="000000"/>
          <w:sz w:val="22"/>
          <w:szCs w:val="22"/>
        </w:rPr>
        <w:t>El documento que acredite que los policías saben usar armas de fuego.</w:t>
      </w:r>
    </w:p>
    <w:p w14:paraId="156D1B50" w14:textId="580E03EF" w:rsidR="000F17C1" w:rsidRPr="00E43083" w:rsidRDefault="000F17C1" w:rsidP="000F17C1">
      <w:pPr>
        <w:pStyle w:val="Prrafodelista"/>
        <w:numPr>
          <w:ilvl w:val="0"/>
          <w:numId w:val="34"/>
        </w:numPr>
        <w:tabs>
          <w:tab w:val="left" w:pos="709"/>
        </w:tabs>
        <w:spacing w:line="360" w:lineRule="auto"/>
        <w:ind w:left="567" w:right="567" w:firstLine="0"/>
        <w:jc w:val="both"/>
        <w:rPr>
          <w:rFonts w:ascii="Palatino Linotype" w:hAnsi="Palatino Linotype"/>
          <w:color w:val="000000"/>
          <w:sz w:val="22"/>
          <w:szCs w:val="22"/>
        </w:rPr>
      </w:pPr>
      <w:r w:rsidRPr="00E43083">
        <w:rPr>
          <w:rFonts w:ascii="Palatino Linotype" w:hAnsi="Palatino Linotype"/>
          <w:color w:val="000000"/>
          <w:sz w:val="22"/>
          <w:szCs w:val="22"/>
        </w:rPr>
        <w:lastRenderedPageBreak/>
        <w:t>El número de patrullas con las que cuenta el municipio.</w:t>
      </w:r>
    </w:p>
    <w:p w14:paraId="24FD3E56" w14:textId="31430A81" w:rsidR="000F17C1" w:rsidRPr="00E43083" w:rsidRDefault="000F17C1" w:rsidP="000F17C1">
      <w:pPr>
        <w:pStyle w:val="Prrafodelista"/>
        <w:numPr>
          <w:ilvl w:val="0"/>
          <w:numId w:val="34"/>
        </w:numPr>
        <w:tabs>
          <w:tab w:val="left" w:pos="709"/>
        </w:tabs>
        <w:spacing w:line="360" w:lineRule="auto"/>
        <w:ind w:left="567" w:right="567" w:firstLine="0"/>
        <w:jc w:val="both"/>
        <w:rPr>
          <w:rFonts w:ascii="Palatino Linotype" w:hAnsi="Palatino Linotype"/>
          <w:color w:val="000000"/>
          <w:sz w:val="22"/>
          <w:szCs w:val="22"/>
        </w:rPr>
      </w:pPr>
      <w:r w:rsidRPr="00E43083">
        <w:rPr>
          <w:rFonts w:ascii="Palatino Linotype" w:hAnsi="Palatino Linotype"/>
          <w:color w:val="000000"/>
          <w:sz w:val="22"/>
          <w:szCs w:val="22"/>
        </w:rPr>
        <w:t>El inventario de bienes mueble</w:t>
      </w:r>
      <w:r w:rsidR="00B54C1F" w:rsidRPr="00E43083">
        <w:rPr>
          <w:rFonts w:ascii="Palatino Linotype" w:hAnsi="Palatino Linotype"/>
          <w:color w:val="000000"/>
          <w:sz w:val="22"/>
          <w:szCs w:val="22"/>
        </w:rPr>
        <w:t>s</w:t>
      </w:r>
      <w:r w:rsidRPr="00E43083">
        <w:rPr>
          <w:rFonts w:ascii="Palatino Linotype" w:hAnsi="Palatino Linotype"/>
          <w:color w:val="000000"/>
          <w:sz w:val="22"/>
          <w:szCs w:val="22"/>
        </w:rPr>
        <w:t xml:space="preserve"> e inmuebles que tiene la Dirección de Seguridad y Tránsito</w:t>
      </w:r>
      <w:r w:rsidR="00B54C1F" w:rsidRPr="00E43083">
        <w:rPr>
          <w:rFonts w:ascii="Palatino Linotype" w:hAnsi="Palatino Linotype"/>
          <w:color w:val="000000"/>
          <w:sz w:val="22"/>
          <w:szCs w:val="22"/>
        </w:rPr>
        <w:t>.</w:t>
      </w:r>
    </w:p>
    <w:p w14:paraId="0752E27B" w14:textId="4A39C1B0" w:rsidR="000F17C1" w:rsidRPr="00E43083" w:rsidRDefault="00B54C1F" w:rsidP="000F17C1">
      <w:pPr>
        <w:pStyle w:val="Prrafodelista"/>
        <w:numPr>
          <w:ilvl w:val="0"/>
          <w:numId w:val="34"/>
        </w:numPr>
        <w:tabs>
          <w:tab w:val="left" w:pos="709"/>
        </w:tabs>
        <w:spacing w:line="360" w:lineRule="auto"/>
        <w:ind w:left="567" w:right="567" w:firstLine="0"/>
        <w:jc w:val="both"/>
        <w:rPr>
          <w:rFonts w:ascii="Palatino Linotype" w:hAnsi="Palatino Linotype"/>
          <w:color w:val="000000"/>
          <w:sz w:val="22"/>
          <w:szCs w:val="22"/>
        </w:rPr>
      </w:pPr>
      <w:r w:rsidRPr="00E43083">
        <w:rPr>
          <w:rFonts w:ascii="Palatino Linotype" w:hAnsi="Palatino Linotype"/>
          <w:color w:val="000000"/>
          <w:sz w:val="22"/>
          <w:szCs w:val="22"/>
        </w:rPr>
        <w:t>L</w:t>
      </w:r>
      <w:r w:rsidR="000F17C1" w:rsidRPr="00E43083">
        <w:rPr>
          <w:rFonts w:ascii="Palatino Linotype" w:hAnsi="Palatino Linotype"/>
          <w:color w:val="000000"/>
          <w:sz w:val="22"/>
          <w:szCs w:val="22"/>
        </w:rPr>
        <w:t>a bitácora de los vehículos asignados a la Dirección de Seguridad y Tránsito</w:t>
      </w:r>
      <w:r w:rsidRPr="00E43083">
        <w:rPr>
          <w:rFonts w:ascii="Palatino Linotype" w:hAnsi="Palatino Linotype"/>
          <w:color w:val="000000"/>
          <w:sz w:val="22"/>
          <w:szCs w:val="22"/>
        </w:rPr>
        <w:t>.</w:t>
      </w:r>
    </w:p>
    <w:p w14:paraId="21E61362" w14:textId="368D4CC2" w:rsidR="000F17C1" w:rsidRPr="00E43083" w:rsidRDefault="00B54C1F" w:rsidP="000F17C1">
      <w:pPr>
        <w:pStyle w:val="Prrafodelista"/>
        <w:numPr>
          <w:ilvl w:val="0"/>
          <w:numId w:val="34"/>
        </w:numPr>
        <w:tabs>
          <w:tab w:val="left" w:pos="709"/>
        </w:tabs>
        <w:spacing w:line="360" w:lineRule="auto"/>
        <w:ind w:left="567" w:right="567" w:firstLine="0"/>
        <w:jc w:val="both"/>
        <w:rPr>
          <w:rFonts w:ascii="Palatino Linotype" w:hAnsi="Palatino Linotype"/>
          <w:color w:val="000000"/>
          <w:sz w:val="22"/>
          <w:szCs w:val="22"/>
        </w:rPr>
      </w:pPr>
      <w:r w:rsidRPr="00E43083">
        <w:rPr>
          <w:rFonts w:ascii="Palatino Linotype" w:hAnsi="Palatino Linotype"/>
          <w:color w:val="000000"/>
          <w:sz w:val="22"/>
          <w:szCs w:val="22"/>
        </w:rPr>
        <w:t>L</w:t>
      </w:r>
      <w:r w:rsidR="000F17C1" w:rsidRPr="00E43083">
        <w:rPr>
          <w:rFonts w:ascii="Palatino Linotype" w:hAnsi="Palatino Linotype"/>
          <w:color w:val="000000"/>
          <w:sz w:val="22"/>
          <w:szCs w:val="22"/>
        </w:rPr>
        <w:t>os vales de gasolina que se otorgaron a la Dirección de Seguridad y Tránsito</w:t>
      </w:r>
      <w:r w:rsidRPr="00E43083">
        <w:rPr>
          <w:rFonts w:ascii="Palatino Linotype" w:hAnsi="Palatino Linotype"/>
          <w:color w:val="000000"/>
          <w:sz w:val="22"/>
          <w:szCs w:val="22"/>
        </w:rPr>
        <w:t>.</w:t>
      </w:r>
    </w:p>
    <w:p w14:paraId="2B1BB60B" w14:textId="1D5943B4" w:rsidR="000F17C1" w:rsidRPr="00E43083" w:rsidRDefault="00B54C1F" w:rsidP="000F17C1">
      <w:pPr>
        <w:pStyle w:val="Prrafodelista"/>
        <w:numPr>
          <w:ilvl w:val="0"/>
          <w:numId w:val="34"/>
        </w:numPr>
        <w:tabs>
          <w:tab w:val="left" w:pos="709"/>
        </w:tabs>
        <w:spacing w:line="360" w:lineRule="auto"/>
        <w:ind w:left="567" w:right="567" w:firstLine="0"/>
        <w:jc w:val="both"/>
        <w:rPr>
          <w:rFonts w:ascii="Palatino Linotype" w:hAnsi="Palatino Linotype"/>
          <w:color w:val="000000"/>
          <w:sz w:val="22"/>
          <w:szCs w:val="22"/>
        </w:rPr>
      </w:pPr>
      <w:r w:rsidRPr="00E43083">
        <w:rPr>
          <w:rFonts w:ascii="Palatino Linotype" w:hAnsi="Palatino Linotype"/>
          <w:color w:val="000000"/>
          <w:sz w:val="22"/>
          <w:szCs w:val="22"/>
        </w:rPr>
        <w:t>L</w:t>
      </w:r>
      <w:r w:rsidR="000F17C1" w:rsidRPr="00E43083">
        <w:rPr>
          <w:rFonts w:ascii="Palatino Linotype" w:hAnsi="Palatino Linotype"/>
          <w:color w:val="000000"/>
          <w:sz w:val="22"/>
          <w:szCs w:val="22"/>
        </w:rPr>
        <w:t>as características de los equipos de comunicación instalados en las patrullas que tiene el municipio</w:t>
      </w:r>
      <w:r w:rsidRPr="00E43083">
        <w:rPr>
          <w:rFonts w:ascii="Palatino Linotype" w:hAnsi="Palatino Linotype"/>
          <w:color w:val="000000"/>
          <w:sz w:val="22"/>
          <w:szCs w:val="22"/>
        </w:rPr>
        <w:t>.</w:t>
      </w:r>
    </w:p>
    <w:p w14:paraId="2BECC920" w14:textId="4E668262" w:rsidR="000F17C1" w:rsidRPr="00E43083" w:rsidRDefault="00B54C1F" w:rsidP="000F17C1">
      <w:pPr>
        <w:pStyle w:val="Prrafodelista"/>
        <w:numPr>
          <w:ilvl w:val="0"/>
          <w:numId w:val="34"/>
        </w:numPr>
        <w:tabs>
          <w:tab w:val="left" w:pos="709"/>
        </w:tabs>
        <w:spacing w:line="360" w:lineRule="auto"/>
        <w:ind w:left="567" w:right="567" w:firstLine="0"/>
        <w:jc w:val="both"/>
        <w:rPr>
          <w:rFonts w:ascii="Palatino Linotype" w:hAnsi="Palatino Linotype"/>
          <w:color w:val="000000"/>
          <w:sz w:val="22"/>
          <w:szCs w:val="22"/>
        </w:rPr>
      </w:pPr>
      <w:r w:rsidRPr="00E43083">
        <w:rPr>
          <w:rFonts w:ascii="Palatino Linotype" w:hAnsi="Palatino Linotype"/>
          <w:color w:val="000000"/>
          <w:sz w:val="22"/>
          <w:szCs w:val="22"/>
        </w:rPr>
        <w:t>L</w:t>
      </w:r>
      <w:r w:rsidR="000F17C1" w:rsidRPr="00E43083">
        <w:rPr>
          <w:rFonts w:ascii="Palatino Linotype" w:hAnsi="Palatino Linotype"/>
          <w:color w:val="000000"/>
          <w:sz w:val="22"/>
          <w:szCs w:val="22"/>
        </w:rPr>
        <w:t>as características de los vehículos asignados a la Dirección de Seguridad y Tránsito</w:t>
      </w:r>
      <w:r w:rsidRPr="00E43083">
        <w:rPr>
          <w:rFonts w:ascii="Palatino Linotype" w:hAnsi="Palatino Linotype"/>
          <w:color w:val="000000"/>
          <w:sz w:val="22"/>
          <w:szCs w:val="22"/>
        </w:rPr>
        <w:t>.</w:t>
      </w:r>
    </w:p>
    <w:p w14:paraId="5262F3C4" w14:textId="46C7C241" w:rsidR="000F17C1" w:rsidRPr="00E43083" w:rsidRDefault="00B54C1F" w:rsidP="000F17C1">
      <w:pPr>
        <w:pStyle w:val="Prrafodelista"/>
        <w:numPr>
          <w:ilvl w:val="0"/>
          <w:numId w:val="34"/>
        </w:numPr>
        <w:tabs>
          <w:tab w:val="left" w:pos="709"/>
        </w:tabs>
        <w:spacing w:line="360" w:lineRule="auto"/>
        <w:ind w:left="567" w:right="567" w:firstLine="0"/>
        <w:jc w:val="both"/>
        <w:rPr>
          <w:rFonts w:ascii="Palatino Linotype" w:hAnsi="Palatino Linotype"/>
          <w:color w:val="000000"/>
          <w:sz w:val="22"/>
          <w:szCs w:val="22"/>
        </w:rPr>
      </w:pPr>
      <w:r w:rsidRPr="00E43083">
        <w:rPr>
          <w:rFonts w:ascii="Palatino Linotype" w:hAnsi="Palatino Linotype"/>
          <w:color w:val="000000"/>
          <w:sz w:val="22"/>
          <w:szCs w:val="22"/>
        </w:rPr>
        <w:t>L</w:t>
      </w:r>
      <w:r w:rsidR="000F17C1" w:rsidRPr="00E43083">
        <w:rPr>
          <w:rFonts w:ascii="Palatino Linotype" w:hAnsi="Palatino Linotype"/>
          <w:color w:val="000000"/>
          <w:sz w:val="22"/>
          <w:szCs w:val="22"/>
        </w:rPr>
        <w:t>as placas de circulación de los vehículos asignados a la Dirección de Seguridad y Tránsito</w:t>
      </w:r>
      <w:r w:rsidRPr="00E43083">
        <w:rPr>
          <w:rFonts w:ascii="Palatino Linotype" w:hAnsi="Palatino Linotype"/>
          <w:color w:val="000000"/>
          <w:sz w:val="22"/>
          <w:szCs w:val="22"/>
        </w:rPr>
        <w:t>.</w:t>
      </w:r>
    </w:p>
    <w:p w14:paraId="3C9B5728" w14:textId="77777777" w:rsidR="003724F6" w:rsidRPr="00E43083" w:rsidRDefault="003724F6" w:rsidP="003724F6">
      <w:pPr>
        <w:spacing w:line="360" w:lineRule="auto"/>
        <w:ind w:right="49"/>
        <w:contextualSpacing/>
        <w:jc w:val="both"/>
        <w:rPr>
          <w:rFonts w:ascii="Palatino Linotype" w:eastAsia="MS Mincho" w:hAnsi="Palatino Linotype" w:cstheme="majorBidi"/>
        </w:rPr>
      </w:pPr>
    </w:p>
    <w:p w14:paraId="2FE722B6" w14:textId="5D35A2AF" w:rsidR="00E318B1" w:rsidRPr="00E43083" w:rsidRDefault="003724F6" w:rsidP="003724F6">
      <w:pPr>
        <w:numPr>
          <w:ilvl w:val="0"/>
          <w:numId w:val="10"/>
        </w:numPr>
        <w:spacing w:line="360" w:lineRule="auto"/>
        <w:ind w:left="0" w:right="49" w:firstLine="0"/>
        <w:contextualSpacing/>
        <w:jc w:val="both"/>
        <w:rPr>
          <w:rFonts w:ascii="Palatino Linotype" w:eastAsia="MS Mincho" w:hAnsi="Palatino Linotype" w:cstheme="majorBidi"/>
          <w:b/>
          <w:color w:val="000000" w:themeColor="text1"/>
        </w:rPr>
      </w:pPr>
      <w:r w:rsidRPr="00E43083">
        <w:rPr>
          <w:rFonts w:ascii="Palatino Linotype" w:eastAsia="MS Mincho" w:hAnsi="Palatino Linotype" w:cstheme="majorBidi"/>
        </w:rPr>
        <w:t xml:space="preserve">Estando en tiempo y forma el </w:t>
      </w:r>
      <w:r w:rsidRPr="00E43083">
        <w:rPr>
          <w:rFonts w:ascii="Palatino Linotype" w:eastAsia="MS Mincho" w:hAnsi="Palatino Linotype" w:cstheme="majorBidi"/>
          <w:b/>
        </w:rPr>
        <w:t>SUJETO OBLIGADO</w:t>
      </w:r>
      <w:r w:rsidRPr="00E43083">
        <w:rPr>
          <w:rFonts w:ascii="Palatino Linotype" w:eastAsia="MS Mincho" w:hAnsi="Palatino Linotype" w:cstheme="majorBidi"/>
        </w:rPr>
        <w:t xml:space="preserve"> </w:t>
      </w:r>
      <w:r w:rsidR="00E318B1" w:rsidRPr="00E43083">
        <w:rPr>
          <w:rFonts w:ascii="Palatino Linotype" w:eastAsia="MS Mincho" w:hAnsi="Palatino Linotype" w:cstheme="majorBidi"/>
        </w:rPr>
        <w:t xml:space="preserve">para atender a la solicitud identificada con el inciso a) señaló que la Comisaría de Seguridad Pública cuenta con un total de 108 elementos, por lo que al haber dado respuesta puntual al cuestionamiento vertido se tiene por colmada la solicitud </w:t>
      </w:r>
      <w:r w:rsidR="00E318B1" w:rsidRPr="00E43083">
        <w:rPr>
          <w:rFonts w:ascii="Palatino Linotype" w:hAnsi="Palatino Linotype"/>
          <w:b/>
          <w:bCs/>
          <w:color w:val="000000" w:themeColor="text1"/>
        </w:rPr>
        <w:t>00289/VIVICTOR/IP/2019</w:t>
      </w:r>
      <w:r w:rsidR="002060C9" w:rsidRPr="00E43083">
        <w:rPr>
          <w:rFonts w:ascii="Palatino Linotype" w:eastAsia="MS Mincho" w:hAnsi="Palatino Linotype" w:cstheme="majorBidi"/>
          <w:b/>
          <w:color w:val="000000" w:themeColor="text1"/>
        </w:rPr>
        <w:t>.</w:t>
      </w:r>
    </w:p>
    <w:p w14:paraId="240EA8AF" w14:textId="77777777" w:rsidR="00BC7F55" w:rsidRPr="00E43083" w:rsidRDefault="00BC7F55" w:rsidP="00BC7F55">
      <w:pPr>
        <w:spacing w:line="360" w:lineRule="auto"/>
        <w:ind w:right="49"/>
        <w:contextualSpacing/>
        <w:jc w:val="both"/>
        <w:rPr>
          <w:rFonts w:ascii="Palatino Linotype" w:eastAsia="MS Mincho" w:hAnsi="Palatino Linotype" w:cstheme="majorBidi"/>
          <w:b/>
          <w:color w:val="000000" w:themeColor="text1"/>
        </w:rPr>
      </w:pPr>
    </w:p>
    <w:p w14:paraId="67A2B1EA" w14:textId="72ABB8EC" w:rsidR="002060C9" w:rsidRPr="00E43083" w:rsidRDefault="002060C9" w:rsidP="002060C9">
      <w:pPr>
        <w:numPr>
          <w:ilvl w:val="0"/>
          <w:numId w:val="10"/>
        </w:numPr>
        <w:spacing w:line="360" w:lineRule="auto"/>
        <w:ind w:left="0" w:right="49" w:firstLine="0"/>
        <w:contextualSpacing/>
        <w:jc w:val="both"/>
        <w:rPr>
          <w:rFonts w:ascii="Palatino Linotype" w:eastAsia="MS Mincho" w:hAnsi="Palatino Linotype" w:cstheme="majorBidi"/>
          <w:b/>
          <w:color w:val="000000" w:themeColor="text1"/>
        </w:rPr>
      </w:pPr>
      <w:r w:rsidRPr="00E43083">
        <w:rPr>
          <w:rFonts w:ascii="Palatino Linotype" w:eastAsia="MS Mincho" w:hAnsi="Palatino Linotype" w:cstheme="majorBidi"/>
        </w:rPr>
        <w:t>De la misma se considera que el SUJETO OBLIGADO satisfizo la</w:t>
      </w:r>
      <w:r w:rsidR="00EF0DDE" w:rsidRPr="00E43083">
        <w:rPr>
          <w:rFonts w:ascii="Palatino Linotype" w:eastAsia="MS Mincho" w:hAnsi="Palatino Linotype" w:cstheme="majorBidi"/>
        </w:rPr>
        <w:t>s</w:t>
      </w:r>
      <w:r w:rsidRPr="00E43083">
        <w:rPr>
          <w:rFonts w:ascii="Palatino Linotype" w:eastAsia="MS Mincho" w:hAnsi="Palatino Linotype" w:cstheme="majorBidi"/>
        </w:rPr>
        <w:t xml:space="preserve"> solicitud</w:t>
      </w:r>
      <w:r w:rsidR="00EF0DDE" w:rsidRPr="00E43083">
        <w:rPr>
          <w:rFonts w:ascii="Palatino Linotype" w:eastAsia="MS Mincho" w:hAnsi="Palatino Linotype" w:cstheme="majorBidi"/>
        </w:rPr>
        <w:t>es</w:t>
      </w:r>
      <w:r w:rsidRPr="00E43083">
        <w:rPr>
          <w:rFonts w:ascii="Palatino Linotype" w:eastAsia="MS Mincho" w:hAnsi="Palatino Linotype" w:cstheme="majorBidi"/>
        </w:rPr>
        <w:t xml:space="preserve"> </w:t>
      </w:r>
      <w:r w:rsidR="00EF0DDE" w:rsidRPr="00E43083">
        <w:rPr>
          <w:rFonts w:ascii="Palatino Linotype" w:eastAsia="MS Mincho" w:hAnsi="Palatino Linotype" w:cstheme="majorBidi"/>
          <w:b/>
        </w:rPr>
        <w:t>00295/VIVICTOR/IP/2019</w:t>
      </w:r>
      <w:r w:rsidR="00EF0DDE" w:rsidRPr="00E43083">
        <w:rPr>
          <w:rFonts w:ascii="Palatino Linotype" w:eastAsia="MS Mincho" w:hAnsi="Palatino Linotype" w:cstheme="majorBidi"/>
        </w:rPr>
        <w:t xml:space="preserve"> y </w:t>
      </w:r>
      <w:r w:rsidRPr="00E43083">
        <w:rPr>
          <w:rFonts w:ascii="Palatino Linotype" w:eastAsia="MS Mincho" w:hAnsi="Palatino Linotype" w:cstheme="majorBidi"/>
          <w:b/>
        </w:rPr>
        <w:t>00303/VIVICTOR/IP/2019</w:t>
      </w:r>
      <w:r w:rsidRPr="00E43083">
        <w:rPr>
          <w:rFonts w:ascii="Palatino Linotype" w:eastAsia="MS Mincho" w:hAnsi="Palatino Linotype" w:cstheme="majorBidi"/>
        </w:rPr>
        <w:t xml:space="preserve"> toda vez que hizo entrega del inventario de bienes muebles que tienen asignados en las oficinas de la Dirección de Seguridad Pública Municipal como a continuación se muestra</w:t>
      </w:r>
      <w:r w:rsidRPr="00E43083">
        <w:rPr>
          <w:rFonts w:ascii="Palatino Linotype" w:eastAsia="MS Mincho" w:hAnsi="Palatino Linotype" w:cstheme="majorBidi"/>
          <w:b/>
          <w:color w:val="000000" w:themeColor="text1"/>
        </w:rPr>
        <w:t>:</w:t>
      </w:r>
    </w:p>
    <w:p w14:paraId="14475256" w14:textId="732B0F8F" w:rsidR="00E318B1" w:rsidRPr="00E43083" w:rsidRDefault="002060C9" w:rsidP="002060C9">
      <w:pPr>
        <w:spacing w:line="360" w:lineRule="auto"/>
        <w:ind w:left="567" w:right="49"/>
        <w:contextualSpacing/>
        <w:jc w:val="both"/>
        <w:rPr>
          <w:rFonts w:ascii="Palatino Linotype" w:eastAsia="MS Mincho" w:hAnsi="Palatino Linotype" w:cstheme="majorBidi"/>
        </w:rPr>
      </w:pPr>
      <w:r w:rsidRPr="00E43083">
        <w:rPr>
          <w:rFonts w:ascii="Palatino Linotype" w:eastAsia="MS Mincho" w:hAnsi="Palatino Linotype" w:cstheme="majorBidi"/>
          <w:noProof/>
          <w:lang w:val="es-MX" w:eastAsia="es-MX"/>
        </w:rPr>
        <w:lastRenderedPageBreak/>
        <w:drawing>
          <wp:inline distT="0" distB="0" distL="0" distR="0" wp14:anchorId="4BA37301" wp14:editId="7A36E3A7">
            <wp:extent cx="4829175" cy="30384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29402" cy="3038618"/>
                    </a:xfrm>
                    <a:prstGeom prst="rect">
                      <a:avLst/>
                    </a:prstGeom>
                    <a:noFill/>
                    <a:ln>
                      <a:noFill/>
                    </a:ln>
                  </pic:spPr>
                </pic:pic>
              </a:graphicData>
            </a:graphic>
          </wp:inline>
        </w:drawing>
      </w:r>
    </w:p>
    <w:p w14:paraId="36D9C0A7" w14:textId="208975B3" w:rsidR="002060C9" w:rsidRPr="00E43083" w:rsidRDefault="00EF0DDE" w:rsidP="00EF0DDE">
      <w:pPr>
        <w:spacing w:line="360" w:lineRule="auto"/>
        <w:ind w:left="567" w:right="49"/>
        <w:contextualSpacing/>
        <w:jc w:val="both"/>
        <w:rPr>
          <w:rFonts w:ascii="Palatino Linotype" w:eastAsia="MS Mincho" w:hAnsi="Palatino Linotype" w:cstheme="majorBidi"/>
        </w:rPr>
      </w:pPr>
      <w:r w:rsidRPr="00E43083">
        <w:rPr>
          <w:rFonts w:ascii="Palatino Linotype" w:eastAsia="MS Mincho" w:hAnsi="Palatino Linotype" w:cstheme="majorBidi"/>
          <w:noProof/>
          <w:lang w:val="es-MX" w:eastAsia="es-MX"/>
        </w:rPr>
        <w:drawing>
          <wp:inline distT="0" distB="0" distL="0" distR="0" wp14:anchorId="16CC47DB" wp14:editId="63E1A522">
            <wp:extent cx="4943475" cy="37814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43814" cy="3781684"/>
                    </a:xfrm>
                    <a:prstGeom prst="rect">
                      <a:avLst/>
                    </a:prstGeom>
                    <a:noFill/>
                    <a:ln>
                      <a:noFill/>
                    </a:ln>
                  </pic:spPr>
                </pic:pic>
              </a:graphicData>
            </a:graphic>
          </wp:inline>
        </w:drawing>
      </w:r>
    </w:p>
    <w:p w14:paraId="20E5D1C3" w14:textId="7ACC6948" w:rsidR="0008159C" w:rsidRPr="00E43083" w:rsidRDefault="00EE43F0" w:rsidP="003724F6">
      <w:pPr>
        <w:numPr>
          <w:ilvl w:val="0"/>
          <w:numId w:val="10"/>
        </w:numPr>
        <w:spacing w:line="360" w:lineRule="auto"/>
        <w:ind w:left="0" w:right="49" w:firstLine="0"/>
        <w:contextualSpacing/>
        <w:jc w:val="both"/>
        <w:rPr>
          <w:rFonts w:ascii="Palatino Linotype" w:eastAsia="MS Mincho" w:hAnsi="Palatino Linotype" w:cstheme="majorBidi"/>
        </w:rPr>
      </w:pPr>
      <w:r w:rsidRPr="00E43083">
        <w:rPr>
          <w:rFonts w:ascii="Palatino Linotype" w:eastAsia="MS Mincho" w:hAnsi="Palatino Linotype" w:cstheme="majorBidi"/>
        </w:rPr>
        <w:lastRenderedPageBreak/>
        <w:t>Y respecto del inciso c) “</w:t>
      </w:r>
      <w:r w:rsidRPr="00E43083">
        <w:rPr>
          <w:rFonts w:ascii="Palatino Linotype" w:hAnsi="Palatino Linotype"/>
        </w:rPr>
        <w:t>Por lo anterior se hace de su conocimiento, que una vez realizada la búsqueda exhaustiva y razonable, no se encontraron registros relacionados con el supuesto “contratos de servicios” que hayan sido firmados entre el Ayuntamiento y los elementos de la Comisaria.</w:t>
      </w:r>
      <w:r w:rsidRPr="00E43083">
        <w:rPr>
          <w:rFonts w:ascii="Palatino Linotype" w:eastAsia="MS Mincho" w:hAnsi="Palatino Linotype" w:cstheme="majorBidi"/>
        </w:rPr>
        <w:t>” Del mismo modo se pronunció respecto del punto identificado para mejor proveer con el inciso e) que “</w:t>
      </w:r>
      <w:r w:rsidRPr="00E43083">
        <w:rPr>
          <w:rFonts w:ascii="Palatino Linotype" w:hAnsi="Palatino Linotype"/>
          <w:i/>
        </w:rPr>
        <w:t>actualmente No cuenta con alcoholímetro, razón por la cual no hay elementos asignados para es e fin</w:t>
      </w:r>
      <w:r w:rsidRPr="00E43083">
        <w:rPr>
          <w:rFonts w:ascii="Palatino Linotype" w:hAnsi="Palatino Linotype"/>
        </w:rPr>
        <w:t>.</w:t>
      </w:r>
      <w:r w:rsidRPr="00E43083">
        <w:rPr>
          <w:rFonts w:ascii="Palatino Linotype" w:eastAsia="MS Mincho" w:hAnsi="Palatino Linotype" w:cstheme="majorBidi"/>
        </w:rPr>
        <w:t>”</w:t>
      </w:r>
    </w:p>
    <w:p w14:paraId="353CCB8E" w14:textId="77777777" w:rsidR="0008159C" w:rsidRPr="00E43083" w:rsidRDefault="0008159C" w:rsidP="0008159C">
      <w:pPr>
        <w:pStyle w:val="Prrafodelista"/>
        <w:rPr>
          <w:rFonts w:ascii="Palatino Linotype" w:eastAsia="MS Mincho" w:hAnsi="Palatino Linotype" w:cstheme="majorBidi"/>
        </w:rPr>
      </w:pPr>
    </w:p>
    <w:p w14:paraId="7859DBB4" w14:textId="77777777" w:rsidR="0008159C" w:rsidRPr="00E43083" w:rsidRDefault="0008159C" w:rsidP="0008159C">
      <w:pPr>
        <w:pStyle w:val="NormalWeb"/>
        <w:numPr>
          <w:ilvl w:val="0"/>
          <w:numId w:val="10"/>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E43083">
        <w:rPr>
          <w:rFonts w:ascii="Palatino Linotype" w:hAnsi="Palatino Linotype"/>
          <w:bCs/>
          <w:lang w:eastAsia="es-MX"/>
        </w:rPr>
        <w:t>En consecuencia, cabe señalar que 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2A4E6F6B" w14:textId="77777777" w:rsidR="0008159C" w:rsidRPr="00E43083" w:rsidRDefault="0008159C" w:rsidP="0008159C">
      <w:pPr>
        <w:pStyle w:val="NormalWeb"/>
        <w:shd w:val="clear" w:color="auto" w:fill="FFFFFF"/>
        <w:autoSpaceDE w:val="0"/>
        <w:autoSpaceDN w:val="0"/>
        <w:adjustRightInd w:val="0"/>
        <w:spacing w:before="0" w:beforeAutospacing="0" w:after="0" w:afterAutospacing="0" w:line="360" w:lineRule="auto"/>
        <w:jc w:val="both"/>
        <w:rPr>
          <w:rFonts w:ascii="Palatino Linotype" w:eastAsia="Arial Unicode MS" w:hAnsi="Palatino Linotype" w:cs="Arial"/>
          <w:color w:val="000000" w:themeColor="text1"/>
        </w:rPr>
      </w:pPr>
    </w:p>
    <w:p w14:paraId="1E152C6C" w14:textId="77777777" w:rsidR="0008159C" w:rsidRPr="00E43083" w:rsidRDefault="0008159C" w:rsidP="0008159C">
      <w:pPr>
        <w:pStyle w:val="NormalWeb"/>
        <w:numPr>
          <w:ilvl w:val="0"/>
          <w:numId w:val="10"/>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E43083">
        <w:rPr>
          <w:rFonts w:ascii="Palatino Linotype" w:hAnsi="Palatino Linotype" w:cs="Arial"/>
          <w:bCs/>
          <w:lang w:eastAsia="es-MX"/>
        </w:rPr>
        <w:t>Sirve de apoyo a lo anterior por analogía, el criterio 31-10 emitido por el ahora Instituto Nacional de Transparencia, Acceso a la Información y Protección de Datos Personales, que a la letra dice:</w:t>
      </w:r>
    </w:p>
    <w:p w14:paraId="2D55E8D4" w14:textId="77777777" w:rsidR="0008159C" w:rsidRPr="00E43083" w:rsidRDefault="0008159C" w:rsidP="0008159C">
      <w:pPr>
        <w:spacing w:before="240" w:after="360" w:line="360" w:lineRule="auto"/>
        <w:ind w:left="567" w:right="616"/>
        <w:jc w:val="both"/>
        <w:rPr>
          <w:rFonts w:ascii="Palatino Linotype" w:eastAsia="Times New Roman" w:hAnsi="Palatino Linotype" w:cs="Arial"/>
          <w:bCs/>
          <w:sz w:val="22"/>
          <w:szCs w:val="22"/>
          <w:lang w:eastAsia="es-MX"/>
        </w:rPr>
      </w:pPr>
      <w:r w:rsidRPr="00E43083">
        <w:rPr>
          <w:rFonts w:ascii="Palatino Linotype" w:eastAsia="Times New Roman" w:hAnsi="Palatino Linotype" w:cs="Arial"/>
          <w:bCs/>
          <w:i/>
          <w:iCs/>
          <w:sz w:val="22"/>
          <w:szCs w:val="22"/>
          <w:lang w:eastAsia="es-MX"/>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w:t>
      </w:r>
      <w:r w:rsidRPr="00E43083">
        <w:rPr>
          <w:rFonts w:ascii="Palatino Linotype" w:eastAsia="Times New Roman" w:hAnsi="Palatino Linotype" w:cs="Arial"/>
          <w:bCs/>
          <w:i/>
          <w:iCs/>
          <w:sz w:val="22"/>
          <w:szCs w:val="22"/>
          <w:lang w:eastAsia="es-MX"/>
        </w:rPr>
        <w:lastRenderedPageBreak/>
        <w:t>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3D1CC54" w14:textId="77777777" w:rsidR="0008159C" w:rsidRPr="00E43083" w:rsidRDefault="0008159C" w:rsidP="0008159C">
      <w:pPr>
        <w:pStyle w:val="Prrafodelista"/>
        <w:numPr>
          <w:ilvl w:val="0"/>
          <w:numId w:val="10"/>
        </w:numPr>
        <w:spacing w:before="240" w:after="240" w:line="360" w:lineRule="auto"/>
        <w:ind w:left="0" w:right="49" w:firstLine="0"/>
        <w:jc w:val="both"/>
        <w:rPr>
          <w:rFonts w:ascii="Palatino Linotype" w:eastAsia="MS Mincho" w:hAnsi="Palatino Linotype" w:cs="Arial"/>
          <w:color w:val="000000" w:themeColor="text1"/>
        </w:rPr>
      </w:pPr>
      <w:r w:rsidRPr="00E43083">
        <w:rPr>
          <w:rFonts w:ascii="Palatino Linotype" w:hAnsi="Palatino Linotype"/>
        </w:rPr>
        <w:t>Asimismo, no se trata de un caso por el cual la negación del hecho implique la afirmación del mismo, simplemente se está ante una notoria y evidente inexistencia fáctica de la información solicitada.</w:t>
      </w:r>
    </w:p>
    <w:p w14:paraId="46FFD15F" w14:textId="10B77D36" w:rsidR="0008159C" w:rsidRPr="00E43083" w:rsidRDefault="0008159C" w:rsidP="00EE43F0">
      <w:pPr>
        <w:pStyle w:val="NormalWeb"/>
        <w:numPr>
          <w:ilvl w:val="0"/>
          <w:numId w:val="10"/>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E43083">
        <w:rPr>
          <w:rFonts w:ascii="Palatino Linotype" w:hAnsi="Palatino Linotype"/>
          <w:color w:val="000000" w:themeColor="text1"/>
          <w:shd w:val="clear" w:color="auto" w:fill="FFFFFF"/>
        </w:rPr>
        <w:t xml:space="preserve">Además, </w:t>
      </w:r>
      <w:r w:rsidRPr="00E43083">
        <w:rPr>
          <w:rFonts w:ascii="Palatino Linotype" w:eastAsia="Arial Unicode MS" w:hAnsi="Palatino Linotype" w:cs="Arial"/>
          <w:color w:val="000000" w:themeColor="text1"/>
        </w:rPr>
        <w:t>e</w:t>
      </w:r>
      <w:r w:rsidRPr="00E43083">
        <w:rPr>
          <w:rFonts w:ascii="Palatino Linotype" w:hAnsi="Palatino Linotype"/>
          <w:color w:val="000000" w:themeColor="text1"/>
          <w:shd w:val="clear" w:color="auto" w:fill="FFFFFF"/>
        </w:rPr>
        <w:t>s menester señalar que la manifestación hecha por el</w:t>
      </w:r>
      <w:r w:rsidRPr="00E43083">
        <w:rPr>
          <w:rStyle w:val="apple-converted-space"/>
          <w:rFonts w:ascii="Palatino Linotype" w:hAnsi="Palatino Linotype"/>
          <w:color w:val="000000" w:themeColor="text1"/>
          <w:shd w:val="clear" w:color="auto" w:fill="FFFFFF"/>
        </w:rPr>
        <w:t xml:space="preserve"> </w:t>
      </w:r>
      <w:r w:rsidRPr="00E43083">
        <w:rPr>
          <w:rFonts w:ascii="Palatino Linotype" w:hAnsi="Palatino Linotype"/>
          <w:b/>
          <w:bCs/>
          <w:color w:val="000000" w:themeColor="text1"/>
          <w:shd w:val="clear" w:color="auto" w:fill="FFFFFF"/>
        </w:rPr>
        <w:t>SUJETO OBLIGADO</w:t>
      </w:r>
      <w:r w:rsidRPr="00E43083">
        <w:rPr>
          <w:rStyle w:val="apple-converted-space"/>
          <w:rFonts w:ascii="Palatino Linotype" w:hAnsi="Palatino Linotype"/>
          <w:b/>
          <w:bCs/>
          <w:color w:val="000000" w:themeColor="text1"/>
          <w:shd w:val="clear" w:color="auto" w:fill="FFFFFF"/>
        </w:rPr>
        <w:t xml:space="preserve"> </w:t>
      </w:r>
      <w:r w:rsidRPr="00E43083">
        <w:rPr>
          <w:rFonts w:ascii="Palatino Linotype" w:hAnsi="Palatino Linotype"/>
          <w:color w:val="000000" w:themeColor="text1"/>
          <w:shd w:val="clear" w:color="auto" w:fill="FFFFFF"/>
        </w:rPr>
        <w:t>en la respuesta inicial</w:t>
      </w:r>
      <w:r w:rsidRPr="00E43083">
        <w:rPr>
          <w:rStyle w:val="apple-converted-space"/>
          <w:rFonts w:ascii="Palatino Linotype" w:hAnsi="Palatino Linotype"/>
          <w:color w:val="000000" w:themeColor="text1"/>
          <w:shd w:val="clear" w:color="auto" w:fill="FFFFFF"/>
        </w:rPr>
        <w:t xml:space="preserve"> </w:t>
      </w:r>
      <w:r w:rsidRPr="00E43083">
        <w:rPr>
          <w:rFonts w:ascii="Palatino Linotype" w:hAnsi="Palatino Linotype"/>
          <w:color w:val="000000" w:themeColor="text1"/>
          <w:shd w:val="clear" w:color="auto" w:fill="FFFFFF"/>
          <w:lang w:val="es-ES_tradnl"/>
        </w:rPr>
        <w:t xml:space="preserve">constituye una confesión expresa en virtud de que concurren las circunstancias dispuestas en el numeral 97 del </w:t>
      </w:r>
      <w:r w:rsidRPr="00E43083">
        <w:rPr>
          <w:rFonts w:ascii="Palatino Linotype" w:hAnsi="Palatino Linotype"/>
          <w:b/>
          <w:color w:val="000000" w:themeColor="text1"/>
          <w:shd w:val="clear" w:color="auto" w:fill="FFFFFF"/>
          <w:lang w:val="es-ES_tradnl"/>
        </w:rPr>
        <w:t>Código de Procedimientos Administrativos del Estado de México</w:t>
      </w:r>
      <w:r w:rsidRPr="00E43083">
        <w:rPr>
          <w:rFonts w:ascii="Palatino Linotype" w:hAnsi="Palatino Linotype"/>
          <w:color w:val="000000" w:themeColor="text1"/>
          <w:shd w:val="clear" w:color="auto" w:fill="FFFFFF"/>
          <w:lang w:val="es-ES_tradnl"/>
        </w:rPr>
        <w:t>, consistentes en que fue realizada por persona capacitada para obligarse, con pleno conocimiento, sin coacción ni violenci</w:t>
      </w:r>
      <w:r w:rsidR="00EE43F0" w:rsidRPr="00E43083">
        <w:rPr>
          <w:rFonts w:ascii="Palatino Linotype" w:hAnsi="Palatino Linotype"/>
          <w:color w:val="000000" w:themeColor="text1"/>
          <w:shd w:val="clear" w:color="auto" w:fill="FFFFFF"/>
          <w:lang w:val="es-ES_tradnl"/>
        </w:rPr>
        <w:t>a y respecto de un hecho propio, e</w:t>
      </w:r>
      <w:r w:rsidRPr="00E43083">
        <w:rPr>
          <w:rFonts w:ascii="Palatino Linotype" w:eastAsia="MS Mincho" w:hAnsi="Palatino Linotype" w:cstheme="majorBidi"/>
        </w:rPr>
        <w:t>n ese sentido también se tiene</w:t>
      </w:r>
      <w:r w:rsidR="00EE43F0" w:rsidRPr="00E43083">
        <w:rPr>
          <w:rFonts w:ascii="Palatino Linotype" w:eastAsia="MS Mincho" w:hAnsi="Palatino Linotype" w:cstheme="majorBidi"/>
        </w:rPr>
        <w:t>n</w:t>
      </w:r>
      <w:r w:rsidRPr="00E43083">
        <w:rPr>
          <w:rFonts w:ascii="Palatino Linotype" w:eastAsia="MS Mincho" w:hAnsi="Palatino Linotype" w:cstheme="majorBidi"/>
        </w:rPr>
        <w:t xml:space="preserve"> por colmada</w:t>
      </w:r>
      <w:r w:rsidR="00EE43F0" w:rsidRPr="00E43083">
        <w:rPr>
          <w:rFonts w:ascii="Palatino Linotype" w:eastAsia="MS Mincho" w:hAnsi="Palatino Linotype" w:cstheme="majorBidi"/>
        </w:rPr>
        <w:t>s</w:t>
      </w:r>
      <w:r w:rsidRPr="00E43083">
        <w:rPr>
          <w:rFonts w:ascii="Palatino Linotype" w:eastAsia="MS Mincho" w:hAnsi="Palatino Linotype" w:cstheme="majorBidi"/>
        </w:rPr>
        <w:t xml:space="preserve"> la</w:t>
      </w:r>
      <w:r w:rsidR="00EE43F0" w:rsidRPr="00E43083">
        <w:rPr>
          <w:rFonts w:ascii="Palatino Linotype" w:eastAsia="MS Mincho" w:hAnsi="Palatino Linotype" w:cstheme="majorBidi"/>
        </w:rPr>
        <w:t>s</w:t>
      </w:r>
      <w:r w:rsidRPr="00E43083">
        <w:rPr>
          <w:rFonts w:ascii="Palatino Linotype" w:eastAsia="MS Mincho" w:hAnsi="Palatino Linotype" w:cstheme="majorBidi"/>
        </w:rPr>
        <w:t xml:space="preserve"> solicitud</w:t>
      </w:r>
      <w:r w:rsidR="00EE43F0" w:rsidRPr="00E43083">
        <w:rPr>
          <w:rFonts w:ascii="Palatino Linotype" w:eastAsia="MS Mincho" w:hAnsi="Palatino Linotype" w:cstheme="majorBidi"/>
        </w:rPr>
        <w:t>es</w:t>
      </w:r>
      <w:r w:rsidRPr="00E43083">
        <w:rPr>
          <w:rFonts w:ascii="Palatino Linotype" w:eastAsia="MS Mincho" w:hAnsi="Palatino Linotype" w:cstheme="majorBidi"/>
        </w:rPr>
        <w:t xml:space="preserve"> </w:t>
      </w:r>
      <w:r w:rsidR="00EE43F0" w:rsidRPr="00E43083">
        <w:rPr>
          <w:rFonts w:ascii="Palatino Linotype" w:eastAsia="MS Mincho" w:hAnsi="Palatino Linotype" w:cstheme="majorBidi"/>
          <w:b/>
        </w:rPr>
        <w:t xml:space="preserve">00291/VIVICTOR/IP/2019 y </w:t>
      </w:r>
      <w:r w:rsidRPr="00E43083">
        <w:rPr>
          <w:rFonts w:ascii="Palatino Linotype" w:eastAsia="MS Mincho" w:hAnsi="Palatino Linotype" w:cstheme="majorBidi"/>
          <w:b/>
        </w:rPr>
        <w:t>00293/VIVICTOR/IP/2019.</w:t>
      </w:r>
    </w:p>
    <w:p w14:paraId="0CB4507A" w14:textId="77777777" w:rsidR="00EE43F0" w:rsidRPr="00E43083" w:rsidRDefault="00EE43F0" w:rsidP="00EE43F0">
      <w:pPr>
        <w:pStyle w:val="NormalWeb"/>
        <w:shd w:val="clear" w:color="auto" w:fill="FFFFFF"/>
        <w:autoSpaceDE w:val="0"/>
        <w:autoSpaceDN w:val="0"/>
        <w:adjustRightInd w:val="0"/>
        <w:spacing w:before="0" w:beforeAutospacing="0" w:after="0" w:afterAutospacing="0" w:line="360" w:lineRule="auto"/>
        <w:jc w:val="both"/>
        <w:rPr>
          <w:rFonts w:ascii="Palatino Linotype" w:eastAsia="Arial Unicode MS" w:hAnsi="Palatino Linotype" w:cs="Arial"/>
          <w:color w:val="000000" w:themeColor="text1"/>
        </w:rPr>
      </w:pPr>
    </w:p>
    <w:p w14:paraId="293089B5" w14:textId="02D7D9B4" w:rsidR="00EE43F0" w:rsidRPr="00E43083" w:rsidRDefault="0008159C" w:rsidP="00EE43F0">
      <w:pPr>
        <w:pStyle w:val="NormalWeb"/>
        <w:numPr>
          <w:ilvl w:val="0"/>
          <w:numId w:val="10"/>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E43083">
        <w:rPr>
          <w:rFonts w:ascii="Palatino Linotype" w:eastAsia="MS Mincho" w:hAnsi="Palatino Linotype" w:cstheme="majorBidi"/>
        </w:rPr>
        <w:t xml:space="preserve">Por cuanto hace a los bonos referidos en los incisos identificados para mejor proveer con </w:t>
      </w:r>
      <w:r w:rsidR="00F3638D" w:rsidRPr="00E43083">
        <w:rPr>
          <w:rFonts w:ascii="Palatino Linotype" w:eastAsia="MS Mincho" w:hAnsi="Palatino Linotype" w:cstheme="majorBidi"/>
        </w:rPr>
        <w:t xml:space="preserve">los incisos b) y d) </w:t>
      </w:r>
      <w:r w:rsidR="00580B5B" w:rsidRPr="00E43083">
        <w:rPr>
          <w:rFonts w:ascii="Palatino Linotype" w:eastAsia="MS Mincho" w:hAnsi="Palatino Linotype" w:cstheme="majorBidi"/>
        </w:rPr>
        <w:t xml:space="preserve">así como los vales de gasolina asignados identificados </w:t>
      </w:r>
      <w:r w:rsidR="00580B5B" w:rsidRPr="00E43083">
        <w:rPr>
          <w:rFonts w:ascii="Palatino Linotype" w:eastAsia="MS Mincho" w:hAnsi="Palatino Linotype" w:cstheme="majorBidi"/>
        </w:rPr>
        <w:lastRenderedPageBreak/>
        <w:t xml:space="preserve">en el inciso n), </w:t>
      </w:r>
      <w:r w:rsidR="00F3638D" w:rsidRPr="00E43083">
        <w:rPr>
          <w:rFonts w:ascii="Palatino Linotype" w:eastAsia="MS Mincho" w:hAnsi="Palatino Linotype" w:cstheme="majorBidi"/>
        </w:rPr>
        <w:t>el SUJETO OBLIGADO señaló que “</w:t>
      </w:r>
      <w:r w:rsidR="00F3638D" w:rsidRPr="00E43083">
        <w:rPr>
          <w:rFonts w:ascii="Palatino Linotype" w:hAnsi="Palatino Linotype"/>
          <w:i/>
        </w:rPr>
        <w:t>en relación al acuerdo del Comité de Transparencia CT-AW-OI I-00I-0I9, referente a la RESERVA POR U N PERIODO DE 5 AÑOS. DE LA INFORMACIÓN DEL NÚMERO DE POLICÍAS OPERATIVOS Y ADMINISTRATIVOS, ASÍ COM O LOS DATOS SOBRE SUS REMUNERACIONES Y PRESTACIONES, POR CONTENER INFORMACIÓN DE CARÁCTER RESERVADO</w:t>
      </w:r>
      <w:r w:rsidR="00F3638D" w:rsidRPr="00E43083">
        <w:t>”</w:t>
      </w:r>
      <w:r w:rsidR="00580B5B" w:rsidRPr="00E43083">
        <w:t xml:space="preserve">, </w:t>
      </w:r>
      <w:r w:rsidR="00580B5B" w:rsidRPr="00E43083">
        <w:rPr>
          <w:rFonts w:ascii="Palatino Linotype" w:hAnsi="Palatino Linotype"/>
        </w:rPr>
        <w:t>así mismo</w:t>
      </w:r>
      <w:r w:rsidR="00580B5B" w:rsidRPr="00E43083">
        <w:t xml:space="preserve"> refirió </w:t>
      </w:r>
      <w:r w:rsidR="00F3638D" w:rsidRPr="00E43083">
        <w:t xml:space="preserve">, </w:t>
      </w:r>
      <w:r w:rsidR="00EE43F0" w:rsidRPr="00E43083">
        <w:rPr>
          <w:rFonts w:ascii="Palatino Linotype" w:hAnsi="Palatino Linotype"/>
        </w:rPr>
        <w:t>sin realizarse correctamente una prueba de daño.</w:t>
      </w:r>
    </w:p>
    <w:p w14:paraId="5A25C231" w14:textId="77777777" w:rsidR="00EE43F0" w:rsidRPr="00E43083" w:rsidRDefault="00EE43F0" w:rsidP="00EE43F0">
      <w:pPr>
        <w:pStyle w:val="Prrafodelista"/>
        <w:rPr>
          <w:rFonts w:ascii="Palatino Linotype" w:eastAsia="Arial Unicode MS" w:hAnsi="Palatino Linotype" w:cs="Arial"/>
          <w:color w:val="000000" w:themeColor="text1"/>
        </w:rPr>
      </w:pPr>
    </w:p>
    <w:p w14:paraId="1971468B" w14:textId="45D94074" w:rsidR="00EE43F0" w:rsidRPr="00E43083" w:rsidRDefault="00EE43F0" w:rsidP="00EE43F0">
      <w:pPr>
        <w:pStyle w:val="NormalWeb"/>
        <w:numPr>
          <w:ilvl w:val="0"/>
          <w:numId w:val="10"/>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E43083">
        <w:rPr>
          <w:rFonts w:ascii="Palatino Linotype" w:hAnsi="Palatino Linotype"/>
        </w:rPr>
        <w:t>Además cabe disentir al respecto</w:t>
      </w:r>
      <w:r w:rsidRPr="00E43083">
        <w:t xml:space="preserve"> </w:t>
      </w:r>
      <w:r w:rsidRPr="00E43083">
        <w:rPr>
          <w:rFonts w:ascii="Palatino Linotype" w:hAnsi="Palatino Linotype"/>
        </w:rPr>
        <w:t xml:space="preserve">toda vez que la información referente a </w:t>
      </w:r>
      <w:r w:rsidRPr="00E43083">
        <w:rPr>
          <w:rFonts w:ascii="Palatino Linotype" w:eastAsia="MS Mincho" w:hAnsi="Palatino Linotype"/>
          <w:color w:val="000000" w:themeColor="text1"/>
        </w:rPr>
        <w:t>compensaciones, gratificaciones, prestaciones de habitación, primas, comisiones, prestaciones en especie y cualquier otra percepción o prestación que se entregue al servidor público por su trabajo</w:t>
      </w:r>
      <w:r w:rsidRPr="00E43083">
        <w:rPr>
          <w:rFonts w:ascii="Palatino Linotype" w:hAnsi="Palatino Linotype"/>
          <w:color w:val="000000" w:themeColor="text1"/>
        </w:rPr>
        <w:t>, es pública.</w:t>
      </w:r>
    </w:p>
    <w:p w14:paraId="45CE7A35" w14:textId="43E59BC5" w:rsidR="00EE43F0" w:rsidRPr="00E43083" w:rsidRDefault="00EE43F0" w:rsidP="00EE43F0">
      <w:pPr>
        <w:pStyle w:val="Prrafodelista"/>
        <w:numPr>
          <w:ilvl w:val="0"/>
          <w:numId w:val="10"/>
        </w:numPr>
        <w:spacing w:before="240" w:after="360" w:line="360" w:lineRule="auto"/>
        <w:ind w:left="0" w:firstLine="0"/>
        <w:jc w:val="both"/>
        <w:rPr>
          <w:rFonts w:ascii="Palatino Linotype" w:eastAsia="Times New Roman" w:hAnsi="Palatino Linotype" w:cs="Arial"/>
          <w:color w:val="000000" w:themeColor="text1"/>
          <w:lang w:val="es-ES"/>
        </w:rPr>
      </w:pPr>
      <w:r w:rsidRPr="00E43083">
        <w:rPr>
          <w:rFonts w:ascii="Palatino Linotype" w:eastAsia="Times New Roman" w:hAnsi="Palatino Linotype" w:cs="Arial"/>
          <w:bCs/>
          <w:color w:val="000000" w:themeColor="text1"/>
        </w:rPr>
        <w:t xml:space="preserve">Al respecto, el </w:t>
      </w:r>
      <w:r w:rsidRPr="00E43083">
        <w:rPr>
          <w:rFonts w:ascii="Palatino Linotype" w:eastAsia="MS Mincho" w:hAnsi="Palatino Linotype" w:cs="Arial"/>
          <w:color w:val="000000" w:themeColor="text1"/>
        </w:rPr>
        <w:t xml:space="preserve">artículo 3, fracción XXXII del </w:t>
      </w:r>
      <w:r w:rsidRPr="00E43083">
        <w:rPr>
          <w:rFonts w:ascii="Palatino Linotype" w:eastAsia="MS Mincho" w:hAnsi="Palatino Linotype" w:cs="Arial"/>
          <w:b/>
          <w:color w:val="000000" w:themeColor="text1"/>
        </w:rPr>
        <w:t xml:space="preserve">Código Financiero del Estado de México y Municipios </w:t>
      </w:r>
      <w:r w:rsidRPr="00E43083">
        <w:rPr>
          <w:rFonts w:ascii="Palatino Linotype" w:eastAsia="MS Mincho" w:hAnsi="Palatino Linotype" w:cs="Arial"/>
          <w:color w:val="000000" w:themeColor="text1"/>
        </w:rPr>
        <w:t>establece que se entenderá por remuneración:</w:t>
      </w:r>
    </w:p>
    <w:p w14:paraId="1D330CD6" w14:textId="77777777" w:rsidR="00EE43F0" w:rsidRPr="00E43083" w:rsidRDefault="00EE43F0" w:rsidP="00EE43F0">
      <w:pPr>
        <w:spacing w:before="240" w:after="240" w:line="360" w:lineRule="auto"/>
        <w:ind w:left="709" w:right="567"/>
        <w:contextualSpacing/>
        <w:jc w:val="both"/>
        <w:rPr>
          <w:rFonts w:ascii="Palatino Linotype" w:eastAsia="Times New Roman" w:hAnsi="Palatino Linotype" w:cs="Arial"/>
          <w:bCs/>
          <w:i/>
          <w:color w:val="000000" w:themeColor="text1"/>
          <w:sz w:val="22"/>
          <w:szCs w:val="22"/>
        </w:rPr>
      </w:pPr>
      <w:r w:rsidRPr="00E43083">
        <w:rPr>
          <w:rFonts w:ascii="Palatino Linotype" w:eastAsia="Times New Roman" w:hAnsi="Palatino Linotype" w:cs="Arial"/>
          <w:bCs/>
          <w:i/>
          <w:color w:val="000000" w:themeColor="text1"/>
          <w:sz w:val="22"/>
          <w:szCs w:val="22"/>
        </w:rPr>
        <w:t>…</w:t>
      </w:r>
    </w:p>
    <w:p w14:paraId="4A802F74" w14:textId="77777777" w:rsidR="00EE43F0" w:rsidRPr="00E43083" w:rsidRDefault="00EE43F0" w:rsidP="00EE43F0">
      <w:pPr>
        <w:spacing w:before="240" w:after="240" w:line="360" w:lineRule="auto"/>
        <w:ind w:left="567" w:right="567"/>
        <w:contextualSpacing/>
        <w:jc w:val="both"/>
        <w:rPr>
          <w:rFonts w:ascii="Palatino Linotype" w:eastAsia="MS Mincho" w:hAnsi="Palatino Linotype" w:cs="Times New Roman"/>
          <w:b/>
          <w:i/>
          <w:color w:val="000000" w:themeColor="text1"/>
          <w:sz w:val="22"/>
          <w:szCs w:val="22"/>
        </w:rPr>
      </w:pPr>
      <w:r w:rsidRPr="00E43083">
        <w:rPr>
          <w:rFonts w:ascii="Palatino Linotype" w:eastAsia="MS Mincho" w:hAnsi="Palatino Linotype" w:cs="Times New Roman"/>
          <w:b/>
          <w:i/>
          <w:color w:val="000000" w:themeColor="text1"/>
          <w:sz w:val="22"/>
          <w:szCs w:val="22"/>
        </w:rPr>
        <w:t xml:space="preserve">XXXII. Remuneración: A los pagos hechos por concepto de sueldo, </w:t>
      </w:r>
      <w:r w:rsidRPr="00E43083">
        <w:rPr>
          <w:rFonts w:ascii="Palatino Linotype" w:eastAsia="MS Mincho" w:hAnsi="Palatino Linotype" w:cs="Times New Roman"/>
          <w:b/>
          <w:i/>
          <w:color w:val="000000" w:themeColor="text1"/>
          <w:sz w:val="22"/>
          <w:szCs w:val="22"/>
          <w:u w:val="single"/>
        </w:rPr>
        <w:t>compensaciones, gratificaciones, habitación, primas, comisiones, prestaciones en especie y cualquier otra percepción o prestación que se entregue al servidor público por su trabajo</w:t>
      </w:r>
      <w:r w:rsidRPr="00E43083">
        <w:rPr>
          <w:rFonts w:ascii="Palatino Linotype" w:eastAsia="MS Mincho" w:hAnsi="Palatino Linotype" w:cs="Times New Roman"/>
          <w:b/>
          <w:i/>
          <w:color w:val="000000" w:themeColor="text1"/>
          <w:sz w:val="22"/>
          <w:szCs w:val="22"/>
        </w:rPr>
        <w:t>. Esta definición no será aplicable para los efectos del Impuesto sobre Erogaciones por Remuneraciones al Trabajo Personal;</w:t>
      </w:r>
    </w:p>
    <w:p w14:paraId="32A95A72" w14:textId="77777777" w:rsidR="00EE43F0" w:rsidRPr="00E43083" w:rsidRDefault="00EE43F0" w:rsidP="00EE43F0">
      <w:pPr>
        <w:spacing w:before="240" w:after="240" w:line="360" w:lineRule="auto"/>
        <w:contextualSpacing/>
        <w:jc w:val="both"/>
        <w:rPr>
          <w:rFonts w:ascii="Palatino Linotype" w:eastAsia="MS Mincho" w:hAnsi="Palatino Linotype" w:cs="Arial"/>
          <w:color w:val="000000" w:themeColor="text1"/>
          <w:sz w:val="22"/>
          <w:szCs w:val="22"/>
        </w:rPr>
      </w:pPr>
    </w:p>
    <w:p w14:paraId="25FF9112" w14:textId="6D4EEBD3" w:rsidR="00EE43F0" w:rsidRPr="00E43083" w:rsidRDefault="00EE43F0" w:rsidP="00EE43F0">
      <w:pPr>
        <w:pStyle w:val="Prrafodelista"/>
        <w:numPr>
          <w:ilvl w:val="0"/>
          <w:numId w:val="10"/>
        </w:numPr>
        <w:spacing w:line="360" w:lineRule="auto"/>
        <w:ind w:left="0" w:firstLine="0"/>
        <w:jc w:val="both"/>
        <w:rPr>
          <w:rFonts w:ascii="Palatino Linotype" w:eastAsia="Times New Roman" w:hAnsi="Palatino Linotype" w:cs="Arial"/>
          <w:color w:val="000000" w:themeColor="text1"/>
        </w:rPr>
      </w:pPr>
      <w:r w:rsidRPr="00E43083">
        <w:rPr>
          <w:rFonts w:ascii="Palatino Linotype" w:eastAsia="MS Mincho" w:hAnsi="Palatino Linotype" w:cs="Arial"/>
          <w:color w:val="000000" w:themeColor="text1"/>
        </w:rPr>
        <w:t xml:space="preserve">Ahora bien, el artículo 70 de la </w:t>
      </w:r>
      <w:r w:rsidRPr="00E43083">
        <w:rPr>
          <w:rFonts w:ascii="Palatino Linotype" w:eastAsia="MS Mincho" w:hAnsi="Palatino Linotype" w:cs="Arial"/>
          <w:b/>
          <w:color w:val="000000" w:themeColor="text1"/>
        </w:rPr>
        <w:t>Ley General de Transparencia y Acceso a la Información Pública</w:t>
      </w:r>
      <w:r w:rsidRPr="00E43083">
        <w:rPr>
          <w:rFonts w:ascii="Palatino Linotype" w:eastAsia="MS Mincho" w:hAnsi="Palatino Linotype" w:cs="Arial"/>
          <w:color w:val="000000" w:themeColor="text1"/>
        </w:rPr>
        <w:t xml:space="preserve"> dispone lo siguiente:</w:t>
      </w:r>
    </w:p>
    <w:p w14:paraId="586D2838" w14:textId="77777777" w:rsidR="00EE43F0" w:rsidRPr="00E43083" w:rsidRDefault="00EE43F0" w:rsidP="00EE43F0">
      <w:pPr>
        <w:spacing w:line="360" w:lineRule="auto"/>
        <w:ind w:left="851"/>
        <w:contextualSpacing/>
        <w:jc w:val="both"/>
        <w:rPr>
          <w:rFonts w:ascii="Palatino Linotype" w:eastAsia="MS Mincho" w:hAnsi="Palatino Linotype" w:cs="Arial"/>
          <w:color w:val="000000" w:themeColor="text1"/>
        </w:rPr>
      </w:pPr>
    </w:p>
    <w:p w14:paraId="6EACCD86" w14:textId="77777777" w:rsidR="00EE43F0" w:rsidRPr="00E43083" w:rsidRDefault="00EE43F0" w:rsidP="00EE43F0">
      <w:pPr>
        <w:spacing w:line="360" w:lineRule="auto"/>
        <w:ind w:left="567" w:right="616"/>
        <w:jc w:val="both"/>
        <w:rPr>
          <w:rFonts w:ascii="Palatino Linotype" w:eastAsia="Times New Roman" w:hAnsi="Palatino Linotype" w:cs="Arial"/>
          <w:i/>
          <w:color w:val="000000" w:themeColor="text1"/>
          <w:sz w:val="22"/>
          <w:szCs w:val="22"/>
          <w:lang w:val="es-ES"/>
        </w:rPr>
      </w:pPr>
      <w:r w:rsidRPr="00E43083">
        <w:rPr>
          <w:rFonts w:ascii="Palatino Linotype" w:eastAsia="Times New Roman" w:hAnsi="Palatino Linotype" w:cs="Arial"/>
          <w:i/>
          <w:color w:val="000000" w:themeColor="text1"/>
          <w:sz w:val="22"/>
          <w:szCs w:val="22"/>
          <w:lang w:val="es-ES"/>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76557E12" w14:textId="77777777" w:rsidR="00EE43F0" w:rsidRPr="00E43083" w:rsidRDefault="00EE43F0" w:rsidP="00EE43F0">
      <w:pPr>
        <w:spacing w:line="360" w:lineRule="auto"/>
        <w:ind w:left="567" w:right="616"/>
        <w:jc w:val="both"/>
        <w:rPr>
          <w:rFonts w:ascii="Palatino Linotype" w:eastAsia="Times New Roman" w:hAnsi="Palatino Linotype" w:cs="Arial"/>
          <w:i/>
          <w:color w:val="000000" w:themeColor="text1"/>
          <w:sz w:val="22"/>
          <w:szCs w:val="22"/>
          <w:lang w:val="es-ES"/>
        </w:rPr>
      </w:pPr>
      <w:r w:rsidRPr="00E43083">
        <w:rPr>
          <w:rFonts w:ascii="Palatino Linotype" w:eastAsia="Times New Roman" w:hAnsi="Palatino Linotype" w:cs="Arial"/>
          <w:i/>
          <w:color w:val="000000" w:themeColor="text1"/>
          <w:sz w:val="22"/>
          <w:szCs w:val="22"/>
          <w:lang w:val="es-ES"/>
        </w:rPr>
        <w:t>…</w:t>
      </w:r>
    </w:p>
    <w:p w14:paraId="48D26410" w14:textId="77777777" w:rsidR="00EE43F0" w:rsidRPr="00E43083" w:rsidRDefault="00EE43F0" w:rsidP="00EE43F0">
      <w:pPr>
        <w:spacing w:line="360" w:lineRule="auto"/>
        <w:ind w:left="567" w:right="616"/>
        <w:jc w:val="both"/>
        <w:rPr>
          <w:rFonts w:ascii="Palatino Linotype" w:eastAsia="Times New Roman" w:hAnsi="Palatino Linotype" w:cs="Arial"/>
          <w:b/>
          <w:i/>
          <w:color w:val="000000" w:themeColor="text1"/>
          <w:sz w:val="22"/>
          <w:szCs w:val="22"/>
          <w:lang w:val="es-ES"/>
        </w:rPr>
      </w:pPr>
      <w:r w:rsidRPr="00E43083">
        <w:rPr>
          <w:rFonts w:ascii="Palatino Linotype" w:eastAsia="Times New Roman" w:hAnsi="Palatino Linotype" w:cs="Arial"/>
          <w:b/>
          <w:i/>
          <w:color w:val="000000" w:themeColor="text1"/>
          <w:sz w:val="22"/>
          <w:szCs w:val="22"/>
          <w:lang w:val="es-ES"/>
        </w:rPr>
        <w:t>VIII.</w:t>
      </w:r>
      <w:r w:rsidRPr="00E43083">
        <w:rPr>
          <w:rFonts w:ascii="Palatino Linotype" w:eastAsia="Times New Roman" w:hAnsi="Palatino Linotype" w:cs="Arial"/>
          <w:b/>
          <w:i/>
          <w:color w:val="000000" w:themeColor="text1"/>
          <w:sz w:val="22"/>
          <w:szCs w:val="22"/>
          <w:lang w:val="es-ES"/>
        </w:rPr>
        <w:tab/>
        <w:t xml:space="preserve">La remuneración bruta y neta de todos los Servidores Públicos de base o de confianza, de </w:t>
      </w:r>
      <w:r w:rsidRPr="00E43083">
        <w:rPr>
          <w:rFonts w:ascii="Palatino Linotype" w:eastAsia="Times New Roman" w:hAnsi="Palatino Linotype" w:cs="Arial"/>
          <w:i/>
          <w:color w:val="000000" w:themeColor="text1"/>
          <w:sz w:val="22"/>
          <w:szCs w:val="22"/>
          <w:lang w:val="es-ES"/>
        </w:rPr>
        <w:t xml:space="preserve">todas las percepciones, incluyendo sueldos, prestaciones, gratificaciones, primas, comisiones, dietas, </w:t>
      </w:r>
      <w:r w:rsidRPr="00E43083">
        <w:rPr>
          <w:rFonts w:ascii="Palatino Linotype" w:eastAsia="Times New Roman" w:hAnsi="Palatino Linotype" w:cs="Arial"/>
          <w:b/>
          <w:i/>
          <w:color w:val="000000" w:themeColor="text1"/>
          <w:sz w:val="22"/>
          <w:szCs w:val="22"/>
          <w:u w:val="single"/>
          <w:lang w:val="es-ES"/>
        </w:rPr>
        <w:t xml:space="preserve">bonos, </w:t>
      </w:r>
      <w:r w:rsidRPr="00E43083">
        <w:rPr>
          <w:rFonts w:ascii="Palatino Linotype" w:eastAsia="Times New Roman" w:hAnsi="Palatino Linotype" w:cs="Arial"/>
          <w:i/>
          <w:color w:val="000000" w:themeColor="text1"/>
          <w:sz w:val="22"/>
          <w:szCs w:val="22"/>
          <w:lang w:val="es-ES"/>
        </w:rPr>
        <w:t>estímulos, i</w:t>
      </w:r>
      <w:r w:rsidRPr="00E43083">
        <w:rPr>
          <w:rFonts w:ascii="Palatino Linotype" w:eastAsia="Times New Roman" w:hAnsi="Palatino Linotype" w:cs="Arial"/>
          <w:b/>
          <w:i/>
          <w:color w:val="000000" w:themeColor="text1"/>
          <w:sz w:val="22"/>
          <w:szCs w:val="22"/>
          <w:lang w:val="es-ES"/>
        </w:rPr>
        <w:t>ngresos y sistemas de compensación, señalando la periodicidad de dicha remuneración;</w:t>
      </w:r>
    </w:p>
    <w:p w14:paraId="4A558677" w14:textId="77777777" w:rsidR="00EE43F0" w:rsidRPr="00E43083" w:rsidRDefault="00EE43F0" w:rsidP="00EE43F0">
      <w:pPr>
        <w:spacing w:line="360" w:lineRule="auto"/>
        <w:ind w:left="567" w:right="616" w:hanging="720"/>
        <w:jc w:val="both"/>
        <w:rPr>
          <w:rFonts w:ascii="Palatino Linotype" w:eastAsia="Times New Roman" w:hAnsi="Palatino Linotype" w:cs="Arial"/>
          <w:color w:val="000000" w:themeColor="text1"/>
          <w:sz w:val="22"/>
          <w:szCs w:val="22"/>
          <w:lang w:val="es-ES"/>
        </w:rPr>
      </w:pPr>
      <w:r w:rsidRPr="00E43083">
        <w:rPr>
          <w:rFonts w:ascii="Palatino Linotype" w:eastAsia="Times New Roman" w:hAnsi="Palatino Linotype" w:cs="Arial"/>
          <w:color w:val="000000" w:themeColor="text1"/>
          <w:sz w:val="22"/>
          <w:szCs w:val="22"/>
          <w:lang w:val="es-ES"/>
        </w:rPr>
        <w:t>…</w:t>
      </w:r>
    </w:p>
    <w:p w14:paraId="4E14561A" w14:textId="77777777" w:rsidR="00EE43F0" w:rsidRPr="00E43083" w:rsidRDefault="00EE43F0" w:rsidP="00EE43F0">
      <w:pPr>
        <w:pStyle w:val="Prrafodelista"/>
        <w:numPr>
          <w:ilvl w:val="0"/>
          <w:numId w:val="10"/>
        </w:numPr>
        <w:spacing w:before="240" w:after="240" w:line="360" w:lineRule="auto"/>
        <w:ind w:left="0" w:firstLine="0"/>
        <w:jc w:val="both"/>
        <w:rPr>
          <w:rFonts w:ascii="Palatino Linotype" w:eastAsia="MS Mincho" w:hAnsi="Palatino Linotype" w:cs="Arial"/>
          <w:color w:val="000000" w:themeColor="text1"/>
        </w:rPr>
      </w:pPr>
      <w:r w:rsidRPr="00E43083">
        <w:rPr>
          <w:rFonts w:ascii="Palatino Linotype" w:eastAsia="MS Mincho" w:hAnsi="Palatino Linotype" w:cs="Arial"/>
          <w:color w:val="000000" w:themeColor="text1"/>
        </w:rPr>
        <w:t xml:space="preserve">Robustece lo anterior, el artículo 92, fracción VIII de la </w:t>
      </w:r>
      <w:r w:rsidRPr="00E43083">
        <w:rPr>
          <w:rFonts w:ascii="Palatino Linotype" w:eastAsia="MS Mincho" w:hAnsi="Palatino Linotype" w:cs="Arial"/>
          <w:b/>
          <w:color w:val="000000" w:themeColor="text1"/>
        </w:rPr>
        <w:t>Ley de Transparencia y Acceso a la Información Pública del Estado de México y Municipios</w:t>
      </w:r>
      <w:r w:rsidRPr="00E43083">
        <w:rPr>
          <w:rFonts w:ascii="Palatino Linotype" w:eastAsia="MS Mincho" w:hAnsi="Palatino Linotype" w:cs="Arial"/>
          <w:color w:val="000000" w:themeColor="text1"/>
        </w:rPr>
        <w:t>, señala:</w:t>
      </w:r>
    </w:p>
    <w:p w14:paraId="7D37F93C" w14:textId="77777777" w:rsidR="00EE43F0" w:rsidRPr="00E43083" w:rsidRDefault="00EE43F0" w:rsidP="00EE43F0">
      <w:pPr>
        <w:spacing w:line="360" w:lineRule="auto"/>
        <w:contextualSpacing/>
        <w:jc w:val="both"/>
        <w:rPr>
          <w:rFonts w:ascii="Palatino Linotype" w:eastAsia="MS Mincho" w:hAnsi="Palatino Linotype" w:cs="Arial"/>
          <w:color w:val="000000" w:themeColor="text1"/>
        </w:rPr>
      </w:pPr>
    </w:p>
    <w:p w14:paraId="6761722C" w14:textId="77777777" w:rsidR="00EE43F0" w:rsidRPr="00E43083" w:rsidRDefault="00EE43F0" w:rsidP="00EE43F0">
      <w:pPr>
        <w:spacing w:before="240" w:after="240" w:line="360" w:lineRule="auto"/>
        <w:ind w:left="567" w:right="567"/>
        <w:contextualSpacing/>
        <w:jc w:val="both"/>
        <w:rPr>
          <w:rFonts w:ascii="Palatino Linotype" w:eastAsia="MS Mincho" w:hAnsi="Palatino Linotype" w:cs="Arial"/>
          <w:i/>
          <w:color w:val="000000" w:themeColor="text1"/>
          <w:sz w:val="22"/>
          <w:szCs w:val="22"/>
        </w:rPr>
      </w:pPr>
      <w:r w:rsidRPr="00E43083">
        <w:rPr>
          <w:rFonts w:ascii="Palatino Linotype" w:hAnsi="Palatino Linotype"/>
          <w:b/>
          <w:i/>
          <w:sz w:val="22"/>
          <w:szCs w:val="22"/>
        </w:rPr>
        <w:t>Artículo 92.</w:t>
      </w:r>
      <w:r w:rsidRPr="00E43083">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065FA19" w14:textId="77777777" w:rsidR="00EE43F0" w:rsidRPr="00E43083" w:rsidRDefault="00EE43F0" w:rsidP="00EE43F0">
      <w:pPr>
        <w:spacing w:before="240" w:after="240" w:line="360" w:lineRule="auto"/>
        <w:ind w:left="567" w:right="567"/>
        <w:jc w:val="both"/>
        <w:rPr>
          <w:rFonts w:ascii="Palatino Linotype" w:eastAsia="MS Mincho" w:hAnsi="Palatino Linotype" w:cs="Times New Roman"/>
          <w:i/>
          <w:color w:val="000000" w:themeColor="text1"/>
          <w:sz w:val="22"/>
          <w:szCs w:val="22"/>
        </w:rPr>
      </w:pPr>
      <w:r w:rsidRPr="00E43083">
        <w:rPr>
          <w:rFonts w:ascii="Palatino Linotype" w:eastAsia="MS Mincho" w:hAnsi="Palatino Linotype" w:cs="Times New Roman"/>
          <w:i/>
          <w:color w:val="000000" w:themeColor="text1"/>
          <w:sz w:val="22"/>
          <w:szCs w:val="22"/>
        </w:rPr>
        <w:t>…</w:t>
      </w:r>
    </w:p>
    <w:p w14:paraId="03384B15" w14:textId="77777777" w:rsidR="00EE43F0" w:rsidRPr="00E43083" w:rsidRDefault="00EE43F0" w:rsidP="00EE43F0">
      <w:pPr>
        <w:spacing w:before="240" w:after="240" w:line="360" w:lineRule="auto"/>
        <w:ind w:left="567" w:right="567"/>
        <w:jc w:val="both"/>
        <w:rPr>
          <w:rFonts w:ascii="Palatino Linotype" w:hAnsi="Palatino Linotype"/>
          <w:i/>
          <w:sz w:val="22"/>
          <w:szCs w:val="22"/>
        </w:rPr>
      </w:pPr>
      <w:r w:rsidRPr="00E43083">
        <w:rPr>
          <w:rFonts w:ascii="Palatino Linotype" w:hAnsi="Palatino Linotype"/>
          <w:b/>
          <w:i/>
          <w:sz w:val="22"/>
          <w:szCs w:val="22"/>
        </w:rPr>
        <w:t>VIII.</w:t>
      </w:r>
      <w:r w:rsidRPr="00E43083">
        <w:rPr>
          <w:rFonts w:ascii="Palatino Linotype" w:hAnsi="Palatino Linotype"/>
          <w:i/>
          <w:sz w:val="22"/>
          <w:szCs w:val="22"/>
        </w:rPr>
        <w:t xml:space="preserve"> La remuneración bruta y neta de todos los servidores públicos de base o de confianza, de todas las percepciones, incluyendo sueldos, prestaciones, gratificaciones, </w:t>
      </w:r>
      <w:r w:rsidRPr="00E43083">
        <w:rPr>
          <w:rFonts w:ascii="Palatino Linotype" w:hAnsi="Palatino Linotype"/>
          <w:i/>
          <w:sz w:val="22"/>
          <w:szCs w:val="22"/>
        </w:rPr>
        <w:lastRenderedPageBreak/>
        <w:t xml:space="preserve">primas, comisiones, dietas, </w:t>
      </w:r>
      <w:r w:rsidRPr="00E43083">
        <w:rPr>
          <w:rFonts w:ascii="Palatino Linotype" w:hAnsi="Palatino Linotype"/>
          <w:b/>
          <w:i/>
          <w:sz w:val="22"/>
          <w:szCs w:val="22"/>
          <w:u w:val="single"/>
        </w:rPr>
        <w:t>bonos,</w:t>
      </w:r>
      <w:r w:rsidRPr="00E43083">
        <w:rPr>
          <w:rFonts w:ascii="Palatino Linotype" w:hAnsi="Palatino Linotype"/>
          <w:i/>
          <w:sz w:val="22"/>
          <w:szCs w:val="22"/>
        </w:rPr>
        <w:t xml:space="preserve"> estímulos, ingresos y sistemas de compensación, señalando la periodicidad de dicha remuneración;</w:t>
      </w:r>
    </w:p>
    <w:p w14:paraId="21A5085F" w14:textId="1C6CC1B1" w:rsidR="00EE43F0" w:rsidRPr="00E43083" w:rsidRDefault="00EE43F0" w:rsidP="00EE43F0">
      <w:pPr>
        <w:pStyle w:val="Prrafodelista"/>
        <w:numPr>
          <w:ilvl w:val="0"/>
          <w:numId w:val="10"/>
        </w:numPr>
        <w:spacing w:before="240" w:after="240" w:line="360" w:lineRule="auto"/>
        <w:ind w:left="0" w:firstLine="0"/>
        <w:jc w:val="both"/>
        <w:rPr>
          <w:rFonts w:ascii="Palatino Linotype" w:eastAsia="MS Mincho" w:hAnsi="Palatino Linotype" w:cs="Arial"/>
          <w:color w:val="000000" w:themeColor="text1"/>
        </w:rPr>
      </w:pPr>
      <w:r w:rsidRPr="00E43083">
        <w:rPr>
          <w:rFonts w:ascii="Palatino Linotype" w:eastAsia="MS Mincho" w:hAnsi="Palatino Linotype" w:cs="Arial"/>
          <w:color w:val="000000" w:themeColor="text1"/>
        </w:rPr>
        <w:t xml:space="preserve">En este sentido, la </w:t>
      </w:r>
      <w:r w:rsidRPr="00E43083">
        <w:rPr>
          <w:rFonts w:ascii="Palatino Linotype" w:eastAsia="MS Mincho" w:hAnsi="Palatino Linotype" w:cs="Arial"/>
          <w:b/>
          <w:color w:val="000000" w:themeColor="text1"/>
        </w:rPr>
        <w:t>Ley de Transparencia y Acceso a la Información Pública del Estado de México y Municipios</w:t>
      </w:r>
      <w:r w:rsidRPr="00E43083">
        <w:rPr>
          <w:rFonts w:ascii="Palatino Linotype" w:eastAsia="MS Mincho" w:hAnsi="Palatino Linotype" w:cs="Arial"/>
          <w:color w:val="000000" w:themeColor="text1"/>
        </w:rPr>
        <w:t xml:space="preserve"> refiere que los S</w:t>
      </w:r>
      <w:r w:rsidRPr="00E43083">
        <w:rPr>
          <w:rFonts w:ascii="Palatino Linotype" w:eastAsia="MS Mincho" w:hAnsi="Palatino Linotype" w:cs="Arial"/>
          <w:color w:val="000000" w:themeColor="text1"/>
          <w:lang w:eastAsia="es-MX"/>
        </w:rPr>
        <w:t xml:space="preserve">ujetos Obligados deberán tener disponible en medio impreso o electrónico, de manera permanente y actualizada, de forma sencilla, precisa y entendible para los particulares, </w:t>
      </w:r>
      <w:r w:rsidRPr="00E43083">
        <w:rPr>
          <w:rFonts w:ascii="Palatino Linotype" w:eastAsia="MS Mincho" w:hAnsi="Palatino Linotype" w:cs="Arial"/>
          <w:b/>
          <w:color w:val="000000" w:themeColor="text1"/>
          <w:u w:val="single"/>
        </w:rPr>
        <w:t>LOS BONOS</w:t>
      </w:r>
      <w:r w:rsidRPr="00E43083">
        <w:rPr>
          <w:rFonts w:ascii="Palatino Linotype" w:eastAsia="MS Mincho" w:hAnsi="Palatino Linotype" w:cs="Arial"/>
          <w:b/>
          <w:color w:val="000000" w:themeColor="text1"/>
        </w:rPr>
        <w:t xml:space="preserve"> </w:t>
      </w:r>
      <w:r w:rsidRPr="00E43083">
        <w:rPr>
          <w:rFonts w:ascii="Palatino Linotype" w:eastAsia="MS Mincho" w:hAnsi="Palatino Linotype" w:cs="Arial"/>
          <w:color w:val="000000" w:themeColor="text1"/>
        </w:rPr>
        <w:t xml:space="preserve">que perciban los servidores públicos de acuerdo con lo establecido en el </w:t>
      </w:r>
      <w:r w:rsidRPr="00E43083">
        <w:rPr>
          <w:rFonts w:ascii="Palatino Linotype" w:eastAsia="MS Mincho" w:hAnsi="Palatino Linotype" w:cs="Arial"/>
          <w:b/>
          <w:color w:val="000000" w:themeColor="text1"/>
        </w:rPr>
        <w:t>Código Financiero del Estado de México y Municipios</w:t>
      </w:r>
      <w:r w:rsidRPr="00E43083">
        <w:rPr>
          <w:rFonts w:ascii="Palatino Linotype" w:eastAsia="MS Mincho" w:hAnsi="Palatino Linotype" w:cs="Arial"/>
          <w:color w:val="000000" w:themeColor="text1"/>
        </w:rPr>
        <w:t>.</w:t>
      </w:r>
    </w:p>
    <w:p w14:paraId="22309D8E" w14:textId="77777777" w:rsidR="0008159C" w:rsidRPr="00E43083" w:rsidRDefault="0008159C" w:rsidP="00EE43F0">
      <w:pPr>
        <w:rPr>
          <w:rFonts w:ascii="Palatino Linotype" w:eastAsia="MS Mincho" w:hAnsi="Palatino Linotype" w:cstheme="majorBidi"/>
        </w:rPr>
      </w:pPr>
    </w:p>
    <w:p w14:paraId="2E6B7BB0" w14:textId="6C7E711A" w:rsidR="003724F6" w:rsidRPr="00E43083" w:rsidRDefault="00EE43F0" w:rsidP="003724F6">
      <w:pPr>
        <w:numPr>
          <w:ilvl w:val="0"/>
          <w:numId w:val="10"/>
        </w:numPr>
        <w:spacing w:line="360" w:lineRule="auto"/>
        <w:ind w:left="0" w:right="49" w:firstLine="0"/>
        <w:contextualSpacing/>
        <w:jc w:val="both"/>
        <w:rPr>
          <w:rFonts w:ascii="Palatino Linotype" w:eastAsia="MS Mincho" w:hAnsi="Palatino Linotype" w:cstheme="majorBidi"/>
        </w:rPr>
      </w:pPr>
      <w:r w:rsidRPr="00E43083">
        <w:rPr>
          <w:rFonts w:ascii="Palatino Linotype" w:eastAsia="MS Mincho" w:hAnsi="Palatino Linotype" w:cstheme="majorBidi"/>
        </w:rPr>
        <w:t xml:space="preserve">Por otra parte el SUJETO OBLIGADO </w:t>
      </w:r>
      <w:r w:rsidR="003724F6" w:rsidRPr="00E43083">
        <w:rPr>
          <w:rFonts w:ascii="Palatino Linotype" w:eastAsia="MS Mincho" w:hAnsi="Palatino Linotype" w:cstheme="majorBidi"/>
        </w:rPr>
        <w:t>emitió su respectiva respuesta a la</w:t>
      </w:r>
      <w:r w:rsidR="003B6091" w:rsidRPr="00E43083">
        <w:rPr>
          <w:rFonts w:ascii="Palatino Linotype" w:eastAsia="MS Mincho" w:hAnsi="Palatino Linotype" w:cstheme="majorBidi"/>
        </w:rPr>
        <w:t xml:space="preserve">s solicitudes identificadas con los incisos </w:t>
      </w:r>
      <w:r w:rsidR="003B6091" w:rsidRPr="00E43083">
        <w:rPr>
          <w:rFonts w:ascii="Palatino Linotype" w:eastAsia="MS Mincho" w:hAnsi="Palatino Linotype" w:cstheme="majorBidi"/>
          <w:b/>
          <w:u w:val="single"/>
        </w:rPr>
        <w:t>i), o), p), q),</w:t>
      </w:r>
      <w:r w:rsidR="003724F6" w:rsidRPr="00E43083">
        <w:rPr>
          <w:rFonts w:ascii="Palatino Linotype" w:eastAsia="MS Mincho" w:hAnsi="Palatino Linotype" w:cstheme="majorBidi"/>
        </w:rPr>
        <w:t xml:space="preserve"> precisando que </w:t>
      </w:r>
      <w:r w:rsidR="003724F6" w:rsidRPr="00E43083">
        <w:rPr>
          <w:rFonts w:ascii="Palatino Linotype" w:hAnsi="Palatino Linotype" w:cs="Arial"/>
        </w:rPr>
        <w:t xml:space="preserve">se ve impedido para proporcionar la información requerida, en virtud de que </w:t>
      </w:r>
      <w:r w:rsidR="00B54C1F" w:rsidRPr="00E43083">
        <w:rPr>
          <w:rFonts w:ascii="Palatino Linotype" w:hAnsi="Palatino Linotype" w:cs="Arial"/>
          <w:bCs/>
          <w:color w:val="000000" w:themeColor="text1"/>
        </w:rPr>
        <w:t>“</w:t>
      </w:r>
      <w:r w:rsidR="00B54C1F" w:rsidRPr="00E43083">
        <w:rPr>
          <w:rFonts w:ascii="Palatino Linotype" w:hAnsi="Palatino Linotype"/>
          <w:i/>
        </w:rPr>
        <w:t>LA INFORMACIÓN DE LOS CUADRANTES, UBICACIÓN DE LAS CÁMARAS DE VIDEO VIGILANCIA, CARACTERÍSTICAS Y FACTURAS DEL EQUIPAMIENTO DE LOS POLICÍAS, DOCUMENTO QUE ACREDITE QUE LOS POLICÍAS SABEN USAR ARMAS, NÚMERO DE PATRULLAS, BITÁCORA, CARACTERÍSTICAS DE LOS VEHÍCULOS Y EQUIPOS DE RADIOCOMUNICACIÓN, ASÍ COMO, PLACAS DE CIRCULACIÓN DE LAS PATRULLAS, POR CONTENER INFORMACIÓN DE CARÁCTER RESERVADO</w:t>
      </w:r>
      <w:r w:rsidR="00B54C1F" w:rsidRPr="00E43083">
        <w:rPr>
          <w:rFonts w:ascii="Palatino Linotype" w:hAnsi="Palatino Linotype" w:cs="Arial"/>
          <w:bCs/>
          <w:color w:val="000000" w:themeColor="text1"/>
        </w:rPr>
        <w:t xml:space="preserve">” </w:t>
      </w:r>
    </w:p>
    <w:p w14:paraId="6C74E6D3" w14:textId="77777777" w:rsidR="003724F6" w:rsidRPr="00E43083" w:rsidRDefault="003724F6" w:rsidP="003724F6">
      <w:pPr>
        <w:pStyle w:val="Prrafodelista"/>
        <w:rPr>
          <w:rFonts w:ascii="Palatino Linotype" w:eastAsia="MS Mincho" w:hAnsi="Palatino Linotype" w:cstheme="majorBidi"/>
        </w:rPr>
      </w:pPr>
    </w:p>
    <w:p w14:paraId="35FF9363" w14:textId="6EBE9B4A" w:rsidR="00EF0DDE" w:rsidRPr="00E43083" w:rsidRDefault="00EF0DDE" w:rsidP="00EF0DDE">
      <w:pPr>
        <w:pStyle w:val="Prrafodelista"/>
        <w:numPr>
          <w:ilvl w:val="0"/>
          <w:numId w:val="10"/>
        </w:numPr>
        <w:autoSpaceDE w:val="0"/>
        <w:autoSpaceDN w:val="0"/>
        <w:adjustRightInd w:val="0"/>
        <w:spacing w:before="240" w:after="240" w:line="360" w:lineRule="auto"/>
        <w:ind w:left="0" w:right="49" w:firstLine="0"/>
        <w:jc w:val="both"/>
        <w:rPr>
          <w:rFonts w:ascii="Palatino Linotype" w:eastAsia="MS Mincho" w:hAnsi="Palatino Linotype" w:cs="Arial"/>
          <w:i/>
          <w:color w:val="000000"/>
        </w:rPr>
      </w:pPr>
      <w:r w:rsidRPr="00E43083">
        <w:rPr>
          <w:rFonts w:ascii="Palatino Linotype" w:eastAsia="MS Mincho" w:hAnsi="Palatino Linotype" w:cs="Arial"/>
          <w:color w:val="000000"/>
        </w:rPr>
        <w:t xml:space="preserve">Por lo que primeramente se debe puntualizar que </w:t>
      </w:r>
      <w:r w:rsidRPr="00E43083">
        <w:rPr>
          <w:rFonts w:ascii="Palatino Linotype" w:hAnsi="Palatino Linotype"/>
        </w:rPr>
        <w:t xml:space="preserve">la </w:t>
      </w:r>
      <w:r w:rsidRPr="00E43083">
        <w:rPr>
          <w:rFonts w:ascii="Palatino Linotype" w:hAnsi="Palatino Linotype"/>
          <w:b/>
        </w:rPr>
        <w:t xml:space="preserve">Ley General del Sistema Nacional de Seguridad Pública </w:t>
      </w:r>
      <w:r w:rsidRPr="00E43083">
        <w:rPr>
          <w:rFonts w:ascii="Palatino Linotype" w:hAnsi="Palatino Linotype"/>
        </w:rPr>
        <w:t xml:space="preserve">en su artículo 5 fracción VIII mandata que deberá entenderse como Instituciones de Seguridad Pública a las Instituciones </w:t>
      </w:r>
      <w:r w:rsidRPr="00E43083">
        <w:rPr>
          <w:rFonts w:ascii="Palatino Linotype" w:hAnsi="Palatino Linotype"/>
        </w:rPr>
        <w:lastRenderedPageBreak/>
        <w:t xml:space="preserve">Policiales, de Procuración de Justicia, del Sistema Penitenciario y dependencias encargadas de la Seguridad Pública a nivel federal, local </w:t>
      </w:r>
      <w:r w:rsidRPr="00E43083">
        <w:rPr>
          <w:rFonts w:ascii="Palatino Linotype" w:hAnsi="Palatino Linotype"/>
          <w:b/>
          <w:u w:val="single"/>
        </w:rPr>
        <w:t>y municipal</w:t>
      </w:r>
      <w:r w:rsidRPr="00E43083">
        <w:rPr>
          <w:rFonts w:ascii="Palatino Linotype" w:hAnsi="Palatino Linotype"/>
        </w:rPr>
        <w:t>.</w:t>
      </w:r>
    </w:p>
    <w:p w14:paraId="28C61EE6" w14:textId="77777777" w:rsidR="00EF0DDE" w:rsidRPr="00E43083" w:rsidRDefault="00EF0DDE" w:rsidP="00EF0DDE">
      <w:pPr>
        <w:pStyle w:val="Prrafodelista"/>
        <w:autoSpaceDE w:val="0"/>
        <w:autoSpaceDN w:val="0"/>
        <w:adjustRightInd w:val="0"/>
        <w:spacing w:line="360" w:lineRule="auto"/>
        <w:ind w:left="0" w:right="567"/>
        <w:jc w:val="both"/>
        <w:rPr>
          <w:rFonts w:ascii="Palatino Linotype" w:hAnsi="Palatino Linotype"/>
          <w:color w:val="000000"/>
          <w:sz w:val="22"/>
          <w:szCs w:val="22"/>
        </w:rPr>
      </w:pPr>
    </w:p>
    <w:p w14:paraId="539C208A" w14:textId="77777777" w:rsidR="00EF0DDE" w:rsidRPr="00E43083" w:rsidRDefault="00EF0DDE" w:rsidP="00EF0DDE">
      <w:pPr>
        <w:pStyle w:val="Prrafodelista"/>
        <w:numPr>
          <w:ilvl w:val="0"/>
          <w:numId w:val="10"/>
        </w:numPr>
        <w:autoSpaceDE w:val="0"/>
        <w:autoSpaceDN w:val="0"/>
        <w:adjustRightInd w:val="0"/>
        <w:spacing w:before="240" w:line="360" w:lineRule="auto"/>
        <w:ind w:left="0" w:right="49" w:firstLine="0"/>
        <w:jc w:val="both"/>
        <w:rPr>
          <w:rFonts w:ascii="Palatino Linotype" w:eastAsia="MS Mincho" w:hAnsi="Palatino Linotype" w:cs="Arial"/>
          <w:color w:val="000000"/>
        </w:rPr>
      </w:pPr>
      <w:r w:rsidRPr="00E43083">
        <w:rPr>
          <w:rFonts w:ascii="Palatino Linotype" w:eastAsia="MS Mincho" w:hAnsi="Palatino Linotype" w:cs="Arial"/>
          <w:color w:val="000000"/>
        </w:rPr>
        <w:t xml:space="preserve">En esa tesitura el artículo 25 de la </w:t>
      </w:r>
      <w:r w:rsidRPr="00E43083">
        <w:rPr>
          <w:rFonts w:ascii="Palatino Linotype" w:eastAsia="MS Mincho" w:hAnsi="Palatino Linotype" w:cs="Arial"/>
          <w:b/>
          <w:color w:val="000000"/>
        </w:rPr>
        <w:t>Ley de Seguridad del Estado de México</w:t>
      </w:r>
      <w:r w:rsidRPr="00E43083">
        <w:rPr>
          <w:rFonts w:ascii="Palatino Linotype" w:eastAsia="MS Mincho" w:hAnsi="Palatino Linotype" w:cs="Arial"/>
          <w:color w:val="000000"/>
        </w:rPr>
        <w:t xml:space="preserve"> señala qué tipo de información integrará el Sistema Estatal:</w:t>
      </w:r>
    </w:p>
    <w:p w14:paraId="279936CF" w14:textId="77777777" w:rsidR="00EF0DDE" w:rsidRPr="00E43083" w:rsidRDefault="00EF0DDE" w:rsidP="00EF0DDE">
      <w:pPr>
        <w:pStyle w:val="Prrafodelista"/>
        <w:autoSpaceDE w:val="0"/>
        <w:autoSpaceDN w:val="0"/>
        <w:adjustRightInd w:val="0"/>
        <w:spacing w:before="240" w:line="360" w:lineRule="auto"/>
        <w:ind w:left="0" w:right="49"/>
        <w:jc w:val="both"/>
        <w:rPr>
          <w:rFonts w:ascii="Palatino Linotype" w:eastAsia="MS Mincho" w:hAnsi="Palatino Linotype" w:cs="Arial"/>
          <w:color w:val="000000"/>
        </w:rPr>
      </w:pPr>
    </w:p>
    <w:p w14:paraId="3BD87386" w14:textId="77777777" w:rsidR="00EF0DDE" w:rsidRPr="00E43083" w:rsidRDefault="00EF0DDE" w:rsidP="00EF0DDE">
      <w:pPr>
        <w:pStyle w:val="Prrafodelista"/>
        <w:tabs>
          <w:tab w:val="left" w:pos="8222"/>
        </w:tabs>
        <w:spacing w:line="360" w:lineRule="auto"/>
        <w:ind w:left="567" w:right="567"/>
        <w:jc w:val="both"/>
        <w:rPr>
          <w:rFonts w:ascii="Palatino Linotype" w:hAnsi="Palatino Linotype"/>
          <w:i/>
          <w:sz w:val="22"/>
          <w:szCs w:val="22"/>
        </w:rPr>
      </w:pPr>
      <w:r w:rsidRPr="00E43083">
        <w:rPr>
          <w:rFonts w:ascii="Palatino Linotype" w:hAnsi="Palatino Linotype"/>
          <w:i/>
          <w:sz w:val="22"/>
          <w:szCs w:val="22"/>
        </w:rPr>
        <w:t xml:space="preserve">Artículo 25.- El Sistema Estatal se conformará con toda la información relacionada con la seguridad pública, </w:t>
      </w:r>
      <w:r w:rsidRPr="00E43083">
        <w:rPr>
          <w:rFonts w:ascii="Palatino Linotype" w:hAnsi="Palatino Linotype"/>
          <w:b/>
          <w:i/>
          <w:sz w:val="22"/>
          <w:szCs w:val="22"/>
          <w:u w:val="single"/>
        </w:rPr>
        <w:t>que generen las Instituciones de Seguridad Pública</w:t>
      </w:r>
      <w:r w:rsidRPr="00E43083">
        <w:rPr>
          <w:rFonts w:ascii="Palatino Linotype" w:hAnsi="Palatino Linotype"/>
          <w:i/>
          <w:sz w:val="22"/>
          <w:szCs w:val="22"/>
        </w:rPr>
        <w:t xml:space="preserve"> y, en su caso, de la Federación y las entidades federativas. La información contenida en el Sistema Estatal deberá estar conformado, como mínimo, por las siguientes bases de datos: </w:t>
      </w:r>
    </w:p>
    <w:p w14:paraId="79D4AABA" w14:textId="77777777" w:rsidR="00EF0DDE" w:rsidRPr="00E43083" w:rsidRDefault="00EF0DDE" w:rsidP="00EF0DDE">
      <w:pPr>
        <w:tabs>
          <w:tab w:val="left" w:pos="8222"/>
        </w:tabs>
        <w:spacing w:line="360" w:lineRule="auto"/>
        <w:ind w:left="567" w:right="567"/>
        <w:jc w:val="both"/>
        <w:rPr>
          <w:rFonts w:ascii="Palatino Linotype" w:hAnsi="Palatino Linotype"/>
          <w:i/>
          <w:sz w:val="22"/>
          <w:szCs w:val="22"/>
        </w:rPr>
      </w:pPr>
      <w:r w:rsidRPr="00E43083">
        <w:rPr>
          <w:rFonts w:ascii="Palatino Linotype" w:hAnsi="Palatino Linotype"/>
          <w:i/>
          <w:sz w:val="22"/>
          <w:szCs w:val="22"/>
        </w:rPr>
        <w:t xml:space="preserve">I. De información Criminal; </w:t>
      </w:r>
    </w:p>
    <w:p w14:paraId="6EA6939C" w14:textId="77777777" w:rsidR="00EF0DDE" w:rsidRPr="00E43083" w:rsidRDefault="00EF0DDE" w:rsidP="00EF0DDE">
      <w:pPr>
        <w:tabs>
          <w:tab w:val="left" w:pos="8222"/>
        </w:tabs>
        <w:spacing w:line="360" w:lineRule="auto"/>
        <w:ind w:left="567" w:right="567"/>
        <w:jc w:val="both"/>
        <w:rPr>
          <w:rFonts w:ascii="Palatino Linotype" w:hAnsi="Palatino Linotype"/>
          <w:i/>
          <w:sz w:val="22"/>
          <w:szCs w:val="22"/>
        </w:rPr>
      </w:pPr>
      <w:r w:rsidRPr="00E43083">
        <w:rPr>
          <w:rFonts w:ascii="Palatino Linotype" w:hAnsi="Palatino Linotype"/>
          <w:i/>
          <w:sz w:val="22"/>
          <w:szCs w:val="22"/>
        </w:rPr>
        <w:t xml:space="preserve">II. De información Penitenciaria; </w:t>
      </w:r>
    </w:p>
    <w:p w14:paraId="0779B333" w14:textId="77777777" w:rsidR="00EF0DDE" w:rsidRPr="00E43083" w:rsidRDefault="00EF0DDE" w:rsidP="00EF0DDE">
      <w:pPr>
        <w:tabs>
          <w:tab w:val="left" w:pos="8222"/>
        </w:tabs>
        <w:spacing w:line="360" w:lineRule="auto"/>
        <w:ind w:left="567" w:right="567"/>
        <w:rPr>
          <w:rFonts w:ascii="Palatino Linotype" w:hAnsi="Palatino Linotype"/>
          <w:i/>
          <w:sz w:val="22"/>
          <w:szCs w:val="22"/>
        </w:rPr>
      </w:pPr>
      <w:r w:rsidRPr="00E43083">
        <w:rPr>
          <w:rFonts w:ascii="Palatino Linotype" w:hAnsi="Palatino Linotype"/>
          <w:i/>
          <w:sz w:val="22"/>
          <w:szCs w:val="22"/>
        </w:rPr>
        <w:t xml:space="preserve">III. De Personal de Instituciones de Seguridad Pública; </w:t>
      </w:r>
    </w:p>
    <w:p w14:paraId="62DC51D0" w14:textId="77777777" w:rsidR="00EF0DDE" w:rsidRPr="00E43083" w:rsidRDefault="00EF0DDE" w:rsidP="00EF0DDE">
      <w:pPr>
        <w:tabs>
          <w:tab w:val="left" w:pos="8222"/>
        </w:tabs>
        <w:spacing w:line="360" w:lineRule="auto"/>
        <w:ind w:left="567" w:right="567"/>
        <w:rPr>
          <w:rFonts w:ascii="Palatino Linotype" w:hAnsi="Palatino Linotype"/>
          <w:b/>
          <w:i/>
          <w:sz w:val="22"/>
          <w:szCs w:val="22"/>
          <w:u w:val="single"/>
        </w:rPr>
      </w:pPr>
      <w:r w:rsidRPr="00E43083">
        <w:rPr>
          <w:rFonts w:ascii="Palatino Linotype" w:hAnsi="Palatino Linotype"/>
          <w:b/>
          <w:i/>
          <w:sz w:val="22"/>
          <w:szCs w:val="22"/>
          <w:u w:val="single"/>
        </w:rPr>
        <w:t xml:space="preserve">IV. De Registro de Armamento y Equipo; </w:t>
      </w:r>
    </w:p>
    <w:p w14:paraId="393B91CC" w14:textId="77777777" w:rsidR="00EF0DDE" w:rsidRPr="00E43083" w:rsidRDefault="00EF0DDE" w:rsidP="00EF0DDE">
      <w:pPr>
        <w:tabs>
          <w:tab w:val="left" w:pos="8222"/>
        </w:tabs>
        <w:spacing w:line="360" w:lineRule="auto"/>
        <w:ind w:left="567" w:right="567"/>
        <w:rPr>
          <w:rFonts w:ascii="Palatino Linotype" w:hAnsi="Palatino Linotype"/>
          <w:i/>
          <w:sz w:val="22"/>
          <w:szCs w:val="22"/>
        </w:rPr>
      </w:pPr>
      <w:r w:rsidRPr="00E43083">
        <w:rPr>
          <w:rFonts w:ascii="Palatino Linotype" w:hAnsi="Palatino Linotype"/>
          <w:i/>
          <w:sz w:val="22"/>
          <w:szCs w:val="22"/>
        </w:rPr>
        <w:t xml:space="preserve">V. De Registro Administrativo de Detenciones; </w:t>
      </w:r>
    </w:p>
    <w:p w14:paraId="3D5514E7" w14:textId="77777777" w:rsidR="00EF0DDE" w:rsidRPr="00E43083" w:rsidRDefault="00EF0DDE" w:rsidP="00EF0DDE">
      <w:pPr>
        <w:tabs>
          <w:tab w:val="left" w:pos="8222"/>
        </w:tabs>
        <w:spacing w:line="360" w:lineRule="auto"/>
        <w:ind w:left="567" w:right="567"/>
        <w:rPr>
          <w:rFonts w:ascii="Palatino Linotype" w:hAnsi="Palatino Linotype"/>
          <w:i/>
          <w:sz w:val="22"/>
          <w:szCs w:val="22"/>
        </w:rPr>
      </w:pPr>
      <w:r w:rsidRPr="00E43083">
        <w:rPr>
          <w:rFonts w:ascii="Palatino Linotype" w:hAnsi="Palatino Linotype"/>
          <w:i/>
          <w:sz w:val="22"/>
          <w:szCs w:val="22"/>
        </w:rPr>
        <w:t xml:space="preserve">VI. De prevención social de la violencia y la delincuencia; y </w:t>
      </w:r>
    </w:p>
    <w:p w14:paraId="040FBAF0" w14:textId="77777777" w:rsidR="00EF0DDE" w:rsidRPr="00E43083" w:rsidRDefault="00EF0DDE" w:rsidP="00EF0DDE">
      <w:pPr>
        <w:tabs>
          <w:tab w:val="left" w:pos="8222"/>
        </w:tabs>
        <w:spacing w:line="360" w:lineRule="auto"/>
        <w:ind w:left="567" w:right="567"/>
        <w:rPr>
          <w:rFonts w:ascii="Palatino Linotype" w:hAnsi="Palatino Linotype"/>
          <w:i/>
          <w:sz w:val="22"/>
          <w:szCs w:val="22"/>
        </w:rPr>
      </w:pPr>
      <w:r w:rsidRPr="00E43083">
        <w:rPr>
          <w:rFonts w:ascii="Palatino Linotype" w:hAnsi="Palatino Linotype"/>
          <w:i/>
          <w:sz w:val="22"/>
          <w:szCs w:val="22"/>
        </w:rPr>
        <w:t xml:space="preserve">VII. Las demás bases de datos que se generen. </w:t>
      </w:r>
    </w:p>
    <w:p w14:paraId="6A833492" w14:textId="77777777" w:rsidR="00EF0DDE" w:rsidRPr="00E43083" w:rsidRDefault="00EF0DDE" w:rsidP="00EF0DDE">
      <w:pPr>
        <w:tabs>
          <w:tab w:val="left" w:pos="8222"/>
        </w:tabs>
        <w:spacing w:line="360" w:lineRule="auto"/>
        <w:ind w:left="567" w:right="567"/>
        <w:rPr>
          <w:rFonts w:ascii="Palatino Linotype" w:hAnsi="Palatino Linotype"/>
          <w:i/>
          <w:sz w:val="22"/>
          <w:szCs w:val="22"/>
        </w:rPr>
      </w:pPr>
      <w:r w:rsidRPr="00E43083">
        <w:rPr>
          <w:rFonts w:ascii="Palatino Linotype" w:hAnsi="Palatino Linotype"/>
          <w:i/>
          <w:sz w:val="22"/>
          <w:szCs w:val="22"/>
        </w:rPr>
        <w:t>La información sobre administración de justicia podrá ser integrada al Sistema Estatal, a través de convenios con el Poder Judicial del Estado de México y en su caso, con el Poder Judicial de la Federación y los Poderes Judiciales de las entidades federativas.(Énfasis añadido)</w:t>
      </w:r>
    </w:p>
    <w:p w14:paraId="4684A566" w14:textId="77777777" w:rsidR="00EF0DDE" w:rsidRPr="00E43083" w:rsidRDefault="00EF0DDE" w:rsidP="00EF0DDE">
      <w:pPr>
        <w:pStyle w:val="Prrafodelista"/>
        <w:ind w:left="142"/>
        <w:rPr>
          <w:rFonts w:ascii="Palatino Linotype" w:eastAsia="MS Mincho" w:hAnsi="Palatino Linotype" w:cs="Arial"/>
          <w:color w:val="000000"/>
        </w:rPr>
      </w:pPr>
    </w:p>
    <w:p w14:paraId="69CA0428" w14:textId="77777777" w:rsidR="00EF0DDE" w:rsidRPr="00E43083" w:rsidRDefault="00EF0DDE" w:rsidP="00EF0DDE">
      <w:pPr>
        <w:pStyle w:val="Prrafodelista"/>
        <w:numPr>
          <w:ilvl w:val="0"/>
          <w:numId w:val="10"/>
        </w:numPr>
        <w:autoSpaceDE w:val="0"/>
        <w:autoSpaceDN w:val="0"/>
        <w:adjustRightInd w:val="0"/>
        <w:spacing w:before="240" w:line="360" w:lineRule="auto"/>
        <w:ind w:left="0" w:right="49" w:firstLine="0"/>
        <w:jc w:val="both"/>
        <w:rPr>
          <w:rFonts w:ascii="Palatino Linotype" w:hAnsi="Palatino Linotype"/>
        </w:rPr>
      </w:pPr>
      <w:r w:rsidRPr="00E43083">
        <w:rPr>
          <w:rFonts w:ascii="Palatino Linotype" w:eastAsia="MS Mincho" w:hAnsi="Palatino Linotype" w:cs="Arial"/>
          <w:color w:val="000000"/>
        </w:rPr>
        <w:t xml:space="preserve">Correlativo a ello el artículo 27 primer párrafo de la </w:t>
      </w:r>
      <w:r w:rsidRPr="00E43083">
        <w:rPr>
          <w:rFonts w:ascii="Palatino Linotype" w:eastAsia="MS Mincho" w:hAnsi="Palatino Linotype" w:cs="Arial"/>
          <w:b/>
          <w:color w:val="000000"/>
        </w:rPr>
        <w:t xml:space="preserve">Ley de Seguridad del Estado de México </w:t>
      </w:r>
      <w:r w:rsidRPr="00E43083">
        <w:rPr>
          <w:rFonts w:ascii="Palatino Linotype" w:eastAsia="MS Mincho" w:hAnsi="Palatino Linotype" w:cs="Arial"/>
          <w:color w:val="000000"/>
        </w:rPr>
        <w:t xml:space="preserve">dispone que </w:t>
      </w:r>
      <w:r w:rsidRPr="00E43083">
        <w:rPr>
          <w:rFonts w:ascii="Palatino Linotype" w:hAnsi="Palatino Linotype"/>
        </w:rPr>
        <w:t xml:space="preserve">la información contenida en el Sistema Estatal </w:t>
      </w:r>
      <w:r w:rsidRPr="00E43083">
        <w:rPr>
          <w:rFonts w:ascii="Palatino Linotype" w:eastAsia="MS Mincho" w:hAnsi="Palatino Linotype" w:cs="Arial"/>
          <w:color w:val="000000"/>
        </w:rPr>
        <w:t xml:space="preserve">a que </w:t>
      </w:r>
      <w:r w:rsidRPr="00E43083">
        <w:rPr>
          <w:rFonts w:ascii="Palatino Linotype" w:eastAsia="MS Mincho" w:hAnsi="Palatino Linotype" w:cs="Arial"/>
          <w:color w:val="000000"/>
        </w:rPr>
        <w:lastRenderedPageBreak/>
        <w:t xml:space="preserve">se hace referencia en el artículo anterior </w:t>
      </w:r>
      <w:r w:rsidRPr="00E43083">
        <w:rPr>
          <w:rFonts w:ascii="Palatino Linotype" w:hAnsi="Palatino Linotype"/>
        </w:rPr>
        <w:t>será clasificada como confidencial o reservada en los términos que establezcan las normas aplicables, así como en los acuerdos que emita para tal efecto el Consejo Estatal.</w:t>
      </w:r>
    </w:p>
    <w:p w14:paraId="060E6507" w14:textId="77777777" w:rsidR="00EF0DDE" w:rsidRPr="00E43083" w:rsidRDefault="00EF0DDE" w:rsidP="00EF0DDE">
      <w:pPr>
        <w:pStyle w:val="Prrafodelista"/>
        <w:autoSpaceDE w:val="0"/>
        <w:autoSpaceDN w:val="0"/>
        <w:adjustRightInd w:val="0"/>
        <w:spacing w:before="240" w:line="360" w:lineRule="auto"/>
        <w:ind w:left="0" w:right="49"/>
        <w:jc w:val="both"/>
        <w:rPr>
          <w:rFonts w:ascii="Palatino Linotype" w:hAnsi="Palatino Linotype"/>
        </w:rPr>
      </w:pPr>
    </w:p>
    <w:p w14:paraId="71465FA2" w14:textId="77777777" w:rsidR="00EF0DDE" w:rsidRPr="00E43083" w:rsidRDefault="00EF0DDE" w:rsidP="00EF0DDE">
      <w:pPr>
        <w:pStyle w:val="Prrafodelista"/>
        <w:numPr>
          <w:ilvl w:val="0"/>
          <w:numId w:val="10"/>
        </w:numPr>
        <w:autoSpaceDE w:val="0"/>
        <w:autoSpaceDN w:val="0"/>
        <w:adjustRightInd w:val="0"/>
        <w:spacing w:before="240" w:line="360" w:lineRule="auto"/>
        <w:ind w:left="0" w:right="49" w:firstLine="0"/>
        <w:jc w:val="both"/>
        <w:rPr>
          <w:rFonts w:ascii="Palatino Linotype" w:eastAsia="MS Mincho" w:hAnsi="Palatino Linotype" w:cs="Arial"/>
          <w:color w:val="000000"/>
        </w:rPr>
      </w:pPr>
      <w:r w:rsidRPr="00E43083">
        <w:rPr>
          <w:rFonts w:ascii="Palatino Linotype" w:eastAsia="MS Mincho" w:hAnsi="Palatino Linotype" w:cs="Arial"/>
          <w:color w:val="000000"/>
        </w:rPr>
        <w:t xml:space="preserve">Por su parte el artículo 81 de la </w:t>
      </w:r>
      <w:r w:rsidRPr="00E43083">
        <w:rPr>
          <w:rFonts w:ascii="Palatino Linotype" w:eastAsia="MS Mincho" w:hAnsi="Palatino Linotype" w:cs="Arial"/>
          <w:b/>
          <w:color w:val="000000"/>
        </w:rPr>
        <w:t>Ley de Seguridad del Estado de México</w:t>
      </w:r>
      <w:r w:rsidRPr="00E43083">
        <w:rPr>
          <w:rFonts w:ascii="Palatino Linotype" w:eastAsia="MS Mincho" w:hAnsi="Palatino Linotype" w:cs="Arial"/>
          <w:color w:val="000000"/>
        </w:rPr>
        <w:t xml:space="preserve"> establece que toda la información para la seguridad pública </w:t>
      </w:r>
      <w:r w:rsidRPr="00E43083">
        <w:rPr>
          <w:rFonts w:ascii="Palatino Linotype" w:eastAsia="MS Mincho" w:hAnsi="Palatino Linotype" w:cs="Arial"/>
          <w:b/>
          <w:color w:val="000000"/>
          <w:u w:val="single"/>
        </w:rPr>
        <w:t>generada o en poder de Instituciones de Seguridad Pública</w:t>
      </w:r>
      <w:r w:rsidRPr="00E43083">
        <w:rPr>
          <w:rFonts w:ascii="Palatino Linotype" w:eastAsia="MS Mincho" w:hAnsi="Palatino Linotype" w:cs="Arial"/>
          <w:color w:val="000000"/>
        </w:rPr>
        <w:t xml:space="preserve"> o de cualquier instancia del Sistema Estatal se considerará reservada</w:t>
      </w:r>
      <w:r w:rsidRPr="00E43083">
        <w:rPr>
          <w:rFonts w:ascii="Palatino Linotype" w:eastAsia="MS Mincho" w:hAnsi="Palatino Linotype" w:cs="Arial"/>
          <w:b/>
          <w:color w:val="000000"/>
        </w:rPr>
        <w:t xml:space="preserve"> </w:t>
      </w:r>
      <w:r w:rsidRPr="00E43083">
        <w:rPr>
          <w:rFonts w:ascii="Palatino Linotype" w:eastAsia="MS Mincho" w:hAnsi="Palatino Linotype" w:cs="Arial"/>
          <w:color w:val="000000"/>
        </w:rPr>
        <w:t>bajo los siguientes supuestos:</w:t>
      </w:r>
    </w:p>
    <w:p w14:paraId="33CFBC7E" w14:textId="77777777" w:rsidR="00EF0DDE" w:rsidRPr="00E43083" w:rsidRDefault="00EF0DDE" w:rsidP="00EF0DDE">
      <w:pPr>
        <w:autoSpaceDE w:val="0"/>
        <w:autoSpaceDN w:val="0"/>
        <w:adjustRightInd w:val="0"/>
        <w:spacing w:line="360" w:lineRule="auto"/>
        <w:ind w:left="567" w:right="1134"/>
        <w:jc w:val="both"/>
        <w:rPr>
          <w:rFonts w:ascii="Palatino Linotype" w:eastAsia="MS Mincho" w:hAnsi="Palatino Linotype" w:cs="Bookman Old Style"/>
          <w:lang w:val="es-MX" w:eastAsia="es-MX"/>
        </w:rPr>
      </w:pPr>
    </w:p>
    <w:p w14:paraId="437F0451" w14:textId="77777777" w:rsidR="00EF0DDE" w:rsidRPr="00E43083" w:rsidRDefault="00EF0DDE" w:rsidP="00EF0DDE">
      <w:pPr>
        <w:autoSpaceDE w:val="0"/>
        <w:autoSpaceDN w:val="0"/>
        <w:adjustRightInd w:val="0"/>
        <w:spacing w:line="360" w:lineRule="auto"/>
        <w:ind w:left="567" w:right="567"/>
        <w:jc w:val="both"/>
        <w:rPr>
          <w:rFonts w:ascii="Palatino Linotype" w:eastAsia="MS Mincho" w:hAnsi="Palatino Linotype" w:cs="Bookman Old Style"/>
          <w:i/>
          <w:sz w:val="22"/>
          <w:szCs w:val="22"/>
          <w:lang w:val="es-MX" w:eastAsia="es-MX"/>
        </w:rPr>
      </w:pPr>
      <w:r w:rsidRPr="00E43083">
        <w:rPr>
          <w:rFonts w:ascii="Palatino Linotype" w:eastAsia="MS Mincho" w:hAnsi="Palatino Linotype" w:cs="Bookman Old Style"/>
          <w:b/>
          <w:i/>
          <w:sz w:val="22"/>
          <w:szCs w:val="22"/>
          <w:lang w:val="es-MX" w:eastAsia="es-MX"/>
        </w:rPr>
        <w:t>Artículo 81</w:t>
      </w:r>
      <w:r w:rsidRPr="00E43083">
        <w:rPr>
          <w:rFonts w:ascii="Palatino Linotype" w:eastAsia="MS Mincho" w:hAnsi="Palatino Linotype" w:cs="Bookman Old Style"/>
          <w:i/>
          <w:sz w:val="22"/>
          <w:szCs w:val="22"/>
          <w:lang w:val="es-MX" w:eastAsia="es-MX"/>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w:t>
      </w:r>
      <w:r w:rsidRPr="00E43083">
        <w:rPr>
          <w:rFonts w:ascii="Palatino Linotype" w:eastAsia="MS Mincho" w:hAnsi="Palatino Linotype" w:cs="Bookman Old Style"/>
          <w:b/>
          <w:i/>
          <w:sz w:val="22"/>
          <w:szCs w:val="22"/>
          <w:u w:val="single"/>
          <w:lang w:val="es-MX" w:eastAsia="es-MX"/>
        </w:rPr>
        <w:t>se considerará reservada</w:t>
      </w:r>
      <w:r w:rsidRPr="00E43083">
        <w:rPr>
          <w:rFonts w:ascii="Palatino Linotype" w:eastAsia="MS Mincho" w:hAnsi="Palatino Linotype" w:cs="Bookman Old Style"/>
          <w:i/>
          <w:sz w:val="22"/>
          <w:szCs w:val="22"/>
          <w:lang w:val="es-MX" w:eastAsia="es-MX"/>
        </w:rPr>
        <w:t xml:space="preserve"> en los casos siguientes:</w:t>
      </w:r>
    </w:p>
    <w:p w14:paraId="7AD56965" w14:textId="77777777" w:rsidR="00EF0DDE" w:rsidRPr="00E43083" w:rsidRDefault="00EF0DDE" w:rsidP="00EF0DDE">
      <w:pPr>
        <w:autoSpaceDE w:val="0"/>
        <w:autoSpaceDN w:val="0"/>
        <w:adjustRightInd w:val="0"/>
        <w:spacing w:line="360" w:lineRule="auto"/>
        <w:ind w:left="567" w:right="567"/>
        <w:jc w:val="both"/>
        <w:rPr>
          <w:rFonts w:ascii="Palatino Linotype" w:eastAsia="MS Mincho" w:hAnsi="Palatino Linotype" w:cs="Bookman Old Style"/>
          <w:lang w:val="es-MX" w:eastAsia="es-MX"/>
        </w:rPr>
      </w:pPr>
    </w:p>
    <w:p w14:paraId="68393CF4" w14:textId="77777777" w:rsidR="00EF0DDE" w:rsidRPr="00E43083" w:rsidRDefault="00EF0DDE" w:rsidP="00EF0DDE">
      <w:pPr>
        <w:autoSpaceDE w:val="0"/>
        <w:autoSpaceDN w:val="0"/>
        <w:adjustRightInd w:val="0"/>
        <w:spacing w:line="360" w:lineRule="auto"/>
        <w:ind w:left="567" w:right="567"/>
        <w:jc w:val="both"/>
        <w:rPr>
          <w:rFonts w:ascii="Palatino Linotype" w:eastAsia="MS Mincho" w:hAnsi="Palatino Linotype" w:cs="Bookman Old Style"/>
          <w:i/>
          <w:sz w:val="22"/>
          <w:szCs w:val="22"/>
          <w:lang w:val="es-MX" w:eastAsia="es-MX"/>
        </w:rPr>
      </w:pPr>
      <w:r w:rsidRPr="00E43083">
        <w:rPr>
          <w:rFonts w:ascii="Palatino Linotype" w:eastAsia="MS Mincho" w:hAnsi="Palatino Linotype" w:cs="Bookman Old Style"/>
          <w:b/>
          <w:i/>
          <w:sz w:val="22"/>
          <w:szCs w:val="22"/>
          <w:lang w:val="es-MX" w:eastAsia="es-MX"/>
        </w:rPr>
        <w:t>I</w:t>
      </w:r>
      <w:r w:rsidRPr="00E43083">
        <w:rPr>
          <w:rFonts w:ascii="Palatino Linotype" w:eastAsia="MS Mincho" w:hAnsi="Palatino Linotype" w:cs="Bookman Old Style"/>
          <w:i/>
          <w:sz w:val="22"/>
          <w:szCs w:val="22"/>
          <w:lang w:val="es-MX" w:eastAsia="es-MX"/>
        </w:rPr>
        <w:t>. Aquella cuya divulgación implique la revelación de normas, procedimientos, métodos, fuentes, especificaciones técnicas, sistemas, tecnología</w:t>
      </w:r>
      <w:r w:rsidRPr="00E43083">
        <w:rPr>
          <w:rFonts w:ascii="Palatino Linotype" w:eastAsia="MS Mincho" w:hAnsi="Palatino Linotype" w:cs="Bookman Old Style"/>
          <w:b/>
          <w:i/>
          <w:sz w:val="22"/>
          <w:szCs w:val="22"/>
          <w:u w:val="single"/>
          <w:lang w:val="es-MX" w:eastAsia="es-MX"/>
        </w:rPr>
        <w:t xml:space="preserve"> o equipos útiles a la generación de inteligencia para la seguridad pública</w:t>
      </w:r>
      <w:r w:rsidRPr="00E43083">
        <w:rPr>
          <w:rFonts w:ascii="Palatino Linotype" w:eastAsia="MS Mincho" w:hAnsi="Palatino Linotype" w:cs="Bookman Old Style"/>
          <w:i/>
          <w:sz w:val="22"/>
          <w:szCs w:val="22"/>
          <w:lang w:val="es-MX" w:eastAsia="es-MX"/>
        </w:rPr>
        <w:t xml:space="preserve"> o el </w:t>
      </w:r>
      <w:r w:rsidRPr="00E43083">
        <w:rPr>
          <w:rFonts w:ascii="Palatino Linotype" w:eastAsia="MS Mincho" w:hAnsi="Palatino Linotype" w:cs="Bookman Old Style"/>
          <w:b/>
          <w:i/>
          <w:sz w:val="22"/>
          <w:szCs w:val="22"/>
          <w:u w:val="single"/>
          <w:lang w:val="es-MX" w:eastAsia="es-MX"/>
        </w:rPr>
        <w:t>combate a la delincuencia</w:t>
      </w:r>
      <w:r w:rsidRPr="00E43083">
        <w:rPr>
          <w:rFonts w:ascii="Palatino Linotype" w:eastAsia="MS Mincho" w:hAnsi="Palatino Linotype" w:cs="Bookman Old Style"/>
          <w:i/>
          <w:sz w:val="22"/>
          <w:szCs w:val="22"/>
          <w:lang w:val="es-MX" w:eastAsia="es-MX"/>
        </w:rPr>
        <w:t xml:space="preserve"> en el Estado de México;  </w:t>
      </w:r>
    </w:p>
    <w:p w14:paraId="76E440D1" w14:textId="77777777" w:rsidR="00EF0DDE" w:rsidRPr="00E43083" w:rsidRDefault="00EF0DDE" w:rsidP="00EF0DDE">
      <w:pPr>
        <w:autoSpaceDE w:val="0"/>
        <w:autoSpaceDN w:val="0"/>
        <w:adjustRightInd w:val="0"/>
        <w:spacing w:line="360" w:lineRule="auto"/>
        <w:ind w:left="567" w:right="567"/>
        <w:jc w:val="both"/>
        <w:rPr>
          <w:rFonts w:ascii="Palatino Linotype" w:eastAsia="MS Mincho" w:hAnsi="Palatino Linotype" w:cs="Bookman Old Style"/>
          <w:lang w:val="es-MX" w:eastAsia="es-MX"/>
        </w:rPr>
      </w:pPr>
    </w:p>
    <w:p w14:paraId="2D978C83" w14:textId="77777777" w:rsidR="00EF0DDE" w:rsidRPr="00E43083" w:rsidRDefault="00EF0DDE" w:rsidP="00EF0DDE">
      <w:pPr>
        <w:autoSpaceDE w:val="0"/>
        <w:autoSpaceDN w:val="0"/>
        <w:adjustRightInd w:val="0"/>
        <w:spacing w:line="360" w:lineRule="auto"/>
        <w:ind w:left="567" w:right="567"/>
        <w:jc w:val="both"/>
        <w:rPr>
          <w:rFonts w:ascii="Palatino Linotype" w:eastAsia="MS Mincho" w:hAnsi="Palatino Linotype" w:cs="Bookman Old Style"/>
          <w:b/>
          <w:i/>
          <w:sz w:val="22"/>
          <w:szCs w:val="22"/>
          <w:u w:val="single"/>
          <w:lang w:val="es-MX" w:eastAsia="es-MX"/>
        </w:rPr>
      </w:pPr>
      <w:r w:rsidRPr="00E43083">
        <w:rPr>
          <w:rFonts w:ascii="Palatino Linotype" w:eastAsia="MS Mincho" w:hAnsi="Palatino Linotype" w:cs="Bookman Old Style"/>
          <w:b/>
          <w:i/>
          <w:sz w:val="22"/>
          <w:szCs w:val="22"/>
          <w:u w:val="single"/>
          <w:lang w:val="es-MX" w:eastAsia="es-MX"/>
        </w:rPr>
        <w:t>II. Aquella cuya revelación pueda ser utilizada para actualizar o potenciar una amenaza a la seguridad pública o a las instituciones del Estado de México;</w:t>
      </w:r>
    </w:p>
    <w:p w14:paraId="29F6375C" w14:textId="77777777" w:rsidR="00EF0DDE" w:rsidRPr="00E43083" w:rsidRDefault="00EF0DDE" w:rsidP="00EF0DDE">
      <w:pPr>
        <w:autoSpaceDE w:val="0"/>
        <w:autoSpaceDN w:val="0"/>
        <w:adjustRightInd w:val="0"/>
        <w:spacing w:line="360" w:lineRule="auto"/>
        <w:ind w:left="567" w:right="567"/>
        <w:jc w:val="both"/>
        <w:rPr>
          <w:rFonts w:ascii="Palatino Linotype" w:eastAsia="MS Mincho" w:hAnsi="Palatino Linotype" w:cs="Bookman Old Style"/>
          <w:b/>
          <w:u w:val="single"/>
          <w:lang w:val="es-MX" w:eastAsia="es-MX"/>
        </w:rPr>
      </w:pPr>
    </w:p>
    <w:p w14:paraId="65B69FFB" w14:textId="77777777" w:rsidR="00EF0DDE" w:rsidRPr="00E43083" w:rsidRDefault="00EF0DDE" w:rsidP="00EF0DDE">
      <w:pPr>
        <w:autoSpaceDE w:val="0"/>
        <w:autoSpaceDN w:val="0"/>
        <w:adjustRightInd w:val="0"/>
        <w:spacing w:line="360" w:lineRule="auto"/>
        <w:ind w:left="567" w:right="567"/>
        <w:jc w:val="both"/>
        <w:rPr>
          <w:rFonts w:ascii="Palatino Linotype" w:eastAsia="MS Mincho" w:hAnsi="Palatino Linotype" w:cs="Bookman Old Style"/>
          <w:b/>
          <w:i/>
          <w:sz w:val="22"/>
          <w:szCs w:val="22"/>
          <w:u w:val="single"/>
          <w:lang w:val="es-MX" w:eastAsia="es-MX"/>
        </w:rPr>
      </w:pPr>
      <w:r w:rsidRPr="00E43083">
        <w:rPr>
          <w:rFonts w:ascii="Palatino Linotype" w:eastAsia="MS Mincho" w:hAnsi="Palatino Linotype" w:cs="Bookman Old Style"/>
          <w:b/>
          <w:i/>
          <w:sz w:val="22"/>
          <w:szCs w:val="22"/>
          <w:u w:val="single"/>
          <w:lang w:val="es-MX" w:eastAsia="es-MX"/>
        </w:rPr>
        <w:lastRenderedPageBreak/>
        <w:t xml:space="preserve">III. La relativa a servidores públicos miembros de las instituciones de seguridad pública, cuya revelación pueda poner en riesgo su vida e integridad física con motivo de sus funciones; </w:t>
      </w:r>
    </w:p>
    <w:p w14:paraId="2A245F0A" w14:textId="77777777" w:rsidR="00EF0DDE" w:rsidRPr="00E43083" w:rsidRDefault="00EF0DDE" w:rsidP="00EF0DDE">
      <w:pPr>
        <w:autoSpaceDE w:val="0"/>
        <w:autoSpaceDN w:val="0"/>
        <w:adjustRightInd w:val="0"/>
        <w:spacing w:line="360" w:lineRule="auto"/>
        <w:ind w:left="567" w:right="567"/>
        <w:jc w:val="both"/>
        <w:rPr>
          <w:rFonts w:ascii="Palatino Linotype" w:eastAsia="MS Mincho" w:hAnsi="Palatino Linotype" w:cs="Bookman Old Style"/>
          <w:lang w:val="es-MX" w:eastAsia="es-MX"/>
        </w:rPr>
      </w:pPr>
    </w:p>
    <w:p w14:paraId="505EC9F7" w14:textId="77777777" w:rsidR="00EF0DDE" w:rsidRPr="00E43083" w:rsidRDefault="00EF0DDE" w:rsidP="00EF0DDE">
      <w:pPr>
        <w:autoSpaceDE w:val="0"/>
        <w:autoSpaceDN w:val="0"/>
        <w:adjustRightInd w:val="0"/>
        <w:spacing w:line="360" w:lineRule="auto"/>
        <w:ind w:left="567" w:right="567"/>
        <w:jc w:val="both"/>
        <w:rPr>
          <w:rFonts w:ascii="Palatino Linotype" w:eastAsia="MS Mincho" w:hAnsi="Palatino Linotype" w:cs="Bookman Old Style"/>
          <w:i/>
          <w:sz w:val="22"/>
          <w:szCs w:val="22"/>
          <w:lang w:val="es-MX" w:eastAsia="es-MX"/>
        </w:rPr>
      </w:pPr>
      <w:r w:rsidRPr="00E43083">
        <w:rPr>
          <w:rFonts w:ascii="Palatino Linotype" w:eastAsia="MS Mincho" w:hAnsi="Palatino Linotype" w:cs="Bookman Old Style"/>
          <w:b/>
          <w:i/>
          <w:sz w:val="22"/>
          <w:szCs w:val="22"/>
          <w:lang w:val="es-MX" w:eastAsia="es-MX"/>
        </w:rPr>
        <w:t>IV.</w:t>
      </w:r>
      <w:r w:rsidRPr="00E43083">
        <w:rPr>
          <w:rFonts w:ascii="Palatino Linotype" w:eastAsia="MS Mincho" w:hAnsi="Palatino Linotype" w:cs="Bookman Old Style"/>
          <w:i/>
          <w:sz w:val="22"/>
          <w:szCs w:val="22"/>
          <w:lang w:val="es-MX" w:eastAsia="es-MX"/>
        </w:rPr>
        <w:t xml:space="preserve"> La que sea producto de una intervención de comunicaciones privadas autorizadas conforme a la Constitución Federal y las disposiciones legales correspondientes; y</w:t>
      </w:r>
    </w:p>
    <w:p w14:paraId="5F76DF92" w14:textId="77777777" w:rsidR="00EF0DDE" w:rsidRPr="00E43083" w:rsidRDefault="00EF0DDE" w:rsidP="00EF0DDE">
      <w:pPr>
        <w:autoSpaceDE w:val="0"/>
        <w:autoSpaceDN w:val="0"/>
        <w:adjustRightInd w:val="0"/>
        <w:spacing w:line="360" w:lineRule="auto"/>
        <w:ind w:left="567" w:right="567"/>
        <w:jc w:val="both"/>
        <w:rPr>
          <w:rFonts w:ascii="Palatino Linotype" w:eastAsia="MS Mincho" w:hAnsi="Palatino Linotype" w:cs="Bookman Old Style"/>
          <w:lang w:val="es-MX" w:eastAsia="es-MX"/>
        </w:rPr>
      </w:pPr>
    </w:p>
    <w:p w14:paraId="6E6BD1E2" w14:textId="77777777" w:rsidR="00EF0DDE" w:rsidRPr="00E43083" w:rsidRDefault="00EF0DDE" w:rsidP="00EF0DDE">
      <w:pPr>
        <w:autoSpaceDE w:val="0"/>
        <w:autoSpaceDN w:val="0"/>
        <w:adjustRightInd w:val="0"/>
        <w:spacing w:line="360" w:lineRule="auto"/>
        <w:ind w:left="567" w:right="567"/>
        <w:jc w:val="both"/>
        <w:rPr>
          <w:rFonts w:ascii="Palatino Linotype" w:eastAsia="MS Mincho" w:hAnsi="Palatino Linotype" w:cs="Bookman Old Style"/>
          <w:i/>
          <w:sz w:val="22"/>
          <w:szCs w:val="22"/>
          <w:lang w:val="es-MX" w:eastAsia="es-MX"/>
        </w:rPr>
      </w:pPr>
      <w:r w:rsidRPr="00E43083">
        <w:rPr>
          <w:rFonts w:ascii="Palatino Linotype" w:eastAsia="MS Mincho" w:hAnsi="Palatino Linotype" w:cs="Bookman Old Style"/>
          <w:b/>
          <w:i/>
          <w:sz w:val="22"/>
          <w:szCs w:val="22"/>
          <w:lang w:val="es-MX" w:eastAsia="es-MX"/>
        </w:rPr>
        <w:t>V.</w:t>
      </w:r>
      <w:r w:rsidRPr="00E43083">
        <w:rPr>
          <w:rFonts w:ascii="Palatino Linotype" w:eastAsia="MS Mincho" w:hAnsi="Palatino Linotype" w:cs="Bookman Old Style"/>
          <w:i/>
          <w:sz w:val="22"/>
          <w:szCs w:val="22"/>
          <w:lang w:val="es-MX" w:eastAsia="es-MX"/>
        </w:rPr>
        <w:t xml:space="preserve"> La contenida en averiguaciones previas, carpetas de investigación, expedientes y demás archivos relativos a la investigación para la prevención y la investigación de los delitos y faltas administrativas, en términos de las disposiciones aplicables.  </w:t>
      </w:r>
    </w:p>
    <w:p w14:paraId="395FAFE1" w14:textId="77777777" w:rsidR="00EF0DDE" w:rsidRPr="00E43083" w:rsidRDefault="00EF0DDE" w:rsidP="00EF0DDE">
      <w:pPr>
        <w:autoSpaceDE w:val="0"/>
        <w:autoSpaceDN w:val="0"/>
        <w:adjustRightInd w:val="0"/>
        <w:spacing w:line="360" w:lineRule="auto"/>
        <w:ind w:left="567" w:right="567"/>
        <w:jc w:val="both"/>
        <w:rPr>
          <w:rFonts w:ascii="Palatino Linotype" w:eastAsia="MS Mincho" w:hAnsi="Palatino Linotype" w:cs="Bookman Old Style"/>
          <w:lang w:val="es-MX" w:eastAsia="es-MX"/>
        </w:rPr>
      </w:pPr>
    </w:p>
    <w:p w14:paraId="26EB306B" w14:textId="77777777" w:rsidR="00EF0DDE" w:rsidRPr="00E43083" w:rsidRDefault="00EF0DDE" w:rsidP="00EF0DDE">
      <w:pPr>
        <w:autoSpaceDE w:val="0"/>
        <w:autoSpaceDN w:val="0"/>
        <w:adjustRightInd w:val="0"/>
        <w:spacing w:line="360" w:lineRule="auto"/>
        <w:ind w:left="567" w:right="567"/>
        <w:jc w:val="both"/>
        <w:rPr>
          <w:rFonts w:ascii="Palatino Linotype" w:eastAsia="MS Mincho" w:hAnsi="Palatino Linotype" w:cs="Bookman Old Style"/>
          <w:i/>
          <w:sz w:val="22"/>
          <w:szCs w:val="22"/>
          <w:lang w:val="es-MX" w:eastAsia="es-MX"/>
        </w:rPr>
      </w:pPr>
      <w:r w:rsidRPr="00E43083">
        <w:rPr>
          <w:rFonts w:ascii="Palatino Linotype" w:eastAsia="MS Mincho" w:hAnsi="Palatino Linotype" w:cs="Bookman Old Style"/>
          <w:i/>
          <w:sz w:val="22"/>
          <w:szCs w:val="22"/>
          <w:lang w:val="es-MX" w:eastAsia="es-MX"/>
        </w:rPr>
        <w:t>La inobservancia a lo anterior se sancionará de conformidad con las disposiciones aplicables.</w:t>
      </w:r>
    </w:p>
    <w:p w14:paraId="27AD3F01" w14:textId="77777777" w:rsidR="00EF0DDE" w:rsidRPr="00E43083" w:rsidRDefault="00EF0DDE" w:rsidP="00EF0DDE">
      <w:pPr>
        <w:pStyle w:val="Prrafodelista"/>
        <w:numPr>
          <w:ilvl w:val="0"/>
          <w:numId w:val="10"/>
        </w:numPr>
        <w:autoSpaceDE w:val="0"/>
        <w:autoSpaceDN w:val="0"/>
        <w:adjustRightInd w:val="0"/>
        <w:spacing w:before="240" w:after="240" w:line="360" w:lineRule="auto"/>
        <w:ind w:left="0" w:right="49" w:firstLine="0"/>
        <w:jc w:val="both"/>
        <w:rPr>
          <w:rFonts w:ascii="Palatino Linotype" w:eastAsia="MS Mincho" w:hAnsi="Palatino Linotype" w:cs="Arial"/>
          <w:color w:val="000000"/>
        </w:rPr>
      </w:pPr>
      <w:r w:rsidRPr="00E43083">
        <w:rPr>
          <w:rFonts w:ascii="Palatino Linotype" w:eastAsia="MS Mincho" w:hAnsi="Palatino Linotype" w:cs="Arial"/>
          <w:color w:val="000000"/>
        </w:rPr>
        <w:t xml:space="preserve">Fue así como se pudo observar que además de otras instituciones de seguridad las dependencias municipales de seguridad integrarán el Sistema Estatal de Seguridad y se conformará con toda la información relacionada con la seguridad pública, que generen y que la información contenida en el Sistema Estatal deberá estar conformado de manera enunciativa más no limitativa con un registro de armamento y equipo, sin embargo ésta se considerará reservada cuando sean verbigracia equipos útiles a la generación de inteligencia para la seguridad pública o el combate a la delincuencia en el Estado de México; aquella cuya revelación pueda ser utilizada para actualizar o potenciar una amenaza a la seguridad pública o a las instituciones del Estado de México y la relativa a servidores públicos </w:t>
      </w:r>
      <w:r w:rsidRPr="00E43083">
        <w:rPr>
          <w:rFonts w:ascii="Palatino Linotype" w:eastAsia="MS Mincho" w:hAnsi="Palatino Linotype" w:cs="Arial"/>
          <w:color w:val="000000"/>
        </w:rPr>
        <w:lastRenderedPageBreak/>
        <w:t>miembros de las instituciones de seguridad pública, cuya revelación pueda poner en riesgo su vida e integridad física con motivo de sus funciones entre otras causales.</w:t>
      </w:r>
    </w:p>
    <w:p w14:paraId="3C56E3CD" w14:textId="77777777" w:rsidR="00EF0DDE" w:rsidRPr="00E43083" w:rsidRDefault="00EF0DDE" w:rsidP="00EF0DDE">
      <w:pPr>
        <w:pStyle w:val="Prrafodelista"/>
        <w:autoSpaceDE w:val="0"/>
        <w:autoSpaceDN w:val="0"/>
        <w:adjustRightInd w:val="0"/>
        <w:spacing w:before="240" w:after="240" w:line="360" w:lineRule="auto"/>
        <w:ind w:left="0" w:right="49"/>
        <w:jc w:val="both"/>
        <w:rPr>
          <w:rFonts w:ascii="Palatino Linotype" w:eastAsia="MS Mincho" w:hAnsi="Palatino Linotype" w:cs="Arial"/>
          <w:color w:val="000000"/>
        </w:rPr>
      </w:pPr>
    </w:p>
    <w:p w14:paraId="6C6E1287" w14:textId="77777777" w:rsidR="00EF0DDE" w:rsidRPr="00E43083" w:rsidRDefault="00EF0DDE" w:rsidP="00EF0DDE">
      <w:pPr>
        <w:pStyle w:val="Prrafodelista"/>
        <w:numPr>
          <w:ilvl w:val="0"/>
          <w:numId w:val="10"/>
        </w:numPr>
        <w:autoSpaceDE w:val="0"/>
        <w:autoSpaceDN w:val="0"/>
        <w:adjustRightInd w:val="0"/>
        <w:spacing w:before="240" w:after="240" w:line="360" w:lineRule="auto"/>
        <w:ind w:left="0" w:right="49" w:firstLine="0"/>
        <w:jc w:val="both"/>
        <w:rPr>
          <w:rFonts w:ascii="Palatino Linotype" w:eastAsia="MS Mincho" w:hAnsi="Palatino Linotype" w:cs="Arial"/>
          <w:color w:val="000000"/>
        </w:rPr>
      </w:pPr>
      <w:r w:rsidRPr="00E43083">
        <w:rPr>
          <w:rFonts w:ascii="Palatino Linotype" w:eastAsia="MS Mincho" w:hAnsi="Palatino Linotype" w:cs="Arial"/>
          <w:color w:val="000000"/>
        </w:rPr>
        <w:t xml:space="preserve">En esa tesitura de acuerdo al artículo 32 de la citada Ley </w:t>
      </w:r>
      <w:r w:rsidRPr="00E43083">
        <w:rPr>
          <w:rFonts w:ascii="Palatino Linotype" w:hAnsi="Palatino Linotype"/>
        </w:rPr>
        <w:t xml:space="preserve">las Instituciones de Seguridad Publica y el Consejo Estatal serán responsables de la administración, guarda y custodia de la información contenida en el Sistema Estatal. Los servidores públicos que tengan acceso a la misma </w:t>
      </w:r>
      <w:r w:rsidRPr="00E43083">
        <w:rPr>
          <w:rFonts w:ascii="Palatino Linotype" w:hAnsi="Palatino Linotype"/>
          <w:b/>
          <w:u w:val="single"/>
        </w:rPr>
        <w:t>deberán preservar su estricta confidencialidad y reserva</w:t>
      </w:r>
      <w:r w:rsidRPr="00E43083">
        <w:rPr>
          <w:rFonts w:ascii="Palatino Linotype" w:hAnsi="Palatino Linotype"/>
        </w:rPr>
        <w:t>; la violación de ello será causa de responsabilidad administrativa o penal, según corresponda. Para acceder a la información pública del Sistema Estatal se atenderá a la normatividad aplicable.</w:t>
      </w:r>
    </w:p>
    <w:p w14:paraId="55C9A3D4" w14:textId="77777777" w:rsidR="00EF0DDE" w:rsidRPr="00E43083" w:rsidRDefault="00EF0DDE" w:rsidP="00EF0DDE">
      <w:pPr>
        <w:pStyle w:val="Prrafodelista"/>
        <w:rPr>
          <w:rFonts w:ascii="Palatino Linotype" w:eastAsia="MS Mincho" w:hAnsi="Palatino Linotype" w:cs="Arial"/>
          <w:color w:val="000000"/>
        </w:rPr>
      </w:pPr>
    </w:p>
    <w:p w14:paraId="339ECD50" w14:textId="77777777" w:rsidR="00EF0DDE" w:rsidRPr="00E43083" w:rsidRDefault="00EF0DDE" w:rsidP="00EF0DDE">
      <w:pPr>
        <w:pStyle w:val="Prrafodelista"/>
        <w:numPr>
          <w:ilvl w:val="0"/>
          <w:numId w:val="10"/>
        </w:numPr>
        <w:autoSpaceDE w:val="0"/>
        <w:autoSpaceDN w:val="0"/>
        <w:adjustRightInd w:val="0"/>
        <w:spacing w:before="240" w:after="240" w:line="360" w:lineRule="auto"/>
        <w:ind w:left="0" w:right="49" w:firstLine="0"/>
        <w:jc w:val="both"/>
        <w:rPr>
          <w:rFonts w:ascii="Palatino Linotype" w:eastAsia="MS Mincho" w:hAnsi="Palatino Linotype" w:cs="Arial"/>
          <w:b/>
          <w:color w:val="000000"/>
        </w:rPr>
      </w:pPr>
      <w:r w:rsidRPr="00E43083">
        <w:rPr>
          <w:rFonts w:ascii="Palatino Linotype" w:eastAsia="MS Mincho" w:hAnsi="Palatino Linotype" w:cs="Arial"/>
          <w:color w:val="000000"/>
        </w:rPr>
        <w:t xml:space="preserve">Es por ello que de conformidad con los artículos transcritos </w:t>
      </w:r>
      <w:r w:rsidRPr="00E43083">
        <w:rPr>
          <w:rFonts w:ascii="Palatino Linotype" w:hAnsi="Palatino Linotype"/>
        </w:rPr>
        <w:t xml:space="preserve">la información relativa a los equipos de seguridad pública puede ser susceptible de ser considerado como reservado, sin embargo para determinar la procedencia de clasificación se deberá observar la </w:t>
      </w:r>
      <w:r w:rsidRPr="00E43083">
        <w:rPr>
          <w:rFonts w:ascii="Palatino Linotype" w:eastAsia="Calibri" w:hAnsi="Palatino Linotype" w:cs="Arial"/>
          <w:lang w:val="es-ES" w:eastAsia="es-CO"/>
        </w:rPr>
        <w:t>Ley de Transparencia y Acceso a la Información Pública del Estado de México y Municipios en su artículo 140 que a la letra señala:</w:t>
      </w:r>
    </w:p>
    <w:p w14:paraId="6E3752F9" w14:textId="77777777" w:rsidR="00EF0DDE" w:rsidRPr="00E43083" w:rsidRDefault="00EF0DDE" w:rsidP="00EF0DDE">
      <w:pPr>
        <w:pStyle w:val="Prrafodelista"/>
        <w:autoSpaceDE w:val="0"/>
        <w:autoSpaceDN w:val="0"/>
        <w:adjustRightInd w:val="0"/>
        <w:spacing w:before="240" w:after="240" w:line="360" w:lineRule="auto"/>
        <w:ind w:left="0" w:right="49"/>
        <w:jc w:val="both"/>
        <w:rPr>
          <w:rFonts w:ascii="Palatino Linotype" w:hAnsi="Palatino Linotype"/>
        </w:rPr>
      </w:pPr>
    </w:p>
    <w:p w14:paraId="5B76FD49" w14:textId="77777777" w:rsidR="00EF0DDE" w:rsidRPr="00E43083" w:rsidRDefault="00EF0DDE" w:rsidP="00EF0DDE">
      <w:pPr>
        <w:pStyle w:val="Prrafodelista"/>
        <w:autoSpaceDE w:val="0"/>
        <w:autoSpaceDN w:val="0"/>
        <w:adjustRightInd w:val="0"/>
        <w:spacing w:before="240" w:after="240" w:line="360" w:lineRule="auto"/>
        <w:ind w:left="567" w:right="567"/>
        <w:jc w:val="both"/>
        <w:rPr>
          <w:rFonts w:ascii="Palatino Linotype" w:hAnsi="Palatino Linotype"/>
          <w:i/>
          <w:sz w:val="22"/>
          <w:szCs w:val="22"/>
        </w:rPr>
      </w:pPr>
      <w:r w:rsidRPr="00E43083">
        <w:rPr>
          <w:rFonts w:ascii="Palatino Linotype" w:hAnsi="Palatino Linotype"/>
          <w:i/>
          <w:sz w:val="22"/>
          <w:szCs w:val="22"/>
        </w:rPr>
        <w:t xml:space="preserve">Artículo 140. El acceso a la información pública será restringido excepcionalmente, cuando por razones de interés público, ésta sea clasificada como reservada, conforme a los criterios siguientes: </w:t>
      </w:r>
    </w:p>
    <w:p w14:paraId="7EDFC9D5" w14:textId="77777777" w:rsidR="00EF0DDE" w:rsidRPr="00E43083" w:rsidRDefault="00EF0DDE" w:rsidP="00EF0DDE">
      <w:pPr>
        <w:pStyle w:val="Prrafodelista"/>
        <w:autoSpaceDE w:val="0"/>
        <w:autoSpaceDN w:val="0"/>
        <w:adjustRightInd w:val="0"/>
        <w:spacing w:before="240" w:after="240" w:line="360" w:lineRule="auto"/>
        <w:ind w:left="567" w:right="567"/>
        <w:jc w:val="both"/>
        <w:rPr>
          <w:rFonts w:ascii="Palatino Linotype" w:hAnsi="Palatino Linotype"/>
          <w:b/>
          <w:i/>
          <w:sz w:val="22"/>
          <w:szCs w:val="22"/>
          <w:u w:val="single"/>
        </w:rPr>
      </w:pPr>
      <w:r w:rsidRPr="00E43083">
        <w:rPr>
          <w:rFonts w:ascii="Palatino Linotype" w:hAnsi="Palatino Linotype"/>
          <w:b/>
          <w:i/>
          <w:sz w:val="22"/>
          <w:szCs w:val="22"/>
          <w:u w:val="single"/>
        </w:rPr>
        <w:t xml:space="preserve">Comprometa la seguridad pública y cuente con un propósito genuino y un efecto demostrable; </w:t>
      </w:r>
    </w:p>
    <w:p w14:paraId="6A4EFB4B" w14:textId="77777777" w:rsidR="00EF0DDE" w:rsidRPr="00E43083" w:rsidRDefault="00EF0DDE" w:rsidP="00EF0DDE">
      <w:pPr>
        <w:pStyle w:val="Prrafodelista"/>
        <w:autoSpaceDE w:val="0"/>
        <w:autoSpaceDN w:val="0"/>
        <w:adjustRightInd w:val="0"/>
        <w:spacing w:before="240" w:after="240" w:line="360" w:lineRule="auto"/>
        <w:ind w:left="567" w:right="567"/>
        <w:jc w:val="both"/>
        <w:rPr>
          <w:rFonts w:ascii="Palatino Linotype" w:hAnsi="Palatino Linotype"/>
          <w:i/>
          <w:sz w:val="22"/>
          <w:szCs w:val="22"/>
        </w:rPr>
      </w:pPr>
      <w:r w:rsidRPr="00E43083">
        <w:rPr>
          <w:rFonts w:ascii="Palatino Linotype" w:hAnsi="Palatino Linotype"/>
          <w:i/>
          <w:sz w:val="22"/>
          <w:szCs w:val="22"/>
        </w:rPr>
        <w:lastRenderedPageBreak/>
        <w:t xml:space="preserve">II. Pueda menoscabar la conducción de las negociaciones y relaciones internacionales; 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730B6374" w14:textId="77777777" w:rsidR="00EF0DDE" w:rsidRPr="00E43083" w:rsidRDefault="00EF0DDE" w:rsidP="00EF0DDE">
      <w:pPr>
        <w:pStyle w:val="Prrafodelista"/>
        <w:autoSpaceDE w:val="0"/>
        <w:autoSpaceDN w:val="0"/>
        <w:adjustRightInd w:val="0"/>
        <w:spacing w:before="240" w:after="240" w:line="360" w:lineRule="auto"/>
        <w:ind w:left="567" w:right="567"/>
        <w:jc w:val="both"/>
        <w:rPr>
          <w:rFonts w:ascii="Palatino Linotype" w:hAnsi="Palatino Linotype"/>
          <w:b/>
          <w:i/>
          <w:sz w:val="22"/>
          <w:szCs w:val="22"/>
          <w:u w:val="single"/>
        </w:rPr>
      </w:pPr>
      <w:r w:rsidRPr="00E43083">
        <w:rPr>
          <w:rFonts w:ascii="Palatino Linotype" w:hAnsi="Palatino Linotype"/>
          <w:b/>
          <w:i/>
          <w:sz w:val="22"/>
          <w:szCs w:val="22"/>
          <w:u w:val="single"/>
        </w:rPr>
        <w:t xml:space="preserve">IV. Ponga en riesgo la vida, la seguridad o la salud de una persona física; </w:t>
      </w:r>
    </w:p>
    <w:p w14:paraId="16F358F9" w14:textId="77777777" w:rsidR="00EF0DDE" w:rsidRPr="00E43083" w:rsidRDefault="00EF0DDE" w:rsidP="00EF0DDE">
      <w:pPr>
        <w:pStyle w:val="Prrafodelista"/>
        <w:autoSpaceDE w:val="0"/>
        <w:autoSpaceDN w:val="0"/>
        <w:adjustRightInd w:val="0"/>
        <w:spacing w:before="240" w:after="240" w:line="360" w:lineRule="auto"/>
        <w:ind w:left="567" w:right="567"/>
        <w:jc w:val="both"/>
        <w:rPr>
          <w:rFonts w:ascii="Palatino Linotype" w:hAnsi="Palatino Linotype"/>
          <w:i/>
          <w:sz w:val="22"/>
          <w:szCs w:val="22"/>
        </w:rPr>
      </w:pPr>
      <w:r w:rsidRPr="00E43083">
        <w:rPr>
          <w:rFonts w:ascii="Palatino Linotype" w:hAnsi="Palatino Linotype"/>
          <w:i/>
          <w:sz w:val="22"/>
          <w:szCs w:val="22"/>
        </w:rPr>
        <w:t xml:space="preserve">V. Aquella cuya divulgación obstruya o pueda causar un serio perjuicio a: </w:t>
      </w:r>
    </w:p>
    <w:p w14:paraId="10A8F771" w14:textId="77777777" w:rsidR="00EF0DDE" w:rsidRPr="00E43083" w:rsidRDefault="00EF0DDE" w:rsidP="00EF0DDE">
      <w:pPr>
        <w:pStyle w:val="Prrafodelista"/>
        <w:autoSpaceDE w:val="0"/>
        <w:autoSpaceDN w:val="0"/>
        <w:adjustRightInd w:val="0"/>
        <w:spacing w:before="240" w:after="240" w:line="360" w:lineRule="auto"/>
        <w:ind w:left="567" w:right="567"/>
        <w:jc w:val="both"/>
        <w:rPr>
          <w:rFonts w:ascii="Palatino Linotype" w:hAnsi="Palatino Linotype"/>
          <w:i/>
          <w:sz w:val="22"/>
          <w:szCs w:val="22"/>
        </w:rPr>
      </w:pPr>
      <w:r w:rsidRPr="00E43083">
        <w:rPr>
          <w:rFonts w:ascii="Palatino Linotype" w:hAnsi="Palatino Linotype"/>
          <w:i/>
          <w:sz w:val="22"/>
          <w:szCs w:val="22"/>
        </w:rPr>
        <w:t xml:space="preserve">1. Las actividades de fiscalización, verificación, inspección, comprobación y auditoría sobre el cumplimiento de las Leyes; o </w:t>
      </w:r>
    </w:p>
    <w:p w14:paraId="3D295942" w14:textId="77777777" w:rsidR="00EF0DDE" w:rsidRPr="00E43083" w:rsidRDefault="00EF0DDE" w:rsidP="00EF0DDE">
      <w:pPr>
        <w:pStyle w:val="Prrafodelista"/>
        <w:autoSpaceDE w:val="0"/>
        <w:autoSpaceDN w:val="0"/>
        <w:adjustRightInd w:val="0"/>
        <w:spacing w:before="240" w:after="240" w:line="360" w:lineRule="auto"/>
        <w:ind w:left="567" w:right="567"/>
        <w:jc w:val="both"/>
        <w:rPr>
          <w:rFonts w:ascii="Palatino Linotype" w:hAnsi="Palatino Linotype"/>
          <w:i/>
          <w:sz w:val="22"/>
          <w:szCs w:val="22"/>
        </w:rPr>
      </w:pPr>
      <w:r w:rsidRPr="00E43083">
        <w:rPr>
          <w:rFonts w:ascii="Palatino Linotype" w:hAnsi="Palatino Linotype"/>
          <w:i/>
          <w:sz w:val="22"/>
          <w:szCs w:val="22"/>
        </w:rPr>
        <w:t xml:space="preserve">2. La recaudación de las contribuciones. </w:t>
      </w:r>
    </w:p>
    <w:p w14:paraId="7651FD15" w14:textId="77777777" w:rsidR="00EF0DDE" w:rsidRPr="00E43083" w:rsidRDefault="00EF0DDE" w:rsidP="00EF0DDE">
      <w:pPr>
        <w:pStyle w:val="Prrafodelista"/>
        <w:autoSpaceDE w:val="0"/>
        <w:autoSpaceDN w:val="0"/>
        <w:adjustRightInd w:val="0"/>
        <w:spacing w:before="240" w:after="240" w:line="360" w:lineRule="auto"/>
        <w:ind w:left="567" w:right="567"/>
        <w:jc w:val="both"/>
        <w:rPr>
          <w:rFonts w:ascii="Palatino Linotype" w:hAnsi="Palatino Linotype"/>
          <w:i/>
          <w:sz w:val="22"/>
          <w:szCs w:val="22"/>
        </w:rPr>
      </w:pPr>
      <w:r w:rsidRPr="00E43083">
        <w:rPr>
          <w:rFonts w:ascii="Palatino Linotype" w:hAnsi="Palatino Linotype"/>
          <w:b/>
          <w:i/>
          <w:sz w:val="22"/>
          <w:szCs w:val="22"/>
          <w:u w:val="single"/>
        </w:rPr>
        <w:t>VI. Pueda causar daño u obstruya la prevención o persecución de los delitos</w:t>
      </w:r>
      <w:r w:rsidRPr="00E43083">
        <w:rPr>
          <w:rFonts w:ascii="Palatino Linotype" w:hAnsi="Palatino Linotype"/>
          <w:i/>
          <w:sz w:val="22"/>
          <w:szCs w:val="22"/>
        </w:rPr>
        <w:t xml:space="preserve">,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4267131A" w14:textId="77777777" w:rsidR="00EF0DDE" w:rsidRPr="00E43083" w:rsidRDefault="00EF0DDE" w:rsidP="00EF0DDE">
      <w:pPr>
        <w:pStyle w:val="Prrafodelista"/>
        <w:autoSpaceDE w:val="0"/>
        <w:autoSpaceDN w:val="0"/>
        <w:adjustRightInd w:val="0"/>
        <w:spacing w:before="240" w:after="240" w:line="360" w:lineRule="auto"/>
        <w:ind w:left="567" w:right="567"/>
        <w:jc w:val="both"/>
        <w:rPr>
          <w:rFonts w:ascii="Palatino Linotype" w:hAnsi="Palatino Linotype"/>
          <w:i/>
          <w:sz w:val="22"/>
          <w:szCs w:val="22"/>
        </w:rPr>
      </w:pPr>
      <w:r w:rsidRPr="00E43083">
        <w:rPr>
          <w:rFonts w:ascii="Palatino Linotype" w:hAnsi="Palatino Linotype"/>
          <w:i/>
          <w:sz w:val="22"/>
          <w:szCs w:val="22"/>
        </w:rPr>
        <w:t xml:space="preserve">VII. La que contengan las opiniones, recomendaciones o puntos de vista que formen parte del proceso deliberativo de los servidores públicos, hasta en tanto sea adoptada la decisión definitiva, la cual deberá estar documentada; </w:t>
      </w:r>
    </w:p>
    <w:p w14:paraId="0754ABAF" w14:textId="77777777" w:rsidR="00EF0DDE" w:rsidRPr="00E43083" w:rsidRDefault="00EF0DDE" w:rsidP="00EF0DDE">
      <w:pPr>
        <w:pStyle w:val="Prrafodelista"/>
        <w:autoSpaceDE w:val="0"/>
        <w:autoSpaceDN w:val="0"/>
        <w:adjustRightInd w:val="0"/>
        <w:spacing w:before="240" w:after="240" w:line="360" w:lineRule="auto"/>
        <w:ind w:left="567" w:right="567"/>
        <w:jc w:val="both"/>
        <w:rPr>
          <w:rFonts w:ascii="Palatino Linotype" w:hAnsi="Palatino Linotype"/>
          <w:i/>
          <w:sz w:val="22"/>
          <w:szCs w:val="22"/>
        </w:rPr>
      </w:pPr>
      <w:r w:rsidRPr="00E43083">
        <w:rPr>
          <w:rFonts w:ascii="Palatino Linotype" w:hAnsi="Palatino Linotype"/>
          <w:i/>
          <w:sz w:val="22"/>
          <w:szCs w:val="22"/>
        </w:rPr>
        <w:t xml:space="preserve">VIII. Vulnere la conducción de los expedientes judiciales o de los procedimientos administrativos seguidos en forma de juicio, en tanto no hayan quedado firmes; </w:t>
      </w:r>
    </w:p>
    <w:p w14:paraId="564B06E1" w14:textId="77777777" w:rsidR="00EF0DDE" w:rsidRPr="00E43083" w:rsidRDefault="00EF0DDE" w:rsidP="00EF0DDE">
      <w:pPr>
        <w:pStyle w:val="Prrafodelista"/>
        <w:autoSpaceDE w:val="0"/>
        <w:autoSpaceDN w:val="0"/>
        <w:adjustRightInd w:val="0"/>
        <w:spacing w:before="240" w:after="240" w:line="360" w:lineRule="auto"/>
        <w:ind w:left="567" w:right="567"/>
        <w:jc w:val="both"/>
        <w:rPr>
          <w:rFonts w:ascii="Palatino Linotype" w:hAnsi="Palatino Linotype"/>
          <w:i/>
          <w:sz w:val="22"/>
          <w:szCs w:val="22"/>
        </w:rPr>
      </w:pPr>
      <w:r w:rsidRPr="00E43083">
        <w:rPr>
          <w:rFonts w:ascii="Palatino Linotype" w:hAnsi="Palatino Linotype"/>
          <w:i/>
          <w:sz w:val="22"/>
          <w:szCs w:val="22"/>
        </w:rPr>
        <w:t xml:space="preserve">IX. Se encuentre contenida dentro de las investigaciones de hechos que la Ley señale como delitos y se tramiten ante el Ministerio Público; </w:t>
      </w:r>
    </w:p>
    <w:p w14:paraId="1753C952" w14:textId="77777777" w:rsidR="00EF0DDE" w:rsidRPr="00E43083" w:rsidRDefault="00EF0DDE" w:rsidP="00EF0DDE">
      <w:pPr>
        <w:pStyle w:val="Prrafodelista"/>
        <w:autoSpaceDE w:val="0"/>
        <w:autoSpaceDN w:val="0"/>
        <w:adjustRightInd w:val="0"/>
        <w:spacing w:before="240" w:after="240" w:line="360" w:lineRule="auto"/>
        <w:ind w:left="567" w:right="567"/>
        <w:jc w:val="both"/>
        <w:rPr>
          <w:rFonts w:ascii="Palatino Linotype" w:hAnsi="Palatino Linotype"/>
          <w:i/>
          <w:sz w:val="22"/>
          <w:szCs w:val="22"/>
        </w:rPr>
      </w:pPr>
      <w:r w:rsidRPr="00E43083">
        <w:rPr>
          <w:rFonts w:ascii="Palatino Linotype" w:hAnsi="Palatino Linotype"/>
          <w:b/>
          <w:i/>
          <w:sz w:val="22"/>
          <w:szCs w:val="22"/>
          <w:u w:val="single"/>
        </w:rPr>
        <w:lastRenderedPageBreak/>
        <w:t>X. El daño que pueda producirse con la publicación de la información sea mayor que el interés público de conocer la información de referencia</w:t>
      </w:r>
      <w:r w:rsidRPr="00E43083">
        <w:rPr>
          <w:rFonts w:ascii="Palatino Linotype" w:hAnsi="Palatino Linotype"/>
          <w:i/>
          <w:sz w:val="22"/>
          <w:szCs w:val="22"/>
        </w:rPr>
        <w:t xml:space="preserve">,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045F11A1" w14:textId="77777777" w:rsidR="00EF0DDE" w:rsidRPr="00E43083" w:rsidRDefault="00EF0DDE" w:rsidP="00EF0DDE">
      <w:pPr>
        <w:pStyle w:val="Prrafodelista"/>
        <w:autoSpaceDE w:val="0"/>
        <w:autoSpaceDN w:val="0"/>
        <w:adjustRightInd w:val="0"/>
        <w:spacing w:before="240" w:after="240" w:line="360" w:lineRule="auto"/>
        <w:ind w:left="567" w:right="567"/>
        <w:jc w:val="both"/>
        <w:rPr>
          <w:rFonts w:ascii="Palatino Linotype" w:hAnsi="Palatino Linotype"/>
          <w:b/>
          <w:i/>
          <w:sz w:val="22"/>
          <w:szCs w:val="22"/>
          <w:u w:val="single"/>
        </w:rPr>
      </w:pPr>
      <w:r w:rsidRPr="00E43083">
        <w:rPr>
          <w:rFonts w:ascii="Palatino Linotype" w:hAnsi="Palatino Linotype"/>
          <w:b/>
          <w:i/>
          <w:sz w:val="22"/>
          <w:szCs w:val="22"/>
          <w:u w:val="single"/>
        </w:rPr>
        <w:t>XI. Las que por disposición expresa de una ley tengan tal carácter, siempre que sean acordes con las bases, principios y disposiciones establecidos en esta Ley y no la contravengan; así como las previstas en tratados internacionales.</w:t>
      </w:r>
    </w:p>
    <w:p w14:paraId="4E3401DD" w14:textId="77777777" w:rsidR="00EF0DDE" w:rsidRPr="00E43083" w:rsidRDefault="00EF0DDE" w:rsidP="00EF0DDE">
      <w:pPr>
        <w:pStyle w:val="Prrafodelista"/>
        <w:autoSpaceDE w:val="0"/>
        <w:autoSpaceDN w:val="0"/>
        <w:adjustRightInd w:val="0"/>
        <w:spacing w:before="240" w:after="240" w:line="360" w:lineRule="auto"/>
        <w:ind w:left="0" w:right="49"/>
        <w:jc w:val="both"/>
        <w:rPr>
          <w:rFonts w:ascii="Palatino Linotype" w:hAnsi="Palatino Linotype"/>
        </w:rPr>
      </w:pPr>
    </w:p>
    <w:p w14:paraId="3C3853DA" w14:textId="77777777" w:rsidR="00EF0DDE" w:rsidRPr="00E43083" w:rsidRDefault="00EF0DDE" w:rsidP="00EF0DDE">
      <w:pPr>
        <w:pStyle w:val="Prrafodelista"/>
        <w:numPr>
          <w:ilvl w:val="0"/>
          <w:numId w:val="10"/>
        </w:numPr>
        <w:autoSpaceDE w:val="0"/>
        <w:autoSpaceDN w:val="0"/>
        <w:adjustRightInd w:val="0"/>
        <w:spacing w:before="240" w:after="240" w:line="360" w:lineRule="auto"/>
        <w:ind w:left="0" w:right="49" w:firstLine="0"/>
        <w:jc w:val="both"/>
        <w:rPr>
          <w:rFonts w:ascii="Palatino Linotype" w:eastAsia="MS Mincho" w:hAnsi="Palatino Linotype" w:cs="Arial"/>
          <w:i/>
          <w:color w:val="000000"/>
        </w:rPr>
      </w:pPr>
      <w:r w:rsidRPr="00E43083">
        <w:rPr>
          <w:rFonts w:ascii="Palatino Linotype" w:eastAsia="Calibri" w:hAnsi="Palatino Linotype" w:cs="Arial"/>
          <w:lang w:val="es-ES" w:eastAsia="es-CO"/>
        </w:rPr>
        <w:t xml:space="preserve">Una vez dicho lo anterior, se deberá valorar el daño que la entrega de la información  causaría y en ese sentido deberá aplicar el procedimiento señalado en el artículo </w:t>
      </w:r>
      <w:r w:rsidRPr="00E43083">
        <w:rPr>
          <w:rFonts w:ascii="Palatino Linotype" w:eastAsia="Calibri" w:hAnsi="Palatino Linotype" w:cs="Arial"/>
          <w:b/>
          <w:lang w:val="es-ES" w:eastAsia="es-CO"/>
        </w:rPr>
        <w:t>140</w:t>
      </w:r>
      <w:r w:rsidRPr="00E43083">
        <w:rPr>
          <w:rFonts w:ascii="Palatino Linotype" w:eastAsia="Calibri" w:hAnsi="Palatino Linotype" w:cs="Arial"/>
          <w:lang w:val="es-ES" w:eastAsia="es-CO"/>
        </w:rPr>
        <w:t xml:space="preserve"> de la </w:t>
      </w:r>
      <w:r w:rsidRPr="00E43083">
        <w:rPr>
          <w:rFonts w:ascii="Palatino Linotype" w:eastAsia="Calibri" w:hAnsi="Palatino Linotype" w:cs="Arial"/>
          <w:b/>
          <w:lang w:val="es-ES" w:eastAsia="es-CO"/>
        </w:rPr>
        <w:t>Ley de Transparencia y Acceso a la Información Pública del Estado de México y Municipios</w:t>
      </w:r>
      <w:r w:rsidRPr="00E43083">
        <w:rPr>
          <w:rFonts w:ascii="Palatino Linotype" w:eastAsia="Calibri" w:hAnsi="Palatino Linotype" w:cs="Arial"/>
          <w:lang w:val="es-ES" w:eastAsia="es-CO"/>
        </w:rPr>
        <w:t xml:space="preserve"> y a partir de su resultado si es procedente la clasificación de la información como reservada deberá emitir y entregar el Acuerdo de Clasificación de la información respectiva.</w:t>
      </w:r>
    </w:p>
    <w:p w14:paraId="57F5A07F" w14:textId="77777777" w:rsidR="00EF0DDE" w:rsidRPr="00E43083" w:rsidRDefault="00EF0DDE" w:rsidP="00EF0DDE">
      <w:pPr>
        <w:pStyle w:val="Prrafodelista"/>
        <w:autoSpaceDE w:val="0"/>
        <w:autoSpaceDN w:val="0"/>
        <w:adjustRightInd w:val="0"/>
        <w:spacing w:before="240" w:after="240" w:line="360" w:lineRule="auto"/>
        <w:ind w:left="0" w:right="49"/>
        <w:jc w:val="both"/>
        <w:rPr>
          <w:rFonts w:ascii="Palatino Linotype" w:hAnsi="Palatino Linotype"/>
        </w:rPr>
      </w:pPr>
    </w:p>
    <w:p w14:paraId="051AFADD" w14:textId="77777777" w:rsidR="00EF0DDE" w:rsidRPr="00E43083" w:rsidRDefault="00EF0DDE" w:rsidP="00EF0DDE">
      <w:pPr>
        <w:pStyle w:val="Prrafodelista"/>
        <w:numPr>
          <w:ilvl w:val="0"/>
          <w:numId w:val="10"/>
        </w:numPr>
        <w:spacing w:before="240" w:after="240" w:line="360" w:lineRule="auto"/>
        <w:ind w:left="0" w:right="49" w:firstLine="0"/>
        <w:jc w:val="both"/>
        <w:rPr>
          <w:rFonts w:ascii="Palatino Linotype" w:hAnsi="Palatino Linotype"/>
          <w:color w:val="000000" w:themeColor="text1"/>
        </w:rPr>
      </w:pPr>
      <w:r w:rsidRPr="00E43083">
        <w:rPr>
          <w:rFonts w:ascii="Palatino Linotype" w:hAnsi="Palatino Linotype"/>
          <w:lang w:val="es-MX" w:eastAsia="en-US"/>
        </w:rPr>
        <w:t xml:space="preserve">En ese sentido cabe reiterar que </w:t>
      </w:r>
      <w:r w:rsidRPr="00E43083">
        <w:rPr>
          <w:rFonts w:ascii="Palatino Linotype" w:hAnsi="Palatino Linotype" w:cs="Arial"/>
          <w:color w:val="000000" w:themeColor="text1"/>
        </w:rPr>
        <w:t>para que una información pueda considerarse como reservada, deberá cumplir con los supuestos establecidos en los artículos 140 y 113 de la Ley Estatal y de la Ley General, respectivamente, que son los siguientes:</w:t>
      </w:r>
    </w:p>
    <w:p w14:paraId="771691C6" w14:textId="77777777" w:rsidR="00EF0DDE" w:rsidRPr="00E43083" w:rsidRDefault="00EF0DDE" w:rsidP="00EF0DDE">
      <w:pPr>
        <w:pStyle w:val="Prrafodelista"/>
        <w:spacing w:before="240" w:after="240" w:line="276" w:lineRule="auto"/>
        <w:ind w:left="567" w:right="567"/>
        <w:jc w:val="both"/>
        <w:rPr>
          <w:rFonts w:ascii="Palatino Linotype" w:hAnsi="Palatino Linotype"/>
          <w:color w:val="000000" w:themeColor="text1"/>
          <w:sz w:val="20"/>
          <w:szCs w:val="20"/>
        </w:rPr>
      </w:pPr>
    </w:p>
    <w:tbl>
      <w:tblPr>
        <w:tblStyle w:val="Tablanormal1"/>
        <w:tblW w:w="0" w:type="auto"/>
        <w:tblInd w:w="562" w:type="dxa"/>
        <w:tblLook w:val="04A0" w:firstRow="1" w:lastRow="0" w:firstColumn="1" w:lastColumn="0" w:noHBand="0" w:noVBand="1"/>
      </w:tblPr>
      <w:tblGrid>
        <w:gridCol w:w="3726"/>
        <w:gridCol w:w="3929"/>
      </w:tblGrid>
      <w:tr w:rsidR="00EF0DDE" w:rsidRPr="00E43083" w14:paraId="5FC2557C" w14:textId="77777777" w:rsidTr="003548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37E3608D" w14:textId="77777777" w:rsidR="00EF0DDE" w:rsidRPr="00E43083" w:rsidRDefault="00EF0DDE" w:rsidP="00354859">
            <w:pPr>
              <w:autoSpaceDE w:val="0"/>
              <w:autoSpaceDN w:val="0"/>
              <w:adjustRightInd w:val="0"/>
              <w:spacing w:line="276" w:lineRule="auto"/>
              <w:jc w:val="both"/>
              <w:rPr>
                <w:rFonts w:ascii="Palatino Linotype" w:hAnsi="Palatino Linotype"/>
                <w:b w:val="0"/>
                <w:color w:val="000000" w:themeColor="text1"/>
                <w:sz w:val="20"/>
                <w:szCs w:val="20"/>
              </w:rPr>
            </w:pPr>
            <w:r w:rsidRPr="00E43083">
              <w:rPr>
                <w:rFonts w:ascii="Palatino Linotype" w:hAnsi="Palatino Linotype" w:cs="Gill Sans,Bold"/>
                <w:b w:val="0"/>
                <w:color w:val="000000" w:themeColor="text1"/>
                <w:sz w:val="20"/>
                <w:szCs w:val="20"/>
              </w:rPr>
              <w:t>LEY ESTATAL</w:t>
            </w:r>
          </w:p>
        </w:tc>
        <w:tc>
          <w:tcPr>
            <w:tcW w:w="3929" w:type="dxa"/>
          </w:tcPr>
          <w:p w14:paraId="28FBD25F" w14:textId="77777777" w:rsidR="00EF0DDE" w:rsidRPr="00E43083" w:rsidRDefault="00EF0DDE" w:rsidP="00354859">
            <w:pPr>
              <w:spacing w:line="276"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b w:val="0"/>
                <w:color w:val="000000" w:themeColor="text1"/>
                <w:sz w:val="20"/>
                <w:szCs w:val="20"/>
              </w:rPr>
            </w:pPr>
            <w:r w:rsidRPr="00E43083">
              <w:rPr>
                <w:rFonts w:ascii="Palatino Linotype" w:hAnsi="Palatino Linotype"/>
                <w:b w:val="0"/>
                <w:color w:val="000000" w:themeColor="text1"/>
                <w:sz w:val="20"/>
                <w:szCs w:val="20"/>
              </w:rPr>
              <w:t>LEY GENERAL</w:t>
            </w:r>
          </w:p>
        </w:tc>
      </w:tr>
      <w:tr w:rsidR="00EF0DDE" w:rsidRPr="00E43083" w14:paraId="69EF31AB" w14:textId="77777777" w:rsidTr="00354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3D56611F" w14:textId="77777777" w:rsidR="00EF0DDE" w:rsidRPr="00E43083" w:rsidRDefault="00EF0DDE" w:rsidP="00354859">
            <w:pPr>
              <w:autoSpaceDE w:val="0"/>
              <w:autoSpaceDN w:val="0"/>
              <w:adjustRightInd w:val="0"/>
              <w:spacing w:line="276" w:lineRule="auto"/>
              <w:ind w:left="50"/>
              <w:jc w:val="both"/>
              <w:rPr>
                <w:rFonts w:ascii="Palatino Linotype" w:hAnsi="Palatino Linotype" w:cs="Arial"/>
                <w:b w:val="0"/>
                <w:color w:val="000000" w:themeColor="text1"/>
                <w:sz w:val="20"/>
                <w:szCs w:val="20"/>
              </w:rPr>
            </w:pPr>
            <w:r w:rsidRPr="00E43083">
              <w:rPr>
                <w:rFonts w:ascii="Palatino Linotype" w:hAnsi="Palatino Linotype" w:cs="Arial"/>
                <w:b w:val="0"/>
                <w:color w:val="000000" w:themeColor="text1"/>
                <w:sz w:val="20"/>
                <w:szCs w:val="20"/>
              </w:rPr>
              <w:lastRenderedPageBreak/>
              <w:t>I. Comprometa la seguridad pública y cuente con un propósito genuino y un efecto demostrable;</w:t>
            </w:r>
          </w:p>
          <w:p w14:paraId="35D8AB65" w14:textId="77777777" w:rsidR="00EF0DDE" w:rsidRPr="00E43083" w:rsidRDefault="00EF0DDE" w:rsidP="00354859">
            <w:pPr>
              <w:spacing w:line="276" w:lineRule="auto"/>
              <w:jc w:val="both"/>
              <w:rPr>
                <w:rFonts w:ascii="Palatino Linotype" w:hAnsi="Palatino Linotype"/>
                <w:b w:val="0"/>
                <w:color w:val="000000" w:themeColor="text1"/>
                <w:sz w:val="20"/>
                <w:szCs w:val="20"/>
              </w:rPr>
            </w:pPr>
          </w:p>
        </w:tc>
        <w:tc>
          <w:tcPr>
            <w:tcW w:w="3929" w:type="dxa"/>
          </w:tcPr>
          <w:p w14:paraId="5433FFF5" w14:textId="77777777" w:rsidR="00EF0DDE" w:rsidRPr="00E43083" w:rsidRDefault="00EF0DDE" w:rsidP="00354859">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20"/>
                <w:lang w:val="es-ES"/>
              </w:rPr>
            </w:pPr>
            <w:r w:rsidRPr="00E43083">
              <w:rPr>
                <w:rFonts w:ascii="Palatino Linotype" w:hAnsi="Palatino Linotype"/>
                <w:color w:val="000000" w:themeColor="text1"/>
                <w:sz w:val="20"/>
                <w:szCs w:val="20"/>
                <w:lang w:val="es-ES"/>
              </w:rPr>
              <w:t>I.</w:t>
            </w:r>
            <w:r w:rsidRPr="00E43083">
              <w:rPr>
                <w:rFonts w:ascii="Palatino Linotype" w:hAnsi="Palatino Linotype"/>
                <w:color w:val="000000" w:themeColor="text1"/>
                <w:sz w:val="20"/>
                <w:szCs w:val="20"/>
                <w:lang w:val="es-ES"/>
              </w:rPr>
              <w:tab/>
              <w:t>Comprometa la seguridad nacional, la seguridad pública o la defensa nacional y cuente con un propósito genuino y un efecto demostrable;</w:t>
            </w:r>
          </w:p>
        </w:tc>
      </w:tr>
      <w:tr w:rsidR="00EF0DDE" w:rsidRPr="00E43083" w14:paraId="43BCE8F0" w14:textId="77777777" w:rsidTr="00354859">
        <w:tc>
          <w:tcPr>
            <w:cnfStyle w:val="001000000000" w:firstRow="0" w:lastRow="0" w:firstColumn="1" w:lastColumn="0" w:oddVBand="0" w:evenVBand="0" w:oddHBand="0" w:evenHBand="0" w:firstRowFirstColumn="0" w:firstRowLastColumn="0" w:lastRowFirstColumn="0" w:lastRowLastColumn="0"/>
            <w:tcW w:w="3726" w:type="dxa"/>
          </w:tcPr>
          <w:p w14:paraId="18515AE5" w14:textId="77777777" w:rsidR="00EF0DDE" w:rsidRPr="00E43083" w:rsidRDefault="00EF0DDE" w:rsidP="00354859">
            <w:pPr>
              <w:autoSpaceDE w:val="0"/>
              <w:autoSpaceDN w:val="0"/>
              <w:adjustRightInd w:val="0"/>
              <w:spacing w:line="276" w:lineRule="auto"/>
              <w:jc w:val="both"/>
              <w:rPr>
                <w:rFonts w:ascii="Palatino Linotype" w:hAnsi="Palatino Linotype" w:cs="Arial"/>
                <w:b w:val="0"/>
                <w:color w:val="000000" w:themeColor="text1"/>
                <w:sz w:val="20"/>
                <w:szCs w:val="20"/>
              </w:rPr>
            </w:pPr>
            <w:r w:rsidRPr="00E43083">
              <w:rPr>
                <w:rFonts w:ascii="Palatino Linotype" w:hAnsi="Palatino Linotype" w:cs="Arial"/>
                <w:b w:val="0"/>
                <w:color w:val="000000" w:themeColor="text1"/>
                <w:sz w:val="20"/>
                <w:szCs w:val="20"/>
              </w:rPr>
              <w:t>II. Pueda menoscabar la conducción de las negociaciones y relaciones internacionales;</w:t>
            </w:r>
          </w:p>
        </w:tc>
        <w:tc>
          <w:tcPr>
            <w:tcW w:w="3929" w:type="dxa"/>
          </w:tcPr>
          <w:p w14:paraId="0418BAA4" w14:textId="77777777" w:rsidR="00EF0DDE" w:rsidRPr="00E43083" w:rsidRDefault="00EF0DDE" w:rsidP="00354859">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20"/>
                <w:lang w:val="es-ES"/>
              </w:rPr>
            </w:pPr>
            <w:r w:rsidRPr="00E43083">
              <w:rPr>
                <w:rFonts w:ascii="Palatino Linotype" w:hAnsi="Palatino Linotype"/>
                <w:color w:val="000000" w:themeColor="text1"/>
                <w:sz w:val="20"/>
                <w:szCs w:val="20"/>
                <w:lang w:val="es-ES"/>
              </w:rPr>
              <w:t>II.</w:t>
            </w:r>
            <w:r w:rsidRPr="00E43083">
              <w:rPr>
                <w:rFonts w:ascii="Palatino Linotype" w:hAnsi="Palatino Linotype"/>
                <w:color w:val="000000" w:themeColor="text1"/>
                <w:sz w:val="20"/>
                <w:szCs w:val="20"/>
                <w:lang w:val="es-ES"/>
              </w:rPr>
              <w:tab/>
              <w:t>Pueda menoscabar la conducción de las negociaciones y relaciones internacionales;</w:t>
            </w:r>
          </w:p>
        </w:tc>
      </w:tr>
      <w:tr w:rsidR="00EF0DDE" w:rsidRPr="00E43083" w14:paraId="7C2CD3DB" w14:textId="77777777" w:rsidTr="00354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41412457" w14:textId="77777777" w:rsidR="00EF0DDE" w:rsidRPr="00E43083" w:rsidRDefault="00EF0DDE" w:rsidP="00354859">
            <w:pPr>
              <w:autoSpaceDE w:val="0"/>
              <w:autoSpaceDN w:val="0"/>
              <w:adjustRightInd w:val="0"/>
              <w:spacing w:line="276" w:lineRule="auto"/>
              <w:jc w:val="both"/>
              <w:rPr>
                <w:rFonts w:ascii="Palatino Linotype" w:hAnsi="Palatino Linotype" w:cs="Arial"/>
                <w:b w:val="0"/>
                <w:color w:val="000000" w:themeColor="text1"/>
                <w:sz w:val="20"/>
                <w:szCs w:val="20"/>
              </w:rPr>
            </w:pPr>
            <w:r w:rsidRPr="00E43083">
              <w:rPr>
                <w:rFonts w:ascii="Palatino Linotype" w:hAnsi="Palatino Linotype" w:cs="Arial"/>
                <w:b w:val="0"/>
                <w:color w:val="000000" w:themeColor="text1"/>
                <w:sz w:val="20"/>
                <w:szCs w:val="20"/>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tc>
        <w:tc>
          <w:tcPr>
            <w:tcW w:w="3929" w:type="dxa"/>
          </w:tcPr>
          <w:p w14:paraId="7B1BFFAF" w14:textId="77777777" w:rsidR="00EF0DDE" w:rsidRPr="00E43083" w:rsidRDefault="00EF0DDE" w:rsidP="00354859">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20"/>
                <w:lang w:val="es-ES"/>
              </w:rPr>
            </w:pPr>
            <w:r w:rsidRPr="00E43083">
              <w:rPr>
                <w:rFonts w:ascii="Palatino Linotype" w:hAnsi="Palatino Linotype"/>
                <w:color w:val="000000" w:themeColor="text1"/>
                <w:sz w:val="20"/>
                <w:szCs w:val="20"/>
                <w:lang w:val="es-ES"/>
              </w:rPr>
              <w:t>III.</w:t>
            </w:r>
            <w:r w:rsidRPr="00E43083">
              <w:rPr>
                <w:rFonts w:ascii="Palatino Linotype" w:hAnsi="Palatino Linotype"/>
                <w:color w:val="000000" w:themeColor="text1"/>
                <w:sz w:val="20"/>
                <w:szCs w:val="20"/>
                <w:lang w:val="es-ES"/>
              </w:rPr>
              <w:tab/>
              <w:t>Se entregue al Estado mexicano expresamente con ese carácter o el de confidencial por otro u otros sujetos de derecho internacional, excepto cuando se trate de violaciones graves de derechos humanos o delitos de lesa humanidad de conformidad con el derecho internacional;</w:t>
            </w:r>
          </w:p>
        </w:tc>
      </w:tr>
      <w:tr w:rsidR="00EF0DDE" w:rsidRPr="00E43083" w14:paraId="13179B3B" w14:textId="77777777" w:rsidTr="00354859">
        <w:tc>
          <w:tcPr>
            <w:cnfStyle w:val="001000000000" w:firstRow="0" w:lastRow="0" w:firstColumn="1" w:lastColumn="0" w:oddVBand="0" w:evenVBand="0" w:oddHBand="0" w:evenHBand="0" w:firstRowFirstColumn="0" w:firstRowLastColumn="0" w:lastRowFirstColumn="0" w:lastRowLastColumn="0"/>
            <w:tcW w:w="3726" w:type="dxa"/>
          </w:tcPr>
          <w:p w14:paraId="5EC87F5A" w14:textId="77777777" w:rsidR="00EF0DDE" w:rsidRPr="00E43083" w:rsidRDefault="00EF0DDE" w:rsidP="00354859">
            <w:pPr>
              <w:autoSpaceDE w:val="0"/>
              <w:autoSpaceDN w:val="0"/>
              <w:adjustRightInd w:val="0"/>
              <w:spacing w:line="276" w:lineRule="auto"/>
              <w:jc w:val="both"/>
              <w:rPr>
                <w:rFonts w:ascii="Palatino Linotype" w:hAnsi="Palatino Linotype" w:cs="Arial"/>
                <w:b w:val="0"/>
                <w:bCs w:val="0"/>
                <w:color w:val="000000" w:themeColor="text1"/>
                <w:sz w:val="20"/>
                <w:szCs w:val="20"/>
              </w:rPr>
            </w:pPr>
          </w:p>
        </w:tc>
        <w:tc>
          <w:tcPr>
            <w:tcW w:w="3929" w:type="dxa"/>
          </w:tcPr>
          <w:p w14:paraId="4CCA9735" w14:textId="77777777" w:rsidR="00EF0DDE" w:rsidRPr="00E43083" w:rsidRDefault="00EF0DDE" w:rsidP="00354859">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20"/>
                <w:lang w:val="es-ES"/>
              </w:rPr>
            </w:pPr>
            <w:r w:rsidRPr="00E43083">
              <w:rPr>
                <w:rFonts w:ascii="Palatino Linotype" w:hAnsi="Palatino Linotype"/>
                <w:color w:val="000000" w:themeColor="text1"/>
                <w:sz w:val="20"/>
                <w:szCs w:val="20"/>
                <w:lang w:val="es-ES"/>
              </w:rPr>
              <w:t>IV.</w:t>
            </w:r>
            <w:r w:rsidRPr="00E43083">
              <w:rPr>
                <w:rFonts w:ascii="Palatino Linotype" w:hAnsi="Palatino Linotype"/>
                <w:color w:val="000000" w:themeColor="text1"/>
                <w:sz w:val="20"/>
                <w:szCs w:val="20"/>
                <w:lang w:val="es-ES"/>
              </w:rPr>
              <w:tab/>
              <w:t>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w:t>
            </w:r>
          </w:p>
        </w:tc>
      </w:tr>
      <w:tr w:rsidR="00EF0DDE" w:rsidRPr="00E43083" w14:paraId="56F4CCAB" w14:textId="77777777" w:rsidTr="00354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0BAAEB25" w14:textId="77777777" w:rsidR="00EF0DDE" w:rsidRPr="00E43083" w:rsidRDefault="00EF0DDE" w:rsidP="00354859">
            <w:pPr>
              <w:autoSpaceDE w:val="0"/>
              <w:autoSpaceDN w:val="0"/>
              <w:adjustRightInd w:val="0"/>
              <w:spacing w:line="276" w:lineRule="auto"/>
              <w:jc w:val="both"/>
              <w:rPr>
                <w:rFonts w:ascii="Palatino Linotype" w:hAnsi="Palatino Linotype" w:cs="Arial"/>
                <w:b w:val="0"/>
                <w:color w:val="000000" w:themeColor="text1"/>
                <w:sz w:val="20"/>
                <w:szCs w:val="20"/>
              </w:rPr>
            </w:pPr>
            <w:r w:rsidRPr="00E43083">
              <w:rPr>
                <w:rFonts w:ascii="Palatino Linotype" w:hAnsi="Palatino Linotype" w:cs="Arial"/>
                <w:b w:val="0"/>
                <w:color w:val="000000" w:themeColor="text1"/>
                <w:sz w:val="20"/>
                <w:szCs w:val="20"/>
              </w:rPr>
              <w:t>IV. Ponga en riesgo la vida, la seguridad o la salud de una persona física;</w:t>
            </w:r>
          </w:p>
        </w:tc>
        <w:tc>
          <w:tcPr>
            <w:tcW w:w="3929" w:type="dxa"/>
          </w:tcPr>
          <w:p w14:paraId="370BB393" w14:textId="77777777" w:rsidR="00EF0DDE" w:rsidRPr="00E43083" w:rsidRDefault="00EF0DDE" w:rsidP="00354859">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20"/>
                <w:lang w:val="es-ES"/>
              </w:rPr>
            </w:pPr>
            <w:r w:rsidRPr="00E43083">
              <w:rPr>
                <w:rFonts w:ascii="Palatino Linotype" w:hAnsi="Palatino Linotype"/>
                <w:color w:val="000000" w:themeColor="text1"/>
                <w:sz w:val="20"/>
                <w:szCs w:val="20"/>
                <w:lang w:val="es-ES"/>
              </w:rPr>
              <w:t>V.</w:t>
            </w:r>
            <w:r w:rsidRPr="00E43083">
              <w:rPr>
                <w:rFonts w:ascii="Palatino Linotype" w:hAnsi="Palatino Linotype"/>
                <w:color w:val="000000" w:themeColor="text1"/>
                <w:sz w:val="20"/>
                <w:szCs w:val="20"/>
                <w:lang w:val="es-ES"/>
              </w:rPr>
              <w:tab/>
              <w:t>Pueda poner en riesgo la vida, seguridad o salud de una persona física;</w:t>
            </w:r>
          </w:p>
        </w:tc>
      </w:tr>
      <w:tr w:rsidR="00EF0DDE" w:rsidRPr="00E43083" w14:paraId="7F6D735D" w14:textId="77777777" w:rsidTr="00354859">
        <w:tc>
          <w:tcPr>
            <w:cnfStyle w:val="001000000000" w:firstRow="0" w:lastRow="0" w:firstColumn="1" w:lastColumn="0" w:oddVBand="0" w:evenVBand="0" w:oddHBand="0" w:evenHBand="0" w:firstRowFirstColumn="0" w:firstRowLastColumn="0" w:lastRowFirstColumn="0" w:lastRowLastColumn="0"/>
            <w:tcW w:w="3726" w:type="dxa"/>
          </w:tcPr>
          <w:p w14:paraId="085C93CA" w14:textId="77777777" w:rsidR="00EF0DDE" w:rsidRPr="00E43083" w:rsidRDefault="00EF0DDE" w:rsidP="00354859">
            <w:pPr>
              <w:autoSpaceDE w:val="0"/>
              <w:autoSpaceDN w:val="0"/>
              <w:adjustRightInd w:val="0"/>
              <w:spacing w:line="276" w:lineRule="auto"/>
              <w:jc w:val="both"/>
              <w:rPr>
                <w:rFonts w:ascii="Palatino Linotype" w:hAnsi="Palatino Linotype" w:cs="Arial"/>
                <w:b w:val="0"/>
                <w:color w:val="000000" w:themeColor="text1"/>
                <w:sz w:val="20"/>
                <w:szCs w:val="20"/>
              </w:rPr>
            </w:pPr>
            <w:r w:rsidRPr="00E43083">
              <w:rPr>
                <w:rFonts w:ascii="Palatino Linotype" w:hAnsi="Palatino Linotype" w:cs="Arial"/>
                <w:b w:val="0"/>
                <w:color w:val="000000" w:themeColor="text1"/>
                <w:sz w:val="20"/>
                <w:szCs w:val="20"/>
              </w:rPr>
              <w:t>V. Aquella cuya divulgación obstruya o pueda causar un serio perjuicio a:</w:t>
            </w:r>
          </w:p>
          <w:p w14:paraId="629E73CA" w14:textId="77777777" w:rsidR="00EF0DDE" w:rsidRPr="00E43083" w:rsidRDefault="00EF0DDE" w:rsidP="00354859">
            <w:pPr>
              <w:autoSpaceDE w:val="0"/>
              <w:autoSpaceDN w:val="0"/>
              <w:adjustRightInd w:val="0"/>
              <w:spacing w:line="276" w:lineRule="auto"/>
              <w:jc w:val="both"/>
              <w:rPr>
                <w:rFonts w:ascii="Palatino Linotype" w:hAnsi="Palatino Linotype" w:cs="Arial"/>
                <w:b w:val="0"/>
                <w:color w:val="000000" w:themeColor="text1"/>
                <w:sz w:val="20"/>
                <w:szCs w:val="20"/>
              </w:rPr>
            </w:pPr>
          </w:p>
          <w:p w14:paraId="73CCEA31" w14:textId="77777777" w:rsidR="00EF0DDE" w:rsidRPr="00E43083" w:rsidRDefault="00EF0DDE" w:rsidP="00354859">
            <w:pPr>
              <w:autoSpaceDE w:val="0"/>
              <w:autoSpaceDN w:val="0"/>
              <w:adjustRightInd w:val="0"/>
              <w:spacing w:line="276" w:lineRule="auto"/>
              <w:jc w:val="both"/>
              <w:rPr>
                <w:rFonts w:ascii="Palatino Linotype" w:hAnsi="Palatino Linotype" w:cs="Arial"/>
                <w:b w:val="0"/>
                <w:color w:val="000000" w:themeColor="text1"/>
                <w:sz w:val="20"/>
                <w:szCs w:val="20"/>
              </w:rPr>
            </w:pPr>
            <w:r w:rsidRPr="00E43083">
              <w:rPr>
                <w:rFonts w:ascii="Palatino Linotype" w:hAnsi="Palatino Linotype" w:cs="Arial"/>
                <w:b w:val="0"/>
                <w:color w:val="000000" w:themeColor="text1"/>
                <w:sz w:val="20"/>
                <w:szCs w:val="20"/>
              </w:rPr>
              <w:t xml:space="preserve">1. Las actividades de fiscalización, verificación, inspección, comprobación </w:t>
            </w:r>
            <w:r w:rsidRPr="00E43083">
              <w:rPr>
                <w:rFonts w:ascii="Palatino Linotype" w:hAnsi="Palatino Linotype" w:cs="Arial"/>
                <w:b w:val="0"/>
                <w:color w:val="000000" w:themeColor="text1"/>
                <w:sz w:val="20"/>
                <w:szCs w:val="20"/>
              </w:rPr>
              <w:lastRenderedPageBreak/>
              <w:t>y auditoría sobre el cumplimiento de las Leyes; o</w:t>
            </w:r>
          </w:p>
          <w:p w14:paraId="17414387" w14:textId="77777777" w:rsidR="00EF0DDE" w:rsidRPr="00E43083" w:rsidRDefault="00EF0DDE" w:rsidP="00354859">
            <w:pPr>
              <w:autoSpaceDE w:val="0"/>
              <w:autoSpaceDN w:val="0"/>
              <w:adjustRightInd w:val="0"/>
              <w:spacing w:line="276" w:lineRule="auto"/>
              <w:jc w:val="both"/>
              <w:rPr>
                <w:rFonts w:ascii="Palatino Linotype" w:hAnsi="Palatino Linotype" w:cs="Arial"/>
                <w:b w:val="0"/>
                <w:color w:val="000000" w:themeColor="text1"/>
                <w:sz w:val="20"/>
                <w:szCs w:val="20"/>
              </w:rPr>
            </w:pPr>
          </w:p>
          <w:p w14:paraId="3DC850E9" w14:textId="77777777" w:rsidR="00EF0DDE" w:rsidRPr="00E43083" w:rsidRDefault="00EF0DDE" w:rsidP="00354859">
            <w:pPr>
              <w:autoSpaceDE w:val="0"/>
              <w:autoSpaceDN w:val="0"/>
              <w:adjustRightInd w:val="0"/>
              <w:spacing w:line="276" w:lineRule="auto"/>
              <w:jc w:val="both"/>
              <w:rPr>
                <w:rFonts w:ascii="Palatino Linotype" w:hAnsi="Palatino Linotype" w:cs="Arial"/>
                <w:b w:val="0"/>
                <w:color w:val="000000" w:themeColor="text1"/>
                <w:sz w:val="20"/>
                <w:szCs w:val="20"/>
              </w:rPr>
            </w:pPr>
            <w:r w:rsidRPr="00E43083">
              <w:rPr>
                <w:rFonts w:ascii="Palatino Linotype" w:hAnsi="Palatino Linotype" w:cs="Arial"/>
                <w:b w:val="0"/>
                <w:color w:val="000000" w:themeColor="text1"/>
                <w:sz w:val="20"/>
                <w:szCs w:val="20"/>
              </w:rPr>
              <w:t>2. La recaudación de las contribuciones.</w:t>
            </w:r>
          </w:p>
        </w:tc>
        <w:tc>
          <w:tcPr>
            <w:tcW w:w="3929" w:type="dxa"/>
          </w:tcPr>
          <w:p w14:paraId="48D4BD55" w14:textId="77777777" w:rsidR="00EF0DDE" w:rsidRPr="00E43083" w:rsidRDefault="00EF0DDE" w:rsidP="00354859">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20"/>
                <w:lang w:val="es-ES"/>
              </w:rPr>
            </w:pPr>
            <w:r w:rsidRPr="00E43083">
              <w:rPr>
                <w:rFonts w:ascii="Palatino Linotype" w:hAnsi="Palatino Linotype"/>
                <w:color w:val="000000" w:themeColor="text1"/>
                <w:sz w:val="20"/>
                <w:szCs w:val="20"/>
                <w:lang w:val="es-ES"/>
              </w:rPr>
              <w:lastRenderedPageBreak/>
              <w:t>VI.</w:t>
            </w:r>
            <w:r w:rsidRPr="00E43083">
              <w:rPr>
                <w:rFonts w:ascii="Palatino Linotype" w:hAnsi="Palatino Linotype"/>
                <w:color w:val="000000" w:themeColor="text1"/>
                <w:sz w:val="20"/>
                <w:szCs w:val="20"/>
                <w:lang w:val="es-ES"/>
              </w:rPr>
              <w:tab/>
              <w:t>Obstruya las actividades de verificación, inspección y auditoría relativas al cumplimiento de las leyes o afecte la recaudación de contribuciones;</w:t>
            </w:r>
          </w:p>
          <w:p w14:paraId="247032AF" w14:textId="77777777" w:rsidR="00EF0DDE" w:rsidRPr="00E43083" w:rsidRDefault="00EF0DDE" w:rsidP="00354859">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20"/>
                <w:lang w:val="es-ES"/>
              </w:rPr>
            </w:pPr>
          </w:p>
          <w:p w14:paraId="7F551E04" w14:textId="77777777" w:rsidR="00EF0DDE" w:rsidRPr="00E43083" w:rsidRDefault="00EF0DDE" w:rsidP="00354859">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20"/>
              </w:rPr>
            </w:pPr>
          </w:p>
        </w:tc>
      </w:tr>
      <w:tr w:rsidR="00EF0DDE" w:rsidRPr="00E43083" w14:paraId="5414CE73" w14:textId="77777777" w:rsidTr="00354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24EFB6FD" w14:textId="77777777" w:rsidR="00EF0DDE" w:rsidRPr="00E43083" w:rsidRDefault="00EF0DDE" w:rsidP="00354859">
            <w:pPr>
              <w:autoSpaceDE w:val="0"/>
              <w:autoSpaceDN w:val="0"/>
              <w:adjustRightInd w:val="0"/>
              <w:spacing w:line="276" w:lineRule="auto"/>
              <w:jc w:val="both"/>
              <w:rPr>
                <w:rFonts w:ascii="Palatino Linotype" w:hAnsi="Palatino Linotype" w:cs="Arial"/>
                <w:b w:val="0"/>
                <w:color w:val="000000" w:themeColor="text1"/>
                <w:sz w:val="20"/>
                <w:szCs w:val="20"/>
              </w:rPr>
            </w:pPr>
            <w:r w:rsidRPr="00E43083">
              <w:rPr>
                <w:rFonts w:ascii="Palatino Linotype" w:hAnsi="Palatino Linotype" w:cs="Arial"/>
                <w:b w:val="0"/>
                <w:color w:val="000000" w:themeColor="text1"/>
                <w:sz w:val="20"/>
                <w:szCs w:val="20"/>
              </w:rPr>
              <w:lastRenderedPageBreak/>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tc>
        <w:tc>
          <w:tcPr>
            <w:tcW w:w="3929" w:type="dxa"/>
          </w:tcPr>
          <w:p w14:paraId="1B4BD9A9" w14:textId="77777777" w:rsidR="00EF0DDE" w:rsidRPr="00E43083" w:rsidRDefault="00EF0DDE" w:rsidP="00354859">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20"/>
                <w:lang w:val="es-ES"/>
              </w:rPr>
            </w:pPr>
            <w:r w:rsidRPr="00E43083">
              <w:rPr>
                <w:rFonts w:ascii="Palatino Linotype" w:hAnsi="Palatino Linotype"/>
                <w:color w:val="000000" w:themeColor="text1"/>
                <w:sz w:val="20"/>
                <w:szCs w:val="20"/>
                <w:lang w:val="es-ES"/>
              </w:rPr>
              <w:t>VII.</w:t>
            </w:r>
            <w:r w:rsidRPr="00E43083">
              <w:rPr>
                <w:rFonts w:ascii="Palatino Linotype" w:hAnsi="Palatino Linotype"/>
                <w:color w:val="000000" w:themeColor="text1"/>
                <w:sz w:val="20"/>
                <w:szCs w:val="20"/>
                <w:lang w:val="es-ES"/>
              </w:rPr>
              <w:tab/>
              <w:t>Obstruya la prevención o persecución de los delitos;</w:t>
            </w:r>
          </w:p>
          <w:p w14:paraId="47E9E264" w14:textId="77777777" w:rsidR="00EF0DDE" w:rsidRPr="00E43083" w:rsidRDefault="00EF0DDE" w:rsidP="00354859">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20"/>
                <w:lang w:val="es-ES"/>
              </w:rPr>
            </w:pPr>
          </w:p>
          <w:p w14:paraId="729EE06E" w14:textId="77777777" w:rsidR="00EF0DDE" w:rsidRPr="00E43083" w:rsidRDefault="00EF0DDE" w:rsidP="00354859">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20"/>
              </w:rPr>
            </w:pPr>
          </w:p>
        </w:tc>
      </w:tr>
      <w:tr w:rsidR="00EF0DDE" w:rsidRPr="00E43083" w14:paraId="59A70350" w14:textId="77777777" w:rsidTr="00354859">
        <w:tc>
          <w:tcPr>
            <w:cnfStyle w:val="001000000000" w:firstRow="0" w:lastRow="0" w:firstColumn="1" w:lastColumn="0" w:oddVBand="0" w:evenVBand="0" w:oddHBand="0" w:evenHBand="0" w:firstRowFirstColumn="0" w:firstRowLastColumn="0" w:lastRowFirstColumn="0" w:lastRowLastColumn="0"/>
            <w:tcW w:w="3726" w:type="dxa"/>
          </w:tcPr>
          <w:p w14:paraId="3D410099" w14:textId="77777777" w:rsidR="00EF0DDE" w:rsidRPr="00E43083" w:rsidRDefault="00EF0DDE" w:rsidP="00354859">
            <w:pPr>
              <w:autoSpaceDE w:val="0"/>
              <w:autoSpaceDN w:val="0"/>
              <w:adjustRightInd w:val="0"/>
              <w:spacing w:line="276" w:lineRule="auto"/>
              <w:jc w:val="both"/>
              <w:rPr>
                <w:rFonts w:ascii="Palatino Linotype" w:hAnsi="Palatino Linotype" w:cs="Arial"/>
                <w:b w:val="0"/>
                <w:color w:val="000000" w:themeColor="text1"/>
                <w:sz w:val="20"/>
                <w:szCs w:val="20"/>
              </w:rPr>
            </w:pPr>
            <w:r w:rsidRPr="00E43083">
              <w:rPr>
                <w:rFonts w:ascii="Palatino Linotype" w:hAnsi="Palatino Linotype" w:cs="Arial"/>
                <w:b w:val="0"/>
                <w:color w:val="000000" w:themeColor="text1"/>
                <w:sz w:val="20"/>
                <w:szCs w:val="20"/>
              </w:rPr>
              <w:t>VII. La que contengan las opiniones, recomendaciones o puntos de vista que formen parte del proceso deliberativo de los servidores públicos, hasta en tanto sea adoptada la decisión definitiva, la cual deberá estar documentada;</w:t>
            </w:r>
          </w:p>
        </w:tc>
        <w:tc>
          <w:tcPr>
            <w:tcW w:w="3929" w:type="dxa"/>
          </w:tcPr>
          <w:p w14:paraId="01C0B9DD" w14:textId="77777777" w:rsidR="00EF0DDE" w:rsidRPr="00E43083" w:rsidRDefault="00EF0DDE" w:rsidP="00354859">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20"/>
                <w:lang w:val="es-ES"/>
              </w:rPr>
            </w:pPr>
            <w:r w:rsidRPr="00E43083">
              <w:rPr>
                <w:rFonts w:ascii="Palatino Linotype" w:hAnsi="Palatino Linotype"/>
                <w:color w:val="000000" w:themeColor="text1"/>
                <w:sz w:val="20"/>
                <w:szCs w:val="20"/>
                <w:lang w:val="es-ES"/>
              </w:rPr>
              <w:t>VIII.</w:t>
            </w:r>
            <w:r w:rsidRPr="00E43083">
              <w:rPr>
                <w:rFonts w:ascii="Palatino Linotype" w:hAnsi="Palatino Linotype"/>
                <w:color w:val="000000" w:themeColor="text1"/>
                <w:sz w:val="20"/>
                <w:szCs w:val="20"/>
                <w:lang w:val="es-ES"/>
              </w:rPr>
              <w:tab/>
              <w:t>La que contenga las opiniones, recomendaciones o puntos de vista que formen parte del proceso deliberativo de los servidores públicos, hasta en tanto no sea adoptada la decisión definitiva, la cual deberá estar documentada;</w:t>
            </w:r>
          </w:p>
        </w:tc>
      </w:tr>
      <w:tr w:rsidR="00EF0DDE" w:rsidRPr="00E43083" w14:paraId="362DC487" w14:textId="77777777" w:rsidTr="00354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7736FE76" w14:textId="77777777" w:rsidR="00EF0DDE" w:rsidRPr="00E43083" w:rsidRDefault="00EF0DDE" w:rsidP="00354859">
            <w:pPr>
              <w:autoSpaceDE w:val="0"/>
              <w:autoSpaceDN w:val="0"/>
              <w:adjustRightInd w:val="0"/>
              <w:spacing w:line="276" w:lineRule="auto"/>
              <w:jc w:val="both"/>
              <w:rPr>
                <w:rFonts w:ascii="Palatino Linotype" w:hAnsi="Palatino Linotype" w:cs="Arial"/>
                <w:b w:val="0"/>
                <w:bCs w:val="0"/>
                <w:color w:val="000000" w:themeColor="text1"/>
                <w:sz w:val="20"/>
                <w:szCs w:val="20"/>
              </w:rPr>
            </w:pPr>
          </w:p>
        </w:tc>
        <w:tc>
          <w:tcPr>
            <w:tcW w:w="3929" w:type="dxa"/>
          </w:tcPr>
          <w:p w14:paraId="13CCE304" w14:textId="77777777" w:rsidR="00EF0DDE" w:rsidRPr="00E43083" w:rsidRDefault="00EF0DDE" w:rsidP="00354859">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20"/>
                <w:lang w:val="es-ES"/>
              </w:rPr>
            </w:pPr>
            <w:r w:rsidRPr="00E43083">
              <w:rPr>
                <w:rFonts w:ascii="Palatino Linotype" w:hAnsi="Palatino Linotype"/>
                <w:color w:val="000000" w:themeColor="text1"/>
                <w:sz w:val="20"/>
                <w:szCs w:val="20"/>
                <w:lang w:val="es-ES"/>
              </w:rPr>
              <w:t>IX.</w:t>
            </w:r>
            <w:r w:rsidRPr="00E43083">
              <w:rPr>
                <w:rFonts w:ascii="Palatino Linotype" w:hAnsi="Palatino Linotype"/>
                <w:color w:val="000000" w:themeColor="text1"/>
                <w:sz w:val="20"/>
                <w:szCs w:val="20"/>
                <w:lang w:val="es-ES"/>
              </w:rPr>
              <w:tab/>
              <w:t>Obstruya los procedimientos para fincar responsabilidad a los Servidores Públicos, en tanto no se haya dictado la resolución administrativa;</w:t>
            </w:r>
          </w:p>
        </w:tc>
      </w:tr>
      <w:tr w:rsidR="00EF0DDE" w:rsidRPr="00E43083" w14:paraId="65B080DE" w14:textId="77777777" w:rsidTr="00354859">
        <w:tc>
          <w:tcPr>
            <w:cnfStyle w:val="001000000000" w:firstRow="0" w:lastRow="0" w:firstColumn="1" w:lastColumn="0" w:oddVBand="0" w:evenVBand="0" w:oddHBand="0" w:evenHBand="0" w:firstRowFirstColumn="0" w:firstRowLastColumn="0" w:lastRowFirstColumn="0" w:lastRowLastColumn="0"/>
            <w:tcW w:w="3726" w:type="dxa"/>
          </w:tcPr>
          <w:p w14:paraId="14D9521A" w14:textId="77777777" w:rsidR="00EF0DDE" w:rsidRPr="00E43083" w:rsidRDefault="00EF0DDE" w:rsidP="00354859">
            <w:pPr>
              <w:autoSpaceDE w:val="0"/>
              <w:autoSpaceDN w:val="0"/>
              <w:adjustRightInd w:val="0"/>
              <w:spacing w:line="276" w:lineRule="auto"/>
              <w:jc w:val="both"/>
              <w:rPr>
                <w:rFonts w:ascii="Palatino Linotype" w:hAnsi="Palatino Linotype" w:cs="Arial"/>
                <w:b w:val="0"/>
                <w:bCs w:val="0"/>
                <w:color w:val="000000" w:themeColor="text1"/>
                <w:sz w:val="20"/>
                <w:szCs w:val="20"/>
              </w:rPr>
            </w:pPr>
          </w:p>
        </w:tc>
        <w:tc>
          <w:tcPr>
            <w:tcW w:w="3929" w:type="dxa"/>
          </w:tcPr>
          <w:p w14:paraId="702F67DD" w14:textId="77777777" w:rsidR="00EF0DDE" w:rsidRPr="00E43083" w:rsidRDefault="00EF0DDE" w:rsidP="00354859">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20"/>
                <w:lang w:val="es-ES"/>
              </w:rPr>
            </w:pPr>
            <w:r w:rsidRPr="00E43083">
              <w:rPr>
                <w:rFonts w:ascii="Palatino Linotype" w:hAnsi="Palatino Linotype"/>
                <w:color w:val="000000" w:themeColor="text1"/>
                <w:sz w:val="20"/>
                <w:szCs w:val="20"/>
                <w:lang w:val="es-ES"/>
              </w:rPr>
              <w:t>X.</w:t>
            </w:r>
            <w:r w:rsidRPr="00E43083">
              <w:rPr>
                <w:rFonts w:ascii="Palatino Linotype" w:hAnsi="Palatino Linotype"/>
                <w:color w:val="000000" w:themeColor="text1"/>
                <w:sz w:val="20"/>
                <w:szCs w:val="20"/>
                <w:lang w:val="es-ES"/>
              </w:rPr>
              <w:tab/>
              <w:t>Afecte los derechos del debido proceso;</w:t>
            </w:r>
          </w:p>
        </w:tc>
      </w:tr>
      <w:tr w:rsidR="00EF0DDE" w:rsidRPr="00E43083" w14:paraId="70C88BB9" w14:textId="77777777" w:rsidTr="00354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3F4CC0F4" w14:textId="77777777" w:rsidR="00EF0DDE" w:rsidRPr="00E43083" w:rsidRDefault="00EF0DDE" w:rsidP="00354859">
            <w:pPr>
              <w:autoSpaceDE w:val="0"/>
              <w:autoSpaceDN w:val="0"/>
              <w:adjustRightInd w:val="0"/>
              <w:spacing w:line="276" w:lineRule="auto"/>
              <w:jc w:val="both"/>
              <w:rPr>
                <w:rFonts w:ascii="Palatino Linotype" w:hAnsi="Palatino Linotype" w:cs="Arial"/>
                <w:b w:val="0"/>
                <w:bCs w:val="0"/>
                <w:color w:val="000000" w:themeColor="text1"/>
                <w:sz w:val="20"/>
                <w:szCs w:val="20"/>
              </w:rPr>
            </w:pPr>
            <w:r w:rsidRPr="00E43083">
              <w:rPr>
                <w:rFonts w:ascii="Palatino Linotype" w:hAnsi="Palatino Linotype" w:cs="Arial"/>
                <w:b w:val="0"/>
                <w:color w:val="000000" w:themeColor="text1"/>
                <w:sz w:val="20"/>
                <w:szCs w:val="20"/>
              </w:rPr>
              <w:t xml:space="preserve">VIII. Vulnere la conducción de los expedientes judiciales o de los </w:t>
            </w:r>
            <w:r w:rsidRPr="00E43083">
              <w:rPr>
                <w:rFonts w:ascii="Palatino Linotype" w:hAnsi="Palatino Linotype" w:cs="Arial"/>
                <w:b w:val="0"/>
                <w:color w:val="000000" w:themeColor="text1"/>
                <w:sz w:val="20"/>
                <w:szCs w:val="20"/>
              </w:rPr>
              <w:lastRenderedPageBreak/>
              <w:t>procedimientos administrativos seguidos en forma de juicio, en tanto no hayan quedado firmes;</w:t>
            </w:r>
          </w:p>
        </w:tc>
        <w:tc>
          <w:tcPr>
            <w:tcW w:w="3929" w:type="dxa"/>
          </w:tcPr>
          <w:p w14:paraId="7E933797" w14:textId="77777777" w:rsidR="00EF0DDE" w:rsidRPr="00E43083" w:rsidRDefault="00EF0DDE" w:rsidP="00354859">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20"/>
                <w:lang w:val="es-ES"/>
              </w:rPr>
            </w:pPr>
            <w:r w:rsidRPr="00E43083">
              <w:rPr>
                <w:rFonts w:ascii="Palatino Linotype" w:hAnsi="Palatino Linotype"/>
                <w:color w:val="000000" w:themeColor="text1"/>
                <w:sz w:val="20"/>
                <w:szCs w:val="20"/>
                <w:lang w:val="es-ES"/>
              </w:rPr>
              <w:lastRenderedPageBreak/>
              <w:t>XI.</w:t>
            </w:r>
            <w:r w:rsidRPr="00E43083">
              <w:rPr>
                <w:rFonts w:ascii="Palatino Linotype" w:hAnsi="Palatino Linotype"/>
                <w:color w:val="000000" w:themeColor="text1"/>
                <w:sz w:val="20"/>
                <w:szCs w:val="20"/>
                <w:lang w:val="es-ES"/>
              </w:rPr>
              <w:tab/>
              <w:t xml:space="preserve">Vulnere la conducción de los Expedientes judiciales o de los </w:t>
            </w:r>
            <w:r w:rsidRPr="00E43083">
              <w:rPr>
                <w:rFonts w:ascii="Palatino Linotype" w:hAnsi="Palatino Linotype"/>
                <w:color w:val="000000" w:themeColor="text1"/>
                <w:sz w:val="20"/>
                <w:szCs w:val="20"/>
                <w:lang w:val="es-ES"/>
              </w:rPr>
              <w:lastRenderedPageBreak/>
              <w:t>procedimientos administrativos seguidos en forma de juicio, en tanto no hayan causado estado;</w:t>
            </w:r>
          </w:p>
        </w:tc>
      </w:tr>
      <w:tr w:rsidR="00EF0DDE" w:rsidRPr="00E43083" w14:paraId="37ADFD74" w14:textId="77777777" w:rsidTr="00354859">
        <w:tc>
          <w:tcPr>
            <w:cnfStyle w:val="001000000000" w:firstRow="0" w:lastRow="0" w:firstColumn="1" w:lastColumn="0" w:oddVBand="0" w:evenVBand="0" w:oddHBand="0" w:evenHBand="0" w:firstRowFirstColumn="0" w:firstRowLastColumn="0" w:lastRowFirstColumn="0" w:lastRowLastColumn="0"/>
            <w:tcW w:w="3726" w:type="dxa"/>
          </w:tcPr>
          <w:p w14:paraId="58A51963" w14:textId="77777777" w:rsidR="00EF0DDE" w:rsidRPr="00E43083" w:rsidRDefault="00EF0DDE" w:rsidP="00354859">
            <w:pPr>
              <w:autoSpaceDE w:val="0"/>
              <w:autoSpaceDN w:val="0"/>
              <w:adjustRightInd w:val="0"/>
              <w:spacing w:line="276" w:lineRule="auto"/>
              <w:jc w:val="both"/>
              <w:rPr>
                <w:rFonts w:ascii="Palatino Linotype" w:hAnsi="Palatino Linotype" w:cs="Arial"/>
                <w:b w:val="0"/>
                <w:color w:val="000000" w:themeColor="text1"/>
                <w:sz w:val="20"/>
                <w:szCs w:val="20"/>
              </w:rPr>
            </w:pPr>
            <w:r w:rsidRPr="00E43083">
              <w:rPr>
                <w:rFonts w:ascii="Palatino Linotype" w:hAnsi="Palatino Linotype" w:cs="Arial"/>
                <w:b w:val="0"/>
                <w:color w:val="000000" w:themeColor="text1"/>
                <w:sz w:val="20"/>
                <w:szCs w:val="20"/>
              </w:rPr>
              <w:lastRenderedPageBreak/>
              <w:t>IX. Se encuentre contenida dentro de las investigaciones de hechos que la Ley señale como delitos y se tramiten ante el Ministerio Público;</w:t>
            </w:r>
          </w:p>
        </w:tc>
        <w:tc>
          <w:tcPr>
            <w:tcW w:w="3929" w:type="dxa"/>
          </w:tcPr>
          <w:p w14:paraId="50CBDB6E" w14:textId="77777777" w:rsidR="00EF0DDE" w:rsidRPr="00E43083" w:rsidRDefault="00EF0DDE" w:rsidP="00354859">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20"/>
                <w:lang w:val="es-ES"/>
              </w:rPr>
            </w:pPr>
            <w:r w:rsidRPr="00E43083">
              <w:rPr>
                <w:rFonts w:ascii="Palatino Linotype" w:hAnsi="Palatino Linotype"/>
                <w:color w:val="000000" w:themeColor="text1"/>
                <w:sz w:val="20"/>
                <w:szCs w:val="20"/>
                <w:lang w:val="es-ES"/>
              </w:rPr>
              <w:t>XII.</w:t>
            </w:r>
            <w:r w:rsidRPr="00E43083">
              <w:rPr>
                <w:rFonts w:ascii="Palatino Linotype" w:hAnsi="Palatino Linotype"/>
                <w:color w:val="000000" w:themeColor="text1"/>
                <w:sz w:val="20"/>
                <w:szCs w:val="20"/>
                <w:lang w:val="es-ES"/>
              </w:rPr>
              <w:tab/>
              <w:t>Se encuentre contenida dentro de las investigaciones de hechos que la ley señale como delitos y se tramiten ante el Ministerio Público, y</w:t>
            </w:r>
          </w:p>
        </w:tc>
      </w:tr>
      <w:tr w:rsidR="00EF0DDE" w:rsidRPr="00E43083" w14:paraId="492F5D76" w14:textId="77777777" w:rsidTr="003548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28E11399" w14:textId="77777777" w:rsidR="00EF0DDE" w:rsidRPr="00E43083" w:rsidRDefault="00EF0DDE" w:rsidP="00354859">
            <w:pPr>
              <w:autoSpaceDE w:val="0"/>
              <w:autoSpaceDN w:val="0"/>
              <w:adjustRightInd w:val="0"/>
              <w:spacing w:line="276" w:lineRule="auto"/>
              <w:jc w:val="both"/>
              <w:rPr>
                <w:rFonts w:ascii="Palatino Linotype" w:hAnsi="Palatino Linotype" w:cs="Arial"/>
                <w:b w:val="0"/>
                <w:color w:val="000000" w:themeColor="text1"/>
                <w:sz w:val="20"/>
                <w:szCs w:val="20"/>
              </w:rPr>
            </w:pPr>
            <w:r w:rsidRPr="00E43083">
              <w:rPr>
                <w:rFonts w:ascii="Palatino Linotype" w:hAnsi="Palatino Linotype" w:cs="Arial"/>
                <w:b w:val="0"/>
                <w:color w:val="000000" w:themeColor="text1"/>
                <w:sz w:val="20"/>
                <w:szCs w:val="20"/>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5DB9A0DC" w14:textId="77777777" w:rsidR="00EF0DDE" w:rsidRPr="00E43083" w:rsidRDefault="00EF0DDE" w:rsidP="00354859">
            <w:pPr>
              <w:autoSpaceDE w:val="0"/>
              <w:autoSpaceDN w:val="0"/>
              <w:adjustRightInd w:val="0"/>
              <w:spacing w:line="276" w:lineRule="auto"/>
              <w:jc w:val="both"/>
              <w:rPr>
                <w:rFonts w:ascii="Palatino Linotype" w:hAnsi="Palatino Linotype" w:cs="Arial"/>
                <w:b w:val="0"/>
                <w:color w:val="000000" w:themeColor="text1"/>
                <w:sz w:val="20"/>
                <w:szCs w:val="20"/>
              </w:rPr>
            </w:pPr>
            <w:r w:rsidRPr="00E43083">
              <w:rPr>
                <w:rFonts w:ascii="Palatino Linotype" w:hAnsi="Palatino Linotype" w:cs="Arial"/>
                <w:b w:val="0"/>
                <w:color w:val="000000" w:themeColor="text1"/>
                <w:sz w:val="20"/>
                <w:szCs w:val="20"/>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tc>
        <w:tc>
          <w:tcPr>
            <w:tcW w:w="3929" w:type="dxa"/>
          </w:tcPr>
          <w:p w14:paraId="355CEE51" w14:textId="77777777" w:rsidR="00EF0DDE" w:rsidRPr="00E43083" w:rsidRDefault="00EF0DDE" w:rsidP="00354859">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0"/>
                <w:szCs w:val="20"/>
              </w:rPr>
            </w:pPr>
          </w:p>
        </w:tc>
      </w:tr>
      <w:tr w:rsidR="00EF0DDE" w:rsidRPr="00E43083" w14:paraId="477470EC" w14:textId="77777777" w:rsidTr="00354859">
        <w:tc>
          <w:tcPr>
            <w:cnfStyle w:val="001000000000" w:firstRow="0" w:lastRow="0" w:firstColumn="1" w:lastColumn="0" w:oddVBand="0" w:evenVBand="0" w:oddHBand="0" w:evenHBand="0" w:firstRowFirstColumn="0" w:firstRowLastColumn="0" w:lastRowFirstColumn="0" w:lastRowLastColumn="0"/>
            <w:tcW w:w="3726" w:type="dxa"/>
          </w:tcPr>
          <w:p w14:paraId="39214F02" w14:textId="77777777" w:rsidR="00EF0DDE" w:rsidRPr="00E43083" w:rsidRDefault="00EF0DDE" w:rsidP="00354859">
            <w:pPr>
              <w:spacing w:line="276" w:lineRule="auto"/>
              <w:jc w:val="both"/>
              <w:rPr>
                <w:rFonts w:ascii="Palatino Linotype" w:hAnsi="Palatino Linotype"/>
                <w:b w:val="0"/>
                <w:color w:val="000000" w:themeColor="text1"/>
                <w:sz w:val="20"/>
                <w:szCs w:val="20"/>
              </w:rPr>
            </w:pPr>
            <w:r w:rsidRPr="00E43083">
              <w:rPr>
                <w:rFonts w:ascii="Palatino Linotype" w:hAnsi="Palatino Linotype" w:cs="Arial"/>
                <w:b w:val="0"/>
                <w:color w:val="000000" w:themeColor="text1"/>
                <w:sz w:val="20"/>
                <w:szCs w:val="20"/>
              </w:rPr>
              <w:t>XI. Las que por disposición expresa de una ley tengan tal carácter, siempre que sean acordes con las bases, principios y disposiciones establecidos en esta Ley y no la contravengan; así como las previstas en tratados internacionales.</w:t>
            </w:r>
          </w:p>
        </w:tc>
        <w:tc>
          <w:tcPr>
            <w:tcW w:w="3929" w:type="dxa"/>
          </w:tcPr>
          <w:p w14:paraId="4DE0E315" w14:textId="77777777" w:rsidR="00EF0DDE" w:rsidRPr="00E43083" w:rsidRDefault="00EF0DDE" w:rsidP="00354859">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0"/>
                <w:szCs w:val="20"/>
                <w:lang w:val="es-ES"/>
              </w:rPr>
            </w:pPr>
            <w:r w:rsidRPr="00E43083">
              <w:rPr>
                <w:rFonts w:ascii="Palatino Linotype" w:hAnsi="Palatino Linotype"/>
                <w:color w:val="000000" w:themeColor="text1"/>
                <w:sz w:val="20"/>
                <w:szCs w:val="20"/>
                <w:lang w:val="es-ES"/>
              </w:rPr>
              <w:t>XIII.</w:t>
            </w:r>
            <w:r w:rsidRPr="00E43083">
              <w:rPr>
                <w:rFonts w:ascii="Palatino Linotype" w:hAnsi="Palatino Linotype"/>
                <w:color w:val="000000" w:themeColor="text1"/>
                <w:sz w:val="20"/>
                <w:szCs w:val="20"/>
                <w:lang w:val="es-ES"/>
              </w:rPr>
              <w:tab/>
              <w:t>Las que por disposición expresa de una ley tengan tal carácter, siempre que sean acordes con las bases, principios y disposiciones establecidos en esta Ley y no la contravengan; así como las previstas en tratados internacionales.</w:t>
            </w:r>
          </w:p>
        </w:tc>
      </w:tr>
    </w:tbl>
    <w:p w14:paraId="591CF4D6" w14:textId="77777777" w:rsidR="00EF0DDE" w:rsidRPr="00E43083" w:rsidRDefault="00EF0DDE" w:rsidP="00EF0DDE">
      <w:pPr>
        <w:pStyle w:val="Prrafodelista"/>
        <w:spacing w:line="360" w:lineRule="auto"/>
        <w:ind w:left="0"/>
        <w:jc w:val="both"/>
        <w:rPr>
          <w:rFonts w:ascii="Palatino Linotype" w:hAnsi="Palatino Linotype"/>
          <w:lang w:val="es-MX" w:eastAsia="en-US"/>
        </w:rPr>
      </w:pPr>
    </w:p>
    <w:p w14:paraId="46E98D2F" w14:textId="77777777" w:rsidR="00EF0DDE" w:rsidRPr="00E43083" w:rsidRDefault="00EF0DDE" w:rsidP="00EF0DDE">
      <w:pPr>
        <w:pStyle w:val="Prrafodelista"/>
        <w:numPr>
          <w:ilvl w:val="0"/>
          <w:numId w:val="10"/>
        </w:numPr>
        <w:spacing w:after="160" w:line="360" w:lineRule="auto"/>
        <w:ind w:left="0" w:firstLine="0"/>
        <w:jc w:val="both"/>
        <w:rPr>
          <w:rFonts w:ascii="Palatino Linotype" w:hAnsi="Palatino Linotype" w:cs="Arial"/>
          <w:color w:val="000000" w:themeColor="text1"/>
        </w:rPr>
      </w:pPr>
      <w:r w:rsidRPr="00E43083">
        <w:rPr>
          <w:rFonts w:ascii="Palatino Linotype" w:hAnsi="Palatino Linotype" w:cs="Arial"/>
          <w:color w:val="000000" w:themeColor="text1"/>
        </w:rPr>
        <w:lastRenderedPageBreak/>
        <w:t>Como consecuencia de lo anterior, el sujeto obligado debe identificar claramente el tipo de información y hacer un juicio de subsunción o encaje</w:t>
      </w:r>
      <w:r w:rsidRPr="00E43083">
        <w:rPr>
          <w:rStyle w:val="Refdenotaalpie"/>
          <w:rFonts w:ascii="Palatino Linotype" w:hAnsi="Palatino Linotype" w:cs="Arial"/>
          <w:color w:val="000000" w:themeColor="text1"/>
        </w:rPr>
        <w:footnoteReference w:id="2"/>
      </w:r>
      <w:r w:rsidRPr="00E43083">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08DA1CF1" w14:textId="77777777" w:rsidR="00EF0DDE" w:rsidRPr="00E43083" w:rsidRDefault="00EF0DDE" w:rsidP="00EF0DDE">
      <w:pPr>
        <w:pStyle w:val="Prrafodelista"/>
        <w:spacing w:after="160" w:line="360" w:lineRule="auto"/>
        <w:ind w:left="0"/>
        <w:jc w:val="both"/>
        <w:rPr>
          <w:rFonts w:ascii="Palatino Linotype" w:hAnsi="Palatino Linotype" w:cs="Arial"/>
          <w:color w:val="000000" w:themeColor="text1"/>
        </w:rPr>
      </w:pPr>
    </w:p>
    <w:p w14:paraId="32950D5D" w14:textId="77777777" w:rsidR="00EF0DDE" w:rsidRPr="00E43083" w:rsidRDefault="00EF0DDE" w:rsidP="00EF0DDE">
      <w:pPr>
        <w:pStyle w:val="Prrafodelista"/>
        <w:numPr>
          <w:ilvl w:val="0"/>
          <w:numId w:val="10"/>
        </w:numPr>
        <w:spacing w:after="160" w:line="360" w:lineRule="auto"/>
        <w:ind w:left="0" w:firstLine="0"/>
        <w:jc w:val="both"/>
        <w:rPr>
          <w:rFonts w:ascii="Palatino Linotype" w:hAnsi="Palatino Linotype" w:cs="Arial"/>
          <w:color w:val="000000" w:themeColor="text1"/>
        </w:rPr>
      </w:pPr>
      <w:r w:rsidRPr="00E43083">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1B2E6B06" w14:textId="77777777" w:rsidR="00EF0DDE" w:rsidRPr="00E43083" w:rsidRDefault="00EF0DDE" w:rsidP="00EF0DDE">
      <w:pPr>
        <w:pStyle w:val="Prrafodelista"/>
        <w:spacing w:after="160" w:line="360" w:lineRule="auto"/>
        <w:ind w:left="0"/>
        <w:jc w:val="both"/>
        <w:rPr>
          <w:rFonts w:ascii="Palatino Linotype" w:hAnsi="Palatino Linotype" w:cs="Arial"/>
          <w:color w:val="000000" w:themeColor="text1"/>
        </w:rPr>
      </w:pPr>
    </w:p>
    <w:p w14:paraId="5ECC8E88" w14:textId="77777777" w:rsidR="00EF0DDE" w:rsidRPr="00E43083" w:rsidRDefault="00EF0DDE" w:rsidP="00EF0DDE">
      <w:pPr>
        <w:pStyle w:val="Prrafodelista"/>
        <w:numPr>
          <w:ilvl w:val="0"/>
          <w:numId w:val="10"/>
        </w:numPr>
        <w:spacing w:after="160" w:line="360" w:lineRule="auto"/>
        <w:ind w:left="0" w:firstLine="0"/>
        <w:jc w:val="both"/>
        <w:rPr>
          <w:rFonts w:ascii="Palatino Linotype" w:hAnsi="Palatino Linotype" w:cs="Arial"/>
          <w:color w:val="000000" w:themeColor="text1"/>
        </w:rPr>
      </w:pPr>
      <w:r w:rsidRPr="00E43083">
        <w:rPr>
          <w:rFonts w:ascii="Palatino Linotype" w:hAnsi="Palatino Linotype" w:cs="Arial"/>
          <w:color w:val="000000" w:themeColor="text1"/>
        </w:rPr>
        <w:t xml:space="preserve">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w:t>
      </w:r>
      <w:r w:rsidRPr="00E43083">
        <w:rPr>
          <w:rFonts w:ascii="Palatino Linotype" w:hAnsi="Palatino Linotype" w:cs="Arial"/>
          <w:color w:val="000000" w:themeColor="text1"/>
        </w:rPr>
        <w:lastRenderedPageBreak/>
        <w:t>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autoreferencial en el que primero se dice algo, después se dice lo mismo y al final exactamente lo mismo, cambiando sólo el orden de las palabras.</w:t>
      </w:r>
    </w:p>
    <w:p w14:paraId="6884F0F0" w14:textId="77777777" w:rsidR="00EF0DDE" w:rsidRPr="00E43083" w:rsidRDefault="00EF0DDE" w:rsidP="00EF0DDE">
      <w:pPr>
        <w:pStyle w:val="Prrafodelista"/>
        <w:spacing w:line="360" w:lineRule="auto"/>
        <w:ind w:left="0"/>
        <w:jc w:val="both"/>
        <w:rPr>
          <w:rFonts w:ascii="Palatino Linotype" w:hAnsi="Palatino Linotype" w:cs="Arial"/>
          <w:color w:val="000000" w:themeColor="text1"/>
        </w:rPr>
      </w:pPr>
    </w:p>
    <w:p w14:paraId="4F1C18DA" w14:textId="77777777" w:rsidR="00EF0DDE" w:rsidRPr="00E43083" w:rsidRDefault="00EF0DDE" w:rsidP="00EF0DDE">
      <w:pPr>
        <w:pStyle w:val="Ttulo3"/>
        <w:numPr>
          <w:ilvl w:val="0"/>
          <w:numId w:val="37"/>
        </w:numPr>
        <w:pBdr>
          <w:top w:val="nil"/>
          <w:left w:val="nil"/>
          <w:bottom w:val="nil"/>
          <w:right w:val="nil"/>
          <w:between w:val="nil"/>
          <w:bar w:val="nil"/>
        </w:pBdr>
        <w:ind w:left="0" w:firstLine="0"/>
        <w:rPr>
          <w:rFonts w:ascii="Palatino Linotype" w:hAnsi="Palatino Linotype"/>
          <w:color w:val="000000" w:themeColor="text1"/>
        </w:rPr>
      </w:pPr>
      <w:bookmarkStart w:id="42" w:name="_Toc485631708"/>
      <w:bookmarkStart w:id="43" w:name="_Toc511333942"/>
      <w:bookmarkStart w:id="44" w:name="_Toc517367273"/>
      <w:bookmarkStart w:id="45" w:name="_Toc521488604"/>
      <w:bookmarkStart w:id="46" w:name="_Toc34824704"/>
      <w:r w:rsidRPr="00E43083">
        <w:rPr>
          <w:rFonts w:ascii="Palatino Linotype" w:hAnsi="Palatino Linotype"/>
          <w:color w:val="000000" w:themeColor="text1"/>
        </w:rPr>
        <w:t>La prueba de daño.</w:t>
      </w:r>
      <w:bookmarkEnd w:id="42"/>
      <w:bookmarkEnd w:id="43"/>
      <w:bookmarkEnd w:id="44"/>
      <w:bookmarkEnd w:id="45"/>
      <w:bookmarkEnd w:id="46"/>
    </w:p>
    <w:p w14:paraId="03F25218" w14:textId="77777777" w:rsidR="00EF0DDE" w:rsidRPr="00E43083" w:rsidRDefault="00EF0DDE" w:rsidP="00EF0DDE">
      <w:pPr>
        <w:pStyle w:val="Prrafodelista"/>
        <w:spacing w:line="360" w:lineRule="auto"/>
        <w:ind w:left="0"/>
        <w:jc w:val="both"/>
        <w:rPr>
          <w:rFonts w:ascii="Palatino Linotype" w:hAnsi="Palatino Linotype"/>
          <w:color w:val="000000" w:themeColor="text1"/>
        </w:rPr>
      </w:pPr>
    </w:p>
    <w:p w14:paraId="02440F9B" w14:textId="77777777" w:rsidR="00EF0DDE" w:rsidRPr="00E43083" w:rsidRDefault="00EF0DDE" w:rsidP="00EF0DDE">
      <w:pPr>
        <w:pStyle w:val="Prrafodelista"/>
        <w:numPr>
          <w:ilvl w:val="0"/>
          <w:numId w:val="10"/>
        </w:numPr>
        <w:spacing w:after="160" w:line="360" w:lineRule="auto"/>
        <w:ind w:left="0" w:firstLine="0"/>
        <w:jc w:val="both"/>
        <w:rPr>
          <w:rFonts w:ascii="Palatino Linotype" w:hAnsi="Palatino Linotype"/>
          <w:color w:val="000000" w:themeColor="text1"/>
        </w:rPr>
      </w:pPr>
      <w:r w:rsidRPr="00E43083">
        <w:rPr>
          <w:rFonts w:ascii="Palatino Linotype" w:hAnsi="Palatino Linotype"/>
          <w:color w:val="000000" w:themeColor="text1"/>
        </w:rPr>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08175938" w14:textId="77777777" w:rsidR="00EF0DDE" w:rsidRPr="00E43083" w:rsidRDefault="00EF0DDE" w:rsidP="00EF0DDE">
      <w:pPr>
        <w:pStyle w:val="Prrafodelista"/>
        <w:spacing w:after="160" w:line="360" w:lineRule="auto"/>
        <w:ind w:left="0"/>
        <w:jc w:val="both"/>
        <w:rPr>
          <w:rFonts w:ascii="Palatino Linotype" w:hAnsi="Palatino Linotype"/>
          <w:color w:val="000000" w:themeColor="text1"/>
        </w:rPr>
      </w:pPr>
    </w:p>
    <w:p w14:paraId="02C67DC2" w14:textId="77777777" w:rsidR="00EF0DDE" w:rsidRPr="00E43083" w:rsidRDefault="00EF0DDE" w:rsidP="00EF0DDE">
      <w:pPr>
        <w:pStyle w:val="Prrafodelista"/>
        <w:numPr>
          <w:ilvl w:val="0"/>
          <w:numId w:val="10"/>
        </w:numPr>
        <w:spacing w:after="160" w:line="360" w:lineRule="auto"/>
        <w:ind w:left="0" w:firstLine="0"/>
        <w:jc w:val="both"/>
        <w:rPr>
          <w:rFonts w:ascii="Palatino Linotype" w:hAnsi="Palatino Linotype"/>
          <w:color w:val="000000" w:themeColor="text1"/>
        </w:rPr>
      </w:pPr>
      <w:r w:rsidRPr="00E43083">
        <w:rPr>
          <w:rFonts w:ascii="Palatino Linotype" w:hAnsi="Palatino Linotype"/>
          <w:color w:val="000000" w:themeColor="text1"/>
        </w:rPr>
        <w:t>Para aplicar la prueba de daño, se deberán de precisar la razones objetivas por las que la apertura genera una afectación, acreditando que:</w:t>
      </w:r>
    </w:p>
    <w:p w14:paraId="13D33FBB" w14:textId="77777777" w:rsidR="00EF0DDE" w:rsidRPr="00E43083" w:rsidRDefault="00EF0DDE" w:rsidP="00EF0DDE">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E43083">
        <w:rPr>
          <w:rFonts w:ascii="Palatino Linotype" w:hAnsi="Palatino Linotype" w:cs="Bookman Old Style"/>
          <w:bCs/>
          <w:color w:val="000000" w:themeColor="text1"/>
          <w:szCs w:val="26"/>
        </w:rPr>
        <w:lastRenderedPageBreak/>
        <w:t xml:space="preserve">I. </w:t>
      </w:r>
      <w:r w:rsidRPr="00E43083">
        <w:rPr>
          <w:rFonts w:ascii="Palatino Linotype" w:hAnsi="Palatino Linotype" w:cs="Bookman Old Style"/>
          <w:color w:val="000000" w:themeColor="text1"/>
          <w:szCs w:val="26"/>
        </w:rPr>
        <w:t xml:space="preserve">La divulgación de la información representa un riesgo real, demostrable e identificable del perjuicio significativo al interés público o a la seguridad pública; </w:t>
      </w:r>
    </w:p>
    <w:p w14:paraId="2A409F5D" w14:textId="77777777" w:rsidR="00EF0DDE" w:rsidRPr="00E43083" w:rsidRDefault="00EF0DDE" w:rsidP="00EF0DDE">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E43083">
        <w:rPr>
          <w:rFonts w:ascii="Palatino Linotype" w:hAnsi="Palatino Linotype" w:cs="Bookman Old Style"/>
          <w:bCs/>
          <w:color w:val="000000" w:themeColor="text1"/>
          <w:szCs w:val="26"/>
        </w:rPr>
        <w:t xml:space="preserve">II. </w:t>
      </w:r>
      <w:r w:rsidRPr="00E43083">
        <w:rPr>
          <w:rFonts w:ascii="Palatino Linotype" w:hAnsi="Palatino Linotype" w:cs="Bookman Old Style"/>
          <w:color w:val="000000" w:themeColor="text1"/>
          <w:szCs w:val="26"/>
        </w:rPr>
        <w:t xml:space="preserve">El riesgo de perjuicio que supondría la divulgación supera el interés público general de que se difunda; y </w:t>
      </w:r>
    </w:p>
    <w:p w14:paraId="0C2E7FB9" w14:textId="77777777" w:rsidR="00EF0DDE" w:rsidRPr="00E43083" w:rsidRDefault="00EF0DDE" w:rsidP="00EF0DDE">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E43083">
        <w:rPr>
          <w:rFonts w:ascii="Palatino Linotype" w:hAnsi="Palatino Linotype" w:cs="Bookman Old Style"/>
          <w:bCs/>
          <w:color w:val="000000" w:themeColor="text1"/>
          <w:szCs w:val="26"/>
        </w:rPr>
        <w:t xml:space="preserve">III. </w:t>
      </w:r>
      <w:r w:rsidRPr="00E43083">
        <w:rPr>
          <w:rFonts w:ascii="Palatino Linotype" w:hAnsi="Palatino Linotype" w:cs="Bookman Old Style"/>
          <w:color w:val="000000" w:themeColor="text1"/>
          <w:szCs w:val="26"/>
        </w:rPr>
        <w:t xml:space="preserve">La limitación se adecua al principio de proporcionalidad y representa el medio menos restrictivo disponible para evitar el perjuicio. </w:t>
      </w:r>
    </w:p>
    <w:p w14:paraId="6EE68617" w14:textId="77777777" w:rsidR="00EF0DDE" w:rsidRPr="00E43083" w:rsidRDefault="00EF0DDE" w:rsidP="00EF0DDE">
      <w:pPr>
        <w:pStyle w:val="j"/>
        <w:numPr>
          <w:ilvl w:val="0"/>
          <w:numId w:val="10"/>
        </w:numPr>
        <w:shd w:val="clear" w:color="auto" w:fill="FFFFFF"/>
        <w:suppressAutoHyphens/>
        <w:spacing w:before="0" w:beforeAutospacing="0" w:after="0" w:afterAutospacing="0" w:line="360" w:lineRule="auto"/>
        <w:ind w:left="0" w:firstLine="0"/>
        <w:jc w:val="both"/>
        <w:textAlignment w:val="baseline"/>
        <w:rPr>
          <w:rFonts w:ascii="Palatino Linotype" w:hAnsi="Palatino Linotype"/>
          <w:color w:val="000000" w:themeColor="text1"/>
        </w:rPr>
      </w:pPr>
      <w:r w:rsidRPr="00E43083">
        <w:rPr>
          <w:rFonts w:ascii="Palatino Linotype" w:hAnsi="Palatino Linotype"/>
          <w:color w:val="000000" w:themeColor="text1"/>
        </w:rPr>
        <w:t>Sobre el primer supuesto consideremos que según el diccionario del español jurídico, por riesgo podemos entender “la contingencia o proximidad de un daño”,</w:t>
      </w:r>
      <w:r w:rsidRPr="00E43083">
        <w:rPr>
          <w:rStyle w:val="Refdenotaalpie"/>
          <w:rFonts w:ascii="Palatino Linotype" w:hAnsi="Palatino Linotype"/>
          <w:color w:val="000000" w:themeColor="text1"/>
        </w:rPr>
        <w:footnoteReference w:id="3"/>
      </w:r>
      <w:r w:rsidRPr="00E43083">
        <w:rPr>
          <w:rFonts w:ascii="Palatino Linotype" w:hAnsi="Palatino Linotype"/>
          <w:color w:val="000000" w:themeColor="text1"/>
        </w:rPr>
        <w:t xml:space="preserve"> mientras que el daño es considerado como un “perjuicio o lesión”</w:t>
      </w:r>
      <w:r w:rsidRPr="00E43083">
        <w:rPr>
          <w:rStyle w:val="Refdenotaalpie"/>
          <w:rFonts w:ascii="Palatino Linotype" w:hAnsi="Palatino Linotype"/>
          <w:color w:val="000000" w:themeColor="text1"/>
        </w:rPr>
        <w:footnoteReference w:id="4"/>
      </w:r>
      <w:r w:rsidRPr="00E43083">
        <w:rPr>
          <w:rFonts w:ascii="Palatino Linotype" w:hAnsi="Palatino Linotype"/>
          <w:color w:val="000000" w:themeColor="text1"/>
        </w:rPr>
        <w:t>, mientras que según el Diccionario de la Lengua Española, lo real es</w:t>
      </w:r>
      <w:r w:rsidRPr="00E43083">
        <w:rPr>
          <w:rFonts w:ascii="Palatino Linotype" w:eastAsia="Arial Unicode MS" w:hAnsi="Palatino Linotype" w:cs="Arial Unicode MS"/>
          <w:color w:val="000000" w:themeColor="text1"/>
          <w:spacing w:val="4"/>
          <w:szCs w:val="26"/>
          <w:shd w:val="clear" w:color="auto" w:fill="FFFFFF"/>
        </w:rPr>
        <w:t xml:space="preserve"> lo “</w:t>
      </w:r>
      <w:r w:rsidRPr="00E43083">
        <w:rPr>
          <w:rFonts w:ascii="Palatino Linotype" w:hAnsi="Palatino Linotype"/>
          <w:color w:val="000000" w:themeColor="text1"/>
        </w:rPr>
        <w:t>(que</w:t>
      </w:r>
      <w:r w:rsidRPr="00E43083">
        <w:rPr>
          <w:rFonts w:ascii="Palatino Linotype" w:eastAsia="Arial Unicode MS" w:hAnsi="Palatino Linotype" w:cs="Arial Unicode MS"/>
          <w:color w:val="000000" w:themeColor="text1"/>
          <w:spacing w:val="4"/>
          <w:szCs w:val="26"/>
          <w:shd w:val="clear" w:color="auto" w:fill="FFFFFF"/>
        </w:rPr>
        <w:t xml:space="preserve"> </w:t>
      </w:r>
      <w:r w:rsidRPr="00E43083">
        <w:rPr>
          <w:rFonts w:ascii="Palatino Linotype" w:hAnsi="Palatino Linotype"/>
          <w:color w:val="000000" w:themeColor="text1"/>
        </w:rPr>
        <w:t>tiene</w:t>
      </w:r>
      <w:r w:rsidRPr="00E43083">
        <w:rPr>
          <w:rFonts w:ascii="Palatino Linotype" w:eastAsia="Arial Unicode MS" w:hAnsi="Palatino Linotype" w:cs="Arial Unicode MS"/>
          <w:color w:val="000000" w:themeColor="text1"/>
          <w:spacing w:val="4"/>
          <w:szCs w:val="26"/>
          <w:shd w:val="clear" w:color="auto" w:fill="FFFFFF"/>
        </w:rPr>
        <w:t xml:space="preserve"> </w:t>
      </w:r>
      <w:r w:rsidRPr="00E43083">
        <w:rPr>
          <w:rFonts w:ascii="Palatino Linotype" w:hAnsi="Palatino Linotype"/>
          <w:color w:val="000000" w:themeColor="text1"/>
        </w:rPr>
        <w:t>existencia</w:t>
      </w:r>
      <w:r w:rsidRPr="00E43083">
        <w:rPr>
          <w:rFonts w:ascii="Palatino Linotype" w:eastAsia="Arial Unicode MS" w:hAnsi="Palatino Linotype" w:cs="Arial Unicode MS"/>
          <w:color w:val="000000" w:themeColor="text1"/>
          <w:spacing w:val="4"/>
          <w:szCs w:val="26"/>
          <w:shd w:val="clear" w:color="auto" w:fill="FFFFFF"/>
        </w:rPr>
        <w:t xml:space="preserve"> </w:t>
      </w:r>
      <w:r w:rsidRPr="00E43083">
        <w:rPr>
          <w:rFonts w:ascii="Palatino Linotype" w:hAnsi="Palatino Linotype"/>
          <w:color w:val="000000" w:themeColor="text1"/>
        </w:rPr>
        <w:t>objetiva”,</w:t>
      </w:r>
      <w:r w:rsidRPr="00E43083">
        <w:rPr>
          <w:rStyle w:val="Refdenotaalpie"/>
          <w:rFonts w:ascii="Palatino Linotype" w:hAnsi="Palatino Linotype"/>
          <w:color w:val="000000" w:themeColor="text1"/>
        </w:rPr>
        <w:footnoteReference w:id="5"/>
      </w:r>
      <w:r w:rsidRPr="00E43083">
        <w:rPr>
          <w:rFonts w:ascii="Palatino Linotype" w:hAnsi="Palatino Linotype"/>
          <w:color w:val="000000" w:themeColor="text1"/>
        </w:rPr>
        <w:t xml:space="preserve"> </w:t>
      </w:r>
      <w:r w:rsidRPr="00E43083">
        <w:rPr>
          <w:rFonts w:ascii="Palatino Linotype" w:eastAsia="Arial Unicode MS" w:hAnsi="Palatino Linotype" w:cs="Arial Unicode MS"/>
          <w:color w:val="000000" w:themeColor="text1"/>
          <w:spacing w:val="4"/>
          <w:szCs w:val="26"/>
          <w:shd w:val="clear" w:color="auto" w:fill="FFFFFF"/>
        </w:rPr>
        <w:t>mientras que lo demostrables es, según la misma fuente, aquello que se puede demostrar,</w:t>
      </w:r>
      <w:r w:rsidRPr="00E43083">
        <w:rPr>
          <w:rStyle w:val="Refdenotaalpie"/>
          <w:rFonts w:ascii="Palatino Linotype" w:eastAsia="Arial Unicode MS" w:hAnsi="Palatino Linotype" w:cs="Arial Unicode MS"/>
          <w:color w:val="000000" w:themeColor="text1"/>
          <w:spacing w:val="4"/>
          <w:szCs w:val="26"/>
          <w:shd w:val="clear" w:color="auto" w:fill="FFFFFF"/>
        </w:rPr>
        <w:footnoteReference w:id="6"/>
      </w:r>
      <w:r w:rsidRPr="00E43083">
        <w:rPr>
          <w:rFonts w:ascii="Palatino Linotype" w:eastAsia="Arial Unicode MS" w:hAnsi="Palatino Linotype" w:cs="Arial Unicode MS"/>
          <w:color w:val="000000" w:themeColor="text1"/>
          <w:spacing w:val="4"/>
          <w:szCs w:val="26"/>
          <w:shd w:val="clear" w:color="auto" w:fill="FFFFFF"/>
        </w:rPr>
        <w:t xml:space="preserve"> es decir, </w:t>
      </w:r>
      <w:r w:rsidRPr="00E43083">
        <w:rPr>
          <w:rFonts w:ascii="Palatino Linotype" w:hAnsi="Palatino Linotype" w:cstheme="minorBidi"/>
          <w:color w:val="000000" w:themeColor="text1"/>
          <w:lang w:eastAsia="en-US"/>
        </w:rPr>
        <w:t xml:space="preserve">“(manifestar, declarar. Probar, sirviéndose de cualquier género de demostración, </w:t>
      </w:r>
      <w:hyperlink r:id="rId45" w:anchor="6nAyKjE" w:history="1">
        <w:r w:rsidRPr="00E43083">
          <w:rPr>
            <w:rFonts w:ascii="Palatino Linotype" w:hAnsi="Palatino Linotype" w:cstheme="minorBidi"/>
            <w:color w:val="000000" w:themeColor="text1"/>
            <w:lang w:eastAsia="en-US"/>
          </w:rPr>
          <w:t>enseñar</w:t>
        </w:r>
      </w:hyperlink>
      <w:r w:rsidRPr="00E43083">
        <w:rPr>
          <w:rFonts w:ascii="Palatino Linotype" w:hAnsi="Palatino Linotype" w:cstheme="minorBidi"/>
          <w:color w:val="000000" w:themeColor="text1"/>
          <w:lang w:eastAsia="en-US"/>
        </w:rPr>
        <w:t xml:space="preserve"> mostrar o exponer algo)”.</w:t>
      </w:r>
      <w:r w:rsidRPr="00E43083">
        <w:rPr>
          <w:rStyle w:val="Refdenotaalpie"/>
          <w:rFonts w:ascii="Palatino Linotype" w:hAnsi="Palatino Linotype" w:cstheme="minorBidi"/>
          <w:color w:val="000000" w:themeColor="text1"/>
          <w:lang w:eastAsia="en-US"/>
        </w:rPr>
        <w:footnoteReference w:id="7"/>
      </w:r>
      <w:r w:rsidRPr="00E43083">
        <w:rPr>
          <w:rFonts w:ascii="Palatino Linotype" w:hAnsi="Palatino Linotype" w:cstheme="minorBidi"/>
          <w:color w:val="000000" w:themeColor="text1"/>
          <w:lang w:eastAsia="en-US"/>
        </w:rPr>
        <w:t xml:space="preserve"> Mientras que lo identificable es lo que puede ser identificado,</w:t>
      </w:r>
      <w:r w:rsidRPr="00E43083">
        <w:rPr>
          <w:rStyle w:val="Refdenotaalpie"/>
          <w:rFonts w:ascii="Palatino Linotype" w:hAnsi="Palatino Linotype" w:cstheme="minorBidi"/>
          <w:color w:val="000000" w:themeColor="text1"/>
          <w:lang w:eastAsia="en-US"/>
        </w:rPr>
        <w:footnoteReference w:id="8"/>
      </w:r>
      <w:r w:rsidRPr="00E43083">
        <w:rPr>
          <w:rFonts w:ascii="Palatino Linotype" w:hAnsi="Palatino Linotype" w:cstheme="minorBidi"/>
          <w:color w:val="000000" w:themeColor="text1"/>
          <w:lang w:eastAsia="en-US"/>
        </w:rPr>
        <w:t xml:space="preserve"> esto es,</w:t>
      </w:r>
      <w:r w:rsidRPr="00E43083">
        <w:rPr>
          <w:rFonts w:ascii="Palatino Linotype" w:hAnsi="Palatino Linotype" w:cstheme="minorBidi"/>
          <w:color w:val="000000" w:themeColor="text1"/>
        </w:rPr>
        <w:t xml:space="preserve"> “(dar los datos necesarios para ser reconocido”.</w:t>
      </w:r>
      <w:r w:rsidRPr="00E43083">
        <w:rPr>
          <w:rStyle w:val="Refdenotaalpie"/>
          <w:rFonts w:ascii="Palatino Linotype" w:hAnsi="Palatino Linotype" w:cstheme="minorBidi"/>
          <w:color w:val="000000" w:themeColor="text1"/>
        </w:rPr>
        <w:footnoteReference w:id="9"/>
      </w:r>
    </w:p>
    <w:p w14:paraId="1CB30ECD" w14:textId="77777777" w:rsidR="00EF0DDE" w:rsidRPr="00E43083" w:rsidRDefault="00EF0DDE" w:rsidP="00EF0DDE">
      <w:pPr>
        <w:pStyle w:val="j"/>
        <w:shd w:val="clear" w:color="auto" w:fill="FFFFFF"/>
        <w:suppressAutoHyphens/>
        <w:spacing w:before="0" w:beforeAutospacing="0" w:after="0" w:afterAutospacing="0" w:line="360" w:lineRule="auto"/>
        <w:jc w:val="both"/>
        <w:textAlignment w:val="baseline"/>
        <w:rPr>
          <w:rFonts w:ascii="Palatino Linotype" w:hAnsi="Palatino Linotype"/>
          <w:color w:val="000000" w:themeColor="text1"/>
        </w:rPr>
      </w:pPr>
    </w:p>
    <w:p w14:paraId="1C4B9E6C" w14:textId="77777777" w:rsidR="00EF0DDE" w:rsidRPr="00E43083" w:rsidRDefault="00EF0DDE" w:rsidP="00EF0DDE">
      <w:pPr>
        <w:pStyle w:val="j"/>
        <w:numPr>
          <w:ilvl w:val="0"/>
          <w:numId w:val="10"/>
        </w:numPr>
        <w:shd w:val="clear" w:color="auto" w:fill="FFFFFF"/>
        <w:suppressAutoHyphens/>
        <w:spacing w:before="0" w:beforeAutospacing="0" w:after="0" w:afterAutospacing="0" w:line="360" w:lineRule="auto"/>
        <w:ind w:left="0" w:firstLine="0"/>
        <w:jc w:val="both"/>
        <w:textAlignment w:val="baseline"/>
        <w:rPr>
          <w:rFonts w:ascii="Palatino Linotype" w:hAnsi="Palatino Linotype"/>
          <w:color w:val="000000" w:themeColor="text1"/>
        </w:rPr>
      </w:pPr>
      <w:r w:rsidRPr="00E43083">
        <w:rPr>
          <w:rFonts w:ascii="Palatino Linotype" w:hAnsi="Palatino Linotype"/>
          <w:color w:val="000000" w:themeColor="text1"/>
        </w:rPr>
        <w:lastRenderedPageBreak/>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1C0967CF" w14:textId="77777777" w:rsidR="00EF0DDE" w:rsidRPr="00E43083" w:rsidRDefault="00EF0DDE" w:rsidP="00EF0DDE">
      <w:pPr>
        <w:pStyle w:val="j"/>
        <w:shd w:val="clear" w:color="auto" w:fill="FFFFFF"/>
        <w:suppressAutoHyphens/>
        <w:spacing w:before="0" w:beforeAutospacing="0" w:after="0" w:afterAutospacing="0" w:line="360" w:lineRule="auto"/>
        <w:jc w:val="both"/>
        <w:textAlignment w:val="baseline"/>
        <w:rPr>
          <w:rFonts w:ascii="Palatino Linotype" w:hAnsi="Palatino Linotype"/>
          <w:color w:val="000000" w:themeColor="text1"/>
        </w:rPr>
      </w:pPr>
    </w:p>
    <w:p w14:paraId="2FE02A1F" w14:textId="77777777" w:rsidR="00EF0DDE" w:rsidRPr="00E43083" w:rsidRDefault="00EF0DDE" w:rsidP="00EF0DDE">
      <w:pPr>
        <w:pStyle w:val="j"/>
        <w:numPr>
          <w:ilvl w:val="0"/>
          <w:numId w:val="10"/>
        </w:numPr>
        <w:shd w:val="clear" w:color="auto" w:fill="FFFFFF"/>
        <w:suppressAutoHyphens/>
        <w:spacing w:before="0" w:beforeAutospacing="0" w:after="0" w:afterAutospacing="0" w:line="360" w:lineRule="auto"/>
        <w:ind w:left="0" w:firstLine="0"/>
        <w:jc w:val="both"/>
        <w:textAlignment w:val="baseline"/>
        <w:rPr>
          <w:rFonts w:ascii="Palatino Linotype" w:hAnsi="Palatino Linotype"/>
          <w:color w:val="000000" w:themeColor="text1"/>
        </w:rPr>
      </w:pPr>
      <w:r w:rsidRPr="00E43083">
        <w:rPr>
          <w:rFonts w:ascii="Palatino Linotype" w:hAnsi="Palatino Linotype"/>
          <w:color w:val="000000" w:themeColor="text1"/>
        </w:rPr>
        <w:t>Identificado ese riesgo, se debe demostrar que el mismo supera el interés público general porque se difunda dicha información.</w:t>
      </w:r>
    </w:p>
    <w:p w14:paraId="45BCAA66" w14:textId="77777777" w:rsidR="00EF0DDE" w:rsidRPr="00E43083" w:rsidRDefault="00EF0DDE" w:rsidP="00EF0DDE">
      <w:pPr>
        <w:pStyle w:val="j"/>
        <w:shd w:val="clear" w:color="auto" w:fill="FFFFFF"/>
        <w:suppressAutoHyphens/>
        <w:spacing w:before="0" w:beforeAutospacing="0" w:after="0" w:afterAutospacing="0" w:line="360" w:lineRule="auto"/>
        <w:jc w:val="both"/>
        <w:textAlignment w:val="baseline"/>
        <w:rPr>
          <w:rFonts w:ascii="Palatino Linotype" w:hAnsi="Palatino Linotype"/>
          <w:color w:val="000000" w:themeColor="text1"/>
        </w:rPr>
      </w:pPr>
    </w:p>
    <w:p w14:paraId="71E1DB4D" w14:textId="77777777" w:rsidR="00EF0DDE" w:rsidRPr="00E43083" w:rsidRDefault="00EF0DDE" w:rsidP="00EF0DDE">
      <w:pPr>
        <w:pStyle w:val="Prrafodelista"/>
        <w:numPr>
          <w:ilvl w:val="0"/>
          <w:numId w:val="10"/>
        </w:numPr>
        <w:spacing w:line="360" w:lineRule="auto"/>
        <w:ind w:left="0" w:firstLine="0"/>
        <w:jc w:val="both"/>
        <w:rPr>
          <w:rFonts w:ascii="Palatino Linotype" w:hAnsi="Palatino Linotype"/>
          <w:lang w:val="es-MX" w:eastAsia="en-US"/>
        </w:rPr>
      </w:pPr>
      <w:r w:rsidRPr="00E43083">
        <w:rPr>
          <w:rFonts w:ascii="Palatino Linotype" w:hAnsi="Palatino Linotype"/>
          <w:color w:val="000000" w:themeColor="text1"/>
        </w:rPr>
        <w:t>Y, por último, que la limitación es acorde con el principio de proporcionalidad, para ello, se sugiere emplear los tres juicios propuestos por la Corte Constitucional Colombiana</w:t>
      </w:r>
      <w:r w:rsidRPr="00E43083">
        <w:rPr>
          <w:rStyle w:val="Refdenotaalpie"/>
          <w:rFonts w:ascii="Palatino Linotype" w:hAnsi="Palatino Linotype"/>
          <w:color w:val="000000" w:themeColor="text1"/>
        </w:rPr>
        <w:footnoteReference w:id="10"/>
      </w:r>
      <w:r w:rsidRPr="00E43083">
        <w:rPr>
          <w:rFonts w:ascii="Palatino Linotype" w:hAnsi="Palatino Linotype"/>
          <w:color w:val="000000" w:themeColor="text1"/>
        </w:rPr>
        <w:t xml:space="preserve">, siguiendo el principio de ponderación </w:t>
      </w:r>
      <w:r w:rsidRPr="00E43083">
        <w:rPr>
          <w:rFonts w:ascii="Palatino Linotype" w:hAnsi="Palatino Linotype"/>
          <w:color w:val="000000" w:themeColor="text1"/>
        </w:rPr>
        <w:lastRenderedPageBreak/>
        <w:t>propuesto por el Tribunal Constitucional Alemán,</w:t>
      </w:r>
      <w:r w:rsidRPr="00E43083">
        <w:rPr>
          <w:rStyle w:val="Refdenotaalpie"/>
          <w:rFonts w:ascii="Palatino Linotype" w:hAnsi="Palatino Linotype"/>
          <w:color w:val="000000" w:themeColor="text1"/>
        </w:rPr>
        <w:footnoteReference w:id="11"/>
      </w:r>
      <w:r w:rsidRPr="00E43083">
        <w:rPr>
          <w:rFonts w:ascii="Palatino Linotype" w:hAnsi="Palatino Linotype"/>
          <w:color w:val="000000" w:themeColor="text1"/>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00A7076C" w14:textId="77777777" w:rsidR="00EF0DDE" w:rsidRPr="00E43083" w:rsidRDefault="00EF0DDE" w:rsidP="00EF0DDE">
      <w:pPr>
        <w:pStyle w:val="Prrafodelista"/>
        <w:autoSpaceDE w:val="0"/>
        <w:autoSpaceDN w:val="0"/>
        <w:adjustRightInd w:val="0"/>
        <w:spacing w:before="240" w:after="240" w:line="360" w:lineRule="auto"/>
        <w:ind w:left="0" w:right="49"/>
        <w:jc w:val="both"/>
        <w:rPr>
          <w:rFonts w:ascii="Palatino Linotype" w:eastAsia="MS Mincho" w:hAnsi="Palatino Linotype" w:cs="Arial"/>
          <w:i/>
          <w:color w:val="000000"/>
        </w:rPr>
      </w:pPr>
    </w:p>
    <w:p w14:paraId="22D463D2" w14:textId="77777777" w:rsidR="00EF0DDE" w:rsidRPr="00E43083" w:rsidRDefault="00EF0DDE" w:rsidP="00EF0DDE">
      <w:pPr>
        <w:pStyle w:val="Prrafodelista"/>
        <w:numPr>
          <w:ilvl w:val="0"/>
          <w:numId w:val="10"/>
        </w:numPr>
        <w:autoSpaceDE w:val="0"/>
        <w:autoSpaceDN w:val="0"/>
        <w:adjustRightInd w:val="0"/>
        <w:spacing w:before="240" w:after="240" w:line="360" w:lineRule="auto"/>
        <w:ind w:left="0" w:right="49" w:firstLine="0"/>
        <w:jc w:val="both"/>
        <w:rPr>
          <w:rFonts w:ascii="Palatino Linotype" w:eastAsia="MS Mincho" w:hAnsi="Palatino Linotype" w:cs="Arial"/>
          <w:i/>
          <w:color w:val="000000"/>
        </w:rPr>
      </w:pPr>
      <w:r w:rsidRPr="00E43083">
        <w:rPr>
          <w:rFonts w:ascii="Palatino Linotype" w:eastAsia="Calibri" w:hAnsi="Palatino Linotype" w:cs="Arial"/>
          <w:lang w:val="es-ES"/>
        </w:rPr>
        <w:t xml:space="preserve">Ahora bien, en relación al acuerdo de clasificación de la información como reservada, debe señalarse </w:t>
      </w:r>
      <w:r w:rsidRPr="00E43083">
        <w:rPr>
          <w:rFonts w:ascii="Palatino Linotype" w:eastAsia="Calibri" w:hAnsi="Palatino Linotype" w:cs="Arial"/>
          <w:b/>
          <w:u w:val="single"/>
          <w:lang w:val="es-ES"/>
        </w:rPr>
        <w:t>en el caso concreto y especifico</w:t>
      </w:r>
      <w:r w:rsidRPr="00E43083">
        <w:rPr>
          <w:rFonts w:ascii="Palatino Linotype" w:eastAsia="Calibri" w:hAnsi="Palatino Linotype" w:cs="Arial"/>
          <w:lang w:val="es-ES"/>
        </w:rPr>
        <w:t xml:space="preserve"> que daño presente probable y especifico podría causar si </w:t>
      </w:r>
      <w:r w:rsidRPr="00E43083">
        <w:rPr>
          <w:rFonts w:ascii="Palatino Linotype" w:eastAsia="Calibri" w:hAnsi="Palatino Linotype" w:cs="Arial"/>
          <w:b/>
          <w:u w:val="single"/>
          <w:lang w:val="es-ES"/>
        </w:rPr>
        <w:t xml:space="preserve">la documentación específicamente requerida se proporciona </w:t>
      </w:r>
      <w:r w:rsidRPr="00E43083">
        <w:rPr>
          <w:rFonts w:ascii="Palatino Linotype" w:eastAsia="Calibri" w:hAnsi="Palatino Linotype" w:cs="Arial"/>
          <w:lang w:val="es-ES"/>
        </w:rPr>
        <w:t>a través del derecho humano fundamental de acceder a la información pública, por lo que para determinar en qué consiste el daño “presente”, “probable” y “específico”, este Órgano Autónomo los conceptualiza a partir de su definición gramatical.</w:t>
      </w:r>
    </w:p>
    <w:p w14:paraId="490641DC" w14:textId="77777777" w:rsidR="00EF0DDE" w:rsidRPr="00E43083" w:rsidRDefault="00EF0DDE" w:rsidP="00EF0DDE">
      <w:pPr>
        <w:pStyle w:val="Prrafodelista"/>
        <w:autoSpaceDE w:val="0"/>
        <w:autoSpaceDN w:val="0"/>
        <w:adjustRightInd w:val="0"/>
        <w:spacing w:before="240" w:after="240" w:line="360" w:lineRule="auto"/>
        <w:ind w:left="0" w:right="49"/>
        <w:jc w:val="both"/>
        <w:rPr>
          <w:rFonts w:ascii="Palatino Linotype" w:hAnsi="Palatino Linotype"/>
        </w:rPr>
      </w:pPr>
    </w:p>
    <w:p w14:paraId="101980B6" w14:textId="77777777" w:rsidR="00EF0DDE" w:rsidRPr="00E43083" w:rsidRDefault="00EF0DDE" w:rsidP="00EF0DDE">
      <w:pPr>
        <w:pStyle w:val="Prrafodelista"/>
        <w:numPr>
          <w:ilvl w:val="0"/>
          <w:numId w:val="10"/>
        </w:numPr>
        <w:autoSpaceDE w:val="0"/>
        <w:autoSpaceDN w:val="0"/>
        <w:adjustRightInd w:val="0"/>
        <w:spacing w:before="240" w:line="360" w:lineRule="auto"/>
        <w:ind w:left="0" w:right="49" w:firstLine="0"/>
        <w:jc w:val="both"/>
        <w:rPr>
          <w:rFonts w:ascii="Palatino Linotype" w:eastAsia="MS Mincho" w:hAnsi="Palatino Linotype" w:cs="Arial"/>
          <w:i/>
          <w:color w:val="000000"/>
        </w:rPr>
      </w:pPr>
      <w:r w:rsidRPr="00E43083">
        <w:rPr>
          <w:rFonts w:ascii="Palatino Linotype" w:eastAsia="Calibri" w:hAnsi="Palatino Linotype" w:cs="Arial"/>
          <w:lang w:val="es-ES"/>
        </w:rPr>
        <w:t xml:space="preserve">La palabra “presente” significa: “1. Que está delante o en presencia de alguien, o concurre con él en el mismo sitio. 2. Se dice del tiempo en que actualmente está  alguien cuando refiere algo…4. Tiempo que sirve para denotar la </w:t>
      </w:r>
      <w:r w:rsidRPr="00E43083">
        <w:rPr>
          <w:rFonts w:ascii="Palatino Linotype" w:eastAsia="Calibri" w:hAnsi="Palatino Linotype" w:cs="Arial"/>
          <w:lang w:val="es-ES"/>
        </w:rPr>
        <w:lastRenderedPageBreak/>
        <w:t>acción o el estado de cosas simultáneos al momento en que se habla</w:t>
      </w:r>
      <w:r w:rsidRPr="00E43083">
        <w:rPr>
          <w:rFonts w:ascii="Cambria" w:hAnsi="Cambria" w:cs="Times New Roman"/>
          <w:vertAlign w:val="superscript"/>
          <w:lang w:val="es-ES"/>
        </w:rPr>
        <w:footnoteReference w:id="12"/>
      </w:r>
      <w:r w:rsidRPr="00E43083">
        <w:rPr>
          <w:rFonts w:ascii="Palatino Linotype" w:eastAsia="Calibri" w:hAnsi="Palatino Linotype" w:cs="Arial"/>
          <w:lang w:val="es-ES"/>
        </w:rPr>
        <w:t>, de ahí que traducido al ámbito del derecho de transparencia y acceso a la información pública, el daño presente es aquél que se causa al adecuado funcionamiento de las instituciones públicas y/o la paz social, en el momento en que se solicita la información y es perdurable por el tiempo que se reserva.</w:t>
      </w:r>
    </w:p>
    <w:p w14:paraId="3D6B7193" w14:textId="77777777" w:rsidR="00EF0DDE" w:rsidRPr="00E43083" w:rsidRDefault="00EF0DDE" w:rsidP="00EF0DDE">
      <w:pPr>
        <w:pStyle w:val="Prrafodelista"/>
        <w:autoSpaceDE w:val="0"/>
        <w:autoSpaceDN w:val="0"/>
        <w:adjustRightInd w:val="0"/>
        <w:spacing w:before="240" w:after="240" w:line="360" w:lineRule="auto"/>
        <w:ind w:left="0" w:right="49"/>
        <w:jc w:val="both"/>
        <w:rPr>
          <w:rFonts w:ascii="Palatino Linotype" w:hAnsi="Palatino Linotype"/>
        </w:rPr>
      </w:pPr>
    </w:p>
    <w:p w14:paraId="5DF0FBBA" w14:textId="77777777" w:rsidR="00EF0DDE" w:rsidRPr="00E43083" w:rsidRDefault="00EF0DDE" w:rsidP="00EF0DDE">
      <w:pPr>
        <w:pStyle w:val="Prrafodelista"/>
        <w:numPr>
          <w:ilvl w:val="0"/>
          <w:numId w:val="10"/>
        </w:numPr>
        <w:autoSpaceDE w:val="0"/>
        <w:autoSpaceDN w:val="0"/>
        <w:adjustRightInd w:val="0"/>
        <w:spacing w:before="240" w:line="360" w:lineRule="auto"/>
        <w:ind w:left="0" w:right="49" w:firstLine="0"/>
        <w:jc w:val="both"/>
        <w:rPr>
          <w:rFonts w:ascii="Palatino Linotype" w:eastAsia="MS Mincho" w:hAnsi="Palatino Linotype" w:cs="Arial"/>
          <w:i/>
          <w:color w:val="000000"/>
        </w:rPr>
      </w:pPr>
      <w:r w:rsidRPr="00E43083">
        <w:rPr>
          <w:rFonts w:ascii="Palatino Linotype" w:eastAsia="Calibri" w:hAnsi="Palatino Linotype" w:cs="Arial"/>
          <w:lang w:val="es-ES"/>
        </w:rPr>
        <w:t>Correlativamente por “probable” se entiende: “1. Verosímil, o que se funda en razón prudente. 2. Que se puede probar. 3. Dicho de una cosa: Que hay buenas razones para creer que se verificará o sucederá</w:t>
      </w:r>
      <w:r w:rsidRPr="00E43083">
        <w:rPr>
          <w:rFonts w:ascii="Cambria" w:eastAsia="MS Mincho" w:hAnsi="Cambria" w:cs="Times New Roman"/>
          <w:vertAlign w:val="superscript"/>
          <w:lang w:val="es-ES"/>
        </w:rPr>
        <w:footnoteReference w:id="13"/>
      </w:r>
      <w:r w:rsidRPr="00E43083">
        <w:rPr>
          <w:rFonts w:ascii="Palatino Linotype" w:eastAsia="Calibri" w:hAnsi="Palatino Linotype" w:cs="Arial"/>
          <w:lang w:val="es-ES"/>
        </w:rPr>
        <w:t>, en tal sentido, del daño probable se relaciona con la plena demostración de su existencia.</w:t>
      </w:r>
    </w:p>
    <w:p w14:paraId="00F5FAEC" w14:textId="77777777" w:rsidR="00EF0DDE" w:rsidRPr="00E43083" w:rsidRDefault="00EF0DDE" w:rsidP="00EF0DDE">
      <w:pPr>
        <w:pStyle w:val="Prrafodelista"/>
        <w:autoSpaceDE w:val="0"/>
        <w:autoSpaceDN w:val="0"/>
        <w:adjustRightInd w:val="0"/>
        <w:spacing w:before="240" w:after="240" w:line="360" w:lineRule="auto"/>
        <w:ind w:left="0" w:right="49"/>
        <w:jc w:val="both"/>
        <w:rPr>
          <w:rFonts w:ascii="Palatino Linotype" w:hAnsi="Palatino Linotype"/>
        </w:rPr>
      </w:pPr>
    </w:p>
    <w:p w14:paraId="77A7D5DF" w14:textId="77777777" w:rsidR="00EF0DDE" w:rsidRPr="00E43083" w:rsidRDefault="00EF0DDE" w:rsidP="00EF0DDE">
      <w:pPr>
        <w:pStyle w:val="Prrafodelista"/>
        <w:numPr>
          <w:ilvl w:val="0"/>
          <w:numId w:val="10"/>
        </w:numPr>
        <w:autoSpaceDE w:val="0"/>
        <w:autoSpaceDN w:val="0"/>
        <w:adjustRightInd w:val="0"/>
        <w:spacing w:before="240" w:line="360" w:lineRule="auto"/>
        <w:ind w:left="0" w:right="49" w:firstLine="0"/>
        <w:jc w:val="both"/>
        <w:rPr>
          <w:rFonts w:ascii="Palatino Linotype" w:eastAsia="MS Mincho" w:hAnsi="Palatino Linotype" w:cs="Arial"/>
          <w:i/>
          <w:color w:val="000000"/>
        </w:rPr>
      </w:pPr>
      <w:r w:rsidRPr="00E43083">
        <w:rPr>
          <w:rFonts w:ascii="Palatino Linotype" w:eastAsia="Calibri" w:hAnsi="Palatino Linotype" w:cs="Arial"/>
          <w:lang w:val="es-ES"/>
        </w:rPr>
        <w:t>Gramaticalmente la palabra “específico” significa: “Que es propio de algo y lo caracteriza y distingue de otras cosas. II 2. Concreto -II preciso, determinado</w:t>
      </w:r>
      <w:r w:rsidRPr="00E43083">
        <w:rPr>
          <w:rFonts w:ascii="Cambria" w:eastAsia="MS Mincho" w:hAnsi="Cambria" w:cs="Times New Roman"/>
          <w:vertAlign w:val="superscript"/>
          <w:lang w:val="es-ES"/>
        </w:rPr>
        <w:footnoteReference w:id="14"/>
      </w:r>
      <w:r w:rsidRPr="00E43083">
        <w:rPr>
          <w:rFonts w:ascii="Palatino Linotype" w:eastAsia="Calibri" w:hAnsi="Palatino Linotype" w:cs="Arial"/>
          <w:lang w:val="es-ES"/>
        </w:rPr>
        <w:t>”; luego entonces, el daño especifico implica que no sea genérico sino que se encuentre perfectamente determinado en relación al bien jurídico tutelado.</w:t>
      </w:r>
    </w:p>
    <w:p w14:paraId="7CC4B74F" w14:textId="77777777" w:rsidR="00EF0DDE" w:rsidRPr="00E43083" w:rsidRDefault="00EF0DDE" w:rsidP="00EF0DDE">
      <w:pPr>
        <w:pStyle w:val="Prrafodelista"/>
        <w:autoSpaceDE w:val="0"/>
        <w:autoSpaceDN w:val="0"/>
        <w:adjustRightInd w:val="0"/>
        <w:spacing w:before="240" w:after="240" w:line="360" w:lineRule="auto"/>
        <w:ind w:left="0" w:right="49"/>
        <w:jc w:val="both"/>
        <w:rPr>
          <w:rFonts w:ascii="Palatino Linotype" w:hAnsi="Palatino Linotype"/>
        </w:rPr>
      </w:pPr>
    </w:p>
    <w:p w14:paraId="21B93B46" w14:textId="77777777" w:rsidR="00EF0DDE" w:rsidRPr="00E43083" w:rsidRDefault="00EF0DDE" w:rsidP="00EF0DDE">
      <w:pPr>
        <w:pStyle w:val="Prrafodelista"/>
        <w:numPr>
          <w:ilvl w:val="0"/>
          <w:numId w:val="10"/>
        </w:numPr>
        <w:autoSpaceDE w:val="0"/>
        <w:autoSpaceDN w:val="0"/>
        <w:adjustRightInd w:val="0"/>
        <w:spacing w:before="240" w:line="360" w:lineRule="auto"/>
        <w:ind w:left="0" w:right="49" w:firstLine="0"/>
        <w:jc w:val="both"/>
        <w:rPr>
          <w:rFonts w:ascii="Palatino Linotype" w:eastAsia="MS Mincho" w:hAnsi="Palatino Linotype" w:cs="Arial"/>
          <w:i/>
          <w:color w:val="000000"/>
        </w:rPr>
      </w:pPr>
      <w:r w:rsidRPr="00E43083">
        <w:rPr>
          <w:rFonts w:ascii="Palatino Linotype" w:eastAsia="Times New Roman" w:hAnsi="Palatino Linotype" w:cs="Times New Roman"/>
          <w:bCs/>
        </w:rPr>
        <w:t xml:space="preserve">Aunado a lo anterior, </w:t>
      </w:r>
      <w:r w:rsidRPr="00E43083">
        <w:rPr>
          <w:rFonts w:ascii="Palatino Linotype" w:eastAsia="Calibri" w:hAnsi="Palatino Linotype" w:cs="Arial"/>
        </w:rPr>
        <w:t>la</w:t>
      </w:r>
      <w:r w:rsidRPr="00E43083">
        <w:rPr>
          <w:rFonts w:ascii="Palatino Linotype" w:eastAsia="Calibri" w:hAnsi="Palatino Linotype" w:cs="Arial"/>
          <w:b/>
        </w:rPr>
        <w:t xml:space="preserve"> prueba de daño, s</w:t>
      </w:r>
      <w:r w:rsidRPr="00E43083">
        <w:rPr>
          <w:rFonts w:ascii="Palatino Linotype" w:eastAsia="Calibri" w:hAnsi="Palatino Linotype" w:cs="Arial"/>
        </w:rPr>
        <w:t xml:space="preserve">egún José Ovalle Favela la describe como </w:t>
      </w:r>
      <w:r w:rsidRPr="00E43083">
        <w:rPr>
          <w:rFonts w:ascii="Palatino Linotype" w:eastAsia="Calibri" w:hAnsi="Palatino Linotype" w:cs="Arial"/>
          <w:i/>
        </w:rPr>
        <w:t xml:space="preserve">“la prueba es la verificación o confirmación de las afirmaciones de hecho </w:t>
      </w:r>
      <w:r w:rsidRPr="00E43083">
        <w:rPr>
          <w:rFonts w:ascii="Palatino Linotype" w:eastAsia="Calibri" w:hAnsi="Palatino Linotype" w:cs="Arial"/>
          <w:i/>
        </w:rPr>
        <w:lastRenderedPageBreak/>
        <w:t>expresadas por las partes”</w:t>
      </w:r>
      <w:r w:rsidRPr="00E43083">
        <w:rPr>
          <w:rFonts w:ascii="Cambria" w:eastAsia="Calibri" w:hAnsi="Cambria" w:cs="Arial"/>
          <w:i/>
          <w:vertAlign w:val="superscript"/>
        </w:rPr>
        <w:footnoteReference w:id="15"/>
      </w:r>
      <w:r w:rsidRPr="00E43083">
        <w:rPr>
          <w:rFonts w:ascii="Palatino Linotype" w:eastAsia="Calibri" w:hAnsi="Palatino Linotype" w:cs="Arial"/>
          <w:i/>
        </w:rPr>
        <w:t xml:space="preserve"> y abunda más este autor al señalar que “el procedimiento probatorio se compone de los siguientes actos: a) ofrecimiento o proposición, b) admisión o rechazo; c) preparación, y d) ejecución, práctica o desahogo”.</w:t>
      </w:r>
      <w:r w:rsidRPr="00E43083">
        <w:rPr>
          <w:rFonts w:eastAsia="Calibri" w:cs="Arial"/>
          <w:i/>
          <w:vertAlign w:val="superscript"/>
        </w:rPr>
        <w:footnoteReference w:id="16"/>
      </w:r>
    </w:p>
    <w:p w14:paraId="5A23C3B8" w14:textId="77777777" w:rsidR="00EF0DDE" w:rsidRPr="00E43083" w:rsidRDefault="00EF0DDE" w:rsidP="00EF0DDE">
      <w:pPr>
        <w:pStyle w:val="Prrafodelista"/>
        <w:autoSpaceDE w:val="0"/>
        <w:autoSpaceDN w:val="0"/>
        <w:adjustRightInd w:val="0"/>
        <w:spacing w:before="240" w:after="240" w:line="360" w:lineRule="auto"/>
        <w:ind w:left="0" w:right="49"/>
        <w:jc w:val="both"/>
        <w:rPr>
          <w:rFonts w:ascii="Palatino Linotype" w:hAnsi="Palatino Linotype"/>
        </w:rPr>
      </w:pPr>
    </w:p>
    <w:p w14:paraId="29185B23" w14:textId="77777777" w:rsidR="00EF0DDE" w:rsidRPr="00E43083" w:rsidRDefault="00EF0DDE" w:rsidP="00EF0DDE">
      <w:pPr>
        <w:pStyle w:val="Prrafodelista"/>
        <w:numPr>
          <w:ilvl w:val="0"/>
          <w:numId w:val="10"/>
        </w:numPr>
        <w:autoSpaceDE w:val="0"/>
        <w:autoSpaceDN w:val="0"/>
        <w:adjustRightInd w:val="0"/>
        <w:spacing w:before="240" w:line="360" w:lineRule="auto"/>
        <w:ind w:left="0" w:right="49" w:firstLine="0"/>
        <w:jc w:val="both"/>
        <w:rPr>
          <w:rFonts w:ascii="Palatino Linotype" w:eastAsia="MS Mincho" w:hAnsi="Palatino Linotype" w:cs="Arial"/>
          <w:i/>
          <w:color w:val="000000"/>
        </w:rPr>
      </w:pPr>
      <w:r w:rsidRPr="00E43083">
        <w:rPr>
          <w:rFonts w:ascii="Palatino Linotype" w:eastAsia="Times New Roman" w:hAnsi="Palatino Linotype" w:cs="Arial"/>
          <w:lang w:val="es-ES"/>
        </w:rPr>
        <w:t xml:space="preserve">Es así que el artículo 3  fracción XXXII y el artículo 129 de la ley de la materia señalan en forma clara y concreta en que consiste el desarrollo de la prueba de daño que deberá de desarrollar el </w:t>
      </w:r>
      <w:r w:rsidRPr="00E43083">
        <w:rPr>
          <w:rFonts w:ascii="Palatino Linotype" w:eastAsia="Times New Roman" w:hAnsi="Palatino Linotype" w:cs="Arial"/>
          <w:b/>
          <w:lang w:val="es-ES"/>
        </w:rPr>
        <w:t>SUJETO OBLIGADO</w:t>
      </w:r>
      <w:r w:rsidRPr="00E43083">
        <w:rPr>
          <w:rFonts w:ascii="Palatino Linotype" w:eastAsia="Times New Roman" w:hAnsi="Palatino Linotype" w:cs="Arial"/>
          <w:lang w:val="es-ES"/>
        </w:rPr>
        <w:t>, tal y como se señala en las siguientes líneas:</w:t>
      </w:r>
    </w:p>
    <w:p w14:paraId="266D19C5" w14:textId="77777777" w:rsidR="00EF0DDE" w:rsidRPr="00E43083" w:rsidRDefault="00EF0DDE" w:rsidP="00EF0DDE">
      <w:pPr>
        <w:pStyle w:val="Prrafodelista"/>
        <w:autoSpaceDE w:val="0"/>
        <w:autoSpaceDN w:val="0"/>
        <w:adjustRightInd w:val="0"/>
        <w:spacing w:before="240" w:line="360" w:lineRule="auto"/>
        <w:ind w:left="0" w:right="49"/>
        <w:jc w:val="both"/>
        <w:rPr>
          <w:rFonts w:ascii="Palatino Linotype" w:hAnsi="Palatino Linotype"/>
        </w:rPr>
      </w:pPr>
    </w:p>
    <w:p w14:paraId="42825C0E" w14:textId="77777777" w:rsidR="00EF0DDE" w:rsidRPr="00E43083" w:rsidRDefault="00EF0DDE" w:rsidP="00EF0DDE">
      <w:pPr>
        <w:autoSpaceDE w:val="0"/>
        <w:autoSpaceDN w:val="0"/>
        <w:adjustRightInd w:val="0"/>
        <w:spacing w:line="360" w:lineRule="auto"/>
        <w:ind w:left="567" w:right="567"/>
        <w:rPr>
          <w:rFonts w:ascii="Palatino Linotype" w:eastAsia="MS Mincho" w:hAnsi="Palatino Linotype" w:cs="Arial"/>
          <w:b/>
          <w:bCs/>
          <w:i/>
          <w:sz w:val="22"/>
          <w:szCs w:val="22"/>
        </w:rPr>
      </w:pPr>
      <w:r w:rsidRPr="00E43083">
        <w:rPr>
          <w:rFonts w:ascii="Palatino Linotype" w:eastAsia="MS Mincho" w:hAnsi="Palatino Linotype" w:cs="Arial"/>
          <w:b/>
          <w:bCs/>
          <w:i/>
          <w:sz w:val="22"/>
          <w:szCs w:val="22"/>
        </w:rPr>
        <w:t>ARTÍCULO 3…</w:t>
      </w:r>
    </w:p>
    <w:p w14:paraId="1E12557D" w14:textId="77777777" w:rsidR="00EF0DDE" w:rsidRPr="00E43083" w:rsidRDefault="00EF0DDE" w:rsidP="00EF0DDE">
      <w:pPr>
        <w:autoSpaceDE w:val="0"/>
        <w:autoSpaceDN w:val="0"/>
        <w:adjustRightInd w:val="0"/>
        <w:spacing w:line="360" w:lineRule="auto"/>
        <w:ind w:left="567" w:right="567"/>
        <w:rPr>
          <w:rFonts w:ascii="Palatino Linotype" w:eastAsia="MS Mincho" w:hAnsi="Palatino Linotype" w:cs="Arial"/>
          <w:b/>
          <w:bCs/>
          <w:i/>
          <w:sz w:val="22"/>
          <w:szCs w:val="22"/>
        </w:rPr>
      </w:pPr>
      <w:r w:rsidRPr="00E43083">
        <w:rPr>
          <w:rFonts w:ascii="Palatino Linotype" w:eastAsia="MS Mincho" w:hAnsi="Palatino Linotype" w:cs="Arial"/>
          <w:b/>
          <w:bCs/>
          <w:i/>
          <w:sz w:val="22"/>
          <w:szCs w:val="22"/>
        </w:rPr>
        <w:t>…</w:t>
      </w:r>
    </w:p>
    <w:p w14:paraId="40664C11" w14:textId="77777777" w:rsidR="00EF0DDE" w:rsidRPr="00E43083" w:rsidRDefault="00EF0DDE" w:rsidP="00EF0DDE">
      <w:pPr>
        <w:spacing w:before="240" w:after="240" w:line="360" w:lineRule="auto"/>
        <w:ind w:left="567" w:right="567"/>
        <w:jc w:val="both"/>
        <w:rPr>
          <w:rFonts w:ascii="Palatino Linotype" w:eastAsia="Calibri" w:hAnsi="Palatino Linotype" w:cs="Times New Roman"/>
          <w:i/>
          <w:color w:val="000000"/>
          <w:sz w:val="22"/>
          <w:szCs w:val="22"/>
          <w:lang w:val="es-ES"/>
        </w:rPr>
      </w:pPr>
      <w:r w:rsidRPr="00E43083">
        <w:rPr>
          <w:rFonts w:ascii="Palatino Linotype" w:eastAsia="Calibri" w:hAnsi="Palatino Linotype" w:cs="Times New Roman"/>
          <w:i/>
          <w:color w:val="000000"/>
          <w:sz w:val="22"/>
          <w:szCs w:val="22"/>
          <w:lang w:val="es-ES"/>
        </w:rPr>
        <w:t>XXXIII. Prueba de Daño: Responsabilidad de los sujetos obligados de demostrar de manera fundada y motivada que la divulgación de información lesiona el interés jurídicamente protegido por la Ley, y que el menoscabo o daño que puede producirse con la publicidad de la información es mayor que el interés de conocerla y por consiguiente debe clasificarse como reservada;</w:t>
      </w:r>
    </w:p>
    <w:p w14:paraId="2F80EFBC" w14:textId="77777777" w:rsidR="00EF0DDE" w:rsidRPr="00E43083" w:rsidRDefault="00EF0DDE" w:rsidP="00EF0DDE">
      <w:pPr>
        <w:spacing w:before="240" w:after="240" w:line="360" w:lineRule="auto"/>
        <w:ind w:left="567" w:right="567"/>
        <w:jc w:val="both"/>
        <w:rPr>
          <w:rFonts w:ascii="Palatino Linotype" w:eastAsia="Calibri" w:hAnsi="Palatino Linotype" w:cs="Times New Roman"/>
          <w:i/>
          <w:color w:val="000000"/>
          <w:sz w:val="22"/>
          <w:szCs w:val="22"/>
          <w:lang w:val="es-ES"/>
        </w:rPr>
      </w:pPr>
      <w:r w:rsidRPr="00E43083">
        <w:rPr>
          <w:rFonts w:ascii="Palatino Linotype" w:eastAsia="Calibri" w:hAnsi="Palatino Linotype" w:cs="Times New Roman"/>
          <w:i/>
          <w:color w:val="000000"/>
          <w:sz w:val="22"/>
          <w:szCs w:val="22"/>
          <w:lang w:val="es-ES"/>
        </w:rPr>
        <w:t>…</w:t>
      </w:r>
    </w:p>
    <w:p w14:paraId="0079C4AF" w14:textId="77777777" w:rsidR="00EF0DDE" w:rsidRPr="00E43083" w:rsidRDefault="00EF0DDE" w:rsidP="00EF0DDE">
      <w:pPr>
        <w:autoSpaceDE w:val="0"/>
        <w:autoSpaceDN w:val="0"/>
        <w:adjustRightInd w:val="0"/>
        <w:spacing w:line="360" w:lineRule="auto"/>
        <w:ind w:left="567" w:right="567"/>
        <w:rPr>
          <w:rFonts w:ascii="Palatino Linotype" w:eastAsia="MS Mincho" w:hAnsi="Palatino Linotype" w:cs="Arial"/>
          <w:b/>
          <w:bCs/>
          <w:i/>
          <w:sz w:val="22"/>
          <w:szCs w:val="22"/>
          <w:lang w:val="es-MX"/>
        </w:rPr>
      </w:pPr>
    </w:p>
    <w:p w14:paraId="5A7B28B1" w14:textId="77777777" w:rsidR="00EF0DDE" w:rsidRPr="00E43083" w:rsidRDefault="00EF0DDE" w:rsidP="00EF0DDE">
      <w:pPr>
        <w:autoSpaceDE w:val="0"/>
        <w:autoSpaceDN w:val="0"/>
        <w:adjustRightInd w:val="0"/>
        <w:spacing w:line="360" w:lineRule="auto"/>
        <w:ind w:left="567" w:right="567"/>
        <w:jc w:val="both"/>
        <w:rPr>
          <w:rFonts w:ascii="Palatino Linotype" w:eastAsia="MS Mincho" w:hAnsi="Palatino Linotype" w:cs="Arial"/>
          <w:i/>
          <w:sz w:val="22"/>
          <w:szCs w:val="22"/>
        </w:rPr>
      </w:pPr>
      <w:r w:rsidRPr="00E43083">
        <w:rPr>
          <w:rFonts w:ascii="Palatino Linotype" w:eastAsia="MS Mincho" w:hAnsi="Palatino Linotype" w:cs="Arial"/>
          <w:b/>
          <w:bCs/>
          <w:i/>
          <w:sz w:val="22"/>
          <w:szCs w:val="22"/>
        </w:rPr>
        <w:lastRenderedPageBreak/>
        <w:t xml:space="preserve">Artículo 129. </w:t>
      </w:r>
      <w:r w:rsidRPr="00E43083">
        <w:rPr>
          <w:rFonts w:ascii="Palatino Linotype" w:eastAsia="MS Mincho" w:hAnsi="Palatino Linotype" w:cs="Arial"/>
          <w:i/>
          <w:sz w:val="22"/>
          <w:szCs w:val="22"/>
        </w:rPr>
        <w:t>En la aplicación de la prueba de daño, el sujeto obligado deberá precisar las razones objetivas por las que la apertura de la información generaría una afectación, justificando que:</w:t>
      </w:r>
    </w:p>
    <w:p w14:paraId="41D4F434" w14:textId="77777777" w:rsidR="00EF0DDE" w:rsidRPr="00E43083" w:rsidRDefault="00EF0DDE" w:rsidP="00EF0DDE">
      <w:pPr>
        <w:autoSpaceDE w:val="0"/>
        <w:autoSpaceDN w:val="0"/>
        <w:adjustRightInd w:val="0"/>
        <w:spacing w:line="360" w:lineRule="auto"/>
        <w:ind w:left="567" w:right="567"/>
        <w:jc w:val="both"/>
        <w:rPr>
          <w:rFonts w:ascii="Palatino Linotype" w:eastAsia="MS Mincho" w:hAnsi="Palatino Linotype" w:cs="Arial"/>
          <w:i/>
          <w:sz w:val="22"/>
          <w:szCs w:val="22"/>
        </w:rPr>
      </w:pPr>
      <w:r w:rsidRPr="00E43083">
        <w:rPr>
          <w:rFonts w:ascii="Palatino Linotype" w:eastAsia="MS Mincho" w:hAnsi="Palatino Linotype" w:cs="Arial"/>
          <w:b/>
          <w:bCs/>
          <w:i/>
          <w:sz w:val="22"/>
          <w:szCs w:val="22"/>
        </w:rPr>
        <w:t xml:space="preserve">I. </w:t>
      </w:r>
      <w:r w:rsidRPr="00E43083">
        <w:rPr>
          <w:rFonts w:ascii="Palatino Linotype" w:eastAsia="MS Mincho" w:hAnsi="Palatino Linotype" w:cs="Arial"/>
          <w:i/>
          <w:sz w:val="22"/>
          <w:szCs w:val="22"/>
        </w:rPr>
        <w:t>La divulgación de la información representa un riesgo real, demostrable e identificable del perjuicio significativo al interés público o a la seguridad pública;</w:t>
      </w:r>
    </w:p>
    <w:p w14:paraId="21A95565" w14:textId="77777777" w:rsidR="00EF0DDE" w:rsidRPr="00E43083" w:rsidRDefault="00EF0DDE" w:rsidP="00EF0DDE">
      <w:pPr>
        <w:autoSpaceDE w:val="0"/>
        <w:autoSpaceDN w:val="0"/>
        <w:adjustRightInd w:val="0"/>
        <w:spacing w:line="360" w:lineRule="auto"/>
        <w:ind w:left="567" w:right="567"/>
        <w:jc w:val="both"/>
        <w:rPr>
          <w:rFonts w:ascii="Palatino Linotype" w:eastAsia="MS Mincho" w:hAnsi="Palatino Linotype" w:cs="Arial"/>
          <w:i/>
          <w:sz w:val="22"/>
          <w:szCs w:val="22"/>
        </w:rPr>
      </w:pPr>
      <w:r w:rsidRPr="00E43083">
        <w:rPr>
          <w:rFonts w:ascii="Palatino Linotype" w:eastAsia="MS Mincho" w:hAnsi="Palatino Linotype" w:cs="Arial"/>
          <w:b/>
          <w:bCs/>
          <w:i/>
          <w:sz w:val="22"/>
          <w:szCs w:val="22"/>
        </w:rPr>
        <w:t xml:space="preserve">II. </w:t>
      </w:r>
      <w:r w:rsidRPr="00E43083">
        <w:rPr>
          <w:rFonts w:ascii="Palatino Linotype" w:eastAsia="MS Mincho" w:hAnsi="Palatino Linotype" w:cs="Arial"/>
          <w:i/>
          <w:sz w:val="22"/>
          <w:szCs w:val="22"/>
        </w:rPr>
        <w:t>El riesgo de perjuicio que supondría la divulgación supera el interés público general de que se difunda; y</w:t>
      </w:r>
    </w:p>
    <w:p w14:paraId="783DC9BF" w14:textId="77777777" w:rsidR="00EF0DDE" w:rsidRPr="00E43083" w:rsidRDefault="00EF0DDE" w:rsidP="00EF0DDE">
      <w:pPr>
        <w:autoSpaceDE w:val="0"/>
        <w:autoSpaceDN w:val="0"/>
        <w:adjustRightInd w:val="0"/>
        <w:spacing w:line="360" w:lineRule="auto"/>
        <w:ind w:left="567" w:right="567"/>
        <w:jc w:val="both"/>
        <w:rPr>
          <w:rFonts w:ascii="Palatino Linotype" w:eastAsia="MS Mincho" w:hAnsi="Palatino Linotype" w:cs="Arial"/>
          <w:i/>
          <w:sz w:val="22"/>
          <w:szCs w:val="22"/>
        </w:rPr>
      </w:pPr>
      <w:r w:rsidRPr="00E43083">
        <w:rPr>
          <w:rFonts w:ascii="Palatino Linotype" w:eastAsia="MS Mincho" w:hAnsi="Palatino Linotype" w:cs="Arial"/>
          <w:b/>
          <w:bCs/>
          <w:i/>
          <w:sz w:val="22"/>
          <w:szCs w:val="22"/>
        </w:rPr>
        <w:t xml:space="preserve">III. </w:t>
      </w:r>
      <w:r w:rsidRPr="00E43083">
        <w:rPr>
          <w:rFonts w:ascii="Palatino Linotype" w:eastAsia="MS Mincho" w:hAnsi="Palatino Linotype" w:cs="Arial"/>
          <w:i/>
          <w:sz w:val="22"/>
          <w:szCs w:val="22"/>
        </w:rPr>
        <w:t>La limitación se adecua al principio de proporcionalidad y representa el medio menos restrictivo disponible representa el medio menos restrictivo disponible para evitar el perjuicio.</w:t>
      </w:r>
    </w:p>
    <w:p w14:paraId="75719E38" w14:textId="77777777" w:rsidR="00EF0DDE" w:rsidRPr="00E43083" w:rsidRDefault="00EF0DDE" w:rsidP="00EF0DDE">
      <w:pPr>
        <w:pStyle w:val="Prrafodelista"/>
        <w:autoSpaceDE w:val="0"/>
        <w:autoSpaceDN w:val="0"/>
        <w:adjustRightInd w:val="0"/>
        <w:spacing w:before="240" w:line="360" w:lineRule="auto"/>
        <w:ind w:left="0" w:right="49"/>
        <w:jc w:val="both"/>
        <w:rPr>
          <w:rFonts w:ascii="Palatino Linotype" w:hAnsi="Palatino Linotype"/>
        </w:rPr>
      </w:pPr>
    </w:p>
    <w:p w14:paraId="22CFB1AC" w14:textId="77777777" w:rsidR="00EF0DDE" w:rsidRPr="00E43083" w:rsidRDefault="00EF0DDE" w:rsidP="00EF0DDE">
      <w:pPr>
        <w:pStyle w:val="Prrafodelista"/>
        <w:numPr>
          <w:ilvl w:val="0"/>
          <w:numId w:val="10"/>
        </w:numPr>
        <w:autoSpaceDE w:val="0"/>
        <w:autoSpaceDN w:val="0"/>
        <w:adjustRightInd w:val="0"/>
        <w:spacing w:line="360" w:lineRule="auto"/>
        <w:ind w:left="0" w:right="49" w:firstLine="0"/>
        <w:jc w:val="both"/>
        <w:rPr>
          <w:rFonts w:ascii="Palatino Linotype" w:eastAsia="MS Mincho" w:hAnsi="Palatino Linotype" w:cs="Arial"/>
          <w:i/>
          <w:color w:val="000000"/>
        </w:rPr>
      </w:pPr>
      <w:r w:rsidRPr="00E43083">
        <w:rPr>
          <w:rFonts w:ascii="Palatino Linotype" w:eastAsia="MS Mincho" w:hAnsi="Palatino Linotype" w:cs="Arial"/>
          <w:color w:val="000000"/>
        </w:rPr>
        <w:t xml:space="preserve">En ese sentido cabe señalar que </w:t>
      </w:r>
      <w:r w:rsidRPr="00E43083">
        <w:rPr>
          <w:rFonts w:ascii="Palatino Linotype" w:hAnsi="Palatino Linotype" w:cs="Arial"/>
          <w:color w:val="000000" w:themeColor="text1"/>
          <w:lang w:val="es-ES"/>
        </w:rPr>
        <w:t xml:space="preserve">el </w:t>
      </w:r>
      <w:r w:rsidRPr="00E43083">
        <w:rPr>
          <w:rFonts w:ascii="Palatino Linotype" w:hAnsi="Palatino Linotype" w:cs="Arial"/>
          <w:b/>
          <w:color w:val="000000" w:themeColor="text1"/>
          <w:lang w:val="es-ES"/>
        </w:rPr>
        <w:t>SUJETO OBLIGADO</w:t>
      </w:r>
      <w:r w:rsidRPr="00E43083">
        <w:rPr>
          <w:rFonts w:ascii="Palatino Linotype" w:hAnsi="Palatino Linotype" w:cs="Arial"/>
          <w:color w:val="000000" w:themeColor="text1"/>
          <w:lang w:val="es-ES"/>
        </w:rPr>
        <w:t>, al realizar la prueba de daño debe fundar y motivar respecto d</w:t>
      </w:r>
      <w:r w:rsidRPr="00E43083">
        <w:rPr>
          <w:rFonts w:ascii="Palatino Linotype" w:hAnsi="Palatino Linotype"/>
        </w:rPr>
        <w:t>el daño que pueda producirse con la publicación de la información sea mayor que el interés público de conocer la información de referencia</w:t>
      </w:r>
      <w:r w:rsidRPr="00E43083">
        <w:rPr>
          <w:rFonts w:ascii="Palatino Linotype" w:hAnsi="Palatino Linotype" w:cs="Arial"/>
          <w:color w:val="000000" w:themeColor="text1"/>
          <w:lang w:val="es-ES"/>
        </w:rPr>
        <w:t xml:space="preserve"> y de haberse realizado un adecuado razonamiento lógico jurídico, mediante el cual el </w:t>
      </w:r>
      <w:r w:rsidRPr="00E43083">
        <w:rPr>
          <w:rFonts w:ascii="Palatino Linotype" w:hAnsi="Palatino Linotype" w:cs="Arial"/>
          <w:b/>
          <w:color w:val="000000" w:themeColor="text1"/>
          <w:lang w:val="es-ES"/>
        </w:rPr>
        <w:t>SUJETO OBLIGADO</w:t>
      </w:r>
      <w:r w:rsidRPr="00E43083">
        <w:rPr>
          <w:rFonts w:ascii="Palatino Linotype" w:hAnsi="Palatino Linotype" w:cs="Arial"/>
          <w:color w:val="000000" w:themeColor="text1"/>
          <w:lang w:val="es-ES"/>
        </w:rPr>
        <w:t xml:space="preserve"> aporte elementos adecuados para tratar generarle a este Órgano Garante una convicción plena de que la entrega de la información en cuestión podría generar un daño al comprometerse la seguridad pública y cuente con un propósito genuino y un efecto demostrable, se ponga en riesgo la vida, la seguridad o la salud de una persona, o bien pueda causar daño u obstruya la prevención o persecución de los delitos.</w:t>
      </w:r>
    </w:p>
    <w:p w14:paraId="14DFD98C" w14:textId="77777777" w:rsidR="00EF0DDE" w:rsidRPr="00E43083" w:rsidRDefault="00EF0DDE" w:rsidP="00EF0DDE">
      <w:pPr>
        <w:spacing w:line="360" w:lineRule="auto"/>
        <w:jc w:val="both"/>
        <w:rPr>
          <w:rFonts w:ascii="Palatino Linotype" w:hAnsi="Palatino Linotype" w:cs="Arial"/>
          <w:color w:val="000000" w:themeColor="text1"/>
          <w:lang w:val="es-ES"/>
        </w:rPr>
      </w:pPr>
    </w:p>
    <w:p w14:paraId="6AA97CF7" w14:textId="77777777" w:rsidR="00EF0DDE" w:rsidRPr="00E43083" w:rsidRDefault="00EF0DDE" w:rsidP="00EF0DDE">
      <w:pPr>
        <w:pStyle w:val="Prrafodelista"/>
        <w:numPr>
          <w:ilvl w:val="0"/>
          <w:numId w:val="10"/>
        </w:numPr>
        <w:autoSpaceDE w:val="0"/>
        <w:autoSpaceDN w:val="0"/>
        <w:adjustRightInd w:val="0"/>
        <w:spacing w:line="360" w:lineRule="auto"/>
        <w:ind w:left="0" w:right="49" w:firstLine="0"/>
        <w:jc w:val="both"/>
        <w:rPr>
          <w:rFonts w:ascii="Palatino Linotype" w:eastAsia="MS Mincho" w:hAnsi="Palatino Linotype" w:cs="Arial"/>
          <w:i/>
          <w:color w:val="000000"/>
        </w:rPr>
      </w:pPr>
      <w:r w:rsidRPr="00E43083">
        <w:rPr>
          <w:rFonts w:ascii="Palatino Linotype" w:hAnsi="Palatino Linotype" w:cs="Arial"/>
          <w:color w:val="000000" w:themeColor="text1"/>
          <w:lang w:val="es-ES"/>
        </w:rPr>
        <w:lastRenderedPageBreak/>
        <w:t>Es así que al reservar información se debió practicar la prueba de daño que nos podría dar plena luz sobre la relación que guarda la información en cuestión con el daño que se produciría al revelarla.</w:t>
      </w:r>
      <w:r w:rsidRPr="00E43083">
        <w:rPr>
          <w:rFonts w:ascii="Palatino Linotype" w:eastAsia="MS Mincho" w:hAnsi="Palatino Linotype" w:cs="Arial"/>
          <w:i/>
          <w:color w:val="000000"/>
        </w:rPr>
        <w:t xml:space="preserve"> </w:t>
      </w:r>
      <w:r w:rsidRPr="00E43083">
        <w:rPr>
          <w:rFonts w:ascii="Palatino Linotype" w:hAnsi="Palatino Linotype" w:cs="Arial"/>
          <w:color w:val="000000" w:themeColor="text1"/>
          <w:lang w:val="es-ES"/>
        </w:rPr>
        <w:t>Por lo que la omisión de practicar la prueba de daño como consecuencia de la interpretación mutativa de carácter restrictiva, no sólo se debilita el sistema de rendición de cuentas sino que se afecta el modelo constitucional de probidad en el ejercicio de los recursos públicos y se vulnera el modelo constitucional de transparencia y el estándar de tutela del derecho humano de acceso a la información pública, lo que constituye una evidente afectación a derechos humanos.</w:t>
      </w:r>
    </w:p>
    <w:p w14:paraId="032BF6E9" w14:textId="77777777" w:rsidR="00EF0DDE" w:rsidRPr="00E43083" w:rsidRDefault="00EF0DDE" w:rsidP="00EF0DDE">
      <w:pPr>
        <w:pStyle w:val="Prrafodelista"/>
        <w:rPr>
          <w:rFonts w:ascii="Palatino Linotype" w:eastAsia="MS Mincho" w:hAnsi="Palatino Linotype" w:cs="Arial"/>
          <w:color w:val="000000"/>
        </w:rPr>
      </w:pPr>
    </w:p>
    <w:p w14:paraId="48AC00B1" w14:textId="77777777" w:rsidR="00EF0DDE" w:rsidRPr="00E43083" w:rsidRDefault="00EF0DDE" w:rsidP="00EF0DDE">
      <w:pPr>
        <w:pStyle w:val="Prrafodelista"/>
        <w:numPr>
          <w:ilvl w:val="0"/>
          <w:numId w:val="10"/>
        </w:numPr>
        <w:autoSpaceDE w:val="0"/>
        <w:autoSpaceDN w:val="0"/>
        <w:adjustRightInd w:val="0"/>
        <w:spacing w:line="360" w:lineRule="auto"/>
        <w:ind w:left="0" w:right="49" w:firstLine="0"/>
        <w:jc w:val="both"/>
        <w:rPr>
          <w:rFonts w:ascii="Palatino Linotype" w:eastAsia="MS Mincho" w:hAnsi="Palatino Linotype" w:cs="Arial"/>
          <w:i/>
          <w:color w:val="000000"/>
        </w:rPr>
      </w:pPr>
      <w:r w:rsidRPr="00E43083">
        <w:rPr>
          <w:rFonts w:ascii="Palatino Linotype" w:eastAsia="Times New Roman" w:hAnsi="Palatino Linotype" w:cs="Arial"/>
          <w:lang w:val="es-ES"/>
        </w:rPr>
        <w:t>Lo anterior implica no sólo invocar preceptos legales y repetir las hipótesis jurídicas, sino que se trata de desarrollar con elementos objetivos los razonamientos que permitan acreditar que en caso de publicarse la información se causaría un daño a los intereses jurídicos protegidos por los ordenamientos jurídicos, daño que no puede ser un supuesto o posibilidad, sino que debe ser objetivo y específico; es decir, a quién se le generará el daño, en qué consiste el daño que se pueda generar, así como el tiempo por el cual se considera que existe el riesgo de que de darse a conocer la información se causaría el daño (</w:t>
      </w:r>
      <w:r w:rsidRPr="00E43083">
        <w:rPr>
          <w:rFonts w:ascii="Palatino Linotype" w:eastAsia="Times New Roman" w:hAnsi="Palatino Linotype" w:cs="Arial"/>
          <w:i/>
          <w:lang w:val="es-ES"/>
        </w:rPr>
        <w:t>tiempo de reserva</w:t>
      </w:r>
      <w:r w:rsidRPr="00E43083">
        <w:rPr>
          <w:rFonts w:ascii="Palatino Linotype" w:eastAsia="Times New Roman" w:hAnsi="Palatino Linotype" w:cs="Arial"/>
          <w:lang w:val="es-ES"/>
        </w:rPr>
        <w:t>).</w:t>
      </w:r>
    </w:p>
    <w:p w14:paraId="09A35B0D" w14:textId="77777777" w:rsidR="00EF0DDE" w:rsidRPr="00E43083" w:rsidRDefault="00EF0DDE" w:rsidP="00EF0DDE">
      <w:pPr>
        <w:pStyle w:val="Prrafodelista"/>
        <w:rPr>
          <w:rFonts w:ascii="Palatino Linotype" w:eastAsia="MS Mincho" w:hAnsi="Palatino Linotype" w:cs="Arial"/>
          <w:color w:val="000000"/>
        </w:rPr>
      </w:pPr>
    </w:p>
    <w:p w14:paraId="5AE8B68C" w14:textId="77777777" w:rsidR="00EF0DDE" w:rsidRPr="00E43083" w:rsidRDefault="00EF0DDE" w:rsidP="00EF0DDE">
      <w:pPr>
        <w:pStyle w:val="Prrafodelista"/>
        <w:numPr>
          <w:ilvl w:val="0"/>
          <w:numId w:val="10"/>
        </w:numPr>
        <w:autoSpaceDE w:val="0"/>
        <w:autoSpaceDN w:val="0"/>
        <w:adjustRightInd w:val="0"/>
        <w:spacing w:line="360" w:lineRule="auto"/>
        <w:ind w:left="0" w:right="49" w:firstLine="0"/>
        <w:jc w:val="both"/>
        <w:rPr>
          <w:rFonts w:ascii="Palatino Linotype" w:eastAsia="MS Mincho" w:hAnsi="Palatino Linotype" w:cs="Arial"/>
          <w:i/>
          <w:color w:val="000000"/>
        </w:rPr>
      </w:pPr>
      <w:r w:rsidRPr="00E43083">
        <w:rPr>
          <w:rFonts w:ascii="Palatino Linotype" w:hAnsi="Palatino Linotype" w:cs="Arial"/>
          <w:color w:val="000000" w:themeColor="text1"/>
          <w:lang w:val="es-ES"/>
        </w:rPr>
        <w:t xml:space="preserve">Debe señalarse que todas las autoridades deberán generar un argumento que funde y motive el daño que se podría causar al revelar la información y no acotarse a citar únicamente los preceptos legales aplicables a la información reservada, la falta de ello no nos permitiría apreciar con certeza bajo que supuesto jurídico de clasificación se encuentra la información y peor aún si la información se encuentra </w:t>
      </w:r>
      <w:r w:rsidRPr="00E43083">
        <w:rPr>
          <w:rFonts w:ascii="Palatino Linotype" w:hAnsi="Palatino Linotype" w:cs="Arial"/>
          <w:color w:val="000000" w:themeColor="text1"/>
          <w:lang w:val="es-ES"/>
        </w:rPr>
        <w:lastRenderedPageBreak/>
        <w:t>en alguna de las hipótesis contenidas en el artículo 140, y además aplicar una prueba de daño permitirá apreciar también el grado de posible afectación al mismo que generaría la entrega de la información requerida.</w:t>
      </w:r>
    </w:p>
    <w:p w14:paraId="2CAFF4DF" w14:textId="77777777" w:rsidR="00EF0DDE" w:rsidRPr="00E43083" w:rsidRDefault="00EF0DDE" w:rsidP="00EF0DDE">
      <w:pPr>
        <w:pStyle w:val="Prrafodelista"/>
        <w:rPr>
          <w:rFonts w:ascii="Palatino Linotype" w:eastAsia="MS Mincho" w:hAnsi="Palatino Linotype" w:cs="Arial"/>
          <w:color w:val="000000"/>
        </w:rPr>
      </w:pPr>
    </w:p>
    <w:p w14:paraId="7551EAF2" w14:textId="77777777" w:rsidR="00EF0DDE" w:rsidRPr="00E43083" w:rsidRDefault="00EF0DDE" w:rsidP="00EF0DDE">
      <w:pPr>
        <w:pStyle w:val="Prrafodelista"/>
        <w:numPr>
          <w:ilvl w:val="0"/>
          <w:numId w:val="10"/>
        </w:numPr>
        <w:autoSpaceDE w:val="0"/>
        <w:autoSpaceDN w:val="0"/>
        <w:adjustRightInd w:val="0"/>
        <w:spacing w:line="360" w:lineRule="auto"/>
        <w:ind w:left="0" w:right="49" w:firstLine="0"/>
        <w:jc w:val="both"/>
        <w:rPr>
          <w:rFonts w:ascii="Palatino Linotype" w:eastAsia="MS Mincho" w:hAnsi="Palatino Linotype" w:cs="Arial"/>
          <w:i/>
          <w:color w:val="000000"/>
        </w:rPr>
      </w:pPr>
      <w:r w:rsidRPr="00E43083">
        <w:rPr>
          <w:rFonts w:ascii="Palatino Linotype" w:hAnsi="Palatino Linotype" w:cs="Arial"/>
          <w:color w:val="000000" w:themeColor="text1"/>
          <w:lang w:val="es-ES"/>
        </w:rPr>
        <w:t>Por eso es que en este recurso de revisión se procederá a analizar la pretendida clasificación de la información que, como ya se ha señalado, debe cumplir con las siguientes formalidades que se exigen para que sea considerada válida:</w:t>
      </w:r>
    </w:p>
    <w:p w14:paraId="62AF413F" w14:textId="77777777" w:rsidR="00EF0DDE" w:rsidRPr="00E43083" w:rsidRDefault="00EF0DDE" w:rsidP="00EF0DDE">
      <w:pPr>
        <w:pStyle w:val="Prrafodelista"/>
        <w:rPr>
          <w:rFonts w:ascii="Palatino Linotype" w:eastAsia="MS Mincho" w:hAnsi="Palatino Linotype" w:cs="Arial"/>
          <w:i/>
          <w:color w:val="000000"/>
        </w:rPr>
      </w:pPr>
    </w:p>
    <w:p w14:paraId="7866E720" w14:textId="77777777" w:rsidR="00EF0DDE" w:rsidRPr="00E43083" w:rsidRDefault="00EF0DDE" w:rsidP="00EF0DDE">
      <w:pPr>
        <w:pStyle w:val="Ttulo2"/>
        <w:tabs>
          <w:tab w:val="left" w:pos="567"/>
        </w:tabs>
      </w:pPr>
      <w:bookmarkStart w:id="47" w:name="_Toc496643628"/>
      <w:bookmarkStart w:id="48" w:name="_Toc8387931"/>
      <w:bookmarkStart w:id="49" w:name="_Toc34824705"/>
      <w:r w:rsidRPr="00E43083">
        <w:t>II. I. Del acuerdo de clasificación.</w:t>
      </w:r>
      <w:bookmarkEnd w:id="47"/>
      <w:bookmarkEnd w:id="48"/>
      <w:bookmarkEnd w:id="49"/>
    </w:p>
    <w:p w14:paraId="1EBD9D47" w14:textId="77777777" w:rsidR="00EF0DDE" w:rsidRPr="00E43083" w:rsidRDefault="00EF0DDE" w:rsidP="00EF0DDE">
      <w:pPr>
        <w:rPr>
          <w:lang w:val="es-MX" w:eastAsia="en-US"/>
        </w:rPr>
      </w:pPr>
    </w:p>
    <w:p w14:paraId="6B4780EF" w14:textId="77777777" w:rsidR="00EF0DDE" w:rsidRPr="00E43083" w:rsidRDefault="00EF0DDE" w:rsidP="00EF0DDE">
      <w:pPr>
        <w:pStyle w:val="Ttulo2"/>
        <w:numPr>
          <w:ilvl w:val="0"/>
          <w:numId w:val="2"/>
        </w:numPr>
        <w:pBdr>
          <w:top w:val="nil"/>
          <w:left w:val="nil"/>
          <w:bottom w:val="nil"/>
          <w:right w:val="nil"/>
          <w:between w:val="nil"/>
          <w:bar w:val="nil"/>
        </w:pBdr>
        <w:spacing w:line="240" w:lineRule="auto"/>
        <w:ind w:left="0" w:firstLine="0"/>
      </w:pPr>
      <w:bookmarkStart w:id="50" w:name="_Toc485631704"/>
      <w:bookmarkStart w:id="51" w:name="_Toc496643629"/>
      <w:bookmarkStart w:id="52" w:name="_Toc8387932"/>
      <w:bookmarkStart w:id="53" w:name="_Toc34824706"/>
      <w:r w:rsidRPr="00E43083">
        <w:t>Formalidades para emitir el acuerdo de clasificación.</w:t>
      </w:r>
      <w:bookmarkEnd w:id="50"/>
      <w:bookmarkEnd w:id="51"/>
      <w:bookmarkEnd w:id="52"/>
      <w:bookmarkEnd w:id="53"/>
    </w:p>
    <w:p w14:paraId="312A505A" w14:textId="77777777" w:rsidR="00EF0DDE" w:rsidRPr="00E43083" w:rsidRDefault="00EF0DDE" w:rsidP="00EF0DDE">
      <w:pPr>
        <w:pStyle w:val="Prrafodelista"/>
        <w:tabs>
          <w:tab w:val="left" w:pos="7770"/>
        </w:tabs>
        <w:spacing w:line="360" w:lineRule="auto"/>
        <w:ind w:left="0"/>
        <w:jc w:val="both"/>
        <w:rPr>
          <w:rFonts w:ascii="Palatino Linotype" w:hAnsi="Palatino Linotype" w:cs="Arial"/>
          <w:color w:val="000000" w:themeColor="text1"/>
        </w:rPr>
      </w:pPr>
    </w:p>
    <w:p w14:paraId="3F596C87" w14:textId="77777777" w:rsidR="00EF0DDE" w:rsidRPr="00E43083" w:rsidRDefault="00EF0DDE" w:rsidP="00EF0DDE">
      <w:pPr>
        <w:pStyle w:val="Prrafodelista"/>
        <w:numPr>
          <w:ilvl w:val="0"/>
          <w:numId w:val="10"/>
        </w:numPr>
        <w:spacing w:after="160" w:line="360" w:lineRule="auto"/>
        <w:ind w:left="0" w:firstLine="0"/>
        <w:jc w:val="both"/>
        <w:rPr>
          <w:rFonts w:ascii="Palatino Linotype" w:hAnsi="Palatino Linotype" w:cs="Arial"/>
          <w:color w:val="000000" w:themeColor="text1"/>
        </w:rPr>
      </w:pPr>
      <w:r w:rsidRPr="00E43083">
        <w:rPr>
          <w:rFonts w:ascii="Palatino Linotype" w:hAnsi="Palatino Linotype" w:cs="Arial"/>
          <w:color w:val="000000" w:themeColor="text1"/>
        </w:rPr>
        <w:t xml:space="preserve">Los </w:t>
      </w:r>
      <w:r w:rsidRPr="00E43083">
        <w:rPr>
          <w:rFonts w:ascii="Palatino Linotype" w:hAnsi="Palatino Linotype"/>
          <w:color w:val="000000" w:themeColor="text1"/>
        </w:rPr>
        <w:t>artículos</w:t>
      </w:r>
      <w:r w:rsidRPr="00E43083">
        <w:rPr>
          <w:rFonts w:ascii="Palatino Linotype" w:hAnsi="Palatino Linotype" w:cs="Arial"/>
          <w:color w:val="000000" w:themeColor="text1"/>
        </w:rPr>
        <w:t xml:space="preserve"> 122 y 100 de la </w:t>
      </w:r>
      <w:r w:rsidRPr="00E43083">
        <w:rPr>
          <w:rFonts w:ascii="Palatino Linotype" w:hAnsi="Palatino Linotype" w:cs="Arial"/>
          <w:b/>
          <w:color w:val="000000" w:themeColor="text1"/>
        </w:rPr>
        <w:t>Ley de Transparencia y Acceso a la Información Pública del Estado de México y Municipios</w:t>
      </w:r>
      <w:r w:rsidRPr="00E43083">
        <w:rPr>
          <w:rFonts w:ascii="Palatino Linotype" w:hAnsi="Palatino Linotype" w:cs="Arial"/>
          <w:color w:val="000000" w:themeColor="text1"/>
        </w:rPr>
        <w:t xml:space="preserve"> y de la </w:t>
      </w:r>
      <w:r w:rsidRPr="00E43083">
        <w:rPr>
          <w:rFonts w:ascii="Palatino Linotype" w:hAnsi="Palatino Linotype"/>
          <w:b/>
          <w:color w:val="000000" w:themeColor="text1"/>
        </w:rPr>
        <w:t>Ley General de Transparencia y Acceso a la Información Pública</w:t>
      </w:r>
      <w:r w:rsidRPr="00E43083">
        <w:rPr>
          <w:rFonts w:ascii="Palatino Linotype" w:hAnsi="Palatino Linotype" w:cs="Arial"/>
          <w:color w:val="000000" w:themeColor="text1"/>
        </w:rPr>
        <w:t>,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entre otros) que forme parte de algún documento o el documento que se pretende reservar (contrato, licencia, póliza, entre otros), señalando el supuesto de clasificación (confidencialidad o reserva).</w:t>
      </w:r>
    </w:p>
    <w:p w14:paraId="64A55D18" w14:textId="77777777" w:rsidR="00EF0DDE" w:rsidRPr="00E43083" w:rsidRDefault="00EF0DDE" w:rsidP="00EF0DDE">
      <w:pPr>
        <w:pStyle w:val="Prrafodelista"/>
        <w:spacing w:after="160" w:line="360" w:lineRule="auto"/>
        <w:ind w:left="0"/>
        <w:jc w:val="both"/>
        <w:rPr>
          <w:rFonts w:ascii="Palatino Linotype" w:hAnsi="Palatino Linotype" w:cs="Arial"/>
          <w:color w:val="000000" w:themeColor="text1"/>
        </w:rPr>
      </w:pPr>
    </w:p>
    <w:p w14:paraId="36F14AB2" w14:textId="77777777" w:rsidR="00EF0DDE" w:rsidRPr="00E43083" w:rsidRDefault="00EF0DDE" w:rsidP="00EF0DDE">
      <w:pPr>
        <w:pStyle w:val="Prrafodelista"/>
        <w:numPr>
          <w:ilvl w:val="0"/>
          <w:numId w:val="10"/>
        </w:numPr>
        <w:spacing w:after="160" w:line="360" w:lineRule="auto"/>
        <w:ind w:left="0" w:firstLine="0"/>
        <w:jc w:val="both"/>
        <w:rPr>
          <w:rFonts w:ascii="Palatino Linotype" w:hAnsi="Palatino Linotype" w:cs="Arial"/>
          <w:color w:val="000000" w:themeColor="text1"/>
        </w:rPr>
      </w:pPr>
      <w:r w:rsidRPr="00E43083">
        <w:rPr>
          <w:rFonts w:ascii="Palatino Linotype" w:hAnsi="Palatino Linotype" w:cs="Arial"/>
          <w:color w:val="000000" w:themeColor="text1"/>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61CB547F" w14:textId="77777777" w:rsidR="00EF0DDE" w:rsidRPr="00E43083" w:rsidRDefault="00EF0DDE" w:rsidP="00EF0DDE">
      <w:pPr>
        <w:pStyle w:val="Prrafodelista"/>
        <w:spacing w:after="160" w:line="360" w:lineRule="auto"/>
        <w:ind w:left="0"/>
        <w:jc w:val="both"/>
        <w:rPr>
          <w:rFonts w:ascii="Palatino Linotype" w:hAnsi="Palatino Linotype" w:cs="Arial"/>
          <w:color w:val="000000" w:themeColor="text1"/>
        </w:rPr>
      </w:pPr>
    </w:p>
    <w:p w14:paraId="50757110" w14:textId="77777777" w:rsidR="00EF0DDE" w:rsidRPr="00E43083" w:rsidRDefault="00EF0DDE" w:rsidP="00EF0DDE">
      <w:pPr>
        <w:pStyle w:val="Prrafodelista"/>
        <w:numPr>
          <w:ilvl w:val="0"/>
          <w:numId w:val="10"/>
        </w:numPr>
        <w:spacing w:after="160" w:line="360" w:lineRule="auto"/>
        <w:ind w:left="0" w:firstLine="0"/>
        <w:jc w:val="both"/>
        <w:rPr>
          <w:rFonts w:ascii="Palatino Linotype" w:hAnsi="Palatino Linotype" w:cs="Arial"/>
          <w:b/>
          <w:color w:val="000000" w:themeColor="text1"/>
        </w:rPr>
      </w:pPr>
      <w:r w:rsidRPr="00E43083">
        <w:rPr>
          <w:rFonts w:ascii="Palatino Linotype" w:hAnsi="Palatino Linotype" w:cs="Arial"/>
          <w:color w:val="000000" w:themeColor="text1"/>
        </w:rPr>
        <w:t xml:space="preserve">El último de estos requisitos previos consiste en que </w:t>
      </w:r>
      <w:r w:rsidRPr="00E43083">
        <w:rPr>
          <w:rFonts w:ascii="Palatino Linotype" w:hAnsi="Palatino Linotype" w:cs="Arial"/>
          <w:b/>
          <w:color w:val="000000" w:themeColor="text1"/>
        </w:rPr>
        <w:t>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447F665A" w14:textId="77777777" w:rsidR="00EF0DDE" w:rsidRPr="00E43083" w:rsidRDefault="00EF0DDE" w:rsidP="00EF0DDE">
      <w:pPr>
        <w:pStyle w:val="Prrafodelista"/>
        <w:spacing w:after="160" w:line="360" w:lineRule="auto"/>
        <w:ind w:left="0"/>
        <w:jc w:val="both"/>
        <w:rPr>
          <w:rFonts w:ascii="Palatino Linotype" w:hAnsi="Palatino Linotype" w:cs="Arial"/>
          <w:color w:val="000000" w:themeColor="text1"/>
        </w:rPr>
      </w:pPr>
    </w:p>
    <w:p w14:paraId="668667FB" w14:textId="77777777" w:rsidR="00EF0DDE" w:rsidRPr="00E43083" w:rsidRDefault="00EF0DDE" w:rsidP="00EF0DDE">
      <w:pPr>
        <w:pStyle w:val="Prrafodelista"/>
        <w:numPr>
          <w:ilvl w:val="0"/>
          <w:numId w:val="10"/>
        </w:numPr>
        <w:spacing w:after="160" w:line="360" w:lineRule="auto"/>
        <w:ind w:left="0" w:firstLine="0"/>
        <w:jc w:val="both"/>
        <w:rPr>
          <w:rFonts w:ascii="Palatino Linotype" w:eastAsia="Times New Roman" w:hAnsi="Palatino Linotype"/>
          <w:color w:val="000000" w:themeColor="text1"/>
          <w:lang w:eastAsia="es-ES_tradnl"/>
        </w:rPr>
      </w:pPr>
      <w:r w:rsidRPr="00E43083">
        <w:rPr>
          <w:rFonts w:ascii="Palatino Linotype" w:hAnsi="Palatino Linotype" w:cs="Arial"/>
          <w:color w:val="000000" w:themeColor="text1"/>
        </w:rPr>
        <w:t xml:space="preserve">Por lo tanto el Comité de Transparencia, según lo dispuesto en los artículos 128 y 103 de la </w:t>
      </w:r>
      <w:r w:rsidRPr="00E43083">
        <w:rPr>
          <w:rFonts w:ascii="Palatino Linotype" w:hAnsi="Palatino Linotype" w:cs="Arial"/>
          <w:b/>
          <w:color w:val="000000" w:themeColor="text1"/>
        </w:rPr>
        <w:t>Ley de Transparencia y Acceso a la Información Pública del Estado de México y Municipios</w:t>
      </w:r>
      <w:r w:rsidRPr="00E43083">
        <w:rPr>
          <w:rFonts w:ascii="Palatino Linotype" w:hAnsi="Palatino Linotype" w:cs="Arial"/>
          <w:color w:val="000000" w:themeColor="text1"/>
        </w:rPr>
        <w:t xml:space="preserve"> y de la </w:t>
      </w:r>
      <w:r w:rsidRPr="00E43083">
        <w:rPr>
          <w:rFonts w:ascii="Palatino Linotype" w:hAnsi="Palatino Linotype"/>
          <w:b/>
          <w:color w:val="000000" w:themeColor="text1"/>
        </w:rPr>
        <w:t>Ley General de Transparencia y Acceso a la Información Pública</w:t>
      </w:r>
      <w:r w:rsidRPr="00E43083">
        <w:rPr>
          <w:rFonts w:ascii="Palatino Linotype" w:hAnsi="Palatino Linotype"/>
          <w:color w:val="000000" w:themeColor="text1"/>
        </w:rPr>
        <w:t>,</w:t>
      </w:r>
      <w:r w:rsidRPr="00E43083">
        <w:rPr>
          <w:rFonts w:ascii="Palatino Linotype" w:hAnsi="Palatino Linotype" w:cs="Arial"/>
          <w:color w:val="000000" w:themeColor="text1"/>
        </w:rPr>
        <w:t xml:space="preserve"> respectivamente, y </w:t>
      </w:r>
      <w:r w:rsidRPr="00E43083">
        <w:rPr>
          <w:rFonts w:ascii="Palatino Linotype" w:hAnsi="Palatino Linotype"/>
          <w:color w:val="000000" w:themeColor="text1"/>
        </w:rPr>
        <w:t xml:space="preserve">la fracción III del numeral Segundo de los </w:t>
      </w:r>
      <w:r w:rsidRPr="00E43083">
        <w:rPr>
          <w:rFonts w:ascii="Palatino Linotype" w:hAnsi="Palatino Linotype" w:cs="Arial"/>
          <w:b/>
          <w:color w:val="000000" w:themeColor="text1"/>
        </w:rPr>
        <w:t>Lineamientos generales en materia de clasificación y desclasificación de la información, así como para la elaboración de versiones públicas</w:t>
      </w:r>
      <w:r w:rsidRPr="00E43083">
        <w:rPr>
          <w:rFonts w:ascii="Palatino Linotype" w:hAnsi="Palatino Linotype" w:cs="Arial"/>
          <w:color w:val="000000" w:themeColor="text1"/>
        </w:rPr>
        <w:t>, en adelante los Lineamientos Generales,</w:t>
      </w:r>
      <w:r w:rsidRPr="00E43083">
        <w:rPr>
          <w:rFonts w:ascii="Palatino Linotype" w:hAnsi="Palatino Linotype"/>
          <w:color w:val="000000" w:themeColor="text1"/>
        </w:rPr>
        <w:t xml:space="preserve"> </w:t>
      </w:r>
      <w:r w:rsidRPr="00E43083">
        <w:rPr>
          <w:rFonts w:ascii="Palatino Linotype" w:hAnsi="Palatino Linotype" w:cs="Arial"/>
          <w:color w:val="000000" w:themeColor="text1"/>
        </w:rPr>
        <w:t xml:space="preserve">cuenta con las facultades para confirmar, modificar o revocar la clasificación de la información que ha hecho el titular del área que </w:t>
      </w:r>
      <w:r w:rsidRPr="00E43083">
        <w:rPr>
          <w:rFonts w:ascii="Palatino Linotype" w:hAnsi="Palatino Linotype" w:cs="Arial"/>
          <w:color w:val="000000" w:themeColor="text1"/>
        </w:rPr>
        <w:lastRenderedPageBreak/>
        <w:t>administra la información. Por lo tanto, el Comité no aprueba la clasificación, sino que revisa lo que ha hecho el titular del área y confirma, modifica o revoca la decisión a través de un acuerdo.</w:t>
      </w:r>
    </w:p>
    <w:p w14:paraId="4D4FE77E" w14:textId="77777777" w:rsidR="00EF0DDE" w:rsidRPr="00E43083" w:rsidRDefault="00EF0DDE" w:rsidP="00EF0DDE">
      <w:pPr>
        <w:pStyle w:val="Prrafodelista"/>
        <w:spacing w:after="160" w:line="360" w:lineRule="auto"/>
        <w:ind w:left="0"/>
        <w:jc w:val="both"/>
        <w:rPr>
          <w:rFonts w:ascii="Palatino Linotype" w:eastAsia="Times New Roman" w:hAnsi="Palatino Linotype"/>
          <w:color w:val="000000" w:themeColor="text1"/>
          <w:lang w:eastAsia="es-ES_tradnl"/>
        </w:rPr>
      </w:pPr>
    </w:p>
    <w:p w14:paraId="0D70A86A" w14:textId="77777777" w:rsidR="00EF0DDE" w:rsidRPr="00E43083" w:rsidRDefault="00EF0DDE" w:rsidP="00EF0DDE">
      <w:pPr>
        <w:pStyle w:val="Prrafodelista"/>
        <w:numPr>
          <w:ilvl w:val="0"/>
          <w:numId w:val="10"/>
        </w:numPr>
        <w:spacing w:after="160" w:line="360" w:lineRule="auto"/>
        <w:ind w:left="0" w:firstLine="0"/>
        <w:jc w:val="both"/>
        <w:rPr>
          <w:rFonts w:ascii="Palatino Linotype" w:eastAsia="Times New Roman" w:hAnsi="Palatino Linotype"/>
          <w:color w:val="000000" w:themeColor="text1"/>
          <w:lang w:eastAsia="es-ES_tradnl"/>
        </w:rPr>
      </w:pPr>
      <w:r w:rsidRPr="00E43083">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por lo que no está por demás señalar que los artículos 45 y 46 de la </w:t>
      </w:r>
      <w:r w:rsidRPr="00E43083">
        <w:rPr>
          <w:rFonts w:ascii="Palatino Linotype" w:hAnsi="Palatino Linotype" w:cs="Arial"/>
          <w:b/>
          <w:color w:val="000000" w:themeColor="text1"/>
        </w:rPr>
        <w:t>Ley de Transparencia y Acceso a la Información Pública del Estado de México y Municipios</w:t>
      </w:r>
      <w:r w:rsidRPr="00E43083">
        <w:rPr>
          <w:rFonts w:ascii="Palatino Linotype" w:hAnsi="Palatino Linotype" w:cs="Arial"/>
          <w:color w:val="000000" w:themeColor="text1"/>
        </w:rPr>
        <w:t>, claramente señalan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35F9A39B" w14:textId="77777777" w:rsidR="00EF0DDE" w:rsidRPr="00E43083" w:rsidRDefault="00EF0DDE" w:rsidP="00EF0DDE">
      <w:pPr>
        <w:pStyle w:val="Prrafodelista"/>
        <w:spacing w:after="160" w:line="360" w:lineRule="auto"/>
        <w:ind w:left="0"/>
        <w:jc w:val="both"/>
        <w:rPr>
          <w:rFonts w:ascii="Palatino Linotype" w:eastAsia="Times New Roman" w:hAnsi="Palatino Linotype"/>
          <w:color w:val="000000" w:themeColor="text1"/>
          <w:lang w:eastAsia="es-ES_tradnl"/>
        </w:rPr>
      </w:pPr>
    </w:p>
    <w:p w14:paraId="45063485" w14:textId="77777777" w:rsidR="00EF0DDE" w:rsidRPr="00E43083" w:rsidRDefault="00EF0DDE" w:rsidP="00EF0DDE">
      <w:pPr>
        <w:pStyle w:val="Prrafodelista"/>
        <w:numPr>
          <w:ilvl w:val="0"/>
          <w:numId w:val="10"/>
        </w:numPr>
        <w:spacing w:line="360" w:lineRule="auto"/>
        <w:ind w:left="0" w:firstLine="0"/>
        <w:jc w:val="both"/>
        <w:rPr>
          <w:rFonts w:ascii="Palatino Linotype" w:eastAsia="Times New Roman" w:hAnsi="Palatino Linotype"/>
          <w:color w:val="000000" w:themeColor="text1"/>
          <w:lang w:eastAsia="es-ES_tradnl"/>
        </w:rPr>
      </w:pPr>
      <w:r w:rsidRPr="00E43083">
        <w:rPr>
          <w:rFonts w:ascii="Palatino Linotype" w:hAnsi="Palatino Linotype"/>
          <w:color w:val="000000" w:themeColor="text1"/>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w:t>
      </w:r>
      <w:r w:rsidRPr="00E43083">
        <w:rPr>
          <w:rFonts w:ascii="Palatino Linotype" w:hAnsi="Palatino Linotype"/>
          <w:color w:val="000000" w:themeColor="text1"/>
        </w:rPr>
        <w:lastRenderedPageBreak/>
        <w:t xml:space="preserve">por los titulares de áreas y que son sujetas a control, en primera instancia, por el Comité de Transparencia. </w:t>
      </w:r>
    </w:p>
    <w:p w14:paraId="1A19A989" w14:textId="77777777" w:rsidR="00EF0DDE" w:rsidRPr="00E43083" w:rsidRDefault="00EF0DDE" w:rsidP="00EF0DDE">
      <w:pPr>
        <w:spacing w:line="360" w:lineRule="auto"/>
        <w:jc w:val="both"/>
        <w:rPr>
          <w:rFonts w:ascii="Palatino Linotype" w:hAnsi="Palatino Linotype"/>
          <w:color w:val="000000" w:themeColor="text1"/>
        </w:rPr>
      </w:pPr>
    </w:p>
    <w:p w14:paraId="6589B0BA" w14:textId="77777777" w:rsidR="00EF0DDE" w:rsidRPr="00E43083" w:rsidRDefault="00EF0DDE" w:rsidP="00EF0DDE">
      <w:pPr>
        <w:pStyle w:val="Ttulo2"/>
        <w:numPr>
          <w:ilvl w:val="0"/>
          <w:numId w:val="2"/>
        </w:numPr>
        <w:pBdr>
          <w:top w:val="nil"/>
          <w:left w:val="nil"/>
          <w:bottom w:val="nil"/>
          <w:right w:val="nil"/>
          <w:between w:val="nil"/>
          <w:bar w:val="nil"/>
        </w:pBdr>
        <w:spacing w:before="0" w:line="240" w:lineRule="auto"/>
        <w:ind w:left="0" w:firstLine="0"/>
        <w:rPr>
          <w:szCs w:val="24"/>
        </w:rPr>
      </w:pPr>
      <w:bookmarkStart w:id="54" w:name="_Toc496643630"/>
      <w:bookmarkStart w:id="55" w:name="_Toc8387933"/>
      <w:bookmarkStart w:id="56" w:name="_Toc34824707"/>
      <w:r w:rsidRPr="00E43083">
        <w:rPr>
          <w:szCs w:val="24"/>
        </w:rPr>
        <w:t>Requisitos de fondo del acuerdo de clasificación.</w:t>
      </w:r>
      <w:bookmarkEnd w:id="54"/>
      <w:bookmarkEnd w:id="55"/>
      <w:bookmarkEnd w:id="56"/>
    </w:p>
    <w:p w14:paraId="6E4DC61B" w14:textId="77777777" w:rsidR="00EF0DDE" w:rsidRPr="00E43083" w:rsidRDefault="00EF0DDE" w:rsidP="00EF0DDE">
      <w:pPr>
        <w:pStyle w:val="Prrafodelista"/>
        <w:spacing w:line="360" w:lineRule="auto"/>
        <w:ind w:left="0"/>
        <w:jc w:val="both"/>
        <w:rPr>
          <w:rFonts w:ascii="Palatino Linotype" w:hAnsi="Palatino Linotype" w:cs="Arial"/>
          <w:color w:val="000000" w:themeColor="text1"/>
        </w:rPr>
      </w:pPr>
    </w:p>
    <w:p w14:paraId="38B5E149" w14:textId="77777777" w:rsidR="00EF0DDE" w:rsidRPr="00E43083" w:rsidRDefault="00EF0DDE" w:rsidP="00EF0DDE">
      <w:pPr>
        <w:pStyle w:val="Prrafodelista"/>
        <w:numPr>
          <w:ilvl w:val="0"/>
          <w:numId w:val="10"/>
        </w:numPr>
        <w:spacing w:after="160" w:line="360" w:lineRule="auto"/>
        <w:ind w:left="0" w:firstLine="0"/>
        <w:jc w:val="both"/>
        <w:rPr>
          <w:rFonts w:ascii="Palatino Linotype" w:hAnsi="Palatino Linotype" w:cs="Arial"/>
          <w:color w:val="000000" w:themeColor="text1"/>
        </w:rPr>
      </w:pPr>
      <w:r w:rsidRPr="00E43083">
        <w:rPr>
          <w:rFonts w:ascii="Palatino Linotype" w:hAnsi="Palatino Linotype" w:cs="Arial"/>
          <w:color w:val="000000" w:themeColor="text1"/>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34908184" w14:textId="77777777" w:rsidR="00EF0DDE" w:rsidRPr="00E43083" w:rsidRDefault="00EF0DDE" w:rsidP="00EF0DDE">
      <w:pPr>
        <w:pStyle w:val="Prrafodelista"/>
        <w:spacing w:after="160" w:line="360" w:lineRule="auto"/>
        <w:ind w:left="0"/>
        <w:jc w:val="both"/>
        <w:rPr>
          <w:rFonts w:ascii="Palatino Linotype" w:hAnsi="Palatino Linotype" w:cs="Arial"/>
          <w:color w:val="000000" w:themeColor="text1"/>
        </w:rPr>
      </w:pPr>
    </w:p>
    <w:p w14:paraId="26C5702F" w14:textId="77777777" w:rsidR="00EF0DDE" w:rsidRPr="00E43083" w:rsidRDefault="00EF0DDE" w:rsidP="00EF0DDE">
      <w:pPr>
        <w:pStyle w:val="Prrafodelista"/>
        <w:numPr>
          <w:ilvl w:val="0"/>
          <w:numId w:val="10"/>
        </w:numPr>
        <w:spacing w:after="160" w:line="360" w:lineRule="auto"/>
        <w:ind w:left="0" w:firstLine="0"/>
        <w:jc w:val="both"/>
        <w:rPr>
          <w:rFonts w:ascii="Palatino Linotype" w:hAnsi="Palatino Linotype" w:cs="Arial"/>
          <w:color w:val="000000" w:themeColor="text1"/>
        </w:rPr>
      </w:pPr>
      <w:r w:rsidRPr="00E43083">
        <w:rPr>
          <w:rFonts w:ascii="Palatino Linotype" w:hAnsi="Palatino Linotype"/>
          <w:color w:val="000000" w:themeColor="text1"/>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F6D7CA2" w14:textId="77777777" w:rsidR="00EF0DDE" w:rsidRPr="00E43083" w:rsidRDefault="00EF0DDE" w:rsidP="00EF0DDE">
      <w:pPr>
        <w:pStyle w:val="Prrafodelista"/>
        <w:spacing w:after="160" w:line="360" w:lineRule="auto"/>
        <w:ind w:left="0"/>
        <w:jc w:val="both"/>
        <w:rPr>
          <w:rFonts w:ascii="Palatino Linotype" w:hAnsi="Palatino Linotype" w:cs="Arial"/>
          <w:color w:val="000000" w:themeColor="text1"/>
        </w:rPr>
      </w:pPr>
    </w:p>
    <w:p w14:paraId="26535095" w14:textId="77777777" w:rsidR="00EF0DDE" w:rsidRPr="00E43083" w:rsidRDefault="00EF0DDE" w:rsidP="00EF0DDE">
      <w:pPr>
        <w:pStyle w:val="Prrafodelista"/>
        <w:numPr>
          <w:ilvl w:val="0"/>
          <w:numId w:val="10"/>
        </w:numPr>
        <w:spacing w:after="160" w:line="360" w:lineRule="auto"/>
        <w:ind w:left="0" w:firstLine="0"/>
        <w:jc w:val="both"/>
        <w:rPr>
          <w:rFonts w:ascii="Palatino Linotype" w:hAnsi="Palatino Linotype" w:cs="Arial"/>
          <w:color w:val="000000" w:themeColor="text1"/>
        </w:rPr>
      </w:pPr>
      <w:r w:rsidRPr="00E43083">
        <w:rPr>
          <w:rFonts w:ascii="Palatino Linotype" w:eastAsia="Times New Roman" w:hAnsi="Palatino Linotype" w:cs="Arial"/>
          <w:color w:val="000000" w:themeColor="text1"/>
          <w:lang w:eastAsia="es-MX"/>
        </w:rPr>
        <w:lastRenderedPageBreak/>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E43083">
        <w:rPr>
          <w:rStyle w:val="Refdenotaalpie"/>
          <w:rFonts w:ascii="Palatino Linotype" w:eastAsia="Times New Roman" w:hAnsi="Palatino Linotype" w:cs="Arial"/>
          <w:color w:val="000000" w:themeColor="text1"/>
          <w:lang w:eastAsia="es-MX"/>
        </w:rPr>
        <w:footnoteReference w:id="17"/>
      </w:r>
    </w:p>
    <w:p w14:paraId="6547362C" w14:textId="77777777" w:rsidR="00EF0DDE" w:rsidRPr="00E43083" w:rsidRDefault="00EF0DDE" w:rsidP="00EF0DDE">
      <w:pPr>
        <w:shd w:val="clear" w:color="auto" w:fill="FFFFFF"/>
        <w:spacing w:line="360" w:lineRule="auto"/>
        <w:contextualSpacing/>
        <w:jc w:val="both"/>
        <w:rPr>
          <w:rFonts w:ascii="Palatino Linotype" w:eastAsia="Times New Roman" w:hAnsi="Palatino Linotype" w:cs="Arial"/>
          <w:color w:val="000000" w:themeColor="text1"/>
          <w:lang w:eastAsia="es-MX"/>
        </w:rPr>
      </w:pPr>
    </w:p>
    <w:p w14:paraId="77F63236" w14:textId="77777777" w:rsidR="00EF0DDE" w:rsidRPr="00E43083" w:rsidRDefault="00EF0DDE" w:rsidP="00EF0DDE">
      <w:pPr>
        <w:pStyle w:val="Prrafodelista"/>
        <w:numPr>
          <w:ilvl w:val="0"/>
          <w:numId w:val="10"/>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E43083">
        <w:rPr>
          <w:rFonts w:ascii="Palatino Linotype" w:eastAsia="Times New Roman"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3AF147F7" w14:textId="77777777" w:rsidR="00EF0DDE" w:rsidRPr="00E43083" w:rsidRDefault="00EF0DDE" w:rsidP="00EF0DDE">
      <w:pPr>
        <w:spacing w:line="360" w:lineRule="auto"/>
        <w:ind w:right="618"/>
        <w:contextualSpacing/>
        <w:jc w:val="both"/>
        <w:rPr>
          <w:rFonts w:ascii="Palatino Linotype" w:hAnsi="Palatino Linotype" w:cs="Arial"/>
          <w:color w:val="000000" w:themeColor="text1"/>
        </w:rPr>
      </w:pPr>
    </w:p>
    <w:p w14:paraId="55629C6E" w14:textId="77777777" w:rsidR="00EF0DDE" w:rsidRPr="00E43083" w:rsidRDefault="00EF0DDE" w:rsidP="00EF0DDE">
      <w:pPr>
        <w:spacing w:line="360" w:lineRule="auto"/>
        <w:ind w:left="567" w:right="618"/>
        <w:contextualSpacing/>
        <w:jc w:val="both"/>
        <w:rPr>
          <w:rFonts w:ascii="Palatino Linotype" w:hAnsi="Palatino Linotype" w:cs="Arial"/>
          <w:i/>
          <w:color w:val="000000" w:themeColor="text1"/>
          <w:sz w:val="22"/>
          <w:szCs w:val="22"/>
        </w:rPr>
      </w:pPr>
      <w:r w:rsidRPr="00E43083">
        <w:rPr>
          <w:rFonts w:ascii="Palatino Linotype" w:hAnsi="Palatino Linotype" w:cs="Arial"/>
          <w:b/>
          <w:i/>
          <w:color w:val="000000" w:themeColor="text1"/>
          <w:sz w:val="22"/>
          <w:szCs w:val="22"/>
        </w:rPr>
        <w:t>FUNDAMENTACIÓN Y MOTIVACIÓN.</w:t>
      </w:r>
      <w:r w:rsidRPr="00E43083">
        <w:rPr>
          <w:rFonts w:ascii="Palatino Linotype" w:hAnsi="Palatino Linotype" w:cs="Arial"/>
          <w:i/>
          <w:color w:val="000000" w:themeColor="text1"/>
          <w:sz w:val="22"/>
          <w:szCs w:val="22"/>
        </w:rPr>
        <w:t xml:space="preserve"> La </w:t>
      </w:r>
      <w:r w:rsidRPr="00E43083">
        <w:rPr>
          <w:rFonts w:ascii="Palatino Linotype" w:hAnsi="Palatino Linotype" w:cs="Arial"/>
          <w:i/>
          <w:color w:val="000000" w:themeColor="text1"/>
          <w:sz w:val="22"/>
          <w:szCs w:val="22"/>
          <w:u w:val="single"/>
        </w:rPr>
        <w:t xml:space="preserve">debida fundamentación y motivación legal, deben entenderse, por lo primero, la cita del precepto legal aplicable al caso, y por lo segundo, las razones, motivos o circunstancias especiales que llevaron a la autoridad </w:t>
      </w:r>
      <w:r w:rsidRPr="00E43083">
        <w:rPr>
          <w:rFonts w:ascii="Palatino Linotype" w:hAnsi="Palatino Linotype" w:cs="Arial"/>
          <w:i/>
          <w:color w:val="000000" w:themeColor="text1"/>
          <w:sz w:val="22"/>
          <w:szCs w:val="22"/>
          <w:u w:val="single"/>
        </w:rPr>
        <w:lastRenderedPageBreak/>
        <w:t>a concluir que el caso particular encuadra en el supuesto previsto por la norma legal invocada como fundamento</w:t>
      </w:r>
      <w:r w:rsidRPr="00E43083">
        <w:rPr>
          <w:rFonts w:ascii="Palatino Linotype" w:hAnsi="Palatino Linotype" w:cs="Arial"/>
          <w:i/>
          <w:color w:val="000000" w:themeColor="text1"/>
          <w:sz w:val="22"/>
          <w:szCs w:val="22"/>
        </w:rPr>
        <w:t>.</w:t>
      </w:r>
    </w:p>
    <w:p w14:paraId="43180FA9" w14:textId="77777777" w:rsidR="00EF0DDE" w:rsidRPr="00E43083" w:rsidRDefault="00EF0DDE" w:rsidP="00EF0DDE">
      <w:pPr>
        <w:spacing w:line="360" w:lineRule="auto"/>
        <w:ind w:left="567" w:right="618"/>
        <w:contextualSpacing/>
        <w:jc w:val="both"/>
        <w:rPr>
          <w:rFonts w:ascii="Palatino Linotype" w:hAnsi="Palatino Linotype" w:cs="Arial"/>
          <w:i/>
          <w:color w:val="000000" w:themeColor="text1"/>
          <w:sz w:val="22"/>
          <w:szCs w:val="22"/>
        </w:rPr>
      </w:pPr>
      <w:r w:rsidRPr="00E43083">
        <w:rPr>
          <w:rFonts w:ascii="Palatino Linotype" w:hAnsi="Palatino Linotype" w:cs="Arial"/>
          <w:i/>
          <w:color w:val="000000" w:themeColor="text1"/>
          <w:sz w:val="22"/>
          <w:szCs w:val="22"/>
        </w:rPr>
        <w:t>SEGUNDO TRIBUNAL COLEGIADO DEL SEXTO CIRCUITO.</w:t>
      </w:r>
    </w:p>
    <w:p w14:paraId="0D1DAF39" w14:textId="77777777" w:rsidR="00EF0DDE" w:rsidRPr="00E43083" w:rsidRDefault="00EF0DDE" w:rsidP="00EF0DDE">
      <w:pPr>
        <w:spacing w:line="360" w:lineRule="auto"/>
        <w:ind w:left="567" w:right="618"/>
        <w:contextualSpacing/>
        <w:jc w:val="both"/>
        <w:rPr>
          <w:rFonts w:ascii="Palatino Linotype" w:hAnsi="Palatino Linotype" w:cs="Arial"/>
          <w:i/>
          <w:color w:val="000000" w:themeColor="text1"/>
          <w:sz w:val="22"/>
          <w:szCs w:val="22"/>
        </w:rPr>
      </w:pPr>
      <w:r w:rsidRPr="00E43083">
        <w:rPr>
          <w:rFonts w:ascii="Palatino Linotype" w:hAnsi="Palatino Linotype" w:cs="Arial"/>
          <w:i/>
          <w:color w:val="000000" w:themeColor="text1"/>
          <w:sz w:val="22"/>
          <w:szCs w:val="22"/>
        </w:rPr>
        <w:t>Amparo directo 194/88. Bufete Industrial Construcciones, S.A. de C.V. 28 de junio de 1988. Unanimidad de votos. Ponente: Gustavo Calvillo Rangel. Secretario: Jorge Alberto González Álvarez.</w:t>
      </w:r>
    </w:p>
    <w:p w14:paraId="46D7D59A" w14:textId="77777777" w:rsidR="00EF0DDE" w:rsidRPr="00E43083" w:rsidRDefault="00EF0DDE" w:rsidP="00EF0DDE">
      <w:pPr>
        <w:spacing w:line="360" w:lineRule="auto"/>
        <w:ind w:left="567" w:right="618"/>
        <w:contextualSpacing/>
        <w:jc w:val="both"/>
        <w:rPr>
          <w:rFonts w:ascii="Palatino Linotype" w:hAnsi="Palatino Linotype" w:cs="Arial"/>
          <w:i/>
          <w:color w:val="000000" w:themeColor="text1"/>
          <w:sz w:val="22"/>
          <w:szCs w:val="22"/>
        </w:rPr>
      </w:pPr>
      <w:r w:rsidRPr="00E43083">
        <w:rPr>
          <w:rFonts w:ascii="Palatino Linotype" w:hAnsi="Palatino Linotype" w:cs="Arial"/>
          <w:i/>
          <w:color w:val="000000" w:themeColor="text1"/>
          <w:sz w:val="22"/>
          <w:szCs w:val="22"/>
        </w:rPr>
        <w:t>Revisión fiscal 103/88. Instituto Mexicano del Seguro Social. 18 de octubre de 1988. Unanimidad de votos. Ponente: Arnoldo Nájera Virgen. Secretario: Alejandro Esponda Rincón.</w:t>
      </w:r>
    </w:p>
    <w:p w14:paraId="612A621D" w14:textId="77777777" w:rsidR="00EF0DDE" w:rsidRPr="00E43083" w:rsidRDefault="00EF0DDE" w:rsidP="00EF0DDE">
      <w:pPr>
        <w:spacing w:line="360" w:lineRule="auto"/>
        <w:ind w:left="567" w:right="618"/>
        <w:contextualSpacing/>
        <w:jc w:val="both"/>
        <w:rPr>
          <w:rFonts w:ascii="Palatino Linotype" w:hAnsi="Palatino Linotype" w:cs="Arial"/>
          <w:i/>
          <w:color w:val="000000" w:themeColor="text1"/>
          <w:sz w:val="22"/>
          <w:szCs w:val="22"/>
        </w:rPr>
      </w:pPr>
      <w:r w:rsidRPr="00E43083">
        <w:rPr>
          <w:rFonts w:ascii="Palatino Linotype" w:hAnsi="Palatino Linotype" w:cs="Arial"/>
          <w:i/>
          <w:color w:val="000000" w:themeColor="text1"/>
          <w:sz w:val="22"/>
          <w:szCs w:val="22"/>
        </w:rPr>
        <w:t>Amparo en revisión 333/88. Adilia Romero. 26 de octubre de 1988. Unanimidad de votos. Ponente: Arnoldo Nájera Virgen. Secretario: Enrique Crispín Campos Ramírez.</w:t>
      </w:r>
    </w:p>
    <w:p w14:paraId="3202E554" w14:textId="77777777" w:rsidR="00EF0DDE" w:rsidRPr="00E43083" w:rsidRDefault="00EF0DDE" w:rsidP="00EF0DDE">
      <w:pPr>
        <w:spacing w:line="360" w:lineRule="auto"/>
        <w:ind w:left="567" w:right="618"/>
        <w:contextualSpacing/>
        <w:jc w:val="both"/>
        <w:rPr>
          <w:rFonts w:ascii="Palatino Linotype" w:hAnsi="Palatino Linotype" w:cs="Arial"/>
          <w:i/>
          <w:color w:val="000000" w:themeColor="text1"/>
          <w:sz w:val="22"/>
          <w:szCs w:val="22"/>
        </w:rPr>
      </w:pPr>
      <w:r w:rsidRPr="00E43083">
        <w:rPr>
          <w:rFonts w:ascii="Palatino Linotype" w:hAnsi="Palatino Linotype" w:cs="Arial"/>
          <w:i/>
          <w:color w:val="000000" w:themeColor="text1"/>
          <w:sz w:val="22"/>
          <w:szCs w:val="22"/>
        </w:rPr>
        <w:t>Amparo en revisión 597/95. Emilio Maurer Bretón. 15 de noviembre de 1995. Unanimidad de votos. Ponente: Clementina Ramírez Moguel Goyzueta. Secretario: Gonzalo Carrera Molina.</w:t>
      </w:r>
    </w:p>
    <w:p w14:paraId="3424857B" w14:textId="77777777" w:rsidR="00EF0DDE" w:rsidRPr="00E43083" w:rsidRDefault="00EF0DDE" w:rsidP="00EF0DDE">
      <w:pPr>
        <w:spacing w:line="360" w:lineRule="auto"/>
        <w:ind w:left="567" w:right="618"/>
        <w:contextualSpacing/>
        <w:jc w:val="both"/>
        <w:rPr>
          <w:rFonts w:ascii="Palatino Linotype" w:hAnsi="Palatino Linotype" w:cs="Arial"/>
          <w:i/>
          <w:color w:val="000000" w:themeColor="text1"/>
          <w:sz w:val="22"/>
          <w:szCs w:val="22"/>
        </w:rPr>
      </w:pPr>
      <w:r w:rsidRPr="00E43083">
        <w:rPr>
          <w:rFonts w:ascii="Palatino Linotype" w:hAnsi="Palatino Linotype" w:cs="Arial"/>
          <w:i/>
          <w:color w:val="000000" w:themeColor="text1"/>
          <w:sz w:val="22"/>
          <w:szCs w:val="22"/>
        </w:rPr>
        <w:t>Amparo directo 7/96. Pedro Vicente López Miro. 21 de febrero de 1996. Unanimidad de votos. Ponente: María Eugenia Estela Martínez Cardiel. Secretario: Enrique Baigts Muñoz.</w:t>
      </w:r>
      <w:r w:rsidRPr="00E43083">
        <w:rPr>
          <w:rStyle w:val="Refdenotaalpie"/>
          <w:rFonts w:ascii="Palatino Linotype" w:hAnsi="Palatino Linotype" w:cs="Arial"/>
          <w:i/>
          <w:color w:val="000000" w:themeColor="text1"/>
          <w:sz w:val="22"/>
          <w:szCs w:val="22"/>
        </w:rPr>
        <w:footnoteReference w:id="18"/>
      </w:r>
    </w:p>
    <w:p w14:paraId="7821A1D6" w14:textId="77777777" w:rsidR="00EF0DDE" w:rsidRPr="00E43083" w:rsidRDefault="00EF0DDE" w:rsidP="00EF0DDE">
      <w:pPr>
        <w:spacing w:line="360" w:lineRule="auto"/>
        <w:ind w:left="567"/>
        <w:contextualSpacing/>
        <w:jc w:val="both"/>
        <w:rPr>
          <w:rFonts w:ascii="Palatino Linotype" w:hAnsi="Palatino Linotype" w:cs="Arial"/>
          <w:i/>
          <w:color w:val="000000" w:themeColor="text1"/>
          <w:sz w:val="22"/>
          <w:szCs w:val="22"/>
          <w:lang w:val="es-ES"/>
        </w:rPr>
      </w:pPr>
    </w:p>
    <w:p w14:paraId="3D4A8CFF" w14:textId="77777777" w:rsidR="00EF0DDE" w:rsidRPr="00E43083" w:rsidRDefault="00EF0DDE" w:rsidP="00EF0DDE">
      <w:pPr>
        <w:pStyle w:val="Prrafodelista"/>
        <w:numPr>
          <w:ilvl w:val="0"/>
          <w:numId w:val="10"/>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E43083">
        <w:rPr>
          <w:rFonts w:ascii="Palatino Linotype" w:eastAsia="Times New Roman" w:hAnsi="Palatino Linotype" w:cs="Arial"/>
          <w:color w:val="000000" w:themeColor="text1"/>
          <w:lang w:eastAsia="es-MX"/>
        </w:rPr>
        <w:t xml:space="preserve">Así, en un acto de autoridad se cumple con la debida fundamentación cuando se cita el precepto legal aplicable al caso concreto y la debida motivación </w:t>
      </w:r>
      <w:r w:rsidRPr="00E43083">
        <w:rPr>
          <w:rFonts w:ascii="Palatino Linotype" w:eastAsia="Times New Roman" w:hAnsi="Palatino Linotype" w:cs="Arial"/>
          <w:color w:val="000000" w:themeColor="text1"/>
          <w:lang w:eastAsia="es-MX"/>
        </w:rPr>
        <w:lastRenderedPageBreak/>
        <w:t>cuando se expresan las razones, motivos o circunstancias que tomó en cuenta la autoridad para adecuar el hecho a los fundamentos de derecho.</w:t>
      </w:r>
    </w:p>
    <w:p w14:paraId="700FEF05" w14:textId="77777777" w:rsidR="00EF0DDE" w:rsidRPr="00E43083" w:rsidRDefault="00EF0DDE" w:rsidP="00EF0DDE">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2E519199" w14:textId="77777777" w:rsidR="00EF0DDE" w:rsidRPr="00E43083" w:rsidRDefault="00EF0DDE" w:rsidP="00EF0DDE">
      <w:pPr>
        <w:pStyle w:val="Prrafodelista"/>
        <w:numPr>
          <w:ilvl w:val="0"/>
          <w:numId w:val="10"/>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E43083">
        <w:rPr>
          <w:rFonts w:ascii="Palatino Linotype" w:eastAsia="Times New Roman" w:hAnsi="Palatino Linotype" w:cs="Arial"/>
          <w:color w:val="000000" w:themeColor="text1"/>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A4B5AF3" w14:textId="77777777" w:rsidR="00EF0DDE" w:rsidRPr="00E43083" w:rsidRDefault="00EF0DDE" w:rsidP="00EF0DDE">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07ECD0E1" w14:textId="77777777" w:rsidR="00EF0DDE" w:rsidRPr="00E43083" w:rsidRDefault="00EF0DDE" w:rsidP="00EF0DDE">
      <w:pPr>
        <w:pStyle w:val="Prrafodelista"/>
        <w:numPr>
          <w:ilvl w:val="0"/>
          <w:numId w:val="10"/>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E43083">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23160ED9" w14:textId="77777777" w:rsidR="00EF0DDE" w:rsidRPr="00E43083" w:rsidRDefault="00EF0DDE" w:rsidP="00EF0DDE">
      <w:pPr>
        <w:pStyle w:val="Prrafodelista"/>
        <w:spacing w:before="240" w:after="360" w:line="360" w:lineRule="auto"/>
        <w:ind w:left="0"/>
        <w:jc w:val="both"/>
        <w:rPr>
          <w:rFonts w:ascii="Palatino Linotype" w:hAnsi="Palatino Linotype" w:cs="Arial"/>
          <w:lang w:val="es-MX"/>
        </w:rPr>
      </w:pPr>
    </w:p>
    <w:p w14:paraId="20445CC5" w14:textId="77777777" w:rsidR="00EF0DDE" w:rsidRPr="00E43083" w:rsidRDefault="00EF0DDE" w:rsidP="00EF0DDE">
      <w:pPr>
        <w:pStyle w:val="Prrafodelista"/>
        <w:numPr>
          <w:ilvl w:val="0"/>
          <w:numId w:val="10"/>
        </w:numPr>
        <w:spacing w:before="240" w:after="360" w:line="360" w:lineRule="auto"/>
        <w:ind w:left="0" w:firstLine="0"/>
        <w:jc w:val="both"/>
        <w:rPr>
          <w:rFonts w:ascii="Palatino Linotype" w:hAnsi="Palatino Linotype" w:cs="Arial"/>
          <w:lang w:val="es-MX"/>
        </w:rPr>
      </w:pPr>
      <w:r w:rsidRPr="00E43083">
        <w:rPr>
          <w:rFonts w:ascii="Palatino Linotype" w:hAnsi="Palatino Linotype"/>
        </w:rPr>
        <w:t xml:space="preserve">En atención a todo lo anteriormente expuesto es que resulta necesario analizar el Acuerdo de Clasificación entregado por el </w:t>
      </w:r>
      <w:r w:rsidRPr="00E43083">
        <w:rPr>
          <w:rFonts w:ascii="Palatino Linotype" w:hAnsi="Palatino Linotype"/>
          <w:b/>
        </w:rPr>
        <w:t xml:space="preserve">Sujeto Obligado </w:t>
      </w:r>
      <w:r w:rsidRPr="00E43083">
        <w:rPr>
          <w:rFonts w:ascii="Palatino Linotype" w:hAnsi="Palatino Linotype"/>
        </w:rPr>
        <w:t xml:space="preserve">en su respuesta al señalar la página electrónica </w:t>
      </w:r>
      <w:hyperlink r:id="rId46" w:history="1">
        <w:r w:rsidRPr="00E43083">
          <w:rPr>
            <w:rStyle w:val="Hipervnculo"/>
            <w:rFonts w:ascii="Palatino Linotype" w:hAnsi="Palatino Linotype"/>
            <w:sz w:val="22"/>
            <w:szCs w:val="22"/>
          </w:rPr>
          <w:t>https://www.ipomex.org.mx/ipo3/lgt/indice/VILLAVICTORIA/art_92_xliii_b/1.web</w:t>
        </w:r>
      </w:hyperlink>
      <w:r w:rsidRPr="00E43083">
        <w:rPr>
          <w:rFonts w:ascii="Palatino Linotype" w:hAnsi="Palatino Linotype"/>
          <w:sz w:val="22"/>
          <w:szCs w:val="22"/>
        </w:rPr>
        <w:t xml:space="preserve">, </w:t>
      </w:r>
      <w:r w:rsidRPr="00E43083">
        <w:rPr>
          <w:rFonts w:ascii="Palatino Linotype" w:hAnsi="Palatino Linotype"/>
        </w:rPr>
        <w:t xml:space="preserve">a fin de establecer si el Comité de Transparencia cumplió cabalmente con las formalidades exigidas por la </w:t>
      </w:r>
      <w:r w:rsidRPr="00E43083">
        <w:rPr>
          <w:rFonts w:ascii="Palatino Linotype" w:hAnsi="Palatino Linotype" w:cs="Arial"/>
          <w:b/>
          <w:color w:val="000000" w:themeColor="text1"/>
        </w:rPr>
        <w:t>Ley de Transparencia y Acceso a la Información Pública del Estado de México y Municipios</w:t>
      </w:r>
      <w:r w:rsidRPr="00E43083">
        <w:rPr>
          <w:rFonts w:ascii="Palatino Linotype" w:hAnsi="Palatino Linotype"/>
        </w:rPr>
        <w:t>:</w:t>
      </w:r>
    </w:p>
    <w:p w14:paraId="79A7C568" w14:textId="77777777" w:rsidR="00EF0DDE" w:rsidRPr="00E43083" w:rsidRDefault="00EF0DDE" w:rsidP="00EF0DDE">
      <w:pPr>
        <w:pStyle w:val="Prrafodelista"/>
        <w:spacing w:before="240" w:after="240" w:line="360" w:lineRule="auto"/>
        <w:ind w:left="0"/>
        <w:jc w:val="both"/>
        <w:rPr>
          <w:rFonts w:ascii="Palatino Linotype" w:hAnsi="Palatino Linotype" w:cs="Arial"/>
        </w:rPr>
      </w:pPr>
    </w:p>
    <w:tbl>
      <w:tblPr>
        <w:tblStyle w:val="Tablaconcuadrcula"/>
        <w:tblW w:w="8222" w:type="dxa"/>
        <w:tblInd w:w="562" w:type="dxa"/>
        <w:tblLayout w:type="fixed"/>
        <w:tblLook w:val="04A0" w:firstRow="1" w:lastRow="0" w:firstColumn="1" w:lastColumn="0" w:noHBand="0" w:noVBand="1"/>
      </w:tblPr>
      <w:tblGrid>
        <w:gridCol w:w="1564"/>
        <w:gridCol w:w="1303"/>
        <w:gridCol w:w="5355"/>
      </w:tblGrid>
      <w:tr w:rsidR="00EF0DDE" w:rsidRPr="00E43083" w14:paraId="2071BCDE" w14:textId="77777777" w:rsidTr="00354859">
        <w:tc>
          <w:tcPr>
            <w:tcW w:w="1564" w:type="dxa"/>
          </w:tcPr>
          <w:p w14:paraId="344D30CD" w14:textId="77777777" w:rsidR="00EF0DDE" w:rsidRPr="00E43083" w:rsidRDefault="00EF0DDE" w:rsidP="00354859">
            <w:pPr>
              <w:pStyle w:val="Prrafodelista"/>
              <w:spacing w:after="120"/>
              <w:ind w:left="-108"/>
              <w:jc w:val="both"/>
              <w:rPr>
                <w:rFonts w:ascii="Palatino Linotype" w:hAnsi="Palatino Linotype"/>
                <w:b/>
                <w:sz w:val="20"/>
                <w:szCs w:val="20"/>
              </w:rPr>
            </w:pPr>
          </w:p>
        </w:tc>
        <w:tc>
          <w:tcPr>
            <w:tcW w:w="1303" w:type="dxa"/>
          </w:tcPr>
          <w:p w14:paraId="1055F26E" w14:textId="77777777" w:rsidR="00EF0DDE" w:rsidRPr="00E43083" w:rsidRDefault="00EF0DDE" w:rsidP="00354859">
            <w:pPr>
              <w:pStyle w:val="Prrafodelista"/>
              <w:spacing w:after="120"/>
              <w:ind w:left="47"/>
              <w:jc w:val="center"/>
              <w:rPr>
                <w:rFonts w:ascii="Palatino Linotype" w:hAnsi="Palatino Linotype"/>
                <w:b/>
                <w:sz w:val="20"/>
                <w:szCs w:val="20"/>
              </w:rPr>
            </w:pPr>
            <w:r w:rsidRPr="00E43083">
              <w:rPr>
                <w:rFonts w:ascii="Palatino Linotype" w:hAnsi="Palatino Linotype"/>
                <w:b/>
                <w:sz w:val="20"/>
                <w:szCs w:val="20"/>
              </w:rPr>
              <w:t>Cumplió:</w:t>
            </w:r>
          </w:p>
        </w:tc>
        <w:tc>
          <w:tcPr>
            <w:tcW w:w="5355" w:type="dxa"/>
          </w:tcPr>
          <w:p w14:paraId="4C422427" w14:textId="77777777" w:rsidR="00EF0DDE" w:rsidRPr="00E43083" w:rsidRDefault="00EF0DDE" w:rsidP="00354859">
            <w:pPr>
              <w:pStyle w:val="Prrafodelista"/>
              <w:spacing w:after="120"/>
              <w:ind w:left="47"/>
              <w:jc w:val="center"/>
              <w:rPr>
                <w:rFonts w:ascii="Palatino Linotype" w:hAnsi="Palatino Linotype"/>
                <w:b/>
              </w:rPr>
            </w:pPr>
            <w:r w:rsidRPr="00E43083">
              <w:rPr>
                <w:rFonts w:ascii="Palatino Linotype" w:hAnsi="Palatino Linotype"/>
                <w:b/>
              </w:rPr>
              <w:t>Contenido</w:t>
            </w:r>
          </w:p>
        </w:tc>
      </w:tr>
      <w:tr w:rsidR="00EF0DDE" w:rsidRPr="00E43083" w14:paraId="0AB9DA46" w14:textId="77777777" w:rsidTr="00354859">
        <w:tc>
          <w:tcPr>
            <w:tcW w:w="1564" w:type="dxa"/>
          </w:tcPr>
          <w:p w14:paraId="46675C2D" w14:textId="77777777" w:rsidR="00EF0DDE" w:rsidRPr="00E43083" w:rsidRDefault="00EF0DDE" w:rsidP="00EF0DDE">
            <w:pPr>
              <w:pStyle w:val="Prrafodelista"/>
              <w:numPr>
                <w:ilvl w:val="0"/>
                <w:numId w:val="36"/>
              </w:numPr>
              <w:spacing w:after="120"/>
              <w:ind w:left="29" w:firstLine="18"/>
              <w:contextualSpacing w:val="0"/>
              <w:jc w:val="both"/>
              <w:rPr>
                <w:rFonts w:ascii="Palatino Linotype" w:hAnsi="Palatino Linotype"/>
                <w:b/>
                <w:sz w:val="16"/>
                <w:szCs w:val="16"/>
              </w:rPr>
            </w:pPr>
            <w:r w:rsidRPr="00E43083">
              <w:rPr>
                <w:rFonts w:ascii="Palatino Linotype" w:hAnsi="Palatino Linotype"/>
                <w:b/>
                <w:sz w:val="16"/>
                <w:szCs w:val="16"/>
              </w:rPr>
              <w:lastRenderedPageBreak/>
              <w:t>Número de folio de la solicitud</w:t>
            </w:r>
          </w:p>
        </w:tc>
        <w:tc>
          <w:tcPr>
            <w:tcW w:w="1303" w:type="dxa"/>
          </w:tcPr>
          <w:p w14:paraId="064807C9" w14:textId="77777777" w:rsidR="00EF0DDE" w:rsidRPr="00E43083" w:rsidRDefault="00EF0DDE" w:rsidP="00354859">
            <w:pPr>
              <w:spacing w:after="120"/>
              <w:ind w:left="47"/>
              <w:jc w:val="both"/>
              <w:rPr>
                <w:rFonts w:ascii="Palatino Linotype" w:hAnsi="Palatino Linotype"/>
                <w:sz w:val="20"/>
                <w:szCs w:val="20"/>
              </w:rPr>
            </w:pPr>
            <w:r w:rsidRPr="00E43083">
              <w:rPr>
                <w:rFonts w:ascii="Palatino Linotype" w:hAnsi="Palatino Linotype"/>
                <w:sz w:val="20"/>
                <w:szCs w:val="20"/>
              </w:rPr>
              <w:t>Sí</w:t>
            </w:r>
          </w:p>
          <w:p w14:paraId="145F70E8" w14:textId="77777777" w:rsidR="00EF0DDE" w:rsidRPr="00E43083" w:rsidRDefault="00EF0DDE" w:rsidP="00354859">
            <w:pPr>
              <w:spacing w:after="120"/>
              <w:ind w:left="47"/>
              <w:jc w:val="both"/>
              <w:rPr>
                <w:rFonts w:ascii="Palatino Linotype" w:hAnsi="Palatino Linotype"/>
                <w:sz w:val="20"/>
                <w:szCs w:val="20"/>
              </w:rPr>
            </w:pPr>
          </w:p>
        </w:tc>
        <w:tc>
          <w:tcPr>
            <w:tcW w:w="5355" w:type="dxa"/>
          </w:tcPr>
          <w:p w14:paraId="2C7B2151" w14:textId="315B06BE" w:rsidR="00EF0DDE" w:rsidRPr="00E43083" w:rsidRDefault="00EF0DDE" w:rsidP="00354859">
            <w:pPr>
              <w:spacing w:after="120"/>
              <w:ind w:left="-115"/>
              <w:jc w:val="center"/>
              <w:rPr>
                <w:rFonts w:ascii="Palatino Linotype" w:hAnsi="Palatino Linotype"/>
              </w:rPr>
            </w:pPr>
            <w:r w:rsidRPr="00E43083">
              <w:rPr>
                <w:rFonts w:ascii="Palatino Linotype" w:hAnsi="Palatino Linotype"/>
                <w:noProof/>
                <w:lang w:val="es-MX" w:eastAsia="es-MX"/>
              </w:rPr>
              <w:drawing>
                <wp:inline distT="0" distB="0" distL="0" distR="0" wp14:anchorId="74B66FCD" wp14:editId="0C1E733B">
                  <wp:extent cx="3333750" cy="30099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a:extLst>
                              <a:ext uri="{28A0092B-C50C-407E-A947-70E740481C1C}">
                                <a14:useLocalDpi xmlns:a14="http://schemas.microsoft.com/office/drawing/2010/main" val="0"/>
                              </a:ext>
                            </a:extLst>
                          </a:blip>
                          <a:srcRect l="8659" t="4918" r="5027"/>
                          <a:stretch/>
                        </pic:blipFill>
                        <pic:spPr bwMode="auto">
                          <a:xfrm>
                            <a:off x="0" y="0"/>
                            <a:ext cx="3333750" cy="30099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F0DDE" w:rsidRPr="00E43083" w14:paraId="7213C1A6" w14:textId="77777777" w:rsidTr="00354859">
        <w:tc>
          <w:tcPr>
            <w:tcW w:w="1564" w:type="dxa"/>
          </w:tcPr>
          <w:p w14:paraId="16F76B9A" w14:textId="77777777" w:rsidR="00EF0DDE" w:rsidRPr="00E43083" w:rsidRDefault="00EF0DDE" w:rsidP="00EF0DDE">
            <w:pPr>
              <w:pStyle w:val="Prrafodelista"/>
              <w:numPr>
                <w:ilvl w:val="0"/>
                <w:numId w:val="36"/>
              </w:numPr>
              <w:spacing w:after="120"/>
              <w:ind w:left="29" w:firstLine="18"/>
              <w:contextualSpacing w:val="0"/>
              <w:jc w:val="both"/>
              <w:rPr>
                <w:rFonts w:ascii="Palatino Linotype" w:hAnsi="Palatino Linotype"/>
                <w:b/>
                <w:sz w:val="16"/>
                <w:szCs w:val="16"/>
              </w:rPr>
            </w:pPr>
            <w:r w:rsidRPr="00E43083">
              <w:rPr>
                <w:rFonts w:ascii="Palatino Linotype" w:hAnsi="Palatino Linotype"/>
                <w:b/>
                <w:sz w:val="16"/>
                <w:szCs w:val="16"/>
              </w:rPr>
              <w:t>Referencia de la información solicitada</w:t>
            </w:r>
          </w:p>
        </w:tc>
        <w:tc>
          <w:tcPr>
            <w:tcW w:w="1303" w:type="dxa"/>
          </w:tcPr>
          <w:p w14:paraId="2CE7A0F4" w14:textId="77777777" w:rsidR="00EF0DDE" w:rsidRPr="00E43083" w:rsidRDefault="00EF0DDE" w:rsidP="00354859">
            <w:pPr>
              <w:spacing w:after="120"/>
              <w:ind w:left="47"/>
              <w:jc w:val="both"/>
              <w:rPr>
                <w:rFonts w:ascii="Palatino Linotype" w:hAnsi="Palatino Linotype"/>
                <w:sz w:val="20"/>
                <w:szCs w:val="20"/>
              </w:rPr>
            </w:pPr>
            <w:r w:rsidRPr="00E43083">
              <w:rPr>
                <w:rFonts w:ascii="Palatino Linotype" w:hAnsi="Palatino Linotype"/>
                <w:sz w:val="20"/>
                <w:szCs w:val="20"/>
              </w:rPr>
              <w:t>Sí</w:t>
            </w:r>
          </w:p>
        </w:tc>
        <w:tc>
          <w:tcPr>
            <w:tcW w:w="5355" w:type="dxa"/>
          </w:tcPr>
          <w:p w14:paraId="4D167859" w14:textId="5B273A14" w:rsidR="00EF0DDE" w:rsidRPr="00E43083" w:rsidRDefault="00EF0DDE" w:rsidP="00354859">
            <w:pPr>
              <w:spacing w:after="120"/>
              <w:ind w:left="47"/>
              <w:jc w:val="both"/>
              <w:rPr>
                <w:rFonts w:ascii="Palatino Linotype" w:hAnsi="Palatino Linotype"/>
                <w:b/>
              </w:rPr>
            </w:pPr>
            <w:r w:rsidRPr="00E43083">
              <w:rPr>
                <w:rFonts w:ascii="Palatino Linotype" w:hAnsi="Palatino Linotype"/>
                <w:b/>
                <w:noProof/>
                <w:lang w:val="es-MX" w:eastAsia="es-MX"/>
              </w:rPr>
              <w:drawing>
                <wp:inline distT="0" distB="0" distL="0" distR="0" wp14:anchorId="272DFC8E" wp14:editId="0AEC0123">
                  <wp:extent cx="3429000" cy="26384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a:extLst>
                              <a:ext uri="{28A0092B-C50C-407E-A947-70E740481C1C}">
                                <a14:useLocalDpi xmlns:a14="http://schemas.microsoft.com/office/drawing/2010/main" val="0"/>
                              </a:ext>
                            </a:extLst>
                          </a:blip>
                          <a:srcRect l="8635" t="12403" r="3342"/>
                          <a:stretch/>
                        </pic:blipFill>
                        <pic:spPr bwMode="auto">
                          <a:xfrm>
                            <a:off x="0" y="0"/>
                            <a:ext cx="3429000" cy="26384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F0DDE" w:rsidRPr="00E43083" w14:paraId="11669320" w14:textId="77777777" w:rsidTr="00354859">
        <w:trPr>
          <w:trHeight w:val="5957"/>
        </w:trPr>
        <w:tc>
          <w:tcPr>
            <w:tcW w:w="1564" w:type="dxa"/>
          </w:tcPr>
          <w:p w14:paraId="7AF8FCE8" w14:textId="77777777" w:rsidR="00EF0DDE" w:rsidRPr="00E43083" w:rsidRDefault="00EF0DDE" w:rsidP="00EF0DDE">
            <w:pPr>
              <w:pStyle w:val="Prrafodelista"/>
              <w:numPr>
                <w:ilvl w:val="0"/>
                <w:numId w:val="36"/>
              </w:numPr>
              <w:tabs>
                <w:tab w:val="left" w:pos="317"/>
              </w:tabs>
              <w:spacing w:after="120"/>
              <w:ind w:left="29" w:firstLine="18"/>
              <w:contextualSpacing w:val="0"/>
              <w:jc w:val="both"/>
              <w:rPr>
                <w:rFonts w:ascii="Palatino Linotype" w:hAnsi="Palatino Linotype"/>
                <w:b/>
                <w:sz w:val="16"/>
                <w:szCs w:val="16"/>
              </w:rPr>
            </w:pPr>
            <w:r w:rsidRPr="00E43083">
              <w:rPr>
                <w:rFonts w:ascii="Palatino Linotype" w:hAnsi="Palatino Linotype"/>
                <w:b/>
                <w:sz w:val="16"/>
                <w:szCs w:val="16"/>
              </w:rPr>
              <w:lastRenderedPageBreak/>
              <w:t>Fundamento y Motivación Legal;</w:t>
            </w:r>
          </w:p>
        </w:tc>
        <w:tc>
          <w:tcPr>
            <w:tcW w:w="1303" w:type="dxa"/>
          </w:tcPr>
          <w:p w14:paraId="3D0B3702" w14:textId="77777777" w:rsidR="00EF0DDE" w:rsidRPr="00E43083" w:rsidRDefault="00EF0DDE" w:rsidP="00354859">
            <w:pPr>
              <w:spacing w:after="120"/>
              <w:ind w:left="47"/>
              <w:jc w:val="both"/>
              <w:rPr>
                <w:rFonts w:ascii="Palatino Linotype" w:hAnsi="Palatino Linotype"/>
                <w:sz w:val="20"/>
                <w:szCs w:val="20"/>
              </w:rPr>
            </w:pPr>
            <w:r w:rsidRPr="00E43083">
              <w:rPr>
                <w:rFonts w:ascii="Palatino Linotype" w:hAnsi="Palatino Linotype"/>
                <w:sz w:val="18"/>
                <w:szCs w:val="18"/>
              </w:rPr>
              <w:t>Parcialmente</w:t>
            </w:r>
          </w:p>
        </w:tc>
        <w:tc>
          <w:tcPr>
            <w:tcW w:w="5355" w:type="dxa"/>
          </w:tcPr>
          <w:p w14:paraId="724A22C3" w14:textId="1AF45676" w:rsidR="00EF0DDE" w:rsidRPr="00E43083" w:rsidRDefault="00EF0DDE" w:rsidP="00354859">
            <w:pPr>
              <w:spacing w:after="120"/>
              <w:ind w:left="-31"/>
              <w:jc w:val="center"/>
              <w:rPr>
                <w:rFonts w:ascii="Palatino Linotype" w:hAnsi="Palatino Linotype"/>
                <w:b/>
              </w:rPr>
            </w:pPr>
            <w:r w:rsidRPr="00E43083">
              <w:rPr>
                <w:rFonts w:ascii="Palatino Linotype" w:hAnsi="Palatino Linotype"/>
                <w:b/>
                <w:noProof/>
                <w:lang w:val="es-MX" w:eastAsia="es-MX"/>
              </w:rPr>
              <w:drawing>
                <wp:inline distT="0" distB="0" distL="0" distR="0" wp14:anchorId="6CBB2BE8" wp14:editId="2AA5AFEE">
                  <wp:extent cx="3324225" cy="181924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a:extLst>
                              <a:ext uri="{28A0092B-C50C-407E-A947-70E740481C1C}">
                                <a14:useLocalDpi xmlns:a14="http://schemas.microsoft.com/office/drawing/2010/main" val="0"/>
                              </a:ext>
                            </a:extLst>
                          </a:blip>
                          <a:srcRect l="5028" b="5339"/>
                          <a:stretch/>
                        </pic:blipFill>
                        <pic:spPr bwMode="auto">
                          <a:xfrm>
                            <a:off x="0" y="0"/>
                            <a:ext cx="3326850" cy="1820685"/>
                          </a:xfrm>
                          <a:prstGeom prst="rect">
                            <a:avLst/>
                          </a:prstGeom>
                          <a:noFill/>
                          <a:ln>
                            <a:noFill/>
                          </a:ln>
                          <a:extLst>
                            <a:ext uri="{53640926-AAD7-44D8-BBD7-CCE9431645EC}">
                              <a14:shadowObscured xmlns:a14="http://schemas.microsoft.com/office/drawing/2010/main"/>
                            </a:ext>
                          </a:extLst>
                        </pic:spPr>
                      </pic:pic>
                    </a:graphicData>
                  </a:graphic>
                </wp:inline>
              </w:drawing>
            </w:r>
          </w:p>
          <w:p w14:paraId="21248748" w14:textId="77777777" w:rsidR="00EF0DDE" w:rsidRPr="00E43083" w:rsidRDefault="00EF0DDE" w:rsidP="00354859">
            <w:pPr>
              <w:spacing w:after="120"/>
              <w:ind w:left="-31"/>
              <w:jc w:val="center"/>
              <w:rPr>
                <w:rFonts w:ascii="Palatino Linotype" w:hAnsi="Palatino Linotype"/>
                <w:b/>
              </w:rPr>
            </w:pPr>
            <w:r w:rsidRPr="00E43083">
              <w:rPr>
                <w:rFonts w:ascii="Palatino Linotype" w:hAnsi="Palatino Linotype"/>
                <w:b/>
                <w:noProof/>
                <w:lang w:val="es-MX" w:eastAsia="es-MX"/>
              </w:rPr>
              <w:drawing>
                <wp:inline distT="0" distB="0" distL="0" distR="0" wp14:anchorId="326E1E97" wp14:editId="45984EA3">
                  <wp:extent cx="3257550" cy="24384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57550" cy="2438400"/>
                          </a:xfrm>
                          <a:prstGeom prst="rect">
                            <a:avLst/>
                          </a:prstGeom>
                          <a:noFill/>
                          <a:ln>
                            <a:noFill/>
                          </a:ln>
                        </pic:spPr>
                      </pic:pic>
                    </a:graphicData>
                  </a:graphic>
                </wp:inline>
              </w:drawing>
            </w:r>
          </w:p>
        </w:tc>
      </w:tr>
      <w:tr w:rsidR="00EF0DDE" w:rsidRPr="00E43083" w14:paraId="53EF0E01" w14:textId="77777777" w:rsidTr="00354859">
        <w:tc>
          <w:tcPr>
            <w:tcW w:w="1564" w:type="dxa"/>
          </w:tcPr>
          <w:p w14:paraId="5DA801E2" w14:textId="77777777" w:rsidR="00EF0DDE" w:rsidRPr="00E43083" w:rsidRDefault="00EF0DDE" w:rsidP="00EF0DDE">
            <w:pPr>
              <w:pStyle w:val="Prrafodelista"/>
              <w:numPr>
                <w:ilvl w:val="0"/>
                <w:numId w:val="36"/>
              </w:numPr>
              <w:spacing w:after="120"/>
              <w:ind w:left="29" w:firstLine="18"/>
              <w:contextualSpacing w:val="0"/>
              <w:jc w:val="both"/>
              <w:rPr>
                <w:rFonts w:ascii="Palatino Linotype" w:hAnsi="Palatino Linotype"/>
                <w:b/>
                <w:sz w:val="16"/>
                <w:szCs w:val="16"/>
              </w:rPr>
            </w:pPr>
            <w:r w:rsidRPr="00E43083">
              <w:rPr>
                <w:rFonts w:ascii="Palatino Linotype" w:hAnsi="Palatino Linotype"/>
                <w:b/>
                <w:sz w:val="16"/>
                <w:szCs w:val="16"/>
              </w:rPr>
              <w:lastRenderedPageBreak/>
              <w:t>Conexión entre los fundamentos y motivos que dieron origen a la clasificación;</w:t>
            </w:r>
          </w:p>
        </w:tc>
        <w:tc>
          <w:tcPr>
            <w:tcW w:w="1303" w:type="dxa"/>
          </w:tcPr>
          <w:p w14:paraId="115D15B1" w14:textId="77777777" w:rsidR="00EF0DDE" w:rsidRPr="00E43083" w:rsidRDefault="00EF0DDE" w:rsidP="00354859">
            <w:pPr>
              <w:pStyle w:val="Prrafodelista"/>
              <w:spacing w:after="120"/>
              <w:ind w:left="29" w:firstLine="18"/>
              <w:jc w:val="both"/>
              <w:rPr>
                <w:rFonts w:ascii="Palatino Linotype" w:hAnsi="Palatino Linotype"/>
                <w:sz w:val="20"/>
                <w:szCs w:val="20"/>
              </w:rPr>
            </w:pPr>
            <w:r w:rsidRPr="00E43083">
              <w:rPr>
                <w:rFonts w:ascii="Palatino Linotype" w:hAnsi="Palatino Linotype"/>
                <w:sz w:val="18"/>
                <w:szCs w:val="18"/>
              </w:rPr>
              <w:t>Parcialmente</w:t>
            </w:r>
          </w:p>
        </w:tc>
        <w:tc>
          <w:tcPr>
            <w:tcW w:w="5355" w:type="dxa"/>
          </w:tcPr>
          <w:p w14:paraId="3B15F1EE" w14:textId="77777777" w:rsidR="00EF0DDE" w:rsidRPr="00E43083" w:rsidRDefault="00EF0DDE" w:rsidP="00354859">
            <w:pPr>
              <w:pStyle w:val="Prrafodelista"/>
              <w:spacing w:after="120"/>
              <w:ind w:left="-30" w:firstLine="18"/>
              <w:jc w:val="both"/>
              <w:rPr>
                <w:rFonts w:ascii="Palatino Linotype" w:hAnsi="Palatino Linotype"/>
              </w:rPr>
            </w:pPr>
            <w:r w:rsidRPr="00E43083">
              <w:rPr>
                <w:rFonts w:ascii="Palatino Linotype" w:hAnsi="Palatino Linotype"/>
                <w:noProof/>
                <w:lang w:val="es-MX" w:eastAsia="es-MX"/>
              </w:rPr>
              <w:drawing>
                <wp:inline distT="0" distB="0" distL="0" distR="0" wp14:anchorId="7F0D9D80" wp14:editId="486032FB">
                  <wp:extent cx="3390900" cy="39243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1">
                            <a:extLst>
                              <a:ext uri="{28A0092B-C50C-407E-A947-70E740481C1C}">
                                <a14:useLocalDpi xmlns:a14="http://schemas.microsoft.com/office/drawing/2010/main" val="0"/>
                              </a:ext>
                            </a:extLst>
                          </a:blip>
                          <a:srcRect l="1950"/>
                          <a:stretch/>
                        </pic:blipFill>
                        <pic:spPr bwMode="auto">
                          <a:xfrm>
                            <a:off x="0" y="0"/>
                            <a:ext cx="3390900" cy="39243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F0DDE" w:rsidRPr="00E43083" w14:paraId="3AF26553" w14:textId="77777777" w:rsidTr="00354859">
        <w:tc>
          <w:tcPr>
            <w:tcW w:w="1564" w:type="dxa"/>
          </w:tcPr>
          <w:p w14:paraId="14F90E56" w14:textId="77777777" w:rsidR="00EF0DDE" w:rsidRPr="00E43083" w:rsidRDefault="00EF0DDE" w:rsidP="00EF0DDE">
            <w:pPr>
              <w:pStyle w:val="Prrafodelista"/>
              <w:numPr>
                <w:ilvl w:val="0"/>
                <w:numId w:val="36"/>
              </w:numPr>
              <w:tabs>
                <w:tab w:val="left" w:pos="317"/>
              </w:tabs>
              <w:spacing w:after="120"/>
              <w:ind w:left="29" w:firstLine="18"/>
              <w:contextualSpacing w:val="0"/>
              <w:jc w:val="both"/>
              <w:rPr>
                <w:rFonts w:ascii="Palatino Linotype" w:hAnsi="Palatino Linotype"/>
                <w:sz w:val="16"/>
                <w:szCs w:val="16"/>
              </w:rPr>
            </w:pPr>
            <w:r w:rsidRPr="00E43083">
              <w:rPr>
                <w:rFonts w:ascii="Palatino Linotype" w:hAnsi="Palatino Linotype"/>
                <w:b/>
                <w:sz w:val="16"/>
                <w:szCs w:val="16"/>
              </w:rPr>
              <w:t>Prueba de daño</w:t>
            </w:r>
          </w:p>
        </w:tc>
        <w:tc>
          <w:tcPr>
            <w:tcW w:w="1303" w:type="dxa"/>
          </w:tcPr>
          <w:p w14:paraId="31A7C825" w14:textId="77777777" w:rsidR="00EF0DDE" w:rsidRPr="00E43083" w:rsidRDefault="00EF0DDE" w:rsidP="00354859">
            <w:pPr>
              <w:pStyle w:val="Prrafodelista"/>
              <w:spacing w:after="120"/>
              <w:ind w:left="29" w:firstLine="18"/>
              <w:jc w:val="both"/>
              <w:rPr>
                <w:rFonts w:ascii="Palatino Linotype" w:hAnsi="Palatino Linotype"/>
                <w:sz w:val="18"/>
                <w:szCs w:val="18"/>
              </w:rPr>
            </w:pPr>
            <w:r w:rsidRPr="00E43083">
              <w:rPr>
                <w:rFonts w:ascii="Palatino Linotype" w:hAnsi="Palatino Linotype"/>
                <w:sz w:val="18"/>
                <w:szCs w:val="18"/>
              </w:rPr>
              <w:t>Parcialmente</w:t>
            </w:r>
          </w:p>
        </w:tc>
        <w:tc>
          <w:tcPr>
            <w:tcW w:w="5355" w:type="dxa"/>
          </w:tcPr>
          <w:p w14:paraId="0CB5F130" w14:textId="77777777" w:rsidR="00EF0DDE" w:rsidRPr="00E43083" w:rsidRDefault="00EF0DDE" w:rsidP="00354859">
            <w:pPr>
              <w:pStyle w:val="Prrafodelista"/>
              <w:spacing w:after="120"/>
              <w:ind w:left="29" w:right="317" w:firstLine="18"/>
              <w:jc w:val="both"/>
              <w:rPr>
                <w:rFonts w:ascii="Palatino Linotype" w:hAnsi="Palatino Linotype"/>
              </w:rPr>
            </w:pPr>
            <w:r w:rsidRPr="00E43083">
              <w:rPr>
                <w:rFonts w:ascii="Palatino Linotype" w:hAnsi="Palatino Linotype"/>
                <w:noProof/>
                <w:lang w:val="es-MX" w:eastAsia="es-MX"/>
              </w:rPr>
              <w:drawing>
                <wp:inline distT="0" distB="0" distL="0" distR="0" wp14:anchorId="2D90AE36" wp14:editId="22781E18">
                  <wp:extent cx="3228975" cy="280035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2">
                            <a:extLst>
                              <a:ext uri="{28A0092B-C50C-407E-A947-70E740481C1C}">
                                <a14:useLocalDpi xmlns:a14="http://schemas.microsoft.com/office/drawing/2010/main" val="0"/>
                              </a:ext>
                            </a:extLst>
                          </a:blip>
                          <a:srcRect b="51535"/>
                          <a:stretch/>
                        </pic:blipFill>
                        <pic:spPr bwMode="auto">
                          <a:xfrm>
                            <a:off x="0" y="0"/>
                            <a:ext cx="3228975" cy="28003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F0DDE" w:rsidRPr="00E43083" w14:paraId="14CB2D23" w14:textId="77777777" w:rsidTr="00354859">
        <w:tc>
          <w:tcPr>
            <w:tcW w:w="1564" w:type="dxa"/>
          </w:tcPr>
          <w:p w14:paraId="00260569" w14:textId="77777777" w:rsidR="00EF0DDE" w:rsidRPr="00E43083" w:rsidRDefault="00EF0DDE" w:rsidP="00EF0DDE">
            <w:pPr>
              <w:pStyle w:val="Prrafodelista"/>
              <w:numPr>
                <w:ilvl w:val="0"/>
                <w:numId w:val="36"/>
              </w:numPr>
              <w:tabs>
                <w:tab w:val="left" w:pos="317"/>
              </w:tabs>
              <w:spacing w:after="120"/>
              <w:ind w:left="29" w:firstLine="18"/>
              <w:contextualSpacing w:val="0"/>
              <w:jc w:val="both"/>
              <w:rPr>
                <w:rFonts w:ascii="Palatino Linotype" w:hAnsi="Palatino Linotype"/>
                <w:b/>
                <w:sz w:val="16"/>
                <w:szCs w:val="16"/>
              </w:rPr>
            </w:pPr>
            <w:r w:rsidRPr="00E43083">
              <w:rPr>
                <w:rFonts w:ascii="Palatino Linotype" w:hAnsi="Palatino Linotype"/>
                <w:b/>
                <w:sz w:val="16"/>
                <w:szCs w:val="16"/>
              </w:rPr>
              <w:lastRenderedPageBreak/>
              <w:t>Acreditación modo, tiempo y lugar del daño.</w:t>
            </w:r>
          </w:p>
        </w:tc>
        <w:tc>
          <w:tcPr>
            <w:tcW w:w="1303" w:type="dxa"/>
          </w:tcPr>
          <w:p w14:paraId="4DAA41F8" w14:textId="77777777" w:rsidR="00EF0DDE" w:rsidRPr="00E43083" w:rsidRDefault="00EF0DDE" w:rsidP="00354859">
            <w:pPr>
              <w:pStyle w:val="Prrafodelista"/>
              <w:spacing w:after="120"/>
              <w:ind w:left="29" w:firstLine="18"/>
              <w:jc w:val="both"/>
              <w:rPr>
                <w:rFonts w:ascii="Palatino Linotype" w:hAnsi="Palatino Linotype"/>
                <w:sz w:val="20"/>
                <w:szCs w:val="20"/>
              </w:rPr>
            </w:pPr>
            <w:r w:rsidRPr="00E43083">
              <w:rPr>
                <w:rFonts w:ascii="Palatino Linotype" w:hAnsi="Palatino Linotype"/>
                <w:sz w:val="18"/>
                <w:szCs w:val="18"/>
              </w:rPr>
              <w:t>Parcialmente</w:t>
            </w:r>
          </w:p>
        </w:tc>
        <w:tc>
          <w:tcPr>
            <w:tcW w:w="5355" w:type="dxa"/>
          </w:tcPr>
          <w:p w14:paraId="17B1A31C" w14:textId="77777777" w:rsidR="00EF0DDE" w:rsidRPr="00E43083" w:rsidRDefault="00EF0DDE" w:rsidP="00354859">
            <w:pPr>
              <w:pStyle w:val="Prrafodelista"/>
              <w:spacing w:after="120"/>
              <w:ind w:left="29" w:firstLine="18"/>
              <w:jc w:val="both"/>
              <w:rPr>
                <w:rFonts w:ascii="Palatino Linotype" w:hAnsi="Palatino Linotype"/>
              </w:rPr>
            </w:pPr>
            <w:r w:rsidRPr="00E43083">
              <w:rPr>
                <w:rFonts w:ascii="Palatino Linotype" w:hAnsi="Palatino Linotype"/>
                <w:noProof/>
                <w:lang w:val="es-MX" w:eastAsia="es-MX"/>
              </w:rPr>
              <w:drawing>
                <wp:inline distT="0" distB="0" distL="0" distR="0" wp14:anchorId="75273557" wp14:editId="7C363467">
                  <wp:extent cx="3419475" cy="27432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19475" cy="2743200"/>
                          </a:xfrm>
                          <a:prstGeom prst="rect">
                            <a:avLst/>
                          </a:prstGeom>
                          <a:noFill/>
                          <a:ln>
                            <a:noFill/>
                          </a:ln>
                        </pic:spPr>
                      </pic:pic>
                    </a:graphicData>
                  </a:graphic>
                </wp:inline>
              </w:drawing>
            </w:r>
          </w:p>
        </w:tc>
      </w:tr>
      <w:tr w:rsidR="00EF0DDE" w:rsidRPr="00E43083" w14:paraId="7CA69166" w14:textId="77777777" w:rsidTr="00354859">
        <w:tc>
          <w:tcPr>
            <w:tcW w:w="1564" w:type="dxa"/>
          </w:tcPr>
          <w:p w14:paraId="518F4186" w14:textId="77777777" w:rsidR="00EF0DDE" w:rsidRPr="00E43083" w:rsidRDefault="00EF0DDE" w:rsidP="00EF0DDE">
            <w:pPr>
              <w:pStyle w:val="Prrafodelista"/>
              <w:numPr>
                <w:ilvl w:val="0"/>
                <w:numId w:val="36"/>
              </w:numPr>
              <w:tabs>
                <w:tab w:val="left" w:pos="317"/>
              </w:tabs>
              <w:spacing w:after="120"/>
              <w:ind w:left="29" w:firstLine="18"/>
              <w:contextualSpacing w:val="0"/>
              <w:jc w:val="both"/>
              <w:rPr>
                <w:rFonts w:ascii="Palatino Linotype" w:hAnsi="Palatino Linotype"/>
                <w:b/>
                <w:sz w:val="16"/>
                <w:szCs w:val="16"/>
              </w:rPr>
            </w:pPr>
            <w:r w:rsidRPr="00E43083">
              <w:rPr>
                <w:rFonts w:ascii="Palatino Linotype" w:hAnsi="Palatino Linotype"/>
                <w:b/>
                <w:sz w:val="16"/>
                <w:szCs w:val="16"/>
              </w:rPr>
              <w:t>Periodo de reserva</w:t>
            </w:r>
          </w:p>
        </w:tc>
        <w:tc>
          <w:tcPr>
            <w:tcW w:w="1303" w:type="dxa"/>
          </w:tcPr>
          <w:p w14:paraId="7FD19927" w14:textId="77777777" w:rsidR="00EF0DDE" w:rsidRPr="00E43083" w:rsidRDefault="00EF0DDE" w:rsidP="00354859">
            <w:pPr>
              <w:pStyle w:val="Prrafodelista"/>
              <w:spacing w:after="120"/>
              <w:ind w:left="29" w:firstLine="18"/>
              <w:jc w:val="both"/>
              <w:rPr>
                <w:rFonts w:ascii="Palatino Linotype" w:hAnsi="Palatino Linotype"/>
                <w:sz w:val="20"/>
                <w:szCs w:val="20"/>
              </w:rPr>
            </w:pPr>
            <w:r w:rsidRPr="00E43083">
              <w:rPr>
                <w:rFonts w:ascii="Palatino Linotype" w:hAnsi="Palatino Linotype"/>
                <w:sz w:val="20"/>
                <w:szCs w:val="20"/>
              </w:rPr>
              <w:t>Sí</w:t>
            </w:r>
          </w:p>
        </w:tc>
        <w:tc>
          <w:tcPr>
            <w:tcW w:w="5355" w:type="dxa"/>
          </w:tcPr>
          <w:p w14:paraId="26ED6774" w14:textId="77777777" w:rsidR="00EF0DDE" w:rsidRPr="00E43083" w:rsidRDefault="00EF0DDE" w:rsidP="00354859">
            <w:pPr>
              <w:pStyle w:val="Prrafodelista"/>
              <w:spacing w:after="120"/>
              <w:ind w:left="29" w:firstLine="18"/>
              <w:jc w:val="both"/>
              <w:rPr>
                <w:rFonts w:ascii="Palatino Linotype" w:hAnsi="Palatino Linotype"/>
              </w:rPr>
            </w:pPr>
            <w:r w:rsidRPr="00E43083">
              <w:rPr>
                <w:rFonts w:ascii="Palatino Linotype" w:hAnsi="Palatino Linotype"/>
                <w:noProof/>
                <w:lang w:val="es-MX" w:eastAsia="es-MX"/>
              </w:rPr>
              <mc:AlternateContent>
                <mc:Choice Requires="wps">
                  <w:drawing>
                    <wp:anchor distT="0" distB="0" distL="114300" distR="114300" simplePos="0" relativeHeight="251663360" behindDoc="0" locked="0" layoutInCell="1" allowOverlap="1" wp14:anchorId="46853F8A" wp14:editId="00E36F2C">
                      <wp:simplePos x="0" y="0"/>
                      <wp:positionH relativeFrom="column">
                        <wp:posOffset>1391920</wp:posOffset>
                      </wp:positionH>
                      <wp:positionV relativeFrom="paragraph">
                        <wp:posOffset>348615</wp:posOffset>
                      </wp:positionV>
                      <wp:extent cx="1857375" cy="28575"/>
                      <wp:effectExtent l="38100" t="38100" r="66675" b="85725"/>
                      <wp:wrapNone/>
                      <wp:docPr id="19" name="Conector recto 19"/>
                      <wp:cNvGraphicFramePr/>
                      <a:graphic xmlns:a="http://schemas.openxmlformats.org/drawingml/2006/main">
                        <a:graphicData uri="http://schemas.microsoft.com/office/word/2010/wordprocessingShape">
                          <wps:wsp>
                            <wps:cNvCnPr/>
                            <wps:spPr>
                              <a:xfrm>
                                <a:off x="0" y="0"/>
                                <a:ext cx="1857375" cy="2857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61A82FBA" id="Conector recto 1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6pt,27.45pt" to="255.8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" strokecolor="red" strokeweight="2pt">
                      <v:shadow on="t" color="black" opacity="24903f" origin=",.5" offset="0,.55556mm"/>
                    </v:line>
                  </w:pict>
                </mc:Fallback>
              </mc:AlternateContent>
            </w:r>
            <w:r w:rsidRPr="00E43083">
              <w:rPr>
                <w:rFonts w:ascii="Palatino Linotype" w:hAnsi="Palatino Linotype"/>
                <w:noProof/>
                <w:lang w:val="es-MX" w:eastAsia="es-MX"/>
              </w:rPr>
              <w:t xml:space="preserve"> </w:t>
            </w:r>
            <w:r w:rsidRPr="00E43083">
              <w:rPr>
                <w:rFonts w:ascii="Palatino Linotype" w:hAnsi="Palatino Linotype"/>
                <w:noProof/>
                <w:lang w:val="es-MX" w:eastAsia="es-MX"/>
              </w:rPr>
              <w:drawing>
                <wp:inline distT="0" distB="0" distL="0" distR="0" wp14:anchorId="302C9CE3" wp14:editId="3A8B8942">
                  <wp:extent cx="3400425" cy="944880"/>
                  <wp:effectExtent l="0" t="0" r="9525"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12100" cy="948124"/>
                          </a:xfrm>
                          <a:prstGeom prst="rect">
                            <a:avLst/>
                          </a:prstGeom>
                          <a:noFill/>
                          <a:ln>
                            <a:noFill/>
                          </a:ln>
                        </pic:spPr>
                      </pic:pic>
                    </a:graphicData>
                  </a:graphic>
                </wp:inline>
              </w:drawing>
            </w:r>
          </w:p>
        </w:tc>
      </w:tr>
      <w:tr w:rsidR="00EF0DDE" w:rsidRPr="00E43083" w14:paraId="3E0C2820" w14:textId="77777777" w:rsidTr="00354859">
        <w:tc>
          <w:tcPr>
            <w:tcW w:w="1564" w:type="dxa"/>
          </w:tcPr>
          <w:p w14:paraId="1D24E21B" w14:textId="77777777" w:rsidR="00EF0DDE" w:rsidRPr="00E43083" w:rsidRDefault="00EF0DDE" w:rsidP="00EF0DDE">
            <w:pPr>
              <w:pStyle w:val="Prrafodelista"/>
              <w:numPr>
                <w:ilvl w:val="0"/>
                <w:numId w:val="36"/>
              </w:numPr>
              <w:tabs>
                <w:tab w:val="left" w:pos="317"/>
              </w:tabs>
              <w:spacing w:after="120"/>
              <w:ind w:left="29" w:firstLine="18"/>
              <w:contextualSpacing w:val="0"/>
              <w:jc w:val="both"/>
              <w:rPr>
                <w:rFonts w:ascii="Palatino Linotype" w:hAnsi="Palatino Linotype"/>
                <w:b/>
                <w:sz w:val="16"/>
                <w:szCs w:val="16"/>
              </w:rPr>
            </w:pPr>
            <w:r w:rsidRPr="00E43083">
              <w:rPr>
                <w:rFonts w:ascii="Palatino Linotype" w:hAnsi="Palatino Linotype"/>
                <w:b/>
                <w:sz w:val="16"/>
                <w:szCs w:val="16"/>
              </w:rPr>
              <w:t>Clasificación caso por caso.</w:t>
            </w:r>
          </w:p>
        </w:tc>
        <w:tc>
          <w:tcPr>
            <w:tcW w:w="1303" w:type="dxa"/>
          </w:tcPr>
          <w:p w14:paraId="2B02D697" w14:textId="77777777" w:rsidR="00EF0DDE" w:rsidRPr="00E43083" w:rsidRDefault="00EF0DDE" w:rsidP="00354859">
            <w:pPr>
              <w:pStyle w:val="Prrafodelista"/>
              <w:spacing w:after="120"/>
              <w:ind w:left="29" w:firstLine="18"/>
              <w:jc w:val="both"/>
              <w:rPr>
                <w:rFonts w:ascii="Palatino Linotype" w:hAnsi="Palatino Linotype"/>
                <w:sz w:val="20"/>
                <w:szCs w:val="20"/>
              </w:rPr>
            </w:pPr>
            <w:r w:rsidRPr="00E43083">
              <w:rPr>
                <w:rFonts w:ascii="Palatino Linotype" w:hAnsi="Palatino Linotype"/>
                <w:sz w:val="20"/>
                <w:szCs w:val="20"/>
              </w:rPr>
              <w:t xml:space="preserve">No </w:t>
            </w:r>
          </w:p>
        </w:tc>
        <w:tc>
          <w:tcPr>
            <w:tcW w:w="5355" w:type="dxa"/>
          </w:tcPr>
          <w:p w14:paraId="26EF1BD9" w14:textId="77777777" w:rsidR="00EF0DDE" w:rsidRPr="00E43083" w:rsidRDefault="00EF0DDE" w:rsidP="00354859">
            <w:pPr>
              <w:pStyle w:val="Prrafodelista"/>
              <w:spacing w:after="160" w:line="360" w:lineRule="auto"/>
              <w:ind w:left="0"/>
              <w:jc w:val="both"/>
              <w:rPr>
                <w:rFonts w:ascii="Palatino Linotype" w:hAnsi="Palatino Linotype"/>
              </w:rPr>
            </w:pPr>
            <w:r w:rsidRPr="00E43083">
              <w:rPr>
                <w:rFonts w:ascii="Palatino Linotype" w:hAnsi="Palatino Linotype"/>
                <w:noProof/>
                <w:lang w:val="es-MX" w:eastAsia="es-MX"/>
              </w:rPr>
              <mc:AlternateContent>
                <mc:Choice Requires="wps">
                  <w:drawing>
                    <wp:anchor distT="0" distB="0" distL="114300" distR="114300" simplePos="0" relativeHeight="251662336" behindDoc="0" locked="0" layoutInCell="1" allowOverlap="1" wp14:anchorId="161D7153" wp14:editId="02912BC3">
                      <wp:simplePos x="0" y="0"/>
                      <wp:positionH relativeFrom="column">
                        <wp:posOffset>30480</wp:posOffset>
                      </wp:positionH>
                      <wp:positionV relativeFrom="paragraph">
                        <wp:posOffset>8890</wp:posOffset>
                      </wp:positionV>
                      <wp:extent cx="3409950" cy="1885950"/>
                      <wp:effectExtent l="57150" t="19050" r="76200" b="95250"/>
                      <wp:wrapNone/>
                      <wp:docPr id="18" name="Elipse 18"/>
                      <wp:cNvGraphicFramePr/>
                      <a:graphic xmlns:a="http://schemas.openxmlformats.org/drawingml/2006/main">
                        <a:graphicData uri="http://schemas.microsoft.com/office/word/2010/wordprocessingShape">
                          <wps:wsp>
                            <wps:cNvSpPr/>
                            <wps:spPr>
                              <a:xfrm>
                                <a:off x="0" y="0"/>
                                <a:ext cx="3409950" cy="1885950"/>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oval w14:anchorId="115445E2" id="Elipse 18" o:spid="_x0000_s1026" style="position:absolute;margin-left:2.4pt;margin-top:.7pt;width:268.5pt;height:14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" filled="f" strokecolor="red">
                      <v:shadow on="t" color="black" opacity="22937f" origin=",.5" offset="0,.63889mm"/>
                    </v:oval>
                  </w:pict>
                </mc:Fallback>
              </mc:AlternateContent>
            </w:r>
            <w:r w:rsidRPr="00E43083">
              <w:rPr>
                <w:rFonts w:ascii="Palatino Linotype" w:hAnsi="Palatino Linotype"/>
                <w:noProof/>
                <w:lang w:val="es-MX" w:eastAsia="es-MX"/>
              </w:rPr>
              <w:drawing>
                <wp:inline distT="0" distB="0" distL="0" distR="0" wp14:anchorId="16488A92" wp14:editId="77F8B564">
                  <wp:extent cx="3409950" cy="18764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09950" cy="1876425"/>
                          </a:xfrm>
                          <a:prstGeom prst="rect">
                            <a:avLst/>
                          </a:prstGeom>
                          <a:noFill/>
                          <a:ln>
                            <a:noFill/>
                          </a:ln>
                        </pic:spPr>
                      </pic:pic>
                    </a:graphicData>
                  </a:graphic>
                </wp:inline>
              </w:drawing>
            </w:r>
          </w:p>
        </w:tc>
      </w:tr>
      <w:tr w:rsidR="00EF0DDE" w:rsidRPr="00E43083" w14:paraId="6FAA6AAF" w14:textId="77777777" w:rsidTr="00354859">
        <w:tc>
          <w:tcPr>
            <w:tcW w:w="1564" w:type="dxa"/>
          </w:tcPr>
          <w:p w14:paraId="736C3AB9" w14:textId="77777777" w:rsidR="00EF0DDE" w:rsidRPr="00E43083" w:rsidRDefault="00EF0DDE" w:rsidP="00EF0DDE">
            <w:pPr>
              <w:pStyle w:val="Prrafodelista"/>
              <w:numPr>
                <w:ilvl w:val="0"/>
                <w:numId w:val="36"/>
              </w:numPr>
              <w:tabs>
                <w:tab w:val="left" w:pos="317"/>
              </w:tabs>
              <w:spacing w:after="120"/>
              <w:ind w:left="29" w:firstLine="18"/>
              <w:contextualSpacing w:val="0"/>
              <w:jc w:val="both"/>
              <w:rPr>
                <w:rFonts w:ascii="Palatino Linotype" w:hAnsi="Palatino Linotype"/>
                <w:b/>
                <w:sz w:val="16"/>
                <w:szCs w:val="16"/>
              </w:rPr>
            </w:pPr>
            <w:r w:rsidRPr="00E43083">
              <w:rPr>
                <w:rFonts w:ascii="Palatino Linotype" w:hAnsi="Palatino Linotype"/>
                <w:b/>
                <w:sz w:val="16"/>
                <w:szCs w:val="16"/>
              </w:rPr>
              <w:lastRenderedPageBreak/>
              <w:t>Autoridades competentes.</w:t>
            </w:r>
          </w:p>
        </w:tc>
        <w:tc>
          <w:tcPr>
            <w:tcW w:w="1303" w:type="dxa"/>
          </w:tcPr>
          <w:p w14:paraId="1A15C904" w14:textId="77777777" w:rsidR="00EF0DDE" w:rsidRPr="00E43083" w:rsidRDefault="00EF0DDE" w:rsidP="00354859">
            <w:pPr>
              <w:pStyle w:val="Prrafodelista"/>
              <w:spacing w:after="120"/>
              <w:ind w:left="29" w:firstLine="18"/>
              <w:jc w:val="both"/>
              <w:rPr>
                <w:rFonts w:ascii="Palatino Linotype" w:hAnsi="Palatino Linotype"/>
              </w:rPr>
            </w:pPr>
            <w:r w:rsidRPr="00E43083">
              <w:rPr>
                <w:rFonts w:ascii="Palatino Linotype" w:hAnsi="Palatino Linotype"/>
              </w:rPr>
              <w:t>Sí</w:t>
            </w:r>
          </w:p>
        </w:tc>
        <w:tc>
          <w:tcPr>
            <w:tcW w:w="5355" w:type="dxa"/>
          </w:tcPr>
          <w:p w14:paraId="50CD5107" w14:textId="77777777" w:rsidR="00EF0DDE" w:rsidRPr="00E43083" w:rsidRDefault="00EF0DDE" w:rsidP="00354859">
            <w:pPr>
              <w:spacing w:after="120"/>
              <w:jc w:val="both"/>
            </w:pPr>
            <w:r w:rsidRPr="00E43083">
              <w:rPr>
                <w:noProof/>
                <w:lang w:val="es-MX" w:eastAsia="es-MX"/>
              </w:rPr>
              <w:drawing>
                <wp:inline distT="0" distB="0" distL="0" distR="0" wp14:anchorId="1B53B092" wp14:editId="74A99299">
                  <wp:extent cx="3419475" cy="197167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19475" cy="1971675"/>
                          </a:xfrm>
                          <a:prstGeom prst="rect">
                            <a:avLst/>
                          </a:prstGeom>
                          <a:noFill/>
                          <a:ln>
                            <a:noFill/>
                          </a:ln>
                        </pic:spPr>
                      </pic:pic>
                    </a:graphicData>
                  </a:graphic>
                </wp:inline>
              </w:drawing>
            </w:r>
          </w:p>
        </w:tc>
      </w:tr>
    </w:tbl>
    <w:p w14:paraId="77CBA00D" w14:textId="77777777" w:rsidR="00EF0DDE" w:rsidRPr="00E43083" w:rsidRDefault="00EF0DDE" w:rsidP="00EF0DDE">
      <w:pPr>
        <w:pStyle w:val="Prrafodelista"/>
        <w:spacing w:before="240" w:after="240" w:line="360" w:lineRule="auto"/>
        <w:ind w:left="0" w:right="49"/>
        <w:jc w:val="both"/>
        <w:rPr>
          <w:rFonts w:ascii="Palatino Linotype" w:hAnsi="Palatino Linotype" w:cs="Arial"/>
        </w:rPr>
      </w:pPr>
    </w:p>
    <w:p w14:paraId="59C802E4" w14:textId="77777777" w:rsidR="00EF0DDE" w:rsidRPr="00E43083" w:rsidRDefault="00EF0DDE" w:rsidP="00EF0DDE">
      <w:pPr>
        <w:pStyle w:val="Prrafodelista"/>
        <w:numPr>
          <w:ilvl w:val="0"/>
          <w:numId w:val="10"/>
        </w:numPr>
        <w:spacing w:after="160" w:line="360" w:lineRule="auto"/>
        <w:ind w:left="0" w:firstLine="0"/>
        <w:jc w:val="both"/>
        <w:rPr>
          <w:rFonts w:ascii="Palatino Linotype" w:hAnsi="Palatino Linotype" w:cs="Arial"/>
          <w:color w:val="000000" w:themeColor="text1"/>
        </w:rPr>
      </w:pPr>
      <w:r w:rsidRPr="00E43083">
        <w:rPr>
          <w:rFonts w:ascii="Palatino Linotype" w:hAnsi="Palatino Linotype" w:cs="Arial"/>
        </w:rPr>
        <w:t xml:space="preserve">Resultante de la evaluación que se hizo al acta de la Décimo Quinta Sesión Extraordinaria del Comité de Transparencia del </w:t>
      </w:r>
      <w:r w:rsidRPr="00E43083">
        <w:rPr>
          <w:rFonts w:ascii="Palatino Linotype" w:hAnsi="Palatino Linotype" w:cs="Arial"/>
          <w:b/>
        </w:rPr>
        <w:t>Ayuntamiento de Villa Victoria</w:t>
      </w:r>
      <w:r w:rsidRPr="00E43083">
        <w:rPr>
          <w:rFonts w:ascii="Palatino Linotype" w:hAnsi="Palatino Linotype" w:cs="Arial"/>
        </w:rPr>
        <w:t xml:space="preserve">, celebrada el seis de diciembre de dos mil diecinueve, se advierte no es procedente el acuerdo de clasificación enviado por el </w:t>
      </w:r>
      <w:r w:rsidRPr="00E43083">
        <w:rPr>
          <w:rFonts w:ascii="Palatino Linotype" w:hAnsi="Palatino Linotype" w:cs="Arial"/>
          <w:b/>
        </w:rPr>
        <w:t>SUJETO OBLIGADO</w:t>
      </w:r>
      <w:r w:rsidRPr="00E43083">
        <w:rPr>
          <w:rFonts w:ascii="Palatino Linotype" w:hAnsi="Palatino Linotype" w:cs="Arial"/>
        </w:rPr>
        <w:t xml:space="preserve">, toda vez que </w:t>
      </w:r>
      <w:r w:rsidRPr="00E43083">
        <w:rPr>
          <w:rFonts w:ascii="Palatino Linotype" w:hAnsi="Palatino Linotype" w:cs="Arial"/>
          <w:b/>
          <w:color w:val="000000" w:themeColor="text1"/>
          <w:u w:val="single"/>
        </w:rPr>
        <w:t>no se puede hacer un acuerdo para clasificar de manera general todos los documentos de un expediente o área</w:t>
      </w:r>
      <w:r w:rsidRPr="00E43083">
        <w:rPr>
          <w:rFonts w:ascii="Palatino Linotype" w:hAnsi="Palatino Linotype" w:cs="Arial"/>
          <w:color w:val="000000" w:themeColor="text1"/>
        </w:rPr>
        <w:t>, sin individualizar su análisis y tampoco se puede hacer un acuerdo por cada dato que se vaya a clasificar dentro de un documento con diez datos, por ejemplo, susceptibles de ser clasificados.</w:t>
      </w:r>
    </w:p>
    <w:p w14:paraId="6923BB85" w14:textId="77777777" w:rsidR="00EF0DDE" w:rsidRPr="00E43083" w:rsidRDefault="00EF0DDE" w:rsidP="00EF0DDE">
      <w:pPr>
        <w:pStyle w:val="Prrafodelista"/>
        <w:spacing w:after="160" w:line="360" w:lineRule="auto"/>
        <w:ind w:left="0"/>
        <w:jc w:val="both"/>
        <w:rPr>
          <w:rFonts w:ascii="Palatino Linotype" w:hAnsi="Palatino Linotype" w:cs="Arial"/>
          <w:color w:val="000000" w:themeColor="text1"/>
        </w:rPr>
      </w:pPr>
    </w:p>
    <w:p w14:paraId="1ADDBD3A" w14:textId="77777777" w:rsidR="00EF0DDE" w:rsidRPr="00E43083" w:rsidRDefault="00EF0DDE" w:rsidP="00EF0DDE">
      <w:pPr>
        <w:pStyle w:val="Prrafodelista"/>
        <w:numPr>
          <w:ilvl w:val="0"/>
          <w:numId w:val="10"/>
        </w:numPr>
        <w:spacing w:after="160" w:line="360" w:lineRule="auto"/>
        <w:ind w:left="0" w:firstLine="0"/>
        <w:jc w:val="both"/>
        <w:rPr>
          <w:rFonts w:ascii="Palatino Linotype" w:hAnsi="Palatino Linotype" w:cs="Arial"/>
          <w:color w:val="000000" w:themeColor="text1"/>
        </w:rPr>
      </w:pPr>
      <w:r w:rsidRPr="00E43083">
        <w:rPr>
          <w:rFonts w:ascii="Palatino Linotype" w:hAnsi="Palatino Linotype" w:cs="Arial"/>
          <w:color w:val="000000" w:themeColor="text1"/>
        </w:rPr>
        <w:t xml:space="preserve">En ese sentido, en el presente asunto se advierte que se pretenden clasificar diversos documentos de la misma área, por lo que no se está realizando un análisis y prueba de daño caso por caso, y por consecuencia no se está motivando debidamente el por qué en el caso en específico la revelación de la información correspondiente a las características de los equipos de seguridad constituyen un La </w:t>
      </w:r>
      <w:r w:rsidRPr="00E43083">
        <w:rPr>
          <w:rFonts w:ascii="Palatino Linotype" w:hAnsi="Palatino Linotype" w:cs="Arial"/>
          <w:color w:val="000000" w:themeColor="text1"/>
        </w:rPr>
        <w:lastRenderedPageBreak/>
        <w:t>representa un riesgo real, demostrable e identificable del perjuicio significativo al interés público o a la seguridad pública.</w:t>
      </w:r>
    </w:p>
    <w:p w14:paraId="32400382" w14:textId="77777777" w:rsidR="00351A7B" w:rsidRPr="00E43083" w:rsidRDefault="00351A7B" w:rsidP="00351A7B">
      <w:pPr>
        <w:pStyle w:val="Prrafodelista"/>
        <w:rPr>
          <w:rFonts w:ascii="Palatino Linotype" w:hAnsi="Palatino Linotype" w:cs="Arial"/>
          <w:color w:val="000000" w:themeColor="text1"/>
        </w:rPr>
      </w:pPr>
    </w:p>
    <w:p w14:paraId="3D243D7A" w14:textId="63AE89A0" w:rsidR="003724F6" w:rsidRPr="00E43083" w:rsidRDefault="003724F6" w:rsidP="00351A7B">
      <w:pPr>
        <w:pStyle w:val="Prrafodelista"/>
        <w:numPr>
          <w:ilvl w:val="0"/>
          <w:numId w:val="10"/>
        </w:numPr>
        <w:spacing w:after="160" w:line="360" w:lineRule="auto"/>
        <w:ind w:left="0" w:firstLine="0"/>
        <w:jc w:val="both"/>
        <w:rPr>
          <w:rFonts w:ascii="Palatino Linotype" w:hAnsi="Palatino Linotype" w:cs="Arial"/>
          <w:color w:val="000000" w:themeColor="text1"/>
        </w:rPr>
      </w:pPr>
      <w:r w:rsidRPr="00E43083">
        <w:rPr>
          <w:rFonts w:ascii="Palatino Linotype" w:eastAsia="MS Mincho" w:hAnsi="Palatino Linotype" w:cs="Times New Roman"/>
        </w:rPr>
        <w:t>En primer término</w:t>
      </w:r>
      <w:r w:rsidR="002060C9" w:rsidRPr="00E43083">
        <w:rPr>
          <w:rFonts w:ascii="Palatino Linotype" w:eastAsia="MS Mincho" w:hAnsi="Palatino Linotype" w:cs="Times New Roman"/>
        </w:rPr>
        <w:t xml:space="preserve"> en cuanto a</w:t>
      </w:r>
      <w:r w:rsidR="00351A7B" w:rsidRPr="00E43083">
        <w:rPr>
          <w:rFonts w:ascii="Palatino Linotype" w:eastAsia="MS Mincho" w:hAnsi="Palatino Linotype" w:cs="Times New Roman"/>
        </w:rPr>
        <w:t>l inciso f) y el documento que acredite que los policías saben usar arma de fuego así como respecto a</w:t>
      </w:r>
      <w:r w:rsidR="002060C9" w:rsidRPr="00E43083">
        <w:rPr>
          <w:rFonts w:ascii="Palatino Linotype" w:eastAsia="MS Mincho" w:hAnsi="Palatino Linotype" w:cs="Times New Roman"/>
        </w:rPr>
        <w:t xml:space="preserve"> los resultados de las evaluaciones de control y confianza de los policías</w:t>
      </w:r>
      <w:r w:rsidR="00351A7B" w:rsidRPr="00E43083">
        <w:rPr>
          <w:rFonts w:ascii="Palatino Linotype" w:eastAsia="MS Mincho" w:hAnsi="Palatino Linotype" w:cs="Times New Roman"/>
        </w:rPr>
        <w:t xml:space="preserve"> requeridos en las solicitudes </w:t>
      </w:r>
      <w:r w:rsidR="00351A7B" w:rsidRPr="00E43083">
        <w:rPr>
          <w:rFonts w:ascii="Palatino Linotype" w:hAnsi="Palatino Linotype"/>
          <w:b/>
          <w:bCs/>
          <w:color w:val="000000" w:themeColor="text1"/>
        </w:rPr>
        <w:t xml:space="preserve">00294/VIVICTOR/IP/2019 y 00300/VIVICTOR/IP/2019 </w:t>
      </w:r>
      <w:r w:rsidR="00351A7B" w:rsidRPr="00E43083">
        <w:rPr>
          <w:rFonts w:ascii="Palatino Linotype" w:hAnsi="Palatino Linotype"/>
          <w:bCs/>
          <w:color w:val="000000" w:themeColor="text1"/>
        </w:rPr>
        <w:t>respectivamente</w:t>
      </w:r>
      <w:r w:rsidR="002060C9" w:rsidRPr="00E43083">
        <w:rPr>
          <w:rFonts w:ascii="Palatino Linotype" w:eastAsia="MS Mincho" w:hAnsi="Palatino Linotype" w:cs="Times New Roman"/>
        </w:rPr>
        <w:t>,</w:t>
      </w:r>
      <w:r w:rsidRPr="00E43083">
        <w:rPr>
          <w:rFonts w:ascii="Palatino Linotype" w:eastAsia="MS Mincho" w:hAnsi="Palatino Linotype" w:cs="Times New Roman"/>
        </w:rPr>
        <w:t xml:space="preserve"> es importante precisar que la </w:t>
      </w:r>
      <w:r w:rsidRPr="00E43083">
        <w:rPr>
          <w:rFonts w:ascii="Palatino Linotype" w:eastAsia="MS Mincho" w:hAnsi="Palatino Linotype" w:cs="Times New Roman"/>
          <w:b/>
          <w:color w:val="000000"/>
        </w:rPr>
        <w:t xml:space="preserve">Ley General del Sistema Nacional de Seguridad Pública </w:t>
      </w:r>
      <w:r w:rsidRPr="00E43083">
        <w:rPr>
          <w:rFonts w:ascii="Palatino Linotype" w:eastAsia="MS Mincho" w:hAnsi="Palatino Linotype" w:cs="Times New Roman"/>
          <w:color w:val="000000"/>
        </w:rPr>
        <w:t xml:space="preserve">en su artículo 39, letra B, fracción VIII establece: </w:t>
      </w:r>
    </w:p>
    <w:p w14:paraId="32574E15" w14:textId="77777777" w:rsidR="003724F6" w:rsidRPr="00E43083" w:rsidRDefault="003724F6" w:rsidP="00E318B1">
      <w:pPr>
        <w:ind w:left="567" w:right="567"/>
        <w:contextualSpacing/>
        <w:jc w:val="both"/>
        <w:rPr>
          <w:rFonts w:ascii="Palatino Linotype" w:eastAsia="MS Mincho" w:hAnsi="Palatino Linotype" w:cs="Times New Roman"/>
          <w:color w:val="000000"/>
          <w:sz w:val="22"/>
          <w:szCs w:val="22"/>
        </w:rPr>
      </w:pPr>
    </w:p>
    <w:p w14:paraId="5A5B5085" w14:textId="77777777" w:rsidR="003724F6" w:rsidRPr="00E43083" w:rsidRDefault="003724F6" w:rsidP="00E318B1">
      <w:pPr>
        <w:spacing w:before="240" w:after="240" w:line="360" w:lineRule="auto"/>
        <w:ind w:left="567" w:right="567"/>
        <w:contextualSpacing/>
        <w:jc w:val="both"/>
        <w:rPr>
          <w:rFonts w:ascii="Palatino Linotype" w:eastAsia="MS Mincho" w:hAnsi="Palatino Linotype" w:cs="Times New Roman"/>
          <w:i/>
          <w:color w:val="000000"/>
          <w:sz w:val="22"/>
          <w:szCs w:val="22"/>
        </w:rPr>
      </w:pPr>
      <w:r w:rsidRPr="00E43083">
        <w:rPr>
          <w:rFonts w:ascii="Palatino Linotype" w:eastAsia="MS Mincho" w:hAnsi="Palatino Linotype" w:cs="Times New Roman"/>
          <w:b/>
          <w:i/>
          <w:color w:val="000000"/>
          <w:sz w:val="22"/>
          <w:szCs w:val="22"/>
        </w:rPr>
        <w:t>“Artículo 39.-</w:t>
      </w:r>
      <w:r w:rsidRPr="00E43083">
        <w:rPr>
          <w:rFonts w:ascii="Palatino Linotype" w:eastAsia="MS Mincho" w:hAnsi="Palatino Linotype" w:cs="Times New Roman"/>
          <w:i/>
          <w:color w:val="000000"/>
          <w:sz w:val="22"/>
          <w:szCs w:val="22"/>
        </w:rPr>
        <w:t xml:space="preserve"> La concurrencia de facultades entre la Federación, el Distrito Federal, los Estados y los Municipios, quedará distribuida conforme a lo siguiente:</w:t>
      </w:r>
      <w:r w:rsidRPr="00E43083">
        <w:rPr>
          <w:rFonts w:ascii="Palatino Linotype" w:eastAsia="MS Mincho" w:hAnsi="Palatino Linotype" w:cs="Times New Roman"/>
          <w:i/>
          <w:color w:val="000000"/>
          <w:sz w:val="22"/>
          <w:szCs w:val="22"/>
        </w:rPr>
        <w:cr/>
        <w:t>…</w:t>
      </w:r>
    </w:p>
    <w:p w14:paraId="7C2CF6CC" w14:textId="77777777" w:rsidR="003724F6" w:rsidRPr="00E43083" w:rsidRDefault="003724F6" w:rsidP="00E318B1">
      <w:pPr>
        <w:spacing w:before="240" w:after="240" w:line="360" w:lineRule="auto"/>
        <w:ind w:left="567" w:right="567"/>
        <w:contextualSpacing/>
        <w:jc w:val="both"/>
        <w:rPr>
          <w:rFonts w:ascii="Palatino Linotype" w:eastAsia="MS Mincho" w:hAnsi="Palatino Linotype" w:cs="Times New Roman"/>
          <w:i/>
          <w:color w:val="000000"/>
          <w:sz w:val="22"/>
          <w:szCs w:val="22"/>
        </w:rPr>
      </w:pPr>
      <w:r w:rsidRPr="00E43083">
        <w:rPr>
          <w:rFonts w:ascii="Palatino Linotype" w:eastAsia="MS Mincho" w:hAnsi="Palatino Linotype" w:cs="Times New Roman"/>
          <w:b/>
          <w:i/>
          <w:color w:val="000000"/>
          <w:sz w:val="22"/>
          <w:szCs w:val="22"/>
        </w:rPr>
        <w:t>B.</w:t>
      </w:r>
      <w:r w:rsidRPr="00E43083">
        <w:rPr>
          <w:rFonts w:ascii="Palatino Linotype" w:eastAsia="MS Mincho" w:hAnsi="Palatino Linotype" w:cs="Times New Roman"/>
          <w:i/>
          <w:color w:val="000000"/>
          <w:sz w:val="22"/>
          <w:szCs w:val="22"/>
        </w:rPr>
        <w:t xml:space="preserve"> Corresponde a la Federación, el Distrito Federal, los Estados </w:t>
      </w:r>
      <w:r w:rsidRPr="00E43083">
        <w:rPr>
          <w:rFonts w:ascii="Palatino Linotype" w:eastAsia="MS Mincho" w:hAnsi="Palatino Linotype" w:cs="Times New Roman"/>
          <w:b/>
          <w:i/>
          <w:color w:val="000000"/>
          <w:sz w:val="22"/>
          <w:szCs w:val="22"/>
        </w:rPr>
        <w:t>y los Municipios, en el ámbito de sus respectivas competencias</w:t>
      </w:r>
      <w:r w:rsidRPr="00E43083">
        <w:rPr>
          <w:rFonts w:ascii="Palatino Linotype" w:eastAsia="MS Mincho" w:hAnsi="Palatino Linotype" w:cs="Times New Roman"/>
          <w:i/>
          <w:color w:val="000000"/>
          <w:sz w:val="22"/>
          <w:szCs w:val="22"/>
        </w:rPr>
        <w:t>:</w:t>
      </w:r>
    </w:p>
    <w:p w14:paraId="6404F34F" w14:textId="77777777" w:rsidR="003724F6" w:rsidRPr="00E43083" w:rsidRDefault="003724F6" w:rsidP="00E318B1">
      <w:pPr>
        <w:spacing w:before="240" w:after="240" w:line="360" w:lineRule="auto"/>
        <w:ind w:left="567" w:right="567"/>
        <w:contextualSpacing/>
        <w:jc w:val="both"/>
        <w:rPr>
          <w:rFonts w:ascii="Palatino Linotype" w:eastAsia="MS Mincho" w:hAnsi="Palatino Linotype" w:cs="Times New Roman"/>
          <w:i/>
          <w:color w:val="000000"/>
          <w:sz w:val="22"/>
          <w:szCs w:val="22"/>
        </w:rPr>
      </w:pPr>
    </w:p>
    <w:p w14:paraId="2CF6F9A3" w14:textId="77777777" w:rsidR="003724F6" w:rsidRPr="00E43083" w:rsidRDefault="003724F6" w:rsidP="00E318B1">
      <w:pPr>
        <w:spacing w:before="240" w:after="240" w:line="360" w:lineRule="auto"/>
        <w:ind w:left="567" w:right="567"/>
        <w:contextualSpacing/>
        <w:jc w:val="both"/>
        <w:rPr>
          <w:rFonts w:ascii="Palatino Linotype" w:eastAsia="MS Mincho" w:hAnsi="Palatino Linotype" w:cs="Times New Roman"/>
          <w:i/>
          <w:color w:val="000000"/>
          <w:sz w:val="22"/>
          <w:szCs w:val="22"/>
        </w:rPr>
      </w:pPr>
      <w:r w:rsidRPr="00E43083">
        <w:rPr>
          <w:rFonts w:ascii="Palatino Linotype" w:eastAsia="MS Mincho" w:hAnsi="Palatino Linotype" w:cs="Times New Roman"/>
          <w:i/>
          <w:color w:val="000000"/>
          <w:sz w:val="22"/>
          <w:szCs w:val="22"/>
        </w:rPr>
        <w:t xml:space="preserve">VIII. Abstenerse de contratar y emplear en las Instituciones Policiales a personas que no cuentan </w:t>
      </w:r>
      <w:r w:rsidRPr="00E43083">
        <w:rPr>
          <w:rFonts w:ascii="Palatino Linotype" w:eastAsia="MS Mincho" w:hAnsi="Palatino Linotype" w:cs="Times New Roman"/>
          <w:i/>
          <w:color w:val="000000"/>
          <w:sz w:val="22"/>
          <w:szCs w:val="22"/>
          <w:u w:val="single"/>
        </w:rPr>
        <w:t>con el registro y certificado emitido por el centro de evaluación y control de confianza respectivo</w:t>
      </w:r>
      <w:r w:rsidRPr="00E43083">
        <w:rPr>
          <w:rFonts w:ascii="Palatino Linotype" w:eastAsia="MS Mincho" w:hAnsi="Palatino Linotype" w:cs="Times New Roman"/>
          <w:i/>
          <w:color w:val="000000"/>
          <w:sz w:val="22"/>
          <w:szCs w:val="22"/>
        </w:rPr>
        <w:t>.</w:t>
      </w:r>
    </w:p>
    <w:p w14:paraId="19D3B730" w14:textId="77777777" w:rsidR="003724F6" w:rsidRPr="00E43083" w:rsidRDefault="003724F6" w:rsidP="00E318B1">
      <w:pPr>
        <w:spacing w:before="240" w:after="240" w:line="360" w:lineRule="auto"/>
        <w:ind w:left="567" w:right="567"/>
        <w:contextualSpacing/>
        <w:jc w:val="both"/>
        <w:rPr>
          <w:rFonts w:ascii="Palatino Linotype" w:eastAsia="MS Mincho" w:hAnsi="Palatino Linotype" w:cs="Times New Roman"/>
          <w:b/>
          <w:i/>
          <w:color w:val="000000"/>
          <w:sz w:val="22"/>
          <w:szCs w:val="22"/>
        </w:rPr>
      </w:pPr>
      <w:r w:rsidRPr="00E43083">
        <w:rPr>
          <w:rFonts w:ascii="Palatino Linotype" w:eastAsia="MS Mincho" w:hAnsi="Palatino Linotype" w:cs="Times New Roman"/>
          <w:b/>
          <w:i/>
          <w:color w:val="000000"/>
          <w:sz w:val="22"/>
          <w:szCs w:val="22"/>
        </w:rPr>
        <w:t>…”</w:t>
      </w:r>
    </w:p>
    <w:p w14:paraId="6E9DBB1F" w14:textId="77777777" w:rsidR="00E318B1" w:rsidRPr="00E43083" w:rsidRDefault="00E318B1" w:rsidP="00E318B1">
      <w:pPr>
        <w:spacing w:before="240" w:after="240" w:line="360" w:lineRule="auto"/>
        <w:ind w:left="567" w:right="567"/>
        <w:contextualSpacing/>
        <w:jc w:val="both"/>
        <w:rPr>
          <w:rFonts w:ascii="Palatino Linotype" w:eastAsia="MS Mincho" w:hAnsi="Palatino Linotype" w:cs="Times New Roman"/>
          <w:b/>
          <w:i/>
          <w:color w:val="000000"/>
          <w:sz w:val="22"/>
          <w:szCs w:val="22"/>
        </w:rPr>
      </w:pPr>
    </w:p>
    <w:p w14:paraId="6A275F29" w14:textId="77777777" w:rsidR="003724F6" w:rsidRPr="00E43083" w:rsidRDefault="003724F6" w:rsidP="003724F6">
      <w:pPr>
        <w:numPr>
          <w:ilvl w:val="0"/>
          <w:numId w:val="10"/>
        </w:numPr>
        <w:spacing w:before="240" w:after="240" w:line="360" w:lineRule="auto"/>
        <w:ind w:left="0" w:firstLine="0"/>
        <w:contextualSpacing/>
        <w:jc w:val="both"/>
        <w:rPr>
          <w:rFonts w:ascii="Palatino Linotype" w:eastAsia="MS Mincho" w:hAnsi="Palatino Linotype" w:cs="Times New Roman"/>
          <w:color w:val="000000"/>
        </w:rPr>
      </w:pPr>
      <w:r w:rsidRPr="00E43083">
        <w:rPr>
          <w:rFonts w:ascii="Palatino Linotype" w:eastAsia="MS Mincho" w:hAnsi="Palatino Linotype" w:cs="Times New Roman"/>
          <w:color w:val="000000"/>
        </w:rPr>
        <w:t xml:space="preserve">Del precepto jurídico citado se deduce que las Instituciones Policiales Federales, Estatales o Municipales deberán de abstenerse de emplear o contratar </w:t>
      </w:r>
      <w:r w:rsidRPr="00E43083">
        <w:rPr>
          <w:rFonts w:ascii="Palatino Linotype" w:eastAsia="MS Mincho" w:hAnsi="Palatino Linotype" w:cs="Times New Roman"/>
          <w:color w:val="000000"/>
        </w:rPr>
        <w:lastRenderedPageBreak/>
        <w:t xml:space="preserve">personas que no cuenten previamente con el Certificado emitido por el Centro de Control de Confianza respectivo. </w:t>
      </w:r>
    </w:p>
    <w:p w14:paraId="037AA6FA" w14:textId="77777777" w:rsidR="003724F6" w:rsidRPr="00E43083" w:rsidRDefault="003724F6" w:rsidP="003724F6">
      <w:pPr>
        <w:tabs>
          <w:tab w:val="left" w:pos="567"/>
        </w:tabs>
        <w:spacing w:before="240" w:after="240" w:line="360" w:lineRule="auto"/>
        <w:ind w:right="49"/>
        <w:contextualSpacing/>
        <w:jc w:val="both"/>
        <w:rPr>
          <w:rFonts w:ascii="Palatino Linotype" w:eastAsia="MS Mincho" w:hAnsi="Palatino Linotype" w:cs="Times New Roman"/>
          <w:color w:val="000000"/>
        </w:rPr>
      </w:pPr>
    </w:p>
    <w:p w14:paraId="13647AB2" w14:textId="77777777" w:rsidR="003724F6" w:rsidRPr="00E43083" w:rsidRDefault="003724F6" w:rsidP="003724F6">
      <w:pPr>
        <w:numPr>
          <w:ilvl w:val="0"/>
          <w:numId w:val="10"/>
        </w:numPr>
        <w:spacing w:before="240" w:after="240" w:line="360" w:lineRule="auto"/>
        <w:ind w:left="0" w:firstLine="0"/>
        <w:contextualSpacing/>
        <w:jc w:val="both"/>
        <w:rPr>
          <w:rFonts w:ascii="Palatino Linotype" w:eastAsia="MS Mincho" w:hAnsi="Palatino Linotype" w:cs="Times New Roman"/>
          <w:b/>
          <w:i/>
          <w:u w:val="single"/>
        </w:rPr>
      </w:pPr>
      <w:r w:rsidRPr="00E43083">
        <w:rPr>
          <w:rFonts w:ascii="Palatino Linotype" w:eastAsia="Calibri" w:hAnsi="Palatino Linotype" w:cs="Times New Roman"/>
        </w:rPr>
        <w:t xml:space="preserve">El </w:t>
      </w:r>
      <w:r w:rsidRPr="00E43083">
        <w:rPr>
          <w:rFonts w:ascii="Palatino Linotype" w:eastAsia="Calibri" w:hAnsi="Palatino Linotype" w:cs="Times New Roman"/>
          <w:b/>
        </w:rPr>
        <w:t xml:space="preserve">Centro de Control de Confianza del Estado de México </w:t>
      </w:r>
      <w:r w:rsidRPr="00E43083">
        <w:rPr>
          <w:rFonts w:ascii="Palatino Linotype" w:eastAsia="MS Mincho" w:hAnsi="Palatino Linotype" w:cs="Times New Roman"/>
        </w:rPr>
        <w:t xml:space="preserve">fue creado como un organismo público descentralizado, con personalidad jurídica y patrimonio propios sectorizado a la Secretaría General de Gobierno, mismo que tiene por objeto realizar las </w:t>
      </w:r>
      <w:r w:rsidRPr="00E43083">
        <w:rPr>
          <w:rFonts w:ascii="Palatino Linotype" w:eastAsia="MS Mincho" w:hAnsi="Palatino Linotype" w:cs="Times New Roman"/>
          <w:u w:val="single"/>
        </w:rPr>
        <w:t xml:space="preserve">evaluaciones permanentes, de control de </w:t>
      </w:r>
      <w:r w:rsidRPr="00E43083">
        <w:rPr>
          <w:rFonts w:ascii="Palatino Linotype" w:eastAsia="MS Mincho" w:hAnsi="Palatino Linotype" w:cs="Times New Roman"/>
        </w:rPr>
        <w:t xml:space="preserve">confianza, de desempeño, poligrafía, entorno social y psicológico, así como exámenes toxicológicos a los aspirantes y a todos los integrantes de las Instituciones de Seguridad Pública y privada, estatal y municipal a fin de emitir, en su caso la certificación correspondiente. </w:t>
      </w:r>
    </w:p>
    <w:p w14:paraId="10C3C925" w14:textId="77777777" w:rsidR="003724F6" w:rsidRPr="00E43083" w:rsidRDefault="003724F6" w:rsidP="00E318B1">
      <w:pPr>
        <w:tabs>
          <w:tab w:val="left" w:pos="567"/>
        </w:tabs>
        <w:spacing w:before="240" w:after="240" w:line="360" w:lineRule="auto"/>
        <w:ind w:right="49"/>
        <w:contextualSpacing/>
        <w:jc w:val="both"/>
        <w:rPr>
          <w:rFonts w:ascii="Palatino Linotype" w:eastAsia="MS Mincho" w:hAnsi="Palatino Linotype" w:cs="Times New Roman"/>
          <w:color w:val="000000"/>
        </w:rPr>
      </w:pPr>
    </w:p>
    <w:p w14:paraId="4208590C" w14:textId="77777777" w:rsidR="003724F6" w:rsidRPr="00E43083" w:rsidRDefault="003724F6" w:rsidP="003724F6">
      <w:pPr>
        <w:numPr>
          <w:ilvl w:val="0"/>
          <w:numId w:val="10"/>
        </w:numPr>
        <w:spacing w:before="240" w:after="240" w:line="360" w:lineRule="auto"/>
        <w:ind w:left="0" w:firstLine="0"/>
        <w:contextualSpacing/>
        <w:jc w:val="both"/>
        <w:rPr>
          <w:rFonts w:ascii="Palatino Linotype" w:eastAsia="MS Mincho" w:hAnsi="Palatino Linotype" w:cs="Times New Roman"/>
          <w:b/>
          <w:i/>
          <w:u w:val="single"/>
        </w:rPr>
      </w:pPr>
      <w:r w:rsidRPr="00E43083">
        <w:rPr>
          <w:rFonts w:ascii="Palatino Linotype" w:eastAsia="MS Mincho" w:hAnsi="Palatino Linotype" w:cs="Times New Roman"/>
        </w:rPr>
        <w:t xml:space="preserve">Entendiéndose por instituciones de seguridad pública, a las instituciones policiales, de procuración de justicia y del sistema penitenciario, así como cualquier dependencia encargada de la seguridad pública, </w:t>
      </w:r>
      <w:r w:rsidRPr="00E43083">
        <w:rPr>
          <w:rFonts w:ascii="Palatino Linotype" w:eastAsia="MS Mincho" w:hAnsi="Palatino Linotype" w:cs="Times New Roman"/>
          <w:u w:val="single"/>
        </w:rPr>
        <w:t xml:space="preserve">tanto en el ámbito estatal como municipal. </w:t>
      </w:r>
    </w:p>
    <w:p w14:paraId="554CFB92" w14:textId="77777777" w:rsidR="003724F6" w:rsidRPr="00E43083" w:rsidRDefault="003724F6" w:rsidP="003724F6">
      <w:pPr>
        <w:ind w:left="720"/>
        <w:contextualSpacing/>
        <w:rPr>
          <w:rFonts w:ascii="Palatino Linotype" w:eastAsia="MS Mincho" w:hAnsi="Palatino Linotype" w:cs="Times New Roman"/>
          <w:color w:val="000000"/>
        </w:rPr>
      </w:pPr>
    </w:p>
    <w:p w14:paraId="055C048E" w14:textId="77777777" w:rsidR="003724F6" w:rsidRPr="00E43083" w:rsidRDefault="003724F6" w:rsidP="003724F6">
      <w:pPr>
        <w:numPr>
          <w:ilvl w:val="0"/>
          <w:numId w:val="10"/>
        </w:numPr>
        <w:spacing w:before="240" w:after="240" w:line="360" w:lineRule="auto"/>
        <w:ind w:left="0" w:firstLine="0"/>
        <w:contextualSpacing/>
        <w:jc w:val="both"/>
        <w:rPr>
          <w:rFonts w:ascii="Palatino Linotype" w:eastAsia="MS Mincho" w:hAnsi="Palatino Linotype" w:cs="Times New Roman"/>
          <w:color w:val="000000"/>
        </w:rPr>
      </w:pPr>
      <w:r w:rsidRPr="00E43083">
        <w:rPr>
          <w:rFonts w:ascii="Palatino Linotype" w:eastAsia="MS Mincho" w:hAnsi="Palatino Linotype" w:cs="Times New Roman"/>
          <w:color w:val="000000"/>
        </w:rPr>
        <w:t xml:space="preserve">Correlativo a lo anterior, la Ley de Seguridad del Estado de México de conformidad con lo dispuesto por los artículos 100, Apartado B, fracción I, Inciso r), 109 y 110 establecen que todo elemento de las instituciones de seguridad pública estatal, </w:t>
      </w:r>
      <w:r w:rsidRPr="00E43083">
        <w:rPr>
          <w:rFonts w:ascii="Palatino Linotype" w:eastAsia="MS Mincho" w:hAnsi="Palatino Linotype" w:cs="Times New Roman"/>
          <w:color w:val="000000"/>
          <w:u w:val="single"/>
        </w:rPr>
        <w:t>deberá contar con la certificación debida,</w:t>
      </w:r>
      <w:r w:rsidRPr="00E43083">
        <w:rPr>
          <w:rFonts w:ascii="Palatino Linotype" w:eastAsia="MS Mincho" w:hAnsi="Palatino Linotype" w:cs="Times New Roman"/>
          <w:color w:val="000000"/>
        </w:rPr>
        <w:t xml:space="preserve"> lo cual implica someterse a las </w:t>
      </w:r>
      <w:r w:rsidRPr="00E43083">
        <w:rPr>
          <w:rFonts w:ascii="Palatino Linotype" w:eastAsia="MS Mincho" w:hAnsi="Palatino Linotype" w:cs="Times New Roman"/>
          <w:color w:val="000000"/>
          <w:u w:val="single"/>
        </w:rPr>
        <w:t>evaluaciones periódicas establecidas por el Centro de Control de Confianza del Estado de México</w:t>
      </w:r>
      <w:r w:rsidRPr="00E43083">
        <w:rPr>
          <w:rFonts w:ascii="Palatino Linotype" w:eastAsia="MS Mincho" w:hAnsi="Palatino Linotype" w:cs="Times New Roman"/>
          <w:color w:val="000000"/>
        </w:rPr>
        <w:t xml:space="preserve">, en los procedimientos de </w:t>
      </w:r>
      <w:r w:rsidRPr="00E43083">
        <w:rPr>
          <w:rFonts w:ascii="Palatino Linotype" w:eastAsia="MS Mincho" w:hAnsi="Palatino Linotype" w:cs="Times New Roman"/>
          <w:color w:val="000000"/>
          <w:u w:val="single"/>
        </w:rPr>
        <w:t>ingreso, promoción y permanencia</w:t>
      </w:r>
      <w:r w:rsidRPr="00E43083">
        <w:rPr>
          <w:rFonts w:ascii="Palatino Linotype" w:eastAsia="MS Mincho" w:hAnsi="Palatino Linotype" w:cs="Times New Roman"/>
          <w:color w:val="000000"/>
        </w:rPr>
        <w:t>.</w:t>
      </w:r>
    </w:p>
    <w:p w14:paraId="3627805F" w14:textId="77777777" w:rsidR="003724F6" w:rsidRPr="00E43083" w:rsidRDefault="003724F6" w:rsidP="003724F6">
      <w:pPr>
        <w:ind w:left="720"/>
        <w:contextualSpacing/>
        <w:rPr>
          <w:rFonts w:ascii="Palatino Linotype" w:eastAsia="MS Mincho" w:hAnsi="Palatino Linotype" w:cs="Times New Roman"/>
          <w:color w:val="000000"/>
        </w:rPr>
      </w:pPr>
    </w:p>
    <w:p w14:paraId="24748C9D" w14:textId="77777777" w:rsidR="003724F6" w:rsidRPr="00E43083" w:rsidRDefault="003724F6" w:rsidP="003724F6">
      <w:pPr>
        <w:spacing w:before="240" w:after="240" w:line="360" w:lineRule="auto"/>
        <w:ind w:left="851" w:right="616"/>
        <w:contextualSpacing/>
        <w:jc w:val="both"/>
        <w:rPr>
          <w:rFonts w:ascii="Palatino Linotype" w:eastAsia="Arial Unicode MS" w:hAnsi="Palatino Linotype" w:cs="Arial"/>
          <w:i/>
          <w:color w:val="000000"/>
          <w:sz w:val="22"/>
          <w:szCs w:val="22"/>
        </w:rPr>
      </w:pPr>
      <w:r w:rsidRPr="00E43083">
        <w:rPr>
          <w:rFonts w:ascii="Palatino Linotype" w:eastAsia="Arial Unicode MS" w:hAnsi="Palatino Linotype" w:cs="Arial"/>
          <w:i/>
          <w:color w:val="000000"/>
          <w:sz w:val="22"/>
          <w:szCs w:val="22"/>
        </w:rPr>
        <w:t>“</w:t>
      </w:r>
      <w:r w:rsidRPr="00E43083">
        <w:rPr>
          <w:rFonts w:ascii="Palatino Linotype" w:eastAsia="Arial Unicode MS" w:hAnsi="Palatino Linotype" w:cs="Arial"/>
          <w:b/>
          <w:i/>
          <w:color w:val="000000"/>
          <w:sz w:val="22"/>
          <w:szCs w:val="22"/>
        </w:rPr>
        <w:t>Artículo 100</w:t>
      </w:r>
      <w:r w:rsidRPr="00E43083">
        <w:rPr>
          <w:rFonts w:ascii="Palatino Linotype" w:eastAsia="Arial Unicode MS" w:hAnsi="Palatino Linotype" w:cs="Arial"/>
          <w:i/>
          <w:color w:val="000000"/>
          <w:sz w:val="22"/>
          <w:szCs w:val="22"/>
        </w:rPr>
        <w:t>.- Con el objeto de garantizar el cumplimiento de los principios constitucionales de legalidad, objetividad, eficiencia, profesionalismo, honradez y respeto a los derechos humanos, los integrantes de las Instituciones de Seguridad Pública tendrán, de conformidad con su adscripción a unidades de prevención, de reacción o de investigación, los derechos y obligaciones siguientes:</w:t>
      </w:r>
    </w:p>
    <w:p w14:paraId="26431D2E" w14:textId="77777777" w:rsidR="003724F6" w:rsidRPr="00E43083" w:rsidRDefault="003724F6" w:rsidP="003724F6">
      <w:pPr>
        <w:spacing w:before="240" w:after="240" w:line="360" w:lineRule="auto"/>
        <w:ind w:left="851" w:right="616"/>
        <w:contextualSpacing/>
        <w:jc w:val="both"/>
        <w:rPr>
          <w:rFonts w:ascii="Palatino Linotype" w:eastAsia="Arial Unicode MS" w:hAnsi="Palatino Linotype" w:cs="Arial"/>
          <w:i/>
          <w:color w:val="000000"/>
          <w:sz w:val="22"/>
          <w:szCs w:val="22"/>
        </w:rPr>
      </w:pPr>
      <w:r w:rsidRPr="00E43083">
        <w:rPr>
          <w:rFonts w:ascii="Palatino Linotype" w:eastAsia="Arial Unicode MS" w:hAnsi="Palatino Linotype" w:cs="Arial"/>
          <w:i/>
          <w:color w:val="000000"/>
          <w:sz w:val="22"/>
          <w:szCs w:val="22"/>
        </w:rPr>
        <w:t>…</w:t>
      </w:r>
    </w:p>
    <w:p w14:paraId="77C345C0" w14:textId="77777777" w:rsidR="003724F6" w:rsidRPr="00E43083" w:rsidRDefault="003724F6" w:rsidP="003724F6">
      <w:pPr>
        <w:spacing w:before="240" w:after="240" w:line="360" w:lineRule="auto"/>
        <w:ind w:left="851" w:right="616"/>
        <w:contextualSpacing/>
        <w:jc w:val="both"/>
        <w:rPr>
          <w:rFonts w:ascii="Palatino Linotype" w:eastAsia="Arial Unicode MS" w:hAnsi="Palatino Linotype" w:cs="Arial"/>
          <w:i/>
          <w:color w:val="000000"/>
          <w:sz w:val="22"/>
          <w:szCs w:val="22"/>
        </w:rPr>
      </w:pPr>
      <w:r w:rsidRPr="00E43083">
        <w:rPr>
          <w:rFonts w:ascii="Palatino Linotype" w:eastAsia="Arial Unicode MS" w:hAnsi="Palatino Linotype" w:cs="Arial"/>
          <w:b/>
          <w:i/>
          <w:color w:val="000000"/>
          <w:sz w:val="22"/>
          <w:szCs w:val="22"/>
        </w:rPr>
        <w:t>B</w:t>
      </w:r>
      <w:r w:rsidRPr="00E43083">
        <w:rPr>
          <w:rFonts w:ascii="Palatino Linotype" w:eastAsia="Arial Unicode MS" w:hAnsi="Palatino Linotype" w:cs="Arial"/>
          <w:i/>
          <w:color w:val="000000"/>
          <w:sz w:val="22"/>
          <w:szCs w:val="22"/>
        </w:rPr>
        <w:t xml:space="preserve">. Obligaciones: </w:t>
      </w:r>
    </w:p>
    <w:p w14:paraId="1957C100" w14:textId="77777777" w:rsidR="003724F6" w:rsidRPr="00E43083" w:rsidRDefault="003724F6" w:rsidP="003724F6">
      <w:pPr>
        <w:spacing w:before="240" w:after="240" w:line="360" w:lineRule="auto"/>
        <w:ind w:left="851" w:right="616"/>
        <w:contextualSpacing/>
        <w:jc w:val="both"/>
        <w:rPr>
          <w:rFonts w:ascii="Palatino Linotype" w:eastAsia="Arial Unicode MS" w:hAnsi="Palatino Linotype" w:cs="Arial"/>
          <w:i/>
          <w:color w:val="000000"/>
          <w:sz w:val="22"/>
          <w:szCs w:val="22"/>
        </w:rPr>
      </w:pPr>
      <w:r w:rsidRPr="00E43083">
        <w:rPr>
          <w:rFonts w:ascii="Palatino Linotype" w:eastAsia="Arial Unicode MS" w:hAnsi="Palatino Linotype" w:cs="Arial"/>
          <w:i/>
          <w:color w:val="000000"/>
          <w:sz w:val="22"/>
          <w:szCs w:val="22"/>
        </w:rPr>
        <w:t>…</w:t>
      </w:r>
    </w:p>
    <w:p w14:paraId="5693E65B" w14:textId="77777777" w:rsidR="003724F6" w:rsidRPr="00E43083" w:rsidRDefault="003724F6" w:rsidP="003724F6">
      <w:pPr>
        <w:spacing w:before="240" w:after="240" w:line="360" w:lineRule="auto"/>
        <w:ind w:left="851" w:right="616"/>
        <w:contextualSpacing/>
        <w:jc w:val="both"/>
        <w:rPr>
          <w:rFonts w:ascii="Palatino Linotype" w:eastAsia="MS Mincho" w:hAnsi="Palatino Linotype" w:cs="Times New Roman"/>
          <w:i/>
          <w:sz w:val="22"/>
          <w:szCs w:val="22"/>
        </w:rPr>
      </w:pPr>
      <w:r w:rsidRPr="00E43083">
        <w:rPr>
          <w:rFonts w:ascii="Palatino Linotype" w:eastAsia="MS Mincho" w:hAnsi="Palatino Linotype" w:cs="Times New Roman"/>
          <w:b/>
          <w:i/>
          <w:sz w:val="22"/>
          <w:szCs w:val="22"/>
        </w:rPr>
        <w:t>r)</w:t>
      </w:r>
      <w:r w:rsidRPr="00E43083">
        <w:rPr>
          <w:rFonts w:ascii="Palatino Linotype" w:eastAsia="MS Mincho" w:hAnsi="Palatino Linotype" w:cs="Times New Roman"/>
          <w:i/>
          <w:sz w:val="22"/>
          <w:szCs w:val="22"/>
        </w:rPr>
        <w:t xml:space="preserve"> </w:t>
      </w:r>
      <w:r w:rsidRPr="00E43083">
        <w:rPr>
          <w:rFonts w:ascii="Palatino Linotype" w:eastAsia="MS Mincho" w:hAnsi="Palatino Linotype" w:cs="Times New Roman"/>
          <w:b/>
          <w:i/>
          <w:sz w:val="22"/>
          <w:szCs w:val="22"/>
        </w:rPr>
        <w:t>Someterse a evaluaciones periódicas para acreditar el cumplimiento de sus requisitos de permanencia, así como obtener y mantener vigente la certificación respectiva</w:t>
      </w:r>
      <w:r w:rsidRPr="00E43083">
        <w:rPr>
          <w:rFonts w:ascii="Palatino Linotype" w:eastAsia="MS Mincho" w:hAnsi="Palatino Linotype" w:cs="Times New Roman"/>
          <w:i/>
          <w:sz w:val="22"/>
          <w:szCs w:val="22"/>
        </w:rPr>
        <w:t>;</w:t>
      </w:r>
    </w:p>
    <w:p w14:paraId="02F9043C" w14:textId="77777777" w:rsidR="003724F6" w:rsidRPr="00E43083" w:rsidRDefault="003724F6" w:rsidP="003724F6">
      <w:pPr>
        <w:spacing w:before="240" w:after="240" w:line="360" w:lineRule="auto"/>
        <w:ind w:left="851" w:right="616"/>
        <w:contextualSpacing/>
        <w:jc w:val="both"/>
        <w:rPr>
          <w:rFonts w:ascii="Palatino Linotype" w:eastAsia="Arial Unicode MS" w:hAnsi="Palatino Linotype" w:cs="Arial"/>
          <w:i/>
          <w:color w:val="000000"/>
          <w:sz w:val="22"/>
          <w:szCs w:val="22"/>
        </w:rPr>
      </w:pPr>
      <w:r w:rsidRPr="00E43083">
        <w:rPr>
          <w:rFonts w:ascii="Palatino Linotype" w:eastAsia="Arial Unicode MS" w:hAnsi="Palatino Linotype" w:cs="Arial"/>
          <w:i/>
          <w:color w:val="000000"/>
          <w:sz w:val="22"/>
          <w:szCs w:val="22"/>
        </w:rPr>
        <w:t>…”</w:t>
      </w:r>
    </w:p>
    <w:p w14:paraId="262416BD" w14:textId="77777777" w:rsidR="003724F6" w:rsidRPr="00E43083" w:rsidRDefault="003724F6" w:rsidP="003724F6">
      <w:pPr>
        <w:spacing w:before="240" w:after="240" w:line="360" w:lineRule="auto"/>
        <w:ind w:left="851" w:right="616"/>
        <w:contextualSpacing/>
        <w:jc w:val="both"/>
        <w:rPr>
          <w:rFonts w:ascii="Palatino Linotype" w:eastAsia="MS Mincho" w:hAnsi="Palatino Linotype" w:cs="Times New Roman"/>
          <w:i/>
          <w:sz w:val="22"/>
          <w:szCs w:val="22"/>
        </w:rPr>
      </w:pPr>
      <w:r w:rsidRPr="00E43083">
        <w:rPr>
          <w:rFonts w:ascii="Palatino Linotype" w:eastAsia="MS Mincho" w:hAnsi="Palatino Linotype" w:cs="Times New Roman"/>
          <w:b/>
          <w:i/>
          <w:sz w:val="22"/>
          <w:szCs w:val="22"/>
        </w:rPr>
        <w:t>Artículo 109.-</w:t>
      </w:r>
      <w:r w:rsidRPr="00E43083">
        <w:rPr>
          <w:rFonts w:ascii="Palatino Linotype" w:eastAsia="MS Mincho" w:hAnsi="Palatino Linotype" w:cs="Times New Roman"/>
          <w:i/>
          <w:sz w:val="22"/>
          <w:szCs w:val="22"/>
        </w:rPr>
        <w:t xml:space="preserve"> La certificación es el proceso mediante el cual los integrantes de las instituciones de seguridad pública se someten a las evaluaciones periódicas establecidas por el Centro, en los procedimientos de ingreso, promoción y permanencia. </w:t>
      </w:r>
    </w:p>
    <w:p w14:paraId="51891931" w14:textId="77777777" w:rsidR="003724F6" w:rsidRPr="00E43083" w:rsidRDefault="003724F6" w:rsidP="003724F6">
      <w:pPr>
        <w:spacing w:before="240" w:after="240" w:line="360" w:lineRule="auto"/>
        <w:ind w:left="851" w:right="616"/>
        <w:contextualSpacing/>
        <w:jc w:val="both"/>
        <w:rPr>
          <w:rFonts w:ascii="Palatino Linotype" w:eastAsia="MS Mincho" w:hAnsi="Palatino Linotype" w:cs="Times New Roman"/>
          <w:i/>
          <w:sz w:val="22"/>
          <w:szCs w:val="22"/>
        </w:rPr>
      </w:pPr>
      <w:r w:rsidRPr="00E43083">
        <w:rPr>
          <w:rFonts w:ascii="Palatino Linotype" w:eastAsia="MS Mincho" w:hAnsi="Palatino Linotype" w:cs="Times New Roman"/>
          <w:i/>
          <w:sz w:val="22"/>
          <w:szCs w:val="22"/>
        </w:rPr>
        <w:t>Los aspirantes que ingresen a las instituciones de seguridad pública deberán contar con el Certificado y registro correspondientes, de conformidad con lo establecido por la Ley General.</w:t>
      </w:r>
    </w:p>
    <w:p w14:paraId="1398570D" w14:textId="77777777" w:rsidR="003724F6" w:rsidRPr="00E43083" w:rsidRDefault="003724F6" w:rsidP="003724F6">
      <w:pPr>
        <w:spacing w:before="240" w:after="240" w:line="360" w:lineRule="auto"/>
        <w:ind w:left="851" w:right="616"/>
        <w:contextualSpacing/>
        <w:jc w:val="both"/>
        <w:rPr>
          <w:rFonts w:ascii="Palatino Linotype" w:eastAsia="MS Mincho" w:hAnsi="Palatino Linotype" w:cs="Times New Roman"/>
          <w:i/>
          <w:sz w:val="22"/>
          <w:szCs w:val="22"/>
        </w:rPr>
      </w:pPr>
      <w:r w:rsidRPr="00E43083">
        <w:rPr>
          <w:rFonts w:ascii="Palatino Linotype" w:eastAsia="MS Mincho" w:hAnsi="Palatino Linotype" w:cs="Times New Roman"/>
          <w:b/>
          <w:i/>
          <w:sz w:val="22"/>
          <w:szCs w:val="22"/>
        </w:rPr>
        <w:t>Ninguna persona podrá ingresar o permanecer en las instituciones de seguridad pública sin contar con el Certificado y registro vigentes</w:t>
      </w:r>
      <w:r w:rsidRPr="00E43083">
        <w:rPr>
          <w:rFonts w:ascii="Palatino Linotype" w:eastAsia="MS Mincho" w:hAnsi="Palatino Linotype" w:cs="Times New Roman"/>
          <w:i/>
          <w:sz w:val="22"/>
          <w:szCs w:val="22"/>
        </w:rPr>
        <w:t xml:space="preserve">. </w:t>
      </w:r>
    </w:p>
    <w:p w14:paraId="565056ED" w14:textId="77777777" w:rsidR="003724F6" w:rsidRPr="00E43083" w:rsidRDefault="003724F6" w:rsidP="003724F6">
      <w:pPr>
        <w:spacing w:before="240" w:after="240" w:line="360" w:lineRule="auto"/>
        <w:ind w:left="851" w:right="616"/>
        <w:contextualSpacing/>
        <w:jc w:val="both"/>
        <w:rPr>
          <w:rFonts w:ascii="Palatino Linotype" w:eastAsia="MS Mincho" w:hAnsi="Palatino Linotype" w:cs="Times New Roman"/>
          <w:i/>
          <w:sz w:val="22"/>
          <w:szCs w:val="22"/>
        </w:rPr>
      </w:pPr>
      <w:r w:rsidRPr="00E43083">
        <w:rPr>
          <w:rFonts w:ascii="Palatino Linotype" w:eastAsia="MS Mincho" w:hAnsi="Palatino Linotype" w:cs="Times New Roman"/>
          <w:i/>
          <w:sz w:val="22"/>
          <w:szCs w:val="22"/>
        </w:rPr>
        <w:t xml:space="preserve">Las evaluaciones de control de confianza comprenderán los exámenes médico, toxicológico, psicológico, poligráfico, estudio socioeconómico y los demás que se consideren necesarios de conformidad con la normatividad aplicable. </w:t>
      </w:r>
    </w:p>
    <w:p w14:paraId="6323ADB1" w14:textId="77777777" w:rsidR="003724F6" w:rsidRPr="00E43083" w:rsidRDefault="003724F6" w:rsidP="003724F6">
      <w:pPr>
        <w:spacing w:before="240" w:after="240" w:line="360" w:lineRule="auto"/>
        <w:ind w:left="851" w:right="616"/>
        <w:contextualSpacing/>
        <w:jc w:val="both"/>
        <w:rPr>
          <w:rFonts w:ascii="Palatino Linotype" w:eastAsia="MS Mincho" w:hAnsi="Palatino Linotype" w:cs="Times New Roman"/>
          <w:b/>
          <w:i/>
          <w:sz w:val="22"/>
          <w:szCs w:val="22"/>
        </w:rPr>
      </w:pPr>
      <w:r w:rsidRPr="00E43083">
        <w:rPr>
          <w:rFonts w:ascii="Palatino Linotype" w:eastAsia="MS Mincho" w:hAnsi="Palatino Linotype" w:cs="Times New Roman"/>
          <w:b/>
          <w:i/>
          <w:sz w:val="22"/>
          <w:szCs w:val="22"/>
        </w:rPr>
        <w:lastRenderedPageBreak/>
        <w:t xml:space="preserve">Los resultados de los procesos de evaluación y los expedientes integrados al efecto, serán confidenciales, salvo en aquellos casos en que deban presentarse en procedimientos administrativos o judiciales y se mantendrán en reserva en los términos de las disposiciones jurídicas aplicables. </w:t>
      </w:r>
    </w:p>
    <w:p w14:paraId="6ACB5935" w14:textId="77777777" w:rsidR="003724F6" w:rsidRPr="00E43083" w:rsidRDefault="003724F6" w:rsidP="003724F6">
      <w:pPr>
        <w:spacing w:before="240" w:after="240" w:line="360" w:lineRule="auto"/>
        <w:ind w:left="851" w:right="616"/>
        <w:contextualSpacing/>
        <w:jc w:val="both"/>
        <w:rPr>
          <w:rFonts w:ascii="Palatino Linotype" w:eastAsia="MS Mincho" w:hAnsi="Palatino Linotype" w:cs="Times New Roman"/>
          <w:i/>
          <w:sz w:val="22"/>
          <w:szCs w:val="22"/>
        </w:rPr>
      </w:pPr>
      <w:r w:rsidRPr="00E43083">
        <w:rPr>
          <w:rFonts w:ascii="Palatino Linotype" w:eastAsia="MS Mincho" w:hAnsi="Palatino Linotype" w:cs="Times New Roman"/>
          <w:b/>
          <w:i/>
          <w:sz w:val="22"/>
          <w:szCs w:val="22"/>
        </w:rPr>
        <w:t>Artículo 110</w:t>
      </w:r>
      <w:r w:rsidRPr="00E43083">
        <w:rPr>
          <w:rFonts w:ascii="Palatino Linotype" w:eastAsia="MS Mincho" w:hAnsi="Palatino Linotype" w:cs="Times New Roman"/>
          <w:i/>
          <w:sz w:val="22"/>
          <w:szCs w:val="22"/>
        </w:rPr>
        <w:t xml:space="preserve">.- </w:t>
      </w:r>
      <w:r w:rsidRPr="00E43083">
        <w:rPr>
          <w:rFonts w:ascii="Palatino Linotype" w:eastAsia="MS Mincho" w:hAnsi="Palatino Linotype" w:cs="Times New Roman"/>
          <w:b/>
          <w:i/>
          <w:sz w:val="22"/>
          <w:szCs w:val="22"/>
        </w:rPr>
        <w:t>La certificación tiene por objeto</w:t>
      </w:r>
      <w:r w:rsidRPr="00E43083">
        <w:rPr>
          <w:rFonts w:ascii="Palatino Linotype" w:eastAsia="MS Mincho" w:hAnsi="Palatino Linotype" w:cs="Times New Roman"/>
          <w:i/>
          <w:sz w:val="22"/>
          <w:szCs w:val="22"/>
        </w:rPr>
        <w:t xml:space="preserve">: A. </w:t>
      </w:r>
      <w:r w:rsidRPr="00E43083">
        <w:rPr>
          <w:rFonts w:ascii="Palatino Linotype" w:eastAsia="MS Mincho" w:hAnsi="Palatino Linotype" w:cs="Times New Roman"/>
          <w:i/>
          <w:sz w:val="22"/>
          <w:szCs w:val="22"/>
          <w:u w:val="single"/>
        </w:rPr>
        <w:t>Reconocer habilidades, destrezas, actitudes, conocimientos generales y específicos para desempeñar sus funciones, conforme a los perfiles aprobados por las autoridades competentes. La Universidad será el órgano encargado de aplicar las evaluaciones para acreditar el cumplimiento de los perfiles a que se refiere el párrafo anterior, así como de expedir la constancia correspondiente.</w:t>
      </w:r>
    </w:p>
    <w:p w14:paraId="162A3467" w14:textId="77777777" w:rsidR="003724F6" w:rsidRPr="00E43083" w:rsidRDefault="003724F6" w:rsidP="003724F6">
      <w:pPr>
        <w:spacing w:before="240" w:after="240" w:line="360" w:lineRule="auto"/>
        <w:ind w:left="851" w:right="616"/>
        <w:contextualSpacing/>
        <w:jc w:val="both"/>
        <w:rPr>
          <w:rFonts w:ascii="Palatino Linotype" w:eastAsia="MS Mincho" w:hAnsi="Palatino Linotype" w:cs="Times New Roman"/>
          <w:i/>
        </w:rPr>
      </w:pPr>
    </w:p>
    <w:p w14:paraId="6C29077E" w14:textId="77777777" w:rsidR="003724F6" w:rsidRPr="00E43083" w:rsidRDefault="003724F6" w:rsidP="003724F6">
      <w:pPr>
        <w:numPr>
          <w:ilvl w:val="0"/>
          <w:numId w:val="10"/>
        </w:numPr>
        <w:spacing w:before="240" w:after="240" w:line="360" w:lineRule="auto"/>
        <w:ind w:left="0" w:firstLine="0"/>
        <w:contextualSpacing/>
        <w:jc w:val="both"/>
        <w:rPr>
          <w:rFonts w:ascii="Palatino Linotype" w:eastAsia="MS Mincho" w:hAnsi="Palatino Linotype" w:cs="Times New Roman"/>
          <w:color w:val="000000"/>
        </w:rPr>
      </w:pPr>
      <w:r w:rsidRPr="00E43083">
        <w:rPr>
          <w:rFonts w:ascii="Palatino Linotype" w:eastAsia="MS Mincho" w:hAnsi="Palatino Linotype" w:cs="Times New Roman"/>
        </w:rPr>
        <w:t xml:space="preserve">Por otro lado es de señalar que el artículo 108 </w:t>
      </w:r>
      <w:r w:rsidRPr="00E43083">
        <w:rPr>
          <w:rFonts w:ascii="Palatino Linotype" w:eastAsia="MS Mincho" w:hAnsi="Palatino Linotype" w:cs="Times New Roman"/>
          <w:color w:val="000000"/>
        </w:rPr>
        <w:t xml:space="preserve">fracciones IX y X de la </w:t>
      </w:r>
      <w:r w:rsidRPr="00E43083">
        <w:rPr>
          <w:rFonts w:ascii="Palatino Linotype" w:eastAsia="MS Mincho" w:hAnsi="Palatino Linotype" w:cs="Times New Roman"/>
          <w:b/>
          <w:color w:val="000000"/>
        </w:rPr>
        <w:t xml:space="preserve">Ley General del Sistema Nacional de Seguridad Pública </w:t>
      </w:r>
      <w:r w:rsidRPr="00E43083">
        <w:rPr>
          <w:rFonts w:ascii="Palatino Linotype" w:eastAsia="MS Mincho" w:hAnsi="Palatino Linotype" w:cs="Times New Roman"/>
          <w:color w:val="000000"/>
        </w:rPr>
        <w:t xml:space="preserve">establece: </w:t>
      </w:r>
    </w:p>
    <w:p w14:paraId="7D114FD3" w14:textId="77777777" w:rsidR="003724F6" w:rsidRPr="00E43083" w:rsidRDefault="003724F6" w:rsidP="003724F6">
      <w:pPr>
        <w:spacing w:before="240" w:after="240" w:line="360" w:lineRule="auto"/>
        <w:ind w:left="426"/>
        <w:contextualSpacing/>
        <w:jc w:val="both"/>
        <w:rPr>
          <w:rFonts w:ascii="Palatino Linotype" w:eastAsia="MS Mincho" w:hAnsi="Palatino Linotype" w:cs="Times New Roman"/>
          <w:i/>
          <w:color w:val="000000"/>
        </w:rPr>
      </w:pPr>
    </w:p>
    <w:p w14:paraId="1C3056F4" w14:textId="77777777" w:rsidR="003724F6" w:rsidRPr="00E43083" w:rsidRDefault="003724F6" w:rsidP="003724F6">
      <w:pPr>
        <w:spacing w:before="240" w:after="240" w:line="360" w:lineRule="auto"/>
        <w:ind w:left="851" w:right="567"/>
        <w:contextualSpacing/>
        <w:jc w:val="both"/>
        <w:rPr>
          <w:rFonts w:ascii="Palatino Linotype" w:eastAsia="MS Mincho" w:hAnsi="Palatino Linotype" w:cs="Times New Roman"/>
          <w:i/>
          <w:color w:val="000000"/>
          <w:sz w:val="22"/>
          <w:szCs w:val="22"/>
        </w:rPr>
      </w:pPr>
      <w:r w:rsidRPr="00E43083">
        <w:rPr>
          <w:rFonts w:ascii="Palatino Linotype" w:eastAsia="MS Mincho" w:hAnsi="Palatino Linotype" w:cs="Times New Roman"/>
          <w:b/>
          <w:i/>
          <w:color w:val="000000"/>
          <w:sz w:val="22"/>
          <w:szCs w:val="22"/>
        </w:rPr>
        <w:t xml:space="preserve">“Artículo 108.- </w:t>
      </w:r>
      <w:r w:rsidRPr="00E43083">
        <w:rPr>
          <w:rFonts w:ascii="Palatino Linotype" w:eastAsia="MS Mincho" w:hAnsi="Palatino Linotype" w:cs="Times New Roman"/>
          <w:i/>
          <w:color w:val="000000"/>
          <w:sz w:val="22"/>
          <w:szCs w:val="22"/>
        </w:rPr>
        <w:t>Los Centros Nacional de Acreditación y Control de Confianza aplicarán las evaluaciones a que se refiere esta Ley, tanto en los procesos de selección de aspirantes, como en la evaluación para la permanencia, el desarrollo y la promoción de los Integrantes de las Instituciones de Seguridad Pública; para tal efecto, tendrán las siguientes facultades:</w:t>
      </w:r>
    </w:p>
    <w:p w14:paraId="05848784" w14:textId="77777777" w:rsidR="003724F6" w:rsidRPr="00E43083" w:rsidRDefault="003724F6" w:rsidP="003724F6">
      <w:pPr>
        <w:spacing w:before="240" w:after="240" w:line="360" w:lineRule="auto"/>
        <w:ind w:left="851" w:right="567"/>
        <w:contextualSpacing/>
        <w:jc w:val="both"/>
        <w:rPr>
          <w:rFonts w:ascii="Palatino Linotype" w:eastAsia="MS Mincho" w:hAnsi="Palatino Linotype" w:cs="Times New Roman"/>
          <w:i/>
          <w:color w:val="000000"/>
          <w:sz w:val="22"/>
          <w:szCs w:val="22"/>
        </w:rPr>
      </w:pPr>
      <w:r w:rsidRPr="00E43083">
        <w:rPr>
          <w:rFonts w:ascii="Palatino Linotype" w:eastAsia="MS Mincho" w:hAnsi="Palatino Linotype" w:cs="Times New Roman"/>
          <w:b/>
          <w:i/>
          <w:color w:val="000000"/>
          <w:sz w:val="22"/>
          <w:szCs w:val="22"/>
        </w:rPr>
        <w:t>…</w:t>
      </w:r>
    </w:p>
    <w:p w14:paraId="484F8142" w14:textId="77777777" w:rsidR="003724F6" w:rsidRPr="00E43083" w:rsidRDefault="003724F6" w:rsidP="003724F6">
      <w:pPr>
        <w:spacing w:before="240" w:after="240" w:line="360" w:lineRule="auto"/>
        <w:ind w:left="851" w:right="567"/>
        <w:contextualSpacing/>
        <w:jc w:val="both"/>
        <w:rPr>
          <w:rFonts w:ascii="Palatino Linotype" w:eastAsia="MS Mincho" w:hAnsi="Palatino Linotype" w:cs="Times New Roman"/>
          <w:i/>
          <w:color w:val="000000"/>
          <w:sz w:val="22"/>
          <w:szCs w:val="22"/>
        </w:rPr>
      </w:pPr>
      <w:r w:rsidRPr="00E43083">
        <w:rPr>
          <w:rFonts w:ascii="Palatino Linotype" w:eastAsia="MS Mincho" w:hAnsi="Palatino Linotype" w:cs="Times New Roman"/>
          <w:i/>
          <w:color w:val="000000"/>
          <w:sz w:val="22"/>
          <w:szCs w:val="22"/>
        </w:rPr>
        <w:t xml:space="preserve">IX. </w:t>
      </w:r>
      <w:r w:rsidRPr="00E43083">
        <w:rPr>
          <w:rFonts w:ascii="Palatino Linotype" w:eastAsia="MS Mincho" w:hAnsi="Palatino Linotype" w:cs="Times New Roman"/>
          <w:b/>
          <w:i/>
          <w:color w:val="000000"/>
          <w:sz w:val="22"/>
          <w:szCs w:val="22"/>
        </w:rPr>
        <w:t>Informar a las autoridades competentes, sobre los resultados de las evaluaciones que practiquen</w:t>
      </w:r>
      <w:r w:rsidRPr="00E43083">
        <w:rPr>
          <w:rFonts w:ascii="Palatino Linotype" w:eastAsia="MS Mincho" w:hAnsi="Palatino Linotype" w:cs="Times New Roman"/>
          <w:i/>
          <w:color w:val="000000"/>
          <w:sz w:val="22"/>
          <w:szCs w:val="22"/>
        </w:rPr>
        <w:t>;</w:t>
      </w:r>
    </w:p>
    <w:p w14:paraId="2D1EA48F" w14:textId="77777777" w:rsidR="003724F6" w:rsidRPr="00E43083" w:rsidRDefault="003724F6" w:rsidP="003724F6">
      <w:pPr>
        <w:spacing w:before="240" w:after="240" w:line="360" w:lineRule="auto"/>
        <w:ind w:left="851" w:right="567"/>
        <w:contextualSpacing/>
        <w:jc w:val="both"/>
        <w:rPr>
          <w:rFonts w:ascii="Palatino Linotype" w:eastAsia="MS Mincho" w:hAnsi="Palatino Linotype" w:cs="Times New Roman"/>
          <w:b/>
          <w:i/>
          <w:color w:val="000000"/>
          <w:sz w:val="22"/>
          <w:szCs w:val="22"/>
        </w:rPr>
      </w:pPr>
      <w:r w:rsidRPr="00E43083">
        <w:rPr>
          <w:rFonts w:ascii="Palatino Linotype" w:eastAsia="MS Mincho" w:hAnsi="Palatino Linotype" w:cs="Times New Roman"/>
          <w:i/>
          <w:color w:val="000000"/>
          <w:sz w:val="22"/>
          <w:szCs w:val="22"/>
        </w:rPr>
        <w:t xml:space="preserve">X. </w:t>
      </w:r>
      <w:r w:rsidRPr="00E43083">
        <w:rPr>
          <w:rFonts w:ascii="Palatino Linotype" w:eastAsia="MS Mincho" w:hAnsi="Palatino Linotype" w:cs="Times New Roman"/>
          <w:b/>
          <w:i/>
          <w:color w:val="000000"/>
          <w:sz w:val="22"/>
          <w:szCs w:val="22"/>
        </w:rPr>
        <w:t xml:space="preserve">Solicitar se efectúe el seguimiento individual de los Integrantes de las Instituciones de Seguridad Pública evaluados, en los que se identifiquen </w:t>
      </w:r>
      <w:r w:rsidRPr="00E43083">
        <w:rPr>
          <w:rFonts w:ascii="Palatino Linotype" w:eastAsia="MS Mincho" w:hAnsi="Palatino Linotype" w:cs="Times New Roman"/>
          <w:b/>
          <w:i/>
          <w:color w:val="000000"/>
          <w:sz w:val="22"/>
          <w:szCs w:val="22"/>
        </w:rPr>
        <w:lastRenderedPageBreak/>
        <w:t>factores de riesgo que interfieran o pongan en riesgo el desempeño de sus funciones;</w:t>
      </w:r>
    </w:p>
    <w:p w14:paraId="0B9BC4CA" w14:textId="77777777" w:rsidR="003724F6" w:rsidRPr="00E43083" w:rsidRDefault="003724F6" w:rsidP="003724F6">
      <w:pPr>
        <w:spacing w:before="240" w:after="240" w:line="360" w:lineRule="auto"/>
        <w:ind w:left="851" w:right="567"/>
        <w:contextualSpacing/>
        <w:jc w:val="both"/>
        <w:rPr>
          <w:rFonts w:ascii="Palatino Linotype" w:eastAsia="MS Mincho" w:hAnsi="Palatino Linotype" w:cs="Times New Roman"/>
          <w:b/>
          <w:i/>
          <w:color w:val="000000"/>
          <w:sz w:val="22"/>
          <w:szCs w:val="22"/>
        </w:rPr>
      </w:pPr>
      <w:r w:rsidRPr="00E43083">
        <w:rPr>
          <w:rFonts w:ascii="Palatino Linotype" w:eastAsia="MS Mincho" w:hAnsi="Palatino Linotype" w:cs="Times New Roman"/>
          <w:i/>
          <w:color w:val="000000"/>
          <w:sz w:val="22"/>
          <w:szCs w:val="22"/>
        </w:rPr>
        <w:t>…</w:t>
      </w:r>
      <w:r w:rsidRPr="00E43083">
        <w:rPr>
          <w:rFonts w:ascii="Palatino Linotype" w:eastAsia="MS Mincho" w:hAnsi="Palatino Linotype" w:cs="Times New Roman"/>
          <w:b/>
          <w:i/>
          <w:color w:val="000000"/>
          <w:sz w:val="22"/>
          <w:szCs w:val="22"/>
        </w:rPr>
        <w:t>”</w:t>
      </w:r>
    </w:p>
    <w:p w14:paraId="71D92DC1" w14:textId="77777777" w:rsidR="003724F6" w:rsidRPr="00E43083" w:rsidRDefault="003724F6" w:rsidP="003724F6">
      <w:pPr>
        <w:spacing w:before="240" w:after="240" w:line="360" w:lineRule="auto"/>
        <w:contextualSpacing/>
        <w:jc w:val="both"/>
        <w:rPr>
          <w:rFonts w:ascii="Palatino Linotype" w:eastAsia="MS Mincho" w:hAnsi="Palatino Linotype" w:cs="Times New Roman"/>
          <w:b/>
        </w:rPr>
      </w:pPr>
    </w:p>
    <w:p w14:paraId="33BD440B" w14:textId="77777777" w:rsidR="003724F6" w:rsidRPr="00E43083" w:rsidRDefault="003724F6" w:rsidP="003724F6">
      <w:pPr>
        <w:numPr>
          <w:ilvl w:val="0"/>
          <w:numId w:val="10"/>
        </w:numPr>
        <w:spacing w:before="240" w:after="240" w:line="360" w:lineRule="auto"/>
        <w:ind w:left="0" w:firstLine="0"/>
        <w:contextualSpacing/>
        <w:jc w:val="both"/>
        <w:rPr>
          <w:rFonts w:ascii="Palatino Linotype" w:eastAsia="MS Mincho" w:hAnsi="Palatino Linotype" w:cs="Times New Roman"/>
          <w:b/>
        </w:rPr>
      </w:pPr>
      <w:r w:rsidRPr="00E43083">
        <w:rPr>
          <w:rFonts w:ascii="Palatino Linotype" w:eastAsia="MS Mincho" w:hAnsi="Palatino Linotype" w:cs="Times New Roman"/>
        </w:rPr>
        <w:t>Atento  a lo anterior, se colige que el Centro de Control de Confianza, una vez que practica las evaluaciones tanto en el proceso de selección de aspirantes o para la permanencia en instituciones de seguridad pública, remite el resultado de las evaluaciones a las autoridades correspondientes.</w:t>
      </w:r>
    </w:p>
    <w:p w14:paraId="7EE82871" w14:textId="77777777" w:rsidR="003724F6" w:rsidRPr="00E43083" w:rsidRDefault="003724F6" w:rsidP="003724F6">
      <w:pPr>
        <w:spacing w:before="240" w:after="240" w:line="360" w:lineRule="auto"/>
        <w:contextualSpacing/>
        <w:jc w:val="both"/>
        <w:rPr>
          <w:rFonts w:ascii="Palatino Linotype" w:eastAsia="MS Mincho" w:hAnsi="Palatino Linotype" w:cs="Times New Roman"/>
          <w:b/>
        </w:rPr>
      </w:pPr>
    </w:p>
    <w:p w14:paraId="2B647E13" w14:textId="77777777" w:rsidR="003724F6" w:rsidRPr="00E43083" w:rsidRDefault="003724F6" w:rsidP="003724F6">
      <w:pPr>
        <w:numPr>
          <w:ilvl w:val="0"/>
          <w:numId w:val="10"/>
        </w:numPr>
        <w:spacing w:line="360" w:lineRule="auto"/>
        <w:ind w:left="0" w:right="49" w:firstLine="0"/>
        <w:contextualSpacing/>
        <w:jc w:val="both"/>
        <w:rPr>
          <w:rFonts w:ascii="Palatino Linotype" w:eastAsia="MS Mincho" w:hAnsi="Palatino Linotype" w:cs="Times New Roman"/>
        </w:rPr>
      </w:pPr>
      <w:r w:rsidRPr="00E43083">
        <w:rPr>
          <w:rFonts w:ascii="Palatino Linotype" w:eastAsia="MS Mincho" w:hAnsi="Palatino Linotype" w:cs="Times New Roman"/>
        </w:rPr>
        <w:t xml:space="preserve">Por otro lado el </w:t>
      </w:r>
      <w:r w:rsidRPr="00E43083">
        <w:rPr>
          <w:rFonts w:ascii="Palatino Linotype" w:eastAsia="MS Mincho" w:hAnsi="Palatino Linotype" w:cs="Times New Roman"/>
          <w:b/>
        </w:rPr>
        <w:t xml:space="preserve">Reglamento del Servicio Profesional de Carrera Policial de la Comisión Estatal de Seguridad Ciudadana del Estado de México, </w:t>
      </w:r>
      <w:r w:rsidRPr="00E43083">
        <w:rPr>
          <w:rFonts w:ascii="Palatino Linotype" w:eastAsia="MS Mincho" w:hAnsi="Palatino Linotype" w:cs="Times New Roman"/>
        </w:rPr>
        <w:t xml:space="preserve">en los artículo 98, 100 y 101 establecen: </w:t>
      </w:r>
    </w:p>
    <w:p w14:paraId="49455EAB" w14:textId="77777777" w:rsidR="003724F6" w:rsidRPr="00E43083" w:rsidRDefault="003724F6" w:rsidP="003724F6">
      <w:pPr>
        <w:spacing w:line="360" w:lineRule="auto"/>
        <w:ind w:right="49"/>
        <w:contextualSpacing/>
        <w:jc w:val="both"/>
        <w:rPr>
          <w:rFonts w:ascii="Palatino Linotype" w:eastAsia="MS Mincho" w:hAnsi="Palatino Linotype" w:cs="Times New Roman"/>
        </w:rPr>
      </w:pPr>
    </w:p>
    <w:p w14:paraId="054D8FB4" w14:textId="77777777" w:rsidR="003724F6" w:rsidRPr="00E43083" w:rsidRDefault="003724F6" w:rsidP="00E318B1">
      <w:pPr>
        <w:spacing w:line="360" w:lineRule="auto"/>
        <w:ind w:left="851" w:right="616"/>
        <w:contextualSpacing/>
        <w:jc w:val="both"/>
        <w:rPr>
          <w:rFonts w:ascii="Palatino Linotype" w:eastAsia="MS Mincho" w:hAnsi="Palatino Linotype" w:cs="Times New Roman"/>
          <w:i/>
          <w:sz w:val="22"/>
          <w:szCs w:val="22"/>
        </w:rPr>
      </w:pPr>
      <w:r w:rsidRPr="00E43083">
        <w:rPr>
          <w:rFonts w:ascii="Palatino Linotype" w:eastAsia="MS Mincho" w:hAnsi="Palatino Linotype" w:cs="Times New Roman"/>
          <w:b/>
          <w:i/>
          <w:sz w:val="22"/>
          <w:szCs w:val="22"/>
        </w:rPr>
        <w:t>“Artículo 98</w:t>
      </w:r>
      <w:r w:rsidRPr="00E43083">
        <w:rPr>
          <w:rFonts w:ascii="Palatino Linotype" w:eastAsia="MS Mincho" w:hAnsi="Palatino Linotype" w:cs="Times New Roman"/>
          <w:i/>
          <w:sz w:val="22"/>
          <w:szCs w:val="22"/>
        </w:rPr>
        <w:t xml:space="preserve">. Las evaluaciones podrán ser de tres tipos: </w:t>
      </w:r>
    </w:p>
    <w:p w14:paraId="0B8EAE1B" w14:textId="77777777" w:rsidR="003724F6" w:rsidRPr="00E43083" w:rsidRDefault="003724F6" w:rsidP="00E318B1">
      <w:pPr>
        <w:spacing w:line="360" w:lineRule="auto"/>
        <w:ind w:left="851" w:right="616"/>
        <w:contextualSpacing/>
        <w:jc w:val="both"/>
        <w:rPr>
          <w:rFonts w:ascii="Palatino Linotype" w:eastAsia="MS Mincho" w:hAnsi="Palatino Linotype" w:cs="Times New Roman"/>
          <w:i/>
          <w:sz w:val="22"/>
          <w:szCs w:val="22"/>
        </w:rPr>
      </w:pPr>
    </w:p>
    <w:p w14:paraId="7BBA00BF" w14:textId="77777777" w:rsidR="003724F6" w:rsidRPr="00E43083" w:rsidRDefault="003724F6" w:rsidP="00E318B1">
      <w:pPr>
        <w:spacing w:line="360" w:lineRule="auto"/>
        <w:ind w:left="851" w:right="616"/>
        <w:contextualSpacing/>
        <w:jc w:val="both"/>
        <w:rPr>
          <w:rFonts w:ascii="Palatino Linotype" w:eastAsia="MS Mincho" w:hAnsi="Palatino Linotype" w:cs="Times New Roman"/>
          <w:i/>
          <w:sz w:val="22"/>
          <w:szCs w:val="22"/>
        </w:rPr>
      </w:pPr>
      <w:r w:rsidRPr="00E43083">
        <w:rPr>
          <w:rFonts w:ascii="Palatino Linotype" w:eastAsia="MS Mincho" w:hAnsi="Palatino Linotype" w:cs="Times New Roman"/>
          <w:b/>
          <w:i/>
          <w:sz w:val="22"/>
          <w:szCs w:val="22"/>
        </w:rPr>
        <w:t>I.</w:t>
      </w:r>
      <w:r w:rsidRPr="00E43083">
        <w:rPr>
          <w:rFonts w:ascii="Palatino Linotype" w:eastAsia="MS Mincho" w:hAnsi="Palatino Linotype" w:cs="Times New Roman"/>
          <w:i/>
          <w:sz w:val="22"/>
          <w:szCs w:val="22"/>
        </w:rPr>
        <w:t xml:space="preserve"> </w:t>
      </w:r>
      <w:r w:rsidRPr="00E43083">
        <w:rPr>
          <w:rFonts w:ascii="Palatino Linotype" w:eastAsia="MS Mincho" w:hAnsi="Palatino Linotype" w:cs="Times New Roman"/>
          <w:b/>
          <w:i/>
          <w:sz w:val="22"/>
          <w:szCs w:val="22"/>
        </w:rPr>
        <w:t>Del Desempeño</w:t>
      </w:r>
      <w:r w:rsidRPr="00E43083">
        <w:rPr>
          <w:rFonts w:ascii="Palatino Linotype" w:eastAsia="MS Mincho" w:hAnsi="Palatino Linotype" w:cs="Times New Roman"/>
          <w:i/>
          <w:sz w:val="22"/>
          <w:szCs w:val="22"/>
        </w:rPr>
        <w:t xml:space="preserve">: para acreditar el cumplimiento de los Integrantes a sus obligaciones, resultados y productividad en el marco de su función y con ello el apego y respeto a los Principios Constitucionales de Actuación Policial de legalidad, objetividad, eficiencia, eficacia, profesionalismo, honradez, respeto a los derechos humanos y disciplina. Éstas serán coordinadas por la Dirección y su vigencia será de tres años. </w:t>
      </w:r>
    </w:p>
    <w:p w14:paraId="29BB8F68" w14:textId="77777777" w:rsidR="003724F6" w:rsidRPr="00E43083" w:rsidRDefault="003724F6" w:rsidP="00E318B1">
      <w:pPr>
        <w:spacing w:line="360" w:lineRule="auto"/>
        <w:ind w:left="851" w:right="616"/>
        <w:contextualSpacing/>
        <w:jc w:val="both"/>
        <w:rPr>
          <w:rFonts w:ascii="Palatino Linotype" w:eastAsia="MS Mincho" w:hAnsi="Palatino Linotype" w:cs="Times New Roman"/>
          <w:i/>
          <w:sz w:val="22"/>
          <w:szCs w:val="22"/>
        </w:rPr>
      </w:pPr>
      <w:r w:rsidRPr="00E43083">
        <w:rPr>
          <w:rFonts w:ascii="Palatino Linotype" w:eastAsia="MS Mincho" w:hAnsi="Palatino Linotype" w:cs="Times New Roman"/>
          <w:b/>
          <w:i/>
          <w:sz w:val="22"/>
          <w:szCs w:val="22"/>
        </w:rPr>
        <w:t>II. De Control de Confianza</w:t>
      </w:r>
      <w:r w:rsidRPr="00E43083">
        <w:rPr>
          <w:rFonts w:ascii="Palatino Linotype" w:eastAsia="MS Mincho" w:hAnsi="Palatino Linotype" w:cs="Times New Roman"/>
          <w:i/>
          <w:sz w:val="22"/>
          <w:szCs w:val="22"/>
        </w:rPr>
        <w:t xml:space="preserve">: cuyo objetivo será comprobar el cumplimiento de los perfiles de personalidad, éticos, socioeconómicos y médicos de los Integrantes. Éstas serán aplicadas por el Centro y su vigencia será de tres años. </w:t>
      </w:r>
    </w:p>
    <w:p w14:paraId="1B79518A" w14:textId="77777777" w:rsidR="003724F6" w:rsidRPr="00E43083" w:rsidRDefault="003724F6" w:rsidP="00E318B1">
      <w:pPr>
        <w:spacing w:line="360" w:lineRule="auto"/>
        <w:ind w:left="851" w:right="616"/>
        <w:contextualSpacing/>
        <w:jc w:val="both"/>
        <w:rPr>
          <w:rFonts w:ascii="Palatino Linotype" w:eastAsia="MS Mincho" w:hAnsi="Palatino Linotype" w:cs="Times New Roman"/>
          <w:i/>
          <w:sz w:val="22"/>
          <w:szCs w:val="22"/>
        </w:rPr>
      </w:pPr>
      <w:r w:rsidRPr="00E43083">
        <w:rPr>
          <w:rFonts w:ascii="Palatino Linotype" w:eastAsia="MS Mincho" w:hAnsi="Palatino Linotype" w:cs="Times New Roman"/>
          <w:b/>
          <w:i/>
          <w:sz w:val="22"/>
          <w:szCs w:val="22"/>
        </w:rPr>
        <w:lastRenderedPageBreak/>
        <w:t>III.</w:t>
      </w:r>
      <w:r w:rsidRPr="00E43083">
        <w:rPr>
          <w:rFonts w:ascii="Palatino Linotype" w:eastAsia="MS Mincho" w:hAnsi="Palatino Linotype" w:cs="Times New Roman"/>
          <w:i/>
          <w:sz w:val="22"/>
          <w:szCs w:val="22"/>
        </w:rPr>
        <w:t xml:space="preserve"> </w:t>
      </w:r>
      <w:r w:rsidRPr="00E43083">
        <w:rPr>
          <w:rFonts w:ascii="Palatino Linotype" w:eastAsia="MS Mincho" w:hAnsi="Palatino Linotype" w:cs="Times New Roman"/>
          <w:b/>
          <w:i/>
          <w:sz w:val="22"/>
          <w:szCs w:val="22"/>
        </w:rPr>
        <w:t>De habilidades, destrezas y conocimientos generales</w:t>
      </w:r>
      <w:r w:rsidRPr="00E43083">
        <w:rPr>
          <w:rFonts w:ascii="Palatino Linotype" w:eastAsia="MS Mincho" w:hAnsi="Palatino Linotype" w:cs="Times New Roman"/>
          <w:i/>
          <w:sz w:val="22"/>
          <w:szCs w:val="22"/>
        </w:rPr>
        <w:t xml:space="preserve">: entendida como el proceso que permitirá valorar al Integrante para medir sus capacidades físico – mentales y aptitudes. Éstas serán aplicadas anualmente por el Instituto o, en su caso, por las academias o instituciones de capacitación, formación o profesionalización o sus equivalentes en materia de profesionalización o formación en seguridad pública con la capacidad instalada suficiente para su realización, al porcentaje del Estado de Fuerza de la Comisión Estatal que determine la Federación, y tendrán una vigencia de tres años. </w:t>
      </w:r>
    </w:p>
    <w:p w14:paraId="1839DCEC" w14:textId="77777777" w:rsidR="003724F6" w:rsidRPr="00E43083" w:rsidRDefault="003724F6" w:rsidP="00E318B1">
      <w:pPr>
        <w:spacing w:line="360" w:lineRule="auto"/>
        <w:ind w:left="851" w:right="616"/>
        <w:contextualSpacing/>
        <w:jc w:val="both"/>
        <w:rPr>
          <w:rFonts w:ascii="Palatino Linotype" w:eastAsia="MS Mincho" w:hAnsi="Palatino Linotype" w:cs="Times New Roman"/>
          <w:i/>
          <w:sz w:val="22"/>
          <w:szCs w:val="22"/>
        </w:rPr>
      </w:pPr>
      <w:r w:rsidRPr="00E43083">
        <w:rPr>
          <w:rFonts w:ascii="Palatino Linotype" w:eastAsia="MS Mincho" w:hAnsi="Palatino Linotype" w:cs="Times New Roman"/>
          <w:i/>
          <w:sz w:val="22"/>
          <w:szCs w:val="22"/>
        </w:rPr>
        <w:t>Estas evaluaciones permitirán detectar áreas de oportunidad y determinar lineamientos para el desarrollo profesional de los Integrantes y sus resultados se inscribirán en el Registro Estatal de Personal. Las evaluaciones se realizarán con objetividad, imparcialidad y transparencia.</w:t>
      </w:r>
    </w:p>
    <w:p w14:paraId="7EDD0FA4" w14:textId="77777777" w:rsidR="003724F6" w:rsidRPr="00E43083" w:rsidRDefault="003724F6" w:rsidP="00E318B1">
      <w:pPr>
        <w:spacing w:line="360" w:lineRule="auto"/>
        <w:ind w:left="851" w:right="616"/>
        <w:contextualSpacing/>
        <w:jc w:val="both"/>
        <w:rPr>
          <w:rFonts w:ascii="Palatino Linotype" w:eastAsia="MS Mincho" w:hAnsi="Palatino Linotype" w:cs="Times New Roman"/>
          <w:i/>
          <w:sz w:val="22"/>
          <w:szCs w:val="22"/>
        </w:rPr>
      </w:pPr>
    </w:p>
    <w:p w14:paraId="01ADF27B" w14:textId="77777777" w:rsidR="003724F6" w:rsidRPr="00E43083" w:rsidRDefault="003724F6" w:rsidP="00E318B1">
      <w:pPr>
        <w:spacing w:line="360" w:lineRule="auto"/>
        <w:ind w:left="851" w:right="616"/>
        <w:contextualSpacing/>
        <w:jc w:val="both"/>
        <w:rPr>
          <w:rFonts w:ascii="Palatino Linotype" w:eastAsia="MS Mincho" w:hAnsi="Palatino Linotype" w:cs="Times New Roman"/>
          <w:i/>
          <w:sz w:val="22"/>
          <w:szCs w:val="22"/>
        </w:rPr>
      </w:pPr>
      <w:r w:rsidRPr="00E43083">
        <w:rPr>
          <w:rFonts w:ascii="Palatino Linotype" w:eastAsia="MS Mincho" w:hAnsi="Palatino Linotype" w:cs="Times New Roman"/>
          <w:b/>
          <w:i/>
          <w:sz w:val="22"/>
          <w:szCs w:val="22"/>
        </w:rPr>
        <w:t>Artículo 100</w:t>
      </w:r>
      <w:r w:rsidRPr="00E43083">
        <w:rPr>
          <w:rFonts w:ascii="Palatino Linotype" w:eastAsia="MS Mincho" w:hAnsi="Palatino Linotype" w:cs="Times New Roman"/>
          <w:i/>
          <w:sz w:val="22"/>
          <w:szCs w:val="22"/>
        </w:rPr>
        <w:t xml:space="preserve">. La </w:t>
      </w:r>
      <w:r w:rsidRPr="00E43083">
        <w:rPr>
          <w:rFonts w:ascii="Palatino Linotype" w:eastAsia="MS Mincho" w:hAnsi="Palatino Linotype" w:cs="Times New Roman"/>
          <w:i/>
          <w:sz w:val="22"/>
          <w:szCs w:val="22"/>
          <w:u w:val="single"/>
        </w:rPr>
        <w:t>Evaluación de Control de Confianza tiene como objeto que los Aspirantes e Integrantes acreditan el cumplimiento de los requisitos de ingreso y permanencia, respectivamente, al obtener y mantener vigente su certificación</w:t>
      </w:r>
      <w:r w:rsidRPr="00E43083">
        <w:rPr>
          <w:rFonts w:ascii="Palatino Linotype" w:eastAsia="MS Mincho" w:hAnsi="Palatino Linotype" w:cs="Times New Roman"/>
          <w:i/>
          <w:sz w:val="22"/>
          <w:szCs w:val="22"/>
        </w:rPr>
        <w:t xml:space="preserve">. </w:t>
      </w:r>
    </w:p>
    <w:p w14:paraId="093BFB61" w14:textId="77777777" w:rsidR="003724F6" w:rsidRPr="00E43083" w:rsidRDefault="003724F6" w:rsidP="00E318B1">
      <w:pPr>
        <w:spacing w:line="360" w:lineRule="auto"/>
        <w:ind w:left="851" w:right="616"/>
        <w:contextualSpacing/>
        <w:jc w:val="both"/>
        <w:rPr>
          <w:rFonts w:ascii="Palatino Linotype" w:eastAsia="MS Mincho" w:hAnsi="Palatino Linotype" w:cs="Times New Roman"/>
          <w:i/>
          <w:sz w:val="22"/>
          <w:szCs w:val="22"/>
        </w:rPr>
      </w:pPr>
      <w:r w:rsidRPr="00E43083">
        <w:rPr>
          <w:rFonts w:ascii="Palatino Linotype" w:eastAsia="MS Mincho" w:hAnsi="Palatino Linotype" w:cs="Times New Roman"/>
          <w:b/>
          <w:i/>
          <w:sz w:val="22"/>
          <w:szCs w:val="22"/>
        </w:rPr>
        <w:t>Artículo 101.</w:t>
      </w:r>
      <w:r w:rsidRPr="00E43083">
        <w:rPr>
          <w:rFonts w:ascii="Palatino Linotype" w:eastAsia="MS Mincho" w:hAnsi="Palatino Linotype" w:cs="Times New Roman"/>
          <w:i/>
          <w:sz w:val="22"/>
          <w:szCs w:val="22"/>
        </w:rPr>
        <w:t xml:space="preserve"> La Evaluación de Habilidades, Destrezas y Conocimientos Generales permitirá valorar de los Integrantes, por lo menos los aspectos siguientes: respecto de habilidades y destrezas, </w:t>
      </w:r>
      <w:r w:rsidRPr="00E43083">
        <w:rPr>
          <w:rFonts w:ascii="Palatino Linotype" w:eastAsia="MS Mincho" w:hAnsi="Palatino Linotype" w:cs="Times New Roman"/>
          <w:b/>
          <w:i/>
          <w:sz w:val="22"/>
          <w:szCs w:val="22"/>
          <w:u w:val="single"/>
        </w:rPr>
        <w:t>armamento y tiro</w:t>
      </w:r>
      <w:r w:rsidRPr="00E43083">
        <w:rPr>
          <w:rFonts w:ascii="Palatino Linotype" w:eastAsia="MS Mincho" w:hAnsi="Palatino Linotype" w:cs="Times New Roman"/>
          <w:i/>
          <w:sz w:val="22"/>
          <w:szCs w:val="22"/>
        </w:rPr>
        <w:t>, capacidad física, defensa personal, detención y conducción de probables responsables, manejo de bastón policial, conducción de vehículos policiales y operación de equipos de radiocomunicación; y, por cuanto hace a conocimientos generales, los relacionados con el marco jurídico, técnicas y tácticas, ética, comunicación y lenguaje.</w:t>
      </w:r>
    </w:p>
    <w:p w14:paraId="5D276F89" w14:textId="77777777" w:rsidR="003724F6" w:rsidRPr="00E43083" w:rsidRDefault="003724F6" w:rsidP="00E318B1">
      <w:pPr>
        <w:spacing w:line="360" w:lineRule="auto"/>
        <w:ind w:left="851" w:right="616"/>
        <w:contextualSpacing/>
        <w:jc w:val="both"/>
        <w:rPr>
          <w:rFonts w:ascii="Palatino Linotype" w:eastAsia="MS Mincho" w:hAnsi="Palatino Linotype" w:cs="Times New Roman"/>
          <w:i/>
          <w:sz w:val="22"/>
          <w:szCs w:val="22"/>
        </w:rPr>
      </w:pPr>
    </w:p>
    <w:p w14:paraId="0110EE7E" w14:textId="491448D0" w:rsidR="003724F6" w:rsidRPr="00E43083" w:rsidRDefault="002060C9" w:rsidP="003724F6">
      <w:pPr>
        <w:numPr>
          <w:ilvl w:val="0"/>
          <w:numId w:val="10"/>
        </w:numPr>
        <w:spacing w:line="360" w:lineRule="auto"/>
        <w:ind w:left="0" w:right="49" w:firstLine="0"/>
        <w:contextualSpacing/>
        <w:jc w:val="both"/>
        <w:rPr>
          <w:rFonts w:ascii="Palatino Linotype" w:eastAsia="MS Mincho" w:hAnsi="Palatino Linotype" w:cs="Times New Roman"/>
        </w:rPr>
      </w:pPr>
      <w:r w:rsidRPr="00E43083">
        <w:rPr>
          <w:rFonts w:ascii="Palatino Linotype" w:eastAsia="MS Mincho" w:hAnsi="Palatino Linotype" w:cs="Times New Roman"/>
        </w:rPr>
        <w:lastRenderedPageBreak/>
        <w:t xml:space="preserve">Por lo que en el caso que </w:t>
      </w:r>
      <w:r w:rsidR="003724F6" w:rsidRPr="00E43083">
        <w:rPr>
          <w:rFonts w:ascii="Palatino Linotype" w:eastAsia="MS Mincho" w:hAnsi="Palatino Linotype" w:cs="Times New Roman"/>
        </w:rPr>
        <w:t>nos ocupa analizar, la información a la que el particular requiere acceder, se trata de documentos que permitirán conocer si los servidores públicos adscritos a la Dirección de Seguridad Pública cuentan con las habilidades y aptitudes para el uso de armas de fuego, suficientes para garantizar el derecho a la seguridad pública de terceros; resultados de sus pruebas de control de confianza, por lo anterior, el Sujeto Obligado deberá de proporcionar la información de referencia, de ser el caso, en versión pública.</w:t>
      </w:r>
    </w:p>
    <w:p w14:paraId="343991BE" w14:textId="77777777" w:rsidR="003724F6" w:rsidRPr="00E43083" w:rsidRDefault="003724F6" w:rsidP="002060C9">
      <w:pPr>
        <w:rPr>
          <w:rFonts w:ascii="Palatino Linotype" w:eastAsia="MS Mincho" w:hAnsi="Palatino Linotype" w:cs="Arial"/>
          <w:lang w:val="es-ES"/>
        </w:rPr>
      </w:pPr>
    </w:p>
    <w:p w14:paraId="1F98F3B3" w14:textId="49461D09" w:rsidR="003724F6" w:rsidRPr="00E43083" w:rsidRDefault="003724F6" w:rsidP="003724F6">
      <w:pPr>
        <w:numPr>
          <w:ilvl w:val="0"/>
          <w:numId w:val="10"/>
        </w:numPr>
        <w:spacing w:line="360" w:lineRule="auto"/>
        <w:ind w:left="0" w:firstLine="0"/>
        <w:contextualSpacing/>
        <w:jc w:val="both"/>
        <w:rPr>
          <w:rFonts w:ascii="Palatino Linotype" w:eastAsia="MS Mincho" w:hAnsi="Palatino Linotype" w:cs="Arial"/>
          <w:lang w:val="es-ES"/>
        </w:rPr>
      </w:pPr>
      <w:r w:rsidRPr="00E43083">
        <w:rPr>
          <w:rFonts w:ascii="Palatino Linotype" w:eastAsia="MS Mincho" w:hAnsi="Palatino Linotype" w:cs="Arial"/>
          <w:lang w:val="es-ES"/>
        </w:rPr>
        <w:t>De igual manera dentro de los requerimiento realizados por el particular se puede observar que se pido lo correspondiente a la ubicación de las cámaras que se encuentran instaladas en el municipio, información que asumió el Sujeto Obligado posee y administra, por lo tanto éste deberá de hacer la entrega de la información, toda vez que el mismo solamente se limitó a informar que la misma es reserva</w:t>
      </w:r>
      <w:r w:rsidR="00351A7B" w:rsidRPr="00E43083">
        <w:rPr>
          <w:rFonts w:ascii="Palatino Linotype" w:eastAsia="MS Mincho" w:hAnsi="Palatino Linotype" w:cs="Arial"/>
          <w:lang w:val="es-ES"/>
        </w:rPr>
        <w:t>da</w:t>
      </w:r>
      <w:r w:rsidRPr="00E43083">
        <w:rPr>
          <w:rFonts w:ascii="Palatino Linotype" w:eastAsia="MS Mincho" w:hAnsi="Palatino Linotype" w:cs="Arial"/>
          <w:lang w:val="es-ES"/>
        </w:rPr>
        <w:t>, sin emitir el respectivo acuerdo emitido por el Comité de Transparencia quien deberá confirma dicha acción o bien la prueba de daño para la reserva de la información.</w:t>
      </w:r>
    </w:p>
    <w:p w14:paraId="49C9D3F2" w14:textId="77777777" w:rsidR="003724F6" w:rsidRPr="00E43083" w:rsidRDefault="003724F6" w:rsidP="003724F6">
      <w:pPr>
        <w:pStyle w:val="Prrafodelista"/>
        <w:rPr>
          <w:rFonts w:ascii="Palatino Linotype" w:eastAsia="MS Mincho" w:hAnsi="Palatino Linotype" w:cs="Arial"/>
          <w:lang w:val="es-ES"/>
        </w:rPr>
      </w:pPr>
    </w:p>
    <w:p w14:paraId="5ED4D469" w14:textId="77777777" w:rsidR="003724F6" w:rsidRPr="00E43083" w:rsidRDefault="003724F6" w:rsidP="00351A7B">
      <w:pPr>
        <w:numPr>
          <w:ilvl w:val="0"/>
          <w:numId w:val="10"/>
        </w:numPr>
        <w:spacing w:line="360" w:lineRule="auto"/>
        <w:ind w:left="0" w:firstLine="0"/>
        <w:contextualSpacing/>
        <w:jc w:val="both"/>
        <w:rPr>
          <w:rFonts w:ascii="Palatino Linotype" w:eastAsia="MS Mincho" w:hAnsi="Palatino Linotype" w:cs="Arial"/>
          <w:lang w:val="es-ES"/>
        </w:rPr>
      </w:pPr>
      <w:r w:rsidRPr="00E43083">
        <w:rPr>
          <w:rFonts w:ascii="Palatino Linotype" w:eastAsia="MS Mincho" w:hAnsi="Palatino Linotype" w:cs="Arial"/>
          <w:lang w:val="es-ES"/>
        </w:rPr>
        <w:t>Ahora bien, para el dicho supuesto el Sujeto Obligado debió acreditar el riesgo real, demostrable e identificable del perjuicio significativo al interés público o a la seguridad pública, por lo que resulta necesario referir lo siguiente:</w:t>
      </w:r>
    </w:p>
    <w:p w14:paraId="25E5B6C2" w14:textId="77777777" w:rsidR="003724F6" w:rsidRPr="00E43083" w:rsidRDefault="003724F6" w:rsidP="00351A7B">
      <w:pPr>
        <w:pStyle w:val="Prrafodelista"/>
        <w:ind w:left="0"/>
        <w:rPr>
          <w:rFonts w:ascii="Palatino Linotype" w:eastAsia="MS Mincho" w:hAnsi="Palatino Linotype" w:cs="Arial"/>
          <w:lang w:val="es-ES"/>
        </w:rPr>
      </w:pPr>
    </w:p>
    <w:p w14:paraId="78A0F88E" w14:textId="77777777" w:rsidR="003724F6" w:rsidRPr="00E43083" w:rsidRDefault="003724F6" w:rsidP="00351A7B">
      <w:pPr>
        <w:spacing w:line="360" w:lineRule="auto"/>
        <w:contextualSpacing/>
        <w:jc w:val="both"/>
        <w:rPr>
          <w:rFonts w:ascii="Palatino Linotype" w:eastAsia="Times New Roman" w:hAnsi="Palatino Linotype" w:cs="Times New Roman"/>
          <w:color w:val="000000"/>
        </w:rPr>
      </w:pPr>
      <w:r w:rsidRPr="00E43083">
        <w:rPr>
          <w:rFonts w:ascii="Palatino Linotype" w:eastAsia="Times New Roman" w:hAnsi="Palatino Linotype" w:cs="Times New Roman"/>
          <w:b/>
          <w:color w:val="000000"/>
        </w:rPr>
        <w:t>Riesgo real:</w:t>
      </w:r>
      <w:r w:rsidRPr="00E43083">
        <w:rPr>
          <w:rFonts w:ascii="Palatino Linotype" w:eastAsia="Times New Roman" w:hAnsi="Palatino Linotype" w:cs="Times New Roman"/>
          <w:color w:val="000000"/>
        </w:rPr>
        <w:t xml:space="preserve"> La función de los dispositivos de video vigilancia se enlaza directamente con la prevención y  persecución  de hechos </w:t>
      </w:r>
      <w:r w:rsidRPr="00E43083">
        <w:rPr>
          <w:rFonts w:ascii="Palatino Linotype" w:eastAsia="Times New Roman" w:hAnsi="Palatino Linotype" w:cs="Times New Roman"/>
        </w:rPr>
        <w:t xml:space="preserve">constitutivos de delito, además, realizan trabajo de localización, persecución,  y salva guardan la integridad </w:t>
      </w:r>
      <w:r w:rsidRPr="00E43083">
        <w:rPr>
          <w:rFonts w:ascii="Palatino Linotype" w:eastAsia="Times New Roman" w:hAnsi="Palatino Linotype" w:cs="Times New Roman"/>
        </w:rPr>
        <w:lastRenderedPageBreak/>
        <w:t>de la ciudadanía. La ubicación de las cámaras de video vigilancia podría dar lugar a que la delincuencia organizada pueda implementar ac para evadir su acción.</w:t>
      </w:r>
      <w:r w:rsidRPr="00E43083">
        <w:rPr>
          <w:rFonts w:ascii="Palatino Linotype" w:eastAsia="Times New Roman" w:hAnsi="Palatino Linotype" w:cs="Times New Roman"/>
          <w:color w:val="000000"/>
        </w:rPr>
        <w:t xml:space="preserve"> </w:t>
      </w:r>
    </w:p>
    <w:p w14:paraId="526C55BF" w14:textId="77777777" w:rsidR="003724F6" w:rsidRPr="00E43083" w:rsidRDefault="003724F6" w:rsidP="00351A7B">
      <w:pPr>
        <w:spacing w:line="360" w:lineRule="auto"/>
        <w:contextualSpacing/>
        <w:jc w:val="both"/>
        <w:rPr>
          <w:rFonts w:ascii="Palatino Linotype" w:eastAsia="Times New Roman" w:hAnsi="Palatino Linotype" w:cs="Times New Roman"/>
          <w:color w:val="000000"/>
        </w:rPr>
      </w:pPr>
    </w:p>
    <w:p w14:paraId="21226B76" w14:textId="77777777" w:rsidR="003724F6" w:rsidRPr="00E43083" w:rsidRDefault="003724F6" w:rsidP="00351A7B">
      <w:pPr>
        <w:spacing w:line="360" w:lineRule="auto"/>
        <w:contextualSpacing/>
        <w:jc w:val="both"/>
        <w:rPr>
          <w:rFonts w:ascii="Palatino Linotype" w:eastAsia="Times New Roman" w:hAnsi="Palatino Linotype" w:cs="Times New Roman"/>
          <w:color w:val="000000"/>
        </w:rPr>
      </w:pPr>
      <w:r w:rsidRPr="00E43083">
        <w:rPr>
          <w:rFonts w:ascii="Palatino Linotype" w:eastAsia="Times New Roman" w:hAnsi="Palatino Linotype" w:cs="Times New Roman"/>
          <w:b/>
          <w:color w:val="000000"/>
        </w:rPr>
        <w:t>Riesgo demostrable</w:t>
      </w:r>
      <w:r w:rsidRPr="00E43083">
        <w:rPr>
          <w:rFonts w:ascii="Palatino Linotype" w:eastAsia="Times New Roman" w:hAnsi="Palatino Linotype" w:cs="Times New Roman"/>
          <w:color w:val="000000"/>
        </w:rPr>
        <w:t>: Dar a conocer la información referente a la ubicación de las cámaras de video vigilancia, permite que las organizaciones delictivas conozcan y puedan implementar acciones para evadir su acción. Teniendo como consecuencia el aumento de la inseguridad.</w:t>
      </w:r>
    </w:p>
    <w:p w14:paraId="408156FF" w14:textId="77777777" w:rsidR="003724F6" w:rsidRPr="00E43083" w:rsidRDefault="003724F6" w:rsidP="00351A7B">
      <w:pPr>
        <w:spacing w:line="360" w:lineRule="auto"/>
        <w:contextualSpacing/>
        <w:jc w:val="both"/>
        <w:rPr>
          <w:rFonts w:ascii="Palatino Linotype" w:eastAsia="Times New Roman" w:hAnsi="Palatino Linotype" w:cs="Times New Roman"/>
          <w:color w:val="000000"/>
        </w:rPr>
      </w:pPr>
    </w:p>
    <w:p w14:paraId="3CF35944" w14:textId="77777777" w:rsidR="003724F6" w:rsidRPr="00E43083" w:rsidRDefault="003724F6" w:rsidP="00351A7B">
      <w:pPr>
        <w:spacing w:line="360" w:lineRule="auto"/>
        <w:contextualSpacing/>
        <w:jc w:val="both"/>
        <w:rPr>
          <w:rFonts w:ascii="Palatino Linotype" w:eastAsia="Times New Roman" w:hAnsi="Palatino Linotype" w:cs="Times New Roman"/>
          <w:color w:val="000000"/>
        </w:rPr>
      </w:pPr>
      <w:r w:rsidRPr="00E43083">
        <w:rPr>
          <w:rFonts w:ascii="Palatino Linotype" w:eastAsia="Times New Roman" w:hAnsi="Palatino Linotype" w:cs="Times New Roman"/>
          <w:b/>
          <w:color w:val="000000"/>
        </w:rPr>
        <w:t>Riesgo identificable</w:t>
      </w:r>
      <w:r w:rsidRPr="00E43083">
        <w:rPr>
          <w:rFonts w:ascii="Palatino Linotype" w:eastAsia="Times New Roman" w:hAnsi="Palatino Linotype" w:cs="Times New Roman"/>
          <w:color w:val="000000"/>
        </w:rPr>
        <w:t xml:space="preserve">, La publicidad de este tipo de información, comprometería la capacidad de prevención y combate a la delincuencia organizada, lo que en consecuencia, incrementaría la inseguridad del Municipio. </w:t>
      </w:r>
    </w:p>
    <w:p w14:paraId="7E439B6E" w14:textId="77777777" w:rsidR="003724F6" w:rsidRPr="00E43083" w:rsidRDefault="003724F6" w:rsidP="003724F6">
      <w:pPr>
        <w:spacing w:line="360" w:lineRule="auto"/>
        <w:contextualSpacing/>
        <w:jc w:val="both"/>
        <w:rPr>
          <w:rFonts w:ascii="Palatino Linotype" w:eastAsia="MS Mincho" w:hAnsi="Palatino Linotype" w:cs="Arial"/>
          <w:lang w:val="es-ES"/>
        </w:rPr>
      </w:pPr>
    </w:p>
    <w:p w14:paraId="02AED67B" w14:textId="77777777" w:rsidR="003724F6" w:rsidRPr="00E43083" w:rsidRDefault="003724F6" w:rsidP="003724F6">
      <w:pPr>
        <w:numPr>
          <w:ilvl w:val="0"/>
          <w:numId w:val="10"/>
        </w:numPr>
        <w:shd w:val="clear" w:color="auto" w:fill="FFFFFF"/>
        <w:suppressAutoHyphens/>
        <w:spacing w:line="360" w:lineRule="auto"/>
        <w:ind w:left="0" w:firstLine="0"/>
        <w:jc w:val="both"/>
        <w:textAlignment w:val="baseline"/>
        <w:rPr>
          <w:rFonts w:ascii="Palatino Linotype" w:eastAsia="Calibri" w:hAnsi="Palatino Linotype" w:cs="Times New Roman"/>
          <w:color w:val="000000"/>
          <w:lang w:eastAsia="es-ES_tradnl"/>
        </w:rPr>
      </w:pPr>
      <w:r w:rsidRPr="00E43083">
        <w:rPr>
          <w:rFonts w:ascii="Palatino Linotype" w:eastAsia="Calibri" w:hAnsi="Palatino Linotype" w:cs="Times New Roman"/>
          <w:color w:val="000000"/>
          <w:lang w:eastAsia="es-ES_tradnl"/>
        </w:rPr>
        <w:t>Una vez identificado el riesgo, se debe demostrar que el mismo supera el interés público general porque se difunda dicha información. El derecho de acceso a la información encuentra su excepción en la clasificación de la información, cuando se actualice una hipótesis jurídica ya sea por confidencialidad o reserva. Los recurrentes ejercen su derecho de acceder a la información en posesión de los Sujetos Obligados para promover la transparencia y rendición de cuentas; no obstante, en cada caso es necesario verificar si la información puede ser proporcionada.</w:t>
      </w:r>
    </w:p>
    <w:p w14:paraId="0866E88E" w14:textId="77777777" w:rsidR="003724F6" w:rsidRPr="00E43083" w:rsidRDefault="003724F6" w:rsidP="003724F6">
      <w:pPr>
        <w:shd w:val="clear" w:color="auto" w:fill="FFFFFF"/>
        <w:suppressAutoHyphens/>
        <w:spacing w:line="360" w:lineRule="auto"/>
        <w:jc w:val="both"/>
        <w:textAlignment w:val="baseline"/>
        <w:rPr>
          <w:rFonts w:ascii="Palatino Linotype" w:eastAsia="Calibri" w:hAnsi="Palatino Linotype" w:cs="Times New Roman"/>
          <w:color w:val="000000"/>
          <w:lang w:eastAsia="es-ES_tradnl"/>
        </w:rPr>
      </w:pPr>
    </w:p>
    <w:p w14:paraId="6EF44815" w14:textId="77777777" w:rsidR="003724F6" w:rsidRPr="00E43083" w:rsidRDefault="003724F6" w:rsidP="003724F6">
      <w:pPr>
        <w:numPr>
          <w:ilvl w:val="0"/>
          <w:numId w:val="10"/>
        </w:numPr>
        <w:shd w:val="clear" w:color="auto" w:fill="FFFFFF"/>
        <w:suppressAutoHyphens/>
        <w:spacing w:line="360" w:lineRule="auto"/>
        <w:ind w:left="0" w:firstLine="0"/>
        <w:jc w:val="both"/>
        <w:textAlignment w:val="baseline"/>
        <w:rPr>
          <w:rFonts w:ascii="Palatino Linotype" w:eastAsia="Calibri" w:hAnsi="Palatino Linotype" w:cs="Times New Roman"/>
          <w:color w:val="000000"/>
          <w:lang w:eastAsia="es-ES_tradnl"/>
        </w:rPr>
      </w:pPr>
      <w:r w:rsidRPr="00E43083">
        <w:rPr>
          <w:rFonts w:ascii="Palatino Linotype" w:eastAsia="Calibri" w:hAnsi="Palatino Linotype" w:cs="Times New Roman"/>
          <w:color w:val="000000"/>
          <w:lang w:eastAsia="es-ES_tradnl"/>
        </w:rPr>
        <w:t xml:space="preserve">En este caso en particular, el derecho del recurrente se basa primordialmente en conocer el uso y destino de los recursos públicos,  así como si las acciones </w:t>
      </w:r>
      <w:r w:rsidRPr="00E43083">
        <w:rPr>
          <w:rFonts w:ascii="Palatino Linotype" w:eastAsia="Calibri" w:hAnsi="Palatino Linotype" w:cs="Times New Roman"/>
          <w:color w:val="000000"/>
          <w:lang w:eastAsia="es-ES_tradnl"/>
        </w:rPr>
        <w:lastRenderedPageBreak/>
        <w:t xml:space="preserve">implementadas por el ayuntamiento son eficaces en materia de prevención y combate  del delito, es decir, conocer la ubicación de las cámaras de video vigilancia que permite a la sociedad una opinión informada y veraz sobre la actuación de las autoridades. </w:t>
      </w:r>
    </w:p>
    <w:p w14:paraId="2C7E3CD1" w14:textId="77777777" w:rsidR="003724F6" w:rsidRPr="00E43083" w:rsidRDefault="003724F6" w:rsidP="003724F6">
      <w:pPr>
        <w:pStyle w:val="Prrafodelista"/>
        <w:rPr>
          <w:rFonts w:ascii="Palatino Linotype" w:eastAsia="Calibri" w:hAnsi="Palatino Linotype" w:cs="Times New Roman"/>
          <w:color w:val="000000"/>
          <w:lang w:eastAsia="es-ES_tradnl"/>
        </w:rPr>
      </w:pPr>
    </w:p>
    <w:p w14:paraId="01EFD78D" w14:textId="7F39355A" w:rsidR="003724F6" w:rsidRPr="00E43083" w:rsidRDefault="003724F6" w:rsidP="003724F6">
      <w:pPr>
        <w:numPr>
          <w:ilvl w:val="0"/>
          <w:numId w:val="10"/>
        </w:numPr>
        <w:shd w:val="clear" w:color="auto" w:fill="FFFFFF"/>
        <w:suppressAutoHyphens/>
        <w:spacing w:line="360" w:lineRule="auto"/>
        <w:ind w:left="0" w:firstLine="0"/>
        <w:jc w:val="both"/>
        <w:textAlignment w:val="baseline"/>
        <w:rPr>
          <w:rFonts w:ascii="Palatino Linotype" w:eastAsia="Calibri" w:hAnsi="Palatino Linotype" w:cs="Times New Roman"/>
          <w:color w:val="000000"/>
          <w:lang w:eastAsia="es-ES_tradnl"/>
        </w:rPr>
      </w:pPr>
      <w:r w:rsidRPr="00E43083">
        <w:rPr>
          <w:rFonts w:ascii="Palatino Linotype" w:eastAsia="Calibri" w:hAnsi="Palatino Linotype" w:cs="Times New Roman"/>
          <w:color w:val="000000"/>
          <w:lang w:eastAsia="es-ES_tradnl"/>
        </w:rPr>
        <w:t>Entonces, se estima que la información  es susceptible de proporcionarse, toda vez que no tendría ningún efecto su pretendida clasificación, en atención a que la ubicación de las mismas son visibles, además, de que es un elemento inmerso en su actuación, en efecto, el hecho de que se conozca la ubicación de las cámaras trae consigo un efecto disuasorio para la delincuencia organizada, y de seguridad a la ciudadanía.  Por otro lado la simple ubicación no refiere las capacidades técnicas de los dispositivos de video vigilancia. Esto, en su conjunto, da cuenta de la transparencia y rendición de cuentas a la que están sujetos todos los sujetos obligados, así como si las acciones implementadas por el ente recurrido son suficientes, efectivas  y viables para mitigar la realización de hechos delictivos en la zona, por lo que e</w:t>
      </w:r>
      <w:r w:rsidRPr="00E43083">
        <w:rPr>
          <w:rFonts w:ascii="Palatino Linotype" w:eastAsia="Times New Roman" w:hAnsi="Palatino Linotype" w:cs="Arial"/>
          <w:color w:val="000000"/>
          <w:lang w:eastAsia="es-MX"/>
        </w:rPr>
        <w:t xml:space="preserve">n consecuencia, se ordena al Sujeto Obligado entregar la ubicación de las cámaras de video vigilancia localizadas en la suscripción del Municipio de </w:t>
      </w:r>
      <w:r w:rsidR="00351A7B" w:rsidRPr="00E43083">
        <w:rPr>
          <w:rFonts w:ascii="Palatino Linotype" w:eastAsia="Times New Roman" w:hAnsi="Palatino Linotype" w:cs="Arial"/>
          <w:color w:val="000000"/>
          <w:lang w:eastAsia="es-MX"/>
        </w:rPr>
        <w:t>Villa Victoria</w:t>
      </w:r>
      <w:r w:rsidRPr="00E43083">
        <w:rPr>
          <w:rFonts w:ascii="Palatino Linotype" w:eastAsia="Times New Roman" w:hAnsi="Palatino Linotype" w:cs="Arial"/>
          <w:color w:val="000000"/>
          <w:lang w:eastAsia="es-MX"/>
        </w:rPr>
        <w:t xml:space="preserve">, información actualizada a la fecha de la solicitud. </w:t>
      </w:r>
    </w:p>
    <w:p w14:paraId="692CE37C" w14:textId="77777777" w:rsidR="003724F6" w:rsidRPr="00E43083" w:rsidRDefault="003724F6" w:rsidP="003724F6">
      <w:pPr>
        <w:shd w:val="clear" w:color="auto" w:fill="FFFFFF"/>
        <w:suppressAutoHyphens/>
        <w:spacing w:line="360" w:lineRule="auto"/>
        <w:jc w:val="both"/>
        <w:textAlignment w:val="baseline"/>
        <w:rPr>
          <w:rFonts w:ascii="Palatino Linotype" w:eastAsia="Calibri" w:hAnsi="Palatino Linotype" w:cs="Times New Roman"/>
          <w:color w:val="000000"/>
          <w:lang w:eastAsia="es-ES_tradnl"/>
        </w:rPr>
      </w:pPr>
    </w:p>
    <w:p w14:paraId="6455501C" w14:textId="0E1235C3" w:rsidR="003724F6" w:rsidRPr="00E43083" w:rsidRDefault="003724F6" w:rsidP="003724F6">
      <w:pPr>
        <w:numPr>
          <w:ilvl w:val="0"/>
          <w:numId w:val="10"/>
        </w:numPr>
        <w:spacing w:line="360" w:lineRule="auto"/>
        <w:ind w:left="0" w:firstLine="0"/>
        <w:contextualSpacing/>
        <w:jc w:val="both"/>
        <w:rPr>
          <w:rFonts w:ascii="Palatino Linotype" w:eastAsia="MS Mincho" w:hAnsi="Palatino Linotype" w:cs="Arial"/>
          <w:lang w:val="es-ES"/>
        </w:rPr>
      </w:pPr>
      <w:r w:rsidRPr="00E43083">
        <w:rPr>
          <w:rFonts w:ascii="Palatino Linotype" w:eastAsia="MS Mincho" w:hAnsi="Palatino Linotype" w:cs="Arial"/>
          <w:lang w:val="es-ES"/>
        </w:rPr>
        <w:t xml:space="preserve">En este sentido, el </w:t>
      </w:r>
      <w:r w:rsidRPr="00E43083">
        <w:rPr>
          <w:rFonts w:ascii="Palatino Linotype" w:eastAsia="MS Mincho" w:hAnsi="Palatino Linotype" w:cs="Arial"/>
          <w:b/>
          <w:lang w:val="es-ES"/>
        </w:rPr>
        <w:t xml:space="preserve">Municipio de VILLA VICTORIA </w:t>
      </w:r>
      <w:r w:rsidRPr="00E43083">
        <w:rPr>
          <w:rFonts w:ascii="Palatino Linotype" w:eastAsia="MS Mincho" w:hAnsi="Palatino Linotype" w:cs="Arial"/>
          <w:lang w:val="es-ES"/>
        </w:rPr>
        <w:t xml:space="preserve">está obligado a entregar la información solicitada de acuerdo a lo dispuesto por los artículos 3, fracción XI y 12 </w:t>
      </w:r>
      <w:r w:rsidRPr="00E43083">
        <w:rPr>
          <w:rFonts w:ascii="Palatino Linotype" w:eastAsia="MS Mincho" w:hAnsi="Palatino Linotype" w:cs="Arial"/>
          <w:bCs/>
          <w:lang w:val="es-ES"/>
        </w:rPr>
        <w:t>de la Ley de Transparencia y Acceso a la Información Pública del Estado de México y Municipios</w:t>
      </w:r>
      <w:r w:rsidRPr="00E43083">
        <w:rPr>
          <w:rFonts w:ascii="Palatino Linotype" w:eastAsia="MS Mincho" w:hAnsi="Palatino Linotype" w:cs="Arial"/>
          <w:lang w:val="es-ES"/>
        </w:rPr>
        <w:t xml:space="preserve">, de los cuales se desprende que es información pública la </w:t>
      </w:r>
      <w:r w:rsidRPr="00E43083">
        <w:rPr>
          <w:rFonts w:ascii="Palatino Linotype" w:eastAsia="MS Mincho" w:hAnsi="Palatino Linotype" w:cs="Arial"/>
          <w:lang w:val="es-ES"/>
        </w:rPr>
        <w:lastRenderedPageBreak/>
        <w:t>contenida en los documentos que los Sujetos Obligados generen, administren o se encuentre en su posesión en ejercicio de sus atribuciones, así como una obligación de transparencia común el poner a disposición del público de manera permanente y actualizada en forma sencilla precisa y entendible en los medios electrónicos respectivos.</w:t>
      </w:r>
    </w:p>
    <w:p w14:paraId="37EF1E09" w14:textId="77777777" w:rsidR="003724F6" w:rsidRPr="00E43083" w:rsidRDefault="003724F6" w:rsidP="003724F6">
      <w:pPr>
        <w:spacing w:line="360" w:lineRule="auto"/>
        <w:contextualSpacing/>
        <w:jc w:val="both"/>
        <w:rPr>
          <w:rFonts w:ascii="Palatino Linotype" w:eastAsia="MS Mincho" w:hAnsi="Palatino Linotype" w:cs="Arial"/>
          <w:lang w:val="es-ES"/>
        </w:rPr>
      </w:pPr>
    </w:p>
    <w:p w14:paraId="6B600D44" w14:textId="77777777" w:rsidR="003724F6" w:rsidRPr="00E43083" w:rsidRDefault="003724F6" w:rsidP="003724F6">
      <w:pPr>
        <w:numPr>
          <w:ilvl w:val="0"/>
          <w:numId w:val="10"/>
        </w:numPr>
        <w:spacing w:line="360" w:lineRule="auto"/>
        <w:ind w:left="0" w:firstLine="0"/>
        <w:contextualSpacing/>
        <w:jc w:val="both"/>
        <w:rPr>
          <w:rFonts w:ascii="Palatino Linotype" w:eastAsia="MS Mincho" w:hAnsi="Palatino Linotype" w:cs="Arial"/>
          <w:lang w:val="es-ES"/>
        </w:rPr>
      </w:pPr>
      <w:r w:rsidRPr="00E43083">
        <w:rPr>
          <w:rFonts w:ascii="Palatino Linotype" w:eastAsia="MS Mincho" w:hAnsi="Palatino Linotype" w:cs="Arial"/>
          <w:lang w:val="es-ES"/>
        </w:rPr>
        <w:t>A fin de robustecer lo anterior, a continuación se citan los artículos en referencia:</w:t>
      </w:r>
    </w:p>
    <w:p w14:paraId="5EE9ED47" w14:textId="77777777" w:rsidR="003724F6" w:rsidRPr="00E43083" w:rsidRDefault="003724F6" w:rsidP="003724F6">
      <w:pPr>
        <w:tabs>
          <w:tab w:val="left" w:pos="8364"/>
        </w:tabs>
        <w:spacing w:line="360" w:lineRule="auto"/>
        <w:ind w:left="851" w:right="616"/>
        <w:jc w:val="both"/>
        <w:rPr>
          <w:rFonts w:ascii="Palatino Linotype" w:eastAsia="MS Mincho" w:hAnsi="Palatino Linotype" w:cs="Arial"/>
          <w:i/>
          <w:color w:val="000000"/>
        </w:rPr>
      </w:pPr>
      <w:r w:rsidRPr="00E43083">
        <w:rPr>
          <w:rFonts w:ascii="Palatino Linotype" w:eastAsia="MS Mincho" w:hAnsi="Palatino Linotype" w:cs="Times New Roman"/>
          <w:b/>
          <w:i/>
        </w:rPr>
        <w:t>“</w:t>
      </w:r>
      <w:r w:rsidRPr="00E43083">
        <w:rPr>
          <w:rFonts w:ascii="Palatino Linotype" w:eastAsia="MS Mincho" w:hAnsi="Palatino Linotype" w:cs="Arial"/>
          <w:b/>
          <w:i/>
          <w:color w:val="000000"/>
        </w:rPr>
        <w:t xml:space="preserve">Artículo 3. </w:t>
      </w:r>
      <w:r w:rsidRPr="00E43083">
        <w:rPr>
          <w:rFonts w:ascii="Palatino Linotype" w:eastAsia="MS Mincho" w:hAnsi="Palatino Linotype" w:cs="Arial"/>
          <w:i/>
          <w:color w:val="000000"/>
        </w:rPr>
        <w:t>Para los efectos de la presente Ley se entenderá por:</w:t>
      </w:r>
    </w:p>
    <w:p w14:paraId="4F409522" w14:textId="77777777" w:rsidR="003724F6" w:rsidRPr="00E43083" w:rsidRDefault="003724F6" w:rsidP="003724F6">
      <w:pPr>
        <w:spacing w:line="360" w:lineRule="auto"/>
        <w:ind w:left="851" w:right="616"/>
        <w:jc w:val="both"/>
        <w:rPr>
          <w:rFonts w:ascii="Palatino Linotype" w:eastAsia="MS Mincho" w:hAnsi="Palatino Linotype" w:cs="Arial"/>
          <w:i/>
          <w:color w:val="000000"/>
        </w:rPr>
      </w:pPr>
      <w:r w:rsidRPr="00E43083">
        <w:rPr>
          <w:rFonts w:ascii="Palatino Linotype" w:eastAsia="MS Mincho" w:hAnsi="Palatino Linotype" w:cs="Arial"/>
          <w:i/>
          <w:color w:val="000000"/>
        </w:rPr>
        <w:t>…</w:t>
      </w:r>
    </w:p>
    <w:p w14:paraId="7BA6191B" w14:textId="77777777" w:rsidR="003724F6" w:rsidRPr="00E43083" w:rsidRDefault="003724F6" w:rsidP="003724F6">
      <w:pPr>
        <w:spacing w:line="360" w:lineRule="auto"/>
        <w:ind w:left="851" w:right="616"/>
        <w:jc w:val="both"/>
        <w:rPr>
          <w:rFonts w:ascii="Palatino Linotype" w:eastAsia="MS Mincho" w:hAnsi="Palatino Linotype" w:cs="Arial"/>
          <w:i/>
          <w:color w:val="000000"/>
        </w:rPr>
      </w:pPr>
      <w:r w:rsidRPr="00E43083">
        <w:rPr>
          <w:rFonts w:ascii="Palatino Linotype" w:eastAsia="MS Mincho" w:hAnsi="Palatino Linotype" w:cs="Arial"/>
          <w:b/>
          <w:i/>
          <w:color w:val="000000"/>
        </w:rPr>
        <w:t>XI. Documento:</w:t>
      </w:r>
      <w:r w:rsidRPr="00E43083">
        <w:rPr>
          <w:rFonts w:ascii="Palatino Linotype" w:eastAsia="MS Mincho"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2E1E2642" w14:textId="77777777" w:rsidR="003724F6" w:rsidRPr="00E43083" w:rsidRDefault="003724F6" w:rsidP="003724F6">
      <w:pPr>
        <w:spacing w:line="360" w:lineRule="auto"/>
        <w:ind w:left="851" w:right="616"/>
        <w:jc w:val="both"/>
        <w:rPr>
          <w:rFonts w:ascii="Palatino Linotype" w:eastAsia="MS Mincho" w:hAnsi="Palatino Linotype" w:cs="Arial"/>
          <w:i/>
          <w:color w:val="000000"/>
        </w:rPr>
      </w:pPr>
      <w:r w:rsidRPr="00E43083">
        <w:rPr>
          <w:rFonts w:ascii="Palatino Linotype" w:eastAsia="MS Mincho" w:hAnsi="Palatino Linotype" w:cs="Arial"/>
          <w:i/>
          <w:color w:val="000000"/>
        </w:rPr>
        <w:t>…</w:t>
      </w:r>
    </w:p>
    <w:p w14:paraId="55AE78C8" w14:textId="77777777" w:rsidR="003724F6" w:rsidRPr="00E43083" w:rsidRDefault="003724F6" w:rsidP="003724F6">
      <w:pPr>
        <w:spacing w:line="360" w:lineRule="auto"/>
        <w:ind w:left="851" w:right="616"/>
        <w:jc w:val="both"/>
        <w:rPr>
          <w:rFonts w:ascii="Palatino Linotype" w:eastAsia="MS Mincho" w:hAnsi="Palatino Linotype" w:cs="Times New Roman"/>
          <w:i/>
        </w:rPr>
      </w:pPr>
      <w:r w:rsidRPr="00E43083">
        <w:rPr>
          <w:rFonts w:ascii="Palatino Linotype" w:eastAsia="MS Mincho" w:hAnsi="Palatino Linotype" w:cs="Times New Roman"/>
          <w:b/>
          <w:i/>
        </w:rPr>
        <w:t>Artículo 12</w:t>
      </w:r>
      <w:r w:rsidRPr="00E43083">
        <w:rPr>
          <w:rFonts w:ascii="Palatino Linotype" w:eastAsia="MS Mincho" w:hAnsi="Palatino Linotype" w:cs="Times New Roman"/>
          <w:i/>
        </w:rPr>
        <w:t>. Quienes generen, recopilen, administren, manejen, procesen, archiven o conserven información pública serán responsables de la misma en los términos de las disposiciones jurídicas aplicables.</w:t>
      </w:r>
    </w:p>
    <w:p w14:paraId="215C8373" w14:textId="77777777" w:rsidR="003724F6" w:rsidRPr="00E43083" w:rsidRDefault="003724F6" w:rsidP="003724F6">
      <w:pPr>
        <w:spacing w:line="360" w:lineRule="auto"/>
        <w:ind w:left="851" w:right="616"/>
        <w:jc w:val="both"/>
        <w:rPr>
          <w:rFonts w:ascii="Palatino Linotype" w:eastAsia="MS Mincho" w:hAnsi="Palatino Linotype" w:cs="Times New Roman"/>
          <w:i/>
        </w:rPr>
      </w:pPr>
    </w:p>
    <w:p w14:paraId="752B90BD" w14:textId="77777777" w:rsidR="003724F6" w:rsidRPr="00E43083" w:rsidRDefault="003724F6" w:rsidP="003724F6">
      <w:pPr>
        <w:spacing w:line="360" w:lineRule="auto"/>
        <w:ind w:left="851" w:right="616"/>
        <w:jc w:val="both"/>
        <w:rPr>
          <w:rFonts w:ascii="Palatino Linotype" w:eastAsia="MS Mincho" w:hAnsi="Palatino Linotype" w:cs="Times New Roman"/>
          <w:i/>
        </w:rPr>
      </w:pPr>
      <w:r w:rsidRPr="00E43083">
        <w:rPr>
          <w:rFonts w:ascii="Palatino Linotype" w:eastAsia="MS Mincho" w:hAnsi="Palatino Linotype" w:cs="Times New Roman"/>
          <w:i/>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35CAB2E" w14:textId="77777777" w:rsidR="003724F6" w:rsidRPr="00E43083" w:rsidRDefault="003724F6" w:rsidP="003724F6">
      <w:pPr>
        <w:spacing w:line="360" w:lineRule="auto"/>
        <w:ind w:left="851" w:right="616"/>
        <w:jc w:val="both"/>
        <w:rPr>
          <w:rFonts w:ascii="Palatino Linotype" w:eastAsia="MS Mincho" w:hAnsi="Palatino Linotype" w:cs="Times New Roman"/>
          <w:i/>
        </w:rPr>
      </w:pPr>
    </w:p>
    <w:p w14:paraId="63FA5C22" w14:textId="77777777" w:rsidR="00580B5B" w:rsidRPr="00E43083" w:rsidRDefault="00580B5B" w:rsidP="00580B5B">
      <w:pPr>
        <w:rPr>
          <w:rFonts w:ascii="Palatino Linotype" w:hAnsi="Palatino Linotype" w:cs="Arial"/>
        </w:rPr>
      </w:pPr>
      <w:bookmarkStart w:id="57" w:name="_Toc454968928"/>
      <w:bookmarkStart w:id="58" w:name="_Toc455743517"/>
      <w:bookmarkStart w:id="59" w:name="_Toc458016386"/>
      <w:bookmarkStart w:id="60" w:name="_Toc461555893"/>
      <w:bookmarkStart w:id="61" w:name="_Toc462307690"/>
      <w:bookmarkStart w:id="62" w:name="_Toc475005143"/>
      <w:bookmarkStart w:id="63" w:name="_Toc499659080"/>
    </w:p>
    <w:p w14:paraId="24AAE1B4" w14:textId="100FB212" w:rsidR="00CA5C15" w:rsidRPr="00E43083" w:rsidRDefault="00580B5B" w:rsidP="00CA5C15">
      <w:pPr>
        <w:pStyle w:val="Prrafodelista"/>
        <w:numPr>
          <w:ilvl w:val="0"/>
          <w:numId w:val="10"/>
        </w:numPr>
        <w:spacing w:before="240" w:after="240" w:line="360" w:lineRule="auto"/>
        <w:ind w:left="0" w:firstLine="0"/>
        <w:jc w:val="both"/>
        <w:rPr>
          <w:rFonts w:ascii="Palatino Linotype" w:hAnsi="Palatino Linotype" w:cs="Arial"/>
        </w:rPr>
      </w:pPr>
      <w:r w:rsidRPr="00E43083">
        <w:rPr>
          <w:rFonts w:ascii="Palatino Linotype" w:hAnsi="Palatino Linotype" w:cs="Arial"/>
        </w:rPr>
        <w:t xml:space="preserve">También cabe referir que las patrullas y vehículos asignados a la Policía Municipal </w:t>
      </w:r>
      <w:r w:rsidR="00CA5C15" w:rsidRPr="00E43083">
        <w:rPr>
          <w:rFonts w:ascii="Palatino Linotype" w:hAnsi="Palatino Linotype" w:cs="Arial"/>
        </w:rPr>
        <w:t xml:space="preserve">, no se pierde de vista por parte de este Organismo Garante que el tema que nos ocupa involucra cuestiones de seguridad pública al tratarse de los vehículos que tienen asignados la policía en el Municipio para realizar funciones de combate a la delincuencia, asunto que merece un tratamiento particular en el caso ya que como se ha dejado expuesto los documentos que contienen </w:t>
      </w:r>
      <w:r w:rsidR="00CA5C15" w:rsidRPr="00E43083">
        <w:rPr>
          <w:rFonts w:ascii="Palatino Linotype" w:hAnsi="Palatino Linotype" w:cs="Arial"/>
          <w:b/>
        </w:rPr>
        <w:t>la información que ha sido requerida se conforman por datos de acceso público, pero también se previene en el sentido que pueden tener elementos susceptibles de reservarse.</w:t>
      </w:r>
    </w:p>
    <w:p w14:paraId="1D378506" w14:textId="77777777" w:rsidR="00580B5B" w:rsidRPr="00E43083" w:rsidRDefault="00580B5B" w:rsidP="00580B5B">
      <w:pPr>
        <w:pStyle w:val="Prrafodelista"/>
        <w:spacing w:before="240" w:after="240" w:line="360" w:lineRule="auto"/>
        <w:ind w:left="0"/>
        <w:jc w:val="both"/>
        <w:rPr>
          <w:rFonts w:ascii="Palatino Linotype" w:hAnsi="Palatino Linotype" w:cs="Arial"/>
        </w:rPr>
      </w:pPr>
    </w:p>
    <w:p w14:paraId="4AA178DA" w14:textId="77777777" w:rsidR="00CA5C15" w:rsidRPr="00E43083" w:rsidRDefault="00CA5C15" w:rsidP="00CA5C15">
      <w:pPr>
        <w:pStyle w:val="Prrafodelista"/>
        <w:numPr>
          <w:ilvl w:val="0"/>
          <w:numId w:val="10"/>
        </w:numPr>
        <w:spacing w:before="240" w:after="240" w:line="360" w:lineRule="auto"/>
        <w:ind w:left="0" w:firstLine="0"/>
        <w:jc w:val="both"/>
        <w:rPr>
          <w:rFonts w:ascii="Palatino Linotype" w:hAnsi="Palatino Linotype" w:cs="Arial"/>
        </w:rPr>
      </w:pPr>
      <w:r w:rsidRPr="00E43083">
        <w:rPr>
          <w:rFonts w:ascii="Palatino Linotype" w:hAnsi="Palatino Linotype" w:cs="Arial"/>
        </w:rPr>
        <w:t>Con más amplitud en la explicación de este tema, este Instituto sostiene que pueden ser del conocimiento público los datos relacionados con los recursos públicos, las modalidades y el procedimiento de contratación, así como los documentos que amparen estos datos, empero las especificaciones técnicas de las patrullas sobre las que deberá ser entregada la información son datos que no se pueden revelar por las razones que se explican a continuación.</w:t>
      </w:r>
    </w:p>
    <w:p w14:paraId="1D7AF65C" w14:textId="77777777" w:rsidR="00580B5B" w:rsidRPr="00E43083" w:rsidRDefault="00580B5B" w:rsidP="00580B5B">
      <w:pPr>
        <w:pStyle w:val="Prrafodelista"/>
        <w:rPr>
          <w:rFonts w:ascii="Palatino Linotype" w:hAnsi="Palatino Linotype" w:cs="Arial"/>
        </w:rPr>
      </w:pPr>
    </w:p>
    <w:p w14:paraId="2FA62175" w14:textId="77777777" w:rsidR="00CA5C15" w:rsidRPr="00E43083" w:rsidRDefault="00CA5C15" w:rsidP="00CA5C15">
      <w:pPr>
        <w:pStyle w:val="Prrafodelista"/>
        <w:numPr>
          <w:ilvl w:val="0"/>
          <w:numId w:val="10"/>
        </w:numPr>
        <w:spacing w:before="240" w:after="240" w:line="360" w:lineRule="auto"/>
        <w:ind w:left="0" w:firstLine="0"/>
        <w:jc w:val="both"/>
        <w:rPr>
          <w:rFonts w:ascii="Palatino Linotype" w:hAnsi="Palatino Linotype" w:cs="Arial"/>
        </w:rPr>
      </w:pPr>
      <w:r w:rsidRPr="00E43083">
        <w:rPr>
          <w:rFonts w:ascii="Palatino Linotype" w:hAnsi="Palatino Linotype" w:cs="Arial"/>
        </w:rPr>
        <w:t>Las características técnicas, los sistemas de seguridad y el tipo de tecnología de los vehículos referidos, atiende a toda una serie de datos que permiten conocer puntualmente las características del uso y manejo de aquellos, los cuales, dan evidencia de las particularidades, las capacidades y resultan sensibles, ya que su difusión podría poner en riesgo las labores sustantivitas de la entidad municipal al dar a conocer sus alcances y limitaciones, lo cual implica menoscabo en la capacidad de las autoridades de seguridad pública al preservar y resguardar la vida o la salud de las personas.</w:t>
      </w:r>
      <w:r w:rsidRPr="00E43083">
        <w:rPr>
          <w:rStyle w:val="Refdenotaalpie"/>
          <w:rFonts w:ascii="Palatino Linotype" w:hAnsi="Palatino Linotype" w:cs="Arial"/>
        </w:rPr>
        <w:footnoteReference w:id="19"/>
      </w:r>
    </w:p>
    <w:p w14:paraId="1D1F62B6" w14:textId="77777777" w:rsidR="00580B5B" w:rsidRPr="00E43083" w:rsidRDefault="00580B5B" w:rsidP="00580B5B">
      <w:pPr>
        <w:pStyle w:val="Prrafodelista"/>
        <w:rPr>
          <w:rFonts w:ascii="Palatino Linotype" w:hAnsi="Palatino Linotype" w:cs="Arial"/>
        </w:rPr>
      </w:pPr>
    </w:p>
    <w:p w14:paraId="135E4C50" w14:textId="77777777" w:rsidR="00CA5C15" w:rsidRPr="00E43083" w:rsidRDefault="00CA5C15" w:rsidP="00CA5C15">
      <w:pPr>
        <w:pStyle w:val="Prrafodelista"/>
        <w:numPr>
          <w:ilvl w:val="0"/>
          <w:numId w:val="10"/>
        </w:numPr>
        <w:spacing w:before="240" w:after="240" w:line="360" w:lineRule="auto"/>
        <w:ind w:left="0" w:firstLine="0"/>
        <w:jc w:val="both"/>
        <w:rPr>
          <w:rFonts w:ascii="Palatino Linotype" w:hAnsi="Palatino Linotype" w:cs="Arial"/>
        </w:rPr>
      </w:pPr>
      <w:r w:rsidRPr="00E43083">
        <w:rPr>
          <w:rFonts w:ascii="Palatino Linotype" w:hAnsi="Palatino Linotype" w:cs="Arial"/>
        </w:rPr>
        <w:t>Además, dar a conocer las características técnicas, los sistemas de seguridad y el tipo de tecnología de los vehículos adquiridos por el Ayuntamiento de Naucalpan de Juárez podría interferir en la capacidad operativa y tecnológica con que cuenta la Entidad en relación con los vehículos y la ejecución de las actividades relativas a combatir la delincuencia.</w:t>
      </w:r>
    </w:p>
    <w:p w14:paraId="167BE8BD" w14:textId="77777777" w:rsidR="00580B5B" w:rsidRPr="00E43083" w:rsidRDefault="00580B5B" w:rsidP="00580B5B">
      <w:pPr>
        <w:pStyle w:val="Prrafodelista"/>
        <w:rPr>
          <w:rFonts w:ascii="Palatino Linotype" w:hAnsi="Palatino Linotype" w:cs="Arial"/>
        </w:rPr>
      </w:pPr>
    </w:p>
    <w:p w14:paraId="23A2657E" w14:textId="77777777" w:rsidR="00CA5C15" w:rsidRPr="00E43083" w:rsidRDefault="00CA5C15" w:rsidP="00CA5C15">
      <w:pPr>
        <w:pStyle w:val="Prrafodelista"/>
        <w:numPr>
          <w:ilvl w:val="0"/>
          <w:numId w:val="10"/>
        </w:numPr>
        <w:spacing w:before="240" w:after="240" w:line="360" w:lineRule="auto"/>
        <w:ind w:left="0" w:firstLine="0"/>
        <w:jc w:val="both"/>
        <w:rPr>
          <w:rFonts w:ascii="Palatino Linotype" w:hAnsi="Palatino Linotype" w:cs="Arial"/>
        </w:rPr>
      </w:pPr>
      <w:r w:rsidRPr="00E43083">
        <w:rPr>
          <w:rFonts w:ascii="Palatino Linotype" w:hAnsi="Palatino Linotype" w:cs="Arial"/>
        </w:rPr>
        <w:t xml:space="preserve">De igual manera revelaría su nivel de protección y la capacidad de respuesta de la corporación policiaca para hacer frente a la delincuencia, además de que los grupos de delincuencia conocerían la forma en que opera el Ayuntamiento a través del nivel de equipamiento de vehículos y con ello las fortalezas y restricciones de </w:t>
      </w:r>
      <w:r w:rsidRPr="00E43083">
        <w:rPr>
          <w:rFonts w:ascii="Palatino Linotype" w:hAnsi="Palatino Linotype" w:cs="Arial"/>
        </w:rPr>
        <w:lastRenderedPageBreak/>
        <w:t>esa operación, así como la capacidad de defensa de dicho órgano policiaco al ponerlo en una situación de desventaja.</w:t>
      </w:r>
    </w:p>
    <w:p w14:paraId="567D1982" w14:textId="77777777" w:rsidR="00580B5B" w:rsidRPr="00E43083" w:rsidRDefault="00580B5B" w:rsidP="00580B5B">
      <w:pPr>
        <w:pStyle w:val="Prrafodelista"/>
        <w:rPr>
          <w:rFonts w:ascii="Palatino Linotype" w:hAnsi="Palatino Linotype" w:cs="Arial"/>
        </w:rPr>
      </w:pPr>
    </w:p>
    <w:p w14:paraId="281C50BE" w14:textId="77777777" w:rsidR="00CA5C15" w:rsidRPr="00E43083" w:rsidRDefault="00CA5C15" w:rsidP="00CA5C15">
      <w:pPr>
        <w:pStyle w:val="Prrafodelista"/>
        <w:numPr>
          <w:ilvl w:val="0"/>
          <w:numId w:val="10"/>
        </w:numPr>
        <w:spacing w:before="240" w:after="240" w:line="360" w:lineRule="auto"/>
        <w:ind w:left="0" w:firstLine="0"/>
        <w:jc w:val="both"/>
        <w:rPr>
          <w:rFonts w:ascii="Palatino Linotype" w:hAnsi="Palatino Linotype" w:cs="Arial"/>
        </w:rPr>
      </w:pPr>
      <w:r w:rsidRPr="00E43083">
        <w:rPr>
          <w:rFonts w:ascii="Palatino Linotype" w:hAnsi="Palatino Linotype" w:cs="Arial"/>
        </w:rPr>
        <w:t>En consecuencia, se actualiza la causal de reserva en aquella parte de los documentos en donde obren  las características técnicas de  los sistemas de seguridad y el tipo de tecnología de los vehículos con base en el artículo 140, fracción I de la Ley de Transparencia y Acceso a la Información Pública del Estado de México y Municipios.</w:t>
      </w:r>
    </w:p>
    <w:p w14:paraId="23C8907E" w14:textId="77777777" w:rsidR="00354859" w:rsidRPr="00E43083" w:rsidRDefault="00354859" w:rsidP="00354859">
      <w:pPr>
        <w:pStyle w:val="Prrafodelista"/>
        <w:rPr>
          <w:rFonts w:ascii="Palatino Linotype" w:hAnsi="Palatino Linotype" w:cs="Arial"/>
        </w:rPr>
      </w:pPr>
    </w:p>
    <w:p w14:paraId="6B1079DB" w14:textId="27073152" w:rsidR="00354859" w:rsidRPr="00E43083" w:rsidRDefault="00354859" w:rsidP="00354859">
      <w:pPr>
        <w:pStyle w:val="Prrafodelista"/>
        <w:numPr>
          <w:ilvl w:val="0"/>
          <w:numId w:val="10"/>
        </w:numPr>
        <w:spacing w:before="240" w:after="360" w:line="360" w:lineRule="auto"/>
        <w:ind w:left="0" w:firstLine="0"/>
        <w:jc w:val="both"/>
        <w:rPr>
          <w:rFonts w:ascii="Palatino Linotype" w:hAnsi="Palatino Linotype"/>
        </w:rPr>
      </w:pPr>
      <w:r w:rsidRPr="00E43083">
        <w:rPr>
          <w:rFonts w:ascii="Palatino Linotype" w:hAnsi="Palatino Linotype"/>
        </w:rPr>
        <w:t>Tampoco puede pasar desapercibido que la información correspondiente al número total de vehículos destinados a la seguridad pública, no son datos susceptibles de ser clasificados como información reservada, toda vez que no se dan a conocer las especificaciones técnicas del equipo patrulla y mucho menos el uso y las estrategias implementadas a las mismas.</w:t>
      </w:r>
    </w:p>
    <w:p w14:paraId="721FB2C1" w14:textId="77777777" w:rsidR="00354859" w:rsidRPr="00E43083" w:rsidRDefault="00354859" w:rsidP="00354859">
      <w:pPr>
        <w:pStyle w:val="Prrafodelista"/>
        <w:spacing w:before="240" w:after="360" w:line="360" w:lineRule="auto"/>
        <w:ind w:left="0"/>
        <w:jc w:val="both"/>
        <w:rPr>
          <w:rFonts w:ascii="Palatino Linotype" w:hAnsi="Palatino Linotype"/>
        </w:rPr>
      </w:pPr>
    </w:p>
    <w:p w14:paraId="45197B0B" w14:textId="461754DB" w:rsidR="00354859" w:rsidRPr="00E43083" w:rsidRDefault="00354859" w:rsidP="00354859">
      <w:pPr>
        <w:pStyle w:val="Prrafodelista"/>
        <w:numPr>
          <w:ilvl w:val="0"/>
          <w:numId w:val="10"/>
        </w:numPr>
        <w:spacing w:line="360" w:lineRule="auto"/>
        <w:ind w:left="0" w:firstLine="0"/>
        <w:jc w:val="both"/>
        <w:rPr>
          <w:rFonts w:ascii="Palatino Linotype" w:hAnsi="Palatino Linotype" w:cs="Arial"/>
        </w:rPr>
      </w:pPr>
      <w:r w:rsidRPr="00E43083">
        <w:rPr>
          <w:rFonts w:ascii="Palatino Linotype" w:hAnsi="Palatino Linotype" w:cs="Arial"/>
        </w:rPr>
        <w:t xml:space="preserve">Por lo que la información relativa a los vehículos asignados no es susceptible de poder ser clasificada como reservada toda vez que la publicidad de esta información </w:t>
      </w:r>
      <w:r w:rsidRPr="00E43083">
        <w:rPr>
          <w:rFonts w:ascii="Palatino Linotype" w:hAnsi="Palatino Linotype" w:cs="Arial"/>
          <w:u w:val="single"/>
        </w:rPr>
        <w:t>no constituye un daño para el Estado</w:t>
      </w:r>
      <w:r w:rsidRPr="00E43083">
        <w:rPr>
          <w:rFonts w:ascii="Palatino Linotype" w:hAnsi="Palatino Linotype" w:cs="Arial"/>
        </w:rPr>
        <w:t>, puesto que al proporcionar únicamente cantidades no se revelan especificaciones, descripciones o fichas técnicas respecto de equipo de inteligencia y seguridad, tampoco información respecto a bases de datos, programación y/o aplicaciones contenidas en dichos equipos.</w:t>
      </w:r>
    </w:p>
    <w:p w14:paraId="7D92223E" w14:textId="77777777" w:rsidR="00354859" w:rsidRPr="00E43083" w:rsidRDefault="00354859" w:rsidP="00354859">
      <w:pPr>
        <w:pStyle w:val="Prrafodelista"/>
        <w:spacing w:before="240" w:after="360" w:line="360" w:lineRule="auto"/>
        <w:ind w:left="0"/>
        <w:jc w:val="both"/>
        <w:rPr>
          <w:rFonts w:ascii="Palatino Linotype" w:hAnsi="Palatino Linotype"/>
        </w:rPr>
      </w:pPr>
    </w:p>
    <w:p w14:paraId="6A38AF23" w14:textId="38C96397" w:rsidR="00354859" w:rsidRPr="00E43083" w:rsidRDefault="00354859" w:rsidP="00354859">
      <w:pPr>
        <w:pStyle w:val="Prrafodelista"/>
        <w:numPr>
          <w:ilvl w:val="0"/>
          <w:numId w:val="10"/>
        </w:numPr>
        <w:spacing w:before="240" w:after="360" w:line="360" w:lineRule="auto"/>
        <w:ind w:left="0" w:firstLine="0"/>
        <w:jc w:val="both"/>
        <w:rPr>
          <w:rFonts w:ascii="Palatino Linotype" w:hAnsi="Palatino Linotype"/>
        </w:rPr>
      </w:pPr>
      <w:r w:rsidRPr="00E43083">
        <w:rPr>
          <w:rFonts w:ascii="Palatino Linotype" w:hAnsi="Palatino Linotype"/>
        </w:rPr>
        <w:lastRenderedPageBreak/>
        <w:t>En otras palabras no se proporcionarían las características técnicas, los sistemas de seguridad, el tipo de tecnología de los vehículos a utilizarse en el Municipio de Villa Victoria, y tampoco las características del uso y manejo de aquellos, los cuales, por lo tanto su difusión NO podría poner en riesgo las labores sustantivas de la autoridad de seguridad.</w:t>
      </w:r>
    </w:p>
    <w:p w14:paraId="1BA3D36B" w14:textId="77777777" w:rsidR="00354859" w:rsidRPr="00E43083" w:rsidRDefault="00354859" w:rsidP="00354859">
      <w:pPr>
        <w:pStyle w:val="Prrafodelista"/>
        <w:rPr>
          <w:rFonts w:ascii="Palatino Linotype" w:eastAsia="Calibri" w:hAnsi="Palatino Linotype" w:cs="Arial"/>
          <w:lang w:val="es-ES"/>
        </w:rPr>
      </w:pPr>
    </w:p>
    <w:p w14:paraId="76F27374" w14:textId="077B5385" w:rsidR="00354859" w:rsidRPr="00E43083" w:rsidRDefault="00354859" w:rsidP="00354859">
      <w:pPr>
        <w:pStyle w:val="Prrafodelista"/>
        <w:numPr>
          <w:ilvl w:val="0"/>
          <w:numId w:val="10"/>
        </w:numPr>
        <w:spacing w:before="240" w:after="240" w:line="360" w:lineRule="auto"/>
        <w:ind w:left="0" w:right="49" w:firstLine="0"/>
        <w:jc w:val="both"/>
        <w:rPr>
          <w:rFonts w:ascii="Palatino Linotype" w:eastAsia="Times New Roman" w:hAnsi="Palatino Linotype" w:cs="Arial"/>
          <w:color w:val="000000" w:themeColor="text1"/>
        </w:rPr>
      </w:pPr>
      <w:r w:rsidRPr="00E43083">
        <w:rPr>
          <w:rFonts w:ascii="Palatino Linotype" w:hAnsi="Palatino Linotype" w:cs="Arial"/>
        </w:rPr>
        <w:t>Así, de conformidad a lo establecido en el artículo 140 fracción I de la</w:t>
      </w:r>
      <w:r w:rsidRPr="00E43083">
        <w:rPr>
          <w:rFonts w:ascii="Palatino Linotype" w:hAnsi="Palatino Linotype" w:cs="Arial"/>
          <w:b/>
        </w:rPr>
        <w:t xml:space="preserve"> Ley de Transparencia y Acceso a la Información Pública del estado de México y Municipios</w:t>
      </w:r>
      <w:r w:rsidRPr="00E43083">
        <w:rPr>
          <w:rFonts w:ascii="Palatino Linotype" w:hAnsi="Palatino Linotype" w:cs="Arial"/>
        </w:rPr>
        <w:t xml:space="preserve">, el acceso a la información pública podrá ser restringido por razones de interés público clasificándola como reservada cuando se comprometa la seguridad pública y </w:t>
      </w:r>
      <w:r w:rsidRPr="00E43083">
        <w:rPr>
          <w:rFonts w:ascii="Palatino Linotype" w:hAnsi="Palatino Linotype" w:cs="Arial"/>
          <w:b/>
          <w:u w:val="single"/>
        </w:rPr>
        <w:t>cuente con un propósito genuino y un efecto demostrable</w:t>
      </w:r>
      <w:r w:rsidRPr="00E43083">
        <w:rPr>
          <w:rFonts w:ascii="Palatino Linotype" w:hAnsi="Palatino Linotype" w:cs="Arial"/>
          <w:u w:val="single"/>
        </w:rPr>
        <w:t xml:space="preserve">; </w:t>
      </w:r>
      <w:r w:rsidRPr="00E43083">
        <w:rPr>
          <w:rFonts w:ascii="Palatino Linotype" w:hAnsi="Palatino Linotype" w:cs="Arial"/>
        </w:rPr>
        <w:t>así como cuando por disposición expresa de una ley tenga tal carácter, siempre y cuando no contravenga a la Ley de Transparencia y Acceso a la Información Pública de la Entidad.</w:t>
      </w:r>
    </w:p>
    <w:p w14:paraId="220B058E" w14:textId="77777777" w:rsidR="00354859" w:rsidRPr="00E43083" w:rsidRDefault="00354859" w:rsidP="00354859">
      <w:pPr>
        <w:pStyle w:val="Prrafodelista"/>
        <w:rPr>
          <w:rFonts w:ascii="Palatino Linotype" w:eastAsia="Calibri" w:hAnsi="Palatino Linotype" w:cs="Arial"/>
          <w:lang w:val="es-ES"/>
        </w:rPr>
      </w:pPr>
    </w:p>
    <w:p w14:paraId="1BE0CC5D" w14:textId="77777777" w:rsidR="00354859" w:rsidRPr="00E43083" w:rsidRDefault="00354859" w:rsidP="00354859">
      <w:pPr>
        <w:pStyle w:val="Prrafodelista"/>
        <w:numPr>
          <w:ilvl w:val="0"/>
          <w:numId w:val="10"/>
        </w:numPr>
        <w:spacing w:before="240" w:after="240" w:line="360" w:lineRule="auto"/>
        <w:ind w:left="0" w:firstLine="0"/>
        <w:jc w:val="both"/>
        <w:rPr>
          <w:rFonts w:ascii="Palatino Linotype" w:hAnsi="Palatino Linotype" w:cs="Arial"/>
        </w:rPr>
      </w:pPr>
      <w:r w:rsidRPr="00E43083">
        <w:rPr>
          <w:rFonts w:ascii="Palatino Linotype" w:hAnsi="Palatino Linotype" w:cs="Arial"/>
        </w:rPr>
        <w:t>Es importante subrayar que según se ha establecido en el examen de este Órgano Constitucional no es procedente la reserva de información de modo absoluto, su actualización tiene como alcance los datos sobre (i) las especificaciones técnicas, (ii) los sistemas de seguridad y (iii) el tipo de tecnología de los vehículos, en caso de que obren alguno o algunos de elementos señalados en los documentos que han de ser entregados al solicitante de información, lo cual, se podrá lograr disociando la información y permitiendo su acceso en las versiones públicas respectivas.</w:t>
      </w:r>
    </w:p>
    <w:p w14:paraId="7BCE67AB" w14:textId="77777777" w:rsidR="00354859" w:rsidRPr="00E43083" w:rsidRDefault="00354859" w:rsidP="00354859">
      <w:pPr>
        <w:pStyle w:val="Prrafodelista"/>
        <w:rPr>
          <w:rFonts w:ascii="Palatino Linotype" w:hAnsi="Palatino Linotype" w:cs="Arial"/>
        </w:rPr>
      </w:pPr>
    </w:p>
    <w:p w14:paraId="172DADCD" w14:textId="77777777" w:rsidR="00354859" w:rsidRPr="00E43083" w:rsidRDefault="00354859" w:rsidP="00354859">
      <w:pPr>
        <w:pStyle w:val="Ttulo2"/>
        <w:rPr>
          <w:szCs w:val="24"/>
        </w:rPr>
      </w:pPr>
      <w:bookmarkStart w:id="64" w:name="_Toc465246434"/>
      <w:bookmarkStart w:id="65" w:name="_Toc8823932"/>
      <w:bookmarkStart w:id="66" w:name="_Toc30093947"/>
      <w:bookmarkStart w:id="67" w:name="_Toc31995276"/>
      <w:bookmarkStart w:id="68" w:name="_Toc32500604"/>
      <w:r w:rsidRPr="00E43083">
        <w:rPr>
          <w:szCs w:val="24"/>
        </w:rPr>
        <w:lastRenderedPageBreak/>
        <w:t>QUINTO. De la versión pública.</w:t>
      </w:r>
      <w:bookmarkEnd w:id="64"/>
      <w:bookmarkEnd w:id="65"/>
      <w:bookmarkEnd w:id="66"/>
      <w:bookmarkEnd w:id="67"/>
      <w:bookmarkEnd w:id="68"/>
    </w:p>
    <w:p w14:paraId="4E715728" w14:textId="77777777" w:rsidR="00354859" w:rsidRPr="00E43083" w:rsidRDefault="00354859" w:rsidP="00354859">
      <w:pPr>
        <w:spacing w:line="360" w:lineRule="auto"/>
        <w:rPr>
          <w:rFonts w:ascii="Palatino Linotype" w:hAnsi="Palatino Linotype"/>
        </w:rPr>
      </w:pPr>
    </w:p>
    <w:p w14:paraId="6D297085" w14:textId="77777777" w:rsidR="00354859" w:rsidRPr="00E43083" w:rsidRDefault="00354859" w:rsidP="00354859">
      <w:pPr>
        <w:pStyle w:val="Prrafodelista"/>
        <w:numPr>
          <w:ilvl w:val="0"/>
          <w:numId w:val="1"/>
        </w:numPr>
        <w:spacing w:line="360" w:lineRule="auto"/>
        <w:ind w:left="0" w:firstLine="0"/>
        <w:jc w:val="both"/>
        <w:rPr>
          <w:rFonts w:ascii="Palatino Linotype" w:hAnsi="Palatino Linotype" w:cs="Arial"/>
          <w:i/>
          <w:color w:val="000000" w:themeColor="text1"/>
          <w:sz w:val="22"/>
          <w:szCs w:val="22"/>
        </w:rPr>
      </w:pPr>
      <w:r w:rsidRPr="00E43083">
        <w:rPr>
          <w:rFonts w:ascii="Palatino Linotype" w:eastAsia="Calibri" w:hAnsi="Palatino Linotype" w:cs="Arial"/>
          <w:color w:val="000000" w:themeColor="text1"/>
          <w:lang w:val="es-ES" w:eastAsia="es-MX"/>
        </w:rPr>
        <w:t xml:space="preserve">Es de señalar, que por lo que hace a las versiones públicas, el </w:t>
      </w:r>
      <w:r w:rsidRPr="00E43083">
        <w:rPr>
          <w:rFonts w:ascii="Palatino Linotype" w:eastAsia="Calibri" w:hAnsi="Palatino Linotype" w:cs="Arial"/>
          <w:b/>
          <w:color w:val="000000" w:themeColor="text1"/>
          <w:lang w:val="es-ES" w:eastAsia="es-MX"/>
        </w:rPr>
        <w:t>SUJETO OBLIGADO</w:t>
      </w:r>
      <w:r w:rsidRPr="00E43083">
        <w:rPr>
          <w:rFonts w:ascii="Palatino Linotype" w:eastAsia="Calibri" w:hAnsi="Palatino Linotype" w:cs="Arial"/>
          <w:color w:val="000000" w:themeColor="text1"/>
          <w:lang w:val="es-ES" w:eastAsia="es-MX"/>
        </w:rPr>
        <w:t xml:space="preserve"> debe cumplir con las formalidades exigidas en la Ley, por lo que </w:t>
      </w:r>
      <w:r w:rsidRPr="00E43083">
        <w:rPr>
          <w:rFonts w:ascii="Palatino Linotype" w:eastAsia="Times New Roman" w:hAnsi="Palatino Linotype" w:cs="Arial"/>
          <w:color w:val="000000" w:themeColor="text1"/>
          <w:lang w:eastAsia="es-MX"/>
        </w:rPr>
        <w:t xml:space="preserve">para tal efecto emitirá el </w:t>
      </w:r>
      <w:r w:rsidRPr="00E43083">
        <w:rPr>
          <w:rFonts w:ascii="Palatino Linotype" w:eastAsia="Calibri" w:hAnsi="Palatino Linotype" w:cs="Arial"/>
          <w:color w:val="000000" w:themeColor="text1"/>
          <w:lang w:val="es-ES" w:eastAsia="es-MX"/>
        </w:rPr>
        <w:t>Acuerdo del Comité de Transparencia en términos de los artículos 49 fracción</w:t>
      </w:r>
      <w:r w:rsidRPr="00E43083">
        <w:rPr>
          <w:rFonts w:ascii="Palatino Linotype" w:eastAsia="Calibri" w:hAnsi="Palatino Linotype" w:cs="Arial"/>
          <w:bCs/>
          <w:color w:val="000000" w:themeColor="text1"/>
        </w:rPr>
        <w:t xml:space="preserve"> VIII,</w:t>
      </w:r>
      <w:r w:rsidRPr="00E43083">
        <w:rPr>
          <w:rFonts w:ascii="Palatino Linotype" w:eastAsia="Calibri" w:hAnsi="Palatino Linotype" w:cs="Arial"/>
          <w:color w:val="000000" w:themeColor="text1"/>
          <w:lang w:val="es-ES" w:eastAsia="es-MX"/>
        </w:rPr>
        <w:t xml:space="preserve"> 122</w:t>
      </w:r>
      <w:r w:rsidRPr="00E43083">
        <w:rPr>
          <w:rFonts w:cs="Times New Roman"/>
          <w:vertAlign w:val="superscript"/>
          <w:lang w:val="es-ES" w:eastAsia="es-MX"/>
        </w:rPr>
        <w:footnoteReference w:id="20"/>
      </w:r>
      <w:r w:rsidRPr="00E43083">
        <w:rPr>
          <w:rFonts w:ascii="Palatino Linotype" w:eastAsia="Calibri" w:hAnsi="Palatino Linotype" w:cs="Arial"/>
          <w:color w:val="000000" w:themeColor="text1"/>
          <w:lang w:val="es-ES" w:eastAsia="es-MX"/>
        </w:rPr>
        <w:t>, 135</w:t>
      </w:r>
      <w:r w:rsidRPr="00E43083">
        <w:rPr>
          <w:rFonts w:cs="Times New Roman"/>
          <w:vertAlign w:val="superscript"/>
          <w:lang w:val="es-ES" w:eastAsia="es-MX"/>
        </w:rPr>
        <w:footnoteReference w:id="21"/>
      </w:r>
      <w:r w:rsidRPr="00E43083">
        <w:rPr>
          <w:rFonts w:ascii="Palatino Linotype" w:eastAsia="Calibri" w:hAnsi="Palatino Linotype" w:cs="Arial"/>
          <w:color w:val="000000" w:themeColor="text1"/>
          <w:lang w:val="es-ES" w:eastAsia="es-MX"/>
        </w:rPr>
        <w:t xml:space="preserve"> y 149 de la </w:t>
      </w:r>
      <w:r w:rsidRPr="00E43083">
        <w:rPr>
          <w:rFonts w:ascii="Palatino Linotype" w:eastAsia="Calibri" w:hAnsi="Palatino Linotype" w:cs="Arial"/>
          <w:b/>
          <w:color w:val="000000" w:themeColor="text1"/>
          <w:lang w:val="es-ES" w:eastAsia="es-MX"/>
        </w:rPr>
        <w:t>Ley de Transparencia y Acceso a la Información Pública del Estado de México y Municipios</w:t>
      </w:r>
      <w:r w:rsidRPr="00E43083">
        <w:rPr>
          <w:rFonts w:ascii="Palatino Linotype" w:eastAsia="Calibri" w:hAnsi="Palatino Linotype" w:cs="Arial"/>
          <w:color w:val="000000" w:themeColor="text1"/>
          <w:lang w:val="es-ES" w:eastAsia="es-MX"/>
        </w:rPr>
        <w:t>, con el cual sustentara de forma fundada y motivada la clasificación de datos y con ello la "versión pública" de los documentos materia de la solicitud.</w:t>
      </w:r>
    </w:p>
    <w:p w14:paraId="69CE9A19" w14:textId="77777777" w:rsidR="00354859" w:rsidRPr="00E43083" w:rsidRDefault="00354859" w:rsidP="00354859">
      <w:pPr>
        <w:pStyle w:val="Prrafodelista"/>
        <w:spacing w:before="240" w:after="240" w:line="360" w:lineRule="auto"/>
        <w:ind w:left="0"/>
        <w:jc w:val="both"/>
        <w:rPr>
          <w:rFonts w:ascii="Palatino Linotype" w:eastAsia="MS Mincho" w:hAnsi="Palatino Linotype" w:cs="Times New Roman"/>
          <w:color w:val="000000"/>
        </w:rPr>
      </w:pPr>
    </w:p>
    <w:p w14:paraId="35FA8D9F" w14:textId="77777777" w:rsidR="00354859" w:rsidRPr="00E43083" w:rsidRDefault="00354859" w:rsidP="00354859">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E43083">
        <w:rPr>
          <w:rFonts w:ascii="Palatino Linotype" w:eastAsia="MS Mincho" w:hAnsi="Palatino Linotype" w:cs="Times New Roman"/>
          <w:color w:val="000000"/>
        </w:rPr>
        <w:t xml:space="preserve">La </w:t>
      </w:r>
      <w:r w:rsidRPr="00E43083">
        <w:rPr>
          <w:rFonts w:ascii="Palatino Linotype" w:eastAsia="MS Mincho" w:hAnsi="Palatino Linotype" w:cs="Times New Roman"/>
          <w:b/>
          <w:color w:val="000000"/>
          <w:u w:val="single"/>
        </w:rPr>
        <w:t>clasificación total o parcial</w:t>
      </w:r>
      <w:r w:rsidRPr="00E43083">
        <w:rPr>
          <w:rFonts w:ascii="Palatino Linotype" w:eastAsia="MS Mincho" w:hAnsi="Palatino Linotype" w:cs="Times New Roman"/>
          <w:color w:val="000000"/>
        </w:rPr>
        <w:t xml:space="preserve"> de la información requerida, mediante solicitud de acceso a la información pública, constituye una restricción al derecho humano de acceso a la información. Como reiteradamente han dicho, diversos órganos jurisdiccionales, ningún derecho es absoluto</w:t>
      </w:r>
      <w:r w:rsidRPr="00E43083">
        <w:footnoteReference w:id="22"/>
      </w:r>
      <w:r w:rsidRPr="00E43083">
        <w:rPr>
          <w:rFonts w:ascii="Palatino Linotype" w:eastAsia="MS Mincho" w:hAnsi="Palatino Linotype" w:cs="Times New Roman"/>
          <w:color w:val="000000"/>
        </w:rPr>
        <w:t xml:space="preserve"> aunque cualquier límite o </w:t>
      </w:r>
      <w:r w:rsidRPr="00E43083">
        <w:rPr>
          <w:rFonts w:ascii="Palatino Linotype" w:eastAsia="MS Mincho" w:hAnsi="Palatino Linotype" w:cs="Times New Roman"/>
          <w:color w:val="000000"/>
        </w:rPr>
        <w:lastRenderedPageBreak/>
        <w:t>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E43083">
        <w:footnoteReference w:id="23"/>
      </w:r>
      <w:r w:rsidRPr="00E43083">
        <w:rPr>
          <w:rFonts w:ascii="Palatino Linotype" w:eastAsia="MS Mincho" w:hAnsi="Palatino Linotype" w:cs="Times New Roman"/>
          <w:color w:val="000000"/>
        </w:rPr>
        <w:t xml:space="preserve"> En este caso, la clasificación total o parcial de la información </w:t>
      </w:r>
      <w:r w:rsidRPr="00E43083">
        <w:rPr>
          <w:rFonts w:ascii="Palatino Linotype" w:eastAsia="MS Mincho" w:hAnsi="Palatino Linotype" w:cs="Times New Roman"/>
          <w:color w:val="000000"/>
        </w:rPr>
        <w:lastRenderedPageBreak/>
        <w:t>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6817CCC0" w14:textId="77777777" w:rsidR="00354859" w:rsidRPr="00E43083" w:rsidRDefault="00354859" w:rsidP="00354859">
      <w:pPr>
        <w:pStyle w:val="Prrafodelista"/>
        <w:spacing w:line="360" w:lineRule="auto"/>
        <w:ind w:left="0"/>
        <w:jc w:val="both"/>
        <w:rPr>
          <w:rFonts w:ascii="Palatino Linotype" w:eastAsia="MS Mincho" w:hAnsi="Palatino Linotype" w:cs="Times New Roman"/>
          <w:color w:val="000000"/>
        </w:rPr>
      </w:pPr>
    </w:p>
    <w:p w14:paraId="7416C03B" w14:textId="77777777" w:rsidR="00354859" w:rsidRPr="00E43083" w:rsidRDefault="00354859" w:rsidP="00354859">
      <w:pPr>
        <w:pStyle w:val="Ttulo2"/>
      </w:pPr>
      <w:bookmarkStart w:id="69" w:name="_Toc500422379"/>
      <w:bookmarkStart w:id="70" w:name="_Toc504070607"/>
      <w:bookmarkStart w:id="71" w:name="_Toc505173986"/>
      <w:bookmarkStart w:id="72" w:name="_Toc8823933"/>
      <w:bookmarkStart w:id="73" w:name="_Toc30093948"/>
      <w:bookmarkStart w:id="74" w:name="_Toc31995277"/>
      <w:bookmarkStart w:id="75" w:name="_Toc32500605"/>
      <w:r w:rsidRPr="00E43083">
        <w:t>I. Requisitos previos</w:t>
      </w:r>
      <w:bookmarkEnd w:id="69"/>
      <w:r w:rsidRPr="00E43083">
        <w:t>.</w:t>
      </w:r>
      <w:bookmarkEnd w:id="70"/>
      <w:bookmarkEnd w:id="71"/>
      <w:bookmarkEnd w:id="72"/>
      <w:bookmarkEnd w:id="73"/>
      <w:bookmarkEnd w:id="74"/>
      <w:bookmarkEnd w:id="75"/>
    </w:p>
    <w:p w14:paraId="27D99983" w14:textId="77777777" w:rsidR="00354859" w:rsidRPr="00E43083" w:rsidRDefault="00354859" w:rsidP="00354859">
      <w:pPr>
        <w:spacing w:line="360" w:lineRule="auto"/>
        <w:ind w:left="360"/>
        <w:contextualSpacing/>
        <w:jc w:val="both"/>
        <w:rPr>
          <w:rFonts w:ascii="Palatino Linotype" w:eastAsia="MS Mincho" w:hAnsi="Palatino Linotype" w:cs="Times New Roman"/>
          <w:color w:val="000000"/>
        </w:rPr>
      </w:pPr>
    </w:p>
    <w:p w14:paraId="61E2F6A7" w14:textId="77777777" w:rsidR="00354859" w:rsidRPr="00E43083" w:rsidRDefault="00354859" w:rsidP="00354859">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E43083">
        <w:rPr>
          <w:rFonts w:ascii="Palatino Linotype" w:eastAsia="MS Mincho" w:hAnsi="Palatino Linotype" w:cs="Times New Roman"/>
          <w:color w:val="000000"/>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5B1D4A1F" w14:textId="77777777" w:rsidR="00354859" w:rsidRPr="00E43083" w:rsidRDefault="00354859" w:rsidP="00354859">
      <w:pPr>
        <w:pStyle w:val="Prrafodelista"/>
        <w:spacing w:line="360" w:lineRule="auto"/>
        <w:ind w:left="0"/>
        <w:jc w:val="both"/>
        <w:rPr>
          <w:rFonts w:ascii="Palatino Linotype" w:eastAsia="MS Mincho" w:hAnsi="Palatino Linotype" w:cs="Times New Roman"/>
          <w:color w:val="000000"/>
        </w:rPr>
      </w:pPr>
    </w:p>
    <w:p w14:paraId="0DB15EDB" w14:textId="77777777" w:rsidR="00354859" w:rsidRPr="00E43083" w:rsidRDefault="00354859" w:rsidP="00354859">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E43083">
        <w:rPr>
          <w:rFonts w:ascii="Palatino Linotype" w:eastAsia="MS Mincho" w:hAnsi="Palatino Linotype" w:cs="Times New Roman"/>
          <w:color w:val="000000"/>
        </w:rPr>
        <w:lastRenderedPageBreak/>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6890B7FF" w14:textId="77777777" w:rsidR="00354859" w:rsidRPr="00E43083" w:rsidRDefault="00354859" w:rsidP="00354859">
      <w:pPr>
        <w:pStyle w:val="Prrafodelista"/>
        <w:spacing w:line="360" w:lineRule="auto"/>
        <w:ind w:left="0"/>
        <w:jc w:val="both"/>
        <w:rPr>
          <w:rFonts w:ascii="Palatino Linotype" w:eastAsia="MS Mincho" w:hAnsi="Palatino Linotype" w:cs="Times New Roman"/>
          <w:color w:val="000000"/>
        </w:rPr>
      </w:pPr>
    </w:p>
    <w:p w14:paraId="12EF9392" w14:textId="77777777" w:rsidR="00354859" w:rsidRPr="00E43083" w:rsidRDefault="00354859" w:rsidP="00354859">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E43083">
        <w:rPr>
          <w:rFonts w:ascii="Palatino Linotype" w:eastAsia="MS Mincho" w:hAnsi="Palatino Linotype" w:cs="Times New Roman"/>
          <w:color w:val="000000"/>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0BFD0B07" w14:textId="77777777" w:rsidR="00354859" w:rsidRPr="00E43083" w:rsidRDefault="00354859" w:rsidP="00354859">
      <w:pPr>
        <w:pStyle w:val="Prrafodelista"/>
        <w:spacing w:line="360" w:lineRule="auto"/>
        <w:ind w:left="0"/>
        <w:jc w:val="both"/>
        <w:rPr>
          <w:rFonts w:ascii="Palatino Linotype" w:eastAsia="MS Mincho" w:hAnsi="Palatino Linotype" w:cs="Times New Roman"/>
          <w:color w:val="000000"/>
        </w:rPr>
      </w:pPr>
    </w:p>
    <w:p w14:paraId="059CCDDC" w14:textId="77777777" w:rsidR="00354859" w:rsidRPr="00E43083" w:rsidRDefault="00354859" w:rsidP="00354859">
      <w:pPr>
        <w:pStyle w:val="Ttulo2"/>
      </w:pPr>
      <w:bookmarkStart w:id="76" w:name="_Toc500422380"/>
      <w:bookmarkStart w:id="77" w:name="_Toc504070608"/>
      <w:bookmarkStart w:id="78" w:name="_Toc505173987"/>
      <w:bookmarkStart w:id="79" w:name="_Toc8823934"/>
      <w:bookmarkStart w:id="80" w:name="_Toc30093949"/>
      <w:bookmarkStart w:id="81" w:name="_Toc31995278"/>
      <w:bookmarkStart w:id="82" w:name="_Toc32500606"/>
      <w:r w:rsidRPr="00E43083">
        <w:t xml:space="preserve">II. </w:t>
      </w:r>
      <w:r w:rsidRPr="00E43083">
        <w:rPr>
          <w:rFonts w:eastAsia="MS Mincho" w:cs="Times New Roman"/>
          <w:color w:val="000000"/>
          <w:szCs w:val="24"/>
        </w:rPr>
        <w:t>Supuestos de clasificación</w:t>
      </w:r>
      <w:bookmarkEnd w:id="76"/>
      <w:r w:rsidRPr="00E43083">
        <w:rPr>
          <w:rFonts w:eastAsia="MS Mincho" w:cs="Times New Roman"/>
          <w:color w:val="000000"/>
          <w:szCs w:val="24"/>
        </w:rPr>
        <w:t>.</w:t>
      </w:r>
      <w:bookmarkEnd w:id="77"/>
      <w:bookmarkEnd w:id="78"/>
      <w:bookmarkEnd w:id="79"/>
      <w:bookmarkEnd w:id="80"/>
      <w:bookmarkEnd w:id="81"/>
      <w:bookmarkEnd w:id="82"/>
    </w:p>
    <w:p w14:paraId="6B921AE1" w14:textId="77777777" w:rsidR="00354859" w:rsidRPr="00E43083" w:rsidRDefault="00354859" w:rsidP="00354859">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E43083">
        <w:rPr>
          <w:rFonts w:ascii="Palatino Linotype" w:eastAsia="MS Mincho" w:hAnsi="Palatino Linotype" w:cs="Times New Roman"/>
          <w:color w:val="000000"/>
        </w:rPr>
        <w:t>Las disposiciones constitucionales y legales en la materia establecen los dos supuestos generales para clasificar la información: por reserva y por confidencialidad.</w:t>
      </w:r>
    </w:p>
    <w:p w14:paraId="5F1E1F26" w14:textId="77777777" w:rsidR="00354859" w:rsidRPr="00E43083" w:rsidRDefault="00354859" w:rsidP="00354859">
      <w:pPr>
        <w:pStyle w:val="Prrafodelista"/>
        <w:spacing w:before="240" w:after="240" w:line="360" w:lineRule="auto"/>
        <w:ind w:left="0"/>
        <w:jc w:val="both"/>
        <w:rPr>
          <w:rFonts w:ascii="Palatino Linotype" w:eastAsia="MS Mincho" w:hAnsi="Palatino Linotype" w:cs="Times New Roman"/>
          <w:color w:val="000000"/>
        </w:rPr>
      </w:pPr>
    </w:p>
    <w:p w14:paraId="219DE6EC" w14:textId="77777777" w:rsidR="00354859" w:rsidRPr="00E43083" w:rsidRDefault="00354859" w:rsidP="00354859">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E43083">
        <w:rPr>
          <w:rFonts w:ascii="Palatino Linotype" w:eastAsia="MS Mincho" w:hAnsi="Palatino Linotype" w:cs="Times New Roman"/>
          <w:color w:val="000000"/>
        </w:rPr>
        <w:t>Mientras que los artículos 143 y 116 de la Ley Estatal y de la Ley General, respectivamente, señalan los supuestos para que la información pueda ser clasificada como confidencial:</w:t>
      </w:r>
    </w:p>
    <w:p w14:paraId="41B0B7B6" w14:textId="77777777" w:rsidR="00354859" w:rsidRPr="00E43083" w:rsidRDefault="00354859" w:rsidP="00354859">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sz w:val="22"/>
          <w:szCs w:val="22"/>
        </w:rPr>
      </w:pPr>
      <w:r w:rsidRPr="00E43083">
        <w:rPr>
          <w:rFonts w:ascii="Palatino Linotype" w:eastAsia="MS Mincho" w:hAnsi="Palatino Linotype" w:cs="Times New Roman"/>
          <w:i/>
          <w:color w:val="000000"/>
          <w:sz w:val="22"/>
          <w:szCs w:val="22"/>
        </w:rPr>
        <w:lastRenderedPageBreak/>
        <w:t xml:space="preserve">I. Se refiera a la información privada y los datos personales concernientes a una persona física o jurídico colectiva identificada o identificable; </w:t>
      </w:r>
    </w:p>
    <w:p w14:paraId="3384A200" w14:textId="77777777" w:rsidR="00354859" w:rsidRPr="00E43083" w:rsidRDefault="00354859" w:rsidP="00354859">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sz w:val="22"/>
          <w:szCs w:val="22"/>
        </w:rPr>
      </w:pPr>
      <w:r w:rsidRPr="00E43083">
        <w:rPr>
          <w:rFonts w:ascii="Palatino Linotype" w:eastAsia="MS Mincho" w:hAnsi="Palatino Linotype" w:cs="Times New Roman"/>
          <w:i/>
          <w:color w:val="000000"/>
          <w:sz w:val="22"/>
          <w:szCs w:val="22"/>
        </w:rPr>
        <w:t xml:space="preserve">II. Los secretos bancario, fiduciario, industrial, comercial, fiscal, bursátil y postal, cuya titularidad corresponda a particulares, sujetos de derecho internacional o a sujetos obligados cuando no involucren el ejercicio de recursos públicos; y </w:t>
      </w:r>
    </w:p>
    <w:p w14:paraId="0247AE86" w14:textId="77777777" w:rsidR="00354859" w:rsidRPr="00E43083" w:rsidRDefault="00354859" w:rsidP="00354859">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sz w:val="22"/>
          <w:szCs w:val="22"/>
        </w:rPr>
      </w:pPr>
      <w:r w:rsidRPr="00E43083">
        <w:rPr>
          <w:rFonts w:ascii="Palatino Linotype" w:eastAsia="MS Mincho" w:hAnsi="Palatino Linotype" w:cs="Times New Roman"/>
          <w:i/>
          <w:color w:val="000000"/>
          <w:sz w:val="22"/>
          <w:szCs w:val="22"/>
        </w:rPr>
        <w:t xml:space="preserve">III. La que presenten los particulares a los sujetos obligados, de conformidad con lo dispuesto por las leyes o los tratados internacionales. </w:t>
      </w:r>
    </w:p>
    <w:p w14:paraId="12FEF9F6" w14:textId="77777777" w:rsidR="00354859" w:rsidRPr="00E43083" w:rsidRDefault="00354859" w:rsidP="00354859">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sz w:val="22"/>
          <w:szCs w:val="22"/>
        </w:rPr>
      </w:pPr>
      <w:r w:rsidRPr="00E43083">
        <w:rPr>
          <w:rFonts w:ascii="Palatino Linotype" w:eastAsia="MS Mincho" w:hAnsi="Palatino Linotype" w:cs="Times New Roman"/>
          <w:i/>
          <w:color w:val="000000"/>
          <w:sz w:val="22"/>
          <w:szCs w:val="22"/>
        </w:rPr>
        <w:t xml:space="preserve">La información confidencial no estará sujeta a temporalidad alguna y sólo podrán tener acceso a ella los titulares de la misma, sus representantes y los servidores públicos facultados para ello. </w:t>
      </w:r>
    </w:p>
    <w:p w14:paraId="5AC81D72" w14:textId="77777777" w:rsidR="00354859" w:rsidRPr="00E43083" w:rsidRDefault="00354859" w:rsidP="00354859">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sz w:val="22"/>
          <w:szCs w:val="22"/>
        </w:rPr>
      </w:pPr>
      <w:r w:rsidRPr="00E43083">
        <w:rPr>
          <w:rFonts w:ascii="Palatino Linotype" w:eastAsia="MS Mincho" w:hAnsi="Palatino Linotype" w:cs="Times New Roman"/>
          <w:i/>
          <w:color w:val="000000"/>
          <w:sz w:val="22"/>
          <w:szCs w:val="22"/>
        </w:rPr>
        <w:t xml:space="preserve">No se considerará confidencial la información que se encuentre en los registros públicos o en fuentes de acceso público, ni tampoco la que sea considerada por la presente ley como información pública. </w:t>
      </w:r>
    </w:p>
    <w:p w14:paraId="4A1E8F68" w14:textId="77777777" w:rsidR="00354859" w:rsidRPr="00E43083" w:rsidRDefault="00354859" w:rsidP="00354859">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E43083">
        <w:rPr>
          <w:rFonts w:ascii="Palatino Linotype" w:eastAsia="MS Mincho" w:hAnsi="Palatino Linotype" w:cs="Times New Roman"/>
          <w:color w:val="000000"/>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1705F54" w14:textId="77777777" w:rsidR="00354859" w:rsidRPr="00E43083" w:rsidRDefault="00354859" w:rsidP="00354859">
      <w:pPr>
        <w:pStyle w:val="Prrafodelista"/>
        <w:spacing w:before="240" w:after="240" w:line="360" w:lineRule="auto"/>
        <w:ind w:left="0"/>
        <w:jc w:val="both"/>
        <w:rPr>
          <w:rFonts w:ascii="Palatino Linotype" w:eastAsia="MS Mincho" w:hAnsi="Palatino Linotype" w:cs="Times New Roman"/>
          <w:color w:val="000000"/>
        </w:rPr>
      </w:pPr>
    </w:p>
    <w:p w14:paraId="1F05C520" w14:textId="77777777" w:rsidR="00354859" w:rsidRPr="00E43083" w:rsidRDefault="00354859" w:rsidP="00354859">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E43083">
        <w:rPr>
          <w:rFonts w:ascii="Palatino Linotype" w:eastAsia="MS Mincho" w:hAnsi="Palatino Linotype" w:cs="Times New Roman"/>
          <w:color w:val="000000"/>
        </w:rPr>
        <w:lastRenderedPageBreak/>
        <w:t>Como consecuencia de lo anterior, el sujeto obligado debe identificar claramente el tipo de información y hacer un juicio de subsunción o encaje</w:t>
      </w:r>
      <w:r w:rsidRPr="00E43083">
        <w:footnoteReference w:id="24"/>
      </w:r>
      <w:r w:rsidRPr="00E43083">
        <w:rPr>
          <w:rFonts w:ascii="Palatino Linotype" w:eastAsia="MS Mincho" w:hAnsi="Palatino Linotype" w:cs="Times New Roman"/>
          <w:color w:val="000000"/>
        </w:rPr>
        <w:t xml:space="preserve"> para acreditar que el supuesto de hecho corresponde estrictamente con la hipótesis jurídica. Esto también lo debe de realizar el servidor público habilitado y el titular del área que administra la información.</w:t>
      </w:r>
    </w:p>
    <w:p w14:paraId="3B682B86" w14:textId="77777777" w:rsidR="00354859" w:rsidRPr="00E43083" w:rsidRDefault="00354859" w:rsidP="00354859">
      <w:pPr>
        <w:pStyle w:val="Prrafodelista"/>
        <w:spacing w:before="240" w:after="240" w:line="360" w:lineRule="auto"/>
        <w:ind w:left="0"/>
        <w:jc w:val="both"/>
        <w:rPr>
          <w:rFonts w:ascii="Palatino Linotype" w:eastAsia="MS Mincho" w:hAnsi="Palatino Linotype" w:cs="Times New Roman"/>
          <w:color w:val="000000"/>
        </w:rPr>
      </w:pPr>
    </w:p>
    <w:p w14:paraId="265A97C9" w14:textId="77777777" w:rsidR="00354859" w:rsidRPr="00E43083" w:rsidRDefault="00354859" w:rsidP="00354859">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E43083">
        <w:rPr>
          <w:rFonts w:ascii="Palatino Linotype" w:eastAsia="MS Mincho" w:hAnsi="Palatino Linotype" w:cs="Times New Roman"/>
          <w:color w:val="000000"/>
        </w:rPr>
        <w:t>Una vez hecho lo anterior, se remite la información al Titular de la Unidad de Transparencia, con el acuerdo de clasificación correspondiente, para que sea sometido al conocimiento del Comité de Transparencia.</w:t>
      </w:r>
    </w:p>
    <w:p w14:paraId="7C7DC744" w14:textId="77777777" w:rsidR="00354859" w:rsidRPr="00E43083" w:rsidRDefault="00354859" w:rsidP="00354859">
      <w:pPr>
        <w:pStyle w:val="Ttulo2"/>
      </w:pPr>
      <w:bookmarkStart w:id="83" w:name="_Toc500422381"/>
      <w:bookmarkStart w:id="84" w:name="_Toc504070609"/>
      <w:bookmarkStart w:id="85" w:name="_Toc505173988"/>
      <w:bookmarkStart w:id="86" w:name="_Toc8823935"/>
      <w:bookmarkStart w:id="87" w:name="_Toc30093950"/>
      <w:bookmarkStart w:id="88" w:name="_Toc31995279"/>
      <w:bookmarkStart w:id="89" w:name="_Toc32500607"/>
      <w:r w:rsidRPr="00E43083">
        <w:t>III. La intervención del Comité de Transparencia.</w:t>
      </w:r>
      <w:bookmarkEnd w:id="83"/>
      <w:bookmarkEnd w:id="84"/>
      <w:bookmarkEnd w:id="85"/>
      <w:bookmarkEnd w:id="86"/>
      <w:bookmarkEnd w:id="87"/>
      <w:bookmarkEnd w:id="88"/>
      <w:bookmarkEnd w:id="89"/>
    </w:p>
    <w:p w14:paraId="00528653" w14:textId="77777777" w:rsidR="00354859" w:rsidRPr="00E43083" w:rsidRDefault="00354859" w:rsidP="00354859">
      <w:pPr>
        <w:pStyle w:val="Ttulo3"/>
        <w:rPr>
          <w:rFonts w:ascii="Palatino Linotype" w:hAnsi="Palatino Linotype"/>
          <w:b/>
          <w:color w:val="000000" w:themeColor="text1"/>
          <w:szCs w:val="26"/>
          <w:lang w:val="es-MX" w:eastAsia="en-US"/>
        </w:rPr>
      </w:pPr>
      <w:bookmarkStart w:id="90" w:name="_Toc500422382"/>
      <w:bookmarkStart w:id="91" w:name="_Toc504070610"/>
      <w:bookmarkStart w:id="92" w:name="_Toc505173989"/>
      <w:bookmarkStart w:id="93" w:name="_Toc8823936"/>
      <w:bookmarkStart w:id="94" w:name="_Toc30093951"/>
      <w:bookmarkStart w:id="95" w:name="_Toc31995280"/>
      <w:bookmarkStart w:id="96" w:name="_Toc32500608"/>
      <w:r w:rsidRPr="00E43083">
        <w:rPr>
          <w:rFonts w:ascii="Palatino Linotype" w:hAnsi="Palatino Linotype"/>
          <w:b/>
          <w:color w:val="000000" w:themeColor="text1"/>
          <w:szCs w:val="26"/>
          <w:lang w:val="es-MX" w:eastAsia="en-US"/>
        </w:rPr>
        <w:t>A. Formalidades para emitir el acuerdo de clasificación.</w:t>
      </w:r>
      <w:bookmarkEnd w:id="90"/>
      <w:bookmarkEnd w:id="91"/>
      <w:bookmarkEnd w:id="92"/>
      <w:bookmarkEnd w:id="93"/>
      <w:bookmarkEnd w:id="94"/>
      <w:bookmarkEnd w:id="95"/>
      <w:bookmarkEnd w:id="96"/>
    </w:p>
    <w:p w14:paraId="78F7D320" w14:textId="77777777" w:rsidR="00354859" w:rsidRPr="00E43083" w:rsidRDefault="00354859" w:rsidP="00354859">
      <w:pPr>
        <w:pStyle w:val="Prrafodelista"/>
        <w:spacing w:line="360" w:lineRule="auto"/>
        <w:ind w:left="0"/>
        <w:jc w:val="both"/>
        <w:rPr>
          <w:rFonts w:ascii="Palatino Linotype" w:eastAsia="MS Mincho" w:hAnsi="Palatino Linotype" w:cs="Times New Roman"/>
          <w:color w:val="000000"/>
        </w:rPr>
      </w:pPr>
    </w:p>
    <w:p w14:paraId="566B5C93" w14:textId="77777777" w:rsidR="00354859" w:rsidRPr="00E43083" w:rsidRDefault="00354859" w:rsidP="00354859">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E43083">
        <w:rPr>
          <w:rFonts w:ascii="Palatino Linotype" w:eastAsia="MS Mincho" w:hAnsi="Palatino Linotype" w:cs="Times New Roman"/>
          <w:color w:val="000000"/>
        </w:rPr>
        <w:lastRenderedPageBreak/>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6FCB557B" w14:textId="77777777" w:rsidR="00354859" w:rsidRPr="00E43083" w:rsidRDefault="00354859" w:rsidP="00354859">
      <w:pPr>
        <w:pStyle w:val="Prrafodelista"/>
        <w:spacing w:before="240" w:after="240" w:line="360" w:lineRule="auto"/>
        <w:ind w:left="0"/>
        <w:jc w:val="both"/>
        <w:rPr>
          <w:rFonts w:ascii="Palatino Linotype" w:eastAsia="MS Mincho" w:hAnsi="Palatino Linotype" w:cs="Times New Roman"/>
          <w:color w:val="000000"/>
        </w:rPr>
      </w:pPr>
    </w:p>
    <w:p w14:paraId="669B46F8" w14:textId="77777777" w:rsidR="00354859" w:rsidRPr="00E43083" w:rsidRDefault="00354859" w:rsidP="00354859">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E43083">
        <w:rPr>
          <w:rFonts w:ascii="Palatino Linotype" w:eastAsia="MS Mincho" w:hAnsi="Palatino Linotype" w:cs="Times New Roman"/>
          <w:color w:val="000000"/>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6DFE7886" w14:textId="77777777" w:rsidR="00354859" w:rsidRPr="00E43083" w:rsidRDefault="00354859" w:rsidP="00354859">
      <w:pPr>
        <w:pStyle w:val="Prrafodelista"/>
        <w:spacing w:before="240" w:after="240" w:line="360" w:lineRule="auto"/>
        <w:ind w:left="0"/>
        <w:jc w:val="both"/>
        <w:rPr>
          <w:rFonts w:ascii="Palatino Linotype" w:eastAsia="MS Mincho" w:hAnsi="Palatino Linotype" w:cs="Times New Roman"/>
          <w:color w:val="000000"/>
        </w:rPr>
      </w:pPr>
    </w:p>
    <w:p w14:paraId="5662A41D" w14:textId="77777777" w:rsidR="00354859" w:rsidRPr="00E43083" w:rsidRDefault="00354859" w:rsidP="00354859">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E43083">
        <w:rPr>
          <w:rFonts w:ascii="Palatino Linotype" w:eastAsia="MS Mincho" w:hAnsi="Palatino Linotype" w:cs="Times New Roman"/>
          <w:color w:val="000000"/>
        </w:rPr>
        <w:lastRenderedPageBreak/>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213EDB0E" w14:textId="77777777" w:rsidR="00354859" w:rsidRPr="00E43083" w:rsidRDefault="00354859" w:rsidP="00354859">
      <w:pPr>
        <w:pStyle w:val="Prrafodelista"/>
        <w:spacing w:line="360" w:lineRule="auto"/>
        <w:ind w:left="0"/>
        <w:jc w:val="both"/>
        <w:rPr>
          <w:rFonts w:ascii="Palatino Linotype" w:eastAsia="MS Mincho" w:hAnsi="Palatino Linotype" w:cs="Times New Roman"/>
          <w:color w:val="000000"/>
        </w:rPr>
      </w:pPr>
    </w:p>
    <w:p w14:paraId="03667EDB" w14:textId="77777777" w:rsidR="00354859" w:rsidRPr="00E43083" w:rsidRDefault="00354859" w:rsidP="00354859">
      <w:pPr>
        <w:pStyle w:val="Ttulo3"/>
        <w:rPr>
          <w:rFonts w:ascii="Palatino Linotype" w:hAnsi="Palatino Linotype"/>
          <w:b/>
          <w:color w:val="000000" w:themeColor="text1"/>
        </w:rPr>
      </w:pPr>
      <w:bookmarkStart w:id="97" w:name="_Toc500422383"/>
      <w:bookmarkStart w:id="98" w:name="_Toc504070611"/>
      <w:bookmarkStart w:id="99" w:name="_Toc505173990"/>
      <w:bookmarkStart w:id="100" w:name="_Toc8823937"/>
      <w:bookmarkStart w:id="101" w:name="_Toc30093952"/>
      <w:bookmarkStart w:id="102" w:name="_Toc31995281"/>
      <w:bookmarkStart w:id="103" w:name="_Toc32500609"/>
      <w:r w:rsidRPr="00E43083">
        <w:rPr>
          <w:rFonts w:ascii="Palatino Linotype" w:hAnsi="Palatino Linotype"/>
          <w:b/>
          <w:color w:val="000000" w:themeColor="text1"/>
        </w:rPr>
        <w:t>B. Requisitos de fondo del acuerdo de clasificación.</w:t>
      </w:r>
      <w:bookmarkEnd w:id="97"/>
      <w:bookmarkEnd w:id="98"/>
      <w:bookmarkEnd w:id="99"/>
      <w:bookmarkEnd w:id="100"/>
      <w:bookmarkEnd w:id="101"/>
      <w:bookmarkEnd w:id="102"/>
      <w:bookmarkEnd w:id="103"/>
    </w:p>
    <w:p w14:paraId="0E1D5813" w14:textId="77777777" w:rsidR="00354859" w:rsidRPr="00E43083" w:rsidRDefault="00354859" w:rsidP="00354859">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E43083">
        <w:rPr>
          <w:rFonts w:ascii="Palatino Linotype" w:eastAsia="MS Mincho" w:hAnsi="Palatino Linotype" w:cs="Times New Roman"/>
          <w:color w:val="000000"/>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16C89371" w14:textId="77777777" w:rsidR="00354859" w:rsidRPr="00E43083" w:rsidRDefault="00354859" w:rsidP="00354859">
      <w:pPr>
        <w:pStyle w:val="Prrafodelista"/>
        <w:spacing w:before="240" w:after="240" w:line="360" w:lineRule="auto"/>
        <w:ind w:left="0"/>
        <w:jc w:val="both"/>
        <w:rPr>
          <w:rFonts w:ascii="Palatino Linotype" w:eastAsia="MS Mincho" w:hAnsi="Palatino Linotype" w:cs="Times New Roman"/>
          <w:color w:val="000000"/>
        </w:rPr>
      </w:pPr>
    </w:p>
    <w:p w14:paraId="27CD14EB" w14:textId="77777777" w:rsidR="00354859" w:rsidRPr="00E43083" w:rsidRDefault="00354859" w:rsidP="00354859">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E43083">
        <w:rPr>
          <w:rFonts w:ascii="Palatino Linotype" w:eastAsia="MS Mincho" w:hAnsi="Palatino Linotype" w:cs="Times New Roman"/>
          <w:color w:val="000000"/>
        </w:rPr>
        <w:t xml:space="preserve">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w:t>
      </w:r>
      <w:r w:rsidRPr="00E43083">
        <w:rPr>
          <w:rFonts w:ascii="Palatino Linotype" w:eastAsia="MS Mincho" w:hAnsi="Palatino Linotype" w:cs="Times New Roman"/>
          <w:color w:val="000000"/>
        </w:rPr>
        <w:lastRenderedPageBreak/>
        <w:t>expresar los fundamentos legales que le dieron origen y las razones por las que se deben aplicar al caso concreto.</w:t>
      </w:r>
    </w:p>
    <w:p w14:paraId="01A83E10" w14:textId="77777777" w:rsidR="00354859" w:rsidRPr="00E43083" w:rsidRDefault="00354859" w:rsidP="00354859">
      <w:pPr>
        <w:pStyle w:val="Prrafodelista"/>
        <w:spacing w:before="240" w:after="240" w:line="360" w:lineRule="auto"/>
        <w:ind w:left="0"/>
        <w:jc w:val="both"/>
        <w:rPr>
          <w:rFonts w:ascii="Palatino Linotype" w:eastAsia="MS Mincho" w:hAnsi="Palatino Linotype" w:cs="Times New Roman"/>
          <w:color w:val="000000"/>
        </w:rPr>
      </w:pPr>
    </w:p>
    <w:p w14:paraId="2E619241" w14:textId="77777777" w:rsidR="00354859" w:rsidRPr="00E43083" w:rsidRDefault="00354859" w:rsidP="00354859">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E43083">
        <w:rPr>
          <w:rFonts w:ascii="Palatino Linotype" w:eastAsia="MS Mincho" w:hAnsi="Palatino Linotype" w:cs="Times New Roman"/>
          <w:color w:val="000000"/>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E43083">
        <w:footnoteReference w:id="25"/>
      </w:r>
    </w:p>
    <w:p w14:paraId="7034820E" w14:textId="77777777" w:rsidR="00354859" w:rsidRPr="00E43083" w:rsidRDefault="00354859" w:rsidP="00354859">
      <w:pPr>
        <w:pStyle w:val="Prrafodelista"/>
        <w:spacing w:line="360" w:lineRule="auto"/>
        <w:ind w:left="0"/>
        <w:jc w:val="both"/>
        <w:rPr>
          <w:rFonts w:ascii="Palatino Linotype" w:eastAsia="MS Mincho" w:hAnsi="Palatino Linotype" w:cs="Times New Roman"/>
          <w:color w:val="000000"/>
        </w:rPr>
      </w:pPr>
    </w:p>
    <w:p w14:paraId="296E5281" w14:textId="77777777" w:rsidR="00354859" w:rsidRPr="00E43083" w:rsidRDefault="00354859" w:rsidP="00354859">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E43083">
        <w:rPr>
          <w:rFonts w:ascii="Palatino Linotype" w:eastAsia="MS Mincho" w:hAnsi="Palatino Linotype" w:cs="Times New Roman"/>
          <w:color w:val="000000"/>
        </w:rPr>
        <w:t>Por su parte, el intérprete judicial del país ha establecido una jurisprudencia respecto a qué debe entenderse por fundamentación y motivación, en los siguientes términos:</w:t>
      </w:r>
    </w:p>
    <w:p w14:paraId="085FE107" w14:textId="77777777" w:rsidR="00354859" w:rsidRPr="00E43083" w:rsidRDefault="00354859" w:rsidP="00354859">
      <w:pPr>
        <w:spacing w:line="360" w:lineRule="auto"/>
        <w:ind w:left="426"/>
        <w:contextualSpacing/>
        <w:jc w:val="both"/>
        <w:rPr>
          <w:rFonts w:ascii="Palatino Linotype" w:eastAsia="MS Mincho" w:hAnsi="Palatino Linotype" w:cs="Times New Roman"/>
          <w:color w:val="000000"/>
        </w:rPr>
      </w:pPr>
    </w:p>
    <w:p w14:paraId="61488BED" w14:textId="77777777" w:rsidR="00354859" w:rsidRPr="00E43083" w:rsidRDefault="00354859" w:rsidP="00354859">
      <w:pPr>
        <w:spacing w:line="360" w:lineRule="auto"/>
        <w:ind w:left="851" w:right="618"/>
        <w:contextualSpacing/>
        <w:jc w:val="both"/>
        <w:rPr>
          <w:rFonts w:ascii="Palatino Linotype" w:eastAsia="MS Mincho" w:hAnsi="Palatino Linotype" w:cs="Times New Roman"/>
          <w:i/>
          <w:color w:val="000000"/>
          <w:sz w:val="22"/>
          <w:szCs w:val="22"/>
        </w:rPr>
      </w:pPr>
      <w:r w:rsidRPr="00E43083">
        <w:rPr>
          <w:rFonts w:ascii="Palatino Linotype" w:eastAsia="MS Mincho" w:hAnsi="Palatino Linotype" w:cs="Times New Roman"/>
          <w:b/>
          <w:i/>
          <w:color w:val="000000"/>
          <w:sz w:val="22"/>
          <w:szCs w:val="22"/>
        </w:rPr>
        <w:lastRenderedPageBreak/>
        <w:t>FUNDAMENTACIÓN Y MOTIVACIÓN.</w:t>
      </w:r>
      <w:r w:rsidRPr="00E43083">
        <w:rPr>
          <w:rFonts w:ascii="Palatino Linotype" w:eastAsia="MS Mincho" w:hAnsi="Palatino Linotype" w:cs="Times New Roman"/>
          <w:i/>
          <w:color w:val="000000"/>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72D00C1" w14:textId="77777777" w:rsidR="00354859" w:rsidRPr="00E43083" w:rsidRDefault="00354859" w:rsidP="00354859">
      <w:pPr>
        <w:spacing w:line="360" w:lineRule="auto"/>
        <w:ind w:left="851" w:right="618"/>
        <w:contextualSpacing/>
        <w:jc w:val="both"/>
        <w:rPr>
          <w:rFonts w:ascii="Palatino Linotype" w:eastAsia="MS Mincho" w:hAnsi="Palatino Linotype" w:cs="Times New Roman"/>
          <w:i/>
          <w:color w:val="000000"/>
          <w:sz w:val="22"/>
          <w:szCs w:val="22"/>
        </w:rPr>
      </w:pPr>
      <w:r w:rsidRPr="00E43083">
        <w:rPr>
          <w:rFonts w:ascii="Palatino Linotype" w:eastAsia="MS Mincho" w:hAnsi="Palatino Linotype" w:cs="Times New Roman"/>
          <w:i/>
          <w:color w:val="000000"/>
          <w:sz w:val="22"/>
          <w:szCs w:val="22"/>
        </w:rPr>
        <w:t>SEGUNDO TRIBUNAL COLEGIADO DEL SEXTO CIRCUITO.</w:t>
      </w:r>
    </w:p>
    <w:p w14:paraId="5482B70A" w14:textId="77777777" w:rsidR="00354859" w:rsidRPr="00E43083" w:rsidRDefault="00354859" w:rsidP="00354859">
      <w:pPr>
        <w:spacing w:line="360" w:lineRule="auto"/>
        <w:ind w:left="851" w:right="618"/>
        <w:contextualSpacing/>
        <w:jc w:val="both"/>
        <w:rPr>
          <w:rFonts w:ascii="Palatino Linotype" w:eastAsia="MS Mincho" w:hAnsi="Palatino Linotype" w:cs="Times New Roman"/>
          <w:i/>
          <w:color w:val="000000"/>
          <w:sz w:val="22"/>
          <w:szCs w:val="22"/>
        </w:rPr>
      </w:pPr>
      <w:r w:rsidRPr="00E43083">
        <w:rPr>
          <w:rFonts w:ascii="Palatino Linotype" w:eastAsia="MS Mincho" w:hAnsi="Palatino Linotype" w:cs="Times New Roman"/>
          <w:i/>
          <w:color w:val="000000"/>
          <w:sz w:val="22"/>
          <w:szCs w:val="22"/>
        </w:rPr>
        <w:t>Amparo directo 194/88. Bufete Industrial Construcciones, S.A. de C.V. 28 de junio de 1988. Unanimidad de votos. Ponente: Gustavo Calvillo Rangel. Secretario: Jorge Alberto González Álvarez.</w:t>
      </w:r>
    </w:p>
    <w:p w14:paraId="35B4ED0D" w14:textId="77777777" w:rsidR="00354859" w:rsidRPr="00E43083" w:rsidRDefault="00354859" w:rsidP="00354859">
      <w:pPr>
        <w:spacing w:line="360" w:lineRule="auto"/>
        <w:ind w:left="851" w:right="618"/>
        <w:contextualSpacing/>
        <w:jc w:val="both"/>
        <w:rPr>
          <w:rFonts w:ascii="Palatino Linotype" w:eastAsia="MS Mincho" w:hAnsi="Palatino Linotype" w:cs="Times New Roman"/>
          <w:i/>
          <w:color w:val="000000"/>
          <w:sz w:val="22"/>
          <w:szCs w:val="22"/>
        </w:rPr>
      </w:pPr>
      <w:r w:rsidRPr="00E43083">
        <w:rPr>
          <w:rFonts w:ascii="Palatino Linotype" w:eastAsia="MS Mincho" w:hAnsi="Palatino Linotype" w:cs="Times New Roman"/>
          <w:i/>
          <w:color w:val="000000"/>
          <w:sz w:val="22"/>
          <w:szCs w:val="22"/>
        </w:rPr>
        <w:t>Revisión fiscal 103/88. Instituto Mexicano del Seguro Social. 18 de octubre de 1988. Unanimidad de votos. Ponente: Arnoldo Nájera Virgen. Secretario: Alejandro Esponda Rincón.</w:t>
      </w:r>
    </w:p>
    <w:p w14:paraId="78F6CD35" w14:textId="77777777" w:rsidR="00354859" w:rsidRPr="00E43083" w:rsidRDefault="00354859" w:rsidP="00354859">
      <w:pPr>
        <w:spacing w:line="360" w:lineRule="auto"/>
        <w:ind w:left="851" w:right="618"/>
        <w:contextualSpacing/>
        <w:jc w:val="both"/>
        <w:rPr>
          <w:rFonts w:ascii="Palatino Linotype" w:eastAsia="MS Mincho" w:hAnsi="Palatino Linotype" w:cs="Times New Roman"/>
          <w:i/>
          <w:color w:val="000000"/>
          <w:sz w:val="22"/>
          <w:szCs w:val="22"/>
        </w:rPr>
      </w:pPr>
      <w:r w:rsidRPr="00E43083">
        <w:rPr>
          <w:rFonts w:ascii="Palatino Linotype" w:eastAsia="MS Mincho" w:hAnsi="Palatino Linotype" w:cs="Times New Roman"/>
          <w:i/>
          <w:color w:val="000000"/>
          <w:sz w:val="22"/>
          <w:szCs w:val="22"/>
        </w:rPr>
        <w:t>Amparo en revisión 333/88. Adilia Romero. 26 de octubre de 1988. Unanimidad de votos. Ponente: Arnoldo Nájera Virgen. Secretario: Enrique Crispín Campos Ramírez.</w:t>
      </w:r>
    </w:p>
    <w:p w14:paraId="2F2B6104" w14:textId="77777777" w:rsidR="00354859" w:rsidRPr="00E43083" w:rsidRDefault="00354859" w:rsidP="00354859">
      <w:pPr>
        <w:spacing w:line="360" w:lineRule="auto"/>
        <w:ind w:left="851" w:right="618"/>
        <w:contextualSpacing/>
        <w:jc w:val="both"/>
        <w:rPr>
          <w:rFonts w:ascii="Palatino Linotype" w:eastAsia="MS Mincho" w:hAnsi="Palatino Linotype" w:cs="Times New Roman"/>
          <w:i/>
          <w:color w:val="000000"/>
          <w:sz w:val="22"/>
          <w:szCs w:val="22"/>
        </w:rPr>
      </w:pPr>
      <w:r w:rsidRPr="00E43083">
        <w:rPr>
          <w:rFonts w:ascii="Palatino Linotype" w:eastAsia="MS Mincho" w:hAnsi="Palatino Linotype" w:cs="Times New Roman"/>
          <w:i/>
          <w:color w:val="000000"/>
          <w:sz w:val="22"/>
          <w:szCs w:val="22"/>
        </w:rPr>
        <w:t>Amparo en revisión 597/95. Emilio Maurer Bretón. 15 de noviembre de 1995. Unanimidad de votos. Ponente: Clementina Ramírez Moguel Goyzueta. Secretario: Gonzalo Carrera Molina.</w:t>
      </w:r>
    </w:p>
    <w:p w14:paraId="2E35AC8C" w14:textId="77777777" w:rsidR="00354859" w:rsidRPr="00E43083" w:rsidRDefault="00354859" w:rsidP="00354859">
      <w:pPr>
        <w:spacing w:line="360" w:lineRule="auto"/>
        <w:ind w:left="851" w:right="618"/>
        <w:contextualSpacing/>
        <w:jc w:val="both"/>
        <w:rPr>
          <w:rFonts w:ascii="Palatino Linotype" w:eastAsia="MS Mincho" w:hAnsi="Palatino Linotype" w:cs="Times New Roman"/>
          <w:i/>
          <w:color w:val="000000"/>
          <w:sz w:val="22"/>
          <w:szCs w:val="22"/>
        </w:rPr>
      </w:pPr>
      <w:r w:rsidRPr="00E43083">
        <w:rPr>
          <w:rFonts w:ascii="Palatino Linotype" w:eastAsia="MS Mincho" w:hAnsi="Palatino Linotype" w:cs="Times New Roman"/>
          <w:i/>
          <w:color w:val="000000"/>
          <w:sz w:val="22"/>
          <w:szCs w:val="22"/>
        </w:rPr>
        <w:t>Amparo directo 7/96. Pedro Vicente López Miro. 21 de febrero de 1996. Unanimidad de votos. Ponente: María Eugenia Estela Martínez Cardiel. Secretario: Enrique Baigts Muñoz.</w:t>
      </w:r>
    </w:p>
    <w:p w14:paraId="5C294562" w14:textId="77777777" w:rsidR="00354859" w:rsidRPr="00E43083" w:rsidRDefault="00354859" w:rsidP="00354859">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E43083">
        <w:rPr>
          <w:rFonts w:ascii="Palatino Linotype" w:eastAsia="MS Mincho" w:hAnsi="Palatino Linotype" w:cs="Times New Roman"/>
          <w:color w:val="000000"/>
        </w:rPr>
        <w:t xml:space="preserve">Así, en un acto de autoridad se cumple con la debida fundamentación cuando se cita el precepto legal aplicable al caso concreto y la debida motivación </w:t>
      </w:r>
      <w:r w:rsidRPr="00E43083">
        <w:rPr>
          <w:rFonts w:ascii="Palatino Linotype" w:eastAsia="MS Mincho" w:hAnsi="Palatino Linotype" w:cs="Times New Roman"/>
          <w:color w:val="000000"/>
        </w:rPr>
        <w:lastRenderedPageBreak/>
        <w:t>cuando se expresan las razones, motivos o circunstancias que tomó en cuenta la autoridad para adecuar el hecho a los fundamentos de derecho.</w:t>
      </w:r>
    </w:p>
    <w:p w14:paraId="3657A83A" w14:textId="77777777" w:rsidR="00354859" w:rsidRPr="00E43083" w:rsidRDefault="00354859" w:rsidP="00354859">
      <w:pPr>
        <w:pStyle w:val="Prrafodelista"/>
        <w:spacing w:before="240" w:after="240" w:line="360" w:lineRule="auto"/>
        <w:ind w:left="0"/>
        <w:jc w:val="both"/>
        <w:rPr>
          <w:rFonts w:ascii="Palatino Linotype" w:eastAsia="MS Mincho" w:hAnsi="Palatino Linotype" w:cs="Times New Roman"/>
          <w:color w:val="000000"/>
        </w:rPr>
      </w:pPr>
    </w:p>
    <w:p w14:paraId="5BDD9AED" w14:textId="77777777" w:rsidR="00354859" w:rsidRPr="00E43083" w:rsidRDefault="00354859" w:rsidP="00354859">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E43083">
        <w:rPr>
          <w:rFonts w:ascii="Palatino Linotype" w:eastAsia="MS Mincho" w:hAnsi="Palatino Linotype" w:cs="Times New Roman"/>
          <w:color w:val="000000"/>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5F8D587A" w14:textId="77777777" w:rsidR="00354859" w:rsidRPr="00E43083" w:rsidRDefault="00354859" w:rsidP="00354859">
      <w:pPr>
        <w:pStyle w:val="Prrafodelista"/>
        <w:spacing w:before="240" w:after="240" w:line="360" w:lineRule="auto"/>
        <w:ind w:left="0"/>
        <w:jc w:val="both"/>
        <w:rPr>
          <w:rFonts w:ascii="Palatino Linotype" w:eastAsia="MS Mincho" w:hAnsi="Palatino Linotype" w:cs="Times New Roman"/>
          <w:color w:val="000000"/>
        </w:rPr>
      </w:pPr>
    </w:p>
    <w:p w14:paraId="4C882D1E" w14:textId="77777777" w:rsidR="00354859" w:rsidRPr="00E43083" w:rsidRDefault="00354859" w:rsidP="00354859">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E43083">
        <w:rPr>
          <w:rFonts w:ascii="Palatino Linotype" w:eastAsia="MS Mincho" w:hAnsi="Palatino Linotype" w:cs="Times New Roman"/>
          <w:color w:val="000000"/>
        </w:rPr>
        <w:t>En ese mismo sentido, el numeral trigésimo tercero fracción V de los Lineamientos Generales, precisa que para motivar la clasificación se deben acreditar las circunstancias de tiempo, modo y lugar.</w:t>
      </w:r>
    </w:p>
    <w:p w14:paraId="1F37A7D9" w14:textId="77777777" w:rsidR="00354859" w:rsidRPr="00E43083" w:rsidRDefault="00354859" w:rsidP="00354859">
      <w:pPr>
        <w:pStyle w:val="Prrafodelista"/>
        <w:spacing w:line="360" w:lineRule="auto"/>
        <w:ind w:left="0"/>
        <w:jc w:val="both"/>
        <w:rPr>
          <w:rFonts w:ascii="Palatino Linotype" w:eastAsia="MS Mincho" w:hAnsi="Palatino Linotype" w:cs="Times New Roman"/>
          <w:color w:val="000000"/>
        </w:rPr>
      </w:pPr>
    </w:p>
    <w:p w14:paraId="352F0267" w14:textId="77777777" w:rsidR="00354859" w:rsidRPr="00E43083" w:rsidRDefault="00354859" w:rsidP="00354859">
      <w:pPr>
        <w:pStyle w:val="Ttulo4"/>
        <w:jc w:val="both"/>
        <w:rPr>
          <w:rFonts w:ascii="Palatino Linotype" w:hAnsi="Palatino Linotype"/>
          <w:b/>
          <w:i w:val="0"/>
        </w:rPr>
      </w:pPr>
      <w:r w:rsidRPr="00E43083">
        <w:rPr>
          <w:rFonts w:ascii="Palatino Linotype" w:hAnsi="Palatino Linotype"/>
          <w:b/>
          <w:i w:val="0"/>
          <w:color w:val="000000" w:themeColor="text1"/>
        </w:rPr>
        <w:t>a) Condiciones especiales de la clasificación de la información como confidencial.</w:t>
      </w:r>
    </w:p>
    <w:p w14:paraId="677C09B3" w14:textId="77777777" w:rsidR="00354859" w:rsidRPr="00E43083" w:rsidRDefault="00354859" w:rsidP="00354859">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E43083">
        <w:rPr>
          <w:rFonts w:ascii="Palatino Linotype" w:eastAsia="MS Mincho" w:hAnsi="Palatino Linotype" w:cs="Times New Roman"/>
          <w:color w:val="000000"/>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1C8D0187" w14:textId="77777777" w:rsidR="00354859" w:rsidRPr="00E43083" w:rsidRDefault="00354859" w:rsidP="00354859">
      <w:pPr>
        <w:spacing w:line="360" w:lineRule="auto"/>
        <w:ind w:left="851" w:right="333"/>
        <w:jc w:val="both"/>
        <w:rPr>
          <w:rFonts w:ascii="Palatino Linotype" w:eastAsia="MS Mincho" w:hAnsi="Palatino Linotype" w:cs="Times New Roman"/>
          <w:i/>
          <w:color w:val="000000"/>
        </w:rPr>
      </w:pPr>
      <w:r w:rsidRPr="00E43083">
        <w:rPr>
          <w:rFonts w:ascii="Palatino Linotype" w:eastAsia="MS Mincho" w:hAnsi="Palatino Linotype" w:cs="Times New Roman"/>
          <w:i/>
          <w:color w:val="000000"/>
        </w:rPr>
        <w:t>I. La información se encuentre en registros públicos o fuentes de acceso público;</w:t>
      </w:r>
    </w:p>
    <w:p w14:paraId="6880684A" w14:textId="77777777" w:rsidR="00354859" w:rsidRPr="00E43083" w:rsidRDefault="00354859" w:rsidP="00354859">
      <w:pPr>
        <w:spacing w:line="360" w:lineRule="auto"/>
        <w:ind w:left="851" w:right="333"/>
        <w:jc w:val="both"/>
        <w:rPr>
          <w:rFonts w:ascii="Palatino Linotype" w:eastAsia="MS Mincho" w:hAnsi="Palatino Linotype" w:cs="Times New Roman"/>
          <w:i/>
          <w:color w:val="000000"/>
        </w:rPr>
      </w:pPr>
      <w:r w:rsidRPr="00E43083">
        <w:rPr>
          <w:rFonts w:ascii="Palatino Linotype" w:eastAsia="MS Mincho" w:hAnsi="Palatino Linotype" w:cs="Times New Roman"/>
          <w:i/>
          <w:color w:val="000000"/>
        </w:rPr>
        <w:t>II. Por Ley tenga el carácter de pública;</w:t>
      </w:r>
    </w:p>
    <w:p w14:paraId="212DCD54" w14:textId="77777777" w:rsidR="00354859" w:rsidRPr="00E43083" w:rsidRDefault="00354859" w:rsidP="00354859">
      <w:pPr>
        <w:spacing w:line="360" w:lineRule="auto"/>
        <w:ind w:left="851" w:right="333"/>
        <w:jc w:val="both"/>
        <w:rPr>
          <w:rFonts w:ascii="Palatino Linotype" w:eastAsia="MS Mincho" w:hAnsi="Palatino Linotype" w:cs="Times New Roman"/>
          <w:i/>
          <w:color w:val="000000"/>
        </w:rPr>
      </w:pPr>
      <w:r w:rsidRPr="00E43083">
        <w:rPr>
          <w:rFonts w:ascii="Palatino Linotype" w:eastAsia="MS Mincho" w:hAnsi="Palatino Linotype" w:cs="Times New Roman"/>
          <w:i/>
          <w:color w:val="000000"/>
        </w:rPr>
        <w:t xml:space="preserve">III. Exista una orden judicial; </w:t>
      </w:r>
    </w:p>
    <w:p w14:paraId="752ADF50" w14:textId="77777777" w:rsidR="00354859" w:rsidRPr="00E43083" w:rsidRDefault="00354859" w:rsidP="00354859">
      <w:pPr>
        <w:spacing w:line="360" w:lineRule="auto"/>
        <w:ind w:left="851" w:right="333"/>
        <w:jc w:val="both"/>
        <w:rPr>
          <w:rFonts w:ascii="Palatino Linotype" w:eastAsia="MS Mincho" w:hAnsi="Palatino Linotype" w:cs="Times New Roman"/>
          <w:i/>
          <w:color w:val="000000"/>
        </w:rPr>
      </w:pPr>
      <w:r w:rsidRPr="00E43083">
        <w:rPr>
          <w:rFonts w:ascii="Palatino Linotype" w:eastAsia="MS Mincho" w:hAnsi="Palatino Linotype" w:cs="Times New Roman"/>
          <w:i/>
          <w:color w:val="000000"/>
        </w:rPr>
        <w:lastRenderedPageBreak/>
        <w:t xml:space="preserve">IV. Por razones de seguridad pública, o para proteger los derechos de terceros, se requiera su publicación; o </w:t>
      </w:r>
    </w:p>
    <w:p w14:paraId="08C5EB10" w14:textId="77777777" w:rsidR="00354859" w:rsidRPr="00E43083" w:rsidRDefault="00354859" w:rsidP="00354859">
      <w:pPr>
        <w:spacing w:line="360" w:lineRule="auto"/>
        <w:ind w:left="851" w:right="333"/>
        <w:jc w:val="both"/>
        <w:rPr>
          <w:rFonts w:ascii="Palatino Linotype" w:eastAsia="MS Mincho" w:hAnsi="Palatino Linotype" w:cs="Times New Roman"/>
          <w:i/>
          <w:color w:val="000000"/>
        </w:rPr>
      </w:pPr>
      <w:r w:rsidRPr="00E43083">
        <w:rPr>
          <w:rFonts w:ascii="Palatino Linotype" w:eastAsia="MS Mincho" w:hAnsi="Palatino Linotype" w:cs="Times New Roman"/>
          <w:i/>
          <w:color w:val="000000"/>
        </w:rPr>
        <w:t xml:space="preserve">V. 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2BD786FA" w14:textId="77777777" w:rsidR="00354859" w:rsidRPr="00E43083" w:rsidRDefault="00354859" w:rsidP="00354859">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E43083">
        <w:rPr>
          <w:rFonts w:ascii="Palatino Linotype" w:eastAsia="MS Mincho" w:hAnsi="Palatino Linotype" w:cs="Times New Roman"/>
          <w:color w:val="000000"/>
        </w:rPr>
        <w:t>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w:t>
      </w:r>
    </w:p>
    <w:p w14:paraId="0661E736" w14:textId="77777777" w:rsidR="00354859" w:rsidRPr="00E43083" w:rsidRDefault="00354859" w:rsidP="00354859">
      <w:pPr>
        <w:pStyle w:val="Prrafodelista"/>
        <w:spacing w:before="240" w:after="240" w:line="360" w:lineRule="auto"/>
        <w:ind w:left="0"/>
        <w:jc w:val="both"/>
        <w:rPr>
          <w:rFonts w:ascii="Palatino Linotype" w:eastAsia="MS Mincho" w:hAnsi="Palatino Linotype" w:cs="Times New Roman"/>
          <w:color w:val="000000"/>
        </w:rPr>
      </w:pPr>
    </w:p>
    <w:p w14:paraId="74EFB38B" w14:textId="77777777" w:rsidR="00354859" w:rsidRPr="00E43083" w:rsidRDefault="00354859" w:rsidP="00354859">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E43083">
        <w:rPr>
          <w:rFonts w:ascii="Palatino Linotype" w:eastAsia="MS Mincho" w:hAnsi="Palatino Linotype" w:cs="Times New Roman"/>
          <w:color w:val="000000"/>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2AC7CCCA" w14:textId="77777777" w:rsidR="00354859" w:rsidRPr="00E43083" w:rsidRDefault="00354859" w:rsidP="00354859">
      <w:pPr>
        <w:pStyle w:val="Prrafodelista"/>
        <w:spacing w:before="240" w:after="240" w:line="360" w:lineRule="auto"/>
        <w:ind w:left="0"/>
        <w:jc w:val="both"/>
        <w:rPr>
          <w:rFonts w:ascii="Palatino Linotype" w:eastAsia="MS Mincho" w:hAnsi="Palatino Linotype" w:cs="Times New Roman"/>
          <w:color w:val="000000"/>
        </w:rPr>
      </w:pPr>
    </w:p>
    <w:p w14:paraId="4E082D6F" w14:textId="77777777" w:rsidR="00354859" w:rsidRPr="00E43083" w:rsidRDefault="00354859" w:rsidP="00354859">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E43083">
        <w:rPr>
          <w:rFonts w:ascii="Palatino Linotype" w:eastAsia="Times New Roman" w:hAnsi="Palatino Linotype" w:cs="Arial"/>
          <w:color w:val="222222"/>
          <w:lang w:val="es-ES" w:eastAsia="es-MX"/>
        </w:rPr>
        <w:t xml:space="preserve">Lo anterior, es de suma importancia, ya que los </w:t>
      </w:r>
      <w:r w:rsidRPr="00E43083">
        <w:rPr>
          <w:rFonts w:ascii="Palatino Linotype" w:eastAsia="Times New Roman" w:hAnsi="Palatino Linotype" w:cs="Arial"/>
          <w:b/>
          <w:color w:val="222222"/>
          <w:lang w:val="es-ES" w:eastAsia="es-MX"/>
        </w:rPr>
        <w:t>SUJETOS OBLIGADOS</w:t>
      </w:r>
      <w:r w:rsidRPr="00E43083">
        <w:rPr>
          <w:rFonts w:ascii="Palatino Linotype" w:eastAsia="Times New Roman" w:hAnsi="Palatino Linotype" w:cs="Arial"/>
          <w:color w:val="222222"/>
          <w:lang w:val="es-ES" w:eastAsia="es-MX"/>
        </w:rPr>
        <w:t xml:space="preserve">, deben proteger los datos personales que consten en las documentales que entregan, toda vez que es su responsabilidad elaborar las versiones públicas de la información en ellos contenida y a su vez los documentos que se ponen a la vista, en ese sentido, todos los documentos que proporcionan desde su respuesta, en su informe o en alcance al mismo hasta el cumplimiento de la resolución misma, deben de ser </w:t>
      </w:r>
      <w:r w:rsidRPr="00E43083">
        <w:rPr>
          <w:rFonts w:ascii="Palatino Linotype" w:eastAsia="Times New Roman" w:hAnsi="Palatino Linotype" w:cs="Arial"/>
          <w:color w:val="222222"/>
          <w:lang w:val="es-ES" w:eastAsia="es-MX"/>
        </w:rPr>
        <w:lastRenderedPageBreak/>
        <w:t>revisados y analizados con detenimiento para que en caso de contener información susceptible de ser clasificada, se elaboren las versiones públicas correspondientes tal y como lo dispone la normatividad aplicable, de tal manera que en una correcta ponderación del derecho al acceso a la información pública y el derecho a la protección de datos personales ambos prevalezcan.</w:t>
      </w:r>
    </w:p>
    <w:p w14:paraId="528D3FE8" w14:textId="77777777" w:rsidR="003724F6" w:rsidRPr="00E43083" w:rsidRDefault="003724F6" w:rsidP="00354859">
      <w:pPr>
        <w:pStyle w:val="Prrafodelista"/>
        <w:spacing w:before="240" w:after="240" w:line="360" w:lineRule="auto"/>
        <w:ind w:left="0"/>
        <w:jc w:val="both"/>
        <w:rPr>
          <w:rFonts w:ascii="Palatino Linotype" w:hAnsi="Palatino Linotype" w:cs="Arial"/>
        </w:rPr>
      </w:pPr>
    </w:p>
    <w:p w14:paraId="0FD98638" w14:textId="77777777" w:rsidR="003724F6" w:rsidRPr="00E43083" w:rsidRDefault="003724F6" w:rsidP="003724F6">
      <w:pPr>
        <w:numPr>
          <w:ilvl w:val="0"/>
          <w:numId w:val="10"/>
        </w:numPr>
        <w:spacing w:after="120" w:line="360" w:lineRule="auto"/>
        <w:ind w:left="0" w:firstLine="0"/>
        <w:jc w:val="both"/>
        <w:rPr>
          <w:rFonts w:ascii="Palatino Linotype" w:eastAsia="MS Mincho" w:hAnsi="Palatino Linotype" w:cstheme="majorBidi"/>
        </w:rPr>
      </w:pPr>
      <w:r w:rsidRPr="00E43083">
        <w:rPr>
          <w:rFonts w:ascii="Palatino Linotype" w:eastAsia="MS Mincho" w:hAnsi="Palatino Linotype" w:cstheme="majorBidi"/>
        </w:rPr>
        <w:t xml:space="preserve">Por lo anteriormente expuesto y fundado este </w:t>
      </w:r>
      <w:r w:rsidRPr="00E43083">
        <w:rPr>
          <w:rFonts w:ascii="Palatino Linotype" w:eastAsia="MS Mincho" w:hAnsi="Palatino Linotype" w:cstheme="majorBidi"/>
          <w:b/>
        </w:rPr>
        <w:t>ÓRGANO GARANTE</w:t>
      </w:r>
      <w:r w:rsidRPr="00E43083">
        <w:rPr>
          <w:rFonts w:ascii="Palatino Linotype" w:eastAsia="MS Mincho" w:hAnsi="Palatino Linotype" w:cstheme="majorBidi"/>
        </w:rPr>
        <w:t xml:space="preserve"> emite los siguientes.</w:t>
      </w:r>
    </w:p>
    <w:p w14:paraId="736E87DD" w14:textId="725F2DD5" w:rsidR="00354859" w:rsidRPr="00E43083" w:rsidRDefault="003724F6" w:rsidP="003724F6">
      <w:pPr>
        <w:keepNext/>
        <w:keepLines/>
        <w:tabs>
          <w:tab w:val="left" w:pos="3043"/>
          <w:tab w:val="center" w:pos="4490"/>
        </w:tabs>
        <w:spacing w:before="240"/>
        <w:ind w:right="-142"/>
        <w:outlineLvl w:val="0"/>
        <w:rPr>
          <w:rFonts w:ascii="Palatino Linotype" w:eastAsia="Calibri" w:hAnsi="Palatino Linotype" w:cstheme="majorBidi"/>
          <w:b/>
          <w:lang w:val="es-ES"/>
        </w:rPr>
      </w:pPr>
      <w:bookmarkStart w:id="104" w:name="_Toc447183492"/>
      <w:bookmarkStart w:id="105" w:name="_Toc450120667"/>
      <w:bookmarkStart w:id="106" w:name="_Toc461555895"/>
      <w:bookmarkEnd w:id="57"/>
      <w:bookmarkEnd w:id="58"/>
      <w:bookmarkEnd w:id="59"/>
      <w:bookmarkEnd w:id="60"/>
      <w:bookmarkEnd w:id="61"/>
      <w:bookmarkEnd w:id="62"/>
      <w:bookmarkEnd w:id="63"/>
      <w:r w:rsidRPr="00E43083">
        <w:rPr>
          <w:rFonts w:ascii="Palatino Linotype" w:eastAsia="Calibri" w:hAnsi="Palatino Linotype" w:cstheme="majorBidi"/>
          <w:b/>
          <w:lang w:val="es-ES"/>
        </w:rPr>
        <w:tab/>
      </w:r>
      <w:bookmarkStart w:id="107" w:name="_Toc34937921"/>
      <w:r w:rsidRPr="00E43083">
        <w:rPr>
          <w:rFonts w:ascii="Palatino Linotype" w:eastAsia="Calibri" w:hAnsi="Palatino Linotype" w:cstheme="majorBidi"/>
          <w:b/>
          <w:lang w:val="es-ES"/>
        </w:rPr>
        <w:t>R E S O L U T I V O S</w:t>
      </w:r>
      <w:bookmarkEnd w:id="104"/>
      <w:bookmarkEnd w:id="105"/>
      <w:bookmarkEnd w:id="106"/>
      <w:bookmarkEnd w:id="107"/>
      <w:r w:rsidRPr="00E43083">
        <w:rPr>
          <w:rFonts w:ascii="Palatino Linotype" w:eastAsia="Calibri" w:hAnsi="Palatino Linotype" w:cstheme="majorBidi"/>
          <w:b/>
          <w:lang w:val="es-ES"/>
        </w:rPr>
        <w:t xml:space="preserve"> </w:t>
      </w:r>
    </w:p>
    <w:p w14:paraId="018AE863" w14:textId="77777777" w:rsidR="00354859" w:rsidRPr="00E43083" w:rsidRDefault="00354859" w:rsidP="00354859">
      <w:pPr>
        <w:rPr>
          <w:lang w:val="es-ES"/>
        </w:rPr>
      </w:pPr>
    </w:p>
    <w:p w14:paraId="4901D154" w14:textId="77777777" w:rsidR="00354859" w:rsidRPr="00E43083" w:rsidRDefault="00354859" w:rsidP="00354859">
      <w:pPr>
        <w:rPr>
          <w:lang w:val="es-ES"/>
        </w:rPr>
      </w:pPr>
    </w:p>
    <w:p w14:paraId="29A844C8" w14:textId="32C6BCB5" w:rsidR="00354859" w:rsidRPr="00E43083" w:rsidRDefault="00354859" w:rsidP="00354859">
      <w:pPr>
        <w:spacing w:before="240" w:after="240" w:line="360" w:lineRule="auto"/>
        <w:jc w:val="both"/>
        <w:rPr>
          <w:rFonts w:ascii="Palatino Linotype" w:hAnsi="Palatino Linotype" w:cs="Arial"/>
          <w:bCs/>
          <w:lang w:eastAsia="es-MX"/>
        </w:rPr>
      </w:pPr>
      <w:r w:rsidRPr="00E43083">
        <w:rPr>
          <w:rFonts w:ascii="Palatino Linotype" w:eastAsia="Times New Roman" w:hAnsi="Palatino Linotype" w:cs="Arial"/>
          <w:b/>
        </w:rPr>
        <w:t xml:space="preserve">PRIMERO. </w:t>
      </w:r>
      <w:r w:rsidRPr="00E43083">
        <w:rPr>
          <w:rFonts w:ascii="Palatino Linotype" w:eastAsia="Times New Roman" w:hAnsi="Palatino Linotype" w:cs="Arial"/>
        </w:rPr>
        <w:t>Resultan infundadas las</w:t>
      </w:r>
      <w:r w:rsidRPr="00E43083">
        <w:rPr>
          <w:rFonts w:ascii="Palatino Linotype" w:eastAsia="Times New Roman" w:hAnsi="Palatino Linotype" w:cs="Arial"/>
          <w:b/>
        </w:rPr>
        <w:t xml:space="preserve"> </w:t>
      </w:r>
      <w:r w:rsidRPr="00E43083">
        <w:rPr>
          <w:rFonts w:ascii="Palatino Linotype" w:eastAsia="Times New Roman" w:hAnsi="Palatino Linotype" w:cs="Arial"/>
          <w:lang w:val="es-ES"/>
        </w:rPr>
        <w:t xml:space="preserve">razones o motivos de inconformidad hechos valer </w:t>
      </w:r>
      <w:r w:rsidRPr="00E43083">
        <w:rPr>
          <w:rFonts w:ascii="Palatino Linotype" w:eastAsia="Calibri" w:hAnsi="Palatino Linotype" w:cs="Arial"/>
          <w:lang w:val="es-ES"/>
        </w:rPr>
        <w:t xml:space="preserve">en </w:t>
      </w:r>
      <w:r w:rsidR="00DB6D5A" w:rsidRPr="00E43083">
        <w:rPr>
          <w:rFonts w:ascii="Palatino Linotype" w:eastAsia="Calibri" w:hAnsi="Palatino Linotype" w:cs="Arial"/>
          <w:lang w:val="es-ES"/>
        </w:rPr>
        <w:t>los</w:t>
      </w:r>
      <w:r w:rsidRPr="00E43083">
        <w:rPr>
          <w:rFonts w:ascii="Palatino Linotype" w:eastAsia="Calibri" w:hAnsi="Palatino Linotype" w:cs="Arial"/>
          <w:lang w:val="es-ES"/>
        </w:rPr>
        <w:t xml:space="preserve"> recurso</w:t>
      </w:r>
      <w:r w:rsidR="00DB6D5A" w:rsidRPr="00E43083">
        <w:rPr>
          <w:rFonts w:ascii="Palatino Linotype" w:eastAsia="Calibri" w:hAnsi="Palatino Linotype" w:cs="Arial"/>
          <w:lang w:val="es-ES"/>
        </w:rPr>
        <w:t>s</w:t>
      </w:r>
      <w:r w:rsidRPr="00E43083">
        <w:rPr>
          <w:rFonts w:ascii="Palatino Linotype" w:eastAsia="Calibri" w:hAnsi="Palatino Linotype" w:cs="Arial"/>
          <w:lang w:val="es-ES"/>
        </w:rPr>
        <w:t xml:space="preserve"> de revisión </w:t>
      </w:r>
      <w:r w:rsidRPr="00E43083">
        <w:rPr>
          <w:rFonts w:ascii="Palatino Linotype" w:hAnsi="Palatino Linotype"/>
          <w:b/>
          <w:bCs/>
          <w:color w:val="000000" w:themeColor="text1"/>
        </w:rPr>
        <w:t>12</w:t>
      </w:r>
      <w:r w:rsidR="00DB6D5A" w:rsidRPr="00E43083">
        <w:rPr>
          <w:rFonts w:ascii="Palatino Linotype" w:hAnsi="Palatino Linotype"/>
          <w:b/>
          <w:bCs/>
          <w:color w:val="000000" w:themeColor="text1"/>
        </w:rPr>
        <w:t>113/</w:t>
      </w:r>
      <w:r w:rsidRPr="00E43083">
        <w:rPr>
          <w:rFonts w:ascii="Palatino Linotype" w:hAnsi="Palatino Linotype"/>
          <w:b/>
          <w:bCs/>
          <w:color w:val="000000" w:themeColor="text1"/>
        </w:rPr>
        <w:t>INFOEM/IP/RR/2019,</w:t>
      </w:r>
      <w:r w:rsidR="00DB6D5A" w:rsidRPr="00E43083">
        <w:rPr>
          <w:rFonts w:ascii="Palatino Linotype" w:hAnsi="Palatino Linotype"/>
          <w:b/>
          <w:bCs/>
          <w:color w:val="000000" w:themeColor="text1"/>
        </w:rPr>
        <w:t xml:space="preserve"> 12136/INFOEM/IP/RR/2019, 12143/INFOEM/IP/RR/2019, 12150/INFOEM/IP/RR/2019 y 12175/INFOEM/IP/RR/2019</w:t>
      </w:r>
      <w:r w:rsidRPr="00E43083">
        <w:rPr>
          <w:rFonts w:ascii="Palatino Linotype" w:hAnsi="Palatino Linotype"/>
          <w:b/>
          <w:bCs/>
          <w:color w:val="000000" w:themeColor="text1"/>
        </w:rPr>
        <w:t xml:space="preserve"> </w:t>
      </w:r>
      <w:r w:rsidRPr="00E43083">
        <w:rPr>
          <w:rFonts w:ascii="Palatino Linotype" w:hAnsi="Palatino Linotype" w:cs="Arial"/>
          <w:bCs/>
          <w:lang w:eastAsia="es-MX"/>
        </w:rPr>
        <w:t xml:space="preserve">en términos del </w:t>
      </w:r>
      <w:r w:rsidRPr="00E43083">
        <w:rPr>
          <w:rFonts w:ascii="Palatino Linotype" w:hAnsi="Palatino Linotype" w:cs="Arial"/>
          <w:b/>
          <w:bCs/>
          <w:lang w:eastAsia="es-MX"/>
        </w:rPr>
        <w:t xml:space="preserve">Considerando CUARTO </w:t>
      </w:r>
      <w:r w:rsidRPr="00E43083">
        <w:rPr>
          <w:rFonts w:ascii="Palatino Linotype" w:hAnsi="Palatino Linotype" w:cs="Arial"/>
          <w:bCs/>
          <w:lang w:eastAsia="es-MX"/>
        </w:rPr>
        <w:t>de la presente resolución.</w:t>
      </w:r>
    </w:p>
    <w:p w14:paraId="376368D3" w14:textId="08C2E20D" w:rsidR="00354859" w:rsidRPr="00E43083" w:rsidRDefault="00354859" w:rsidP="00354859">
      <w:pPr>
        <w:spacing w:before="240" w:after="240" w:line="360" w:lineRule="auto"/>
        <w:jc w:val="both"/>
        <w:rPr>
          <w:rFonts w:ascii="Palatino Linotype" w:eastAsia="Calibri" w:hAnsi="Palatino Linotype" w:cs="Arial"/>
          <w:lang w:val="es-ES"/>
        </w:rPr>
      </w:pPr>
      <w:r w:rsidRPr="00E43083">
        <w:rPr>
          <w:rFonts w:ascii="Palatino Linotype" w:hAnsi="Palatino Linotype"/>
          <w:b/>
        </w:rPr>
        <w:t>SEGUNDO.</w:t>
      </w:r>
      <w:r w:rsidRPr="00E43083">
        <w:rPr>
          <w:rStyle w:val="Ttulo2Car"/>
          <w:b w:val="0"/>
        </w:rPr>
        <w:t xml:space="preserve"> </w:t>
      </w:r>
      <w:r w:rsidRPr="00E43083">
        <w:rPr>
          <w:rFonts w:ascii="Palatino Linotype" w:eastAsia="Calibri" w:hAnsi="Palatino Linotype" w:cs="Arial"/>
          <w:lang w:val="es-ES"/>
        </w:rPr>
        <w:t>Se</w:t>
      </w:r>
      <w:r w:rsidRPr="00E43083">
        <w:rPr>
          <w:rFonts w:ascii="Palatino Linotype" w:eastAsia="Calibri" w:hAnsi="Palatino Linotype" w:cs="Arial"/>
          <w:b/>
          <w:lang w:val="es-ES"/>
        </w:rPr>
        <w:t xml:space="preserve"> CONFIRMA</w:t>
      </w:r>
      <w:r w:rsidR="00DB6D5A" w:rsidRPr="00E43083">
        <w:rPr>
          <w:rFonts w:ascii="Palatino Linotype" w:eastAsia="Calibri" w:hAnsi="Palatino Linotype" w:cs="Arial"/>
          <w:b/>
          <w:lang w:val="es-ES"/>
        </w:rPr>
        <w:t>N</w:t>
      </w:r>
      <w:r w:rsidRPr="00E43083">
        <w:rPr>
          <w:rFonts w:ascii="Palatino Linotype" w:eastAsia="Calibri" w:hAnsi="Palatino Linotype" w:cs="Arial"/>
          <w:b/>
          <w:lang w:val="es-ES"/>
        </w:rPr>
        <w:t xml:space="preserve"> </w:t>
      </w:r>
      <w:r w:rsidRPr="00E43083">
        <w:rPr>
          <w:rFonts w:ascii="Palatino Linotype" w:eastAsia="Calibri" w:hAnsi="Palatino Linotype" w:cs="Arial"/>
          <w:lang w:val="es-ES"/>
        </w:rPr>
        <w:t>la</w:t>
      </w:r>
      <w:r w:rsidR="00DB6D5A" w:rsidRPr="00E43083">
        <w:rPr>
          <w:rFonts w:ascii="Palatino Linotype" w:eastAsia="Calibri" w:hAnsi="Palatino Linotype" w:cs="Arial"/>
          <w:lang w:val="es-ES"/>
        </w:rPr>
        <w:t>s</w:t>
      </w:r>
      <w:r w:rsidRPr="00E43083">
        <w:rPr>
          <w:rFonts w:ascii="Palatino Linotype" w:eastAsia="Calibri" w:hAnsi="Palatino Linotype" w:cs="Arial"/>
          <w:lang w:val="es-ES"/>
        </w:rPr>
        <w:t xml:space="preserve"> respuesta</w:t>
      </w:r>
      <w:r w:rsidR="00DB6D5A" w:rsidRPr="00E43083">
        <w:rPr>
          <w:rFonts w:ascii="Palatino Linotype" w:eastAsia="Calibri" w:hAnsi="Palatino Linotype" w:cs="Arial"/>
          <w:lang w:val="es-ES"/>
        </w:rPr>
        <w:t>s</w:t>
      </w:r>
      <w:r w:rsidRPr="00E43083">
        <w:rPr>
          <w:rFonts w:ascii="Palatino Linotype" w:eastAsia="Calibri" w:hAnsi="Palatino Linotype" w:cs="Arial"/>
          <w:lang w:val="es-ES"/>
        </w:rPr>
        <w:t xml:space="preserve"> emitida</w:t>
      </w:r>
      <w:r w:rsidR="00DB6D5A" w:rsidRPr="00E43083">
        <w:rPr>
          <w:rFonts w:ascii="Palatino Linotype" w:eastAsia="Calibri" w:hAnsi="Palatino Linotype" w:cs="Arial"/>
          <w:lang w:val="es-ES"/>
        </w:rPr>
        <w:t>s</w:t>
      </w:r>
      <w:r w:rsidRPr="00E43083">
        <w:rPr>
          <w:rFonts w:ascii="Palatino Linotype" w:eastAsia="Calibri" w:hAnsi="Palatino Linotype" w:cs="Arial"/>
          <w:lang w:val="es-ES"/>
        </w:rPr>
        <w:t xml:space="preserve"> por el </w:t>
      </w:r>
      <w:r w:rsidRPr="00E43083">
        <w:rPr>
          <w:rFonts w:ascii="Palatino Linotype" w:hAnsi="Palatino Linotype" w:cs="Arial"/>
          <w:b/>
        </w:rPr>
        <w:t>Ayuntamiento de Villa Victoria</w:t>
      </w:r>
      <w:r w:rsidRPr="00E43083">
        <w:rPr>
          <w:rFonts w:ascii="Palatino Linotype" w:eastAsia="Calibri" w:hAnsi="Palatino Linotype" w:cs="Arial"/>
          <w:lang w:val="es-ES"/>
        </w:rPr>
        <w:t xml:space="preserve"> a la</w:t>
      </w:r>
      <w:r w:rsidR="00DB6D5A" w:rsidRPr="00E43083">
        <w:rPr>
          <w:rFonts w:ascii="Palatino Linotype" w:eastAsia="Calibri" w:hAnsi="Palatino Linotype" w:cs="Arial"/>
          <w:lang w:val="es-ES"/>
        </w:rPr>
        <w:t>s</w:t>
      </w:r>
      <w:r w:rsidRPr="00E43083">
        <w:rPr>
          <w:rFonts w:ascii="Palatino Linotype" w:eastAsia="Calibri" w:hAnsi="Palatino Linotype" w:cs="Arial"/>
          <w:lang w:val="es-ES"/>
        </w:rPr>
        <w:t xml:space="preserve"> solicitud</w:t>
      </w:r>
      <w:r w:rsidR="00DB6D5A" w:rsidRPr="00E43083">
        <w:rPr>
          <w:rFonts w:ascii="Palatino Linotype" w:eastAsia="Calibri" w:hAnsi="Palatino Linotype" w:cs="Arial"/>
          <w:lang w:val="es-ES"/>
        </w:rPr>
        <w:t>es</w:t>
      </w:r>
      <w:r w:rsidRPr="00E43083">
        <w:rPr>
          <w:rFonts w:ascii="Palatino Linotype" w:eastAsia="Calibri" w:hAnsi="Palatino Linotype" w:cs="Arial"/>
          <w:lang w:val="es-ES"/>
        </w:rPr>
        <w:t xml:space="preserve"> </w:t>
      </w:r>
      <w:r w:rsidRPr="00E43083">
        <w:rPr>
          <w:rFonts w:ascii="Palatino Linotype" w:eastAsia="Calibri" w:hAnsi="Palatino Linotype" w:cs="Arial"/>
          <w:b/>
          <w:color w:val="000000" w:themeColor="text1"/>
          <w:lang w:val="es-ES"/>
        </w:rPr>
        <w:t>00</w:t>
      </w:r>
      <w:r w:rsidR="00DB6D5A" w:rsidRPr="00E43083">
        <w:rPr>
          <w:rFonts w:ascii="Palatino Linotype" w:eastAsia="Calibri" w:hAnsi="Palatino Linotype" w:cs="Arial"/>
          <w:b/>
          <w:color w:val="000000" w:themeColor="text1"/>
          <w:lang w:val="es-ES"/>
        </w:rPr>
        <w:t>289</w:t>
      </w:r>
      <w:r w:rsidRPr="00E43083">
        <w:rPr>
          <w:rFonts w:ascii="Palatino Linotype" w:eastAsia="Calibri" w:hAnsi="Palatino Linotype" w:cs="Arial"/>
          <w:b/>
          <w:color w:val="000000" w:themeColor="text1"/>
          <w:lang w:val="es-ES"/>
        </w:rPr>
        <w:t>/</w:t>
      </w:r>
      <w:r w:rsidR="00DB6D5A" w:rsidRPr="00E43083">
        <w:rPr>
          <w:rFonts w:ascii="Palatino Linotype" w:eastAsia="Calibri" w:hAnsi="Palatino Linotype" w:cs="Arial"/>
          <w:b/>
          <w:color w:val="000000" w:themeColor="text1"/>
          <w:lang w:val="es-ES"/>
        </w:rPr>
        <w:t>VIVICTOR</w:t>
      </w:r>
      <w:r w:rsidRPr="00E43083">
        <w:rPr>
          <w:rFonts w:ascii="Palatino Linotype" w:eastAsia="Calibri" w:hAnsi="Palatino Linotype" w:cs="Arial"/>
          <w:b/>
          <w:color w:val="000000" w:themeColor="text1"/>
          <w:lang w:val="es-ES"/>
        </w:rPr>
        <w:t>/IP/2019</w:t>
      </w:r>
      <w:r w:rsidR="00DB6D5A" w:rsidRPr="00E43083">
        <w:rPr>
          <w:rFonts w:ascii="Palatino Linotype" w:eastAsia="Calibri" w:hAnsi="Palatino Linotype" w:cs="Arial"/>
          <w:b/>
          <w:color w:val="000000" w:themeColor="text1"/>
          <w:lang w:val="es-ES"/>
        </w:rPr>
        <w:t>, 00291/VIVICTOR/IP/2019, 00293/VIVICTOR/IP/2019, 00295/VIVICTOR/IP/2019 y 00303/VIVICTOR/IP/2019</w:t>
      </w:r>
      <w:r w:rsidRPr="00E43083">
        <w:rPr>
          <w:rFonts w:ascii="Palatino Linotype" w:eastAsia="Calibri" w:hAnsi="Palatino Linotype" w:cs="Arial"/>
          <w:b/>
          <w:lang w:val="es-ES"/>
        </w:rPr>
        <w:t>.</w:t>
      </w:r>
      <w:r w:rsidRPr="00E43083">
        <w:rPr>
          <w:rFonts w:ascii="Palatino Linotype" w:eastAsia="Calibri" w:hAnsi="Palatino Linotype" w:cs="Arial"/>
          <w:lang w:val="es-ES"/>
        </w:rPr>
        <w:t xml:space="preserve"> </w:t>
      </w:r>
    </w:p>
    <w:p w14:paraId="60D303DC" w14:textId="7BCAF733" w:rsidR="00354859" w:rsidRPr="00E43083" w:rsidRDefault="00354859" w:rsidP="00745C08">
      <w:pPr>
        <w:spacing w:line="360" w:lineRule="auto"/>
        <w:jc w:val="both"/>
        <w:rPr>
          <w:rStyle w:val="Ttulo2Car"/>
          <w:rFonts w:eastAsiaTheme="minorEastAsia" w:cs="Arial"/>
          <w:b w:val="0"/>
          <w:bCs/>
          <w:color w:val="auto"/>
          <w:szCs w:val="24"/>
          <w:lang w:val="es-ES_tradnl" w:eastAsia="es-MX"/>
        </w:rPr>
      </w:pPr>
      <w:r w:rsidRPr="00E43083">
        <w:rPr>
          <w:rFonts w:ascii="Palatino Linotype" w:eastAsia="Times New Roman" w:hAnsi="Palatino Linotype" w:cs="Arial"/>
          <w:b/>
        </w:rPr>
        <w:t>TERCERO.</w:t>
      </w:r>
      <w:r w:rsidRPr="00E43083">
        <w:rPr>
          <w:rFonts w:ascii="Palatino Linotype" w:eastAsia="Times New Roman" w:hAnsi="Palatino Linotype" w:cs="Arial"/>
        </w:rPr>
        <w:t xml:space="preserve"> Resultan parcialmente fundadas las</w:t>
      </w:r>
      <w:r w:rsidRPr="00E43083">
        <w:rPr>
          <w:rFonts w:ascii="Palatino Linotype" w:eastAsia="Times New Roman" w:hAnsi="Palatino Linotype" w:cs="Arial"/>
          <w:b/>
        </w:rPr>
        <w:t xml:space="preserve"> </w:t>
      </w:r>
      <w:r w:rsidRPr="00E43083">
        <w:rPr>
          <w:rFonts w:ascii="Palatino Linotype" w:eastAsia="Times New Roman" w:hAnsi="Palatino Linotype" w:cs="Arial"/>
          <w:lang w:val="es-ES"/>
        </w:rPr>
        <w:t xml:space="preserve">razones o motivos de inconformidad hechos valer </w:t>
      </w:r>
      <w:r w:rsidRPr="00E43083">
        <w:rPr>
          <w:rFonts w:ascii="Palatino Linotype" w:eastAsia="Calibri" w:hAnsi="Palatino Linotype" w:cs="Arial"/>
          <w:lang w:val="es-ES"/>
        </w:rPr>
        <w:t>en los recursos</w:t>
      </w:r>
      <w:r w:rsidR="00356DD9" w:rsidRPr="00E43083">
        <w:rPr>
          <w:rFonts w:ascii="Palatino Linotype" w:eastAsia="Calibri" w:hAnsi="Palatino Linotype" w:cs="Arial"/>
          <w:lang w:val="es-ES"/>
        </w:rPr>
        <w:t xml:space="preserve"> de revisión</w:t>
      </w:r>
      <w:r w:rsidRPr="00E43083">
        <w:rPr>
          <w:rFonts w:ascii="Palatino Linotype" w:hAnsi="Palatino Linotype"/>
          <w:b/>
          <w:bCs/>
          <w:color w:val="000000" w:themeColor="text1"/>
        </w:rPr>
        <w:t xml:space="preserve"> </w:t>
      </w:r>
      <w:r w:rsidRPr="00E43083">
        <w:rPr>
          <w:rFonts w:ascii="Palatino Linotype" w:hAnsi="Palatino Linotype"/>
          <w:b/>
          <w:bCs/>
          <w:color w:val="000000" w:themeColor="text1"/>
        </w:rPr>
        <w:lastRenderedPageBreak/>
        <w:t>1</w:t>
      </w:r>
      <w:r w:rsidR="001D512E" w:rsidRPr="00E43083">
        <w:rPr>
          <w:rFonts w:ascii="Palatino Linotype" w:hAnsi="Palatino Linotype"/>
          <w:b/>
          <w:bCs/>
          <w:color w:val="000000" w:themeColor="text1"/>
        </w:rPr>
        <w:t>2158</w:t>
      </w:r>
      <w:r w:rsidRPr="00E43083">
        <w:rPr>
          <w:rFonts w:ascii="Palatino Linotype" w:hAnsi="Palatino Linotype"/>
          <w:b/>
          <w:bCs/>
          <w:color w:val="000000" w:themeColor="text1"/>
        </w:rPr>
        <w:t xml:space="preserve">/INFOEM/IP/RR/2019, </w:t>
      </w:r>
      <w:r w:rsidR="001D512E" w:rsidRPr="00E43083">
        <w:rPr>
          <w:rFonts w:ascii="Palatino Linotype" w:hAnsi="Palatino Linotype"/>
          <w:b/>
          <w:bCs/>
          <w:color w:val="000000" w:themeColor="text1"/>
        </w:rPr>
        <w:t xml:space="preserve">12185/INFOEM/IP/RR/2019, 12201/INFOEM/IP/RR/2019, </w:t>
      </w:r>
      <w:r w:rsidRPr="00E43083">
        <w:rPr>
          <w:rFonts w:ascii="Palatino Linotype" w:hAnsi="Palatino Linotype" w:cs="Arial"/>
          <w:bCs/>
          <w:lang w:eastAsia="es-MX"/>
        </w:rPr>
        <w:t xml:space="preserve">en términos de los </w:t>
      </w:r>
      <w:r w:rsidRPr="00E43083">
        <w:rPr>
          <w:rFonts w:ascii="Palatino Linotype" w:hAnsi="Palatino Linotype" w:cs="Arial"/>
          <w:b/>
          <w:bCs/>
          <w:lang w:eastAsia="es-MX"/>
        </w:rPr>
        <w:t xml:space="preserve">Considerandos CUARTO y QUINTO </w:t>
      </w:r>
      <w:r w:rsidR="001D512E" w:rsidRPr="00E43083">
        <w:rPr>
          <w:rFonts w:ascii="Palatino Linotype" w:hAnsi="Palatino Linotype" w:cs="Arial"/>
          <w:bCs/>
          <w:lang w:eastAsia="es-MX"/>
        </w:rPr>
        <w:t>de la presente resolución.</w:t>
      </w:r>
    </w:p>
    <w:p w14:paraId="5214894E" w14:textId="77777777" w:rsidR="00745C08" w:rsidRPr="00E43083" w:rsidRDefault="00745C08" w:rsidP="00745C08">
      <w:pPr>
        <w:spacing w:line="360" w:lineRule="auto"/>
        <w:jc w:val="both"/>
        <w:rPr>
          <w:rFonts w:ascii="Palatino Linotype" w:hAnsi="Palatino Linotype" w:cs="Arial"/>
          <w:bCs/>
          <w:lang w:eastAsia="es-MX"/>
        </w:rPr>
      </w:pPr>
    </w:p>
    <w:p w14:paraId="1A47EF22" w14:textId="35E94981" w:rsidR="00354859" w:rsidRPr="00E43083" w:rsidRDefault="00354859" w:rsidP="006C6F19">
      <w:pPr>
        <w:spacing w:after="240" w:line="360" w:lineRule="auto"/>
        <w:jc w:val="both"/>
        <w:rPr>
          <w:rFonts w:ascii="Palatino Linotype" w:eastAsia="Calibri" w:hAnsi="Palatino Linotype" w:cs="Arial"/>
          <w:lang w:val="es-ES"/>
        </w:rPr>
      </w:pPr>
      <w:r w:rsidRPr="00E43083">
        <w:rPr>
          <w:rFonts w:ascii="Palatino Linotype" w:hAnsi="Palatino Linotype" w:cs="Arial"/>
          <w:b/>
          <w:bCs/>
          <w:lang w:eastAsia="es-MX"/>
        </w:rPr>
        <w:t>CUARTO.</w:t>
      </w:r>
      <w:r w:rsidRPr="00E43083">
        <w:rPr>
          <w:rFonts w:ascii="Palatino Linotype" w:hAnsi="Palatino Linotype" w:cs="Arial"/>
          <w:bCs/>
          <w:lang w:eastAsia="es-MX"/>
        </w:rPr>
        <w:t xml:space="preserve"> </w:t>
      </w:r>
      <w:r w:rsidRPr="00E43083">
        <w:rPr>
          <w:rFonts w:ascii="Palatino Linotype" w:eastAsia="Calibri" w:hAnsi="Palatino Linotype" w:cs="Arial"/>
          <w:lang w:val="es-ES"/>
        </w:rPr>
        <w:t>Se</w:t>
      </w:r>
      <w:r w:rsidRPr="00E43083">
        <w:rPr>
          <w:rFonts w:ascii="Palatino Linotype" w:eastAsia="Calibri" w:hAnsi="Palatino Linotype" w:cs="Arial"/>
          <w:b/>
          <w:lang w:val="es-ES"/>
        </w:rPr>
        <w:t xml:space="preserve"> MODIFICAN </w:t>
      </w:r>
      <w:r w:rsidRPr="00E43083">
        <w:rPr>
          <w:rFonts w:ascii="Palatino Linotype" w:eastAsia="Calibri" w:hAnsi="Palatino Linotype" w:cs="Arial"/>
          <w:lang w:val="es-ES"/>
        </w:rPr>
        <w:t>las respuestas emitidas por el</w:t>
      </w:r>
      <w:r w:rsidRPr="00E43083">
        <w:rPr>
          <w:rFonts w:ascii="Palatino Linotype" w:eastAsia="Calibri" w:hAnsi="Palatino Linotype" w:cs="Arial"/>
          <w:b/>
          <w:lang w:val="es-ES"/>
        </w:rPr>
        <w:t xml:space="preserve"> </w:t>
      </w:r>
      <w:r w:rsidRPr="00E43083">
        <w:rPr>
          <w:rFonts w:ascii="Palatino Linotype" w:hAnsi="Palatino Linotype" w:cs="Arial"/>
          <w:b/>
        </w:rPr>
        <w:t xml:space="preserve">Ayuntamiento de </w:t>
      </w:r>
      <w:r w:rsidR="001D512E" w:rsidRPr="00E43083">
        <w:rPr>
          <w:rFonts w:ascii="Palatino Linotype" w:hAnsi="Palatino Linotype" w:cs="Arial"/>
          <w:b/>
        </w:rPr>
        <w:t>Villa Victoria</w:t>
      </w:r>
      <w:r w:rsidRPr="00E43083">
        <w:rPr>
          <w:rFonts w:ascii="Palatino Linotype" w:hAnsi="Palatino Linotype"/>
          <w:b/>
          <w:bCs/>
        </w:rPr>
        <w:t xml:space="preserve"> </w:t>
      </w:r>
      <w:r w:rsidR="00745C08" w:rsidRPr="00E43083">
        <w:rPr>
          <w:rFonts w:ascii="Palatino Linotype" w:eastAsia="Calibri" w:hAnsi="Palatino Linotype" w:cs="Arial"/>
          <w:lang w:val="es-ES"/>
        </w:rPr>
        <w:t>a las solicitudes</w:t>
      </w:r>
      <w:r w:rsidR="00745C08" w:rsidRPr="00E43083">
        <w:rPr>
          <w:rFonts w:ascii="Palatino Linotype" w:eastAsia="Calibri" w:hAnsi="Palatino Linotype" w:cs="Arial"/>
          <w:b/>
          <w:color w:val="000000" w:themeColor="text1"/>
          <w:lang w:val="es-ES"/>
        </w:rPr>
        <w:t>, 0029</w:t>
      </w:r>
      <w:r w:rsidR="006C6F19" w:rsidRPr="00E43083">
        <w:rPr>
          <w:rFonts w:ascii="Palatino Linotype" w:eastAsia="Calibri" w:hAnsi="Palatino Linotype" w:cs="Arial"/>
          <w:b/>
          <w:color w:val="000000" w:themeColor="text1"/>
          <w:lang w:val="es-ES"/>
        </w:rPr>
        <w:t>8</w:t>
      </w:r>
      <w:r w:rsidR="00745C08" w:rsidRPr="00E43083">
        <w:rPr>
          <w:rFonts w:ascii="Palatino Linotype" w:eastAsia="Calibri" w:hAnsi="Palatino Linotype" w:cs="Arial"/>
          <w:b/>
          <w:color w:val="000000" w:themeColor="text1"/>
          <w:lang w:val="es-ES"/>
        </w:rPr>
        <w:t>/VIVICTOR/IP/2019, 00</w:t>
      </w:r>
      <w:r w:rsidR="006C6F19" w:rsidRPr="00E43083">
        <w:rPr>
          <w:rFonts w:ascii="Palatino Linotype" w:eastAsia="Calibri" w:hAnsi="Palatino Linotype" w:cs="Arial"/>
          <w:b/>
          <w:color w:val="000000" w:themeColor="text1"/>
          <w:lang w:val="es-ES"/>
        </w:rPr>
        <w:t>306</w:t>
      </w:r>
      <w:r w:rsidR="00745C08" w:rsidRPr="00E43083">
        <w:rPr>
          <w:rFonts w:ascii="Palatino Linotype" w:eastAsia="Calibri" w:hAnsi="Palatino Linotype" w:cs="Arial"/>
          <w:b/>
          <w:color w:val="000000" w:themeColor="text1"/>
          <w:lang w:val="es-ES"/>
        </w:rPr>
        <w:t xml:space="preserve">/VIVICTOR/IP/2019, </w:t>
      </w:r>
      <w:r w:rsidR="00356DD9" w:rsidRPr="00E43083">
        <w:rPr>
          <w:rFonts w:ascii="Palatino Linotype" w:eastAsia="Calibri" w:hAnsi="Palatino Linotype" w:cs="Arial"/>
          <w:b/>
          <w:color w:val="000000" w:themeColor="text1"/>
          <w:lang w:val="es-ES"/>
        </w:rPr>
        <w:t xml:space="preserve">y </w:t>
      </w:r>
      <w:r w:rsidR="00745C08" w:rsidRPr="00E43083">
        <w:rPr>
          <w:rFonts w:ascii="Palatino Linotype" w:eastAsia="Calibri" w:hAnsi="Palatino Linotype" w:cs="Arial"/>
          <w:b/>
          <w:color w:val="000000" w:themeColor="text1"/>
          <w:lang w:val="es-ES"/>
        </w:rPr>
        <w:t>00</w:t>
      </w:r>
      <w:r w:rsidR="006C6F19" w:rsidRPr="00E43083">
        <w:rPr>
          <w:rFonts w:ascii="Palatino Linotype" w:eastAsia="Calibri" w:hAnsi="Palatino Linotype" w:cs="Arial"/>
          <w:b/>
          <w:color w:val="000000" w:themeColor="text1"/>
          <w:lang w:val="es-ES"/>
        </w:rPr>
        <w:t>307</w:t>
      </w:r>
      <w:r w:rsidR="00745C08" w:rsidRPr="00E43083">
        <w:rPr>
          <w:rFonts w:ascii="Palatino Linotype" w:eastAsia="Calibri" w:hAnsi="Palatino Linotype" w:cs="Arial"/>
          <w:b/>
          <w:color w:val="000000" w:themeColor="text1"/>
          <w:lang w:val="es-ES"/>
        </w:rPr>
        <w:t xml:space="preserve">/VIVICTOR/IP/2019 </w:t>
      </w:r>
      <w:r w:rsidR="006C6F19" w:rsidRPr="00E43083">
        <w:rPr>
          <w:rFonts w:ascii="Palatino Linotype" w:eastAsia="Calibri" w:hAnsi="Palatino Linotype" w:cs="Arial"/>
          <w:b/>
          <w:lang w:val="es-ES"/>
        </w:rPr>
        <w:t xml:space="preserve">y </w:t>
      </w:r>
      <w:r w:rsidRPr="00E43083">
        <w:rPr>
          <w:rFonts w:ascii="Palatino Linotype" w:hAnsi="Palatino Linotype"/>
          <w:bCs/>
        </w:rPr>
        <w:t>se</w:t>
      </w:r>
      <w:r w:rsidRPr="00E43083">
        <w:rPr>
          <w:rFonts w:ascii="Palatino Linotype" w:hAnsi="Palatino Linotype"/>
          <w:b/>
          <w:bCs/>
        </w:rPr>
        <w:t xml:space="preserve"> ORDENA</w:t>
      </w:r>
      <w:r w:rsidRPr="00E43083">
        <w:rPr>
          <w:rFonts w:ascii="Palatino Linotype" w:eastAsia="Times New Roman" w:hAnsi="Palatino Linotype" w:cs="Arial"/>
          <w:lang w:val="es-ES"/>
        </w:rPr>
        <w:t xml:space="preserve"> </w:t>
      </w:r>
      <w:r w:rsidRPr="00E43083">
        <w:rPr>
          <w:rFonts w:ascii="Palatino Linotype" w:eastAsia="Calibri" w:hAnsi="Palatino Linotype" w:cs="Arial"/>
          <w:lang w:val="es-ES"/>
        </w:rPr>
        <w:t xml:space="preserve">entregar vía Sistema de Acceso a la Información Mexiquense </w:t>
      </w:r>
      <w:r w:rsidRPr="00E43083">
        <w:rPr>
          <w:rFonts w:ascii="Palatino Linotype" w:eastAsia="Calibri" w:hAnsi="Palatino Linotype" w:cs="Arial"/>
          <w:b/>
          <w:lang w:val="es-ES"/>
        </w:rPr>
        <w:t xml:space="preserve">(SAIMEX), </w:t>
      </w:r>
      <w:r w:rsidRPr="00E43083">
        <w:rPr>
          <w:rFonts w:ascii="Palatino Linotype" w:eastAsia="Calibri" w:hAnsi="Palatino Linotype" w:cs="Arial"/>
          <w:lang w:val="es-ES"/>
        </w:rPr>
        <w:t>la siguiente información:</w:t>
      </w:r>
    </w:p>
    <w:p w14:paraId="1C7CC0A5" w14:textId="725EC926" w:rsidR="00354859" w:rsidRPr="00E43083" w:rsidRDefault="006C6F19" w:rsidP="00356DD9">
      <w:pPr>
        <w:pStyle w:val="Prrafodelista"/>
        <w:numPr>
          <w:ilvl w:val="0"/>
          <w:numId w:val="38"/>
        </w:numPr>
        <w:spacing w:before="240" w:after="240" w:line="360" w:lineRule="auto"/>
        <w:ind w:left="567" w:right="567" w:firstLine="0"/>
        <w:jc w:val="both"/>
        <w:rPr>
          <w:rFonts w:ascii="Palatino Linotype" w:hAnsi="Palatino Linotype" w:cs="Arial"/>
        </w:rPr>
      </w:pPr>
      <w:r w:rsidRPr="00E43083">
        <w:rPr>
          <w:rFonts w:ascii="Palatino Linotype" w:hAnsi="Palatino Linotype"/>
          <w:lang w:val="es-MX" w:eastAsia="en-US"/>
        </w:rPr>
        <w:t xml:space="preserve">Los </w:t>
      </w:r>
      <w:r w:rsidRPr="00E43083">
        <w:rPr>
          <w:rFonts w:ascii="Palatino Linotype" w:hAnsi="Palatino Linotype" w:cs="Arial"/>
          <w:bCs/>
          <w:shd w:val="clear" w:color="auto" w:fill="FFFFFF"/>
          <w:lang w:val="es-MX" w:eastAsia="en-US"/>
        </w:rPr>
        <w:t>Acuerdos del Comité de Transparencia en términos</w:t>
      </w:r>
      <w:r w:rsidR="003C16A5" w:rsidRPr="00E43083">
        <w:rPr>
          <w:rFonts w:ascii="Palatino Linotype" w:hAnsi="Palatino Linotype" w:cs="Arial"/>
          <w:bCs/>
          <w:shd w:val="clear" w:color="auto" w:fill="FFFFFF"/>
          <w:lang w:val="es-MX" w:eastAsia="en-US"/>
        </w:rPr>
        <w:t xml:space="preserve"> del artículo 49 fracción VIII </w:t>
      </w:r>
      <w:r w:rsidRPr="00E43083">
        <w:rPr>
          <w:rFonts w:ascii="Palatino Linotype" w:hAnsi="Palatino Linotype" w:cs="Arial"/>
          <w:bCs/>
          <w:shd w:val="clear" w:color="auto" w:fill="FFFFFF"/>
          <w:lang w:val="es-MX" w:eastAsia="en-US"/>
        </w:rPr>
        <w:t xml:space="preserve">y </w:t>
      </w:r>
      <w:r w:rsidRPr="00E43083">
        <w:rPr>
          <w:rFonts w:ascii="Palatino Linotype" w:eastAsia="Calibri" w:hAnsi="Palatino Linotype" w:cs="Arial"/>
          <w:lang w:eastAsia="en-US"/>
        </w:rPr>
        <w:t xml:space="preserve">132 fracción II de la Ley de Transparencia y Acceso a la Información Pública del Estado de México y Municipios vigente, en el que funde y motive las razones por virtud de las cuales se justifique la reserva de la información relativa a </w:t>
      </w:r>
      <w:r w:rsidRPr="00E43083">
        <w:rPr>
          <w:rFonts w:ascii="Palatino Linotype" w:hAnsi="Palatino Linotype"/>
          <w:color w:val="000000"/>
        </w:rPr>
        <w:t>características de</w:t>
      </w:r>
      <w:r w:rsidR="008F498F" w:rsidRPr="00E43083">
        <w:rPr>
          <w:rFonts w:ascii="Palatino Linotype" w:hAnsi="Palatino Linotype"/>
          <w:color w:val="000000"/>
        </w:rPr>
        <w:t>l equipo</w:t>
      </w:r>
      <w:r w:rsidR="0047304C" w:rsidRPr="00E43083">
        <w:rPr>
          <w:rFonts w:ascii="Palatino Linotype" w:hAnsi="Palatino Linotype"/>
          <w:color w:val="000000"/>
        </w:rPr>
        <w:t xml:space="preserve"> personal</w:t>
      </w:r>
      <w:r w:rsidR="008F498F" w:rsidRPr="00E43083">
        <w:rPr>
          <w:rFonts w:ascii="Palatino Linotype" w:hAnsi="Palatino Linotype"/>
          <w:color w:val="000000"/>
        </w:rPr>
        <w:t>, vehículos asignados</w:t>
      </w:r>
      <w:r w:rsidR="0047304C" w:rsidRPr="00E43083">
        <w:rPr>
          <w:rFonts w:ascii="Palatino Linotype" w:hAnsi="Palatino Linotype"/>
          <w:color w:val="000000"/>
        </w:rPr>
        <w:t>, equipos de radiocomunicación instala</w:t>
      </w:r>
      <w:r w:rsidR="00356DD9" w:rsidRPr="00E43083">
        <w:rPr>
          <w:rFonts w:ascii="Palatino Linotype" w:hAnsi="Palatino Linotype"/>
          <w:color w:val="000000"/>
        </w:rPr>
        <w:t xml:space="preserve">dos en patrullas </w:t>
      </w:r>
      <w:r w:rsidRPr="00E43083">
        <w:rPr>
          <w:rFonts w:ascii="Palatino Linotype" w:hAnsi="Palatino Linotype"/>
          <w:color w:val="000000"/>
        </w:rPr>
        <w:t>de la Comisaría de Seguridad Pública Municipal de Villa Victoria.</w:t>
      </w:r>
    </w:p>
    <w:p w14:paraId="15AAB58D" w14:textId="77777777" w:rsidR="00356DD9" w:rsidRPr="00E43083" w:rsidRDefault="00356DD9" w:rsidP="00356DD9">
      <w:pPr>
        <w:pStyle w:val="Prrafodelista"/>
        <w:spacing w:before="240" w:after="240" w:line="360" w:lineRule="auto"/>
        <w:ind w:left="567" w:right="567"/>
        <w:jc w:val="both"/>
        <w:rPr>
          <w:rFonts w:ascii="Palatino Linotype" w:hAnsi="Palatino Linotype" w:cs="Arial"/>
        </w:rPr>
      </w:pPr>
    </w:p>
    <w:p w14:paraId="1BB33E20" w14:textId="46631B48" w:rsidR="003C16A5" w:rsidRPr="00E43083" w:rsidRDefault="00354859" w:rsidP="00356DD9">
      <w:pPr>
        <w:spacing w:line="360" w:lineRule="auto"/>
        <w:jc w:val="both"/>
        <w:rPr>
          <w:rFonts w:ascii="Palatino Linotype" w:hAnsi="Palatino Linotype" w:cs="Arial"/>
          <w:bCs/>
          <w:lang w:eastAsia="es-MX"/>
        </w:rPr>
      </w:pPr>
      <w:r w:rsidRPr="00E43083">
        <w:rPr>
          <w:rFonts w:ascii="Palatino Linotype" w:eastAsia="Palatino Linotype" w:hAnsi="Palatino Linotype" w:cs="Palatino Linotype"/>
          <w:b/>
        </w:rPr>
        <w:t xml:space="preserve">QUINTO. </w:t>
      </w:r>
      <w:r w:rsidR="00356DD9" w:rsidRPr="00E43083">
        <w:rPr>
          <w:rFonts w:ascii="Palatino Linotype" w:eastAsia="Times New Roman" w:hAnsi="Palatino Linotype" w:cs="Arial"/>
        </w:rPr>
        <w:t>Resultan fundadas las</w:t>
      </w:r>
      <w:r w:rsidR="00356DD9" w:rsidRPr="00E43083">
        <w:rPr>
          <w:rFonts w:ascii="Palatino Linotype" w:eastAsia="Times New Roman" w:hAnsi="Palatino Linotype" w:cs="Arial"/>
          <w:b/>
        </w:rPr>
        <w:t xml:space="preserve"> </w:t>
      </w:r>
      <w:r w:rsidR="00356DD9" w:rsidRPr="00E43083">
        <w:rPr>
          <w:rFonts w:ascii="Palatino Linotype" w:eastAsia="Times New Roman" w:hAnsi="Palatino Linotype" w:cs="Arial"/>
          <w:lang w:val="es-ES"/>
        </w:rPr>
        <w:t xml:space="preserve">razones o motivos de inconformidad hechos valer </w:t>
      </w:r>
      <w:r w:rsidR="00356DD9" w:rsidRPr="00E43083">
        <w:rPr>
          <w:rFonts w:ascii="Palatino Linotype" w:eastAsia="Calibri" w:hAnsi="Palatino Linotype" w:cs="Arial"/>
          <w:lang w:val="es-ES"/>
        </w:rPr>
        <w:t>en los recursos de revisión</w:t>
      </w:r>
      <w:r w:rsidR="00356DD9" w:rsidRPr="00E43083">
        <w:rPr>
          <w:rFonts w:ascii="Palatino Linotype" w:hAnsi="Palatino Linotype"/>
          <w:b/>
          <w:bCs/>
          <w:color w:val="000000" w:themeColor="text1"/>
        </w:rPr>
        <w:t xml:space="preserve"> 12129/INFOEM/IP/RR/2019, 12139/INFOEM/IP/RR/2019, 12147/INFOEM/IP/RR/2019, 1215</w:t>
      </w:r>
      <w:r w:rsidR="003C16A5" w:rsidRPr="00E43083">
        <w:rPr>
          <w:rFonts w:ascii="Palatino Linotype" w:hAnsi="Palatino Linotype"/>
          <w:b/>
          <w:bCs/>
          <w:color w:val="000000" w:themeColor="text1"/>
        </w:rPr>
        <w:t>4</w:t>
      </w:r>
      <w:r w:rsidR="00356DD9" w:rsidRPr="00E43083">
        <w:rPr>
          <w:rFonts w:ascii="Palatino Linotype" w:hAnsi="Palatino Linotype"/>
          <w:b/>
          <w:bCs/>
          <w:color w:val="000000" w:themeColor="text1"/>
        </w:rPr>
        <w:t>/INFOEM/IP/RR/2019, 121</w:t>
      </w:r>
      <w:r w:rsidR="003C16A5" w:rsidRPr="00E43083">
        <w:rPr>
          <w:rFonts w:ascii="Palatino Linotype" w:hAnsi="Palatino Linotype"/>
          <w:b/>
          <w:bCs/>
          <w:color w:val="000000" w:themeColor="text1"/>
        </w:rPr>
        <w:t>64</w:t>
      </w:r>
      <w:r w:rsidR="00356DD9" w:rsidRPr="00E43083">
        <w:rPr>
          <w:rFonts w:ascii="Palatino Linotype" w:hAnsi="Palatino Linotype"/>
          <w:b/>
          <w:bCs/>
          <w:color w:val="000000" w:themeColor="text1"/>
        </w:rPr>
        <w:t>/INFOEM/IP/RR/2019, 12</w:t>
      </w:r>
      <w:r w:rsidR="003C16A5" w:rsidRPr="00E43083">
        <w:rPr>
          <w:rFonts w:ascii="Palatino Linotype" w:hAnsi="Palatino Linotype"/>
          <w:b/>
          <w:bCs/>
          <w:color w:val="000000" w:themeColor="text1"/>
        </w:rPr>
        <w:t>171</w:t>
      </w:r>
      <w:r w:rsidR="00356DD9" w:rsidRPr="00E43083">
        <w:rPr>
          <w:rFonts w:ascii="Palatino Linotype" w:hAnsi="Palatino Linotype"/>
          <w:b/>
          <w:bCs/>
          <w:color w:val="000000" w:themeColor="text1"/>
        </w:rPr>
        <w:t xml:space="preserve">/INFOEM/IP/RR/2019, </w:t>
      </w:r>
      <w:r w:rsidR="003C16A5" w:rsidRPr="00E43083">
        <w:rPr>
          <w:rFonts w:ascii="Palatino Linotype" w:hAnsi="Palatino Linotype"/>
          <w:b/>
          <w:bCs/>
          <w:color w:val="000000" w:themeColor="text1"/>
        </w:rPr>
        <w:t xml:space="preserve">12178/INFOEM/IP/RR/2019, </w:t>
      </w:r>
      <w:r w:rsidR="003C16A5" w:rsidRPr="00E43083">
        <w:rPr>
          <w:rFonts w:ascii="Palatino Linotype" w:hAnsi="Palatino Linotype"/>
          <w:b/>
          <w:bCs/>
          <w:color w:val="000000" w:themeColor="text1"/>
        </w:rPr>
        <w:lastRenderedPageBreak/>
        <w:t xml:space="preserve">12184/INFOEM/IP/RR/2019, 12204/INFOEM/IP/RR/2019, </w:t>
      </w:r>
      <w:r w:rsidR="00356DD9" w:rsidRPr="00E43083">
        <w:rPr>
          <w:rFonts w:ascii="Palatino Linotype" w:hAnsi="Palatino Linotype" w:cs="Arial"/>
          <w:bCs/>
          <w:lang w:eastAsia="es-MX"/>
        </w:rPr>
        <w:t xml:space="preserve">en términos de los </w:t>
      </w:r>
      <w:r w:rsidR="00356DD9" w:rsidRPr="00E43083">
        <w:rPr>
          <w:rFonts w:ascii="Palatino Linotype" w:hAnsi="Palatino Linotype" w:cs="Arial"/>
          <w:b/>
          <w:bCs/>
          <w:lang w:eastAsia="es-MX"/>
        </w:rPr>
        <w:t xml:space="preserve">Considerandos CUARTO y QUINTO </w:t>
      </w:r>
      <w:r w:rsidR="00356DD9" w:rsidRPr="00E43083">
        <w:rPr>
          <w:rFonts w:ascii="Palatino Linotype" w:hAnsi="Palatino Linotype" w:cs="Arial"/>
          <w:bCs/>
          <w:lang w:eastAsia="es-MX"/>
        </w:rPr>
        <w:t>de la presente resolución.</w:t>
      </w:r>
    </w:p>
    <w:p w14:paraId="631A61D6" w14:textId="77777777" w:rsidR="003C16A5" w:rsidRPr="00E43083" w:rsidRDefault="003C16A5" w:rsidP="00356DD9">
      <w:pPr>
        <w:spacing w:line="360" w:lineRule="auto"/>
        <w:jc w:val="both"/>
        <w:rPr>
          <w:rFonts w:ascii="Palatino Linotype" w:hAnsi="Palatino Linotype" w:cs="Arial"/>
          <w:bCs/>
          <w:lang w:eastAsia="es-MX"/>
        </w:rPr>
      </w:pPr>
    </w:p>
    <w:p w14:paraId="7D5F2F54" w14:textId="445C710C" w:rsidR="003C16A5" w:rsidRPr="00E43083" w:rsidRDefault="003C16A5" w:rsidP="003C16A5">
      <w:pPr>
        <w:spacing w:after="240" w:line="360" w:lineRule="auto"/>
        <w:jc w:val="both"/>
        <w:rPr>
          <w:rFonts w:ascii="Palatino Linotype" w:eastAsia="Calibri" w:hAnsi="Palatino Linotype" w:cs="Arial"/>
          <w:lang w:val="es-ES"/>
        </w:rPr>
      </w:pPr>
      <w:r w:rsidRPr="00E43083">
        <w:rPr>
          <w:rFonts w:ascii="Palatino Linotype" w:hAnsi="Palatino Linotype" w:cs="Arial"/>
          <w:b/>
          <w:bCs/>
          <w:lang w:eastAsia="es-MX"/>
        </w:rPr>
        <w:t>SEXTO.</w:t>
      </w:r>
      <w:r w:rsidRPr="00E43083">
        <w:rPr>
          <w:rFonts w:ascii="Palatino Linotype" w:hAnsi="Palatino Linotype" w:cs="Arial"/>
          <w:bCs/>
          <w:lang w:eastAsia="es-MX"/>
        </w:rPr>
        <w:t xml:space="preserve"> </w:t>
      </w:r>
      <w:r w:rsidRPr="00E43083">
        <w:rPr>
          <w:rFonts w:ascii="Palatino Linotype" w:eastAsia="Calibri" w:hAnsi="Palatino Linotype" w:cs="Arial"/>
          <w:lang w:val="es-ES"/>
        </w:rPr>
        <w:t>Se</w:t>
      </w:r>
      <w:r w:rsidRPr="00E43083">
        <w:rPr>
          <w:rFonts w:ascii="Palatino Linotype" w:eastAsia="Calibri" w:hAnsi="Palatino Linotype" w:cs="Arial"/>
          <w:b/>
          <w:lang w:val="es-ES"/>
        </w:rPr>
        <w:t xml:space="preserve"> REVOCAN </w:t>
      </w:r>
      <w:r w:rsidRPr="00E43083">
        <w:rPr>
          <w:rFonts w:ascii="Palatino Linotype" w:eastAsia="Calibri" w:hAnsi="Palatino Linotype" w:cs="Arial"/>
          <w:lang w:val="es-ES"/>
        </w:rPr>
        <w:t>las respuestas emitidas por el</w:t>
      </w:r>
      <w:r w:rsidRPr="00E43083">
        <w:rPr>
          <w:rFonts w:ascii="Palatino Linotype" w:eastAsia="Calibri" w:hAnsi="Palatino Linotype" w:cs="Arial"/>
          <w:b/>
          <w:lang w:val="es-ES"/>
        </w:rPr>
        <w:t xml:space="preserve"> </w:t>
      </w:r>
      <w:r w:rsidRPr="00E43083">
        <w:rPr>
          <w:rFonts w:ascii="Palatino Linotype" w:hAnsi="Palatino Linotype" w:cs="Arial"/>
          <w:b/>
        </w:rPr>
        <w:t>Ayuntamiento de Villa Victoria</w:t>
      </w:r>
      <w:r w:rsidRPr="00E43083">
        <w:rPr>
          <w:rFonts w:ascii="Palatino Linotype" w:hAnsi="Palatino Linotype"/>
          <w:b/>
          <w:bCs/>
        </w:rPr>
        <w:t xml:space="preserve"> </w:t>
      </w:r>
      <w:r w:rsidRPr="00E43083">
        <w:rPr>
          <w:rFonts w:ascii="Palatino Linotype" w:eastAsia="Calibri" w:hAnsi="Palatino Linotype" w:cs="Arial"/>
          <w:lang w:val="es-ES"/>
        </w:rPr>
        <w:t>a las solicitudes</w:t>
      </w:r>
      <w:r w:rsidRPr="00E43083">
        <w:rPr>
          <w:rFonts w:ascii="Palatino Linotype" w:eastAsia="Calibri" w:hAnsi="Palatino Linotype" w:cs="Arial"/>
          <w:b/>
          <w:color w:val="000000" w:themeColor="text1"/>
          <w:lang w:val="es-ES"/>
        </w:rPr>
        <w:t xml:space="preserve"> 00290/VIVICTOR/IP/2019, 00292/VIVICTOR/IP/2019, 00294/VIVICTOR/IP/2019, 00296/VIVICTOR/IP/2019, 00300/VIVICTOR/IP/2019, 00302/VIVICTOR/IP/2019, 00304/VIVICTOR/IP/2019, 00305/VIVICTOR/IP/2019 </w:t>
      </w:r>
      <w:r w:rsidRPr="00E43083">
        <w:rPr>
          <w:rFonts w:ascii="Palatino Linotype" w:eastAsia="Calibri" w:hAnsi="Palatino Linotype" w:cs="Arial"/>
          <w:b/>
          <w:lang w:val="es-ES"/>
        </w:rPr>
        <w:t xml:space="preserve">y </w:t>
      </w:r>
      <w:r w:rsidRPr="00E43083">
        <w:rPr>
          <w:rFonts w:ascii="Palatino Linotype" w:eastAsia="Calibri" w:hAnsi="Palatino Linotype" w:cs="Arial"/>
          <w:b/>
          <w:color w:val="000000" w:themeColor="text1"/>
          <w:lang w:val="es-ES"/>
        </w:rPr>
        <w:t xml:space="preserve">00308/VIVICTOR/IP/2019 Y </w:t>
      </w:r>
      <w:r w:rsidRPr="00E43083">
        <w:rPr>
          <w:rFonts w:ascii="Palatino Linotype" w:hAnsi="Palatino Linotype"/>
          <w:bCs/>
        </w:rPr>
        <w:t>se</w:t>
      </w:r>
      <w:r w:rsidRPr="00E43083">
        <w:rPr>
          <w:rFonts w:ascii="Palatino Linotype" w:hAnsi="Palatino Linotype"/>
          <w:b/>
          <w:bCs/>
        </w:rPr>
        <w:t xml:space="preserve"> ORDENA</w:t>
      </w:r>
      <w:r w:rsidRPr="00E43083">
        <w:rPr>
          <w:rFonts w:ascii="Palatino Linotype" w:eastAsia="Times New Roman" w:hAnsi="Palatino Linotype" w:cs="Arial"/>
          <w:lang w:val="es-ES"/>
        </w:rPr>
        <w:t xml:space="preserve"> </w:t>
      </w:r>
      <w:r w:rsidRPr="00E43083">
        <w:rPr>
          <w:rFonts w:ascii="Palatino Linotype" w:eastAsia="Calibri" w:hAnsi="Palatino Linotype" w:cs="Arial"/>
          <w:lang w:val="es-ES"/>
        </w:rPr>
        <w:t xml:space="preserve">entregar vía Sistema de Acceso a la Información Mexiquense </w:t>
      </w:r>
      <w:r w:rsidRPr="00E43083">
        <w:rPr>
          <w:rFonts w:ascii="Palatino Linotype" w:eastAsia="Calibri" w:hAnsi="Palatino Linotype" w:cs="Arial"/>
          <w:b/>
          <w:lang w:val="es-ES"/>
        </w:rPr>
        <w:t xml:space="preserve">(SAIMEX), </w:t>
      </w:r>
      <w:r w:rsidRPr="00E43083">
        <w:rPr>
          <w:rFonts w:ascii="Palatino Linotype" w:eastAsia="Calibri" w:hAnsi="Palatino Linotype" w:cs="Arial"/>
          <w:lang w:val="es-ES"/>
        </w:rPr>
        <w:t>la siguiente información:</w:t>
      </w:r>
    </w:p>
    <w:bookmarkEnd w:id="3"/>
    <w:bookmarkEnd w:id="4"/>
    <w:bookmarkEnd w:id="5"/>
    <w:bookmarkEnd w:id="6"/>
    <w:bookmarkEnd w:id="7"/>
    <w:bookmarkEnd w:id="8"/>
    <w:bookmarkEnd w:id="9"/>
    <w:bookmarkEnd w:id="10"/>
    <w:bookmarkEnd w:id="25"/>
    <w:bookmarkEnd w:id="26"/>
    <w:bookmarkEnd w:id="27"/>
    <w:bookmarkEnd w:id="28"/>
    <w:bookmarkEnd w:id="29"/>
    <w:p w14:paraId="32FA77F0" w14:textId="6F3403BA" w:rsidR="009D6F5D" w:rsidRPr="00E43083" w:rsidRDefault="00BA266F" w:rsidP="00BA266F">
      <w:pPr>
        <w:pStyle w:val="Prrafodelista"/>
        <w:numPr>
          <w:ilvl w:val="2"/>
          <w:numId w:val="14"/>
        </w:numPr>
        <w:spacing w:line="360" w:lineRule="auto"/>
        <w:ind w:left="567" w:right="567" w:firstLine="0"/>
        <w:jc w:val="both"/>
        <w:rPr>
          <w:rFonts w:ascii="Palatino Linotype" w:eastAsia="MS Mincho" w:hAnsi="Palatino Linotype" w:cs="Times New Roman"/>
          <w:b/>
        </w:rPr>
      </w:pPr>
      <w:r w:rsidRPr="00E43083">
        <w:rPr>
          <w:rFonts w:ascii="Palatino Linotype" w:eastAsia="MS Mincho" w:hAnsi="Palatino Linotype" w:cs="Times New Roman"/>
          <w:b/>
        </w:rPr>
        <w:t>Los d</w:t>
      </w:r>
      <w:r w:rsidR="003C16A5" w:rsidRPr="00E43083">
        <w:rPr>
          <w:rFonts w:ascii="Palatino Linotype" w:eastAsia="MS Mincho" w:hAnsi="Palatino Linotype" w:cs="Times New Roman"/>
          <w:b/>
        </w:rPr>
        <w:t>ocumentos donde consten los bonos a que tienen derecho y que recibieron los policías municipales en el año 2019.</w:t>
      </w:r>
    </w:p>
    <w:p w14:paraId="3245CE66" w14:textId="32196404" w:rsidR="003C16A5" w:rsidRPr="00E43083" w:rsidRDefault="00BA266F" w:rsidP="00BA266F">
      <w:pPr>
        <w:pStyle w:val="Prrafodelista"/>
        <w:numPr>
          <w:ilvl w:val="2"/>
          <w:numId w:val="14"/>
        </w:numPr>
        <w:spacing w:line="360" w:lineRule="auto"/>
        <w:ind w:left="567" w:right="567" w:firstLine="0"/>
        <w:jc w:val="both"/>
        <w:rPr>
          <w:rFonts w:ascii="Palatino Linotype" w:eastAsia="MS Mincho" w:hAnsi="Palatino Linotype" w:cs="Times New Roman"/>
          <w:b/>
        </w:rPr>
      </w:pPr>
      <w:r w:rsidRPr="00E43083">
        <w:rPr>
          <w:rFonts w:ascii="Palatino Linotype" w:eastAsia="MS Mincho" w:hAnsi="Palatino Linotype" w:cs="Times New Roman"/>
          <w:b/>
        </w:rPr>
        <w:t>Los documentos donde consten los resultados de las evaluaciones a los policías municipales, emitidos por el Centro de Control de Confianza del Estado de México, incluyendo las de armamento y tiro.</w:t>
      </w:r>
    </w:p>
    <w:p w14:paraId="51F9E1A9" w14:textId="233A58F5" w:rsidR="003C16A5" w:rsidRPr="00E43083" w:rsidRDefault="00BA266F" w:rsidP="00BA266F">
      <w:pPr>
        <w:pStyle w:val="Prrafodelista"/>
        <w:numPr>
          <w:ilvl w:val="2"/>
          <w:numId w:val="14"/>
        </w:numPr>
        <w:spacing w:line="360" w:lineRule="auto"/>
        <w:ind w:left="567" w:right="567" w:firstLine="0"/>
        <w:jc w:val="both"/>
        <w:rPr>
          <w:rFonts w:ascii="Palatino Linotype" w:eastAsia="MS Mincho" w:hAnsi="Palatino Linotype" w:cs="Times New Roman"/>
          <w:b/>
        </w:rPr>
      </w:pPr>
      <w:r w:rsidRPr="00E43083">
        <w:rPr>
          <w:rFonts w:ascii="Palatino Linotype" w:eastAsia="MS Mincho" w:hAnsi="Palatino Linotype" w:cs="Times New Roman"/>
          <w:b/>
        </w:rPr>
        <w:t>Los documentos donde consten los cuadrantes establecidos para el ejercicio de las funciones de los policías municipales de Villa Victoria.</w:t>
      </w:r>
    </w:p>
    <w:p w14:paraId="7D4F9251" w14:textId="131691A1" w:rsidR="00BA266F" w:rsidRPr="00E43083" w:rsidRDefault="00BA266F" w:rsidP="00BA266F">
      <w:pPr>
        <w:pStyle w:val="Prrafodelista"/>
        <w:numPr>
          <w:ilvl w:val="2"/>
          <w:numId w:val="14"/>
        </w:numPr>
        <w:spacing w:line="360" w:lineRule="auto"/>
        <w:ind w:left="567" w:right="567" w:firstLine="0"/>
        <w:jc w:val="both"/>
        <w:rPr>
          <w:rFonts w:ascii="Palatino Linotype" w:eastAsia="MS Mincho" w:hAnsi="Palatino Linotype" w:cs="Times New Roman"/>
          <w:b/>
        </w:rPr>
      </w:pPr>
      <w:r w:rsidRPr="00E43083">
        <w:rPr>
          <w:rFonts w:ascii="Palatino Linotype" w:eastAsia="MS Mincho" w:hAnsi="Palatino Linotype" w:cs="Times New Roman"/>
          <w:b/>
        </w:rPr>
        <w:t>Documento donde conste el número de patrullas y vehículos oficiales asignados a la Comisaría de Seguridad Pública de Villa Victoria.</w:t>
      </w:r>
    </w:p>
    <w:p w14:paraId="7E09B6A2" w14:textId="77777777" w:rsidR="00BA266F" w:rsidRPr="00E43083" w:rsidRDefault="00BA266F" w:rsidP="00BA266F">
      <w:pPr>
        <w:pStyle w:val="Prrafodelista"/>
        <w:numPr>
          <w:ilvl w:val="2"/>
          <w:numId w:val="14"/>
        </w:numPr>
        <w:spacing w:line="360" w:lineRule="auto"/>
        <w:ind w:left="567" w:right="567" w:firstLine="0"/>
        <w:jc w:val="both"/>
        <w:rPr>
          <w:rFonts w:ascii="Palatino Linotype" w:eastAsia="MS Mincho" w:hAnsi="Palatino Linotype" w:cs="Times New Roman"/>
          <w:b/>
        </w:rPr>
      </w:pPr>
      <w:r w:rsidRPr="00E43083">
        <w:rPr>
          <w:rFonts w:ascii="Palatino Linotype" w:eastAsia="MS Mincho" w:hAnsi="Palatino Linotype" w:cs="Times New Roman"/>
          <w:b/>
        </w:rPr>
        <w:lastRenderedPageBreak/>
        <w:t>Los vales de gasolina otorgados a la Comisaría de Seguridad Pública de Villa Victoria.</w:t>
      </w:r>
    </w:p>
    <w:p w14:paraId="1DC26E7F" w14:textId="6163E35A" w:rsidR="00BA266F" w:rsidRPr="00E43083" w:rsidRDefault="00BA266F" w:rsidP="00BA266F">
      <w:pPr>
        <w:pStyle w:val="Prrafodelista"/>
        <w:numPr>
          <w:ilvl w:val="2"/>
          <w:numId w:val="14"/>
        </w:numPr>
        <w:spacing w:line="360" w:lineRule="auto"/>
        <w:ind w:left="567" w:right="567" w:firstLine="0"/>
        <w:jc w:val="both"/>
        <w:rPr>
          <w:rFonts w:ascii="Palatino Linotype" w:eastAsia="MS Mincho" w:hAnsi="Palatino Linotype" w:cs="Times New Roman"/>
          <w:b/>
        </w:rPr>
      </w:pPr>
      <w:r w:rsidRPr="00E43083">
        <w:rPr>
          <w:rFonts w:ascii="Palatino Linotype" w:eastAsia="MS Mincho" w:hAnsi="Palatino Linotype" w:cs="Times New Roman"/>
          <w:b/>
        </w:rPr>
        <w:t xml:space="preserve">Documento donde consten las placas de circulación </w:t>
      </w:r>
      <w:r w:rsidR="00A15BB8" w:rsidRPr="00E43083">
        <w:rPr>
          <w:rFonts w:ascii="Palatino Linotype" w:eastAsia="MS Mincho" w:hAnsi="Palatino Linotype" w:cs="Times New Roman"/>
          <w:b/>
        </w:rPr>
        <w:t xml:space="preserve">de </w:t>
      </w:r>
      <w:r w:rsidRPr="00E43083">
        <w:rPr>
          <w:rFonts w:ascii="Palatino Linotype" w:eastAsia="MS Mincho" w:hAnsi="Palatino Linotype" w:cs="Times New Roman"/>
          <w:b/>
        </w:rPr>
        <w:t>vehículos oficiales asignados a la Comisaría de Seguridad Pública de Villa Victoria.</w:t>
      </w:r>
    </w:p>
    <w:p w14:paraId="312DAD76" w14:textId="77777777" w:rsidR="00CC02B5" w:rsidRPr="00E43083" w:rsidRDefault="00CC02B5" w:rsidP="00CC02B5">
      <w:pPr>
        <w:pStyle w:val="Prrafodelista"/>
        <w:spacing w:line="360" w:lineRule="auto"/>
        <w:ind w:left="567" w:right="567"/>
        <w:jc w:val="both"/>
        <w:rPr>
          <w:rFonts w:ascii="Palatino Linotype" w:eastAsia="MS Mincho" w:hAnsi="Palatino Linotype" w:cs="Times New Roman"/>
          <w:b/>
        </w:rPr>
      </w:pPr>
    </w:p>
    <w:p w14:paraId="308652F8" w14:textId="47F16D72" w:rsidR="00CC02B5" w:rsidRPr="00E43083" w:rsidRDefault="00CC02B5" w:rsidP="00CC02B5">
      <w:pPr>
        <w:tabs>
          <w:tab w:val="left" w:pos="8080"/>
        </w:tabs>
        <w:spacing w:line="360" w:lineRule="auto"/>
        <w:ind w:right="49"/>
        <w:jc w:val="both"/>
        <w:rPr>
          <w:rFonts w:ascii="Palatino Linotype" w:eastAsia="Palatino Linotype" w:hAnsi="Palatino Linotype" w:cs="Palatino Linotype"/>
          <w:b/>
        </w:rPr>
      </w:pPr>
      <w:r w:rsidRPr="00E43083">
        <w:rPr>
          <w:rFonts w:ascii="Palatino Linotype" w:eastAsia="Palatino Linotype" w:hAnsi="Palatino Linotype" w:cs="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E43083">
        <w:rPr>
          <w:rFonts w:ascii="Palatino Linotype" w:eastAsia="Palatino Linotype" w:hAnsi="Palatino Linotype" w:cs="Palatino Linotype"/>
          <w:b/>
        </w:rPr>
        <w:t>RECURRENTE.</w:t>
      </w:r>
    </w:p>
    <w:p w14:paraId="2C29CB03" w14:textId="77777777" w:rsidR="00CC02B5" w:rsidRPr="00E43083" w:rsidRDefault="00CC02B5" w:rsidP="00CC02B5">
      <w:pPr>
        <w:tabs>
          <w:tab w:val="left" w:pos="8080"/>
        </w:tabs>
        <w:spacing w:line="360" w:lineRule="auto"/>
        <w:ind w:right="49"/>
        <w:jc w:val="both"/>
        <w:rPr>
          <w:rFonts w:ascii="Palatino Linotype" w:eastAsia="Palatino Linotype" w:hAnsi="Palatino Linotype" w:cs="Palatino Linotype"/>
          <w:b/>
        </w:rPr>
      </w:pPr>
    </w:p>
    <w:p w14:paraId="5A5E008A" w14:textId="0BBC49A5" w:rsidR="00CC02B5" w:rsidRPr="00E43083" w:rsidRDefault="00CC02B5" w:rsidP="00CC02B5">
      <w:pPr>
        <w:tabs>
          <w:tab w:val="left" w:pos="8080"/>
        </w:tabs>
        <w:spacing w:line="360" w:lineRule="auto"/>
        <w:ind w:right="49"/>
        <w:jc w:val="both"/>
        <w:rPr>
          <w:rFonts w:ascii="Palatino Linotype" w:eastAsia="Palatino Linotype" w:hAnsi="Palatino Linotype" w:cs="Palatino Linotype"/>
          <w:b/>
        </w:rPr>
      </w:pPr>
      <w:r w:rsidRPr="00E43083">
        <w:rPr>
          <w:rFonts w:ascii="Palatino Linotype" w:eastAsia="Palatino Linotype" w:hAnsi="Palatino Linotype" w:cs="Palatino Linotype"/>
          <w:b/>
        </w:rPr>
        <w:t xml:space="preserve">SÉPTIMO. Notifíquese </w:t>
      </w:r>
      <w:r w:rsidRPr="00E43083">
        <w:rPr>
          <w:rFonts w:ascii="Palatino Linotype" w:eastAsia="Palatino Linotype" w:hAnsi="Palatino Linotype" w:cs="Palatino Linotype"/>
        </w:rPr>
        <w:t xml:space="preserve">al Titular de la Unidad de Transparencia del </w:t>
      </w:r>
      <w:r w:rsidRPr="00E43083">
        <w:rPr>
          <w:rFonts w:ascii="Palatino Linotype" w:eastAsia="Palatino Linotype" w:hAnsi="Palatino Linotype" w:cs="Palatino Linotype"/>
          <w:b/>
        </w:rPr>
        <w:t>SUJETO OBLIGADO</w:t>
      </w:r>
      <w:r w:rsidRPr="00E43083">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E43083">
        <w:rPr>
          <w:rFonts w:ascii="Palatino Linotype" w:hAnsi="Palatino Linotype"/>
          <w:shd w:val="clear" w:color="auto" w:fill="FFFFFF"/>
        </w:rPr>
        <w:t xml:space="preserve">vigente, dé cumplimiento a lo ordenado dentro del plazo de </w:t>
      </w:r>
      <w:r w:rsidR="009D1F53">
        <w:rPr>
          <w:rFonts w:ascii="Palatino Linotype" w:hAnsi="Palatino Linotype"/>
          <w:shd w:val="clear" w:color="auto" w:fill="FFFFFF"/>
        </w:rPr>
        <w:t>veinte</w:t>
      </w:r>
      <w:r w:rsidRPr="00E43083">
        <w:rPr>
          <w:rFonts w:ascii="Palatino Linotype" w:hAnsi="Palatino Linotype"/>
          <w:shd w:val="clear" w:color="auto" w:fill="FFFFFF"/>
        </w:rPr>
        <w:t xml:space="preserve"> días hábiles, debiendo rendir a este Instituto el informe de cumplimiento de la resolución en un plazo de tres días hábiles posteriores.</w:t>
      </w:r>
    </w:p>
    <w:p w14:paraId="63478ECA" w14:textId="77777777" w:rsidR="00CC02B5" w:rsidRPr="00E43083" w:rsidRDefault="00CC02B5" w:rsidP="00CC02B5">
      <w:pPr>
        <w:shd w:val="clear" w:color="auto" w:fill="FFFFFF"/>
        <w:spacing w:line="360" w:lineRule="auto"/>
        <w:jc w:val="both"/>
        <w:rPr>
          <w:rFonts w:ascii="Palatino Linotype" w:eastAsia="Times New Roman" w:hAnsi="Palatino Linotype" w:cs="Arial"/>
          <w:b/>
        </w:rPr>
      </w:pPr>
    </w:p>
    <w:p w14:paraId="4B3DC15C" w14:textId="18CDCEFF" w:rsidR="00CC02B5" w:rsidRPr="00E43083" w:rsidRDefault="00CC02B5" w:rsidP="00CC02B5">
      <w:pPr>
        <w:shd w:val="clear" w:color="auto" w:fill="FFFFFF"/>
        <w:spacing w:line="360" w:lineRule="auto"/>
        <w:jc w:val="both"/>
        <w:rPr>
          <w:rFonts w:ascii="Palatino Linotype" w:hAnsi="Palatino Linotype"/>
        </w:rPr>
      </w:pPr>
      <w:r w:rsidRPr="00E43083">
        <w:rPr>
          <w:rFonts w:ascii="Palatino Linotype" w:eastAsia="Times New Roman" w:hAnsi="Palatino Linotype" w:cs="Arial"/>
          <w:b/>
        </w:rPr>
        <w:t xml:space="preserve">OCTAVO. </w:t>
      </w:r>
      <w:r w:rsidRPr="00E43083">
        <w:rPr>
          <w:rFonts w:ascii="Palatino Linotype" w:eastAsia="Times New Roman" w:hAnsi="Palatino Linotype" w:cs="Times New Roman"/>
          <w:b/>
          <w:bCs/>
          <w:lang w:val="es-ES"/>
        </w:rPr>
        <w:t xml:space="preserve">Notifíquese al </w:t>
      </w:r>
      <w:r w:rsidRPr="00E43083">
        <w:rPr>
          <w:rFonts w:ascii="Palatino Linotype" w:eastAsia="Palatino Linotype" w:hAnsi="Palatino Linotype" w:cs="Palatino Linotype"/>
          <w:b/>
        </w:rPr>
        <w:t>RECURRENTE</w:t>
      </w:r>
      <w:r w:rsidRPr="00E43083">
        <w:rPr>
          <w:rFonts w:ascii="Palatino Linotype" w:hAnsi="Palatino Linotype"/>
          <w:b/>
        </w:rPr>
        <w:t xml:space="preserve">, </w:t>
      </w:r>
      <w:r w:rsidRPr="00E43083">
        <w:rPr>
          <w:rFonts w:ascii="Palatino Linotype" w:hAnsi="Palatino Linotype"/>
        </w:rPr>
        <w:t xml:space="preserve">la presente resolución. </w:t>
      </w:r>
    </w:p>
    <w:p w14:paraId="1B2FC86E" w14:textId="77777777" w:rsidR="00CC02B5" w:rsidRPr="00E43083" w:rsidRDefault="00CC02B5" w:rsidP="00CC02B5">
      <w:pPr>
        <w:shd w:val="clear" w:color="auto" w:fill="FFFFFF"/>
        <w:spacing w:line="360" w:lineRule="auto"/>
        <w:jc w:val="both"/>
        <w:rPr>
          <w:rFonts w:ascii="Palatino Linotype" w:hAnsi="Palatino Linotype"/>
        </w:rPr>
      </w:pPr>
    </w:p>
    <w:p w14:paraId="1328EDEB" w14:textId="3D2435B8" w:rsidR="00CC02B5" w:rsidRPr="00E43083" w:rsidRDefault="00CC02B5" w:rsidP="00CC02B5">
      <w:pPr>
        <w:shd w:val="clear" w:color="auto" w:fill="FFFFFF"/>
        <w:spacing w:line="360" w:lineRule="auto"/>
        <w:jc w:val="both"/>
        <w:rPr>
          <w:rFonts w:ascii="Palatino Linotype" w:eastAsia="MS Mincho" w:hAnsi="Palatino Linotype" w:cs="Times New Roman"/>
          <w:lang w:val="es-ES"/>
        </w:rPr>
      </w:pPr>
      <w:r w:rsidRPr="00E43083">
        <w:rPr>
          <w:rFonts w:ascii="Palatino Linotype" w:eastAsia="MS Mincho" w:hAnsi="Palatino Linotype" w:cs="Times New Roman"/>
          <w:b/>
        </w:rPr>
        <w:lastRenderedPageBreak/>
        <w:t>NOVENO.</w:t>
      </w:r>
      <w:r w:rsidRPr="00E43083">
        <w:rPr>
          <w:rFonts w:ascii="Palatino Linotype" w:eastAsia="MS Mincho" w:hAnsi="Palatino Linotype" w:cs="Times New Roman"/>
        </w:rPr>
        <w:t xml:space="preserve"> </w:t>
      </w:r>
      <w:r w:rsidRPr="00E43083">
        <w:rPr>
          <w:rFonts w:ascii="Palatino Linotype" w:eastAsia="MS Mincho" w:hAnsi="Palatino Linotype" w:cs="Times New Roman"/>
          <w:lang w:val="es-ES"/>
        </w:rPr>
        <w:t xml:space="preserve">Se hace del conocimiento del </w:t>
      </w:r>
      <w:r w:rsidRPr="00E43083">
        <w:rPr>
          <w:rFonts w:ascii="Palatino Linotype" w:eastAsia="Palatino Linotype" w:hAnsi="Palatino Linotype" w:cs="Palatino Linotype"/>
          <w:b/>
        </w:rPr>
        <w:t>RECURRENTE</w:t>
      </w:r>
      <w:r w:rsidRPr="00E43083">
        <w:rPr>
          <w:rFonts w:ascii="Palatino Linotype" w:eastAsia="MS Mincho" w:hAnsi="Palatino Linotype" w:cs="Times New Roman"/>
          <w:lang w:val="es-ES"/>
        </w:rPr>
        <w:t xml:space="preserve"> que, de conformidad con lo establecido en el artículo 196 de la Ley de Transparencia y Acceso a la Información Pública del Estado de México y Municipios, </w:t>
      </w:r>
      <w:r w:rsidRPr="00E43083">
        <w:rPr>
          <w:rFonts w:ascii="Palatino Linotype" w:eastAsia="MS Mincho" w:hAnsi="Palatino Linotype" w:cs="Times New Roman"/>
        </w:rPr>
        <w:t>y en lo dispuesto en los artículos 159 y 160 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Personales</w:t>
      </w:r>
      <w:r w:rsidRPr="00E43083">
        <w:rPr>
          <w:rFonts w:ascii="Palatino Linotype" w:eastAsia="MS Mincho" w:hAnsi="Palatino Linotype" w:cs="Times New Roman"/>
          <w:lang w:val="es-ES"/>
        </w:rPr>
        <w:t>, o bien, vía juicio de amparo en los términos de las leyes aplicables.</w:t>
      </w:r>
    </w:p>
    <w:p w14:paraId="5B2D033E" w14:textId="24D798B2" w:rsidR="003C16A5" w:rsidRPr="00E43083" w:rsidRDefault="003C16A5" w:rsidP="00BA266F">
      <w:pPr>
        <w:spacing w:line="360" w:lineRule="auto"/>
        <w:ind w:right="567"/>
        <w:jc w:val="both"/>
        <w:rPr>
          <w:rFonts w:ascii="Palatino Linotype" w:eastAsia="MS Mincho" w:hAnsi="Palatino Linotype" w:cs="Times New Roman"/>
        </w:rPr>
      </w:pPr>
    </w:p>
    <w:p w14:paraId="3912B9D0" w14:textId="509846FA" w:rsidR="002E3AC8" w:rsidRPr="00E43083" w:rsidRDefault="005255E6" w:rsidP="00717713">
      <w:pPr>
        <w:spacing w:before="200" w:after="200" w:line="360" w:lineRule="auto"/>
        <w:jc w:val="both"/>
        <w:rPr>
          <w:rFonts w:ascii="Palatino Linotype" w:hAnsi="Palatino Linotype" w:cs="Arial"/>
        </w:rPr>
      </w:pPr>
      <w:r w:rsidRPr="00E43083">
        <w:rPr>
          <w:rFonts w:ascii="Palatino Linotype" w:hAnsi="Palatino Linotype" w:cs="Arial"/>
        </w:rPr>
        <w:t>ASÍ LO RESUELVE, POR UNANIMIDAD DE VOTOS EL PLENO DEL</w:t>
      </w:r>
      <w:r w:rsidRPr="00E43083">
        <w:rPr>
          <w:rFonts w:ascii="Palatino Linotype" w:eastAsia="Arial Unicode MS" w:hAnsi="Palatino Linotype" w:cs="Arial"/>
        </w:rPr>
        <w:t xml:space="preserve"> INSTITUTO DE </w:t>
      </w:r>
      <w:r w:rsidRPr="00E43083">
        <w:rPr>
          <w:rFonts w:ascii="Palatino Linotype" w:hAnsi="Palatino Linotype"/>
          <w:lang w:eastAsia="en-US"/>
        </w:rPr>
        <w:t>TRANSPARENCIA</w:t>
      </w:r>
      <w:r w:rsidRPr="00E43083">
        <w:rPr>
          <w:rFonts w:ascii="Palatino Linotype" w:eastAsia="Arial Unicode MS" w:hAnsi="Palatino Linotype" w:cs="Arial"/>
        </w:rPr>
        <w:t>, ACCESO A LA INFORMACIÓN PÚBLICA Y PROTECCIÓN DE DATOS PERSONALES DEL ESTADO DE MÉXICO Y MUNICIPIOS</w:t>
      </w:r>
      <w:r w:rsidRPr="00E43083">
        <w:rPr>
          <w:rFonts w:ascii="Palatino Linotype" w:hAnsi="Palatino Linotype" w:cs="Arial"/>
        </w:rPr>
        <w:t>, CONFORMADO POR LOS COMISIONADOS ZULEMA MARTÍNEZ SÁNCHEZ</w:t>
      </w:r>
      <w:r w:rsidR="009D1F53">
        <w:rPr>
          <w:rFonts w:ascii="Palatino Linotype" w:hAnsi="Palatino Linotype" w:cs="Arial"/>
        </w:rPr>
        <w:t xml:space="preserve"> EMITIENDO VOTO PARTICULAR</w:t>
      </w:r>
      <w:r w:rsidRPr="00E43083">
        <w:rPr>
          <w:rFonts w:ascii="Palatino Linotype" w:hAnsi="Palatino Linotype" w:cs="Arial"/>
        </w:rPr>
        <w:t>; EVA ABAID YAPUR; JOSÉ GUADALUPE LUNA HERNÁNDEZ</w:t>
      </w:r>
      <w:r w:rsidR="009D1F53">
        <w:rPr>
          <w:rFonts w:ascii="Palatino Linotype" w:hAnsi="Palatino Linotype" w:cs="Arial"/>
        </w:rPr>
        <w:t xml:space="preserve"> EMITIENDO VOTO PARTICULAR</w:t>
      </w:r>
      <w:r w:rsidRPr="00E43083">
        <w:rPr>
          <w:rFonts w:ascii="Palatino Linotype" w:hAnsi="Palatino Linotype" w:cs="Arial"/>
        </w:rPr>
        <w:t>; JAVIER MARTÍNEZ CRUZ</w:t>
      </w:r>
      <w:r w:rsidR="00B037D8">
        <w:rPr>
          <w:rFonts w:ascii="Palatino Linotype" w:hAnsi="Palatino Linotype" w:cs="Arial"/>
        </w:rPr>
        <w:t xml:space="preserve"> </w:t>
      </w:r>
      <w:r w:rsidR="00B037D8">
        <w:rPr>
          <w:rFonts w:ascii="Palatino Linotype" w:hAnsi="Palatino Linotype" w:cs="Arial"/>
        </w:rPr>
        <w:t>EMITIENDO VOTO PARTICULAR</w:t>
      </w:r>
      <w:bookmarkStart w:id="108" w:name="_GoBack"/>
      <w:bookmarkEnd w:id="108"/>
      <w:r w:rsidRPr="00E43083">
        <w:rPr>
          <w:rFonts w:ascii="Palatino Linotype" w:hAnsi="Palatino Linotype" w:cs="Arial"/>
        </w:rPr>
        <w:t xml:space="preserve"> Y LUIS GUSTAVO PARRA NORIEGA</w:t>
      </w:r>
      <w:r w:rsidR="009D1F53">
        <w:rPr>
          <w:rFonts w:ascii="Palatino Linotype" w:hAnsi="Palatino Linotype" w:cs="Arial"/>
        </w:rPr>
        <w:t xml:space="preserve"> EMITIENDO VOTO PARTICULAR</w:t>
      </w:r>
      <w:r w:rsidRPr="00E43083">
        <w:rPr>
          <w:rFonts w:ascii="Palatino Linotype" w:hAnsi="Palatino Linotype" w:cs="Arial"/>
        </w:rPr>
        <w:t>; EN</w:t>
      </w:r>
      <w:r w:rsidRPr="00E43083">
        <w:rPr>
          <w:rFonts w:ascii="Palatino Linotype" w:hAnsi="Palatino Linotype" w:cs="Arial"/>
          <w:shd w:val="clear" w:color="auto" w:fill="FFFFFF" w:themeFill="background1"/>
        </w:rPr>
        <w:t xml:space="preserve"> LA </w:t>
      </w:r>
      <w:r w:rsidR="00734EB6" w:rsidRPr="00E43083">
        <w:rPr>
          <w:rFonts w:ascii="Palatino Linotype" w:hAnsi="Palatino Linotype" w:cs="Arial"/>
        </w:rPr>
        <w:t>DÉCIMA</w:t>
      </w:r>
      <w:r w:rsidR="00A97A92" w:rsidRPr="00E43083">
        <w:rPr>
          <w:rFonts w:ascii="Palatino Linotype" w:hAnsi="Palatino Linotype" w:cs="Arial"/>
        </w:rPr>
        <w:t xml:space="preserve"> </w:t>
      </w:r>
      <w:r w:rsidRPr="00E43083">
        <w:rPr>
          <w:rFonts w:ascii="Palatino Linotype" w:hAnsi="Palatino Linotype" w:cs="Arial"/>
        </w:rPr>
        <w:t xml:space="preserve">SESIÓN ORDINARIA CELEBRADA EL DÍA </w:t>
      </w:r>
      <w:r w:rsidR="00734EB6" w:rsidRPr="00E43083">
        <w:rPr>
          <w:rFonts w:ascii="Palatino Linotype" w:hAnsi="Palatino Linotype" w:cs="Arial"/>
        </w:rPr>
        <w:t>DIECINUEVE</w:t>
      </w:r>
      <w:r w:rsidRPr="00E43083">
        <w:rPr>
          <w:rFonts w:ascii="Palatino Linotype" w:hAnsi="Palatino Linotype" w:cs="Arial"/>
        </w:rPr>
        <w:t xml:space="preserve"> DE </w:t>
      </w:r>
      <w:r w:rsidR="000021F8" w:rsidRPr="00E43083">
        <w:rPr>
          <w:rFonts w:ascii="Palatino Linotype" w:hAnsi="Palatino Linotype" w:cs="Arial"/>
        </w:rPr>
        <w:t>MARZ</w:t>
      </w:r>
      <w:r w:rsidR="00326130" w:rsidRPr="00E43083">
        <w:rPr>
          <w:rFonts w:ascii="Palatino Linotype" w:hAnsi="Palatino Linotype" w:cs="Arial"/>
        </w:rPr>
        <w:t>O</w:t>
      </w:r>
      <w:r w:rsidRPr="00E43083">
        <w:rPr>
          <w:rFonts w:ascii="Palatino Linotype" w:hAnsi="Palatino Linotype" w:cs="Arial"/>
        </w:rPr>
        <w:t xml:space="preserve"> DE DOS MIL </w:t>
      </w:r>
      <w:r w:rsidR="00326130" w:rsidRPr="00E43083">
        <w:rPr>
          <w:rFonts w:ascii="Palatino Linotype" w:hAnsi="Palatino Linotype" w:cs="Arial"/>
        </w:rPr>
        <w:t>VEINTE</w:t>
      </w:r>
      <w:r w:rsidRPr="00E43083">
        <w:rPr>
          <w:rFonts w:ascii="Palatino Linotype" w:hAnsi="Palatino Linotype" w:cs="Arial"/>
        </w:rPr>
        <w:t>,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AF6D11" w:rsidRPr="00E43083" w14:paraId="3C5820B5" w14:textId="77777777" w:rsidTr="001354C7">
        <w:trPr>
          <w:jc w:val="center"/>
        </w:trPr>
        <w:tc>
          <w:tcPr>
            <w:tcW w:w="10368" w:type="dxa"/>
            <w:gridSpan w:val="2"/>
          </w:tcPr>
          <w:p w14:paraId="1E6F2D24" w14:textId="77777777" w:rsidR="002E3AC8" w:rsidRPr="00E43083" w:rsidRDefault="002E3AC8" w:rsidP="001354C7">
            <w:pPr>
              <w:rPr>
                <w:rFonts w:ascii="Palatino Linotype" w:hAnsi="Palatino Linotype"/>
                <w:color w:val="000000" w:themeColor="text1"/>
              </w:rPr>
            </w:pPr>
          </w:p>
          <w:tbl>
            <w:tblPr>
              <w:tblW w:w="10365" w:type="dxa"/>
              <w:jc w:val="center"/>
              <w:tblLayout w:type="fixed"/>
              <w:tblLook w:val="04A0" w:firstRow="1" w:lastRow="0" w:firstColumn="1" w:lastColumn="0" w:noHBand="0" w:noVBand="1"/>
            </w:tblPr>
            <w:tblGrid>
              <w:gridCol w:w="5182"/>
              <w:gridCol w:w="5183"/>
            </w:tblGrid>
            <w:tr w:rsidR="00AF6D11" w:rsidRPr="00E43083" w14:paraId="564DA7F8" w14:textId="77777777" w:rsidTr="001354C7">
              <w:trPr>
                <w:jc w:val="center"/>
              </w:trPr>
              <w:tc>
                <w:tcPr>
                  <w:tcW w:w="10365" w:type="dxa"/>
                  <w:gridSpan w:val="2"/>
                  <w:shd w:val="clear" w:color="auto" w:fill="auto"/>
                </w:tcPr>
                <w:p w14:paraId="2A2389FB" w14:textId="77777777" w:rsidR="002E3AC8" w:rsidRDefault="002E3AC8" w:rsidP="001354C7">
                  <w:pPr>
                    <w:spacing w:line="0" w:lineRule="atLeast"/>
                    <w:rPr>
                      <w:rFonts w:ascii="Palatino Linotype" w:hAnsi="Palatino Linotype" w:cs="Arial"/>
                      <w:b/>
                      <w:color w:val="000000" w:themeColor="text1"/>
                    </w:rPr>
                  </w:pPr>
                </w:p>
                <w:p w14:paraId="3AB0A691" w14:textId="77777777" w:rsidR="009D1F53" w:rsidRDefault="009D1F53" w:rsidP="001354C7">
                  <w:pPr>
                    <w:spacing w:line="0" w:lineRule="atLeast"/>
                    <w:rPr>
                      <w:rFonts w:ascii="Palatino Linotype" w:hAnsi="Palatino Linotype" w:cs="Arial"/>
                      <w:b/>
                      <w:color w:val="000000" w:themeColor="text1"/>
                    </w:rPr>
                  </w:pPr>
                </w:p>
                <w:p w14:paraId="25F2E510" w14:textId="77777777" w:rsidR="009D1F53" w:rsidRPr="00E43083" w:rsidRDefault="009D1F53" w:rsidP="001354C7">
                  <w:pPr>
                    <w:spacing w:line="0" w:lineRule="atLeast"/>
                    <w:rPr>
                      <w:rFonts w:ascii="Palatino Linotype" w:hAnsi="Palatino Linotype" w:cs="Arial"/>
                      <w:b/>
                      <w:color w:val="000000" w:themeColor="text1"/>
                    </w:rPr>
                  </w:pPr>
                </w:p>
                <w:p w14:paraId="30713C19" w14:textId="77777777" w:rsidR="002E3AC8" w:rsidRPr="00E43083" w:rsidRDefault="002E3AC8" w:rsidP="001354C7">
                  <w:pPr>
                    <w:spacing w:line="0" w:lineRule="atLeast"/>
                    <w:jc w:val="center"/>
                    <w:rPr>
                      <w:rFonts w:ascii="Palatino Linotype" w:hAnsi="Palatino Linotype" w:cs="Arial"/>
                      <w:b/>
                      <w:color w:val="000000" w:themeColor="text1"/>
                    </w:rPr>
                  </w:pPr>
                </w:p>
                <w:p w14:paraId="724A6F3A" w14:textId="77777777" w:rsidR="009D1F53" w:rsidRDefault="009D1F53" w:rsidP="001354C7">
                  <w:pPr>
                    <w:spacing w:line="0" w:lineRule="atLeast"/>
                    <w:jc w:val="center"/>
                    <w:rPr>
                      <w:rFonts w:ascii="Palatino Linotype" w:hAnsi="Palatino Linotype" w:cs="Arial"/>
                      <w:b/>
                      <w:color w:val="000000" w:themeColor="text1"/>
                    </w:rPr>
                  </w:pPr>
                </w:p>
                <w:p w14:paraId="031B63BA" w14:textId="77777777" w:rsidR="002E3AC8" w:rsidRPr="00E43083" w:rsidRDefault="002E3AC8" w:rsidP="001354C7">
                  <w:pPr>
                    <w:spacing w:line="0" w:lineRule="atLeast"/>
                    <w:jc w:val="center"/>
                    <w:rPr>
                      <w:rFonts w:ascii="Palatino Linotype" w:hAnsi="Palatino Linotype" w:cs="Arial"/>
                      <w:b/>
                      <w:color w:val="000000" w:themeColor="text1"/>
                    </w:rPr>
                  </w:pPr>
                  <w:r w:rsidRPr="00E43083">
                    <w:rPr>
                      <w:rFonts w:ascii="Palatino Linotype" w:hAnsi="Palatino Linotype" w:cs="Arial"/>
                      <w:b/>
                      <w:color w:val="000000" w:themeColor="text1"/>
                    </w:rPr>
                    <w:t>Zulema Martínez Sánchez</w:t>
                  </w:r>
                </w:p>
                <w:p w14:paraId="4CCD857A" w14:textId="77777777" w:rsidR="002E3AC8" w:rsidRPr="00E43083" w:rsidRDefault="002E3AC8" w:rsidP="001354C7">
                  <w:pPr>
                    <w:spacing w:line="0" w:lineRule="atLeast"/>
                    <w:jc w:val="center"/>
                    <w:rPr>
                      <w:rFonts w:ascii="Palatino Linotype" w:hAnsi="Palatino Linotype" w:cs="Arial"/>
                      <w:b/>
                      <w:color w:val="000000" w:themeColor="text1"/>
                    </w:rPr>
                  </w:pPr>
                  <w:r w:rsidRPr="00E43083">
                    <w:rPr>
                      <w:rFonts w:ascii="Palatino Linotype" w:hAnsi="Palatino Linotype" w:cs="Arial"/>
                      <w:color w:val="000000" w:themeColor="text1"/>
                    </w:rPr>
                    <w:t>Comisionada Presidenta</w:t>
                  </w:r>
                </w:p>
                <w:p w14:paraId="038667ED" w14:textId="77777777" w:rsidR="002E3AC8" w:rsidRPr="00E43083" w:rsidRDefault="002E3AC8" w:rsidP="001354C7">
                  <w:pPr>
                    <w:spacing w:line="0" w:lineRule="atLeast"/>
                    <w:jc w:val="center"/>
                    <w:rPr>
                      <w:rFonts w:ascii="Palatino Linotype" w:hAnsi="Palatino Linotype" w:cs="Arial"/>
                      <w:b/>
                      <w:color w:val="000000" w:themeColor="text1"/>
                    </w:rPr>
                  </w:pPr>
                  <w:r w:rsidRPr="00E43083">
                    <w:rPr>
                      <w:rFonts w:ascii="Palatino Linotype" w:hAnsi="Palatino Linotype" w:cs="Arial"/>
                      <w:b/>
                      <w:color w:val="000000" w:themeColor="text1"/>
                    </w:rPr>
                    <w:t xml:space="preserve">(RÚBRICA) </w:t>
                  </w:r>
                </w:p>
              </w:tc>
            </w:tr>
            <w:tr w:rsidR="00AF6D11" w:rsidRPr="00E43083" w14:paraId="3C584DC0" w14:textId="77777777" w:rsidTr="001354C7">
              <w:trPr>
                <w:jc w:val="center"/>
              </w:trPr>
              <w:tc>
                <w:tcPr>
                  <w:tcW w:w="5182" w:type="dxa"/>
                  <w:shd w:val="clear" w:color="auto" w:fill="auto"/>
                </w:tcPr>
                <w:p w14:paraId="7C31A9C2" w14:textId="77777777" w:rsidR="002E3AC8" w:rsidRPr="00E43083" w:rsidRDefault="002E3AC8" w:rsidP="001354C7">
                  <w:pPr>
                    <w:spacing w:line="0" w:lineRule="atLeast"/>
                    <w:jc w:val="center"/>
                    <w:rPr>
                      <w:rFonts w:ascii="Palatino Linotype" w:hAnsi="Palatino Linotype" w:cs="Arial"/>
                      <w:b/>
                      <w:color w:val="000000" w:themeColor="text1"/>
                    </w:rPr>
                  </w:pPr>
                </w:p>
                <w:p w14:paraId="184A816C" w14:textId="77777777" w:rsidR="002E3AC8" w:rsidRDefault="002E3AC8" w:rsidP="001354C7">
                  <w:pPr>
                    <w:spacing w:line="0" w:lineRule="atLeast"/>
                    <w:rPr>
                      <w:rFonts w:ascii="Palatino Linotype" w:hAnsi="Palatino Linotype" w:cs="Arial"/>
                      <w:b/>
                      <w:color w:val="000000" w:themeColor="text1"/>
                    </w:rPr>
                  </w:pPr>
                </w:p>
                <w:p w14:paraId="2C99EACC" w14:textId="77777777" w:rsidR="009D1F53" w:rsidRPr="00E43083" w:rsidRDefault="009D1F53" w:rsidP="001354C7">
                  <w:pPr>
                    <w:spacing w:line="0" w:lineRule="atLeast"/>
                    <w:rPr>
                      <w:rFonts w:ascii="Palatino Linotype" w:hAnsi="Palatino Linotype" w:cs="Arial"/>
                      <w:b/>
                      <w:color w:val="000000" w:themeColor="text1"/>
                    </w:rPr>
                  </w:pPr>
                </w:p>
                <w:p w14:paraId="7D53CF24" w14:textId="77777777" w:rsidR="002E3AC8" w:rsidRPr="00E43083" w:rsidRDefault="002E3AC8" w:rsidP="001354C7">
                  <w:pPr>
                    <w:spacing w:line="0" w:lineRule="atLeast"/>
                    <w:jc w:val="center"/>
                    <w:rPr>
                      <w:rFonts w:ascii="Palatino Linotype" w:hAnsi="Palatino Linotype" w:cs="Arial"/>
                      <w:b/>
                      <w:color w:val="000000" w:themeColor="text1"/>
                    </w:rPr>
                  </w:pPr>
                </w:p>
                <w:p w14:paraId="133EA027" w14:textId="77777777" w:rsidR="002E3AC8" w:rsidRPr="00E43083" w:rsidRDefault="002E3AC8" w:rsidP="001354C7">
                  <w:pPr>
                    <w:spacing w:line="0" w:lineRule="atLeast"/>
                    <w:jc w:val="center"/>
                    <w:rPr>
                      <w:rFonts w:ascii="Palatino Linotype" w:hAnsi="Palatino Linotype" w:cs="Arial"/>
                      <w:b/>
                      <w:color w:val="000000" w:themeColor="text1"/>
                    </w:rPr>
                  </w:pPr>
                  <w:r w:rsidRPr="00E43083">
                    <w:rPr>
                      <w:rFonts w:ascii="Palatino Linotype" w:hAnsi="Palatino Linotype" w:cs="Arial"/>
                      <w:b/>
                      <w:color w:val="000000" w:themeColor="text1"/>
                    </w:rPr>
                    <w:t>Eva Abaid Yapur</w:t>
                  </w:r>
                </w:p>
                <w:p w14:paraId="6492A63F" w14:textId="77777777" w:rsidR="002E3AC8" w:rsidRPr="00E43083" w:rsidRDefault="002E3AC8" w:rsidP="001354C7">
                  <w:pPr>
                    <w:spacing w:line="0" w:lineRule="atLeast"/>
                    <w:jc w:val="center"/>
                    <w:rPr>
                      <w:rFonts w:ascii="Palatino Linotype" w:hAnsi="Palatino Linotype" w:cs="Arial"/>
                      <w:color w:val="000000" w:themeColor="text1"/>
                    </w:rPr>
                  </w:pPr>
                  <w:r w:rsidRPr="00E43083">
                    <w:rPr>
                      <w:rFonts w:ascii="Palatino Linotype" w:hAnsi="Palatino Linotype" w:cs="Arial"/>
                      <w:color w:val="000000" w:themeColor="text1"/>
                    </w:rPr>
                    <w:t>Comisionada</w:t>
                  </w:r>
                </w:p>
                <w:p w14:paraId="6900B3EC" w14:textId="77777777" w:rsidR="002E3AC8" w:rsidRPr="00E43083" w:rsidRDefault="002E3AC8" w:rsidP="001354C7">
                  <w:pPr>
                    <w:spacing w:line="0" w:lineRule="atLeast"/>
                    <w:jc w:val="center"/>
                    <w:rPr>
                      <w:rFonts w:ascii="Palatino Linotype" w:hAnsi="Palatino Linotype" w:cs="Arial"/>
                      <w:b/>
                      <w:color w:val="000000" w:themeColor="text1"/>
                    </w:rPr>
                  </w:pPr>
                  <w:r w:rsidRPr="00E43083">
                    <w:rPr>
                      <w:rFonts w:ascii="Palatino Linotype" w:hAnsi="Palatino Linotype" w:cs="Arial"/>
                      <w:b/>
                      <w:color w:val="000000" w:themeColor="text1"/>
                    </w:rPr>
                    <w:t>(RÚBRICA)</w:t>
                  </w:r>
                </w:p>
              </w:tc>
              <w:tc>
                <w:tcPr>
                  <w:tcW w:w="5183" w:type="dxa"/>
                  <w:shd w:val="clear" w:color="auto" w:fill="auto"/>
                </w:tcPr>
                <w:p w14:paraId="5B035A4C" w14:textId="77777777" w:rsidR="002E3AC8" w:rsidRPr="00E43083" w:rsidRDefault="002E3AC8" w:rsidP="001354C7">
                  <w:pPr>
                    <w:spacing w:line="0" w:lineRule="atLeast"/>
                    <w:jc w:val="center"/>
                    <w:rPr>
                      <w:rFonts w:ascii="Palatino Linotype" w:hAnsi="Palatino Linotype" w:cs="Arial"/>
                      <w:b/>
                      <w:color w:val="000000" w:themeColor="text1"/>
                    </w:rPr>
                  </w:pPr>
                </w:p>
                <w:p w14:paraId="2AABEF3A" w14:textId="77777777" w:rsidR="002E3AC8" w:rsidRPr="00E43083" w:rsidRDefault="002E3AC8" w:rsidP="001354C7">
                  <w:pPr>
                    <w:spacing w:line="0" w:lineRule="atLeast"/>
                    <w:rPr>
                      <w:rFonts w:ascii="Palatino Linotype" w:hAnsi="Palatino Linotype" w:cs="Arial"/>
                      <w:b/>
                      <w:color w:val="000000" w:themeColor="text1"/>
                    </w:rPr>
                  </w:pPr>
                </w:p>
                <w:p w14:paraId="210540D7" w14:textId="77777777" w:rsidR="002E3AC8" w:rsidRDefault="002E3AC8" w:rsidP="001354C7">
                  <w:pPr>
                    <w:spacing w:line="0" w:lineRule="atLeast"/>
                    <w:jc w:val="center"/>
                    <w:rPr>
                      <w:rFonts w:ascii="Palatino Linotype" w:hAnsi="Palatino Linotype" w:cs="Arial"/>
                      <w:b/>
                      <w:color w:val="000000" w:themeColor="text1"/>
                    </w:rPr>
                  </w:pPr>
                </w:p>
                <w:p w14:paraId="27D16F26" w14:textId="77777777" w:rsidR="009D1F53" w:rsidRPr="00E43083" w:rsidRDefault="009D1F53" w:rsidP="001354C7">
                  <w:pPr>
                    <w:spacing w:line="0" w:lineRule="atLeast"/>
                    <w:jc w:val="center"/>
                    <w:rPr>
                      <w:rFonts w:ascii="Palatino Linotype" w:hAnsi="Palatino Linotype" w:cs="Arial"/>
                      <w:b/>
                      <w:color w:val="000000" w:themeColor="text1"/>
                    </w:rPr>
                  </w:pPr>
                </w:p>
                <w:p w14:paraId="6195377E" w14:textId="77777777" w:rsidR="002E3AC8" w:rsidRPr="00E43083" w:rsidRDefault="002E3AC8" w:rsidP="001354C7">
                  <w:pPr>
                    <w:spacing w:line="0" w:lineRule="atLeast"/>
                    <w:jc w:val="center"/>
                    <w:rPr>
                      <w:rFonts w:ascii="Palatino Linotype" w:hAnsi="Palatino Linotype" w:cs="Arial"/>
                      <w:b/>
                      <w:color w:val="000000" w:themeColor="text1"/>
                    </w:rPr>
                  </w:pPr>
                  <w:r w:rsidRPr="00E43083">
                    <w:rPr>
                      <w:rFonts w:ascii="Palatino Linotype" w:hAnsi="Palatino Linotype" w:cs="Arial"/>
                      <w:b/>
                      <w:color w:val="000000" w:themeColor="text1"/>
                    </w:rPr>
                    <w:t>José Guadalupe Luna Hernández</w:t>
                  </w:r>
                </w:p>
                <w:p w14:paraId="347ED03D" w14:textId="77777777" w:rsidR="002E3AC8" w:rsidRPr="00E43083" w:rsidRDefault="002E3AC8" w:rsidP="001354C7">
                  <w:pPr>
                    <w:spacing w:line="0" w:lineRule="atLeast"/>
                    <w:jc w:val="center"/>
                    <w:rPr>
                      <w:rFonts w:ascii="Palatino Linotype" w:hAnsi="Palatino Linotype" w:cs="Arial"/>
                      <w:color w:val="000000" w:themeColor="text1"/>
                    </w:rPr>
                  </w:pPr>
                  <w:r w:rsidRPr="00E43083">
                    <w:rPr>
                      <w:rFonts w:ascii="Palatino Linotype" w:hAnsi="Palatino Linotype" w:cs="Arial"/>
                      <w:color w:val="000000" w:themeColor="text1"/>
                    </w:rPr>
                    <w:t>Comisionado</w:t>
                  </w:r>
                </w:p>
                <w:p w14:paraId="00078A7B" w14:textId="77777777" w:rsidR="002E3AC8" w:rsidRPr="00E43083" w:rsidRDefault="002E3AC8" w:rsidP="001354C7">
                  <w:pPr>
                    <w:spacing w:line="0" w:lineRule="atLeast"/>
                    <w:jc w:val="center"/>
                    <w:rPr>
                      <w:rFonts w:ascii="Palatino Linotype" w:hAnsi="Palatino Linotype" w:cs="Arial"/>
                      <w:b/>
                      <w:color w:val="000000" w:themeColor="text1"/>
                    </w:rPr>
                  </w:pPr>
                  <w:r w:rsidRPr="00E43083">
                    <w:rPr>
                      <w:rFonts w:ascii="Palatino Linotype" w:hAnsi="Palatino Linotype" w:cs="Arial"/>
                      <w:b/>
                      <w:color w:val="000000" w:themeColor="text1"/>
                    </w:rPr>
                    <w:t>(RÚBRICA)</w:t>
                  </w:r>
                </w:p>
              </w:tc>
            </w:tr>
            <w:tr w:rsidR="00AF6D11" w:rsidRPr="00E43083" w14:paraId="02194634" w14:textId="77777777" w:rsidTr="001354C7">
              <w:trPr>
                <w:jc w:val="center"/>
              </w:trPr>
              <w:tc>
                <w:tcPr>
                  <w:tcW w:w="5182" w:type="dxa"/>
                  <w:shd w:val="clear" w:color="auto" w:fill="auto"/>
                </w:tcPr>
                <w:p w14:paraId="22AB9A04" w14:textId="77777777" w:rsidR="002E3AC8" w:rsidRPr="00E43083" w:rsidRDefault="002E3AC8" w:rsidP="001354C7">
                  <w:pPr>
                    <w:spacing w:line="0" w:lineRule="atLeast"/>
                    <w:jc w:val="center"/>
                    <w:rPr>
                      <w:rFonts w:ascii="Palatino Linotype" w:hAnsi="Palatino Linotype" w:cs="Arial"/>
                      <w:b/>
                      <w:color w:val="000000" w:themeColor="text1"/>
                    </w:rPr>
                  </w:pPr>
                </w:p>
                <w:p w14:paraId="2C4055B5" w14:textId="77777777" w:rsidR="002E3AC8" w:rsidRDefault="002E3AC8" w:rsidP="001354C7">
                  <w:pPr>
                    <w:spacing w:line="0" w:lineRule="atLeast"/>
                    <w:rPr>
                      <w:rFonts w:ascii="Palatino Linotype" w:hAnsi="Palatino Linotype" w:cs="Arial"/>
                      <w:b/>
                      <w:color w:val="000000" w:themeColor="text1"/>
                    </w:rPr>
                  </w:pPr>
                </w:p>
                <w:p w14:paraId="6323E5EA" w14:textId="77777777" w:rsidR="009D1F53" w:rsidRPr="00E43083" w:rsidRDefault="009D1F53" w:rsidP="001354C7">
                  <w:pPr>
                    <w:spacing w:line="0" w:lineRule="atLeast"/>
                    <w:rPr>
                      <w:rFonts w:ascii="Palatino Linotype" w:hAnsi="Palatino Linotype" w:cs="Arial"/>
                      <w:b/>
                      <w:color w:val="000000" w:themeColor="text1"/>
                    </w:rPr>
                  </w:pPr>
                </w:p>
                <w:p w14:paraId="3B24DAD1" w14:textId="77777777" w:rsidR="002E3AC8" w:rsidRPr="00E43083" w:rsidRDefault="002E3AC8" w:rsidP="001354C7">
                  <w:pPr>
                    <w:spacing w:line="0" w:lineRule="atLeast"/>
                    <w:jc w:val="center"/>
                    <w:rPr>
                      <w:rFonts w:ascii="Palatino Linotype" w:hAnsi="Palatino Linotype" w:cs="Arial"/>
                      <w:b/>
                      <w:color w:val="000000" w:themeColor="text1"/>
                    </w:rPr>
                  </w:pPr>
                </w:p>
                <w:p w14:paraId="0FEB6A82" w14:textId="77777777" w:rsidR="002E3AC8" w:rsidRPr="00E43083" w:rsidRDefault="002E3AC8" w:rsidP="001354C7">
                  <w:pPr>
                    <w:spacing w:line="0" w:lineRule="atLeast"/>
                    <w:jc w:val="center"/>
                    <w:rPr>
                      <w:rFonts w:ascii="Palatino Linotype" w:hAnsi="Palatino Linotype" w:cs="Arial"/>
                      <w:b/>
                      <w:color w:val="000000" w:themeColor="text1"/>
                    </w:rPr>
                  </w:pPr>
                  <w:r w:rsidRPr="00E43083">
                    <w:rPr>
                      <w:rFonts w:ascii="Palatino Linotype" w:hAnsi="Palatino Linotype" w:cs="Arial"/>
                      <w:b/>
                      <w:color w:val="000000" w:themeColor="text1"/>
                    </w:rPr>
                    <w:t>Javier Martínez Cruz</w:t>
                  </w:r>
                </w:p>
                <w:p w14:paraId="5561A3E3" w14:textId="77777777" w:rsidR="002E3AC8" w:rsidRPr="00E43083" w:rsidRDefault="002E3AC8" w:rsidP="001354C7">
                  <w:pPr>
                    <w:spacing w:line="0" w:lineRule="atLeast"/>
                    <w:jc w:val="center"/>
                    <w:rPr>
                      <w:rFonts w:ascii="Palatino Linotype" w:hAnsi="Palatino Linotype" w:cs="Arial"/>
                      <w:color w:val="000000" w:themeColor="text1"/>
                    </w:rPr>
                  </w:pPr>
                  <w:r w:rsidRPr="00E43083">
                    <w:rPr>
                      <w:rFonts w:ascii="Palatino Linotype" w:hAnsi="Palatino Linotype" w:cs="Arial"/>
                      <w:color w:val="000000" w:themeColor="text1"/>
                    </w:rPr>
                    <w:t>Comisionado</w:t>
                  </w:r>
                </w:p>
                <w:p w14:paraId="1DD9312E" w14:textId="77777777" w:rsidR="002E3AC8" w:rsidRPr="00E43083" w:rsidRDefault="002E3AC8" w:rsidP="001354C7">
                  <w:pPr>
                    <w:spacing w:line="0" w:lineRule="atLeast"/>
                    <w:jc w:val="center"/>
                    <w:rPr>
                      <w:rFonts w:ascii="Palatino Linotype" w:hAnsi="Palatino Linotype" w:cs="Arial"/>
                      <w:color w:val="000000" w:themeColor="text1"/>
                    </w:rPr>
                  </w:pPr>
                  <w:r w:rsidRPr="00E43083">
                    <w:rPr>
                      <w:rFonts w:ascii="Palatino Linotype" w:hAnsi="Palatino Linotype" w:cs="Arial"/>
                      <w:b/>
                      <w:color w:val="000000" w:themeColor="text1"/>
                    </w:rPr>
                    <w:t>(RÚBRICA)</w:t>
                  </w:r>
                </w:p>
              </w:tc>
              <w:tc>
                <w:tcPr>
                  <w:tcW w:w="5183" w:type="dxa"/>
                  <w:shd w:val="clear" w:color="auto" w:fill="auto"/>
                </w:tcPr>
                <w:p w14:paraId="304072E6" w14:textId="77777777" w:rsidR="002E3AC8" w:rsidRPr="00E43083" w:rsidRDefault="002E3AC8" w:rsidP="001354C7">
                  <w:pPr>
                    <w:spacing w:line="0" w:lineRule="atLeast"/>
                    <w:jc w:val="center"/>
                    <w:rPr>
                      <w:rFonts w:ascii="Palatino Linotype" w:hAnsi="Palatino Linotype" w:cs="Arial"/>
                      <w:b/>
                      <w:color w:val="000000" w:themeColor="text1"/>
                    </w:rPr>
                  </w:pPr>
                </w:p>
                <w:p w14:paraId="3384BC72" w14:textId="77777777" w:rsidR="002E3AC8" w:rsidRDefault="002E3AC8" w:rsidP="001354C7">
                  <w:pPr>
                    <w:spacing w:line="0" w:lineRule="atLeast"/>
                    <w:jc w:val="center"/>
                    <w:rPr>
                      <w:rFonts w:ascii="Palatino Linotype" w:hAnsi="Palatino Linotype" w:cs="Arial"/>
                      <w:b/>
                      <w:color w:val="000000" w:themeColor="text1"/>
                    </w:rPr>
                  </w:pPr>
                </w:p>
                <w:p w14:paraId="28A1D2E2" w14:textId="77777777" w:rsidR="009D1F53" w:rsidRPr="00E43083" w:rsidRDefault="009D1F53" w:rsidP="001354C7">
                  <w:pPr>
                    <w:spacing w:line="0" w:lineRule="atLeast"/>
                    <w:jc w:val="center"/>
                    <w:rPr>
                      <w:rFonts w:ascii="Palatino Linotype" w:hAnsi="Palatino Linotype" w:cs="Arial"/>
                      <w:b/>
                      <w:color w:val="000000" w:themeColor="text1"/>
                    </w:rPr>
                  </w:pPr>
                </w:p>
                <w:p w14:paraId="063E218E" w14:textId="77777777" w:rsidR="002E3AC8" w:rsidRPr="00E43083" w:rsidRDefault="002E3AC8" w:rsidP="001354C7">
                  <w:pPr>
                    <w:spacing w:line="0" w:lineRule="atLeast"/>
                    <w:rPr>
                      <w:rFonts w:ascii="Palatino Linotype" w:hAnsi="Palatino Linotype" w:cs="Arial"/>
                      <w:b/>
                      <w:color w:val="000000" w:themeColor="text1"/>
                    </w:rPr>
                  </w:pPr>
                </w:p>
                <w:p w14:paraId="189A0AA6" w14:textId="77777777" w:rsidR="002E3AC8" w:rsidRPr="00E43083" w:rsidRDefault="002E3AC8" w:rsidP="001354C7">
                  <w:pPr>
                    <w:spacing w:line="0" w:lineRule="atLeast"/>
                    <w:jc w:val="center"/>
                    <w:rPr>
                      <w:rFonts w:ascii="Palatino Linotype" w:hAnsi="Palatino Linotype" w:cs="Arial"/>
                      <w:b/>
                      <w:color w:val="000000" w:themeColor="text1"/>
                    </w:rPr>
                  </w:pPr>
                  <w:r w:rsidRPr="00E43083">
                    <w:rPr>
                      <w:rFonts w:ascii="Palatino Linotype" w:hAnsi="Palatino Linotype" w:cs="Arial"/>
                      <w:b/>
                      <w:color w:val="000000" w:themeColor="text1"/>
                    </w:rPr>
                    <w:t>Luis Gustavo Parra Noriega</w:t>
                  </w:r>
                </w:p>
                <w:p w14:paraId="68972F69" w14:textId="77777777" w:rsidR="002E3AC8" w:rsidRPr="00E43083" w:rsidRDefault="002E3AC8" w:rsidP="001354C7">
                  <w:pPr>
                    <w:spacing w:line="0" w:lineRule="atLeast"/>
                    <w:jc w:val="center"/>
                    <w:rPr>
                      <w:rFonts w:ascii="Palatino Linotype" w:hAnsi="Palatino Linotype" w:cs="Arial"/>
                      <w:color w:val="000000" w:themeColor="text1"/>
                    </w:rPr>
                  </w:pPr>
                  <w:r w:rsidRPr="00E43083">
                    <w:rPr>
                      <w:rFonts w:ascii="Palatino Linotype" w:hAnsi="Palatino Linotype" w:cs="Arial"/>
                      <w:color w:val="000000" w:themeColor="text1"/>
                    </w:rPr>
                    <w:t>Comisionado</w:t>
                  </w:r>
                </w:p>
                <w:p w14:paraId="0B02B653" w14:textId="77777777" w:rsidR="002E3AC8" w:rsidRPr="00E43083" w:rsidRDefault="002E3AC8" w:rsidP="001354C7">
                  <w:pPr>
                    <w:spacing w:line="0" w:lineRule="atLeast"/>
                    <w:jc w:val="center"/>
                    <w:rPr>
                      <w:rFonts w:ascii="Palatino Linotype" w:hAnsi="Palatino Linotype" w:cs="Arial"/>
                      <w:b/>
                      <w:color w:val="000000" w:themeColor="text1"/>
                    </w:rPr>
                  </w:pPr>
                  <w:r w:rsidRPr="00E43083">
                    <w:rPr>
                      <w:rFonts w:ascii="Palatino Linotype" w:hAnsi="Palatino Linotype" w:cs="Arial"/>
                      <w:b/>
                      <w:color w:val="000000" w:themeColor="text1"/>
                    </w:rPr>
                    <w:t>(RÚBRICA)</w:t>
                  </w:r>
                </w:p>
              </w:tc>
            </w:tr>
            <w:tr w:rsidR="00AF6D11" w:rsidRPr="00E43083" w14:paraId="4061B934" w14:textId="77777777" w:rsidTr="001354C7">
              <w:trPr>
                <w:jc w:val="center"/>
              </w:trPr>
              <w:tc>
                <w:tcPr>
                  <w:tcW w:w="10365" w:type="dxa"/>
                  <w:gridSpan w:val="2"/>
                  <w:shd w:val="clear" w:color="auto" w:fill="auto"/>
                </w:tcPr>
                <w:p w14:paraId="1EA6E746" w14:textId="77777777" w:rsidR="002E3AC8" w:rsidRPr="00E43083" w:rsidRDefault="002E3AC8" w:rsidP="001354C7">
                  <w:pPr>
                    <w:tabs>
                      <w:tab w:val="left" w:pos="3720"/>
                    </w:tabs>
                    <w:spacing w:line="0" w:lineRule="atLeast"/>
                    <w:rPr>
                      <w:rFonts w:ascii="Palatino Linotype" w:hAnsi="Palatino Linotype" w:cs="Arial"/>
                      <w:b/>
                      <w:color w:val="000000" w:themeColor="text1"/>
                    </w:rPr>
                  </w:pPr>
                  <w:r w:rsidRPr="00E43083">
                    <w:rPr>
                      <w:rFonts w:ascii="Palatino Linotype" w:hAnsi="Palatino Linotype" w:cs="Arial"/>
                      <w:b/>
                      <w:color w:val="000000" w:themeColor="text1"/>
                    </w:rPr>
                    <w:tab/>
                  </w:r>
                </w:p>
                <w:p w14:paraId="04032C9F" w14:textId="77777777" w:rsidR="002E3AC8" w:rsidRPr="00E43083" w:rsidRDefault="002E3AC8" w:rsidP="001354C7">
                  <w:pPr>
                    <w:spacing w:line="0" w:lineRule="atLeast"/>
                    <w:rPr>
                      <w:rFonts w:ascii="Palatino Linotype" w:hAnsi="Palatino Linotype" w:cs="Arial"/>
                      <w:b/>
                      <w:color w:val="000000" w:themeColor="text1"/>
                    </w:rPr>
                  </w:pPr>
                </w:p>
                <w:p w14:paraId="08D37F1F" w14:textId="77777777" w:rsidR="002E3AC8" w:rsidRPr="00E43083" w:rsidRDefault="002E3AC8" w:rsidP="001354C7">
                  <w:pPr>
                    <w:spacing w:line="0" w:lineRule="atLeast"/>
                    <w:jc w:val="center"/>
                    <w:rPr>
                      <w:rFonts w:ascii="Palatino Linotype" w:hAnsi="Palatino Linotype" w:cs="Arial"/>
                      <w:b/>
                      <w:color w:val="000000" w:themeColor="text1"/>
                    </w:rPr>
                  </w:pPr>
                </w:p>
                <w:p w14:paraId="34C073F2" w14:textId="77777777" w:rsidR="002E3AC8" w:rsidRPr="00E43083" w:rsidRDefault="002E3AC8" w:rsidP="001354C7">
                  <w:pPr>
                    <w:spacing w:line="0" w:lineRule="atLeast"/>
                    <w:jc w:val="center"/>
                    <w:rPr>
                      <w:rFonts w:ascii="Palatino Linotype" w:hAnsi="Palatino Linotype" w:cs="Arial"/>
                      <w:b/>
                      <w:color w:val="000000" w:themeColor="text1"/>
                    </w:rPr>
                  </w:pPr>
                  <w:r w:rsidRPr="00E43083">
                    <w:rPr>
                      <w:rFonts w:ascii="Palatino Linotype" w:hAnsi="Palatino Linotype" w:cs="Arial"/>
                      <w:b/>
                      <w:color w:val="000000" w:themeColor="text1"/>
                    </w:rPr>
                    <w:t>Alexis Tapia Ramírez</w:t>
                  </w:r>
                </w:p>
                <w:p w14:paraId="562CE0C8" w14:textId="77777777" w:rsidR="002E3AC8" w:rsidRPr="00E43083" w:rsidRDefault="002E3AC8" w:rsidP="001354C7">
                  <w:pPr>
                    <w:spacing w:line="0" w:lineRule="atLeast"/>
                    <w:jc w:val="center"/>
                    <w:rPr>
                      <w:rFonts w:ascii="Palatino Linotype" w:hAnsi="Palatino Linotype" w:cs="Arial"/>
                      <w:color w:val="000000" w:themeColor="text1"/>
                    </w:rPr>
                  </w:pPr>
                  <w:r w:rsidRPr="00E43083">
                    <w:rPr>
                      <w:rFonts w:ascii="Palatino Linotype" w:hAnsi="Palatino Linotype" w:cs="Arial"/>
                      <w:color w:val="000000" w:themeColor="text1"/>
                    </w:rPr>
                    <w:t>Secretario Técnico del Pleno</w:t>
                  </w:r>
                </w:p>
                <w:p w14:paraId="12B838A4" w14:textId="77777777" w:rsidR="002E3AC8" w:rsidRPr="00E43083" w:rsidRDefault="002E3AC8" w:rsidP="001354C7">
                  <w:pPr>
                    <w:spacing w:line="0" w:lineRule="atLeast"/>
                    <w:jc w:val="center"/>
                    <w:rPr>
                      <w:rFonts w:ascii="Palatino Linotype" w:hAnsi="Palatino Linotype" w:cs="Arial"/>
                      <w:color w:val="000000" w:themeColor="text1"/>
                    </w:rPr>
                  </w:pPr>
                  <w:r w:rsidRPr="00E43083">
                    <w:rPr>
                      <w:rFonts w:ascii="Palatino Linotype" w:hAnsi="Palatino Linotype" w:cs="Arial"/>
                      <w:b/>
                      <w:color w:val="000000" w:themeColor="text1"/>
                    </w:rPr>
                    <w:t>(RÚBRICA)</w:t>
                  </w:r>
                  <w:r w:rsidRPr="00E43083">
                    <w:rPr>
                      <w:rFonts w:ascii="Palatino Linotype" w:hAnsi="Palatino Linotype" w:cs="Arial"/>
                      <w:color w:val="000000" w:themeColor="text1"/>
                    </w:rPr>
                    <w:t xml:space="preserve"> </w:t>
                  </w:r>
                </w:p>
              </w:tc>
            </w:tr>
          </w:tbl>
          <w:p w14:paraId="000AE0A1" w14:textId="77777777" w:rsidR="002E3AC8" w:rsidRPr="00E43083" w:rsidRDefault="002E3AC8" w:rsidP="001354C7">
            <w:pPr>
              <w:jc w:val="both"/>
              <w:rPr>
                <w:rFonts w:ascii="Palatino Linotype" w:hAnsi="Palatino Linotype" w:cs="Arial"/>
                <w:color w:val="000000" w:themeColor="text1"/>
                <w:lang w:val="es-ES"/>
              </w:rPr>
            </w:pPr>
          </w:p>
        </w:tc>
      </w:tr>
      <w:tr w:rsidR="002E3AC8" w:rsidRPr="00E43083" w14:paraId="0782DBC8" w14:textId="77777777" w:rsidTr="001354C7">
        <w:trPr>
          <w:jc w:val="center"/>
        </w:trPr>
        <w:tc>
          <w:tcPr>
            <w:tcW w:w="5184" w:type="dxa"/>
            <w:hideMark/>
          </w:tcPr>
          <w:p w14:paraId="1BEB9DA5" w14:textId="77777777" w:rsidR="002E3AC8" w:rsidRPr="00E43083" w:rsidRDefault="002E3AC8" w:rsidP="001354C7">
            <w:pPr>
              <w:jc w:val="both"/>
              <w:rPr>
                <w:rFonts w:ascii="Palatino Linotype" w:hAnsi="Palatino Linotype" w:cs="Arial"/>
                <w:color w:val="000000" w:themeColor="text1"/>
                <w:lang w:val="es-ES"/>
              </w:rPr>
            </w:pPr>
          </w:p>
        </w:tc>
        <w:tc>
          <w:tcPr>
            <w:tcW w:w="5184" w:type="dxa"/>
          </w:tcPr>
          <w:p w14:paraId="390B748B" w14:textId="77777777" w:rsidR="002E3AC8" w:rsidRPr="00E43083" w:rsidRDefault="002E3AC8" w:rsidP="001354C7">
            <w:pPr>
              <w:jc w:val="center"/>
              <w:rPr>
                <w:rFonts w:ascii="Palatino Linotype" w:hAnsi="Palatino Linotype" w:cs="Arial"/>
                <w:b/>
                <w:color w:val="000000" w:themeColor="text1"/>
              </w:rPr>
            </w:pPr>
          </w:p>
        </w:tc>
      </w:tr>
    </w:tbl>
    <w:p w14:paraId="6403F608" w14:textId="42CD6826" w:rsidR="002E3AC8" w:rsidRPr="00EF1BE4" w:rsidRDefault="002E3AC8" w:rsidP="002E3AC8">
      <w:pPr>
        <w:tabs>
          <w:tab w:val="left" w:pos="567"/>
        </w:tabs>
        <w:spacing w:before="240" w:after="240" w:line="360" w:lineRule="auto"/>
        <w:jc w:val="both"/>
        <w:rPr>
          <w:rFonts w:ascii="Palatino Linotype" w:hAnsi="Palatino Linotype" w:cs="Arial"/>
          <w:color w:val="000000" w:themeColor="text1"/>
          <w:sz w:val="22"/>
          <w:szCs w:val="22"/>
          <w:lang w:val="es-MX"/>
        </w:rPr>
      </w:pPr>
      <w:r w:rsidRPr="00E43083">
        <w:rPr>
          <w:rFonts w:ascii="Palatino Linotype" w:eastAsia="Times New Roman" w:hAnsi="Palatino Linotype" w:cs="Arial"/>
          <w:color w:val="000000" w:themeColor="text1"/>
          <w:sz w:val="22"/>
          <w:szCs w:val="22"/>
          <w:lang w:val="es-MX"/>
        </w:rPr>
        <w:t xml:space="preserve">Esta hoja corresponde a la resolución de </w:t>
      </w:r>
      <w:r w:rsidR="009D1F53">
        <w:rPr>
          <w:rFonts w:ascii="Palatino Linotype" w:eastAsia="Times New Roman" w:hAnsi="Palatino Linotype" w:cs="Arial"/>
          <w:color w:val="000000" w:themeColor="text1"/>
          <w:sz w:val="22"/>
          <w:szCs w:val="22"/>
          <w:lang w:val="es-MX"/>
        </w:rPr>
        <w:t xml:space="preserve">diecinueve de marzo de dos mil veinte, </w:t>
      </w:r>
      <w:r w:rsidRPr="00E43083">
        <w:rPr>
          <w:rFonts w:ascii="Palatino Linotype" w:eastAsia="Times New Roman" w:hAnsi="Palatino Linotype" w:cs="Arial"/>
          <w:color w:val="000000" w:themeColor="text1"/>
          <w:sz w:val="22"/>
          <w:szCs w:val="22"/>
          <w:lang w:val="es-MX"/>
        </w:rPr>
        <w:t xml:space="preserve">emitida en </w:t>
      </w:r>
      <w:r w:rsidR="00545C7C" w:rsidRPr="00E43083">
        <w:rPr>
          <w:rFonts w:ascii="Palatino Linotype" w:eastAsia="Times New Roman" w:hAnsi="Palatino Linotype" w:cs="Arial"/>
          <w:color w:val="000000" w:themeColor="text1"/>
          <w:sz w:val="22"/>
          <w:szCs w:val="22"/>
          <w:lang w:val="es-MX"/>
        </w:rPr>
        <w:t>los</w:t>
      </w:r>
      <w:r w:rsidRPr="00E43083">
        <w:rPr>
          <w:rFonts w:ascii="Palatino Linotype" w:eastAsia="Times New Roman" w:hAnsi="Palatino Linotype" w:cs="Arial"/>
          <w:color w:val="000000" w:themeColor="text1"/>
          <w:sz w:val="22"/>
          <w:szCs w:val="22"/>
          <w:lang w:val="es-MX"/>
        </w:rPr>
        <w:t xml:space="preserve"> recurso</w:t>
      </w:r>
      <w:r w:rsidR="00545C7C" w:rsidRPr="00E43083">
        <w:rPr>
          <w:rFonts w:ascii="Palatino Linotype" w:eastAsia="Times New Roman" w:hAnsi="Palatino Linotype" w:cs="Arial"/>
          <w:color w:val="000000" w:themeColor="text1"/>
          <w:sz w:val="22"/>
          <w:szCs w:val="22"/>
          <w:lang w:val="es-MX"/>
        </w:rPr>
        <w:t>s</w:t>
      </w:r>
      <w:r w:rsidRPr="00E43083">
        <w:rPr>
          <w:rFonts w:ascii="Palatino Linotype" w:eastAsia="Times New Roman" w:hAnsi="Palatino Linotype" w:cs="Arial"/>
          <w:color w:val="000000" w:themeColor="text1"/>
          <w:sz w:val="22"/>
          <w:szCs w:val="22"/>
          <w:lang w:val="es-MX"/>
        </w:rPr>
        <w:t xml:space="preserve"> de revisión </w:t>
      </w:r>
      <w:r w:rsidR="004D7948" w:rsidRPr="00E43083">
        <w:rPr>
          <w:rFonts w:ascii="Palatino Linotype" w:hAnsi="Palatino Linotype" w:cs="Arial"/>
          <w:b/>
          <w:bCs/>
          <w:color w:val="000000" w:themeColor="text1"/>
          <w:sz w:val="22"/>
          <w:szCs w:val="22"/>
          <w:lang w:val="es-MX" w:eastAsia="es-MX"/>
        </w:rPr>
        <w:t>12113/INFOEM/IP/RR/2019</w:t>
      </w:r>
      <w:r w:rsidR="00AA2B1F" w:rsidRPr="00E43083">
        <w:rPr>
          <w:rFonts w:ascii="Palatino Linotype" w:hAnsi="Palatino Linotype" w:cs="Arial"/>
          <w:b/>
          <w:bCs/>
          <w:color w:val="000000" w:themeColor="text1"/>
          <w:sz w:val="22"/>
          <w:szCs w:val="22"/>
          <w:lang w:val="es-MX" w:eastAsia="es-MX"/>
        </w:rPr>
        <w:t xml:space="preserve"> </w:t>
      </w:r>
      <w:r w:rsidR="00545C7C" w:rsidRPr="00E43083">
        <w:rPr>
          <w:rFonts w:ascii="Palatino Linotype" w:hAnsi="Palatino Linotype" w:cs="Arial"/>
          <w:b/>
          <w:bCs/>
          <w:color w:val="000000" w:themeColor="text1"/>
          <w:sz w:val="22"/>
          <w:szCs w:val="22"/>
          <w:lang w:val="es-MX" w:eastAsia="es-MX"/>
        </w:rPr>
        <w:t xml:space="preserve">y </w:t>
      </w:r>
      <w:r w:rsidR="00392F92" w:rsidRPr="00E43083">
        <w:rPr>
          <w:rFonts w:ascii="Palatino Linotype" w:hAnsi="Palatino Linotype" w:cs="Arial"/>
          <w:b/>
          <w:bCs/>
          <w:color w:val="000000" w:themeColor="text1"/>
          <w:sz w:val="22"/>
          <w:szCs w:val="22"/>
          <w:lang w:val="es-MX" w:eastAsia="es-MX"/>
        </w:rPr>
        <w:t>acumulado</w:t>
      </w:r>
      <w:r w:rsidR="00326130" w:rsidRPr="00E43083">
        <w:rPr>
          <w:rFonts w:ascii="Palatino Linotype" w:hAnsi="Palatino Linotype" w:cs="Arial"/>
          <w:b/>
          <w:bCs/>
          <w:color w:val="000000" w:themeColor="text1"/>
          <w:sz w:val="22"/>
          <w:szCs w:val="22"/>
          <w:lang w:val="es-MX" w:eastAsia="es-MX"/>
        </w:rPr>
        <w:t>s</w:t>
      </w:r>
      <w:r w:rsidRPr="00E43083">
        <w:rPr>
          <w:rFonts w:ascii="Palatino Linotype" w:hAnsi="Palatino Linotype" w:cs="Arial"/>
          <w:b/>
          <w:bCs/>
          <w:color w:val="000000" w:themeColor="text1"/>
          <w:sz w:val="22"/>
          <w:szCs w:val="22"/>
          <w:lang w:val="es-MX" w:eastAsia="es-MX"/>
        </w:rPr>
        <w:t>.</w:t>
      </w:r>
    </w:p>
    <w:bookmarkEnd w:id="11"/>
    <w:bookmarkEnd w:id="12"/>
    <w:p w14:paraId="05ED977F" w14:textId="77777777" w:rsidR="008B2260" w:rsidRPr="00EF1BE4" w:rsidRDefault="008B2260" w:rsidP="008B2260">
      <w:pPr>
        <w:spacing w:line="360" w:lineRule="auto"/>
        <w:jc w:val="both"/>
        <w:rPr>
          <w:rFonts w:ascii="Palatino Linotype" w:eastAsia="MS Gothic" w:hAnsi="Palatino Linotype" w:cs="Times New Roman"/>
          <w:b/>
          <w:color w:val="000000" w:themeColor="text1"/>
        </w:rPr>
      </w:pPr>
    </w:p>
    <w:sectPr w:rsidR="008B2260" w:rsidRPr="00EF1BE4" w:rsidSect="00F801DD">
      <w:headerReference w:type="even" r:id="rId57"/>
      <w:headerReference w:type="default" r:id="rId58"/>
      <w:footerReference w:type="even" r:id="rId59"/>
      <w:footerReference w:type="default" r:id="rId60"/>
      <w:headerReference w:type="first" r:id="rId61"/>
      <w:footerReference w:type="first" r:id="rId62"/>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411A0A" w14:textId="77777777" w:rsidR="00CD13AC" w:rsidRDefault="00CD13AC" w:rsidP="00587366">
      <w:r>
        <w:separator/>
      </w:r>
    </w:p>
    <w:p w14:paraId="2D90B37F" w14:textId="77777777" w:rsidR="00CD13AC" w:rsidRDefault="00CD13AC"/>
  </w:endnote>
  <w:endnote w:type="continuationSeparator" w:id="0">
    <w:p w14:paraId="56FF46DD" w14:textId="77777777" w:rsidR="00CD13AC" w:rsidRDefault="00CD13AC" w:rsidP="00587366">
      <w:r>
        <w:continuationSeparator/>
      </w:r>
    </w:p>
    <w:p w14:paraId="1A4E7C15" w14:textId="77777777" w:rsidR="00CD13AC" w:rsidRDefault="00CD13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Gill Sans,Bold">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F01B65" w14:textId="77777777" w:rsidR="00B6257C" w:rsidRDefault="00B6257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621D3CF9" w:rsidR="00745C08" w:rsidRDefault="00745C08" w:rsidP="0057438B">
            <w:pPr>
              <w:pStyle w:val="Piedepgina"/>
              <w:jc w:val="center"/>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B037D8">
              <w:rPr>
                <w:rFonts w:ascii="Palatino Linotype" w:hAnsi="Palatino Linotype"/>
                <w:b/>
                <w:bCs/>
                <w:noProof/>
                <w:sz w:val="22"/>
                <w:szCs w:val="20"/>
              </w:rPr>
              <w:t>93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B037D8">
              <w:rPr>
                <w:rFonts w:ascii="Palatino Linotype" w:hAnsi="Palatino Linotype"/>
                <w:b/>
                <w:bCs/>
                <w:noProof/>
                <w:sz w:val="22"/>
                <w:szCs w:val="20"/>
              </w:rPr>
              <w:t>93</w:t>
            </w:r>
            <w:r w:rsidRPr="00883450">
              <w:rPr>
                <w:rFonts w:ascii="Palatino Linotype" w:hAnsi="Palatino Linotype"/>
                <w:b/>
                <w:bCs/>
                <w:sz w:val="22"/>
                <w:szCs w:val="20"/>
              </w:rPr>
              <w:fldChar w:fldCharType="end"/>
            </w:r>
          </w:p>
          <w:p w14:paraId="187818B4" w14:textId="42E0FFCB" w:rsidR="00745C08" w:rsidRDefault="00CD13AC" w:rsidP="00985DA6">
            <w:pPr>
              <w:pStyle w:val="Piedepgina"/>
              <w:rPr>
                <w:rFonts w:ascii="Palatino Linotype" w:hAnsi="Palatino Linotype"/>
                <w:sz w:val="28"/>
              </w:rPr>
            </w:pPr>
          </w:p>
        </w:sdtContent>
      </w:sdt>
    </w:sdtContent>
  </w:sdt>
  <w:p w14:paraId="1AED78E8" w14:textId="77777777" w:rsidR="00745C08" w:rsidRDefault="00745C0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2EA1BA4C" w:rsidR="00745C08" w:rsidRPr="00883450" w:rsidRDefault="00745C08"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B037D8">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B037D8" w:rsidRPr="00B037D8">
      <w:rPr>
        <w:rFonts w:ascii="Palatino Linotype" w:hAnsi="Palatino Linotype"/>
        <w:noProof/>
        <w:sz w:val="22"/>
        <w:szCs w:val="22"/>
        <w:lang w:val="es-ES"/>
      </w:rPr>
      <w:t>93</w:t>
    </w:r>
    <w:r w:rsidRPr="00883450">
      <w:rPr>
        <w:rFonts w:ascii="Palatino Linotype" w:hAnsi="Palatino Linotype"/>
        <w:sz w:val="22"/>
        <w:szCs w:val="22"/>
      </w:rPr>
      <w:fldChar w:fldCharType="end"/>
    </w:r>
  </w:p>
  <w:p w14:paraId="5F5C4865" w14:textId="77777777" w:rsidR="00745C08" w:rsidRPr="00883450" w:rsidRDefault="00745C08">
    <w:pPr>
      <w:pStyle w:val="Piedepgina"/>
      <w:rPr>
        <w:rFonts w:ascii="Palatino Linotype" w:hAnsi="Palatino Linotype"/>
        <w:sz w:val="22"/>
        <w:szCs w:val="22"/>
      </w:rPr>
    </w:pPr>
  </w:p>
  <w:p w14:paraId="2E09EA83" w14:textId="77777777" w:rsidR="00745C08" w:rsidRDefault="00745C0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A30F7B" w14:textId="77777777" w:rsidR="00CD13AC" w:rsidRDefault="00CD13AC" w:rsidP="00587366">
      <w:r>
        <w:separator/>
      </w:r>
    </w:p>
    <w:p w14:paraId="5395CE8E" w14:textId="77777777" w:rsidR="00CD13AC" w:rsidRDefault="00CD13AC"/>
  </w:footnote>
  <w:footnote w:type="continuationSeparator" w:id="0">
    <w:p w14:paraId="72ADC74F" w14:textId="77777777" w:rsidR="00CD13AC" w:rsidRDefault="00CD13AC" w:rsidP="00587366">
      <w:r>
        <w:continuationSeparator/>
      </w:r>
    </w:p>
    <w:p w14:paraId="0FC428B9" w14:textId="77777777" w:rsidR="00CD13AC" w:rsidRDefault="00CD13AC"/>
  </w:footnote>
  <w:footnote w:id="1">
    <w:p w14:paraId="4C02C3EB" w14:textId="77777777" w:rsidR="00745C08" w:rsidRDefault="00745C08" w:rsidP="00EF1BE4">
      <w:pPr>
        <w:pStyle w:val="Textonotapie1"/>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w:t>
      </w:r>
      <w:r>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2869F550" w14:textId="77777777" w:rsidR="00745C08" w:rsidRDefault="00745C08" w:rsidP="00EF0DDE">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3F4D01D" w14:textId="77777777" w:rsidR="00745C08" w:rsidRDefault="00745C08" w:rsidP="00EF0DDE">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61E0980A" w14:textId="77777777" w:rsidR="00745C08" w:rsidRPr="001E1F95" w:rsidRDefault="00745C08" w:rsidP="00EF0DDE">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3">
    <w:p w14:paraId="0035979F" w14:textId="77777777" w:rsidR="00745C08" w:rsidRPr="00ED2A04" w:rsidRDefault="00745C08" w:rsidP="00EF0DDE">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4">
    <w:p w14:paraId="23065607" w14:textId="77777777" w:rsidR="00745C08" w:rsidRPr="00ED2A04" w:rsidRDefault="00745C08" w:rsidP="00EF0DDE">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5">
    <w:p w14:paraId="451F04EA" w14:textId="77777777" w:rsidR="00745C08" w:rsidRPr="000406A4" w:rsidRDefault="00745C08" w:rsidP="00EF0DDE">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6">
    <w:p w14:paraId="520C59FA" w14:textId="77777777" w:rsidR="00745C08" w:rsidRPr="000406A4" w:rsidRDefault="00745C08" w:rsidP="00EF0DDE">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7">
    <w:p w14:paraId="3EE4A4E9" w14:textId="77777777" w:rsidR="00745C08" w:rsidRPr="000406A4" w:rsidRDefault="00745C08" w:rsidP="00EF0DDE">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8">
    <w:p w14:paraId="6497575C" w14:textId="77777777" w:rsidR="00745C08" w:rsidRPr="000406A4" w:rsidRDefault="00745C08" w:rsidP="00EF0DDE">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9">
    <w:p w14:paraId="1CFF40A9" w14:textId="77777777" w:rsidR="00745C08" w:rsidRPr="000406A4" w:rsidRDefault="00745C08" w:rsidP="00EF0DDE">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10">
    <w:p w14:paraId="07605DE1" w14:textId="77777777" w:rsidR="00745C08" w:rsidRPr="00544A82" w:rsidRDefault="00745C08" w:rsidP="00EF0DDE">
      <w:pPr>
        <w:jc w:val="both"/>
        <w:rPr>
          <w:rFonts w:asciiTheme="majorHAnsi" w:eastAsia="Times New Roman" w:hAnsiTheme="majorHAnsi"/>
          <w:color w:val="000000" w:themeColor="text1"/>
          <w:sz w:val="20"/>
          <w:szCs w:val="20"/>
          <w:lang w:eastAsia="es-ES_tradnl"/>
        </w:rPr>
      </w:pPr>
      <w:r>
        <w:rPr>
          <w:rStyle w:val="Refdenotaalpie"/>
        </w:rPr>
        <w:footnoteRef/>
      </w:r>
      <w:r>
        <w:t xml:space="preserve"> </w:t>
      </w:r>
      <w:r>
        <w:rPr>
          <w:lang w:val="es-ES"/>
        </w:rPr>
        <w:t>“</w:t>
      </w:r>
      <w:r w:rsidRPr="00544A82">
        <w:rPr>
          <w:rFonts w:asciiTheme="majorHAnsi" w:eastAsia="Times New Roman" w:hAnsiTheme="majorHAnsi"/>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11">
    <w:p w14:paraId="16FE22FC" w14:textId="77777777" w:rsidR="00745C08" w:rsidRPr="00544A82" w:rsidRDefault="00745C08" w:rsidP="00EF0DDE">
      <w:pPr>
        <w:pStyle w:val="Textonotapie"/>
        <w:jc w:val="both"/>
        <w:rPr>
          <w:rFonts w:asciiTheme="majorHAnsi" w:hAnsiTheme="majorHAnsi"/>
          <w:lang w:val="es-ES"/>
        </w:rPr>
      </w:pPr>
      <w:r w:rsidRPr="00544A82">
        <w:rPr>
          <w:rStyle w:val="Refdenotaalpie"/>
          <w:rFonts w:asciiTheme="majorHAnsi" w:hAnsiTheme="majorHAnsi"/>
        </w:rPr>
        <w:footnoteRef/>
      </w:r>
      <w:r w:rsidRPr="00544A82">
        <w:rPr>
          <w:rFonts w:asciiTheme="majorHAnsi" w:hAnsiTheme="majorHAnsi"/>
        </w:rPr>
        <w:t xml:space="preserve"> </w:t>
      </w:r>
      <w:r w:rsidRPr="00544A82">
        <w:rPr>
          <w:rFonts w:asciiTheme="majorHAnsi" w:hAnsiTheme="majorHAnsi"/>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 w:id="12">
    <w:p w14:paraId="2E90D166" w14:textId="77777777" w:rsidR="00745C08" w:rsidRDefault="00745C08" w:rsidP="00EF0DDE">
      <w:pPr>
        <w:pStyle w:val="FootnoteTextCharCharChar1"/>
        <w:rPr>
          <w:rFonts w:eastAsia="Calibri"/>
        </w:rPr>
      </w:pPr>
      <w:r>
        <w:rPr>
          <w:rStyle w:val="Refdenotaalpie"/>
        </w:rPr>
        <w:footnoteRef/>
      </w:r>
      <w:r>
        <w:t xml:space="preserve"> Real Academia Española, Diccionario de la Lengua Española, 22ª edición, Editorial Espasa Calpe, Madrid España 2001, Tomo 8, página 1240</w:t>
      </w:r>
    </w:p>
  </w:footnote>
  <w:footnote w:id="13">
    <w:p w14:paraId="04BE0435" w14:textId="77777777" w:rsidR="00745C08" w:rsidRDefault="00745C08" w:rsidP="00EF0DDE">
      <w:pPr>
        <w:pStyle w:val="FootnoteTextCharCharChar1"/>
      </w:pPr>
      <w:r>
        <w:rPr>
          <w:rStyle w:val="Refdenotaalpie"/>
        </w:rPr>
        <w:footnoteRef/>
      </w:r>
      <w:r>
        <w:t xml:space="preserve"> ídem, página 1246</w:t>
      </w:r>
    </w:p>
  </w:footnote>
  <w:footnote w:id="14">
    <w:p w14:paraId="08B42A0B" w14:textId="77777777" w:rsidR="00745C08" w:rsidRDefault="00745C08" w:rsidP="00EF0DDE">
      <w:pPr>
        <w:pStyle w:val="FootnoteTextCharCharChar1"/>
      </w:pPr>
      <w:r>
        <w:rPr>
          <w:rStyle w:val="Refdenotaalpie"/>
        </w:rPr>
        <w:footnoteRef/>
      </w:r>
      <w:r>
        <w:t xml:space="preserve"> Real Academia Española, Diccionario de la Lengua Española, 22ª edición, Editorial Espasa Calpe, Madrid</w:t>
      </w:r>
    </w:p>
    <w:p w14:paraId="02BD91BC" w14:textId="77777777" w:rsidR="00745C08" w:rsidRDefault="00745C08" w:rsidP="00EF0DDE">
      <w:pPr>
        <w:pStyle w:val="FootnoteTextCharCharChar1"/>
      </w:pPr>
      <w:r>
        <w:t>España 2001, Tomo 5, página 660</w:t>
      </w:r>
    </w:p>
  </w:footnote>
  <w:footnote w:id="15">
    <w:p w14:paraId="3D8C9371" w14:textId="77777777" w:rsidR="00745C08" w:rsidRDefault="00745C08" w:rsidP="00EF0DDE">
      <w:pPr>
        <w:pStyle w:val="FootnoteTextCharCharChar1"/>
        <w:jc w:val="both"/>
        <w:rPr>
          <w:rFonts w:ascii="Palatino Linotype" w:hAnsi="Palatino Linotype" w:cs="Arial"/>
        </w:rPr>
      </w:pPr>
      <w:r>
        <w:rPr>
          <w:rStyle w:val="Refdenotaalpie"/>
          <w:rFonts w:ascii="Palatino Linotype" w:hAnsi="Palatino Linotype" w:cs="Arial"/>
        </w:rPr>
        <w:footnoteRef/>
      </w:r>
      <w:r>
        <w:rPr>
          <w:rFonts w:ascii="Palatino Linotype" w:hAnsi="Palatino Linotype" w:cs="Arial"/>
        </w:rPr>
        <w:t xml:space="preserve"> Instituto de Investigaciones Jurídicas. </w:t>
      </w:r>
      <w:r>
        <w:rPr>
          <w:rFonts w:ascii="Palatino Linotype" w:hAnsi="Palatino Linotype" w:cs="Arial"/>
          <w:i/>
        </w:rPr>
        <w:t xml:space="preserve">Diccionario Jurídico Mexicano. </w:t>
      </w:r>
      <w:r>
        <w:rPr>
          <w:rFonts w:ascii="Palatino Linotype" w:hAnsi="Palatino Linotype" w:cs="Arial"/>
        </w:rPr>
        <w:t>México. Coed. Porrúa y el Instituto de Investigaciones Jurídicas de la UNAM. Tomo P-Z. 2001. Pág. 3123.</w:t>
      </w:r>
    </w:p>
  </w:footnote>
  <w:footnote w:id="16">
    <w:p w14:paraId="55012E18" w14:textId="77777777" w:rsidR="00745C08" w:rsidRDefault="00745C08" w:rsidP="00EF0DDE">
      <w:pPr>
        <w:pStyle w:val="FootnoteTextCharCharChar1"/>
        <w:jc w:val="both"/>
        <w:rPr>
          <w:rFonts w:ascii="Arial" w:hAnsi="Arial" w:cs="Arial"/>
        </w:rPr>
      </w:pPr>
      <w:r>
        <w:rPr>
          <w:rStyle w:val="Refdenotaalpie"/>
          <w:rFonts w:ascii="Palatino Linotype" w:hAnsi="Palatino Linotype" w:cs="Arial"/>
        </w:rPr>
        <w:footnoteRef/>
      </w:r>
      <w:r>
        <w:rPr>
          <w:rFonts w:ascii="Palatino Linotype" w:hAnsi="Palatino Linotype" w:cs="Arial"/>
        </w:rPr>
        <w:t xml:space="preserve"> </w:t>
      </w:r>
      <w:r>
        <w:rPr>
          <w:rFonts w:ascii="Palatino Linotype" w:hAnsi="Palatino Linotype" w:cs="Arial"/>
          <w:i/>
        </w:rPr>
        <w:t>Ibídem</w:t>
      </w:r>
      <w:r>
        <w:rPr>
          <w:rFonts w:ascii="Palatino Linotype" w:hAnsi="Palatino Linotype" w:cs="Arial"/>
        </w:rPr>
        <w:t>. Pág. 3125.</w:t>
      </w:r>
    </w:p>
  </w:footnote>
  <w:footnote w:id="17">
    <w:p w14:paraId="2952299C" w14:textId="77777777" w:rsidR="00745C08" w:rsidRPr="007F43A5" w:rsidRDefault="00745C08" w:rsidP="00EF0DDE">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18">
    <w:p w14:paraId="501305CF" w14:textId="77777777" w:rsidR="00745C08" w:rsidRPr="0085625E" w:rsidRDefault="00745C08" w:rsidP="00EF0DDE">
      <w:pPr>
        <w:pStyle w:val="Textonotapie"/>
        <w:jc w:val="both"/>
        <w:rPr>
          <w:rFonts w:asciiTheme="majorHAnsi" w:hAnsiTheme="majorHAnsi"/>
          <w:lang w:val="es-ES"/>
        </w:rPr>
      </w:pPr>
      <w:r>
        <w:rPr>
          <w:rStyle w:val="Refdenotaalpie"/>
        </w:rPr>
        <w:footnoteRef/>
      </w:r>
      <w:r>
        <w:t xml:space="preserve"> </w:t>
      </w:r>
      <w:r w:rsidRPr="0085625E">
        <w:rPr>
          <w:rFonts w:asciiTheme="majorHAnsi" w:hAnsiTheme="majorHAnsi"/>
          <w:lang w:val="es-ES"/>
        </w:rPr>
        <w:t>Tribunales Colegiados de Circuito. Novena Epoca. Semanario Judicial de la Federación y su Gaceta. Tomo III, marzo de 1996. Pág 769. Consultado en http://sjf.scjn.gob.mx/sjfsist/Documentos/Tesis/203/203143.pdf  el viernes 16 de junio de 2017.</w:t>
      </w:r>
    </w:p>
    <w:p w14:paraId="04D2C2A0" w14:textId="77777777" w:rsidR="00745C08" w:rsidRPr="0085625E" w:rsidRDefault="00745C08" w:rsidP="00EF0DDE">
      <w:pPr>
        <w:pStyle w:val="Textonotapie"/>
        <w:rPr>
          <w:rFonts w:asciiTheme="majorHAnsi" w:hAnsiTheme="majorHAnsi"/>
        </w:rPr>
      </w:pPr>
    </w:p>
  </w:footnote>
  <w:footnote w:id="19">
    <w:p w14:paraId="2C26DDD1" w14:textId="77777777" w:rsidR="00745C08" w:rsidRDefault="00745C08" w:rsidP="00CA5C15">
      <w:pPr>
        <w:pStyle w:val="Textonotapie"/>
        <w:jc w:val="both"/>
      </w:pPr>
      <w:r w:rsidRPr="00493F83">
        <w:rPr>
          <w:rStyle w:val="Refdenotaalpie"/>
          <w:rFonts w:ascii="Palatino Linotype" w:hAnsi="Palatino Linotype"/>
        </w:rPr>
        <w:footnoteRef/>
      </w:r>
      <w:r w:rsidRPr="00493F83">
        <w:rPr>
          <w:rFonts w:ascii="Palatino Linotype" w:hAnsi="Palatino Linotype"/>
        </w:rPr>
        <w:t xml:space="preserve"> En el mismo sentido la Resolución del Recurso de Revisión con número de expediente RDA</w:t>
      </w:r>
      <w:r>
        <w:rPr>
          <w:rFonts w:ascii="Palatino Linotype" w:hAnsi="Palatino Linotype"/>
        </w:rPr>
        <w:t xml:space="preserve"> 1270</w:t>
      </w:r>
      <w:r w:rsidRPr="00493F83">
        <w:rPr>
          <w:rFonts w:ascii="Palatino Linotype" w:hAnsi="Palatino Linotype"/>
        </w:rPr>
        <w:t>/15 del Instituto Nacional de Acceso a la Información Pública y Protección de Datos Personales</w:t>
      </w:r>
      <w:r>
        <w:t>.</w:t>
      </w:r>
    </w:p>
  </w:footnote>
  <w:footnote w:id="20">
    <w:p w14:paraId="2AC3E32D" w14:textId="77777777" w:rsidR="00745C08" w:rsidRPr="00446878" w:rsidRDefault="00745C08" w:rsidP="00354859">
      <w:pPr>
        <w:autoSpaceDE w:val="0"/>
        <w:autoSpaceDN w:val="0"/>
        <w:adjustRightInd w:val="0"/>
        <w:spacing w:line="276" w:lineRule="auto"/>
        <w:jc w:val="both"/>
        <w:rPr>
          <w:rFonts w:asciiTheme="majorHAnsi" w:hAnsiTheme="majorHAnsi" w:cs="Arial"/>
          <w:sz w:val="20"/>
          <w:szCs w:val="20"/>
        </w:rPr>
      </w:pPr>
      <w:r>
        <w:rPr>
          <w:rStyle w:val="Refdenotaalpie"/>
        </w:rPr>
        <w:footnoteRef/>
      </w:r>
      <w:r>
        <w:t xml:space="preserve"> </w:t>
      </w:r>
      <w:r w:rsidRPr="00446878">
        <w:rPr>
          <w:rFonts w:asciiTheme="majorHAnsi" w:hAnsiTheme="majorHAnsi" w:cs="Arial"/>
          <w:b/>
          <w:bCs/>
          <w:sz w:val="20"/>
          <w:szCs w:val="20"/>
        </w:rPr>
        <w:t xml:space="preserve">Artículo 122. </w:t>
      </w:r>
      <w:r w:rsidRPr="00446878">
        <w:rPr>
          <w:rFonts w:asciiTheme="majorHAnsi" w:hAnsiTheme="majorHAnsi"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37EF05BF" w14:textId="77777777" w:rsidR="00745C08" w:rsidRPr="00446878" w:rsidRDefault="00745C08" w:rsidP="00354859">
      <w:pPr>
        <w:autoSpaceDE w:val="0"/>
        <w:autoSpaceDN w:val="0"/>
        <w:adjustRightInd w:val="0"/>
        <w:spacing w:line="276" w:lineRule="auto"/>
        <w:jc w:val="both"/>
        <w:rPr>
          <w:rFonts w:asciiTheme="majorHAnsi" w:hAnsiTheme="majorHAnsi" w:cs="Arial"/>
          <w:sz w:val="20"/>
          <w:szCs w:val="20"/>
        </w:rPr>
      </w:pPr>
      <w:r w:rsidRPr="00446878">
        <w:rPr>
          <w:rFonts w:asciiTheme="majorHAnsi" w:hAnsiTheme="majorHAnsi" w:cs="Arial"/>
          <w:sz w:val="20"/>
          <w:szCs w:val="20"/>
        </w:rPr>
        <w:t>Los supuestos de reserva o confidencialidad previstos en las leyes deberán ser acordes con las bases, principios y disposiciones establecidos en la Ley General y, en ningún caso, podrán contravenirla.</w:t>
      </w:r>
    </w:p>
    <w:p w14:paraId="67BC4667" w14:textId="77777777" w:rsidR="00745C08" w:rsidRPr="00446878" w:rsidRDefault="00745C08" w:rsidP="00354859">
      <w:pPr>
        <w:autoSpaceDE w:val="0"/>
        <w:autoSpaceDN w:val="0"/>
        <w:adjustRightInd w:val="0"/>
        <w:spacing w:line="276" w:lineRule="auto"/>
        <w:jc w:val="both"/>
        <w:rPr>
          <w:rFonts w:asciiTheme="majorHAnsi" w:hAnsiTheme="majorHAnsi" w:cs="Arial"/>
          <w:sz w:val="20"/>
          <w:szCs w:val="20"/>
        </w:rPr>
      </w:pPr>
      <w:r w:rsidRPr="00446878">
        <w:rPr>
          <w:rFonts w:asciiTheme="majorHAnsi" w:hAnsiTheme="majorHAnsi" w:cs="Arial"/>
          <w:sz w:val="20"/>
          <w:szCs w:val="20"/>
        </w:rPr>
        <w:t>Los titulares de las áreas de los sujetos obligados serán los responsables de clasificar la información, de conformidad con lo dispuesto en la presente Ley y demás disposiciones jurídicas aplicables.</w:t>
      </w:r>
    </w:p>
    <w:p w14:paraId="3CE5CB57" w14:textId="77777777" w:rsidR="00745C08" w:rsidRPr="00446878" w:rsidRDefault="00745C08" w:rsidP="00354859">
      <w:pPr>
        <w:autoSpaceDE w:val="0"/>
        <w:autoSpaceDN w:val="0"/>
        <w:adjustRightInd w:val="0"/>
        <w:spacing w:line="276" w:lineRule="auto"/>
        <w:jc w:val="both"/>
        <w:rPr>
          <w:rFonts w:asciiTheme="majorHAnsi" w:hAnsiTheme="majorHAnsi"/>
          <w:sz w:val="20"/>
          <w:szCs w:val="20"/>
        </w:rPr>
      </w:pPr>
    </w:p>
  </w:footnote>
  <w:footnote w:id="21">
    <w:p w14:paraId="56B68DFD" w14:textId="77777777" w:rsidR="00745C08" w:rsidRPr="00446878" w:rsidRDefault="00745C08" w:rsidP="00354859">
      <w:pPr>
        <w:autoSpaceDE w:val="0"/>
        <w:autoSpaceDN w:val="0"/>
        <w:adjustRightInd w:val="0"/>
        <w:spacing w:line="276" w:lineRule="auto"/>
        <w:jc w:val="both"/>
        <w:rPr>
          <w:rFonts w:asciiTheme="majorHAnsi" w:hAnsiTheme="majorHAnsi" w:cs="Arial"/>
          <w:sz w:val="20"/>
          <w:szCs w:val="20"/>
        </w:rPr>
      </w:pPr>
      <w:r w:rsidRPr="00446878">
        <w:rPr>
          <w:rStyle w:val="Refdenotaalpie"/>
          <w:rFonts w:asciiTheme="majorHAnsi" w:hAnsiTheme="majorHAnsi"/>
          <w:sz w:val="20"/>
          <w:szCs w:val="20"/>
        </w:rPr>
        <w:footnoteRef/>
      </w:r>
      <w:r w:rsidRPr="00446878">
        <w:rPr>
          <w:rFonts w:asciiTheme="majorHAnsi" w:hAnsiTheme="majorHAnsi"/>
          <w:sz w:val="20"/>
          <w:szCs w:val="20"/>
        </w:rPr>
        <w:t xml:space="preserve"> </w:t>
      </w:r>
      <w:r w:rsidRPr="00446878">
        <w:rPr>
          <w:rFonts w:asciiTheme="majorHAnsi" w:hAnsiTheme="majorHAnsi" w:cs="Arial"/>
          <w:b/>
          <w:sz w:val="20"/>
          <w:szCs w:val="20"/>
        </w:rPr>
        <w:t>Artículo 135.</w:t>
      </w:r>
      <w:r w:rsidRPr="00446878">
        <w:rPr>
          <w:rFonts w:asciiTheme="majorHAnsi" w:hAnsiTheme="majorHAnsi"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22">
    <w:p w14:paraId="34720465" w14:textId="77777777" w:rsidR="00745C08" w:rsidRPr="00426457" w:rsidRDefault="00745C08" w:rsidP="00354859">
      <w:pPr>
        <w:pStyle w:val="Textonotapie"/>
        <w:spacing w:line="360" w:lineRule="auto"/>
        <w:jc w:val="both"/>
        <w:rPr>
          <w:sz w:val="18"/>
          <w:szCs w:val="18"/>
        </w:rPr>
      </w:pPr>
      <w:r w:rsidRPr="00426457">
        <w:rPr>
          <w:rStyle w:val="Refdenotaalpie"/>
          <w:sz w:val="14"/>
        </w:rPr>
        <w:footnoteRef/>
      </w:r>
      <w:r w:rsidRPr="00426457">
        <w:rPr>
          <w:sz w:val="14"/>
          <w:lang w:val="es-ES"/>
        </w:rPr>
        <w:t xml:space="preserve"> </w:t>
      </w:r>
      <w:r w:rsidRPr="00426457">
        <w:rPr>
          <w:b/>
          <w:sz w:val="18"/>
          <w:szCs w:val="18"/>
        </w:rPr>
        <w:t>RESTRICCIONES A LOS DERECHOS FUNDAMENTALES. ELEMENTOS QUE EL JUEZ CONSTITUCIONAL DEBE TOMAR EN CUENTA PARA CONSIDERARLAS VÁLIDAS.</w:t>
      </w:r>
      <w:r w:rsidRPr="00426457">
        <w:rPr>
          <w:sz w:val="18"/>
          <w:szCs w:val="18"/>
        </w:rPr>
        <w:t xml:space="preserve"> Ningún derecho fundamental es absoluto y en esa medida todos admiten restricciones. Sin embargo, la regulación de dichas restricciones no puede ser arbitraria. Para que las medidas emitidas por el legislador ordinario con el propósito de restringir los derechos fundamentales sean válidas, deben satisfacer al menos los siguientes requisitos: a) ser admisibles dentro del ámbito constitucional, esto es, el legislador ordinario sólo puede restringir o suspender el ejercicio de las garantías individuales con objetivos que puedan enmarcarse dentro de las previsiones de la Carta Magna; b) ser necesarias para asegurar la obtención de los fines que fundamentan la restricción constitucional, es decir, no basta que la restricción sea en términos amplios útil para la obtención de esos objetivos, sino que debe ser la idónea para su realización,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persecución de un objetivo constitucional no puede hacerse a costa de una afectación innecesaria o desmedida a otros bienes y derechos constitucionalmente protegidos. Así́, el juzgador debe determinar en cada caso si la restricción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distinción legislativa se encuentra dentro de las opciones de tratamiento que pueden considerarse proporcionales. De igual manera, las restricciones deberán estar en consonancia con la ley, incluidas las normas internacionales de derechos humanos, y ser compatibles con la naturaleza de los derechos amparados por la Constitución, en aras de la consecución de los objetivos legítimos perseguidos, y ser estrictamente necesarias para promover el bienestar general en una sociedad democrática. </w:t>
      </w:r>
    </w:p>
    <w:p w14:paraId="151F563C" w14:textId="77777777" w:rsidR="00745C08" w:rsidRPr="00426457" w:rsidRDefault="00745C08" w:rsidP="00354859">
      <w:pPr>
        <w:pStyle w:val="Textonotapie"/>
        <w:spacing w:line="360" w:lineRule="auto"/>
        <w:jc w:val="both"/>
        <w:rPr>
          <w:sz w:val="18"/>
          <w:szCs w:val="18"/>
        </w:rPr>
      </w:pPr>
      <w:r w:rsidRPr="00426457">
        <w:rPr>
          <w:sz w:val="18"/>
          <w:szCs w:val="18"/>
        </w:rPr>
        <w:t xml:space="preserve">1a./J. 2/2012 (9a.). Primera Sala. Decima Época. Semanario Judicial de la Federación y su Gaceta. Libro V, Febrero de 2012, Pág. 533.  </w:t>
      </w:r>
    </w:p>
  </w:footnote>
  <w:footnote w:id="23">
    <w:p w14:paraId="6E3BF078" w14:textId="77777777" w:rsidR="00745C08" w:rsidRPr="00426457" w:rsidRDefault="00745C08" w:rsidP="00354859">
      <w:pPr>
        <w:pStyle w:val="Textonotapie"/>
        <w:spacing w:line="360" w:lineRule="auto"/>
        <w:jc w:val="both"/>
        <w:rPr>
          <w:sz w:val="18"/>
          <w:szCs w:val="18"/>
          <w:lang w:val="es-ES"/>
        </w:rPr>
      </w:pPr>
      <w:r w:rsidRPr="00426457">
        <w:rPr>
          <w:rStyle w:val="Refdenotaalpie"/>
          <w:sz w:val="18"/>
          <w:szCs w:val="18"/>
        </w:rPr>
        <w:footnoteRef/>
      </w:r>
      <w:r w:rsidRPr="00426457">
        <w:rPr>
          <w:sz w:val="18"/>
          <w:szCs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426457">
        <w:rPr>
          <w:i/>
          <w:sz w:val="18"/>
          <w:szCs w:val="18"/>
        </w:rPr>
        <w:t>Marco jurídico interamericano sobre el derecho a la libertad de expresión</w:t>
      </w:r>
      <w:r w:rsidRPr="00426457">
        <w:rPr>
          <w:sz w:val="18"/>
          <w:szCs w:val="18"/>
        </w:rPr>
        <w:t xml:space="preserve">. Párr. 67. </w:t>
      </w:r>
    </w:p>
  </w:footnote>
  <w:footnote w:id="24">
    <w:p w14:paraId="0C852009" w14:textId="77777777" w:rsidR="00745C08" w:rsidRPr="00034B44" w:rsidRDefault="00745C08" w:rsidP="0035485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6A2AB73C" w14:textId="77777777" w:rsidR="00745C08" w:rsidRPr="00034B44" w:rsidRDefault="00745C08" w:rsidP="00354859">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03C45AF5" w14:textId="77777777" w:rsidR="00745C08" w:rsidRPr="00034B44" w:rsidRDefault="00745C08" w:rsidP="00354859">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25">
    <w:p w14:paraId="1EE21A89" w14:textId="77777777" w:rsidR="00745C08" w:rsidRPr="00034B44" w:rsidRDefault="00745C08" w:rsidP="0035485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20CF2" w14:textId="696C0B97" w:rsidR="00B6257C" w:rsidRDefault="00CD13AC">
    <w:pPr>
      <w:pStyle w:val="Encabezado"/>
    </w:pPr>
    <w:r>
      <w:rPr>
        <w:noProof/>
        <w:lang w:val="es-MX" w:eastAsia="es-MX"/>
      </w:rPr>
      <w:pict w14:anchorId="71059F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8590704"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O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7FC05248" w:rsidR="00745C08" w:rsidRDefault="00CD13AC">
    <w:pPr>
      <w:pStyle w:val="Encabezado"/>
    </w:pPr>
    <w:r>
      <w:rPr>
        <w:noProof/>
        <w:lang w:val="es-MX" w:eastAsia="es-MX"/>
      </w:rPr>
      <w:pict w14:anchorId="102192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8590705"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ON"/>
          <w10:wrap anchorx="margin" anchory="margin"/>
        </v:shape>
      </w:pict>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745C08" w:rsidRPr="00E84957" w14:paraId="07F2896E" w14:textId="77777777" w:rsidTr="003116A6">
      <w:trPr>
        <w:trHeight w:val="138"/>
        <w:jc w:val="right"/>
      </w:trPr>
      <w:tc>
        <w:tcPr>
          <w:tcW w:w="2552" w:type="dxa"/>
          <w:vAlign w:val="center"/>
        </w:tcPr>
        <w:p w14:paraId="4A5B1974" w14:textId="77777777" w:rsidR="00745C08" w:rsidRPr="00E84957" w:rsidRDefault="00745C08"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7682C26B" w:rsidR="00745C08" w:rsidRPr="002D0ECC" w:rsidRDefault="00745C08" w:rsidP="004D7948">
          <w:pPr>
            <w:pStyle w:val="Encabezado"/>
            <w:jc w:val="right"/>
            <w:rPr>
              <w:rFonts w:ascii="Palatino Linotype" w:hAnsi="Palatino Linotype"/>
              <w:b/>
              <w:sz w:val="20"/>
              <w:szCs w:val="20"/>
            </w:rPr>
          </w:pPr>
          <w:r>
            <w:rPr>
              <w:rFonts w:ascii="Palatino Linotype" w:hAnsi="Palatino Linotype" w:cs="Arial"/>
              <w:b/>
              <w:bCs/>
              <w:sz w:val="20"/>
              <w:szCs w:val="20"/>
              <w:lang w:eastAsia="es-MX"/>
            </w:rPr>
            <w:t>12113/INFOEM/IP/RR/2019 y acumulados.</w:t>
          </w:r>
        </w:p>
      </w:tc>
    </w:tr>
    <w:tr w:rsidR="00745C08" w:rsidRPr="00E84957" w14:paraId="095EB01B" w14:textId="77777777" w:rsidTr="003116A6">
      <w:trPr>
        <w:trHeight w:val="321"/>
        <w:jc w:val="right"/>
      </w:trPr>
      <w:tc>
        <w:tcPr>
          <w:tcW w:w="2552" w:type="dxa"/>
          <w:vAlign w:val="center"/>
        </w:tcPr>
        <w:p w14:paraId="6E000A51" w14:textId="4DA3E277" w:rsidR="00745C08" w:rsidRPr="00E84957" w:rsidRDefault="00745C08" w:rsidP="00587366">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6725450B" w14:textId="77777777" w:rsidR="00745C08" w:rsidRDefault="00745C08" w:rsidP="0058509C">
          <w:pPr>
            <w:pStyle w:val="Encabezado"/>
            <w:jc w:val="right"/>
            <w:rPr>
              <w:rFonts w:ascii="Palatino Linotype" w:hAnsi="Palatino Linotype"/>
              <w:b/>
              <w:sz w:val="20"/>
              <w:szCs w:val="20"/>
            </w:rPr>
          </w:pPr>
          <w:r>
            <w:rPr>
              <w:rFonts w:ascii="Palatino Linotype" w:hAnsi="Palatino Linotype"/>
              <w:b/>
              <w:sz w:val="20"/>
              <w:szCs w:val="20"/>
            </w:rPr>
            <w:t xml:space="preserve">Ayuntamiento de </w:t>
          </w:r>
        </w:p>
        <w:p w14:paraId="07560085" w14:textId="0C5325B3" w:rsidR="00745C08" w:rsidRPr="00E00AB3" w:rsidRDefault="00745C08" w:rsidP="0058509C">
          <w:pPr>
            <w:pStyle w:val="Encabezado"/>
            <w:jc w:val="right"/>
            <w:rPr>
              <w:rFonts w:ascii="Palatino Linotype" w:hAnsi="Palatino Linotype"/>
              <w:b/>
              <w:sz w:val="20"/>
              <w:szCs w:val="20"/>
            </w:rPr>
          </w:pPr>
          <w:r>
            <w:rPr>
              <w:rFonts w:ascii="Palatino Linotype" w:hAnsi="Palatino Linotype"/>
              <w:b/>
              <w:sz w:val="20"/>
              <w:szCs w:val="20"/>
            </w:rPr>
            <w:t>Villa Victoria</w:t>
          </w:r>
        </w:p>
      </w:tc>
    </w:tr>
    <w:tr w:rsidR="00745C08" w:rsidRPr="00E84957" w14:paraId="14F3CE0D" w14:textId="77777777" w:rsidTr="003116A6">
      <w:trPr>
        <w:trHeight w:val="321"/>
        <w:jc w:val="right"/>
      </w:trPr>
      <w:tc>
        <w:tcPr>
          <w:tcW w:w="2552" w:type="dxa"/>
          <w:vAlign w:val="center"/>
        </w:tcPr>
        <w:p w14:paraId="12248485" w14:textId="081B3348" w:rsidR="00745C08" w:rsidRPr="00E84957" w:rsidRDefault="00745C08" w:rsidP="00587366">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745C08" w:rsidRPr="002D0ECC" w:rsidRDefault="00745C08" w:rsidP="0003063D">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745C08" w:rsidRDefault="00745C08" w:rsidP="00587366">
    <w:pPr>
      <w:pStyle w:val="Encabezado"/>
    </w:pPr>
  </w:p>
  <w:p w14:paraId="01FCACBC" w14:textId="77777777" w:rsidR="00745C08" w:rsidRDefault="00745C0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3AE33266" w:rsidR="00745C08" w:rsidRDefault="00CD13AC" w:rsidP="000B5D79">
    <w:pPr>
      <w:pStyle w:val="Encabezado"/>
      <w:tabs>
        <w:tab w:val="clear" w:pos="4252"/>
        <w:tab w:val="clear" w:pos="8504"/>
        <w:tab w:val="left" w:pos="3103"/>
      </w:tabs>
    </w:pPr>
    <w:r>
      <w:rPr>
        <w:noProof/>
        <w:lang w:val="es-MX" w:eastAsia="es-MX"/>
      </w:rPr>
      <w:pict w14:anchorId="391158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8590703"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ON"/>
          <w10:wrap anchorx="margin" anchory="margin"/>
        </v:shape>
      </w:pict>
    </w:r>
    <w:r w:rsidR="00745C08">
      <w:tab/>
    </w:r>
    <w:r w:rsidR="00745C08">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745C08" w:rsidRPr="00182113" w14:paraId="665387B4" w14:textId="77777777" w:rsidTr="000B5D79">
      <w:trPr>
        <w:trHeight w:val="138"/>
      </w:trPr>
      <w:tc>
        <w:tcPr>
          <w:tcW w:w="2532" w:type="dxa"/>
          <w:vAlign w:val="center"/>
        </w:tcPr>
        <w:p w14:paraId="01509DD6" w14:textId="77777777" w:rsidR="00745C08" w:rsidRPr="00182113" w:rsidRDefault="00745C08"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745C08" w:rsidRPr="00182113" w:rsidRDefault="00745C08" w:rsidP="000B5D79">
          <w:pPr>
            <w:pStyle w:val="Encabezado"/>
            <w:jc w:val="center"/>
            <w:rPr>
              <w:rFonts w:ascii="Palatino Linotype" w:hAnsi="Palatino Linotype"/>
              <w:b/>
              <w:sz w:val="22"/>
              <w:szCs w:val="22"/>
            </w:rPr>
          </w:pPr>
        </w:p>
      </w:tc>
      <w:tc>
        <w:tcPr>
          <w:tcW w:w="3261" w:type="dxa"/>
          <w:vAlign w:val="center"/>
        </w:tcPr>
        <w:p w14:paraId="4FAE21CD" w14:textId="3F271DEE" w:rsidR="00745C08" w:rsidRPr="00B334E0" w:rsidRDefault="00745C08" w:rsidP="004D7948">
          <w:pPr>
            <w:pStyle w:val="Encabezado"/>
            <w:rPr>
              <w:rFonts w:ascii="Palatino Linotype" w:hAnsi="Palatino Linotype" w:cs="Arial"/>
              <w:b/>
              <w:bCs/>
              <w:sz w:val="20"/>
              <w:szCs w:val="20"/>
              <w:lang w:eastAsia="es-MX"/>
            </w:rPr>
          </w:pPr>
          <w:r>
            <w:rPr>
              <w:rFonts w:ascii="Palatino Linotype" w:hAnsi="Palatino Linotype" w:cs="Arial"/>
              <w:b/>
              <w:bCs/>
              <w:sz w:val="20"/>
              <w:szCs w:val="20"/>
              <w:lang w:eastAsia="es-MX"/>
            </w:rPr>
            <w:t>12113/INFOEM/IP/RR/2019 y acumulados.</w:t>
          </w:r>
        </w:p>
      </w:tc>
    </w:tr>
    <w:tr w:rsidR="00745C08" w:rsidRPr="00182113" w14:paraId="78C9F2F4" w14:textId="77777777" w:rsidTr="007302AF">
      <w:trPr>
        <w:trHeight w:val="70"/>
      </w:trPr>
      <w:tc>
        <w:tcPr>
          <w:tcW w:w="2532" w:type="dxa"/>
          <w:vAlign w:val="center"/>
        </w:tcPr>
        <w:p w14:paraId="2D89FED3" w14:textId="77777777" w:rsidR="00745C08" w:rsidRPr="00182113" w:rsidRDefault="00745C08"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745C08" w:rsidRPr="00182113" w:rsidRDefault="00745C08" w:rsidP="000B5D79">
          <w:pPr>
            <w:pStyle w:val="Encabezado"/>
            <w:jc w:val="center"/>
            <w:rPr>
              <w:rFonts w:ascii="Palatino Linotype" w:hAnsi="Palatino Linotype"/>
              <w:b/>
              <w:sz w:val="22"/>
              <w:szCs w:val="22"/>
            </w:rPr>
          </w:pPr>
        </w:p>
      </w:tc>
      <w:tc>
        <w:tcPr>
          <w:tcW w:w="3261" w:type="dxa"/>
          <w:vAlign w:val="center"/>
        </w:tcPr>
        <w:p w14:paraId="36D086A3" w14:textId="1402ADB0" w:rsidR="00745C08" w:rsidRPr="00F801DD" w:rsidRDefault="00745C08" w:rsidP="00D439AB">
          <w:pPr>
            <w:pStyle w:val="Encabezado"/>
            <w:rPr>
              <w:rFonts w:ascii="Palatino Linotype" w:hAnsi="Palatino Linotype"/>
              <w:b/>
              <w:sz w:val="20"/>
              <w:szCs w:val="20"/>
            </w:rPr>
          </w:pPr>
          <w:r>
            <w:rPr>
              <w:rFonts w:ascii="Palatino Linotype" w:hAnsi="Palatino Linotype"/>
              <w:b/>
              <w:sz w:val="20"/>
              <w:szCs w:val="20"/>
            </w:rPr>
            <w:t xml:space="preserve">         </w:t>
          </w:r>
        </w:p>
      </w:tc>
    </w:tr>
    <w:tr w:rsidR="00745C08" w:rsidRPr="00182113" w14:paraId="1A862673" w14:textId="77777777" w:rsidTr="000B5D79">
      <w:trPr>
        <w:trHeight w:val="232"/>
      </w:trPr>
      <w:tc>
        <w:tcPr>
          <w:tcW w:w="2532" w:type="dxa"/>
          <w:vAlign w:val="center"/>
        </w:tcPr>
        <w:p w14:paraId="767A6F60" w14:textId="77777777" w:rsidR="00745C08" w:rsidRPr="00182113" w:rsidRDefault="00745C08"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745C08" w:rsidRPr="00182113" w:rsidRDefault="00745C08" w:rsidP="000B5D79">
          <w:pPr>
            <w:pStyle w:val="Encabezado"/>
            <w:jc w:val="center"/>
            <w:rPr>
              <w:rFonts w:ascii="Palatino Linotype" w:hAnsi="Palatino Linotype"/>
              <w:b/>
              <w:sz w:val="22"/>
              <w:szCs w:val="22"/>
            </w:rPr>
          </w:pPr>
        </w:p>
      </w:tc>
      <w:tc>
        <w:tcPr>
          <w:tcW w:w="3261" w:type="dxa"/>
          <w:vAlign w:val="center"/>
        </w:tcPr>
        <w:p w14:paraId="08DBBADD" w14:textId="77777777" w:rsidR="00745C08" w:rsidRDefault="00745C08" w:rsidP="00D439AB">
          <w:pPr>
            <w:pStyle w:val="Encabezado"/>
            <w:rPr>
              <w:rFonts w:ascii="Palatino Linotype" w:hAnsi="Palatino Linotype"/>
              <w:b/>
              <w:sz w:val="20"/>
              <w:szCs w:val="20"/>
            </w:rPr>
          </w:pPr>
          <w:r>
            <w:rPr>
              <w:rFonts w:ascii="Palatino Linotype" w:hAnsi="Palatino Linotype"/>
              <w:b/>
              <w:sz w:val="20"/>
              <w:szCs w:val="20"/>
            </w:rPr>
            <w:t xml:space="preserve">Ayuntamiento de </w:t>
          </w:r>
        </w:p>
        <w:p w14:paraId="3FC8EF03" w14:textId="65772F5B" w:rsidR="00745C08" w:rsidRPr="00E00AB3" w:rsidRDefault="00745C08" w:rsidP="00D439AB">
          <w:pPr>
            <w:pStyle w:val="Encabezado"/>
            <w:rPr>
              <w:rFonts w:ascii="Palatino Linotype" w:hAnsi="Palatino Linotype"/>
              <w:b/>
              <w:sz w:val="20"/>
              <w:szCs w:val="20"/>
            </w:rPr>
          </w:pPr>
          <w:r>
            <w:rPr>
              <w:rFonts w:ascii="Palatino Linotype" w:hAnsi="Palatino Linotype"/>
              <w:b/>
              <w:sz w:val="20"/>
              <w:szCs w:val="20"/>
            </w:rPr>
            <w:t>Villa Victoria</w:t>
          </w:r>
        </w:p>
      </w:tc>
    </w:tr>
    <w:tr w:rsidR="00745C08" w:rsidRPr="00182113" w14:paraId="4416531B" w14:textId="77777777" w:rsidTr="000B5D79">
      <w:trPr>
        <w:trHeight w:val="320"/>
      </w:trPr>
      <w:tc>
        <w:tcPr>
          <w:tcW w:w="2532" w:type="dxa"/>
          <w:vAlign w:val="center"/>
        </w:tcPr>
        <w:p w14:paraId="277DD3E2" w14:textId="77777777" w:rsidR="00745C08" w:rsidRPr="00182113" w:rsidRDefault="00745C08"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745C08" w:rsidRPr="00182113" w:rsidRDefault="00745C08" w:rsidP="000B5D79">
          <w:pPr>
            <w:pStyle w:val="Encabezado"/>
            <w:jc w:val="center"/>
            <w:rPr>
              <w:rFonts w:ascii="Palatino Linotype" w:hAnsi="Palatino Linotype"/>
              <w:b/>
              <w:sz w:val="22"/>
              <w:szCs w:val="22"/>
            </w:rPr>
          </w:pPr>
        </w:p>
      </w:tc>
      <w:tc>
        <w:tcPr>
          <w:tcW w:w="3261" w:type="dxa"/>
          <w:vAlign w:val="center"/>
        </w:tcPr>
        <w:p w14:paraId="3BD70CE4" w14:textId="7AC81C7C" w:rsidR="00745C08" w:rsidRPr="00182113" w:rsidRDefault="00745C08"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73812577" w:rsidR="00745C08" w:rsidRDefault="00745C08">
    <w:pPr>
      <w:pStyle w:val="Encabezado"/>
    </w:pPr>
  </w:p>
  <w:p w14:paraId="2C496126" w14:textId="77777777" w:rsidR="00745C08" w:rsidRDefault="00745C0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C258E"/>
    <w:multiLevelType w:val="hybridMultilevel"/>
    <w:tmpl w:val="7FEE3762"/>
    <w:lvl w:ilvl="0" w:tplc="246C8BB6">
      <w:start w:val="1"/>
      <w:numFmt w:val="lowerLetter"/>
      <w:lvlText w:val="%1)"/>
      <w:lvlJc w:val="left"/>
      <w:pPr>
        <w:ind w:left="2367" w:hanging="360"/>
      </w:pPr>
      <w:rPr>
        <w:rFonts w:hint="default"/>
      </w:rPr>
    </w:lvl>
    <w:lvl w:ilvl="1" w:tplc="080A0019" w:tentative="1">
      <w:start w:val="1"/>
      <w:numFmt w:val="lowerLetter"/>
      <w:lvlText w:val="%2."/>
      <w:lvlJc w:val="left"/>
      <w:pPr>
        <w:ind w:left="3087" w:hanging="360"/>
      </w:pPr>
    </w:lvl>
    <w:lvl w:ilvl="2" w:tplc="080A001B" w:tentative="1">
      <w:start w:val="1"/>
      <w:numFmt w:val="lowerRoman"/>
      <w:lvlText w:val="%3."/>
      <w:lvlJc w:val="right"/>
      <w:pPr>
        <w:ind w:left="3807" w:hanging="180"/>
      </w:pPr>
    </w:lvl>
    <w:lvl w:ilvl="3" w:tplc="080A000F" w:tentative="1">
      <w:start w:val="1"/>
      <w:numFmt w:val="decimal"/>
      <w:lvlText w:val="%4."/>
      <w:lvlJc w:val="left"/>
      <w:pPr>
        <w:ind w:left="4527" w:hanging="360"/>
      </w:pPr>
    </w:lvl>
    <w:lvl w:ilvl="4" w:tplc="080A0019" w:tentative="1">
      <w:start w:val="1"/>
      <w:numFmt w:val="lowerLetter"/>
      <w:lvlText w:val="%5."/>
      <w:lvlJc w:val="left"/>
      <w:pPr>
        <w:ind w:left="5247" w:hanging="360"/>
      </w:pPr>
    </w:lvl>
    <w:lvl w:ilvl="5" w:tplc="080A001B" w:tentative="1">
      <w:start w:val="1"/>
      <w:numFmt w:val="lowerRoman"/>
      <w:lvlText w:val="%6."/>
      <w:lvlJc w:val="right"/>
      <w:pPr>
        <w:ind w:left="5967" w:hanging="180"/>
      </w:pPr>
    </w:lvl>
    <w:lvl w:ilvl="6" w:tplc="080A000F" w:tentative="1">
      <w:start w:val="1"/>
      <w:numFmt w:val="decimal"/>
      <w:lvlText w:val="%7."/>
      <w:lvlJc w:val="left"/>
      <w:pPr>
        <w:ind w:left="6687" w:hanging="360"/>
      </w:pPr>
    </w:lvl>
    <w:lvl w:ilvl="7" w:tplc="080A0019" w:tentative="1">
      <w:start w:val="1"/>
      <w:numFmt w:val="lowerLetter"/>
      <w:lvlText w:val="%8."/>
      <w:lvlJc w:val="left"/>
      <w:pPr>
        <w:ind w:left="7407" w:hanging="360"/>
      </w:pPr>
    </w:lvl>
    <w:lvl w:ilvl="8" w:tplc="080A001B" w:tentative="1">
      <w:start w:val="1"/>
      <w:numFmt w:val="lowerRoman"/>
      <w:lvlText w:val="%9."/>
      <w:lvlJc w:val="right"/>
      <w:pPr>
        <w:ind w:left="8127" w:hanging="180"/>
      </w:pPr>
    </w:lvl>
  </w:abstractNum>
  <w:abstractNum w:abstractNumId="1" w15:restartNumberingAfterBreak="0">
    <w:nsid w:val="05542929"/>
    <w:multiLevelType w:val="hybridMultilevel"/>
    <w:tmpl w:val="ED56BC1E"/>
    <w:lvl w:ilvl="0" w:tplc="2D5EC44A">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BFA1A08"/>
    <w:multiLevelType w:val="hybridMultilevel"/>
    <w:tmpl w:val="4CBAFE76"/>
    <w:lvl w:ilvl="0" w:tplc="F83A659A">
      <w:start w:val="1"/>
      <w:numFmt w:val="lowerLetter"/>
      <w:lvlText w:val="%1."/>
      <w:lvlJc w:val="left"/>
      <w:pPr>
        <w:ind w:left="720" w:hanging="360"/>
      </w:pPr>
      <w:rPr>
        <w:rFonts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107F3B"/>
    <w:multiLevelType w:val="hybridMultilevel"/>
    <w:tmpl w:val="30F812A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 w15:restartNumberingAfterBreak="0">
    <w:nsid w:val="15813181"/>
    <w:multiLevelType w:val="hybridMultilevel"/>
    <w:tmpl w:val="AC7A49E8"/>
    <w:lvl w:ilvl="0" w:tplc="1720976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CB8657E"/>
    <w:multiLevelType w:val="hybridMultilevel"/>
    <w:tmpl w:val="DC509EA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E138AE"/>
    <w:multiLevelType w:val="hybridMultilevel"/>
    <w:tmpl w:val="72106620"/>
    <w:lvl w:ilvl="0" w:tplc="0C0A0019">
      <w:start w:val="1"/>
      <w:numFmt w:val="lowerLetter"/>
      <w:lvlText w:val="%1."/>
      <w:lvlJc w:val="left"/>
      <w:pPr>
        <w:ind w:left="1920" w:hanging="360"/>
      </w:pPr>
      <w:rPr>
        <w:rFonts w:hint="default"/>
      </w:rPr>
    </w:lvl>
    <w:lvl w:ilvl="1" w:tplc="0C0A0019" w:tentative="1">
      <w:start w:val="1"/>
      <w:numFmt w:val="lowerLetter"/>
      <w:lvlText w:val="%2."/>
      <w:lvlJc w:val="left"/>
      <w:pPr>
        <w:ind w:left="2640" w:hanging="360"/>
      </w:pPr>
    </w:lvl>
    <w:lvl w:ilvl="2" w:tplc="0C0A001B" w:tentative="1">
      <w:start w:val="1"/>
      <w:numFmt w:val="lowerRoman"/>
      <w:lvlText w:val="%3."/>
      <w:lvlJc w:val="right"/>
      <w:pPr>
        <w:ind w:left="3360" w:hanging="180"/>
      </w:pPr>
    </w:lvl>
    <w:lvl w:ilvl="3" w:tplc="0C0A000F" w:tentative="1">
      <w:start w:val="1"/>
      <w:numFmt w:val="decimal"/>
      <w:lvlText w:val="%4."/>
      <w:lvlJc w:val="left"/>
      <w:pPr>
        <w:ind w:left="4080" w:hanging="360"/>
      </w:pPr>
    </w:lvl>
    <w:lvl w:ilvl="4" w:tplc="0C0A0019" w:tentative="1">
      <w:start w:val="1"/>
      <w:numFmt w:val="lowerLetter"/>
      <w:lvlText w:val="%5."/>
      <w:lvlJc w:val="left"/>
      <w:pPr>
        <w:ind w:left="4800" w:hanging="360"/>
      </w:pPr>
    </w:lvl>
    <w:lvl w:ilvl="5" w:tplc="0C0A001B" w:tentative="1">
      <w:start w:val="1"/>
      <w:numFmt w:val="lowerRoman"/>
      <w:lvlText w:val="%6."/>
      <w:lvlJc w:val="right"/>
      <w:pPr>
        <w:ind w:left="5520" w:hanging="180"/>
      </w:pPr>
    </w:lvl>
    <w:lvl w:ilvl="6" w:tplc="0C0A000F" w:tentative="1">
      <w:start w:val="1"/>
      <w:numFmt w:val="decimal"/>
      <w:lvlText w:val="%7."/>
      <w:lvlJc w:val="left"/>
      <w:pPr>
        <w:ind w:left="6240" w:hanging="360"/>
      </w:pPr>
    </w:lvl>
    <w:lvl w:ilvl="7" w:tplc="0C0A0019" w:tentative="1">
      <w:start w:val="1"/>
      <w:numFmt w:val="lowerLetter"/>
      <w:lvlText w:val="%8."/>
      <w:lvlJc w:val="left"/>
      <w:pPr>
        <w:ind w:left="6960" w:hanging="360"/>
      </w:pPr>
    </w:lvl>
    <w:lvl w:ilvl="8" w:tplc="0C0A001B" w:tentative="1">
      <w:start w:val="1"/>
      <w:numFmt w:val="lowerRoman"/>
      <w:lvlText w:val="%9."/>
      <w:lvlJc w:val="right"/>
      <w:pPr>
        <w:ind w:left="7680" w:hanging="180"/>
      </w:pPr>
    </w:lvl>
  </w:abstractNum>
  <w:abstractNum w:abstractNumId="8" w15:restartNumberingAfterBreak="0">
    <w:nsid w:val="239E19F6"/>
    <w:multiLevelType w:val="hybridMultilevel"/>
    <w:tmpl w:val="DE3093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AC7E40"/>
    <w:multiLevelType w:val="hybridMultilevel"/>
    <w:tmpl w:val="6450B1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3503107"/>
    <w:multiLevelType w:val="hybridMultilevel"/>
    <w:tmpl w:val="917268B2"/>
    <w:lvl w:ilvl="0" w:tplc="B10A76F2">
      <w:start w:val="5"/>
      <w:numFmt w:val="decimal"/>
      <w:lvlText w:val="%1."/>
      <w:lvlJc w:val="left"/>
      <w:pPr>
        <w:ind w:left="502" w:hanging="360"/>
      </w:pPr>
      <w:rPr>
        <w:rFonts w:eastAsia="MS Mincho" w:cs="Times New Roman"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317490"/>
    <w:multiLevelType w:val="hybridMultilevel"/>
    <w:tmpl w:val="1298D2F2"/>
    <w:lvl w:ilvl="0" w:tplc="92BE0B36">
      <w:start w:val="1"/>
      <w:numFmt w:val="decimal"/>
      <w:lvlText w:val="%1."/>
      <w:lvlJc w:val="left"/>
      <w:pPr>
        <w:ind w:left="786"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31785638">
      <w:start w:val="1"/>
      <w:numFmt w:val="lowerLetter"/>
      <w:lvlText w:val="%3)"/>
      <w:lvlJc w:val="left"/>
      <w:pPr>
        <w:ind w:left="2340" w:hanging="360"/>
      </w:pPr>
      <w:rPr>
        <w:rFonts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7C829A9"/>
    <w:multiLevelType w:val="hybridMultilevel"/>
    <w:tmpl w:val="9EEC5082"/>
    <w:lvl w:ilvl="0" w:tplc="72C44D9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0012B0A"/>
    <w:multiLevelType w:val="hybridMultilevel"/>
    <w:tmpl w:val="C30059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124399C"/>
    <w:multiLevelType w:val="hybridMultilevel"/>
    <w:tmpl w:val="923A36E0"/>
    <w:lvl w:ilvl="0" w:tplc="080A0001">
      <w:start w:val="1"/>
      <w:numFmt w:val="bullet"/>
      <w:lvlText w:val=""/>
      <w:lvlJc w:val="left"/>
      <w:pPr>
        <w:ind w:left="2367" w:hanging="360"/>
      </w:pPr>
      <w:rPr>
        <w:rFonts w:ascii="Symbol" w:hAnsi="Symbol" w:hint="default"/>
      </w:rPr>
    </w:lvl>
    <w:lvl w:ilvl="1" w:tplc="080A0019" w:tentative="1">
      <w:start w:val="1"/>
      <w:numFmt w:val="lowerLetter"/>
      <w:lvlText w:val="%2."/>
      <w:lvlJc w:val="left"/>
      <w:pPr>
        <w:ind w:left="3087" w:hanging="360"/>
      </w:pPr>
    </w:lvl>
    <w:lvl w:ilvl="2" w:tplc="080A001B" w:tentative="1">
      <w:start w:val="1"/>
      <w:numFmt w:val="lowerRoman"/>
      <w:lvlText w:val="%3."/>
      <w:lvlJc w:val="right"/>
      <w:pPr>
        <w:ind w:left="3807" w:hanging="180"/>
      </w:pPr>
    </w:lvl>
    <w:lvl w:ilvl="3" w:tplc="080A000F" w:tentative="1">
      <w:start w:val="1"/>
      <w:numFmt w:val="decimal"/>
      <w:lvlText w:val="%4."/>
      <w:lvlJc w:val="left"/>
      <w:pPr>
        <w:ind w:left="4527" w:hanging="360"/>
      </w:pPr>
    </w:lvl>
    <w:lvl w:ilvl="4" w:tplc="080A0019" w:tentative="1">
      <w:start w:val="1"/>
      <w:numFmt w:val="lowerLetter"/>
      <w:lvlText w:val="%5."/>
      <w:lvlJc w:val="left"/>
      <w:pPr>
        <w:ind w:left="5247" w:hanging="360"/>
      </w:pPr>
    </w:lvl>
    <w:lvl w:ilvl="5" w:tplc="080A001B" w:tentative="1">
      <w:start w:val="1"/>
      <w:numFmt w:val="lowerRoman"/>
      <w:lvlText w:val="%6."/>
      <w:lvlJc w:val="right"/>
      <w:pPr>
        <w:ind w:left="5967" w:hanging="180"/>
      </w:pPr>
    </w:lvl>
    <w:lvl w:ilvl="6" w:tplc="080A000F" w:tentative="1">
      <w:start w:val="1"/>
      <w:numFmt w:val="decimal"/>
      <w:lvlText w:val="%7."/>
      <w:lvlJc w:val="left"/>
      <w:pPr>
        <w:ind w:left="6687" w:hanging="360"/>
      </w:pPr>
    </w:lvl>
    <w:lvl w:ilvl="7" w:tplc="080A0019" w:tentative="1">
      <w:start w:val="1"/>
      <w:numFmt w:val="lowerLetter"/>
      <w:lvlText w:val="%8."/>
      <w:lvlJc w:val="left"/>
      <w:pPr>
        <w:ind w:left="7407" w:hanging="360"/>
      </w:pPr>
    </w:lvl>
    <w:lvl w:ilvl="8" w:tplc="080A001B" w:tentative="1">
      <w:start w:val="1"/>
      <w:numFmt w:val="lowerRoman"/>
      <w:lvlText w:val="%9."/>
      <w:lvlJc w:val="right"/>
      <w:pPr>
        <w:ind w:left="8127" w:hanging="180"/>
      </w:pPr>
    </w:lvl>
  </w:abstractNum>
  <w:abstractNum w:abstractNumId="16"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C4000B2"/>
    <w:multiLevelType w:val="hybridMultilevel"/>
    <w:tmpl w:val="A82872B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E346C9F"/>
    <w:multiLevelType w:val="hybridMultilevel"/>
    <w:tmpl w:val="0D0004A8"/>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9" w15:restartNumberingAfterBreak="0">
    <w:nsid w:val="500C1DB5"/>
    <w:multiLevelType w:val="hybridMultilevel"/>
    <w:tmpl w:val="AD9257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1" w15:restartNumberingAfterBreak="0">
    <w:nsid w:val="568859D0"/>
    <w:multiLevelType w:val="hybridMultilevel"/>
    <w:tmpl w:val="51A0E4B4"/>
    <w:lvl w:ilvl="0" w:tplc="80584BA4">
      <w:start w:val="1"/>
      <w:numFmt w:val="decimal"/>
      <w:lvlText w:val="%1."/>
      <w:lvlJc w:val="left"/>
      <w:pPr>
        <w:ind w:left="720" w:hanging="360"/>
      </w:pPr>
      <w:rPr>
        <w:rFonts w:eastAsia="Calibri"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9432D14"/>
    <w:multiLevelType w:val="hybridMultilevel"/>
    <w:tmpl w:val="B40A7244"/>
    <w:lvl w:ilvl="0" w:tplc="92BE0B36">
      <w:start w:val="1"/>
      <w:numFmt w:val="decimal"/>
      <w:lvlText w:val="%1."/>
      <w:lvlJc w:val="left"/>
      <w:pPr>
        <w:ind w:left="786"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B772735"/>
    <w:multiLevelType w:val="hybridMultilevel"/>
    <w:tmpl w:val="701C47EE"/>
    <w:lvl w:ilvl="0" w:tplc="080A000F">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BDB19A5"/>
    <w:multiLevelType w:val="hybridMultilevel"/>
    <w:tmpl w:val="20BAF59C"/>
    <w:lvl w:ilvl="0" w:tplc="19DA0D28">
      <w:start w:val="1"/>
      <w:numFmt w:val="lowerLetter"/>
      <w:lvlText w:val="%1)"/>
      <w:lvlJc w:val="left"/>
      <w:pPr>
        <w:ind w:left="1287" w:hanging="360"/>
      </w:pPr>
      <w:rPr>
        <w:rFonts w:ascii="Palatino Linotype" w:hAnsi="Palatino Linotype" w:cs="Times New Roman" w:hint="default"/>
        <w:color w:val="auto"/>
        <w:sz w:val="24"/>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5" w15:restartNumberingAfterBreak="0">
    <w:nsid w:val="5DD34060"/>
    <w:multiLevelType w:val="hybridMultilevel"/>
    <w:tmpl w:val="5F3272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FCB3DCA"/>
    <w:multiLevelType w:val="hybridMultilevel"/>
    <w:tmpl w:val="575609F2"/>
    <w:lvl w:ilvl="0" w:tplc="FFA4DF98">
      <w:start w:val="1"/>
      <w:numFmt w:val="lowerLetter"/>
      <w:lvlText w:val="%1)"/>
      <w:lvlJc w:val="left"/>
      <w:pPr>
        <w:ind w:left="927" w:hanging="360"/>
      </w:pPr>
      <w:rPr>
        <w:rFonts w:eastAsia="Times New Roman" w:cs="Arial" w:hint="default"/>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8" w15:restartNumberingAfterBreak="0">
    <w:nsid w:val="690826BC"/>
    <w:multiLevelType w:val="hybridMultilevel"/>
    <w:tmpl w:val="2382BB2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C985B69"/>
    <w:multiLevelType w:val="hybridMultilevel"/>
    <w:tmpl w:val="C51C47B2"/>
    <w:lvl w:ilvl="0" w:tplc="0388E962">
      <w:start w:val="1"/>
      <w:numFmt w:val="lowerLetter"/>
      <w:lvlText w:val="%1)"/>
      <w:lvlJc w:val="left"/>
      <w:pPr>
        <w:ind w:left="644" w:hanging="360"/>
      </w:pPr>
      <w:rPr>
        <w:rFonts w:hint="default"/>
        <w:b/>
        <w:color w:val="auto"/>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0" w15:restartNumberingAfterBreak="0">
    <w:nsid w:val="6E8B1BCD"/>
    <w:multiLevelType w:val="hybridMultilevel"/>
    <w:tmpl w:val="D862A8D4"/>
    <w:lvl w:ilvl="0" w:tplc="5B066BAC">
      <w:start w:val="1"/>
      <w:numFmt w:val="upperRoman"/>
      <w:lvlText w:val="%1."/>
      <w:lvlJc w:val="left"/>
      <w:pPr>
        <w:ind w:left="720" w:hanging="360"/>
      </w:pPr>
      <w:rPr>
        <w:rFonts w:ascii="Palatino Linotype" w:eastAsiaTheme="minorEastAsia"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1255A8B"/>
    <w:multiLevelType w:val="hybridMultilevel"/>
    <w:tmpl w:val="0E68F5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4CB5105"/>
    <w:multiLevelType w:val="hybridMultilevel"/>
    <w:tmpl w:val="360CC80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6624CF1"/>
    <w:multiLevelType w:val="hybridMultilevel"/>
    <w:tmpl w:val="CB087A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70136A0"/>
    <w:multiLevelType w:val="hybridMultilevel"/>
    <w:tmpl w:val="6BE25D36"/>
    <w:lvl w:ilvl="0" w:tplc="080A000F">
      <w:start w:val="1"/>
      <w:numFmt w:val="decimal"/>
      <w:lvlText w:val="%1."/>
      <w:lvlJc w:val="left"/>
      <w:pPr>
        <w:ind w:left="2345"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27219DA">
      <w:start w:val="1"/>
      <w:numFmt w:val="upperLetter"/>
      <w:lvlText w:val="%4."/>
      <w:lvlJc w:val="left"/>
      <w:pPr>
        <w:ind w:left="2880" w:hanging="360"/>
      </w:pPr>
      <w:rPr>
        <w:rFonts w:hint="default"/>
      </w:r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D904ED0"/>
    <w:multiLevelType w:val="hybridMultilevel"/>
    <w:tmpl w:val="A44694BA"/>
    <w:lvl w:ilvl="0" w:tplc="92928B5A">
      <w:start w:val="1"/>
      <w:numFmt w:val="lowerLetter"/>
      <w:lvlText w:val="%1."/>
      <w:lvlJc w:val="left"/>
      <w:pPr>
        <w:ind w:left="927" w:hanging="360"/>
      </w:pPr>
      <w:rPr>
        <w:rFonts w:eastAsia="Times New Roman" w:hint="default"/>
        <w:color w:val="000000" w:themeColor="text1"/>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6" w15:restartNumberingAfterBreak="0">
    <w:nsid w:val="7DD81722"/>
    <w:multiLevelType w:val="hybridMultilevel"/>
    <w:tmpl w:val="599059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E847194"/>
    <w:multiLevelType w:val="hybridMultilevel"/>
    <w:tmpl w:val="6EDAFDE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34"/>
  </w:num>
  <w:num w:numId="2">
    <w:abstractNumId w:val="28"/>
  </w:num>
  <w:num w:numId="3">
    <w:abstractNumId w:val="0"/>
  </w:num>
  <w:num w:numId="4">
    <w:abstractNumId w:val="15"/>
  </w:num>
  <w:num w:numId="5">
    <w:abstractNumId w:val="9"/>
  </w:num>
  <w:num w:numId="6">
    <w:abstractNumId w:val="37"/>
  </w:num>
  <w:num w:numId="7">
    <w:abstractNumId w:val="25"/>
  </w:num>
  <w:num w:numId="8">
    <w:abstractNumId w:val="26"/>
  </w:num>
  <w:num w:numId="9">
    <w:abstractNumId w:val="36"/>
  </w:num>
  <w:num w:numId="10">
    <w:abstractNumId w:val="21"/>
  </w:num>
  <w:num w:numId="11">
    <w:abstractNumId w:val="1"/>
  </w:num>
  <w:num w:numId="12">
    <w:abstractNumId w:val="14"/>
  </w:num>
  <w:num w:numId="13">
    <w:abstractNumId w:val="8"/>
  </w:num>
  <w:num w:numId="14">
    <w:abstractNumId w:val="11"/>
  </w:num>
  <w:num w:numId="15">
    <w:abstractNumId w:val="12"/>
  </w:num>
  <w:num w:numId="16">
    <w:abstractNumId w:val="31"/>
  </w:num>
  <w:num w:numId="17">
    <w:abstractNumId w:val="10"/>
  </w:num>
  <w:num w:numId="18">
    <w:abstractNumId w:val="6"/>
  </w:num>
  <w:num w:numId="19">
    <w:abstractNumId w:val="13"/>
  </w:num>
  <w:num w:numId="20">
    <w:abstractNumId w:val="2"/>
  </w:num>
  <w:num w:numId="21">
    <w:abstractNumId w:val="29"/>
  </w:num>
  <w:num w:numId="22">
    <w:abstractNumId w:val="33"/>
  </w:num>
  <w:num w:numId="23">
    <w:abstractNumId w:val="22"/>
  </w:num>
  <w:num w:numId="24">
    <w:abstractNumId w:val="30"/>
  </w:num>
  <w:num w:numId="25">
    <w:abstractNumId w:val="18"/>
  </w:num>
  <w:num w:numId="26">
    <w:abstractNumId w:val="27"/>
  </w:num>
  <w:num w:numId="27">
    <w:abstractNumId w:val="20"/>
  </w:num>
  <w:num w:numId="28">
    <w:abstractNumId w:val="4"/>
  </w:num>
  <w:num w:numId="29">
    <w:abstractNumId w:val="5"/>
  </w:num>
  <w:num w:numId="30">
    <w:abstractNumId w:val="3"/>
  </w:num>
  <w:num w:numId="31">
    <w:abstractNumId w:val="7"/>
  </w:num>
  <w:num w:numId="32">
    <w:abstractNumId w:val="32"/>
  </w:num>
  <w:num w:numId="33">
    <w:abstractNumId w:val="17"/>
  </w:num>
  <w:num w:numId="34">
    <w:abstractNumId w:val="24"/>
  </w:num>
  <w:num w:numId="35">
    <w:abstractNumId w:val="19"/>
  </w:num>
  <w:num w:numId="36">
    <w:abstractNumId w:val="23"/>
  </w:num>
  <w:num w:numId="37">
    <w:abstractNumId w:val="16"/>
  </w:num>
  <w:num w:numId="38">
    <w:abstractNumId w:val="3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0C1A"/>
    <w:rsid w:val="000016A9"/>
    <w:rsid w:val="0000198C"/>
    <w:rsid w:val="000021F8"/>
    <w:rsid w:val="0000235A"/>
    <w:rsid w:val="00002AB3"/>
    <w:rsid w:val="0000315A"/>
    <w:rsid w:val="00007A8A"/>
    <w:rsid w:val="00010C36"/>
    <w:rsid w:val="00011036"/>
    <w:rsid w:val="00011719"/>
    <w:rsid w:val="00012472"/>
    <w:rsid w:val="000135F5"/>
    <w:rsid w:val="00013778"/>
    <w:rsid w:val="00014154"/>
    <w:rsid w:val="000151B0"/>
    <w:rsid w:val="00015690"/>
    <w:rsid w:val="000163B0"/>
    <w:rsid w:val="000164E7"/>
    <w:rsid w:val="00016A29"/>
    <w:rsid w:val="00017361"/>
    <w:rsid w:val="00020D45"/>
    <w:rsid w:val="0002117A"/>
    <w:rsid w:val="0002135B"/>
    <w:rsid w:val="000218D7"/>
    <w:rsid w:val="0002264E"/>
    <w:rsid w:val="00022868"/>
    <w:rsid w:val="00022E10"/>
    <w:rsid w:val="00022EEF"/>
    <w:rsid w:val="000240A5"/>
    <w:rsid w:val="0002623B"/>
    <w:rsid w:val="0003063D"/>
    <w:rsid w:val="00031C89"/>
    <w:rsid w:val="00032493"/>
    <w:rsid w:val="00032B32"/>
    <w:rsid w:val="00034578"/>
    <w:rsid w:val="000348AB"/>
    <w:rsid w:val="00034AEC"/>
    <w:rsid w:val="00035906"/>
    <w:rsid w:val="00035959"/>
    <w:rsid w:val="00035B42"/>
    <w:rsid w:val="00036AC3"/>
    <w:rsid w:val="000370C1"/>
    <w:rsid w:val="00037177"/>
    <w:rsid w:val="00041206"/>
    <w:rsid w:val="0004133B"/>
    <w:rsid w:val="00041773"/>
    <w:rsid w:val="00041C72"/>
    <w:rsid w:val="0004277D"/>
    <w:rsid w:val="00042D10"/>
    <w:rsid w:val="00045AAD"/>
    <w:rsid w:val="00045BF1"/>
    <w:rsid w:val="00045EC8"/>
    <w:rsid w:val="00046211"/>
    <w:rsid w:val="000467C5"/>
    <w:rsid w:val="0004686A"/>
    <w:rsid w:val="000468E2"/>
    <w:rsid w:val="00046A5A"/>
    <w:rsid w:val="00047352"/>
    <w:rsid w:val="00050682"/>
    <w:rsid w:val="00050767"/>
    <w:rsid w:val="00050C57"/>
    <w:rsid w:val="00051F6B"/>
    <w:rsid w:val="00051F9D"/>
    <w:rsid w:val="00052007"/>
    <w:rsid w:val="000520C1"/>
    <w:rsid w:val="0005282A"/>
    <w:rsid w:val="0005312D"/>
    <w:rsid w:val="000533EE"/>
    <w:rsid w:val="000536A4"/>
    <w:rsid w:val="000536C4"/>
    <w:rsid w:val="00054220"/>
    <w:rsid w:val="00054A7C"/>
    <w:rsid w:val="00055B29"/>
    <w:rsid w:val="00056A79"/>
    <w:rsid w:val="000616D2"/>
    <w:rsid w:val="00061822"/>
    <w:rsid w:val="00061C91"/>
    <w:rsid w:val="00062AC3"/>
    <w:rsid w:val="00064750"/>
    <w:rsid w:val="00064822"/>
    <w:rsid w:val="00064B95"/>
    <w:rsid w:val="000707DA"/>
    <w:rsid w:val="0007139C"/>
    <w:rsid w:val="00071E04"/>
    <w:rsid w:val="000724A1"/>
    <w:rsid w:val="000725E7"/>
    <w:rsid w:val="00072D85"/>
    <w:rsid w:val="00072DFF"/>
    <w:rsid w:val="00073249"/>
    <w:rsid w:val="00073D21"/>
    <w:rsid w:val="00076F07"/>
    <w:rsid w:val="00077456"/>
    <w:rsid w:val="000800AC"/>
    <w:rsid w:val="000802B8"/>
    <w:rsid w:val="00080AE2"/>
    <w:rsid w:val="00080FB9"/>
    <w:rsid w:val="000814E7"/>
    <w:rsid w:val="0008159C"/>
    <w:rsid w:val="000820A1"/>
    <w:rsid w:val="00082708"/>
    <w:rsid w:val="00082B75"/>
    <w:rsid w:val="00084133"/>
    <w:rsid w:val="00084FD5"/>
    <w:rsid w:val="00085353"/>
    <w:rsid w:val="0008542A"/>
    <w:rsid w:val="00085FE0"/>
    <w:rsid w:val="00086A19"/>
    <w:rsid w:val="000877FD"/>
    <w:rsid w:val="00087F83"/>
    <w:rsid w:val="00090B48"/>
    <w:rsid w:val="00091EC6"/>
    <w:rsid w:val="0009430C"/>
    <w:rsid w:val="0009460C"/>
    <w:rsid w:val="000946B6"/>
    <w:rsid w:val="00094CAC"/>
    <w:rsid w:val="000957B1"/>
    <w:rsid w:val="000963FE"/>
    <w:rsid w:val="0009723C"/>
    <w:rsid w:val="000A0571"/>
    <w:rsid w:val="000A0D7B"/>
    <w:rsid w:val="000A13A2"/>
    <w:rsid w:val="000A149C"/>
    <w:rsid w:val="000A1909"/>
    <w:rsid w:val="000A1E37"/>
    <w:rsid w:val="000A1FE4"/>
    <w:rsid w:val="000A2B59"/>
    <w:rsid w:val="000A379E"/>
    <w:rsid w:val="000A5102"/>
    <w:rsid w:val="000A5B70"/>
    <w:rsid w:val="000A65BF"/>
    <w:rsid w:val="000A66BE"/>
    <w:rsid w:val="000A69FC"/>
    <w:rsid w:val="000A6A59"/>
    <w:rsid w:val="000A736A"/>
    <w:rsid w:val="000A748D"/>
    <w:rsid w:val="000A77ED"/>
    <w:rsid w:val="000B1010"/>
    <w:rsid w:val="000B3189"/>
    <w:rsid w:val="000B3936"/>
    <w:rsid w:val="000B48D4"/>
    <w:rsid w:val="000B5449"/>
    <w:rsid w:val="000B5D79"/>
    <w:rsid w:val="000B70D0"/>
    <w:rsid w:val="000C05FA"/>
    <w:rsid w:val="000C09CB"/>
    <w:rsid w:val="000C0FB1"/>
    <w:rsid w:val="000C10B9"/>
    <w:rsid w:val="000C210B"/>
    <w:rsid w:val="000C4A8E"/>
    <w:rsid w:val="000C555C"/>
    <w:rsid w:val="000C5A04"/>
    <w:rsid w:val="000C7031"/>
    <w:rsid w:val="000C793D"/>
    <w:rsid w:val="000D020C"/>
    <w:rsid w:val="000D0C47"/>
    <w:rsid w:val="000D0CA8"/>
    <w:rsid w:val="000D0E62"/>
    <w:rsid w:val="000D1551"/>
    <w:rsid w:val="000D17AB"/>
    <w:rsid w:val="000D238A"/>
    <w:rsid w:val="000D466E"/>
    <w:rsid w:val="000D5248"/>
    <w:rsid w:val="000D5C91"/>
    <w:rsid w:val="000D5C96"/>
    <w:rsid w:val="000D5CC0"/>
    <w:rsid w:val="000D653E"/>
    <w:rsid w:val="000E2013"/>
    <w:rsid w:val="000E33E8"/>
    <w:rsid w:val="000E41A9"/>
    <w:rsid w:val="000E48E7"/>
    <w:rsid w:val="000E5A4F"/>
    <w:rsid w:val="000E5EA5"/>
    <w:rsid w:val="000E6BDE"/>
    <w:rsid w:val="000E7F64"/>
    <w:rsid w:val="000F17C1"/>
    <w:rsid w:val="000F1A4E"/>
    <w:rsid w:val="000F1EFE"/>
    <w:rsid w:val="000F2D38"/>
    <w:rsid w:val="000F2FC0"/>
    <w:rsid w:val="000F483B"/>
    <w:rsid w:val="000F56A3"/>
    <w:rsid w:val="000F5EE2"/>
    <w:rsid w:val="000F6621"/>
    <w:rsid w:val="000F760A"/>
    <w:rsid w:val="000F7F2F"/>
    <w:rsid w:val="00100767"/>
    <w:rsid w:val="00100A1D"/>
    <w:rsid w:val="001012FE"/>
    <w:rsid w:val="00102ADC"/>
    <w:rsid w:val="00103B78"/>
    <w:rsid w:val="00104EBB"/>
    <w:rsid w:val="0010528C"/>
    <w:rsid w:val="001054A7"/>
    <w:rsid w:val="001064DB"/>
    <w:rsid w:val="0010675E"/>
    <w:rsid w:val="0010722C"/>
    <w:rsid w:val="00107AF5"/>
    <w:rsid w:val="00110238"/>
    <w:rsid w:val="00110306"/>
    <w:rsid w:val="00110A12"/>
    <w:rsid w:val="001115B4"/>
    <w:rsid w:val="00112711"/>
    <w:rsid w:val="00112B02"/>
    <w:rsid w:val="00112B9A"/>
    <w:rsid w:val="00112E18"/>
    <w:rsid w:val="0011338C"/>
    <w:rsid w:val="001144B3"/>
    <w:rsid w:val="0011537F"/>
    <w:rsid w:val="00116640"/>
    <w:rsid w:val="0011671E"/>
    <w:rsid w:val="001174EC"/>
    <w:rsid w:val="00117A22"/>
    <w:rsid w:val="00117E42"/>
    <w:rsid w:val="0012006D"/>
    <w:rsid w:val="0012018D"/>
    <w:rsid w:val="00121EBE"/>
    <w:rsid w:val="00122C7C"/>
    <w:rsid w:val="00122D83"/>
    <w:rsid w:val="001248A0"/>
    <w:rsid w:val="0012592B"/>
    <w:rsid w:val="0012670D"/>
    <w:rsid w:val="001267F8"/>
    <w:rsid w:val="00127D56"/>
    <w:rsid w:val="00130C63"/>
    <w:rsid w:val="001318D2"/>
    <w:rsid w:val="00132306"/>
    <w:rsid w:val="00132899"/>
    <w:rsid w:val="00132E9A"/>
    <w:rsid w:val="0013327A"/>
    <w:rsid w:val="00133B79"/>
    <w:rsid w:val="0013492B"/>
    <w:rsid w:val="00134E42"/>
    <w:rsid w:val="001354C7"/>
    <w:rsid w:val="001358E8"/>
    <w:rsid w:val="00136014"/>
    <w:rsid w:val="001374A0"/>
    <w:rsid w:val="00137B93"/>
    <w:rsid w:val="00140A4D"/>
    <w:rsid w:val="00140D44"/>
    <w:rsid w:val="001415F8"/>
    <w:rsid w:val="0014188A"/>
    <w:rsid w:val="0014190B"/>
    <w:rsid w:val="00143222"/>
    <w:rsid w:val="00143783"/>
    <w:rsid w:val="00144239"/>
    <w:rsid w:val="00144537"/>
    <w:rsid w:val="00144FED"/>
    <w:rsid w:val="00145FFA"/>
    <w:rsid w:val="00146524"/>
    <w:rsid w:val="00146A0A"/>
    <w:rsid w:val="00146E2E"/>
    <w:rsid w:val="00147163"/>
    <w:rsid w:val="00147864"/>
    <w:rsid w:val="00147BFE"/>
    <w:rsid w:val="0015179D"/>
    <w:rsid w:val="00152AB0"/>
    <w:rsid w:val="00152EE8"/>
    <w:rsid w:val="0015466E"/>
    <w:rsid w:val="00155137"/>
    <w:rsid w:val="001565C9"/>
    <w:rsid w:val="0015798B"/>
    <w:rsid w:val="00157C5A"/>
    <w:rsid w:val="00157E3F"/>
    <w:rsid w:val="00162712"/>
    <w:rsid w:val="001632E2"/>
    <w:rsid w:val="00163D29"/>
    <w:rsid w:val="001648EE"/>
    <w:rsid w:val="00164B5F"/>
    <w:rsid w:val="00164B65"/>
    <w:rsid w:val="0016539F"/>
    <w:rsid w:val="00166794"/>
    <w:rsid w:val="00166E88"/>
    <w:rsid w:val="00167CCF"/>
    <w:rsid w:val="00170049"/>
    <w:rsid w:val="00170323"/>
    <w:rsid w:val="00170A40"/>
    <w:rsid w:val="0017146D"/>
    <w:rsid w:val="00172B01"/>
    <w:rsid w:val="00174F0B"/>
    <w:rsid w:val="00174F63"/>
    <w:rsid w:val="00175585"/>
    <w:rsid w:val="00176DE7"/>
    <w:rsid w:val="001775DF"/>
    <w:rsid w:val="001810C5"/>
    <w:rsid w:val="00181DC0"/>
    <w:rsid w:val="0018296A"/>
    <w:rsid w:val="0018422E"/>
    <w:rsid w:val="00184242"/>
    <w:rsid w:val="001850D6"/>
    <w:rsid w:val="00186391"/>
    <w:rsid w:val="00186971"/>
    <w:rsid w:val="0018788D"/>
    <w:rsid w:val="001878A8"/>
    <w:rsid w:val="001914D3"/>
    <w:rsid w:val="001927B1"/>
    <w:rsid w:val="00192AFF"/>
    <w:rsid w:val="00192E24"/>
    <w:rsid w:val="0019358B"/>
    <w:rsid w:val="0019484F"/>
    <w:rsid w:val="001964AF"/>
    <w:rsid w:val="00196F89"/>
    <w:rsid w:val="00197168"/>
    <w:rsid w:val="00197318"/>
    <w:rsid w:val="00197709"/>
    <w:rsid w:val="001979C5"/>
    <w:rsid w:val="00197B63"/>
    <w:rsid w:val="001A04D3"/>
    <w:rsid w:val="001A0524"/>
    <w:rsid w:val="001A0723"/>
    <w:rsid w:val="001A138D"/>
    <w:rsid w:val="001A2433"/>
    <w:rsid w:val="001A339A"/>
    <w:rsid w:val="001A3A30"/>
    <w:rsid w:val="001A3C17"/>
    <w:rsid w:val="001A4753"/>
    <w:rsid w:val="001A4764"/>
    <w:rsid w:val="001A513D"/>
    <w:rsid w:val="001A5277"/>
    <w:rsid w:val="001B0EFF"/>
    <w:rsid w:val="001B26AA"/>
    <w:rsid w:val="001B2C30"/>
    <w:rsid w:val="001B53A0"/>
    <w:rsid w:val="001B5F70"/>
    <w:rsid w:val="001C0C2E"/>
    <w:rsid w:val="001C13B1"/>
    <w:rsid w:val="001C16B6"/>
    <w:rsid w:val="001C1C2A"/>
    <w:rsid w:val="001C1FFF"/>
    <w:rsid w:val="001C3909"/>
    <w:rsid w:val="001C5159"/>
    <w:rsid w:val="001C572C"/>
    <w:rsid w:val="001C5D12"/>
    <w:rsid w:val="001C67B0"/>
    <w:rsid w:val="001C6E0A"/>
    <w:rsid w:val="001C79FA"/>
    <w:rsid w:val="001D1EF8"/>
    <w:rsid w:val="001D2662"/>
    <w:rsid w:val="001D3EEA"/>
    <w:rsid w:val="001D4B21"/>
    <w:rsid w:val="001D4C77"/>
    <w:rsid w:val="001D512E"/>
    <w:rsid w:val="001D5DEC"/>
    <w:rsid w:val="001E0EE9"/>
    <w:rsid w:val="001E18B8"/>
    <w:rsid w:val="001E2813"/>
    <w:rsid w:val="001E35AC"/>
    <w:rsid w:val="001E61B1"/>
    <w:rsid w:val="001E69E2"/>
    <w:rsid w:val="001E6A48"/>
    <w:rsid w:val="001E7B9E"/>
    <w:rsid w:val="001E7EE1"/>
    <w:rsid w:val="001F0B43"/>
    <w:rsid w:val="001F2F13"/>
    <w:rsid w:val="001F33D2"/>
    <w:rsid w:val="001F3453"/>
    <w:rsid w:val="001F39CE"/>
    <w:rsid w:val="001F3B5D"/>
    <w:rsid w:val="001F4083"/>
    <w:rsid w:val="001F4366"/>
    <w:rsid w:val="001F5F95"/>
    <w:rsid w:val="001F61FC"/>
    <w:rsid w:val="001F7D03"/>
    <w:rsid w:val="00200562"/>
    <w:rsid w:val="00200B51"/>
    <w:rsid w:val="00202556"/>
    <w:rsid w:val="002029CB"/>
    <w:rsid w:val="002031F3"/>
    <w:rsid w:val="0020367C"/>
    <w:rsid w:val="0020415E"/>
    <w:rsid w:val="00204293"/>
    <w:rsid w:val="00204787"/>
    <w:rsid w:val="00204958"/>
    <w:rsid w:val="00205C21"/>
    <w:rsid w:val="002060C9"/>
    <w:rsid w:val="002077BE"/>
    <w:rsid w:val="0021022A"/>
    <w:rsid w:val="00210FA9"/>
    <w:rsid w:val="00210FED"/>
    <w:rsid w:val="00211AB6"/>
    <w:rsid w:val="00212171"/>
    <w:rsid w:val="00212683"/>
    <w:rsid w:val="002126C6"/>
    <w:rsid w:val="002128E9"/>
    <w:rsid w:val="00212D39"/>
    <w:rsid w:val="0021369F"/>
    <w:rsid w:val="00213BA0"/>
    <w:rsid w:val="00213FF6"/>
    <w:rsid w:val="002144D4"/>
    <w:rsid w:val="0021496E"/>
    <w:rsid w:val="00214D6A"/>
    <w:rsid w:val="00215985"/>
    <w:rsid w:val="00215F3E"/>
    <w:rsid w:val="00216060"/>
    <w:rsid w:val="0021607D"/>
    <w:rsid w:val="00216355"/>
    <w:rsid w:val="0021700D"/>
    <w:rsid w:val="002179AC"/>
    <w:rsid w:val="0022087B"/>
    <w:rsid w:val="002210A4"/>
    <w:rsid w:val="002217BA"/>
    <w:rsid w:val="00221CE1"/>
    <w:rsid w:val="00222D9F"/>
    <w:rsid w:val="0022359C"/>
    <w:rsid w:val="002239FD"/>
    <w:rsid w:val="002246BC"/>
    <w:rsid w:val="00225357"/>
    <w:rsid w:val="0022540B"/>
    <w:rsid w:val="00225AB2"/>
    <w:rsid w:val="00225CEA"/>
    <w:rsid w:val="00225D53"/>
    <w:rsid w:val="00225EA5"/>
    <w:rsid w:val="00226E61"/>
    <w:rsid w:val="00230449"/>
    <w:rsid w:val="00230637"/>
    <w:rsid w:val="00230E45"/>
    <w:rsid w:val="002310A0"/>
    <w:rsid w:val="00231B40"/>
    <w:rsid w:val="00232071"/>
    <w:rsid w:val="002324E9"/>
    <w:rsid w:val="00232983"/>
    <w:rsid w:val="002340B2"/>
    <w:rsid w:val="002345FF"/>
    <w:rsid w:val="00234D76"/>
    <w:rsid w:val="00235620"/>
    <w:rsid w:val="002366A2"/>
    <w:rsid w:val="00237428"/>
    <w:rsid w:val="0023784D"/>
    <w:rsid w:val="00237F61"/>
    <w:rsid w:val="00240026"/>
    <w:rsid w:val="002419CB"/>
    <w:rsid w:val="00241C95"/>
    <w:rsid w:val="00242056"/>
    <w:rsid w:val="00243AA0"/>
    <w:rsid w:val="00244FB1"/>
    <w:rsid w:val="0024535A"/>
    <w:rsid w:val="00245A29"/>
    <w:rsid w:val="002466A2"/>
    <w:rsid w:val="0024739F"/>
    <w:rsid w:val="002479E3"/>
    <w:rsid w:val="00247FDA"/>
    <w:rsid w:val="00250DF8"/>
    <w:rsid w:val="002519B8"/>
    <w:rsid w:val="00252174"/>
    <w:rsid w:val="00253FE4"/>
    <w:rsid w:val="002545BF"/>
    <w:rsid w:val="002558F4"/>
    <w:rsid w:val="00260323"/>
    <w:rsid w:val="00261001"/>
    <w:rsid w:val="00261BB3"/>
    <w:rsid w:val="00261DA1"/>
    <w:rsid w:val="002632B3"/>
    <w:rsid w:val="00264510"/>
    <w:rsid w:val="002651CA"/>
    <w:rsid w:val="002665BD"/>
    <w:rsid w:val="00267441"/>
    <w:rsid w:val="00267487"/>
    <w:rsid w:val="00267710"/>
    <w:rsid w:val="00267B3D"/>
    <w:rsid w:val="00271318"/>
    <w:rsid w:val="00271A28"/>
    <w:rsid w:val="00273FDA"/>
    <w:rsid w:val="0027430D"/>
    <w:rsid w:val="00274425"/>
    <w:rsid w:val="0027468C"/>
    <w:rsid w:val="0027482D"/>
    <w:rsid w:val="00274BE9"/>
    <w:rsid w:val="0027645C"/>
    <w:rsid w:val="00277B9A"/>
    <w:rsid w:val="00277D3D"/>
    <w:rsid w:val="002802AC"/>
    <w:rsid w:val="00280B6A"/>
    <w:rsid w:val="00281389"/>
    <w:rsid w:val="0028429B"/>
    <w:rsid w:val="0028727E"/>
    <w:rsid w:val="002904F9"/>
    <w:rsid w:val="0029059C"/>
    <w:rsid w:val="00292A5A"/>
    <w:rsid w:val="00292CBE"/>
    <w:rsid w:val="00293DE8"/>
    <w:rsid w:val="002940F2"/>
    <w:rsid w:val="00297584"/>
    <w:rsid w:val="002A0194"/>
    <w:rsid w:val="002A0C6D"/>
    <w:rsid w:val="002A13C4"/>
    <w:rsid w:val="002A3218"/>
    <w:rsid w:val="002A48BE"/>
    <w:rsid w:val="002A599E"/>
    <w:rsid w:val="002A60D5"/>
    <w:rsid w:val="002A65F6"/>
    <w:rsid w:val="002A6A1F"/>
    <w:rsid w:val="002A6CC3"/>
    <w:rsid w:val="002A7E83"/>
    <w:rsid w:val="002B07E8"/>
    <w:rsid w:val="002B085C"/>
    <w:rsid w:val="002B2754"/>
    <w:rsid w:val="002B2A2E"/>
    <w:rsid w:val="002B3565"/>
    <w:rsid w:val="002B4124"/>
    <w:rsid w:val="002B42CB"/>
    <w:rsid w:val="002B45B9"/>
    <w:rsid w:val="002B4B37"/>
    <w:rsid w:val="002B55D1"/>
    <w:rsid w:val="002B7DDA"/>
    <w:rsid w:val="002C125D"/>
    <w:rsid w:val="002C2403"/>
    <w:rsid w:val="002C42B6"/>
    <w:rsid w:val="002C47ED"/>
    <w:rsid w:val="002C6CCC"/>
    <w:rsid w:val="002C7827"/>
    <w:rsid w:val="002C7942"/>
    <w:rsid w:val="002C7CC7"/>
    <w:rsid w:val="002D0ECC"/>
    <w:rsid w:val="002D1360"/>
    <w:rsid w:val="002D141D"/>
    <w:rsid w:val="002D1A38"/>
    <w:rsid w:val="002D2284"/>
    <w:rsid w:val="002D28FF"/>
    <w:rsid w:val="002D2A33"/>
    <w:rsid w:val="002D30A6"/>
    <w:rsid w:val="002D3714"/>
    <w:rsid w:val="002D373C"/>
    <w:rsid w:val="002D5424"/>
    <w:rsid w:val="002D5825"/>
    <w:rsid w:val="002D59A8"/>
    <w:rsid w:val="002D6F04"/>
    <w:rsid w:val="002D77C8"/>
    <w:rsid w:val="002E2E98"/>
    <w:rsid w:val="002E3AC8"/>
    <w:rsid w:val="002E3C8D"/>
    <w:rsid w:val="002E41BF"/>
    <w:rsid w:val="002E4896"/>
    <w:rsid w:val="002E57EE"/>
    <w:rsid w:val="002E5B3F"/>
    <w:rsid w:val="002E6B07"/>
    <w:rsid w:val="002E6C88"/>
    <w:rsid w:val="002E6D5D"/>
    <w:rsid w:val="002E6E73"/>
    <w:rsid w:val="002E74CE"/>
    <w:rsid w:val="002E7D78"/>
    <w:rsid w:val="002F021B"/>
    <w:rsid w:val="002F0536"/>
    <w:rsid w:val="002F08FF"/>
    <w:rsid w:val="002F14DE"/>
    <w:rsid w:val="002F3672"/>
    <w:rsid w:val="002F3693"/>
    <w:rsid w:val="002F397F"/>
    <w:rsid w:val="002F5BD8"/>
    <w:rsid w:val="002F6123"/>
    <w:rsid w:val="002F6421"/>
    <w:rsid w:val="002F6F9C"/>
    <w:rsid w:val="002F78D9"/>
    <w:rsid w:val="002F7E3E"/>
    <w:rsid w:val="00300E89"/>
    <w:rsid w:val="00300FA7"/>
    <w:rsid w:val="0030150B"/>
    <w:rsid w:val="003019E4"/>
    <w:rsid w:val="0030255D"/>
    <w:rsid w:val="00302998"/>
    <w:rsid w:val="00303717"/>
    <w:rsid w:val="00305279"/>
    <w:rsid w:val="003071F9"/>
    <w:rsid w:val="00307227"/>
    <w:rsid w:val="00307663"/>
    <w:rsid w:val="00307CC8"/>
    <w:rsid w:val="00307E34"/>
    <w:rsid w:val="003104E9"/>
    <w:rsid w:val="0031056C"/>
    <w:rsid w:val="003105D0"/>
    <w:rsid w:val="00310962"/>
    <w:rsid w:val="003116A6"/>
    <w:rsid w:val="003118CB"/>
    <w:rsid w:val="003122CE"/>
    <w:rsid w:val="00313794"/>
    <w:rsid w:val="00314295"/>
    <w:rsid w:val="00314AE4"/>
    <w:rsid w:val="00314DFE"/>
    <w:rsid w:val="00315002"/>
    <w:rsid w:val="00316FED"/>
    <w:rsid w:val="00317016"/>
    <w:rsid w:val="00317266"/>
    <w:rsid w:val="00317364"/>
    <w:rsid w:val="00317409"/>
    <w:rsid w:val="003177DB"/>
    <w:rsid w:val="003178AD"/>
    <w:rsid w:val="00317CE0"/>
    <w:rsid w:val="00320D05"/>
    <w:rsid w:val="00321AA3"/>
    <w:rsid w:val="00321CF1"/>
    <w:rsid w:val="00322C0C"/>
    <w:rsid w:val="00323478"/>
    <w:rsid w:val="003237CD"/>
    <w:rsid w:val="00323895"/>
    <w:rsid w:val="003244AD"/>
    <w:rsid w:val="00325DC9"/>
    <w:rsid w:val="00326113"/>
    <w:rsid w:val="00326130"/>
    <w:rsid w:val="00326714"/>
    <w:rsid w:val="00330339"/>
    <w:rsid w:val="003306A9"/>
    <w:rsid w:val="003306E2"/>
    <w:rsid w:val="00330A7F"/>
    <w:rsid w:val="00330C9F"/>
    <w:rsid w:val="00330E0C"/>
    <w:rsid w:val="003311D6"/>
    <w:rsid w:val="00331A87"/>
    <w:rsid w:val="003326D1"/>
    <w:rsid w:val="00333BE8"/>
    <w:rsid w:val="0033477F"/>
    <w:rsid w:val="00334B20"/>
    <w:rsid w:val="00335541"/>
    <w:rsid w:val="0033557D"/>
    <w:rsid w:val="00337364"/>
    <w:rsid w:val="0034052A"/>
    <w:rsid w:val="00341023"/>
    <w:rsid w:val="003411ED"/>
    <w:rsid w:val="00341748"/>
    <w:rsid w:val="003417A2"/>
    <w:rsid w:val="003429D1"/>
    <w:rsid w:val="00342F86"/>
    <w:rsid w:val="00343990"/>
    <w:rsid w:val="00343B0D"/>
    <w:rsid w:val="003441A6"/>
    <w:rsid w:val="003457AF"/>
    <w:rsid w:val="00345D0F"/>
    <w:rsid w:val="0034686F"/>
    <w:rsid w:val="003472B3"/>
    <w:rsid w:val="003474AE"/>
    <w:rsid w:val="00350E15"/>
    <w:rsid w:val="00351895"/>
    <w:rsid w:val="00351A7B"/>
    <w:rsid w:val="003528EB"/>
    <w:rsid w:val="003532D0"/>
    <w:rsid w:val="00354859"/>
    <w:rsid w:val="0035644B"/>
    <w:rsid w:val="00356B99"/>
    <w:rsid w:val="00356DD9"/>
    <w:rsid w:val="003576CB"/>
    <w:rsid w:val="003577BB"/>
    <w:rsid w:val="0036054B"/>
    <w:rsid w:val="0036073F"/>
    <w:rsid w:val="00360A7E"/>
    <w:rsid w:val="00361EC5"/>
    <w:rsid w:val="003622BF"/>
    <w:rsid w:val="0036235C"/>
    <w:rsid w:val="00362F9C"/>
    <w:rsid w:val="00362FE6"/>
    <w:rsid w:val="00363F05"/>
    <w:rsid w:val="003641BA"/>
    <w:rsid w:val="003645D3"/>
    <w:rsid w:val="00364627"/>
    <w:rsid w:val="00364A9B"/>
    <w:rsid w:val="00365E82"/>
    <w:rsid w:val="00367D5E"/>
    <w:rsid w:val="00370D40"/>
    <w:rsid w:val="003713DA"/>
    <w:rsid w:val="003718D7"/>
    <w:rsid w:val="003721B2"/>
    <w:rsid w:val="003724F6"/>
    <w:rsid w:val="0037475B"/>
    <w:rsid w:val="00374B46"/>
    <w:rsid w:val="00375C69"/>
    <w:rsid w:val="003773A4"/>
    <w:rsid w:val="00377556"/>
    <w:rsid w:val="00380950"/>
    <w:rsid w:val="003819B3"/>
    <w:rsid w:val="00382CF1"/>
    <w:rsid w:val="003830A0"/>
    <w:rsid w:val="0038315E"/>
    <w:rsid w:val="00383318"/>
    <w:rsid w:val="0038394F"/>
    <w:rsid w:val="00383C5E"/>
    <w:rsid w:val="003848C2"/>
    <w:rsid w:val="003851DF"/>
    <w:rsid w:val="00387B0E"/>
    <w:rsid w:val="00387DC9"/>
    <w:rsid w:val="003909DD"/>
    <w:rsid w:val="00392447"/>
    <w:rsid w:val="00392F92"/>
    <w:rsid w:val="00393B59"/>
    <w:rsid w:val="00393B71"/>
    <w:rsid w:val="00393DF8"/>
    <w:rsid w:val="00394886"/>
    <w:rsid w:val="00395D7D"/>
    <w:rsid w:val="00396732"/>
    <w:rsid w:val="003967C2"/>
    <w:rsid w:val="00396885"/>
    <w:rsid w:val="00396E47"/>
    <w:rsid w:val="003A00C8"/>
    <w:rsid w:val="003A082A"/>
    <w:rsid w:val="003A11ED"/>
    <w:rsid w:val="003A1261"/>
    <w:rsid w:val="003A23D8"/>
    <w:rsid w:val="003A2508"/>
    <w:rsid w:val="003A320E"/>
    <w:rsid w:val="003A345B"/>
    <w:rsid w:val="003A398B"/>
    <w:rsid w:val="003A3B6F"/>
    <w:rsid w:val="003A3D94"/>
    <w:rsid w:val="003A3E6E"/>
    <w:rsid w:val="003A46C7"/>
    <w:rsid w:val="003A4A94"/>
    <w:rsid w:val="003A4C79"/>
    <w:rsid w:val="003A4DFA"/>
    <w:rsid w:val="003A5572"/>
    <w:rsid w:val="003A5949"/>
    <w:rsid w:val="003A60AD"/>
    <w:rsid w:val="003A6A5A"/>
    <w:rsid w:val="003A6BAD"/>
    <w:rsid w:val="003A75F1"/>
    <w:rsid w:val="003B1589"/>
    <w:rsid w:val="003B1F99"/>
    <w:rsid w:val="003B200A"/>
    <w:rsid w:val="003B47BC"/>
    <w:rsid w:val="003B52C9"/>
    <w:rsid w:val="003B54D5"/>
    <w:rsid w:val="003B55AD"/>
    <w:rsid w:val="003B59CC"/>
    <w:rsid w:val="003B5E27"/>
    <w:rsid w:val="003B6091"/>
    <w:rsid w:val="003B6D26"/>
    <w:rsid w:val="003B6E14"/>
    <w:rsid w:val="003B7403"/>
    <w:rsid w:val="003B7543"/>
    <w:rsid w:val="003B7A7B"/>
    <w:rsid w:val="003C0117"/>
    <w:rsid w:val="003C05A7"/>
    <w:rsid w:val="003C06C5"/>
    <w:rsid w:val="003C0E06"/>
    <w:rsid w:val="003C16A5"/>
    <w:rsid w:val="003C2FC2"/>
    <w:rsid w:val="003C665B"/>
    <w:rsid w:val="003C66EF"/>
    <w:rsid w:val="003C7282"/>
    <w:rsid w:val="003C7289"/>
    <w:rsid w:val="003D04B3"/>
    <w:rsid w:val="003D1343"/>
    <w:rsid w:val="003D1971"/>
    <w:rsid w:val="003D1F8A"/>
    <w:rsid w:val="003D210D"/>
    <w:rsid w:val="003D2BDA"/>
    <w:rsid w:val="003D4544"/>
    <w:rsid w:val="003D46D0"/>
    <w:rsid w:val="003D56B9"/>
    <w:rsid w:val="003D58A9"/>
    <w:rsid w:val="003D5EE4"/>
    <w:rsid w:val="003D71A6"/>
    <w:rsid w:val="003D7850"/>
    <w:rsid w:val="003E0B0F"/>
    <w:rsid w:val="003E167A"/>
    <w:rsid w:val="003E1DF9"/>
    <w:rsid w:val="003E2043"/>
    <w:rsid w:val="003E2871"/>
    <w:rsid w:val="003E2B5B"/>
    <w:rsid w:val="003E3BCD"/>
    <w:rsid w:val="003E3DB3"/>
    <w:rsid w:val="003E4506"/>
    <w:rsid w:val="003E4742"/>
    <w:rsid w:val="003E562F"/>
    <w:rsid w:val="003E64F3"/>
    <w:rsid w:val="003E6C90"/>
    <w:rsid w:val="003E6F9D"/>
    <w:rsid w:val="003E720E"/>
    <w:rsid w:val="003F1143"/>
    <w:rsid w:val="003F11BF"/>
    <w:rsid w:val="003F125C"/>
    <w:rsid w:val="003F15DB"/>
    <w:rsid w:val="003F2702"/>
    <w:rsid w:val="003F380A"/>
    <w:rsid w:val="003F3908"/>
    <w:rsid w:val="003F4B66"/>
    <w:rsid w:val="003F4D90"/>
    <w:rsid w:val="003F6762"/>
    <w:rsid w:val="003F70CA"/>
    <w:rsid w:val="00401147"/>
    <w:rsid w:val="00401602"/>
    <w:rsid w:val="00401963"/>
    <w:rsid w:val="00402148"/>
    <w:rsid w:val="0040278D"/>
    <w:rsid w:val="00402AAD"/>
    <w:rsid w:val="00402AB0"/>
    <w:rsid w:val="00402BF1"/>
    <w:rsid w:val="00402C25"/>
    <w:rsid w:val="00403031"/>
    <w:rsid w:val="004042C9"/>
    <w:rsid w:val="0040489F"/>
    <w:rsid w:val="00407CCB"/>
    <w:rsid w:val="0041014C"/>
    <w:rsid w:val="0041020F"/>
    <w:rsid w:val="00410B83"/>
    <w:rsid w:val="00410CA2"/>
    <w:rsid w:val="004116A1"/>
    <w:rsid w:val="00411936"/>
    <w:rsid w:val="004119DC"/>
    <w:rsid w:val="00412214"/>
    <w:rsid w:val="0041250E"/>
    <w:rsid w:val="0041375E"/>
    <w:rsid w:val="0041620D"/>
    <w:rsid w:val="0041676A"/>
    <w:rsid w:val="00416B6B"/>
    <w:rsid w:val="00416BDB"/>
    <w:rsid w:val="0041703D"/>
    <w:rsid w:val="00417E0F"/>
    <w:rsid w:val="004205DB"/>
    <w:rsid w:val="00420646"/>
    <w:rsid w:val="0042068A"/>
    <w:rsid w:val="004211BA"/>
    <w:rsid w:val="00421799"/>
    <w:rsid w:val="00422367"/>
    <w:rsid w:val="00423404"/>
    <w:rsid w:val="00424901"/>
    <w:rsid w:val="00424F11"/>
    <w:rsid w:val="00425948"/>
    <w:rsid w:val="00425956"/>
    <w:rsid w:val="00426D7C"/>
    <w:rsid w:val="00430BB9"/>
    <w:rsid w:val="004322BE"/>
    <w:rsid w:val="00432621"/>
    <w:rsid w:val="00432B72"/>
    <w:rsid w:val="00433016"/>
    <w:rsid w:val="004333EE"/>
    <w:rsid w:val="00433C27"/>
    <w:rsid w:val="004340AF"/>
    <w:rsid w:val="004342F1"/>
    <w:rsid w:val="00434355"/>
    <w:rsid w:val="00434710"/>
    <w:rsid w:val="00434EB9"/>
    <w:rsid w:val="00435C67"/>
    <w:rsid w:val="00441468"/>
    <w:rsid w:val="0044162C"/>
    <w:rsid w:val="00441E3B"/>
    <w:rsid w:val="00442B4A"/>
    <w:rsid w:val="00444435"/>
    <w:rsid w:val="00444F82"/>
    <w:rsid w:val="0044514F"/>
    <w:rsid w:val="00446A9D"/>
    <w:rsid w:val="004502A6"/>
    <w:rsid w:val="00450A5F"/>
    <w:rsid w:val="00450AA0"/>
    <w:rsid w:val="00451514"/>
    <w:rsid w:val="00451CED"/>
    <w:rsid w:val="00451DA9"/>
    <w:rsid w:val="0045300D"/>
    <w:rsid w:val="00453306"/>
    <w:rsid w:val="00454C45"/>
    <w:rsid w:val="004554F7"/>
    <w:rsid w:val="004564AD"/>
    <w:rsid w:val="004567D6"/>
    <w:rsid w:val="00456D61"/>
    <w:rsid w:val="00456F66"/>
    <w:rsid w:val="00457B29"/>
    <w:rsid w:val="00457DE5"/>
    <w:rsid w:val="004608BC"/>
    <w:rsid w:val="00460E8A"/>
    <w:rsid w:val="004617F0"/>
    <w:rsid w:val="00461B98"/>
    <w:rsid w:val="00464131"/>
    <w:rsid w:val="004655C4"/>
    <w:rsid w:val="0046566E"/>
    <w:rsid w:val="00466B5A"/>
    <w:rsid w:val="00466C21"/>
    <w:rsid w:val="0046701A"/>
    <w:rsid w:val="00467EB5"/>
    <w:rsid w:val="0047025A"/>
    <w:rsid w:val="0047304C"/>
    <w:rsid w:val="0047344D"/>
    <w:rsid w:val="00473924"/>
    <w:rsid w:val="004739E8"/>
    <w:rsid w:val="00473D11"/>
    <w:rsid w:val="00473F52"/>
    <w:rsid w:val="0047723B"/>
    <w:rsid w:val="004773D2"/>
    <w:rsid w:val="00477411"/>
    <w:rsid w:val="00477932"/>
    <w:rsid w:val="00477A55"/>
    <w:rsid w:val="00480BA2"/>
    <w:rsid w:val="00481A7B"/>
    <w:rsid w:val="00481D42"/>
    <w:rsid w:val="004823FB"/>
    <w:rsid w:val="0048344A"/>
    <w:rsid w:val="00483DB3"/>
    <w:rsid w:val="0048517E"/>
    <w:rsid w:val="00485348"/>
    <w:rsid w:val="00485C71"/>
    <w:rsid w:val="004864C3"/>
    <w:rsid w:val="00486806"/>
    <w:rsid w:val="00486C4E"/>
    <w:rsid w:val="00486EDD"/>
    <w:rsid w:val="004908CE"/>
    <w:rsid w:val="00491A61"/>
    <w:rsid w:val="00491C96"/>
    <w:rsid w:val="00491DC0"/>
    <w:rsid w:val="0049259B"/>
    <w:rsid w:val="004936B3"/>
    <w:rsid w:val="00493CB9"/>
    <w:rsid w:val="00493FF9"/>
    <w:rsid w:val="004945E4"/>
    <w:rsid w:val="004945E8"/>
    <w:rsid w:val="00494DFB"/>
    <w:rsid w:val="00496359"/>
    <w:rsid w:val="00496650"/>
    <w:rsid w:val="0049695F"/>
    <w:rsid w:val="00497031"/>
    <w:rsid w:val="00497E8C"/>
    <w:rsid w:val="00497F63"/>
    <w:rsid w:val="004A00DC"/>
    <w:rsid w:val="004A0DD8"/>
    <w:rsid w:val="004A14C2"/>
    <w:rsid w:val="004A1C29"/>
    <w:rsid w:val="004A2255"/>
    <w:rsid w:val="004A2BF5"/>
    <w:rsid w:val="004A5B12"/>
    <w:rsid w:val="004A684B"/>
    <w:rsid w:val="004A6B0A"/>
    <w:rsid w:val="004B1D5D"/>
    <w:rsid w:val="004B2209"/>
    <w:rsid w:val="004B293C"/>
    <w:rsid w:val="004B2AEB"/>
    <w:rsid w:val="004B306E"/>
    <w:rsid w:val="004B31A6"/>
    <w:rsid w:val="004B3B1A"/>
    <w:rsid w:val="004B40BF"/>
    <w:rsid w:val="004B40E5"/>
    <w:rsid w:val="004B4EE3"/>
    <w:rsid w:val="004B57A3"/>
    <w:rsid w:val="004B5AC8"/>
    <w:rsid w:val="004B5CE6"/>
    <w:rsid w:val="004B607D"/>
    <w:rsid w:val="004B64D1"/>
    <w:rsid w:val="004B6F5C"/>
    <w:rsid w:val="004B7B21"/>
    <w:rsid w:val="004C3A91"/>
    <w:rsid w:val="004C3FBD"/>
    <w:rsid w:val="004C412C"/>
    <w:rsid w:val="004C483F"/>
    <w:rsid w:val="004C4A44"/>
    <w:rsid w:val="004C4E26"/>
    <w:rsid w:val="004C51CE"/>
    <w:rsid w:val="004C676A"/>
    <w:rsid w:val="004C6780"/>
    <w:rsid w:val="004C6EFC"/>
    <w:rsid w:val="004C7579"/>
    <w:rsid w:val="004C75EE"/>
    <w:rsid w:val="004C78C3"/>
    <w:rsid w:val="004D00B3"/>
    <w:rsid w:val="004D11B8"/>
    <w:rsid w:val="004D1287"/>
    <w:rsid w:val="004D1332"/>
    <w:rsid w:val="004D215D"/>
    <w:rsid w:val="004D257A"/>
    <w:rsid w:val="004D3026"/>
    <w:rsid w:val="004D3FDD"/>
    <w:rsid w:val="004D4C0E"/>
    <w:rsid w:val="004D4CCB"/>
    <w:rsid w:val="004D4DAD"/>
    <w:rsid w:val="004D515E"/>
    <w:rsid w:val="004D5BF4"/>
    <w:rsid w:val="004D5E35"/>
    <w:rsid w:val="004D60AB"/>
    <w:rsid w:val="004D6F1D"/>
    <w:rsid w:val="004D7916"/>
    <w:rsid w:val="004D7948"/>
    <w:rsid w:val="004E0333"/>
    <w:rsid w:val="004E1166"/>
    <w:rsid w:val="004E1461"/>
    <w:rsid w:val="004E17C2"/>
    <w:rsid w:val="004E1BAF"/>
    <w:rsid w:val="004E2185"/>
    <w:rsid w:val="004E3E76"/>
    <w:rsid w:val="004E3E79"/>
    <w:rsid w:val="004E49CF"/>
    <w:rsid w:val="004E51D7"/>
    <w:rsid w:val="004E58F7"/>
    <w:rsid w:val="004E6834"/>
    <w:rsid w:val="004E6DBD"/>
    <w:rsid w:val="004E741C"/>
    <w:rsid w:val="004E7AF3"/>
    <w:rsid w:val="004F19B4"/>
    <w:rsid w:val="004F1E04"/>
    <w:rsid w:val="004F384D"/>
    <w:rsid w:val="004F3C08"/>
    <w:rsid w:val="004F44C7"/>
    <w:rsid w:val="004F489F"/>
    <w:rsid w:val="004F48F8"/>
    <w:rsid w:val="004F4915"/>
    <w:rsid w:val="004F6261"/>
    <w:rsid w:val="004F65D2"/>
    <w:rsid w:val="004F766F"/>
    <w:rsid w:val="004F7944"/>
    <w:rsid w:val="004F7947"/>
    <w:rsid w:val="004F7BF5"/>
    <w:rsid w:val="005000D0"/>
    <w:rsid w:val="0050087B"/>
    <w:rsid w:val="00500FB7"/>
    <w:rsid w:val="005010B6"/>
    <w:rsid w:val="005019F7"/>
    <w:rsid w:val="00501BB6"/>
    <w:rsid w:val="00502281"/>
    <w:rsid w:val="00502E82"/>
    <w:rsid w:val="005037B4"/>
    <w:rsid w:val="00503B21"/>
    <w:rsid w:val="00504B5E"/>
    <w:rsid w:val="00505B93"/>
    <w:rsid w:val="00505CFF"/>
    <w:rsid w:val="00506C2B"/>
    <w:rsid w:val="00506D30"/>
    <w:rsid w:val="00507FDB"/>
    <w:rsid w:val="0051069C"/>
    <w:rsid w:val="005114D1"/>
    <w:rsid w:val="00511BD2"/>
    <w:rsid w:val="00511CF5"/>
    <w:rsid w:val="005127DB"/>
    <w:rsid w:val="00512D32"/>
    <w:rsid w:val="00512F22"/>
    <w:rsid w:val="00513165"/>
    <w:rsid w:val="00514404"/>
    <w:rsid w:val="005147B2"/>
    <w:rsid w:val="00515872"/>
    <w:rsid w:val="005167B1"/>
    <w:rsid w:val="00517ACD"/>
    <w:rsid w:val="00520B44"/>
    <w:rsid w:val="00521141"/>
    <w:rsid w:val="0052151F"/>
    <w:rsid w:val="005215EE"/>
    <w:rsid w:val="00521957"/>
    <w:rsid w:val="005221FA"/>
    <w:rsid w:val="00522396"/>
    <w:rsid w:val="00522BDB"/>
    <w:rsid w:val="00523BF4"/>
    <w:rsid w:val="00524CC5"/>
    <w:rsid w:val="005255E6"/>
    <w:rsid w:val="005255F2"/>
    <w:rsid w:val="00525B47"/>
    <w:rsid w:val="00525C72"/>
    <w:rsid w:val="00525F9D"/>
    <w:rsid w:val="00526172"/>
    <w:rsid w:val="00526369"/>
    <w:rsid w:val="005263C4"/>
    <w:rsid w:val="0052640A"/>
    <w:rsid w:val="00526E75"/>
    <w:rsid w:val="005273EF"/>
    <w:rsid w:val="00530131"/>
    <w:rsid w:val="00530E3B"/>
    <w:rsid w:val="00531016"/>
    <w:rsid w:val="005311FA"/>
    <w:rsid w:val="00532551"/>
    <w:rsid w:val="005329EA"/>
    <w:rsid w:val="005331EF"/>
    <w:rsid w:val="0053513D"/>
    <w:rsid w:val="00535518"/>
    <w:rsid w:val="0053561F"/>
    <w:rsid w:val="005357C5"/>
    <w:rsid w:val="00540029"/>
    <w:rsid w:val="00542701"/>
    <w:rsid w:val="00542B3A"/>
    <w:rsid w:val="00544EC9"/>
    <w:rsid w:val="00545C7C"/>
    <w:rsid w:val="00545E6A"/>
    <w:rsid w:val="00546F8A"/>
    <w:rsid w:val="00547EE4"/>
    <w:rsid w:val="00550F81"/>
    <w:rsid w:val="00551714"/>
    <w:rsid w:val="005520BF"/>
    <w:rsid w:val="005527B6"/>
    <w:rsid w:val="00554431"/>
    <w:rsid w:val="00555C32"/>
    <w:rsid w:val="0055610A"/>
    <w:rsid w:val="00556814"/>
    <w:rsid w:val="005575C0"/>
    <w:rsid w:val="005576F4"/>
    <w:rsid w:val="00557D6A"/>
    <w:rsid w:val="005612B5"/>
    <w:rsid w:val="00561D7C"/>
    <w:rsid w:val="00563043"/>
    <w:rsid w:val="00563BDC"/>
    <w:rsid w:val="00563FE5"/>
    <w:rsid w:val="00564721"/>
    <w:rsid w:val="00564795"/>
    <w:rsid w:val="0056598A"/>
    <w:rsid w:val="005660F0"/>
    <w:rsid w:val="0056692A"/>
    <w:rsid w:val="00566997"/>
    <w:rsid w:val="00566F85"/>
    <w:rsid w:val="00567154"/>
    <w:rsid w:val="00570139"/>
    <w:rsid w:val="00570A2E"/>
    <w:rsid w:val="00572195"/>
    <w:rsid w:val="00572B55"/>
    <w:rsid w:val="00573665"/>
    <w:rsid w:val="0057438B"/>
    <w:rsid w:val="00574B70"/>
    <w:rsid w:val="0057509F"/>
    <w:rsid w:val="00575BB2"/>
    <w:rsid w:val="00575F91"/>
    <w:rsid w:val="00576557"/>
    <w:rsid w:val="005765FD"/>
    <w:rsid w:val="00577B42"/>
    <w:rsid w:val="00580B5B"/>
    <w:rsid w:val="00580FC0"/>
    <w:rsid w:val="00581C0F"/>
    <w:rsid w:val="00581D99"/>
    <w:rsid w:val="00582919"/>
    <w:rsid w:val="005833AC"/>
    <w:rsid w:val="0058509C"/>
    <w:rsid w:val="0058547C"/>
    <w:rsid w:val="00585902"/>
    <w:rsid w:val="00585A8F"/>
    <w:rsid w:val="00586760"/>
    <w:rsid w:val="00587366"/>
    <w:rsid w:val="005876AF"/>
    <w:rsid w:val="00587FFD"/>
    <w:rsid w:val="00590299"/>
    <w:rsid w:val="00590BB3"/>
    <w:rsid w:val="00590EDA"/>
    <w:rsid w:val="0059187C"/>
    <w:rsid w:val="005921DC"/>
    <w:rsid w:val="00592B9F"/>
    <w:rsid w:val="00593154"/>
    <w:rsid w:val="00593E3C"/>
    <w:rsid w:val="00594258"/>
    <w:rsid w:val="005942E0"/>
    <w:rsid w:val="00595511"/>
    <w:rsid w:val="00597448"/>
    <w:rsid w:val="005975D7"/>
    <w:rsid w:val="00597A82"/>
    <w:rsid w:val="00597DE4"/>
    <w:rsid w:val="005A0F1D"/>
    <w:rsid w:val="005A113A"/>
    <w:rsid w:val="005A2A65"/>
    <w:rsid w:val="005A350D"/>
    <w:rsid w:val="005A3513"/>
    <w:rsid w:val="005A3BD7"/>
    <w:rsid w:val="005A51E1"/>
    <w:rsid w:val="005A60BC"/>
    <w:rsid w:val="005A6B67"/>
    <w:rsid w:val="005A7720"/>
    <w:rsid w:val="005A7C7B"/>
    <w:rsid w:val="005B02EA"/>
    <w:rsid w:val="005B0ABA"/>
    <w:rsid w:val="005B0EC2"/>
    <w:rsid w:val="005B1420"/>
    <w:rsid w:val="005B152A"/>
    <w:rsid w:val="005B194C"/>
    <w:rsid w:val="005B265D"/>
    <w:rsid w:val="005B4711"/>
    <w:rsid w:val="005B4F63"/>
    <w:rsid w:val="005B57A0"/>
    <w:rsid w:val="005B5C5D"/>
    <w:rsid w:val="005B7C5D"/>
    <w:rsid w:val="005C02E9"/>
    <w:rsid w:val="005C1158"/>
    <w:rsid w:val="005C1A74"/>
    <w:rsid w:val="005C1BFB"/>
    <w:rsid w:val="005C1D14"/>
    <w:rsid w:val="005C22B5"/>
    <w:rsid w:val="005C2C8B"/>
    <w:rsid w:val="005C3294"/>
    <w:rsid w:val="005C3E90"/>
    <w:rsid w:val="005C4072"/>
    <w:rsid w:val="005C4817"/>
    <w:rsid w:val="005C4B32"/>
    <w:rsid w:val="005C540C"/>
    <w:rsid w:val="005C54EF"/>
    <w:rsid w:val="005C637A"/>
    <w:rsid w:val="005C6F55"/>
    <w:rsid w:val="005C7CFF"/>
    <w:rsid w:val="005C7FE0"/>
    <w:rsid w:val="005D0083"/>
    <w:rsid w:val="005D00C9"/>
    <w:rsid w:val="005D03FB"/>
    <w:rsid w:val="005D06E1"/>
    <w:rsid w:val="005D08AC"/>
    <w:rsid w:val="005D115F"/>
    <w:rsid w:val="005D1919"/>
    <w:rsid w:val="005D2757"/>
    <w:rsid w:val="005D27DD"/>
    <w:rsid w:val="005D2B70"/>
    <w:rsid w:val="005D309E"/>
    <w:rsid w:val="005D3493"/>
    <w:rsid w:val="005D3845"/>
    <w:rsid w:val="005D3D76"/>
    <w:rsid w:val="005D524A"/>
    <w:rsid w:val="005D5658"/>
    <w:rsid w:val="005D6604"/>
    <w:rsid w:val="005D665B"/>
    <w:rsid w:val="005E00EF"/>
    <w:rsid w:val="005E066A"/>
    <w:rsid w:val="005E079B"/>
    <w:rsid w:val="005E0D70"/>
    <w:rsid w:val="005E29F2"/>
    <w:rsid w:val="005E338F"/>
    <w:rsid w:val="005E3AB6"/>
    <w:rsid w:val="005E417E"/>
    <w:rsid w:val="005E4710"/>
    <w:rsid w:val="005E4B46"/>
    <w:rsid w:val="005E587B"/>
    <w:rsid w:val="005E6F79"/>
    <w:rsid w:val="005E6FF2"/>
    <w:rsid w:val="005E72F0"/>
    <w:rsid w:val="005F0812"/>
    <w:rsid w:val="005F0B21"/>
    <w:rsid w:val="005F1310"/>
    <w:rsid w:val="005F15B1"/>
    <w:rsid w:val="005F258D"/>
    <w:rsid w:val="005F34C9"/>
    <w:rsid w:val="005F37F3"/>
    <w:rsid w:val="005F4118"/>
    <w:rsid w:val="005F430D"/>
    <w:rsid w:val="005F4746"/>
    <w:rsid w:val="005F5CE7"/>
    <w:rsid w:val="005F5DBC"/>
    <w:rsid w:val="005F5EB5"/>
    <w:rsid w:val="005F62B2"/>
    <w:rsid w:val="005F715E"/>
    <w:rsid w:val="005F7A58"/>
    <w:rsid w:val="00600D78"/>
    <w:rsid w:val="00601BAE"/>
    <w:rsid w:val="00601F5E"/>
    <w:rsid w:val="0060204C"/>
    <w:rsid w:val="006027AA"/>
    <w:rsid w:val="006037DA"/>
    <w:rsid w:val="00603B47"/>
    <w:rsid w:val="00604626"/>
    <w:rsid w:val="00604AC3"/>
    <w:rsid w:val="00605D3E"/>
    <w:rsid w:val="0060603D"/>
    <w:rsid w:val="0060655B"/>
    <w:rsid w:val="00606FE5"/>
    <w:rsid w:val="006071D8"/>
    <w:rsid w:val="0060753C"/>
    <w:rsid w:val="00611107"/>
    <w:rsid w:val="006116DE"/>
    <w:rsid w:val="00611921"/>
    <w:rsid w:val="00611FB6"/>
    <w:rsid w:val="0061287F"/>
    <w:rsid w:val="00612CB2"/>
    <w:rsid w:val="00612E6D"/>
    <w:rsid w:val="00613B9E"/>
    <w:rsid w:val="00616B24"/>
    <w:rsid w:val="00617307"/>
    <w:rsid w:val="006174EC"/>
    <w:rsid w:val="00620179"/>
    <w:rsid w:val="006228BC"/>
    <w:rsid w:val="00622B06"/>
    <w:rsid w:val="0062357F"/>
    <w:rsid w:val="0062365A"/>
    <w:rsid w:val="006238D2"/>
    <w:rsid w:val="00623F51"/>
    <w:rsid w:val="0062416F"/>
    <w:rsid w:val="00625557"/>
    <w:rsid w:val="0062622B"/>
    <w:rsid w:val="006279AF"/>
    <w:rsid w:val="00627DF5"/>
    <w:rsid w:val="00627E13"/>
    <w:rsid w:val="00630609"/>
    <w:rsid w:val="00631337"/>
    <w:rsid w:val="00631A28"/>
    <w:rsid w:val="00633171"/>
    <w:rsid w:val="0063324E"/>
    <w:rsid w:val="00637311"/>
    <w:rsid w:val="006402EE"/>
    <w:rsid w:val="006412FD"/>
    <w:rsid w:val="0064148F"/>
    <w:rsid w:val="00641AB0"/>
    <w:rsid w:val="00641BF5"/>
    <w:rsid w:val="00642508"/>
    <w:rsid w:val="00642B18"/>
    <w:rsid w:val="00643CA3"/>
    <w:rsid w:val="00643D5D"/>
    <w:rsid w:val="00644192"/>
    <w:rsid w:val="00644C6E"/>
    <w:rsid w:val="006452AE"/>
    <w:rsid w:val="006460B5"/>
    <w:rsid w:val="00646A08"/>
    <w:rsid w:val="00650643"/>
    <w:rsid w:val="006507F4"/>
    <w:rsid w:val="006508C1"/>
    <w:rsid w:val="00650D9E"/>
    <w:rsid w:val="00651B1B"/>
    <w:rsid w:val="0065212B"/>
    <w:rsid w:val="00656B81"/>
    <w:rsid w:val="00656F3C"/>
    <w:rsid w:val="00657336"/>
    <w:rsid w:val="00657974"/>
    <w:rsid w:val="0066060C"/>
    <w:rsid w:val="0066068C"/>
    <w:rsid w:val="00661C3C"/>
    <w:rsid w:val="006624DB"/>
    <w:rsid w:val="00662A48"/>
    <w:rsid w:val="00662C69"/>
    <w:rsid w:val="006635D8"/>
    <w:rsid w:val="006638FD"/>
    <w:rsid w:val="00663A79"/>
    <w:rsid w:val="00664A70"/>
    <w:rsid w:val="00664B9A"/>
    <w:rsid w:val="00664F7B"/>
    <w:rsid w:val="0066591C"/>
    <w:rsid w:val="00666BEC"/>
    <w:rsid w:val="00667011"/>
    <w:rsid w:val="006711DB"/>
    <w:rsid w:val="00671B74"/>
    <w:rsid w:val="0067245D"/>
    <w:rsid w:val="00672D98"/>
    <w:rsid w:val="006751CA"/>
    <w:rsid w:val="00675779"/>
    <w:rsid w:val="00675A3C"/>
    <w:rsid w:val="00675AC5"/>
    <w:rsid w:val="006770E9"/>
    <w:rsid w:val="00677556"/>
    <w:rsid w:val="006777BE"/>
    <w:rsid w:val="006808A8"/>
    <w:rsid w:val="0068178C"/>
    <w:rsid w:val="00682EAF"/>
    <w:rsid w:val="00683AE8"/>
    <w:rsid w:val="00683FE0"/>
    <w:rsid w:val="00685343"/>
    <w:rsid w:val="00685D21"/>
    <w:rsid w:val="006864A5"/>
    <w:rsid w:val="0068663C"/>
    <w:rsid w:val="00686CD7"/>
    <w:rsid w:val="006870BD"/>
    <w:rsid w:val="00692823"/>
    <w:rsid w:val="00692B64"/>
    <w:rsid w:val="00693427"/>
    <w:rsid w:val="00693EF3"/>
    <w:rsid w:val="00694CAC"/>
    <w:rsid w:val="006950EE"/>
    <w:rsid w:val="00696990"/>
    <w:rsid w:val="006969CA"/>
    <w:rsid w:val="00696EF8"/>
    <w:rsid w:val="00697566"/>
    <w:rsid w:val="00697695"/>
    <w:rsid w:val="006A1EE9"/>
    <w:rsid w:val="006A1FD4"/>
    <w:rsid w:val="006A2B11"/>
    <w:rsid w:val="006A3A04"/>
    <w:rsid w:val="006A430D"/>
    <w:rsid w:val="006A46D4"/>
    <w:rsid w:val="006A4D4F"/>
    <w:rsid w:val="006A5558"/>
    <w:rsid w:val="006A56DE"/>
    <w:rsid w:val="006A6278"/>
    <w:rsid w:val="006A628C"/>
    <w:rsid w:val="006A6972"/>
    <w:rsid w:val="006A6C59"/>
    <w:rsid w:val="006A6F3A"/>
    <w:rsid w:val="006A701E"/>
    <w:rsid w:val="006A7D36"/>
    <w:rsid w:val="006B0198"/>
    <w:rsid w:val="006B12E8"/>
    <w:rsid w:val="006B27E5"/>
    <w:rsid w:val="006B290F"/>
    <w:rsid w:val="006B2FD1"/>
    <w:rsid w:val="006B30A8"/>
    <w:rsid w:val="006B4A1C"/>
    <w:rsid w:val="006B52EC"/>
    <w:rsid w:val="006B70A7"/>
    <w:rsid w:val="006B76FD"/>
    <w:rsid w:val="006C078E"/>
    <w:rsid w:val="006C0C4B"/>
    <w:rsid w:val="006C226E"/>
    <w:rsid w:val="006C2A0E"/>
    <w:rsid w:val="006C34A4"/>
    <w:rsid w:val="006C3764"/>
    <w:rsid w:val="006C3B64"/>
    <w:rsid w:val="006C4458"/>
    <w:rsid w:val="006C49B4"/>
    <w:rsid w:val="006C50C2"/>
    <w:rsid w:val="006C563A"/>
    <w:rsid w:val="006C6868"/>
    <w:rsid w:val="006C6F19"/>
    <w:rsid w:val="006C7573"/>
    <w:rsid w:val="006C7A33"/>
    <w:rsid w:val="006C7BFE"/>
    <w:rsid w:val="006D0309"/>
    <w:rsid w:val="006D158E"/>
    <w:rsid w:val="006D223D"/>
    <w:rsid w:val="006D27EF"/>
    <w:rsid w:val="006D45A3"/>
    <w:rsid w:val="006D473F"/>
    <w:rsid w:val="006D4B87"/>
    <w:rsid w:val="006D52D1"/>
    <w:rsid w:val="006D6B79"/>
    <w:rsid w:val="006D79F4"/>
    <w:rsid w:val="006E0442"/>
    <w:rsid w:val="006E0D46"/>
    <w:rsid w:val="006E1056"/>
    <w:rsid w:val="006E21D4"/>
    <w:rsid w:val="006E27CA"/>
    <w:rsid w:val="006E4010"/>
    <w:rsid w:val="006E430B"/>
    <w:rsid w:val="006E694E"/>
    <w:rsid w:val="006F0005"/>
    <w:rsid w:val="006F07F8"/>
    <w:rsid w:val="006F1B4B"/>
    <w:rsid w:val="006F1CC5"/>
    <w:rsid w:val="006F24D3"/>
    <w:rsid w:val="006F27F3"/>
    <w:rsid w:val="006F2894"/>
    <w:rsid w:val="006F2AE2"/>
    <w:rsid w:val="006F2C12"/>
    <w:rsid w:val="006F2F92"/>
    <w:rsid w:val="006F474C"/>
    <w:rsid w:val="006F65E4"/>
    <w:rsid w:val="006F7566"/>
    <w:rsid w:val="00700173"/>
    <w:rsid w:val="007025D1"/>
    <w:rsid w:val="00702F7F"/>
    <w:rsid w:val="00703B76"/>
    <w:rsid w:val="0070401B"/>
    <w:rsid w:val="00704475"/>
    <w:rsid w:val="00704ABF"/>
    <w:rsid w:val="0070525F"/>
    <w:rsid w:val="00705544"/>
    <w:rsid w:val="00707096"/>
    <w:rsid w:val="007073D4"/>
    <w:rsid w:val="007076FF"/>
    <w:rsid w:val="00707731"/>
    <w:rsid w:val="00707B6F"/>
    <w:rsid w:val="0071011B"/>
    <w:rsid w:val="007114F2"/>
    <w:rsid w:val="007127CA"/>
    <w:rsid w:val="007127D3"/>
    <w:rsid w:val="007129CF"/>
    <w:rsid w:val="00712BAA"/>
    <w:rsid w:val="0071459F"/>
    <w:rsid w:val="007150D6"/>
    <w:rsid w:val="00715525"/>
    <w:rsid w:val="007156AA"/>
    <w:rsid w:val="00717713"/>
    <w:rsid w:val="007179E1"/>
    <w:rsid w:val="00717B59"/>
    <w:rsid w:val="007207BB"/>
    <w:rsid w:val="00720926"/>
    <w:rsid w:val="00720FAC"/>
    <w:rsid w:val="00721767"/>
    <w:rsid w:val="00721F66"/>
    <w:rsid w:val="007221AA"/>
    <w:rsid w:val="00722530"/>
    <w:rsid w:val="00722F2A"/>
    <w:rsid w:val="00723198"/>
    <w:rsid w:val="00723247"/>
    <w:rsid w:val="0072360D"/>
    <w:rsid w:val="007237BF"/>
    <w:rsid w:val="00723FC1"/>
    <w:rsid w:val="00724054"/>
    <w:rsid w:val="0072483C"/>
    <w:rsid w:val="00724B96"/>
    <w:rsid w:val="00725463"/>
    <w:rsid w:val="007301D7"/>
    <w:rsid w:val="007302AF"/>
    <w:rsid w:val="00730D94"/>
    <w:rsid w:val="00731C85"/>
    <w:rsid w:val="00732469"/>
    <w:rsid w:val="00732EA5"/>
    <w:rsid w:val="007335A2"/>
    <w:rsid w:val="00733602"/>
    <w:rsid w:val="00734EB6"/>
    <w:rsid w:val="00735205"/>
    <w:rsid w:val="0073540B"/>
    <w:rsid w:val="00735965"/>
    <w:rsid w:val="00736B9E"/>
    <w:rsid w:val="00736D69"/>
    <w:rsid w:val="007377E3"/>
    <w:rsid w:val="00740719"/>
    <w:rsid w:val="007408CD"/>
    <w:rsid w:val="00740A75"/>
    <w:rsid w:val="00741A75"/>
    <w:rsid w:val="00741C5B"/>
    <w:rsid w:val="007422EF"/>
    <w:rsid w:val="00742974"/>
    <w:rsid w:val="00744FE0"/>
    <w:rsid w:val="00745C08"/>
    <w:rsid w:val="0074727C"/>
    <w:rsid w:val="007472FC"/>
    <w:rsid w:val="00747727"/>
    <w:rsid w:val="007479C2"/>
    <w:rsid w:val="0075007D"/>
    <w:rsid w:val="00750A80"/>
    <w:rsid w:val="0075151E"/>
    <w:rsid w:val="00751B8D"/>
    <w:rsid w:val="0075265E"/>
    <w:rsid w:val="00752C5E"/>
    <w:rsid w:val="00753D43"/>
    <w:rsid w:val="00753E8F"/>
    <w:rsid w:val="0075440D"/>
    <w:rsid w:val="00755047"/>
    <w:rsid w:val="007556D3"/>
    <w:rsid w:val="00755DFC"/>
    <w:rsid w:val="007563C5"/>
    <w:rsid w:val="0075650E"/>
    <w:rsid w:val="00756F2B"/>
    <w:rsid w:val="00756F43"/>
    <w:rsid w:val="00757995"/>
    <w:rsid w:val="0076000F"/>
    <w:rsid w:val="0076072C"/>
    <w:rsid w:val="00760C18"/>
    <w:rsid w:val="00761D85"/>
    <w:rsid w:val="00765686"/>
    <w:rsid w:val="00766A89"/>
    <w:rsid w:val="007671BB"/>
    <w:rsid w:val="007674CB"/>
    <w:rsid w:val="00767703"/>
    <w:rsid w:val="00767FE0"/>
    <w:rsid w:val="00770454"/>
    <w:rsid w:val="00770B33"/>
    <w:rsid w:val="00771243"/>
    <w:rsid w:val="00771FED"/>
    <w:rsid w:val="00772095"/>
    <w:rsid w:val="00772AF2"/>
    <w:rsid w:val="00774459"/>
    <w:rsid w:val="00774DFD"/>
    <w:rsid w:val="00775353"/>
    <w:rsid w:val="007760C8"/>
    <w:rsid w:val="00776C3A"/>
    <w:rsid w:val="007804F3"/>
    <w:rsid w:val="007805E0"/>
    <w:rsid w:val="0078064B"/>
    <w:rsid w:val="0078099A"/>
    <w:rsid w:val="0078136D"/>
    <w:rsid w:val="00782C4B"/>
    <w:rsid w:val="00783320"/>
    <w:rsid w:val="007839E7"/>
    <w:rsid w:val="0078479E"/>
    <w:rsid w:val="00784F9C"/>
    <w:rsid w:val="00785E0C"/>
    <w:rsid w:val="0078619D"/>
    <w:rsid w:val="00786828"/>
    <w:rsid w:val="00786841"/>
    <w:rsid w:val="00787364"/>
    <w:rsid w:val="00790520"/>
    <w:rsid w:val="00790804"/>
    <w:rsid w:val="007908A0"/>
    <w:rsid w:val="007914C9"/>
    <w:rsid w:val="007914E4"/>
    <w:rsid w:val="007918F9"/>
    <w:rsid w:val="007940E8"/>
    <w:rsid w:val="00794FD5"/>
    <w:rsid w:val="00795745"/>
    <w:rsid w:val="00797148"/>
    <w:rsid w:val="007A10BB"/>
    <w:rsid w:val="007A1118"/>
    <w:rsid w:val="007A1303"/>
    <w:rsid w:val="007A2838"/>
    <w:rsid w:val="007A2C34"/>
    <w:rsid w:val="007A3FE8"/>
    <w:rsid w:val="007A6016"/>
    <w:rsid w:val="007A6979"/>
    <w:rsid w:val="007A77F5"/>
    <w:rsid w:val="007A7B06"/>
    <w:rsid w:val="007B0020"/>
    <w:rsid w:val="007B0864"/>
    <w:rsid w:val="007B0910"/>
    <w:rsid w:val="007B133A"/>
    <w:rsid w:val="007B173E"/>
    <w:rsid w:val="007B215C"/>
    <w:rsid w:val="007B2228"/>
    <w:rsid w:val="007B2F81"/>
    <w:rsid w:val="007B30F3"/>
    <w:rsid w:val="007B3846"/>
    <w:rsid w:val="007B3C8F"/>
    <w:rsid w:val="007B3E0E"/>
    <w:rsid w:val="007B4103"/>
    <w:rsid w:val="007B7089"/>
    <w:rsid w:val="007C0013"/>
    <w:rsid w:val="007C23C4"/>
    <w:rsid w:val="007C37D2"/>
    <w:rsid w:val="007C393A"/>
    <w:rsid w:val="007C3B22"/>
    <w:rsid w:val="007C444D"/>
    <w:rsid w:val="007C4594"/>
    <w:rsid w:val="007C6C5A"/>
    <w:rsid w:val="007D09B6"/>
    <w:rsid w:val="007D109C"/>
    <w:rsid w:val="007D2A1A"/>
    <w:rsid w:val="007D2E5F"/>
    <w:rsid w:val="007D40B5"/>
    <w:rsid w:val="007D4953"/>
    <w:rsid w:val="007D4A67"/>
    <w:rsid w:val="007D4CC9"/>
    <w:rsid w:val="007D4DF3"/>
    <w:rsid w:val="007D50D6"/>
    <w:rsid w:val="007D572F"/>
    <w:rsid w:val="007D57D2"/>
    <w:rsid w:val="007D5DDE"/>
    <w:rsid w:val="007D6046"/>
    <w:rsid w:val="007D7EF3"/>
    <w:rsid w:val="007E0A58"/>
    <w:rsid w:val="007E14CE"/>
    <w:rsid w:val="007E17E4"/>
    <w:rsid w:val="007E2264"/>
    <w:rsid w:val="007E2E39"/>
    <w:rsid w:val="007E303C"/>
    <w:rsid w:val="007E30F2"/>
    <w:rsid w:val="007E3F08"/>
    <w:rsid w:val="007E4081"/>
    <w:rsid w:val="007E4090"/>
    <w:rsid w:val="007E4EB2"/>
    <w:rsid w:val="007E5278"/>
    <w:rsid w:val="007E586B"/>
    <w:rsid w:val="007E5A18"/>
    <w:rsid w:val="007E5F73"/>
    <w:rsid w:val="007E6158"/>
    <w:rsid w:val="007E659D"/>
    <w:rsid w:val="007E6643"/>
    <w:rsid w:val="007E68E3"/>
    <w:rsid w:val="007E6C87"/>
    <w:rsid w:val="007E70D8"/>
    <w:rsid w:val="007F06FB"/>
    <w:rsid w:val="007F0734"/>
    <w:rsid w:val="007F1FB3"/>
    <w:rsid w:val="007F283E"/>
    <w:rsid w:val="007F3166"/>
    <w:rsid w:val="007F3566"/>
    <w:rsid w:val="007F3B89"/>
    <w:rsid w:val="007F42D7"/>
    <w:rsid w:val="007F4B8E"/>
    <w:rsid w:val="007F4BCC"/>
    <w:rsid w:val="007F6031"/>
    <w:rsid w:val="007F7690"/>
    <w:rsid w:val="00800647"/>
    <w:rsid w:val="008006A4"/>
    <w:rsid w:val="00801802"/>
    <w:rsid w:val="00801D1D"/>
    <w:rsid w:val="00804680"/>
    <w:rsid w:val="00806236"/>
    <w:rsid w:val="0080776C"/>
    <w:rsid w:val="00807C99"/>
    <w:rsid w:val="00807FF3"/>
    <w:rsid w:val="0081045B"/>
    <w:rsid w:val="0081173D"/>
    <w:rsid w:val="00814548"/>
    <w:rsid w:val="008148E2"/>
    <w:rsid w:val="008157CA"/>
    <w:rsid w:val="008164E8"/>
    <w:rsid w:val="008167F5"/>
    <w:rsid w:val="00816819"/>
    <w:rsid w:val="00816F57"/>
    <w:rsid w:val="008200A3"/>
    <w:rsid w:val="0082054B"/>
    <w:rsid w:val="00822C7A"/>
    <w:rsid w:val="008231DD"/>
    <w:rsid w:val="008231F8"/>
    <w:rsid w:val="008251B8"/>
    <w:rsid w:val="0082527A"/>
    <w:rsid w:val="00825EAD"/>
    <w:rsid w:val="0082653B"/>
    <w:rsid w:val="0082700E"/>
    <w:rsid w:val="00827015"/>
    <w:rsid w:val="00830431"/>
    <w:rsid w:val="0083049F"/>
    <w:rsid w:val="00830EF8"/>
    <w:rsid w:val="008314DC"/>
    <w:rsid w:val="00833102"/>
    <w:rsid w:val="008334FD"/>
    <w:rsid w:val="008346D3"/>
    <w:rsid w:val="00837056"/>
    <w:rsid w:val="00837EFE"/>
    <w:rsid w:val="00840559"/>
    <w:rsid w:val="00840987"/>
    <w:rsid w:val="00840DFB"/>
    <w:rsid w:val="00841CD2"/>
    <w:rsid w:val="00841FF3"/>
    <w:rsid w:val="008422B8"/>
    <w:rsid w:val="008424CA"/>
    <w:rsid w:val="00843238"/>
    <w:rsid w:val="00843FEB"/>
    <w:rsid w:val="008440D7"/>
    <w:rsid w:val="008442D9"/>
    <w:rsid w:val="00844B61"/>
    <w:rsid w:val="008467A4"/>
    <w:rsid w:val="008467D5"/>
    <w:rsid w:val="00846EF6"/>
    <w:rsid w:val="008473FA"/>
    <w:rsid w:val="00847543"/>
    <w:rsid w:val="00847AE4"/>
    <w:rsid w:val="008505AC"/>
    <w:rsid w:val="00850D23"/>
    <w:rsid w:val="0085214E"/>
    <w:rsid w:val="008523BA"/>
    <w:rsid w:val="00852BB9"/>
    <w:rsid w:val="0085429C"/>
    <w:rsid w:val="0085470C"/>
    <w:rsid w:val="008560F4"/>
    <w:rsid w:val="0085624E"/>
    <w:rsid w:val="0085625E"/>
    <w:rsid w:val="00856534"/>
    <w:rsid w:val="00856E44"/>
    <w:rsid w:val="00857422"/>
    <w:rsid w:val="008601A5"/>
    <w:rsid w:val="00862B5A"/>
    <w:rsid w:val="00862DB1"/>
    <w:rsid w:val="00864B22"/>
    <w:rsid w:val="0086566B"/>
    <w:rsid w:val="0086685E"/>
    <w:rsid w:val="00866DE8"/>
    <w:rsid w:val="00866F1B"/>
    <w:rsid w:val="008675CA"/>
    <w:rsid w:val="00867D0D"/>
    <w:rsid w:val="0087013D"/>
    <w:rsid w:val="00870C2F"/>
    <w:rsid w:val="00870D08"/>
    <w:rsid w:val="0087111F"/>
    <w:rsid w:val="00871D8D"/>
    <w:rsid w:val="00871FA0"/>
    <w:rsid w:val="00872A7B"/>
    <w:rsid w:val="00872B99"/>
    <w:rsid w:val="00873256"/>
    <w:rsid w:val="0087395D"/>
    <w:rsid w:val="00875167"/>
    <w:rsid w:val="00875B5C"/>
    <w:rsid w:val="00877472"/>
    <w:rsid w:val="00880095"/>
    <w:rsid w:val="00880236"/>
    <w:rsid w:val="00880BA5"/>
    <w:rsid w:val="00881648"/>
    <w:rsid w:val="008822FB"/>
    <w:rsid w:val="00882748"/>
    <w:rsid w:val="00882F83"/>
    <w:rsid w:val="008833A9"/>
    <w:rsid w:val="00883450"/>
    <w:rsid w:val="008835C6"/>
    <w:rsid w:val="00883659"/>
    <w:rsid w:val="00884511"/>
    <w:rsid w:val="0088783A"/>
    <w:rsid w:val="00890685"/>
    <w:rsid w:val="00892281"/>
    <w:rsid w:val="00892282"/>
    <w:rsid w:val="008929DD"/>
    <w:rsid w:val="0089358F"/>
    <w:rsid w:val="00894303"/>
    <w:rsid w:val="00895D34"/>
    <w:rsid w:val="00896272"/>
    <w:rsid w:val="00896EE5"/>
    <w:rsid w:val="0089784E"/>
    <w:rsid w:val="008A0E02"/>
    <w:rsid w:val="008A151D"/>
    <w:rsid w:val="008A337F"/>
    <w:rsid w:val="008A4B68"/>
    <w:rsid w:val="008A5473"/>
    <w:rsid w:val="008A59EF"/>
    <w:rsid w:val="008A74C2"/>
    <w:rsid w:val="008A78A9"/>
    <w:rsid w:val="008A79BE"/>
    <w:rsid w:val="008B012D"/>
    <w:rsid w:val="008B2260"/>
    <w:rsid w:val="008B3B06"/>
    <w:rsid w:val="008B3FD9"/>
    <w:rsid w:val="008B5B06"/>
    <w:rsid w:val="008B6DE0"/>
    <w:rsid w:val="008C2B3C"/>
    <w:rsid w:val="008C3E47"/>
    <w:rsid w:val="008C41A7"/>
    <w:rsid w:val="008C46F3"/>
    <w:rsid w:val="008C48EB"/>
    <w:rsid w:val="008C4A67"/>
    <w:rsid w:val="008C52BE"/>
    <w:rsid w:val="008C57F7"/>
    <w:rsid w:val="008C6119"/>
    <w:rsid w:val="008C61EB"/>
    <w:rsid w:val="008C67D3"/>
    <w:rsid w:val="008C6F4D"/>
    <w:rsid w:val="008D02A3"/>
    <w:rsid w:val="008D1384"/>
    <w:rsid w:val="008D3591"/>
    <w:rsid w:val="008D3CB5"/>
    <w:rsid w:val="008D6998"/>
    <w:rsid w:val="008D7A78"/>
    <w:rsid w:val="008D7C45"/>
    <w:rsid w:val="008E022F"/>
    <w:rsid w:val="008E11CC"/>
    <w:rsid w:val="008E1674"/>
    <w:rsid w:val="008E1E98"/>
    <w:rsid w:val="008E21BE"/>
    <w:rsid w:val="008E223E"/>
    <w:rsid w:val="008E2A08"/>
    <w:rsid w:val="008E2E89"/>
    <w:rsid w:val="008E355D"/>
    <w:rsid w:val="008E45E4"/>
    <w:rsid w:val="008E4D9D"/>
    <w:rsid w:val="008E6986"/>
    <w:rsid w:val="008E6C1A"/>
    <w:rsid w:val="008E6D05"/>
    <w:rsid w:val="008F12E6"/>
    <w:rsid w:val="008F1B10"/>
    <w:rsid w:val="008F3ED4"/>
    <w:rsid w:val="008F4404"/>
    <w:rsid w:val="008F4921"/>
    <w:rsid w:val="008F498F"/>
    <w:rsid w:val="008F6458"/>
    <w:rsid w:val="008F7FE8"/>
    <w:rsid w:val="009017D1"/>
    <w:rsid w:val="009024FD"/>
    <w:rsid w:val="00902E5A"/>
    <w:rsid w:val="00903058"/>
    <w:rsid w:val="00903242"/>
    <w:rsid w:val="009061D3"/>
    <w:rsid w:val="009062C0"/>
    <w:rsid w:val="009071FE"/>
    <w:rsid w:val="0091055C"/>
    <w:rsid w:val="009105F7"/>
    <w:rsid w:val="0091079B"/>
    <w:rsid w:val="0091154D"/>
    <w:rsid w:val="009124AA"/>
    <w:rsid w:val="009135EC"/>
    <w:rsid w:val="0091369F"/>
    <w:rsid w:val="009145A9"/>
    <w:rsid w:val="00915245"/>
    <w:rsid w:val="00915778"/>
    <w:rsid w:val="00915C84"/>
    <w:rsid w:val="009164D0"/>
    <w:rsid w:val="009164DD"/>
    <w:rsid w:val="00917B05"/>
    <w:rsid w:val="009204FF"/>
    <w:rsid w:val="00920F93"/>
    <w:rsid w:val="0092262C"/>
    <w:rsid w:val="00924CEA"/>
    <w:rsid w:val="00924E4A"/>
    <w:rsid w:val="009256FF"/>
    <w:rsid w:val="00925ED1"/>
    <w:rsid w:val="00925F38"/>
    <w:rsid w:val="00930D36"/>
    <w:rsid w:val="009316E9"/>
    <w:rsid w:val="0093231B"/>
    <w:rsid w:val="0093327B"/>
    <w:rsid w:val="009337EC"/>
    <w:rsid w:val="00933835"/>
    <w:rsid w:val="009343E5"/>
    <w:rsid w:val="00934D7D"/>
    <w:rsid w:val="00934F4D"/>
    <w:rsid w:val="00935B80"/>
    <w:rsid w:val="00935DA0"/>
    <w:rsid w:val="009365A3"/>
    <w:rsid w:val="0093734D"/>
    <w:rsid w:val="00937767"/>
    <w:rsid w:val="00937F1B"/>
    <w:rsid w:val="00940F1B"/>
    <w:rsid w:val="009415AA"/>
    <w:rsid w:val="00941637"/>
    <w:rsid w:val="009416A5"/>
    <w:rsid w:val="00941B55"/>
    <w:rsid w:val="00941D57"/>
    <w:rsid w:val="00941E90"/>
    <w:rsid w:val="009424F3"/>
    <w:rsid w:val="00943598"/>
    <w:rsid w:val="00943C67"/>
    <w:rsid w:val="00943E93"/>
    <w:rsid w:val="00944729"/>
    <w:rsid w:val="00944E99"/>
    <w:rsid w:val="00944F2A"/>
    <w:rsid w:val="00946153"/>
    <w:rsid w:val="00946F09"/>
    <w:rsid w:val="009479FB"/>
    <w:rsid w:val="00947C76"/>
    <w:rsid w:val="00950428"/>
    <w:rsid w:val="00950D1D"/>
    <w:rsid w:val="00950EB0"/>
    <w:rsid w:val="00951E3A"/>
    <w:rsid w:val="00952DAB"/>
    <w:rsid w:val="00953CDB"/>
    <w:rsid w:val="0095461B"/>
    <w:rsid w:val="0095592C"/>
    <w:rsid w:val="00955F81"/>
    <w:rsid w:val="009560D1"/>
    <w:rsid w:val="009563A5"/>
    <w:rsid w:val="009603D4"/>
    <w:rsid w:val="009606E6"/>
    <w:rsid w:val="00962180"/>
    <w:rsid w:val="00962254"/>
    <w:rsid w:val="00962626"/>
    <w:rsid w:val="009629EB"/>
    <w:rsid w:val="00962E79"/>
    <w:rsid w:val="00962F40"/>
    <w:rsid w:val="00962F74"/>
    <w:rsid w:val="00963186"/>
    <w:rsid w:val="0096330E"/>
    <w:rsid w:val="00964322"/>
    <w:rsid w:val="00964CDF"/>
    <w:rsid w:val="009650B1"/>
    <w:rsid w:val="00966411"/>
    <w:rsid w:val="009669BC"/>
    <w:rsid w:val="0096735F"/>
    <w:rsid w:val="00967CE6"/>
    <w:rsid w:val="00970865"/>
    <w:rsid w:val="0097117E"/>
    <w:rsid w:val="00971509"/>
    <w:rsid w:val="0097163E"/>
    <w:rsid w:val="00971DDF"/>
    <w:rsid w:val="0097236F"/>
    <w:rsid w:val="00972668"/>
    <w:rsid w:val="009727B4"/>
    <w:rsid w:val="0097394F"/>
    <w:rsid w:val="00975AA1"/>
    <w:rsid w:val="00976FF9"/>
    <w:rsid w:val="009770E6"/>
    <w:rsid w:val="0098098A"/>
    <w:rsid w:val="00980DA4"/>
    <w:rsid w:val="00981816"/>
    <w:rsid w:val="00981A0B"/>
    <w:rsid w:val="00981B8B"/>
    <w:rsid w:val="009824EC"/>
    <w:rsid w:val="00984053"/>
    <w:rsid w:val="00985DA6"/>
    <w:rsid w:val="00986C46"/>
    <w:rsid w:val="009872BC"/>
    <w:rsid w:val="00991076"/>
    <w:rsid w:val="0099234F"/>
    <w:rsid w:val="009924D5"/>
    <w:rsid w:val="009932A7"/>
    <w:rsid w:val="009939E8"/>
    <w:rsid w:val="0099409F"/>
    <w:rsid w:val="009941E2"/>
    <w:rsid w:val="0099482D"/>
    <w:rsid w:val="00995311"/>
    <w:rsid w:val="0099752D"/>
    <w:rsid w:val="009A0B08"/>
    <w:rsid w:val="009A11F0"/>
    <w:rsid w:val="009A1E1D"/>
    <w:rsid w:val="009A3CCA"/>
    <w:rsid w:val="009A49DF"/>
    <w:rsid w:val="009A5191"/>
    <w:rsid w:val="009A5B59"/>
    <w:rsid w:val="009A6008"/>
    <w:rsid w:val="009A60D1"/>
    <w:rsid w:val="009A624F"/>
    <w:rsid w:val="009A6CF3"/>
    <w:rsid w:val="009A7623"/>
    <w:rsid w:val="009A7C0D"/>
    <w:rsid w:val="009A7F6A"/>
    <w:rsid w:val="009B0793"/>
    <w:rsid w:val="009B0A52"/>
    <w:rsid w:val="009B0F5C"/>
    <w:rsid w:val="009B11D6"/>
    <w:rsid w:val="009B174E"/>
    <w:rsid w:val="009B3636"/>
    <w:rsid w:val="009B3870"/>
    <w:rsid w:val="009B3E53"/>
    <w:rsid w:val="009B4043"/>
    <w:rsid w:val="009B4068"/>
    <w:rsid w:val="009B43F4"/>
    <w:rsid w:val="009B4864"/>
    <w:rsid w:val="009B5179"/>
    <w:rsid w:val="009B5EE1"/>
    <w:rsid w:val="009B63CB"/>
    <w:rsid w:val="009B6F16"/>
    <w:rsid w:val="009B6F43"/>
    <w:rsid w:val="009B6F7C"/>
    <w:rsid w:val="009C09F5"/>
    <w:rsid w:val="009C113B"/>
    <w:rsid w:val="009C1BA5"/>
    <w:rsid w:val="009C1F92"/>
    <w:rsid w:val="009C20C6"/>
    <w:rsid w:val="009C3553"/>
    <w:rsid w:val="009C52DE"/>
    <w:rsid w:val="009C5511"/>
    <w:rsid w:val="009C5718"/>
    <w:rsid w:val="009C573B"/>
    <w:rsid w:val="009C661B"/>
    <w:rsid w:val="009C69B3"/>
    <w:rsid w:val="009C74C4"/>
    <w:rsid w:val="009C77B3"/>
    <w:rsid w:val="009D12E0"/>
    <w:rsid w:val="009D1B62"/>
    <w:rsid w:val="009D1F53"/>
    <w:rsid w:val="009D2BE5"/>
    <w:rsid w:val="009D3C35"/>
    <w:rsid w:val="009D4727"/>
    <w:rsid w:val="009D4D4F"/>
    <w:rsid w:val="009D61D9"/>
    <w:rsid w:val="009D6F5D"/>
    <w:rsid w:val="009E011D"/>
    <w:rsid w:val="009E1584"/>
    <w:rsid w:val="009E4942"/>
    <w:rsid w:val="009E5D70"/>
    <w:rsid w:val="009E6280"/>
    <w:rsid w:val="009E653B"/>
    <w:rsid w:val="009F0E53"/>
    <w:rsid w:val="009F124C"/>
    <w:rsid w:val="009F1480"/>
    <w:rsid w:val="009F1F30"/>
    <w:rsid w:val="009F263F"/>
    <w:rsid w:val="009F301D"/>
    <w:rsid w:val="009F34EA"/>
    <w:rsid w:val="009F4045"/>
    <w:rsid w:val="009F50DE"/>
    <w:rsid w:val="009F5506"/>
    <w:rsid w:val="009F65DD"/>
    <w:rsid w:val="009F6F6A"/>
    <w:rsid w:val="009F7BB0"/>
    <w:rsid w:val="00A00237"/>
    <w:rsid w:val="00A00BCF"/>
    <w:rsid w:val="00A02044"/>
    <w:rsid w:val="00A022B1"/>
    <w:rsid w:val="00A02593"/>
    <w:rsid w:val="00A02659"/>
    <w:rsid w:val="00A02F03"/>
    <w:rsid w:val="00A02F13"/>
    <w:rsid w:val="00A03005"/>
    <w:rsid w:val="00A03635"/>
    <w:rsid w:val="00A050C0"/>
    <w:rsid w:val="00A0510D"/>
    <w:rsid w:val="00A05DE8"/>
    <w:rsid w:val="00A05E8C"/>
    <w:rsid w:val="00A062E1"/>
    <w:rsid w:val="00A07D84"/>
    <w:rsid w:val="00A1066C"/>
    <w:rsid w:val="00A11773"/>
    <w:rsid w:val="00A128CD"/>
    <w:rsid w:val="00A13811"/>
    <w:rsid w:val="00A14CAD"/>
    <w:rsid w:val="00A14F46"/>
    <w:rsid w:val="00A15BB8"/>
    <w:rsid w:val="00A179AF"/>
    <w:rsid w:val="00A218E5"/>
    <w:rsid w:val="00A219DA"/>
    <w:rsid w:val="00A22284"/>
    <w:rsid w:val="00A235D0"/>
    <w:rsid w:val="00A237F8"/>
    <w:rsid w:val="00A23B93"/>
    <w:rsid w:val="00A2445C"/>
    <w:rsid w:val="00A270BA"/>
    <w:rsid w:val="00A274FA"/>
    <w:rsid w:val="00A30135"/>
    <w:rsid w:val="00A305AB"/>
    <w:rsid w:val="00A31FB2"/>
    <w:rsid w:val="00A325D3"/>
    <w:rsid w:val="00A3276A"/>
    <w:rsid w:val="00A32959"/>
    <w:rsid w:val="00A3443E"/>
    <w:rsid w:val="00A349D2"/>
    <w:rsid w:val="00A3543C"/>
    <w:rsid w:val="00A35DAF"/>
    <w:rsid w:val="00A37925"/>
    <w:rsid w:val="00A4106C"/>
    <w:rsid w:val="00A41E4A"/>
    <w:rsid w:val="00A42506"/>
    <w:rsid w:val="00A42BC6"/>
    <w:rsid w:val="00A4327F"/>
    <w:rsid w:val="00A43392"/>
    <w:rsid w:val="00A434BD"/>
    <w:rsid w:val="00A442C4"/>
    <w:rsid w:val="00A45CFF"/>
    <w:rsid w:val="00A462D5"/>
    <w:rsid w:val="00A46F7A"/>
    <w:rsid w:val="00A477D0"/>
    <w:rsid w:val="00A50234"/>
    <w:rsid w:val="00A50953"/>
    <w:rsid w:val="00A51023"/>
    <w:rsid w:val="00A514B2"/>
    <w:rsid w:val="00A51747"/>
    <w:rsid w:val="00A518CE"/>
    <w:rsid w:val="00A51C75"/>
    <w:rsid w:val="00A52C81"/>
    <w:rsid w:val="00A537A8"/>
    <w:rsid w:val="00A558E6"/>
    <w:rsid w:val="00A572BC"/>
    <w:rsid w:val="00A575AA"/>
    <w:rsid w:val="00A5798D"/>
    <w:rsid w:val="00A57F5F"/>
    <w:rsid w:val="00A60016"/>
    <w:rsid w:val="00A60C51"/>
    <w:rsid w:val="00A60F1F"/>
    <w:rsid w:val="00A60FB9"/>
    <w:rsid w:val="00A61E11"/>
    <w:rsid w:val="00A62A60"/>
    <w:rsid w:val="00A63B88"/>
    <w:rsid w:val="00A64379"/>
    <w:rsid w:val="00A6444A"/>
    <w:rsid w:val="00A6564B"/>
    <w:rsid w:val="00A661CD"/>
    <w:rsid w:val="00A70CF3"/>
    <w:rsid w:val="00A715B0"/>
    <w:rsid w:val="00A716C2"/>
    <w:rsid w:val="00A719DE"/>
    <w:rsid w:val="00A72334"/>
    <w:rsid w:val="00A72690"/>
    <w:rsid w:val="00A72857"/>
    <w:rsid w:val="00A72A35"/>
    <w:rsid w:val="00A730D8"/>
    <w:rsid w:val="00A73AB4"/>
    <w:rsid w:val="00A73B68"/>
    <w:rsid w:val="00A73F54"/>
    <w:rsid w:val="00A743FB"/>
    <w:rsid w:val="00A74422"/>
    <w:rsid w:val="00A74E9D"/>
    <w:rsid w:val="00A75EE4"/>
    <w:rsid w:val="00A76880"/>
    <w:rsid w:val="00A76BEE"/>
    <w:rsid w:val="00A770CD"/>
    <w:rsid w:val="00A7784D"/>
    <w:rsid w:val="00A77986"/>
    <w:rsid w:val="00A77CCE"/>
    <w:rsid w:val="00A77E4A"/>
    <w:rsid w:val="00A80550"/>
    <w:rsid w:val="00A80944"/>
    <w:rsid w:val="00A80EF4"/>
    <w:rsid w:val="00A81509"/>
    <w:rsid w:val="00A82724"/>
    <w:rsid w:val="00A83CEF"/>
    <w:rsid w:val="00A85A3A"/>
    <w:rsid w:val="00A85F2A"/>
    <w:rsid w:val="00A85FAE"/>
    <w:rsid w:val="00A86004"/>
    <w:rsid w:val="00A8620F"/>
    <w:rsid w:val="00A86973"/>
    <w:rsid w:val="00A8769A"/>
    <w:rsid w:val="00A87F72"/>
    <w:rsid w:val="00A90030"/>
    <w:rsid w:val="00A9005D"/>
    <w:rsid w:val="00A90873"/>
    <w:rsid w:val="00A90C0A"/>
    <w:rsid w:val="00A91D16"/>
    <w:rsid w:val="00A92889"/>
    <w:rsid w:val="00A92D7D"/>
    <w:rsid w:val="00A93784"/>
    <w:rsid w:val="00A941F5"/>
    <w:rsid w:val="00A946EB"/>
    <w:rsid w:val="00A94982"/>
    <w:rsid w:val="00A9576E"/>
    <w:rsid w:val="00A97A92"/>
    <w:rsid w:val="00A97EE2"/>
    <w:rsid w:val="00AA0660"/>
    <w:rsid w:val="00AA0C1B"/>
    <w:rsid w:val="00AA13C2"/>
    <w:rsid w:val="00AA218B"/>
    <w:rsid w:val="00AA223A"/>
    <w:rsid w:val="00AA22A7"/>
    <w:rsid w:val="00AA2A0A"/>
    <w:rsid w:val="00AA2B1F"/>
    <w:rsid w:val="00AA41CF"/>
    <w:rsid w:val="00AA590E"/>
    <w:rsid w:val="00AA60EE"/>
    <w:rsid w:val="00AA6228"/>
    <w:rsid w:val="00AA69A4"/>
    <w:rsid w:val="00AA736D"/>
    <w:rsid w:val="00AB0F6C"/>
    <w:rsid w:val="00AB1761"/>
    <w:rsid w:val="00AB258C"/>
    <w:rsid w:val="00AB274F"/>
    <w:rsid w:val="00AB32E7"/>
    <w:rsid w:val="00AB5092"/>
    <w:rsid w:val="00AB6BE3"/>
    <w:rsid w:val="00AC07E5"/>
    <w:rsid w:val="00AC10C7"/>
    <w:rsid w:val="00AC13B7"/>
    <w:rsid w:val="00AC1518"/>
    <w:rsid w:val="00AC1ABF"/>
    <w:rsid w:val="00AC2B1B"/>
    <w:rsid w:val="00AC36D2"/>
    <w:rsid w:val="00AC3F60"/>
    <w:rsid w:val="00AC4137"/>
    <w:rsid w:val="00AC4933"/>
    <w:rsid w:val="00AC547F"/>
    <w:rsid w:val="00AC61A6"/>
    <w:rsid w:val="00AC6585"/>
    <w:rsid w:val="00AC6747"/>
    <w:rsid w:val="00AC6D86"/>
    <w:rsid w:val="00AC7118"/>
    <w:rsid w:val="00AD070E"/>
    <w:rsid w:val="00AD0B3C"/>
    <w:rsid w:val="00AD0E08"/>
    <w:rsid w:val="00AD1BA6"/>
    <w:rsid w:val="00AD213B"/>
    <w:rsid w:val="00AD49D4"/>
    <w:rsid w:val="00AD51A1"/>
    <w:rsid w:val="00AD57E7"/>
    <w:rsid w:val="00AD59D3"/>
    <w:rsid w:val="00AD623D"/>
    <w:rsid w:val="00AD6439"/>
    <w:rsid w:val="00AD6463"/>
    <w:rsid w:val="00AD7076"/>
    <w:rsid w:val="00AD712F"/>
    <w:rsid w:val="00AE28FE"/>
    <w:rsid w:val="00AE4DEF"/>
    <w:rsid w:val="00AE5862"/>
    <w:rsid w:val="00AE593E"/>
    <w:rsid w:val="00AF0D14"/>
    <w:rsid w:val="00AF1048"/>
    <w:rsid w:val="00AF1979"/>
    <w:rsid w:val="00AF1F04"/>
    <w:rsid w:val="00AF21E7"/>
    <w:rsid w:val="00AF2E4E"/>
    <w:rsid w:val="00AF3778"/>
    <w:rsid w:val="00AF3990"/>
    <w:rsid w:val="00AF3FEF"/>
    <w:rsid w:val="00AF5838"/>
    <w:rsid w:val="00AF5900"/>
    <w:rsid w:val="00AF62E8"/>
    <w:rsid w:val="00AF6A1C"/>
    <w:rsid w:val="00AF6D11"/>
    <w:rsid w:val="00AF6D87"/>
    <w:rsid w:val="00AF71BA"/>
    <w:rsid w:val="00AF7720"/>
    <w:rsid w:val="00AF77BD"/>
    <w:rsid w:val="00AF7AA3"/>
    <w:rsid w:val="00B00E7A"/>
    <w:rsid w:val="00B016F7"/>
    <w:rsid w:val="00B01E62"/>
    <w:rsid w:val="00B02514"/>
    <w:rsid w:val="00B02AEA"/>
    <w:rsid w:val="00B02E73"/>
    <w:rsid w:val="00B030C5"/>
    <w:rsid w:val="00B037D8"/>
    <w:rsid w:val="00B03B3A"/>
    <w:rsid w:val="00B055B9"/>
    <w:rsid w:val="00B064BF"/>
    <w:rsid w:val="00B10235"/>
    <w:rsid w:val="00B10987"/>
    <w:rsid w:val="00B10BAD"/>
    <w:rsid w:val="00B10FAE"/>
    <w:rsid w:val="00B112BF"/>
    <w:rsid w:val="00B119B6"/>
    <w:rsid w:val="00B11A97"/>
    <w:rsid w:val="00B124B4"/>
    <w:rsid w:val="00B13D85"/>
    <w:rsid w:val="00B14CBB"/>
    <w:rsid w:val="00B14D80"/>
    <w:rsid w:val="00B14E74"/>
    <w:rsid w:val="00B16108"/>
    <w:rsid w:val="00B1686C"/>
    <w:rsid w:val="00B1764D"/>
    <w:rsid w:val="00B1786A"/>
    <w:rsid w:val="00B206D8"/>
    <w:rsid w:val="00B2133E"/>
    <w:rsid w:val="00B235B5"/>
    <w:rsid w:val="00B23A7C"/>
    <w:rsid w:val="00B23CBF"/>
    <w:rsid w:val="00B2441C"/>
    <w:rsid w:val="00B25407"/>
    <w:rsid w:val="00B263B2"/>
    <w:rsid w:val="00B27684"/>
    <w:rsid w:val="00B27805"/>
    <w:rsid w:val="00B30019"/>
    <w:rsid w:val="00B30A40"/>
    <w:rsid w:val="00B312C7"/>
    <w:rsid w:val="00B314D6"/>
    <w:rsid w:val="00B315EE"/>
    <w:rsid w:val="00B31E3B"/>
    <w:rsid w:val="00B3289B"/>
    <w:rsid w:val="00B334E0"/>
    <w:rsid w:val="00B33884"/>
    <w:rsid w:val="00B34A5E"/>
    <w:rsid w:val="00B34BEC"/>
    <w:rsid w:val="00B34D2B"/>
    <w:rsid w:val="00B35C18"/>
    <w:rsid w:val="00B37007"/>
    <w:rsid w:val="00B379A0"/>
    <w:rsid w:val="00B37B03"/>
    <w:rsid w:val="00B37D77"/>
    <w:rsid w:val="00B402B5"/>
    <w:rsid w:val="00B410D3"/>
    <w:rsid w:val="00B4182C"/>
    <w:rsid w:val="00B41AEA"/>
    <w:rsid w:val="00B41B33"/>
    <w:rsid w:val="00B42C22"/>
    <w:rsid w:val="00B42CA6"/>
    <w:rsid w:val="00B42F63"/>
    <w:rsid w:val="00B44755"/>
    <w:rsid w:val="00B45356"/>
    <w:rsid w:val="00B453A8"/>
    <w:rsid w:val="00B4563D"/>
    <w:rsid w:val="00B477D1"/>
    <w:rsid w:val="00B512B4"/>
    <w:rsid w:val="00B51FEE"/>
    <w:rsid w:val="00B5267D"/>
    <w:rsid w:val="00B5337D"/>
    <w:rsid w:val="00B54A5F"/>
    <w:rsid w:val="00B54C1F"/>
    <w:rsid w:val="00B54D52"/>
    <w:rsid w:val="00B54F96"/>
    <w:rsid w:val="00B5660A"/>
    <w:rsid w:val="00B569BE"/>
    <w:rsid w:val="00B570AB"/>
    <w:rsid w:val="00B57D30"/>
    <w:rsid w:val="00B60201"/>
    <w:rsid w:val="00B606B7"/>
    <w:rsid w:val="00B60CCE"/>
    <w:rsid w:val="00B60E95"/>
    <w:rsid w:val="00B61B40"/>
    <w:rsid w:val="00B6257C"/>
    <w:rsid w:val="00B62B87"/>
    <w:rsid w:val="00B63502"/>
    <w:rsid w:val="00B6417A"/>
    <w:rsid w:val="00B644C2"/>
    <w:rsid w:val="00B64D8A"/>
    <w:rsid w:val="00B64EF9"/>
    <w:rsid w:val="00B66075"/>
    <w:rsid w:val="00B66359"/>
    <w:rsid w:val="00B678B4"/>
    <w:rsid w:val="00B70791"/>
    <w:rsid w:val="00B72CC3"/>
    <w:rsid w:val="00B730C2"/>
    <w:rsid w:val="00B73838"/>
    <w:rsid w:val="00B74C84"/>
    <w:rsid w:val="00B74D9D"/>
    <w:rsid w:val="00B75548"/>
    <w:rsid w:val="00B76E64"/>
    <w:rsid w:val="00B77623"/>
    <w:rsid w:val="00B805A7"/>
    <w:rsid w:val="00B81371"/>
    <w:rsid w:val="00B8193E"/>
    <w:rsid w:val="00B82F72"/>
    <w:rsid w:val="00B8335E"/>
    <w:rsid w:val="00B83900"/>
    <w:rsid w:val="00B84FED"/>
    <w:rsid w:val="00B85D20"/>
    <w:rsid w:val="00B8601B"/>
    <w:rsid w:val="00B86C2C"/>
    <w:rsid w:val="00B86D4B"/>
    <w:rsid w:val="00B86E90"/>
    <w:rsid w:val="00B87553"/>
    <w:rsid w:val="00B87617"/>
    <w:rsid w:val="00B90FB6"/>
    <w:rsid w:val="00B91835"/>
    <w:rsid w:val="00B91D38"/>
    <w:rsid w:val="00B91FA8"/>
    <w:rsid w:val="00B91FAB"/>
    <w:rsid w:val="00B924C9"/>
    <w:rsid w:val="00B92825"/>
    <w:rsid w:val="00B941D0"/>
    <w:rsid w:val="00B955D7"/>
    <w:rsid w:val="00B959EB"/>
    <w:rsid w:val="00B95CD2"/>
    <w:rsid w:val="00B95D84"/>
    <w:rsid w:val="00B96464"/>
    <w:rsid w:val="00B96A20"/>
    <w:rsid w:val="00B96A5B"/>
    <w:rsid w:val="00B9706A"/>
    <w:rsid w:val="00B974B4"/>
    <w:rsid w:val="00B97B6C"/>
    <w:rsid w:val="00BA0169"/>
    <w:rsid w:val="00BA0821"/>
    <w:rsid w:val="00BA0AD4"/>
    <w:rsid w:val="00BA10F4"/>
    <w:rsid w:val="00BA11E8"/>
    <w:rsid w:val="00BA1C0E"/>
    <w:rsid w:val="00BA266F"/>
    <w:rsid w:val="00BA34F9"/>
    <w:rsid w:val="00BA3F66"/>
    <w:rsid w:val="00BA4534"/>
    <w:rsid w:val="00BA4A54"/>
    <w:rsid w:val="00BA56A8"/>
    <w:rsid w:val="00BA61BB"/>
    <w:rsid w:val="00BA62CB"/>
    <w:rsid w:val="00BA75C1"/>
    <w:rsid w:val="00BA7BAC"/>
    <w:rsid w:val="00BB0731"/>
    <w:rsid w:val="00BB17BF"/>
    <w:rsid w:val="00BB2586"/>
    <w:rsid w:val="00BB280A"/>
    <w:rsid w:val="00BB2B24"/>
    <w:rsid w:val="00BB30F0"/>
    <w:rsid w:val="00BB3156"/>
    <w:rsid w:val="00BB3E82"/>
    <w:rsid w:val="00BB56F5"/>
    <w:rsid w:val="00BB6206"/>
    <w:rsid w:val="00BB6662"/>
    <w:rsid w:val="00BB68DC"/>
    <w:rsid w:val="00BC09E5"/>
    <w:rsid w:val="00BC0DA6"/>
    <w:rsid w:val="00BC25B7"/>
    <w:rsid w:val="00BC25C5"/>
    <w:rsid w:val="00BC2AAB"/>
    <w:rsid w:val="00BC2D2B"/>
    <w:rsid w:val="00BC3150"/>
    <w:rsid w:val="00BC4E4B"/>
    <w:rsid w:val="00BC56E2"/>
    <w:rsid w:val="00BC5BA0"/>
    <w:rsid w:val="00BC69B7"/>
    <w:rsid w:val="00BC755B"/>
    <w:rsid w:val="00BC7ABB"/>
    <w:rsid w:val="00BC7F55"/>
    <w:rsid w:val="00BD03CD"/>
    <w:rsid w:val="00BD09C8"/>
    <w:rsid w:val="00BD0DA9"/>
    <w:rsid w:val="00BD13AF"/>
    <w:rsid w:val="00BD1B67"/>
    <w:rsid w:val="00BD3BA2"/>
    <w:rsid w:val="00BD3FFB"/>
    <w:rsid w:val="00BD5E58"/>
    <w:rsid w:val="00BD5FC4"/>
    <w:rsid w:val="00BD660C"/>
    <w:rsid w:val="00BD6DF6"/>
    <w:rsid w:val="00BE00FA"/>
    <w:rsid w:val="00BE0B1A"/>
    <w:rsid w:val="00BE0C95"/>
    <w:rsid w:val="00BE1152"/>
    <w:rsid w:val="00BE117D"/>
    <w:rsid w:val="00BE15C4"/>
    <w:rsid w:val="00BE203D"/>
    <w:rsid w:val="00BE38BC"/>
    <w:rsid w:val="00BE430D"/>
    <w:rsid w:val="00BE5B14"/>
    <w:rsid w:val="00BE6147"/>
    <w:rsid w:val="00BE63DC"/>
    <w:rsid w:val="00BE7363"/>
    <w:rsid w:val="00BF01CB"/>
    <w:rsid w:val="00BF0848"/>
    <w:rsid w:val="00BF0EED"/>
    <w:rsid w:val="00BF2854"/>
    <w:rsid w:val="00BF2E2C"/>
    <w:rsid w:val="00BF310D"/>
    <w:rsid w:val="00BF339C"/>
    <w:rsid w:val="00BF5B19"/>
    <w:rsid w:val="00BF5B55"/>
    <w:rsid w:val="00BF6D83"/>
    <w:rsid w:val="00BF6F91"/>
    <w:rsid w:val="00C020B9"/>
    <w:rsid w:val="00C0217D"/>
    <w:rsid w:val="00C023F8"/>
    <w:rsid w:val="00C02746"/>
    <w:rsid w:val="00C02AAB"/>
    <w:rsid w:val="00C03887"/>
    <w:rsid w:val="00C03A1B"/>
    <w:rsid w:val="00C0515E"/>
    <w:rsid w:val="00C05C75"/>
    <w:rsid w:val="00C05E51"/>
    <w:rsid w:val="00C06DE1"/>
    <w:rsid w:val="00C07024"/>
    <w:rsid w:val="00C10133"/>
    <w:rsid w:val="00C10372"/>
    <w:rsid w:val="00C11973"/>
    <w:rsid w:val="00C126E3"/>
    <w:rsid w:val="00C12A9E"/>
    <w:rsid w:val="00C12D36"/>
    <w:rsid w:val="00C13B9F"/>
    <w:rsid w:val="00C14542"/>
    <w:rsid w:val="00C15336"/>
    <w:rsid w:val="00C15691"/>
    <w:rsid w:val="00C16AA8"/>
    <w:rsid w:val="00C16BBA"/>
    <w:rsid w:val="00C17FAE"/>
    <w:rsid w:val="00C201C1"/>
    <w:rsid w:val="00C20722"/>
    <w:rsid w:val="00C20EA6"/>
    <w:rsid w:val="00C21141"/>
    <w:rsid w:val="00C2139F"/>
    <w:rsid w:val="00C2181B"/>
    <w:rsid w:val="00C22F9F"/>
    <w:rsid w:val="00C23941"/>
    <w:rsid w:val="00C23DAB"/>
    <w:rsid w:val="00C23DD8"/>
    <w:rsid w:val="00C24339"/>
    <w:rsid w:val="00C24BBC"/>
    <w:rsid w:val="00C26954"/>
    <w:rsid w:val="00C271AA"/>
    <w:rsid w:val="00C27CBC"/>
    <w:rsid w:val="00C30774"/>
    <w:rsid w:val="00C3089B"/>
    <w:rsid w:val="00C3112A"/>
    <w:rsid w:val="00C318B7"/>
    <w:rsid w:val="00C31C9D"/>
    <w:rsid w:val="00C31CF1"/>
    <w:rsid w:val="00C32187"/>
    <w:rsid w:val="00C323A6"/>
    <w:rsid w:val="00C3319C"/>
    <w:rsid w:val="00C348F3"/>
    <w:rsid w:val="00C35103"/>
    <w:rsid w:val="00C3570A"/>
    <w:rsid w:val="00C36A17"/>
    <w:rsid w:val="00C36F0A"/>
    <w:rsid w:val="00C37566"/>
    <w:rsid w:val="00C378D3"/>
    <w:rsid w:val="00C40C91"/>
    <w:rsid w:val="00C4103C"/>
    <w:rsid w:val="00C4155D"/>
    <w:rsid w:val="00C4200E"/>
    <w:rsid w:val="00C43270"/>
    <w:rsid w:val="00C43B2C"/>
    <w:rsid w:val="00C455C3"/>
    <w:rsid w:val="00C45BF0"/>
    <w:rsid w:val="00C45CD8"/>
    <w:rsid w:val="00C45FA0"/>
    <w:rsid w:val="00C46026"/>
    <w:rsid w:val="00C46471"/>
    <w:rsid w:val="00C47132"/>
    <w:rsid w:val="00C50350"/>
    <w:rsid w:val="00C50D78"/>
    <w:rsid w:val="00C51E86"/>
    <w:rsid w:val="00C537E4"/>
    <w:rsid w:val="00C5394F"/>
    <w:rsid w:val="00C53F0C"/>
    <w:rsid w:val="00C5487B"/>
    <w:rsid w:val="00C559EF"/>
    <w:rsid w:val="00C55E7B"/>
    <w:rsid w:val="00C56901"/>
    <w:rsid w:val="00C56C71"/>
    <w:rsid w:val="00C56FDA"/>
    <w:rsid w:val="00C571C2"/>
    <w:rsid w:val="00C573D2"/>
    <w:rsid w:val="00C57782"/>
    <w:rsid w:val="00C57955"/>
    <w:rsid w:val="00C60272"/>
    <w:rsid w:val="00C6051A"/>
    <w:rsid w:val="00C606BD"/>
    <w:rsid w:val="00C616EE"/>
    <w:rsid w:val="00C61E8D"/>
    <w:rsid w:val="00C6220B"/>
    <w:rsid w:val="00C6236D"/>
    <w:rsid w:val="00C63B2B"/>
    <w:rsid w:val="00C63E15"/>
    <w:rsid w:val="00C63F0E"/>
    <w:rsid w:val="00C6595D"/>
    <w:rsid w:val="00C66443"/>
    <w:rsid w:val="00C67920"/>
    <w:rsid w:val="00C70F6D"/>
    <w:rsid w:val="00C71E96"/>
    <w:rsid w:val="00C733E9"/>
    <w:rsid w:val="00C735A0"/>
    <w:rsid w:val="00C7388B"/>
    <w:rsid w:val="00C73C25"/>
    <w:rsid w:val="00C74F56"/>
    <w:rsid w:val="00C750A0"/>
    <w:rsid w:val="00C76080"/>
    <w:rsid w:val="00C760B8"/>
    <w:rsid w:val="00C76908"/>
    <w:rsid w:val="00C776E5"/>
    <w:rsid w:val="00C80991"/>
    <w:rsid w:val="00C81097"/>
    <w:rsid w:val="00C810D5"/>
    <w:rsid w:val="00C82422"/>
    <w:rsid w:val="00C82CBC"/>
    <w:rsid w:val="00C83A91"/>
    <w:rsid w:val="00C842CB"/>
    <w:rsid w:val="00C84FF6"/>
    <w:rsid w:val="00C851D9"/>
    <w:rsid w:val="00C8614A"/>
    <w:rsid w:val="00C86964"/>
    <w:rsid w:val="00C90BE5"/>
    <w:rsid w:val="00C90C75"/>
    <w:rsid w:val="00C910AC"/>
    <w:rsid w:val="00C92045"/>
    <w:rsid w:val="00C9357D"/>
    <w:rsid w:val="00C94747"/>
    <w:rsid w:val="00C9486B"/>
    <w:rsid w:val="00C9545D"/>
    <w:rsid w:val="00C9613D"/>
    <w:rsid w:val="00C96384"/>
    <w:rsid w:val="00C96A7D"/>
    <w:rsid w:val="00C978B2"/>
    <w:rsid w:val="00C97DBB"/>
    <w:rsid w:val="00CA010F"/>
    <w:rsid w:val="00CA063C"/>
    <w:rsid w:val="00CA06D5"/>
    <w:rsid w:val="00CA18ED"/>
    <w:rsid w:val="00CA2121"/>
    <w:rsid w:val="00CA2180"/>
    <w:rsid w:val="00CA2D3F"/>
    <w:rsid w:val="00CA2E35"/>
    <w:rsid w:val="00CA414B"/>
    <w:rsid w:val="00CA5074"/>
    <w:rsid w:val="00CA5844"/>
    <w:rsid w:val="00CA5A42"/>
    <w:rsid w:val="00CA5B37"/>
    <w:rsid w:val="00CA5C15"/>
    <w:rsid w:val="00CA6528"/>
    <w:rsid w:val="00CA6AD4"/>
    <w:rsid w:val="00CA773A"/>
    <w:rsid w:val="00CB00F7"/>
    <w:rsid w:val="00CB10EB"/>
    <w:rsid w:val="00CB1899"/>
    <w:rsid w:val="00CB1A83"/>
    <w:rsid w:val="00CB4A46"/>
    <w:rsid w:val="00CB4AB4"/>
    <w:rsid w:val="00CB4C18"/>
    <w:rsid w:val="00CB4C1C"/>
    <w:rsid w:val="00CB55A6"/>
    <w:rsid w:val="00CB55FC"/>
    <w:rsid w:val="00CB6AAB"/>
    <w:rsid w:val="00CC02B5"/>
    <w:rsid w:val="00CC0815"/>
    <w:rsid w:val="00CC0EA9"/>
    <w:rsid w:val="00CC10FD"/>
    <w:rsid w:val="00CC3112"/>
    <w:rsid w:val="00CC33FE"/>
    <w:rsid w:val="00CC360B"/>
    <w:rsid w:val="00CC360E"/>
    <w:rsid w:val="00CC3656"/>
    <w:rsid w:val="00CC41A7"/>
    <w:rsid w:val="00CC5686"/>
    <w:rsid w:val="00CC5DE1"/>
    <w:rsid w:val="00CC5FB0"/>
    <w:rsid w:val="00CC6748"/>
    <w:rsid w:val="00CC75C5"/>
    <w:rsid w:val="00CC7B8C"/>
    <w:rsid w:val="00CD10E5"/>
    <w:rsid w:val="00CD13AC"/>
    <w:rsid w:val="00CD18DF"/>
    <w:rsid w:val="00CD1D4E"/>
    <w:rsid w:val="00CD3360"/>
    <w:rsid w:val="00CD39B5"/>
    <w:rsid w:val="00CD4082"/>
    <w:rsid w:val="00CD4819"/>
    <w:rsid w:val="00CD5ACB"/>
    <w:rsid w:val="00CD5B84"/>
    <w:rsid w:val="00CD641E"/>
    <w:rsid w:val="00CD65F7"/>
    <w:rsid w:val="00CD6F62"/>
    <w:rsid w:val="00CD76D4"/>
    <w:rsid w:val="00CD7893"/>
    <w:rsid w:val="00CD79C0"/>
    <w:rsid w:val="00CD7DDD"/>
    <w:rsid w:val="00CE0293"/>
    <w:rsid w:val="00CE0B1A"/>
    <w:rsid w:val="00CE270B"/>
    <w:rsid w:val="00CE3ACB"/>
    <w:rsid w:val="00CE57DE"/>
    <w:rsid w:val="00CE630A"/>
    <w:rsid w:val="00CE7030"/>
    <w:rsid w:val="00CE7E6A"/>
    <w:rsid w:val="00CF089B"/>
    <w:rsid w:val="00CF1291"/>
    <w:rsid w:val="00CF194A"/>
    <w:rsid w:val="00CF1ADD"/>
    <w:rsid w:val="00CF1F77"/>
    <w:rsid w:val="00CF26CB"/>
    <w:rsid w:val="00CF377E"/>
    <w:rsid w:val="00CF3C68"/>
    <w:rsid w:val="00CF6781"/>
    <w:rsid w:val="00CF687E"/>
    <w:rsid w:val="00CF6D7A"/>
    <w:rsid w:val="00D00188"/>
    <w:rsid w:val="00D0063D"/>
    <w:rsid w:val="00D00672"/>
    <w:rsid w:val="00D00CF8"/>
    <w:rsid w:val="00D016E9"/>
    <w:rsid w:val="00D02A31"/>
    <w:rsid w:val="00D02D9E"/>
    <w:rsid w:val="00D03497"/>
    <w:rsid w:val="00D0365A"/>
    <w:rsid w:val="00D03FEC"/>
    <w:rsid w:val="00D04648"/>
    <w:rsid w:val="00D054ED"/>
    <w:rsid w:val="00D062B8"/>
    <w:rsid w:val="00D0686D"/>
    <w:rsid w:val="00D06C36"/>
    <w:rsid w:val="00D10089"/>
    <w:rsid w:val="00D11B56"/>
    <w:rsid w:val="00D12A22"/>
    <w:rsid w:val="00D13690"/>
    <w:rsid w:val="00D13CD2"/>
    <w:rsid w:val="00D143D7"/>
    <w:rsid w:val="00D16237"/>
    <w:rsid w:val="00D1644D"/>
    <w:rsid w:val="00D16490"/>
    <w:rsid w:val="00D16EEC"/>
    <w:rsid w:val="00D1727F"/>
    <w:rsid w:val="00D2021F"/>
    <w:rsid w:val="00D23509"/>
    <w:rsid w:val="00D24E56"/>
    <w:rsid w:val="00D25359"/>
    <w:rsid w:val="00D265CB"/>
    <w:rsid w:val="00D26A4E"/>
    <w:rsid w:val="00D270E2"/>
    <w:rsid w:val="00D2734A"/>
    <w:rsid w:val="00D273F8"/>
    <w:rsid w:val="00D30923"/>
    <w:rsid w:val="00D3267A"/>
    <w:rsid w:val="00D32A2E"/>
    <w:rsid w:val="00D341E6"/>
    <w:rsid w:val="00D3451C"/>
    <w:rsid w:val="00D35066"/>
    <w:rsid w:val="00D3572E"/>
    <w:rsid w:val="00D35986"/>
    <w:rsid w:val="00D36173"/>
    <w:rsid w:val="00D36631"/>
    <w:rsid w:val="00D3789A"/>
    <w:rsid w:val="00D41301"/>
    <w:rsid w:val="00D41E2D"/>
    <w:rsid w:val="00D41F24"/>
    <w:rsid w:val="00D42854"/>
    <w:rsid w:val="00D4338A"/>
    <w:rsid w:val="00D439AB"/>
    <w:rsid w:val="00D43AAD"/>
    <w:rsid w:val="00D4412D"/>
    <w:rsid w:val="00D44267"/>
    <w:rsid w:val="00D451D1"/>
    <w:rsid w:val="00D45B8C"/>
    <w:rsid w:val="00D46D9C"/>
    <w:rsid w:val="00D4747E"/>
    <w:rsid w:val="00D4793C"/>
    <w:rsid w:val="00D50842"/>
    <w:rsid w:val="00D521BF"/>
    <w:rsid w:val="00D5273B"/>
    <w:rsid w:val="00D53A58"/>
    <w:rsid w:val="00D53DA0"/>
    <w:rsid w:val="00D547D2"/>
    <w:rsid w:val="00D5594A"/>
    <w:rsid w:val="00D55B7A"/>
    <w:rsid w:val="00D55FCE"/>
    <w:rsid w:val="00D56613"/>
    <w:rsid w:val="00D573A8"/>
    <w:rsid w:val="00D57969"/>
    <w:rsid w:val="00D57990"/>
    <w:rsid w:val="00D60281"/>
    <w:rsid w:val="00D608A1"/>
    <w:rsid w:val="00D60E1C"/>
    <w:rsid w:val="00D6131A"/>
    <w:rsid w:val="00D624E8"/>
    <w:rsid w:val="00D64321"/>
    <w:rsid w:val="00D64B5C"/>
    <w:rsid w:val="00D65068"/>
    <w:rsid w:val="00D67455"/>
    <w:rsid w:val="00D7121F"/>
    <w:rsid w:val="00D7234D"/>
    <w:rsid w:val="00D732AE"/>
    <w:rsid w:val="00D73402"/>
    <w:rsid w:val="00D735D9"/>
    <w:rsid w:val="00D74CC9"/>
    <w:rsid w:val="00D751F4"/>
    <w:rsid w:val="00D755D6"/>
    <w:rsid w:val="00D75A78"/>
    <w:rsid w:val="00D7678D"/>
    <w:rsid w:val="00D76A91"/>
    <w:rsid w:val="00D76AA9"/>
    <w:rsid w:val="00D779DF"/>
    <w:rsid w:val="00D808C3"/>
    <w:rsid w:val="00D809C7"/>
    <w:rsid w:val="00D8144C"/>
    <w:rsid w:val="00D8246A"/>
    <w:rsid w:val="00D830A4"/>
    <w:rsid w:val="00D83656"/>
    <w:rsid w:val="00D83C17"/>
    <w:rsid w:val="00D83DBF"/>
    <w:rsid w:val="00D847AA"/>
    <w:rsid w:val="00D85016"/>
    <w:rsid w:val="00D85797"/>
    <w:rsid w:val="00D85885"/>
    <w:rsid w:val="00D87652"/>
    <w:rsid w:val="00D90721"/>
    <w:rsid w:val="00D9132D"/>
    <w:rsid w:val="00D91522"/>
    <w:rsid w:val="00D91EA5"/>
    <w:rsid w:val="00D9298F"/>
    <w:rsid w:val="00D92AAF"/>
    <w:rsid w:val="00D954C6"/>
    <w:rsid w:val="00D9554E"/>
    <w:rsid w:val="00D96DB8"/>
    <w:rsid w:val="00D97019"/>
    <w:rsid w:val="00DA00B7"/>
    <w:rsid w:val="00DA0679"/>
    <w:rsid w:val="00DA2BD5"/>
    <w:rsid w:val="00DA2F08"/>
    <w:rsid w:val="00DA32A1"/>
    <w:rsid w:val="00DA3EF2"/>
    <w:rsid w:val="00DA3F70"/>
    <w:rsid w:val="00DA4776"/>
    <w:rsid w:val="00DA5697"/>
    <w:rsid w:val="00DA6AF7"/>
    <w:rsid w:val="00DA70CC"/>
    <w:rsid w:val="00DA7126"/>
    <w:rsid w:val="00DB26BB"/>
    <w:rsid w:val="00DB372E"/>
    <w:rsid w:val="00DB39BF"/>
    <w:rsid w:val="00DB4BEF"/>
    <w:rsid w:val="00DB6D5A"/>
    <w:rsid w:val="00DB745A"/>
    <w:rsid w:val="00DB7BCD"/>
    <w:rsid w:val="00DB7EEC"/>
    <w:rsid w:val="00DC0C55"/>
    <w:rsid w:val="00DC0C9A"/>
    <w:rsid w:val="00DC1000"/>
    <w:rsid w:val="00DC10FA"/>
    <w:rsid w:val="00DC121D"/>
    <w:rsid w:val="00DC2347"/>
    <w:rsid w:val="00DC34B2"/>
    <w:rsid w:val="00DC38AC"/>
    <w:rsid w:val="00DC3D54"/>
    <w:rsid w:val="00DC4246"/>
    <w:rsid w:val="00DC42CE"/>
    <w:rsid w:val="00DC4FE1"/>
    <w:rsid w:val="00DC6AEA"/>
    <w:rsid w:val="00DC75AC"/>
    <w:rsid w:val="00DC77CE"/>
    <w:rsid w:val="00DD03D3"/>
    <w:rsid w:val="00DD0430"/>
    <w:rsid w:val="00DD16BF"/>
    <w:rsid w:val="00DD2628"/>
    <w:rsid w:val="00DD45C1"/>
    <w:rsid w:val="00DD5EC6"/>
    <w:rsid w:val="00DD64C7"/>
    <w:rsid w:val="00DD6D90"/>
    <w:rsid w:val="00DD6E22"/>
    <w:rsid w:val="00DD7304"/>
    <w:rsid w:val="00DE00D7"/>
    <w:rsid w:val="00DE015A"/>
    <w:rsid w:val="00DE156E"/>
    <w:rsid w:val="00DE28A7"/>
    <w:rsid w:val="00DE329E"/>
    <w:rsid w:val="00DE3A1C"/>
    <w:rsid w:val="00DE3ABB"/>
    <w:rsid w:val="00DE3D8D"/>
    <w:rsid w:val="00DE462E"/>
    <w:rsid w:val="00DE48B6"/>
    <w:rsid w:val="00DE5DB4"/>
    <w:rsid w:val="00DE70DC"/>
    <w:rsid w:val="00DE74C8"/>
    <w:rsid w:val="00DF1918"/>
    <w:rsid w:val="00DF2328"/>
    <w:rsid w:val="00DF241E"/>
    <w:rsid w:val="00DF265C"/>
    <w:rsid w:val="00DF32B0"/>
    <w:rsid w:val="00DF3FA2"/>
    <w:rsid w:val="00DF4AA7"/>
    <w:rsid w:val="00DF4BDB"/>
    <w:rsid w:val="00DF5536"/>
    <w:rsid w:val="00DF64E7"/>
    <w:rsid w:val="00DF6687"/>
    <w:rsid w:val="00DF7384"/>
    <w:rsid w:val="00DF74BD"/>
    <w:rsid w:val="00E000A3"/>
    <w:rsid w:val="00E00711"/>
    <w:rsid w:val="00E007C2"/>
    <w:rsid w:val="00E00AB3"/>
    <w:rsid w:val="00E00AFD"/>
    <w:rsid w:val="00E01739"/>
    <w:rsid w:val="00E01CE3"/>
    <w:rsid w:val="00E02777"/>
    <w:rsid w:val="00E028C6"/>
    <w:rsid w:val="00E03246"/>
    <w:rsid w:val="00E03C0E"/>
    <w:rsid w:val="00E04413"/>
    <w:rsid w:val="00E04848"/>
    <w:rsid w:val="00E05D8B"/>
    <w:rsid w:val="00E07E59"/>
    <w:rsid w:val="00E11FD3"/>
    <w:rsid w:val="00E12D1C"/>
    <w:rsid w:val="00E15453"/>
    <w:rsid w:val="00E15875"/>
    <w:rsid w:val="00E15A38"/>
    <w:rsid w:val="00E15B5E"/>
    <w:rsid w:val="00E1688C"/>
    <w:rsid w:val="00E16A8F"/>
    <w:rsid w:val="00E16EE5"/>
    <w:rsid w:val="00E17085"/>
    <w:rsid w:val="00E218EA"/>
    <w:rsid w:val="00E229C8"/>
    <w:rsid w:val="00E2367F"/>
    <w:rsid w:val="00E239DF"/>
    <w:rsid w:val="00E25E9A"/>
    <w:rsid w:val="00E26DF5"/>
    <w:rsid w:val="00E26E85"/>
    <w:rsid w:val="00E276BA"/>
    <w:rsid w:val="00E278CD"/>
    <w:rsid w:val="00E30060"/>
    <w:rsid w:val="00E30BDE"/>
    <w:rsid w:val="00E3130C"/>
    <w:rsid w:val="00E318B1"/>
    <w:rsid w:val="00E3271D"/>
    <w:rsid w:val="00E32A4E"/>
    <w:rsid w:val="00E32DDF"/>
    <w:rsid w:val="00E336A7"/>
    <w:rsid w:val="00E340CB"/>
    <w:rsid w:val="00E3446C"/>
    <w:rsid w:val="00E3447E"/>
    <w:rsid w:val="00E348A7"/>
    <w:rsid w:val="00E349A0"/>
    <w:rsid w:val="00E34C57"/>
    <w:rsid w:val="00E34CE5"/>
    <w:rsid w:val="00E35400"/>
    <w:rsid w:val="00E37DA6"/>
    <w:rsid w:val="00E40F57"/>
    <w:rsid w:val="00E412B2"/>
    <w:rsid w:val="00E41B88"/>
    <w:rsid w:val="00E43083"/>
    <w:rsid w:val="00E43ABE"/>
    <w:rsid w:val="00E44129"/>
    <w:rsid w:val="00E445BD"/>
    <w:rsid w:val="00E4515A"/>
    <w:rsid w:val="00E4515C"/>
    <w:rsid w:val="00E45BD6"/>
    <w:rsid w:val="00E46D50"/>
    <w:rsid w:val="00E46F12"/>
    <w:rsid w:val="00E479A1"/>
    <w:rsid w:val="00E47EF3"/>
    <w:rsid w:val="00E47F13"/>
    <w:rsid w:val="00E50804"/>
    <w:rsid w:val="00E51942"/>
    <w:rsid w:val="00E519E1"/>
    <w:rsid w:val="00E52F96"/>
    <w:rsid w:val="00E53122"/>
    <w:rsid w:val="00E531DF"/>
    <w:rsid w:val="00E53334"/>
    <w:rsid w:val="00E53654"/>
    <w:rsid w:val="00E549F5"/>
    <w:rsid w:val="00E563A0"/>
    <w:rsid w:val="00E573D6"/>
    <w:rsid w:val="00E573EE"/>
    <w:rsid w:val="00E57786"/>
    <w:rsid w:val="00E609BA"/>
    <w:rsid w:val="00E609F0"/>
    <w:rsid w:val="00E60B86"/>
    <w:rsid w:val="00E6120E"/>
    <w:rsid w:val="00E614B8"/>
    <w:rsid w:val="00E61CB9"/>
    <w:rsid w:val="00E62066"/>
    <w:rsid w:val="00E627D0"/>
    <w:rsid w:val="00E62DAE"/>
    <w:rsid w:val="00E62FC6"/>
    <w:rsid w:val="00E63062"/>
    <w:rsid w:val="00E63879"/>
    <w:rsid w:val="00E65E2E"/>
    <w:rsid w:val="00E65ED9"/>
    <w:rsid w:val="00E67EB7"/>
    <w:rsid w:val="00E70E9E"/>
    <w:rsid w:val="00E70F06"/>
    <w:rsid w:val="00E70FF1"/>
    <w:rsid w:val="00E727B7"/>
    <w:rsid w:val="00E730AA"/>
    <w:rsid w:val="00E74768"/>
    <w:rsid w:val="00E74B72"/>
    <w:rsid w:val="00E7543C"/>
    <w:rsid w:val="00E76CD1"/>
    <w:rsid w:val="00E76F52"/>
    <w:rsid w:val="00E76FF6"/>
    <w:rsid w:val="00E770E9"/>
    <w:rsid w:val="00E80A23"/>
    <w:rsid w:val="00E820C7"/>
    <w:rsid w:val="00E824DF"/>
    <w:rsid w:val="00E82C38"/>
    <w:rsid w:val="00E83D2F"/>
    <w:rsid w:val="00E83F4A"/>
    <w:rsid w:val="00E84957"/>
    <w:rsid w:val="00E850FE"/>
    <w:rsid w:val="00E857D9"/>
    <w:rsid w:val="00E85A89"/>
    <w:rsid w:val="00E863D2"/>
    <w:rsid w:val="00E866E1"/>
    <w:rsid w:val="00E86CF9"/>
    <w:rsid w:val="00E86D45"/>
    <w:rsid w:val="00E86EF4"/>
    <w:rsid w:val="00E875D4"/>
    <w:rsid w:val="00E90352"/>
    <w:rsid w:val="00E906AC"/>
    <w:rsid w:val="00E916C4"/>
    <w:rsid w:val="00E91722"/>
    <w:rsid w:val="00E91B43"/>
    <w:rsid w:val="00E92503"/>
    <w:rsid w:val="00E9259B"/>
    <w:rsid w:val="00E933E5"/>
    <w:rsid w:val="00E9344C"/>
    <w:rsid w:val="00E93AF1"/>
    <w:rsid w:val="00E93E0F"/>
    <w:rsid w:val="00E9508D"/>
    <w:rsid w:val="00E955A2"/>
    <w:rsid w:val="00E96CC9"/>
    <w:rsid w:val="00E96ECF"/>
    <w:rsid w:val="00E9707E"/>
    <w:rsid w:val="00EA0983"/>
    <w:rsid w:val="00EA3DBA"/>
    <w:rsid w:val="00EA3E0B"/>
    <w:rsid w:val="00EA4144"/>
    <w:rsid w:val="00EA5392"/>
    <w:rsid w:val="00EA5A2F"/>
    <w:rsid w:val="00EA5A8E"/>
    <w:rsid w:val="00EA6454"/>
    <w:rsid w:val="00EA6C23"/>
    <w:rsid w:val="00EA7936"/>
    <w:rsid w:val="00EA795F"/>
    <w:rsid w:val="00EB00DC"/>
    <w:rsid w:val="00EB0C3C"/>
    <w:rsid w:val="00EB10A3"/>
    <w:rsid w:val="00EB1559"/>
    <w:rsid w:val="00EB1B46"/>
    <w:rsid w:val="00EB1C1C"/>
    <w:rsid w:val="00EB1EF0"/>
    <w:rsid w:val="00EB249B"/>
    <w:rsid w:val="00EB291A"/>
    <w:rsid w:val="00EB407D"/>
    <w:rsid w:val="00EB40DC"/>
    <w:rsid w:val="00EB4847"/>
    <w:rsid w:val="00EB4EAF"/>
    <w:rsid w:val="00EB6607"/>
    <w:rsid w:val="00EB6984"/>
    <w:rsid w:val="00EC02B8"/>
    <w:rsid w:val="00EC0730"/>
    <w:rsid w:val="00EC0EA7"/>
    <w:rsid w:val="00EC17DA"/>
    <w:rsid w:val="00EC1BBC"/>
    <w:rsid w:val="00EC2346"/>
    <w:rsid w:val="00EC2B2B"/>
    <w:rsid w:val="00EC336C"/>
    <w:rsid w:val="00EC3605"/>
    <w:rsid w:val="00EC3934"/>
    <w:rsid w:val="00EC393C"/>
    <w:rsid w:val="00EC3A5F"/>
    <w:rsid w:val="00EC46A3"/>
    <w:rsid w:val="00EC4C3A"/>
    <w:rsid w:val="00EC5429"/>
    <w:rsid w:val="00EC6B99"/>
    <w:rsid w:val="00EC6FE2"/>
    <w:rsid w:val="00EC7352"/>
    <w:rsid w:val="00EC7B56"/>
    <w:rsid w:val="00ED03B7"/>
    <w:rsid w:val="00ED06DB"/>
    <w:rsid w:val="00ED073D"/>
    <w:rsid w:val="00ED188B"/>
    <w:rsid w:val="00ED19E1"/>
    <w:rsid w:val="00ED1E03"/>
    <w:rsid w:val="00ED24E7"/>
    <w:rsid w:val="00ED25C2"/>
    <w:rsid w:val="00ED27E8"/>
    <w:rsid w:val="00ED2DCE"/>
    <w:rsid w:val="00ED39F8"/>
    <w:rsid w:val="00ED3EC5"/>
    <w:rsid w:val="00ED3F83"/>
    <w:rsid w:val="00ED49B6"/>
    <w:rsid w:val="00ED69B3"/>
    <w:rsid w:val="00ED7C7D"/>
    <w:rsid w:val="00ED7D88"/>
    <w:rsid w:val="00EE0469"/>
    <w:rsid w:val="00EE0E43"/>
    <w:rsid w:val="00EE107C"/>
    <w:rsid w:val="00EE1300"/>
    <w:rsid w:val="00EE134C"/>
    <w:rsid w:val="00EE272C"/>
    <w:rsid w:val="00EE36EB"/>
    <w:rsid w:val="00EE3B44"/>
    <w:rsid w:val="00EE3E9C"/>
    <w:rsid w:val="00EE42CA"/>
    <w:rsid w:val="00EE43F0"/>
    <w:rsid w:val="00EE4DB8"/>
    <w:rsid w:val="00EE4F6A"/>
    <w:rsid w:val="00EE5A21"/>
    <w:rsid w:val="00EE7F91"/>
    <w:rsid w:val="00EF026E"/>
    <w:rsid w:val="00EF0DDE"/>
    <w:rsid w:val="00EF13C1"/>
    <w:rsid w:val="00EF151B"/>
    <w:rsid w:val="00EF18EF"/>
    <w:rsid w:val="00EF1BA3"/>
    <w:rsid w:val="00EF1BE4"/>
    <w:rsid w:val="00EF2A57"/>
    <w:rsid w:val="00EF38E5"/>
    <w:rsid w:val="00EF58D4"/>
    <w:rsid w:val="00EF5E91"/>
    <w:rsid w:val="00EF6658"/>
    <w:rsid w:val="00EF7063"/>
    <w:rsid w:val="00EF72C8"/>
    <w:rsid w:val="00EF740B"/>
    <w:rsid w:val="00EF74B6"/>
    <w:rsid w:val="00EF7758"/>
    <w:rsid w:val="00EF7DE0"/>
    <w:rsid w:val="00F0189F"/>
    <w:rsid w:val="00F01B49"/>
    <w:rsid w:val="00F01C37"/>
    <w:rsid w:val="00F01EEC"/>
    <w:rsid w:val="00F03378"/>
    <w:rsid w:val="00F03EAB"/>
    <w:rsid w:val="00F04044"/>
    <w:rsid w:val="00F0417B"/>
    <w:rsid w:val="00F042F9"/>
    <w:rsid w:val="00F046C8"/>
    <w:rsid w:val="00F047A5"/>
    <w:rsid w:val="00F05EAC"/>
    <w:rsid w:val="00F06AF6"/>
    <w:rsid w:val="00F076C4"/>
    <w:rsid w:val="00F0788E"/>
    <w:rsid w:val="00F079FA"/>
    <w:rsid w:val="00F07DFB"/>
    <w:rsid w:val="00F07FA0"/>
    <w:rsid w:val="00F1111B"/>
    <w:rsid w:val="00F1131A"/>
    <w:rsid w:val="00F141D4"/>
    <w:rsid w:val="00F147C6"/>
    <w:rsid w:val="00F16C21"/>
    <w:rsid w:val="00F20251"/>
    <w:rsid w:val="00F2045B"/>
    <w:rsid w:val="00F20DCD"/>
    <w:rsid w:val="00F214E5"/>
    <w:rsid w:val="00F21DBF"/>
    <w:rsid w:val="00F21F44"/>
    <w:rsid w:val="00F22806"/>
    <w:rsid w:val="00F22F84"/>
    <w:rsid w:val="00F2474A"/>
    <w:rsid w:val="00F2487F"/>
    <w:rsid w:val="00F24BC3"/>
    <w:rsid w:val="00F25266"/>
    <w:rsid w:val="00F26A8F"/>
    <w:rsid w:val="00F26CAB"/>
    <w:rsid w:val="00F26CCA"/>
    <w:rsid w:val="00F2706D"/>
    <w:rsid w:val="00F27A14"/>
    <w:rsid w:val="00F27C1E"/>
    <w:rsid w:val="00F30690"/>
    <w:rsid w:val="00F3166D"/>
    <w:rsid w:val="00F323E5"/>
    <w:rsid w:val="00F3265B"/>
    <w:rsid w:val="00F34201"/>
    <w:rsid w:val="00F34622"/>
    <w:rsid w:val="00F34BB7"/>
    <w:rsid w:val="00F3638D"/>
    <w:rsid w:val="00F366EA"/>
    <w:rsid w:val="00F3693F"/>
    <w:rsid w:val="00F37715"/>
    <w:rsid w:val="00F37C94"/>
    <w:rsid w:val="00F40FDC"/>
    <w:rsid w:val="00F41CC3"/>
    <w:rsid w:val="00F42D31"/>
    <w:rsid w:val="00F42FB3"/>
    <w:rsid w:val="00F452A0"/>
    <w:rsid w:val="00F4546E"/>
    <w:rsid w:val="00F458B2"/>
    <w:rsid w:val="00F459F8"/>
    <w:rsid w:val="00F468DB"/>
    <w:rsid w:val="00F469F5"/>
    <w:rsid w:val="00F46E03"/>
    <w:rsid w:val="00F474F9"/>
    <w:rsid w:val="00F479F4"/>
    <w:rsid w:val="00F51193"/>
    <w:rsid w:val="00F51D89"/>
    <w:rsid w:val="00F51F1F"/>
    <w:rsid w:val="00F52DE5"/>
    <w:rsid w:val="00F52F1B"/>
    <w:rsid w:val="00F5370B"/>
    <w:rsid w:val="00F53DA1"/>
    <w:rsid w:val="00F54298"/>
    <w:rsid w:val="00F54C8D"/>
    <w:rsid w:val="00F5623F"/>
    <w:rsid w:val="00F56F2D"/>
    <w:rsid w:val="00F5759B"/>
    <w:rsid w:val="00F60C62"/>
    <w:rsid w:val="00F614D8"/>
    <w:rsid w:val="00F62B08"/>
    <w:rsid w:val="00F64082"/>
    <w:rsid w:val="00F648D2"/>
    <w:rsid w:val="00F66272"/>
    <w:rsid w:val="00F67946"/>
    <w:rsid w:val="00F71078"/>
    <w:rsid w:val="00F71ECB"/>
    <w:rsid w:val="00F71EEC"/>
    <w:rsid w:val="00F72252"/>
    <w:rsid w:val="00F739E9"/>
    <w:rsid w:val="00F73A6F"/>
    <w:rsid w:val="00F750A8"/>
    <w:rsid w:val="00F760B3"/>
    <w:rsid w:val="00F763FC"/>
    <w:rsid w:val="00F76679"/>
    <w:rsid w:val="00F767A2"/>
    <w:rsid w:val="00F76C8B"/>
    <w:rsid w:val="00F76F4F"/>
    <w:rsid w:val="00F77AAD"/>
    <w:rsid w:val="00F77F03"/>
    <w:rsid w:val="00F801DD"/>
    <w:rsid w:val="00F81C43"/>
    <w:rsid w:val="00F81D39"/>
    <w:rsid w:val="00F82F5D"/>
    <w:rsid w:val="00F83DD3"/>
    <w:rsid w:val="00F85237"/>
    <w:rsid w:val="00F86951"/>
    <w:rsid w:val="00F8702D"/>
    <w:rsid w:val="00F9000A"/>
    <w:rsid w:val="00F92569"/>
    <w:rsid w:val="00F936ED"/>
    <w:rsid w:val="00F94D4D"/>
    <w:rsid w:val="00F95826"/>
    <w:rsid w:val="00F959DA"/>
    <w:rsid w:val="00F9702E"/>
    <w:rsid w:val="00F97124"/>
    <w:rsid w:val="00F97740"/>
    <w:rsid w:val="00F97ABA"/>
    <w:rsid w:val="00FA03E6"/>
    <w:rsid w:val="00FA13DD"/>
    <w:rsid w:val="00FA283C"/>
    <w:rsid w:val="00FA2C91"/>
    <w:rsid w:val="00FA32A8"/>
    <w:rsid w:val="00FA4C88"/>
    <w:rsid w:val="00FA5AE3"/>
    <w:rsid w:val="00FA6568"/>
    <w:rsid w:val="00FA6A35"/>
    <w:rsid w:val="00FA71CA"/>
    <w:rsid w:val="00FA73DD"/>
    <w:rsid w:val="00FA7509"/>
    <w:rsid w:val="00FB095B"/>
    <w:rsid w:val="00FB104E"/>
    <w:rsid w:val="00FB13C2"/>
    <w:rsid w:val="00FB166D"/>
    <w:rsid w:val="00FB16C9"/>
    <w:rsid w:val="00FB1CAC"/>
    <w:rsid w:val="00FB1EFB"/>
    <w:rsid w:val="00FB2637"/>
    <w:rsid w:val="00FB28BE"/>
    <w:rsid w:val="00FB3167"/>
    <w:rsid w:val="00FB3261"/>
    <w:rsid w:val="00FB33E4"/>
    <w:rsid w:val="00FB38D2"/>
    <w:rsid w:val="00FB68AC"/>
    <w:rsid w:val="00FB70E7"/>
    <w:rsid w:val="00FB79BA"/>
    <w:rsid w:val="00FC0059"/>
    <w:rsid w:val="00FC008D"/>
    <w:rsid w:val="00FC02AD"/>
    <w:rsid w:val="00FC03B8"/>
    <w:rsid w:val="00FC0874"/>
    <w:rsid w:val="00FC0A4F"/>
    <w:rsid w:val="00FC1719"/>
    <w:rsid w:val="00FC1D3F"/>
    <w:rsid w:val="00FC322B"/>
    <w:rsid w:val="00FC4703"/>
    <w:rsid w:val="00FC5DF8"/>
    <w:rsid w:val="00FC6F0C"/>
    <w:rsid w:val="00FC7E40"/>
    <w:rsid w:val="00FD0568"/>
    <w:rsid w:val="00FD09AE"/>
    <w:rsid w:val="00FD2612"/>
    <w:rsid w:val="00FD2EDF"/>
    <w:rsid w:val="00FD2FB3"/>
    <w:rsid w:val="00FD323A"/>
    <w:rsid w:val="00FD37D4"/>
    <w:rsid w:val="00FD42D6"/>
    <w:rsid w:val="00FE1359"/>
    <w:rsid w:val="00FE2025"/>
    <w:rsid w:val="00FE2651"/>
    <w:rsid w:val="00FE2E18"/>
    <w:rsid w:val="00FE3061"/>
    <w:rsid w:val="00FE3A58"/>
    <w:rsid w:val="00FE4107"/>
    <w:rsid w:val="00FE4473"/>
    <w:rsid w:val="00FE49E3"/>
    <w:rsid w:val="00FE5CF3"/>
    <w:rsid w:val="00FE6020"/>
    <w:rsid w:val="00FE616C"/>
    <w:rsid w:val="00FE64CC"/>
    <w:rsid w:val="00FE676C"/>
    <w:rsid w:val="00FE7BB2"/>
    <w:rsid w:val="00FE7E0D"/>
    <w:rsid w:val="00FF0101"/>
    <w:rsid w:val="00FF034A"/>
    <w:rsid w:val="00FF21D2"/>
    <w:rsid w:val="00FF502B"/>
    <w:rsid w:val="00FF5310"/>
    <w:rsid w:val="00FF5374"/>
    <w:rsid w:val="00FF5C73"/>
    <w:rsid w:val="00FF5EE9"/>
    <w:rsid w:val="00FF69AB"/>
    <w:rsid w:val="00FF70E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5:docId w15:val="{6FFD4211-15C0-4A0E-99DA-58B78DF8A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9941E2"/>
    <w:pPr>
      <w:tabs>
        <w:tab w:val="right" w:leader="dot" w:pos="8779"/>
      </w:tabs>
      <w:spacing w:after="100" w:line="276" w:lineRule="auto"/>
      <w:ind w:left="567"/>
    </w:pPr>
  </w:style>
  <w:style w:type="paragraph" w:styleId="TDC2">
    <w:name w:val="toc 2"/>
    <w:basedOn w:val="Normal"/>
    <w:next w:val="Normal"/>
    <w:autoRedefine/>
    <w:uiPriority w:val="39"/>
    <w:unhideWhenUsed/>
    <w:rsid w:val="009941E2"/>
    <w:pPr>
      <w:tabs>
        <w:tab w:val="left" w:pos="880"/>
        <w:tab w:val="right" w:leader="dot" w:pos="8779"/>
      </w:tabs>
      <w:spacing w:after="100" w:line="360" w:lineRule="auto"/>
      <w:ind w:left="567"/>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iPriority w:val="99"/>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uiPriority w:val="99"/>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m5907675151158779931gmail-msolistparagraph">
    <w:name w:val="m_5907675151158779931gmail-msolistparagraph"/>
    <w:basedOn w:val="Normal"/>
    <w:rsid w:val="0022087B"/>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BC56E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BC56E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BC56E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BC56E2"/>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BC56E2"/>
  </w:style>
  <w:style w:type="paragraph" w:customStyle="1" w:styleId="Textoindependiente22">
    <w:name w:val="Texto independiente 22"/>
    <w:basedOn w:val="Normal"/>
    <w:rsid w:val="003A398B"/>
    <w:pPr>
      <w:overflowPunct w:val="0"/>
      <w:autoSpaceDE w:val="0"/>
      <w:autoSpaceDN w:val="0"/>
      <w:adjustRightInd w:val="0"/>
      <w:spacing w:line="360" w:lineRule="auto"/>
      <w:jc w:val="both"/>
      <w:textAlignment w:val="baseline"/>
    </w:pPr>
    <w:rPr>
      <w:rFonts w:ascii="Arial" w:eastAsia="Times New Roman" w:hAnsi="Arial" w:cs="Times New Roman"/>
      <w:sz w:val="22"/>
      <w:szCs w:val="20"/>
      <w:lang w:eastAsia="es-MX"/>
    </w:rPr>
  </w:style>
  <w:style w:type="paragraph" w:customStyle="1" w:styleId="gmail-m3522841387156623642gmail-msolistparagraph">
    <w:name w:val="gmail-m_3522841387156623642gmail-msolistparagraph"/>
    <w:basedOn w:val="Normal"/>
    <w:rsid w:val="005E3AB6"/>
    <w:pPr>
      <w:spacing w:before="100" w:beforeAutospacing="1" w:after="100" w:afterAutospacing="1"/>
    </w:pPr>
    <w:rPr>
      <w:rFonts w:ascii="Times New Roman" w:eastAsia="Times New Roman" w:hAnsi="Times New Roman" w:cs="Times New Roman"/>
      <w:lang w:val="es-MX" w:eastAsia="es-MX"/>
    </w:rPr>
  </w:style>
  <w:style w:type="character" w:customStyle="1" w:styleId="gmail-il">
    <w:name w:val="gmail-il"/>
    <w:basedOn w:val="Fuentedeprrafopredeter"/>
    <w:rsid w:val="005E3AB6"/>
  </w:style>
  <w:style w:type="paragraph" w:customStyle="1" w:styleId="paragraph">
    <w:name w:val="paragraph"/>
    <w:basedOn w:val="Normal"/>
    <w:rsid w:val="00B54F96"/>
    <w:pPr>
      <w:spacing w:before="100" w:beforeAutospacing="1" w:after="100" w:afterAutospacing="1"/>
    </w:pPr>
    <w:rPr>
      <w:rFonts w:ascii="Times New Roman" w:eastAsia="Times New Roman" w:hAnsi="Times New Roman" w:cs="Times New Roman"/>
      <w:lang w:val="es-MX" w:eastAsia="es-MX"/>
    </w:rPr>
  </w:style>
  <w:style w:type="paragraph" w:customStyle="1" w:styleId="ADB1">
    <w:name w:val="ADB1"/>
    <w:basedOn w:val="Normal"/>
    <w:next w:val="Textonotapie"/>
    <w:uiPriority w:val="99"/>
    <w:unhideWhenUsed/>
    <w:qFormat/>
    <w:rsid w:val="003724F6"/>
    <w:rPr>
      <w:rFonts w:eastAsia="Cambria"/>
      <w:sz w:val="20"/>
      <w:szCs w:val="20"/>
      <w:lang w:val="es-MX" w:eastAsia="en-US"/>
    </w:rPr>
  </w:style>
  <w:style w:type="table" w:customStyle="1" w:styleId="Tablaconcuadrcula2">
    <w:name w:val="Tabla con cuadrícula2"/>
    <w:basedOn w:val="Tablanormal"/>
    <w:next w:val="Tablaconcuadrcula"/>
    <w:uiPriority w:val="39"/>
    <w:rsid w:val="003724F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6834192">
      <w:bodyDiv w:val="1"/>
      <w:marLeft w:val="0"/>
      <w:marRight w:val="0"/>
      <w:marTop w:val="0"/>
      <w:marBottom w:val="0"/>
      <w:divBdr>
        <w:top w:val="none" w:sz="0" w:space="0" w:color="auto"/>
        <w:left w:val="none" w:sz="0" w:space="0" w:color="auto"/>
        <w:bottom w:val="none" w:sz="0" w:space="0" w:color="auto"/>
        <w:right w:val="none" w:sz="0" w:space="0" w:color="auto"/>
      </w:divBdr>
    </w:div>
    <w:div w:id="35280322">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44724655">
      <w:bodyDiv w:val="1"/>
      <w:marLeft w:val="0"/>
      <w:marRight w:val="0"/>
      <w:marTop w:val="0"/>
      <w:marBottom w:val="0"/>
      <w:divBdr>
        <w:top w:val="none" w:sz="0" w:space="0" w:color="auto"/>
        <w:left w:val="none" w:sz="0" w:space="0" w:color="auto"/>
        <w:bottom w:val="none" w:sz="0" w:space="0" w:color="auto"/>
        <w:right w:val="none" w:sz="0" w:space="0" w:color="auto"/>
      </w:divBdr>
    </w:div>
    <w:div w:id="59249982">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79107120">
      <w:bodyDiv w:val="1"/>
      <w:marLeft w:val="0"/>
      <w:marRight w:val="0"/>
      <w:marTop w:val="0"/>
      <w:marBottom w:val="0"/>
      <w:divBdr>
        <w:top w:val="none" w:sz="0" w:space="0" w:color="auto"/>
        <w:left w:val="none" w:sz="0" w:space="0" w:color="auto"/>
        <w:bottom w:val="none" w:sz="0" w:space="0" w:color="auto"/>
        <w:right w:val="none" w:sz="0" w:space="0" w:color="auto"/>
      </w:divBdr>
      <w:divsChild>
        <w:div w:id="217211777">
          <w:marLeft w:val="0"/>
          <w:marRight w:val="0"/>
          <w:marTop w:val="0"/>
          <w:marBottom w:val="0"/>
          <w:divBdr>
            <w:top w:val="none" w:sz="0" w:space="0" w:color="auto"/>
            <w:left w:val="none" w:sz="0" w:space="0" w:color="auto"/>
            <w:bottom w:val="none" w:sz="0" w:space="0" w:color="auto"/>
            <w:right w:val="none" w:sz="0" w:space="0" w:color="auto"/>
          </w:divBdr>
        </w:div>
      </w:divsChild>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76389121">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69705646">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3386110">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9478401">
      <w:bodyDiv w:val="1"/>
      <w:marLeft w:val="0"/>
      <w:marRight w:val="0"/>
      <w:marTop w:val="0"/>
      <w:marBottom w:val="0"/>
      <w:divBdr>
        <w:top w:val="none" w:sz="0" w:space="0" w:color="auto"/>
        <w:left w:val="none" w:sz="0" w:space="0" w:color="auto"/>
        <w:bottom w:val="none" w:sz="0" w:space="0" w:color="auto"/>
        <w:right w:val="none" w:sz="0" w:space="0" w:color="auto"/>
      </w:divBdr>
    </w:div>
    <w:div w:id="466627601">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70290374">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18666973">
      <w:bodyDiv w:val="1"/>
      <w:marLeft w:val="0"/>
      <w:marRight w:val="0"/>
      <w:marTop w:val="0"/>
      <w:marBottom w:val="0"/>
      <w:divBdr>
        <w:top w:val="none" w:sz="0" w:space="0" w:color="auto"/>
        <w:left w:val="none" w:sz="0" w:space="0" w:color="auto"/>
        <w:bottom w:val="none" w:sz="0" w:space="0" w:color="auto"/>
        <w:right w:val="none" w:sz="0" w:space="0" w:color="auto"/>
      </w:divBdr>
      <w:divsChild>
        <w:div w:id="1573126351">
          <w:marLeft w:val="0"/>
          <w:marRight w:val="0"/>
          <w:marTop w:val="0"/>
          <w:marBottom w:val="0"/>
          <w:divBdr>
            <w:top w:val="none" w:sz="0" w:space="0" w:color="auto"/>
            <w:left w:val="none" w:sz="0" w:space="0" w:color="auto"/>
            <w:bottom w:val="none" w:sz="0" w:space="0" w:color="auto"/>
            <w:right w:val="none" w:sz="0" w:space="0" w:color="auto"/>
          </w:divBdr>
        </w:div>
      </w:divsChild>
    </w:div>
    <w:div w:id="524172205">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52740039">
      <w:bodyDiv w:val="1"/>
      <w:marLeft w:val="0"/>
      <w:marRight w:val="0"/>
      <w:marTop w:val="0"/>
      <w:marBottom w:val="0"/>
      <w:divBdr>
        <w:top w:val="none" w:sz="0" w:space="0" w:color="auto"/>
        <w:left w:val="none" w:sz="0" w:space="0" w:color="auto"/>
        <w:bottom w:val="none" w:sz="0" w:space="0" w:color="auto"/>
        <w:right w:val="none" w:sz="0" w:space="0" w:color="auto"/>
      </w:divBdr>
    </w:div>
    <w:div w:id="55485449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613291771">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83046909">
      <w:bodyDiv w:val="1"/>
      <w:marLeft w:val="0"/>
      <w:marRight w:val="0"/>
      <w:marTop w:val="0"/>
      <w:marBottom w:val="0"/>
      <w:divBdr>
        <w:top w:val="none" w:sz="0" w:space="0" w:color="auto"/>
        <w:left w:val="none" w:sz="0" w:space="0" w:color="auto"/>
        <w:bottom w:val="none" w:sz="0" w:space="0" w:color="auto"/>
        <w:right w:val="none" w:sz="0" w:space="0" w:color="auto"/>
      </w:divBdr>
    </w:div>
    <w:div w:id="707417082">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6271805">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85084085">
      <w:bodyDiv w:val="1"/>
      <w:marLeft w:val="0"/>
      <w:marRight w:val="0"/>
      <w:marTop w:val="0"/>
      <w:marBottom w:val="0"/>
      <w:divBdr>
        <w:top w:val="none" w:sz="0" w:space="0" w:color="auto"/>
        <w:left w:val="none" w:sz="0" w:space="0" w:color="auto"/>
        <w:bottom w:val="none" w:sz="0" w:space="0" w:color="auto"/>
        <w:right w:val="none" w:sz="0" w:space="0" w:color="auto"/>
      </w:divBdr>
    </w:div>
    <w:div w:id="786193458">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331337">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44055588">
      <w:bodyDiv w:val="1"/>
      <w:marLeft w:val="0"/>
      <w:marRight w:val="0"/>
      <w:marTop w:val="0"/>
      <w:marBottom w:val="0"/>
      <w:divBdr>
        <w:top w:val="none" w:sz="0" w:space="0" w:color="auto"/>
        <w:left w:val="none" w:sz="0" w:space="0" w:color="auto"/>
        <w:bottom w:val="none" w:sz="0" w:space="0" w:color="auto"/>
        <w:right w:val="none" w:sz="0" w:space="0" w:color="auto"/>
      </w:divBdr>
    </w:div>
    <w:div w:id="848181883">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983896005">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27756552">
      <w:bodyDiv w:val="1"/>
      <w:marLeft w:val="0"/>
      <w:marRight w:val="0"/>
      <w:marTop w:val="0"/>
      <w:marBottom w:val="0"/>
      <w:divBdr>
        <w:top w:val="none" w:sz="0" w:space="0" w:color="auto"/>
        <w:left w:val="none" w:sz="0" w:space="0" w:color="auto"/>
        <w:bottom w:val="none" w:sz="0" w:space="0" w:color="auto"/>
        <w:right w:val="none" w:sz="0" w:space="0" w:color="auto"/>
      </w:divBdr>
    </w:div>
    <w:div w:id="1028601702">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36782982">
      <w:bodyDiv w:val="1"/>
      <w:marLeft w:val="0"/>
      <w:marRight w:val="0"/>
      <w:marTop w:val="0"/>
      <w:marBottom w:val="0"/>
      <w:divBdr>
        <w:top w:val="none" w:sz="0" w:space="0" w:color="auto"/>
        <w:left w:val="none" w:sz="0" w:space="0" w:color="auto"/>
        <w:bottom w:val="none" w:sz="0" w:space="0" w:color="auto"/>
        <w:right w:val="none" w:sz="0" w:space="0" w:color="auto"/>
      </w:divBdr>
    </w:div>
    <w:div w:id="1042513181">
      <w:bodyDiv w:val="1"/>
      <w:marLeft w:val="0"/>
      <w:marRight w:val="0"/>
      <w:marTop w:val="0"/>
      <w:marBottom w:val="0"/>
      <w:divBdr>
        <w:top w:val="none" w:sz="0" w:space="0" w:color="auto"/>
        <w:left w:val="none" w:sz="0" w:space="0" w:color="auto"/>
        <w:bottom w:val="none" w:sz="0" w:space="0" w:color="auto"/>
        <w:right w:val="none" w:sz="0" w:space="0" w:color="auto"/>
      </w:divBdr>
    </w:div>
    <w:div w:id="1055012609">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080521171">
      <w:bodyDiv w:val="1"/>
      <w:marLeft w:val="0"/>
      <w:marRight w:val="0"/>
      <w:marTop w:val="0"/>
      <w:marBottom w:val="0"/>
      <w:divBdr>
        <w:top w:val="none" w:sz="0" w:space="0" w:color="auto"/>
        <w:left w:val="none" w:sz="0" w:space="0" w:color="auto"/>
        <w:bottom w:val="none" w:sz="0" w:space="0" w:color="auto"/>
        <w:right w:val="none" w:sz="0" w:space="0" w:color="auto"/>
      </w:divBdr>
    </w:div>
    <w:div w:id="108202441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30705895">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86215643">
      <w:bodyDiv w:val="1"/>
      <w:marLeft w:val="0"/>
      <w:marRight w:val="0"/>
      <w:marTop w:val="0"/>
      <w:marBottom w:val="0"/>
      <w:divBdr>
        <w:top w:val="none" w:sz="0" w:space="0" w:color="auto"/>
        <w:left w:val="none" w:sz="0" w:space="0" w:color="auto"/>
        <w:bottom w:val="none" w:sz="0" w:space="0" w:color="auto"/>
        <w:right w:val="none" w:sz="0" w:space="0" w:color="auto"/>
      </w:divBdr>
    </w:div>
    <w:div w:id="1193886225">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14198272">
      <w:bodyDiv w:val="1"/>
      <w:marLeft w:val="0"/>
      <w:marRight w:val="0"/>
      <w:marTop w:val="0"/>
      <w:marBottom w:val="0"/>
      <w:divBdr>
        <w:top w:val="none" w:sz="0" w:space="0" w:color="auto"/>
        <w:left w:val="none" w:sz="0" w:space="0" w:color="auto"/>
        <w:bottom w:val="none" w:sz="0" w:space="0" w:color="auto"/>
        <w:right w:val="none" w:sz="0" w:space="0" w:color="auto"/>
      </w:divBdr>
    </w:div>
    <w:div w:id="1224488376">
      <w:bodyDiv w:val="1"/>
      <w:marLeft w:val="0"/>
      <w:marRight w:val="0"/>
      <w:marTop w:val="0"/>
      <w:marBottom w:val="0"/>
      <w:divBdr>
        <w:top w:val="none" w:sz="0" w:space="0" w:color="auto"/>
        <w:left w:val="none" w:sz="0" w:space="0" w:color="auto"/>
        <w:bottom w:val="none" w:sz="0" w:space="0" w:color="auto"/>
        <w:right w:val="none" w:sz="0" w:space="0" w:color="auto"/>
      </w:divBdr>
    </w:div>
    <w:div w:id="1255211305">
      <w:bodyDiv w:val="1"/>
      <w:marLeft w:val="0"/>
      <w:marRight w:val="0"/>
      <w:marTop w:val="0"/>
      <w:marBottom w:val="0"/>
      <w:divBdr>
        <w:top w:val="none" w:sz="0" w:space="0" w:color="auto"/>
        <w:left w:val="none" w:sz="0" w:space="0" w:color="auto"/>
        <w:bottom w:val="none" w:sz="0" w:space="0" w:color="auto"/>
        <w:right w:val="none" w:sz="0" w:space="0" w:color="auto"/>
      </w:divBdr>
    </w:div>
    <w:div w:id="1270888864">
      <w:bodyDiv w:val="1"/>
      <w:marLeft w:val="0"/>
      <w:marRight w:val="0"/>
      <w:marTop w:val="0"/>
      <w:marBottom w:val="0"/>
      <w:divBdr>
        <w:top w:val="none" w:sz="0" w:space="0" w:color="auto"/>
        <w:left w:val="none" w:sz="0" w:space="0" w:color="auto"/>
        <w:bottom w:val="none" w:sz="0" w:space="0" w:color="auto"/>
        <w:right w:val="none" w:sz="0" w:space="0" w:color="auto"/>
      </w:divBdr>
    </w:div>
    <w:div w:id="1277525514">
      <w:bodyDiv w:val="1"/>
      <w:marLeft w:val="0"/>
      <w:marRight w:val="0"/>
      <w:marTop w:val="0"/>
      <w:marBottom w:val="0"/>
      <w:divBdr>
        <w:top w:val="none" w:sz="0" w:space="0" w:color="auto"/>
        <w:left w:val="none" w:sz="0" w:space="0" w:color="auto"/>
        <w:bottom w:val="none" w:sz="0" w:space="0" w:color="auto"/>
        <w:right w:val="none" w:sz="0" w:space="0" w:color="auto"/>
      </w:divBdr>
    </w:div>
    <w:div w:id="1280142792">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2268353">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0960128">
      <w:bodyDiv w:val="1"/>
      <w:marLeft w:val="0"/>
      <w:marRight w:val="0"/>
      <w:marTop w:val="0"/>
      <w:marBottom w:val="0"/>
      <w:divBdr>
        <w:top w:val="none" w:sz="0" w:space="0" w:color="auto"/>
        <w:left w:val="none" w:sz="0" w:space="0" w:color="auto"/>
        <w:bottom w:val="none" w:sz="0" w:space="0" w:color="auto"/>
        <w:right w:val="none" w:sz="0" w:space="0" w:color="auto"/>
      </w:divBdr>
      <w:divsChild>
        <w:div w:id="731196117">
          <w:marLeft w:val="0"/>
          <w:marRight w:val="0"/>
          <w:marTop w:val="0"/>
          <w:marBottom w:val="0"/>
          <w:divBdr>
            <w:top w:val="none" w:sz="0" w:space="0" w:color="auto"/>
            <w:left w:val="none" w:sz="0" w:space="0" w:color="auto"/>
            <w:bottom w:val="none" w:sz="0" w:space="0" w:color="auto"/>
            <w:right w:val="none" w:sz="0" w:space="0" w:color="auto"/>
          </w:divBdr>
        </w:div>
      </w:divsChild>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379623141">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2817013">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41867425">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577933141">
      <w:bodyDiv w:val="1"/>
      <w:marLeft w:val="0"/>
      <w:marRight w:val="0"/>
      <w:marTop w:val="0"/>
      <w:marBottom w:val="0"/>
      <w:divBdr>
        <w:top w:val="none" w:sz="0" w:space="0" w:color="auto"/>
        <w:left w:val="none" w:sz="0" w:space="0" w:color="auto"/>
        <w:bottom w:val="none" w:sz="0" w:space="0" w:color="auto"/>
        <w:right w:val="none" w:sz="0" w:space="0" w:color="auto"/>
      </w:divBdr>
    </w:div>
    <w:div w:id="1599361353">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60573942">
      <w:bodyDiv w:val="1"/>
      <w:marLeft w:val="0"/>
      <w:marRight w:val="0"/>
      <w:marTop w:val="0"/>
      <w:marBottom w:val="0"/>
      <w:divBdr>
        <w:top w:val="none" w:sz="0" w:space="0" w:color="auto"/>
        <w:left w:val="none" w:sz="0" w:space="0" w:color="auto"/>
        <w:bottom w:val="none" w:sz="0" w:space="0" w:color="auto"/>
        <w:right w:val="none" w:sz="0" w:space="0" w:color="auto"/>
      </w:divBdr>
    </w:div>
    <w:div w:id="166778438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77482286">
      <w:bodyDiv w:val="1"/>
      <w:marLeft w:val="0"/>
      <w:marRight w:val="0"/>
      <w:marTop w:val="0"/>
      <w:marBottom w:val="0"/>
      <w:divBdr>
        <w:top w:val="none" w:sz="0" w:space="0" w:color="auto"/>
        <w:left w:val="none" w:sz="0" w:space="0" w:color="auto"/>
        <w:bottom w:val="none" w:sz="0" w:space="0" w:color="auto"/>
        <w:right w:val="none" w:sz="0" w:space="0" w:color="auto"/>
      </w:divBdr>
    </w:div>
    <w:div w:id="1806387954">
      <w:bodyDiv w:val="1"/>
      <w:marLeft w:val="0"/>
      <w:marRight w:val="0"/>
      <w:marTop w:val="0"/>
      <w:marBottom w:val="0"/>
      <w:divBdr>
        <w:top w:val="none" w:sz="0" w:space="0" w:color="auto"/>
        <w:left w:val="none" w:sz="0" w:space="0" w:color="auto"/>
        <w:bottom w:val="none" w:sz="0" w:space="0" w:color="auto"/>
        <w:right w:val="none" w:sz="0" w:space="0" w:color="auto"/>
      </w:divBdr>
    </w:div>
    <w:div w:id="1811484528">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53181495">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32591464">
      <w:bodyDiv w:val="1"/>
      <w:marLeft w:val="0"/>
      <w:marRight w:val="0"/>
      <w:marTop w:val="0"/>
      <w:marBottom w:val="0"/>
      <w:divBdr>
        <w:top w:val="none" w:sz="0" w:space="0" w:color="auto"/>
        <w:left w:val="none" w:sz="0" w:space="0" w:color="auto"/>
        <w:bottom w:val="none" w:sz="0" w:space="0" w:color="auto"/>
        <w:right w:val="none" w:sz="0" w:space="0" w:color="auto"/>
      </w:divBdr>
    </w:div>
    <w:div w:id="1941524706">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4827488">
      <w:bodyDiv w:val="1"/>
      <w:marLeft w:val="0"/>
      <w:marRight w:val="0"/>
      <w:marTop w:val="0"/>
      <w:marBottom w:val="0"/>
      <w:divBdr>
        <w:top w:val="none" w:sz="0" w:space="0" w:color="auto"/>
        <w:left w:val="none" w:sz="0" w:space="0" w:color="auto"/>
        <w:bottom w:val="none" w:sz="0" w:space="0" w:color="auto"/>
        <w:right w:val="none" w:sz="0" w:space="0" w:color="auto"/>
      </w:divBdr>
    </w:div>
    <w:div w:id="2005434207">
      <w:bodyDiv w:val="1"/>
      <w:marLeft w:val="0"/>
      <w:marRight w:val="0"/>
      <w:marTop w:val="0"/>
      <w:marBottom w:val="0"/>
      <w:divBdr>
        <w:top w:val="none" w:sz="0" w:space="0" w:color="auto"/>
        <w:left w:val="none" w:sz="0" w:space="0" w:color="auto"/>
        <w:bottom w:val="none" w:sz="0" w:space="0" w:color="auto"/>
        <w:right w:val="none" w:sz="0" w:space="0" w:color="auto"/>
      </w:divBdr>
    </w:div>
    <w:div w:id="2022392325">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50061571">
      <w:bodyDiv w:val="1"/>
      <w:marLeft w:val="0"/>
      <w:marRight w:val="0"/>
      <w:marTop w:val="0"/>
      <w:marBottom w:val="0"/>
      <w:divBdr>
        <w:top w:val="none" w:sz="0" w:space="0" w:color="auto"/>
        <w:left w:val="none" w:sz="0" w:space="0" w:color="auto"/>
        <w:bottom w:val="none" w:sz="0" w:space="0" w:color="auto"/>
        <w:right w:val="none" w:sz="0" w:space="0" w:color="auto"/>
      </w:divBdr>
    </w:div>
    <w:div w:id="2051880570">
      <w:bodyDiv w:val="1"/>
      <w:marLeft w:val="0"/>
      <w:marRight w:val="0"/>
      <w:marTop w:val="0"/>
      <w:marBottom w:val="0"/>
      <w:divBdr>
        <w:top w:val="none" w:sz="0" w:space="0" w:color="auto"/>
        <w:left w:val="none" w:sz="0" w:space="0" w:color="auto"/>
        <w:bottom w:val="none" w:sz="0" w:space="0" w:color="auto"/>
        <w:right w:val="none" w:sz="0" w:space="0" w:color="auto"/>
      </w:divBdr>
      <w:divsChild>
        <w:div w:id="1404836892">
          <w:marLeft w:val="0"/>
          <w:marRight w:val="0"/>
          <w:marTop w:val="0"/>
          <w:marBottom w:val="0"/>
          <w:divBdr>
            <w:top w:val="none" w:sz="0" w:space="0" w:color="auto"/>
            <w:left w:val="none" w:sz="0" w:space="0" w:color="auto"/>
            <w:bottom w:val="none" w:sz="0" w:space="0" w:color="auto"/>
            <w:right w:val="none" w:sz="0" w:space="0" w:color="auto"/>
          </w:divBdr>
        </w:div>
      </w:divsChild>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846879.page" TargetMode="External"/><Relationship Id="rId18" Type="http://schemas.openxmlformats.org/officeDocument/2006/relationships/hyperlink" Target="https://www.saimex.org.mx/saimex/solicitud/downloadAttach/846891.page" TargetMode="External"/><Relationship Id="rId26" Type="http://schemas.openxmlformats.org/officeDocument/2006/relationships/hyperlink" Target="https://www.saimex.org.mx/saimex/solicitud/downloadAttach/846862.page" TargetMode="External"/><Relationship Id="rId39" Type="http://schemas.openxmlformats.org/officeDocument/2006/relationships/hyperlink" Target="https://www.saimex.org.mx/saimex/solicitud/downloadAttach/846901.page" TargetMode="External"/><Relationship Id="rId21" Type="http://schemas.openxmlformats.org/officeDocument/2006/relationships/hyperlink" Target="https://www.saimex.org.mx/saimex/solicitud/downloadAttach/846896.page" TargetMode="External"/><Relationship Id="rId34" Type="http://schemas.openxmlformats.org/officeDocument/2006/relationships/hyperlink" Target="https://www.saimex.org.mx/saimex/solicitud/downloadAttach/846887.page" TargetMode="External"/><Relationship Id="rId42" Type="http://schemas.openxmlformats.org/officeDocument/2006/relationships/hyperlink" Target="https://www.saimex.org.mx/saimex/solicitud/downloadAttach/837740.page" TargetMode="External"/><Relationship Id="rId47" Type="http://schemas.openxmlformats.org/officeDocument/2006/relationships/image" Target="media/image3.emf"/><Relationship Id="rId50" Type="http://schemas.openxmlformats.org/officeDocument/2006/relationships/image" Target="media/image6.emf"/><Relationship Id="rId55" Type="http://schemas.openxmlformats.org/officeDocument/2006/relationships/image" Target="media/image11.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imex.org.mx/saimex/solicitud/downloadAttach/846888.page" TargetMode="External"/><Relationship Id="rId29" Type="http://schemas.openxmlformats.org/officeDocument/2006/relationships/hyperlink" Target="https://www.saimex.org.mx/saimex/solicitud/downloadAttach/846877.page" TargetMode="External"/><Relationship Id="rId11" Type="http://schemas.openxmlformats.org/officeDocument/2006/relationships/hyperlink" Target="https://www.saimex.org.mx/saimex/solicitud/downloadAttach/846876.page" TargetMode="External"/><Relationship Id="rId24" Type="http://schemas.openxmlformats.org/officeDocument/2006/relationships/hyperlink" Target="https://www.saimex.org.mx/saimex/solicitud/downloadAttach/846903.page" TargetMode="External"/><Relationship Id="rId32" Type="http://schemas.openxmlformats.org/officeDocument/2006/relationships/hyperlink" Target="https://www.saimex.org.mx/saimex/solicitud/downloadAttach/846883.page" TargetMode="External"/><Relationship Id="rId37" Type="http://schemas.openxmlformats.org/officeDocument/2006/relationships/hyperlink" Target="https://www.saimex.org.mx/saimex/solicitud/downloadAttach/846897.page" TargetMode="External"/><Relationship Id="rId40" Type="http://schemas.openxmlformats.org/officeDocument/2006/relationships/hyperlink" Target="https://www.saimex.org.mx/saimex/solicitud/downloadAttach/846904.page" TargetMode="External"/><Relationship Id="rId45" Type="http://schemas.openxmlformats.org/officeDocument/2006/relationships/hyperlink" Target="http://dle.rae.es/?id=FdI00Or" TargetMode="External"/><Relationship Id="rId53" Type="http://schemas.openxmlformats.org/officeDocument/2006/relationships/image" Target="media/image9.emf"/><Relationship Id="rId58"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hyperlink" Target="https://www.saimex.org.mx/saimex/solicitud/downloadAttach/846895.page" TargetMode="External"/><Relationship Id="rId14" Type="http://schemas.openxmlformats.org/officeDocument/2006/relationships/hyperlink" Target="https://www.saimex.org.mx/saimex/solicitud/downloadAttach/846882.page" TargetMode="External"/><Relationship Id="rId22" Type="http://schemas.openxmlformats.org/officeDocument/2006/relationships/hyperlink" Target="https://www.saimex.org.mx/saimex/solicitud/downloadAttach/846899.page" TargetMode="External"/><Relationship Id="rId27" Type="http://schemas.openxmlformats.org/officeDocument/2006/relationships/hyperlink" Target="https://www.saimex.org.mx/saimex/solicitud/downloadAttach/846865.page" TargetMode="External"/><Relationship Id="rId30" Type="http://schemas.openxmlformats.org/officeDocument/2006/relationships/hyperlink" Target="https://www.saimex.org.mx/saimex/solicitud/downloadAttach/846880.page" TargetMode="External"/><Relationship Id="rId35" Type="http://schemas.openxmlformats.org/officeDocument/2006/relationships/hyperlink" Target="https://www.saimex.org.mx/saimex/solicitud/downloadAttach/846892.page" TargetMode="External"/><Relationship Id="rId43" Type="http://schemas.openxmlformats.org/officeDocument/2006/relationships/image" Target="media/image1.emf"/><Relationship Id="rId48" Type="http://schemas.openxmlformats.org/officeDocument/2006/relationships/image" Target="media/image4.emf"/><Relationship Id="rId56" Type="http://schemas.openxmlformats.org/officeDocument/2006/relationships/image" Target="media/image12.emf"/><Relationship Id="rId64" Type="http://schemas.openxmlformats.org/officeDocument/2006/relationships/theme" Target="theme/theme1.xml"/><Relationship Id="rId8" Type="http://schemas.openxmlformats.org/officeDocument/2006/relationships/hyperlink" Target="https://www.saimex.org.mx/saimex/solicitud/downloadAttach/846861.page" TargetMode="External"/><Relationship Id="rId51" Type="http://schemas.openxmlformats.org/officeDocument/2006/relationships/image" Target="media/image7.emf"/><Relationship Id="rId3" Type="http://schemas.openxmlformats.org/officeDocument/2006/relationships/styles" Target="styles.xml"/><Relationship Id="rId12" Type="http://schemas.openxmlformats.org/officeDocument/2006/relationships/hyperlink" Target="https://www.saimex.org.mx/saimex/solicitud/downloadAttach/846878.page" TargetMode="External"/><Relationship Id="rId17" Type="http://schemas.openxmlformats.org/officeDocument/2006/relationships/hyperlink" Target="https://www.saimex.org.mx/saimex/solicitud/downloadAttach/846888.page" TargetMode="External"/><Relationship Id="rId25" Type="http://schemas.openxmlformats.org/officeDocument/2006/relationships/hyperlink" Target="https://www.saimex.org.mx/saimex/solicitud/downloadAttach/846906.page" TargetMode="External"/><Relationship Id="rId33" Type="http://schemas.openxmlformats.org/officeDocument/2006/relationships/hyperlink" Target="https://www.saimex.org.mx/saimex/solicitud/downloadAttach/846887.page" TargetMode="External"/><Relationship Id="rId38" Type="http://schemas.openxmlformats.org/officeDocument/2006/relationships/hyperlink" Target="https://www.saimex.org.mx/saimex/solicitud/downloadAttach/846900.page" TargetMode="External"/><Relationship Id="rId46" Type="http://schemas.openxmlformats.org/officeDocument/2006/relationships/hyperlink" Target="https://www.ipomex.org.mx/ipo3/lgt/indice/VILLAVICTORIA/art_92_xliii_b/1.web" TargetMode="External"/><Relationship Id="rId59" Type="http://schemas.openxmlformats.org/officeDocument/2006/relationships/footer" Target="footer1.xml"/><Relationship Id="rId20" Type="http://schemas.openxmlformats.org/officeDocument/2006/relationships/hyperlink" Target="https://www.saimex.org.mx/saimex/solicitud/downloadAttach/846895.page" TargetMode="External"/><Relationship Id="rId41" Type="http://schemas.openxmlformats.org/officeDocument/2006/relationships/hyperlink" Target="https://www.saimex.org.mx/saimex/solicitud/downloadAttach/846905.page" TargetMode="External"/><Relationship Id="rId54" Type="http://schemas.openxmlformats.org/officeDocument/2006/relationships/image" Target="media/image10.emf"/><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aimex.org.mx/saimex/solicitud/downloadAttach/846884.page" TargetMode="External"/><Relationship Id="rId23" Type="http://schemas.openxmlformats.org/officeDocument/2006/relationships/hyperlink" Target="https://www.saimex.org.mx/saimex/solicitud/downloadAttach/846902.page" TargetMode="External"/><Relationship Id="rId28" Type="http://schemas.openxmlformats.org/officeDocument/2006/relationships/hyperlink" Target="https://www.saimex.org.mx/saimex/solicitud/downloadAttach/846875.page" TargetMode="External"/><Relationship Id="rId36" Type="http://schemas.openxmlformats.org/officeDocument/2006/relationships/hyperlink" Target="https://www.saimex.org.mx/saimex/solicitud/downloadAttach/846894.page" TargetMode="External"/><Relationship Id="rId49" Type="http://schemas.openxmlformats.org/officeDocument/2006/relationships/image" Target="media/image5.emf"/><Relationship Id="rId57" Type="http://schemas.openxmlformats.org/officeDocument/2006/relationships/header" Target="header1.xml"/><Relationship Id="rId10" Type="http://schemas.openxmlformats.org/officeDocument/2006/relationships/hyperlink" Target="https://www.saimex.org.mx/saimex/solicitud/downloadAttach/846866.page" TargetMode="External"/><Relationship Id="rId31" Type="http://schemas.openxmlformats.org/officeDocument/2006/relationships/hyperlink" Target="https://www.saimex.org.mx/saimex/solicitud/downloadAttach/846881.page" TargetMode="External"/><Relationship Id="rId44" Type="http://schemas.openxmlformats.org/officeDocument/2006/relationships/image" Target="media/image2.emf"/><Relationship Id="rId52" Type="http://schemas.openxmlformats.org/officeDocument/2006/relationships/image" Target="media/image8.emf"/><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imex.org.mx/saimex/solicitud/downloadAttach/846864.pag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484C0C-4B85-4097-A5FC-BFF50309D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93</Pages>
  <Words>18158</Words>
  <Characters>99870</Characters>
  <Application>Microsoft Office Word</Application>
  <DocSecurity>0</DocSecurity>
  <Lines>832</Lines>
  <Paragraphs>235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5</cp:revision>
  <cp:lastPrinted>2020-03-13T21:29:00Z</cp:lastPrinted>
  <dcterms:created xsi:type="dcterms:W3CDTF">2020-03-17T18:12:00Z</dcterms:created>
  <dcterms:modified xsi:type="dcterms:W3CDTF">2020-06-15T18:00:00Z</dcterms:modified>
</cp:coreProperties>
</file>