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750" w:rsidRDefault="00EA7750" w:rsidP="00A64103">
      <w:pPr>
        <w:spacing w:after="0" w:line="360" w:lineRule="auto"/>
        <w:ind w:right="-142"/>
        <w:jc w:val="center"/>
        <w:rPr>
          <w:rFonts w:ascii="Palatino Linotype" w:eastAsiaTheme="minorEastAsia" w:hAnsi="Palatino Linotype"/>
          <w:b/>
          <w:sz w:val="24"/>
          <w:szCs w:val="24"/>
          <w:lang w:val="es-ES_tradnl" w:eastAsia="es-ES"/>
        </w:rPr>
      </w:pPr>
      <w:r w:rsidRPr="00A64103">
        <w:rPr>
          <w:rFonts w:ascii="Palatino Linotype" w:eastAsiaTheme="minorEastAsia" w:hAnsi="Palatino Linotype"/>
          <w:b/>
          <w:sz w:val="24"/>
          <w:szCs w:val="24"/>
          <w:lang w:val="es-ES_tradnl" w:eastAsia="es-ES"/>
        </w:rPr>
        <w:t>LÍNEAS ARGUMENTATIVAS</w:t>
      </w:r>
    </w:p>
    <w:p w:rsidR="00A64103" w:rsidRPr="00A64103" w:rsidRDefault="00A64103" w:rsidP="00A64103">
      <w:pPr>
        <w:spacing w:after="0" w:line="360" w:lineRule="auto"/>
        <w:ind w:right="-142"/>
        <w:jc w:val="center"/>
        <w:rPr>
          <w:rFonts w:ascii="Palatino Linotype" w:eastAsiaTheme="minorEastAsia" w:hAnsi="Palatino Linotype"/>
          <w:b/>
          <w:sz w:val="24"/>
          <w:szCs w:val="24"/>
          <w:lang w:val="es-ES_tradnl" w:eastAsia="es-ES"/>
        </w:rPr>
      </w:pPr>
    </w:p>
    <w:p w:rsidR="00EA7750" w:rsidRPr="00A64103" w:rsidRDefault="00EA7750" w:rsidP="00A64103">
      <w:pPr>
        <w:spacing w:after="0" w:line="360" w:lineRule="auto"/>
        <w:jc w:val="both"/>
        <w:rPr>
          <w:rFonts w:ascii="Palatino Linotype" w:eastAsia="Arial Unicode MS" w:hAnsi="Palatino Linotype" w:cs="Arial"/>
          <w:sz w:val="24"/>
          <w:szCs w:val="24"/>
          <w:lang w:val="es-ES_tradnl" w:eastAsia="es-ES"/>
        </w:rPr>
      </w:pPr>
      <w:r w:rsidRPr="00A64103">
        <w:rPr>
          <w:rFonts w:ascii="Palatino Linotype" w:eastAsia="Arial Unicode MS" w:hAnsi="Palatino Linotype" w:cs="Arial"/>
          <w:b/>
          <w:sz w:val="24"/>
          <w:szCs w:val="24"/>
          <w:lang w:val="es-ES_tradnl" w:eastAsia="es-ES"/>
        </w:rPr>
        <w:t>DEBERES DE LAS AUTORIDADES</w:t>
      </w:r>
      <w:r w:rsidRPr="00A64103">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01299A" w:rsidRPr="00A64103" w:rsidRDefault="0001299A" w:rsidP="00A64103">
      <w:pPr>
        <w:spacing w:after="0" w:line="360" w:lineRule="auto"/>
        <w:jc w:val="both"/>
        <w:rPr>
          <w:rFonts w:ascii="Palatino Linotype" w:eastAsia="Arial Unicode MS" w:hAnsi="Palatino Linotype" w:cs="Arial"/>
          <w:sz w:val="24"/>
          <w:szCs w:val="24"/>
          <w:lang w:val="es-ES_tradnl" w:eastAsia="es-ES"/>
        </w:rPr>
      </w:pPr>
    </w:p>
    <w:p w:rsidR="0001299A" w:rsidRPr="00A64103" w:rsidRDefault="0001299A" w:rsidP="00A64103">
      <w:pPr>
        <w:spacing w:after="0" w:line="360" w:lineRule="auto"/>
        <w:jc w:val="both"/>
        <w:rPr>
          <w:rFonts w:ascii="Palatino Linotype" w:eastAsia="Times New Roman" w:hAnsi="Palatino Linotype" w:cs="Times New Roman"/>
          <w:color w:val="000000"/>
          <w:sz w:val="24"/>
          <w:szCs w:val="24"/>
          <w:lang w:eastAsia="es-ES"/>
        </w:rPr>
      </w:pPr>
      <w:r w:rsidRPr="00A64103">
        <w:rPr>
          <w:rFonts w:ascii="Palatino Linotype" w:eastAsia="Times New Roman" w:hAnsi="Palatino Linotype" w:cs="Times New Roman"/>
          <w:b/>
          <w:color w:val="000000"/>
          <w:sz w:val="24"/>
          <w:szCs w:val="24"/>
          <w:lang w:eastAsia="es-ES"/>
        </w:rPr>
        <w:t>RESPUESTAS IMPRECISAS O INCOMPLETAS, DEBER DE REPARACIÓN.</w:t>
      </w:r>
      <w:r w:rsidRPr="00A64103">
        <w:rPr>
          <w:rFonts w:ascii="Palatino Linotype" w:eastAsia="Times New Roman" w:hAnsi="Palatino Linotype" w:cs="Times New Roman"/>
          <w:color w:val="000000"/>
          <w:sz w:val="24"/>
          <w:szCs w:val="24"/>
          <w:lang w:eastAsia="es-ES"/>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EA7750" w:rsidRPr="00A64103" w:rsidRDefault="00EA7750" w:rsidP="00A64103">
      <w:pPr>
        <w:spacing w:after="0" w:line="360" w:lineRule="auto"/>
        <w:contextualSpacing/>
        <w:jc w:val="both"/>
        <w:rPr>
          <w:rFonts w:ascii="Palatino Linotype" w:eastAsia="Calibri" w:hAnsi="Palatino Linotype" w:cs="Times New Roman"/>
          <w:b/>
          <w:sz w:val="23"/>
          <w:szCs w:val="23"/>
        </w:rPr>
      </w:pPr>
    </w:p>
    <w:p w:rsidR="00EA7750" w:rsidRPr="00A64103" w:rsidRDefault="00EA7750" w:rsidP="00A64103">
      <w:pPr>
        <w:spacing w:after="0" w:line="360" w:lineRule="auto"/>
        <w:jc w:val="both"/>
        <w:rPr>
          <w:rFonts w:ascii="Palatino Linotype" w:eastAsia="Calibri" w:hAnsi="Palatino Linotype" w:cs="Times New Roman"/>
          <w:sz w:val="24"/>
          <w:szCs w:val="24"/>
          <w:lang w:val="es-ES_tradnl" w:eastAsia="es-ES"/>
        </w:rPr>
      </w:pPr>
      <w:r w:rsidRPr="00A64103">
        <w:rPr>
          <w:rFonts w:ascii="Palatino Linotype" w:eastAsia="Calibri" w:hAnsi="Palatino Linotype" w:cs="Times New Roman"/>
          <w:b/>
          <w:sz w:val="24"/>
          <w:szCs w:val="24"/>
          <w:lang w:val="es-ES_tradnl" w:eastAsia="es-ES"/>
        </w:rPr>
        <w:t>DE LA GARANTÍA DE PROPORCIONAR LA INFORMACIÓN PÚBLICA GUBERNAMENTAL.</w:t>
      </w:r>
      <w:r w:rsidRPr="00A64103">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01299A" w:rsidRPr="00A64103" w:rsidRDefault="0001299A" w:rsidP="00A64103">
      <w:pPr>
        <w:spacing w:after="0" w:line="360" w:lineRule="auto"/>
        <w:jc w:val="both"/>
        <w:rPr>
          <w:rFonts w:ascii="Palatino Linotype" w:eastAsia="Calibri" w:hAnsi="Palatino Linotype" w:cs="Times New Roman"/>
          <w:sz w:val="24"/>
          <w:szCs w:val="24"/>
          <w:lang w:val="es-ES_tradnl" w:eastAsia="es-ES"/>
        </w:rPr>
      </w:pPr>
    </w:p>
    <w:p w:rsidR="0001299A" w:rsidRDefault="0001299A" w:rsidP="00A64103">
      <w:pPr>
        <w:spacing w:after="0" w:line="360" w:lineRule="auto"/>
        <w:jc w:val="both"/>
        <w:rPr>
          <w:rFonts w:ascii="Palatino Linotype" w:eastAsia="MS Mincho" w:hAnsi="Palatino Linotype" w:cs="Times New Roman"/>
          <w:sz w:val="24"/>
          <w:szCs w:val="21"/>
          <w:lang w:val="es-ES_tradnl" w:eastAsia="es-ES"/>
        </w:rPr>
      </w:pPr>
      <w:r w:rsidRPr="00A64103">
        <w:rPr>
          <w:rFonts w:ascii="Palatino Linotype" w:eastAsiaTheme="minorEastAsia" w:hAnsi="Palatino Linotype"/>
          <w:b/>
          <w:sz w:val="24"/>
          <w:szCs w:val="21"/>
          <w:lang w:val="es-ES_tradnl" w:eastAsia="es-ES"/>
        </w:rPr>
        <w:t xml:space="preserve">INFORME JUSTIFICADO, FALTA DE. </w:t>
      </w:r>
      <w:r w:rsidRPr="00A64103">
        <w:rPr>
          <w:rFonts w:ascii="Palatino Linotype" w:eastAsia="MS Mincho" w:hAnsi="Palatino Linotype" w:cs="Times New Roman"/>
          <w:sz w:val="24"/>
          <w:szCs w:val="21"/>
          <w:lang w:val="es-ES_tradnl" w:eastAsia="es-ES"/>
        </w:rPr>
        <w:t xml:space="preserve">La falta de informe justificado no impide que este Órgano Garante conozca y resuelva el recurso de revisión, solo propicia </w:t>
      </w:r>
      <w:r w:rsidRPr="00A64103">
        <w:rPr>
          <w:rFonts w:ascii="Palatino Linotype" w:eastAsia="MS Mincho" w:hAnsi="Palatino Linotype" w:cs="Times New Roman"/>
          <w:sz w:val="24"/>
          <w:szCs w:val="21"/>
          <w:lang w:val="es-ES_tradnl" w:eastAsia="es-ES"/>
        </w:rPr>
        <w:lastRenderedPageBreak/>
        <w:t xml:space="preserve">que el </w:t>
      </w:r>
      <w:r w:rsidRPr="00A64103">
        <w:rPr>
          <w:rFonts w:ascii="Palatino Linotype" w:eastAsia="MS Mincho" w:hAnsi="Palatino Linotype" w:cs="Times New Roman"/>
          <w:b/>
          <w:sz w:val="24"/>
          <w:szCs w:val="21"/>
          <w:lang w:val="es-ES_tradnl" w:eastAsia="es-ES"/>
        </w:rPr>
        <w:t>SUJETO OBLIGADO</w:t>
      </w:r>
      <w:r w:rsidRPr="00A64103">
        <w:rPr>
          <w:rFonts w:ascii="Palatino Linotype" w:eastAsia="MS Mincho" w:hAnsi="Palatino Linotype" w:cs="Times New Roman"/>
          <w:sz w:val="24"/>
          <w:szCs w:val="21"/>
          <w:lang w:val="es-ES_tradnl" w:eastAsia="es-ES"/>
        </w:rPr>
        <w:t xml:space="preserve"> pierda la oportunidad de justificar su respuesta y manifestar lo que a su derecho convenga.</w:t>
      </w:r>
    </w:p>
    <w:p w:rsidR="00A64103" w:rsidRPr="00A64103" w:rsidRDefault="00A64103" w:rsidP="00A64103">
      <w:pPr>
        <w:spacing w:after="0" w:line="360" w:lineRule="auto"/>
        <w:jc w:val="both"/>
        <w:rPr>
          <w:rFonts w:ascii="Palatino Linotype" w:eastAsia="MS Mincho" w:hAnsi="Palatino Linotype" w:cs="Times New Roman"/>
          <w:sz w:val="24"/>
          <w:szCs w:val="21"/>
          <w:lang w:val="es-ES_tradnl" w:eastAsia="es-ES"/>
        </w:rPr>
      </w:pPr>
    </w:p>
    <w:p w:rsidR="0001299A" w:rsidRPr="00A64103" w:rsidRDefault="0001299A" w:rsidP="00A64103">
      <w:pPr>
        <w:spacing w:after="0" w:line="360" w:lineRule="auto"/>
        <w:jc w:val="both"/>
        <w:rPr>
          <w:rFonts w:ascii="Palatino Linotype" w:eastAsia="Arial Unicode MS" w:hAnsi="Palatino Linotype" w:cs="Arial"/>
          <w:sz w:val="24"/>
          <w:szCs w:val="24"/>
          <w:lang w:val="es-ES_tradnl" w:eastAsia="es-ES"/>
        </w:rPr>
      </w:pPr>
      <w:r w:rsidRPr="00A64103">
        <w:rPr>
          <w:rFonts w:ascii="Palatino Linotype" w:eastAsia="Arial Unicode MS" w:hAnsi="Palatino Linotype" w:cs="Arial"/>
          <w:b/>
          <w:sz w:val="24"/>
          <w:szCs w:val="24"/>
          <w:lang w:val="es-ES_tradnl" w:eastAsia="es-ES"/>
        </w:rPr>
        <w:t xml:space="preserve">INFORMACIÓN CONFIDENCIAL, CLASIFICACIÓN DE LA. </w:t>
      </w:r>
      <w:r w:rsidRPr="00A64103">
        <w:rPr>
          <w:rFonts w:ascii="Palatino Linotype" w:eastAsia="Arial Unicode MS" w:hAnsi="Palatino Linotype" w:cs="Arial"/>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01299A" w:rsidRPr="00A64103" w:rsidRDefault="00A64103" w:rsidP="00A64103">
      <w:pPr>
        <w:spacing w:after="0" w:line="360" w:lineRule="auto"/>
        <w:jc w:val="both"/>
        <w:rPr>
          <w:rFonts w:ascii="Palatino Linotype" w:eastAsia="Calibri" w:hAnsi="Palatino Linotype" w:cs="Times New Roman"/>
          <w:sz w:val="24"/>
          <w:szCs w:val="24"/>
          <w:lang w:val="es-ES_tradnl" w:eastAsia="es-ES"/>
        </w:rPr>
      </w:pPr>
      <w:r>
        <w:rPr>
          <w:rFonts w:ascii="Palatino Linotype" w:eastAsia="Arial Unicode MS" w:hAnsi="Palatino Linotype" w:cs="Arial"/>
          <w:b/>
          <w:noProof/>
          <w:sz w:val="24"/>
          <w:szCs w:val="24"/>
          <w:lang w:eastAsia="es-MX"/>
        </w:rPr>
        <mc:AlternateContent>
          <mc:Choice Requires="wps">
            <w:drawing>
              <wp:anchor distT="0" distB="0" distL="114300" distR="114300" simplePos="0" relativeHeight="251659264" behindDoc="0" locked="0" layoutInCell="1" allowOverlap="1">
                <wp:simplePos x="0" y="0"/>
                <wp:positionH relativeFrom="margin">
                  <wp:posOffset>25334</wp:posOffset>
                </wp:positionH>
                <wp:positionV relativeFrom="paragraph">
                  <wp:posOffset>33446</wp:posOffset>
                </wp:positionV>
                <wp:extent cx="5527049" cy="3944023"/>
                <wp:effectExtent l="19050" t="19050" r="35560" b="37465"/>
                <wp:wrapNone/>
                <wp:docPr id="2" name="Conector recto 2"/>
                <wp:cNvGraphicFramePr/>
                <a:graphic xmlns:a="http://schemas.openxmlformats.org/drawingml/2006/main">
                  <a:graphicData uri="http://schemas.microsoft.com/office/word/2010/wordprocessingShape">
                    <wps:wsp>
                      <wps:cNvCnPr/>
                      <wps:spPr>
                        <a:xfrm>
                          <a:off x="0" y="0"/>
                          <a:ext cx="5527049" cy="3944023"/>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52162B"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65pt" to="437.2pt,3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" strokecolor="#5b9bd5 [3204]" strokeweight="3pt">
                <v:stroke joinstyle="miter"/>
                <w10:wrap anchorx="margin"/>
              </v:line>
            </w:pict>
          </mc:Fallback>
        </mc:AlternateContent>
      </w:r>
    </w:p>
    <w:p w:rsidR="00EA7750" w:rsidRPr="00A64103" w:rsidRDefault="00EA7750" w:rsidP="00A64103">
      <w:pPr>
        <w:spacing w:after="0" w:line="360" w:lineRule="auto"/>
        <w:jc w:val="both"/>
        <w:rPr>
          <w:rFonts w:ascii="Palatino Linotype" w:eastAsia="Calibri" w:hAnsi="Palatino Linotype" w:cs="Times New Roman"/>
          <w:sz w:val="24"/>
          <w:szCs w:val="24"/>
          <w:lang w:val="es-ES_tradnl" w:eastAsia="es-ES"/>
        </w:rPr>
      </w:pPr>
    </w:p>
    <w:p w:rsidR="00EA7750" w:rsidRPr="00A64103" w:rsidRDefault="00EA7750" w:rsidP="00A64103">
      <w:pPr>
        <w:spacing w:after="0" w:line="360" w:lineRule="auto"/>
        <w:jc w:val="both"/>
        <w:rPr>
          <w:rFonts w:ascii="Palatino Linotype" w:eastAsia="Arial Unicode MS" w:hAnsi="Palatino Linotype" w:cs="Arial"/>
          <w:sz w:val="24"/>
          <w:szCs w:val="24"/>
          <w:lang w:val="es-ES_tradnl" w:eastAsia="es-ES"/>
        </w:rPr>
      </w:pPr>
    </w:p>
    <w:p w:rsidR="0001299A" w:rsidRPr="00A64103" w:rsidRDefault="0001299A" w:rsidP="00A64103">
      <w:pPr>
        <w:spacing w:after="0" w:line="360" w:lineRule="auto"/>
        <w:jc w:val="both"/>
        <w:rPr>
          <w:rFonts w:ascii="Palatino Linotype" w:eastAsia="Arial Unicode MS" w:hAnsi="Palatino Linotype" w:cs="Arial"/>
          <w:sz w:val="24"/>
          <w:szCs w:val="24"/>
          <w:lang w:val="es-ES_tradnl" w:eastAsia="es-ES"/>
        </w:rPr>
      </w:pPr>
    </w:p>
    <w:p w:rsidR="0001299A" w:rsidRPr="00A64103" w:rsidRDefault="0001299A" w:rsidP="00A64103">
      <w:pPr>
        <w:spacing w:after="0" w:line="360" w:lineRule="auto"/>
        <w:jc w:val="both"/>
        <w:rPr>
          <w:rFonts w:ascii="Palatino Linotype" w:eastAsia="Arial Unicode MS" w:hAnsi="Palatino Linotype" w:cs="Arial"/>
          <w:sz w:val="24"/>
          <w:szCs w:val="24"/>
          <w:lang w:val="es-ES_tradnl" w:eastAsia="es-ES"/>
        </w:rPr>
      </w:pPr>
    </w:p>
    <w:p w:rsidR="0001299A" w:rsidRPr="00A64103" w:rsidRDefault="0001299A" w:rsidP="00A64103">
      <w:pPr>
        <w:spacing w:after="0" w:line="360" w:lineRule="auto"/>
        <w:jc w:val="both"/>
        <w:rPr>
          <w:rFonts w:ascii="Palatino Linotype" w:eastAsia="Arial Unicode MS" w:hAnsi="Palatino Linotype" w:cs="Arial"/>
          <w:sz w:val="24"/>
          <w:szCs w:val="24"/>
          <w:lang w:val="es-ES_tradnl" w:eastAsia="es-ES"/>
        </w:rPr>
      </w:pPr>
    </w:p>
    <w:p w:rsidR="0001299A" w:rsidRPr="00A64103" w:rsidRDefault="0001299A" w:rsidP="00A64103">
      <w:pPr>
        <w:spacing w:after="0" w:line="360" w:lineRule="auto"/>
        <w:jc w:val="both"/>
        <w:rPr>
          <w:rFonts w:ascii="Palatino Linotype" w:eastAsia="Arial Unicode MS" w:hAnsi="Palatino Linotype" w:cs="Arial"/>
          <w:sz w:val="24"/>
          <w:szCs w:val="24"/>
          <w:lang w:val="es-ES_tradnl" w:eastAsia="es-ES"/>
        </w:rPr>
      </w:pPr>
    </w:p>
    <w:p w:rsidR="0001299A" w:rsidRPr="00A64103" w:rsidRDefault="0001299A" w:rsidP="00A64103">
      <w:pPr>
        <w:spacing w:after="0" w:line="360" w:lineRule="auto"/>
        <w:jc w:val="both"/>
        <w:rPr>
          <w:rFonts w:ascii="Palatino Linotype" w:eastAsia="Arial Unicode MS" w:hAnsi="Palatino Linotype" w:cs="Arial"/>
          <w:sz w:val="24"/>
          <w:szCs w:val="24"/>
          <w:lang w:val="es-ES_tradnl" w:eastAsia="es-ES"/>
        </w:rPr>
      </w:pPr>
    </w:p>
    <w:p w:rsidR="0001299A" w:rsidRDefault="0001299A" w:rsidP="00A64103">
      <w:pPr>
        <w:spacing w:after="0" w:line="360" w:lineRule="auto"/>
        <w:jc w:val="both"/>
        <w:rPr>
          <w:rFonts w:ascii="Palatino Linotype" w:eastAsia="Arial Unicode MS" w:hAnsi="Palatino Linotype" w:cs="Arial"/>
          <w:sz w:val="24"/>
          <w:szCs w:val="24"/>
          <w:lang w:val="es-ES_tradnl" w:eastAsia="es-ES"/>
        </w:rPr>
      </w:pPr>
    </w:p>
    <w:p w:rsidR="00A64103" w:rsidRPr="00A64103" w:rsidRDefault="00A64103" w:rsidP="00A64103">
      <w:pPr>
        <w:spacing w:after="0" w:line="360" w:lineRule="auto"/>
        <w:jc w:val="both"/>
        <w:rPr>
          <w:rFonts w:ascii="Palatino Linotype" w:eastAsia="Arial Unicode MS" w:hAnsi="Palatino Linotype" w:cs="Arial"/>
          <w:sz w:val="24"/>
          <w:szCs w:val="24"/>
          <w:lang w:val="es-ES_tradnl" w:eastAsia="es-ES"/>
        </w:rPr>
      </w:pPr>
    </w:p>
    <w:p w:rsidR="00EA7750" w:rsidRPr="00A64103" w:rsidRDefault="00EA7750" w:rsidP="00A64103">
      <w:pPr>
        <w:spacing w:after="0" w:line="360" w:lineRule="auto"/>
        <w:jc w:val="both"/>
        <w:rPr>
          <w:rFonts w:ascii="Palatino Linotype" w:eastAsia="Arial Unicode MS" w:hAnsi="Palatino Linotype" w:cs="Arial"/>
          <w:sz w:val="24"/>
          <w:szCs w:val="24"/>
          <w:lang w:val="es-ES_tradnl" w:eastAsia="es-ES"/>
        </w:rPr>
      </w:pPr>
    </w:p>
    <w:p w:rsidR="00A64103" w:rsidRDefault="00A64103" w:rsidP="00A64103">
      <w:pPr>
        <w:spacing w:after="0" w:line="360" w:lineRule="auto"/>
        <w:ind w:right="-142"/>
        <w:jc w:val="center"/>
        <w:rPr>
          <w:rFonts w:ascii="Palatino Linotype" w:eastAsiaTheme="minorEastAsia" w:hAnsi="Palatino Linotype"/>
          <w:b/>
          <w:sz w:val="24"/>
          <w:szCs w:val="24"/>
          <w:lang w:val="es-ES_tradnl" w:eastAsia="es-ES"/>
        </w:rPr>
      </w:pPr>
    </w:p>
    <w:p w:rsidR="00EA7750" w:rsidRPr="00A64103" w:rsidRDefault="00A64103" w:rsidP="00A64103">
      <w:pPr>
        <w:spacing w:after="0" w:line="360" w:lineRule="auto"/>
        <w:ind w:right="-142"/>
        <w:jc w:val="center"/>
        <w:rPr>
          <w:rFonts w:ascii="Palatino Linotype" w:eastAsiaTheme="minorEastAsia" w:hAnsi="Palatino Linotype"/>
          <w:sz w:val="24"/>
          <w:szCs w:val="24"/>
          <w:lang w:val="es-ES_tradnl" w:eastAsia="es-ES"/>
        </w:rPr>
      </w:pPr>
      <w:r w:rsidRPr="00A64103">
        <w:rPr>
          <w:rFonts w:ascii="Palatino Linotype" w:eastAsiaTheme="minorEastAsia" w:hAnsi="Palatino Linotype"/>
          <w:b/>
          <w:sz w:val="24"/>
          <w:szCs w:val="24"/>
          <w:lang w:val="es-ES_tradnl" w:eastAsia="es-ES"/>
        </w:rPr>
        <w:t>ÍNDICE</w:t>
      </w:r>
      <w:r w:rsidRPr="00A64103">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EA7750" w:rsidRPr="00A64103" w:rsidRDefault="00EA7750" w:rsidP="00A64103">
          <w:pPr>
            <w:keepNext/>
            <w:keepLines/>
            <w:spacing w:after="0" w:line="360" w:lineRule="auto"/>
            <w:ind w:right="-142"/>
            <w:rPr>
              <w:rFonts w:ascii="Palatino Linotype" w:eastAsiaTheme="majorEastAsia" w:hAnsi="Palatino Linotype" w:cstheme="majorBidi"/>
              <w:b/>
              <w:sz w:val="24"/>
              <w:szCs w:val="32"/>
              <w:lang w:eastAsia="es-MX"/>
            </w:rPr>
          </w:pPr>
        </w:p>
        <w:p w:rsidR="00A64103" w:rsidRPr="00A64103" w:rsidRDefault="00EA7750" w:rsidP="00A64103">
          <w:pPr>
            <w:pStyle w:val="TDC1"/>
            <w:tabs>
              <w:tab w:val="right" w:leader="dot" w:pos="8779"/>
            </w:tabs>
            <w:spacing w:line="360" w:lineRule="auto"/>
            <w:rPr>
              <w:rFonts w:ascii="Palatino Linotype" w:eastAsiaTheme="minorEastAsia" w:hAnsi="Palatino Linotype"/>
              <w:b/>
              <w:noProof/>
              <w:sz w:val="24"/>
              <w:szCs w:val="24"/>
              <w:lang w:eastAsia="es-MX"/>
            </w:rPr>
          </w:pPr>
          <w:r w:rsidRPr="00A64103">
            <w:rPr>
              <w:rFonts w:ascii="Palatino Linotype" w:eastAsiaTheme="minorEastAsia" w:hAnsi="Palatino Linotype"/>
              <w:b/>
              <w:sz w:val="24"/>
              <w:szCs w:val="24"/>
              <w:lang w:val="es-ES_tradnl" w:eastAsia="es-ES"/>
            </w:rPr>
            <w:fldChar w:fldCharType="begin"/>
          </w:r>
          <w:r w:rsidRPr="00A64103">
            <w:rPr>
              <w:rFonts w:ascii="Palatino Linotype" w:eastAsiaTheme="minorEastAsia" w:hAnsi="Palatino Linotype"/>
              <w:b/>
              <w:sz w:val="24"/>
              <w:szCs w:val="24"/>
              <w:lang w:val="es-ES_tradnl" w:eastAsia="es-ES"/>
            </w:rPr>
            <w:instrText xml:space="preserve"> TOC \o "1-3" \h \z \u </w:instrText>
          </w:r>
          <w:r w:rsidRPr="00A64103">
            <w:rPr>
              <w:rFonts w:ascii="Palatino Linotype" w:eastAsiaTheme="minorEastAsia" w:hAnsi="Palatino Linotype"/>
              <w:b/>
              <w:sz w:val="24"/>
              <w:szCs w:val="24"/>
              <w:lang w:val="es-ES_tradnl" w:eastAsia="es-ES"/>
            </w:rPr>
            <w:fldChar w:fldCharType="separate"/>
          </w:r>
          <w:hyperlink w:anchor="_Toc30666643" w:history="1">
            <w:r w:rsidR="00A64103" w:rsidRPr="00A64103">
              <w:rPr>
                <w:rStyle w:val="Hipervnculo"/>
                <w:rFonts w:ascii="Palatino Linotype" w:eastAsiaTheme="majorEastAsia" w:hAnsi="Palatino Linotype" w:cstheme="majorBidi"/>
                <w:b/>
                <w:noProof/>
                <w:sz w:val="24"/>
                <w:szCs w:val="24"/>
              </w:rPr>
              <w:t>A N T E C E D E N T E S</w:t>
            </w:r>
            <w:r w:rsidR="00A64103" w:rsidRPr="00A64103">
              <w:rPr>
                <w:rFonts w:ascii="Palatino Linotype" w:hAnsi="Palatino Linotype"/>
                <w:b/>
                <w:noProof/>
                <w:webHidden/>
                <w:sz w:val="24"/>
                <w:szCs w:val="24"/>
              </w:rPr>
              <w:tab/>
            </w:r>
            <w:r w:rsidR="00A64103" w:rsidRPr="00A64103">
              <w:rPr>
                <w:rFonts w:ascii="Palatino Linotype" w:hAnsi="Palatino Linotype"/>
                <w:b/>
                <w:noProof/>
                <w:webHidden/>
                <w:sz w:val="24"/>
                <w:szCs w:val="24"/>
              </w:rPr>
              <w:fldChar w:fldCharType="begin"/>
            </w:r>
            <w:r w:rsidR="00A64103" w:rsidRPr="00A64103">
              <w:rPr>
                <w:rFonts w:ascii="Palatino Linotype" w:hAnsi="Palatino Linotype"/>
                <w:b/>
                <w:noProof/>
                <w:webHidden/>
                <w:sz w:val="24"/>
                <w:szCs w:val="24"/>
              </w:rPr>
              <w:instrText xml:space="preserve"> PAGEREF _Toc30666643 \h </w:instrText>
            </w:r>
            <w:r w:rsidR="00A64103" w:rsidRPr="00A64103">
              <w:rPr>
                <w:rFonts w:ascii="Palatino Linotype" w:hAnsi="Palatino Linotype"/>
                <w:b/>
                <w:noProof/>
                <w:webHidden/>
                <w:sz w:val="24"/>
                <w:szCs w:val="24"/>
              </w:rPr>
            </w:r>
            <w:r w:rsidR="00A64103" w:rsidRPr="00A64103">
              <w:rPr>
                <w:rFonts w:ascii="Palatino Linotype" w:hAnsi="Palatino Linotype"/>
                <w:b/>
                <w:noProof/>
                <w:webHidden/>
                <w:sz w:val="24"/>
                <w:szCs w:val="24"/>
              </w:rPr>
              <w:fldChar w:fldCharType="separate"/>
            </w:r>
            <w:r w:rsidR="00A64103" w:rsidRPr="00A64103">
              <w:rPr>
                <w:rFonts w:ascii="Palatino Linotype" w:hAnsi="Palatino Linotype"/>
                <w:b/>
                <w:noProof/>
                <w:webHidden/>
                <w:sz w:val="24"/>
                <w:szCs w:val="24"/>
              </w:rPr>
              <w:t>4</w:t>
            </w:r>
            <w:r w:rsidR="00A64103" w:rsidRPr="00A64103">
              <w:rPr>
                <w:rFonts w:ascii="Palatino Linotype" w:hAnsi="Palatino Linotype"/>
                <w:b/>
                <w:noProof/>
                <w:webHidden/>
                <w:sz w:val="24"/>
                <w:szCs w:val="24"/>
              </w:rPr>
              <w:fldChar w:fldCharType="end"/>
            </w:r>
          </w:hyperlink>
        </w:p>
        <w:p w:rsidR="00A64103" w:rsidRPr="00A64103" w:rsidRDefault="008B593F" w:rsidP="00A64103">
          <w:pPr>
            <w:pStyle w:val="TDC1"/>
            <w:tabs>
              <w:tab w:val="right" w:leader="dot" w:pos="8779"/>
            </w:tabs>
            <w:spacing w:line="360" w:lineRule="auto"/>
            <w:rPr>
              <w:rFonts w:ascii="Palatino Linotype" w:eastAsiaTheme="minorEastAsia" w:hAnsi="Palatino Linotype"/>
              <w:b/>
              <w:noProof/>
              <w:sz w:val="24"/>
              <w:szCs w:val="24"/>
              <w:lang w:eastAsia="es-MX"/>
            </w:rPr>
          </w:pPr>
          <w:hyperlink w:anchor="_Toc30666644" w:history="1">
            <w:r w:rsidR="00A64103" w:rsidRPr="00A64103">
              <w:rPr>
                <w:rStyle w:val="Hipervnculo"/>
                <w:rFonts w:ascii="Palatino Linotype" w:eastAsiaTheme="majorEastAsia" w:hAnsi="Palatino Linotype" w:cstheme="majorBidi"/>
                <w:b/>
                <w:noProof/>
                <w:sz w:val="24"/>
                <w:szCs w:val="24"/>
              </w:rPr>
              <w:t>C O N S I D E R A N D O</w:t>
            </w:r>
            <w:r w:rsidR="00A64103" w:rsidRPr="00A64103">
              <w:rPr>
                <w:rFonts w:ascii="Palatino Linotype" w:hAnsi="Palatino Linotype"/>
                <w:b/>
                <w:noProof/>
                <w:webHidden/>
                <w:sz w:val="24"/>
                <w:szCs w:val="24"/>
              </w:rPr>
              <w:tab/>
            </w:r>
            <w:r w:rsidR="00A64103" w:rsidRPr="00A64103">
              <w:rPr>
                <w:rFonts w:ascii="Palatino Linotype" w:hAnsi="Palatino Linotype"/>
                <w:b/>
                <w:noProof/>
                <w:webHidden/>
                <w:sz w:val="24"/>
                <w:szCs w:val="24"/>
              </w:rPr>
              <w:fldChar w:fldCharType="begin"/>
            </w:r>
            <w:r w:rsidR="00A64103" w:rsidRPr="00A64103">
              <w:rPr>
                <w:rFonts w:ascii="Palatino Linotype" w:hAnsi="Palatino Linotype"/>
                <w:b/>
                <w:noProof/>
                <w:webHidden/>
                <w:sz w:val="24"/>
                <w:szCs w:val="24"/>
              </w:rPr>
              <w:instrText xml:space="preserve"> PAGEREF _Toc30666644 \h </w:instrText>
            </w:r>
            <w:r w:rsidR="00A64103" w:rsidRPr="00A64103">
              <w:rPr>
                <w:rFonts w:ascii="Palatino Linotype" w:hAnsi="Palatino Linotype"/>
                <w:b/>
                <w:noProof/>
                <w:webHidden/>
                <w:sz w:val="24"/>
                <w:szCs w:val="24"/>
              </w:rPr>
            </w:r>
            <w:r w:rsidR="00A64103" w:rsidRPr="00A64103">
              <w:rPr>
                <w:rFonts w:ascii="Palatino Linotype" w:hAnsi="Palatino Linotype"/>
                <w:b/>
                <w:noProof/>
                <w:webHidden/>
                <w:sz w:val="24"/>
                <w:szCs w:val="24"/>
              </w:rPr>
              <w:fldChar w:fldCharType="separate"/>
            </w:r>
            <w:r w:rsidR="00A64103" w:rsidRPr="00A64103">
              <w:rPr>
                <w:rFonts w:ascii="Palatino Linotype" w:hAnsi="Palatino Linotype"/>
                <w:b/>
                <w:noProof/>
                <w:webHidden/>
                <w:sz w:val="24"/>
                <w:szCs w:val="24"/>
              </w:rPr>
              <w:t>16</w:t>
            </w:r>
            <w:r w:rsidR="00A64103" w:rsidRPr="00A64103">
              <w:rPr>
                <w:rFonts w:ascii="Palatino Linotype" w:hAnsi="Palatino Linotype"/>
                <w:b/>
                <w:noProof/>
                <w:webHidden/>
                <w:sz w:val="24"/>
                <w:szCs w:val="24"/>
              </w:rPr>
              <w:fldChar w:fldCharType="end"/>
            </w:r>
          </w:hyperlink>
        </w:p>
        <w:p w:rsidR="00A64103" w:rsidRPr="00A64103" w:rsidRDefault="008B593F" w:rsidP="00A64103">
          <w:pPr>
            <w:pStyle w:val="TDC2"/>
            <w:rPr>
              <w:rFonts w:eastAsiaTheme="minorEastAsia"/>
              <w:noProof/>
              <w:lang w:eastAsia="es-MX"/>
            </w:rPr>
          </w:pPr>
          <w:hyperlink w:anchor="_Toc30666645" w:history="1">
            <w:r w:rsidR="00A64103" w:rsidRPr="00A64103">
              <w:rPr>
                <w:rStyle w:val="Hipervnculo"/>
                <w:rFonts w:ascii="Palatino Linotype" w:eastAsiaTheme="majorEastAsia" w:hAnsi="Palatino Linotype" w:cstheme="majorBidi"/>
                <w:b/>
                <w:noProof/>
                <w:sz w:val="24"/>
                <w:szCs w:val="24"/>
              </w:rPr>
              <w:t>PRIMERO. De la competencia</w:t>
            </w:r>
            <w:r w:rsidR="00A64103" w:rsidRPr="00A64103">
              <w:rPr>
                <w:noProof/>
                <w:webHidden/>
              </w:rPr>
              <w:tab/>
            </w:r>
            <w:r w:rsidR="00A64103" w:rsidRPr="00A64103">
              <w:rPr>
                <w:noProof/>
                <w:webHidden/>
              </w:rPr>
              <w:fldChar w:fldCharType="begin"/>
            </w:r>
            <w:r w:rsidR="00A64103" w:rsidRPr="00A64103">
              <w:rPr>
                <w:noProof/>
                <w:webHidden/>
              </w:rPr>
              <w:instrText xml:space="preserve"> PAGEREF _Toc30666645 \h </w:instrText>
            </w:r>
            <w:r w:rsidR="00A64103" w:rsidRPr="00A64103">
              <w:rPr>
                <w:noProof/>
                <w:webHidden/>
              </w:rPr>
            </w:r>
            <w:r w:rsidR="00A64103" w:rsidRPr="00A64103">
              <w:rPr>
                <w:noProof/>
                <w:webHidden/>
              </w:rPr>
              <w:fldChar w:fldCharType="separate"/>
            </w:r>
            <w:r w:rsidR="00A64103" w:rsidRPr="00A64103">
              <w:rPr>
                <w:noProof/>
                <w:webHidden/>
              </w:rPr>
              <w:t>16</w:t>
            </w:r>
            <w:r w:rsidR="00A64103" w:rsidRPr="00A64103">
              <w:rPr>
                <w:noProof/>
                <w:webHidden/>
              </w:rPr>
              <w:fldChar w:fldCharType="end"/>
            </w:r>
          </w:hyperlink>
        </w:p>
        <w:p w:rsidR="00A64103" w:rsidRPr="00A64103" w:rsidRDefault="008B593F" w:rsidP="00A64103">
          <w:pPr>
            <w:pStyle w:val="TDC2"/>
            <w:rPr>
              <w:rFonts w:eastAsiaTheme="minorEastAsia"/>
              <w:noProof/>
              <w:lang w:eastAsia="es-MX"/>
            </w:rPr>
          </w:pPr>
          <w:hyperlink w:anchor="_Toc30666646" w:history="1">
            <w:r w:rsidR="00A64103" w:rsidRPr="00A64103">
              <w:rPr>
                <w:rStyle w:val="Hipervnculo"/>
                <w:rFonts w:ascii="Palatino Linotype" w:eastAsiaTheme="majorEastAsia" w:hAnsi="Palatino Linotype" w:cstheme="majorBidi"/>
                <w:b/>
                <w:noProof/>
                <w:sz w:val="24"/>
                <w:szCs w:val="24"/>
              </w:rPr>
              <w:t>SEGUNDO. De la oportunidad y procedencia.</w:t>
            </w:r>
            <w:r w:rsidR="00A64103" w:rsidRPr="00A64103">
              <w:rPr>
                <w:noProof/>
                <w:webHidden/>
              </w:rPr>
              <w:tab/>
            </w:r>
            <w:r w:rsidR="00A64103" w:rsidRPr="00A64103">
              <w:rPr>
                <w:noProof/>
                <w:webHidden/>
              </w:rPr>
              <w:fldChar w:fldCharType="begin"/>
            </w:r>
            <w:r w:rsidR="00A64103" w:rsidRPr="00A64103">
              <w:rPr>
                <w:noProof/>
                <w:webHidden/>
              </w:rPr>
              <w:instrText xml:space="preserve"> PAGEREF _Toc30666646 \h </w:instrText>
            </w:r>
            <w:r w:rsidR="00A64103" w:rsidRPr="00A64103">
              <w:rPr>
                <w:noProof/>
                <w:webHidden/>
              </w:rPr>
            </w:r>
            <w:r w:rsidR="00A64103" w:rsidRPr="00A64103">
              <w:rPr>
                <w:noProof/>
                <w:webHidden/>
              </w:rPr>
              <w:fldChar w:fldCharType="separate"/>
            </w:r>
            <w:r w:rsidR="00A64103" w:rsidRPr="00A64103">
              <w:rPr>
                <w:noProof/>
                <w:webHidden/>
              </w:rPr>
              <w:t>17</w:t>
            </w:r>
            <w:r w:rsidR="00A64103" w:rsidRPr="00A64103">
              <w:rPr>
                <w:noProof/>
                <w:webHidden/>
              </w:rPr>
              <w:fldChar w:fldCharType="end"/>
            </w:r>
          </w:hyperlink>
        </w:p>
        <w:p w:rsidR="00A64103" w:rsidRPr="00A64103" w:rsidRDefault="008B593F" w:rsidP="00A64103">
          <w:pPr>
            <w:pStyle w:val="TDC1"/>
            <w:tabs>
              <w:tab w:val="right" w:leader="dot" w:pos="8779"/>
            </w:tabs>
            <w:spacing w:line="360" w:lineRule="auto"/>
            <w:rPr>
              <w:rFonts w:ascii="Palatino Linotype" w:eastAsiaTheme="minorEastAsia" w:hAnsi="Palatino Linotype"/>
              <w:b/>
              <w:noProof/>
              <w:sz w:val="24"/>
              <w:szCs w:val="24"/>
              <w:lang w:eastAsia="es-MX"/>
            </w:rPr>
          </w:pPr>
          <w:hyperlink w:anchor="_Toc30666647" w:history="1">
            <w:r w:rsidR="00A64103" w:rsidRPr="00A64103">
              <w:rPr>
                <w:rStyle w:val="Hipervnculo"/>
                <w:rFonts w:ascii="Palatino Linotype" w:eastAsia="MS Mincho" w:hAnsi="Palatino Linotype" w:cstheme="majorBidi"/>
                <w:b/>
                <w:noProof/>
                <w:sz w:val="24"/>
                <w:szCs w:val="24"/>
                <w:lang w:val="es-ES_tradnl" w:eastAsia="es-ES"/>
              </w:rPr>
              <w:t>TERCERO. Del planteamiento de la Litis.</w:t>
            </w:r>
            <w:r w:rsidR="00A64103" w:rsidRPr="00A64103">
              <w:rPr>
                <w:rFonts w:ascii="Palatino Linotype" w:hAnsi="Palatino Linotype"/>
                <w:b/>
                <w:noProof/>
                <w:webHidden/>
                <w:sz w:val="24"/>
                <w:szCs w:val="24"/>
              </w:rPr>
              <w:tab/>
            </w:r>
            <w:r w:rsidR="00A64103" w:rsidRPr="00A64103">
              <w:rPr>
                <w:rFonts w:ascii="Palatino Linotype" w:hAnsi="Palatino Linotype"/>
                <w:b/>
                <w:noProof/>
                <w:webHidden/>
                <w:sz w:val="24"/>
                <w:szCs w:val="24"/>
              </w:rPr>
              <w:fldChar w:fldCharType="begin"/>
            </w:r>
            <w:r w:rsidR="00A64103" w:rsidRPr="00A64103">
              <w:rPr>
                <w:rFonts w:ascii="Palatino Linotype" w:hAnsi="Palatino Linotype"/>
                <w:b/>
                <w:noProof/>
                <w:webHidden/>
                <w:sz w:val="24"/>
                <w:szCs w:val="24"/>
              </w:rPr>
              <w:instrText xml:space="preserve"> PAGEREF _Toc30666647 \h </w:instrText>
            </w:r>
            <w:r w:rsidR="00A64103" w:rsidRPr="00A64103">
              <w:rPr>
                <w:rFonts w:ascii="Palatino Linotype" w:hAnsi="Palatino Linotype"/>
                <w:b/>
                <w:noProof/>
                <w:webHidden/>
                <w:sz w:val="24"/>
                <w:szCs w:val="24"/>
              </w:rPr>
            </w:r>
            <w:r w:rsidR="00A64103" w:rsidRPr="00A64103">
              <w:rPr>
                <w:rFonts w:ascii="Palatino Linotype" w:hAnsi="Palatino Linotype"/>
                <w:b/>
                <w:noProof/>
                <w:webHidden/>
                <w:sz w:val="24"/>
                <w:szCs w:val="24"/>
              </w:rPr>
              <w:fldChar w:fldCharType="separate"/>
            </w:r>
            <w:r w:rsidR="00A64103" w:rsidRPr="00A64103">
              <w:rPr>
                <w:rFonts w:ascii="Palatino Linotype" w:hAnsi="Palatino Linotype"/>
                <w:b/>
                <w:noProof/>
                <w:webHidden/>
                <w:sz w:val="24"/>
                <w:szCs w:val="24"/>
              </w:rPr>
              <w:t>18</w:t>
            </w:r>
            <w:r w:rsidR="00A64103" w:rsidRPr="00A64103">
              <w:rPr>
                <w:rFonts w:ascii="Palatino Linotype" w:hAnsi="Palatino Linotype"/>
                <w:b/>
                <w:noProof/>
                <w:webHidden/>
                <w:sz w:val="24"/>
                <w:szCs w:val="24"/>
              </w:rPr>
              <w:fldChar w:fldCharType="end"/>
            </w:r>
          </w:hyperlink>
        </w:p>
        <w:p w:rsidR="00A64103" w:rsidRPr="00A64103" w:rsidRDefault="008B593F" w:rsidP="00A64103">
          <w:pPr>
            <w:pStyle w:val="TDC1"/>
            <w:tabs>
              <w:tab w:val="right" w:leader="dot" w:pos="8779"/>
            </w:tabs>
            <w:spacing w:line="360" w:lineRule="auto"/>
            <w:rPr>
              <w:rFonts w:ascii="Palatino Linotype" w:eastAsiaTheme="minorEastAsia" w:hAnsi="Palatino Linotype"/>
              <w:b/>
              <w:noProof/>
              <w:sz w:val="24"/>
              <w:szCs w:val="24"/>
              <w:lang w:eastAsia="es-MX"/>
            </w:rPr>
          </w:pPr>
          <w:hyperlink w:anchor="_Toc30666648" w:history="1">
            <w:r w:rsidR="00A64103" w:rsidRPr="00A64103">
              <w:rPr>
                <w:rStyle w:val="Hipervnculo"/>
                <w:rFonts w:ascii="Palatino Linotype" w:eastAsia="MS Gothic" w:hAnsi="Palatino Linotype" w:cstheme="majorBidi"/>
                <w:b/>
                <w:noProof/>
                <w:sz w:val="24"/>
                <w:szCs w:val="24"/>
                <w:lang w:val="es-ES_tradnl" w:eastAsia="es-ES"/>
              </w:rPr>
              <w:t>CUARTO. Del estudio y resolución del recurso de revisión.</w:t>
            </w:r>
            <w:r w:rsidR="00A64103" w:rsidRPr="00A64103">
              <w:rPr>
                <w:rFonts w:ascii="Palatino Linotype" w:hAnsi="Palatino Linotype"/>
                <w:b/>
                <w:noProof/>
                <w:webHidden/>
                <w:sz w:val="24"/>
                <w:szCs w:val="24"/>
              </w:rPr>
              <w:tab/>
            </w:r>
            <w:r w:rsidR="00A64103" w:rsidRPr="00A64103">
              <w:rPr>
                <w:rFonts w:ascii="Palatino Linotype" w:hAnsi="Palatino Linotype"/>
                <w:b/>
                <w:noProof/>
                <w:webHidden/>
                <w:sz w:val="24"/>
                <w:szCs w:val="24"/>
              </w:rPr>
              <w:fldChar w:fldCharType="begin"/>
            </w:r>
            <w:r w:rsidR="00A64103" w:rsidRPr="00A64103">
              <w:rPr>
                <w:rFonts w:ascii="Palatino Linotype" w:hAnsi="Palatino Linotype"/>
                <w:b/>
                <w:noProof/>
                <w:webHidden/>
                <w:sz w:val="24"/>
                <w:szCs w:val="24"/>
              </w:rPr>
              <w:instrText xml:space="preserve"> PAGEREF _Toc30666648 \h </w:instrText>
            </w:r>
            <w:r w:rsidR="00A64103" w:rsidRPr="00A64103">
              <w:rPr>
                <w:rFonts w:ascii="Palatino Linotype" w:hAnsi="Palatino Linotype"/>
                <w:b/>
                <w:noProof/>
                <w:webHidden/>
                <w:sz w:val="24"/>
                <w:szCs w:val="24"/>
              </w:rPr>
            </w:r>
            <w:r w:rsidR="00A64103" w:rsidRPr="00A64103">
              <w:rPr>
                <w:rFonts w:ascii="Palatino Linotype" w:hAnsi="Palatino Linotype"/>
                <w:b/>
                <w:noProof/>
                <w:webHidden/>
                <w:sz w:val="24"/>
                <w:szCs w:val="24"/>
              </w:rPr>
              <w:fldChar w:fldCharType="separate"/>
            </w:r>
            <w:r w:rsidR="00A64103" w:rsidRPr="00A64103">
              <w:rPr>
                <w:rFonts w:ascii="Palatino Linotype" w:hAnsi="Palatino Linotype"/>
                <w:b/>
                <w:noProof/>
                <w:webHidden/>
                <w:sz w:val="24"/>
                <w:szCs w:val="24"/>
              </w:rPr>
              <w:t>20</w:t>
            </w:r>
            <w:r w:rsidR="00A64103" w:rsidRPr="00A64103">
              <w:rPr>
                <w:rFonts w:ascii="Palatino Linotype" w:hAnsi="Palatino Linotype"/>
                <w:b/>
                <w:noProof/>
                <w:webHidden/>
                <w:sz w:val="24"/>
                <w:szCs w:val="24"/>
              </w:rPr>
              <w:fldChar w:fldCharType="end"/>
            </w:r>
          </w:hyperlink>
        </w:p>
        <w:p w:rsidR="00A64103" w:rsidRPr="00A64103" w:rsidRDefault="008B593F" w:rsidP="00A64103">
          <w:pPr>
            <w:pStyle w:val="TDC1"/>
            <w:tabs>
              <w:tab w:val="left" w:pos="440"/>
              <w:tab w:val="right" w:leader="dot" w:pos="8779"/>
            </w:tabs>
            <w:spacing w:line="360" w:lineRule="auto"/>
            <w:rPr>
              <w:rFonts w:ascii="Palatino Linotype" w:eastAsiaTheme="minorEastAsia" w:hAnsi="Palatino Linotype"/>
              <w:b/>
              <w:noProof/>
              <w:sz w:val="24"/>
              <w:szCs w:val="24"/>
              <w:lang w:eastAsia="es-MX"/>
            </w:rPr>
          </w:pPr>
          <w:hyperlink w:anchor="_Toc30666649" w:history="1">
            <w:r w:rsidR="00A64103" w:rsidRPr="00A64103">
              <w:rPr>
                <w:rStyle w:val="Hipervnculo"/>
                <w:rFonts w:ascii="Palatino Linotype" w:hAnsi="Palatino Linotype"/>
                <w:b/>
                <w:noProof/>
                <w:sz w:val="24"/>
                <w:szCs w:val="24"/>
                <w:lang w:val="es-ES_tradnl" w:eastAsia="es-MX"/>
              </w:rPr>
              <w:t>I.</w:t>
            </w:r>
            <w:r w:rsidR="00A64103" w:rsidRPr="00A64103">
              <w:rPr>
                <w:rFonts w:ascii="Palatino Linotype" w:eastAsiaTheme="minorEastAsia" w:hAnsi="Palatino Linotype"/>
                <w:b/>
                <w:noProof/>
                <w:sz w:val="24"/>
                <w:szCs w:val="24"/>
                <w:lang w:eastAsia="es-MX"/>
              </w:rPr>
              <w:tab/>
            </w:r>
            <w:r w:rsidR="00A64103" w:rsidRPr="00A64103">
              <w:rPr>
                <w:rStyle w:val="Hipervnculo"/>
                <w:rFonts w:ascii="Palatino Linotype" w:eastAsia="MS Gothic" w:hAnsi="Palatino Linotype" w:cstheme="majorBidi"/>
                <w:b/>
                <w:noProof/>
                <w:sz w:val="24"/>
                <w:szCs w:val="24"/>
              </w:rPr>
              <w:t>El derecho de acceso a la información publica</w:t>
            </w:r>
            <w:r w:rsidR="00A64103" w:rsidRPr="00A64103">
              <w:rPr>
                <w:rStyle w:val="Hipervnculo"/>
                <w:rFonts w:ascii="Palatino Linotype" w:eastAsia="MS Mincho" w:hAnsi="Palatino Linotype" w:cs="Arial"/>
                <w:b/>
                <w:noProof/>
                <w:sz w:val="24"/>
                <w:szCs w:val="24"/>
                <w:lang w:val="es-ES_tradnl" w:eastAsia="es-MX"/>
              </w:rPr>
              <w:t>.</w:t>
            </w:r>
            <w:r w:rsidR="00A64103" w:rsidRPr="00A64103">
              <w:rPr>
                <w:rFonts w:ascii="Palatino Linotype" w:hAnsi="Palatino Linotype"/>
                <w:b/>
                <w:noProof/>
                <w:webHidden/>
                <w:sz w:val="24"/>
                <w:szCs w:val="24"/>
              </w:rPr>
              <w:tab/>
            </w:r>
            <w:r w:rsidR="00A64103" w:rsidRPr="00A64103">
              <w:rPr>
                <w:rFonts w:ascii="Palatino Linotype" w:hAnsi="Palatino Linotype"/>
                <w:b/>
                <w:noProof/>
                <w:webHidden/>
                <w:sz w:val="24"/>
                <w:szCs w:val="24"/>
              </w:rPr>
              <w:fldChar w:fldCharType="begin"/>
            </w:r>
            <w:r w:rsidR="00A64103" w:rsidRPr="00A64103">
              <w:rPr>
                <w:rFonts w:ascii="Palatino Linotype" w:hAnsi="Palatino Linotype"/>
                <w:b/>
                <w:noProof/>
                <w:webHidden/>
                <w:sz w:val="24"/>
                <w:szCs w:val="24"/>
              </w:rPr>
              <w:instrText xml:space="preserve"> PAGEREF _Toc30666649 \h </w:instrText>
            </w:r>
            <w:r w:rsidR="00A64103" w:rsidRPr="00A64103">
              <w:rPr>
                <w:rFonts w:ascii="Palatino Linotype" w:hAnsi="Palatino Linotype"/>
                <w:b/>
                <w:noProof/>
                <w:webHidden/>
                <w:sz w:val="24"/>
                <w:szCs w:val="24"/>
              </w:rPr>
            </w:r>
            <w:r w:rsidR="00A64103" w:rsidRPr="00A64103">
              <w:rPr>
                <w:rFonts w:ascii="Palatino Linotype" w:hAnsi="Palatino Linotype"/>
                <w:b/>
                <w:noProof/>
                <w:webHidden/>
                <w:sz w:val="24"/>
                <w:szCs w:val="24"/>
              </w:rPr>
              <w:fldChar w:fldCharType="separate"/>
            </w:r>
            <w:r w:rsidR="00A64103" w:rsidRPr="00A64103">
              <w:rPr>
                <w:rFonts w:ascii="Palatino Linotype" w:hAnsi="Palatino Linotype"/>
                <w:b/>
                <w:noProof/>
                <w:webHidden/>
                <w:sz w:val="24"/>
                <w:szCs w:val="24"/>
              </w:rPr>
              <w:t>20</w:t>
            </w:r>
            <w:r w:rsidR="00A64103" w:rsidRPr="00A64103">
              <w:rPr>
                <w:rFonts w:ascii="Palatino Linotype" w:hAnsi="Palatino Linotype"/>
                <w:b/>
                <w:noProof/>
                <w:webHidden/>
                <w:sz w:val="24"/>
                <w:szCs w:val="24"/>
              </w:rPr>
              <w:fldChar w:fldCharType="end"/>
            </w:r>
          </w:hyperlink>
        </w:p>
        <w:p w:rsidR="00A64103" w:rsidRPr="00A64103" w:rsidRDefault="008B593F" w:rsidP="00A64103">
          <w:pPr>
            <w:pStyle w:val="TDC2"/>
            <w:rPr>
              <w:rFonts w:eastAsiaTheme="minorEastAsia"/>
              <w:noProof/>
              <w:lang w:eastAsia="es-MX"/>
            </w:rPr>
          </w:pPr>
          <w:hyperlink w:anchor="_Toc30666650" w:history="1">
            <w:r w:rsidR="00A64103" w:rsidRPr="00A64103">
              <w:rPr>
                <w:rStyle w:val="Hipervnculo"/>
                <w:rFonts w:ascii="Palatino Linotype" w:eastAsia="MS Mincho" w:hAnsi="Palatino Linotype" w:cstheme="majorBidi"/>
                <w:b/>
                <w:noProof/>
                <w:sz w:val="24"/>
                <w:szCs w:val="24"/>
                <w:lang w:val="es-ES_tradnl" w:eastAsia="es-ES"/>
              </w:rPr>
              <w:t>II. De la información solicitada y las respuestas emitidas por el Sujeto Obligado.</w:t>
            </w:r>
            <w:r w:rsidR="00A64103" w:rsidRPr="00A64103">
              <w:rPr>
                <w:noProof/>
                <w:webHidden/>
              </w:rPr>
              <w:tab/>
            </w:r>
            <w:r w:rsidR="00A64103" w:rsidRPr="00A64103">
              <w:rPr>
                <w:noProof/>
                <w:webHidden/>
              </w:rPr>
              <w:fldChar w:fldCharType="begin"/>
            </w:r>
            <w:r w:rsidR="00A64103" w:rsidRPr="00A64103">
              <w:rPr>
                <w:noProof/>
                <w:webHidden/>
              </w:rPr>
              <w:instrText xml:space="preserve"> PAGEREF _Toc30666650 \h </w:instrText>
            </w:r>
            <w:r w:rsidR="00A64103" w:rsidRPr="00A64103">
              <w:rPr>
                <w:noProof/>
                <w:webHidden/>
              </w:rPr>
            </w:r>
            <w:r w:rsidR="00A64103" w:rsidRPr="00A64103">
              <w:rPr>
                <w:noProof/>
                <w:webHidden/>
              </w:rPr>
              <w:fldChar w:fldCharType="separate"/>
            </w:r>
            <w:r w:rsidR="00A64103" w:rsidRPr="00A64103">
              <w:rPr>
                <w:noProof/>
                <w:webHidden/>
              </w:rPr>
              <w:t>22</w:t>
            </w:r>
            <w:r w:rsidR="00A64103" w:rsidRPr="00A64103">
              <w:rPr>
                <w:noProof/>
                <w:webHidden/>
              </w:rPr>
              <w:fldChar w:fldCharType="end"/>
            </w:r>
          </w:hyperlink>
        </w:p>
        <w:p w:rsidR="00A64103" w:rsidRPr="00A64103" w:rsidRDefault="008B593F" w:rsidP="00A64103">
          <w:pPr>
            <w:pStyle w:val="TDC1"/>
            <w:tabs>
              <w:tab w:val="right" w:leader="dot" w:pos="8779"/>
            </w:tabs>
            <w:spacing w:line="360" w:lineRule="auto"/>
            <w:rPr>
              <w:rFonts w:ascii="Palatino Linotype" w:eastAsiaTheme="minorEastAsia" w:hAnsi="Palatino Linotype"/>
              <w:b/>
              <w:noProof/>
              <w:sz w:val="24"/>
              <w:szCs w:val="24"/>
              <w:lang w:eastAsia="es-MX"/>
            </w:rPr>
          </w:pPr>
          <w:hyperlink w:anchor="_Toc30666651" w:history="1">
            <w:r w:rsidR="00A64103" w:rsidRPr="00A64103">
              <w:rPr>
                <w:rStyle w:val="Hipervnculo"/>
                <w:rFonts w:ascii="Palatino Linotype" w:eastAsia="MS Mincho" w:hAnsi="Palatino Linotype"/>
                <w:b/>
                <w:noProof/>
                <w:sz w:val="24"/>
                <w:szCs w:val="24"/>
                <w:lang w:val="es-ES_tradnl" w:eastAsia="es-ES"/>
              </w:rPr>
              <w:t>III. De la fuente obligacional del Sujeto Obligado</w:t>
            </w:r>
            <w:r w:rsidR="00A64103" w:rsidRPr="00A64103">
              <w:rPr>
                <w:rFonts w:ascii="Palatino Linotype" w:hAnsi="Palatino Linotype"/>
                <w:b/>
                <w:noProof/>
                <w:webHidden/>
                <w:sz w:val="24"/>
                <w:szCs w:val="24"/>
              </w:rPr>
              <w:tab/>
            </w:r>
            <w:r w:rsidR="00A64103" w:rsidRPr="00A64103">
              <w:rPr>
                <w:rFonts w:ascii="Palatino Linotype" w:hAnsi="Palatino Linotype"/>
                <w:b/>
                <w:noProof/>
                <w:webHidden/>
                <w:sz w:val="24"/>
                <w:szCs w:val="24"/>
              </w:rPr>
              <w:fldChar w:fldCharType="begin"/>
            </w:r>
            <w:r w:rsidR="00A64103" w:rsidRPr="00A64103">
              <w:rPr>
                <w:rFonts w:ascii="Palatino Linotype" w:hAnsi="Palatino Linotype"/>
                <w:b/>
                <w:noProof/>
                <w:webHidden/>
                <w:sz w:val="24"/>
                <w:szCs w:val="24"/>
              </w:rPr>
              <w:instrText xml:space="preserve"> PAGEREF _Toc30666651 \h </w:instrText>
            </w:r>
            <w:r w:rsidR="00A64103" w:rsidRPr="00A64103">
              <w:rPr>
                <w:rFonts w:ascii="Palatino Linotype" w:hAnsi="Palatino Linotype"/>
                <w:b/>
                <w:noProof/>
                <w:webHidden/>
                <w:sz w:val="24"/>
                <w:szCs w:val="24"/>
              </w:rPr>
            </w:r>
            <w:r w:rsidR="00A64103" w:rsidRPr="00A64103">
              <w:rPr>
                <w:rFonts w:ascii="Palatino Linotype" w:hAnsi="Palatino Linotype"/>
                <w:b/>
                <w:noProof/>
                <w:webHidden/>
                <w:sz w:val="24"/>
                <w:szCs w:val="24"/>
              </w:rPr>
              <w:fldChar w:fldCharType="separate"/>
            </w:r>
            <w:r w:rsidR="00A64103" w:rsidRPr="00A64103">
              <w:rPr>
                <w:rFonts w:ascii="Palatino Linotype" w:hAnsi="Palatino Linotype"/>
                <w:b/>
                <w:noProof/>
                <w:webHidden/>
                <w:sz w:val="24"/>
                <w:szCs w:val="24"/>
              </w:rPr>
              <w:t>24</w:t>
            </w:r>
            <w:r w:rsidR="00A64103" w:rsidRPr="00A64103">
              <w:rPr>
                <w:rFonts w:ascii="Palatino Linotype" w:hAnsi="Palatino Linotype"/>
                <w:b/>
                <w:noProof/>
                <w:webHidden/>
                <w:sz w:val="24"/>
                <w:szCs w:val="24"/>
              </w:rPr>
              <w:fldChar w:fldCharType="end"/>
            </w:r>
          </w:hyperlink>
        </w:p>
        <w:p w:rsidR="00A64103" w:rsidRPr="00A64103" w:rsidRDefault="008B593F" w:rsidP="00A64103">
          <w:pPr>
            <w:pStyle w:val="TDC1"/>
            <w:tabs>
              <w:tab w:val="left" w:pos="440"/>
              <w:tab w:val="right" w:leader="dot" w:pos="8779"/>
            </w:tabs>
            <w:spacing w:line="360" w:lineRule="auto"/>
            <w:rPr>
              <w:rFonts w:ascii="Palatino Linotype" w:eastAsiaTheme="minorEastAsia" w:hAnsi="Palatino Linotype"/>
              <w:b/>
              <w:noProof/>
              <w:sz w:val="24"/>
              <w:szCs w:val="24"/>
              <w:lang w:eastAsia="es-MX"/>
            </w:rPr>
          </w:pPr>
          <w:hyperlink w:anchor="_Toc30666652" w:history="1">
            <w:r w:rsidR="00A64103" w:rsidRPr="00A64103">
              <w:rPr>
                <w:rStyle w:val="Hipervnculo"/>
                <w:rFonts w:ascii="Palatino Linotype" w:eastAsia="MS Mincho" w:hAnsi="Palatino Linotype" w:cs="Arial"/>
                <w:b/>
                <w:noProof/>
                <w:sz w:val="24"/>
                <w:szCs w:val="24"/>
                <w:lang w:val="es-ES_tradnl" w:eastAsia="es-ES"/>
              </w:rPr>
              <w:t>a.</w:t>
            </w:r>
            <w:r w:rsidR="00A64103" w:rsidRPr="00A64103">
              <w:rPr>
                <w:rFonts w:ascii="Palatino Linotype" w:eastAsiaTheme="minorEastAsia" w:hAnsi="Palatino Linotype"/>
                <w:b/>
                <w:noProof/>
                <w:sz w:val="24"/>
                <w:szCs w:val="24"/>
                <w:lang w:eastAsia="es-MX"/>
              </w:rPr>
              <w:tab/>
            </w:r>
            <w:r w:rsidR="00A64103" w:rsidRPr="00A64103">
              <w:rPr>
                <w:rStyle w:val="Hipervnculo"/>
                <w:rFonts w:ascii="Palatino Linotype" w:eastAsia="MS Mincho" w:hAnsi="Palatino Linotype" w:cs="Arial"/>
                <w:b/>
                <w:noProof/>
                <w:sz w:val="24"/>
                <w:szCs w:val="24"/>
                <w:lang w:val="es-ES_tradnl" w:eastAsia="es-ES"/>
              </w:rPr>
              <w:t>De la información pública.</w:t>
            </w:r>
            <w:r w:rsidR="00A64103" w:rsidRPr="00A64103">
              <w:rPr>
                <w:rFonts w:ascii="Palatino Linotype" w:hAnsi="Palatino Linotype"/>
                <w:b/>
                <w:noProof/>
                <w:webHidden/>
                <w:sz w:val="24"/>
                <w:szCs w:val="24"/>
              </w:rPr>
              <w:tab/>
            </w:r>
            <w:r w:rsidR="00A64103" w:rsidRPr="00A64103">
              <w:rPr>
                <w:rFonts w:ascii="Palatino Linotype" w:hAnsi="Palatino Linotype"/>
                <w:b/>
                <w:noProof/>
                <w:webHidden/>
                <w:sz w:val="24"/>
                <w:szCs w:val="24"/>
              </w:rPr>
              <w:fldChar w:fldCharType="begin"/>
            </w:r>
            <w:r w:rsidR="00A64103" w:rsidRPr="00A64103">
              <w:rPr>
                <w:rFonts w:ascii="Palatino Linotype" w:hAnsi="Palatino Linotype"/>
                <w:b/>
                <w:noProof/>
                <w:webHidden/>
                <w:sz w:val="24"/>
                <w:szCs w:val="24"/>
              </w:rPr>
              <w:instrText xml:space="preserve"> PAGEREF _Toc30666652 \h </w:instrText>
            </w:r>
            <w:r w:rsidR="00A64103" w:rsidRPr="00A64103">
              <w:rPr>
                <w:rFonts w:ascii="Palatino Linotype" w:hAnsi="Palatino Linotype"/>
                <w:b/>
                <w:noProof/>
                <w:webHidden/>
                <w:sz w:val="24"/>
                <w:szCs w:val="24"/>
              </w:rPr>
            </w:r>
            <w:r w:rsidR="00A64103" w:rsidRPr="00A64103">
              <w:rPr>
                <w:rFonts w:ascii="Palatino Linotype" w:hAnsi="Palatino Linotype"/>
                <w:b/>
                <w:noProof/>
                <w:webHidden/>
                <w:sz w:val="24"/>
                <w:szCs w:val="24"/>
              </w:rPr>
              <w:fldChar w:fldCharType="separate"/>
            </w:r>
            <w:r w:rsidR="00A64103" w:rsidRPr="00A64103">
              <w:rPr>
                <w:rFonts w:ascii="Palatino Linotype" w:hAnsi="Palatino Linotype"/>
                <w:b/>
                <w:noProof/>
                <w:webHidden/>
                <w:sz w:val="24"/>
                <w:szCs w:val="24"/>
              </w:rPr>
              <w:t>24</w:t>
            </w:r>
            <w:r w:rsidR="00A64103" w:rsidRPr="00A64103">
              <w:rPr>
                <w:rFonts w:ascii="Palatino Linotype" w:hAnsi="Palatino Linotype"/>
                <w:b/>
                <w:noProof/>
                <w:webHidden/>
                <w:sz w:val="24"/>
                <w:szCs w:val="24"/>
              </w:rPr>
              <w:fldChar w:fldCharType="end"/>
            </w:r>
          </w:hyperlink>
        </w:p>
        <w:p w:rsidR="00A64103" w:rsidRPr="00A64103" w:rsidRDefault="008B593F" w:rsidP="00A64103">
          <w:pPr>
            <w:pStyle w:val="TDC1"/>
            <w:tabs>
              <w:tab w:val="right" w:leader="dot" w:pos="8779"/>
            </w:tabs>
            <w:spacing w:line="360" w:lineRule="auto"/>
            <w:rPr>
              <w:rFonts w:ascii="Palatino Linotype" w:eastAsiaTheme="minorEastAsia" w:hAnsi="Palatino Linotype"/>
              <w:b/>
              <w:noProof/>
              <w:sz w:val="24"/>
              <w:szCs w:val="24"/>
              <w:lang w:eastAsia="es-MX"/>
            </w:rPr>
          </w:pPr>
          <w:hyperlink w:anchor="_Toc30666653" w:history="1">
            <w:r w:rsidR="00A64103" w:rsidRPr="00A64103">
              <w:rPr>
                <w:rStyle w:val="Hipervnculo"/>
                <w:rFonts w:ascii="Palatino Linotype" w:eastAsia="MS Mincho" w:hAnsi="Palatino Linotype" w:cstheme="majorBidi"/>
                <w:b/>
                <w:noProof/>
                <w:sz w:val="24"/>
                <w:szCs w:val="24"/>
                <w:lang w:val="es-ES_tradnl" w:eastAsia="es-ES"/>
              </w:rPr>
              <w:t>QUINTO. De versión pública.</w:t>
            </w:r>
            <w:r w:rsidR="00A64103" w:rsidRPr="00A64103">
              <w:rPr>
                <w:rFonts w:ascii="Palatino Linotype" w:hAnsi="Palatino Linotype"/>
                <w:b/>
                <w:noProof/>
                <w:webHidden/>
                <w:sz w:val="24"/>
                <w:szCs w:val="24"/>
              </w:rPr>
              <w:tab/>
            </w:r>
            <w:r w:rsidR="00A64103" w:rsidRPr="00A64103">
              <w:rPr>
                <w:rFonts w:ascii="Palatino Linotype" w:hAnsi="Palatino Linotype"/>
                <w:b/>
                <w:noProof/>
                <w:webHidden/>
                <w:sz w:val="24"/>
                <w:szCs w:val="24"/>
              </w:rPr>
              <w:fldChar w:fldCharType="begin"/>
            </w:r>
            <w:r w:rsidR="00A64103" w:rsidRPr="00A64103">
              <w:rPr>
                <w:rFonts w:ascii="Palatino Linotype" w:hAnsi="Palatino Linotype"/>
                <w:b/>
                <w:noProof/>
                <w:webHidden/>
                <w:sz w:val="24"/>
                <w:szCs w:val="24"/>
              </w:rPr>
              <w:instrText xml:space="preserve"> PAGEREF _Toc30666653 \h </w:instrText>
            </w:r>
            <w:r w:rsidR="00A64103" w:rsidRPr="00A64103">
              <w:rPr>
                <w:rFonts w:ascii="Palatino Linotype" w:hAnsi="Palatino Linotype"/>
                <w:b/>
                <w:noProof/>
                <w:webHidden/>
                <w:sz w:val="24"/>
                <w:szCs w:val="24"/>
              </w:rPr>
            </w:r>
            <w:r w:rsidR="00A64103" w:rsidRPr="00A64103">
              <w:rPr>
                <w:rFonts w:ascii="Palatino Linotype" w:hAnsi="Palatino Linotype"/>
                <w:b/>
                <w:noProof/>
                <w:webHidden/>
                <w:sz w:val="24"/>
                <w:szCs w:val="24"/>
              </w:rPr>
              <w:fldChar w:fldCharType="separate"/>
            </w:r>
            <w:r w:rsidR="00A64103" w:rsidRPr="00A64103">
              <w:rPr>
                <w:rFonts w:ascii="Palatino Linotype" w:hAnsi="Palatino Linotype"/>
                <w:b/>
                <w:noProof/>
                <w:webHidden/>
                <w:sz w:val="24"/>
                <w:szCs w:val="24"/>
              </w:rPr>
              <w:t>38</w:t>
            </w:r>
            <w:r w:rsidR="00A64103" w:rsidRPr="00A64103">
              <w:rPr>
                <w:rFonts w:ascii="Palatino Linotype" w:hAnsi="Palatino Linotype"/>
                <w:b/>
                <w:noProof/>
                <w:webHidden/>
                <w:sz w:val="24"/>
                <w:szCs w:val="24"/>
              </w:rPr>
              <w:fldChar w:fldCharType="end"/>
            </w:r>
          </w:hyperlink>
        </w:p>
        <w:p w:rsidR="00A64103" w:rsidRPr="00A64103" w:rsidRDefault="008B593F" w:rsidP="00A64103">
          <w:pPr>
            <w:pStyle w:val="TDC1"/>
            <w:tabs>
              <w:tab w:val="right" w:leader="dot" w:pos="8779"/>
            </w:tabs>
            <w:spacing w:line="360" w:lineRule="auto"/>
            <w:rPr>
              <w:rFonts w:ascii="Palatino Linotype" w:eastAsiaTheme="minorEastAsia" w:hAnsi="Palatino Linotype"/>
              <w:b/>
              <w:noProof/>
              <w:sz w:val="24"/>
              <w:szCs w:val="24"/>
              <w:lang w:eastAsia="es-MX"/>
            </w:rPr>
          </w:pPr>
          <w:hyperlink w:anchor="_Toc30666654" w:history="1">
            <w:r w:rsidR="00A64103" w:rsidRPr="00A64103">
              <w:rPr>
                <w:rStyle w:val="Hipervnculo"/>
                <w:rFonts w:ascii="Palatino Linotype" w:eastAsia="Calibri" w:hAnsi="Palatino Linotype" w:cstheme="majorBidi"/>
                <w:b/>
                <w:noProof/>
                <w:sz w:val="24"/>
                <w:szCs w:val="24"/>
                <w:lang w:val="es-ES" w:eastAsia="es-ES"/>
              </w:rPr>
              <w:t>R E S O L U T I V O S</w:t>
            </w:r>
            <w:r w:rsidR="00A64103" w:rsidRPr="00A64103">
              <w:rPr>
                <w:rFonts w:ascii="Palatino Linotype" w:hAnsi="Palatino Linotype"/>
                <w:b/>
                <w:noProof/>
                <w:webHidden/>
                <w:sz w:val="24"/>
                <w:szCs w:val="24"/>
              </w:rPr>
              <w:tab/>
            </w:r>
            <w:r w:rsidR="00A64103" w:rsidRPr="00A64103">
              <w:rPr>
                <w:rFonts w:ascii="Palatino Linotype" w:hAnsi="Palatino Linotype"/>
                <w:b/>
                <w:noProof/>
                <w:webHidden/>
                <w:sz w:val="24"/>
                <w:szCs w:val="24"/>
              </w:rPr>
              <w:fldChar w:fldCharType="begin"/>
            </w:r>
            <w:r w:rsidR="00A64103" w:rsidRPr="00A64103">
              <w:rPr>
                <w:rFonts w:ascii="Palatino Linotype" w:hAnsi="Palatino Linotype"/>
                <w:b/>
                <w:noProof/>
                <w:webHidden/>
                <w:sz w:val="24"/>
                <w:szCs w:val="24"/>
              </w:rPr>
              <w:instrText xml:space="preserve"> PAGEREF _Toc30666654 \h </w:instrText>
            </w:r>
            <w:r w:rsidR="00A64103" w:rsidRPr="00A64103">
              <w:rPr>
                <w:rFonts w:ascii="Palatino Linotype" w:hAnsi="Palatino Linotype"/>
                <w:b/>
                <w:noProof/>
                <w:webHidden/>
                <w:sz w:val="24"/>
                <w:szCs w:val="24"/>
              </w:rPr>
            </w:r>
            <w:r w:rsidR="00A64103" w:rsidRPr="00A64103">
              <w:rPr>
                <w:rFonts w:ascii="Palatino Linotype" w:hAnsi="Palatino Linotype"/>
                <w:b/>
                <w:noProof/>
                <w:webHidden/>
                <w:sz w:val="24"/>
                <w:szCs w:val="24"/>
              </w:rPr>
              <w:fldChar w:fldCharType="separate"/>
            </w:r>
            <w:r w:rsidR="00A64103" w:rsidRPr="00A64103">
              <w:rPr>
                <w:rFonts w:ascii="Palatino Linotype" w:hAnsi="Palatino Linotype"/>
                <w:b/>
                <w:noProof/>
                <w:webHidden/>
                <w:sz w:val="24"/>
                <w:szCs w:val="24"/>
              </w:rPr>
              <w:t>54</w:t>
            </w:r>
            <w:r w:rsidR="00A64103" w:rsidRPr="00A64103">
              <w:rPr>
                <w:rFonts w:ascii="Palatino Linotype" w:hAnsi="Palatino Linotype"/>
                <w:b/>
                <w:noProof/>
                <w:webHidden/>
                <w:sz w:val="24"/>
                <w:szCs w:val="24"/>
              </w:rPr>
              <w:fldChar w:fldCharType="end"/>
            </w:r>
          </w:hyperlink>
        </w:p>
        <w:p w:rsidR="00EA7750" w:rsidRPr="00A64103" w:rsidRDefault="00EA7750" w:rsidP="00A64103">
          <w:pPr>
            <w:spacing w:after="0" w:line="360" w:lineRule="auto"/>
            <w:ind w:right="-142"/>
            <w:rPr>
              <w:rFonts w:ascii="Palatino Linotype" w:eastAsiaTheme="minorEastAsia" w:hAnsi="Palatino Linotype"/>
              <w:bCs/>
              <w:sz w:val="24"/>
              <w:szCs w:val="24"/>
              <w:lang w:val="es-ES" w:eastAsia="es-ES"/>
            </w:rPr>
          </w:pPr>
          <w:r w:rsidRPr="00A64103">
            <w:rPr>
              <w:rFonts w:ascii="Palatino Linotype" w:eastAsiaTheme="minorEastAsia" w:hAnsi="Palatino Linotype"/>
              <w:b/>
              <w:bCs/>
              <w:sz w:val="24"/>
              <w:szCs w:val="24"/>
              <w:lang w:val="es-ES" w:eastAsia="es-ES"/>
            </w:rPr>
            <w:fldChar w:fldCharType="end"/>
          </w:r>
        </w:p>
      </w:sdtContent>
    </w:sdt>
    <w:p w:rsidR="00EA7750" w:rsidRDefault="00EA7750" w:rsidP="00A64103">
      <w:pPr>
        <w:spacing w:after="0" w:line="360" w:lineRule="auto"/>
        <w:ind w:right="-142"/>
        <w:rPr>
          <w:rFonts w:ascii="Palatino Linotype" w:eastAsiaTheme="minorEastAsia" w:hAnsi="Palatino Linotype"/>
          <w:bCs/>
          <w:sz w:val="24"/>
          <w:szCs w:val="24"/>
          <w:lang w:val="es-ES" w:eastAsia="es-ES"/>
        </w:rPr>
      </w:pPr>
    </w:p>
    <w:p w:rsidR="00A64103" w:rsidRDefault="00A64103" w:rsidP="00A64103">
      <w:pPr>
        <w:spacing w:after="0" w:line="360" w:lineRule="auto"/>
        <w:jc w:val="both"/>
        <w:rPr>
          <w:rFonts w:ascii="Palatino Linotype" w:eastAsiaTheme="minorEastAsia" w:hAnsi="Palatino Linotype"/>
          <w:bCs/>
          <w:sz w:val="24"/>
          <w:szCs w:val="24"/>
          <w:lang w:val="es-ES" w:eastAsia="es-ES"/>
        </w:rPr>
      </w:pPr>
    </w:p>
    <w:p w:rsidR="00EA7750" w:rsidRDefault="00EA7750" w:rsidP="00A64103">
      <w:pPr>
        <w:spacing w:after="0" w:line="360" w:lineRule="auto"/>
        <w:jc w:val="both"/>
        <w:rPr>
          <w:rFonts w:ascii="Palatino Linotype" w:eastAsiaTheme="minorEastAsia" w:hAnsi="Palatino Linotype"/>
          <w:sz w:val="24"/>
          <w:szCs w:val="24"/>
          <w:lang w:val="es-ES_tradnl" w:eastAsia="es-ES"/>
        </w:rPr>
      </w:pPr>
      <w:r w:rsidRPr="00A64103">
        <w:rPr>
          <w:rFonts w:ascii="Palatino Linotype" w:eastAsiaTheme="minorEastAsia" w:hAnsi="Palatino Linotype"/>
          <w:sz w:val="24"/>
          <w:szCs w:val="24"/>
          <w:lang w:val="es-ES_tradnl" w:eastAsia="es-ES"/>
        </w:rPr>
        <w:t>Resolución del Pleno del Instituto de Transparencia, Acceso a la Información Pública y Protección de Datos Personales del Estado de México y Municipios, con domicilio en Metepec, Estado de México; de fecha veintidós (22) de enero de dos mil veinte.</w:t>
      </w:r>
    </w:p>
    <w:p w:rsidR="00A64103" w:rsidRPr="00A64103" w:rsidRDefault="00A64103" w:rsidP="00A64103">
      <w:pPr>
        <w:spacing w:after="0" w:line="360" w:lineRule="auto"/>
        <w:jc w:val="both"/>
        <w:rPr>
          <w:rFonts w:ascii="Palatino Linotype" w:eastAsiaTheme="minorEastAsia" w:hAnsi="Palatino Linotype"/>
          <w:sz w:val="24"/>
          <w:szCs w:val="24"/>
          <w:lang w:val="es-ES_tradnl" w:eastAsia="es-ES"/>
        </w:rPr>
      </w:pPr>
    </w:p>
    <w:p w:rsidR="00EA7750" w:rsidRDefault="00EA7750" w:rsidP="00A64103">
      <w:pPr>
        <w:spacing w:after="0" w:line="360" w:lineRule="auto"/>
        <w:jc w:val="both"/>
        <w:rPr>
          <w:rFonts w:ascii="Palatino Linotype" w:eastAsiaTheme="minorEastAsia" w:hAnsi="Palatino Linotype"/>
          <w:sz w:val="24"/>
          <w:szCs w:val="24"/>
          <w:lang w:val="es-ES_tradnl" w:eastAsia="es-ES"/>
        </w:rPr>
      </w:pPr>
      <w:r w:rsidRPr="00A64103">
        <w:rPr>
          <w:rFonts w:ascii="Palatino Linotype" w:eastAsiaTheme="minorEastAsia" w:hAnsi="Palatino Linotype"/>
          <w:b/>
          <w:sz w:val="24"/>
          <w:szCs w:val="24"/>
          <w:lang w:val="es-ES_tradnl" w:eastAsia="es-ES"/>
        </w:rPr>
        <w:t>VISTOS</w:t>
      </w:r>
      <w:r w:rsidRPr="00A64103">
        <w:rPr>
          <w:rFonts w:ascii="Palatino Linotype" w:eastAsiaTheme="minorEastAsia" w:hAnsi="Palatino Linotype"/>
          <w:sz w:val="24"/>
          <w:szCs w:val="24"/>
          <w:lang w:val="es-ES_tradnl" w:eastAsia="es-ES"/>
        </w:rPr>
        <w:t xml:space="preserve"> los expedientes electrónicos formados con motivos de los recursos de revisión </w:t>
      </w:r>
      <w:r w:rsidRPr="00A64103">
        <w:rPr>
          <w:rFonts w:ascii="Palatino Linotype" w:eastAsiaTheme="minorEastAsia" w:hAnsi="Palatino Linotype" w:cs="Arial"/>
          <w:b/>
          <w:bCs/>
          <w:sz w:val="24"/>
          <w:szCs w:val="24"/>
          <w:lang w:val="es-ES_tradnl" w:eastAsia="es-ES"/>
        </w:rPr>
        <w:t xml:space="preserve">08393/INFOEM/IP/RR/2019, 08394/INFOEM/IP/RR/2019, 08395/INFOEM/IP/RR/2019 y 08396/INFOEM/IP/RR/2019, </w:t>
      </w:r>
      <w:r w:rsidRPr="00A64103">
        <w:rPr>
          <w:rFonts w:ascii="Palatino Linotype" w:eastAsiaTheme="minorEastAsia" w:hAnsi="Palatino Linotype"/>
          <w:sz w:val="24"/>
          <w:szCs w:val="24"/>
          <w:lang w:val="es-ES_tradnl" w:eastAsia="es-ES"/>
        </w:rPr>
        <w:t>promovidos por</w:t>
      </w:r>
      <w:r w:rsidRPr="00A64103">
        <w:rPr>
          <w:rFonts w:ascii="Palatino Linotype" w:eastAsiaTheme="minorEastAsia" w:hAnsi="Palatino Linotype"/>
          <w:b/>
          <w:sz w:val="24"/>
          <w:szCs w:val="24"/>
          <w:lang w:val="es-ES_tradnl" w:eastAsia="es-ES"/>
        </w:rPr>
        <w:t xml:space="preserve"> </w:t>
      </w:r>
      <w:r w:rsidR="007C0473" w:rsidRPr="007C0473">
        <w:rPr>
          <w:rFonts w:ascii="Palatino Linotype" w:eastAsiaTheme="minorEastAsia" w:hAnsi="Palatino Linotype"/>
          <w:b/>
          <w:sz w:val="24"/>
          <w:szCs w:val="24"/>
          <w:highlight w:val="black"/>
          <w:lang w:val="es-ES_tradnl" w:eastAsia="es-ES"/>
        </w:rPr>
        <w:t>------------------------------------</w:t>
      </w:r>
      <w:r w:rsidRPr="00A64103">
        <w:rPr>
          <w:rFonts w:ascii="Palatino Linotype" w:eastAsiaTheme="minorEastAsia" w:hAnsi="Palatino Linotype"/>
          <w:b/>
          <w:sz w:val="24"/>
          <w:szCs w:val="24"/>
          <w:lang w:val="es-ES_tradnl" w:eastAsia="es-ES"/>
        </w:rPr>
        <w:t xml:space="preserve">, </w:t>
      </w:r>
      <w:r w:rsidRPr="00A64103">
        <w:rPr>
          <w:rFonts w:ascii="Palatino Linotype" w:eastAsiaTheme="minorEastAsia" w:hAnsi="Palatino Linotype" w:cs="Arial"/>
          <w:sz w:val="24"/>
          <w:szCs w:val="24"/>
          <w:lang w:val="es-ES_tradnl" w:eastAsia="es-ES"/>
        </w:rPr>
        <w:t xml:space="preserve">en su calidad de </w:t>
      </w:r>
      <w:r w:rsidRPr="00A64103">
        <w:rPr>
          <w:rFonts w:ascii="Palatino Linotype" w:eastAsiaTheme="minorEastAsia" w:hAnsi="Palatino Linotype" w:cs="Arial"/>
          <w:b/>
          <w:sz w:val="24"/>
          <w:szCs w:val="24"/>
          <w:lang w:val="es-ES_tradnl" w:eastAsia="es-ES"/>
        </w:rPr>
        <w:t>RECURRENTE</w:t>
      </w:r>
      <w:r w:rsidRPr="00A64103">
        <w:rPr>
          <w:rFonts w:ascii="Palatino Linotype" w:eastAsiaTheme="minorEastAsia" w:hAnsi="Palatino Linotype" w:cs="Arial"/>
          <w:sz w:val="24"/>
          <w:szCs w:val="24"/>
          <w:lang w:val="es-ES_tradnl" w:eastAsia="es-ES"/>
        </w:rPr>
        <w:t>, en contra de la</w:t>
      </w:r>
      <w:r w:rsidR="00735FA5" w:rsidRPr="00A64103">
        <w:rPr>
          <w:rFonts w:ascii="Palatino Linotype" w:eastAsiaTheme="minorEastAsia" w:hAnsi="Palatino Linotype" w:cs="Arial"/>
          <w:sz w:val="24"/>
          <w:szCs w:val="24"/>
          <w:lang w:val="es-ES_tradnl" w:eastAsia="es-ES"/>
        </w:rPr>
        <w:t>s</w:t>
      </w:r>
      <w:r w:rsidRPr="00A64103">
        <w:rPr>
          <w:rFonts w:ascii="Palatino Linotype" w:eastAsiaTheme="minorEastAsia" w:hAnsi="Palatino Linotype" w:cs="Arial"/>
          <w:sz w:val="24"/>
          <w:szCs w:val="24"/>
          <w:lang w:val="es-ES_tradnl" w:eastAsia="es-ES"/>
        </w:rPr>
        <w:t xml:space="preserve"> respuesta</w:t>
      </w:r>
      <w:r w:rsidR="00735FA5" w:rsidRPr="00A64103">
        <w:rPr>
          <w:rFonts w:ascii="Palatino Linotype" w:eastAsiaTheme="minorEastAsia" w:hAnsi="Palatino Linotype" w:cs="Arial"/>
          <w:sz w:val="24"/>
          <w:szCs w:val="24"/>
          <w:lang w:val="es-ES_tradnl" w:eastAsia="es-ES"/>
        </w:rPr>
        <w:t>s</w:t>
      </w:r>
      <w:r w:rsidRPr="00A64103">
        <w:rPr>
          <w:rFonts w:ascii="Palatino Linotype" w:eastAsiaTheme="minorEastAsia" w:hAnsi="Palatino Linotype" w:cs="Arial"/>
          <w:sz w:val="24"/>
          <w:szCs w:val="24"/>
          <w:lang w:val="es-ES_tradnl" w:eastAsia="es-ES"/>
        </w:rPr>
        <w:t xml:space="preserve"> del </w:t>
      </w:r>
      <w:r w:rsidRPr="00A64103">
        <w:rPr>
          <w:rFonts w:ascii="Palatino Linotype" w:eastAsiaTheme="minorEastAsia" w:hAnsi="Palatino Linotype" w:cs="Arial"/>
          <w:b/>
          <w:sz w:val="24"/>
          <w:szCs w:val="24"/>
          <w:lang w:val="es-ES_tradnl" w:eastAsia="es-ES"/>
        </w:rPr>
        <w:t>Ayuntamient</w:t>
      </w:r>
      <w:r w:rsidR="00735FA5" w:rsidRPr="00A64103">
        <w:rPr>
          <w:rFonts w:ascii="Palatino Linotype" w:eastAsiaTheme="minorEastAsia" w:hAnsi="Palatino Linotype" w:cs="Arial"/>
          <w:b/>
          <w:sz w:val="24"/>
          <w:szCs w:val="24"/>
          <w:lang w:val="es-ES_tradnl" w:eastAsia="es-ES"/>
        </w:rPr>
        <w:t>o de San José del Rincón</w:t>
      </w:r>
      <w:r w:rsidRPr="00A64103">
        <w:rPr>
          <w:rFonts w:ascii="Palatino Linotype" w:eastAsiaTheme="minorEastAsia" w:hAnsi="Palatino Linotype" w:cs="Arial"/>
          <w:b/>
          <w:sz w:val="24"/>
          <w:szCs w:val="24"/>
          <w:lang w:val="es-ES_tradnl" w:eastAsia="es-ES"/>
        </w:rPr>
        <w:t xml:space="preserve"> </w:t>
      </w:r>
      <w:r w:rsidRPr="00A64103">
        <w:rPr>
          <w:rFonts w:ascii="Palatino Linotype" w:eastAsiaTheme="minorEastAsia" w:hAnsi="Palatino Linotype"/>
          <w:sz w:val="24"/>
          <w:szCs w:val="24"/>
          <w:lang w:val="es-ES_tradnl" w:eastAsia="es-ES"/>
        </w:rPr>
        <w:t>en lo sucesivo el</w:t>
      </w:r>
      <w:r w:rsidRPr="00A64103">
        <w:rPr>
          <w:rFonts w:ascii="Palatino Linotype" w:eastAsiaTheme="minorEastAsia" w:hAnsi="Palatino Linotype"/>
          <w:b/>
          <w:sz w:val="24"/>
          <w:szCs w:val="24"/>
          <w:lang w:val="es-ES_tradnl" w:eastAsia="es-ES"/>
        </w:rPr>
        <w:t xml:space="preserve"> SUJETO OBLIGADO, </w:t>
      </w:r>
      <w:r w:rsidRPr="00A64103">
        <w:rPr>
          <w:rFonts w:ascii="Palatino Linotype" w:eastAsiaTheme="minorEastAsia" w:hAnsi="Palatino Linotype"/>
          <w:sz w:val="24"/>
          <w:szCs w:val="24"/>
          <w:lang w:val="es-ES_tradnl" w:eastAsia="es-ES"/>
        </w:rPr>
        <w:t xml:space="preserve">se procede a dictar la presente resolución, con base en los siguientes: </w:t>
      </w:r>
    </w:p>
    <w:p w:rsidR="00A64103" w:rsidRPr="00A64103" w:rsidRDefault="00A64103" w:rsidP="00A64103">
      <w:pPr>
        <w:spacing w:after="0" w:line="360" w:lineRule="auto"/>
        <w:jc w:val="both"/>
        <w:rPr>
          <w:rFonts w:ascii="Palatino Linotype" w:eastAsiaTheme="minorEastAsia" w:hAnsi="Palatino Linotype"/>
          <w:sz w:val="24"/>
          <w:szCs w:val="24"/>
          <w:lang w:val="es-ES_tradnl" w:eastAsia="es-ES"/>
        </w:rPr>
      </w:pPr>
    </w:p>
    <w:p w:rsidR="00EA7750" w:rsidRPr="00A64103" w:rsidRDefault="00EA7750" w:rsidP="00A64103">
      <w:pPr>
        <w:keepNext/>
        <w:keepLines/>
        <w:spacing w:after="0" w:line="360" w:lineRule="auto"/>
        <w:ind w:right="-142"/>
        <w:jc w:val="center"/>
        <w:outlineLvl w:val="0"/>
        <w:rPr>
          <w:rFonts w:ascii="Palatino Linotype" w:eastAsiaTheme="majorEastAsia" w:hAnsi="Palatino Linotype" w:cstheme="majorBidi"/>
          <w:b/>
          <w:sz w:val="24"/>
          <w:szCs w:val="32"/>
        </w:rPr>
      </w:pPr>
      <w:bookmarkStart w:id="0" w:name="_Toc30666643"/>
      <w:r w:rsidRPr="00A64103">
        <w:rPr>
          <w:rFonts w:ascii="Palatino Linotype" w:eastAsiaTheme="majorEastAsia" w:hAnsi="Palatino Linotype" w:cstheme="majorBidi"/>
          <w:b/>
          <w:sz w:val="24"/>
          <w:szCs w:val="32"/>
        </w:rPr>
        <w:t>A N T E C E D E N T E S</w:t>
      </w:r>
      <w:bookmarkEnd w:id="0"/>
    </w:p>
    <w:p w:rsidR="00EA7750" w:rsidRPr="00A64103" w:rsidRDefault="00EA7750" w:rsidP="00A64103">
      <w:pPr>
        <w:keepNext/>
        <w:keepLines/>
        <w:spacing w:after="0" w:line="360" w:lineRule="auto"/>
        <w:ind w:right="-142"/>
        <w:jc w:val="center"/>
        <w:outlineLvl w:val="0"/>
        <w:rPr>
          <w:rFonts w:ascii="Palatino Linotype" w:eastAsiaTheme="majorEastAsia" w:hAnsi="Palatino Linotype" w:cstheme="majorBidi"/>
          <w:sz w:val="24"/>
          <w:szCs w:val="32"/>
        </w:rPr>
      </w:pPr>
    </w:p>
    <w:p w:rsidR="00EA7750" w:rsidRDefault="00EA7750" w:rsidP="00A64103">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A64103">
        <w:rPr>
          <w:rFonts w:ascii="Palatino Linotype" w:eastAsia="Calibri" w:hAnsi="Palatino Linotype" w:cs="Arial"/>
          <w:sz w:val="24"/>
          <w:szCs w:val="24"/>
          <w:lang w:val="es-ES" w:eastAsia="es-ES"/>
        </w:rPr>
        <w:t xml:space="preserve">El día </w:t>
      </w:r>
      <w:r w:rsidR="00735FA5" w:rsidRPr="00A64103">
        <w:rPr>
          <w:rFonts w:ascii="Palatino Linotype" w:eastAsia="Calibri" w:hAnsi="Palatino Linotype" w:cs="Arial"/>
          <w:b/>
          <w:sz w:val="24"/>
          <w:szCs w:val="24"/>
          <w:lang w:val="es-ES" w:eastAsia="es-ES"/>
        </w:rPr>
        <w:t>cuatro (04)</w:t>
      </w:r>
      <w:r w:rsidR="00DA0B0B" w:rsidRPr="00A64103">
        <w:rPr>
          <w:rFonts w:ascii="Palatino Linotype" w:eastAsia="Calibri" w:hAnsi="Palatino Linotype" w:cs="Arial"/>
          <w:b/>
          <w:sz w:val="24"/>
          <w:szCs w:val="24"/>
          <w:lang w:val="es-ES" w:eastAsia="es-ES"/>
        </w:rPr>
        <w:t xml:space="preserve"> y</w:t>
      </w:r>
      <w:r w:rsidR="00735FA5" w:rsidRPr="00A64103">
        <w:rPr>
          <w:rFonts w:ascii="Palatino Linotype" w:eastAsia="Calibri" w:hAnsi="Palatino Linotype" w:cs="Arial"/>
          <w:b/>
          <w:sz w:val="24"/>
          <w:szCs w:val="24"/>
          <w:lang w:val="es-ES" w:eastAsia="es-ES"/>
        </w:rPr>
        <w:t xml:space="preserve"> siete (07) de octubre </w:t>
      </w:r>
      <w:r w:rsidRPr="00A64103">
        <w:rPr>
          <w:rFonts w:ascii="Palatino Linotype" w:eastAsia="Calibri" w:hAnsi="Palatino Linotype" w:cs="Arial"/>
          <w:sz w:val="24"/>
          <w:szCs w:val="24"/>
          <w:lang w:val="es-ES" w:eastAsia="es-ES"/>
        </w:rPr>
        <w:t>de dos mil diecinueve,</w:t>
      </w:r>
      <w:r w:rsidRPr="00A64103">
        <w:rPr>
          <w:rFonts w:ascii="Palatino Linotype" w:eastAsia="Calibri" w:hAnsi="Palatino Linotype" w:cs="Times New Roman"/>
          <w:sz w:val="24"/>
          <w:szCs w:val="24"/>
          <w:lang w:val="es-ES" w:eastAsia="es-ES"/>
        </w:rPr>
        <w:t xml:space="preserve"> se</w:t>
      </w:r>
      <w:r w:rsidRPr="00A64103">
        <w:rPr>
          <w:rFonts w:ascii="Palatino Linotype" w:eastAsiaTheme="minorEastAsia" w:hAnsi="Palatino Linotype"/>
          <w:b/>
          <w:sz w:val="24"/>
          <w:lang w:val="es-ES_tradnl" w:eastAsia="es-ES"/>
        </w:rPr>
        <w:t xml:space="preserve"> </w:t>
      </w:r>
      <w:r w:rsidR="00735FA5" w:rsidRPr="00A64103">
        <w:rPr>
          <w:rFonts w:ascii="Palatino Linotype" w:eastAsiaTheme="minorEastAsia" w:hAnsi="Palatino Linotype"/>
          <w:sz w:val="24"/>
          <w:lang w:val="es-ES_tradnl" w:eastAsia="es-ES"/>
        </w:rPr>
        <w:t>presentaron</w:t>
      </w:r>
      <w:r w:rsidRPr="00A64103">
        <w:rPr>
          <w:rFonts w:ascii="Palatino Linotype" w:eastAsiaTheme="minorEastAsia" w:hAnsi="Palatino Linotype"/>
          <w:sz w:val="24"/>
          <w:lang w:val="es-ES_tradnl" w:eastAsia="es-ES"/>
        </w:rPr>
        <w:t xml:space="preserve"> </w:t>
      </w:r>
      <w:r w:rsidRPr="00A64103">
        <w:rPr>
          <w:rFonts w:ascii="Palatino Linotype" w:eastAsia="Calibri" w:hAnsi="Palatino Linotype" w:cs="Arial"/>
          <w:sz w:val="24"/>
          <w:szCs w:val="24"/>
          <w:lang w:val="es-ES" w:eastAsia="es-ES"/>
        </w:rPr>
        <w:t xml:space="preserve">ante el </w:t>
      </w:r>
      <w:r w:rsidRPr="00A64103">
        <w:rPr>
          <w:rFonts w:ascii="Palatino Linotype" w:eastAsia="Calibri" w:hAnsi="Palatino Linotype" w:cs="Arial"/>
          <w:b/>
          <w:sz w:val="24"/>
          <w:szCs w:val="24"/>
          <w:lang w:val="es-ES" w:eastAsia="es-ES"/>
        </w:rPr>
        <w:t>SUJETO OBLIGADO,</w:t>
      </w:r>
      <w:r w:rsidRPr="00A64103">
        <w:rPr>
          <w:rFonts w:ascii="Palatino Linotype" w:eastAsia="Calibri" w:hAnsi="Palatino Linotype" w:cs="Arial"/>
          <w:sz w:val="24"/>
          <w:szCs w:val="24"/>
          <w:lang w:val="es-ES_tradnl" w:eastAsia="es-ES"/>
        </w:rPr>
        <w:t xml:space="preserve"> vía </w:t>
      </w:r>
      <w:r w:rsidRPr="00A64103">
        <w:rPr>
          <w:rFonts w:ascii="Palatino Linotype" w:eastAsia="Calibri" w:hAnsi="Palatino Linotype" w:cs="Arial"/>
          <w:sz w:val="24"/>
          <w:szCs w:val="24"/>
          <w:lang w:val="es-ES" w:eastAsia="es-ES"/>
        </w:rPr>
        <w:t>Sistema de Acceso a la Información Mexiquense (SAIMEX), la</w:t>
      </w:r>
      <w:r w:rsidR="00735FA5" w:rsidRPr="00A64103">
        <w:rPr>
          <w:rFonts w:ascii="Palatino Linotype" w:eastAsia="Calibri" w:hAnsi="Palatino Linotype" w:cs="Arial"/>
          <w:sz w:val="24"/>
          <w:szCs w:val="24"/>
          <w:lang w:val="es-ES" w:eastAsia="es-ES"/>
        </w:rPr>
        <w:t>s</w:t>
      </w:r>
      <w:r w:rsidRPr="00A64103">
        <w:rPr>
          <w:rFonts w:ascii="Palatino Linotype" w:eastAsia="Calibri" w:hAnsi="Palatino Linotype" w:cs="Arial"/>
          <w:sz w:val="24"/>
          <w:szCs w:val="24"/>
          <w:lang w:val="es-ES" w:eastAsia="es-ES"/>
        </w:rPr>
        <w:t xml:space="preserve"> solicitud</w:t>
      </w:r>
      <w:r w:rsidR="00735FA5" w:rsidRPr="00A64103">
        <w:rPr>
          <w:rFonts w:ascii="Palatino Linotype" w:eastAsia="Calibri" w:hAnsi="Palatino Linotype" w:cs="Arial"/>
          <w:sz w:val="24"/>
          <w:szCs w:val="24"/>
          <w:lang w:val="es-ES" w:eastAsia="es-ES"/>
        </w:rPr>
        <w:t>es</w:t>
      </w:r>
      <w:r w:rsidRPr="00A64103">
        <w:rPr>
          <w:rFonts w:ascii="Palatino Linotype" w:eastAsia="Calibri" w:hAnsi="Palatino Linotype" w:cs="Arial"/>
          <w:sz w:val="24"/>
          <w:szCs w:val="24"/>
          <w:lang w:val="es-ES" w:eastAsia="es-ES"/>
        </w:rPr>
        <w:t xml:space="preserve"> de información pública registrada</w:t>
      </w:r>
      <w:r w:rsidR="00735FA5" w:rsidRPr="00A64103">
        <w:rPr>
          <w:rFonts w:ascii="Palatino Linotype" w:eastAsia="Calibri" w:hAnsi="Palatino Linotype" w:cs="Arial"/>
          <w:sz w:val="24"/>
          <w:szCs w:val="24"/>
          <w:lang w:val="es-ES" w:eastAsia="es-ES"/>
        </w:rPr>
        <w:t>s</w:t>
      </w:r>
      <w:r w:rsidRPr="00A64103">
        <w:rPr>
          <w:rFonts w:ascii="Palatino Linotype" w:eastAsia="Calibri" w:hAnsi="Palatino Linotype" w:cs="Arial"/>
          <w:sz w:val="24"/>
          <w:szCs w:val="24"/>
          <w:lang w:val="es-ES" w:eastAsia="es-ES"/>
        </w:rPr>
        <w:t xml:space="preserve"> con </w:t>
      </w:r>
      <w:r w:rsidR="00735FA5" w:rsidRPr="00A64103">
        <w:rPr>
          <w:rFonts w:ascii="Palatino Linotype" w:eastAsia="Calibri" w:hAnsi="Palatino Linotype" w:cs="Arial"/>
          <w:sz w:val="24"/>
          <w:szCs w:val="24"/>
          <w:lang w:val="es-ES" w:eastAsia="es-ES"/>
        </w:rPr>
        <w:t>los</w:t>
      </w:r>
      <w:r w:rsidRPr="00A64103">
        <w:rPr>
          <w:rFonts w:ascii="Palatino Linotype" w:eastAsia="Calibri" w:hAnsi="Palatino Linotype" w:cs="Arial"/>
          <w:sz w:val="24"/>
          <w:szCs w:val="24"/>
          <w:lang w:val="es-ES" w:eastAsia="es-ES"/>
        </w:rPr>
        <w:t xml:space="preserve"> número</w:t>
      </w:r>
      <w:r w:rsidR="00735FA5" w:rsidRPr="00A64103">
        <w:rPr>
          <w:rFonts w:ascii="Palatino Linotype" w:eastAsia="Calibri" w:hAnsi="Palatino Linotype" w:cs="Arial"/>
          <w:sz w:val="24"/>
          <w:szCs w:val="24"/>
          <w:lang w:val="es-ES" w:eastAsia="es-ES"/>
        </w:rPr>
        <w:t>s</w:t>
      </w:r>
      <w:r w:rsidRPr="00A64103">
        <w:rPr>
          <w:rFonts w:ascii="Palatino Linotype" w:eastAsia="Calibri" w:hAnsi="Palatino Linotype" w:cs="Arial"/>
          <w:sz w:val="24"/>
          <w:szCs w:val="24"/>
          <w:lang w:val="es-ES" w:eastAsia="es-ES"/>
        </w:rPr>
        <w:t xml:space="preserve"> </w:t>
      </w:r>
      <w:r w:rsidR="00735FA5" w:rsidRPr="00A64103">
        <w:rPr>
          <w:rFonts w:ascii="Palatino Linotype" w:eastAsia="Times New Roman" w:hAnsi="Palatino Linotype" w:cs="Arial"/>
          <w:b/>
          <w:sz w:val="24"/>
          <w:szCs w:val="24"/>
          <w:lang w:val="es-ES" w:eastAsia="es-ES"/>
        </w:rPr>
        <w:t>00093/JOSERIN</w:t>
      </w:r>
      <w:r w:rsidRPr="00A64103">
        <w:rPr>
          <w:rFonts w:ascii="Palatino Linotype" w:eastAsia="Times New Roman" w:hAnsi="Palatino Linotype" w:cs="Arial"/>
          <w:b/>
          <w:sz w:val="24"/>
          <w:szCs w:val="24"/>
          <w:lang w:val="es-ES" w:eastAsia="es-ES"/>
        </w:rPr>
        <w:t xml:space="preserve">/IP/2019, </w:t>
      </w:r>
      <w:r w:rsidR="00735FA5" w:rsidRPr="00A64103">
        <w:rPr>
          <w:rFonts w:ascii="Palatino Linotype" w:eastAsia="Times New Roman" w:hAnsi="Palatino Linotype" w:cs="Arial"/>
          <w:b/>
          <w:sz w:val="24"/>
          <w:szCs w:val="24"/>
          <w:lang w:val="es-ES" w:eastAsia="es-ES"/>
        </w:rPr>
        <w:t>00094/JOSERIN/IP/2019,</w:t>
      </w:r>
      <w:r w:rsidR="00DA0B0B" w:rsidRPr="00A64103">
        <w:rPr>
          <w:rFonts w:ascii="Palatino Linotype" w:eastAsia="Times New Roman" w:hAnsi="Palatino Linotype" w:cs="Arial"/>
          <w:b/>
          <w:sz w:val="24"/>
          <w:szCs w:val="24"/>
          <w:lang w:val="es-ES" w:eastAsia="es-ES"/>
        </w:rPr>
        <w:t xml:space="preserve"> 00095/JOSERIN/IP/2019</w:t>
      </w:r>
      <w:r w:rsidR="00BF0B85" w:rsidRPr="00A64103">
        <w:rPr>
          <w:rFonts w:ascii="Palatino Linotype" w:eastAsia="Times New Roman" w:hAnsi="Palatino Linotype" w:cs="Arial"/>
          <w:b/>
          <w:sz w:val="24"/>
          <w:szCs w:val="24"/>
          <w:lang w:val="es-ES" w:eastAsia="es-ES"/>
        </w:rPr>
        <w:t xml:space="preserve"> </w:t>
      </w:r>
      <w:r w:rsidR="005552FB" w:rsidRPr="00A64103">
        <w:rPr>
          <w:rFonts w:ascii="Palatino Linotype" w:eastAsia="Times New Roman" w:hAnsi="Palatino Linotype" w:cs="Arial"/>
          <w:b/>
          <w:sz w:val="24"/>
          <w:szCs w:val="24"/>
          <w:lang w:val="es-ES" w:eastAsia="es-ES"/>
        </w:rPr>
        <w:t>y 00096/JOSERIN/IP/2019</w:t>
      </w:r>
      <w:r w:rsidR="00BF0B85" w:rsidRPr="00A64103">
        <w:rPr>
          <w:rFonts w:ascii="Palatino Linotype" w:eastAsia="Times New Roman" w:hAnsi="Palatino Linotype" w:cs="Arial"/>
          <w:b/>
          <w:sz w:val="24"/>
          <w:szCs w:val="24"/>
          <w:lang w:val="es-ES" w:eastAsia="es-ES"/>
        </w:rPr>
        <w:t xml:space="preserve"> </w:t>
      </w:r>
      <w:r w:rsidRPr="00A64103">
        <w:rPr>
          <w:rFonts w:ascii="Palatino Linotype" w:eastAsia="Calibri" w:hAnsi="Palatino Linotype" w:cs="Arial"/>
          <w:sz w:val="24"/>
          <w:szCs w:val="24"/>
          <w:lang w:val="es-ES" w:eastAsia="es-ES"/>
        </w:rPr>
        <w:t>mediante la cual se requirió lo siguiente:</w:t>
      </w:r>
    </w:p>
    <w:p w:rsidR="00BA1FC4" w:rsidRPr="00A64103" w:rsidRDefault="00BA1FC4" w:rsidP="00BA1FC4">
      <w:pPr>
        <w:spacing w:after="0" w:line="360" w:lineRule="auto"/>
        <w:contextualSpacing/>
        <w:jc w:val="both"/>
        <w:rPr>
          <w:rFonts w:ascii="Palatino Linotype" w:eastAsia="Calibri" w:hAnsi="Palatino Linotype" w:cs="Arial"/>
          <w:sz w:val="24"/>
          <w:szCs w:val="24"/>
          <w:lang w:val="es-ES" w:eastAsia="es-ES"/>
        </w:rPr>
      </w:pPr>
    </w:p>
    <w:p w:rsidR="00735FA5" w:rsidRPr="00A64103" w:rsidRDefault="00735FA5" w:rsidP="00A64103">
      <w:pPr>
        <w:spacing w:after="0" w:line="360" w:lineRule="auto"/>
        <w:contextualSpacing/>
        <w:jc w:val="both"/>
        <w:rPr>
          <w:rFonts w:ascii="Palatino Linotype" w:eastAsia="Calibri" w:hAnsi="Palatino Linotype" w:cs="Arial"/>
          <w:sz w:val="24"/>
          <w:szCs w:val="24"/>
          <w:lang w:val="es-ES" w:eastAsia="es-ES"/>
        </w:rPr>
      </w:pPr>
    </w:p>
    <w:p w:rsidR="00EA7750" w:rsidRDefault="00735FA5" w:rsidP="00A64103">
      <w:pPr>
        <w:spacing w:after="0" w:line="360" w:lineRule="auto"/>
        <w:ind w:right="-142"/>
        <w:contextualSpacing/>
        <w:jc w:val="both"/>
        <w:rPr>
          <w:rFonts w:ascii="Palatino Linotype" w:eastAsia="Times New Roman" w:hAnsi="Palatino Linotype" w:cs="Arial"/>
          <w:b/>
          <w:sz w:val="24"/>
          <w:szCs w:val="24"/>
          <w:lang w:val="es-ES" w:eastAsia="es-ES"/>
        </w:rPr>
      </w:pPr>
      <w:r w:rsidRPr="00A64103">
        <w:rPr>
          <w:rFonts w:ascii="Palatino Linotype" w:eastAsia="Times New Roman" w:hAnsi="Palatino Linotype" w:cs="Arial"/>
          <w:b/>
          <w:sz w:val="24"/>
          <w:szCs w:val="24"/>
          <w:lang w:val="es-ES" w:eastAsia="es-ES"/>
        </w:rPr>
        <w:t xml:space="preserve">         00093/JOSERIN/IP/2019</w:t>
      </w:r>
    </w:p>
    <w:p w:rsidR="00A64103" w:rsidRPr="00A64103" w:rsidRDefault="00A64103" w:rsidP="00A64103">
      <w:pPr>
        <w:spacing w:after="0" w:line="360" w:lineRule="auto"/>
        <w:ind w:right="-142"/>
        <w:contextualSpacing/>
        <w:jc w:val="both"/>
        <w:rPr>
          <w:rFonts w:ascii="Palatino Linotype" w:eastAsia="Calibri" w:hAnsi="Palatino Linotype" w:cs="Arial"/>
          <w:b/>
          <w:sz w:val="24"/>
          <w:szCs w:val="24"/>
          <w:lang w:val="es-ES" w:eastAsia="es-ES"/>
        </w:rPr>
      </w:pPr>
    </w:p>
    <w:p w:rsidR="00EA7750" w:rsidRPr="00A64103" w:rsidRDefault="00EA7750" w:rsidP="00A64103">
      <w:pPr>
        <w:spacing w:after="0" w:line="360" w:lineRule="auto"/>
        <w:ind w:left="567" w:right="616"/>
        <w:jc w:val="both"/>
        <w:rPr>
          <w:rFonts w:ascii="Palatino Linotype" w:eastAsiaTheme="minorEastAsia" w:hAnsi="Palatino Linotype"/>
          <w:i/>
          <w:lang w:val="es-ES_tradnl" w:eastAsia="es-ES"/>
        </w:rPr>
      </w:pPr>
      <w:r w:rsidRPr="00A64103">
        <w:rPr>
          <w:rFonts w:ascii="Palatino Linotype" w:eastAsia="Times New Roman" w:hAnsi="Palatino Linotype" w:cs="Times New Roman"/>
          <w:i/>
          <w:lang w:eastAsia="es-MX"/>
        </w:rPr>
        <w:t xml:space="preserve"> “</w:t>
      </w:r>
      <w:r w:rsidR="00735FA5" w:rsidRPr="00A64103">
        <w:rPr>
          <w:rFonts w:ascii="Palatino Linotype" w:eastAsia="Times New Roman" w:hAnsi="Palatino Linotype" w:cs="Times New Roman"/>
          <w:i/>
          <w:lang w:eastAsia="es-MX"/>
        </w:rPr>
        <w:t>SOLICITO COPIA DE LOS EXPEDIENTES TÉCNICOS DE LAS OBRAS QUE SE RELACIONAN EN EL ARCHIVO ANEXO, QUE INCLUYA EL PRESUPUESTO BASE, LOS NÚMEROS GENERADORES DEBIDAMENTE FIRMADOS POR LOS SERVIDORES PÚBLICOS PARA RESIDENCIA O SUPERVISOR DE OBRA CERTIFICADOS Y LOS PRECIOS UNITARIOS BASE FIRMADOS POR EL ANALISTA DE PRECIOS UNITARIOS CERTIFICADO, ASÍ MISMO SE SOLICITA COPIA DE LA CERTIFICACIÓN EN LA MATERIA LOS SERVIDORES PÚBLICOS QUE ELABORAN DICHOS DOCUMENTOS Y DE IGUAL MANERA DEL SERVIDOR PÚBLICO QUE LOS AUTORIZA</w:t>
      </w:r>
      <w:r w:rsidRPr="00A64103">
        <w:rPr>
          <w:rFonts w:ascii="Palatino Linotype" w:eastAsia="Times New Roman" w:hAnsi="Palatino Linotype" w:cs="Times New Roman"/>
          <w:i/>
          <w:lang w:eastAsia="es-MX"/>
        </w:rPr>
        <w:t>.</w:t>
      </w:r>
      <w:r w:rsidRPr="00A64103">
        <w:rPr>
          <w:rFonts w:ascii="Palatino Linotype" w:eastAsiaTheme="minorEastAsia" w:hAnsi="Palatino Linotype"/>
          <w:i/>
          <w:lang w:val="es-ES_tradnl" w:eastAsia="es-ES"/>
        </w:rPr>
        <w:t>” (Sic)</w:t>
      </w:r>
    </w:p>
    <w:p w:rsidR="00735FA5" w:rsidRPr="00A64103" w:rsidRDefault="00735FA5" w:rsidP="00A64103">
      <w:pPr>
        <w:spacing w:after="0" w:line="360" w:lineRule="auto"/>
        <w:ind w:left="567" w:right="616"/>
        <w:jc w:val="both"/>
        <w:rPr>
          <w:rFonts w:ascii="Palatino Linotype" w:eastAsiaTheme="minorEastAsia" w:hAnsi="Palatino Linotype"/>
          <w:i/>
          <w:lang w:val="es-ES_tradnl" w:eastAsia="es-ES"/>
        </w:rPr>
      </w:pPr>
    </w:p>
    <w:p w:rsidR="00735FA5" w:rsidRPr="00A64103" w:rsidRDefault="00735FA5" w:rsidP="00A64103">
      <w:pPr>
        <w:pStyle w:val="Prrafodelista"/>
        <w:numPr>
          <w:ilvl w:val="0"/>
          <w:numId w:val="17"/>
        </w:numPr>
        <w:spacing w:after="0" w:line="360" w:lineRule="auto"/>
        <w:ind w:right="616"/>
        <w:jc w:val="both"/>
        <w:rPr>
          <w:rFonts w:ascii="Palatino Linotype" w:eastAsiaTheme="minorEastAsia" w:hAnsi="Palatino Linotype"/>
          <w:i/>
          <w:lang w:eastAsia="es-ES"/>
        </w:rPr>
      </w:pPr>
      <w:r w:rsidRPr="00A64103">
        <w:rPr>
          <w:rFonts w:ascii="Palatino Linotype" w:eastAsiaTheme="minorEastAsia" w:hAnsi="Palatino Linotype"/>
          <w:i/>
          <w:lang w:eastAsia="es-ES"/>
        </w:rPr>
        <w:t xml:space="preserve">Se adjuntó el archivo: </w:t>
      </w:r>
      <w:r w:rsidRPr="00A64103">
        <w:rPr>
          <w:rFonts w:ascii="Palatino Linotype" w:eastAsiaTheme="minorEastAsia" w:hAnsi="Palatino Linotype"/>
          <w:b/>
          <w:i/>
          <w:lang w:eastAsia="es-ES"/>
        </w:rPr>
        <w:t>OBRAS CONTRAT</w:t>
      </w:r>
      <w:r w:rsidR="00DA0B0B" w:rsidRPr="00A64103">
        <w:rPr>
          <w:rFonts w:ascii="Palatino Linotype" w:eastAsiaTheme="minorEastAsia" w:hAnsi="Palatino Linotype"/>
          <w:b/>
          <w:i/>
          <w:lang w:eastAsia="es-ES"/>
        </w:rPr>
        <w:t>ADAS</w:t>
      </w:r>
      <w:r w:rsidRPr="00A64103">
        <w:rPr>
          <w:rFonts w:ascii="Palatino Linotype" w:eastAsiaTheme="minorEastAsia" w:hAnsi="Palatino Linotype"/>
          <w:b/>
          <w:i/>
          <w:lang w:eastAsia="es-ES"/>
        </w:rPr>
        <w:t>.pdf:</w:t>
      </w:r>
      <w:r w:rsidRPr="00A64103">
        <w:rPr>
          <w:rFonts w:ascii="Palatino Linotype" w:eastAsiaTheme="minorEastAsia" w:hAnsi="Palatino Linotype"/>
          <w:i/>
          <w:lang w:eastAsia="es-ES"/>
        </w:rPr>
        <w:t xml:space="preserve"> tabla descriptiva de obras realizadas para mejor ejemplo se inserta el contenido.</w:t>
      </w:r>
    </w:p>
    <w:p w:rsidR="00735FA5" w:rsidRPr="00A64103" w:rsidRDefault="00A64103" w:rsidP="00A64103">
      <w:pPr>
        <w:pStyle w:val="Prrafodelista"/>
        <w:spacing w:after="0" w:line="360" w:lineRule="auto"/>
        <w:ind w:left="1287" w:right="616"/>
        <w:jc w:val="both"/>
        <w:rPr>
          <w:rFonts w:ascii="Palatino Linotype" w:eastAsiaTheme="minorEastAsia" w:hAnsi="Palatino Linotype"/>
          <w:i/>
          <w:lang w:eastAsia="es-ES"/>
        </w:rPr>
      </w:pPr>
      <w:r>
        <w:rPr>
          <w:rFonts w:ascii="Palatino Linotype" w:eastAsiaTheme="minorEastAsia" w:hAnsi="Palatino Linotype"/>
          <w:i/>
          <w:noProof/>
          <w:lang w:eastAsia="es-MX"/>
        </w:rPr>
        <mc:AlternateContent>
          <mc:Choice Requires="wps">
            <w:drawing>
              <wp:anchor distT="0" distB="0" distL="114300" distR="114300" simplePos="0" relativeHeight="251660288" behindDoc="0" locked="0" layoutInCell="1" allowOverlap="1">
                <wp:simplePos x="0" y="0"/>
                <wp:positionH relativeFrom="column">
                  <wp:posOffset>415177</wp:posOffset>
                </wp:positionH>
                <wp:positionV relativeFrom="paragraph">
                  <wp:posOffset>31973</wp:posOffset>
                </wp:positionV>
                <wp:extent cx="5109285" cy="3266253"/>
                <wp:effectExtent l="19050" t="19050" r="15240" b="29845"/>
                <wp:wrapNone/>
                <wp:docPr id="3" name="Conector recto 3"/>
                <wp:cNvGraphicFramePr/>
                <a:graphic xmlns:a="http://schemas.openxmlformats.org/drawingml/2006/main">
                  <a:graphicData uri="http://schemas.microsoft.com/office/word/2010/wordprocessingShape">
                    <wps:wsp>
                      <wps:cNvCnPr/>
                      <wps:spPr>
                        <a:xfrm flipH="1" flipV="1">
                          <a:off x="0" y="0"/>
                          <a:ext cx="5109285" cy="3266253"/>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823CF9" id="Conector recto 3"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pt,2.5pt" to="435pt,2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" strokecolor="#5b9bd5 [3204]" strokeweight="3pt">
                <v:stroke joinstyle="miter"/>
              </v:line>
            </w:pict>
          </mc:Fallback>
        </mc:AlternateContent>
      </w:r>
    </w:p>
    <w:p w:rsidR="00735FA5" w:rsidRPr="00A64103" w:rsidRDefault="00735FA5" w:rsidP="00A64103">
      <w:pPr>
        <w:pStyle w:val="Prrafodelista"/>
        <w:spacing w:after="0" w:line="360" w:lineRule="auto"/>
        <w:ind w:left="567" w:right="616"/>
        <w:jc w:val="both"/>
        <w:rPr>
          <w:rFonts w:ascii="Palatino Linotype" w:eastAsiaTheme="minorEastAsia" w:hAnsi="Palatino Linotype"/>
          <w:i/>
          <w:lang w:eastAsia="es-ES"/>
        </w:rPr>
      </w:pPr>
      <w:r w:rsidRPr="00A64103">
        <w:rPr>
          <w:rFonts w:ascii="Palatino Linotype" w:hAnsi="Palatino Linotype"/>
          <w:noProof/>
          <w:lang w:eastAsia="es-MX"/>
        </w:rPr>
        <w:drawing>
          <wp:inline distT="0" distB="0" distL="0" distR="0" wp14:anchorId="2F002ED5" wp14:editId="7BBDF8C7">
            <wp:extent cx="4817500" cy="3132814"/>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637" t="17223" r="31182" b="44275"/>
                    <a:stretch/>
                  </pic:blipFill>
                  <pic:spPr bwMode="auto">
                    <a:xfrm>
                      <a:off x="0" y="0"/>
                      <a:ext cx="4888637" cy="3179074"/>
                    </a:xfrm>
                    <a:prstGeom prst="rect">
                      <a:avLst/>
                    </a:prstGeom>
                    <a:ln>
                      <a:noFill/>
                    </a:ln>
                    <a:extLst>
                      <a:ext uri="{53640926-AAD7-44D8-BBD7-CCE9431645EC}">
                        <a14:shadowObscured xmlns:a14="http://schemas.microsoft.com/office/drawing/2010/main"/>
                      </a:ext>
                    </a:extLst>
                  </pic:spPr>
                </pic:pic>
              </a:graphicData>
            </a:graphic>
          </wp:inline>
        </w:drawing>
      </w:r>
    </w:p>
    <w:p w:rsidR="00735FA5" w:rsidRPr="00A64103" w:rsidRDefault="00735FA5" w:rsidP="00A64103">
      <w:pPr>
        <w:spacing w:after="0" w:line="360" w:lineRule="auto"/>
        <w:ind w:left="567" w:right="616"/>
        <w:jc w:val="both"/>
        <w:rPr>
          <w:rFonts w:ascii="Palatino Linotype" w:eastAsia="Times New Roman" w:hAnsi="Palatino Linotype" w:cs="Arial"/>
          <w:b/>
          <w:sz w:val="24"/>
          <w:szCs w:val="24"/>
          <w:lang w:val="es-ES" w:eastAsia="es-ES"/>
        </w:rPr>
      </w:pPr>
    </w:p>
    <w:p w:rsidR="00735FA5" w:rsidRDefault="00735FA5" w:rsidP="00A64103">
      <w:pPr>
        <w:spacing w:after="0" w:line="360" w:lineRule="auto"/>
        <w:ind w:left="567" w:right="616"/>
        <w:jc w:val="both"/>
        <w:rPr>
          <w:rFonts w:ascii="Palatino Linotype" w:eastAsia="Times New Roman" w:hAnsi="Palatino Linotype" w:cs="Arial"/>
          <w:b/>
          <w:sz w:val="24"/>
          <w:szCs w:val="24"/>
          <w:lang w:val="es-ES" w:eastAsia="es-ES"/>
        </w:rPr>
      </w:pPr>
      <w:r w:rsidRPr="00A64103">
        <w:rPr>
          <w:rFonts w:ascii="Palatino Linotype" w:eastAsia="Times New Roman" w:hAnsi="Palatino Linotype" w:cs="Arial"/>
          <w:b/>
          <w:sz w:val="24"/>
          <w:szCs w:val="24"/>
          <w:lang w:val="es-ES" w:eastAsia="es-ES"/>
        </w:rPr>
        <w:t>00094/JOSERIN/IP/2019</w:t>
      </w:r>
    </w:p>
    <w:p w:rsidR="00A64103" w:rsidRPr="00A64103" w:rsidRDefault="00A64103" w:rsidP="00A64103">
      <w:pPr>
        <w:spacing w:after="0" w:line="360" w:lineRule="auto"/>
        <w:ind w:left="567" w:right="616"/>
        <w:jc w:val="both"/>
        <w:rPr>
          <w:rFonts w:ascii="Palatino Linotype" w:eastAsia="Times New Roman" w:hAnsi="Palatino Linotype" w:cs="Arial"/>
          <w:b/>
          <w:sz w:val="24"/>
          <w:szCs w:val="24"/>
          <w:lang w:val="es-ES" w:eastAsia="es-ES"/>
        </w:rPr>
      </w:pPr>
    </w:p>
    <w:p w:rsidR="00735FA5" w:rsidRPr="00A64103" w:rsidRDefault="00735FA5" w:rsidP="00A64103">
      <w:pPr>
        <w:spacing w:after="0" w:line="360" w:lineRule="auto"/>
        <w:ind w:left="567" w:right="616"/>
        <w:jc w:val="both"/>
        <w:rPr>
          <w:rFonts w:ascii="Palatino Linotype" w:eastAsiaTheme="minorEastAsia" w:hAnsi="Palatino Linotype"/>
          <w:i/>
          <w:lang w:eastAsia="es-ES"/>
        </w:rPr>
      </w:pPr>
      <w:r w:rsidRPr="00A64103">
        <w:rPr>
          <w:rFonts w:ascii="Palatino Linotype" w:eastAsiaTheme="minorEastAsia" w:hAnsi="Palatino Linotype"/>
          <w:i/>
          <w:lang w:eastAsia="es-ES"/>
        </w:rPr>
        <w:t>“SOLICITO COPIA DE LOS EXPEDIENTES TÉCNICOS DE LAS OBRAS QUE SE RELACIONAN EN EL ARCHIVO ANEXO, QUE INCLUYA EL PRESUPUESTO BASE, LOS NÚMEROS GENERADORES DEBIDAMENTE FIRMADOS POR LOS SERVIDORES PÚBLICOS PARA RESIDENCIA O SUPERVISOR DE OBRA CERTIFICADOS Y LOS PRECIOS UNITARIOS BASE FIRMADOS POR EL ANALISTA DE PRECIOS UNITARIOS CERTIFICADO, ASÍ MISMO SE SOLICITA COPIA DE LA CERTIFICACIÓN EN LA MATERIA LOS SERVIDORES PÚBLICOS QUE ELABORAN DICHOS DOCUMENTOS Y DE IGUAL MANERA DEL SERVIDOR PÚBLICO QUE LOS AUTORIZA”(sic)</w:t>
      </w:r>
    </w:p>
    <w:p w:rsidR="00DA0B0B" w:rsidRPr="00A64103" w:rsidRDefault="00DA0B0B" w:rsidP="00A64103">
      <w:pPr>
        <w:spacing w:after="0" w:line="360" w:lineRule="auto"/>
        <w:ind w:left="567" w:right="616"/>
        <w:jc w:val="both"/>
        <w:rPr>
          <w:rFonts w:ascii="Palatino Linotype" w:eastAsiaTheme="minorEastAsia" w:hAnsi="Palatino Linotype"/>
          <w:i/>
          <w:lang w:eastAsia="es-ES"/>
        </w:rPr>
      </w:pPr>
    </w:p>
    <w:p w:rsidR="00735FA5" w:rsidRDefault="00735FA5" w:rsidP="00A64103">
      <w:pPr>
        <w:pStyle w:val="Prrafodelista"/>
        <w:numPr>
          <w:ilvl w:val="0"/>
          <w:numId w:val="17"/>
        </w:numPr>
        <w:spacing w:after="0" w:line="360" w:lineRule="auto"/>
        <w:ind w:right="616"/>
        <w:jc w:val="both"/>
        <w:rPr>
          <w:rFonts w:ascii="Palatino Linotype" w:eastAsiaTheme="minorEastAsia" w:hAnsi="Palatino Linotype"/>
          <w:i/>
          <w:lang w:eastAsia="es-ES"/>
        </w:rPr>
      </w:pPr>
      <w:r w:rsidRPr="00A64103">
        <w:rPr>
          <w:rFonts w:ascii="Palatino Linotype" w:eastAsiaTheme="minorEastAsia" w:hAnsi="Palatino Linotype"/>
          <w:i/>
          <w:lang w:eastAsia="es-ES"/>
        </w:rPr>
        <w:t xml:space="preserve">Se adjuntó el archivo: </w:t>
      </w:r>
      <w:r w:rsidRPr="00A64103">
        <w:rPr>
          <w:rFonts w:ascii="Palatino Linotype" w:eastAsiaTheme="minorEastAsia" w:hAnsi="Palatino Linotype"/>
          <w:b/>
          <w:i/>
          <w:lang w:eastAsia="es-ES"/>
        </w:rPr>
        <w:t>OBRAS CONTRAT.pdf</w:t>
      </w:r>
      <w:r w:rsidRPr="00A64103">
        <w:rPr>
          <w:rFonts w:ascii="Palatino Linotype" w:eastAsiaTheme="minorEastAsia" w:hAnsi="Palatino Linotype"/>
          <w:i/>
          <w:lang w:eastAsia="es-ES"/>
        </w:rPr>
        <w:t>: tabla descriptiva de obras realizadas para mejor ejemplo se inserta el contenido.</w:t>
      </w:r>
    </w:p>
    <w:p w:rsidR="00A64103" w:rsidRPr="00A64103" w:rsidRDefault="00A64103" w:rsidP="00A64103">
      <w:pPr>
        <w:pStyle w:val="Prrafodelista"/>
        <w:spacing w:after="0" w:line="360" w:lineRule="auto"/>
        <w:ind w:left="1287" w:right="616"/>
        <w:jc w:val="both"/>
        <w:rPr>
          <w:rFonts w:ascii="Palatino Linotype" w:eastAsiaTheme="minorEastAsia" w:hAnsi="Palatino Linotype"/>
          <w:i/>
          <w:lang w:eastAsia="es-ES"/>
        </w:rPr>
      </w:pPr>
    </w:p>
    <w:p w:rsidR="00735FA5" w:rsidRDefault="00735FA5" w:rsidP="00A64103">
      <w:pPr>
        <w:spacing w:after="0" w:line="360" w:lineRule="auto"/>
        <w:ind w:left="567" w:right="616"/>
        <w:jc w:val="both"/>
        <w:rPr>
          <w:rFonts w:ascii="Palatino Linotype" w:eastAsiaTheme="minorEastAsia" w:hAnsi="Palatino Linotype"/>
          <w:i/>
          <w:lang w:eastAsia="es-ES"/>
        </w:rPr>
      </w:pPr>
      <w:r w:rsidRPr="00A64103">
        <w:rPr>
          <w:rFonts w:ascii="Palatino Linotype" w:hAnsi="Palatino Linotype"/>
          <w:noProof/>
          <w:lang w:eastAsia="es-MX"/>
        </w:rPr>
        <w:drawing>
          <wp:inline distT="0" distB="0" distL="0" distR="0" wp14:anchorId="1AC2126B" wp14:editId="40CD604D">
            <wp:extent cx="5151231" cy="283066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494" t="17475" r="31325" b="39210"/>
                    <a:stretch/>
                  </pic:blipFill>
                  <pic:spPr bwMode="auto">
                    <a:xfrm>
                      <a:off x="0" y="0"/>
                      <a:ext cx="5169958" cy="2840956"/>
                    </a:xfrm>
                    <a:prstGeom prst="rect">
                      <a:avLst/>
                    </a:prstGeom>
                    <a:ln>
                      <a:noFill/>
                    </a:ln>
                    <a:extLst>
                      <a:ext uri="{53640926-AAD7-44D8-BBD7-CCE9431645EC}">
                        <a14:shadowObscured xmlns:a14="http://schemas.microsoft.com/office/drawing/2010/main"/>
                      </a:ext>
                    </a:extLst>
                  </pic:spPr>
                </pic:pic>
              </a:graphicData>
            </a:graphic>
          </wp:inline>
        </w:drawing>
      </w:r>
    </w:p>
    <w:p w:rsidR="00A64103" w:rsidRPr="00A64103" w:rsidRDefault="00A64103" w:rsidP="00A64103">
      <w:pPr>
        <w:spacing w:after="0" w:line="360" w:lineRule="auto"/>
        <w:ind w:left="567" w:right="616"/>
        <w:jc w:val="both"/>
        <w:rPr>
          <w:rFonts w:ascii="Palatino Linotype" w:eastAsiaTheme="minorEastAsia" w:hAnsi="Palatino Linotype"/>
          <w:i/>
          <w:lang w:eastAsia="es-ES"/>
        </w:rPr>
      </w:pPr>
    </w:p>
    <w:p w:rsidR="00DA0B0B" w:rsidRDefault="00DA0B0B" w:rsidP="00A64103">
      <w:pPr>
        <w:spacing w:after="0" w:line="360" w:lineRule="auto"/>
        <w:ind w:left="567" w:right="616"/>
        <w:jc w:val="both"/>
        <w:rPr>
          <w:rFonts w:ascii="Palatino Linotype" w:eastAsiaTheme="minorEastAsia" w:hAnsi="Palatino Linotype"/>
          <w:b/>
          <w:i/>
          <w:lang w:val="es-ES" w:eastAsia="es-ES"/>
        </w:rPr>
      </w:pPr>
      <w:r w:rsidRPr="00A64103">
        <w:rPr>
          <w:rFonts w:ascii="Palatino Linotype" w:eastAsiaTheme="minorEastAsia" w:hAnsi="Palatino Linotype"/>
          <w:b/>
          <w:i/>
          <w:lang w:val="es-ES" w:eastAsia="es-ES"/>
        </w:rPr>
        <w:t>00095/JOSERIN/IP/2019</w:t>
      </w:r>
    </w:p>
    <w:p w:rsidR="00A64103" w:rsidRPr="00A64103" w:rsidRDefault="00A64103" w:rsidP="00A64103">
      <w:pPr>
        <w:spacing w:after="0" w:line="360" w:lineRule="auto"/>
        <w:ind w:left="567" w:right="616"/>
        <w:jc w:val="both"/>
        <w:rPr>
          <w:rFonts w:ascii="Palatino Linotype" w:eastAsiaTheme="minorEastAsia" w:hAnsi="Palatino Linotype"/>
          <w:i/>
          <w:lang w:eastAsia="es-ES"/>
        </w:rPr>
      </w:pPr>
    </w:p>
    <w:p w:rsidR="00735FA5" w:rsidRDefault="00DA0B0B" w:rsidP="00A64103">
      <w:pPr>
        <w:spacing w:after="0" w:line="360" w:lineRule="auto"/>
        <w:ind w:left="567" w:right="616"/>
        <w:jc w:val="both"/>
        <w:rPr>
          <w:rFonts w:ascii="Palatino Linotype" w:eastAsiaTheme="minorEastAsia" w:hAnsi="Palatino Linotype"/>
          <w:i/>
          <w:lang w:eastAsia="es-ES"/>
        </w:rPr>
      </w:pPr>
      <w:r w:rsidRPr="00A64103">
        <w:rPr>
          <w:rFonts w:ascii="Palatino Linotype" w:eastAsiaTheme="minorEastAsia" w:hAnsi="Palatino Linotype"/>
          <w:i/>
          <w:lang w:eastAsia="es-ES"/>
        </w:rPr>
        <w:t>“SOLICITO COPIA DE LOS EXPEDIENTES TÉCNICOS DE LAS OBRAS QUE SE RELACIONAN EN EL ARCHIVO ANEXO, QUE INCLUYA EL PRESUPUESTO BASE, LOS NÚMEROS GENERADORES DEBIDAMENTE FIRMADOS POR LOS SERVIDORES PÚBLICOS PARA RESIDENCIA O SUPERVISOR DE OBRA CERTIFICADOS Y LOS PRECIOS UNITARIOS BASE FIRMADOS POR EL ANALISTA DE PRECIOS UNITARIOS CERTIFICADO, ASÍ MISMO SE SOLICITA COPIA DE LA CERTIFICACIÓN EN LA MATERIA LOS SERVIDORES PÚBLICOS QUE ELABORAN DICHOS DOCUMENTOS Y DE IGUAL MANERA DEL SERVIDOR PÚBLICO QUE LOS AUTORIZA” (SIC)</w:t>
      </w:r>
    </w:p>
    <w:p w:rsidR="00A64103" w:rsidRPr="00A64103" w:rsidRDefault="00A64103" w:rsidP="00A64103">
      <w:pPr>
        <w:spacing w:after="0" w:line="360" w:lineRule="auto"/>
        <w:ind w:left="567" w:right="616"/>
        <w:jc w:val="both"/>
        <w:rPr>
          <w:rFonts w:ascii="Palatino Linotype" w:eastAsiaTheme="minorEastAsia" w:hAnsi="Palatino Linotype"/>
          <w:i/>
          <w:lang w:eastAsia="es-ES"/>
        </w:rPr>
      </w:pPr>
    </w:p>
    <w:p w:rsidR="00DA0B0B" w:rsidRDefault="00DA0B0B" w:rsidP="00A64103">
      <w:pPr>
        <w:pStyle w:val="Prrafodelista"/>
        <w:numPr>
          <w:ilvl w:val="0"/>
          <w:numId w:val="17"/>
        </w:numPr>
        <w:spacing w:after="0" w:line="360" w:lineRule="auto"/>
        <w:ind w:right="616"/>
        <w:jc w:val="both"/>
        <w:rPr>
          <w:rFonts w:ascii="Palatino Linotype" w:eastAsiaTheme="minorEastAsia" w:hAnsi="Palatino Linotype"/>
          <w:i/>
          <w:lang w:eastAsia="es-ES"/>
        </w:rPr>
      </w:pPr>
      <w:r w:rsidRPr="00A64103">
        <w:rPr>
          <w:rFonts w:ascii="Palatino Linotype" w:eastAsiaTheme="minorEastAsia" w:hAnsi="Palatino Linotype"/>
          <w:i/>
          <w:lang w:eastAsia="es-ES"/>
        </w:rPr>
        <w:t xml:space="preserve">Se adjuntó el archivo: </w:t>
      </w:r>
      <w:r w:rsidRPr="00A64103">
        <w:rPr>
          <w:rFonts w:ascii="Palatino Linotype" w:eastAsiaTheme="minorEastAsia" w:hAnsi="Palatino Linotype"/>
          <w:b/>
          <w:i/>
          <w:lang w:eastAsia="es-ES"/>
        </w:rPr>
        <w:t>OBRAS CONTRATA3.pdf:</w:t>
      </w:r>
      <w:r w:rsidRPr="00A64103">
        <w:rPr>
          <w:rFonts w:ascii="Palatino Linotype" w:eastAsiaTheme="minorEastAsia" w:hAnsi="Palatino Linotype"/>
          <w:i/>
          <w:lang w:eastAsia="es-ES"/>
        </w:rPr>
        <w:t xml:space="preserve"> tabla descriptiva de obras realizadas para mejor ejemplo se inserta el contenido.</w:t>
      </w:r>
    </w:p>
    <w:p w:rsidR="00A64103" w:rsidRPr="00A64103" w:rsidRDefault="00A64103" w:rsidP="00A64103">
      <w:pPr>
        <w:pStyle w:val="Prrafodelista"/>
        <w:spacing w:after="0" w:line="360" w:lineRule="auto"/>
        <w:ind w:left="1287" w:right="616"/>
        <w:jc w:val="both"/>
        <w:rPr>
          <w:rFonts w:ascii="Palatino Linotype" w:eastAsiaTheme="minorEastAsia" w:hAnsi="Palatino Linotype"/>
          <w:i/>
          <w:lang w:eastAsia="es-ES"/>
        </w:rPr>
      </w:pPr>
    </w:p>
    <w:p w:rsidR="00DA0B0B" w:rsidRPr="00A64103" w:rsidRDefault="00DA0B0B" w:rsidP="00A64103">
      <w:pPr>
        <w:pStyle w:val="Prrafodelista"/>
        <w:spacing w:after="0" w:line="360" w:lineRule="auto"/>
        <w:ind w:left="567" w:right="616"/>
        <w:jc w:val="both"/>
        <w:rPr>
          <w:rFonts w:ascii="Palatino Linotype" w:eastAsiaTheme="minorEastAsia" w:hAnsi="Palatino Linotype"/>
          <w:i/>
          <w:lang w:eastAsia="es-ES"/>
        </w:rPr>
      </w:pPr>
      <w:r w:rsidRPr="00A64103">
        <w:rPr>
          <w:rFonts w:ascii="Palatino Linotype" w:hAnsi="Palatino Linotype"/>
          <w:noProof/>
          <w:lang w:eastAsia="es-MX"/>
        </w:rPr>
        <w:drawing>
          <wp:inline distT="0" distB="0" distL="0" distR="0" wp14:anchorId="33C1D5D5" wp14:editId="2284E675">
            <wp:extent cx="5064760" cy="2989690"/>
            <wp:effectExtent l="0" t="0" r="254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771" t="18488" r="33446" b="40808"/>
                    <a:stretch/>
                  </pic:blipFill>
                  <pic:spPr bwMode="auto">
                    <a:xfrm>
                      <a:off x="0" y="0"/>
                      <a:ext cx="5111300" cy="3017162"/>
                    </a:xfrm>
                    <a:prstGeom prst="rect">
                      <a:avLst/>
                    </a:prstGeom>
                    <a:ln>
                      <a:noFill/>
                    </a:ln>
                    <a:extLst>
                      <a:ext uri="{53640926-AAD7-44D8-BBD7-CCE9431645EC}">
                        <a14:shadowObscured xmlns:a14="http://schemas.microsoft.com/office/drawing/2010/main"/>
                      </a:ext>
                    </a:extLst>
                  </pic:spPr>
                </pic:pic>
              </a:graphicData>
            </a:graphic>
          </wp:inline>
        </w:drawing>
      </w:r>
    </w:p>
    <w:p w:rsidR="00DA0B0B" w:rsidRPr="00A64103" w:rsidRDefault="00DA0B0B" w:rsidP="00A64103">
      <w:pPr>
        <w:pStyle w:val="Prrafodelista"/>
        <w:spacing w:after="0" w:line="360" w:lineRule="auto"/>
        <w:ind w:left="1287" w:right="616"/>
        <w:jc w:val="both"/>
        <w:rPr>
          <w:rFonts w:ascii="Palatino Linotype" w:eastAsiaTheme="minorEastAsia" w:hAnsi="Palatino Linotype"/>
          <w:i/>
          <w:lang w:eastAsia="es-ES"/>
        </w:rPr>
      </w:pPr>
    </w:p>
    <w:p w:rsidR="00BF0B85" w:rsidRDefault="00BF0B85" w:rsidP="00A64103">
      <w:pPr>
        <w:spacing w:after="0" w:line="360" w:lineRule="auto"/>
        <w:ind w:left="567" w:right="616"/>
        <w:jc w:val="both"/>
        <w:rPr>
          <w:rFonts w:ascii="Palatino Linotype" w:eastAsia="Times New Roman" w:hAnsi="Palatino Linotype" w:cs="Arial"/>
          <w:b/>
          <w:sz w:val="24"/>
          <w:szCs w:val="24"/>
          <w:lang w:val="es-ES" w:eastAsia="es-ES"/>
        </w:rPr>
      </w:pPr>
      <w:r w:rsidRPr="00A64103">
        <w:rPr>
          <w:rFonts w:ascii="Palatino Linotype" w:eastAsia="Times New Roman" w:hAnsi="Palatino Linotype" w:cs="Arial"/>
          <w:b/>
          <w:sz w:val="24"/>
          <w:szCs w:val="24"/>
          <w:lang w:val="es-ES" w:eastAsia="es-ES"/>
        </w:rPr>
        <w:t>00096/JOSERIN/IP/2019</w:t>
      </w:r>
    </w:p>
    <w:p w:rsidR="00A64103" w:rsidRPr="00A64103" w:rsidRDefault="00A64103" w:rsidP="00A64103">
      <w:pPr>
        <w:spacing w:after="0" w:line="360" w:lineRule="auto"/>
        <w:ind w:left="567" w:right="616"/>
        <w:jc w:val="both"/>
        <w:rPr>
          <w:rFonts w:ascii="Palatino Linotype" w:eastAsiaTheme="minorEastAsia" w:hAnsi="Palatino Linotype"/>
          <w:i/>
          <w:lang w:eastAsia="es-ES"/>
        </w:rPr>
      </w:pPr>
    </w:p>
    <w:p w:rsidR="00735FA5" w:rsidRPr="00A64103" w:rsidRDefault="00DA0B0B" w:rsidP="00A64103">
      <w:pPr>
        <w:spacing w:after="0" w:line="360" w:lineRule="auto"/>
        <w:ind w:left="567" w:right="616"/>
        <w:jc w:val="both"/>
        <w:rPr>
          <w:rFonts w:ascii="Palatino Linotype" w:eastAsiaTheme="minorEastAsia" w:hAnsi="Palatino Linotype"/>
          <w:i/>
          <w:lang w:eastAsia="es-ES"/>
        </w:rPr>
      </w:pPr>
      <w:r w:rsidRPr="00A64103">
        <w:rPr>
          <w:rFonts w:ascii="Palatino Linotype" w:eastAsiaTheme="minorEastAsia" w:hAnsi="Palatino Linotype"/>
          <w:i/>
          <w:lang w:eastAsia="es-ES"/>
        </w:rPr>
        <w:t>“SOLICITO COPIA DE LOS EXPEDIENTES TÉCNICOS DE LAS OBRAS QUE SE RELACIONAN EN EL ARCHIVO ANEXO, QUE INCLUYA EL PRESUPUESTO BASE, LOS NÚMEROS GENERADORES DEBIDAMENTE FIRMADOS POR LOS SERVIDORES PÚBLICOS PARA RESIDENCIA O SUPERVISOR DE OBRA CERTIFICADOS Y LOS PRECIOS UNITARIOS BASE FIRMADOS POR EL ANALISTA DE PRECIOS UNITARIOS CERTIFICADO, ASÍ MISMO SE SOLICITA COPIA DE LA CERTIFICACIÓN EN LA MATERIA LOS SERVIDORES PÚBLICOS QUE ELABORAN DICHOS DOCUMENTOS Y DE IGUAL MANERA DEL SERVIDOR PÚBLICO QUE LOS AUTORIZA” (Sic)</w:t>
      </w:r>
    </w:p>
    <w:p w:rsidR="00DA0B0B" w:rsidRPr="00A64103" w:rsidRDefault="00DA0B0B" w:rsidP="00A64103">
      <w:pPr>
        <w:spacing w:after="0" w:line="360" w:lineRule="auto"/>
        <w:ind w:left="567" w:right="616"/>
        <w:jc w:val="both"/>
        <w:rPr>
          <w:rFonts w:ascii="Palatino Linotype" w:eastAsiaTheme="minorEastAsia" w:hAnsi="Palatino Linotype"/>
          <w:i/>
          <w:lang w:val="es-ES_tradnl" w:eastAsia="es-ES"/>
        </w:rPr>
      </w:pPr>
    </w:p>
    <w:p w:rsidR="00DA0B0B" w:rsidRDefault="00DA0B0B" w:rsidP="00A64103">
      <w:pPr>
        <w:pStyle w:val="Prrafodelista"/>
        <w:numPr>
          <w:ilvl w:val="0"/>
          <w:numId w:val="17"/>
        </w:numPr>
        <w:spacing w:after="0" w:line="360" w:lineRule="auto"/>
        <w:ind w:right="616"/>
        <w:jc w:val="both"/>
        <w:rPr>
          <w:rFonts w:ascii="Palatino Linotype" w:eastAsiaTheme="minorEastAsia" w:hAnsi="Palatino Linotype"/>
          <w:i/>
          <w:lang w:eastAsia="es-ES"/>
        </w:rPr>
      </w:pPr>
      <w:r w:rsidRPr="00A64103">
        <w:rPr>
          <w:rFonts w:ascii="Palatino Linotype" w:eastAsiaTheme="minorEastAsia" w:hAnsi="Palatino Linotype"/>
          <w:i/>
          <w:lang w:eastAsia="es-ES"/>
        </w:rPr>
        <w:t xml:space="preserve">Se adjuntó el archivo: </w:t>
      </w:r>
      <w:r w:rsidRPr="00A64103">
        <w:rPr>
          <w:rFonts w:ascii="Palatino Linotype" w:eastAsiaTheme="minorEastAsia" w:hAnsi="Palatino Linotype"/>
          <w:b/>
          <w:i/>
          <w:lang w:eastAsia="es-ES"/>
        </w:rPr>
        <w:t>OBRAS CONTRATA4.pdf:</w:t>
      </w:r>
      <w:r w:rsidRPr="00A64103">
        <w:rPr>
          <w:rFonts w:ascii="Palatino Linotype" w:eastAsiaTheme="minorEastAsia" w:hAnsi="Palatino Linotype"/>
          <w:i/>
          <w:lang w:eastAsia="es-ES"/>
        </w:rPr>
        <w:t xml:space="preserve"> tabla descriptiva de obras realizadas para mejor ejemplo se inserta el contenido.</w:t>
      </w:r>
    </w:p>
    <w:p w:rsidR="00A64103" w:rsidRPr="00A64103" w:rsidRDefault="00A64103" w:rsidP="00A64103">
      <w:pPr>
        <w:pStyle w:val="Prrafodelista"/>
        <w:spacing w:after="0" w:line="360" w:lineRule="auto"/>
        <w:ind w:left="1287" w:right="616"/>
        <w:jc w:val="both"/>
        <w:rPr>
          <w:rFonts w:ascii="Palatino Linotype" w:eastAsiaTheme="minorEastAsia" w:hAnsi="Palatino Linotype"/>
          <w:i/>
          <w:lang w:eastAsia="es-ES"/>
        </w:rPr>
      </w:pPr>
    </w:p>
    <w:p w:rsidR="00735FA5" w:rsidRPr="00A64103" w:rsidRDefault="00DA0B0B" w:rsidP="00A64103">
      <w:pPr>
        <w:spacing w:after="0" w:line="360" w:lineRule="auto"/>
        <w:ind w:left="567" w:right="616"/>
        <w:jc w:val="both"/>
        <w:rPr>
          <w:rFonts w:ascii="Palatino Linotype" w:eastAsiaTheme="minorEastAsia" w:hAnsi="Palatino Linotype"/>
          <w:i/>
          <w:lang w:val="es-ES_tradnl" w:eastAsia="es-ES"/>
        </w:rPr>
      </w:pPr>
      <w:r w:rsidRPr="00A64103">
        <w:rPr>
          <w:rFonts w:ascii="Palatino Linotype" w:hAnsi="Palatino Linotype"/>
          <w:noProof/>
          <w:lang w:eastAsia="es-MX"/>
        </w:rPr>
        <w:drawing>
          <wp:inline distT="0" distB="0" distL="0" distR="0" wp14:anchorId="7EF84C64" wp14:editId="55FD9556">
            <wp:extent cx="4975166" cy="3216536"/>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629" t="18489" r="33316" b="58205"/>
                    <a:stretch/>
                  </pic:blipFill>
                  <pic:spPr bwMode="auto">
                    <a:xfrm>
                      <a:off x="0" y="0"/>
                      <a:ext cx="5066750" cy="3275746"/>
                    </a:xfrm>
                    <a:prstGeom prst="rect">
                      <a:avLst/>
                    </a:prstGeom>
                    <a:ln>
                      <a:noFill/>
                    </a:ln>
                    <a:extLst>
                      <a:ext uri="{53640926-AAD7-44D8-BBD7-CCE9431645EC}">
                        <a14:shadowObscured xmlns:a14="http://schemas.microsoft.com/office/drawing/2010/main"/>
                      </a:ext>
                    </a:extLst>
                  </pic:spPr>
                </pic:pic>
              </a:graphicData>
            </a:graphic>
          </wp:inline>
        </w:drawing>
      </w:r>
    </w:p>
    <w:p w:rsidR="00EA7750" w:rsidRPr="00A64103" w:rsidRDefault="00EA7750" w:rsidP="00A64103">
      <w:pPr>
        <w:spacing w:after="0" w:line="360" w:lineRule="auto"/>
        <w:ind w:right="616"/>
        <w:jc w:val="both"/>
        <w:rPr>
          <w:rFonts w:ascii="Palatino Linotype" w:eastAsia="Times New Roman" w:hAnsi="Palatino Linotype" w:cs="Times New Roman"/>
          <w:i/>
          <w:lang w:eastAsia="es-MX"/>
        </w:rPr>
      </w:pPr>
    </w:p>
    <w:p w:rsidR="00EA7750" w:rsidRPr="00A64103" w:rsidRDefault="00EA7750" w:rsidP="00A64103">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A64103">
        <w:rPr>
          <w:rFonts w:ascii="Palatino Linotype" w:eastAsia="Times New Roman" w:hAnsi="Palatino Linotype" w:cs="Arial"/>
          <w:sz w:val="24"/>
          <w:szCs w:val="24"/>
          <w:lang w:val="es-ES" w:eastAsia="es-ES"/>
        </w:rPr>
        <w:t>Señaló como modalidad de entrega de la información</w:t>
      </w:r>
      <w:r w:rsidRPr="00A64103">
        <w:rPr>
          <w:rFonts w:ascii="Palatino Linotype" w:eastAsia="Times New Roman" w:hAnsi="Palatino Linotype" w:cs="Arial"/>
          <w:b/>
          <w:sz w:val="24"/>
          <w:szCs w:val="24"/>
          <w:lang w:val="es-ES" w:eastAsia="es-ES"/>
        </w:rPr>
        <w:t>:</w:t>
      </w:r>
      <w:r w:rsidRPr="00A64103">
        <w:rPr>
          <w:rFonts w:ascii="Palatino Linotype" w:eastAsia="Times New Roman" w:hAnsi="Palatino Linotype" w:cs="Arial"/>
          <w:sz w:val="24"/>
          <w:szCs w:val="24"/>
          <w:lang w:val="es-ES" w:eastAsia="es-ES"/>
        </w:rPr>
        <w:t xml:space="preserve"> a través del </w:t>
      </w:r>
      <w:r w:rsidRPr="00A64103">
        <w:rPr>
          <w:rFonts w:ascii="Palatino Linotype" w:eastAsia="Times New Roman" w:hAnsi="Palatino Linotype" w:cs="Arial"/>
          <w:b/>
          <w:sz w:val="24"/>
          <w:szCs w:val="24"/>
          <w:lang w:val="es-ES" w:eastAsia="es-ES"/>
        </w:rPr>
        <w:t>SAIMEX</w:t>
      </w:r>
    </w:p>
    <w:p w:rsidR="00EA7750" w:rsidRPr="00A64103" w:rsidRDefault="00EA7750" w:rsidP="00A64103">
      <w:pPr>
        <w:spacing w:after="0" w:line="360" w:lineRule="auto"/>
        <w:ind w:right="-142"/>
        <w:contextualSpacing/>
        <w:jc w:val="both"/>
        <w:rPr>
          <w:rFonts w:ascii="Palatino Linotype" w:eastAsiaTheme="minorEastAsia" w:hAnsi="Palatino Linotype" w:cs="Arial"/>
          <w:i/>
          <w:lang w:val="es-ES_tradnl" w:eastAsia="es-ES"/>
        </w:rPr>
      </w:pPr>
    </w:p>
    <w:p w:rsidR="00DA0B0B" w:rsidRPr="00A64103" w:rsidRDefault="00EA7750" w:rsidP="00A64103">
      <w:pPr>
        <w:numPr>
          <w:ilvl w:val="0"/>
          <w:numId w:val="2"/>
        </w:numPr>
        <w:spacing w:after="0" w:line="360" w:lineRule="auto"/>
        <w:ind w:left="0" w:firstLine="0"/>
        <w:contextualSpacing/>
        <w:jc w:val="both"/>
        <w:rPr>
          <w:rFonts w:ascii="Palatino Linotype" w:eastAsiaTheme="minorEastAsia" w:hAnsi="Palatino Linotype" w:cs="Arial"/>
          <w:i/>
          <w:lang w:eastAsia="es-ES"/>
        </w:rPr>
      </w:pPr>
      <w:r w:rsidRPr="00A64103">
        <w:rPr>
          <w:rFonts w:ascii="Palatino Linotype" w:eastAsiaTheme="minorEastAsia" w:hAnsi="Palatino Linotype" w:cs="Arial"/>
          <w:sz w:val="24"/>
          <w:szCs w:val="24"/>
          <w:lang w:val="es-ES_tradnl" w:eastAsia="es-ES"/>
        </w:rPr>
        <w:t xml:space="preserve">El </w:t>
      </w:r>
      <w:r w:rsidR="00DA0B0B" w:rsidRPr="00A64103">
        <w:rPr>
          <w:rFonts w:ascii="Palatino Linotype" w:eastAsiaTheme="minorEastAsia" w:hAnsi="Palatino Linotype" w:cs="Arial"/>
          <w:b/>
          <w:sz w:val="24"/>
          <w:szCs w:val="24"/>
          <w:lang w:val="es-ES_tradnl" w:eastAsia="es-ES"/>
        </w:rPr>
        <w:t>día veinticinco (25) de octubre</w:t>
      </w:r>
      <w:r w:rsidR="00DA0B0B" w:rsidRPr="00A64103">
        <w:rPr>
          <w:rFonts w:ascii="Palatino Linotype" w:eastAsiaTheme="minorEastAsia" w:hAnsi="Palatino Linotype" w:cs="Arial"/>
          <w:sz w:val="24"/>
          <w:szCs w:val="24"/>
          <w:lang w:val="es-ES_tradnl" w:eastAsia="es-ES"/>
        </w:rPr>
        <w:t xml:space="preserve"> de dos mil diecinueve, el </w:t>
      </w:r>
      <w:r w:rsidRPr="00A64103">
        <w:rPr>
          <w:rFonts w:ascii="Palatino Linotype" w:eastAsiaTheme="minorEastAsia" w:hAnsi="Palatino Linotype" w:cs="Arial"/>
          <w:b/>
          <w:sz w:val="24"/>
          <w:szCs w:val="24"/>
          <w:lang w:val="es-ES_tradnl" w:eastAsia="es-ES"/>
        </w:rPr>
        <w:t>SUJETO OBLIGADO</w:t>
      </w:r>
      <w:r w:rsidRPr="00A64103">
        <w:rPr>
          <w:rFonts w:ascii="Palatino Linotype" w:eastAsiaTheme="minorEastAsia" w:hAnsi="Palatino Linotype" w:cs="Arial"/>
          <w:sz w:val="24"/>
          <w:szCs w:val="24"/>
          <w:lang w:val="es-ES_tradnl" w:eastAsia="es-ES"/>
        </w:rPr>
        <w:t xml:space="preserve"> </w:t>
      </w:r>
      <w:r w:rsidR="009E6FD1" w:rsidRPr="00A64103">
        <w:rPr>
          <w:rFonts w:ascii="Palatino Linotype" w:eastAsiaTheme="minorEastAsia" w:hAnsi="Palatino Linotype" w:cs="Arial"/>
          <w:sz w:val="24"/>
          <w:szCs w:val="24"/>
          <w:lang w:val="es-ES_tradnl" w:eastAsia="es-ES"/>
        </w:rPr>
        <w:t>emitió sus respectivas respuestas a las solicitudes de información presentadas por el particular, mismas que consisten en lo siguiente:</w:t>
      </w:r>
    </w:p>
    <w:p w:rsidR="009E6FD1" w:rsidRPr="00A64103" w:rsidRDefault="009E6FD1" w:rsidP="00A64103">
      <w:pPr>
        <w:spacing w:after="0" w:line="360" w:lineRule="auto"/>
        <w:contextualSpacing/>
        <w:jc w:val="both"/>
        <w:rPr>
          <w:rFonts w:ascii="Palatino Linotype" w:eastAsiaTheme="minorEastAsia" w:hAnsi="Palatino Linotype" w:cs="Arial"/>
          <w:i/>
          <w:lang w:eastAsia="es-ES"/>
        </w:rPr>
      </w:pPr>
    </w:p>
    <w:p w:rsidR="009E6FD1" w:rsidRDefault="009E6FD1" w:rsidP="00A64103">
      <w:pPr>
        <w:spacing w:after="0" w:line="360" w:lineRule="auto"/>
        <w:ind w:left="284"/>
        <w:contextualSpacing/>
        <w:jc w:val="both"/>
        <w:rPr>
          <w:rFonts w:ascii="Palatino Linotype" w:eastAsiaTheme="minorEastAsia" w:hAnsi="Palatino Linotype" w:cs="Arial"/>
          <w:i/>
          <w:sz w:val="24"/>
          <w:szCs w:val="24"/>
          <w:lang w:val="es-ES_tradnl" w:eastAsia="es-ES"/>
        </w:rPr>
      </w:pPr>
      <w:r w:rsidRPr="00A64103">
        <w:rPr>
          <w:rFonts w:ascii="Palatino Linotype" w:eastAsiaTheme="minorEastAsia" w:hAnsi="Palatino Linotype" w:cs="Arial"/>
          <w:b/>
          <w:sz w:val="24"/>
          <w:szCs w:val="24"/>
          <w:lang w:val="es-ES_tradnl" w:eastAsia="es-ES"/>
        </w:rPr>
        <w:t>00093/JOSERIN/IP/2019:</w:t>
      </w:r>
      <w:r w:rsidRPr="00A64103">
        <w:rPr>
          <w:rFonts w:ascii="Palatino Linotype" w:hAnsi="Palatino Linotype"/>
          <w:color w:val="000000"/>
          <w:sz w:val="18"/>
          <w:szCs w:val="18"/>
        </w:rPr>
        <w:t xml:space="preserve"> “…</w:t>
      </w:r>
      <w:r w:rsidRPr="00A64103">
        <w:rPr>
          <w:rFonts w:ascii="Palatino Linotype" w:eastAsiaTheme="minorEastAsia" w:hAnsi="Palatino Linotype" w:cs="Arial"/>
          <w:i/>
          <w:sz w:val="24"/>
          <w:szCs w:val="24"/>
          <w:lang w:val="es-ES_tradnl" w:eastAsia="es-ES"/>
        </w:rPr>
        <w:t>me permito informar a usted que con respecto a la solicitud de información número 00093/JOSERIN/IP/2019, por el momento NO ME ES POSIBLE PROPORCIONAR DICHA INFORMACIÓN en virtud de que se considera clasificada como información reservada. No omito manifestarle que en cuanto dichas obras hayan concluido todas sus etapas y procedimientos, dicha información pasara de reservada a información pública y se dará a conocer conforme lo establece la ley en la materia.”(</w:t>
      </w:r>
      <w:proofErr w:type="gramStart"/>
      <w:r w:rsidRPr="00A64103">
        <w:rPr>
          <w:rFonts w:ascii="Palatino Linotype" w:eastAsiaTheme="minorEastAsia" w:hAnsi="Palatino Linotype" w:cs="Arial"/>
          <w:i/>
          <w:sz w:val="24"/>
          <w:szCs w:val="24"/>
          <w:lang w:val="es-ES_tradnl" w:eastAsia="es-ES"/>
        </w:rPr>
        <w:t>sic</w:t>
      </w:r>
      <w:proofErr w:type="gramEnd"/>
      <w:r w:rsidRPr="00A64103">
        <w:rPr>
          <w:rFonts w:ascii="Palatino Linotype" w:eastAsiaTheme="minorEastAsia" w:hAnsi="Palatino Linotype" w:cs="Arial"/>
          <w:i/>
          <w:sz w:val="24"/>
          <w:szCs w:val="24"/>
          <w:lang w:val="es-ES_tradnl" w:eastAsia="es-ES"/>
        </w:rPr>
        <w:t>)</w:t>
      </w:r>
    </w:p>
    <w:p w:rsidR="00F45562" w:rsidRPr="00A64103" w:rsidRDefault="00F45562" w:rsidP="00A64103">
      <w:pPr>
        <w:spacing w:after="0" w:line="360" w:lineRule="auto"/>
        <w:ind w:left="284"/>
        <w:contextualSpacing/>
        <w:jc w:val="both"/>
        <w:rPr>
          <w:rFonts w:ascii="Palatino Linotype" w:eastAsiaTheme="minorEastAsia" w:hAnsi="Palatino Linotype" w:cs="Arial"/>
          <w:i/>
          <w:sz w:val="24"/>
          <w:szCs w:val="24"/>
          <w:lang w:val="es-ES_tradnl" w:eastAsia="es-ES"/>
        </w:rPr>
      </w:pPr>
    </w:p>
    <w:p w:rsidR="009E6FD1" w:rsidRPr="00A64103" w:rsidRDefault="009E6FD1" w:rsidP="00A64103">
      <w:pPr>
        <w:pStyle w:val="Prrafodelista"/>
        <w:numPr>
          <w:ilvl w:val="0"/>
          <w:numId w:val="1"/>
        </w:numPr>
        <w:spacing w:after="0" w:line="360" w:lineRule="auto"/>
        <w:ind w:left="284" w:firstLine="0"/>
        <w:jc w:val="both"/>
        <w:rPr>
          <w:rFonts w:ascii="Palatino Linotype" w:eastAsiaTheme="minorEastAsia" w:hAnsi="Palatino Linotype" w:cs="Arial"/>
          <w:i/>
          <w:sz w:val="24"/>
          <w:szCs w:val="24"/>
          <w:lang w:val="es-ES_tradnl" w:eastAsia="es-ES"/>
        </w:rPr>
      </w:pPr>
      <w:r w:rsidRPr="00A64103">
        <w:rPr>
          <w:rFonts w:ascii="Palatino Linotype" w:eastAsiaTheme="minorEastAsia" w:hAnsi="Palatino Linotype" w:cs="Arial"/>
          <w:i/>
          <w:sz w:val="24"/>
          <w:szCs w:val="24"/>
          <w:lang w:val="es-ES_tradnl" w:eastAsia="es-ES"/>
        </w:rPr>
        <w:t>Se adjuntó a la respuesta el archivo</w:t>
      </w:r>
      <w:r w:rsidRPr="00A64103">
        <w:rPr>
          <w:rFonts w:ascii="Palatino Linotype" w:eastAsiaTheme="minorEastAsia" w:hAnsi="Palatino Linotype" w:cs="Arial"/>
          <w:b/>
          <w:i/>
          <w:sz w:val="24"/>
          <w:szCs w:val="24"/>
          <w:lang w:val="es-ES_tradnl" w:eastAsia="es-ES"/>
        </w:rPr>
        <w:t xml:space="preserve"> sol.93.pdf, </w:t>
      </w:r>
      <w:r w:rsidRPr="00A64103">
        <w:rPr>
          <w:rFonts w:ascii="Palatino Linotype" w:eastAsiaTheme="minorEastAsia" w:hAnsi="Palatino Linotype" w:cs="Arial"/>
          <w:i/>
          <w:sz w:val="24"/>
          <w:szCs w:val="24"/>
          <w:lang w:val="es-ES_tradnl" w:eastAsia="es-ES"/>
        </w:rPr>
        <w:t>consistente en el oficio número MSJR/JDR/DOPYDU/1203/2019, por medio del cual se informa que no es posible proporcionar dicha información en virtud de que se considera clasificada como información reservada, documento suscrito por el Director de Obras Públicas y Desarrollo Urbano</w:t>
      </w:r>
      <w:r w:rsidR="00927C47" w:rsidRPr="00A64103">
        <w:rPr>
          <w:rFonts w:ascii="Palatino Linotype" w:eastAsiaTheme="minorEastAsia" w:hAnsi="Palatino Linotype" w:cs="Arial"/>
          <w:i/>
          <w:sz w:val="24"/>
          <w:szCs w:val="24"/>
          <w:lang w:val="es-ES_tradnl" w:eastAsia="es-ES"/>
        </w:rPr>
        <w:t>.</w:t>
      </w:r>
      <w:r w:rsidRPr="00A64103">
        <w:rPr>
          <w:rFonts w:ascii="Palatino Linotype" w:eastAsiaTheme="minorEastAsia" w:hAnsi="Palatino Linotype" w:cs="Arial"/>
          <w:i/>
          <w:sz w:val="24"/>
          <w:szCs w:val="24"/>
          <w:lang w:val="es-ES_tradnl" w:eastAsia="es-ES"/>
        </w:rPr>
        <w:t xml:space="preserve"> </w:t>
      </w:r>
    </w:p>
    <w:p w:rsidR="009E6FD1" w:rsidRPr="00A64103" w:rsidRDefault="009E6FD1" w:rsidP="00A64103">
      <w:pPr>
        <w:spacing w:after="0" w:line="360" w:lineRule="auto"/>
        <w:ind w:left="284"/>
        <w:contextualSpacing/>
        <w:jc w:val="both"/>
        <w:rPr>
          <w:rFonts w:ascii="Palatino Linotype" w:eastAsiaTheme="minorEastAsia" w:hAnsi="Palatino Linotype" w:cs="Arial"/>
          <w:i/>
          <w:lang w:eastAsia="es-ES"/>
        </w:rPr>
      </w:pPr>
    </w:p>
    <w:p w:rsidR="00DA0B0B" w:rsidRDefault="00927C47" w:rsidP="00A64103">
      <w:pPr>
        <w:spacing w:after="0" w:line="360" w:lineRule="auto"/>
        <w:ind w:left="284"/>
        <w:contextualSpacing/>
        <w:jc w:val="both"/>
        <w:rPr>
          <w:rFonts w:ascii="Palatino Linotype" w:eastAsiaTheme="minorEastAsia" w:hAnsi="Palatino Linotype" w:cs="Arial"/>
          <w:i/>
          <w:sz w:val="24"/>
          <w:szCs w:val="24"/>
          <w:lang w:val="es-ES_tradnl" w:eastAsia="es-ES"/>
        </w:rPr>
      </w:pPr>
      <w:r w:rsidRPr="00A64103">
        <w:rPr>
          <w:rFonts w:ascii="Palatino Linotype" w:eastAsiaTheme="minorEastAsia" w:hAnsi="Palatino Linotype" w:cs="Arial"/>
          <w:b/>
          <w:sz w:val="24"/>
          <w:szCs w:val="24"/>
          <w:lang w:val="es-ES_tradnl" w:eastAsia="es-ES"/>
        </w:rPr>
        <w:t xml:space="preserve">00094/JOSERIN/IP/2019: </w:t>
      </w:r>
      <w:r w:rsidRPr="00A64103">
        <w:rPr>
          <w:rFonts w:ascii="Palatino Linotype" w:eastAsiaTheme="minorEastAsia" w:hAnsi="Palatino Linotype" w:cs="Arial"/>
          <w:sz w:val="24"/>
          <w:szCs w:val="24"/>
          <w:lang w:val="es-ES_tradnl" w:eastAsia="es-ES"/>
        </w:rPr>
        <w:t>“…</w:t>
      </w:r>
      <w:r w:rsidRPr="00A64103">
        <w:rPr>
          <w:rFonts w:ascii="Palatino Linotype" w:eastAsiaTheme="minorEastAsia" w:hAnsi="Palatino Linotype" w:cs="Arial"/>
          <w:i/>
          <w:sz w:val="24"/>
          <w:szCs w:val="24"/>
          <w:lang w:val="es-ES_tradnl" w:eastAsia="es-ES"/>
        </w:rPr>
        <w:t>En atención a su oficio número MSJR/JDR/UT/186/2019, me permito informar a usted que con respecto a la solicitud de información número 00094/JOSERIN/IP/2019, por el momento NO ME ES POSIBLE PROPORCIONAR DICHA INFORMACIÓN en virtud de que se considera clasificada como información reservada. No omito manifestarle que en cuanto dichas obras hayan concluido todas sus etapas y procedimientos, dicha información pasara de reservada a información pública y se dará a conocer conforme lo establece la ley en la materia.” (Sic)</w:t>
      </w:r>
    </w:p>
    <w:p w:rsidR="00F45562" w:rsidRPr="00A64103" w:rsidRDefault="00F45562" w:rsidP="00A64103">
      <w:pPr>
        <w:spacing w:after="0" w:line="360" w:lineRule="auto"/>
        <w:ind w:left="284"/>
        <w:contextualSpacing/>
        <w:jc w:val="both"/>
        <w:rPr>
          <w:rFonts w:ascii="Palatino Linotype" w:eastAsiaTheme="minorEastAsia" w:hAnsi="Palatino Linotype" w:cs="Arial"/>
          <w:i/>
          <w:sz w:val="24"/>
          <w:szCs w:val="24"/>
          <w:lang w:val="es-ES_tradnl" w:eastAsia="es-ES"/>
        </w:rPr>
      </w:pPr>
    </w:p>
    <w:p w:rsidR="00927C47" w:rsidRDefault="00927C47" w:rsidP="00A64103">
      <w:pPr>
        <w:pStyle w:val="Prrafodelista"/>
        <w:numPr>
          <w:ilvl w:val="0"/>
          <w:numId w:val="1"/>
        </w:numPr>
        <w:spacing w:after="0" w:line="360" w:lineRule="auto"/>
        <w:ind w:left="284" w:firstLine="0"/>
        <w:jc w:val="both"/>
        <w:rPr>
          <w:rFonts w:ascii="Palatino Linotype" w:eastAsiaTheme="minorEastAsia" w:hAnsi="Palatino Linotype" w:cs="Arial"/>
          <w:i/>
          <w:sz w:val="24"/>
          <w:szCs w:val="24"/>
          <w:lang w:val="es-ES_tradnl" w:eastAsia="es-ES"/>
        </w:rPr>
      </w:pPr>
      <w:r w:rsidRPr="00A64103">
        <w:rPr>
          <w:rFonts w:ascii="Palatino Linotype" w:eastAsiaTheme="minorEastAsia" w:hAnsi="Palatino Linotype" w:cs="Arial"/>
          <w:i/>
          <w:sz w:val="24"/>
          <w:szCs w:val="24"/>
          <w:lang w:val="es-ES_tradnl" w:eastAsia="es-ES"/>
        </w:rPr>
        <w:t>Se adjuntó a la respuesta el archivo</w:t>
      </w:r>
      <w:r w:rsidRPr="00A64103">
        <w:rPr>
          <w:rFonts w:ascii="Palatino Linotype" w:eastAsiaTheme="minorEastAsia" w:hAnsi="Palatino Linotype" w:cs="Arial"/>
          <w:b/>
          <w:i/>
          <w:sz w:val="24"/>
          <w:szCs w:val="24"/>
          <w:lang w:val="es-ES_tradnl" w:eastAsia="es-ES"/>
        </w:rPr>
        <w:t xml:space="preserve"> sol.94.pdf, </w:t>
      </w:r>
      <w:r w:rsidRPr="00A64103">
        <w:rPr>
          <w:rFonts w:ascii="Palatino Linotype" w:eastAsiaTheme="minorEastAsia" w:hAnsi="Palatino Linotype" w:cs="Arial"/>
          <w:i/>
          <w:sz w:val="24"/>
          <w:szCs w:val="24"/>
          <w:lang w:val="es-ES_tradnl" w:eastAsia="es-ES"/>
        </w:rPr>
        <w:t xml:space="preserve">consistente en el oficio MSJR/JDR/DOPYDU/1204/2019, mediante el cual se informa que no es posible proporcionar dicha información en virtud de que se considera clasificada como información reservada, documento suscrito por el Director de Obras Públicas y Desarrollo Urbano. </w:t>
      </w:r>
    </w:p>
    <w:p w:rsidR="00A64103" w:rsidRPr="00A64103" w:rsidRDefault="00A64103" w:rsidP="00A64103">
      <w:pPr>
        <w:pStyle w:val="Prrafodelista"/>
        <w:spacing w:after="0" w:line="360" w:lineRule="auto"/>
        <w:ind w:left="284"/>
        <w:jc w:val="both"/>
        <w:rPr>
          <w:rFonts w:ascii="Palatino Linotype" w:eastAsiaTheme="minorEastAsia" w:hAnsi="Palatino Linotype" w:cs="Arial"/>
          <w:i/>
          <w:sz w:val="24"/>
          <w:szCs w:val="24"/>
          <w:lang w:val="es-ES_tradnl" w:eastAsia="es-ES"/>
        </w:rPr>
      </w:pPr>
    </w:p>
    <w:p w:rsidR="009E6FD1" w:rsidRDefault="00927C47" w:rsidP="00A64103">
      <w:pPr>
        <w:spacing w:after="0" w:line="360" w:lineRule="auto"/>
        <w:ind w:left="284"/>
        <w:contextualSpacing/>
        <w:jc w:val="both"/>
        <w:rPr>
          <w:rFonts w:ascii="Palatino Linotype" w:eastAsiaTheme="minorEastAsia" w:hAnsi="Palatino Linotype" w:cs="Arial"/>
          <w:i/>
          <w:sz w:val="24"/>
          <w:szCs w:val="24"/>
          <w:lang w:eastAsia="es-ES"/>
        </w:rPr>
      </w:pPr>
      <w:r w:rsidRPr="00A64103">
        <w:rPr>
          <w:rFonts w:ascii="Palatino Linotype" w:eastAsiaTheme="minorEastAsia" w:hAnsi="Palatino Linotype" w:cs="Arial"/>
          <w:b/>
          <w:sz w:val="24"/>
          <w:szCs w:val="24"/>
          <w:lang w:val="es-ES_tradnl" w:eastAsia="es-ES"/>
        </w:rPr>
        <w:t>00095/JOSERIN/IP/2019: “</w:t>
      </w:r>
      <w:r w:rsidRPr="00A64103">
        <w:rPr>
          <w:rFonts w:ascii="Palatino Linotype" w:eastAsiaTheme="minorEastAsia" w:hAnsi="Palatino Linotype" w:cs="Arial"/>
          <w:i/>
          <w:sz w:val="24"/>
          <w:szCs w:val="24"/>
          <w:lang w:val="es-ES_tradnl" w:eastAsia="es-ES"/>
        </w:rPr>
        <w:t>…</w:t>
      </w:r>
      <w:r w:rsidRPr="00A64103">
        <w:rPr>
          <w:rFonts w:ascii="Palatino Linotype" w:eastAsiaTheme="minorEastAsia" w:hAnsi="Palatino Linotype" w:cs="Arial"/>
          <w:i/>
          <w:sz w:val="24"/>
          <w:szCs w:val="24"/>
          <w:lang w:eastAsia="es-ES"/>
        </w:rPr>
        <w:t>me permito informar a usted que con respecto a la solicitud de información número 00095/JOSERIN/IP/2019, por el momento NO ME ES POSIBLE PROPORCIONAR DICHA INFORMACIÓN en virtud de que se considera clasificada como información reservada. No omito manifestarle que en cuanto dichas obras hayan concluido todas sus etapas y procedimientos, dicha información pasara de reservada a información pública y se dará a conocer conforme lo establece la ley en la materia.”(</w:t>
      </w:r>
      <w:proofErr w:type="gramStart"/>
      <w:r w:rsidRPr="00A64103">
        <w:rPr>
          <w:rFonts w:ascii="Palatino Linotype" w:eastAsiaTheme="minorEastAsia" w:hAnsi="Palatino Linotype" w:cs="Arial"/>
          <w:i/>
          <w:sz w:val="24"/>
          <w:szCs w:val="24"/>
          <w:lang w:eastAsia="es-ES"/>
        </w:rPr>
        <w:t>sic</w:t>
      </w:r>
      <w:proofErr w:type="gramEnd"/>
      <w:r w:rsidRPr="00A64103">
        <w:rPr>
          <w:rFonts w:ascii="Palatino Linotype" w:eastAsiaTheme="minorEastAsia" w:hAnsi="Palatino Linotype" w:cs="Arial"/>
          <w:i/>
          <w:sz w:val="24"/>
          <w:szCs w:val="24"/>
          <w:lang w:eastAsia="es-ES"/>
        </w:rPr>
        <w:t>)</w:t>
      </w:r>
    </w:p>
    <w:p w:rsidR="00A64103" w:rsidRPr="00A64103" w:rsidRDefault="00A64103" w:rsidP="00A64103">
      <w:pPr>
        <w:spacing w:after="0" w:line="360" w:lineRule="auto"/>
        <w:contextualSpacing/>
        <w:jc w:val="both"/>
        <w:rPr>
          <w:rFonts w:ascii="Palatino Linotype" w:eastAsiaTheme="minorEastAsia" w:hAnsi="Palatino Linotype" w:cs="Arial"/>
          <w:i/>
          <w:sz w:val="24"/>
          <w:szCs w:val="24"/>
          <w:lang w:eastAsia="es-ES"/>
        </w:rPr>
      </w:pPr>
    </w:p>
    <w:p w:rsidR="00927C47" w:rsidRPr="00A64103" w:rsidRDefault="00927C47" w:rsidP="00A64103">
      <w:pPr>
        <w:pStyle w:val="Prrafodelista"/>
        <w:numPr>
          <w:ilvl w:val="0"/>
          <w:numId w:val="1"/>
        </w:numPr>
        <w:spacing w:after="0" w:line="360" w:lineRule="auto"/>
        <w:ind w:left="284" w:firstLine="0"/>
        <w:jc w:val="both"/>
        <w:rPr>
          <w:rFonts w:ascii="Palatino Linotype" w:eastAsiaTheme="minorEastAsia" w:hAnsi="Palatino Linotype" w:cs="Arial"/>
          <w:i/>
          <w:sz w:val="24"/>
          <w:szCs w:val="24"/>
          <w:lang w:val="es-ES_tradnl" w:eastAsia="es-ES"/>
        </w:rPr>
      </w:pPr>
      <w:r w:rsidRPr="00A64103">
        <w:rPr>
          <w:rFonts w:ascii="Palatino Linotype" w:eastAsiaTheme="minorEastAsia" w:hAnsi="Palatino Linotype" w:cs="Arial"/>
          <w:i/>
          <w:sz w:val="24"/>
          <w:szCs w:val="24"/>
          <w:lang w:val="es-ES_tradnl" w:eastAsia="es-ES"/>
        </w:rPr>
        <w:t>Se adjuntó a la respuesta el archivo</w:t>
      </w:r>
      <w:r w:rsidRPr="00A64103">
        <w:rPr>
          <w:rFonts w:ascii="Palatino Linotype" w:eastAsiaTheme="minorEastAsia" w:hAnsi="Palatino Linotype" w:cs="Arial"/>
          <w:b/>
          <w:i/>
          <w:sz w:val="24"/>
          <w:szCs w:val="24"/>
          <w:lang w:val="es-ES_tradnl" w:eastAsia="es-ES"/>
        </w:rPr>
        <w:t xml:space="preserve"> sol.95.pdf, </w:t>
      </w:r>
      <w:r w:rsidRPr="00A64103">
        <w:rPr>
          <w:rFonts w:ascii="Palatino Linotype" w:eastAsiaTheme="minorEastAsia" w:hAnsi="Palatino Linotype" w:cs="Arial"/>
          <w:i/>
          <w:sz w:val="24"/>
          <w:szCs w:val="24"/>
          <w:lang w:val="es-ES_tradnl" w:eastAsia="es-ES"/>
        </w:rPr>
        <w:t xml:space="preserve">consistente en el oficio MSJR/JDR/DOPYDU/1205/2019, mediante el cual se informa que no es posible proporcionar dicha información en virtud de que se considera clasificada como información reservada, documento suscrito por el Director de Obras Públicas y Desarrollo Urbano. </w:t>
      </w:r>
    </w:p>
    <w:p w:rsidR="00927C47" w:rsidRPr="00A64103" w:rsidRDefault="003F728E" w:rsidP="00A64103">
      <w:pPr>
        <w:tabs>
          <w:tab w:val="left" w:pos="1247"/>
        </w:tabs>
        <w:spacing w:after="0" w:line="360" w:lineRule="auto"/>
        <w:ind w:left="284"/>
        <w:contextualSpacing/>
        <w:jc w:val="both"/>
        <w:rPr>
          <w:rFonts w:ascii="Palatino Linotype" w:eastAsiaTheme="minorEastAsia" w:hAnsi="Palatino Linotype" w:cs="Arial"/>
          <w:i/>
          <w:lang w:eastAsia="es-ES"/>
        </w:rPr>
      </w:pPr>
      <w:r w:rsidRPr="00A64103">
        <w:rPr>
          <w:rFonts w:ascii="Palatino Linotype" w:eastAsiaTheme="minorEastAsia" w:hAnsi="Palatino Linotype" w:cs="Arial"/>
          <w:i/>
          <w:lang w:eastAsia="es-ES"/>
        </w:rPr>
        <w:tab/>
      </w:r>
    </w:p>
    <w:p w:rsidR="00927C47" w:rsidRPr="00A64103" w:rsidRDefault="00927C47" w:rsidP="00A64103">
      <w:pPr>
        <w:spacing w:after="0" w:line="360" w:lineRule="auto"/>
        <w:ind w:left="284"/>
        <w:contextualSpacing/>
        <w:jc w:val="both"/>
        <w:rPr>
          <w:rFonts w:ascii="Palatino Linotype" w:eastAsiaTheme="minorEastAsia" w:hAnsi="Palatino Linotype" w:cs="Arial"/>
          <w:i/>
          <w:lang w:eastAsia="es-ES"/>
        </w:rPr>
      </w:pPr>
    </w:p>
    <w:p w:rsidR="00927C47" w:rsidRPr="00A64103" w:rsidRDefault="00927C47" w:rsidP="00A64103">
      <w:pPr>
        <w:spacing w:after="0" w:line="360" w:lineRule="auto"/>
        <w:ind w:left="284"/>
        <w:contextualSpacing/>
        <w:jc w:val="both"/>
        <w:rPr>
          <w:rFonts w:ascii="Palatino Linotype" w:eastAsiaTheme="minorEastAsia" w:hAnsi="Palatino Linotype" w:cs="Arial"/>
          <w:i/>
          <w:sz w:val="24"/>
          <w:szCs w:val="24"/>
          <w:lang w:eastAsia="es-ES"/>
        </w:rPr>
      </w:pPr>
      <w:r w:rsidRPr="00A64103">
        <w:rPr>
          <w:rFonts w:ascii="Palatino Linotype" w:eastAsiaTheme="minorEastAsia" w:hAnsi="Palatino Linotype" w:cs="Arial"/>
          <w:b/>
          <w:sz w:val="24"/>
          <w:szCs w:val="24"/>
          <w:lang w:val="es-ES_tradnl" w:eastAsia="es-ES"/>
        </w:rPr>
        <w:t xml:space="preserve">00096/JOSERIN/IP/2019: </w:t>
      </w:r>
      <w:r w:rsidRPr="00A64103">
        <w:rPr>
          <w:rFonts w:ascii="Palatino Linotype" w:eastAsiaTheme="minorEastAsia" w:hAnsi="Palatino Linotype" w:cs="Arial"/>
          <w:i/>
          <w:sz w:val="24"/>
          <w:szCs w:val="24"/>
          <w:lang w:val="es-ES_tradnl" w:eastAsia="es-ES"/>
        </w:rPr>
        <w:t>“…</w:t>
      </w:r>
      <w:r w:rsidRPr="00A64103">
        <w:rPr>
          <w:rFonts w:ascii="Palatino Linotype" w:eastAsiaTheme="minorEastAsia" w:hAnsi="Palatino Linotype" w:cs="Arial"/>
          <w:i/>
          <w:sz w:val="24"/>
          <w:szCs w:val="24"/>
          <w:lang w:eastAsia="es-ES"/>
        </w:rPr>
        <w:t>me permito informar a usted que con respecto a la solicitud de información número 00096/JOSERIN/IP/2019, por el momento NO ME ES POSIBLE PROPORCIONAR DICHA INFORMACIÓN en virtud de que se considera clasificada como información reservada. No omito manifestarle que en cuanto dichas obras hayan</w:t>
      </w:r>
      <w:r w:rsidR="00EF7F2A" w:rsidRPr="00A64103">
        <w:rPr>
          <w:rFonts w:ascii="Palatino Linotype" w:eastAsiaTheme="minorEastAsia" w:hAnsi="Palatino Linotype" w:cs="Arial"/>
          <w:i/>
          <w:sz w:val="24"/>
          <w:szCs w:val="24"/>
          <w:lang w:eastAsia="es-ES"/>
        </w:rPr>
        <w:t xml:space="preserve"> </w:t>
      </w:r>
      <w:r w:rsidRPr="00A64103">
        <w:rPr>
          <w:rFonts w:ascii="Palatino Linotype" w:eastAsiaTheme="minorEastAsia" w:hAnsi="Palatino Linotype" w:cs="Arial"/>
          <w:i/>
          <w:sz w:val="24"/>
          <w:szCs w:val="24"/>
          <w:lang w:eastAsia="es-ES"/>
        </w:rPr>
        <w:t>concluido todas sus etapas y procedimientos, dicha información pasara de reservada a información pública y se dará a conocer conforme lo establece la ley en la materia.”</w:t>
      </w:r>
    </w:p>
    <w:p w:rsidR="00927C47" w:rsidRPr="00A64103" w:rsidRDefault="00927C47" w:rsidP="00A64103">
      <w:pPr>
        <w:spacing w:after="0" w:line="360" w:lineRule="auto"/>
        <w:ind w:left="284"/>
        <w:contextualSpacing/>
        <w:jc w:val="both"/>
        <w:rPr>
          <w:rFonts w:ascii="Palatino Linotype" w:eastAsiaTheme="minorEastAsia" w:hAnsi="Palatino Linotype" w:cs="Arial"/>
          <w:i/>
          <w:sz w:val="24"/>
          <w:szCs w:val="24"/>
          <w:lang w:eastAsia="es-ES"/>
        </w:rPr>
      </w:pPr>
    </w:p>
    <w:p w:rsidR="009E6FD1" w:rsidRPr="00A64103" w:rsidRDefault="00927C47" w:rsidP="00A64103">
      <w:pPr>
        <w:numPr>
          <w:ilvl w:val="0"/>
          <w:numId w:val="1"/>
        </w:numPr>
        <w:spacing w:after="0" w:line="360" w:lineRule="auto"/>
        <w:ind w:left="284" w:firstLine="0"/>
        <w:contextualSpacing/>
        <w:jc w:val="both"/>
        <w:rPr>
          <w:rFonts w:ascii="Palatino Linotype" w:eastAsiaTheme="minorEastAsia" w:hAnsi="Palatino Linotype" w:cs="Arial"/>
          <w:i/>
          <w:lang w:val="es-ES_tradnl" w:eastAsia="es-ES"/>
        </w:rPr>
      </w:pPr>
      <w:r w:rsidRPr="00A64103">
        <w:rPr>
          <w:rFonts w:ascii="Palatino Linotype" w:eastAsiaTheme="minorEastAsia" w:hAnsi="Palatino Linotype" w:cs="Arial"/>
          <w:i/>
          <w:lang w:val="es-ES_tradnl" w:eastAsia="es-ES"/>
        </w:rPr>
        <w:t>Se adjuntó a la respuesta el archivo</w:t>
      </w:r>
      <w:r w:rsidRPr="00A64103">
        <w:rPr>
          <w:rFonts w:ascii="Palatino Linotype" w:eastAsiaTheme="minorEastAsia" w:hAnsi="Palatino Linotype" w:cs="Arial"/>
          <w:b/>
          <w:i/>
          <w:lang w:val="es-ES_tradnl" w:eastAsia="es-ES"/>
        </w:rPr>
        <w:t xml:space="preserve"> sol.96.pdf, </w:t>
      </w:r>
      <w:r w:rsidRPr="00A64103">
        <w:rPr>
          <w:rFonts w:ascii="Palatino Linotype" w:eastAsiaTheme="minorEastAsia" w:hAnsi="Palatino Linotype" w:cs="Arial"/>
          <w:i/>
          <w:lang w:val="es-ES_tradnl" w:eastAsia="es-ES"/>
        </w:rPr>
        <w:t>consistente en el</w:t>
      </w:r>
      <w:r w:rsidR="00EF7F2A" w:rsidRPr="00A64103">
        <w:rPr>
          <w:rFonts w:ascii="Palatino Linotype" w:eastAsiaTheme="minorEastAsia" w:hAnsi="Palatino Linotype" w:cs="Arial"/>
          <w:i/>
          <w:lang w:val="es-ES_tradnl" w:eastAsia="es-ES"/>
        </w:rPr>
        <w:t xml:space="preserve"> oficio MSJR/JDR/DOPYDU/1206</w:t>
      </w:r>
      <w:r w:rsidRPr="00A64103">
        <w:rPr>
          <w:rFonts w:ascii="Palatino Linotype" w:eastAsiaTheme="minorEastAsia" w:hAnsi="Palatino Linotype" w:cs="Arial"/>
          <w:i/>
          <w:lang w:val="es-ES_tradnl" w:eastAsia="es-ES"/>
        </w:rPr>
        <w:t xml:space="preserve">/2019, mediante el cual se informa que no es posible proporcionar dicha información en virtud de que se considera clasificada como información reservada, documento suscrito por el Director de Obras Públicas y Desarrollo Urbano. </w:t>
      </w:r>
    </w:p>
    <w:p w:rsidR="009E6FD1" w:rsidRPr="00A64103" w:rsidRDefault="009E6FD1" w:rsidP="00A64103">
      <w:pPr>
        <w:spacing w:after="0" w:line="360" w:lineRule="auto"/>
        <w:contextualSpacing/>
        <w:jc w:val="both"/>
        <w:rPr>
          <w:rFonts w:ascii="Palatino Linotype" w:eastAsiaTheme="minorEastAsia" w:hAnsi="Palatino Linotype" w:cs="Arial"/>
          <w:i/>
          <w:lang w:eastAsia="es-ES"/>
        </w:rPr>
      </w:pPr>
    </w:p>
    <w:p w:rsidR="00EA7750" w:rsidRDefault="00EA7750" w:rsidP="00F45562">
      <w:pPr>
        <w:numPr>
          <w:ilvl w:val="0"/>
          <w:numId w:val="2"/>
        </w:numPr>
        <w:spacing w:after="0" w:line="360" w:lineRule="auto"/>
        <w:ind w:left="0" w:firstLine="0"/>
        <w:contextualSpacing/>
        <w:jc w:val="both"/>
        <w:rPr>
          <w:rFonts w:ascii="Palatino Linotype" w:eastAsiaTheme="minorEastAsia" w:hAnsi="Palatino Linotype" w:cs="Arial"/>
          <w:i/>
          <w:lang w:val="es-ES_tradnl" w:eastAsia="es-ES"/>
        </w:rPr>
      </w:pPr>
      <w:r w:rsidRPr="00A64103">
        <w:rPr>
          <w:rFonts w:ascii="Palatino Linotype" w:eastAsiaTheme="minorEastAsia" w:hAnsi="Palatino Linotype" w:cs="Arial"/>
          <w:sz w:val="24"/>
          <w:szCs w:val="24"/>
          <w:lang w:val="es-ES_tradnl" w:eastAsia="es-ES"/>
        </w:rPr>
        <w:t xml:space="preserve"> </w:t>
      </w:r>
      <w:r w:rsidRPr="00A64103">
        <w:rPr>
          <w:rFonts w:ascii="Palatino Linotype" w:eastAsia="Calibri" w:hAnsi="Palatino Linotype" w:cs="Arial"/>
          <w:sz w:val="24"/>
          <w:szCs w:val="24"/>
          <w:lang w:val="es-AR" w:eastAsia="es-ES"/>
        </w:rPr>
        <w:t>El</w:t>
      </w:r>
      <w:r w:rsidRPr="00A64103">
        <w:rPr>
          <w:rFonts w:ascii="Palatino Linotype" w:eastAsia="Times New Roman" w:hAnsi="Palatino Linotype" w:cs="Arial"/>
          <w:sz w:val="24"/>
          <w:szCs w:val="24"/>
          <w:lang w:val="es-ES" w:eastAsia="es-ES"/>
        </w:rPr>
        <w:t xml:space="preserve"> día </w:t>
      </w:r>
      <w:r w:rsidR="00EF7F2A" w:rsidRPr="00A64103">
        <w:rPr>
          <w:rFonts w:ascii="Palatino Linotype" w:eastAsia="Times New Roman" w:hAnsi="Palatino Linotype" w:cs="Arial"/>
          <w:b/>
          <w:sz w:val="24"/>
          <w:szCs w:val="24"/>
          <w:lang w:val="es-ES" w:eastAsia="es-ES"/>
        </w:rPr>
        <w:t>treinta y uno (31) de octubre</w:t>
      </w:r>
      <w:r w:rsidRPr="00A64103">
        <w:rPr>
          <w:rFonts w:ascii="Palatino Linotype" w:eastAsia="Times New Roman" w:hAnsi="Palatino Linotype" w:cs="Arial"/>
          <w:b/>
          <w:sz w:val="24"/>
          <w:szCs w:val="24"/>
          <w:lang w:val="es-ES" w:eastAsia="es-ES"/>
        </w:rPr>
        <w:t xml:space="preserve"> </w:t>
      </w:r>
      <w:r w:rsidRPr="00A64103">
        <w:rPr>
          <w:rFonts w:ascii="Palatino Linotype" w:eastAsia="Times New Roman" w:hAnsi="Palatino Linotype" w:cs="Arial"/>
          <w:sz w:val="24"/>
          <w:szCs w:val="24"/>
          <w:lang w:val="es-ES" w:eastAsia="es-ES"/>
        </w:rPr>
        <w:t>de dos mil diecin</w:t>
      </w:r>
      <w:r w:rsidR="00EF7F2A" w:rsidRPr="00A64103">
        <w:rPr>
          <w:rFonts w:ascii="Palatino Linotype" w:eastAsia="Times New Roman" w:hAnsi="Palatino Linotype" w:cs="Arial"/>
          <w:sz w:val="24"/>
          <w:szCs w:val="24"/>
          <w:lang w:val="es-ES" w:eastAsia="es-ES"/>
        </w:rPr>
        <w:t>ueve, el particular interpuso los</w:t>
      </w:r>
      <w:r w:rsidRPr="00A64103">
        <w:rPr>
          <w:rFonts w:ascii="Palatino Linotype" w:eastAsia="Times New Roman" w:hAnsi="Palatino Linotype" w:cs="Arial"/>
          <w:sz w:val="24"/>
          <w:szCs w:val="24"/>
          <w:lang w:val="es-ES" w:eastAsia="es-ES"/>
        </w:rPr>
        <w:t xml:space="preserve"> recurso</w:t>
      </w:r>
      <w:r w:rsidR="00EF7F2A" w:rsidRPr="00A64103">
        <w:rPr>
          <w:rFonts w:ascii="Palatino Linotype" w:eastAsia="Times New Roman" w:hAnsi="Palatino Linotype" w:cs="Arial"/>
          <w:sz w:val="24"/>
          <w:szCs w:val="24"/>
          <w:lang w:val="es-ES" w:eastAsia="es-ES"/>
        </w:rPr>
        <w:t>s</w:t>
      </w:r>
      <w:r w:rsidRPr="00A64103">
        <w:rPr>
          <w:rFonts w:ascii="Palatino Linotype" w:eastAsia="Times New Roman" w:hAnsi="Palatino Linotype" w:cs="Arial"/>
          <w:sz w:val="24"/>
          <w:szCs w:val="24"/>
          <w:lang w:val="es-ES" w:eastAsia="es-ES"/>
        </w:rPr>
        <w:t xml:space="preserve"> de revisión, en contra de la</w:t>
      </w:r>
      <w:r w:rsidR="00EF7F2A" w:rsidRPr="00A64103">
        <w:rPr>
          <w:rFonts w:ascii="Palatino Linotype" w:eastAsia="Times New Roman" w:hAnsi="Palatino Linotype" w:cs="Arial"/>
          <w:sz w:val="24"/>
          <w:szCs w:val="24"/>
          <w:lang w:val="es-ES" w:eastAsia="es-ES"/>
        </w:rPr>
        <w:t>s</w:t>
      </w:r>
      <w:r w:rsidRPr="00A64103">
        <w:rPr>
          <w:rFonts w:ascii="Palatino Linotype" w:eastAsia="Times New Roman" w:hAnsi="Palatino Linotype" w:cs="Arial"/>
          <w:sz w:val="24"/>
          <w:szCs w:val="24"/>
          <w:lang w:val="es-ES" w:eastAsia="es-ES"/>
        </w:rPr>
        <w:t xml:space="preserve"> respuesta</w:t>
      </w:r>
      <w:r w:rsidR="00EF7F2A" w:rsidRPr="00A64103">
        <w:rPr>
          <w:rFonts w:ascii="Palatino Linotype" w:eastAsia="Times New Roman" w:hAnsi="Palatino Linotype" w:cs="Arial"/>
          <w:sz w:val="24"/>
          <w:szCs w:val="24"/>
          <w:lang w:val="es-ES" w:eastAsia="es-ES"/>
        </w:rPr>
        <w:t>s</w:t>
      </w:r>
      <w:r w:rsidRPr="00A64103">
        <w:rPr>
          <w:rFonts w:ascii="Palatino Linotype" w:eastAsia="Times New Roman" w:hAnsi="Palatino Linotype" w:cs="Arial"/>
          <w:sz w:val="24"/>
          <w:szCs w:val="24"/>
          <w:lang w:val="es-ES" w:eastAsia="es-ES"/>
        </w:rPr>
        <w:t xml:space="preserve">, señalando </w:t>
      </w:r>
      <w:r w:rsidR="00EF7F2A" w:rsidRPr="00A64103">
        <w:rPr>
          <w:rFonts w:ascii="Palatino Linotype" w:eastAsia="Times New Roman" w:hAnsi="Palatino Linotype" w:cs="Arial"/>
          <w:sz w:val="24"/>
          <w:szCs w:val="24"/>
          <w:lang w:val="es-ES" w:eastAsia="es-ES"/>
        </w:rPr>
        <w:t>en los mismos términos para cada recurso el acto impugnado y motivos de inconformidad, razón por la cual solo se transcribe</w:t>
      </w:r>
      <w:r w:rsidR="003A3399" w:rsidRPr="00A64103">
        <w:rPr>
          <w:rFonts w:ascii="Palatino Linotype" w:eastAsia="Times New Roman" w:hAnsi="Palatino Linotype" w:cs="Arial"/>
          <w:sz w:val="24"/>
          <w:szCs w:val="24"/>
          <w:lang w:val="es-ES" w:eastAsia="es-ES"/>
        </w:rPr>
        <w:t xml:space="preserve"> una sola vez</w:t>
      </w:r>
      <w:r w:rsidR="00B76A28" w:rsidRPr="00A64103">
        <w:rPr>
          <w:rFonts w:ascii="Palatino Linotype" w:eastAsia="Times New Roman" w:hAnsi="Palatino Linotype" w:cs="Arial"/>
          <w:sz w:val="24"/>
          <w:szCs w:val="24"/>
          <w:lang w:val="es-ES" w:eastAsia="es-ES"/>
        </w:rPr>
        <w:t xml:space="preserve"> el contenido, para evitar repeticiones innecesarias</w:t>
      </w:r>
      <w:r w:rsidRPr="00A64103">
        <w:rPr>
          <w:rFonts w:ascii="Palatino Linotype" w:eastAsia="Times New Roman" w:hAnsi="Palatino Linotype" w:cs="Arial"/>
          <w:sz w:val="24"/>
          <w:szCs w:val="24"/>
          <w:lang w:val="es-ES" w:eastAsia="es-ES"/>
        </w:rPr>
        <w:t>:</w:t>
      </w:r>
      <w:bookmarkStart w:id="1" w:name="_Toc462307683"/>
      <w:bookmarkStart w:id="2" w:name="_Toc472427085"/>
      <w:bookmarkStart w:id="3" w:name="_Toc472500652"/>
    </w:p>
    <w:p w:rsidR="00F45562" w:rsidRPr="00F45562" w:rsidRDefault="00F45562" w:rsidP="00F45562">
      <w:pPr>
        <w:spacing w:after="0" w:line="360" w:lineRule="auto"/>
        <w:contextualSpacing/>
        <w:jc w:val="both"/>
        <w:rPr>
          <w:rFonts w:ascii="Palatino Linotype" w:eastAsiaTheme="minorEastAsia" w:hAnsi="Palatino Linotype" w:cs="Arial"/>
          <w:i/>
          <w:lang w:val="es-ES_tradnl" w:eastAsia="es-ES"/>
        </w:rPr>
      </w:pPr>
    </w:p>
    <w:p w:rsidR="00EA7750" w:rsidRPr="00A64103" w:rsidRDefault="00EA7750" w:rsidP="00A64103">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A64103">
        <w:rPr>
          <w:rFonts w:ascii="Palatino Linotype" w:eastAsiaTheme="majorEastAsia" w:hAnsi="Palatino Linotype" w:cstheme="majorBidi"/>
          <w:b/>
          <w:sz w:val="24"/>
          <w:szCs w:val="24"/>
          <w:lang w:val="es-ES" w:eastAsia="es-ES"/>
        </w:rPr>
        <w:t>Acto impugnado</w:t>
      </w:r>
      <w:r w:rsidRPr="00A64103">
        <w:rPr>
          <w:rFonts w:ascii="Palatino Linotype" w:eastAsiaTheme="majorEastAsia" w:hAnsi="Palatino Linotype" w:cstheme="majorBidi"/>
          <w:b/>
          <w:i/>
          <w:sz w:val="24"/>
          <w:szCs w:val="24"/>
          <w:lang w:val="es-ES" w:eastAsia="es-ES"/>
        </w:rPr>
        <w:t>:</w:t>
      </w:r>
      <w:bookmarkEnd w:id="1"/>
      <w:bookmarkEnd w:id="2"/>
      <w:bookmarkEnd w:id="3"/>
      <w:r w:rsidRPr="00A64103">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p w:rsidR="00EA7750" w:rsidRPr="00A64103" w:rsidRDefault="00EA7750" w:rsidP="00A64103">
      <w:pPr>
        <w:spacing w:after="0" w:line="360" w:lineRule="auto"/>
        <w:ind w:right="616"/>
        <w:contextualSpacing/>
        <w:jc w:val="both"/>
        <w:rPr>
          <w:rFonts w:ascii="Palatino Linotype" w:eastAsiaTheme="majorEastAsia" w:hAnsi="Palatino Linotype" w:cstheme="majorBidi"/>
          <w:b/>
          <w:sz w:val="24"/>
          <w:szCs w:val="24"/>
          <w:lang w:val="es-ES" w:eastAsia="es-ES"/>
        </w:rPr>
      </w:pPr>
    </w:p>
    <w:p w:rsidR="00EA7750" w:rsidRPr="00A64103" w:rsidRDefault="00EA7750" w:rsidP="00A64103">
      <w:pPr>
        <w:spacing w:after="0" w:line="360" w:lineRule="auto"/>
        <w:ind w:left="567" w:right="616"/>
        <w:contextualSpacing/>
        <w:jc w:val="both"/>
        <w:rPr>
          <w:rFonts w:ascii="Palatino Linotype" w:eastAsiaTheme="majorEastAsia" w:hAnsi="Palatino Linotype" w:cstheme="majorBidi"/>
          <w:b/>
          <w:i/>
          <w:sz w:val="24"/>
          <w:szCs w:val="24"/>
          <w:lang w:val="es-ES" w:eastAsia="es-ES"/>
        </w:rPr>
      </w:pPr>
      <w:r w:rsidRPr="00A64103">
        <w:rPr>
          <w:rFonts w:ascii="Palatino Linotype" w:eastAsiaTheme="majorEastAsia" w:hAnsi="Palatino Linotype" w:cstheme="majorBidi"/>
          <w:i/>
          <w:lang w:val="es-ES" w:eastAsia="es-ES"/>
        </w:rPr>
        <w:t>“</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00EF7F2A" w:rsidRPr="00A64103">
        <w:rPr>
          <w:rFonts w:ascii="Palatino Linotype" w:eastAsiaTheme="majorEastAsia" w:hAnsi="Palatino Linotype" w:cstheme="majorBidi"/>
          <w:i/>
          <w:lang w:eastAsia="es-ES"/>
        </w:rPr>
        <w:t xml:space="preserve">LA IMPOSIBILIDAD DEL AYUNTAMIENTO EN PROPORCIONAR LA INFORMACIÓN” </w:t>
      </w:r>
      <w:r w:rsidRPr="00A64103">
        <w:rPr>
          <w:rFonts w:ascii="Palatino Linotype" w:eastAsiaTheme="majorEastAsia" w:hAnsi="Palatino Linotype" w:cstheme="majorBidi"/>
          <w:i/>
          <w:lang w:eastAsia="es-ES"/>
        </w:rPr>
        <w:t>(sic</w:t>
      </w:r>
      <w:r w:rsidRPr="00A64103">
        <w:rPr>
          <w:rFonts w:ascii="Palatino Linotype" w:eastAsia="Calibri" w:hAnsi="Palatino Linotype" w:cs="Arial"/>
          <w:i/>
          <w:lang w:val="es-ES" w:eastAsia="es-ES"/>
        </w:rPr>
        <w:t xml:space="preserve">); </w:t>
      </w:r>
      <w:r w:rsidRPr="00A64103">
        <w:rPr>
          <w:rFonts w:ascii="Palatino Linotype" w:eastAsia="Calibri" w:hAnsi="Palatino Linotype" w:cs="Arial"/>
          <w:lang w:val="es-ES" w:eastAsia="es-ES"/>
        </w:rPr>
        <w:t xml:space="preserve">y como </w:t>
      </w:r>
    </w:p>
    <w:p w:rsidR="00EA7750" w:rsidRPr="00A64103" w:rsidRDefault="00EA7750" w:rsidP="00A64103">
      <w:pPr>
        <w:spacing w:after="0" w:line="360" w:lineRule="auto"/>
        <w:ind w:right="616"/>
        <w:contextualSpacing/>
        <w:jc w:val="both"/>
        <w:rPr>
          <w:rFonts w:ascii="Palatino Linotype" w:eastAsiaTheme="minorEastAsia" w:hAnsi="Palatino Linotype" w:cs="Arial"/>
          <w:i/>
          <w:lang w:val="es-ES_tradnl" w:eastAsia="es-ES"/>
        </w:rPr>
      </w:pPr>
    </w:p>
    <w:p w:rsidR="00EA7750" w:rsidRPr="00F45562" w:rsidRDefault="00EA7750" w:rsidP="00A64103">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A64103">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A64103">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F45562" w:rsidRPr="00A64103" w:rsidRDefault="00F45562" w:rsidP="00F45562">
      <w:pPr>
        <w:spacing w:after="0" w:line="360" w:lineRule="auto"/>
        <w:ind w:right="616"/>
        <w:contextualSpacing/>
        <w:jc w:val="both"/>
        <w:rPr>
          <w:rFonts w:ascii="Palatino Linotype" w:eastAsiaTheme="majorEastAsia" w:hAnsi="Palatino Linotype" w:cstheme="majorBidi"/>
          <w:b/>
          <w:i/>
          <w:sz w:val="24"/>
          <w:szCs w:val="24"/>
          <w:lang w:val="es-ES" w:eastAsia="es-ES"/>
        </w:rPr>
      </w:pPr>
    </w:p>
    <w:p w:rsidR="00EA7750" w:rsidRPr="00A64103" w:rsidRDefault="00EA7750" w:rsidP="00A64103">
      <w:pPr>
        <w:spacing w:after="0" w:line="360" w:lineRule="auto"/>
        <w:ind w:left="567" w:right="616"/>
        <w:contextualSpacing/>
        <w:jc w:val="both"/>
        <w:rPr>
          <w:rFonts w:ascii="Palatino Linotype" w:eastAsiaTheme="majorEastAsia" w:hAnsi="Palatino Linotype" w:cstheme="majorBidi"/>
          <w:b/>
          <w:i/>
          <w:sz w:val="24"/>
          <w:szCs w:val="24"/>
          <w:lang w:val="es-ES" w:eastAsia="es-ES"/>
        </w:rPr>
      </w:pPr>
      <w:r w:rsidRPr="00A64103">
        <w:rPr>
          <w:rFonts w:ascii="Palatino Linotype" w:eastAsiaTheme="majorEastAsia" w:hAnsi="Palatino Linotype" w:cstheme="majorBidi"/>
          <w:i/>
          <w:lang w:eastAsia="es-ES"/>
        </w:rPr>
        <w:t>“</w:t>
      </w:r>
      <w:r w:rsidR="00EF7F2A" w:rsidRPr="00A64103">
        <w:rPr>
          <w:rFonts w:ascii="Palatino Linotype" w:eastAsiaTheme="majorEastAsia" w:hAnsi="Palatino Linotype" w:cstheme="majorBidi"/>
          <w:i/>
          <w:lang w:eastAsia="es-ES"/>
        </w:rPr>
        <w:t>SE ARGUMENTA QUE LA INFORMACIÓN SOLICITADA SE ENCUENTRA CLASIFICADA COMO INFORMACIÓN RESERVADA, PERO NO MOTIVA NI FUNDAMENTA ESTA ASEVERACIÓN NI PRESENTA LA SESIÓN DEL COMITÉ DE TRANSPARENCIA MUNICIPAL DONDE SE BASE TAL CLASIFICACIÓN YA QUE NO SE CUMPLE LO ESTABLECIDO EN EL ARTICULO 48, ARTÍCULO 49 FRACCIONES II Y VIII Y ARTÍCULO 53 FRACCIONES II Y V DE LA LEY DE TRANSPARENCIA Y ACESO A LA INFORMACIÓN PÚBLICA DEL ESTADO DE MÉXICO Y MUNICIPIOS, POR LO ANTERIOR REITERO SE ME PROPORCIONE LA INFORMACIÓN SOLICITADA</w:t>
      </w:r>
      <w:r w:rsidRPr="00A64103">
        <w:rPr>
          <w:rFonts w:ascii="Palatino Linotype" w:eastAsiaTheme="majorEastAsia" w:hAnsi="Palatino Linotype" w:cstheme="majorBidi"/>
          <w:i/>
          <w:lang w:val="es-ES" w:eastAsia="es-ES"/>
        </w:rPr>
        <w:t xml:space="preserve">” </w:t>
      </w:r>
      <w:r w:rsidRPr="00A64103">
        <w:rPr>
          <w:rFonts w:ascii="Palatino Linotype" w:eastAsiaTheme="minorEastAsia" w:hAnsi="Palatino Linotype" w:cs="Arial"/>
          <w:i/>
          <w:lang w:val="es-ES_tradnl" w:eastAsia="es-ES"/>
        </w:rPr>
        <w:t>(Sic)</w:t>
      </w:r>
    </w:p>
    <w:p w:rsidR="00EA7750" w:rsidRPr="00A64103" w:rsidRDefault="00EA7750" w:rsidP="00A64103">
      <w:pPr>
        <w:spacing w:after="0" w:line="360" w:lineRule="auto"/>
        <w:ind w:right="-142"/>
        <w:contextualSpacing/>
        <w:jc w:val="both"/>
        <w:rPr>
          <w:rFonts w:ascii="Palatino Linotype" w:eastAsiaTheme="minorEastAsia" w:hAnsi="Palatino Linotype" w:cs="Arial"/>
          <w:sz w:val="24"/>
          <w:szCs w:val="24"/>
          <w:lang w:val="es-ES_tradnl" w:eastAsia="es-ES"/>
        </w:rPr>
      </w:pPr>
    </w:p>
    <w:p w:rsidR="00EA7750" w:rsidRPr="00A64103" w:rsidRDefault="00EA7750" w:rsidP="00A64103">
      <w:pPr>
        <w:numPr>
          <w:ilvl w:val="0"/>
          <w:numId w:val="2"/>
        </w:numPr>
        <w:spacing w:after="0" w:line="360" w:lineRule="auto"/>
        <w:ind w:left="0" w:right="-142" w:firstLine="0"/>
        <w:contextualSpacing/>
        <w:jc w:val="both"/>
        <w:rPr>
          <w:rFonts w:ascii="Palatino Linotype" w:eastAsiaTheme="minorEastAsia" w:hAnsi="Palatino Linotype"/>
          <w:i/>
          <w:lang w:val="es-ES_tradnl" w:eastAsia="es-ES"/>
        </w:rPr>
      </w:pPr>
      <w:r w:rsidRPr="00A64103">
        <w:rPr>
          <w:rFonts w:ascii="Palatino Linotype" w:eastAsia="Times New Roman" w:hAnsi="Palatino Linotype" w:cs="Arial"/>
          <w:sz w:val="24"/>
          <w:szCs w:val="24"/>
          <w:lang w:val="es-ES" w:eastAsia="es-ES"/>
        </w:rPr>
        <w:t xml:space="preserve">Se registró el recurso de revisión bajo el número de expediente </w:t>
      </w:r>
      <w:r w:rsidRPr="00A64103">
        <w:rPr>
          <w:rFonts w:ascii="Palatino Linotype" w:eastAsiaTheme="minorEastAsia" w:hAnsi="Palatino Linotype" w:cs="Arial"/>
          <w:bCs/>
          <w:sz w:val="24"/>
          <w:szCs w:val="24"/>
          <w:lang w:val="es-ES_tradnl" w:eastAsia="es-ES"/>
        </w:rPr>
        <w:t xml:space="preserve">al rubro indicado, asimismo con fundamento en lo dispuesto por el </w:t>
      </w:r>
      <w:r w:rsidRPr="00A64103">
        <w:rPr>
          <w:rFonts w:ascii="Palatino Linotype" w:eastAsia="Calibri" w:hAnsi="Palatino Linotype" w:cs="Arial"/>
          <w:sz w:val="24"/>
          <w:szCs w:val="24"/>
          <w:lang w:val="es-ES" w:eastAsia="es-ES"/>
        </w:rPr>
        <w:t xml:space="preserve">artículo 185 fracción I de la </w:t>
      </w:r>
      <w:r w:rsidRPr="00A64103">
        <w:rPr>
          <w:rFonts w:ascii="Palatino Linotype" w:eastAsia="Calibri" w:hAnsi="Palatino Linotype" w:cs="Arial"/>
          <w:b/>
          <w:sz w:val="24"/>
          <w:szCs w:val="24"/>
          <w:lang w:val="es-ES" w:eastAsia="es-ES"/>
        </w:rPr>
        <w:t xml:space="preserve">Ley de Transparencia y Acceso a la Información Pública del Estado de México y Municipios </w:t>
      </w:r>
      <w:r w:rsidRPr="00A64103">
        <w:rPr>
          <w:rFonts w:ascii="Palatino Linotype" w:eastAsia="Times New Roman" w:hAnsi="Palatino Linotype" w:cs="Arial"/>
          <w:sz w:val="24"/>
          <w:szCs w:val="24"/>
          <w:lang w:val="es-ES" w:eastAsia="es-ES"/>
        </w:rPr>
        <w:t xml:space="preserve">se turnó al </w:t>
      </w:r>
      <w:r w:rsidRPr="00A64103">
        <w:rPr>
          <w:rFonts w:ascii="Palatino Linotype" w:eastAsia="Times New Roman" w:hAnsi="Palatino Linotype" w:cs="Arial"/>
          <w:b/>
          <w:sz w:val="24"/>
          <w:szCs w:val="24"/>
          <w:lang w:val="es-ES" w:eastAsia="es-ES"/>
        </w:rPr>
        <w:t xml:space="preserve">Comisionado José Guadalupe Luna Hernández, </w:t>
      </w:r>
      <w:r w:rsidRPr="00A64103">
        <w:rPr>
          <w:rFonts w:ascii="Palatino Linotype" w:eastAsia="Times New Roman" w:hAnsi="Palatino Linotype" w:cs="Arial"/>
          <w:sz w:val="24"/>
          <w:szCs w:val="24"/>
          <w:lang w:val="es-ES" w:eastAsia="es-ES"/>
        </w:rPr>
        <w:t xml:space="preserve">con el objeto de </w:t>
      </w:r>
      <w:r w:rsidRPr="00A64103">
        <w:rPr>
          <w:rFonts w:ascii="Palatino Linotype" w:eastAsia="Times New Roman" w:hAnsi="Palatino Linotype" w:cs="Arial"/>
          <w:sz w:val="24"/>
          <w:szCs w:val="24"/>
          <w:lang w:eastAsia="es-ES"/>
        </w:rPr>
        <w:t>su análisis.</w:t>
      </w:r>
    </w:p>
    <w:p w:rsidR="00EA7750" w:rsidRPr="00A64103" w:rsidRDefault="00EA7750" w:rsidP="00A64103">
      <w:pPr>
        <w:spacing w:after="0" w:line="360" w:lineRule="auto"/>
        <w:ind w:right="-142"/>
        <w:contextualSpacing/>
        <w:rPr>
          <w:rFonts w:ascii="Palatino Linotype" w:eastAsiaTheme="minorEastAsia" w:hAnsi="Palatino Linotype"/>
          <w:i/>
          <w:lang w:val="es-ES_tradnl" w:eastAsia="es-ES"/>
        </w:rPr>
      </w:pPr>
    </w:p>
    <w:p w:rsidR="00FF0099" w:rsidRPr="00A64103" w:rsidRDefault="00FF0099" w:rsidP="00A64103">
      <w:pPr>
        <w:numPr>
          <w:ilvl w:val="0"/>
          <w:numId w:val="2"/>
        </w:numPr>
        <w:spacing w:after="0" w:line="360" w:lineRule="auto"/>
        <w:ind w:left="0" w:right="-142" w:firstLine="0"/>
        <w:contextualSpacing/>
        <w:jc w:val="both"/>
        <w:rPr>
          <w:rFonts w:ascii="Palatino Linotype" w:eastAsiaTheme="minorEastAsia" w:hAnsi="Palatino Linotype"/>
          <w:i/>
          <w:lang w:val="es-ES_tradnl" w:eastAsia="es-ES"/>
        </w:rPr>
      </w:pPr>
      <w:r w:rsidRPr="00A64103">
        <w:rPr>
          <w:rFonts w:ascii="Palatino Linotype" w:eastAsia="MS Mincho" w:hAnsi="Palatino Linotype" w:cs="Arial"/>
          <w:sz w:val="24"/>
          <w:szCs w:val="24"/>
          <w:lang w:val="es-ES_tradnl" w:eastAsia="es-ES"/>
        </w:rPr>
        <w:t>De conformidad con el artículo 185, fracción I de la Ley de Transparencia y Acceso a la Información Pública del Estado de México y Municipios, el</w:t>
      </w:r>
      <w:r w:rsidRPr="00A64103">
        <w:rPr>
          <w:rFonts w:ascii="Palatino Linotype" w:eastAsia="MS Mincho" w:hAnsi="Palatino Linotype" w:cs="Arial"/>
          <w:sz w:val="24"/>
          <w:szCs w:val="20"/>
          <w:lang w:val="es-ES_tradnl" w:eastAsia="es-ES"/>
        </w:rPr>
        <w:t xml:space="preserve"> recurso de revisión número </w:t>
      </w:r>
      <w:r w:rsidRPr="00A64103">
        <w:rPr>
          <w:rFonts w:ascii="Palatino Linotype" w:eastAsia="MS Mincho" w:hAnsi="Palatino Linotype" w:cs="Arial"/>
          <w:b/>
          <w:sz w:val="24"/>
          <w:szCs w:val="20"/>
          <w:lang w:val="es-ES_tradnl" w:eastAsia="es-ES"/>
        </w:rPr>
        <w:t>08393</w:t>
      </w:r>
      <w:r w:rsidRPr="00A64103">
        <w:rPr>
          <w:rFonts w:ascii="Palatino Linotype" w:eastAsia="MS Mincho" w:hAnsi="Palatino Linotype" w:cs="Times New Roman"/>
          <w:b/>
          <w:bCs/>
          <w:sz w:val="24"/>
          <w:szCs w:val="24"/>
          <w:lang w:val="es-ES_tradnl" w:eastAsia="es-ES"/>
        </w:rPr>
        <w:t xml:space="preserve">/INFOEM/IP/RR/2019 </w:t>
      </w:r>
      <w:r w:rsidRPr="00A64103">
        <w:rPr>
          <w:rFonts w:ascii="Palatino Linotype" w:eastAsia="MS Mincho" w:hAnsi="Palatino Linotype" w:cs="Arial"/>
          <w:bCs/>
          <w:sz w:val="24"/>
          <w:szCs w:val="24"/>
          <w:lang w:val="es-ES_tradnl" w:eastAsia="es-MX"/>
        </w:rPr>
        <w:t>fue</w:t>
      </w:r>
      <w:r w:rsidRPr="00A64103">
        <w:rPr>
          <w:rFonts w:ascii="Palatino Linotype" w:eastAsia="MS Mincho" w:hAnsi="Palatino Linotype" w:cs="Arial"/>
          <w:b/>
          <w:bCs/>
          <w:sz w:val="24"/>
          <w:szCs w:val="24"/>
          <w:lang w:val="es-ES_tradnl" w:eastAsia="es-MX"/>
        </w:rPr>
        <w:t xml:space="preserve"> </w:t>
      </w:r>
      <w:r w:rsidRPr="00A64103">
        <w:rPr>
          <w:rFonts w:ascii="Palatino Linotype" w:eastAsia="MS Mincho" w:hAnsi="Palatino Linotype" w:cs="Times New Roman"/>
          <w:sz w:val="24"/>
          <w:szCs w:val="24"/>
          <w:lang w:val="es-ES_tradnl" w:eastAsia="es-ES"/>
        </w:rPr>
        <w:t>turnado al Comisionado</w:t>
      </w:r>
      <w:r w:rsidRPr="00A64103">
        <w:rPr>
          <w:rFonts w:ascii="Palatino Linotype" w:eastAsia="MS Mincho" w:hAnsi="Palatino Linotype" w:cs="Times New Roman"/>
          <w:b/>
          <w:sz w:val="24"/>
          <w:szCs w:val="24"/>
          <w:lang w:val="es-ES_tradnl" w:eastAsia="es-ES"/>
        </w:rPr>
        <w:t xml:space="preserve"> José Guadalupe Luna Hernández </w:t>
      </w:r>
      <w:r w:rsidRPr="00A64103">
        <w:rPr>
          <w:rFonts w:ascii="Palatino Linotype" w:eastAsia="MS Mincho" w:hAnsi="Palatino Linotype" w:cs="Times New Roman"/>
          <w:sz w:val="24"/>
          <w:szCs w:val="24"/>
          <w:lang w:val="es-ES_tradnl" w:eastAsia="es-ES"/>
        </w:rPr>
        <w:t>a efecto de presentar al Pleno el proyecto de resolución correspondiente; sin embargo,</w:t>
      </w:r>
      <w:r w:rsidR="00521038" w:rsidRPr="00A64103">
        <w:rPr>
          <w:rFonts w:ascii="Palatino Linotype" w:eastAsia="MS Mincho" w:hAnsi="Palatino Linotype" w:cs="Times New Roman"/>
          <w:sz w:val="24"/>
          <w:szCs w:val="24"/>
          <w:lang w:val="es-ES_tradnl" w:eastAsia="es-ES"/>
        </w:rPr>
        <w:t xml:space="preserve"> con fecha posterior se turnaron </w:t>
      </w:r>
      <w:r w:rsidRPr="00A64103">
        <w:rPr>
          <w:rFonts w:ascii="Palatino Linotype" w:eastAsia="MS Mincho" w:hAnsi="Palatino Linotype" w:cs="Times New Roman"/>
          <w:sz w:val="24"/>
          <w:szCs w:val="24"/>
          <w:lang w:val="es-ES_tradnl" w:eastAsia="es-ES"/>
        </w:rPr>
        <w:t>l</w:t>
      </w:r>
      <w:r w:rsidR="00521038" w:rsidRPr="00A64103">
        <w:rPr>
          <w:rFonts w:ascii="Palatino Linotype" w:eastAsia="MS Mincho" w:hAnsi="Palatino Linotype" w:cs="Times New Roman"/>
          <w:sz w:val="24"/>
          <w:szCs w:val="24"/>
          <w:lang w:val="es-ES_tradnl" w:eastAsia="es-ES"/>
        </w:rPr>
        <w:t>os</w:t>
      </w:r>
      <w:r w:rsidRPr="00A64103">
        <w:rPr>
          <w:rFonts w:ascii="Palatino Linotype" w:eastAsia="MS Mincho" w:hAnsi="Palatino Linotype" w:cs="Times New Roman"/>
          <w:sz w:val="24"/>
          <w:szCs w:val="24"/>
          <w:lang w:val="es-ES_tradnl" w:eastAsia="es-ES"/>
        </w:rPr>
        <w:t xml:space="preserve"> recurso</w:t>
      </w:r>
      <w:r w:rsidR="00521038" w:rsidRPr="00A64103">
        <w:rPr>
          <w:rFonts w:ascii="Palatino Linotype" w:eastAsia="MS Mincho" w:hAnsi="Palatino Linotype" w:cs="Times New Roman"/>
          <w:sz w:val="24"/>
          <w:szCs w:val="24"/>
          <w:lang w:val="es-ES_tradnl" w:eastAsia="es-ES"/>
        </w:rPr>
        <w:t>s</w:t>
      </w:r>
      <w:r w:rsidRPr="00A64103">
        <w:rPr>
          <w:rFonts w:ascii="Palatino Linotype" w:eastAsia="MS Mincho" w:hAnsi="Palatino Linotype" w:cs="Times New Roman"/>
          <w:sz w:val="24"/>
          <w:szCs w:val="24"/>
          <w:lang w:val="es-ES_tradnl" w:eastAsia="es-ES"/>
        </w:rPr>
        <w:t xml:space="preserve"> número</w:t>
      </w:r>
      <w:r w:rsidR="00521038" w:rsidRPr="00A64103">
        <w:rPr>
          <w:rFonts w:ascii="Palatino Linotype" w:eastAsia="MS Mincho" w:hAnsi="Palatino Linotype" w:cs="Times New Roman"/>
          <w:sz w:val="24"/>
          <w:szCs w:val="24"/>
          <w:lang w:val="es-ES_tradnl" w:eastAsia="es-ES"/>
        </w:rPr>
        <w:t>s</w:t>
      </w:r>
      <w:r w:rsidRPr="00A64103">
        <w:rPr>
          <w:rFonts w:ascii="Palatino Linotype" w:eastAsia="MS Mincho" w:hAnsi="Palatino Linotype" w:cs="Times New Roman"/>
          <w:sz w:val="24"/>
          <w:szCs w:val="24"/>
          <w:lang w:val="es-ES_tradnl" w:eastAsia="es-ES"/>
        </w:rPr>
        <w:t xml:space="preserve"> </w:t>
      </w:r>
      <w:r w:rsidRPr="00A64103">
        <w:rPr>
          <w:rFonts w:ascii="Palatino Linotype" w:eastAsia="MS Mincho" w:hAnsi="Palatino Linotype" w:cs="Arial"/>
          <w:b/>
          <w:sz w:val="24"/>
          <w:szCs w:val="24"/>
          <w:lang w:val="es-ES_tradnl" w:eastAsia="es-ES"/>
        </w:rPr>
        <w:t xml:space="preserve">08394/INFOEM/IP/RR/2019, 08395/INFOEM/IP/RR/2019 y 08396/INFOEM/IP/RR/2019, </w:t>
      </w:r>
      <w:r w:rsidRPr="00A64103">
        <w:rPr>
          <w:rFonts w:ascii="Palatino Linotype" w:eastAsia="MS Mincho" w:hAnsi="Palatino Linotype" w:cs="Arial"/>
          <w:sz w:val="24"/>
          <w:szCs w:val="24"/>
          <w:lang w:val="es-ES_tradnl" w:eastAsia="es-ES"/>
        </w:rPr>
        <w:t>por lo que</w:t>
      </w:r>
      <w:r w:rsidRPr="00A64103">
        <w:rPr>
          <w:rFonts w:ascii="Palatino Linotype" w:eastAsia="MS Mincho" w:hAnsi="Palatino Linotype" w:cs="Arial"/>
          <w:b/>
          <w:sz w:val="24"/>
          <w:szCs w:val="24"/>
          <w:lang w:val="es-ES_tradnl" w:eastAsia="es-ES"/>
        </w:rPr>
        <w:t xml:space="preserve"> se </w:t>
      </w:r>
      <w:r w:rsidR="00521038" w:rsidRPr="00A64103">
        <w:rPr>
          <w:rFonts w:ascii="Palatino Linotype" w:eastAsia="MS Mincho" w:hAnsi="Palatino Linotype" w:cs="Arial"/>
          <w:sz w:val="24"/>
          <w:szCs w:val="24"/>
          <w:lang w:val="es-ES_tradnl" w:eastAsia="es-ES"/>
        </w:rPr>
        <w:t>realizó la</w:t>
      </w:r>
      <w:r w:rsidRPr="00A64103">
        <w:rPr>
          <w:rFonts w:ascii="Palatino Linotype" w:eastAsia="MS Mincho" w:hAnsi="Palatino Linotype" w:cs="Arial"/>
          <w:sz w:val="24"/>
          <w:szCs w:val="24"/>
          <w:lang w:val="es-ES_tradnl" w:eastAsia="es-ES"/>
        </w:rPr>
        <w:t xml:space="preserve"> acumulación de los mismos</w:t>
      </w:r>
      <w:r w:rsidRPr="00A64103">
        <w:rPr>
          <w:rFonts w:ascii="Palatino Linotype" w:eastAsia="Times New Roman" w:hAnsi="Palatino Linotype" w:cs="Times New Roman"/>
          <w:i/>
          <w:lang w:val="es-ES_tradnl" w:eastAsia="es-ES"/>
        </w:rPr>
        <w:t xml:space="preserve">. </w:t>
      </w:r>
      <w:r w:rsidRPr="00A64103">
        <w:rPr>
          <w:rFonts w:ascii="Palatino Linotype" w:eastAsia="MS Mincho" w:hAnsi="Palatino Linotype" w:cs="Arial"/>
          <w:sz w:val="24"/>
          <w:szCs w:val="24"/>
          <w:lang w:val="es-ES_tradnl" w:eastAsia="es-ES"/>
        </w:rPr>
        <w:t xml:space="preserve">Lo anterior, a efecto de que ésta Ponencia formulara y presentara el proyecto de resolución correspondiente y </w:t>
      </w:r>
      <w:r w:rsidRPr="00A64103">
        <w:rPr>
          <w:rFonts w:ascii="Palatino Linotype" w:eastAsia="Times New Roman" w:hAnsi="Palatino Linotype" w:cs="Arial"/>
          <w:sz w:val="24"/>
          <w:szCs w:val="24"/>
          <w:lang w:val="es-ES_tradnl" w:eastAsia="es-ES"/>
        </w:rPr>
        <w:t xml:space="preserve">de conformidad con el numeral ONCE inciso c) de los </w:t>
      </w:r>
      <w:r w:rsidRPr="00A64103">
        <w:rPr>
          <w:rFonts w:ascii="Palatino Linotype" w:eastAsia="Times New Roman" w:hAnsi="Palatino Linotype" w:cs="Arial"/>
          <w:b/>
          <w:sz w:val="24"/>
          <w:szCs w:val="24"/>
          <w:lang w:val="es-ES_tradnl" w:eastAsia="es-ES"/>
        </w:rPr>
        <w:t>Lineamientos para la Recepción, Trámite y Resolución de las Solicitudes de Acceso a la Información Pública, así como de los Recursos de Revisión que Deberán Observar los Sujetos Obligados por la Ley de Transparencia Estatal</w:t>
      </w:r>
      <w:r w:rsidRPr="00A64103">
        <w:rPr>
          <w:rFonts w:ascii="Palatino Linotype" w:eastAsia="Times New Roman" w:hAnsi="Palatino Linotype" w:cs="Times New Roman"/>
          <w:vertAlign w:val="superscript"/>
          <w:lang w:val="es-ES_tradnl" w:eastAsia="es-ES"/>
        </w:rPr>
        <w:footnoteReference w:id="1"/>
      </w:r>
      <w:r w:rsidRPr="00A64103">
        <w:rPr>
          <w:rFonts w:ascii="Palatino Linotype" w:eastAsia="Times New Roman" w:hAnsi="Palatino Linotype" w:cs="Arial"/>
          <w:sz w:val="24"/>
          <w:szCs w:val="24"/>
          <w:lang w:val="es-ES_tradnl" w:eastAsia="es-ES"/>
        </w:rPr>
        <w:t>, que señala:</w:t>
      </w:r>
    </w:p>
    <w:p w:rsidR="00FF0099" w:rsidRPr="00A64103" w:rsidRDefault="00FF0099" w:rsidP="00A64103">
      <w:pPr>
        <w:autoSpaceDE w:val="0"/>
        <w:autoSpaceDN w:val="0"/>
        <w:adjustRightInd w:val="0"/>
        <w:spacing w:after="0" w:line="360" w:lineRule="auto"/>
        <w:ind w:right="616"/>
        <w:contextualSpacing/>
        <w:jc w:val="both"/>
        <w:rPr>
          <w:rFonts w:ascii="Palatino Linotype" w:eastAsia="Times New Roman" w:hAnsi="Palatino Linotype" w:cs="Arial"/>
          <w:b/>
          <w:i/>
          <w:szCs w:val="24"/>
          <w:lang w:val="es-ES_tradnl" w:eastAsia="es-ES"/>
        </w:rPr>
      </w:pPr>
    </w:p>
    <w:p w:rsidR="00FF0099" w:rsidRPr="00A64103" w:rsidRDefault="00FF0099" w:rsidP="00A64103">
      <w:pPr>
        <w:autoSpaceDE w:val="0"/>
        <w:autoSpaceDN w:val="0"/>
        <w:adjustRightInd w:val="0"/>
        <w:spacing w:after="0" w:line="360" w:lineRule="auto"/>
        <w:ind w:left="567" w:right="616"/>
        <w:contextualSpacing/>
        <w:jc w:val="both"/>
        <w:rPr>
          <w:rFonts w:ascii="Palatino Linotype" w:eastAsia="Times New Roman" w:hAnsi="Palatino Linotype" w:cs="Arial"/>
          <w:i/>
          <w:szCs w:val="24"/>
          <w:lang w:val="es-ES_tradnl" w:eastAsia="es-ES"/>
        </w:rPr>
      </w:pPr>
      <w:r w:rsidRPr="00A64103">
        <w:rPr>
          <w:rFonts w:ascii="Palatino Linotype" w:eastAsia="Times New Roman" w:hAnsi="Palatino Linotype" w:cs="Arial"/>
          <w:b/>
          <w:i/>
          <w:szCs w:val="24"/>
          <w:lang w:val="es-ES_tradnl" w:eastAsia="es-ES"/>
        </w:rPr>
        <w:t>ONCE.</w:t>
      </w:r>
      <w:r w:rsidRPr="00A64103">
        <w:rPr>
          <w:rFonts w:ascii="Palatino Linotype" w:eastAsia="Times New Roman" w:hAnsi="Palatino Linotype" w:cs="Arial"/>
          <w:i/>
          <w:szCs w:val="24"/>
          <w:lang w:val="es-ES_tradnl" w:eastAsia="es-ES"/>
        </w:rPr>
        <w:t xml:space="preserve"> El Instituto, para mejor resolver y evitar la emisión de resoluciones contradictorias, podrá acordar la acumulación de los expedientes de recursos de revisión, de oficio o a petición de parte cuando:</w:t>
      </w:r>
    </w:p>
    <w:p w:rsidR="00FF0099" w:rsidRPr="00A64103" w:rsidRDefault="00FF0099" w:rsidP="00A64103">
      <w:pPr>
        <w:autoSpaceDE w:val="0"/>
        <w:autoSpaceDN w:val="0"/>
        <w:adjustRightInd w:val="0"/>
        <w:spacing w:after="0" w:line="360" w:lineRule="auto"/>
        <w:ind w:left="567" w:right="616"/>
        <w:contextualSpacing/>
        <w:jc w:val="both"/>
        <w:rPr>
          <w:rFonts w:ascii="Palatino Linotype" w:eastAsia="Times New Roman" w:hAnsi="Palatino Linotype" w:cs="Arial"/>
          <w:i/>
          <w:szCs w:val="24"/>
          <w:lang w:val="es-ES_tradnl" w:eastAsia="es-ES"/>
        </w:rPr>
      </w:pPr>
      <w:r w:rsidRPr="00A64103">
        <w:rPr>
          <w:rFonts w:ascii="Palatino Linotype" w:eastAsia="Times New Roman" w:hAnsi="Palatino Linotype" w:cs="Arial"/>
          <w:i/>
          <w:szCs w:val="24"/>
          <w:lang w:val="es-ES_tradnl" w:eastAsia="es-ES"/>
        </w:rPr>
        <w:t>…</w:t>
      </w:r>
    </w:p>
    <w:p w:rsidR="00FF0099" w:rsidRPr="00A64103" w:rsidRDefault="00FF0099" w:rsidP="00A64103">
      <w:pPr>
        <w:autoSpaceDE w:val="0"/>
        <w:autoSpaceDN w:val="0"/>
        <w:adjustRightInd w:val="0"/>
        <w:spacing w:after="0" w:line="360" w:lineRule="auto"/>
        <w:ind w:left="567" w:right="616"/>
        <w:contextualSpacing/>
        <w:jc w:val="both"/>
        <w:rPr>
          <w:rFonts w:ascii="Palatino Linotype" w:eastAsia="Times New Roman" w:hAnsi="Palatino Linotype" w:cs="Arial"/>
          <w:i/>
          <w:szCs w:val="24"/>
          <w:lang w:val="es-ES_tradnl" w:eastAsia="es-ES"/>
        </w:rPr>
      </w:pPr>
      <w:r w:rsidRPr="00A64103">
        <w:rPr>
          <w:rFonts w:ascii="Palatino Linotype" w:eastAsia="Times New Roman" w:hAnsi="Palatino Linotype" w:cs="Arial"/>
          <w:i/>
          <w:szCs w:val="24"/>
          <w:lang w:val="es-ES_tradnl" w:eastAsia="es-ES"/>
        </w:rPr>
        <w:t>c) Cuando se trate del mismo solicitante, el mismo SUJETO OBLIGADO, aunque se trate de solicitudes diversas;</w:t>
      </w:r>
    </w:p>
    <w:p w:rsidR="00FF0099" w:rsidRPr="00A64103" w:rsidRDefault="00FF0099" w:rsidP="00A64103">
      <w:pPr>
        <w:spacing w:after="0" w:line="360" w:lineRule="auto"/>
        <w:ind w:left="567" w:right="616"/>
        <w:contextualSpacing/>
        <w:jc w:val="both"/>
        <w:rPr>
          <w:rFonts w:ascii="Palatino Linotype" w:eastAsia="Times New Roman" w:hAnsi="Palatino Linotype" w:cs="Arial"/>
          <w:i/>
          <w:sz w:val="24"/>
          <w:szCs w:val="24"/>
          <w:lang w:val="es-ES_tradnl" w:eastAsia="es-ES"/>
        </w:rPr>
      </w:pPr>
      <w:r w:rsidRPr="00A64103">
        <w:rPr>
          <w:rFonts w:ascii="Palatino Linotype" w:eastAsia="Times New Roman" w:hAnsi="Palatino Linotype" w:cs="Arial"/>
          <w:i/>
          <w:sz w:val="24"/>
          <w:szCs w:val="24"/>
          <w:lang w:val="es-ES_tradnl" w:eastAsia="es-ES"/>
        </w:rPr>
        <w:t>…</w:t>
      </w:r>
    </w:p>
    <w:p w:rsidR="00FF0099" w:rsidRPr="00A64103" w:rsidRDefault="00FF0099" w:rsidP="00A64103">
      <w:pPr>
        <w:pStyle w:val="Prrafodelista"/>
        <w:numPr>
          <w:ilvl w:val="0"/>
          <w:numId w:val="2"/>
        </w:numPr>
        <w:tabs>
          <w:tab w:val="center" w:pos="567"/>
          <w:tab w:val="right" w:pos="8504"/>
        </w:tabs>
        <w:spacing w:after="0" w:line="360" w:lineRule="auto"/>
        <w:ind w:left="0" w:firstLine="0"/>
        <w:jc w:val="both"/>
        <w:rPr>
          <w:rFonts w:ascii="Palatino Linotype" w:eastAsia="MS Mincho" w:hAnsi="Palatino Linotype" w:cs="Times New Roman"/>
          <w:sz w:val="24"/>
          <w:szCs w:val="24"/>
          <w:lang w:val="es-ES_tradnl" w:eastAsia="es-ES"/>
        </w:rPr>
      </w:pPr>
      <w:r w:rsidRPr="00A64103">
        <w:rPr>
          <w:rFonts w:ascii="Palatino Linotype" w:eastAsia="MS Mincho" w:hAnsi="Palatino Linotype" w:cs="Arial"/>
          <w:sz w:val="24"/>
          <w:szCs w:val="24"/>
          <w:lang w:val="es-ES_tradnl" w:eastAsia="es-ES"/>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A64103">
        <w:rPr>
          <w:rFonts w:ascii="Palatino Linotype" w:eastAsia="MS Mincho" w:hAnsi="Palatino Linotype" w:cs="Arial"/>
          <w:sz w:val="24"/>
          <w:szCs w:val="24"/>
          <w:lang w:eastAsia="es-ES"/>
        </w:rPr>
        <w:t xml:space="preserve">Código de Procedimientos Administrativos del Estado de México, de aplicación supletoria en términos del </w:t>
      </w:r>
      <w:r w:rsidRPr="00A64103">
        <w:rPr>
          <w:rFonts w:ascii="Palatino Linotype" w:eastAsia="MS Mincho" w:hAnsi="Palatino Linotype" w:cs="Arial"/>
          <w:sz w:val="24"/>
          <w:szCs w:val="24"/>
          <w:lang w:val="es-ES_tradnl" w:eastAsia="es-ES"/>
        </w:rPr>
        <w:t xml:space="preserve">artículo 195 de </w:t>
      </w:r>
      <w:r w:rsidRPr="00A64103">
        <w:rPr>
          <w:rFonts w:ascii="Palatino Linotype" w:eastAsia="MS Mincho" w:hAnsi="Palatino Linotype" w:cs="Times New Roman"/>
          <w:sz w:val="24"/>
          <w:szCs w:val="24"/>
          <w:lang w:val="es-ES_tradnl" w:eastAsia="es-ES"/>
        </w:rPr>
        <w:t>la Ley de Transparencia y Acceso a la Información Pública del Estado de México y Municipios en vigor, que a la letra señalan:</w:t>
      </w:r>
    </w:p>
    <w:p w:rsidR="00FF0099" w:rsidRPr="00A64103" w:rsidRDefault="00FF0099" w:rsidP="00A64103">
      <w:pPr>
        <w:tabs>
          <w:tab w:val="center" w:pos="4252"/>
          <w:tab w:val="right" w:pos="8504"/>
        </w:tabs>
        <w:spacing w:after="0" w:line="360" w:lineRule="auto"/>
        <w:ind w:left="567" w:right="616"/>
        <w:jc w:val="both"/>
        <w:rPr>
          <w:rFonts w:ascii="Palatino Linotype" w:eastAsia="MS Mincho" w:hAnsi="Palatino Linotype" w:cs="Times New Roman"/>
          <w:sz w:val="24"/>
          <w:szCs w:val="24"/>
          <w:lang w:val="es-ES_tradnl" w:eastAsia="es-ES"/>
        </w:rPr>
      </w:pPr>
    </w:p>
    <w:p w:rsidR="00FF0099" w:rsidRPr="00A64103" w:rsidRDefault="00FF0099" w:rsidP="00A64103">
      <w:pPr>
        <w:spacing w:after="0" w:line="360" w:lineRule="auto"/>
        <w:ind w:left="567" w:right="616"/>
        <w:jc w:val="center"/>
        <w:rPr>
          <w:rFonts w:ascii="Palatino Linotype" w:eastAsia="MS Mincho" w:hAnsi="Palatino Linotype" w:cs="Arial"/>
          <w:b/>
          <w:i/>
          <w:sz w:val="24"/>
          <w:szCs w:val="24"/>
          <w:lang w:val="es-ES_tradnl" w:eastAsia="es-ES"/>
        </w:rPr>
      </w:pPr>
      <w:r w:rsidRPr="00A64103">
        <w:rPr>
          <w:rFonts w:ascii="Palatino Linotype" w:eastAsia="MS Mincho" w:hAnsi="Palatino Linotype" w:cs="Arial"/>
          <w:b/>
          <w:i/>
          <w:sz w:val="24"/>
          <w:szCs w:val="24"/>
          <w:lang w:val="es-ES_tradnl" w:eastAsia="es-ES"/>
        </w:rPr>
        <w:t>Código de Procedimientos Administrativos del Estado de México.</w:t>
      </w:r>
    </w:p>
    <w:p w:rsidR="00FF0099" w:rsidRPr="00A64103" w:rsidRDefault="00FF0099" w:rsidP="00A64103">
      <w:pPr>
        <w:spacing w:after="0" w:line="360" w:lineRule="auto"/>
        <w:ind w:left="567" w:right="616"/>
        <w:jc w:val="center"/>
        <w:rPr>
          <w:rFonts w:ascii="Palatino Linotype" w:eastAsia="MS Mincho" w:hAnsi="Palatino Linotype" w:cs="Arial"/>
          <w:b/>
          <w:i/>
          <w:sz w:val="24"/>
          <w:szCs w:val="24"/>
          <w:lang w:val="es-ES_tradnl" w:eastAsia="es-ES"/>
        </w:rPr>
      </w:pPr>
    </w:p>
    <w:p w:rsidR="00FF0099" w:rsidRPr="00A64103" w:rsidRDefault="00FF0099" w:rsidP="00A64103">
      <w:pPr>
        <w:spacing w:after="0" w:line="360" w:lineRule="auto"/>
        <w:ind w:left="567" w:right="616"/>
        <w:jc w:val="both"/>
        <w:rPr>
          <w:rFonts w:ascii="Palatino Linotype" w:eastAsia="MS Mincho" w:hAnsi="Palatino Linotype" w:cs="Arial"/>
          <w:i/>
          <w:szCs w:val="24"/>
          <w:lang w:val="es-ES_tradnl" w:eastAsia="es-ES"/>
        </w:rPr>
      </w:pPr>
      <w:r w:rsidRPr="00A64103">
        <w:rPr>
          <w:rFonts w:ascii="Palatino Linotype" w:eastAsia="MS Mincho" w:hAnsi="Palatino Linotype" w:cs="Arial"/>
          <w:i/>
          <w:szCs w:val="24"/>
          <w:lang w:val="es-ES_tradnl" w:eastAsia="es-ES"/>
        </w:rPr>
        <w:t>“</w:t>
      </w:r>
      <w:r w:rsidRPr="00A64103">
        <w:rPr>
          <w:rFonts w:ascii="Palatino Linotype" w:eastAsia="MS Mincho" w:hAnsi="Palatino Linotype" w:cs="Arial"/>
          <w:b/>
          <w:i/>
          <w:szCs w:val="24"/>
          <w:lang w:val="es-ES_tradnl" w:eastAsia="es-ES"/>
        </w:rPr>
        <w:t>Artículo 18</w:t>
      </w:r>
      <w:r w:rsidRPr="00A64103">
        <w:rPr>
          <w:rFonts w:ascii="Palatino Linotype" w:eastAsia="MS Mincho" w:hAnsi="Palatino Linotype" w:cs="Arial"/>
          <w:i/>
          <w:szCs w:val="24"/>
          <w:lang w:val="es-ES_tradnl" w:eastAsia="es-ES"/>
        </w:rPr>
        <w:t xml:space="preserve">.- </w:t>
      </w:r>
      <w:r w:rsidRPr="00A64103">
        <w:rPr>
          <w:rFonts w:ascii="Palatino Linotype" w:eastAsia="MS Mincho" w:hAnsi="Palatino Linotype" w:cs="Arial"/>
          <w:b/>
          <w:i/>
          <w:szCs w:val="24"/>
          <w:lang w:val="es-ES_tradnl" w:eastAsia="es-ES"/>
        </w:rPr>
        <w:t xml:space="preserve">La autoridad administrativa o el Tribunal </w:t>
      </w:r>
      <w:r w:rsidRPr="00A64103">
        <w:rPr>
          <w:rFonts w:ascii="Palatino Linotype" w:eastAsia="MS Mincho" w:hAnsi="Palatino Linotype" w:cs="Arial"/>
          <w:b/>
          <w:i/>
          <w:szCs w:val="24"/>
          <w:u w:val="single"/>
          <w:lang w:val="es-ES_tradnl" w:eastAsia="es-ES"/>
        </w:rPr>
        <w:t>acordarán la acumulación de los expedientes</w:t>
      </w:r>
      <w:r w:rsidRPr="00A64103">
        <w:rPr>
          <w:rFonts w:ascii="Palatino Linotype" w:eastAsia="MS Mincho" w:hAnsi="Palatino Linotype" w:cs="Arial"/>
          <w:b/>
          <w:i/>
          <w:szCs w:val="24"/>
          <w:lang w:val="es-ES_tradnl" w:eastAsia="es-ES"/>
        </w:rPr>
        <w:t xml:space="preserve"> del procedimiento y proceso administrativo que ante ellos se sigan, de oficio</w:t>
      </w:r>
      <w:r w:rsidRPr="00A64103">
        <w:rPr>
          <w:rFonts w:ascii="Palatino Linotype" w:eastAsia="MS Mincho" w:hAnsi="Palatino Linotype" w:cs="Arial"/>
          <w:i/>
          <w:szCs w:val="24"/>
          <w:lang w:val="es-ES_tradnl" w:eastAsia="es-ES"/>
        </w:rPr>
        <w:t xml:space="preserve"> o a petición de parte, </w:t>
      </w:r>
      <w:r w:rsidRPr="00A64103">
        <w:rPr>
          <w:rFonts w:ascii="Palatino Linotype" w:eastAsia="MS Mincho" w:hAnsi="Palatino Linotype" w:cs="Arial"/>
          <w:b/>
          <w:i/>
          <w:szCs w:val="24"/>
          <w:u w:val="single"/>
          <w:lang w:val="es-ES_tradnl" w:eastAsia="es-ES"/>
        </w:rPr>
        <w:t>cuando las partes</w:t>
      </w:r>
      <w:r w:rsidRPr="00A64103">
        <w:rPr>
          <w:rFonts w:ascii="Palatino Linotype" w:eastAsia="MS Mincho" w:hAnsi="Palatino Linotype" w:cs="Arial"/>
          <w:i/>
          <w:szCs w:val="24"/>
          <w:lang w:val="es-ES_tradnl" w:eastAsia="es-ES"/>
        </w:rPr>
        <w:t xml:space="preserve"> o los actos administrativos </w:t>
      </w:r>
      <w:r w:rsidRPr="00A64103">
        <w:rPr>
          <w:rFonts w:ascii="Palatino Linotype" w:eastAsia="MS Mincho" w:hAnsi="Palatino Linotype" w:cs="Arial"/>
          <w:b/>
          <w:i/>
          <w:szCs w:val="24"/>
          <w:u w:val="single"/>
          <w:lang w:val="es-ES_tradnl" w:eastAsia="es-ES"/>
        </w:rPr>
        <w:t>sean iguales</w:t>
      </w:r>
      <w:r w:rsidRPr="00A64103">
        <w:rPr>
          <w:rFonts w:ascii="Palatino Linotype" w:eastAsia="MS Mincho" w:hAnsi="Palatino Linotype" w:cs="Arial"/>
          <w:i/>
          <w:szCs w:val="24"/>
          <w:lang w:val="es-ES_tradnl" w:eastAsia="es-ES"/>
        </w:rPr>
        <w:t xml:space="preserve">, se trate de actos conexos o </w:t>
      </w:r>
      <w:r w:rsidRPr="00A64103">
        <w:rPr>
          <w:rFonts w:ascii="Palatino Linotype" w:eastAsia="MS Mincho" w:hAnsi="Palatino Linotype" w:cs="Arial"/>
          <w:b/>
          <w:i/>
          <w:szCs w:val="24"/>
          <w:u w:val="single"/>
          <w:lang w:val="es-ES_tradnl" w:eastAsia="es-ES"/>
        </w:rPr>
        <w:t>resulte conveniente el trámite unificado de los asuntos, para evitar la emisión de resoluciones contradictorias</w:t>
      </w:r>
      <w:r w:rsidRPr="00A64103">
        <w:rPr>
          <w:rFonts w:ascii="Palatino Linotype" w:eastAsia="MS Mincho" w:hAnsi="Palatino Linotype" w:cs="Arial"/>
          <w:i/>
          <w:szCs w:val="24"/>
          <w:lang w:val="es-ES_tradnl" w:eastAsia="es-ES"/>
        </w:rPr>
        <w:t>. La misma regla se aplicará, en lo conducente, para la separación de los expedientes.”</w:t>
      </w:r>
    </w:p>
    <w:p w:rsidR="00FF0099" w:rsidRPr="00A64103" w:rsidRDefault="00FF0099" w:rsidP="00A64103">
      <w:pPr>
        <w:spacing w:after="0" w:line="360" w:lineRule="auto"/>
        <w:ind w:left="567" w:right="616"/>
        <w:jc w:val="both"/>
        <w:rPr>
          <w:rFonts w:ascii="Palatino Linotype" w:eastAsia="MS Mincho" w:hAnsi="Palatino Linotype" w:cs="Arial"/>
          <w:i/>
          <w:szCs w:val="24"/>
          <w:lang w:val="es-ES_tradnl" w:eastAsia="es-ES"/>
        </w:rPr>
      </w:pPr>
    </w:p>
    <w:p w:rsidR="00FF0099" w:rsidRPr="00A64103" w:rsidRDefault="00FF0099" w:rsidP="00A64103">
      <w:pPr>
        <w:spacing w:after="0" w:line="360" w:lineRule="auto"/>
        <w:ind w:left="567" w:right="616"/>
        <w:jc w:val="both"/>
        <w:rPr>
          <w:rFonts w:ascii="Palatino Linotype" w:eastAsia="MS Mincho" w:hAnsi="Palatino Linotype" w:cs="Arial"/>
          <w:b/>
          <w:i/>
          <w:szCs w:val="24"/>
          <w:lang w:val="es-ES_tradnl" w:eastAsia="es-ES"/>
        </w:rPr>
      </w:pPr>
      <w:r w:rsidRPr="00A64103">
        <w:rPr>
          <w:rFonts w:ascii="Palatino Linotype" w:eastAsia="MS Mincho" w:hAnsi="Palatino Linotype" w:cs="Arial"/>
          <w:b/>
          <w:i/>
          <w:szCs w:val="24"/>
          <w:lang w:val="es-ES_tradnl" w:eastAsia="es-ES"/>
        </w:rPr>
        <w:t>Ley de Transparencia y Acceso a la Información Pública del Estado de México y Municipios.</w:t>
      </w:r>
    </w:p>
    <w:p w:rsidR="00FF0099" w:rsidRPr="00A64103" w:rsidRDefault="00FF0099" w:rsidP="00A64103">
      <w:pPr>
        <w:spacing w:after="0" w:line="360" w:lineRule="auto"/>
        <w:ind w:left="567" w:right="616"/>
        <w:jc w:val="both"/>
        <w:rPr>
          <w:rFonts w:ascii="Palatino Linotype" w:eastAsia="MS Mincho" w:hAnsi="Palatino Linotype" w:cs="Arial"/>
          <w:b/>
          <w:i/>
          <w:szCs w:val="24"/>
          <w:lang w:val="es-ES_tradnl" w:eastAsia="es-ES"/>
        </w:rPr>
      </w:pPr>
    </w:p>
    <w:p w:rsidR="00FF0099" w:rsidRPr="00A64103" w:rsidRDefault="00FF0099" w:rsidP="00A64103">
      <w:pPr>
        <w:spacing w:after="0" w:line="360" w:lineRule="auto"/>
        <w:ind w:left="567" w:right="616"/>
        <w:jc w:val="both"/>
        <w:rPr>
          <w:rFonts w:ascii="Palatino Linotype" w:eastAsia="MS Mincho" w:hAnsi="Palatino Linotype" w:cs="Arial"/>
          <w:i/>
          <w:szCs w:val="24"/>
          <w:lang w:val="es-ES_tradnl" w:eastAsia="es-ES"/>
        </w:rPr>
      </w:pPr>
      <w:r w:rsidRPr="00A64103">
        <w:rPr>
          <w:rFonts w:ascii="Palatino Linotype" w:eastAsia="MS Mincho" w:hAnsi="Palatino Linotype" w:cs="Arial"/>
          <w:i/>
          <w:szCs w:val="24"/>
          <w:lang w:val="es-ES_tradnl" w:eastAsia="es-ES"/>
        </w:rPr>
        <w:t>“</w:t>
      </w:r>
      <w:r w:rsidRPr="00A64103">
        <w:rPr>
          <w:rFonts w:ascii="Palatino Linotype" w:eastAsia="MS Mincho" w:hAnsi="Palatino Linotype" w:cs="Arial"/>
          <w:b/>
          <w:i/>
          <w:szCs w:val="24"/>
          <w:lang w:val="es-ES_tradnl" w:eastAsia="es-ES"/>
        </w:rPr>
        <w:t xml:space="preserve">Artículo 195. </w:t>
      </w:r>
      <w:r w:rsidRPr="00A64103">
        <w:rPr>
          <w:rFonts w:ascii="Palatino Linotype" w:eastAsia="MS Mincho" w:hAnsi="Palatino Linotype" w:cs="Arial"/>
          <w:i/>
          <w:szCs w:val="24"/>
          <w:lang w:val="es-ES_tradnl" w:eastAsia="es-ES"/>
        </w:rPr>
        <w:t>En la tramitación del recurso de revisión se aplicarán supletoriamente las disposiciones contenidas en el Código de Procedimientos Administrativos del Estado de México.”</w:t>
      </w:r>
    </w:p>
    <w:p w:rsidR="00FF0099" w:rsidRPr="00A64103" w:rsidRDefault="00FF0099" w:rsidP="00A64103">
      <w:pPr>
        <w:spacing w:after="0" w:line="360" w:lineRule="auto"/>
        <w:ind w:left="567" w:right="616"/>
        <w:contextualSpacing/>
        <w:jc w:val="both"/>
        <w:rPr>
          <w:rFonts w:ascii="Palatino Linotype" w:eastAsia="MS Mincho" w:hAnsi="Palatino Linotype" w:cs="Arial"/>
          <w:i/>
          <w:szCs w:val="24"/>
          <w:lang w:val="es-ES_tradnl" w:eastAsia="es-ES"/>
        </w:rPr>
      </w:pPr>
      <w:r w:rsidRPr="00A64103">
        <w:rPr>
          <w:rFonts w:ascii="Palatino Linotype" w:eastAsia="MS Mincho" w:hAnsi="Palatino Linotype" w:cs="Arial"/>
          <w:i/>
          <w:szCs w:val="24"/>
          <w:lang w:val="es-ES_tradnl" w:eastAsia="es-ES"/>
        </w:rPr>
        <w:t>(Énfasis añadido)</w:t>
      </w:r>
    </w:p>
    <w:p w:rsidR="00FF0099" w:rsidRPr="00A64103" w:rsidRDefault="00FF0099" w:rsidP="00A64103">
      <w:pPr>
        <w:spacing w:after="0" w:line="360" w:lineRule="auto"/>
        <w:ind w:right="-142"/>
        <w:contextualSpacing/>
        <w:jc w:val="both"/>
        <w:rPr>
          <w:rFonts w:ascii="Palatino Linotype" w:eastAsiaTheme="minorEastAsia" w:hAnsi="Palatino Linotype"/>
          <w:i/>
          <w:lang w:val="es-ES_tradnl" w:eastAsia="es-ES"/>
        </w:rPr>
      </w:pPr>
    </w:p>
    <w:p w:rsidR="00EA7750" w:rsidRPr="00A64103" w:rsidRDefault="00EA7750" w:rsidP="00A64103">
      <w:pPr>
        <w:numPr>
          <w:ilvl w:val="0"/>
          <w:numId w:val="2"/>
        </w:numPr>
        <w:spacing w:after="0" w:line="360" w:lineRule="auto"/>
        <w:ind w:left="0" w:right="-142" w:firstLine="0"/>
        <w:contextualSpacing/>
        <w:jc w:val="both"/>
        <w:rPr>
          <w:rFonts w:ascii="Palatino Linotype" w:eastAsiaTheme="minorEastAsia" w:hAnsi="Palatino Linotype"/>
          <w:i/>
          <w:lang w:val="es-ES_tradnl" w:eastAsia="es-ES"/>
        </w:rPr>
      </w:pPr>
      <w:r w:rsidRPr="00A64103">
        <w:rPr>
          <w:rFonts w:ascii="Palatino Linotype" w:eastAsia="Calibri" w:hAnsi="Palatino Linotype" w:cs="Arial"/>
          <w:sz w:val="24"/>
          <w:szCs w:val="24"/>
          <w:lang w:val="es-ES" w:eastAsia="es-ES"/>
        </w:rPr>
        <w:t xml:space="preserve">El Comisionado Ponente con fundamento en lo dispuesto por el artículo 185 fracción II de la </w:t>
      </w:r>
      <w:r w:rsidR="00521038" w:rsidRPr="00A64103">
        <w:rPr>
          <w:rFonts w:ascii="Palatino Linotype" w:eastAsia="Calibri" w:hAnsi="Palatino Linotype" w:cs="Arial"/>
          <w:sz w:val="24"/>
          <w:szCs w:val="24"/>
          <w:lang w:val="es-ES" w:eastAsia="es-ES"/>
        </w:rPr>
        <w:t xml:space="preserve">ley de la materia, a través de los </w:t>
      </w:r>
      <w:r w:rsidRPr="00A64103">
        <w:rPr>
          <w:rFonts w:ascii="Palatino Linotype" w:eastAsia="Calibri" w:hAnsi="Palatino Linotype" w:cs="Arial"/>
          <w:sz w:val="24"/>
          <w:szCs w:val="24"/>
          <w:lang w:val="es-ES" w:eastAsia="es-ES"/>
        </w:rPr>
        <w:t>acuerdo</w:t>
      </w:r>
      <w:r w:rsidR="00521038" w:rsidRPr="00A64103">
        <w:rPr>
          <w:rFonts w:ascii="Palatino Linotype" w:eastAsia="Calibri" w:hAnsi="Palatino Linotype" w:cs="Arial"/>
          <w:sz w:val="24"/>
          <w:szCs w:val="24"/>
          <w:lang w:val="es-ES" w:eastAsia="es-ES"/>
        </w:rPr>
        <w:t>s</w:t>
      </w:r>
      <w:r w:rsidRPr="00A64103">
        <w:rPr>
          <w:rFonts w:ascii="Palatino Linotype" w:eastAsia="Calibri" w:hAnsi="Palatino Linotype" w:cs="Arial"/>
          <w:sz w:val="24"/>
          <w:szCs w:val="24"/>
          <w:lang w:val="es-ES" w:eastAsia="es-ES"/>
        </w:rPr>
        <w:t xml:space="preserve"> de admisión de fecha </w:t>
      </w:r>
      <w:r w:rsidR="00B76A28" w:rsidRPr="00A64103">
        <w:rPr>
          <w:rFonts w:ascii="Palatino Linotype" w:eastAsia="Calibri" w:hAnsi="Palatino Linotype" w:cs="Arial"/>
          <w:b/>
          <w:sz w:val="24"/>
          <w:szCs w:val="24"/>
          <w:lang w:val="es-ES" w:eastAsia="es-ES"/>
        </w:rPr>
        <w:t>seis (06) de noviembre</w:t>
      </w:r>
      <w:r w:rsidRPr="00A64103">
        <w:rPr>
          <w:rFonts w:ascii="Palatino Linotype" w:eastAsia="Calibri" w:hAnsi="Palatino Linotype" w:cs="Arial"/>
          <w:sz w:val="24"/>
          <w:szCs w:val="24"/>
          <w:lang w:val="es-ES" w:eastAsia="es-ES"/>
        </w:rPr>
        <w:t xml:space="preserve"> de dos mil diecinueve, pus</w:t>
      </w:r>
      <w:r w:rsidR="00521038" w:rsidRPr="00A64103">
        <w:rPr>
          <w:rFonts w:ascii="Palatino Linotype" w:eastAsia="Calibri" w:hAnsi="Palatino Linotype" w:cs="Arial"/>
          <w:sz w:val="24"/>
          <w:szCs w:val="24"/>
          <w:lang w:val="es-ES" w:eastAsia="es-ES"/>
        </w:rPr>
        <w:t xml:space="preserve">o a disposición de las partes los </w:t>
      </w:r>
      <w:r w:rsidRPr="00A64103">
        <w:rPr>
          <w:rFonts w:ascii="Palatino Linotype" w:eastAsia="Calibri" w:hAnsi="Palatino Linotype" w:cs="Arial"/>
          <w:sz w:val="24"/>
          <w:szCs w:val="24"/>
          <w:lang w:val="es-ES" w:eastAsia="es-ES"/>
        </w:rPr>
        <w:t>expediente</w:t>
      </w:r>
      <w:r w:rsidR="00521038" w:rsidRPr="00A64103">
        <w:rPr>
          <w:rFonts w:ascii="Palatino Linotype" w:eastAsia="Calibri" w:hAnsi="Palatino Linotype" w:cs="Arial"/>
          <w:sz w:val="24"/>
          <w:szCs w:val="24"/>
          <w:lang w:val="es-ES" w:eastAsia="es-ES"/>
        </w:rPr>
        <w:t>s</w:t>
      </w:r>
      <w:r w:rsidRPr="00A64103">
        <w:rPr>
          <w:rFonts w:ascii="Palatino Linotype" w:eastAsia="Calibri" w:hAnsi="Palatino Linotype" w:cs="Arial"/>
          <w:sz w:val="24"/>
          <w:szCs w:val="24"/>
          <w:lang w:val="es-ES" w:eastAsia="es-ES"/>
        </w:rPr>
        <w:t xml:space="preserve"> electrónico</w:t>
      </w:r>
      <w:r w:rsidR="00521038" w:rsidRPr="00A64103">
        <w:rPr>
          <w:rFonts w:ascii="Palatino Linotype" w:eastAsia="Calibri" w:hAnsi="Palatino Linotype" w:cs="Arial"/>
          <w:sz w:val="24"/>
          <w:szCs w:val="24"/>
          <w:lang w:val="es-ES" w:eastAsia="es-ES"/>
        </w:rPr>
        <w:t>s</w:t>
      </w:r>
      <w:r w:rsidRPr="00A64103">
        <w:rPr>
          <w:rFonts w:ascii="Palatino Linotype" w:eastAsia="Calibri" w:hAnsi="Palatino Linotype" w:cs="Arial"/>
          <w:sz w:val="24"/>
          <w:szCs w:val="24"/>
          <w:lang w:val="es-ES" w:eastAsia="es-ES"/>
        </w:rPr>
        <w:t xml:space="preserve"> </w:t>
      </w:r>
      <w:r w:rsidRPr="00A64103">
        <w:rPr>
          <w:rFonts w:ascii="Palatino Linotype" w:eastAsia="Calibri" w:hAnsi="Palatino Linotype" w:cs="Arial"/>
          <w:sz w:val="24"/>
          <w:szCs w:val="24"/>
          <w:lang w:val="es-ES_tradnl" w:eastAsia="es-ES"/>
        </w:rPr>
        <w:t xml:space="preserve">vía </w:t>
      </w:r>
      <w:r w:rsidRPr="00A64103">
        <w:rPr>
          <w:rFonts w:ascii="Palatino Linotype" w:eastAsia="Calibri" w:hAnsi="Palatino Linotype" w:cs="Arial"/>
          <w:sz w:val="24"/>
          <w:szCs w:val="24"/>
          <w:lang w:val="es-ES" w:eastAsia="es-ES"/>
        </w:rPr>
        <w:t xml:space="preserve">Sistema de Acceso a la Información Mexiquense </w:t>
      </w:r>
      <w:r w:rsidRPr="00A64103">
        <w:rPr>
          <w:rFonts w:ascii="Palatino Linotype" w:eastAsia="Calibri" w:hAnsi="Palatino Linotype" w:cs="Arial"/>
          <w:b/>
          <w:sz w:val="24"/>
          <w:szCs w:val="24"/>
          <w:lang w:val="es-ES" w:eastAsia="es-ES"/>
        </w:rPr>
        <w:t xml:space="preserve">SAIMEX </w:t>
      </w:r>
      <w:r w:rsidRPr="00A64103">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A64103">
        <w:rPr>
          <w:rFonts w:ascii="Palatino Linotype" w:eastAsia="Calibri" w:hAnsi="Palatino Linotype" w:cs="Arial"/>
          <w:b/>
          <w:sz w:val="24"/>
          <w:szCs w:val="24"/>
          <w:lang w:val="es-ES" w:eastAsia="es-ES"/>
        </w:rPr>
        <w:t>SUJETO OBLIGADO</w:t>
      </w:r>
      <w:r w:rsidRPr="00A64103">
        <w:rPr>
          <w:rFonts w:ascii="Palatino Linotype" w:eastAsia="Calibri" w:hAnsi="Palatino Linotype" w:cs="Arial"/>
          <w:sz w:val="24"/>
          <w:szCs w:val="24"/>
          <w:lang w:val="es-ES" w:eastAsia="es-ES"/>
        </w:rPr>
        <w:t xml:space="preserve"> presentará </w:t>
      </w:r>
      <w:r w:rsidR="00B76A28" w:rsidRPr="00A64103">
        <w:rPr>
          <w:rFonts w:ascii="Palatino Linotype" w:eastAsia="Calibri" w:hAnsi="Palatino Linotype" w:cs="Arial"/>
          <w:sz w:val="24"/>
          <w:szCs w:val="24"/>
          <w:lang w:val="es-ES" w:eastAsia="es-ES"/>
        </w:rPr>
        <w:t>sus respectivos I</w:t>
      </w:r>
      <w:r w:rsidRPr="00A64103">
        <w:rPr>
          <w:rFonts w:ascii="Palatino Linotype" w:eastAsia="Calibri" w:hAnsi="Palatino Linotype" w:cs="Arial"/>
          <w:sz w:val="24"/>
          <w:szCs w:val="24"/>
          <w:lang w:val="es-ES" w:eastAsia="es-ES"/>
        </w:rPr>
        <w:t>nforme</w:t>
      </w:r>
      <w:r w:rsidR="00B76A28" w:rsidRPr="00A64103">
        <w:rPr>
          <w:rFonts w:ascii="Palatino Linotype" w:eastAsia="Calibri" w:hAnsi="Palatino Linotype" w:cs="Arial"/>
          <w:sz w:val="24"/>
          <w:szCs w:val="24"/>
          <w:lang w:val="es-ES" w:eastAsia="es-ES"/>
        </w:rPr>
        <w:t>s</w:t>
      </w:r>
      <w:r w:rsidRPr="00A64103">
        <w:rPr>
          <w:rFonts w:ascii="Palatino Linotype" w:eastAsia="Calibri" w:hAnsi="Palatino Linotype" w:cs="Arial"/>
          <w:sz w:val="24"/>
          <w:szCs w:val="24"/>
          <w:lang w:val="es-ES" w:eastAsia="es-ES"/>
        </w:rPr>
        <w:t xml:space="preserve"> Justificado</w:t>
      </w:r>
      <w:r w:rsidR="00B76A28" w:rsidRPr="00A64103">
        <w:rPr>
          <w:rFonts w:ascii="Palatino Linotype" w:eastAsia="Calibri" w:hAnsi="Palatino Linotype" w:cs="Arial"/>
          <w:sz w:val="24"/>
          <w:szCs w:val="24"/>
          <w:lang w:val="es-ES" w:eastAsia="es-ES"/>
        </w:rPr>
        <w:t>s</w:t>
      </w:r>
      <w:r w:rsidRPr="00A64103">
        <w:rPr>
          <w:rFonts w:ascii="Palatino Linotype" w:eastAsia="Calibri" w:hAnsi="Palatino Linotype" w:cs="Arial"/>
          <w:sz w:val="24"/>
          <w:szCs w:val="24"/>
          <w:lang w:val="es-ES" w:eastAsia="es-ES"/>
        </w:rPr>
        <w:t xml:space="preserve"> procedente</w:t>
      </w:r>
      <w:r w:rsidR="00B76A28" w:rsidRPr="00A64103">
        <w:rPr>
          <w:rFonts w:ascii="Palatino Linotype" w:eastAsia="Calibri" w:hAnsi="Palatino Linotype" w:cs="Arial"/>
          <w:sz w:val="24"/>
          <w:szCs w:val="24"/>
          <w:lang w:val="es-ES" w:eastAsia="es-ES"/>
        </w:rPr>
        <w:t>s</w:t>
      </w:r>
      <w:r w:rsidRPr="00A64103">
        <w:rPr>
          <w:rFonts w:ascii="Palatino Linotype" w:eastAsia="Calibri" w:hAnsi="Palatino Linotype" w:cs="Arial"/>
          <w:sz w:val="24"/>
          <w:szCs w:val="24"/>
          <w:lang w:val="es-ES" w:eastAsia="es-ES"/>
        </w:rPr>
        <w:t>, situación que no ocurrió.</w:t>
      </w:r>
    </w:p>
    <w:p w:rsidR="00EA7750" w:rsidRPr="00A64103" w:rsidRDefault="00EA7750" w:rsidP="00A64103">
      <w:pPr>
        <w:spacing w:after="0" w:line="360" w:lineRule="auto"/>
        <w:contextualSpacing/>
        <w:rPr>
          <w:rFonts w:ascii="Palatino Linotype" w:eastAsiaTheme="minorEastAsia" w:hAnsi="Palatino Linotype"/>
          <w:i/>
          <w:lang w:val="es-ES_tradnl" w:eastAsia="es-ES"/>
        </w:rPr>
      </w:pPr>
    </w:p>
    <w:p w:rsidR="00FF0099" w:rsidRPr="00A64103" w:rsidRDefault="00FF0099" w:rsidP="00A64103">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A64103">
        <w:rPr>
          <w:rFonts w:ascii="Palatino Linotype" w:eastAsia="MS Mincho" w:hAnsi="Palatino Linotype" w:cs="Times New Roman"/>
          <w:sz w:val="24"/>
          <w:szCs w:val="24"/>
          <w:lang w:val="es-ES_tradnl" w:eastAsia="es-ES"/>
        </w:rPr>
        <w:t xml:space="preserve">El </w:t>
      </w:r>
      <w:r w:rsidR="00521038" w:rsidRPr="00A64103">
        <w:rPr>
          <w:rFonts w:ascii="Palatino Linotype" w:eastAsia="MS Mincho" w:hAnsi="Palatino Linotype" w:cs="Times New Roman"/>
          <w:sz w:val="24"/>
          <w:szCs w:val="24"/>
          <w:lang w:val="es-ES_tradnl" w:eastAsia="es-ES"/>
        </w:rPr>
        <w:t xml:space="preserve">día </w:t>
      </w:r>
      <w:r w:rsidRPr="00A64103">
        <w:rPr>
          <w:rFonts w:ascii="Palatino Linotype" w:eastAsia="Calibri" w:hAnsi="Palatino Linotype" w:cs="Arial"/>
          <w:b/>
          <w:sz w:val="24"/>
          <w:szCs w:val="24"/>
          <w:lang w:val="es-ES_tradnl" w:eastAsia="es-ES"/>
        </w:rPr>
        <w:t xml:space="preserve">dieciocho </w:t>
      </w:r>
      <w:r w:rsidRPr="00A64103">
        <w:rPr>
          <w:rFonts w:ascii="Palatino Linotype" w:eastAsia="MS Mincho" w:hAnsi="Palatino Linotype" w:cs="Times New Roman"/>
          <w:b/>
          <w:sz w:val="24"/>
          <w:szCs w:val="24"/>
          <w:lang w:val="es-ES_tradnl" w:eastAsia="es-ES"/>
        </w:rPr>
        <w:t>(18) de diciembre</w:t>
      </w:r>
      <w:r w:rsidRPr="00A64103">
        <w:rPr>
          <w:rFonts w:ascii="Palatino Linotype" w:eastAsia="MS Mincho" w:hAnsi="Palatino Linotype" w:cs="Times New Roman"/>
          <w:sz w:val="24"/>
          <w:szCs w:val="24"/>
          <w:lang w:val="es-ES_tradnl" w:eastAsia="es-ES"/>
        </w:rPr>
        <w:t xml:space="preserve"> de dos mil diecinueve, con fundamento en</w:t>
      </w:r>
      <w:r w:rsidR="00521038" w:rsidRPr="00A64103">
        <w:rPr>
          <w:rFonts w:ascii="Palatino Linotype" w:eastAsia="MS Mincho" w:hAnsi="Palatino Linotype" w:cs="Times New Roman"/>
          <w:sz w:val="24"/>
          <w:szCs w:val="24"/>
          <w:lang w:val="es-ES_tradnl" w:eastAsia="es-ES"/>
        </w:rPr>
        <w:t xml:space="preserve"> </w:t>
      </w:r>
      <w:r w:rsidRPr="00A64103">
        <w:rPr>
          <w:rFonts w:ascii="Palatino Linotype" w:eastAsia="MS Mincho" w:hAnsi="Palatino Linotype" w:cs="Times New Roman"/>
          <w:sz w:val="24"/>
          <w:szCs w:val="24"/>
          <w:lang w:val="es-ES_tradnl" w:eastAsia="es-ES"/>
        </w:rPr>
        <w:t>el</w:t>
      </w:r>
      <w:r w:rsidR="00521038" w:rsidRPr="00A64103">
        <w:rPr>
          <w:rFonts w:ascii="Palatino Linotype" w:eastAsia="MS Mincho" w:hAnsi="Palatino Linotype" w:cs="Times New Roman"/>
          <w:sz w:val="24"/>
          <w:szCs w:val="24"/>
          <w:lang w:val="es-ES_tradnl" w:eastAsia="es-ES"/>
        </w:rPr>
        <w:t xml:space="preserve"> </w:t>
      </w:r>
      <w:r w:rsidRPr="00A64103">
        <w:rPr>
          <w:rFonts w:ascii="Palatino Linotype" w:eastAsia="MS Mincho" w:hAnsi="Palatino Linotype" w:cs="Times New Roman"/>
          <w:sz w:val="24"/>
          <w:szCs w:val="24"/>
          <w:lang w:val="es-ES_tradnl" w:eastAsia="es-ES"/>
        </w:rPr>
        <w:t>artículo 181 tercer párrafo de la Ley de Transparencia y Acceso a la</w:t>
      </w:r>
      <w:r w:rsidRPr="00A64103">
        <w:rPr>
          <w:rFonts w:ascii="Palatino Linotype" w:eastAsia="MS Mincho" w:hAnsi="Palatino Linotype" w:cs="Times New Roman"/>
          <w:sz w:val="24"/>
          <w:szCs w:val="24"/>
          <w:lang w:val="es-ES_tradnl" w:eastAsia="es-ES"/>
        </w:rPr>
        <w:br/>
        <w:t>Información Pública del Estado de México y Municipios, se acordó el</w:t>
      </w:r>
      <w:r w:rsidRPr="00A64103">
        <w:rPr>
          <w:rFonts w:ascii="Palatino Linotype" w:eastAsia="MS Mincho" w:hAnsi="Palatino Linotype" w:cs="Times New Roman"/>
          <w:sz w:val="24"/>
          <w:szCs w:val="24"/>
          <w:lang w:val="es-ES_tradnl" w:eastAsia="es-ES"/>
        </w:rPr>
        <w:br/>
        <w:t xml:space="preserve">plazo de treinta (30) días para resolver los recurso de revisión, sería ampliado por un periodo de quince (15) días hábiles adicionales, debido a la naturaleza de la información, como a la </w:t>
      </w:r>
      <w:r w:rsidR="00DF6BF6" w:rsidRPr="00A64103">
        <w:rPr>
          <w:rFonts w:ascii="Palatino Linotype" w:eastAsia="MS Mincho" w:hAnsi="Palatino Linotype" w:cs="Times New Roman"/>
          <w:sz w:val="24"/>
          <w:szCs w:val="24"/>
          <w:lang w:val="es-ES_tradnl" w:eastAsia="es-ES"/>
        </w:rPr>
        <w:t>inconformidad</w:t>
      </w:r>
      <w:r w:rsidRPr="00A64103">
        <w:rPr>
          <w:rFonts w:ascii="Palatino Linotype" w:eastAsia="MS Mincho" w:hAnsi="Palatino Linotype" w:cs="Times New Roman"/>
          <w:sz w:val="24"/>
          <w:szCs w:val="24"/>
          <w:lang w:val="es-ES_tradnl" w:eastAsia="es-ES"/>
        </w:rPr>
        <w:t xml:space="preserve"> presentada y para un mejor estudio; </w:t>
      </w:r>
      <w:r w:rsidRPr="00A64103">
        <w:rPr>
          <w:rFonts w:ascii="Palatino Linotype" w:eastAsia="MS Mincho" w:hAnsi="Palatino Linotype" w:cs="Times New Roman"/>
          <w:sz w:val="24"/>
          <w:szCs w:val="24"/>
          <w:lang w:val="es-ES" w:eastAsia="es-ES"/>
        </w:rPr>
        <w:t>respectivamente con fundamento en lo dispuesto por el artículo 31 fracción IV del Código de Procedimientos Administrativos del Estado de México, que dispone los plazos señalados al cumplimiento de los acuerdos se contará de momento a momento; esto es que el computo de término del primer recurso queda sujeto al plazo del último recurso interpuesto, acumulado al primero; lo cual al ser desarrollado sistemáticamente mejorara la seguridad jurídica en las actuaciones y dando legalidad a lo considerado por este Órgano Garante frente a los derechos de los particulares</w:t>
      </w:r>
    </w:p>
    <w:p w:rsidR="00521038" w:rsidRPr="00A64103" w:rsidRDefault="00521038" w:rsidP="00A64103">
      <w:pPr>
        <w:spacing w:after="0" w:line="360" w:lineRule="auto"/>
        <w:ind w:right="-142"/>
        <w:contextualSpacing/>
        <w:jc w:val="both"/>
        <w:rPr>
          <w:rFonts w:ascii="Palatino Linotype" w:eastAsia="Calibri" w:hAnsi="Palatino Linotype" w:cs="Arial"/>
          <w:sz w:val="24"/>
          <w:szCs w:val="24"/>
          <w:lang w:val="es-ES" w:eastAsia="es-ES"/>
        </w:rPr>
      </w:pPr>
    </w:p>
    <w:p w:rsidR="00EA7750" w:rsidRPr="00A64103" w:rsidRDefault="00EA7750" w:rsidP="00A64103">
      <w:pPr>
        <w:numPr>
          <w:ilvl w:val="0"/>
          <w:numId w:val="2"/>
        </w:numPr>
        <w:spacing w:after="0" w:line="360" w:lineRule="auto"/>
        <w:ind w:left="0" w:right="-142" w:firstLine="0"/>
        <w:contextualSpacing/>
        <w:jc w:val="both"/>
        <w:rPr>
          <w:rFonts w:ascii="Palatino Linotype" w:eastAsia="Calibri" w:hAnsi="Palatino Linotype" w:cs="Arial"/>
          <w:sz w:val="24"/>
          <w:szCs w:val="24"/>
          <w:lang w:val="es-ES" w:eastAsia="es-ES"/>
        </w:rPr>
      </w:pPr>
      <w:r w:rsidRPr="00A64103">
        <w:rPr>
          <w:rFonts w:ascii="Palatino Linotype" w:eastAsiaTheme="minorEastAsia" w:hAnsi="Palatino Linotype"/>
          <w:sz w:val="24"/>
          <w:szCs w:val="24"/>
          <w:lang w:val="es-ES_tradnl" w:eastAsia="es-ES"/>
        </w:rPr>
        <w:t>El Comisionado Ponente decretó el cierre de instrucción</w:t>
      </w:r>
      <w:r w:rsidRPr="00A64103">
        <w:rPr>
          <w:rFonts w:ascii="Palatino Linotype" w:eastAsiaTheme="minorEastAsia" w:hAnsi="Palatino Linotype" w:cs="Arial"/>
          <w:sz w:val="24"/>
          <w:szCs w:val="24"/>
          <w:lang w:val="es-ES_tradnl" w:eastAsia="es-ES"/>
        </w:rPr>
        <w:t xml:space="preserve"> </w:t>
      </w:r>
      <w:r w:rsidRPr="00A64103">
        <w:rPr>
          <w:rFonts w:ascii="Palatino Linotype" w:eastAsiaTheme="minorEastAsia" w:hAnsi="Palatino Linotype"/>
          <w:sz w:val="24"/>
          <w:szCs w:val="24"/>
          <w:lang w:val="es-ES_tradnl" w:eastAsia="es-ES"/>
        </w:rPr>
        <w:t>med</w:t>
      </w:r>
      <w:r w:rsidR="00FF0099" w:rsidRPr="00A64103">
        <w:rPr>
          <w:rFonts w:ascii="Palatino Linotype" w:eastAsiaTheme="minorEastAsia" w:hAnsi="Palatino Linotype"/>
          <w:sz w:val="24"/>
          <w:szCs w:val="24"/>
          <w:lang w:val="es-ES_tradnl" w:eastAsia="es-ES"/>
        </w:rPr>
        <w:t>iante acuerdo</w:t>
      </w:r>
      <w:r w:rsidR="00440E26" w:rsidRPr="00A64103">
        <w:rPr>
          <w:rFonts w:ascii="Palatino Linotype" w:eastAsiaTheme="minorEastAsia" w:hAnsi="Palatino Linotype"/>
          <w:sz w:val="24"/>
          <w:szCs w:val="24"/>
          <w:lang w:val="es-ES_tradnl" w:eastAsia="es-ES"/>
        </w:rPr>
        <w:t>s</w:t>
      </w:r>
      <w:r w:rsidR="00FF0099" w:rsidRPr="00A64103">
        <w:rPr>
          <w:rFonts w:ascii="Palatino Linotype" w:eastAsiaTheme="minorEastAsia" w:hAnsi="Palatino Linotype"/>
          <w:sz w:val="24"/>
          <w:szCs w:val="24"/>
          <w:lang w:val="es-ES_tradnl" w:eastAsia="es-ES"/>
        </w:rPr>
        <w:t xml:space="preserve"> d</w:t>
      </w:r>
      <w:r w:rsidR="00521038" w:rsidRPr="00A64103">
        <w:rPr>
          <w:rFonts w:ascii="Palatino Linotype" w:eastAsiaTheme="minorEastAsia" w:hAnsi="Palatino Linotype"/>
          <w:sz w:val="24"/>
          <w:szCs w:val="24"/>
          <w:lang w:val="es-ES_tradnl" w:eastAsia="es-ES"/>
        </w:rPr>
        <w:t xml:space="preserve">e fecha </w:t>
      </w:r>
      <w:r w:rsidR="00440E26" w:rsidRPr="00A64103">
        <w:rPr>
          <w:rFonts w:ascii="Palatino Linotype" w:eastAsiaTheme="minorEastAsia" w:hAnsi="Palatino Linotype"/>
          <w:b/>
          <w:sz w:val="24"/>
          <w:szCs w:val="24"/>
          <w:lang w:val="es-ES_tradnl" w:eastAsia="es-ES"/>
        </w:rPr>
        <w:t>catorce (14</w:t>
      </w:r>
      <w:r w:rsidR="00FF0099" w:rsidRPr="00A64103">
        <w:rPr>
          <w:rFonts w:ascii="Palatino Linotype" w:eastAsiaTheme="minorEastAsia" w:hAnsi="Palatino Linotype"/>
          <w:b/>
          <w:sz w:val="24"/>
          <w:szCs w:val="24"/>
          <w:lang w:val="es-ES_tradnl" w:eastAsia="es-ES"/>
        </w:rPr>
        <w:t>) de</w:t>
      </w:r>
      <w:r w:rsidR="00FF0099" w:rsidRPr="00A64103">
        <w:rPr>
          <w:rFonts w:ascii="Palatino Linotype" w:eastAsiaTheme="minorEastAsia" w:hAnsi="Palatino Linotype"/>
          <w:sz w:val="24"/>
          <w:szCs w:val="24"/>
          <w:lang w:val="es-ES_tradnl" w:eastAsia="es-ES"/>
        </w:rPr>
        <w:t xml:space="preserve"> </w:t>
      </w:r>
      <w:r w:rsidR="00521038" w:rsidRPr="00A64103">
        <w:rPr>
          <w:rFonts w:ascii="Palatino Linotype" w:eastAsiaTheme="minorEastAsia" w:hAnsi="Palatino Linotype"/>
          <w:sz w:val="24"/>
          <w:szCs w:val="24"/>
          <w:lang w:val="es-ES_tradnl" w:eastAsia="es-ES"/>
        </w:rPr>
        <w:t>enero de dos mil veinte</w:t>
      </w:r>
      <w:r w:rsidRPr="00A64103">
        <w:rPr>
          <w:rFonts w:ascii="Palatino Linotype" w:eastAsiaTheme="minorEastAsia" w:hAnsi="Palatino Linotype"/>
          <w:sz w:val="24"/>
          <w:szCs w:val="24"/>
          <w:lang w:val="es-ES_tradnl" w:eastAsia="es-ES"/>
        </w:rPr>
        <w:t xml:space="preserve">, </w:t>
      </w:r>
      <w:r w:rsidR="00521038" w:rsidRPr="00A64103">
        <w:rPr>
          <w:rFonts w:ascii="Palatino Linotype" w:eastAsiaTheme="minorEastAsia" w:hAnsi="Palatino Linotype" w:cs="Arial"/>
          <w:sz w:val="24"/>
          <w:szCs w:val="24"/>
          <w:lang w:val="es-ES_tradnl" w:eastAsia="es-ES"/>
        </w:rPr>
        <w:t>por lo que, ordenó turnar los</w:t>
      </w:r>
      <w:r w:rsidRPr="00A64103">
        <w:rPr>
          <w:rFonts w:ascii="Palatino Linotype" w:eastAsiaTheme="minorEastAsia" w:hAnsi="Palatino Linotype" w:cs="Arial"/>
          <w:sz w:val="24"/>
          <w:szCs w:val="24"/>
          <w:lang w:val="es-ES_tradnl" w:eastAsia="es-ES"/>
        </w:rPr>
        <w:t xml:space="preserve"> expedie</w:t>
      </w:r>
      <w:r w:rsidR="00521038" w:rsidRPr="00A64103">
        <w:rPr>
          <w:rFonts w:ascii="Palatino Linotype" w:eastAsiaTheme="minorEastAsia" w:hAnsi="Palatino Linotype" w:cs="Arial"/>
          <w:sz w:val="24"/>
          <w:szCs w:val="24"/>
          <w:lang w:val="es-ES_tradnl" w:eastAsia="es-ES"/>
        </w:rPr>
        <w:t xml:space="preserve">ntes a resolución; </w:t>
      </w:r>
      <w:r w:rsidRPr="00A64103">
        <w:rPr>
          <w:rFonts w:ascii="Palatino Linotype" w:eastAsiaTheme="minorEastAsia" w:hAnsi="Palatino Linotype" w:cs="Arial"/>
          <w:sz w:val="24"/>
          <w:szCs w:val="24"/>
          <w:lang w:val="es-ES_tradnl" w:eastAsia="es-ES"/>
        </w:rPr>
        <w:t xml:space="preserve">por lo que no habiendo más que hacer constar, y - - - - - - - </w:t>
      </w:r>
    </w:p>
    <w:p w:rsidR="00EA7750" w:rsidRPr="00A64103" w:rsidRDefault="00EA7750" w:rsidP="00A64103">
      <w:pPr>
        <w:spacing w:after="0" w:line="360" w:lineRule="auto"/>
        <w:ind w:right="-142"/>
        <w:contextualSpacing/>
        <w:jc w:val="both"/>
        <w:rPr>
          <w:rFonts w:ascii="Palatino Linotype" w:eastAsia="Calibri" w:hAnsi="Palatino Linotype" w:cs="Arial"/>
          <w:sz w:val="24"/>
          <w:szCs w:val="24"/>
          <w:lang w:val="es-ES" w:eastAsia="es-ES"/>
        </w:rPr>
      </w:pPr>
    </w:p>
    <w:p w:rsidR="00EA7750" w:rsidRPr="00A64103" w:rsidRDefault="00EA7750" w:rsidP="00A64103">
      <w:pPr>
        <w:keepNext/>
        <w:keepLines/>
        <w:spacing w:after="0" w:line="360" w:lineRule="auto"/>
        <w:ind w:right="-142"/>
        <w:jc w:val="center"/>
        <w:outlineLvl w:val="0"/>
        <w:rPr>
          <w:rFonts w:ascii="Palatino Linotype" w:eastAsiaTheme="majorEastAsia" w:hAnsi="Palatino Linotype" w:cstheme="majorBidi"/>
          <w:b/>
          <w:sz w:val="24"/>
          <w:szCs w:val="24"/>
        </w:rPr>
      </w:pPr>
      <w:bookmarkStart w:id="55" w:name="_Toc30666644"/>
      <w:r w:rsidRPr="00A64103">
        <w:rPr>
          <w:rFonts w:ascii="Palatino Linotype" w:eastAsiaTheme="majorEastAsia" w:hAnsi="Palatino Linotype" w:cstheme="majorBidi"/>
          <w:b/>
          <w:sz w:val="24"/>
          <w:szCs w:val="24"/>
        </w:rPr>
        <w:t>C O N S I D E R A N D O</w:t>
      </w:r>
      <w:bookmarkEnd w:id="55"/>
      <w:r w:rsidRPr="00A64103">
        <w:rPr>
          <w:rFonts w:ascii="Palatino Linotype" w:eastAsiaTheme="majorEastAsia" w:hAnsi="Palatino Linotype" w:cstheme="majorBidi"/>
          <w:b/>
          <w:sz w:val="24"/>
          <w:szCs w:val="24"/>
        </w:rPr>
        <w:t xml:space="preserve"> </w:t>
      </w:r>
    </w:p>
    <w:p w:rsidR="00EA7750" w:rsidRPr="00A64103" w:rsidRDefault="00EA7750" w:rsidP="00A64103">
      <w:pPr>
        <w:spacing w:after="0" w:line="360" w:lineRule="auto"/>
        <w:ind w:right="-142"/>
        <w:rPr>
          <w:rFonts w:ascii="Palatino Linotype" w:eastAsiaTheme="minorEastAsia" w:hAnsi="Palatino Linotype"/>
          <w:sz w:val="24"/>
          <w:szCs w:val="24"/>
        </w:rPr>
      </w:pPr>
    </w:p>
    <w:p w:rsidR="00EA7750" w:rsidRPr="00A64103" w:rsidRDefault="00EA7750" w:rsidP="00A64103">
      <w:pPr>
        <w:keepNext/>
        <w:keepLines/>
        <w:spacing w:after="0" w:line="360" w:lineRule="auto"/>
        <w:ind w:right="-142"/>
        <w:outlineLvl w:val="1"/>
        <w:rPr>
          <w:rFonts w:ascii="Palatino Linotype" w:eastAsiaTheme="majorEastAsia" w:hAnsi="Palatino Linotype" w:cstheme="majorBidi"/>
          <w:b/>
          <w:sz w:val="24"/>
          <w:szCs w:val="26"/>
        </w:rPr>
      </w:pPr>
      <w:bookmarkStart w:id="56" w:name="_Toc30666645"/>
      <w:r w:rsidRPr="00A64103">
        <w:rPr>
          <w:rFonts w:ascii="Palatino Linotype" w:eastAsiaTheme="majorEastAsia" w:hAnsi="Palatino Linotype" w:cstheme="majorBidi"/>
          <w:b/>
          <w:sz w:val="24"/>
          <w:szCs w:val="26"/>
        </w:rPr>
        <w:t>PRIMERO. De la competencia</w:t>
      </w:r>
      <w:bookmarkEnd w:id="56"/>
    </w:p>
    <w:p w:rsidR="00EA7750" w:rsidRPr="00A64103" w:rsidRDefault="00EA7750" w:rsidP="00A64103">
      <w:pPr>
        <w:spacing w:after="0" w:line="360" w:lineRule="auto"/>
        <w:ind w:right="-142"/>
        <w:rPr>
          <w:rFonts w:ascii="Palatino Linotype" w:eastAsiaTheme="minorEastAsia" w:hAnsi="Palatino Linotype"/>
          <w:sz w:val="24"/>
          <w:szCs w:val="24"/>
        </w:rPr>
      </w:pPr>
    </w:p>
    <w:p w:rsidR="00EA7750" w:rsidRPr="00A64103" w:rsidRDefault="00EA7750" w:rsidP="00A64103">
      <w:pPr>
        <w:numPr>
          <w:ilvl w:val="0"/>
          <w:numId w:val="2"/>
        </w:numPr>
        <w:spacing w:after="0" w:line="360" w:lineRule="auto"/>
        <w:ind w:left="0" w:right="-142" w:firstLine="0"/>
        <w:contextualSpacing/>
        <w:jc w:val="both"/>
        <w:rPr>
          <w:rFonts w:ascii="Palatino Linotype" w:eastAsiaTheme="minorEastAsia" w:hAnsi="Palatino Linotype"/>
          <w:sz w:val="24"/>
          <w:szCs w:val="24"/>
          <w:lang w:val="es-ES_tradnl" w:eastAsia="es-ES"/>
        </w:rPr>
      </w:pPr>
      <w:r w:rsidRPr="00A64103">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64103">
        <w:rPr>
          <w:rFonts w:ascii="Palatino Linotype" w:eastAsia="Calibri" w:hAnsi="Palatino Linotype" w:cs="Times New Roman"/>
          <w:b/>
          <w:sz w:val="24"/>
          <w:szCs w:val="24"/>
          <w:lang w:val="es-ES" w:eastAsia="es-ES"/>
        </w:rPr>
        <w:t>Constitución Política de los Estados Unidos Mexicanos</w:t>
      </w:r>
      <w:r w:rsidRPr="00A64103">
        <w:rPr>
          <w:rFonts w:ascii="Palatino Linotype" w:eastAsia="Calibri" w:hAnsi="Palatino Linotype" w:cs="Times New Roman"/>
          <w:sz w:val="24"/>
          <w:szCs w:val="24"/>
          <w:lang w:val="es-ES" w:eastAsia="es-ES"/>
        </w:rPr>
        <w:t xml:space="preserve">; 5, párrafos </w:t>
      </w:r>
      <w:r w:rsidRPr="00A64103">
        <w:rPr>
          <w:rFonts w:ascii="Palatino Linotype" w:eastAsiaTheme="minorEastAsia" w:hAnsi="Palatino Linotype" w:cs="Arial"/>
          <w:bCs/>
          <w:sz w:val="24"/>
          <w:szCs w:val="24"/>
          <w:lang w:val="es-ES" w:eastAsia="es-ES"/>
        </w:rPr>
        <w:t xml:space="preserve">vigésimo, vigésimo </w:t>
      </w:r>
      <w:r w:rsidR="00521038" w:rsidRPr="00A64103">
        <w:rPr>
          <w:rFonts w:ascii="Palatino Linotype" w:eastAsiaTheme="minorEastAsia" w:hAnsi="Palatino Linotype" w:cs="Arial"/>
          <w:bCs/>
          <w:sz w:val="24"/>
          <w:szCs w:val="24"/>
          <w:lang w:val="es-ES" w:eastAsia="es-ES"/>
        </w:rPr>
        <w:t>segund</w:t>
      </w:r>
      <w:r w:rsidRPr="00A64103">
        <w:rPr>
          <w:rFonts w:ascii="Palatino Linotype" w:eastAsiaTheme="minorEastAsia" w:hAnsi="Palatino Linotype" w:cs="Arial"/>
          <w:bCs/>
          <w:sz w:val="24"/>
          <w:szCs w:val="24"/>
          <w:lang w:val="es-ES" w:eastAsia="es-ES"/>
        </w:rPr>
        <w:t>o</w:t>
      </w:r>
      <w:r w:rsidR="00521038" w:rsidRPr="00A64103">
        <w:rPr>
          <w:rFonts w:ascii="Palatino Linotype" w:eastAsiaTheme="minorEastAsia" w:hAnsi="Palatino Linotype" w:cs="Arial"/>
          <w:bCs/>
          <w:sz w:val="24"/>
          <w:szCs w:val="24"/>
          <w:lang w:val="es-ES" w:eastAsia="es-ES"/>
        </w:rPr>
        <w:t xml:space="preserve">, vigésimo tercero y vigésimo cuarto </w:t>
      </w:r>
      <w:r w:rsidRPr="00A64103">
        <w:rPr>
          <w:rFonts w:ascii="Palatino Linotype" w:eastAsia="Calibri" w:hAnsi="Palatino Linotype" w:cs="Times New Roman"/>
          <w:sz w:val="24"/>
          <w:szCs w:val="24"/>
          <w:lang w:val="es-ES" w:eastAsia="es-ES"/>
        </w:rPr>
        <w:t xml:space="preserve">fracciones IV y V de la </w:t>
      </w:r>
      <w:r w:rsidRPr="00A64103">
        <w:rPr>
          <w:rFonts w:ascii="Palatino Linotype" w:eastAsia="Calibri" w:hAnsi="Palatino Linotype" w:cs="Times New Roman"/>
          <w:b/>
          <w:sz w:val="24"/>
          <w:szCs w:val="24"/>
          <w:lang w:val="es-ES" w:eastAsia="es-ES"/>
        </w:rPr>
        <w:t>Constitución Política del Estado Libre y Soberano de México</w:t>
      </w:r>
      <w:r w:rsidRPr="00A64103">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A64103">
        <w:rPr>
          <w:rFonts w:ascii="Palatino Linotype" w:eastAsia="Calibri" w:hAnsi="Palatino Linotype" w:cs="Arial"/>
          <w:sz w:val="24"/>
          <w:szCs w:val="24"/>
          <w:lang w:val="es-ES" w:eastAsia="es-ES"/>
        </w:rPr>
        <w:t xml:space="preserve">de la </w:t>
      </w:r>
      <w:r w:rsidRPr="00A64103">
        <w:rPr>
          <w:rFonts w:ascii="Palatino Linotype" w:eastAsia="Calibri" w:hAnsi="Palatino Linotype" w:cs="Arial"/>
          <w:b/>
          <w:sz w:val="24"/>
          <w:szCs w:val="24"/>
          <w:lang w:val="es-ES" w:eastAsia="es-ES"/>
        </w:rPr>
        <w:t>Ley de Transparencia y Acceso a la Información Pública del Estado de México y Municipios</w:t>
      </w:r>
      <w:r w:rsidRPr="00A64103">
        <w:rPr>
          <w:rFonts w:ascii="Palatino Linotype" w:eastAsia="Calibri" w:hAnsi="Palatino Linotype" w:cs="Arial"/>
          <w:sz w:val="24"/>
          <w:szCs w:val="24"/>
          <w:lang w:val="es-ES" w:eastAsia="es-ES"/>
        </w:rPr>
        <w:t xml:space="preserve">; y 7, 9 fracciones I y XXIV, y 11 del </w:t>
      </w:r>
      <w:r w:rsidRPr="00A64103">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A64103">
        <w:rPr>
          <w:rFonts w:ascii="Palatino Linotype" w:eastAsiaTheme="minorEastAsia" w:hAnsi="Palatino Linotype"/>
          <w:sz w:val="24"/>
          <w:szCs w:val="24"/>
          <w:lang w:val="es-ES_tradnl" w:eastAsia="es-ES"/>
        </w:rPr>
        <w:t>.</w:t>
      </w:r>
    </w:p>
    <w:p w:rsidR="00EA7750" w:rsidRPr="00A64103" w:rsidRDefault="00EA7750" w:rsidP="00A64103">
      <w:pPr>
        <w:spacing w:after="0" w:line="360" w:lineRule="auto"/>
        <w:ind w:right="-142"/>
        <w:jc w:val="both"/>
        <w:rPr>
          <w:rFonts w:ascii="Palatino Linotype" w:eastAsiaTheme="minorEastAsia" w:hAnsi="Palatino Linotype"/>
          <w:sz w:val="24"/>
          <w:szCs w:val="24"/>
          <w:lang w:val="es-ES_tradnl" w:eastAsia="es-ES"/>
        </w:rPr>
      </w:pPr>
    </w:p>
    <w:p w:rsidR="00EA7750" w:rsidRPr="00A64103" w:rsidRDefault="00EA7750" w:rsidP="00A64103">
      <w:pPr>
        <w:keepNext/>
        <w:keepLines/>
        <w:spacing w:after="0" w:line="360" w:lineRule="auto"/>
        <w:ind w:right="-142"/>
        <w:outlineLvl w:val="1"/>
        <w:rPr>
          <w:rFonts w:ascii="Palatino Linotype" w:eastAsiaTheme="majorEastAsia" w:hAnsi="Palatino Linotype" w:cstheme="majorBidi"/>
          <w:b/>
          <w:sz w:val="24"/>
          <w:szCs w:val="26"/>
        </w:rPr>
      </w:pPr>
      <w:bookmarkStart w:id="57" w:name="_Toc30666646"/>
      <w:r w:rsidRPr="00A64103">
        <w:rPr>
          <w:rFonts w:ascii="Palatino Linotype" w:eastAsiaTheme="majorEastAsia" w:hAnsi="Palatino Linotype" w:cstheme="majorBidi"/>
          <w:b/>
          <w:sz w:val="24"/>
          <w:szCs w:val="26"/>
        </w:rPr>
        <w:t>SEGUNDO. De la oportunidad y procedencia.</w:t>
      </w:r>
      <w:bookmarkEnd w:id="57"/>
    </w:p>
    <w:p w:rsidR="00EA7750" w:rsidRPr="00A64103" w:rsidRDefault="00EA7750" w:rsidP="00A64103">
      <w:pPr>
        <w:keepNext/>
        <w:keepLines/>
        <w:spacing w:after="0" w:line="360" w:lineRule="auto"/>
        <w:ind w:right="-142"/>
        <w:outlineLvl w:val="1"/>
        <w:rPr>
          <w:rFonts w:ascii="Palatino Linotype" w:eastAsiaTheme="majorEastAsia" w:hAnsi="Palatino Linotype" w:cstheme="majorBidi"/>
          <w:b/>
          <w:sz w:val="24"/>
          <w:szCs w:val="26"/>
        </w:rPr>
      </w:pPr>
    </w:p>
    <w:p w:rsidR="007A5FA1" w:rsidRPr="00A64103" w:rsidRDefault="007A5FA1" w:rsidP="00A64103">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A64103">
        <w:rPr>
          <w:rFonts w:ascii="Palatino Linotype" w:eastAsia="Calibri" w:hAnsi="Palatino Linotype" w:cs="Arial"/>
          <w:sz w:val="24"/>
          <w:szCs w:val="24"/>
        </w:rPr>
        <w:t xml:space="preserve">Los medios de impugnación fueron presentados a través del </w:t>
      </w:r>
      <w:r w:rsidRPr="00A64103">
        <w:rPr>
          <w:rFonts w:ascii="Palatino Linotype" w:eastAsia="Calibri" w:hAnsi="Palatino Linotype" w:cs="Arial"/>
          <w:b/>
          <w:sz w:val="24"/>
          <w:szCs w:val="24"/>
        </w:rPr>
        <w:t>SAIMEX,</w:t>
      </w:r>
      <w:r w:rsidRPr="00A64103">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A64103">
        <w:rPr>
          <w:rFonts w:ascii="Palatino Linotype" w:eastAsia="Calibri" w:hAnsi="Palatino Linotype" w:cs="Arial"/>
          <w:b/>
          <w:sz w:val="24"/>
          <w:szCs w:val="24"/>
        </w:rPr>
        <w:t>SUJETO OBLIGADO</w:t>
      </w:r>
      <w:r w:rsidRPr="00A64103">
        <w:rPr>
          <w:rFonts w:ascii="Palatino Linotype" w:eastAsia="Calibri" w:hAnsi="Palatino Linotype" w:cs="Arial"/>
          <w:sz w:val="24"/>
          <w:szCs w:val="24"/>
        </w:rPr>
        <w:t xml:space="preserve"> entregó sus respuestas el día </w:t>
      </w:r>
      <w:r w:rsidRPr="00A64103">
        <w:rPr>
          <w:rFonts w:ascii="Palatino Linotype" w:eastAsia="Calibri" w:hAnsi="Palatino Linotype" w:cs="Arial"/>
          <w:b/>
          <w:sz w:val="24"/>
          <w:szCs w:val="24"/>
        </w:rPr>
        <w:t xml:space="preserve">veinticinco (25) de octubre </w:t>
      </w:r>
      <w:r w:rsidRPr="00A64103">
        <w:rPr>
          <w:rFonts w:ascii="Palatino Linotype" w:eastAsia="Calibri" w:hAnsi="Palatino Linotype" w:cs="Arial"/>
          <w:sz w:val="24"/>
          <w:szCs w:val="24"/>
        </w:rPr>
        <w:t xml:space="preserve">dos mil diecinueve, </w:t>
      </w:r>
      <w:r w:rsidRPr="00A64103">
        <w:rPr>
          <w:rFonts w:ascii="Palatino Linotype" w:hAnsi="Palatino Linotype" w:cs="Arial"/>
          <w:sz w:val="24"/>
          <w:szCs w:val="24"/>
        </w:rPr>
        <w:t xml:space="preserve">de tal forma que el plazo para interponer los recurso transcurrió del día </w:t>
      </w:r>
      <w:r w:rsidRPr="00A64103">
        <w:rPr>
          <w:rFonts w:ascii="Palatino Linotype" w:hAnsi="Palatino Linotype" w:cs="Arial"/>
          <w:b/>
          <w:sz w:val="24"/>
          <w:szCs w:val="24"/>
        </w:rPr>
        <w:t>veintiocho</w:t>
      </w:r>
      <w:r w:rsidRPr="00A64103">
        <w:rPr>
          <w:rFonts w:ascii="Palatino Linotype" w:hAnsi="Palatino Linotype" w:cs="Arial"/>
          <w:sz w:val="24"/>
          <w:szCs w:val="24"/>
        </w:rPr>
        <w:t xml:space="preserve"> </w:t>
      </w:r>
      <w:r w:rsidRPr="00A64103">
        <w:rPr>
          <w:rFonts w:ascii="Palatino Linotype" w:hAnsi="Palatino Linotype" w:cs="Arial"/>
          <w:b/>
          <w:sz w:val="24"/>
          <w:szCs w:val="24"/>
        </w:rPr>
        <w:t xml:space="preserve">(28) de octubre al quince (15) de noviembre de </w:t>
      </w:r>
      <w:r w:rsidRPr="00A64103">
        <w:rPr>
          <w:rFonts w:ascii="Palatino Linotype" w:eastAsia="Calibri" w:hAnsi="Palatino Linotype" w:cs="Times New Roman"/>
          <w:sz w:val="24"/>
          <w:szCs w:val="24"/>
          <w:lang w:val="es-ES" w:eastAsia="es-ES"/>
        </w:rPr>
        <w:t>dos mil diecinueve</w:t>
      </w:r>
      <w:r w:rsidRPr="00A64103">
        <w:rPr>
          <w:rFonts w:ascii="Palatino Linotype" w:hAnsi="Palatino Linotype" w:cs="Arial"/>
          <w:sz w:val="24"/>
          <w:szCs w:val="24"/>
        </w:rPr>
        <w:t xml:space="preserve">; en consecuencia, presentaron las inconformidades el </w:t>
      </w:r>
      <w:r w:rsidRPr="00A64103">
        <w:rPr>
          <w:rFonts w:ascii="Palatino Linotype" w:hAnsi="Palatino Linotype" w:cs="Arial"/>
          <w:b/>
          <w:sz w:val="24"/>
          <w:szCs w:val="24"/>
        </w:rPr>
        <w:t>día treinta y uno (31)</w:t>
      </w:r>
      <w:r w:rsidRPr="00A64103">
        <w:rPr>
          <w:rFonts w:ascii="Palatino Linotype" w:hAnsi="Palatino Linotype" w:cs="Arial"/>
          <w:sz w:val="24"/>
          <w:szCs w:val="24"/>
        </w:rPr>
        <w:t xml:space="preserve"> </w:t>
      </w:r>
      <w:r w:rsidRPr="00A64103">
        <w:rPr>
          <w:rFonts w:ascii="Palatino Linotype" w:hAnsi="Palatino Linotype" w:cs="Arial"/>
          <w:b/>
          <w:sz w:val="24"/>
          <w:szCs w:val="24"/>
        </w:rPr>
        <w:t>de octubre</w:t>
      </w:r>
      <w:r w:rsidRPr="00A64103">
        <w:rPr>
          <w:rFonts w:ascii="Palatino Linotype" w:eastAsia="Calibri" w:hAnsi="Palatino Linotype" w:cs="Times New Roman"/>
          <w:sz w:val="24"/>
          <w:szCs w:val="24"/>
          <w:lang w:val="es-ES" w:eastAsia="es-ES"/>
        </w:rPr>
        <w:t xml:space="preserve"> </w:t>
      </w:r>
      <w:r w:rsidRPr="00A64103">
        <w:rPr>
          <w:rFonts w:ascii="Palatino Linotype" w:hAnsi="Palatino Linotype" w:cs="Arial"/>
          <w:sz w:val="24"/>
          <w:szCs w:val="24"/>
        </w:rPr>
        <w:t xml:space="preserve">de dos mil diecinueve, éste se encuentran dentro de los márgenes temporales previstos en el artículo 178 de la </w:t>
      </w:r>
      <w:r w:rsidRPr="00A64103">
        <w:rPr>
          <w:rFonts w:ascii="Palatino Linotype" w:hAnsi="Palatino Linotype" w:cs="Arial"/>
          <w:b/>
          <w:sz w:val="24"/>
          <w:szCs w:val="24"/>
        </w:rPr>
        <w:t>Ley de Transparencia y Acceso a la Información Pública del Estado de México y Municipios</w:t>
      </w:r>
      <w:r w:rsidRPr="00A64103">
        <w:rPr>
          <w:rFonts w:ascii="Palatino Linotype" w:hAnsi="Palatino Linotype" w:cs="Arial"/>
          <w:sz w:val="24"/>
          <w:szCs w:val="24"/>
        </w:rPr>
        <w:t>.</w:t>
      </w:r>
    </w:p>
    <w:p w:rsidR="007A5FA1" w:rsidRPr="00A64103" w:rsidRDefault="007A5FA1" w:rsidP="00A64103">
      <w:pPr>
        <w:spacing w:after="0" w:line="360" w:lineRule="auto"/>
        <w:ind w:right="34"/>
        <w:contextualSpacing/>
        <w:jc w:val="both"/>
        <w:rPr>
          <w:rFonts w:ascii="Palatino Linotype" w:eastAsia="Calibri" w:hAnsi="Palatino Linotype" w:cs="Arial"/>
          <w:sz w:val="24"/>
          <w:szCs w:val="24"/>
          <w:lang w:val="es-ES_tradnl" w:eastAsia="es-ES"/>
        </w:rPr>
      </w:pPr>
    </w:p>
    <w:p w:rsidR="00EA7750" w:rsidRPr="00A64103" w:rsidRDefault="0073012C" w:rsidP="00A64103">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A64103">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520505" w:rsidRPr="00A64103" w:rsidRDefault="00520505" w:rsidP="00A64103">
      <w:pPr>
        <w:spacing w:after="0" w:line="360" w:lineRule="auto"/>
        <w:contextualSpacing/>
        <w:jc w:val="both"/>
        <w:rPr>
          <w:rFonts w:ascii="Palatino Linotype" w:eastAsia="Calibri" w:hAnsi="Palatino Linotype" w:cs="Times New Roman"/>
          <w:sz w:val="24"/>
          <w:szCs w:val="24"/>
          <w:lang w:val="es-ES" w:eastAsia="es-ES"/>
        </w:rPr>
      </w:pPr>
    </w:p>
    <w:p w:rsidR="00EA7750" w:rsidRPr="00A64103" w:rsidRDefault="00EA7750" w:rsidP="00A64103">
      <w:pPr>
        <w:keepNext/>
        <w:keepLines/>
        <w:spacing w:after="0" w:line="360" w:lineRule="auto"/>
        <w:outlineLvl w:val="0"/>
        <w:rPr>
          <w:rFonts w:ascii="Palatino Linotype" w:eastAsia="MS Mincho" w:hAnsi="Palatino Linotype" w:cstheme="majorBidi"/>
          <w:b/>
          <w:sz w:val="24"/>
          <w:szCs w:val="24"/>
          <w:lang w:val="es-ES_tradnl" w:eastAsia="es-ES"/>
        </w:rPr>
      </w:pPr>
      <w:bookmarkStart w:id="58" w:name="_Toc2881747"/>
      <w:bookmarkStart w:id="59" w:name="_Toc30666647"/>
      <w:r w:rsidRPr="00A64103">
        <w:rPr>
          <w:rFonts w:ascii="Palatino Linotype" w:eastAsia="MS Mincho" w:hAnsi="Palatino Linotype" w:cstheme="majorBidi"/>
          <w:b/>
          <w:sz w:val="24"/>
          <w:szCs w:val="24"/>
          <w:lang w:val="es-ES_tradnl" w:eastAsia="es-ES"/>
        </w:rPr>
        <w:t>TERCERO. Del planteamiento de la Litis.</w:t>
      </w:r>
      <w:bookmarkEnd w:id="58"/>
      <w:bookmarkEnd w:id="59"/>
    </w:p>
    <w:p w:rsidR="00EA7750" w:rsidRPr="00A64103" w:rsidRDefault="00EA7750" w:rsidP="00A64103">
      <w:pPr>
        <w:spacing w:after="0" w:line="360" w:lineRule="auto"/>
        <w:contextualSpacing/>
        <w:jc w:val="both"/>
        <w:rPr>
          <w:rFonts w:ascii="Palatino Linotype" w:eastAsia="Calibri" w:hAnsi="Palatino Linotype" w:cs="Arial"/>
          <w:b/>
          <w:sz w:val="24"/>
          <w:szCs w:val="24"/>
          <w:lang w:val="es-ES_tradnl" w:eastAsia="es-ES"/>
        </w:rPr>
      </w:pPr>
    </w:p>
    <w:p w:rsidR="0073012C" w:rsidRDefault="0073012C" w:rsidP="00A64103">
      <w:pPr>
        <w:pStyle w:val="Prrafodelista"/>
        <w:numPr>
          <w:ilvl w:val="0"/>
          <w:numId w:val="2"/>
        </w:numPr>
        <w:spacing w:after="0" w:line="360" w:lineRule="auto"/>
        <w:ind w:left="0" w:firstLine="0"/>
        <w:jc w:val="both"/>
        <w:rPr>
          <w:rFonts w:ascii="Palatino Linotype" w:eastAsiaTheme="minorEastAsia" w:hAnsi="Palatino Linotype" w:cs="Arial"/>
          <w:sz w:val="24"/>
          <w:szCs w:val="24"/>
          <w:lang w:val="es-ES_tradnl" w:eastAsia="es-ES"/>
        </w:rPr>
      </w:pPr>
      <w:bookmarkStart w:id="60" w:name="_Toc504500691"/>
      <w:bookmarkStart w:id="61" w:name="_Toc445745137"/>
      <w:bookmarkStart w:id="62" w:name="_Toc447699318"/>
      <w:bookmarkStart w:id="63" w:name="_Toc452379730"/>
      <w:bookmarkStart w:id="64" w:name="_Toc459195482"/>
      <w:bookmarkStart w:id="65" w:name="_Toc461555892"/>
      <w:bookmarkStart w:id="66" w:name="_Toc462307689"/>
      <w:bookmarkStart w:id="67" w:name="_Toc473628138"/>
      <w:r w:rsidRPr="00A64103">
        <w:rPr>
          <w:rFonts w:ascii="Palatino Linotype" w:eastAsia="MS Mincho" w:hAnsi="Palatino Linotype" w:cs="Arial"/>
          <w:sz w:val="24"/>
          <w:szCs w:val="24"/>
          <w:lang w:val="es-ES_tradnl" w:eastAsia="es-ES"/>
        </w:rPr>
        <w:t xml:space="preserve">De las constancias que obran en los expedientes de referencia, es de señalar que el </w:t>
      </w:r>
      <w:r w:rsidRPr="00A64103">
        <w:rPr>
          <w:rFonts w:ascii="Palatino Linotype" w:eastAsia="MS Mincho" w:hAnsi="Palatino Linotype" w:cs="Arial"/>
          <w:b/>
          <w:sz w:val="24"/>
          <w:szCs w:val="24"/>
          <w:lang w:val="es-ES_tradnl" w:eastAsia="es-ES"/>
        </w:rPr>
        <w:t>SUJETO OBLIGADO</w:t>
      </w:r>
      <w:r w:rsidRPr="00A64103">
        <w:rPr>
          <w:rFonts w:ascii="Palatino Linotype" w:eastAsia="MS Mincho" w:hAnsi="Palatino Linotype" w:cs="Arial"/>
          <w:sz w:val="24"/>
          <w:szCs w:val="24"/>
          <w:lang w:val="es-ES_tradnl" w:eastAsia="es-ES"/>
        </w:rPr>
        <w:t xml:space="preserve"> solo se limitó a dar por respuesta a cada solicitud de información en términos generales que no era posible proporcionar dicha información en virtud de que se considera clasificada como información reservada, respuestas emitidas por el </w:t>
      </w:r>
      <w:r w:rsidRPr="00A64103">
        <w:rPr>
          <w:rFonts w:ascii="Palatino Linotype" w:eastAsiaTheme="minorEastAsia" w:hAnsi="Palatino Linotype" w:cs="Arial"/>
          <w:sz w:val="24"/>
          <w:szCs w:val="24"/>
          <w:lang w:val="es-ES_tradnl" w:eastAsia="es-ES"/>
        </w:rPr>
        <w:t>Director de Obras Públicas y Desarrollo Urbano, servidor público habilitado.</w:t>
      </w:r>
    </w:p>
    <w:p w:rsidR="00F45562" w:rsidRPr="00A64103" w:rsidRDefault="00F45562" w:rsidP="00F45562">
      <w:pPr>
        <w:pStyle w:val="Prrafodelista"/>
        <w:spacing w:after="0" w:line="360" w:lineRule="auto"/>
        <w:ind w:left="0"/>
        <w:jc w:val="both"/>
        <w:rPr>
          <w:rFonts w:ascii="Palatino Linotype" w:eastAsiaTheme="minorEastAsia" w:hAnsi="Palatino Linotype" w:cs="Arial"/>
          <w:sz w:val="24"/>
          <w:szCs w:val="24"/>
          <w:lang w:val="es-ES_tradnl" w:eastAsia="es-ES"/>
        </w:rPr>
      </w:pPr>
    </w:p>
    <w:p w:rsidR="0073012C" w:rsidRPr="00A64103" w:rsidRDefault="0073012C" w:rsidP="00A64103">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A64103">
        <w:rPr>
          <w:rFonts w:ascii="Palatino Linotype" w:eastAsia="MS Mincho" w:hAnsi="Palatino Linotype" w:cs="Arial"/>
          <w:sz w:val="24"/>
          <w:szCs w:val="24"/>
          <w:lang w:val="es-ES_tradnl" w:eastAsia="es-ES"/>
        </w:rPr>
        <w:t>Por lo anterior, el particular se inconformó por las respuestas emitidas, refiriendo como motivos de inconformidad en términos generales por la pretendida clasificación de la información como reservada, misma que no fue motivada ni fundamentada.</w:t>
      </w:r>
    </w:p>
    <w:p w:rsidR="0073012C" w:rsidRPr="00A64103" w:rsidRDefault="0073012C" w:rsidP="00A64103">
      <w:pPr>
        <w:spacing w:after="0" w:line="360" w:lineRule="auto"/>
        <w:contextualSpacing/>
        <w:jc w:val="both"/>
        <w:rPr>
          <w:rFonts w:ascii="Palatino Linotype" w:eastAsia="MS Mincho" w:hAnsi="Palatino Linotype" w:cs="Arial"/>
          <w:sz w:val="24"/>
          <w:szCs w:val="24"/>
          <w:lang w:val="es-ES_tradnl" w:eastAsia="es-ES"/>
        </w:rPr>
      </w:pPr>
    </w:p>
    <w:p w:rsidR="00EA7750" w:rsidRPr="00A64103" w:rsidRDefault="0073012C" w:rsidP="00A64103">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MX"/>
        </w:rPr>
      </w:pPr>
      <w:r w:rsidRPr="00A64103">
        <w:rPr>
          <w:rFonts w:ascii="Palatino Linotype" w:eastAsia="MS Mincho" w:hAnsi="Palatino Linotype" w:cs="Arial"/>
          <w:sz w:val="24"/>
          <w:szCs w:val="24"/>
          <w:lang w:val="es-ES_tradnl" w:eastAsia="es-ES"/>
        </w:rPr>
        <w:t>De</w:t>
      </w:r>
      <w:r w:rsidRPr="00A64103">
        <w:rPr>
          <w:rFonts w:ascii="Palatino Linotype" w:eastAsia="MS Mincho" w:hAnsi="Palatino Linotype" w:cs="Arial"/>
          <w:sz w:val="24"/>
          <w:szCs w:val="24"/>
          <w:lang w:val="es-ES_tradnl" w:eastAsia="es-MX"/>
        </w:rPr>
        <w:t xml:space="preserve"> tal manera que la Litis que ocupa a este recurso, se </w:t>
      </w:r>
      <w:r w:rsidRPr="00A64103">
        <w:rPr>
          <w:rFonts w:ascii="Palatino Linotype" w:eastAsia="Calibri" w:hAnsi="Palatino Linotype" w:cs="Arial"/>
          <w:sz w:val="24"/>
          <w:szCs w:val="24"/>
          <w:lang w:val="es-ES_tradnl" w:eastAsia="es-ES"/>
        </w:rPr>
        <w:t>circunscribe en determinar si la</w:t>
      </w:r>
      <w:r w:rsidR="00775DCF" w:rsidRPr="00A64103">
        <w:rPr>
          <w:rFonts w:ascii="Palatino Linotype" w:eastAsia="Calibri" w:hAnsi="Palatino Linotype" w:cs="Arial"/>
          <w:sz w:val="24"/>
          <w:szCs w:val="24"/>
          <w:lang w:val="es-ES_tradnl" w:eastAsia="es-ES"/>
        </w:rPr>
        <w:t xml:space="preserve"> pretendida clasificación de la</w:t>
      </w:r>
      <w:r w:rsidRPr="00A64103">
        <w:rPr>
          <w:rFonts w:ascii="Palatino Linotype" w:eastAsia="Calibri" w:hAnsi="Palatino Linotype" w:cs="Arial"/>
          <w:sz w:val="24"/>
          <w:szCs w:val="24"/>
          <w:lang w:val="es-ES_tradnl" w:eastAsia="es-ES"/>
        </w:rPr>
        <w:t xml:space="preserve"> información</w:t>
      </w:r>
      <w:r w:rsidRPr="00A64103">
        <w:rPr>
          <w:rFonts w:ascii="Palatino Linotype" w:eastAsia="MS Mincho" w:hAnsi="Palatino Linotype" w:cs="Arial"/>
          <w:sz w:val="24"/>
          <w:szCs w:val="24"/>
          <w:lang w:val="es-ES_tradnl" w:eastAsia="es-MX"/>
        </w:rPr>
        <w:t xml:space="preserve"> </w:t>
      </w:r>
      <w:r w:rsidR="00775DCF" w:rsidRPr="00A64103">
        <w:rPr>
          <w:rFonts w:ascii="Palatino Linotype" w:eastAsia="MS Mincho" w:hAnsi="Palatino Linotype" w:cs="Arial"/>
          <w:sz w:val="24"/>
          <w:szCs w:val="24"/>
          <w:lang w:val="es-ES_tradnl" w:eastAsia="es-MX"/>
        </w:rPr>
        <w:t xml:space="preserve">es procedente </w:t>
      </w:r>
      <w:r w:rsidRPr="00A64103">
        <w:rPr>
          <w:rFonts w:ascii="Palatino Linotype" w:eastAsia="MS Mincho" w:hAnsi="Palatino Linotype" w:cs="Arial"/>
          <w:sz w:val="24"/>
          <w:szCs w:val="24"/>
          <w:lang w:val="es-ES_tradnl" w:eastAsia="es-MX"/>
        </w:rPr>
        <w:t>para dar cumplimiento al derecho de acceso a la información a la info</w:t>
      </w:r>
      <w:r w:rsidR="00775DCF" w:rsidRPr="00A64103">
        <w:rPr>
          <w:rFonts w:ascii="Palatino Linotype" w:eastAsia="MS Mincho" w:hAnsi="Palatino Linotype" w:cs="Arial"/>
          <w:sz w:val="24"/>
          <w:szCs w:val="24"/>
          <w:lang w:val="es-ES_tradnl" w:eastAsia="es-MX"/>
        </w:rPr>
        <w:t xml:space="preserve">rmación pública del particular o </w:t>
      </w:r>
      <w:r w:rsidR="00EA7750" w:rsidRPr="00A64103">
        <w:rPr>
          <w:rFonts w:ascii="Palatino Linotype" w:hAnsi="Palatino Linotype" w:cs="Arial"/>
          <w:sz w:val="24"/>
          <w:szCs w:val="24"/>
          <w:lang w:val="es-ES_tradnl"/>
        </w:rPr>
        <w:t>en su defecto ordenar la reparación de la afectación.</w:t>
      </w:r>
    </w:p>
    <w:p w:rsidR="00EA7750" w:rsidRPr="00A64103" w:rsidRDefault="00EA7750" w:rsidP="00A64103">
      <w:pPr>
        <w:spacing w:after="0" w:line="360" w:lineRule="auto"/>
        <w:contextualSpacing/>
        <w:rPr>
          <w:rFonts w:ascii="Palatino Linotype" w:eastAsia="MS Mincho" w:hAnsi="Palatino Linotype" w:cs="Times New Roman"/>
          <w:sz w:val="24"/>
          <w:szCs w:val="24"/>
          <w:lang w:val="es-ES_tradnl" w:eastAsia="es-ES"/>
        </w:rPr>
      </w:pPr>
    </w:p>
    <w:p w:rsidR="00EA7750" w:rsidRPr="00A64103" w:rsidRDefault="00EA7750" w:rsidP="00A64103">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A64103">
        <w:rPr>
          <w:rFonts w:ascii="Palatino Linotype" w:eastAsia="MS Mincho" w:hAnsi="Palatino Linotype" w:cs="Times New Roman"/>
          <w:sz w:val="24"/>
          <w:szCs w:val="24"/>
          <w:lang w:val="es-ES_tradnl" w:eastAsia="es-ES"/>
        </w:rPr>
        <w:t>Es necesario también precisar que el Sujeto Obligado fue omiso en rendir su</w:t>
      </w:r>
      <w:r w:rsidR="00775DCF" w:rsidRPr="00A64103">
        <w:rPr>
          <w:rFonts w:ascii="Palatino Linotype" w:eastAsia="MS Mincho" w:hAnsi="Palatino Linotype" w:cs="Times New Roman"/>
          <w:sz w:val="24"/>
          <w:szCs w:val="24"/>
          <w:lang w:val="es-ES_tradnl" w:eastAsia="es-ES"/>
        </w:rPr>
        <w:t>s</w:t>
      </w:r>
      <w:r w:rsidRPr="00A64103">
        <w:rPr>
          <w:rFonts w:ascii="Palatino Linotype" w:eastAsia="MS Mincho" w:hAnsi="Palatino Linotype" w:cs="Times New Roman"/>
          <w:sz w:val="24"/>
          <w:szCs w:val="24"/>
          <w:lang w:val="es-ES_tradnl" w:eastAsia="es-ES"/>
        </w:rPr>
        <w:t xml:space="preserve"> </w:t>
      </w:r>
      <w:r w:rsidR="00DF6BF6" w:rsidRPr="00F45562">
        <w:rPr>
          <w:rFonts w:ascii="Palatino Linotype" w:eastAsia="MS Mincho" w:hAnsi="Palatino Linotype" w:cs="Times New Roman"/>
          <w:sz w:val="24"/>
          <w:szCs w:val="24"/>
          <w:lang w:val="es-ES_tradnl" w:eastAsia="es-ES"/>
        </w:rPr>
        <w:t>informe</w:t>
      </w:r>
      <w:r w:rsidRPr="00F45562">
        <w:rPr>
          <w:rFonts w:ascii="Palatino Linotype" w:eastAsia="MS Mincho" w:hAnsi="Palatino Linotype" w:cs="Times New Roman"/>
          <w:sz w:val="24"/>
          <w:szCs w:val="24"/>
          <w:lang w:val="es-ES_tradnl" w:eastAsia="es-ES"/>
        </w:rPr>
        <w:t xml:space="preserve"> justificado</w:t>
      </w:r>
      <w:r w:rsidR="00775DCF" w:rsidRPr="00F45562">
        <w:rPr>
          <w:rFonts w:ascii="Palatino Linotype" w:eastAsia="MS Mincho" w:hAnsi="Palatino Linotype" w:cs="Times New Roman"/>
          <w:sz w:val="24"/>
          <w:szCs w:val="24"/>
          <w:lang w:val="es-ES_tradnl" w:eastAsia="es-ES"/>
        </w:rPr>
        <w:t>s</w:t>
      </w:r>
      <w:r w:rsidR="00775DCF" w:rsidRPr="00A64103">
        <w:rPr>
          <w:rFonts w:ascii="Palatino Linotype" w:eastAsia="MS Mincho" w:hAnsi="Palatino Linotype" w:cs="Times New Roman"/>
          <w:sz w:val="24"/>
          <w:szCs w:val="24"/>
          <w:lang w:val="es-ES_tradnl" w:eastAsia="es-ES"/>
        </w:rPr>
        <w:t xml:space="preserve"> en </w:t>
      </w:r>
      <w:r w:rsidRPr="00A64103">
        <w:rPr>
          <w:rFonts w:ascii="Palatino Linotype" w:eastAsia="MS Mincho" w:hAnsi="Palatino Linotype" w:cs="Times New Roman"/>
          <w:sz w:val="24"/>
          <w:szCs w:val="24"/>
          <w:lang w:val="es-ES_tradnl" w:eastAsia="es-ES"/>
        </w:rPr>
        <w:t>l</w:t>
      </w:r>
      <w:r w:rsidR="00775DCF" w:rsidRPr="00A64103">
        <w:rPr>
          <w:rFonts w:ascii="Palatino Linotype" w:eastAsia="MS Mincho" w:hAnsi="Palatino Linotype" w:cs="Times New Roman"/>
          <w:sz w:val="24"/>
          <w:szCs w:val="24"/>
          <w:lang w:val="es-ES_tradnl" w:eastAsia="es-ES"/>
        </w:rPr>
        <w:t>os</w:t>
      </w:r>
      <w:r w:rsidRPr="00A64103">
        <w:rPr>
          <w:rFonts w:ascii="Palatino Linotype" w:eastAsia="MS Mincho" w:hAnsi="Palatino Linotype" w:cs="Times New Roman"/>
          <w:sz w:val="24"/>
          <w:szCs w:val="24"/>
          <w:lang w:val="es-ES_tradnl" w:eastAsia="es-ES"/>
        </w:rPr>
        <w:t xml:space="preserve"> término</w:t>
      </w:r>
      <w:r w:rsidR="00775DCF" w:rsidRPr="00A64103">
        <w:rPr>
          <w:rFonts w:ascii="Palatino Linotype" w:eastAsia="MS Mincho" w:hAnsi="Palatino Linotype" w:cs="Times New Roman"/>
          <w:sz w:val="24"/>
          <w:szCs w:val="24"/>
          <w:lang w:val="es-ES_tradnl" w:eastAsia="es-ES"/>
        </w:rPr>
        <w:t>s</w:t>
      </w:r>
      <w:r w:rsidRPr="00A64103">
        <w:rPr>
          <w:rFonts w:ascii="Palatino Linotype" w:eastAsia="MS Mincho" w:hAnsi="Palatino Linotype" w:cs="Times New Roman"/>
          <w:sz w:val="24"/>
          <w:szCs w:val="24"/>
          <w:lang w:val="es-ES_tradnl" w:eastAsia="es-ES"/>
        </w:rPr>
        <w:t xml:space="preserve"> de los siete días hábiles otorgados, ante este Órgano Garante para manifestar lo que a derecho le asistiera y conviniera; asimismo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EA7750" w:rsidRPr="00A64103" w:rsidRDefault="00EA7750" w:rsidP="00A64103">
      <w:pPr>
        <w:spacing w:after="0" w:line="360" w:lineRule="auto"/>
        <w:ind w:right="49"/>
        <w:contextualSpacing/>
        <w:jc w:val="both"/>
        <w:rPr>
          <w:rFonts w:ascii="Palatino Linotype" w:eastAsia="MS Mincho" w:hAnsi="Palatino Linotype" w:cs="Times New Roman"/>
          <w:i/>
          <w:sz w:val="24"/>
          <w:szCs w:val="24"/>
          <w:lang w:val="es-ES_tradnl" w:eastAsia="es-ES"/>
        </w:rPr>
      </w:pPr>
    </w:p>
    <w:p w:rsidR="00EA7750" w:rsidRPr="00A64103" w:rsidRDefault="00EA7750" w:rsidP="00A64103">
      <w:pPr>
        <w:spacing w:after="0" w:line="360" w:lineRule="auto"/>
        <w:ind w:left="567" w:right="567"/>
        <w:contextualSpacing/>
        <w:jc w:val="both"/>
        <w:rPr>
          <w:rFonts w:ascii="Palatino Linotype" w:eastAsia="MS Mincho" w:hAnsi="Palatino Linotype" w:cs="Times New Roman"/>
          <w:i/>
          <w:lang w:val="es-ES_tradnl" w:eastAsia="es-ES"/>
        </w:rPr>
      </w:pPr>
      <w:r w:rsidRPr="00A64103">
        <w:rPr>
          <w:rFonts w:ascii="Palatino Linotype" w:eastAsia="MS Mincho" w:hAnsi="Palatino Linotype" w:cs="Times New Roman"/>
          <w:b/>
          <w:i/>
          <w:lang w:val="es-ES_tradnl" w:eastAsia="es-ES"/>
        </w:rPr>
        <w:t>QUEJA, RECURSO DE. LA OMISION DE RENDIR EL INFORME RESPECTIVO NO IMPIDE QUE SE RESUELVA</w:t>
      </w:r>
      <w:r w:rsidRPr="00A64103">
        <w:rPr>
          <w:rFonts w:ascii="Palatino Linotype" w:eastAsia="MS Mincho" w:hAnsi="Palatino Linotype" w:cs="Times New Roman"/>
          <w:i/>
          <w:lang w:val="es-ES_tradnl" w:eastAsia="es-ES"/>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  </w:t>
      </w:r>
    </w:p>
    <w:p w:rsidR="00EA7750" w:rsidRPr="00A64103" w:rsidRDefault="00EA7750" w:rsidP="00A64103">
      <w:pPr>
        <w:spacing w:after="0" w:line="360" w:lineRule="auto"/>
        <w:ind w:right="49"/>
        <w:contextualSpacing/>
        <w:jc w:val="both"/>
        <w:rPr>
          <w:rFonts w:ascii="Palatino Linotype" w:eastAsia="MS Mincho" w:hAnsi="Palatino Linotype" w:cs="Times New Roman"/>
          <w:i/>
          <w:sz w:val="24"/>
          <w:szCs w:val="24"/>
          <w:lang w:val="es-ES_tradnl" w:eastAsia="es-ES"/>
        </w:rPr>
      </w:pPr>
    </w:p>
    <w:p w:rsidR="00EA7750" w:rsidRPr="00A64103" w:rsidRDefault="00EA7750" w:rsidP="00A64103">
      <w:pPr>
        <w:numPr>
          <w:ilvl w:val="0"/>
          <w:numId w:val="2"/>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A64103">
        <w:rPr>
          <w:rFonts w:ascii="Palatino Linotype" w:eastAsia="MS Mincho" w:hAnsi="Palatino Linotype" w:cs="Times New Roman"/>
          <w:sz w:val="24"/>
          <w:szCs w:val="24"/>
          <w:lang w:val="es-ES_tradnl" w:eastAsia="es-ES"/>
        </w:rPr>
        <w:t xml:space="preserve">Por lo cual se reitera, que la falta de informe justificado no impide que este Órgano Garante conozca y resuelva el recurso de revisión, solo propicia que el </w:t>
      </w:r>
      <w:r w:rsidRPr="00A64103">
        <w:rPr>
          <w:rFonts w:ascii="Palatino Linotype" w:eastAsia="MS Mincho" w:hAnsi="Palatino Linotype" w:cs="Times New Roman"/>
          <w:b/>
          <w:sz w:val="24"/>
          <w:szCs w:val="24"/>
          <w:lang w:val="es-ES_tradnl" w:eastAsia="es-ES"/>
        </w:rPr>
        <w:t>SUJETO OBLIGADO</w:t>
      </w:r>
      <w:r w:rsidRPr="00A64103">
        <w:rPr>
          <w:rFonts w:ascii="Palatino Linotype" w:eastAsia="MS Mincho" w:hAnsi="Palatino Linotype" w:cs="Times New Roman"/>
          <w:sz w:val="24"/>
          <w:szCs w:val="24"/>
          <w:lang w:val="es-ES_tradnl" w:eastAsia="es-ES"/>
        </w:rPr>
        <w:t xml:space="preserve"> pierda la oportunidad de justificar su falta de respuesta y manifestar lo que a su derecho convenga.</w:t>
      </w:r>
    </w:p>
    <w:p w:rsidR="00EA7750" w:rsidRPr="00A64103" w:rsidRDefault="00EA7750" w:rsidP="00A64103">
      <w:pPr>
        <w:spacing w:after="0" w:line="360" w:lineRule="auto"/>
        <w:contextualSpacing/>
        <w:rPr>
          <w:rFonts w:ascii="Palatino Linotype" w:eastAsia="MS Mincho" w:hAnsi="Palatino Linotype" w:cs="Arial"/>
          <w:sz w:val="24"/>
          <w:szCs w:val="24"/>
          <w:lang w:val="es-ES_tradnl" w:eastAsia="es-ES"/>
        </w:rPr>
      </w:pPr>
    </w:p>
    <w:p w:rsidR="00EA7750" w:rsidRPr="00A64103" w:rsidRDefault="00EA7750" w:rsidP="00A64103">
      <w:pPr>
        <w:numPr>
          <w:ilvl w:val="0"/>
          <w:numId w:val="2"/>
        </w:numPr>
        <w:spacing w:after="0" w:line="360" w:lineRule="auto"/>
        <w:ind w:left="0" w:right="49" w:firstLine="0"/>
        <w:contextualSpacing/>
        <w:jc w:val="both"/>
        <w:rPr>
          <w:rFonts w:ascii="Palatino Linotype" w:eastAsia="MS Mincho" w:hAnsi="Palatino Linotype" w:cs="Arial"/>
          <w:sz w:val="24"/>
          <w:szCs w:val="24"/>
          <w:lang w:val="es-ES_tradnl" w:eastAsia="es-ES"/>
        </w:rPr>
      </w:pPr>
      <w:r w:rsidRPr="00A64103">
        <w:rPr>
          <w:rFonts w:ascii="Palatino Linotype" w:eastAsia="MS Mincho" w:hAnsi="Palatino Linotype" w:cs="Arial"/>
          <w:sz w:val="24"/>
          <w:szCs w:val="24"/>
          <w:lang w:val="es-ES_tradnl" w:eastAsia="es-ES"/>
        </w:rPr>
        <w:t xml:space="preserve">Del análisis efectuado se advierte que el recurso de revisión del que se trata es procedente, toda vez que se actualiza la hipótesis prevista en la </w:t>
      </w:r>
      <w:r w:rsidR="00775DCF" w:rsidRPr="00A64103">
        <w:rPr>
          <w:rFonts w:ascii="Palatino Linotype" w:eastAsia="MS Mincho" w:hAnsi="Palatino Linotype" w:cs="Times New Roman"/>
          <w:b/>
          <w:sz w:val="24"/>
          <w:szCs w:val="24"/>
          <w:lang w:val="es-ES_tradnl" w:eastAsia="es-ES"/>
        </w:rPr>
        <w:t xml:space="preserve">fracción II </w:t>
      </w:r>
      <w:r w:rsidRPr="00A64103">
        <w:rPr>
          <w:rFonts w:ascii="Palatino Linotype" w:eastAsia="MS Mincho" w:hAnsi="Palatino Linotype" w:cs="Times New Roman"/>
          <w:b/>
          <w:sz w:val="24"/>
          <w:szCs w:val="24"/>
          <w:lang w:val="es-ES_tradnl" w:eastAsia="es-ES"/>
        </w:rPr>
        <w:t>del artículo 179 de la Ley de Transparencia y Acceso a la Información Pública del Estado de México y Municipio</w:t>
      </w:r>
      <w:r w:rsidRPr="00A64103">
        <w:rPr>
          <w:rFonts w:ascii="Palatino Linotype" w:eastAsia="MS Mincho" w:hAnsi="Palatino Linotype" w:cs="Times New Roman"/>
          <w:sz w:val="24"/>
          <w:szCs w:val="24"/>
          <w:lang w:val="es-ES_tradnl" w:eastAsia="es-ES"/>
        </w:rPr>
        <w:t>.</w:t>
      </w:r>
    </w:p>
    <w:p w:rsidR="00EA7750" w:rsidRPr="00A64103" w:rsidRDefault="00EA7750" w:rsidP="00A64103">
      <w:pPr>
        <w:tabs>
          <w:tab w:val="left" w:pos="4185"/>
        </w:tabs>
        <w:spacing w:after="0" w:line="360" w:lineRule="auto"/>
        <w:ind w:right="-142"/>
        <w:contextualSpacing/>
        <w:rPr>
          <w:rFonts w:ascii="Palatino Linotype" w:eastAsia="Calibri" w:hAnsi="Palatino Linotype" w:cs="Arial"/>
          <w:sz w:val="24"/>
          <w:szCs w:val="24"/>
          <w:lang w:val="es-ES" w:eastAsia="es-ES"/>
        </w:rPr>
      </w:pPr>
    </w:p>
    <w:p w:rsidR="00EA7750" w:rsidRPr="00A64103" w:rsidRDefault="00EA7750" w:rsidP="00A64103">
      <w:pPr>
        <w:keepNext/>
        <w:keepLines/>
        <w:spacing w:after="0" w:line="360" w:lineRule="auto"/>
        <w:outlineLvl w:val="0"/>
        <w:rPr>
          <w:rFonts w:ascii="Palatino Linotype" w:eastAsia="MS Gothic" w:hAnsi="Palatino Linotype" w:cstheme="majorBidi"/>
          <w:b/>
          <w:sz w:val="24"/>
          <w:szCs w:val="24"/>
          <w:lang w:val="es-ES_tradnl" w:eastAsia="es-ES"/>
        </w:rPr>
      </w:pPr>
      <w:bookmarkStart w:id="68" w:name="_Toc2881748"/>
      <w:bookmarkStart w:id="69" w:name="_Toc30666648"/>
      <w:r w:rsidRPr="00A64103">
        <w:rPr>
          <w:rFonts w:ascii="Palatino Linotype" w:eastAsia="MS Gothic" w:hAnsi="Palatino Linotype" w:cstheme="majorBidi"/>
          <w:b/>
          <w:sz w:val="24"/>
          <w:szCs w:val="24"/>
          <w:lang w:val="es-ES_tradnl" w:eastAsia="es-ES"/>
        </w:rPr>
        <w:t>CUARTO. Del estudio y resolución del recurso de revisión.</w:t>
      </w:r>
      <w:bookmarkEnd w:id="68"/>
      <w:bookmarkEnd w:id="69"/>
    </w:p>
    <w:p w:rsidR="00EA7750" w:rsidRPr="00A64103" w:rsidRDefault="00EA7750" w:rsidP="00A64103">
      <w:pPr>
        <w:spacing w:after="0" w:line="360" w:lineRule="auto"/>
        <w:rPr>
          <w:rFonts w:ascii="Palatino Linotype" w:hAnsi="Palatino Linotype"/>
          <w:lang w:val="es-ES_tradnl" w:eastAsia="es-ES"/>
        </w:rPr>
      </w:pPr>
    </w:p>
    <w:p w:rsidR="00EA7750" w:rsidRPr="00A64103" w:rsidRDefault="00EA7750" w:rsidP="00A64103">
      <w:pPr>
        <w:keepNext/>
        <w:keepLines/>
        <w:numPr>
          <w:ilvl w:val="1"/>
          <w:numId w:val="2"/>
        </w:numPr>
        <w:spacing w:after="0" w:line="360" w:lineRule="auto"/>
        <w:ind w:left="0" w:firstLine="0"/>
        <w:outlineLvl w:val="0"/>
        <w:rPr>
          <w:rFonts w:ascii="Palatino Linotype" w:eastAsia="MS Mincho" w:hAnsi="Palatino Linotype" w:cs="Arial"/>
          <w:b/>
          <w:i/>
          <w:sz w:val="24"/>
          <w:szCs w:val="24"/>
          <w:lang w:val="es-ES_tradnl" w:eastAsia="es-MX"/>
        </w:rPr>
      </w:pPr>
      <w:bookmarkStart w:id="70" w:name="_Toc536726461"/>
      <w:bookmarkStart w:id="71" w:name="_Toc30666649"/>
      <w:r w:rsidRPr="00A64103">
        <w:rPr>
          <w:rFonts w:ascii="Palatino Linotype" w:eastAsia="MS Gothic" w:hAnsi="Palatino Linotype" w:cstheme="majorBidi"/>
          <w:b/>
          <w:i/>
          <w:noProof/>
          <w:sz w:val="24"/>
          <w:szCs w:val="24"/>
        </w:rPr>
        <w:t>El derecho de acceso a la información publica</w:t>
      </w:r>
      <w:bookmarkEnd w:id="70"/>
      <w:r w:rsidRPr="00A64103">
        <w:rPr>
          <w:rFonts w:ascii="Palatino Linotype" w:eastAsia="MS Mincho" w:hAnsi="Palatino Linotype" w:cs="Arial"/>
          <w:b/>
          <w:i/>
          <w:sz w:val="24"/>
          <w:szCs w:val="24"/>
          <w:lang w:val="es-ES_tradnl" w:eastAsia="es-MX"/>
        </w:rPr>
        <w:t>.</w:t>
      </w:r>
      <w:bookmarkEnd w:id="71"/>
    </w:p>
    <w:p w:rsidR="00EA7750" w:rsidRPr="00A64103" w:rsidRDefault="00EA7750" w:rsidP="00A64103">
      <w:pPr>
        <w:spacing w:after="0" w:line="360" w:lineRule="auto"/>
        <w:contextualSpacing/>
        <w:rPr>
          <w:rFonts w:ascii="Palatino Linotype" w:eastAsia="MS Mincho" w:hAnsi="Palatino Linotype" w:cs="Arial"/>
          <w:sz w:val="24"/>
          <w:szCs w:val="24"/>
          <w:lang w:val="es-ES_tradnl" w:eastAsia="es-MX"/>
        </w:rPr>
      </w:pPr>
    </w:p>
    <w:p w:rsidR="00EA7750" w:rsidRPr="00A64103" w:rsidRDefault="00EA7750" w:rsidP="00A64103">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A64103">
        <w:rPr>
          <w:rFonts w:ascii="Palatino Linotype" w:eastAsia="MS Mincho" w:hAnsi="Palatino Linotype" w:cs="Times New Roman"/>
          <w:sz w:val="24"/>
          <w:szCs w:val="24"/>
          <w:lang w:val="es-ES_tradnl" w:eastAsia="es-ES"/>
        </w:rPr>
        <w:t xml:space="preserve">De </w:t>
      </w:r>
      <w:r w:rsidRPr="00A64103">
        <w:rPr>
          <w:rFonts w:ascii="Palatino Linotype" w:eastAsia="Calibri" w:hAnsi="Palatino Linotype" w:cs="Arial"/>
          <w:sz w:val="24"/>
          <w:szCs w:val="24"/>
          <w:lang w:val="es-ES_tradnl" w:eastAsia="es-ES"/>
        </w:rPr>
        <w:t>acuerdo</w:t>
      </w:r>
      <w:r w:rsidRPr="00A64103">
        <w:rPr>
          <w:rFonts w:ascii="Palatino Linotype" w:eastAsia="MS Mincho" w:hAnsi="Palatino Linotype" w:cs="Times New Roman"/>
          <w:sz w:val="24"/>
          <w:szCs w:val="24"/>
          <w:lang w:val="es-ES_tradnl" w:eastAsia="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EA7750" w:rsidRPr="00A64103" w:rsidRDefault="00EA7750" w:rsidP="00A64103">
      <w:pPr>
        <w:spacing w:after="0" w:line="360" w:lineRule="auto"/>
        <w:ind w:right="49"/>
        <w:contextualSpacing/>
        <w:jc w:val="both"/>
        <w:rPr>
          <w:rFonts w:ascii="Palatino Linotype" w:eastAsia="MS Mincho" w:hAnsi="Palatino Linotype" w:cs="Times New Roman"/>
          <w:sz w:val="14"/>
          <w:szCs w:val="24"/>
          <w:lang w:val="es-ES_tradnl" w:eastAsia="es-ES"/>
        </w:rPr>
      </w:pPr>
    </w:p>
    <w:p w:rsidR="00EA7750" w:rsidRPr="00A64103" w:rsidRDefault="00EA7750" w:rsidP="00A64103">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A64103">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EA7750" w:rsidRPr="00A64103" w:rsidRDefault="00EA7750" w:rsidP="00A64103">
      <w:pPr>
        <w:spacing w:after="0" w:line="360" w:lineRule="auto"/>
        <w:ind w:right="49"/>
        <w:contextualSpacing/>
        <w:jc w:val="both"/>
        <w:rPr>
          <w:rFonts w:ascii="Palatino Linotype" w:eastAsia="MS Mincho" w:hAnsi="Palatino Linotype" w:cs="Times New Roman"/>
          <w:sz w:val="16"/>
          <w:szCs w:val="24"/>
          <w:lang w:val="es-ES_tradnl" w:eastAsia="es-ES"/>
        </w:rPr>
      </w:pPr>
    </w:p>
    <w:p w:rsidR="00EA7750" w:rsidRPr="00A64103" w:rsidRDefault="00EA7750" w:rsidP="00A64103">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A64103">
        <w:rPr>
          <w:rFonts w:ascii="Palatino Linotype" w:eastAsia="MS Mincho" w:hAnsi="Palatino Linotype" w:cs="Times New Roman"/>
          <w:sz w:val="24"/>
          <w:szCs w:val="24"/>
          <w:lang w:val="es-ES_tradnl" w:eastAsia="es-ES"/>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EA7750" w:rsidRPr="00A64103" w:rsidRDefault="00EA7750" w:rsidP="00A64103">
      <w:pPr>
        <w:spacing w:after="0" w:line="360" w:lineRule="auto"/>
        <w:contextualSpacing/>
        <w:rPr>
          <w:rFonts w:ascii="Palatino Linotype" w:eastAsia="MS Mincho" w:hAnsi="Palatino Linotype" w:cs="Times New Roman"/>
          <w:sz w:val="16"/>
          <w:szCs w:val="24"/>
          <w:lang w:val="es-ES_tradnl" w:eastAsia="es-ES"/>
        </w:rPr>
      </w:pPr>
    </w:p>
    <w:p w:rsidR="00EA7750" w:rsidRPr="00A64103" w:rsidRDefault="00EA7750" w:rsidP="00A64103">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A64103">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EA7750" w:rsidRPr="00A64103" w:rsidRDefault="00EA7750" w:rsidP="00A64103">
      <w:pPr>
        <w:spacing w:after="0" w:line="360" w:lineRule="auto"/>
        <w:ind w:right="34"/>
        <w:contextualSpacing/>
        <w:jc w:val="both"/>
        <w:rPr>
          <w:rFonts w:ascii="Palatino Linotype" w:eastAsia="MS Mincho" w:hAnsi="Palatino Linotype" w:cs="Times New Roman"/>
          <w:sz w:val="18"/>
          <w:szCs w:val="24"/>
          <w:lang w:val="es-ES_tradnl" w:eastAsia="es-ES"/>
        </w:rPr>
      </w:pPr>
    </w:p>
    <w:p w:rsidR="00EA7750" w:rsidRPr="00A64103" w:rsidRDefault="00EA7750" w:rsidP="00A64103">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A64103">
        <w:rPr>
          <w:rFonts w:ascii="Palatino Linotype" w:eastAsia="MS Mincho" w:hAnsi="Palatino Linotype" w:cs="Times New Roman"/>
          <w:sz w:val="24"/>
          <w:szCs w:val="24"/>
          <w:lang w:val="es-ES_tradnl" w:eastAsia="es-ES"/>
        </w:rPr>
        <w:t>Derivado</w:t>
      </w:r>
      <w:r w:rsidRPr="00A64103">
        <w:rPr>
          <w:rFonts w:ascii="Palatino Linotype" w:eastAsia="MS Mincho" w:hAnsi="Palatino Linotype" w:cs="Arial"/>
          <w:sz w:val="24"/>
          <w:szCs w:val="24"/>
          <w:lang w:val="es-ES_tradnl" w:eastAsia="es-ES"/>
        </w:rPr>
        <w:t xml:space="preserve"> de lo anterior, se procede a analizar el objeto y atribuciones del Sujeto Obligado a fin de determinar sí la información requerida es información pública y si la misma es susceptible de ser entregada.  </w:t>
      </w:r>
    </w:p>
    <w:p w:rsidR="00EA7750" w:rsidRPr="00A64103" w:rsidRDefault="00EA7750" w:rsidP="00A64103">
      <w:pPr>
        <w:keepNext/>
        <w:keepLines/>
        <w:spacing w:after="0" w:line="360" w:lineRule="auto"/>
        <w:outlineLvl w:val="1"/>
        <w:rPr>
          <w:rFonts w:ascii="Palatino Linotype" w:eastAsia="MS Mincho" w:hAnsi="Palatino Linotype" w:cstheme="majorBidi"/>
          <w:b/>
          <w:i/>
          <w:sz w:val="24"/>
          <w:szCs w:val="24"/>
          <w:lang w:val="es-ES_tradnl" w:eastAsia="es-ES"/>
        </w:rPr>
      </w:pPr>
    </w:p>
    <w:p w:rsidR="00EA7750" w:rsidRPr="00A64103" w:rsidRDefault="00EA7750" w:rsidP="00A64103">
      <w:pPr>
        <w:keepNext/>
        <w:keepLines/>
        <w:spacing w:after="0" w:line="360" w:lineRule="auto"/>
        <w:outlineLvl w:val="1"/>
        <w:rPr>
          <w:rFonts w:ascii="Palatino Linotype" w:eastAsia="MS Mincho" w:hAnsi="Palatino Linotype" w:cstheme="majorBidi"/>
          <w:b/>
          <w:i/>
          <w:sz w:val="24"/>
          <w:szCs w:val="24"/>
          <w:lang w:val="es-ES_tradnl" w:eastAsia="es-ES"/>
        </w:rPr>
      </w:pPr>
      <w:bookmarkStart w:id="72" w:name="_Toc30666650"/>
      <w:r w:rsidRPr="00A64103">
        <w:rPr>
          <w:rFonts w:ascii="Palatino Linotype" w:eastAsia="MS Mincho" w:hAnsi="Palatino Linotype" w:cstheme="majorBidi"/>
          <w:b/>
          <w:i/>
          <w:sz w:val="24"/>
          <w:szCs w:val="24"/>
          <w:lang w:val="es-ES_tradnl" w:eastAsia="es-ES"/>
        </w:rPr>
        <w:t>II. De la</w:t>
      </w:r>
      <w:r w:rsidR="00BC2F65" w:rsidRPr="00A64103">
        <w:rPr>
          <w:rFonts w:ascii="Palatino Linotype" w:eastAsia="MS Mincho" w:hAnsi="Palatino Linotype" w:cstheme="majorBidi"/>
          <w:b/>
          <w:i/>
          <w:sz w:val="24"/>
          <w:szCs w:val="24"/>
          <w:lang w:val="es-ES_tradnl" w:eastAsia="es-ES"/>
        </w:rPr>
        <w:t xml:space="preserve"> información solicitada y las respuestas</w:t>
      </w:r>
      <w:r w:rsidRPr="00A64103">
        <w:rPr>
          <w:rFonts w:ascii="Palatino Linotype" w:eastAsia="MS Mincho" w:hAnsi="Palatino Linotype" w:cstheme="majorBidi"/>
          <w:b/>
          <w:i/>
          <w:sz w:val="24"/>
          <w:szCs w:val="24"/>
          <w:lang w:val="es-ES_tradnl" w:eastAsia="es-ES"/>
        </w:rPr>
        <w:t xml:space="preserve"> </w:t>
      </w:r>
      <w:r w:rsidR="00BC2F65" w:rsidRPr="00A64103">
        <w:rPr>
          <w:rFonts w:ascii="Palatino Linotype" w:eastAsia="MS Mincho" w:hAnsi="Palatino Linotype" w:cstheme="majorBidi"/>
          <w:b/>
          <w:i/>
          <w:sz w:val="24"/>
          <w:szCs w:val="24"/>
          <w:lang w:val="es-ES_tradnl" w:eastAsia="es-ES"/>
        </w:rPr>
        <w:t xml:space="preserve">emitidas por el </w:t>
      </w:r>
      <w:r w:rsidRPr="00A64103">
        <w:rPr>
          <w:rFonts w:ascii="Palatino Linotype" w:eastAsia="MS Mincho" w:hAnsi="Palatino Linotype" w:cstheme="majorBidi"/>
          <w:b/>
          <w:i/>
          <w:sz w:val="24"/>
          <w:szCs w:val="24"/>
          <w:lang w:val="es-ES_tradnl" w:eastAsia="es-ES"/>
        </w:rPr>
        <w:t>Sujeto Obligado.</w:t>
      </w:r>
      <w:bookmarkEnd w:id="72"/>
    </w:p>
    <w:p w:rsidR="00EA7750" w:rsidRPr="00A64103" w:rsidRDefault="00EA7750" w:rsidP="00A64103">
      <w:pPr>
        <w:spacing w:after="0" w:line="360" w:lineRule="auto"/>
        <w:ind w:right="49"/>
        <w:contextualSpacing/>
        <w:jc w:val="both"/>
        <w:rPr>
          <w:rFonts w:ascii="Palatino Linotype" w:eastAsia="MS Mincho" w:hAnsi="Palatino Linotype" w:cstheme="majorBidi"/>
          <w:sz w:val="24"/>
          <w:szCs w:val="24"/>
          <w:lang w:val="es-ES_tradnl" w:eastAsia="es-ES"/>
        </w:rPr>
      </w:pPr>
    </w:p>
    <w:p w:rsidR="00EA7750" w:rsidRPr="00A64103" w:rsidRDefault="00EA7750" w:rsidP="00A64103">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A64103">
        <w:rPr>
          <w:rFonts w:ascii="Palatino Linotype" w:eastAsia="MS Mincho" w:hAnsi="Palatino Linotype" w:cstheme="majorBidi"/>
          <w:sz w:val="24"/>
          <w:szCs w:val="24"/>
          <w:lang w:val="es-ES_tradnl" w:eastAsia="es-ES"/>
        </w:rPr>
        <w:t>Previo al análisis de la fuente obligacional resulta neces</w:t>
      </w:r>
      <w:r w:rsidR="00D85DC7" w:rsidRPr="00A64103">
        <w:rPr>
          <w:rFonts w:ascii="Palatino Linotype" w:eastAsia="MS Mincho" w:hAnsi="Palatino Linotype" w:cstheme="majorBidi"/>
          <w:sz w:val="24"/>
          <w:szCs w:val="24"/>
          <w:lang w:val="es-ES_tradnl" w:eastAsia="es-ES"/>
        </w:rPr>
        <w:t xml:space="preserve">ario precisar en </w:t>
      </w:r>
      <w:r w:rsidR="0082605E" w:rsidRPr="00A64103">
        <w:rPr>
          <w:rFonts w:ascii="Palatino Linotype" w:eastAsia="MS Mincho" w:hAnsi="Palatino Linotype" w:cstheme="majorBidi"/>
          <w:sz w:val="24"/>
          <w:szCs w:val="24"/>
          <w:lang w:val="es-ES_tradnl" w:eastAsia="es-ES"/>
        </w:rPr>
        <w:t>qué</w:t>
      </w:r>
      <w:r w:rsidR="00D85DC7" w:rsidRPr="00A64103">
        <w:rPr>
          <w:rFonts w:ascii="Palatino Linotype" w:eastAsia="MS Mincho" w:hAnsi="Palatino Linotype" w:cstheme="majorBidi"/>
          <w:sz w:val="24"/>
          <w:szCs w:val="24"/>
          <w:lang w:val="es-ES_tradnl" w:eastAsia="es-ES"/>
        </w:rPr>
        <w:t xml:space="preserve"> consiste</w:t>
      </w:r>
      <w:r w:rsidRPr="00A64103">
        <w:rPr>
          <w:rFonts w:ascii="Palatino Linotype" w:eastAsia="MS Mincho" w:hAnsi="Palatino Linotype" w:cstheme="majorBidi"/>
          <w:sz w:val="24"/>
          <w:szCs w:val="24"/>
          <w:lang w:val="es-ES_tradnl" w:eastAsia="es-ES"/>
        </w:rPr>
        <w:t xml:space="preserve"> la información requerida por el particular, misma que c</w:t>
      </w:r>
      <w:r w:rsidR="00D85DC7" w:rsidRPr="00A64103">
        <w:rPr>
          <w:rFonts w:ascii="Palatino Linotype" w:eastAsia="MS Mincho" w:hAnsi="Palatino Linotype" w:cstheme="majorBidi"/>
          <w:sz w:val="24"/>
          <w:szCs w:val="24"/>
          <w:lang w:val="es-ES_tradnl" w:eastAsia="es-ES"/>
        </w:rPr>
        <w:t xml:space="preserve">orresponde a lo </w:t>
      </w:r>
      <w:r w:rsidRPr="00A64103">
        <w:rPr>
          <w:rFonts w:ascii="Palatino Linotype" w:eastAsia="MS Mincho" w:hAnsi="Palatino Linotype" w:cstheme="majorBidi"/>
          <w:sz w:val="24"/>
          <w:szCs w:val="24"/>
          <w:lang w:val="es-ES_tradnl" w:eastAsia="es-ES"/>
        </w:rPr>
        <w:t>siguiente.</w:t>
      </w:r>
    </w:p>
    <w:p w:rsidR="00EA7750" w:rsidRPr="00A64103" w:rsidRDefault="00EA7750" w:rsidP="00A64103">
      <w:pPr>
        <w:spacing w:after="0" w:line="360" w:lineRule="auto"/>
        <w:ind w:right="49"/>
        <w:contextualSpacing/>
        <w:jc w:val="both"/>
        <w:rPr>
          <w:rFonts w:ascii="Palatino Linotype" w:eastAsia="MS Mincho" w:hAnsi="Palatino Linotype" w:cstheme="majorBidi"/>
          <w:b/>
          <w:sz w:val="24"/>
          <w:szCs w:val="24"/>
          <w:lang w:val="es-ES_tradnl" w:eastAsia="es-ES"/>
        </w:rPr>
      </w:pPr>
    </w:p>
    <w:p w:rsidR="00D85DC7" w:rsidRPr="00A64103" w:rsidRDefault="00775DCF" w:rsidP="00A64103">
      <w:pPr>
        <w:numPr>
          <w:ilvl w:val="0"/>
          <w:numId w:val="9"/>
        </w:numPr>
        <w:spacing w:after="0" w:line="360" w:lineRule="auto"/>
        <w:ind w:left="0" w:right="49" w:firstLine="0"/>
        <w:contextualSpacing/>
        <w:jc w:val="both"/>
        <w:rPr>
          <w:rFonts w:ascii="Palatino Linotype" w:eastAsia="MS Mincho" w:hAnsi="Palatino Linotype" w:cstheme="majorBidi"/>
          <w:b/>
          <w:sz w:val="24"/>
          <w:szCs w:val="24"/>
          <w:lang w:eastAsia="es-ES"/>
        </w:rPr>
      </w:pPr>
      <w:r w:rsidRPr="00A64103">
        <w:rPr>
          <w:rFonts w:ascii="Palatino Linotype" w:eastAsia="MS Mincho" w:hAnsi="Palatino Linotype" w:cstheme="majorBidi"/>
          <w:b/>
          <w:sz w:val="24"/>
          <w:szCs w:val="24"/>
          <w:lang w:eastAsia="es-ES"/>
        </w:rPr>
        <w:t>Los</w:t>
      </w:r>
      <w:r w:rsidR="00EA7750" w:rsidRPr="00A64103">
        <w:rPr>
          <w:rFonts w:ascii="Palatino Linotype" w:eastAsia="MS Mincho" w:hAnsi="Palatino Linotype" w:cstheme="majorBidi"/>
          <w:b/>
          <w:sz w:val="24"/>
          <w:szCs w:val="24"/>
          <w:lang w:eastAsia="es-ES"/>
        </w:rPr>
        <w:t xml:space="preserve"> expediente</w:t>
      </w:r>
      <w:r w:rsidRPr="00A64103">
        <w:rPr>
          <w:rFonts w:ascii="Palatino Linotype" w:eastAsia="MS Mincho" w:hAnsi="Palatino Linotype" w:cstheme="majorBidi"/>
          <w:b/>
          <w:sz w:val="24"/>
          <w:szCs w:val="24"/>
          <w:lang w:eastAsia="es-ES"/>
        </w:rPr>
        <w:t>s</w:t>
      </w:r>
      <w:r w:rsidR="00EA7750" w:rsidRPr="00A64103">
        <w:rPr>
          <w:rFonts w:ascii="Palatino Linotype" w:eastAsia="MS Mincho" w:hAnsi="Palatino Linotype" w:cstheme="majorBidi"/>
          <w:b/>
          <w:sz w:val="24"/>
          <w:szCs w:val="24"/>
          <w:lang w:eastAsia="es-ES"/>
        </w:rPr>
        <w:t xml:space="preserve"> técnico</w:t>
      </w:r>
      <w:r w:rsidRPr="00A64103">
        <w:rPr>
          <w:rFonts w:ascii="Palatino Linotype" w:eastAsia="MS Mincho" w:hAnsi="Palatino Linotype" w:cstheme="majorBidi"/>
          <w:b/>
          <w:sz w:val="24"/>
          <w:szCs w:val="24"/>
          <w:lang w:eastAsia="es-ES"/>
        </w:rPr>
        <w:t>s</w:t>
      </w:r>
      <w:r w:rsidR="00EA7750" w:rsidRPr="00A64103">
        <w:rPr>
          <w:rFonts w:ascii="Palatino Linotype" w:eastAsia="MS Mincho" w:hAnsi="Palatino Linotype" w:cstheme="majorBidi"/>
          <w:b/>
          <w:sz w:val="24"/>
          <w:szCs w:val="24"/>
          <w:lang w:eastAsia="es-ES"/>
        </w:rPr>
        <w:t xml:space="preserve"> de </w:t>
      </w:r>
      <w:r w:rsidR="00D85DC7" w:rsidRPr="00A64103">
        <w:rPr>
          <w:rFonts w:ascii="Palatino Linotype" w:eastAsia="MS Mincho" w:hAnsi="Palatino Linotype" w:cstheme="majorBidi"/>
          <w:b/>
          <w:sz w:val="24"/>
          <w:szCs w:val="24"/>
          <w:lang w:eastAsia="es-ES"/>
        </w:rPr>
        <w:t xml:space="preserve">las </w:t>
      </w:r>
      <w:r w:rsidR="00EA7750" w:rsidRPr="00A64103">
        <w:rPr>
          <w:rFonts w:ascii="Palatino Linotype" w:eastAsia="MS Mincho" w:hAnsi="Palatino Linotype" w:cstheme="majorBidi"/>
          <w:b/>
          <w:sz w:val="24"/>
          <w:szCs w:val="24"/>
          <w:lang w:eastAsia="es-ES"/>
        </w:rPr>
        <w:t>obra</w:t>
      </w:r>
      <w:r w:rsidR="00D85DC7" w:rsidRPr="00A64103">
        <w:rPr>
          <w:rFonts w:ascii="Palatino Linotype" w:eastAsia="MS Mincho" w:hAnsi="Palatino Linotype" w:cstheme="majorBidi"/>
          <w:b/>
          <w:sz w:val="24"/>
          <w:szCs w:val="24"/>
          <w:lang w:eastAsia="es-ES"/>
        </w:rPr>
        <w:t xml:space="preserve">s referidas </w:t>
      </w:r>
      <w:r w:rsidR="00F9306B" w:rsidRPr="00A64103">
        <w:rPr>
          <w:rFonts w:ascii="Palatino Linotype" w:eastAsia="MS Mincho" w:hAnsi="Palatino Linotype" w:cstheme="majorBidi"/>
          <w:b/>
          <w:sz w:val="24"/>
          <w:szCs w:val="24"/>
          <w:lang w:eastAsia="es-ES"/>
        </w:rPr>
        <w:t xml:space="preserve">en cada anexo de las solicitudes de </w:t>
      </w:r>
      <w:r w:rsidR="00440E26" w:rsidRPr="00A64103">
        <w:rPr>
          <w:rFonts w:ascii="Palatino Linotype" w:eastAsia="MS Mincho" w:hAnsi="Palatino Linotype" w:cstheme="majorBidi"/>
          <w:b/>
          <w:sz w:val="24"/>
          <w:szCs w:val="24"/>
          <w:lang w:eastAsia="es-ES"/>
        </w:rPr>
        <w:t>información</w:t>
      </w:r>
      <w:r w:rsidR="00D85DC7" w:rsidRPr="00A64103">
        <w:rPr>
          <w:rFonts w:ascii="Palatino Linotype" w:eastAsia="MS Mincho" w:hAnsi="Palatino Linotype" w:cstheme="majorBidi"/>
          <w:b/>
          <w:sz w:val="24"/>
          <w:szCs w:val="24"/>
          <w:lang w:eastAsia="es-ES"/>
        </w:rPr>
        <w:t>, en los que se incluya lo relativo a:</w:t>
      </w:r>
    </w:p>
    <w:p w:rsidR="00D85DC7" w:rsidRPr="00A64103" w:rsidRDefault="00D85DC7" w:rsidP="00A64103">
      <w:pPr>
        <w:spacing w:after="0" w:line="360" w:lineRule="auto"/>
        <w:ind w:right="49"/>
        <w:contextualSpacing/>
        <w:jc w:val="both"/>
        <w:rPr>
          <w:rFonts w:ascii="Palatino Linotype" w:eastAsia="MS Mincho" w:hAnsi="Palatino Linotype" w:cstheme="majorBidi"/>
          <w:b/>
          <w:sz w:val="24"/>
          <w:szCs w:val="24"/>
          <w:lang w:eastAsia="es-ES"/>
        </w:rPr>
      </w:pPr>
    </w:p>
    <w:p w:rsidR="00D85DC7" w:rsidRPr="00A64103" w:rsidRDefault="00D85DC7" w:rsidP="00A64103">
      <w:pPr>
        <w:pStyle w:val="Prrafodelista"/>
        <w:numPr>
          <w:ilvl w:val="0"/>
          <w:numId w:val="18"/>
        </w:numPr>
        <w:spacing w:after="0" w:line="360" w:lineRule="auto"/>
        <w:ind w:right="49"/>
        <w:jc w:val="both"/>
        <w:rPr>
          <w:rFonts w:ascii="Palatino Linotype" w:eastAsia="MS Mincho" w:hAnsi="Palatino Linotype" w:cstheme="majorBidi"/>
          <w:b/>
          <w:sz w:val="24"/>
          <w:szCs w:val="24"/>
          <w:lang w:eastAsia="es-ES"/>
        </w:rPr>
      </w:pPr>
      <w:r w:rsidRPr="00A64103">
        <w:rPr>
          <w:rFonts w:ascii="Palatino Linotype" w:eastAsia="MS Mincho" w:hAnsi="Palatino Linotype" w:cstheme="majorBidi"/>
          <w:b/>
          <w:sz w:val="24"/>
          <w:szCs w:val="24"/>
          <w:lang w:eastAsia="es-ES"/>
        </w:rPr>
        <w:t>Presupuesto base;</w:t>
      </w:r>
    </w:p>
    <w:p w:rsidR="00482902" w:rsidRPr="00A64103" w:rsidRDefault="00482902" w:rsidP="00A64103">
      <w:pPr>
        <w:pStyle w:val="Prrafodelista"/>
        <w:numPr>
          <w:ilvl w:val="0"/>
          <w:numId w:val="18"/>
        </w:numPr>
        <w:spacing w:after="0" w:line="360" w:lineRule="auto"/>
        <w:ind w:right="49"/>
        <w:jc w:val="both"/>
        <w:rPr>
          <w:rFonts w:ascii="Palatino Linotype" w:eastAsia="MS Mincho" w:hAnsi="Palatino Linotype" w:cstheme="majorBidi"/>
          <w:b/>
          <w:sz w:val="24"/>
          <w:szCs w:val="24"/>
          <w:lang w:eastAsia="es-ES"/>
        </w:rPr>
      </w:pPr>
      <w:r w:rsidRPr="00A64103">
        <w:rPr>
          <w:rFonts w:ascii="Palatino Linotype" w:eastAsia="MS Mincho" w:hAnsi="Palatino Linotype" w:cstheme="majorBidi"/>
          <w:b/>
          <w:sz w:val="24"/>
          <w:szCs w:val="24"/>
          <w:lang w:eastAsia="es-ES"/>
        </w:rPr>
        <w:t>L</w:t>
      </w:r>
      <w:r w:rsidR="00D85DC7" w:rsidRPr="00A64103">
        <w:rPr>
          <w:rFonts w:ascii="Palatino Linotype" w:eastAsia="MS Mincho" w:hAnsi="Palatino Linotype" w:cstheme="majorBidi"/>
          <w:b/>
          <w:sz w:val="24"/>
          <w:szCs w:val="24"/>
          <w:lang w:eastAsia="es-ES"/>
        </w:rPr>
        <w:t>os números generadores</w:t>
      </w:r>
      <w:r w:rsidR="003A6792" w:rsidRPr="00A64103">
        <w:rPr>
          <w:rFonts w:ascii="Palatino Linotype" w:eastAsia="MS Mincho" w:hAnsi="Palatino Linotype" w:cstheme="majorBidi"/>
          <w:b/>
          <w:sz w:val="24"/>
          <w:szCs w:val="24"/>
          <w:lang w:eastAsia="es-ES"/>
        </w:rPr>
        <w:t>,</w:t>
      </w:r>
      <w:r w:rsidR="00D85DC7" w:rsidRPr="00A64103">
        <w:rPr>
          <w:rFonts w:ascii="Palatino Linotype" w:eastAsia="MS Mincho" w:hAnsi="Palatino Linotype" w:cstheme="majorBidi"/>
          <w:b/>
          <w:sz w:val="24"/>
          <w:szCs w:val="24"/>
          <w:lang w:eastAsia="es-ES"/>
        </w:rPr>
        <w:t xml:space="preserve"> debidamente firmados por los servidores públicos para residencia o </w:t>
      </w:r>
      <w:r w:rsidRPr="00A64103">
        <w:rPr>
          <w:rFonts w:ascii="Palatino Linotype" w:eastAsia="MS Mincho" w:hAnsi="Palatino Linotype" w:cstheme="majorBidi"/>
          <w:b/>
          <w:sz w:val="24"/>
          <w:szCs w:val="24"/>
          <w:lang w:eastAsia="es-ES"/>
        </w:rPr>
        <w:t xml:space="preserve">supervisor de obra certificados; </w:t>
      </w:r>
    </w:p>
    <w:p w:rsidR="00482902" w:rsidRPr="00A64103" w:rsidRDefault="00482902" w:rsidP="00A64103">
      <w:pPr>
        <w:pStyle w:val="Prrafodelista"/>
        <w:numPr>
          <w:ilvl w:val="0"/>
          <w:numId w:val="18"/>
        </w:numPr>
        <w:spacing w:after="0" w:line="360" w:lineRule="auto"/>
        <w:ind w:right="49"/>
        <w:jc w:val="both"/>
        <w:rPr>
          <w:rFonts w:ascii="Palatino Linotype" w:eastAsia="MS Mincho" w:hAnsi="Palatino Linotype" w:cstheme="majorBidi"/>
          <w:b/>
          <w:sz w:val="24"/>
          <w:szCs w:val="24"/>
          <w:lang w:eastAsia="es-ES"/>
        </w:rPr>
      </w:pPr>
      <w:r w:rsidRPr="00A64103">
        <w:rPr>
          <w:rFonts w:ascii="Palatino Linotype" w:eastAsia="MS Mincho" w:hAnsi="Palatino Linotype" w:cstheme="majorBidi"/>
          <w:b/>
          <w:sz w:val="24"/>
          <w:szCs w:val="24"/>
          <w:lang w:eastAsia="es-ES"/>
        </w:rPr>
        <w:t>L</w:t>
      </w:r>
      <w:r w:rsidR="00D85DC7" w:rsidRPr="00A64103">
        <w:rPr>
          <w:rFonts w:ascii="Palatino Linotype" w:eastAsia="MS Mincho" w:hAnsi="Palatino Linotype" w:cstheme="majorBidi"/>
          <w:b/>
          <w:sz w:val="24"/>
          <w:szCs w:val="24"/>
          <w:lang w:eastAsia="es-ES"/>
        </w:rPr>
        <w:t>os precios unitarios base</w:t>
      </w:r>
      <w:r w:rsidR="003A6792" w:rsidRPr="00A64103">
        <w:rPr>
          <w:rFonts w:ascii="Palatino Linotype" w:eastAsia="MS Mincho" w:hAnsi="Palatino Linotype" w:cstheme="majorBidi"/>
          <w:b/>
          <w:sz w:val="24"/>
          <w:szCs w:val="24"/>
          <w:lang w:eastAsia="es-ES"/>
        </w:rPr>
        <w:t>,</w:t>
      </w:r>
      <w:r w:rsidR="00D85DC7" w:rsidRPr="00A64103">
        <w:rPr>
          <w:rFonts w:ascii="Palatino Linotype" w:eastAsia="MS Mincho" w:hAnsi="Palatino Linotype" w:cstheme="majorBidi"/>
          <w:b/>
          <w:sz w:val="24"/>
          <w:szCs w:val="24"/>
          <w:lang w:eastAsia="es-ES"/>
        </w:rPr>
        <w:t xml:space="preserve"> firmados por el analista de precios unitarios certif</w:t>
      </w:r>
      <w:r w:rsidRPr="00A64103">
        <w:rPr>
          <w:rFonts w:ascii="Palatino Linotype" w:eastAsia="MS Mincho" w:hAnsi="Palatino Linotype" w:cstheme="majorBidi"/>
          <w:b/>
          <w:sz w:val="24"/>
          <w:szCs w:val="24"/>
          <w:lang w:eastAsia="es-ES"/>
        </w:rPr>
        <w:t>icado;</w:t>
      </w:r>
    </w:p>
    <w:p w:rsidR="00EA7750" w:rsidRDefault="00482902" w:rsidP="00A64103">
      <w:pPr>
        <w:pStyle w:val="Prrafodelista"/>
        <w:numPr>
          <w:ilvl w:val="0"/>
          <w:numId w:val="18"/>
        </w:numPr>
        <w:spacing w:after="0" w:line="360" w:lineRule="auto"/>
        <w:ind w:right="49"/>
        <w:jc w:val="both"/>
        <w:rPr>
          <w:rFonts w:ascii="Palatino Linotype" w:eastAsia="MS Mincho" w:hAnsi="Palatino Linotype" w:cstheme="majorBidi"/>
          <w:b/>
          <w:sz w:val="24"/>
          <w:szCs w:val="24"/>
          <w:lang w:eastAsia="es-ES"/>
        </w:rPr>
      </w:pPr>
      <w:r w:rsidRPr="00A64103">
        <w:rPr>
          <w:rFonts w:ascii="Palatino Linotype" w:eastAsia="MS Mincho" w:hAnsi="Palatino Linotype" w:cstheme="majorBidi"/>
          <w:b/>
          <w:sz w:val="24"/>
          <w:szCs w:val="24"/>
          <w:lang w:eastAsia="es-ES"/>
        </w:rPr>
        <w:t>C</w:t>
      </w:r>
      <w:r w:rsidR="00D85DC7" w:rsidRPr="00A64103">
        <w:rPr>
          <w:rFonts w:ascii="Palatino Linotype" w:eastAsia="MS Mincho" w:hAnsi="Palatino Linotype" w:cstheme="majorBidi"/>
          <w:b/>
          <w:sz w:val="24"/>
          <w:szCs w:val="24"/>
          <w:lang w:eastAsia="es-ES"/>
        </w:rPr>
        <w:t xml:space="preserve">opia de la certificación en la materia </w:t>
      </w:r>
      <w:r w:rsidR="00D20CC5" w:rsidRPr="00A64103">
        <w:rPr>
          <w:rFonts w:ascii="Palatino Linotype" w:eastAsia="MS Mincho" w:hAnsi="Palatino Linotype" w:cstheme="majorBidi"/>
          <w:b/>
          <w:sz w:val="24"/>
          <w:szCs w:val="24"/>
          <w:lang w:eastAsia="es-ES"/>
        </w:rPr>
        <w:t xml:space="preserve">de </w:t>
      </w:r>
      <w:r w:rsidR="00D85DC7" w:rsidRPr="00A64103">
        <w:rPr>
          <w:rFonts w:ascii="Palatino Linotype" w:eastAsia="MS Mincho" w:hAnsi="Palatino Linotype" w:cstheme="majorBidi"/>
          <w:b/>
          <w:sz w:val="24"/>
          <w:szCs w:val="24"/>
          <w:lang w:eastAsia="es-ES"/>
        </w:rPr>
        <w:t>los servidores públicos</w:t>
      </w:r>
      <w:r w:rsidR="003A6792" w:rsidRPr="00A64103">
        <w:rPr>
          <w:rFonts w:ascii="Palatino Linotype" w:eastAsia="MS Mincho" w:hAnsi="Palatino Linotype" w:cstheme="majorBidi"/>
          <w:b/>
          <w:sz w:val="24"/>
          <w:szCs w:val="24"/>
          <w:lang w:eastAsia="es-ES"/>
        </w:rPr>
        <w:t xml:space="preserve"> que elaboran dichos documentos </w:t>
      </w:r>
      <w:r w:rsidR="00D85DC7" w:rsidRPr="00A64103">
        <w:rPr>
          <w:rFonts w:ascii="Palatino Linotype" w:eastAsia="MS Mincho" w:hAnsi="Palatino Linotype" w:cstheme="majorBidi"/>
          <w:b/>
          <w:sz w:val="24"/>
          <w:szCs w:val="24"/>
          <w:lang w:eastAsia="es-ES"/>
        </w:rPr>
        <w:t>y de igual manera del servidor público que los autoriza</w:t>
      </w:r>
      <w:r w:rsidR="003A6792" w:rsidRPr="00A64103">
        <w:rPr>
          <w:rFonts w:ascii="Palatino Linotype" w:eastAsia="MS Mincho" w:hAnsi="Palatino Linotype" w:cstheme="majorBidi"/>
          <w:b/>
          <w:sz w:val="24"/>
          <w:szCs w:val="24"/>
          <w:lang w:eastAsia="es-ES"/>
        </w:rPr>
        <w:t>.</w:t>
      </w:r>
    </w:p>
    <w:p w:rsidR="00F45562" w:rsidRPr="00A64103" w:rsidRDefault="00F45562" w:rsidP="00F45562">
      <w:pPr>
        <w:pStyle w:val="Prrafodelista"/>
        <w:spacing w:after="0" w:line="360" w:lineRule="auto"/>
        <w:ind w:right="49"/>
        <w:jc w:val="both"/>
        <w:rPr>
          <w:rFonts w:ascii="Palatino Linotype" w:eastAsia="MS Mincho" w:hAnsi="Palatino Linotype" w:cstheme="majorBidi"/>
          <w:b/>
          <w:sz w:val="24"/>
          <w:szCs w:val="24"/>
          <w:lang w:eastAsia="es-ES"/>
        </w:rPr>
      </w:pPr>
    </w:p>
    <w:p w:rsidR="00EA7750" w:rsidRPr="00A64103" w:rsidRDefault="003A6792" w:rsidP="00A64103">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sidRPr="00A64103">
        <w:rPr>
          <w:rFonts w:ascii="Palatino Linotype" w:eastAsia="MS Mincho" w:hAnsi="Palatino Linotype" w:cstheme="majorBidi"/>
          <w:sz w:val="24"/>
          <w:szCs w:val="24"/>
          <w:lang w:val="es-ES_tradnl" w:eastAsia="es-ES"/>
        </w:rPr>
        <w:t xml:space="preserve">En respuesta el </w:t>
      </w:r>
      <w:r w:rsidRPr="00A64103">
        <w:rPr>
          <w:rFonts w:ascii="Palatino Linotype" w:eastAsia="MS Mincho" w:hAnsi="Palatino Linotype" w:cstheme="majorBidi"/>
          <w:b/>
          <w:sz w:val="24"/>
          <w:szCs w:val="24"/>
          <w:lang w:val="es-ES_tradnl" w:eastAsia="es-ES"/>
        </w:rPr>
        <w:t>SUJETO OBLIGADO</w:t>
      </w:r>
      <w:r w:rsidRPr="00A64103">
        <w:rPr>
          <w:rFonts w:ascii="Palatino Linotype" w:eastAsia="MS Mincho" w:hAnsi="Palatino Linotype" w:cstheme="majorBidi"/>
          <w:sz w:val="24"/>
          <w:szCs w:val="24"/>
          <w:lang w:val="es-ES_tradnl" w:eastAsia="es-ES"/>
        </w:rPr>
        <w:t xml:space="preserve"> se limitó a informar que</w:t>
      </w:r>
      <w:r w:rsidRPr="00A64103">
        <w:rPr>
          <w:rFonts w:ascii="Palatino Linotype" w:eastAsia="MS Mincho" w:hAnsi="Palatino Linotype" w:cs="Arial"/>
          <w:sz w:val="24"/>
          <w:szCs w:val="24"/>
          <w:lang w:val="es-ES_tradnl" w:eastAsia="es-ES"/>
        </w:rPr>
        <w:t xml:space="preserve"> no era posible proporcionar dicha información en virtud de que se considera clasificada como información reservada, respuestas emitidas por el </w:t>
      </w:r>
      <w:r w:rsidRPr="00A64103">
        <w:rPr>
          <w:rFonts w:ascii="Palatino Linotype" w:eastAsiaTheme="minorEastAsia" w:hAnsi="Palatino Linotype" w:cs="Arial"/>
          <w:sz w:val="24"/>
          <w:szCs w:val="24"/>
          <w:lang w:val="es-ES_tradnl" w:eastAsia="es-ES"/>
        </w:rPr>
        <w:t>Director de Obras Públicas y Desarrollo Urbano, servidor público habilitado.</w:t>
      </w:r>
    </w:p>
    <w:p w:rsidR="00EA7750" w:rsidRPr="00A64103" w:rsidRDefault="00EA7750" w:rsidP="00A64103">
      <w:pPr>
        <w:spacing w:after="0" w:line="360" w:lineRule="auto"/>
        <w:ind w:right="49"/>
        <w:contextualSpacing/>
        <w:jc w:val="both"/>
        <w:rPr>
          <w:rFonts w:ascii="Palatino Linotype" w:eastAsia="MS Mincho" w:hAnsi="Palatino Linotype" w:cstheme="majorBidi"/>
          <w:sz w:val="24"/>
          <w:szCs w:val="24"/>
          <w:lang w:val="es-ES_tradnl" w:eastAsia="es-ES"/>
        </w:rPr>
      </w:pPr>
    </w:p>
    <w:p w:rsidR="003A6792" w:rsidRPr="00A64103" w:rsidRDefault="003A6792" w:rsidP="00A64103">
      <w:pPr>
        <w:pStyle w:val="Prrafodelista"/>
        <w:numPr>
          <w:ilvl w:val="0"/>
          <w:numId w:val="2"/>
        </w:numPr>
        <w:spacing w:after="0" w:line="360" w:lineRule="auto"/>
        <w:ind w:left="0" w:firstLine="0"/>
        <w:jc w:val="both"/>
        <w:rPr>
          <w:rFonts w:ascii="Palatino Linotype" w:eastAsia="Times New Roman" w:hAnsi="Palatino Linotype" w:cs="Arial"/>
          <w:sz w:val="24"/>
          <w:szCs w:val="24"/>
          <w:lang w:val="es-ES_tradnl" w:eastAsia="es-ES"/>
        </w:rPr>
      </w:pPr>
      <w:r w:rsidRPr="00A64103">
        <w:rPr>
          <w:rFonts w:ascii="Palatino Linotype" w:eastAsia="MS Mincho" w:hAnsi="Palatino Linotype" w:cstheme="majorBidi"/>
          <w:sz w:val="24"/>
          <w:szCs w:val="24"/>
          <w:lang w:val="es-ES_tradnl" w:eastAsia="es-ES"/>
        </w:rPr>
        <w:t xml:space="preserve">De lo anterior, resulta evidente que el </w:t>
      </w:r>
      <w:r w:rsidRPr="00A64103">
        <w:rPr>
          <w:rFonts w:ascii="Palatino Linotype" w:eastAsia="MS Mincho" w:hAnsi="Palatino Linotype" w:cstheme="majorBidi"/>
          <w:b/>
          <w:sz w:val="24"/>
          <w:szCs w:val="24"/>
          <w:lang w:val="es-ES_tradnl" w:eastAsia="es-ES"/>
        </w:rPr>
        <w:t>SUJETO OBLIGADO</w:t>
      </w:r>
      <w:r w:rsidRPr="00A64103">
        <w:rPr>
          <w:rFonts w:ascii="Palatino Linotype" w:eastAsia="MS Mincho" w:hAnsi="Palatino Linotype" w:cstheme="majorBidi"/>
          <w:sz w:val="24"/>
          <w:szCs w:val="24"/>
          <w:lang w:val="es-ES_tradnl" w:eastAsia="es-ES"/>
        </w:rPr>
        <w:t xml:space="preserve"> a través del Servidor Público Habilitado dio contestación. Luego entonces, </w:t>
      </w:r>
      <w:r w:rsidR="00BC2F65" w:rsidRPr="00A64103">
        <w:rPr>
          <w:rFonts w:ascii="Palatino Linotype" w:eastAsia="MS Mincho" w:hAnsi="Palatino Linotype" w:cstheme="majorBidi"/>
          <w:sz w:val="24"/>
          <w:szCs w:val="24"/>
          <w:lang w:val="es-ES_tradnl" w:eastAsia="es-ES"/>
        </w:rPr>
        <w:t xml:space="preserve">es de precisar que </w:t>
      </w:r>
      <w:r w:rsidRPr="00A64103">
        <w:rPr>
          <w:rFonts w:ascii="Palatino Linotype" w:eastAsia="Calibri" w:hAnsi="Palatino Linotype" w:cs="Arial"/>
          <w:sz w:val="24"/>
          <w:szCs w:val="24"/>
        </w:rPr>
        <w:t xml:space="preserve">las razones o motivos de </w:t>
      </w:r>
      <w:r w:rsidRPr="00A64103">
        <w:rPr>
          <w:rFonts w:ascii="Palatino Linotype" w:eastAsia="Calibri" w:hAnsi="Palatino Linotype" w:cs="Times New Roman"/>
          <w:sz w:val="24"/>
          <w:szCs w:val="24"/>
        </w:rPr>
        <w:t>i</w:t>
      </w:r>
      <w:r w:rsidR="000E2AC3" w:rsidRPr="00A64103">
        <w:rPr>
          <w:rFonts w:ascii="Palatino Linotype" w:eastAsia="Calibri" w:hAnsi="Palatino Linotype" w:cs="Times New Roman"/>
          <w:sz w:val="24"/>
          <w:szCs w:val="24"/>
        </w:rPr>
        <w:t xml:space="preserve">nconformidad hechos valer en los </w:t>
      </w:r>
      <w:r w:rsidRPr="00A64103">
        <w:rPr>
          <w:rFonts w:ascii="Palatino Linotype" w:eastAsia="Calibri" w:hAnsi="Palatino Linotype" w:cs="Times New Roman"/>
          <w:sz w:val="24"/>
          <w:szCs w:val="24"/>
        </w:rPr>
        <w:t>recurso</w:t>
      </w:r>
      <w:r w:rsidR="000E2AC3" w:rsidRPr="00A64103">
        <w:rPr>
          <w:rFonts w:ascii="Palatino Linotype" w:eastAsia="Calibri" w:hAnsi="Palatino Linotype" w:cs="Times New Roman"/>
          <w:sz w:val="24"/>
          <w:szCs w:val="24"/>
        </w:rPr>
        <w:t>s</w:t>
      </w:r>
      <w:r w:rsidRPr="00A64103">
        <w:rPr>
          <w:rFonts w:ascii="Palatino Linotype" w:eastAsia="Calibri" w:hAnsi="Palatino Linotype" w:cs="Times New Roman"/>
          <w:sz w:val="24"/>
          <w:szCs w:val="24"/>
        </w:rPr>
        <w:t xml:space="preserve"> de revisión resultan fundadas y procedentes, en virtud de que el </w:t>
      </w:r>
      <w:r w:rsidRPr="00A64103">
        <w:rPr>
          <w:rFonts w:ascii="Palatino Linotype" w:eastAsia="Calibri" w:hAnsi="Palatino Linotype" w:cs="Arial"/>
          <w:b/>
          <w:sz w:val="24"/>
          <w:szCs w:val="24"/>
          <w:lang w:eastAsia="es-MX"/>
        </w:rPr>
        <w:t>SUJETO OBLIGADO</w:t>
      </w:r>
      <w:r w:rsidRPr="00A64103">
        <w:rPr>
          <w:rFonts w:ascii="Palatino Linotype" w:eastAsia="Calibri" w:hAnsi="Palatino Linotype" w:cs="Arial"/>
          <w:sz w:val="24"/>
          <w:szCs w:val="24"/>
          <w:lang w:eastAsia="es-MX"/>
        </w:rPr>
        <w:t xml:space="preserve"> no da cumplimiento a </w:t>
      </w:r>
      <w:r w:rsidR="00BC2F65" w:rsidRPr="00A64103">
        <w:rPr>
          <w:rFonts w:ascii="Palatino Linotype" w:eastAsia="Calibri" w:hAnsi="Palatino Linotype" w:cs="Arial"/>
          <w:sz w:val="24"/>
          <w:szCs w:val="24"/>
          <w:lang w:eastAsia="es-MX"/>
        </w:rPr>
        <w:t>la solicitado por el particular, toda vez que de la revisión realizada a la respuesta se puede observar que la misma le falta la fundamentación y motivación para justificar la pretendida reserva de la información.</w:t>
      </w:r>
    </w:p>
    <w:p w:rsidR="000E2AC3" w:rsidRPr="00A64103" w:rsidRDefault="000E2AC3" w:rsidP="00A64103">
      <w:pPr>
        <w:pStyle w:val="Prrafodelista"/>
        <w:spacing w:after="0" w:line="360" w:lineRule="auto"/>
        <w:rPr>
          <w:rFonts w:ascii="Palatino Linotype" w:eastAsia="Times New Roman" w:hAnsi="Palatino Linotype" w:cs="Arial"/>
          <w:sz w:val="24"/>
          <w:szCs w:val="24"/>
          <w:lang w:val="es-ES_tradnl" w:eastAsia="es-ES"/>
        </w:rPr>
      </w:pPr>
    </w:p>
    <w:p w:rsidR="000E2AC3" w:rsidRPr="00A64103" w:rsidRDefault="000E2AC3" w:rsidP="00A64103">
      <w:pPr>
        <w:pStyle w:val="Prrafodelista"/>
        <w:numPr>
          <w:ilvl w:val="0"/>
          <w:numId w:val="2"/>
        </w:numPr>
        <w:spacing w:after="0" w:line="360" w:lineRule="auto"/>
        <w:ind w:left="0" w:firstLine="0"/>
        <w:jc w:val="both"/>
        <w:rPr>
          <w:rFonts w:ascii="Palatino Linotype" w:eastAsia="Times New Roman" w:hAnsi="Palatino Linotype" w:cs="Arial"/>
          <w:sz w:val="24"/>
          <w:szCs w:val="24"/>
          <w:lang w:val="es-ES_tradnl" w:eastAsia="es-ES"/>
        </w:rPr>
      </w:pPr>
      <w:r w:rsidRPr="00A64103">
        <w:rPr>
          <w:rFonts w:ascii="Palatino Linotype" w:eastAsia="Times New Roman" w:hAnsi="Palatino Linotype" w:cs="Arial"/>
          <w:sz w:val="24"/>
          <w:szCs w:val="24"/>
          <w:lang w:val="es-ES_tradnl" w:eastAsia="es-ES"/>
        </w:rPr>
        <w:t xml:space="preserve">Ahora bien, </w:t>
      </w:r>
      <w:r w:rsidR="00F22D74" w:rsidRPr="00A64103">
        <w:rPr>
          <w:rFonts w:ascii="Palatino Linotype" w:eastAsia="Times New Roman" w:hAnsi="Palatino Linotype" w:cs="Arial"/>
          <w:sz w:val="24"/>
          <w:szCs w:val="24"/>
          <w:lang w:val="es-ES_tradnl" w:eastAsia="es-ES"/>
        </w:rPr>
        <w:t xml:space="preserve">es de precisar que el </w:t>
      </w:r>
      <w:r w:rsidR="00F22D74" w:rsidRPr="00A64103">
        <w:rPr>
          <w:rFonts w:ascii="Palatino Linotype" w:eastAsia="Times New Roman" w:hAnsi="Palatino Linotype" w:cs="Arial"/>
          <w:b/>
          <w:sz w:val="24"/>
          <w:szCs w:val="24"/>
          <w:lang w:val="es-ES_tradnl" w:eastAsia="es-ES"/>
        </w:rPr>
        <w:t>SUJETO OBLIGADO</w:t>
      </w:r>
      <w:r w:rsidR="00F22D74" w:rsidRPr="00A64103">
        <w:rPr>
          <w:rFonts w:ascii="Palatino Linotype" w:eastAsia="Times New Roman" w:hAnsi="Palatino Linotype" w:cs="Arial"/>
          <w:sz w:val="24"/>
          <w:szCs w:val="24"/>
          <w:lang w:val="es-ES_tradnl" w:eastAsia="es-ES"/>
        </w:rPr>
        <w:t xml:space="preserve"> no niega la existencia de la información, sino por el contrario éste se limita a clasificar la misma como reservada, luego entonces, resulta innecesario entrar al estudio de la naturaleza de la información en razón de que hubo aceptación de poseerla y </w:t>
      </w:r>
      <w:r w:rsidR="00D20CC5" w:rsidRPr="00A64103">
        <w:rPr>
          <w:rFonts w:ascii="Palatino Linotype" w:eastAsia="Times New Roman" w:hAnsi="Palatino Linotype" w:cs="Arial"/>
          <w:sz w:val="24"/>
          <w:szCs w:val="24"/>
          <w:lang w:val="es-ES_tradnl" w:eastAsia="es-ES"/>
        </w:rPr>
        <w:t xml:space="preserve">a </w:t>
      </w:r>
      <w:r w:rsidR="00F22D74" w:rsidRPr="00A64103">
        <w:rPr>
          <w:rFonts w:ascii="Palatino Linotype" w:eastAsia="Times New Roman" w:hAnsi="Palatino Linotype" w:cs="Arial"/>
          <w:sz w:val="24"/>
          <w:szCs w:val="24"/>
          <w:lang w:val="es-ES_tradnl" w:eastAsia="es-ES"/>
        </w:rPr>
        <w:t>nada pr</w:t>
      </w:r>
      <w:r w:rsidR="00D20CC5" w:rsidRPr="00A64103">
        <w:rPr>
          <w:rFonts w:ascii="Palatino Linotype" w:eastAsia="Times New Roman" w:hAnsi="Palatino Linotype" w:cs="Arial"/>
          <w:sz w:val="24"/>
          <w:szCs w:val="24"/>
          <w:lang w:val="es-ES_tradnl" w:eastAsia="es-ES"/>
        </w:rPr>
        <w:t>á</w:t>
      </w:r>
      <w:r w:rsidR="00F22D74" w:rsidRPr="00A64103">
        <w:rPr>
          <w:rFonts w:ascii="Palatino Linotype" w:eastAsia="Times New Roman" w:hAnsi="Palatino Linotype" w:cs="Arial"/>
          <w:sz w:val="24"/>
          <w:szCs w:val="24"/>
          <w:lang w:val="es-ES_tradnl" w:eastAsia="es-ES"/>
        </w:rPr>
        <w:t>ctico nos conduciría el mismo.</w:t>
      </w:r>
    </w:p>
    <w:p w:rsidR="00BC2F65" w:rsidRPr="00A64103" w:rsidRDefault="00BC2F65" w:rsidP="00A64103">
      <w:pPr>
        <w:pStyle w:val="Prrafodelista"/>
        <w:spacing w:after="0" w:line="360" w:lineRule="auto"/>
        <w:rPr>
          <w:rFonts w:ascii="Palatino Linotype" w:eastAsia="Times New Roman" w:hAnsi="Palatino Linotype" w:cs="Arial"/>
          <w:sz w:val="24"/>
          <w:szCs w:val="24"/>
          <w:lang w:val="es-ES_tradnl" w:eastAsia="es-ES"/>
        </w:rPr>
      </w:pPr>
    </w:p>
    <w:p w:rsidR="003A6792" w:rsidRPr="00A64103" w:rsidRDefault="00BC2F65" w:rsidP="00A64103">
      <w:pPr>
        <w:pStyle w:val="Ttulo1"/>
        <w:spacing w:before="0" w:line="360" w:lineRule="auto"/>
        <w:rPr>
          <w:rFonts w:ascii="Palatino Linotype" w:eastAsia="MS Mincho" w:hAnsi="Palatino Linotype"/>
          <w:b/>
          <w:i/>
          <w:color w:val="auto"/>
          <w:sz w:val="24"/>
          <w:szCs w:val="24"/>
          <w:lang w:val="es-ES_tradnl" w:eastAsia="es-ES"/>
        </w:rPr>
      </w:pPr>
      <w:bookmarkStart w:id="73" w:name="_Toc30666651"/>
      <w:r w:rsidRPr="00A64103">
        <w:rPr>
          <w:rFonts w:ascii="Palatino Linotype" w:eastAsia="MS Mincho" w:hAnsi="Palatino Linotype"/>
          <w:b/>
          <w:i/>
          <w:color w:val="auto"/>
          <w:sz w:val="24"/>
          <w:szCs w:val="24"/>
          <w:lang w:val="es-ES_tradnl" w:eastAsia="es-ES"/>
        </w:rPr>
        <w:t>III. De la fuente obligacional del Sujeto Obligado</w:t>
      </w:r>
      <w:bookmarkEnd w:id="73"/>
    </w:p>
    <w:p w:rsidR="00847E38" w:rsidRPr="00A64103" w:rsidRDefault="00847E38" w:rsidP="00A64103">
      <w:pPr>
        <w:pStyle w:val="Ttulo1"/>
        <w:spacing w:before="0" w:line="360" w:lineRule="auto"/>
        <w:rPr>
          <w:rFonts w:ascii="Palatino Linotype" w:hAnsi="Palatino Linotype"/>
          <w:b/>
          <w:color w:val="auto"/>
          <w:sz w:val="24"/>
          <w:szCs w:val="24"/>
          <w:lang w:val="es-ES_tradnl" w:eastAsia="es-ES"/>
        </w:rPr>
      </w:pPr>
    </w:p>
    <w:p w:rsidR="003A6792" w:rsidRPr="00A64103" w:rsidRDefault="00AB1C0F" w:rsidP="00A64103">
      <w:pPr>
        <w:pStyle w:val="Ttulo1"/>
        <w:numPr>
          <w:ilvl w:val="0"/>
          <w:numId w:val="20"/>
        </w:numPr>
        <w:spacing w:before="0" w:line="360" w:lineRule="auto"/>
        <w:rPr>
          <w:rFonts w:ascii="Palatino Linotype" w:eastAsia="MS Mincho" w:hAnsi="Palatino Linotype" w:cs="Arial"/>
          <w:b/>
          <w:color w:val="auto"/>
          <w:sz w:val="24"/>
          <w:szCs w:val="24"/>
          <w:lang w:val="es-ES_tradnl" w:eastAsia="es-ES"/>
        </w:rPr>
      </w:pPr>
      <w:bookmarkStart w:id="74" w:name="_Toc30666652"/>
      <w:r w:rsidRPr="00A64103">
        <w:rPr>
          <w:rFonts w:ascii="Palatino Linotype" w:eastAsia="MS Mincho" w:hAnsi="Palatino Linotype" w:cs="Arial"/>
          <w:b/>
          <w:color w:val="auto"/>
          <w:sz w:val="24"/>
          <w:szCs w:val="24"/>
          <w:lang w:val="es-ES_tradnl" w:eastAsia="es-ES"/>
        </w:rPr>
        <w:t>De la información pública.</w:t>
      </w:r>
      <w:bookmarkEnd w:id="74"/>
    </w:p>
    <w:p w:rsidR="00F22D74" w:rsidRPr="00A64103" w:rsidRDefault="00F22D74" w:rsidP="00A64103">
      <w:pPr>
        <w:spacing w:after="0" w:line="360" w:lineRule="auto"/>
        <w:rPr>
          <w:rFonts w:ascii="Palatino Linotype" w:hAnsi="Palatino Linotype"/>
          <w:lang w:val="es-ES_tradnl" w:eastAsia="es-ES"/>
        </w:rPr>
      </w:pPr>
    </w:p>
    <w:p w:rsidR="003A6792" w:rsidRPr="00A64103" w:rsidRDefault="00F22D74" w:rsidP="00A64103">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A64103">
        <w:rPr>
          <w:rFonts w:ascii="Palatino Linotype" w:eastAsia="MS Mincho" w:hAnsi="Palatino Linotype" w:cs="Arial"/>
          <w:sz w:val="24"/>
          <w:szCs w:val="24"/>
          <w:lang w:val="es-ES_tradnl" w:eastAsia="es-ES"/>
        </w:rPr>
        <w:t xml:space="preserve">La </w:t>
      </w:r>
      <w:r w:rsidR="00A96CCB" w:rsidRPr="00A64103">
        <w:rPr>
          <w:rFonts w:ascii="Palatino Linotype" w:eastAsia="MS Mincho" w:hAnsi="Palatino Linotype" w:cs="Arial"/>
          <w:sz w:val="24"/>
          <w:szCs w:val="24"/>
          <w:lang w:val="es-ES_tradnl" w:eastAsia="es-ES"/>
        </w:rPr>
        <w:t>Ley en la materia define en su artículo 3 fracción XXII como información de interés público, aquella que resulta relevante  o beneficiosa  para la sociedad y no simplemente de interés individual, cuya divulgación resulta útil para que el público  comprenda las actividades que llevan a cabo los sujetos obligados.</w:t>
      </w:r>
    </w:p>
    <w:p w:rsidR="00E741B1" w:rsidRPr="00A64103" w:rsidRDefault="00E741B1" w:rsidP="00A64103">
      <w:pPr>
        <w:spacing w:after="0" w:line="360" w:lineRule="auto"/>
        <w:ind w:right="34"/>
        <w:contextualSpacing/>
        <w:jc w:val="both"/>
        <w:rPr>
          <w:rFonts w:ascii="Palatino Linotype" w:eastAsia="MS Mincho" w:hAnsi="Palatino Linotype" w:cs="Arial"/>
          <w:sz w:val="24"/>
          <w:szCs w:val="24"/>
          <w:lang w:val="es-ES_tradnl" w:eastAsia="es-ES"/>
        </w:rPr>
      </w:pPr>
    </w:p>
    <w:p w:rsidR="00E741B1" w:rsidRPr="00A64103" w:rsidRDefault="00E741B1" w:rsidP="00A64103">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A64103">
        <w:rPr>
          <w:rFonts w:ascii="Palatino Linotype" w:eastAsia="MS Mincho" w:hAnsi="Palatino Linotype" w:cs="Arial"/>
          <w:sz w:val="24"/>
          <w:szCs w:val="24"/>
          <w:lang w:val="es-ES_tradnl" w:eastAsia="es-ES"/>
        </w:rPr>
        <w:t>En ese mismo sentido</w:t>
      </w:r>
      <w:r w:rsidR="00905C04" w:rsidRPr="00A64103">
        <w:rPr>
          <w:rFonts w:ascii="Palatino Linotype" w:eastAsia="MS Mincho" w:hAnsi="Palatino Linotype" w:cs="Arial"/>
          <w:sz w:val="24"/>
          <w:szCs w:val="24"/>
          <w:lang w:val="es-ES_tradnl" w:eastAsia="es-ES"/>
        </w:rPr>
        <w:t>,</w:t>
      </w:r>
      <w:r w:rsidRPr="00A64103">
        <w:rPr>
          <w:rFonts w:ascii="Palatino Linotype" w:eastAsia="MS Mincho" w:hAnsi="Palatino Linotype" w:cs="Arial"/>
          <w:sz w:val="24"/>
          <w:szCs w:val="24"/>
          <w:lang w:val="es-ES_tradnl" w:eastAsia="es-ES"/>
        </w:rPr>
        <w:t xml:space="preserve"> el artículo 24 de la Ley en la materia </w:t>
      </w:r>
      <w:r w:rsidR="00905C04" w:rsidRPr="00A64103">
        <w:rPr>
          <w:rFonts w:ascii="Palatino Linotype" w:eastAsia="MS Mincho" w:hAnsi="Palatino Linotype" w:cs="Arial"/>
          <w:sz w:val="24"/>
          <w:szCs w:val="24"/>
          <w:lang w:val="es-ES_tradnl" w:eastAsia="es-ES"/>
        </w:rPr>
        <w:t xml:space="preserve">refiere </w:t>
      </w:r>
      <w:r w:rsidRPr="00A64103">
        <w:rPr>
          <w:rFonts w:ascii="Palatino Linotype" w:eastAsia="MS Mincho" w:hAnsi="Palatino Linotype" w:cs="Arial"/>
          <w:sz w:val="24"/>
          <w:szCs w:val="24"/>
          <w:lang w:val="es-ES_tradnl" w:eastAsia="es-ES"/>
        </w:rPr>
        <w:t xml:space="preserve">en sus fracciones XVIII y XIX que para el cumplimiento de los objetivos de la Ley los Sujetos Obligados deberán cumplir </w:t>
      </w:r>
      <w:r w:rsidR="00294AF5" w:rsidRPr="00A64103">
        <w:rPr>
          <w:rFonts w:ascii="Palatino Linotype" w:eastAsia="MS Mincho" w:hAnsi="Palatino Linotype" w:cs="Arial"/>
          <w:sz w:val="24"/>
          <w:szCs w:val="24"/>
          <w:lang w:val="es-ES_tradnl" w:eastAsia="es-ES"/>
        </w:rPr>
        <w:t>con las obligaciones que les corresponda entre la cuales se encuentran las de:</w:t>
      </w:r>
    </w:p>
    <w:p w:rsidR="00294AF5" w:rsidRPr="00A64103" w:rsidRDefault="00294AF5" w:rsidP="00A64103">
      <w:pPr>
        <w:pStyle w:val="Prrafodelista"/>
        <w:spacing w:after="0" w:line="360" w:lineRule="auto"/>
        <w:rPr>
          <w:rFonts w:ascii="Palatino Linotype" w:eastAsia="MS Mincho" w:hAnsi="Palatino Linotype" w:cs="Arial"/>
          <w:sz w:val="24"/>
          <w:szCs w:val="24"/>
          <w:lang w:val="es-ES_tradnl" w:eastAsia="es-ES"/>
        </w:rPr>
      </w:pPr>
    </w:p>
    <w:p w:rsidR="00294AF5" w:rsidRPr="00A64103" w:rsidRDefault="00294AF5" w:rsidP="00A64103">
      <w:pPr>
        <w:spacing w:after="0" w:line="360" w:lineRule="auto"/>
        <w:ind w:left="567" w:right="567"/>
        <w:contextualSpacing/>
        <w:jc w:val="both"/>
        <w:rPr>
          <w:rFonts w:ascii="Palatino Linotype" w:eastAsia="MS Mincho" w:hAnsi="Palatino Linotype" w:cs="Arial"/>
          <w:i/>
          <w:sz w:val="24"/>
          <w:szCs w:val="24"/>
          <w:lang w:val="es-ES_tradnl" w:eastAsia="es-ES"/>
        </w:rPr>
      </w:pPr>
      <w:r w:rsidRPr="00A64103">
        <w:rPr>
          <w:rFonts w:ascii="Palatino Linotype" w:eastAsia="MS Mincho" w:hAnsi="Palatino Linotype" w:cs="Arial"/>
          <w:i/>
          <w:sz w:val="24"/>
          <w:szCs w:val="24"/>
          <w:lang w:val="es-ES_tradnl" w:eastAsia="es-ES"/>
        </w:rPr>
        <w:t>Articulo 24…</w:t>
      </w:r>
    </w:p>
    <w:p w:rsidR="00294AF5" w:rsidRPr="00A64103" w:rsidRDefault="00294AF5" w:rsidP="00A64103">
      <w:pPr>
        <w:spacing w:after="0" w:line="360" w:lineRule="auto"/>
        <w:ind w:left="567" w:right="567"/>
        <w:contextualSpacing/>
        <w:jc w:val="both"/>
        <w:rPr>
          <w:rFonts w:ascii="Palatino Linotype" w:eastAsia="MS Mincho" w:hAnsi="Palatino Linotype" w:cs="Arial"/>
          <w:i/>
          <w:sz w:val="24"/>
          <w:szCs w:val="24"/>
          <w:lang w:val="es-ES_tradnl" w:eastAsia="es-ES"/>
        </w:rPr>
      </w:pPr>
      <w:r w:rsidRPr="00A64103">
        <w:rPr>
          <w:rFonts w:ascii="Palatino Linotype" w:eastAsia="MS Mincho" w:hAnsi="Palatino Linotype" w:cs="Arial"/>
          <w:i/>
          <w:sz w:val="24"/>
          <w:szCs w:val="24"/>
          <w:lang w:val="es-ES_tradnl" w:eastAsia="es-ES"/>
        </w:rPr>
        <w:t>…</w:t>
      </w:r>
    </w:p>
    <w:p w:rsidR="00242966" w:rsidRPr="00A64103" w:rsidRDefault="00294AF5" w:rsidP="00A64103">
      <w:pPr>
        <w:spacing w:after="0" w:line="360" w:lineRule="auto"/>
        <w:ind w:left="567" w:right="567"/>
        <w:contextualSpacing/>
        <w:jc w:val="both"/>
        <w:rPr>
          <w:rFonts w:ascii="Palatino Linotype" w:eastAsia="MS Mincho" w:hAnsi="Palatino Linotype" w:cs="Arial"/>
          <w:i/>
          <w:sz w:val="24"/>
          <w:szCs w:val="24"/>
          <w:lang w:val="es-ES_tradnl" w:eastAsia="es-ES"/>
        </w:rPr>
      </w:pPr>
      <w:r w:rsidRPr="00A64103">
        <w:rPr>
          <w:rFonts w:ascii="Palatino Linotype" w:eastAsia="MS Mincho" w:hAnsi="Palatino Linotype" w:cs="Arial"/>
          <w:i/>
          <w:sz w:val="24"/>
          <w:szCs w:val="24"/>
          <w:lang w:val="es-ES_tradnl" w:eastAsia="es-ES"/>
        </w:rPr>
        <w:t xml:space="preserve">VIII. Hacer pública toda aquella información relativa a los montos y las personas a quienes entreguen, por cualquier motivo, recursos públicos, así como los informes que dichas personas les entreguen sobre el uso y destino de dichos recursos; </w:t>
      </w:r>
    </w:p>
    <w:p w:rsidR="00294AF5" w:rsidRPr="00A64103" w:rsidRDefault="00294AF5" w:rsidP="00A64103">
      <w:pPr>
        <w:spacing w:after="0" w:line="360" w:lineRule="auto"/>
        <w:ind w:left="567" w:right="567"/>
        <w:contextualSpacing/>
        <w:jc w:val="both"/>
        <w:rPr>
          <w:rFonts w:ascii="Palatino Linotype" w:eastAsia="MS Mincho" w:hAnsi="Palatino Linotype" w:cs="Arial"/>
          <w:i/>
          <w:sz w:val="24"/>
          <w:szCs w:val="24"/>
          <w:lang w:val="es-ES_tradnl" w:eastAsia="es-ES"/>
        </w:rPr>
      </w:pPr>
      <w:r w:rsidRPr="00A64103">
        <w:rPr>
          <w:rFonts w:ascii="Palatino Linotype" w:eastAsia="MS Mincho" w:hAnsi="Palatino Linotype" w:cs="Arial"/>
          <w:i/>
          <w:sz w:val="24"/>
          <w:szCs w:val="24"/>
          <w:lang w:val="es-ES_tradnl" w:eastAsia="es-ES"/>
        </w:rPr>
        <w:t>XIX. Transparentar sus acciones, así como garantizar y respetar el derecho a la información pública;</w:t>
      </w:r>
    </w:p>
    <w:p w:rsidR="00294AF5" w:rsidRPr="00A64103" w:rsidRDefault="00294AF5" w:rsidP="00A64103">
      <w:pPr>
        <w:spacing w:after="0" w:line="360" w:lineRule="auto"/>
        <w:ind w:left="567" w:right="567"/>
        <w:contextualSpacing/>
        <w:jc w:val="both"/>
        <w:rPr>
          <w:rFonts w:ascii="Palatino Linotype" w:eastAsia="MS Mincho" w:hAnsi="Palatino Linotype" w:cs="Arial"/>
          <w:i/>
          <w:sz w:val="24"/>
          <w:szCs w:val="24"/>
          <w:lang w:val="es-ES_tradnl" w:eastAsia="es-ES"/>
        </w:rPr>
      </w:pPr>
      <w:r w:rsidRPr="00A64103">
        <w:rPr>
          <w:rFonts w:ascii="Palatino Linotype" w:eastAsia="MS Mincho" w:hAnsi="Palatino Linotype" w:cs="Arial"/>
          <w:i/>
          <w:sz w:val="24"/>
          <w:szCs w:val="24"/>
          <w:lang w:val="es-ES_tradnl" w:eastAsia="es-ES"/>
        </w:rPr>
        <w:t>..</w:t>
      </w:r>
    </w:p>
    <w:p w:rsidR="00294AF5" w:rsidRPr="00F45562" w:rsidRDefault="00294AF5" w:rsidP="00A64103">
      <w:pPr>
        <w:pStyle w:val="Prrafodelista"/>
        <w:spacing w:after="0" w:line="360" w:lineRule="auto"/>
        <w:rPr>
          <w:rFonts w:ascii="Palatino Linotype" w:eastAsia="MS Mincho" w:hAnsi="Palatino Linotype" w:cs="Arial"/>
          <w:sz w:val="18"/>
          <w:szCs w:val="24"/>
          <w:lang w:val="es-ES_tradnl" w:eastAsia="es-ES"/>
        </w:rPr>
      </w:pPr>
    </w:p>
    <w:p w:rsidR="00294AF5" w:rsidRPr="00A64103" w:rsidRDefault="00D43E8A" w:rsidP="00A64103">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A64103">
        <w:rPr>
          <w:rFonts w:ascii="Palatino Linotype" w:eastAsia="MS Mincho" w:hAnsi="Palatino Linotype" w:cs="Arial"/>
          <w:sz w:val="24"/>
          <w:szCs w:val="24"/>
          <w:lang w:val="es-ES_tradnl" w:eastAsia="es-ES"/>
        </w:rPr>
        <w:t xml:space="preserve">De acuerdo </w:t>
      </w:r>
      <w:r w:rsidR="00D20CC5" w:rsidRPr="00A64103">
        <w:rPr>
          <w:rFonts w:ascii="Palatino Linotype" w:eastAsia="MS Mincho" w:hAnsi="Palatino Linotype" w:cs="Arial"/>
          <w:sz w:val="24"/>
          <w:szCs w:val="24"/>
          <w:lang w:val="es-ES_tradnl" w:eastAsia="es-ES"/>
        </w:rPr>
        <w:t xml:space="preserve">a las </w:t>
      </w:r>
      <w:r w:rsidRPr="00A64103">
        <w:rPr>
          <w:rFonts w:ascii="Palatino Linotype" w:eastAsia="MS Mincho" w:hAnsi="Palatino Linotype" w:cs="Arial"/>
          <w:sz w:val="24"/>
          <w:szCs w:val="24"/>
          <w:lang w:val="es-ES_tradnl" w:eastAsia="es-ES"/>
        </w:rPr>
        <w:t>obligaciones de trasparencia</w:t>
      </w:r>
      <w:r w:rsidR="00257F16" w:rsidRPr="00A64103">
        <w:rPr>
          <w:rFonts w:ascii="Palatino Linotype" w:eastAsia="MS Mincho" w:hAnsi="Palatino Linotype" w:cs="Arial"/>
          <w:sz w:val="24"/>
          <w:szCs w:val="24"/>
          <w:lang w:val="es-ES_tradnl" w:eastAsia="es-ES"/>
        </w:rPr>
        <w:t xml:space="preserve"> contenidas en el artículo 94 fracción II inciso C) de la Ley en la materia, </w:t>
      </w:r>
      <w:r w:rsidR="00D20CC5" w:rsidRPr="00A64103">
        <w:rPr>
          <w:rFonts w:ascii="Palatino Linotype" w:eastAsia="MS Mincho" w:hAnsi="Palatino Linotype" w:cs="Arial"/>
          <w:sz w:val="24"/>
          <w:szCs w:val="24"/>
          <w:lang w:val="es-ES_tradnl" w:eastAsia="es-ES"/>
        </w:rPr>
        <w:t xml:space="preserve">el cual </w:t>
      </w:r>
      <w:r w:rsidRPr="00A64103">
        <w:rPr>
          <w:rFonts w:ascii="Palatino Linotype" w:eastAsia="MS Mincho" w:hAnsi="Palatino Linotype" w:cs="Arial"/>
          <w:sz w:val="24"/>
          <w:szCs w:val="24"/>
          <w:lang w:val="es-ES_tradnl" w:eastAsia="es-ES"/>
        </w:rPr>
        <w:t>estable</w:t>
      </w:r>
      <w:r w:rsidR="00D20CC5" w:rsidRPr="00A64103">
        <w:rPr>
          <w:rFonts w:ascii="Palatino Linotype" w:eastAsia="MS Mincho" w:hAnsi="Palatino Linotype" w:cs="Arial"/>
          <w:sz w:val="24"/>
          <w:szCs w:val="24"/>
          <w:lang w:val="es-ES_tradnl" w:eastAsia="es-ES"/>
        </w:rPr>
        <w:t>ce</w:t>
      </w:r>
      <w:r w:rsidRPr="00A64103">
        <w:rPr>
          <w:rFonts w:ascii="Palatino Linotype" w:eastAsia="MS Mincho" w:hAnsi="Palatino Linotype" w:cs="Arial"/>
          <w:sz w:val="24"/>
          <w:szCs w:val="24"/>
          <w:lang w:val="es-ES_tradnl" w:eastAsia="es-ES"/>
        </w:rPr>
        <w:t xml:space="preserve"> lo siguiente:</w:t>
      </w:r>
    </w:p>
    <w:p w:rsidR="00D43E8A" w:rsidRPr="00F45562" w:rsidRDefault="00D43E8A" w:rsidP="00A64103">
      <w:pPr>
        <w:spacing w:after="0" w:line="360" w:lineRule="auto"/>
        <w:ind w:right="34"/>
        <w:contextualSpacing/>
        <w:jc w:val="both"/>
        <w:rPr>
          <w:rFonts w:ascii="Palatino Linotype" w:eastAsia="MS Mincho" w:hAnsi="Palatino Linotype" w:cs="Arial"/>
          <w:sz w:val="16"/>
          <w:szCs w:val="24"/>
          <w:lang w:val="es-ES_tradnl" w:eastAsia="es-ES"/>
        </w:rPr>
      </w:pPr>
    </w:p>
    <w:p w:rsidR="008D35EA" w:rsidRPr="00A64103" w:rsidRDefault="008D35EA" w:rsidP="00A64103">
      <w:pPr>
        <w:spacing w:after="0" w:line="360" w:lineRule="auto"/>
        <w:ind w:left="567" w:right="567"/>
        <w:contextualSpacing/>
        <w:jc w:val="both"/>
        <w:rPr>
          <w:rFonts w:ascii="Palatino Linotype" w:eastAsia="MS Mincho" w:hAnsi="Palatino Linotype" w:cs="Arial"/>
          <w:i/>
          <w:lang w:eastAsia="es-ES"/>
        </w:rPr>
      </w:pPr>
      <w:r w:rsidRPr="00A64103">
        <w:rPr>
          <w:rFonts w:ascii="Palatino Linotype" w:eastAsia="MS Mincho" w:hAnsi="Palatino Linotype" w:cs="Arial"/>
          <w:b/>
          <w:i/>
          <w:lang w:eastAsia="es-ES"/>
        </w:rPr>
        <w:t>Artículo 94.</w:t>
      </w:r>
      <w:r w:rsidRPr="00A64103">
        <w:rPr>
          <w:rFonts w:ascii="Palatino Linotype" w:eastAsia="MS Mincho" w:hAnsi="Palatino Linotype" w:cs="Arial"/>
          <w:i/>
          <w:lang w:eastAsia="es-ES"/>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rsidR="008D35EA" w:rsidRPr="00A64103" w:rsidRDefault="008D35EA" w:rsidP="00A64103">
      <w:pPr>
        <w:spacing w:after="0" w:line="360" w:lineRule="auto"/>
        <w:ind w:left="567" w:right="567"/>
        <w:contextualSpacing/>
        <w:jc w:val="both"/>
        <w:rPr>
          <w:rFonts w:ascii="Palatino Linotype" w:eastAsia="MS Mincho" w:hAnsi="Palatino Linotype" w:cs="Arial"/>
          <w:i/>
          <w:lang w:eastAsia="es-ES"/>
        </w:rPr>
      </w:pPr>
      <w:r w:rsidRPr="00A64103">
        <w:rPr>
          <w:rFonts w:ascii="Palatino Linotype" w:eastAsia="MS Mincho" w:hAnsi="Palatino Linotype" w:cs="Arial"/>
          <w:i/>
          <w:lang w:eastAsia="es-ES"/>
        </w:rPr>
        <w:t>…</w:t>
      </w:r>
    </w:p>
    <w:p w:rsidR="008D35EA" w:rsidRPr="00A64103" w:rsidRDefault="008D35EA" w:rsidP="00A64103">
      <w:pPr>
        <w:spacing w:after="0" w:line="360" w:lineRule="auto"/>
        <w:ind w:left="567" w:right="567"/>
        <w:contextualSpacing/>
        <w:jc w:val="both"/>
        <w:rPr>
          <w:rFonts w:ascii="Palatino Linotype" w:eastAsia="MS Mincho" w:hAnsi="Palatino Linotype" w:cs="Arial"/>
          <w:i/>
          <w:lang w:eastAsia="es-ES"/>
        </w:rPr>
      </w:pPr>
      <w:r w:rsidRPr="00A64103">
        <w:rPr>
          <w:rFonts w:ascii="Palatino Linotype" w:eastAsia="MS Mincho" w:hAnsi="Palatino Linotype" w:cs="Arial"/>
          <w:i/>
          <w:lang w:eastAsia="es-ES"/>
        </w:rPr>
        <w:t>II. Adicionalmente en el caso de los municipios:</w:t>
      </w:r>
    </w:p>
    <w:p w:rsidR="007C3459" w:rsidRPr="00A64103" w:rsidRDefault="007C3459" w:rsidP="00A64103">
      <w:pPr>
        <w:spacing w:after="0" w:line="360" w:lineRule="auto"/>
        <w:ind w:left="567" w:right="567"/>
        <w:contextualSpacing/>
        <w:jc w:val="both"/>
        <w:rPr>
          <w:rFonts w:ascii="Palatino Linotype" w:eastAsia="MS Mincho" w:hAnsi="Palatino Linotype" w:cs="Arial"/>
          <w:i/>
          <w:lang w:eastAsia="es-ES"/>
        </w:rPr>
      </w:pPr>
      <w:r w:rsidRPr="00A64103">
        <w:rPr>
          <w:rFonts w:ascii="Palatino Linotype" w:eastAsia="MS Mincho" w:hAnsi="Palatino Linotype" w:cs="Arial"/>
          <w:i/>
          <w:lang w:eastAsia="es-ES"/>
        </w:rPr>
        <w:t>…</w:t>
      </w:r>
    </w:p>
    <w:p w:rsidR="007C3459" w:rsidRPr="00A64103" w:rsidRDefault="007C3459" w:rsidP="00A64103">
      <w:pPr>
        <w:spacing w:after="0" w:line="360" w:lineRule="auto"/>
        <w:ind w:left="567" w:right="567"/>
        <w:contextualSpacing/>
        <w:jc w:val="both"/>
        <w:rPr>
          <w:rFonts w:ascii="Palatino Linotype" w:eastAsia="MS Mincho" w:hAnsi="Palatino Linotype" w:cs="Arial"/>
          <w:i/>
          <w:lang w:eastAsia="es-ES"/>
        </w:rPr>
      </w:pPr>
      <w:r w:rsidRPr="00A64103">
        <w:rPr>
          <w:rFonts w:ascii="Palatino Linotype" w:eastAsia="MS Mincho" w:hAnsi="Palatino Linotype" w:cs="Arial"/>
          <w:b/>
          <w:i/>
          <w:lang w:eastAsia="es-ES"/>
        </w:rPr>
        <w:t>c) Los Participaciones y Aportaciones derivadas de la Ley de Coordinación Fiscal</w:t>
      </w:r>
      <w:r w:rsidRPr="00A64103">
        <w:rPr>
          <w:rFonts w:ascii="Palatino Linotype" w:eastAsia="MS Mincho" w:hAnsi="Palatino Linotype" w:cs="Arial"/>
          <w:i/>
          <w:lang w:eastAsia="es-ES"/>
        </w:rPr>
        <w:t>; y</w:t>
      </w:r>
    </w:p>
    <w:p w:rsidR="003A6792" w:rsidRPr="00A64103" w:rsidRDefault="007C3459" w:rsidP="00F45562">
      <w:pPr>
        <w:spacing w:after="0" w:line="360" w:lineRule="auto"/>
        <w:ind w:left="567" w:right="567"/>
        <w:contextualSpacing/>
        <w:jc w:val="both"/>
        <w:rPr>
          <w:rFonts w:ascii="Palatino Linotype" w:eastAsia="MS Mincho" w:hAnsi="Palatino Linotype" w:cs="Arial"/>
          <w:i/>
          <w:lang w:eastAsia="es-ES"/>
        </w:rPr>
      </w:pPr>
      <w:r w:rsidRPr="00A64103">
        <w:rPr>
          <w:rFonts w:ascii="Palatino Linotype" w:eastAsia="MS Mincho" w:hAnsi="Palatino Linotype" w:cs="Arial"/>
          <w:i/>
          <w:lang w:eastAsia="es-ES"/>
        </w:rPr>
        <w:t>…</w:t>
      </w:r>
    </w:p>
    <w:p w:rsidR="003A6792" w:rsidRPr="00A64103" w:rsidRDefault="007C3459" w:rsidP="00A64103">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A64103">
        <w:rPr>
          <w:rFonts w:ascii="Palatino Linotype" w:eastAsia="MS Mincho" w:hAnsi="Palatino Linotype" w:cs="Arial"/>
          <w:sz w:val="24"/>
          <w:szCs w:val="24"/>
          <w:lang w:val="es-ES_tradnl" w:eastAsia="es-ES"/>
        </w:rPr>
        <w:t>De lo anteriormente transcrito se puede observar claramente que la información solicitada por el particular corresponde a información pública, toda vez que se trata de la aplicación de recurso</w:t>
      </w:r>
      <w:r w:rsidR="00E34A05" w:rsidRPr="00A64103">
        <w:rPr>
          <w:rFonts w:ascii="Palatino Linotype" w:eastAsia="MS Mincho" w:hAnsi="Palatino Linotype" w:cs="Arial"/>
          <w:sz w:val="24"/>
          <w:szCs w:val="24"/>
          <w:lang w:val="es-ES_tradnl" w:eastAsia="es-ES"/>
        </w:rPr>
        <w:t>s</w:t>
      </w:r>
      <w:r w:rsidRPr="00A64103">
        <w:rPr>
          <w:rFonts w:ascii="Palatino Linotype" w:eastAsia="MS Mincho" w:hAnsi="Palatino Linotype" w:cs="Arial"/>
          <w:sz w:val="24"/>
          <w:szCs w:val="24"/>
          <w:lang w:val="es-ES_tradnl" w:eastAsia="es-ES"/>
        </w:rPr>
        <w:t xml:space="preserve"> económicos </w:t>
      </w:r>
      <w:r w:rsidR="00E34A05" w:rsidRPr="00A64103">
        <w:rPr>
          <w:rFonts w:ascii="Palatino Linotype" w:eastAsia="MS Mincho" w:hAnsi="Palatino Linotype" w:cs="Arial"/>
          <w:sz w:val="24"/>
          <w:szCs w:val="24"/>
          <w:lang w:val="es-ES_tradnl" w:eastAsia="es-ES"/>
        </w:rPr>
        <w:t xml:space="preserve">que derivan de </w:t>
      </w:r>
      <w:r w:rsidRPr="00A64103">
        <w:rPr>
          <w:rFonts w:ascii="Palatino Linotype" w:eastAsia="MS Mincho" w:hAnsi="Palatino Linotype" w:cs="Arial"/>
          <w:sz w:val="24"/>
          <w:szCs w:val="24"/>
          <w:lang w:val="es-ES_tradnl" w:eastAsia="es-ES"/>
        </w:rPr>
        <w:t>fuente</w:t>
      </w:r>
      <w:r w:rsidR="00E34A05" w:rsidRPr="00A64103">
        <w:rPr>
          <w:rFonts w:ascii="Palatino Linotype" w:eastAsia="MS Mincho" w:hAnsi="Palatino Linotype" w:cs="Arial"/>
          <w:sz w:val="24"/>
          <w:szCs w:val="24"/>
          <w:lang w:val="es-ES_tradnl" w:eastAsia="es-ES"/>
        </w:rPr>
        <w:t>s</w:t>
      </w:r>
      <w:r w:rsidRPr="00A64103">
        <w:rPr>
          <w:rFonts w:ascii="Palatino Linotype" w:eastAsia="MS Mincho" w:hAnsi="Palatino Linotype" w:cs="Arial"/>
          <w:sz w:val="24"/>
          <w:szCs w:val="24"/>
          <w:lang w:val="es-ES_tradnl" w:eastAsia="es-ES"/>
        </w:rPr>
        <w:t xml:space="preserve"> de financiamiento que tiene por objetivo primordial lo siguiente:</w:t>
      </w:r>
      <w:r w:rsidRPr="00A64103">
        <w:rPr>
          <w:rStyle w:val="Refdenotaalpie"/>
          <w:rFonts w:ascii="Palatino Linotype" w:eastAsia="MS Mincho" w:hAnsi="Palatino Linotype" w:cs="Arial"/>
          <w:sz w:val="24"/>
          <w:szCs w:val="24"/>
          <w:lang w:val="es-ES_tradnl" w:eastAsia="es-ES"/>
        </w:rPr>
        <w:footnoteReference w:id="2"/>
      </w:r>
    </w:p>
    <w:p w:rsidR="007C3459" w:rsidRPr="00A64103" w:rsidRDefault="007C3459" w:rsidP="00A64103">
      <w:pPr>
        <w:spacing w:after="0" w:line="360" w:lineRule="auto"/>
        <w:ind w:right="34"/>
        <w:contextualSpacing/>
        <w:jc w:val="both"/>
        <w:rPr>
          <w:rFonts w:ascii="Palatino Linotype" w:eastAsia="MS Mincho" w:hAnsi="Palatino Linotype" w:cs="Arial"/>
          <w:sz w:val="24"/>
          <w:szCs w:val="24"/>
          <w:lang w:val="es-ES_tradnl" w:eastAsia="es-ES"/>
        </w:rPr>
      </w:pPr>
    </w:p>
    <w:p w:rsidR="007C3459" w:rsidRPr="00A64103" w:rsidRDefault="00F45562" w:rsidP="00A64103">
      <w:pPr>
        <w:spacing w:after="0" w:line="360" w:lineRule="auto"/>
        <w:ind w:right="34"/>
        <w:contextualSpacing/>
        <w:jc w:val="both"/>
        <w:rPr>
          <w:rFonts w:ascii="Palatino Linotype" w:eastAsia="MS Mincho" w:hAnsi="Palatino Linotype" w:cs="Arial"/>
          <w:i/>
          <w:sz w:val="24"/>
          <w:szCs w:val="24"/>
          <w:lang w:val="es-ES_tradnl" w:eastAsia="es-ES"/>
        </w:rPr>
      </w:pPr>
      <w:r>
        <w:rPr>
          <w:rFonts w:ascii="Palatino Linotype" w:eastAsia="MS Mincho" w:hAnsi="Palatino Linotype" w:cs="Arial"/>
          <w:b/>
          <w:i/>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27903</wp:posOffset>
                </wp:positionH>
                <wp:positionV relativeFrom="paragraph">
                  <wp:posOffset>1907279</wp:posOffset>
                </wp:positionV>
                <wp:extent cx="5518673" cy="2667896"/>
                <wp:effectExtent l="19050" t="19050" r="25400" b="18415"/>
                <wp:wrapNone/>
                <wp:docPr id="4" name="Conector recto 4"/>
                <wp:cNvGraphicFramePr/>
                <a:graphic xmlns:a="http://schemas.openxmlformats.org/drawingml/2006/main">
                  <a:graphicData uri="http://schemas.microsoft.com/office/word/2010/wordprocessingShape">
                    <wps:wsp>
                      <wps:cNvCnPr/>
                      <wps:spPr>
                        <a:xfrm flipH="1" flipV="1">
                          <a:off x="0" y="0"/>
                          <a:ext cx="5518673" cy="266789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D27A94" id="Conector recto 4" o:spid="_x0000_s1026" style="position:absolute;flip:x y;z-index:251661312;visibility:visible;mso-wrap-style:square;mso-wrap-distance-left:9pt;mso-wrap-distance-top:0;mso-wrap-distance-right:9pt;mso-wrap-distance-bottom:0;mso-position-horizontal:absolute;mso-position-horizontal-relative:text;mso-position-vertical:absolute;mso-position-vertical-relative:text" from="2.2pt,150.2pt" to="436.75pt,3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" strokecolor="#5b9bd5 [3204]" strokeweight="3pt">
                <v:stroke joinstyle="miter"/>
              </v:line>
            </w:pict>
          </mc:Fallback>
        </mc:AlternateContent>
      </w:r>
      <w:r w:rsidR="007C3459" w:rsidRPr="00A64103">
        <w:rPr>
          <w:rFonts w:ascii="Palatino Linotype" w:eastAsia="MS Mincho" w:hAnsi="Palatino Linotype" w:cs="Arial"/>
          <w:b/>
          <w:i/>
          <w:sz w:val="24"/>
          <w:szCs w:val="24"/>
          <w:lang w:val="es-ES_tradnl" w:eastAsia="es-ES"/>
        </w:rPr>
        <w:t xml:space="preserve">El Programa Especial </w:t>
      </w:r>
      <w:proofErr w:type="spellStart"/>
      <w:r w:rsidR="007C3459" w:rsidRPr="00A64103">
        <w:rPr>
          <w:rFonts w:ascii="Palatino Linotype" w:eastAsia="MS Mincho" w:hAnsi="Palatino Linotype" w:cs="Arial"/>
          <w:b/>
          <w:i/>
          <w:sz w:val="24"/>
          <w:szCs w:val="24"/>
          <w:lang w:val="es-ES_tradnl" w:eastAsia="es-ES"/>
        </w:rPr>
        <w:t>Fefom</w:t>
      </w:r>
      <w:proofErr w:type="spellEnd"/>
      <w:r w:rsidR="007C3459" w:rsidRPr="00A64103">
        <w:rPr>
          <w:rFonts w:ascii="Palatino Linotype" w:eastAsia="MS Mincho" w:hAnsi="Palatino Linotype" w:cs="Arial"/>
          <w:i/>
          <w:sz w:val="24"/>
          <w:szCs w:val="24"/>
          <w:lang w:val="es-ES_tradnl" w:eastAsia="es-ES"/>
        </w:rPr>
        <w:t xml:space="preserve">: Al programa que tiene como objetivo </w:t>
      </w:r>
      <w:r w:rsidR="007C3459" w:rsidRPr="00A64103">
        <w:rPr>
          <w:rFonts w:ascii="Palatino Linotype" w:eastAsia="MS Mincho" w:hAnsi="Palatino Linotype" w:cs="Arial"/>
          <w:i/>
          <w:sz w:val="24"/>
          <w:szCs w:val="24"/>
          <w:u w:val="single"/>
          <w:lang w:val="es-ES_tradnl" w:eastAsia="es-ES"/>
        </w:rPr>
        <w:t>el saneamiento financiero de los municipios, apoyándolos para reducir el costo de su deuda, mejorar los plazos de pago y ajustar las garantías de los créditos actuales a requerimientos más equilibrados, para lo cual, los municipios se comprometen a adoptar buenas prácticas o mejoras financieras en su desempeño</w:t>
      </w:r>
      <w:r w:rsidR="007C3459" w:rsidRPr="00A64103">
        <w:rPr>
          <w:rFonts w:ascii="Palatino Linotype" w:eastAsia="MS Mincho" w:hAnsi="Palatino Linotype" w:cs="Arial"/>
          <w:i/>
          <w:sz w:val="24"/>
          <w:szCs w:val="24"/>
          <w:lang w:val="es-ES_tradnl" w:eastAsia="es-ES"/>
        </w:rPr>
        <w:t xml:space="preserve">, bajo la supervisión continua del Comité Técnico del Programa Especial </w:t>
      </w:r>
      <w:proofErr w:type="spellStart"/>
      <w:r w:rsidR="007C3459" w:rsidRPr="00A64103">
        <w:rPr>
          <w:rFonts w:ascii="Palatino Linotype" w:eastAsia="MS Mincho" w:hAnsi="Palatino Linotype" w:cs="Arial"/>
          <w:i/>
          <w:sz w:val="24"/>
          <w:szCs w:val="24"/>
          <w:lang w:val="es-ES_tradnl" w:eastAsia="es-ES"/>
        </w:rPr>
        <w:t>Fefom</w:t>
      </w:r>
      <w:proofErr w:type="spellEnd"/>
      <w:r w:rsidR="007C3459" w:rsidRPr="00A64103">
        <w:rPr>
          <w:rFonts w:ascii="Palatino Linotype" w:eastAsia="MS Mincho" w:hAnsi="Palatino Linotype" w:cs="Arial"/>
          <w:i/>
          <w:sz w:val="24"/>
          <w:szCs w:val="24"/>
          <w:lang w:val="es-ES_tradnl" w:eastAsia="es-ES"/>
        </w:rPr>
        <w:t>, quien anualmente evalúa su cumplimiento</w:t>
      </w:r>
      <w:r w:rsidR="00E34A05" w:rsidRPr="00A64103">
        <w:rPr>
          <w:rFonts w:ascii="Palatino Linotype" w:eastAsia="MS Mincho" w:hAnsi="Palatino Linotype" w:cs="Arial"/>
          <w:i/>
          <w:sz w:val="24"/>
          <w:szCs w:val="24"/>
          <w:lang w:val="es-ES_tradnl" w:eastAsia="es-ES"/>
        </w:rPr>
        <w:t>.</w:t>
      </w:r>
    </w:p>
    <w:p w:rsidR="00257F16" w:rsidRPr="00A64103" w:rsidRDefault="00257F16" w:rsidP="00A64103">
      <w:pPr>
        <w:spacing w:after="0" w:line="360" w:lineRule="auto"/>
        <w:ind w:right="34"/>
        <w:contextualSpacing/>
        <w:jc w:val="both"/>
        <w:rPr>
          <w:rFonts w:ascii="Palatino Linotype" w:eastAsia="MS Mincho" w:hAnsi="Palatino Linotype" w:cs="Arial"/>
          <w:i/>
          <w:sz w:val="24"/>
          <w:szCs w:val="24"/>
          <w:lang w:val="es-ES_tradnl" w:eastAsia="es-ES"/>
        </w:rPr>
      </w:pPr>
      <w:r w:rsidRPr="00A64103">
        <w:rPr>
          <w:rFonts w:ascii="Palatino Linotype" w:hAnsi="Palatino Linotype"/>
          <w:noProof/>
          <w:lang w:eastAsia="es-MX"/>
        </w:rPr>
        <w:drawing>
          <wp:inline distT="0" distB="0" distL="0" distR="0" wp14:anchorId="07D96E34" wp14:editId="6F19468A">
            <wp:extent cx="5609230" cy="4376811"/>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175" t="7390" r="20272" b="10002"/>
                    <a:stretch/>
                  </pic:blipFill>
                  <pic:spPr bwMode="auto">
                    <a:xfrm>
                      <a:off x="0" y="0"/>
                      <a:ext cx="5623391" cy="4387861"/>
                    </a:xfrm>
                    <a:prstGeom prst="rect">
                      <a:avLst/>
                    </a:prstGeom>
                    <a:ln>
                      <a:noFill/>
                    </a:ln>
                    <a:extLst>
                      <a:ext uri="{53640926-AAD7-44D8-BBD7-CCE9431645EC}">
                        <a14:shadowObscured xmlns:a14="http://schemas.microsoft.com/office/drawing/2010/main"/>
                      </a:ext>
                    </a:extLst>
                  </pic:spPr>
                </pic:pic>
              </a:graphicData>
            </a:graphic>
          </wp:inline>
        </w:drawing>
      </w:r>
    </w:p>
    <w:p w:rsidR="009A3551" w:rsidRPr="00A64103" w:rsidRDefault="009A3551" w:rsidP="00A64103">
      <w:pPr>
        <w:spacing w:after="0" w:line="360" w:lineRule="auto"/>
        <w:ind w:right="34"/>
        <w:contextualSpacing/>
        <w:jc w:val="both"/>
        <w:rPr>
          <w:rFonts w:ascii="Palatino Linotype" w:eastAsia="MS Mincho" w:hAnsi="Palatino Linotype" w:cs="Arial"/>
          <w:i/>
          <w:sz w:val="24"/>
          <w:szCs w:val="24"/>
          <w:lang w:val="es-ES_tradnl" w:eastAsia="es-ES"/>
        </w:rPr>
      </w:pPr>
    </w:p>
    <w:p w:rsidR="00900BB8" w:rsidRPr="00A64103" w:rsidRDefault="00900BB8" w:rsidP="00A64103">
      <w:pPr>
        <w:spacing w:after="0" w:line="360" w:lineRule="auto"/>
        <w:ind w:right="34"/>
        <w:contextualSpacing/>
        <w:jc w:val="both"/>
        <w:rPr>
          <w:rFonts w:ascii="Palatino Linotype" w:eastAsia="MS Mincho" w:hAnsi="Palatino Linotype" w:cs="Arial"/>
          <w:i/>
          <w:sz w:val="24"/>
          <w:szCs w:val="24"/>
          <w:lang w:val="es-ES_tradnl" w:eastAsia="es-ES"/>
        </w:rPr>
      </w:pPr>
      <w:r w:rsidRPr="00A64103">
        <w:rPr>
          <w:rFonts w:ascii="Palatino Linotype" w:eastAsia="MS Mincho" w:hAnsi="Palatino Linotype" w:cs="Arial"/>
          <w:b/>
          <w:i/>
          <w:sz w:val="24"/>
          <w:szCs w:val="24"/>
          <w:lang w:val="es-ES_tradnl" w:eastAsia="es-ES"/>
        </w:rPr>
        <w:t>El Fondo de Aportaciones para la Infraestructura Social Municipal y de las Demarcaciones Territoriales del Distrito Federal  (FISMDF)</w:t>
      </w:r>
      <w:r w:rsidRPr="00A64103">
        <w:rPr>
          <w:rFonts w:ascii="Palatino Linotype" w:eastAsia="MS Mincho" w:hAnsi="Palatino Linotype" w:cs="Arial"/>
          <w:i/>
          <w:sz w:val="24"/>
          <w:szCs w:val="24"/>
          <w:lang w:val="es-ES_tradnl" w:eastAsia="es-ES"/>
        </w:rPr>
        <w:t xml:space="preserve"> se destinará a los siguientes rubros</w:t>
      </w:r>
      <w:r w:rsidRPr="00A64103">
        <w:rPr>
          <w:rFonts w:ascii="Palatino Linotype" w:eastAsia="MS Mincho" w:hAnsi="Palatino Linotype" w:cs="Arial"/>
          <w:b/>
          <w:bCs/>
          <w:i/>
          <w:sz w:val="24"/>
          <w:szCs w:val="24"/>
          <w:lang w:val="es-ES_tradnl" w:eastAsia="es-ES"/>
        </w:rPr>
        <w:t>: </w:t>
      </w:r>
      <w:r w:rsidRPr="00A64103">
        <w:rPr>
          <w:rFonts w:ascii="Palatino Linotype" w:eastAsia="MS Mincho" w:hAnsi="Palatino Linotype" w:cs="Arial"/>
          <w:i/>
          <w:sz w:val="24"/>
          <w:szCs w:val="24"/>
          <w:lang w:val="es-ES_tradnl" w:eastAsia="es-ES"/>
        </w:rPr>
        <w:t>agua potable, alcantarillado, drenaje y letrinas, urbanización, electrificación rural y de colonias pobres, infraestructura básica del sector salud y educativo, mejoramiento de vivienda, así como mantenimiento de infraestructura, conforme a lo señalado en el catálogo de acciones establecido en los Lineamientos del Fondo que emita la Secretaría de Desarrollo Social.</w:t>
      </w:r>
    </w:p>
    <w:p w:rsidR="009A3551" w:rsidRPr="00A64103" w:rsidRDefault="009A3551" w:rsidP="00A64103">
      <w:pPr>
        <w:spacing w:after="0" w:line="360" w:lineRule="auto"/>
        <w:ind w:right="34"/>
        <w:contextualSpacing/>
        <w:jc w:val="both"/>
        <w:rPr>
          <w:rFonts w:ascii="Palatino Linotype" w:eastAsia="MS Mincho" w:hAnsi="Palatino Linotype" w:cs="Arial"/>
          <w:i/>
          <w:sz w:val="24"/>
          <w:szCs w:val="24"/>
          <w:lang w:val="es-ES_tradnl" w:eastAsia="es-ES"/>
        </w:rPr>
      </w:pPr>
    </w:p>
    <w:p w:rsidR="009A3551" w:rsidRPr="00A64103" w:rsidRDefault="004D5B9B" w:rsidP="00A64103">
      <w:pPr>
        <w:pStyle w:val="Prrafodelista"/>
        <w:numPr>
          <w:ilvl w:val="0"/>
          <w:numId w:val="2"/>
        </w:numPr>
        <w:spacing w:after="0" w:line="360" w:lineRule="auto"/>
        <w:ind w:left="0" w:right="34" w:firstLine="0"/>
        <w:jc w:val="both"/>
        <w:rPr>
          <w:rFonts w:ascii="Palatino Linotype" w:eastAsia="MS Mincho" w:hAnsi="Palatino Linotype" w:cs="Arial"/>
          <w:sz w:val="24"/>
          <w:szCs w:val="24"/>
          <w:lang w:val="es-ES_tradnl" w:eastAsia="es-ES"/>
        </w:rPr>
      </w:pPr>
      <w:r w:rsidRPr="00A64103">
        <w:rPr>
          <w:rFonts w:ascii="Palatino Linotype" w:eastAsia="MS Mincho" w:hAnsi="Palatino Linotype" w:cs="Arial"/>
          <w:sz w:val="24"/>
          <w:szCs w:val="24"/>
          <w:lang w:val="es-ES_tradnl" w:eastAsia="es-ES"/>
        </w:rPr>
        <w:t xml:space="preserve">Por lo anteriormente transcrito </w:t>
      </w:r>
      <w:r w:rsidR="00E0337E" w:rsidRPr="00A64103">
        <w:rPr>
          <w:rFonts w:ascii="Palatino Linotype" w:eastAsia="MS Mincho" w:hAnsi="Palatino Linotype" w:cs="Arial"/>
          <w:sz w:val="24"/>
          <w:szCs w:val="24"/>
          <w:lang w:val="es-ES_tradnl" w:eastAsia="es-ES"/>
        </w:rPr>
        <w:t xml:space="preserve">se puede apreciar que </w:t>
      </w:r>
      <w:r w:rsidR="00C45C56" w:rsidRPr="00A64103">
        <w:rPr>
          <w:rFonts w:ascii="Palatino Linotype" w:eastAsia="MS Mincho" w:hAnsi="Palatino Linotype" w:cs="Arial"/>
          <w:sz w:val="24"/>
          <w:szCs w:val="24"/>
          <w:lang w:val="es-ES_tradnl" w:eastAsia="es-ES"/>
        </w:rPr>
        <w:t>la información es de índole publica, misma que está sujeta al escrutinio público y</w:t>
      </w:r>
      <w:r w:rsidR="007E7B65" w:rsidRPr="00A64103">
        <w:rPr>
          <w:rFonts w:ascii="Palatino Linotype" w:eastAsia="MS Mincho" w:hAnsi="Palatino Linotype" w:cs="Arial"/>
          <w:sz w:val="24"/>
          <w:szCs w:val="24"/>
          <w:lang w:val="es-ES_tradnl" w:eastAsia="es-ES"/>
        </w:rPr>
        <w:t xml:space="preserve"> el proporcionarla </w:t>
      </w:r>
      <w:r w:rsidR="00144132" w:rsidRPr="00A64103">
        <w:rPr>
          <w:rFonts w:ascii="Palatino Linotype" w:eastAsia="MS Mincho" w:hAnsi="Palatino Linotype" w:cs="Arial"/>
          <w:sz w:val="24"/>
          <w:szCs w:val="24"/>
          <w:lang w:val="es-ES_tradnl" w:eastAsia="es-ES"/>
        </w:rPr>
        <w:t>f</w:t>
      </w:r>
      <w:r w:rsidR="00144132" w:rsidRPr="00A64103">
        <w:rPr>
          <w:rFonts w:ascii="Palatino Linotype" w:eastAsia="MS Mincho" w:hAnsi="Palatino Linotype" w:cs="Arial"/>
          <w:sz w:val="24"/>
          <w:szCs w:val="24"/>
          <w:lang w:val="es-ES_tradnl" w:eastAsia="es-MX"/>
        </w:rPr>
        <w:t>avorecer en la transparencia y rendición de cuentas</w:t>
      </w:r>
      <w:r w:rsidR="006C3059" w:rsidRPr="00A64103">
        <w:rPr>
          <w:rFonts w:ascii="Palatino Linotype" w:eastAsia="MS Mincho" w:hAnsi="Palatino Linotype" w:cs="Arial"/>
          <w:sz w:val="24"/>
          <w:szCs w:val="24"/>
          <w:lang w:val="es-ES_tradnl" w:eastAsia="es-MX"/>
        </w:rPr>
        <w:t>, no debe perderse de vista que la información requerida corresponde al ejercicio de recursos públicos mismos que son entregados al Sujeto Obligado para</w:t>
      </w:r>
      <w:r w:rsidR="00B05DA3" w:rsidRPr="00A64103">
        <w:rPr>
          <w:rFonts w:ascii="Palatino Linotype" w:eastAsia="MS Mincho" w:hAnsi="Palatino Linotype" w:cs="Arial"/>
          <w:sz w:val="24"/>
          <w:szCs w:val="24"/>
          <w:lang w:val="es-ES_tradnl" w:eastAsia="es-MX"/>
        </w:rPr>
        <w:t xml:space="preserve"> que</w:t>
      </w:r>
      <w:r w:rsidR="006C3059" w:rsidRPr="00A64103">
        <w:rPr>
          <w:rFonts w:ascii="Palatino Linotype" w:eastAsia="MS Mincho" w:hAnsi="Palatino Linotype" w:cs="Arial"/>
          <w:sz w:val="24"/>
          <w:szCs w:val="24"/>
          <w:lang w:val="es-ES_tradnl" w:eastAsia="es-MX"/>
        </w:rPr>
        <w:t xml:space="preserve"> el mismo los ejecute</w:t>
      </w:r>
      <w:r w:rsidR="00B05DA3" w:rsidRPr="00A64103">
        <w:rPr>
          <w:rFonts w:ascii="Palatino Linotype" w:eastAsia="MS Mincho" w:hAnsi="Palatino Linotype" w:cs="Arial"/>
          <w:sz w:val="24"/>
          <w:szCs w:val="24"/>
          <w:lang w:val="es-ES_tradnl" w:eastAsia="es-MX"/>
        </w:rPr>
        <w:t xml:space="preserve"> de acuerdo al objetivo de la fuente de financiamiento de la cual provienen.</w:t>
      </w:r>
    </w:p>
    <w:p w:rsidR="00B05DA3" w:rsidRPr="00A64103" w:rsidRDefault="00B05DA3" w:rsidP="00A64103">
      <w:pPr>
        <w:pStyle w:val="Prrafodelista"/>
        <w:spacing w:after="0" w:line="360" w:lineRule="auto"/>
        <w:ind w:left="0" w:right="34"/>
        <w:jc w:val="both"/>
        <w:rPr>
          <w:rFonts w:ascii="Palatino Linotype" w:eastAsia="MS Mincho" w:hAnsi="Palatino Linotype" w:cs="Arial"/>
          <w:sz w:val="24"/>
          <w:szCs w:val="24"/>
          <w:lang w:val="es-ES_tradnl" w:eastAsia="es-ES"/>
        </w:rPr>
      </w:pPr>
    </w:p>
    <w:p w:rsidR="00B05DA3" w:rsidRPr="00A64103" w:rsidRDefault="00B05DA3" w:rsidP="00A64103">
      <w:pPr>
        <w:pStyle w:val="Prrafodelista"/>
        <w:numPr>
          <w:ilvl w:val="0"/>
          <w:numId w:val="2"/>
        </w:numPr>
        <w:spacing w:after="0" w:line="360" w:lineRule="auto"/>
        <w:ind w:left="0" w:right="34" w:firstLine="0"/>
        <w:jc w:val="both"/>
        <w:rPr>
          <w:rFonts w:ascii="Palatino Linotype" w:eastAsia="MS Mincho" w:hAnsi="Palatino Linotype" w:cs="Arial"/>
          <w:sz w:val="24"/>
          <w:szCs w:val="24"/>
          <w:lang w:val="es-ES_tradnl" w:eastAsia="es-ES"/>
        </w:rPr>
      </w:pPr>
      <w:r w:rsidRPr="00A64103">
        <w:rPr>
          <w:rFonts w:ascii="Palatino Linotype" w:eastAsia="MS Mincho" w:hAnsi="Palatino Linotype" w:cs="Arial"/>
          <w:sz w:val="24"/>
          <w:szCs w:val="24"/>
          <w:lang w:val="es-ES_tradnl" w:eastAsia="es-ES"/>
        </w:rPr>
        <w:t>Lo anterior es así, que al tratarse de información pública que</w:t>
      </w:r>
      <w:r w:rsidR="00D20CC5" w:rsidRPr="00A64103">
        <w:rPr>
          <w:rFonts w:ascii="Palatino Linotype" w:eastAsia="MS Mincho" w:hAnsi="Palatino Linotype" w:cs="Arial"/>
          <w:sz w:val="24"/>
          <w:szCs w:val="24"/>
          <w:lang w:val="es-ES_tradnl" w:eastAsia="es-ES"/>
        </w:rPr>
        <w:t xml:space="preserve"> involucra recursos públicos,</w:t>
      </w:r>
      <w:r w:rsidRPr="00A64103">
        <w:rPr>
          <w:rFonts w:ascii="Palatino Linotype" w:eastAsia="MS Mincho" w:hAnsi="Palatino Linotype" w:cs="Arial"/>
          <w:sz w:val="24"/>
          <w:szCs w:val="24"/>
          <w:lang w:val="es-ES_tradnl" w:eastAsia="es-ES"/>
        </w:rPr>
        <w:t xml:space="preserve"> no puede ser clasificada ni mucho menos como reservada, ya </w:t>
      </w:r>
      <w:r w:rsidR="00D20CC5" w:rsidRPr="00A64103">
        <w:rPr>
          <w:rFonts w:ascii="Palatino Linotype" w:eastAsia="MS Mincho" w:hAnsi="Palatino Linotype" w:cs="Arial"/>
          <w:sz w:val="24"/>
          <w:szCs w:val="24"/>
          <w:lang w:val="es-ES_tradnl" w:eastAsia="es-ES"/>
        </w:rPr>
        <w:t xml:space="preserve">que </w:t>
      </w:r>
      <w:r w:rsidRPr="00A64103">
        <w:rPr>
          <w:rFonts w:ascii="Palatino Linotype" w:eastAsia="MS Mincho" w:hAnsi="Palatino Linotype" w:cs="Arial"/>
          <w:sz w:val="24"/>
          <w:szCs w:val="24"/>
          <w:lang w:val="es-ES_tradnl" w:eastAsia="es-ES"/>
        </w:rPr>
        <w:t xml:space="preserve">no encuadra en los supuestos de reserva que la Ley en la materia establece en los artículos </w:t>
      </w:r>
      <w:r w:rsidR="00F413F1" w:rsidRPr="00A64103">
        <w:rPr>
          <w:rFonts w:ascii="Palatino Linotype" w:eastAsia="MS Mincho" w:hAnsi="Palatino Linotype" w:cs="Arial"/>
          <w:sz w:val="24"/>
          <w:szCs w:val="24"/>
          <w:lang w:val="es-ES_tradnl" w:eastAsia="es-ES"/>
        </w:rPr>
        <w:t xml:space="preserve">140, </w:t>
      </w:r>
      <w:r w:rsidRPr="00A64103">
        <w:rPr>
          <w:rFonts w:ascii="Palatino Linotype" w:eastAsia="MS Mincho" w:hAnsi="Palatino Linotype" w:cs="Arial"/>
          <w:sz w:val="24"/>
          <w:szCs w:val="24"/>
          <w:lang w:val="es-ES_tradnl" w:eastAsia="es-ES"/>
        </w:rPr>
        <w:t>141 y 142, mismos que dicen a la letra lo siguiente:</w:t>
      </w:r>
    </w:p>
    <w:p w:rsidR="00F413F1" w:rsidRPr="00A64103" w:rsidRDefault="00F413F1" w:rsidP="00A64103">
      <w:pPr>
        <w:pStyle w:val="Prrafodelista"/>
        <w:spacing w:after="0" w:line="360" w:lineRule="auto"/>
        <w:ind w:left="0" w:right="34"/>
        <w:jc w:val="both"/>
        <w:rPr>
          <w:rFonts w:ascii="Palatino Linotype" w:eastAsia="MS Mincho" w:hAnsi="Palatino Linotype" w:cs="Arial"/>
          <w:sz w:val="24"/>
          <w:szCs w:val="24"/>
          <w:lang w:val="es-ES_tradnl" w:eastAsia="es-ES"/>
        </w:rPr>
      </w:pPr>
    </w:p>
    <w:p w:rsidR="00F413F1" w:rsidRPr="00A64103" w:rsidRDefault="00F45562" w:rsidP="00A64103">
      <w:pPr>
        <w:pStyle w:val="Prrafodelista"/>
        <w:spacing w:after="0" w:line="360" w:lineRule="auto"/>
        <w:ind w:left="567" w:right="567"/>
        <w:jc w:val="both"/>
        <w:rPr>
          <w:rFonts w:ascii="Palatino Linotype" w:hAnsi="Palatino Linotype"/>
          <w:i/>
        </w:rPr>
      </w:pPr>
      <w:r>
        <w:rPr>
          <w:rFonts w:ascii="Palatino Linotype" w:hAnsi="Palatino Linotype"/>
          <w:i/>
        </w:rPr>
        <w:t>“</w:t>
      </w:r>
      <w:r w:rsidR="00F413F1" w:rsidRPr="00A64103">
        <w:rPr>
          <w:rFonts w:ascii="Palatino Linotype" w:hAnsi="Palatino Linotype"/>
          <w:i/>
        </w:rPr>
        <w:t xml:space="preserve">Artículo 140. </w:t>
      </w:r>
      <w:r w:rsidR="00F413F1" w:rsidRPr="00A64103">
        <w:rPr>
          <w:rFonts w:ascii="Palatino Linotype" w:hAnsi="Palatino Linotype"/>
          <w:i/>
          <w:u w:val="single"/>
        </w:rPr>
        <w:t>El acceso a la información pública será restringido excepcionalmente, cuando por razones de interés público, ésta sea clasificada como reservada</w:t>
      </w:r>
      <w:r w:rsidR="00F413F1" w:rsidRPr="00A64103">
        <w:rPr>
          <w:rFonts w:ascii="Palatino Linotype" w:hAnsi="Palatino Linotype"/>
          <w:i/>
        </w:rPr>
        <w:t>, conforme a los criterios siguientes:</w:t>
      </w:r>
    </w:p>
    <w:p w:rsidR="00F413F1" w:rsidRPr="00A64103" w:rsidRDefault="00F413F1" w:rsidP="00A64103">
      <w:pPr>
        <w:pStyle w:val="Prrafodelista"/>
        <w:spacing w:after="0" w:line="360" w:lineRule="auto"/>
        <w:ind w:left="567" w:right="567"/>
        <w:jc w:val="both"/>
        <w:rPr>
          <w:rFonts w:ascii="Palatino Linotype" w:eastAsia="MS Mincho" w:hAnsi="Palatino Linotype" w:cs="Arial"/>
          <w:i/>
          <w:sz w:val="24"/>
          <w:szCs w:val="24"/>
          <w:lang w:val="es-ES_tradnl" w:eastAsia="es-ES"/>
        </w:rPr>
      </w:pPr>
    </w:p>
    <w:p w:rsidR="00F413F1" w:rsidRPr="00A64103" w:rsidRDefault="00F413F1" w:rsidP="00A64103">
      <w:pPr>
        <w:pStyle w:val="Prrafodelista"/>
        <w:spacing w:after="0" w:line="360" w:lineRule="auto"/>
        <w:ind w:left="567" w:right="567"/>
        <w:jc w:val="both"/>
        <w:rPr>
          <w:rFonts w:ascii="Palatino Linotype" w:hAnsi="Palatino Linotype"/>
          <w:i/>
        </w:rPr>
      </w:pPr>
      <w:r w:rsidRPr="00A64103">
        <w:rPr>
          <w:rFonts w:ascii="Palatino Linotype" w:hAnsi="Palatino Linotype"/>
          <w:i/>
        </w:rPr>
        <w:t xml:space="preserve">I. Comprometa la seguridad pública y cuente con un propósito genuino y un efecto demostrable; </w:t>
      </w:r>
    </w:p>
    <w:p w:rsidR="00F413F1" w:rsidRPr="00A64103" w:rsidRDefault="00F413F1" w:rsidP="00A64103">
      <w:pPr>
        <w:pStyle w:val="Prrafodelista"/>
        <w:spacing w:after="0" w:line="360" w:lineRule="auto"/>
        <w:ind w:left="567" w:right="567"/>
        <w:jc w:val="both"/>
        <w:rPr>
          <w:rFonts w:ascii="Palatino Linotype" w:hAnsi="Palatino Linotype"/>
          <w:i/>
        </w:rPr>
      </w:pPr>
      <w:r w:rsidRPr="00A64103">
        <w:rPr>
          <w:rFonts w:ascii="Palatino Linotype" w:hAnsi="Palatino Linotype"/>
          <w:i/>
        </w:rPr>
        <w:t xml:space="preserve">II. Pueda menoscabar la conducción de las negociaciones y relaciones internacionales; </w:t>
      </w:r>
    </w:p>
    <w:p w:rsidR="00F413F1" w:rsidRPr="00A64103" w:rsidRDefault="00F413F1" w:rsidP="00A64103">
      <w:pPr>
        <w:pStyle w:val="Prrafodelista"/>
        <w:spacing w:after="0" w:line="360" w:lineRule="auto"/>
        <w:ind w:left="567" w:right="567"/>
        <w:jc w:val="both"/>
        <w:rPr>
          <w:rFonts w:ascii="Palatino Linotype" w:hAnsi="Palatino Linotype"/>
          <w:i/>
        </w:rPr>
      </w:pPr>
      <w:r w:rsidRPr="00A64103">
        <w:rPr>
          <w:rFonts w:ascii="Palatino Linotype" w:hAnsi="Palatino Linotype"/>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rsidR="00F413F1" w:rsidRPr="00A64103" w:rsidRDefault="00F413F1" w:rsidP="00A64103">
      <w:pPr>
        <w:pStyle w:val="Prrafodelista"/>
        <w:spacing w:after="0" w:line="360" w:lineRule="auto"/>
        <w:ind w:left="567" w:right="567"/>
        <w:jc w:val="both"/>
        <w:rPr>
          <w:rFonts w:ascii="Palatino Linotype" w:hAnsi="Palatino Linotype"/>
          <w:i/>
        </w:rPr>
      </w:pPr>
      <w:r w:rsidRPr="00A64103">
        <w:rPr>
          <w:rFonts w:ascii="Palatino Linotype" w:hAnsi="Palatino Linotype"/>
          <w:i/>
        </w:rPr>
        <w:t xml:space="preserve">IV. Ponga en riesgo la vida, la seguridad o la salud de una persona física; </w:t>
      </w:r>
    </w:p>
    <w:p w:rsidR="00F413F1" w:rsidRPr="00A64103" w:rsidRDefault="00F413F1" w:rsidP="00A64103">
      <w:pPr>
        <w:pStyle w:val="Prrafodelista"/>
        <w:spacing w:after="0" w:line="360" w:lineRule="auto"/>
        <w:ind w:left="567" w:right="567"/>
        <w:jc w:val="both"/>
        <w:rPr>
          <w:rFonts w:ascii="Palatino Linotype" w:hAnsi="Palatino Linotype"/>
          <w:i/>
        </w:rPr>
      </w:pPr>
      <w:r w:rsidRPr="00A64103">
        <w:rPr>
          <w:rFonts w:ascii="Palatino Linotype" w:hAnsi="Palatino Linotype"/>
          <w:i/>
        </w:rPr>
        <w:t xml:space="preserve">V. Aquella cuya divulgación obstruya o pueda causar un serio perjuicio a: 1. Las actividades de fiscalización, verificación, inspección, comprobación y auditoría sobre el cumplimiento de las Leyes; o 2. La recaudación de las contribuciones. </w:t>
      </w:r>
    </w:p>
    <w:p w:rsidR="005B348F" w:rsidRPr="00A64103" w:rsidRDefault="00F413F1" w:rsidP="00A64103">
      <w:pPr>
        <w:pStyle w:val="Prrafodelista"/>
        <w:spacing w:after="0" w:line="360" w:lineRule="auto"/>
        <w:ind w:left="567" w:right="567"/>
        <w:jc w:val="both"/>
        <w:rPr>
          <w:rFonts w:ascii="Palatino Linotype" w:hAnsi="Palatino Linotype"/>
          <w:i/>
        </w:rPr>
      </w:pPr>
      <w:r w:rsidRPr="00A64103">
        <w:rPr>
          <w:rFonts w:ascii="Palatino Linotype" w:hAnsi="Palatino Linotype"/>
          <w:i/>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rsidR="005B348F" w:rsidRPr="00A64103" w:rsidRDefault="00F413F1" w:rsidP="00A64103">
      <w:pPr>
        <w:pStyle w:val="Prrafodelista"/>
        <w:spacing w:after="0" w:line="360" w:lineRule="auto"/>
        <w:ind w:left="567" w:right="567"/>
        <w:jc w:val="both"/>
        <w:rPr>
          <w:rFonts w:ascii="Palatino Linotype" w:hAnsi="Palatino Linotype"/>
          <w:i/>
        </w:rPr>
      </w:pPr>
      <w:r w:rsidRPr="00A64103">
        <w:rPr>
          <w:rFonts w:ascii="Palatino Linotype" w:hAnsi="Palatino Linotype"/>
          <w:i/>
        </w:rPr>
        <w:t>VII. La que contengan las opiniones, recomendaciones o puntos de vista que formen parte del proceso deliberativo de los servidores públicos, hasta en tanto sea adoptada la decisión definitiva, la cual deberá estar documentada;</w:t>
      </w:r>
    </w:p>
    <w:p w:rsidR="005B348F" w:rsidRPr="00A64103" w:rsidRDefault="00F413F1" w:rsidP="00A64103">
      <w:pPr>
        <w:pStyle w:val="Prrafodelista"/>
        <w:spacing w:after="0" w:line="360" w:lineRule="auto"/>
        <w:ind w:left="567" w:right="567"/>
        <w:jc w:val="both"/>
        <w:rPr>
          <w:rFonts w:ascii="Palatino Linotype" w:hAnsi="Palatino Linotype"/>
          <w:i/>
        </w:rPr>
      </w:pPr>
      <w:r w:rsidRPr="00A64103">
        <w:rPr>
          <w:rFonts w:ascii="Palatino Linotype" w:hAnsi="Palatino Linotype"/>
          <w:i/>
        </w:rPr>
        <w:t xml:space="preserve">VIII. Vulnere la conducción de los expedientes judiciales o de los procedimientos administrativos seguidos en forma de juicio, en tanto no hayan quedado firmes; </w:t>
      </w:r>
    </w:p>
    <w:p w:rsidR="005B348F" w:rsidRPr="00A64103" w:rsidRDefault="00F413F1" w:rsidP="00A64103">
      <w:pPr>
        <w:pStyle w:val="Prrafodelista"/>
        <w:spacing w:after="0" w:line="360" w:lineRule="auto"/>
        <w:ind w:left="567" w:right="567"/>
        <w:jc w:val="both"/>
        <w:rPr>
          <w:rFonts w:ascii="Palatino Linotype" w:hAnsi="Palatino Linotype"/>
          <w:i/>
        </w:rPr>
      </w:pPr>
      <w:r w:rsidRPr="00A64103">
        <w:rPr>
          <w:rFonts w:ascii="Palatino Linotype" w:hAnsi="Palatino Linotype"/>
          <w:i/>
        </w:rPr>
        <w:t xml:space="preserve">IX. Se encuentre contenida dentro de las investigaciones de hechos que la Ley señale como delitos y se tramiten ante el Ministerio Público; </w:t>
      </w:r>
    </w:p>
    <w:p w:rsidR="005B348F" w:rsidRPr="00A64103" w:rsidRDefault="00F413F1" w:rsidP="00A64103">
      <w:pPr>
        <w:pStyle w:val="Prrafodelista"/>
        <w:spacing w:after="0" w:line="360" w:lineRule="auto"/>
        <w:ind w:left="567" w:right="567"/>
        <w:jc w:val="both"/>
        <w:rPr>
          <w:rFonts w:ascii="Palatino Linotype" w:hAnsi="Palatino Linotype"/>
          <w:i/>
        </w:rPr>
      </w:pPr>
      <w:r w:rsidRPr="00A64103">
        <w:rPr>
          <w:rFonts w:ascii="Palatino Linotype" w:hAnsi="Palatino Linotype"/>
          <w:i/>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rsidR="005B348F" w:rsidRPr="00A64103" w:rsidRDefault="00F413F1" w:rsidP="00A64103">
      <w:pPr>
        <w:pStyle w:val="Prrafodelista"/>
        <w:spacing w:after="0" w:line="360" w:lineRule="auto"/>
        <w:ind w:left="567" w:right="567"/>
        <w:jc w:val="both"/>
        <w:rPr>
          <w:rFonts w:ascii="Palatino Linotype" w:hAnsi="Palatino Linotype"/>
          <w:i/>
        </w:rPr>
      </w:pPr>
      <w:r w:rsidRPr="00A64103">
        <w:rPr>
          <w:rFonts w:ascii="Palatino Linotype" w:hAnsi="Palatino Linotype"/>
          <w:i/>
        </w:rPr>
        <w:t>XI. Las que por disposición expresa de una ley tengan tal carácter, siempre que sean acordes con las bases, principios y disposiciones establecidos en esta Ley y no la contravengan; así como las previst</w:t>
      </w:r>
      <w:r w:rsidR="00F45562">
        <w:rPr>
          <w:rFonts w:ascii="Palatino Linotype" w:hAnsi="Palatino Linotype"/>
          <w:i/>
        </w:rPr>
        <w:t>as en tratados internacionales.”</w:t>
      </w:r>
    </w:p>
    <w:p w:rsidR="005B348F" w:rsidRPr="00A64103" w:rsidRDefault="005B348F" w:rsidP="00A64103">
      <w:pPr>
        <w:pStyle w:val="Prrafodelista"/>
        <w:spacing w:after="0" w:line="360" w:lineRule="auto"/>
        <w:ind w:left="567" w:right="567"/>
        <w:jc w:val="both"/>
        <w:rPr>
          <w:rFonts w:ascii="Palatino Linotype" w:hAnsi="Palatino Linotype"/>
          <w:i/>
        </w:rPr>
      </w:pPr>
    </w:p>
    <w:p w:rsidR="00F413F1" w:rsidRPr="00A64103" w:rsidRDefault="00F45562" w:rsidP="00A64103">
      <w:pPr>
        <w:pStyle w:val="Prrafodelista"/>
        <w:spacing w:after="0" w:line="360" w:lineRule="auto"/>
        <w:ind w:left="567" w:right="567"/>
        <w:jc w:val="both"/>
        <w:rPr>
          <w:rFonts w:ascii="Palatino Linotype" w:hAnsi="Palatino Linotype"/>
          <w:i/>
        </w:rPr>
      </w:pPr>
      <w:r>
        <w:rPr>
          <w:rFonts w:ascii="Palatino Linotype" w:hAnsi="Palatino Linotype"/>
          <w:i/>
        </w:rPr>
        <w:t>“</w:t>
      </w:r>
      <w:r w:rsidR="00F413F1" w:rsidRPr="00A64103">
        <w:rPr>
          <w:rFonts w:ascii="Palatino Linotype" w:hAnsi="Palatino Linotype"/>
          <w:i/>
        </w:rPr>
        <w:t>Artículo 141</w:t>
      </w:r>
      <w:r w:rsidR="00F413F1" w:rsidRPr="00A64103">
        <w:rPr>
          <w:rFonts w:ascii="Palatino Linotype" w:hAnsi="Palatino Linotype"/>
          <w:i/>
          <w:u w:val="single"/>
        </w:rPr>
        <w:t xml:space="preserve">. Las causales de reserva previstas </w:t>
      </w:r>
      <w:r w:rsidR="00F413F1" w:rsidRPr="00A64103">
        <w:rPr>
          <w:rFonts w:ascii="Palatino Linotype" w:hAnsi="Palatino Linotype"/>
          <w:i/>
        </w:rPr>
        <w:t xml:space="preserve">en este Capítulo </w:t>
      </w:r>
      <w:r w:rsidR="00F413F1" w:rsidRPr="00A64103">
        <w:rPr>
          <w:rFonts w:ascii="Palatino Linotype" w:hAnsi="Palatino Linotype"/>
          <w:i/>
          <w:u w:val="single"/>
        </w:rPr>
        <w:t>se deberán fundar y motivar, a través de la aplicación de la prueba de daño a la</w:t>
      </w:r>
      <w:r w:rsidR="00F413F1" w:rsidRPr="00A64103">
        <w:rPr>
          <w:rFonts w:ascii="Palatino Linotype" w:hAnsi="Palatino Linotype"/>
          <w:i/>
        </w:rPr>
        <w:t xml:space="preserve"> que se hace referencia en el presente Título.</w:t>
      </w:r>
      <w:r>
        <w:rPr>
          <w:rFonts w:ascii="Palatino Linotype" w:hAnsi="Palatino Linotype"/>
          <w:i/>
        </w:rPr>
        <w:t>”</w:t>
      </w:r>
    </w:p>
    <w:p w:rsidR="005B348F" w:rsidRPr="00A64103" w:rsidRDefault="005B348F" w:rsidP="00A64103">
      <w:pPr>
        <w:pStyle w:val="Prrafodelista"/>
        <w:spacing w:after="0" w:line="360" w:lineRule="auto"/>
        <w:ind w:left="567" w:right="567"/>
        <w:jc w:val="both"/>
        <w:rPr>
          <w:rFonts w:ascii="Palatino Linotype" w:eastAsia="MS Mincho" w:hAnsi="Palatino Linotype" w:cs="Arial"/>
          <w:i/>
          <w:sz w:val="24"/>
          <w:szCs w:val="24"/>
          <w:lang w:val="es-ES_tradnl" w:eastAsia="es-ES"/>
        </w:rPr>
      </w:pPr>
    </w:p>
    <w:p w:rsidR="005B348F" w:rsidRPr="00A64103" w:rsidRDefault="00F45562" w:rsidP="00A64103">
      <w:pPr>
        <w:pStyle w:val="Prrafodelista"/>
        <w:spacing w:after="0" w:line="360" w:lineRule="auto"/>
        <w:ind w:left="567" w:right="567"/>
        <w:jc w:val="both"/>
        <w:rPr>
          <w:rFonts w:ascii="Palatino Linotype" w:hAnsi="Palatino Linotype"/>
          <w:i/>
        </w:rPr>
      </w:pPr>
      <w:r>
        <w:rPr>
          <w:rFonts w:ascii="Palatino Linotype" w:hAnsi="Palatino Linotype"/>
          <w:i/>
        </w:rPr>
        <w:t>“</w:t>
      </w:r>
      <w:r w:rsidR="00F413F1" w:rsidRPr="00A64103">
        <w:rPr>
          <w:rFonts w:ascii="Palatino Linotype" w:hAnsi="Palatino Linotype"/>
          <w:i/>
        </w:rPr>
        <w:t xml:space="preserve">Artículo 142. </w:t>
      </w:r>
      <w:r w:rsidR="00F413F1" w:rsidRPr="00A64103">
        <w:rPr>
          <w:rFonts w:ascii="Palatino Linotype" w:hAnsi="Palatino Linotype"/>
          <w:i/>
          <w:u w:val="single"/>
        </w:rPr>
        <w:t>Bajo ninguna circunstancia podrá invocarse el carácter de reservado cuando</w:t>
      </w:r>
      <w:r w:rsidR="00F413F1" w:rsidRPr="00A64103">
        <w:rPr>
          <w:rFonts w:ascii="Palatino Linotype" w:hAnsi="Palatino Linotype"/>
          <w:i/>
        </w:rPr>
        <w:t xml:space="preserve">: </w:t>
      </w:r>
    </w:p>
    <w:p w:rsidR="005B348F" w:rsidRPr="00A64103" w:rsidRDefault="00F413F1" w:rsidP="00A64103">
      <w:pPr>
        <w:pStyle w:val="Prrafodelista"/>
        <w:spacing w:after="0" w:line="360" w:lineRule="auto"/>
        <w:ind w:left="567" w:right="567"/>
        <w:jc w:val="both"/>
        <w:rPr>
          <w:rFonts w:ascii="Palatino Linotype" w:hAnsi="Palatino Linotype"/>
          <w:i/>
        </w:rPr>
      </w:pPr>
      <w:r w:rsidRPr="00A64103">
        <w:rPr>
          <w:rFonts w:ascii="Palatino Linotype" w:hAnsi="Palatino Linotype"/>
          <w:i/>
        </w:rPr>
        <w:t xml:space="preserve">I. Se trate de violaciones graves de derechos humanos, calificada así por autoridad competente; </w:t>
      </w:r>
    </w:p>
    <w:p w:rsidR="005B348F" w:rsidRPr="00A64103" w:rsidRDefault="00F413F1" w:rsidP="00A64103">
      <w:pPr>
        <w:pStyle w:val="Prrafodelista"/>
        <w:spacing w:after="0" w:line="360" w:lineRule="auto"/>
        <w:ind w:left="567" w:right="567"/>
        <w:jc w:val="both"/>
        <w:rPr>
          <w:rFonts w:ascii="Palatino Linotype" w:hAnsi="Palatino Linotype"/>
          <w:i/>
        </w:rPr>
      </w:pPr>
      <w:r w:rsidRPr="00A64103">
        <w:rPr>
          <w:rFonts w:ascii="Palatino Linotype" w:hAnsi="Palatino Linotype"/>
          <w:i/>
        </w:rPr>
        <w:t xml:space="preserve">II. Se trate de la investigación de posibles violaciones graves de derechos humanos aun cuando no exista pronunciamiento previo de autoridad competente, cuando se determine, a partir de criterios cuantitativos y cualitativos la trascendencia social de las violaciones; </w:t>
      </w:r>
    </w:p>
    <w:p w:rsidR="005B348F" w:rsidRPr="00A64103" w:rsidRDefault="00F413F1" w:rsidP="00A64103">
      <w:pPr>
        <w:pStyle w:val="Prrafodelista"/>
        <w:spacing w:after="0" w:line="360" w:lineRule="auto"/>
        <w:ind w:left="567" w:right="567"/>
        <w:jc w:val="both"/>
        <w:rPr>
          <w:rFonts w:ascii="Palatino Linotype" w:hAnsi="Palatino Linotype"/>
          <w:i/>
        </w:rPr>
      </w:pPr>
      <w:r w:rsidRPr="00A64103">
        <w:rPr>
          <w:rFonts w:ascii="Palatino Linotype" w:hAnsi="Palatino Linotype"/>
          <w:i/>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F413F1" w:rsidRPr="00A64103" w:rsidRDefault="00F413F1" w:rsidP="00A64103">
      <w:pPr>
        <w:pStyle w:val="Prrafodelista"/>
        <w:spacing w:after="0" w:line="360" w:lineRule="auto"/>
        <w:ind w:left="567" w:right="567"/>
        <w:jc w:val="both"/>
        <w:rPr>
          <w:rFonts w:ascii="Palatino Linotype" w:eastAsia="MS Mincho" w:hAnsi="Palatino Linotype" w:cs="Arial"/>
          <w:i/>
          <w:sz w:val="24"/>
          <w:szCs w:val="24"/>
          <w:lang w:val="es-ES_tradnl" w:eastAsia="es-ES"/>
        </w:rPr>
      </w:pPr>
      <w:r w:rsidRPr="00A64103">
        <w:rPr>
          <w:rFonts w:ascii="Palatino Linotype" w:hAnsi="Palatino Linotype"/>
          <w:i/>
        </w:rPr>
        <w:t>IV. Se trate de información relacionada con actos de corrupción de conformidad con las disposiciones jurídicas aplicables.</w:t>
      </w:r>
      <w:r w:rsidR="00F45562">
        <w:rPr>
          <w:rFonts w:ascii="Palatino Linotype" w:hAnsi="Palatino Linotype"/>
          <w:i/>
        </w:rPr>
        <w:t>”</w:t>
      </w:r>
    </w:p>
    <w:p w:rsidR="00EA7750" w:rsidRPr="00A64103" w:rsidRDefault="00EA7750" w:rsidP="00A64103">
      <w:pPr>
        <w:spacing w:after="0" w:line="360" w:lineRule="auto"/>
        <w:ind w:right="49"/>
        <w:contextualSpacing/>
        <w:jc w:val="both"/>
        <w:rPr>
          <w:rFonts w:ascii="Palatino Linotype" w:eastAsia="MS Mincho" w:hAnsi="Palatino Linotype" w:cstheme="majorBidi"/>
          <w:sz w:val="24"/>
          <w:szCs w:val="24"/>
          <w:lang w:eastAsia="es-ES"/>
        </w:rPr>
      </w:pPr>
    </w:p>
    <w:p w:rsidR="00EA7750" w:rsidRPr="00A64103" w:rsidRDefault="00EA7750" w:rsidP="00A64103">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eastAsia="es-ES"/>
        </w:rPr>
      </w:pPr>
      <w:r w:rsidRPr="00A64103">
        <w:rPr>
          <w:rFonts w:ascii="Palatino Linotype" w:eastAsia="MS Mincho" w:hAnsi="Palatino Linotype" w:cstheme="majorBidi"/>
          <w:sz w:val="24"/>
          <w:szCs w:val="24"/>
          <w:lang w:val="es-ES" w:eastAsia="es-ES"/>
        </w:rPr>
        <w:t xml:space="preserve">Así las cosas, se colige que </w:t>
      </w:r>
      <w:r w:rsidR="005B348F" w:rsidRPr="00A64103">
        <w:rPr>
          <w:rFonts w:ascii="Palatino Linotype" w:eastAsia="MS Mincho" w:hAnsi="Palatino Linotype" w:cstheme="majorBidi"/>
          <w:sz w:val="24"/>
          <w:szCs w:val="24"/>
          <w:lang w:val="es-ES" w:eastAsia="es-ES"/>
        </w:rPr>
        <w:t>la pretendida clasificación de la información como reservada NO</w:t>
      </w:r>
      <w:r w:rsidRPr="00A64103">
        <w:rPr>
          <w:rFonts w:ascii="Palatino Linotype" w:eastAsia="MS Mincho" w:hAnsi="Palatino Linotype" w:cstheme="majorBidi"/>
          <w:b/>
          <w:sz w:val="24"/>
          <w:szCs w:val="24"/>
          <w:lang w:val="es-ES" w:eastAsia="es-ES"/>
        </w:rPr>
        <w:t xml:space="preserve"> </w:t>
      </w:r>
      <w:r w:rsidRPr="00A64103">
        <w:rPr>
          <w:rFonts w:ascii="Palatino Linotype" w:eastAsia="MS Mincho" w:hAnsi="Palatino Linotype" w:cstheme="majorBidi"/>
          <w:sz w:val="24"/>
          <w:szCs w:val="24"/>
          <w:lang w:val="es-ES" w:eastAsia="es-ES"/>
        </w:rPr>
        <w:t xml:space="preserve">cumple </w:t>
      </w:r>
      <w:r w:rsidR="005B348F" w:rsidRPr="00A64103">
        <w:rPr>
          <w:rFonts w:ascii="Palatino Linotype" w:eastAsia="MS Mincho" w:hAnsi="Palatino Linotype" w:cstheme="majorBidi"/>
          <w:sz w:val="24"/>
          <w:szCs w:val="24"/>
          <w:lang w:val="es-ES" w:eastAsia="es-ES"/>
        </w:rPr>
        <w:t>con el más mínimo requisito</w:t>
      </w:r>
      <w:r w:rsidR="00B5325C" w:rsidRPr="00A64103">
        <w:rPr>
          <w:rFonts w:ascii="Palatino Linotype" w:eastAsia="MS Mincho" w:hAnsi="Palatino Linotype" w:cstheme="majorBidi"/>
          <w:sz w:val="24"/>
          <w:szCs w:val="24"/>
          <w:lang w:val="es-ES" w:eastAsia="es-ES"/>
        </w:rPr>
        <w:t xml:space="preserve"> para se haya restringido </w:t>
      </w:r>
      <w:r w:rsidRPr="00A64103">
        <w:rPr>
          <w:rFonts w:ascii="Palatino Linotype" w:eastAsia="MS Mincho" w:hAnsi="Palatino Linotype" w:cstheme="majorBidi"/>
          <w:sz w:val="24"/>
          <w:szCs w:val="24"/>
          <w:lang w:val="es-ES" w:eastAsia="es-ES"/>
        </w:rPr>
        <w:t xml:space="preserve"> la entrega de la información de manera puntal, </w:t>
      </w:r>
      <w:r w:rsidRPr="00A64103">
        <w:rPr>
          <w:rFonts w:ascii="Palatino Linotype" w:eastAsia="MS Mincho" w:hAnsi="Palatino Linotype" w:cstheme="majorBidi"/>
          <w:sz w:val="24"/>
          <w:szCs w:val="24"/>
          <w:lang w:eastAsia="es-ES"/>
        </w:rPr>
        <w:t xml:space="preserve">de acuerdo al contenido del artículo </w:t>
      </w:r>
      <w:r w:rsidR="00B5325C" w:rsidRPr="00A64103">
        <w:rPr>
          <w:rFonts w:ascii="Palatino Linotype" w:eastAsia="MS Mincho" w:hAnsi="Palatino Linotype" w:cstheme="majorBidi"/>
          <w:sz w:val="24"/>
          <w:szCs w:val="24"/>
          <w:lang w:eastAsia="es-ES"/>
        </w:rPr>
        <w:t xml:space="preserve">94 </w:t>
      </w:r>
      <w:r w:rsidRPr="00A64103">
        <w:rPr>
          <w:rFonts w:ascii="Palatino Linotype" w:eastAsia="MS Mincho" w:hAnsi="Palatino Linotype" w:cstheme="majorBidi"/>
          <w:sz w:val="24"/>
          <w:szCs w:val="24"/>
          <w:lang w:eastAsia="es-ES"/>
        </w:rPr>
        <w:t xml:space="preserve">de la Ley en la materia </w:t>
      </w:r>
      <w:r w:rsidR="00D20CC5" w:rsidRPr="00A64103">
        <w:rPr>
          <w:rFonts w:ascii="Palatino Linotype" w:eastAsia="MS Mincho" w:hAnsi="Palatino Linotype" w:cstheme="majorBidi"/>
          <w:sz w:val="24"/>
          <w:szCs w:val="24"/>
          <w:lang w:eastAsia="es-ES"/>
        </w:rPr>
        <w:t>ante referido</w:t>
      </w:r>
      <w:r w:rsidRPr="00A64103">
        <w:rPr>
          <w:rFonts w:ascii="Palatino Linotype" w:eastAsia="MS Mincho" w:hAnsi="Palatino Linotype" w:cstheme="majorBidi"/>
          <w:sz w:val="24"/>
          <w:szCs w:val="24"/>
          <w:lang w:eastAsia="es-ES"/>
        </w:rPr>
        <w:t>.</w:t>
      </w:r>
    </w:p>
    <w:p w:rsidR="00EA7750" w:rsidRPr="00A64103" w:rsidRDefault="00EA7750" w:rsidP="00A64103">
      <w:pPr>
        <w:spacing w:after="0" w:line="360" w:lineRule="auto"/>
        <w:contextualSpacing/>
        <w:rPr>
          <w:rFonts w:ascii="Palatino Linotype" w:eastAsia="MS Mincho" w:hAnsi="Palatino Linotype" w:cstheme="majorBidi"/>
          <w:i/>
          <w:sz w:val="24"/>
          <w:szCs w:val="24"/>
          <w:lang w:eastAsia="es-ES"/>
        </w:rPr>
      </w:pPr>
    </w:p>
    <w:p w:rsidR="00B5325C" w:rsidRPr="00A64103" w:rsidRDefault="00EA7750" w:rsidP="00A64103">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A64103">
        <w:rPr>
          <w:rFonts w:ascii="Palatino Linotype" w:eastAsia="MS Mincho" w:hAnsi="Palatino Linotype" w:cstheme="majorBidi"/>
          <w:sz w:val="24"/>
          <w:szCs w:val="24"/>
          <w:lang w:eastAsia="es-ES"/>
        </w:rPr>
        <w:t>Luego entonces, es de observar que la información que fue solicitada se encuentra</w:t>
      </w:r>
      <w:r w:rsidR="00D20CC5" w:rsidRPr="00A64103">
        <w:rPr>
          <w:rFonts w:ascii="Palatino Linotype" w:eastAsia="MS Mincho" w:hAnsi="Palatino Linotype" w:cstheme="majorBidi"/>
          <w:sz w:val="24"/>
          <w:szCs w:val="24"/>
          <w:lang w:eastAsia="es-ES"/>
        </w:rPr>
        <w:t xml:space="preserve"> establecida </w:t>
      </w:r>
      <w:r w:rsidRPr="00A64103">
        <w:rPr>
          <w:rFonts w:ascii="Palatino Linotype" w:eastAsia="MS Mincho" w:hAnsi="Palatino Linotype" w:cstheme="majorBidi"/>
          <w:sz w:val="24"/>
          <w:szCs w:val="24"/>
          <w:lang w:eastAsia="es-ES"/>
        </w:rPr>
        <w:t>de</w:t>
      </w:r>
      <w:r w:rsidR="00D20CC5" w:rsidRPr="00A64103">
        <w:rPr>
          <w:rFonts w:ascii="Palatino Linotype" w:eastAsia="MS Mincho" w:hAnsi="Palatino Linotype" w:cstheme="majorBidi"/>
          <w:sz w:val="24"/>
          <w:szCs w:val="24"/>
          <w:lang w:eastAsia="es-ES"/>
        </w:rPr>
        <w:t xml:space="preserve">ntro de las </w:t>
      </w:r>
      <w:r w:rsidRPr="00A64103">
        <w:rPr>
          <w:rFonts w:ascii="Palatino Linotype" w:eastAsia="MS Mincho" w:hAnsi="Palatino Linotype" w:cstheme="majorBidi"/>
          <w:sz w:val="24"/>
          <w:szCs w:val="24"/>
          <w:lang w:eastAsia="es-ES"/>
        </w:rPr>
        <w:t xml:space="preserve">obligaciones de transparencia, por lo tanto el </w:t>
      </w:r>
      <w:r w:rsidRPr="00A64103">
        <w:rPr>
          <w:rFonts w:ascii="Palatino Linotype" w:eastAsia="MS Mincho" w:hAnsi="Palatino Linotype" w:cstheme="majorBidi"/>
          <w:b/>
          <w:sz w:val="24"/>
          <w:szCs w:val="24"/>
          <w:lang w:eastAsia="es-ES"/>
        </w:rPr>
        <w:t>SUJETO OBLIGADO</w:t>
      </w:r>
      <w:r w:rsidRPr="00A64103">
        <w:rPr>
          <w:rFonts w:ascii="Palatino Linotype" w:eastAsia="MS Mincho" w:hAnsi="Palatino Linotype" w:cstheme="majorBidi"/>
          <w:sz w:val="24"/>
          <w:szCs w:val="24"/>
          <w:lang w:eastAsia="es-ES"/>
        </w:rPr>
        <w:t xml:space="preserve"> para dar cumplimiento al derecho de acceso a la información deberá de proporcionar la </w:t>
      </w:r>
      <w:r w:rsidR="00B5325C" w:rsidRPr="00A64103">
        <w:rPr>
          <w:rFonts w:ascii="Palatino Linotype" w:eastAsia="MS Mincho" w:hAnsi="Palatino Linotype" w:cstheme="majorBidi"/>
          <w:sz w:val="24"/>
          <w:szCs w:val="24"/>
          <w:lang w:eastAsia="es-ES"/>
        </w:rPr>
        <w:t>información correspondiente a los expedientes técnicos de cada una de la obras que se refieren en los diversos anexos que proporcionó el particular en cada solicitud de información, en los que se incluya lo relativo a:</w:t>
      </w:r>
    </w:p>
    <w:p w:rsidR="00D20CC5" w:rsidRPr="00A64103" w:rsidRDefault="00D20CC5" w:rsidP="00A64103">
      <w:pPr>
        <w:pStyle w:val="Prrafodelista"/>
        <w:spacing w:after="0" w:line="360" w:lineRule="auto"/>
        <w:rPr>
          <w:rFonts w:ascii="Palatino Linotype" w:eastAsia="MS Mincho" w:hAnsi="Palatino Linotype" w:cstheme="majorBidi"/>
          <w:sz w:val="24"/>
          <w:szCs w:val="24"/>
          <w:lang w:eastAsia="es-ES"/>
        </w:rPr>
      </w:pPr>
    </w:p>
    <w:p w:rsidR="00B5325C" w:rsidRPr="00A64103" w:rsidRDefault="00B5325C" w:rsidP="00A64103">
      <w:pPr>
        <w:pStyle w:val="Prrafodelista"/>
        <w:numPr>
          <w:ilvl w:val="0"/>
          <w:numId w:val="1"/>
        </w:numPr>
        <w:tabs>
          <w:tab w:val="left" w:pos="8080"/>
        </w:tabs>
        <w:spacing w:after="0" w:line="360" w:lineRule="auto"/>
        <w:ind w:right="567"/>
        <w:jc w:val="both"/>
        <w:rPr>
          <w:rFonts w:ascii="Palatino Linotype" w:eastAsia="MS Mincho" w:hAnsi="Palatino Linotype" w:cstheme="majorBidi"/>
          <w:b/>
          <w:sz w:val="24"/>
          <w:szCs w:val="24"/>
          <w:lang w:eastAsia="es-ES"/>
        </w:rPr>
      </w:pPr>
      <w:r w:rsidRPr="00A64103">
        <w:rPr>
          <w:rFonts w:ascii="Palatino Linotype" w:eastAsia="MS Mincho" w:hAnsi="Palatino Linotype" w:cstheme="majorBidi"/>
          <w:b/>
          <w:sz w:val="24"/>
          <w:szCs w:val="24"/>
          <w:lang w:eastAsia="es-ES"/>
        </w:rPr>
        <w:t>Presupuesto base;</w:t>
      </w:r>
    </w:p>
    <w:p w:rsidR="00B5325C" w:rsidRPr="00A64103" w:rsidRDefault="00B5325C" w:rsidP="00A64103">
      <w:pPr>
        <w:pStyle w:val="Prrafodelista"/>
        <w:numPr>
          <w:ilvl w:val="0"/>
          <w:numId w:val="1"/>
        </w:numPr>
        <w:tabs>
          <w:tab w:val="left" w:pos="8080"/>
        </w:tabs>
        <w:spacing w:after="0" w:line="360" w:lineRule="auto"/>
        <w:ind w:right="567"/>
        <w:jc w:val="both"/>
        <w:rPr>
          <w:rFonts w:ascii="Palatino Linotype" w:eastAsia="MS Mincho" w:hAnsi="Palatino Linotype" w:cstheme="majorBidi"/>
          <w:b/>
          <w:sz w:val="24"/>
          <w:szCs w:val="24"/>
          <w:lang w:eastAsia="es-ES"/>
        </w:rPr>
      </w:pPr>
      <w:r w:rsidRPr="00A64103">
        <w:rPr>
          <w:rFonts w:ascii="Palatino Linotype" w:eastAsia="MS Mincho" w:hAnsi="Palatino Linotype" w:cstheme="majorBidi"/>
          <w:b/>
          <w:sz w:val="24"/>
          <w:szCs w:val="24"/>
          <w:lang w:eastAsia="es-ES"/>
        </w:rPr>
        <w:t xml:space="preserve">Los números generadores, debidamente firmados por los servidores públicos para residencia o supervisor de obra certificados; </w:t>
      </w:r>
    </w:p>
    <w:p w:rsidR="00B5325C" w:rsidRPr="00A64103" w:rsidRDefault="00B5325C" w:rsidP="00A64103">
      <w:pPr>
        <w:pStyle w:val="Prrafodelista"/>
        <w:numPr>
          <w:ilvl w:val="0"/>
          <w:numId w:val="1"/>
        </w:numPr>
        <w:tabs>
          <w:tab w:val="left" w:pos="8080"/>
        </w:tabs>
        <w:spacing w:after="0" w:line="360" w:lineRule="auto"/>
        <w:ind w:right="567"/>
        <w:jc w:val="both"/>
        <w:rPr>
          <w:rFonts w:ascii="Palatino Linotype" w:eastAsia="MS Mincho" w:hAnsi="Palatino Linotype" w:cstheme="majorBidi"/>
          <w:b/>
          <w:sz w:val="24"/>
          <w:szCs w:val="24"/>
          <w:lang w:eastAsia="es-ES"/>
        </w:rPr>
      </w:pPr>
      <w:r w:rsidRPr="00A64103">
        <w:rPr>
          <w:rFonts w:ascii="Palatino Linotype" w:eastAsia="MS Mincho" w:hAnsi="Palatino Linotype" w:cstheme="majorBidi"/>
          <w:b/>
          <w:sz w:val="24"/>
          <w:szCs w:val="24"/>
          <w:lang w:eastAsia="es-ES"/>
        </w:rPr>
        <w:t>Los precios unitarios base, firmados por el analista de precios unitarios certificado;</w:t>
      </w:r>
    </w:p>
    <w:p w:rsidR="00B5325C" w:rsidRPr="00A64103" w:rsidRDefault="00B5325C" w:rsidP="00A64103">
      <w:pPr>
        <w:pStyle w:val="Prrafodelista"/>
        <w:numPr>
          <w:ilvl w:val="0"/>
          <w:numId w:val="1"/>
        </w:numPr>
        <w:tabs>
          <w:tab w:val="left" w:pos="8080"/>
        </w:tabs>
        <w:spacing w:after="0" w:line="360" w:lineRule="auto"/>
        <w:ind w:right="567"/>
        <w:jc w:val="both"/>
        <w:rPr>
          <w:rFonts w:ascii="Palatino Linotype" w:eastAsia="MS Mincho" w:hAnsi="Palatino Linotype" w:cstheme="majorBidi"/>
          <w:b/>
          <w:sz w:val="24"/>
          <w:szCs w:val="24"/>
          <w:lang w:eastAsia="es-ES"/>
        </w:rPr>
      </w:pPr>
      <w:r w:rsidRPr="00A64103">
        <w:rPr>
          <w:rFonts w:ascii="Palatino Linotype" w:eastAsia="MS Mincho" w:hAnsi="Palatino Linotype" w:cstheme="majorBidi"/>
          <w:b/>
          <w:sz w:val="24"/>
          <w:szCs w:val="24"/>
          <w:lang w:eastAsia="es-ES"/>
        </w:rPr>
        <w:t xml:space="preserve">Copia de la certificación en la materia </w:t>
      </w:r>
      <w:r w:rsidR="00D20CC5" w:rsidRPr="00A64103">
        <w:rPr>
          <w:rFonts w:ascii="Palatino Linotype" w:eastAsia="MS Mincho" w:hAnsi="Palatino Linotype" w:cstheme="majorBidi"/>
          <w:b/>
          <w:sz w:val="24"/>
          <w:szCs w:val="24"/>
          <w:lang w:eastAsia="es-ES"/>
        </w:rPr>
        <w:t xml:space="preserve">de </w:t>
      </w:r>
      <w:r w:rsidRPr="00A64103">
        <w:rPr>
          <w:rFonts w:ascii="Palatino Linotype" w:eastAsia="MS Mincho" w:hAnsi="Palatino Linotype" w:cstheme="majorBidi"/>
          <w:b/>
          <w:sz w:val="24"/>
          <w:szCs w:val="24"/>
          <w:lang w:eastAsia="es-ES"/>
        </w:rPr>
        <w:t>los servidores públicos que elaboran dichos documentos y de igual manera del servidor público que los autoriza.</w:t>
      </w:r>
    </w:p>
    <w:p w:rsidR="00B5325C" w:rsidRPr="00A64103" w:rsidRDefault="00B5325C" w:rsidP="00A64103">
      <w:pPr>
        <w:pStyle w:val="Prrafodelista"/>
        <w:spacing w:after="0" w:line="360" w:lineRule="auto"/>
        <w:rPr>
          <w:rFonts w:ascii="Palatino Linotype" w:eastAsia="MS Mincho" w:hAnsi="Palatino Linotype" w:cstheme="majorBidi"/>
          <w:sz w:val="24"/>
          <w:szCs w:val="24"/>
          <w:lang w:eastAsia="es-ES"/>
        </w:rPr>
      </w:pPr>
    </w:p>
    <w:p w:rsidR="005D0CBC" w:rsidRPr="00F45562" w:rsidRDefault="00D20CC5" w:rsidP="00A64103">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val="es-ES_tradnl" w:eastAsia="es-ES"/>
        </w:rPr>
      </w:pPr>
      <w:r w:rsidRPr="00F45562">
        <w:rPr>
          <w:rFonts w:ascii="Palatino Linotype" w:eastAsia="MS Mincho" w:hAnsi="Palatino Linotype" w:cstheme="majorBidi"/>
          <w:sz w:val="24"/>
          <w:szCs w:val="24"/>
          <w:lang w:val="es-ES_tradnl" w:eastAsia="es-ES"/>
        </w:rPr>
        <w:t>No obstante lo anterior, es de referir en cuanto al último punto que se ordena entregar correspondiente a la</w:t>
      </w:r>
      <w:r w:rsidR="005D0CBC" w:rsidRPr="00F45562">
        <w:rPr>
          <w:rFonts w:ascii="Palatino Linotype" w:eastAsia="MS Mincho" w:hAnsi="Palatino Linotype" w:cstheme="majorBidi"/>
          <w:sz w:val="24"/>
          <w:szCs w:val="24"/>
          <w:lang w:val="es-ES_tradnl" w:eastAsia="es-ES"/>
        </w:rPr>
        <w:t>,</w:t>
      </w:r>
      <w:r w:rsidRPr="00F45562">
        <w:rPr>
          <w:rFonts w:ascii="Palatino Linotype" w:eastAsia="MS Mincho" w:hAnsi="Palatino Linotype" w:cstheme="majorBidi"/>
          <w:b/>
          <w:sz w:val="24"/>
          <w:szCs w:val="24"/>
          <w:lang w:eastAsia="es-ES"/>
        </w:rPr>
        <w:t xml:space="preserve"> “</w:t>
      </w:r>
      <w:r w:rsidRPr="00F45562">
        <w:rPr>
          <w:rFonts w:ascii="Palatino Linotype" w:eastAsia="MS Mincho" w:hAnsi="Palatino Linotype" w:cstheme="majorBidi"/>
          <w:i/>
          <w:sz w:val="24"/>
          <w:szCs w:val="24"/>
          <w:lang w:eastAsia="es-ES"/>
        </w:rPr>
        <w:t>Copia de la certificación en la materia de los servidores públicos que elaboran dichos documentos y de igual manera del servidor público que los autoriza</w:t>
      </w:r>
      <w:r w:rsidR="005D0CBC" w:rsidRPr="00F45562">
        <w:rPr>
          <w:rFonts w:ascii="Palatino Linotype" w:eastAsia="MS Mincho" w:hAnsi="Palatino Linotype" w:cstheme="majorBidi"/>
          <w:i/>
          <w:sz w:val="24"/>
          <w:szCs w:val="24"/>
          <w:lang w:eastAsia="es-ES"/>
        </w:rPr>
        <w:t xml:space="preserve">” </w:t>
      </w:r>
      <w:r w:rsidR="005D0CBC" w:rsidRPr="00F45562">
        <w:rPr>
          <w:rFonts w:ascii="Palatino Linotype" w:eastAsia="MS Mincho" w:hAnsi="Palatino Linotype" w:cstheme="majorBidi"/>
          <w:sz w:val="24"/>
          <w:szCs w:val="24"/>
          <w:lang w:eastAsia="es-ES"/>
        </w:rPr>
        <w:t xml:space="preserve">si bien es cierto que el </w:t>
      </w:r>
      <w:r w:rsidR="005D0CBC" w:rsidRPr="00F45562">
        <w:rPr>
          <w:rFonts w:ascii="Palatino Linotype" w:eastAsia="MS Mincho" w:hAnsi="Palatino Linotype" w:cstheme="majorBidi"/>
          <w:b/>
          <w:sz w:val="24"/>
          <w:szCs w:val="24"/>
          <w:lang w:eastAsia="es-ES"/>
        </w:rPr>
        <w:t>SUJETO OBLIGADO</w:t>
      </w:r>
      <w:r w:rsidR="005D0CBC" w:rsidRPr="00F45562">
        <w:rPr>
          <w:rFonts w:ascii="Palatino Linotype" w:eastAsia="MS Mincho" w:hAnsi="Palatino Linotype" w:cstheme="majorBidi"/>
          <w:sz w:val="24"/>
          <w:szCs w:val="24"/>
          <w:lang w:eastAsia="es-ES"/>
        </w:rPr>
        <w:t xml:space="preserve"> no niega la existencia de la información, también lo es que de acuerdo a lo que establece la Ley Orgánica Municipal del Estado de México en su artículo 32 que a la letra dice:</w:t>
      </w:r>
    </w:p>
    <w:p w:rsidR="00D20CC5" w:rsidRPr="00F45562" w:rsidRDefault="00D20CC5" w:rsidP="00A64103">
      <w:pPr>
        <w:spacing w:after="0" w:line="360" w:lineRule="auto"/>
        <w:ind w:right="49"/>
        <w:contextualSpacing/>
        <w:jc w:val="both"/>
        <w:rPr>
          <w:rFonts w:ascii="Palatino Linotype" w:eastAsia="MS Mincho" w:hAnsi="Palatino Linotype" w:cstheme="majorBidi"/>
          <w:sz w:val="24"/>
          <w:szCs w:val="24"/>
          <w:lang w:val="es-ES_tradnl" w:eastAsia="es-ES"/>
        </w:rPr>
      </w:pPr>
    </w:p>
    <w:p w:rsidR="00D05020" w:rsidRDefault="005D0CBC" w:rsidP="00A64103">
      <w:pPr>
        <w:spacing w:after="0" w:line="360" w:lineRule="auto"/>
        <w:ind w:right="49"/>
        <w:contextualSpacing/>
        <w:jc w:val="both"/>
        <w:rPr>
          <w:rFonts w:ascii="Palatino Linotype" w:hAnsi="Palatino Linotype"/>
          <w:i/>
          <w:sz w:val="24"/>
          <w:szCs w:val="24"/>
        </w:rPr>
      </w:pPr>
      <w:r w:rsidRPr="00F45562">
        <w:rPr>
          <w:rFonts w:ascii="Palatino Linotype" w:hAnsi="Palatino Linotype"/>
          <w:b/>
          <w:i/>
          <w:sz w:val="24"/>
          <w:szCs w:val="24"/>
        </w:rPr>
        <w:t>Artículo 32. Para ocupar los cargos de</w:t>
      </w:r>
      <w:r w:rsidRPr="00F45562">
        <w:rPr>
          <w:rFonts w:ascii="Palatino Linotype" w:hAnsi="Palatino Linotype"/>
          <w:i/>
          <w:sz w:val="24"/>
          <w:szCs w:val="24"/>
        </w:rPr>
        <w:t xml:space="preserve"> Secretario, Tesorero, </w:t>
      </w:r>
      <w:r w:rsidRPr="00F45562">
        <w:rPr>
          <w:rFonts w:ascii="Palatino Linotype" w:hAnsi="Palatino Linotype"/>
          <w:b/>
          <w:i/>
          <w:sz w:val="24"/>
          <w:szCs w:val="24"/>
        </w:rPr>
        <w:t>Director de Obras Públicas</w:t>
      </w:r>
      <w:r w:rsidRPr="00F45562">
        <w:rPr>
          <w:rFonts w:ascii="Palatino Linotype" w:hAnsi="Palatino Linotype"/>
          <w:i/>
          <w:sz w:val="24"/>
          <w:szCs w:val="24"/>
        </w:rPr>
        <w:t xml:space="preserve">, Director de Desarrollo Económico, Coordinador General Municipal de Mejora Regulatoria, Ecología, </w:t>
      </w:r>
      <w:r w:rsidRPr="00F45562">
        <w:rPr>
          <w:rFonts w:ascii="Palatino Linotype" w:hAnsi="Palatino Linotype"/>
          <w:b/>
          <w:i/>
          <w:sz w:val="24"/>
          <w:szCs w:val="24"/>
        </w:rPr>
        <w:t>Desarrollo Urbano</w:t>
      </w:r>
      <w:r w:rsidRPr="00F45562">
        <w:rPr>
          <w:rFonts w:ascii="Palatino Linotype" w:hAnsi="Palatino Linotype"/>
          <w:i/>
          <w:sz w:val="24"/>
          <w:szCs w:val="24"/>
        </w:rPr>
        <w:t xml:space="preserve">, o equivalentes, titulares de las unidades administrativas, protección Civil, y de los organismos auxiliares se deberán satisfacer los siguientes requisitos: </w:t>
      </w:r>
    </w:p>
    <w:p w:rsidR="00F45562" w:rsidRPr="00F45562" w:rsidRDefault="00F45562" w:rsidP="00A64103">
      <w:pPr>
        <w:spacing w:after="0" w:line="360" w:lineRule="auto"/>
        <w:ind w:right="49"/>
        <w:contextualSpacing/>
        <w:jc w:val="both"/>
        <w:rPr>
          <w:rFonts w:ascii="Palatino Linotype" w:hAnsi="Palatino Linotype"/>
          <w:i/>
          <w:sz w:val="24"/>
          <w:szCs w:val="24"/>
        </w:rPr>
      </w:pPr>
    </w:p>
    <w:p w:rsidR="00D05020" w:rsidRPr="00F45562" w:rsidRDefault="005D0CBC" w:rsidP="00A64103">
      <w:pPr>
        <w:spacing w:after="0" w:line="360" w:lineRule="auto"/>
        <w:ind w:right="49"/>
        <w:contextualSpacing/>
        <w:jc w:val="both"/>
        <w:rPr>
          <w:rFonts w:ascii="Palatino Linotype" w:hAnsi="Palatino Linotype"/>
          <w:i/>
          <w:sz w:val="24"/>
          <w:szCs w:val="24"/>
        </w:rPr>
      </w:pPr>
      <w:r w:rsidRPr="00F45562">
        <w:rPr>
          <w:rFonts w:ascii="Palatino Linotype" w:hAnsi="Palatino Linotype"/>
          <w:i/>
          <w:sz w:val="24"/>
          <w:szCs w:val="24"/>
        </w:rPr>
        <w:t xml:space="preserve">I. Ser ciudadano del Estado en pleno uso de sus derechos; </w:t>
      </w:r>
    </w:p>
    <w:p w:rsidR="00D05020" w:rsidRPr="00F45562" w:rsidRDefault="005D0CBC" w:rsidP="00A64103">
      <w:pPr>
        <w:spacing w:after="0" w:line="360" w:lineRule="auto"/>
        <w:ind w:right="49"/>
        <w:contextualSpacing/>
        <w:jc w:val="both"/>
        <w:rPr>
          <w:rFonts w:ascii="Palatino Linotype" w:hAnsi="Palatino Linotype"/>
          <w:i/>
          <w:sz w:val="24"/>
          <w:szCs w:val="24"/>
        </w:rPr>
      </w:pPr>
      <w:r w:rsidRPr="00F45562">
        <w:rPr>
          <w:rFonts w:ascii="Palatino Linotype" w:hAnsi="Palatino Linotype"/>
          <w:i/>
          <w:sz w:val="24"/>
          <w:szCs w:val="24"/>
        </w:rPr>
        <w:t xml:space="preserve">II. No estar inhabilitado para desempeñar cargo, empleo, o comisión pública. </w:t>
      </w:r>
    </w:p>
    <w:p w:rsidR="00D05020" w:rsidRPr="00F45562" w:rsidRDefault="005D0CBC" w:rsidP="00A64103">
      <w:pPr>
        <w:spacing w:after="0" w:line="360" w:lineRule="auto"/>
        <w:ind w:right="49"/>
        <w:contextualSpacing/>
        <w:jc w:val="both"/>
        <w:rPr>
          <w:rFonts w:ascii="Palatino Linotype" w:hAnsi="Palatino Linotype"/>
          <w:i/>
          <w:sz w:val="24"/>
          <w:szCs w:val="24"/>
        </w:rPr>
      </w:pPr>
      <w:r w:rsidRPr="00F45562">
        <w:rPr>
          <w:rFonts w:ascii="Palatino Linotype" w:hAnsi="Palatino Linotype"/>
          <w:i/>
          <w:sz w:val="24"/>
          <w:szCs w:val="24"/>
        </w:rPr>
        <w:t>III. No haber sido condenado en proceso penal, por delito intencional que amerite pena privativa de libertad;</w:t>
      </w:r>
    </w:p>
    <w:p w:rsidR="00D05020" w:rsidRPr="00F45562" w:rsidRDefault="005D0CBC" w:rsidP="00A64103">
      <w:pPr>
        <w:spacing w:after="0" w:line="360" w:lineRule="auto"/>
        <w:ind w:right="49"/>
        <w:contextualSpacing/>
        <w:jc w:val="both"/>
        <w:rPr>
          <w:rFonts w:ascii="Palatino Linotype" w:hAnsi="Palatino Linotype"/>
          <w:i/>
          <w:sz w:val="24"/>
          <w:szCs w:val="24"/>
        </w:rPr>
      </w:pPr>
      <w:r w:rsidRPr="00F45562">
        <w:rPr>
          <w:rFonts w:ascii="Palatino Linotype" w:hAnsi="Palatino Linotype"/>
          <w:i/>
          <w:sz w:val="24"/>
          <w:szCs w:val="24"/>
        </w:rPr>
        <w:t xml:space="preserve">IV. </w:t>
      </w:r>
      <w:r w:rsidRPr="00F45562">
        <w:rPr>
          <w:rFonts w:ascii="Palatino Linotype" w:hAnsi="Palatino Linotype"/>
          <w:b/>
          <w:i/>
          <w:sz w:val="24"/>
          <w:szCs w:val="24"/>
        </w:rPr>
        <w:t>Contar con título profesional o acreditar experiencia mínima de un año en la materia</w:t>
      </w:r>
      <w:r w:rsidRPr="00F45562">
        <w:rPr>
          <w:rFonts w:ascii="Palatino Linotype" w:hAnsi="Palatino Linotype"/>
          <w:i/>
          <w:sz w:val="24"/>
          <w:szCs w:val="24"/>
        </w:rPr>
        <w:t xml:space="preserve">, ante el Presidente o el Ayuntamiento, cuando sea el caso, para el desempeño de los cargos que así lo requieran; y </w:t>
      </w:r>
    </w:p>
    <w:p w:rsidR="005D0CBC" w:rsidRPr="00F45562" w:rsidRDefault="005D0CBC" w:rsidP="00A64103">
      <w:pPr>
        <w:spacing w:after="0" w:line="360" w:lineRule="auto"/>
        <w:ind w:right="49"/>
        <w:contextualSpacing/>
        <w:jc w:val="both"/>
        <w:rPr>
          <w:rFonts w:ascii="Palatino Linotype" w:eastAsia="MS Mincho" w:hAnsi="Palatino Linotype" w:cstheme="majorBidi"/>
          <w:i/>
          <w:sz w:val="24"/>
          <w:szCs w:val="24"/>
          <w:lang w:val="es-ES_tradnl" w:eastAsia="es-ES"/>
        </w:rPr>
      </w:pPr>
      <w:r w:rsidRPr="00F45562">
        <w:rPr>
          <w:rFonts w:ascii="Palatino Linotype" w:hAnsi="Palatino Linotype"/>
          <w:i/>
          <w:sz w:val="24"/>
          <w:szCs w:val="24"/>
        </w:rPr>
        <w:t>V. En su caso</w:t>
      </w:r>
      <w:r w:rsidRPr="00F45562">
        <w:rPr>
          <w:rFonts w:ascii="Palatino Linotype" w:hAnsi="Palatino Linotype"/>
          <w:b/>
          <w:i/>
          <w:sz w:val="24"/>
          <w:szCs w:val="24"/>
        </w:rPr>
        <w:t>, contar con certificación en la materia del cargo que se desempeñará</w:t>
      </w:r>
      <w:r w:rsidRPr="00F45562">
        <w:rPr>
          <w:rFonts w:ascii="Palatino Linotype" w:hAnsi="Palatino Linotype"/>
          <w:i/>
          <w:sz w:val="24"/>
          <w:szCs w:val="24"/>
        </w:rPr>
        <w:t>.</w:t>
      </w:r>
    </w:p>
    <w:p w:rsidR="005D0CBC" w:rsidRPr="00F45562" w:rsidRDefault="005D0CBC" w:rsidP="00A64103">
      <w:pPr>
        <w:spacing w:after="0" w:line="360" w:lineRule="auto"/>
        <w:ind w:right="49"/>
        <w:contextualSpacing/>
        <w:jc w:val="both"/>
        <w:rPr>
          <w:rFonts w:ascii="Palatino Linotype" w:eastAsia="MS Mincho" w:hAnsi="Palatino Linotype" w:cstheme="majorBidi"/>
          <w:sz w:val="24"/>
          <w:szCs w:val="24"/>
          <w:lang w:val="es-ES_tradnl" w:eastAsia="es-ES"/>
        </w:rPr>
      </w:pPr>
    </w:p>
    <w:p w:rsidR="00D20CC5" w:rsidRPr="00F45562" w:rsidRDefault="00D05020" w:rsidP="00A64103">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F45562">
        <w:rPr>
          <w:rFonts w:ascii="Palatino Linotype" w:eastAsia="MS Mincho" w:hAnsi="Palatino Linotype" w:cstheme="majorBidi"/>
          <w:sz w:val="24"/>
          <w:szCs w:val="24"/>
          <w:lang w:val="es-ES_tradnl" w:eastAsia="es-ES"/>
        </w:rPr>
        <w:t>Lo anterior es as</w:t>
      </w:r>
      <w:r w:rsidR="003D472F" w:rsidRPr="00F45562">
        <w:rPr>
          <w:rFonts w:ascii="Palatino Linotype" w:eastAsia="MS Mincho" w:hAnsi="Palatino Linotype" w:cstheme="majorBidi"/>
          <w:sz w:val="24"/>
          <w:szCs w:val="24"/>
          <w:lang w:val="es-ES_tradnl" w:eastAsia="es-ES"/>
        </w:rPr>
        <w:t xml:space="preserve">í, que para dar cumplimiento al planteamiento antes referido el </w:t>
      </w:r>
      <w:r w:rsidR="003D472F" w:rsidRPr="00F45562">
        <w:rPr>
          <w:rFonts w:ascii="Palatino Linotype" w:eastAsia="MS Mincho" w:hAnsi="Palatino Linotype" w:cstheme="majorBidi"/>
          <w:b/>
          <w:sz w:val="24"/>
          <w:szCs w:val="24"/>
          <w:lang w:val="es-ES_tradnl" w:eastAsia="es-ES"/>
        </w:rPr>
        <w:t>SUJETO OBLIGADO</w:t>
      </w:r>
      <w:r w:rsidR="003D472F" w:rsidRPr="00F45562">
        <w:rPr>
          <w:rFonts w:ascii="Palatino Linotype" w:eastAsia="MS Mincho" w:hAnsi="Palatino Linotype" w:cstheme="majorBidi"/>
          <w:sz w:val="24"/>
          <w:szCs w:val="24"/>
          <w:lang w:val="es-ES_tradnl" w:eastAsia="es-ES"/>
        </w:rPr>
        <w:t xml:space="preserve"> deberá de proporcionar la certificación del Director de Obras Publicas y Desarrollo Urbano, así como de cualquier otra servidor adscrito a dicha área que cuente con la certificación, lo anterior en termino de los establecido por el artículo 83 del Bando Municipal del Ayuntamiento del San José del Rincón, que establece lo siguiente:</w:t>
      </w:r>
    </w:p>
    <w:p w:rsidR="003D472F" w:rsidRPr="00F45562" w:rsidRDefault="003D472F" w:rsidP="00A64103">
      <w:pPr>
        <w:spacing w:after="0" w:line="360" w:lineRule="auto"/>
        <w:ind w:right="49"/>
        <w:contextualSpacing/>
        <w:jc w:val="both"/>
        <w:rPr>
          <w:rFonts w:ascii="Palatino Linotype" w:eastAsia="MS Mincho" w:hAnsi="Palatino Linotype" w:cstheme="majorBidi"/>
          <w:sz w:val="24"/>
          <w:szCs w:val="24"/>
          <w:lang w:val="es-ES_tradnl" w:eastAsia="es-ES"/>
        </w:rPr>
      </w:pPr>
    </w:p>
    <w:p w:rsidR="003D472F" w:rsidRPr="00F45562" w:rsidRDefault="003D472F" w:rsidP="00A64103">
      <w:pPr>
        <w:spacing w:after="0" w:line="360" w:lineRule="auto"/>
        <w:ind w:left="567" w:right="567"/>
        <w:contextualSpacing/>
        <w:jc w:val="center"/>
        <w:rPr>
          <w:rFonts w:ascii="Palatino Linotype" w:eastAsia="MS Mincho" w:hAnsi="Palatino Linotype" w:cstheme="majorBidi"/>
          <w:b/>
          <w:i/>
          <w:lang w:eastAsia="es-ES"/>
        </w:rPr>
      </w:pPr>
      <w:r w:rsidRPr="00F45562">
        <w:rPr>
          <w:rFonts w:ascii="Palatino Linotype" w:eastAsia="MS Mincho" w:hAnsi="Palatino Linotype" w:cstheme="majorBidi"/>
          <w:b/>
          <w:i/>
          <w:lang w:eastAsia="es-ES"/>
        </w:rPr>
        <w:t>DE LA DIRECCIÓN DE OBRAS PÚBLICAS Y DESARROLLO URBANO</w:t>
      </w:r>
    </w:p>
    <w:p w:rsidR="003D472F" w:rsidRPr="00F45562" w:rsidRDefault="003D472F" w:rsidP="00A64103">
      <w:pPr>
        <w:spacing w:after="0" w:line="360" w:lineRule="auto"/>
        <w:ind w:left="567" w:right="567"/>
        <w:contextualSpacing/>
        <w:jc w:val="both"/>
        <w:rPr>
          <w:rFonts w:ascii="Palatino Linotype" w:eastAsia="MS Mincho" w:hAnsi="Palatino Linotype" w:cstheme="majorBidi"/>
          <w:b/>
          <w:i/>
          <w:lang w:eastAsia="es-ES"/>
        </w:rPr>
      </w:pPr>
    </w:p>
    <w:p w:rsidR="003D472F" w:rsidRPr="00F45562" w:rsidRDefault="003D472F" w:rsidP="00A64103">
      <w:pPr>
        <w:spacing w:after="0" w:line="360" w:lineRule="auto"/>
        <w:ind w:left="567" w:right="567"/>
        <w:contextualSpacing/>
        <w:jc w:val="both"/>
        <w:rPr>
          <w:rFonts w:ascii="Palatino Linotype" w:eastAsia="MS Mincho" w:hAnsi="Palatino Linotype" w:cstheme="majorBidi"/>
          <w:i/>
          <w:lang w:eastAsia="es-ES"/>
        </w:rPr>
      </w:pPr>
      <w:r w:rsidRPr="00F45562">
        <w:rPr>
          <w:rFonts w:ascii="Palatino Linotype" w:eastAsia="MS Mincho" w:hAnsi="Palatino Linotype" w:cstheme="majorBidi"/>
          <w:b/>
          <w:i/>
          <w:lang w:eastAsia="es-ES"/>
        </w:rPr>
        <w:t>Artículo 83.- Son atribuciones de la Dirección de Obras Públicas y Desarrollo Urbano</w:t>
      </w:r>
      <w:r w:rsidRPr="00F45562">
        <w:rPr>
          <w:rFonts w:ascii="Palatino Linotype" w:eastAsia="MS Mincho" w:hAnsi="Palatino Linotype" w:cstheme="majorBidi"/>
          <w:i/>
          <w:lang w:eastAsia="es-ES"/>
        </w:rPr>
        <w:t xml:space="preserve">: </w:t>
      </w:r>
    </w:p>
    <w:p w:rsidR="003D472F" w:rsidRPr="00F45562" w:rsidRDefault="003D472F" w:rsidP="00A64103">
      <w:pPr>
        <w:spacing w:after="0" w:line="360" w:lineRule="auto"/>
        <w:ind w:left="567" w:right="567"/>
        <w:contextualSpacing/>
        <w:jc w:val="both"/>
        <w:rPr>
          <w:rFonts w:ascii="Palatino Linotype" w:eastAsia="MS Mincho" w:hAnsi="Palatino Linotype" w:cstheme="majorBidi"/>
          <w:i/>
          <w:lang w:eastAsia="es-ES"/>
        </w:rPr>
      </w:pPr>
      <w:r w:rsidRPr="00F45562">
        <w:rPr>
          <w:rFonts w:ascii="Palatino Linotype" w:eastAsia="MS Mincho" w:hAnsi="Palatino Linotype" w:cstheme="majorBidi"/>
          <w:i/>
          <w:lang w:eastAsia="es-ES"/>
        </w:rPr>
        <w:t xml:space="preserve">I. Ejecutar, evaluar y proponer la actualización del Plan Municipal de Desarrollo Urbano y los Planes Estratégicos de los Centros de Población y Vivienda, de acuerdo a las necesidades específicas del Municipio; </w:t>
      </w:r>
    </w:p>
    <w:p w:rsidR="003D472F" w:rsidRPr="00F45562" w:rsidRDefault="003D472F" w:rsidP="00A64103">
      <w:pPr>
        <w:spacing w:after="0" w:line="360" w:lineRule="auto"/>
        <w:ind w:left="567" w:right="567"/>
        <w:contextualSpacing/>
        <w:jc w:val="both"/>
        <w:rPr>
          <w:rFonts w:ascii="Palatino Linotype" w:eastAsia="MS Mincho" w:hAnsi="Palatino Linotype" w:cstheme="majorBidi"/>
          <w:i/>
          <w:lang w:eastAsia="es-ES"/>
        </w:rPr>
      </w:pPr>
      <w:r w:rsidRPr="00F45562">
        <w:rPr>
          <w:rFonts w:ascii="Palatino Linotype" w:eastAsia="MS Mincho" w:hAnsi="Palatino Linotype" w:cstheme="majorBidi"/>
          <w:i/>
          <w:lang w:eastAsia="es-ES"/>
        </w:rPr>
        <w:t xml:space="preserve">II. Participar en el ordenamiento de los asentamientos humanos, a través de los programas de desarrollo urbano y demás instrumentos regulados en los ordenamientos federales, Estatales y Municipales en la materia; </w:t>
      </w:r>
    </w:p>
    <w:p w:rsidR="003D472F" w:rsidRPr="00F45562" w:rsidRDefault="003D472F" w:rsidP="00A64103">
      <w:pPr>
        <w:spacing w:after="0" w:line="360" w:lineRule="auto"/>
        <w:ind w:left="567" w:right="567"/>
        <w:contextualSpacing/>
        <w:jc w:val="both"/>
        <w:rPr>
          <w:rFonts w:ascii="Palatino Linotype" w:eastAsia="MS Mincho" w:hAnsi="Palatino Linotype" w:cstheme="majorBidi"/>
          <w:i/>
          <w:lang w:eastAsia="es-ES"/>
        </w:rPr>
      </w:pPr>
      <w:r w:rsidRPr="00F45562">
        <w:rPr>
          <w:rFonts w:ascii="Palatino Linotype" w:eastAsia="MS Mincho" w:hAnsi="Palatino Linotype" w:cstheme="majorBidi"/>
          <w:i/>
          <w:lang w:eastAsia="es-ES"/>
        </w:rPr>
        <w:t xml:space="preserve">III. Aplicar las disposiciones contenidas en el Plan de Desarrollo Urbano y las declaratorias correspondientes para su cumplimiento; </w:t>
      </w:r>
    </w:p>
    <w:p w:rsidR="003D472F" w:rsidRPr="00F45562" w:rsidRDefault="003D472F" w:rsidP="00A64103">
      <w:pPr>
        <w:spacing w:after="0" w:line="360" w:lineRule="auto"/>
        <w:ind w:left="567" w:right="567"/>
        <w:contextualSpacing/>
        <w:jc w:val="both"/>
        <w:rPr>
          <w:rFonts w:ascii="Palatino Linotype" w:eastAsia="MS Mincho" w:hAnsi="Palatino Linotype" w:cstheme="majorBidi"/>
          <w:i/>
          <w:lang w:eastAsia="es-ES"/>
        </w:rPr>
      </w:pPr>
      <w:r w:rsidRPr="00F45562">
        <w:rPr>
          <w:rFonts w:ascii="Palatino Linotype" w:eastAsia="MS Mincho" w:hAnsi="Palatino Linotype" w:cstheme="majorBidi"/>
          <w:i/>
          <w:lang w:eastAsia="es-ES"/>
        </w:rPr>
        <w:t xml:space="preserve">IV. Proponer la creación de reservas territoriales y ecológicas dentro del Municipio; </w:t>
      </w:r>
    </w:p>
    <w:p w:rsidR="003D472F" w:rsidRPr="00F45562" w:rsidRDefault="003D472F" w:rsidP="00A64103">
      <w:pPr>
        <w:spacing w:after="0" w:line="360" w:lineRule="auto"/>
        <w:ind w:left="567" w:right="567"/>
        <w:contextualSpacing/>
        <w:jc w:val="both"/>
        <w:rPr>
          <w:rFonts w:ascii="Palatino Linotype" w:eastAsia="MS Mincho" w:hAnsi="Palatino Linotype" w:cstheme="majorBidi"/>
          <w:i/>
          <w:lang w:eastAsia="es-ES"/>
        </w:rPr>
      </w:pPr>
      <w:r w:rsidRPr="00F45562">
        <w:rPr>
          <w:rFonts w:ascii="Palatino Linotype" w:eastAsia="MS Mincho" w:hAnsi="Palatino Linotype" w:cstheme="majorBidi"/>
          <w:i/>
          <w:lang w:eastAsia="es-ES"/>
        </w:rPr>
        <w:t xml:space="preserve">V. Vigilar el cumplimiento de las normas técnicas sobre el uso y destino del suelo; </w:t>
      </w:r>
    </w:p>
    <w:p w:rsidR="003D472F" w:rsidRPr="00F45562" w:rsidRDefault="003D472F" w:rsidP="00A64103">
      <w:pPr>
        <w:spacing w:after="0" w:line="360" w:lineRule="auto"/>
        <w:ind w:left="567" w:right="567"/>
        <w:contextualSpacing/>
        <w:jc w:val="both"/>
        <w:rPr>
          <w:rFonts w:ascii="Palatino Linotype" w:eastAsia="MS Mincho" w:hAnsi="Palatino Linotype" w:cstheme="majorBidi"/>
          <w:i/>
          <w:lang w:eastAsia="es-ES"/>
        </w:rPr>
      </w:pPr>
      <w:r w:rsidRPr="00F45562">
        <w:rPr>
          <w:rFonts w:ascii="Palatino Linotype" w:eastAsia="MS Mincho" w:hAnsi="Palatino Linotype" w:cstheme="majorBidi"/>
          <w:i/>
          <w:lang w:eastAsia="es-ES"/>
        </w:rPr>
        <w:t xml:space="preserve">VI. Supervisar que todo tipo de construcción que se realice dentro del territorio Municipal, cumpla con las normas de uso de suelo y de construcción. </w:t>
      </w:r>
    </w:p>
    <w:p w:rsidR="003D472F" w:rsidRPr="00F45562" w:rsidRDefault="003D472F" w:rsidP="00A64103">
      <w:pPr>
        <w:spacing w:after="0" w:line="360" w:lineRule="auto"/>
        <w:ind w:left="567" w:right="567"/>
        <w:contextualSpacing/>
        <w:jc w:val="both"/>
        <w:rPr>
          <w:rFonts w:ascii="Palatino Linotype" w:eastAsia="MS Mincho" w:hAnsi="Palatino Linotype" w:cstheme="majorBidi"/>
          <w:i/>
          <w:lang w:eastAsia="es-ES"/>
        </w:rPr>
      </w:pPr>
      <w:r w:rsidRPr="00F45562">
        <w:rPr>
          <w:rFonts w:ascii="Palatino Linotype" w:eastAsia="MS Mincho" w:hAnsi="Palatino Linotype" w:cstheme="majorBidi"/>
          <w:i/>
          <w:lang w:eastAsia="es-ES"/>
        </w:rPr>
        <w:t xml:space="preserve">VII. Expedir las licencias en materia de desarrollo urbano Municipal; </w:t>
      </w:r>
    </w:p>
    <w:p w:rsidR="003D472F" w:rsidRPr="00F45562" w:rsidRDefault="003D472F" w:rsidP="00A64103">
      <w:pPr>
        <w:spacing w:after="0" w:line="360" w:lineRule="auto"/>
        <w:ind w:left="567" w:right="567"/>
        <w:contextualSpacing/>
        <w:jc w:val="both"/>
        <w:rPr>
          <w:rFonts w:ascii="Palatino Linotype" w:eastAsia="MS Mincho" w:hAnsi="Palatino Linotype" w:cstheme="majorBidi"/>
          <w:i/>
          <w:lang w:eastAsia="es-ES"/>
        </w:rPr>
      </w:pPr>
      <w:r w:rsidRPr="00F45562">
        <w:rPr>
          <w:rFonts w:ascii="Palatino Linotype" w:eastAsia="MS Mincho" w:hAnsi="Palatino Linotype" w:cstheme="majorBidi"/>
          <w:i/>
          <w:lang w:eastAsia="es-ES"/>
        </w:rPr>
        <w:t xml:space="preserve">VIII. Autorizar y ejecutar la suspensión, remoción, clausura y en su caso la demolición de construcciones que se realicen en incumplimiento a lo dispuesto por la normatividad en materia de desarrollo urbano y uso de suelo; </w:t>
      </w:r>
    </w:p>
    <w:p w:rsidR="003D472F" w:rsidRPr="00F45562" w:rsidRDefault="003D472F" w:rsidP="00A64103">
      <w:pPr>
        <w:spacing w:after="0" w:line="360" w:lineRule="auto"/>
        <w:ind w:left="567" w:right="567"/>
        <w:contextualSpacing/>
        <w:jc w:val="both"/>
        <w:rPr>
          <w:rFonts w:ascii="Palatino Linotype" w:eastAsia="MS Mincho" w:hAnsi="Palatino Linotype" w:cstheme="majorBidi"/>
          <w:i/>
          <w:lang w:eastAsia="es-ES"/>
        </w:rPr>
      </w:pPr>
      <w:r w:rsidRPr="00F45562">
        <w:rPr>
          <w:rFonts w:ascii="Palatino Linotype" w:eastAsia="MS Mincho" w:hAnsi="Palatino Linotype" w:cstheme="majorBidi"/>
          <w:i/>
          <w:lang w:eastAsia="es-ES"/>
        </w:rPr>
        <w:t xml:space="preserve">IX. Establecer medidas y acciones necesarias para prevenir asentamientos humanos irregulares; </w:t>
      </w:r>
    </w:p>
    <w:p w:rsidR="003D472F" w:rsidRPr="00F45562" w:rsidRDefault="003D472F" w:rsidP="00A64103">
      <w:pPr>
        <w:spacing w:after="0" w:line="360" w:lineRule="auto"/>
        <w:ind w:left="567" w:right="567"/>
        <w:contextualSpacing/>
        <w:jc w:val="both"/>
        <w:rPr>
          <w:rFonts w:ascii="Palatino Linotype" w:eastAsia="MS Mincho" w:hAnsi="Palatino Linotype" w:cstheme="majorBidi"/>
          <w:i/>
          <w:lang w:eastAsia="es-ES"/>
        </w:rPr>
      </w:pPr>
      <w:r w:rsidRPr="00F45562">
        <w:rPr>
          <w:rFonts w:ascii="Palatino Linotype" w:eastAsia="MS Mincho" w:hAnsi="Palatino Linotype" w:cstheme="majorBidi"/>
          <w:i/>
          <w:lang w:eastAsia="es-ES"/>
        </w:rPr>
        <w:t xml:space="preserve">X. Diseñar, elaborar y ejecutar programas de imagen urbana dentro del Municipio; </w:t>
      </w:r>
    </w:p>
    <w:p w:rsidR="003D472F" w:rsidRPr="00F45562" w:rsidRDefault="003D472F" w:rsidP="00A64103">
      <w:pPr>
        <w:spacing w:after="0" w:line="360" w:lineRule="auto"/>
        <w:ind w:left="567" w:right="567"/>
        <w:contextualSpacing/>
        <w:jc w:val="both"/>
        <w:rPr>
          <w:rFonts w:ascii="Palatino Linotype" w:eastAsia="MS Mincho" w:hAnsi="Palatino Linotype" w:cstheme="majorBidi"/>
          <w:i/>
          <w:lang w:eastAsia="es-ES"/>
        </w:rPr>
      </w:pPr>
      <w:r w:rsidRPr="00F45562">
        <w:rPr>
          <w:rFonts w:ascii="Palatino Linotype" w:eastAsia="MS Mincho" w:hAnsi="Palatino Linotype" w:cstheme="majorBidi"/>
          <w:i/>
          <w:lang w:eastAsia="es-ES"/>
        </w:rPr>
        <w:t xml:space="preserve">XI. Vigilar que los inmuebles que representan un testimonio histórico y cultural preserven su arquitectura original; </w:t>
      </w:r>
    </w:p>
    <w:p w:rsidR="003D472F" w:rsidRPr="00F45562" w:rsidRDefault="003D472F" w:rsidP="00A64103">
      <w:pPr>
        <w:spacing w:after="0" w:line="360" w:lineRule="auto"/>
        <w:ind w:left="567" w:right="567"/>
        <w:contextualSpacing/>
        <w:jc w:val="both"/>
        <w:rPr>
          <w:rFonts w:ascii="Palatino Linotype" w:eastAsia="MS Mincho" w:hAnsi="Palatino Linotype" w:cstheme="majorBidi"/>
          <w:i/>
          <w:lang w:eastAsia="es-ES"/>
        </w:rPr>
      </w:pPr>
      <w:r w:rsidRPr="00F45562">
        <w:rPr>
          <w:rFonts w:ascii="Palatino Linotype" w:eastAsia="MS Mincho" w:hAnsi="Palatino Linotype" w:cstheme="majorBidi"/>
          <w:i/>
          <w:lang w:eastAsia="es-ES"/>
        </w:rPr>
        <w:t xml:space="preserve">XII. </w:t>
      </w:r>
      <w:r w:rsidRPr="00F45562">
        <w:rPr>
          <w:rFonts w:ascii="Palatino Linotype" w:eastAsia="MS Mincho" w:hAnsi="Palatino Linotype" w:cstheme="majorBidi"/>
          <w:b/>
          <w:i/>
          <w:lang w:eastAsia="es-ES"/>
        </w:rPr>
        <w:t>Ejecutar y supervisar la construcción de las obras públicas Municipales</w:t>
      </w:r>
      <w:r w:rsidRPr="00F45562">
        <w:rPr>
          <w:rFonts w:ascii="Palatino Linotype" w:eastAsia="MS Mincho" w:hAnsi="Palatino Linotype" w:cstheme="majorBidi"/>
          <w:i/>
          <w:lang w:eastAsia="es-ES"/>
        </w:rPr>
        <w:t xml:space="preserve">; </w:t>
      </w:r>
    </w:p>
    <w:p w:rsidR="003D472F" w:rsidRPr="00F45562" w:rsidRDefault="003D472F" w:rsidP="00A64103">
      <w:pPr>
        <w:spacing w:after="0" w:line="360" w:lineRule="auto"/>
        <w:ind w:left="567" w:right="567"/>
        <w:contextualSpacing/>
        <w:jc w:val="both"/>
        <w:rPr>
          <w:rFonts w:ascii="Palatino Linotype" w:eastAsia="MS Mincho" w:hAnsi="Palatino Linotype" w:cstheme="majorBidi"/>
          <w:i/>
          <w:lang w:eastAsia="es-ES"/>
        </w:rPr>
      </w:pPr>
      <w:r w:rsidRPr="00F45562">
        <w:rPr>
          <w:rFonts w:ascii="Palatino Linotype" w:eastAsia="MS Mincho" w:hAnsi="Palatino Linotype" w:cstheme="majorBidi"/>
          <w:i/>
          <w:lang w:eastAsia="es-ES"/>
        </w:rPr>
        <w:t xml:space="preserve">XIII. </w:t>
      </w:r>
      <w:r w:rsidRPr="00F45562">
        <w:rPr>
          <w:rFonts w:ascii="Palatino Linotype" w:eastAsia="MS Mincho" w:hAnsi="Palatino Linotype" w:cstheme="majorBidi"/>
          <w:b/>
          <w:i/>
          <w:lang w:eastAsia="es-ES"/>
        </w:rPr>
        <w:t>Supervisar, en forma constante el avance de obras públicas en construcción, verificando</w:t>
      </w:r>
      <w:r w:rsidRPr="00F45562">
        <w:rPr>
          <w:rFonts w:ascii="Palatino Linotype" w:hAnsi="Palatino Linotype"/>
          <w:b/>
          <w:i/>
        </w:rPr>
        <w:t xml:space="preserve"> </w:t>
      </w:r>
      <w:r w:rsidRPr="00F45562">
        <w:rPr>
          <w:rFonts w:ascii="Palatino Linotype" w:eastAsia="MS Mincho" w:hAnsi="Palatino Linotype" w:cstheme="majorBidi"/>
          <w:b/>
          <w:i/>
          <w:lang w:eastAsia="es-ES"/>
        </w:rPr>
        <w:t>que corresponda al gasto financiero programado</w:t>
      </w:r>
      <w:r w:rsidRPr="00F45562">
        <w:rPr>
          <w:rFonts w:ascii="Palatino Linotype" w:eastAsia="MS Mincho" w:hAnsi="Palatino Linotype" w:cstheme="majorBidi"/>
          <w:i/>
          <w:lang w:eastAsia="es-ES"/>
        </w:rPr>
        <w:t xml:space="preserve">; </w:t>
      </w:r>
    </w:p>
    <w:p w:rsidR="003D472F" w:rsidRPr="00F45562" w:rsidRDefault="003D472F" w:rsidP="00A64103">
      <w:pPr>
        <w:spacing w:after="0" w:line="360" w:lineRule="auto"/>
        <w:ind w:left="567" w:right="567"/>
        <w:contextualSpacing/>
        <w:jc w:val="both"/>
        <w:rPr>
          <w:rFonts w:ascii="Palatino Linotype" w:eastAsia="MS Mincho" w:hAnsi="Palatino Linotype" w:cstheme="majorBidi"/>
          <w:b/>
          <w:i/>
          <w:lang w:eastAsia="es-ES"/>
        </w:rPr>
      </w:pPr>
      <w:r w:rsidRPr="00F45562">
        <w:rPr>
          <w:rFonts w:ascii="Palatino Linotype" w:eastAsia="MS Mincho" w:hAnsi="Palatino Linotype" w:cstheme="majorBidi"/>
          <w:b/>
          <w:i/>
          <w:lang w:eastAsia="es-ES"/>
        </w:rPr>
        <w:t xml:space="preserve">XIV. Validar los proyectos de obra que sean solicitados por las demás áreas operativas del Ayuntamiento, en beneficio de las comunidades; </w:t>
      </w:r>
    </w:p>
    <w:p w:rsidR="003D472F" w:rsidRPr="00F45562" w:rsidRDefault="003D472F" w:rsidP="00A64103">
      <w:pPr>
        <w:spacing w:after="0" w:line="360" w:lineRule="auto"/>
        <w:ind w:left="567" w:right="567"/>
        <w:contextualSpacing/>
        <w:jc w:val="both"/>
        <w:rPr>
          <w:rFonts w:ascii="Palatino Linotype" w:eastAsia="MS Mincho" w:hAnsi="Palatino Linotype" w:cstheme="majorBidi"/>
          <w:i/>
          <w:lang w:eastAsia="es-ES"/>
        </w:rPr>
      </w:pPr>
      <w:r w:rsidRPr="00F45562">
        <w:rPr>
          <w:rFonts w:ascii="Palatino Linotype" w:eastAsia="MS Mincho" w:hAnsi="Palatino Linotype" w:cstheme="majorBidi"/>
          <w:i/>
          <w:lang w:eastAsia="es-ES"/>
        </w:rPr>
        <w:t xml:space="preserve">XV. </w:t>
      </w:r>
      <w:r w:rsidRPr="00F45562">
        <w:rPr>
          <w:rFonts w:ascii="Palatino Linotype" w:eastAsia="MS Mincho" w:hAnsi="Palatino Linotype" w:cstheme="majorBidi"/>
          <w:b/>
          <w:i/>
          <w:lang w:eastAsia="es-ES"/>
        </w:rPr>
        <w:t>Determinar la calidad, cantidad y cuantificar los materiales necesarios para programas de construcción y mantenimiento del Municipio</w:t>
      </w:r>
      <w:r w:rsidRPr="00F45562">
        <w:rPr>
          <w:rFonts w:ascii="Palatino Linotype" w:eastAsia="MS Mincho" w:hAnsi="Palatino Linotype" w:cstheme="majorBidi"/>
          <w:i/>
          <w:lang w:eastAsia="es-ES"/>
        </w:rPr>
        <w:t xml:space="preserve">; </w:t>
      </w:r>
    </w:p>
    <w:p w:rsidR="003D472F" w:rsidRPr="00F45562" w:rsidRDefault="003D472F" w:rsidP="00A64103">
      <w:pPr>
        <w:spacing w:after="0" w:line="360" w:lineRule="auto"/>
        <w:ind w:left="567" w:right="567"/>
        <w:contextualSpacing/>
        <w:jc w:val="both"/>
        <w:rPr>
          <w:rFonts w:ascii="Palatino Linotype" w:eastAsia="MS Mincho" w:hAnsi="Palatino Linotype" w:cstheme="majorBidi"/>
          <w:i/>
          <w:lang w:eastAsia="es-ES"/>
        </w:rPr>
      </w:pPr>
      <w:r w:rsidRPr="00F45562">
        <w:rPr>
          <w:rFonts w:ascii="Palatino Linotype" w:eastAsia="MS Mincho" w:hAnsi="Palatino Linotype" w:cstheme="majorBidi"/>
          <w:i/>
          <w:lang w:eastAsia="es-ES"/>
        </w:rPr>
        <w:t xml:space="preserve">XVI. </w:t>
      </w:r>
      <w:r w:rsidRPr="00F45562">
        <w:rPr>
          <w:rFonts w:ascii="Palatino Linotype" w:eastAsia="MS Mincho" w:hAnsi="Palatino Linotype" w:cstheme="majorBidi"/>
          <w:b/>
          <w:i/>
          <w:lang w:eastAsia="es-ES"/>
        </w:rPr>
        <w:t>Verificar y vigilar que las obras Municipales cumplan con los requisitos de seguridad y observen las normas de construcción establecidas en la materia;</w:t>
      </w:r>
      <w:r w:rsidRPr="00F45562">
        <w:rPr>
          <w:rFonts w:ascii="Palatino Linotype" w:eastAsia="MS Mincho" w:hAnsi="Palatino Linotype" w:cstheme="majorBidi"/>
          <w:i/>
          <w:lang w:eastAsia="es-ES"/>
        </w:rPr>
        <w:t xml:space="preserve"> </w:t>
      </w:r>
    </w:p>
    <w:p w:rsidR="003D472F" w:rsidRPr="00F45562" w:rsidRDefault="003D472F" w:rsidP="00A64103">
      <w:pPr>
        <w:spacing w:after="0" w:line="360" w:lineRule="auto"/>
        <w:ind w:left="567" w:right="567"/>
        <w:contextualSpacing/>
        <w:jc w:val="both"/>
        <w:rPr>
          <w:rFonts w:ascii="Palatino Linotype" w:eastAsia="MS Mincho" w:hAnsi="Palatino Linotype" w:cstheme="majorBidi"/>
          <w:i/>
          <w:lang w:eastAsia="es-ES"/>
        </w:rPr>
      </w:pPr>
      <w:r w:rsidRPr="00F45562">
        <w:rPr>
          <w:rFonts w:ascii="Palatino Linotype" w:eastAsia="MS Mincho" w:hAnsi="Palatino Linotype" w:cstheme="majorBidi"/>
          <w:i/>
          <w:lang w:eastAsia="es-ES"/>
        </w:rPr>
        <w:t xml:space="preserve">XVII. Diseñar, proyectar y programar adecuadamente la construcción y mantenimiento de calles, caminos y todo tipo de vialidades, además de actualizar los señalamientos informativos, prohibitivos y restrictivos; </w:t>
      </w:r>
    </w:p>
    <w:p w:rsidR="003D472F" w:rsidRPr="00F45562" w:rsidRDefault="003D472F" w:rsidP="00A64103">
      <w:pPr>
        <w:spacing w:after="0" w:line="360" w:lineRule="auto"/>
        <w:ind w:left="567" w:right="567"/>
        <w:contextualSpacing/>
        <w:jc w:val="both"/>
        <w:rPr>
          <w:rFonts w:ascii="Palatino Linotype" w:eastAsia="MS Mincho" w:hAnsi="Palatino Linotype" w:cstheme="majorBidi"/>
          <w:i/>
          <w:lang w:eastAsia="es-ES"/>
        </w:rPr>
      </w:pPr>
      <w:r w:rsidRPr="00F45562">
        <w:rPr>
          <w:rFonts w:ascii="Palatino Linotype" w:eastAsia="MS Mincho" w:hAnsi="Palatino Linotype" w:cstheme="majorBidi"/>
          <w:i/>
          <w:lang w:eastAsia="es-ES"/>
        </w:rPr>
        <w:t xml:space="preserve">XVIII. </w:t>
      </w:r>
      <w:r w:rsidRPr="00F45562">
        <w:rPr>
          <w:rFonts w:ascii="Palatino Linotype" w:eastAsia="MS Mincho" w:hAnsi="Palatino Linotype" w:cstheme="majorBidi"/>
          <w:b/>
          <w:i/>
          <w:lang w:eastAsia="es-ES"/>
        </w:rPr>
        <w:t>Realizar correctamente los procedimientos por convocatoria, así como intervenir en la planeación y organización de los concursos de obras autorizadas, a fin de seleccionar el contratista más conveniente a los intereses del Municipio</w:t>
      </w:r>
      <w:r w:rsidRPr="00F45562">
        <w:rPr>
          <w:rFonts w:ascii="Palatino Linotype" w:eastAsia="MS Mincho" w:hAnsi="Palatino Linotype" w:cstheme="majorBidi"/>
          <w:i/>
          <w:lang w:eastAsia="es-ES"/>
        </w:rPr>
        <w:t xml:space="preserve">; </w:t>
      </w:r>
    </w:p>
    <w:p w:rsidR="003D472F" w:rsidRPr="00F45562" w:rsidRDefault="003D472F" w:rsidP="00A64103">
      <w:pPr>
        <w:spacing w:after="0" w:line="360" w:lineRule="auto"/>
        <w:ind w:left="567" w:right="567"/>
        <w:contextualSpacing/>
        <w:jc w:val="both"/>
        <w:rPr>
          <w:rFonts w:ascii="Palatino Linotype" w:eastAsia="MS Mincho" w:hAnsi="Palatino Linotype" w:cstheme="majorBidi"/>
          <w:i/>
          <w:lang w:eastAsia="es-ES"/>
        </w:rPr>
      </w:pPr>
      <w:r w:rsidRPr="00F45562">
        <w:rPr>
          <w:rFonts w:ascii="Palatino Linotype" w:eastAsia="MS Mincho" w:hAnsi="Palatino Linotype" w:cstheme="majorBidi"/>
          <w:i/>
          <w:lang w:eastAsia="es-ES"/>
        </w:rPr>
        <w:t xml:space="preserve">XIX. Promover el desarrollo regional equilibrado y el ordenamiento territorial de las diversas localidades y centros de población del Municipio; </w:t>
      </w:r>
    </w:p>
    <w:p w:rsidR="003D472F" w:rsidRPr="00F45562" w:rsidRDefault="003D472F" w:rsidP="00A64103">
      <w:pPr>
        <w:spacing w:after="0" w:line="360" w:lineRule="auto"/>
        <w:ind w:left="567" w:right="567"/>
        <w:contextualSpacing/>
        <w:jc w:val="both"/>
        <w:rPr>
          <w:rFonts w:ascii="Palatino Linotype" w:eastAsia="MS Mincho" w:hAnsi="Palatino Linotype" w:cstheme="majorBidi"/>
          <w:i/>
          <w:lang w:eastAsia="es-ES"/>
        </w:rPr>
      </w:pPr>
      <w:r w:rsidRPr="00F45562">
        <w:rPr>
          <w:rFonts w:ascii="Palatino Linotype" w:eastAsia="MS Mincho" w:hAnsi="Palatino Linotype" w:cstheme="majorBidi"/>
          <w:i/>
          <w:lang w:eastAsia="es-ES"/>
        </w:rPr>
        <w:t xml:space="preserve">XX. Participar en la celebración de convenios que realice el Municipio en materia de Desarrollo Urbano con el Estado, la Federación y otros Municipios; </w:t>
      </w:r>
    </w:p>
    <w:p w:rsidR="003D472F" w:rsidRPr="00F45562" w:rsidRDefault="003D472F" w:rsidP="00A64103">
      <w:pPr>
        <w:spacing w:after="0" w:line="360" w:lineRule="auto"/>
        <w:ind w:left="567" w:right="567"/>
        <w:contextualSpacing/>
        <w:jc w:val="both"/>
        <w:rPr>
          <w:rFonts w:ascii="Palatino Linotype" w:eastAsia="MS Mincho" w:hAnsi="Palatino Linotype" w:cstheme="majorBidi"/>
          <w:i/>
          <w:lang w:eastAsia="es-ES"/>
        </w:rPr>
      </w:pPr>
      <w:r w:rsidRPr="00F45562">
        <w:rPr>
          <w:rFonts w:ascii="Palatino Linotype" w:eastAsia="MS Mincho" w:hAnsi="Palatino Linotype" w:cstheme="majorBidi"/>
          <w:i/>
          <w:lang w:eastAsia="es-ES"/>
        </w:rPr>
        <w:t xml:space="preserve">XXI. Regular dentro y fuera de los centros de población los usos y destinos del suelo con el propósito de proteger, conservar y aprovechar de manera sustentable los recursos naturales; </w:t>
      </w:r>
    </w:p>
    <w:p w:rsidR="003D472F" w:rsidRPr="00F45562" w:rsidRDefault="003D472F" w:rsidP="00A64103">
      <w:pPr>
        <w:spacing w:after="0" w:line="360" w:lineRule="auto"/>
        <w:ind w:left="567" w:right="567"/>
        <w:contextualSpacing/>
        <w:jc w:val="both"/>
        <w:rPr>
          <w:rFonts w:ascii="Palatino Linotype" w:eastAsia="MS Mincho" w:hAnsi="Palatino Linotype" w:cstheme="majorBidi"/>
          <w:i/>
          <w:lang w:eastAsia="es-ES"/>
        </w:rPr>
      </w:pPr>
      <w:r w:rsidRPr="00F45562">
        <w:rPr>
          <w:rFonts w:ascii="Palatino Linotype" w:eastAsia="MS Mincho" w:hAnsi="Palatino Linotype" w:cstheme="majorBidi"/>
          <w:i/>
          <w:lang w:eastAsia="es-ES"/>
        </w:rPr>
        <w:t xml:space="preserve">XXII. Supervisar que todas las construcciones de viviendas y comercios que se edifiquen cercanos a los acotamientos de las carreteras, cuenten con los permisos correspondientes de construcción y alineamiento, respetando el derecho de vía; </w:t>
      </w:r>
    </w:p>
    <w:p w:rsidR="003D472F" w:rsidRPr="00F45562" w:rsidRDefault="003D472F" w:rsidP="00A64103">
      <w:pPr>
        <w:spacing w:after="0" w:line="360" w:lineRule="auto"/>
        <w:ind w:left="567" w:right="567"/>
        <w:contextualSpacing/>
        <w:jc w:val="both"/>
        <w:rPr>
          <w:rFonts w:ascii="Palatino Linotype" w:eastAsia="MS Mincho" w:hAnsi="Palatino Linotype" w:cstheme="majorBidi"/>
          <w:i/>
          <w:lang w:eastAsia="es-ES"/>
        </w:rPr>
      </w:pPr>
      <w:r w:rsidRPr="00F45562">
        <w:rPr>
          <w:rFonts w:ascii="Palatino Linotype" w:eastAsia="MS Mincho" w:hAnsi="Palatino Linotype" w:cstheme="majorBidi"/>
          <w:i/>
          <w:lang w:eastAsia="es-ES"/>
        </w:rPr>
        <w:t xml:space="preserve">XXIII. Diseñar, elaborar y ejecutar el Reglamento de imagen urbana del Municipio. </w:t>
      </w:r>
    </w:p>
    <w:p w:rsidR="003D472F" w:rsidRPr="00F45562" w:rsidRDefault="003D472F" w:rsidP="00A64103">
      <w:pPr>
        <w:spacing w:after="0" w:line="360" w:lineRule="auto"/>
        <w:ind w:left="567" w:right="567"/>
        <w:contextualSpacing/>
        <w:jc w:val="both"/>
        <w:rPr>
          <w:rFonts w:ascii="Palatino Linotype" w:eastAsia="MS Mincho" w:hAnsi="Palatino Linotype" w:cstheme="majorBidi"/>
          <w:i/>
          <w:lang w:eastAsia="es-ES"/>
        </w:rPr>
      </w:pPr>
      <w:r w:rsidRPr="00F45562">
        <w:rPr>
          <w:rFonts w:ascii="Palatino Linotype" w:eastAsia="MS Mincho" w:hAnsi="Palatino Linotype" w:cstheme="majorBidi"/>
          <w:i/>
          <w:lang w:eastAsia="es-ES"/>
        </w:rPr>
        <w:t xml:space="preserve">XXIV. La obra pública que realice el Gobierno Municipal se normará con base a las leyes, reglamentos, normas y ordenamientos legales correspondientes. </w:t>
      </w:r>
    </w:p>
    <w:p w:rsidR="003D472F" w:rsidRPr="00F45562" w:rsidRDefault="003D472F" w:rsidP="00A64103">
      <w:pPr>
        <w:spacing w:after="0" w:line="360" w:lineRule="auto"/>
        <w:ind w:left="567" w:right="567"/>
        <w:contextualSpacing/>
        <w:jc w:val="both"/>
        <w:rPr>
          <w:rFonts w:ascii="Palatino Linotype" w:eastAsia="MS Mincho" w:hAnsi="Palatino Linotype" w:cstheme="majorBidi"/>
          <w:b/>
          <w:i/>
          <w:lang w:eastAsia="es-ES"/>
        </w:rPr>
      </w:pPr>
      <w:r w:rsidRPr="00F45562">
        <w:rPr>
          <w:rFonts w:ascii="Palatino Linotype" w:eastAsia="MS Mincho" w:hAnsi="Palatino Linotype" w:cstheme="majorBidi"/>
          <w:i/>
          <w:lang w:eastAsia="es-ES"/>
        </w:rPr>
        <w:t xml:space="preserve">XXV. </w:t>
      </w:r>
      <w:r w:rsidRPr="00F45562">
        <w:rPr>
          <w:rFonts w:ascii="Palatino Linotype" w:eastAsia="MS Mincho" w:hAnsi="Palatino Linotype" w:cstheme="majorBidi"/>
          <w:b/>
          <w:i/>
          <w:lang w:eastAsia="es-ES"/>
        </w:rPr>
        <w:t xml:space="preserve">Cuando se lleve a cabo obra pública en coordinación con la Federación, se establecerá en el convenio correspondiente la aplicación de las leyes que regirán su control y ejecución. </w:t>
      </w:r>
    </w:p>
    <w:p w:rsidR="003D472F" w:rsidRPr="00F45562" w:rsidRDefault="003D472F" w:rsidP="00A64103">
      <w:pPr>
        <w:spacing w:after="0" w:line="360" w:lineRule="auto"/>
        <w:ind w:left="567" w:right="567"/>
        <w:contextualSpacing/>
        <w:jc w:val="both"/>
        <w:rPr>
          <w:rFonts w:ascii="Palatino Linotype" w:eastAsia="MS Mincho" w:hAnsi="Palatino Linotype" w:cstheme="majorBidi"/>
          <w:i/>
          <w:lang w:eastAsia="es-ES"/>
        </w:rPr>
      </w:pPr>
      <w:r w:rsidRPr="00F45562">
        <w:rPr>
          <w:rFonts w:ascii="Palatino Linotype" w:eastAsia="MS Mincho" w:hAnsi="Palatino Linotype" w:cstheme="majorBidi"/>
          <w:i/>
          <w:lang w:eastAsia="es-ES"/>
        </w:rPr>
        <w:t xml:space="preserve">XXVI. La programación, sugerencia y ejecución, de la obra pública se hará conforme al orden establecido en el Plan de Desarrollo Municipal, o bien atendiendo a las prioridades socialmente demandadas y a las disposiciones presupuestales del Municipio. </w:t>
      </w:r>
    </w:p>
    <w:p w:rsidR="003D472F" w:rsidRPr="00F45562" w:rsidRDefault="003D472F" w:rsidP="00A64103">
      <w:pPr>
        <w:spacing w:after="0" w:line="360" w:lineRule="auto"/>
        <w:ind w:left="567" w:right="567"/>
        <w:contextualSpacing/>
        <w:jc w:val="both"/>
        <w:rPr>
          <w:rFonts w:ascii="Palatino Linotype" w:eastAsia="MS Mincho" w:hAnsi="Palatino Linotype" w:cstheme="majorBidi"/>
          <w:i/>
          <w:lang w:eastAsia="es-ES"/>
        </w:rPr>
      </w:pPr>
      <w:r w:rsidRPr="00F45562">
        <w:rPr>
          <w:rFonts w:ascii="Palatino Linotype" w:eastAsia="MS Mincho" w:hAnsi="Palatino Linotype" w:cstheme="majorBidi"/>
          <w:i/>
          <w:lang w:eastAsia="es-ES"/>
        </w:rPr>
        <w:t>XXVII. La ejecución de la obra pública citada en la fracción precedente se podrá llevar a cabo bajo el esquema de obras por cooperación con la comunidad, de acuerdo con lo establecido en el Título Sexto del Código Financiero del Estado de México y Municipios.</w:t>
      </w:r>
    </w:p>
    <w:p w:rsidR="003D472F" w:rsidRPr="00A64103" w:rsidRDefault="003D472F" w:rsidP="00A64103">
      <w:pPr>
        <w:spacing w:after="0" w:line="360" w:lineRule="auto"/>
        <w:ind w:left="567" w:right="567"/>
        <w:contextualSpacing/>
        <w:jc w:val="both"/>
        <w:rPr>
          <w:rFonts w:ascii="Palatino Linotype" w:eastAsia="MS Mincho" w:hAnsi="Palatino Linotype" w:cstheme="majorBidi"/>
          <w:i/>
          <w:lang w:eastAsia="es-ES"/>
        </w:rPr>
      </w:pPr>
      <w:r w:rsidRPr="00F45562">
        <w:rPr>
          <w:rFonts w:ascii="Palatino Linotype" w:hAnsi="Palatino Linotype"/>
          <w:i/>
        </w:rPr>
        <w:t>XXVIII. Las obras aprobadas que se realicen con la participación de la comunidad se podrán iniciar una vez que los beneficiarios hayan depositado la parte proporcional de la aportación o cooperación establecida, según el presupuesto aprobado.</w:t>
      </w:r>
    </w:p>
    <w:p w:rsidR="00D05020" w:rsidRPr="00A64103" w:rsidRDefault="00D05020" w:rsidP="00A64103">
      <w:pPr>
        <w:spacing w:after="0" w:line="360" w:lineRule="auto"/>
        <w:ind w:right="49"/>
        <w:contextualSpacing/>
        <w:jc w:val="both"/>
        <w:rPr>
          <w:rFonts w:ascii="Palatino Linotype" w:eastAsia="MS Mincho" w:hAnsi="Palatino Linotype" w:cstheme="majorBidi"/>
          <w:sz w:val="24"/>
          <w:szCs w:val="24"/>
          <w:lang w:val="es-ES_tradnl" w:eastAsia="es-ES"/>
        </w:rPr>
      </w:pPr>
    </w:p>
    <w:p w:rsidR="00EA7750" w:rsidRPr="00A64103" w:rsidRDefault="00EA7750" w:rsidP="00A64103">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A64103">
        <w:rPr>
          <w:rFonts w:ascii="Palatino Linotype" w:eastAsia="MS Mincho" w:hAnsi="Palatino Linotype" w:cstheme="majorBidi"/>
          <w:sz w:val="24"/>
          <w:szCs w:val="24"/>
          <w:lang w:val="es-ES_tradnl" w:eastAsia="es-ES"/>
        </w:rPr>
        <w:t>Dicho lo anterior, resulta viable ordenar la entrega</w:t>
      </w:r>
      <w:r w:rsidR="008F2566" w:rsidRPr="00A64103">
        <w:rPr>
          <w:rFonts w:ascii="Palatino Linotype" w:eastAsia="MS Mincho" w:hAnsi="Palatino Linotype" w:cstheme="majorBidi"/>
          <w:sz w:val="24"/>
          <w:szCs w:val="24"/>
          <w:lang w:val="es-ES_tradnl" w:eastAsia="es-ES"/>
        </w:rPr>
        <w:t xml:space="preserve"> de la información,</w:t>
      </w:r>
      <w:r w:rsidRPr="00A64103">
        <w:rPr>
          <w:rFonts w:ascii="Palatino Linotype" w:eastAsia="MS Mincho" w:hAnsi="Palatino Linotype" w:cstheme="majorBidi"/>
          <w:sz w:val="24"/>
          <w:szCs w:val="24"/>
          <w:lang w:val="es-ES_tradnl" w:eastAsia="es-ES"/>
        </w:rPr>
        <w:t xml:space="preserve"> previa búsqueda exhaustiva y razonable de la información, des ser el caso en versión pública</w:t>
      </w:r>
      <w:r w:rsidR="008F2566" w:rsidRPr="00A64103">
        <w:rPr>
          <w:rFonts w:ascii="Palatino Linotype" w:eastAsia="MS Mincho" w:hAnsi="Palatino Linotype" w:cstheme="majorBidi"/>
          <w:sz w:val="24"/>
          <w:szCs w:val="24"/>
          <w:lang w:val="es-ES_tradnl" w:eastAsia="es-ES"/>
        </w:rPr>
        <w:t xml:space="preserve"> del</w:t>
      </w:r>
      <w:r w:rsidRPr="00A64103">
        <w:rPr>
          <w:rFonts w:ascii="Palatino Linotype" w:eastAsia="MS Mincho" w:hAnsi="Palatino Linotype" w:cstheme="majorBidi"/>
          <w:sz w:val="24"/>
          <w:szCs w:val="24"/>
          <w:lang w:eastAsia="es-ES"/>
        </w:rPr>
        <w:t xml:space="preserve"> periodo comprend</w:t>
      </w:r>
      <w:r w:rsidR="008F2566" w:rsidRPr="00A64103">
        <w:rPr>
          <w:rFonts w:ascii="Palatino Linotype" w:eastAsia="MS Mincho" w:hAnsi="Palatino Linotype" w:cstheme="majorBidi"/>
          <w:sz w:val="24"/>
          <w:szCs w:val="24"/>
          <w:lang w:eastAsia="es-ES"/>
        </w:rPr>
        <w:t xml:space="preserve">ido del primero de enero a la fecha de las solicitudes </w:t>
      </w:r>
      <w:r w:rsidRPr="00A64103">
        <w:rPr>
          <w:rFonts w:ascii="Palatino Linotype" w:eastAsia="MS Mincho" w:hAnsi="Palatino Linotype" w:cstheme="majorBidi"/>
          <w:sz w:val="24"/>
          <w:szCs w:val="24"/>
          <w:lang w:eastAsia="es-ES"/>
        </w:rPr>
        <w:t xml:space="preserve"> </w:t>
      </w:r>
      <w:r w:rsidR="008F2566" w:rsidRPr="00A64103">
        <w:rPr>
          <w:rFonts w:ascii="Palatino Linotype" w:eastAsia="MS Mincho" w:hAnsi="Palatino Linotype" w:cstheme="majorBidi"/>
          <w:sz w:val="24"/>
          <w:szCs w:val="24"/>
          <w:lang w:eastAsia="es-ES"/>
        </w:rPr>
        <w:t xml:space="preserve">cuatro (04) y siete (07) de octubre </w:t>
      </w:r>
      <w:r w:rsidRPr="00A64103">
        <w:rPr>
          <w:rFonts w:ascii="Palatino Linotype" w:eastAsia="MS Mincho" w:hAnsi="Palatino Linotype" w:cstheme="majorBidi"/>
          <w:sz w:val="24"/>
          <w:szCs w:val="24"/>
          <w:lang w:eastAsia="es-ES"/>
        </w:rPr>
        <w:t xml:space="preserve">de </w:t>
      </w:r>
      <w:r w:rsidR="008F2566" w:rsidRPr="00A64103">
        <w:rPr>
          <w:rFonts w:ascii="Palatino Linotype" w:eastAsia="Calibri" w:hAnsi="Palatino Linotype" w:cs="Arial"/>
          <w:sz w:val="24"/>
          <w:szCs w:val="24"/>
          <w:lang w:val="es-ES" w:eastAsia="es-ES"/>
        </w:rPr>
        <w:t>dos mil diecinueve, información que a la fecha del cumplimiento de la presente resolución ya de obrar en los archivos del Sujeto Obligado.</w:t>
      </w:r>
    </w:p>
    <w:p w:rsidR="00EA7750" w:rsidRPr="00A64103" w:rsidRDefault="00EA7750" w:rsidP="00A64103">
      <w:pPr>
        <w:spacing w:after="0" w:line="360" w:lineRule="auto"/>
        <w:contextualSpacing/>
        <w:jc w:val="both"/>
        <w:rPr>
          <w:rFonts w:ascii="Palatino Linotype" w:eastAsia="MS Mincho" w:hAnsi="Palatino Linotype" w:cstheme="majorBidi"/>
          <w:sz w:val="24"/>
          <w:szCs w:val="24"/>
          <w:lang w:val="es-ES_tradnl" w:eastAsia="es-ES"/>
        </w:rPr>
      </w:pPr>
    </w:p>
    <w:p w:rsidR="00EA7750" w:rsidRPr="00A64103" w:rsidRDefault="00EA7750" w:rsidP="00A64103">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A64103">
        <w:rPr>
          <w:rFonts w:ascii="Palatino Linotype" w:eastAsia="MS Mincho" w:hAnsi="Palatino Linotype" w:cs="Arial"/>
          <w:sz w:val="24"/>
          <w:szCs w:val="24"/>
          <w:lang w:val="es-ES_tradnl" w:eastAsia="es-ES"/>
        </w:rPr>
        <w:t>Es de señalar que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EA7750" w:rsidRPr="00A64103" w:rsidRDefault="00EA7750" w:rsidP="00A64103">
      <w:pPr>
        <w:spacing w:after="0" w:line="360" w:lineRule="auto"/>
        <w:ind w:right="34"/>
        <w:contextualSpacing/>
        <w:jc w:val="both"/>
        <w:rPr>
          <w:rFonts w:ascii="Palatino Linotype" w:eastAsia="MS Mincho" w:hAnsi="Palatino Linotype" w:cs="Arial"/>
          <w:i/>
          <w:sz w:val="24"/>
          <w:szCs w:val="24"/>
          <w:lang w:val="es-ES_tradnl" w:eastAsia="es-ES"/>
        </w:rPr>
      </w:pPr>
    </w:p>
    <w:p w:rsidR="00EA7750" w:rsidRPr="00A64103" w:rsidRDefault="00EA7750" w:rsidP="00A64103">
      <w:pPr>
        <w:numPr>
          <w:ilvl w:val="0"/>
          <w:numId w:val="2"/>
        </w:numPr>
        <w:spacing w:after="0" w:line="360" w:lineRule="auto"/>
        <w:ind w:left="0" w:right="34" w:firstLine="0"/>
        <w:contextualSpacing/>
        <w:jc w:val="both"/>
        <w:rPr>
          <w:rFonts w:ascii="Palatino Linotype" w:eastAsia="MS Mincho" w:hAnsi="Palatino Linotype" w:cs="Arial"/>
          <w:i/>
          <w:sz w:val="24"/>
          <w:szCs w:val="24"/>
          <w:lang w:val="es-ES_tradnl" w:eastAsia="es-ES"/>
        </w:rPr>
      </w:pPr>
      <w:r w:rsidRPr="00A64103">
        <w:rPr>
          <w:rFonts w:ascii="Palatino Linotype" w:eastAsia="MS Mincho" w:hAnsi="Palatino Linotype" w:cs="Arial"/>
          <w:sz w:val="24"/>
          <w:szCs w:val="24"/>
          <w:lang w:val="es-ES_tradnl" w:eastAsia="es-ES"/>
        </w:rPr>
        <w:t>En ese sentido, es importante señalar que toda la información que sea generada, posean y administre, los Sujeto Obligado es pública y accesible de manera permanente a cualquier persona, privilegiando el principio de máxima publicidad de la misma, por lo tanto esta debe ser proporcionada siempre y cuando se halle en los archivos  documentales y en las condiciones que se encuentre, la cual no podrá sufrir modificaciones o procesamiento, no presentarla conforme a los interés de los particulares.</w:t>
      </w:r>
    </w:p>
    <w:p w:rsidR="00EA7750" w:rsidRPr="00A64103" w:rsidRDefault="00EA7750" w:rsidP="00A64103">
      <w:pPr>
        <w:spacing w:after="0" w:line="360" w:lineRule="auto"/>
        <w:contextualSpacing/>
        <w:rPr>
          <w:rFonts w:ascii="Palatino Linotype" w:eastAsia="MS Mincho" w:hAnsi="Palatino Linotype" w:cs="Arial"/>
          <w:i/>
          <w:sz w:val="24"/>
          <w:szCs w:val="24"/>
          <w:lang w:val="es-ES_tradnl" w:eastAsia="es-ES"/>
        </w:rPr>
      </w:pPr>
    </w:p>
    <w:p w:rsidR="00EA7750" w:rsidRDefault="00EA7750" w:rsidP="00A64103">
      <w:pPr>
        <w:numPr>
          <w:ilvl w:val="0"/>
          <w:numId w:val="2"/>
        </w:numPr>
        <w:spacing w:after="0" w:line="360" w:lineRule="auto"/>
        <w:ind w:left="0" w:right="49" w:firstLine="0"/>
        <w:jc w:val="both"/>
        <w:rPr>
          <w:rFonts w:ascii="Palatino Linotype" w:eastAsia="MS Mincho" w:hAnsi="Palatino Linotype" w:cs="Arial"/>
          <w:sz w:val="24"/>
          <w:szCs w:val="24"/>
          <w:lang w:val="es-ES_tradnl" w:eastAsia="es-ES"/>
        </w:rPr>
      </w:pPr>
      <w:r w:rsidRPr="00A64103">
        <w:rPr>
          <w:rFonts w:ascii="Palatino Linotype" w:eastAsia="MS Mincho" w:hAnsi="Palatino Linotype" w:cs="Arial"/>
          <w:sz w:val="24"/>
          <w:szCs w:val="24"/>
          <w:lang w:val="es-ES_tradnl" w:eastAsia="es-ES"/>
        </w:rPr>
        <w:t>Establecido lo anterior, se debe observar el rol que adquiere en materia de transparencia y acceso a la información pública, determinando en quién recae la figura de los Servidores Públicos Habilitados competentes, los cuales son los encargados dentro de las diversas unidades administrativas o áreas de los Sujetos Obligados, de apoyar, gestionar y entregar la información o datos personales que se ubiquen en la misma, a sus respectivas Unidades de Transparencia, en términos de lo dispuesto en los artículo</w:t>
      </w:r>
      <w:r w:rsidR="008F2566" w:rsidRPr="00A64103">
        <w:rPr>
          <w:rFonts w:ascii="Palatino Linotype" w:eastAsia="MS Mincho" w:hAnsi="Palatino Linotype" w:cs="Arial"/>
          <w:sz w:val="24"/>
          <w:szCs w:val="24"/>
          <w:lang w:val="es-ES_tradnl" w:eastAsia="es-ES"/>
        </w:rPr>
        <w:t>s 3, fracción XXXIX mismo</w:t>
      </w:r>
      <w:r w:rsidRPr="00A64103">
        <w:rPr>
          <w:rFonts w:ascii="Palatino Linotype" w:eastAsia="MS Mincho" w:hAnsi="Palatino Linotype" w:cs="Arial"/>
          <w:sz w:val="24"/>
          <w:szCs w:val="24"/>
          <w:lang w:val="es-ES_tradnl" w:eastAsia="es-ES"/>
        </w:rPr>
        <w:t xml:space="preserve"> que se transcriben a continuación:</w:t>
      </w:r>
    </w:p>
    <w:p w:rsidR="00F45562" w:rsidRPr="00A64103" w:rsidRDefault="00F45562" w:rsidP="00F45562">
      <w:pPr>
        <w:spacing w:after="0" w:line="360" w:lineRule="auto"/>
        <w:ind w:right="49"/>
        <w:jc w:val="both"/>
        <w:rPr>
          <w:rFonts w:ascii="Palatino Linotype" w:eastAsia="MS Mincho" w:hAnsi="Palatino Linotype" w:cs="Arial"/>
          <w:sz w:val="24"/>
          <w:szCs w:val="24"/>
          <w:lang w:val="es-ES_tradnl" w:eastAsia="es-ES"/>
        </w:rPr>
      </w:pPr>
    </w:p>
    <w:p w:rsidR="00EA7750" w:rsidRPr="00A64103" w:rsidRDefault="00EA7750" w:rsidP="00A64103">
      <w:pPr>
        <w:spacing w:after="0" w:line="360" w:lineRule="auto"/>
        <w:ind w:right="616"/>
        <w:jc w:val="both"/>
        <w:rPr>
          <w:rFonts w:ascii="Palatino Linotype" w:eastAsia="MS Mincho" w:hAnsi="Palatino Linotype" w:cs="Arial"/>
          <w:sz w:val="24"/>
          <w:szCs w:val="24"/>
          <w:lang w:val="es-ES_tradnl" w:eastAsia="es-ES"/>
        </w:rPr>
      </w:pPr>
    </w:p>
    <w:p w:rsidR="00EA7750" w:rsidRPr="00A64103" w:rsidRDefault="00EA7750" w:rsidP="00A64103">
      <w:pPr>
        <w:spacing w:after="0" w:line="360" w:lineRule="auto"/>
        <w:ind w:right="616"/>
        <w:jc w:val="both"/>
        <w:rPr>
          <w:rFonts w:ascii="Palatino Linotype" w:eastAsia="MS Mincho" w:hAnsi="Palatino Linotype" w:cs="Arial"/>
          <w:i/>
          <w:sz w:val="24"/>
          <w:szCs w:val="24"/>
          <w:lang w:val="es-ES_tradnl" w:eastAsia="es-ES"/>
        </w:rPr>
      </w:pPr>
      <w:r w:rsidRPr="00A64103">
        <w:rPr>
          <w:rFonts w:ascii="Palatino Linotype" w:eastAsia="MS Mincho" w:hAnsi="Palatino Linotype" w:cs="Arial"/>
          <w:b/>
          <w:i/>
          <w:sz w:val="24"/>
          <w:szCs w:val="24"/>
          <w:lang w:val="es-ES_tradnl" w:eastAsia="es-ES"/>
        </w:rPr>
        <w:t>“Artículo 3</w:t>
      </w:r>
      <w:r w:rsidRPr="00A64103">
        <w:rPr>
          <w:rFonts w:ascii="Palatino Linotype" w:eastAsia="MS Mincho" w:hAnsi="Palatino Linotype" w:cs="Arial"/>
          <w:i/>
          <w:sz w:val="24"/>
          <w:szCs w:val="24"/>
          <w:lang w:val="es-ES_tradnl" w:eastAsia="es-ES"/>
        </w:rPr>
        <w:t xml:space="preserve">. </w:t>
      </w:r>
      <w:r w:rsidRPr="00A64103">
        <w:rPr>
          <w:rFonts w:ascii="Palatino Linotype" w:eastAsia="MS Mincho" w:hAnsi="Palatino Linotype" w:cs="Arial"/>
          <w:b/>
          <w:i/>
          <w:sz w:val="24"/>
          <w:szCs w:val="24"/>
          <w:lang w:val="es-ES_tradnl" w:eastAsia="es-ES"/>
        </w:rPr>
        <w:t>Para los efectos de la presente Ley se entenderá por</w:t>
      </w:r>
      <w:r w:rsidRPr="00A64103">
        <w:rPr>
          <w:rFonts w:ascii="Palatino Linotype" w:eastAsia="MS Mincho" w:hAnsi="Palatino Linotype" w:cs="Arial"/>
          <w:i/>
          <w:sz w:val="24"/>
          <w:szCs w:val="24"/>
          <w:lang w:val="es-ES_tradnl" w:eastAsia="es-ES"/>
        </w:rPr>
        <w:t xml:space="preserve">: </w:t>
      </w:r>
    </w:p>
    <w:p w:rsidR="00EA7750" w:rsidRPr="00A64103" w:rsidRDefault="00EA7750" w:rsidP="00A64103">
      <w:pPr>
        <w:spacing w:after="0" w:line="360" w:lineRule="auto"/>
        <w:ind w:right="616"/>
        <w:jc w:val="both"/>
        <w:rPr>
          <w:rFonts w:ascii="Palatino Linotype" w:eastAsia="MS Mincho" w:hAnsi="Palatino Linotype" w:cs="Arial"/>
          <w:i/>
          <w:sz w:val="24"/>
          <w:szCs w:val="24"/>
          <w:lang w:val="es-ES_tradnl" w:eastAsia="es-ES"/>
        </w:rPr>
      </w:pPr>
      <w:r w:rsidRPr="00A64103">
        <w:rPr>
          <w:rFonts w:ascii="Palatino Linotype" w:eastAsia="MS Mincho" w:hAnsi="Palatino Linotype" w:cs="Arial"/>
          <w:i/>
          <w:sz w:val="24"/>
          <w:szCs w:val="24"/>
          <w:lang w:val="es-ES_tradnl" w:eastAsia="es-ES"/>
        </w:rPr>
        <w:t>…</w:t>
      </w:r>
    </w:p>
    <w:p w:rsidR="00EA7750" w:rsidRPr="00A64103" w:rsidRDefault="00EA7750" w:rsidP="00A64103">
      <w:pPr>
        <w:spacing w:after="0" w:line="360" w:lineRule="auto"/>
        <w:ind w:right="616"/>
        <w:jc w:val="both"/>
        <w:rPr>
          <w:rFonts w:ascii="Palatino Linotype" w:eastAsia="MS Mincho" w:hAnsi="Palatino Linotype" w:cs="Arial"/>
          <w:i/>
          <w:lang w:val="es-ES_tradnl" w:eastAsia="es-ES"/>
        </w:rPr>
      </w:pPr>
      <w:r w:rsidRPr="00A64103">
        <w:rPr>
          <w:rFonts w:ascii="Palatino Linotype" w:eastAsia="MS Mincho" w:hAnsi="Palatino Linotype" w:cs="Arial"/>
          <w:b/>
          <w:i/>
          <w:sz w:val="24"/>
          <w:szCs w:val="24"/>
          <w:lang w:val="es-ES_tradnl" w:eastAsia="es-ES"/>
        </w:rPr>
        <w:t>XXXIX</w:t>
      </w:r>
      <w:r w:rsidRPr="00A64103">
        <w:rPr>
          <w:rFonts w:ascii="Palatino Linotype" w:eastAsia="MS Mincho" w:hAnsi="Palatino Linotype" w:cs="Arial"/>
          <w:i/>
          <w:sz w:val="24"/>
          <w:szCs w:val="24"/>
          <w:lang w:val="es-ES_tradnl" w:eastAsia="es-ES"/>
        </w:rPr>
        <w:t xml:space="preserve">. </w:t>
      </w:r>
      <w:r w:rsidRPr="00A64103">
        <w:rPr>
          <w:rFonts w:ascii="Palatino Linotype" w:eastAsia="MS Mincho" w:hAnsi="Palatino Linotype" w:cs="Arial"/>
          <w:b/>
          <w:i/>
          <w:sz w:val="24"/>
          <w:szCs w:val="24"/>
          <w:lang w:val="es-ES_tradnl" w:eastAsia="es-ES"/>
        </w:rPr>
        <w:t>Servidor público habilitado</w:t>
      </w:r>
      <w:r w:rsidRPr="00A64103">
        <w:rPr>
          <w:rFonts w:ascii="Palatino Linotype" w:eastAsia="MS Mincho" w:hAnsi="Palatino Linotype" w:cs="Arial"/>
          <w:i/>
          <w:sz w:val="24"/>
          <w:szCs w:val="24"/>
          <w:lang w:val="es-ES_tradnl" w:eastAsia="es-ES"/>
        </w:rPr>
        <w:t xml:space="preserve">: Persona encargada dentro de las diversas unidades administrativas o áreas del sujeto obligado, de apoyar, gestionar y entregar la información o datos personales que se ubiquen en la </w:t>
      </w:r>
      <w:r w:rsidRPr="00A64103">
        <w:rPr>
          <w:rFonts w:ascii="Palatino Linotype" w:eastAsia="MS Mincho" w:hAnsi="Palatino Linotype" w:cs="Arial"/>
          <w:i/>
          <w:lang w:val="es-ES_tradnl" w:eastAsia="es-ES"/>
        </w:rPr>
        <w:t>misma, a sus respectivas unidades de transparencia; respecto de las solicitudes presentadas y aportar en primera instancia el fundamento y motivación de la clasificación de la información;</w:t>
      </w:r>
    </w:p>
    <w:p w:rsidR="00EA7750" w:rsidRPr="00A64103" w:rsidRDefault="00EA7750" w:rsidP="00A64103">
      <w:pPr>
        <w:spacing w:after="0" w:line="360" w:lineRule="auto"/>
        <w:ind w:right="616"/>
        <w:jc w:val="both"/>
        <w:rPr>
          <w:rFonts w:ascii="Palatino Linotype" w:eastAsia="MS Mincho" w:hAnsi="Palatino Linotype" w:cs="Arial"/>
          <w:b/>
          <w:i/>
          <w:sz w:val="24"/>
          <w:szCs w:val="24"/>
          <w:lang w:val="es-ES_tradnl" w:eastAsia="es-ES"/>
        </w:rPr>
      </w:pPr>
    </w:p>
    <w:p w:rsidR="00EA7750" w:rsidRPr="00A64103" w:rsidRDefault="00EA7750" w:rsidP="00A64103">
      <w:pPr>
        <w:keepNext/>
        <w:keepLines/>
        <w:spacing w:after="0" w:line="360" w:lineRule="auto"/>
        <w:outlineLvl w:val="0"/>
        <w:rPr>
          <w:rFonts w:ascii="Palatino Linotype" w:eastAsia="MS Mincho" w:hAnsi="Palatino Linotype" w:cstheme="majorBidi"/>
          <w:b/>
          <w:sz w:val="24"/>
          <w:szCs w:val="24"/>
          <w:lang w:val="es-ES_tradnl" w:eastAsia="es-ES"/>
        </w:rPr>
      </w:pPr>
      <w:bookmarkStart w:id="75" w:name="_Toc30666653"/>
      <w:r w:rsidRPr="00A64103">
        <w:rPr>
          <w:rFonts w:ascii="Palatino Linotype" w:eastAsia="MS Mincho" w:hAnsi="Palatino Linotype" w:cstheme="majorBidi"/>
          <w:b/>
          <w:sz w:val="24"/>
          <w:szCs w:val="24"/>
          <w:lang w:val="es-ES_tradnl" w:eastAsia="es-ES"/>
        </w:rPr>
        <w:t>QUINTO. De versión pública.</w:t>
      </w:r>
      <w:bookmarkEnd w:id="75"/>
      <w:r w:rsidRPr="00A64103">
        <w:rPr>
          <w:rFonts w:ascii="Palatino Linotype" w:eastAsia="MS Mincho" w:hAnsi="Palatino Linotype" w:cstheme="majorBidi"/>
          <w:b/>
          <w:sz w:val="24"/>
          <w:szCs w:val="24"/>
          <w:lang w:val="es-ES_tradnl" w:eastAsia="es-ES"/>
        </w:rPr>
        <w:t xml:space="preserve">  </w:t>
      </w:r>
    </w:p>
    <w:p w:rsidR="008F2566" w:rsidRPr="00A64103" w:rsidRDefault="008F2566" w:rsidP="00A64103">
      <w:pPr>
        <w:keepNext/>
        <w:keepLines/>
        <w:spacing w:after="0" w:line="360" w:lineRule="auto"/>
        <w:outlineLvl w:val="0"/>
        <w:rPr>
          <w:rFonts w:ascii="Palatino Linotype" w:eastAsia="MS Mincho" w:hAnsi="Palatino Linotype" w:cstheme="majorBidi"/>
          <w:b/>
          <w:sz w:val="24"/>
          <w:szCs w:val="24"/>
          <w:lang w:val="es-ES_tradnl" w:eastAsia="es-ES"/>
        </w:rPr>
      </w:pPr>
    </w:p>
    <w:p w:rsidR="00EA7750" w:rsidRPr="00A64103" w:rsidRDefault="00EA7750" w:rsidP="00A64103">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64103">
        <w:rPr>
          <w:rFonts w:ascii="Palatino Linotype" w:eastAsia="Calibri" w:hAnsi="Palatino Linotype" w:cs="Arial"/>
          <w:sz w:val="24"/>
          <w:lang w:val="es-ES_tradnl" w:eastAsia="es-MX"/>
        </w:rPr>
        <w:t xml:space="preserve">Como ya se ha señalado en el considerando anteriormente </w:t>
      </w:r>
      <w:r w:rsidRPr="00A64103">
        <w:rPr>
          <w:rFonts w:ascii="Palatino Linotype" w:eastAsia="Calibri" w:hAnsi="Palatino Linotype" w:cs="Arial"/>
          <w:sz w:val="24"/>
          <w:lang w:val="es-ES" w:eastAsia="es-MX"/>
        </w:rPr>
        <w:t xml:space="preserve">el </w:t>
      </w:r>
      <w:r w:rsidRPr="00A64103">
        <w:rPr>
          <w:rFonts w:ascii="Palatino Linotype" w:eastAsia="Calibri" w:hAnsi="Palatino Linotype" w:cs="Arial"/>
          <w:b/>
          <w:sz w:val="24"/>
          <w:lang w:val="es-ES" w:eastAsia="es-MX"/>
        </w:rPr>
        <w:t>SUJETO OBLIGADO,</w:t>
      </w:r>
      <w:r w:rsidRPr="00A64103">
        <w:rPr>
          <w:rFonts w:ascii="Palatino Linotype" w:eastAsia="Calibri" w:hAnsi="Palatino Linotype" w:cs="Arial"/>
          <w:sz w:val="24"/>
          <w:lang w:val="es-ES" w:eastAsia="es-MX"/>
        </w:rPr>
        <w:t xml:space="preserve"> deberá entregar</w:t>
      </w:r>
      <w:r w:rsidR="008F2566" w:rsidRPr="00A64103">
        <w:rPr>
          <w:rFonts w:ascii="Palatino Linotype" w:eastAsia="Calibri" w:hAnsi="Palatino Linotype" w:cs="Arial"/>
          <w:sz w:val="24"/>
          <w:lang w:val="es-ES" w:eastAsia="es-MX"/>
        </w:rPr>
        <w:t xml:space="preserve"> los expediente técnicos de las obras referidas en los anexos de las solicitudes, </w:t>
      </w:r>
      <w:r w:rsidR="008F2566" w:rsidRPr="00A64103">
        <w:rPr>
          <w:rFonts w:ascii="Palatino Linotype" w:eastAsia="MS Mincho" w:hAnsi="Palatino Linotype" w:cstheme="majorBidi"/>
          <w:sz w:val="24"/>
          <w:szCs w:val="24"/>
          <w:lang w:val="es-ES_tradnl" w:eastAsia="es-ES"/>
        </w:rPr>
        <w:t>del</w:t>
      </w:r>
      <w:r w:rsidR="008F2566" w:rsidRPr="00A64103">
        <w:rPr>
          <w:rFonts w:ascii="Palatino Linotype" w:eastAsia="MS Mincho" w:hAnsi="Palatino Linotype" w:cstheme="majorBidi"/>
          <w:sz w:val="24"/>
          <w:szCs w:val="24"/>
          <w:lang w:eastAsia="es-ES"/>
        </w:rPr>
        <w:t xml:space="preserve"> periodo comprendido del primero de enero a la fecha de las solicitudes  cuatro (04) y siete (07) de octubre de </w:t>
      </w:r>
      <w:r w:rsidR="008F2566" w:rsidRPr="00A64103">
        <w:rPr>
          <w:rFonts w:ascii="Palatino Linotype" w:eastAsia="Calibri" w:hAnsi="Palatino Linotype" w:cs="Arial"/>
          <w:sz w:val="24"/>
          <w:szCs w:val="24"/>
          <w:lang w:val="es-ES" w:eastAsia="es-ES"/>
        </w:rPr>
        <w:t>dos mil diecinueve</w:t>
      </w:r>
      <w:r w:rsidR="008F2566" w:rsidRPr="00A64103">
        <w:rPr>
          <w:rFonts w:ascii="Palatino Linotype" w:eastAsia="MS Mincho" w:hAnsi="Palatino Linotype" w:cs="Times New Roman"/>
          <w:sz w:val="24"/>
          <w:szCs w:val="24"/>
          <w:lang w:val="es-ES_tradnl" w:eastAsia="es-ES"/>
        </w:rPr>
        <w:t xml:space="preserve"> </w:t>
      </w:r>
      <w:r w:rsidRPr="00A64103">
        <w:rPr>
          <w:rFonts w:ascii="Palatino Linotype" w:eastAsia="Calibri" w:hAnsi="Palatino Linotype" w:cs="Arial"/>
          <w:sz w:val="24"/>
          <w:lang w:val="es-ES_tradnl" w:eastAsia="es-MX"/>
        </w:rPr>
        <w:t>y demás información susceptible de clasificarse.</w:t>
      </w:r>
    </w:p>
    <w:p w:rsidR="00EA7750" w:rsidRPr="00A64103" w:rsidRDefault="00EA7750" w:rsidP="00A64103">
      <w:pPr>
        <w:spacing w:after="0" w:line="360" w:lineRule="auto"/>
        <w:ind w:right="49"/>
        <w:contextualSpacing/>
        <w:jc w:val="both"/>
        <w:rPr>
          <w:rFonts w:ascii="Palatino Linotype" w:eastAsia="MS Mincho" w:hAnsi="Palatino Linotype" w:cs="Times New Roman"/>
          <w:sz w:val="24"/>
          <w:szCs w:val="24"/>
          <w:lang w:val="es-ES_tradnl" w:eastAsia="es-ES"/>
        </w:rPr>
      </w:pPr>
    </w:p>
    <w:p w:rsidR="00EA7750" w:rsidRPr="00A64103" w:rsidRDefault="00EA7750" w:rsidP="00A64103">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64103">
        <w:rPr>
          <w:rFonts w:ascii="Palatino Linotype" w:eastAsia="MS Mincho" w:hAnsi="Palatino Linotype" w:cs="Arial"/>
          <w:color w:val="000000"/>
          <w:sz w:val="24"/>
          <w:szCs w:val="24"/>
          <w:lang w:val="es-ES_tradnl" w:eastAsia="es-ES"/>
        </w:rPr>
        <w:t xml:space="preserve">Asimismo 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A64103">
        <w:rPr>
          <w:rFonts w:ascii="Palatino Linotype" w:eastAsia="MS Mincho" w:hAnsi="Palatino Linotype" w:cs="Arial"/>
          <w:b/>
          <w:color w:val="000000"/>
          <w:sz w:val="24"/>
          <w:szCs w:val="24"/>
          <w:u w:val="single"/>
          <w:lang w:val="es-ES_tradnl" w:eastAsia="es-ES"/>
        </w:rPr>
        <w:t>versión pública</w:t>
      </w:r>
      <w:r w:rsidRPr="00A64103">
        <w:rPr>
          <w:rFonts w:ascii="Palatino Linotype" w:eastAsia="MS Mincho" w:hAnsi="Palatino Linotype" w:cs="Arial"/>
          <w:color w:val="000000"/>
          <w:sz w:val="24"/>
          <w:szCs w:val="24"/>
          <w:lang w:val="es-ES_tradnl" w:eastAsia="es-ES"/>
        </w:rPr>
        <w:t xml:space="preserve"> </w:t>
      </w:r>
      <w:r w:rsidRPr="00A64103">
        <w:rPr>
          <w:rFonts w:ascii="Palatino Linotype" w:eastAsia="MS Mincho" w:hAnsi="Palatino Linotype" w:cs="Arial"/>
          <w:sz w:val="24"/>
          <w:szCs w:val="24"/>
          <w:lang w:val="es-ES_tradnl" w:eastAsia="es-ES"/>
        </w:rPr>
        <w:t>del</w:t>
      </w:r>
      <w:r w:rsidRPr="00A64103">
        <w:rPr>
          <w:rFonts w:ascii="Palatino Linotype" w:eastAsia="MS Mincho" w:hAnsi="Palatino Linotype" w:cs="Arial"/>
          <w:color w:val="000000"/>
          <w:sz w:val="24"/>
          <w:szCs w:val="24"/>
          <w:lang w:val="es-ES_tradnl" w:eastAsia="es-ES"/>
        </w:rPr>
        <w:t xml:space="preserve"> documento por las consideraciones que se estimen pertinentes.</w:t>
      </w:r>
    </w:p>
    <w:p w:rsidR="00EA7750" w:rsidRPr="00A64103" w:rsidRDefault="00EA7750" w:rsidP="00A64103">
      <w:pPr>
        <w:spacing w:after="0" w:line="360" w:lineRule="auto"/>
        <w:contextualSpacing/>
        <w:jc w:val="both"/>
        <w:rPr>
          <w:rFonts w:ascii="Palatino Linotype" w:eastAsia="MS Mincho" w:hAnsi="Palatino Linotype" w:cs="Times New Roman"/>
          <w:sz w:val="24"/>
          <w:szCs w:val="24"/>
          <w:lang w:val="es-ES_tradnl" w:eastAsia="es-ES"/>
        </w:rPr>
      </w:pPr>
    </w:p>
    <w:p w:rsidR="00EA7750" w:rsidRPr="00A64103" w:rsidRDefault="00EA7750" w:rsidP="00A64103">
      <w:pPr>
        <w:numPr>
          <w:ilvl w:val="0"/>
          <w:numId w:val="15"/>
        </w:numPr>
        <w:spacing w:after="0" w:line="360" w:lineRule="auto"/>
        <w:ind w:left="0" w:firstLine="0"/>
        <w:contextualSpacing/>
        <w:rPr>
          <w:rFonts w:ascii="Palatino Linotype" w:eastAsia="MS Gothic" w:hAnsi="Palatino Linotype" w:cs="Times New Roman"/>
          <w:b/>
          <w:sz w:val="24"/>
          <w:szCs w:val="26"/>
          <w:lang w:val="es-ES_tradnl"/>
        </w:rPr>
      </w:pPr>
      <w:bookmarkStart w:id="76" w:name="_Toc487025371"/>
      <w:bookmarkStart w:id="77" w:name="_Toc493790439"/>
      <w:bookmarkStart w:id="78" w:name="_Toc495606559"/>
      <w:bookmarkStart w:id="79" w:name="_Toc517362231"/>
      <w:bookmarkStart w:id="80" w:name="_Toc523159043"/>
      <w:bookmarkStart w:id="81" w:name="_Toc536726466"/>
      <w:r w:rsidRPr="00A64103">
        <w:rPr>
          <w:rFonts w:ascii="Palatino Linotype" w:eastAsia="MS Gothic" w:hAnsi="Palatino Linotype" w:cs="Times New Roman"/>
          <w:b/>
          <w:sz w:val="24"/>
          <w:szCs w:val="26"/>
          <w:lang w:val="es-ES_tradnl"/>
        </w:rPr>
        <w:t>Requisitos previos.</w:t>
      </w:r>
      <w:bookmarkEnd w:id="76"/>
      <w:bookmarkEnd w:id="77"/>
      <w:bookmarkEnd w:id="78"/>
      <w:bookmarkEnd w:id="79"/>
      <w:bookmarkEnd w:id="80"/>
      <w:bookmarkEnd w:id="81"/>
    </w:p>
    <w:p w:rsidR="00EA7750" w:rsidRPr="00A64103" w:rsidRDefault="00EA7750" w:rsidP="00A64103">
      <w:pPr>
        <w:spacing w:after="0" w:line="360" w:lineRule="auto"/>
        <w:rPr>
          <w:rFonts w:ascii="Palatino Linotype" w:eastAsia="MS Mincho" w:hAnsi="Palatino Linotype" w:cs="Times New Roman"/>
          <w:noProof/>
          <w:sz w:val="24"/>
          <w:szCs w:val="24"/>
          <w:lang w:val="es-ES_tradnl"/>
        </w:rPr>
      </w:pPr>
    </w:p>
    <w:p w:rsidR="00EA7750" w:rsidRPr="00A64103" w:rsidRDefault="00EA7750" w:rsidP="00A64103">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A64103">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EA7750" w:rsidRPr="00A64103" w:rsidRDefault="00EA7750" w:rsidP="00A64103">
      <w:pPr>
        <w:spacing w:after="0" w:line="360" w:lineRule="auto"/>
        <w:contextualSpacing/>
        <w:jc w:val="both"/>
        <w:rPr>
          <w:rFonts w:ascii="Palatino Linotype" w:eastAsia="Calibri" w:hAnsi="Palatino Linotype" w:cs="Arial"/>
          <w:sz w:val="24"/>
          <w:lang w:val="es-ES_tradnl" w:eastAsia="es-MX"/>
        </w:rPr>
      </w:pPr>
    </w:p>
    <w:p w:rsidR="00EA7750" w:rsidRPr="00A64103" w:rsidRDefault="00EA7750" w:rsidP="00A64103">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A64103">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EA7750" w:rsidRPr="00A64103" w:rsidRDefault="00EA7750" w:rsidP="00A64103">
      <w:pPr>
        <w:spacing w:after="0" w:line="360" w:lineRule="auto"/>
        <w:contextualSpacing/>
        <w:rPr>
          <w:rFonts w:ascii="Palatino Linotype" w:eastAsia="Calibri" w:hAnsi="Palatino Linotype" w:cs="Arial"/>
          <w:sz w:val="24"/>
          <w:lang w:val="es-ES_tradnl" w:eastAsia="es-MX"/>
        </w:rPr>
      </w:pPr>
    </w:p>
    <w:p w:rsidR="00EA7750" w:rsidRPr="00F45562" w:rsidRDefault="00EA7750" w:rsidP="00A64103">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A64103">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F45562" w:rsidRPr="00A64103" w:rsidRDefault="00F45562" w:rsidP="00F45562">
      <w:pPr>
        <w:spacing w:after="0" w:line="360" w:lineRule="auto"/>
        <w:contextualSpacing/>
        <w:jc w:val="both"/>
        <w:rPr>
          <w:rFonts w:ascii="Palatino Linotype" w:eastAsia="Calibri" w:hAnsi="Palatino Linotype" w:cs="Arial"/>
          <w:sz w:val="24"/>
          <w:lang w:val="es-ES_tradnl" w:eastAsia="es-MX"/>
        </w:rPr>
      </w:pPr>
    </w:p>
    <w:p w:rsidR="00EA7750" w:rsidRPr="00A64103" w:rsidRDefault="00EA7750" w:rsidP="00A64103">
      <w:pPr>
        <w:numPr>
          <w:ilvl w:val="0"/>
          <w:numId w:val="15"/>
        </w:numPr>
        <w:spacing w:after="0" w:line="360" w:lineRule="auto"/>
        <w:ind w:left="0" w:firstLine="0"/>
        <w:contextualSpacing/>
        <w:rPr>
          <w:rFonts w:ascii="Palatino Linotype" w:eastAsia="MS Gothic" w:hAnsi="Palatino Linotype" w:cs="Times New Roman"/>
          <w:b/>
          <w:sz w:val="24"/>
          <w:szCs w:val="26"/>
          <w:lang w:val="es-ES_tradnl"/>
        </w:rPr>
      </w:pPr>
      <w:bookmarkStart w:id="82" w:name="_Toc487025372"/>
      <w:bookmarkStart w:id="83" w:name="_Toc493790440"/>
      <w:bookmarkStart w:id="84" w:name="_Toc495606560"/>
      <w:bookmarkStart w:id="85" w:name="_Toc517362232"/>
      <w:bookmarkStart w:id="86" w:name="_Toc523159044"/>
      <w:bookmarkStart w:id="87" w:name="_Toc536726467"/>
      <w:r w:rsidRPr="00A64103">
        <w:rPr>
          <w:rFonts w:ascii="Palatino Linotype" w:eastAsia="MS Gothic" w:hAnsi="Palatino Linotype" w:cs="Times New Roman"/>
          <w:b/>
          <w:sz w:val="24"/>
          <w:szCs w:val="26"/>
          <w:lang w:val="es-ES_tradnl"/>
        </w:rPr>
        <w:t>Supuesto de clasificación.</w:t>
      </w:r>
      <w:bookmarkEnd w:id="82"/>
      <w:bookmarkEnd w:id="83"/>
      <w:bookmarkEnd w:id="84"/>
      <w:bookmarkEnd w:id="85"/>
      <w:bookmarkEnd w:id="86"/>
      <w:bookmarkEnd w:id="87"/>
    </w:p>
    <w:p w:rsidR="00EA7750" w:rsidRPr="00A64103" w:rsidRDefault="00EA7750" w:rsidP="00A64103">
      <w:pPr>
        <w:spacing w:after="0" w:line="360" w:lineRule="auto"/>
        <w:rPr>
          <w:rFonts w:ascii="Palatino Linotype" w:eastAsia="MS Mincho" w:hAnsi="Palatino Linotype" w:cs="Times New Roman"/>
          <w:noProof/>
          <w:sz w:val="24"/>
          <w:szCs w:val="24"/>
          <w:lang w:val="es-ES_tradnl"/>
        </w:rPr>
      </w:pPr>
    </w:p>
    <w:p w:rsidR="00EA7750" w:rsidRDefault="00EA7750" w:rsidP="00A64103">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A64103">
        <w:rPr>
          <w:rFonts w:ascii="Palatino Linotype" w:eastAsia="Calibri" w:hAnsi="Palatino Linotype" w:cs="Arial"/>
          <w:sz w:val="24"/>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A64103">
        <w:rPr>
          <w:rFonts w:ascii="Palatino Linotype" w:eastAsia="MS Mincho" w:hAnsi="Palatino Linotype" w:cs="Arial"/>
          <w:sz w:val="24"/>
          <w:szCs w:val="24"/>
          <w:lang w:val="es-ES_tradnl" w:eastAsia="es-ES"/>
        </w:rPr>
        <w:t>Acceso</w:t>
      </w:r>
      <w:r w:rsidRPr="00A64103">
        <w:rPr>
          <w:rFonts w:ascii="Palatino Linotype" w:eastAsia="Calibri" w:hAnsi="Palatino Linotype" w:cs="Arial"/>
          <w:sz w:val="24"/>
          <w:lang w:val="es-ES_tradnl" w:eastAsia="es-MX"/>
        </w:rPr>
        <w:t xml:space="preserve"> a la Información Pública del Estado de México y Municipios.</w:t>
      </w:r>
    </w:p>
    <w:p w:rsidR="00F45562" w:rsidRPr="00F45562" w:rsidRDefault="00F45562" w:rsidP="00F45562">
      <w:pPr>
        <w:spacing w:after="0" w:line="360" w:lineRule="auto"/>
        <w:contextualSpacing/>
        <w:jc w:val="both"/>
        <w:rPr>
          <w:rFonts w:ascii="Palatino Linotype" w:eastAsia="Calibri" w:hAnsi="Palatino Linotype" w:cs="Arial"/>
          <w:sz w:val="24"/>
          <w:lang w:val="es-ES_tradnl" w:eastAsia="es-MX"/>
        </w:rPr>
      </w:pPr>
    </w:p>
    <w:p w:rsidR="00EA7750" w:rsidRPr="00A64103" w:rsidRDefault="00EA7750" w:rsidP="00A64103">
      <w:pPr>
        <w:autoSpaceDE w:val="0"/>
        <w:autoSpaceDN w:val="0"/>
        <w:adjustRightInd w:val="0"/>
        <w:spacing w:after="0" w:line="360" w:lineRule="auto"/>
        <w:ind w:right="616"/>
        <w:jc w:val="both"/>
        <w:rPr>
          <w:rFonts w:ascii="Palatino Linotype" w:eastAsia="MS Mincho" w:hAnsi="Palatino Linotype" w:cs="Arial"/>
          <w:i/>
          <w:szCs w:val="24"/>
          <w:lang w:val="es-ES_tradnl" w:eastAsia="es-ES"/>
        </w:rPr>
      </w:pPr>
      <w:r w:rsidRPr="00A64103">
        <w:rPr>
          <w:rFonts w:ascii="Palatino Linotype" w:eastAsia="MS Mincho" w:hAnsi="Palatino Linotype" w:cs="Arial"/>
          <w:b/>
          <w:bCs/>
          <w:i/>
          <w:szCs w:val="24"/>
          <w:lang w:val="es-ES_tradnl" w:eastAsia="es-ES"/>
        </w:rPr>
        <w:t xml:space="preserve">Artículo 3. </w:t>
      </w:r>
      <w:r w:rsidRPr="00A64103">
        <w:rPr>
          <w:rFonts w:ascii="Palatino Linotype" w:eastAsia="MS Mincho" w:hAnsi="Palatino Linotype" w:cs="Arial"/>
          <w:i/>
          <w:szCs w:val="24"/>
          <w:lang w:val="es-ES_tradnl" w:eastAsia="es-ES"/>
        </w:rPr>
        <w:t>Para los efectos de la presente Ley se entenderá por:</w:t>
      </w:r>
    </w:p>
    <w:p w:rsidR="00EA7750" w:rsidRPr="00A64103" w:rsidRDefault="00EA7750" w:rsidP="00A64103">
      <w:pPr>
        <w:autoSpaceDE w:val="0"/>
        <w:autoSpaceDN w:val="0"/>
        <w:adjustRightInd w:val="0"/>
        <w:spacing w:after="0" w:line="360" w:lineRule="auto"/>
        <w:ind w:right="616"/>
        <w:jc w:val="both"/>
        <w:rPr>
          <w:rFonts w:ascii="Palatino Linotype" w:eastAsia="Calibri" w:hAnsi="Palatino Linotype" w:cs="Arial"/>
          <w:i/>
          <w:lang w:val="es-ES_tradnl" w:eastAsia="es-MX"/>
        </w:rPr>
      </w:pPr>
      <w:r w:rsidRPr="00A64103">
        <w:rPr>
          <w:rFonts w:ascii="Palatino Linotype" w:eastAsia="Calibri" w:hAnsi="Palatino Linotype" w:cs="Arial"/>
          <w:i/>
          <w:lang w:val="es-ES_tradnl" w:eastAsia="es-MX"/>
        </w:rPr>
        <w:t xml:space="preserve"> (…)</w:t>
      </w:r>
    </w:p>
    <w:p w:rsidR="00EA7750" w:rsidRPr="00A64103" w:rsidRDefault="00EA7750" w:rsidP="00A64103">
      <w:pPr>
        <w:autoSpaceDE w:val="0"/>
        <w:autoSpaceDN w:val="0"/>
        <w:adjustRightInd w:val="0"/>
        <w:spacing w:after="0" w:line="360" w:lineRule="auto"/>
        <w:ind w:right="616"/>
        <w:jc w:val="both"/>
        <w:rPr>
          <w:rFonts w:ascii="Palatino Linotype" w:eastAsia="Calibri" w:hAnsi="Palatino Linotype" w:cs="Arial"/>
          <w:i/>
          <w:lang w:val="es-ES_tradnl" w:eastAsia="es-MX"/>
        </w:rPr>
      </w:pPr>
      <w:r w:rsidRPr="00A64103">
        <w:rPr>
          <w:rFonts w:ascii="Palatino Linotype" w:eastAsia="Calibri" w:hAnsi="Palatino Linotype" w:cs="Arial"/>
          <w:i/>
          <w:lang w:val="es-ES_tradnl" w:eastAsia="es-MX"/>
        </w:rPr>
        <w:t>IX. Datos personales: La información concerniente a una persona, identificada o identificable según lo dispuesto por la Ley de Protección de Datos Personales del Estado de México;</w:t>
      </w:r>
    </w:p>
    <w:p w:rsidR="00EA7750" w:rsidRPr="00A64103" w:rsidRDefault="00EA7750" w:rsidP="00A64103">
      <w:pPr>
        <w:autoSpaceDE w:val="0"/>
        <w:autoSpaceDN w:val="0"/>
        <w:adjustRightInd w:val="0"/>
        <w:spacing w:after="0" w:line="360" w:lineRule="auto"/>
        <w:ind w:right="616"/>
        <w:jc w:val="both"/>
        <w:rPr>
          <w:rFonts w:ascii="Palatino Linotype" w:eastAsia="Calibri" w:hAnsi="Palatino Linotype" w:cs="Arial"/>
          <w:i/>
          <w:lang w:val="es-ES_tradnl" w:eastAsia="es-MX"/>
        </w:rPr>
      </w:pPr>
      <w:r w:rsidRPr="00A64103">
        <w:rPr>
          <w:rFonts w:ascii="Palatino Linotype" w:eastAsia="Calibri" w:hAnsi="Palatino Linotype" w:cs="Arial"/>
          <w:i/>
          <w:lang w:val="es-ES_tradnl" w:eastAsia="es-MX"/>
        </w:rPr>
        <w:t>(…)</w:t>
      </w:r>
    </w:p>
    <w:p w:rsidR="00EA7750" w:rsidRPr="00A64103" w:rsidRDefault="00EA7750" w:rsidP="00A64103">
      <w:pPr>
        <w:autoSpaceDE w:val="0"/>
        <w:autoSpaceDN w:val="0"/>
        <w:adjustRightInd w:val="0"/>
        <w:spacing w:after="0" w:line="360" w:lineRule="auto"/>
        <w:ind w:right="616"/>
        <w:jc w:val="both"/>
        <w:rPr>
          <w:rFonts w:ascii="Palatino Linotype" w:eastAsia="Calibri" w:hAnsi="Palatino Linotype" w:cs="Arial"/>
          <w:i/>
          <w:lang w:val="es-ES_tradnl" w:eastAsia="es-MX"/>
        </w:rPr>
      </w:pPr>
      <w:r w:rsidRPr="00A64103">
        <w:rPr>
          <w:rFonts w:ascii="Palatino Linotype" w:eastAsia="Calibri" w:hAnsi="Palatino Linotype" w:cs="Arial"/>
          <w:i/>
          <w:lang w:val="es-ES_tradnl" w:eastAsia="es-MX"/>
        </w:rPr>
        <w:t>XX. Información clasificada: Aquella considerada por la presente Ley como reservada o confidencial;</w:t>
      </w:r>
    </w:p>
    <w:p w:rsidR="00EA7750" w:rsidRPr="00A64103" w:rsidRDefault="00EA7750" w:rsidP="00A64103">
      <w:pPr>
        <w:autoSpaceDE w:val="0"/>
        <w:autoSpaceDN w:val="0"/>
        <w:adjustRightInd w:val="0"/>
        <w:spacing w:after="0" w:line="360" w:lineRule="auto"/>
        <w:ind w:right="616"/>
        <w:jc w:val="both"/>
        <w:rPr>
          <w:rFonts w:ascii="Palatino Linotype" w:eastAsia="Calibri" w:hAnsi="Palatino Linotype" w:cs="Arial"/>
          <w:i/>
          <w:lang w:val="es-ES_tradnl" w:eastAsia="es-MX"/>
        </w:rPr>
      </w:pPr>
      <w:r w:rsidRPr="00A64103">
        <w:rPr>
          <w:rFonts w:ascii="Palatino Linotype" w:eastAsia="Calibri" w:hAnsi="Palatino Linotype" w:cs="Arial"/>
          <w:i/>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EA7750" w:rsidRPr="00A64103" w:rsidRDefault="00EA7750" w:rsidP="00A64103">
      <w:pPr>
        <w:autoSpaceDE w:val="0"/>
        <w:autoSpaceDN w:val="0"/>
        <w:adjustRightInd w:val="0"/>
        <w:spacing w:after="0" w:line="360" w:lineRule="auto"/>
        <w:ind w:right="616"/>
        <w:jc w:val="both"/>
        <w:rPr>
          <w:rFonts w:ascii="Palatino Linotype" w:eastAsia="Calibri" w:hAnsi="Palatino Linotype" w:cs="Arial"/>
          <w:i/>
          <w:lang w:val="es-ES_tradnl" w:eastAsia="es-MX"/>
        </w:rPr>
      </w:pPr>
      <w:r w:rsidRPr="00A64103">
        <w:rPr>
          <w:rFonts w:ascii="Palatino Linotype" w:eastAsia="Calibri" w:hAnsi="Palatino Linotype" w:cs="Arial"/>
          <w:i/>
          <w:lang w:val="es-ES_tradnl" w:eastAsia="es-MX"/>
        </w:rPr>
        <w:t>(…)</w:t>
      </w:r>
    </w:p>
    <w:p w:rsidR="00EA7750" w:rsidRPr="00A64103" w:rsidRDefault="00EA7750" w:rsidP="00A64103">
      <w:pPr>
        <w:autoSpaceDE w:val="0"/>
        <w:autoSpaceDN w:val="0"/>
        <w:adjustRightInd w:val="0"/>
        <w:spacing w:after="0" w:line="360" w:lineRule="auto"/>
        <w:ind w:right="616"/>
        <w:jc w:val="both"/>
        <w:rPr>
          <w:rFonts w:ascii="Palatino Linotype" w:eastAsia="Calibri" w:hAnsi="Palatino Linotype" w:cs="Arial"/>
          <w:i/>
          <w:lang w:val="es-ES_tradnl" w:eastAsia="es-MX"/>
        </w:rPr>
      </w:pPr>
      <w:r w:rsidRPr="00A64103">
        <w:rPr>
          <w:rFonts w:ascii="Palatino Linotype" w:eastAsia="Calibri" w:hAnsi="Palatino Linotype" w:cs="Arial"/>
          <w:i/>
          <w:lang w:val="es-ES_tradnl" w:eastAsia="es-MX"/>
        </w:rPr>
        <w:t>XLV. Versión pública: Documento en el que se elimine, suprime o borra la información clasificada como reservada o confidencial para permitir su acceso.</w:t>
      </w:r>
    </w:p>
    <w:p w:rsidR="00EA7750" w:rsidRPr="00A64103" w:rsidRDefault="00EA7750" w:rsidP="00A64103">
      <w:pPr>
        <w:autoSpaceDE w:val="0"/>
        <w:autoSpaceDN w:val="0"/>
        <w:adjustRightInd w:val="0"/>
        <w:spacing w:after="0" w:line="360" w:lineRule="auto"/>
        <w:ind w:right="616"/>
        <w:jc w:val="both"/>
        <w:rPr>
          <w:rFonts w:ascii="Palatino Linotype" w:eastAsia="Calibri" w:hAnsi="Palatino Linotype" w:cs="Arial"/>
          <w:i/>
          <w:lang w:val="es-ES_tradnl" w:eastAsia="es-MX"/>
        </w:rPr>
      </w:pPr>
      <w:r w:rsidRPr="00A64103">
        <w:rPr>
          <w:rFonts w:ascii="Palatino Linotype" w:eastAsia="Calibri" w:hAnsi="Palatino Linotype" w:cs="Arial"/>
          <w:i/>
          <w:lang w:val="es-ES_tradnl" w:eastAsia="es-MX"/>
        </w:rPr>
        <w:t>(…)</w:t>
      </w:r>
    </w:p>
    <w:p w:rsidR="00EA7750" w:rsidRPr="00A64103" w:rsidRDefault="00EA7750" w:rsidP="00A64103">
      <w:pPr>
        <w:autoSpaceDE w:val="0"/>
        <w:autoSpaceDN w:val="0"/>
        <w:adjustRightInd w:val="0"/>
        <w:spacing w:after="0" w:line="360" w:lineRule="auto"/>
        <w:ind w:right="616"/>
        <w:jc w:val="both"/>
        <w:rPr>
          <w:rFonts w:ascii="Palatino Linotype" w:eastAsia="Calibri" w:hAnsi="Palatino Linotype" w:cs="Arial"/>
          <w:i/>
          <w:lang w:val="es-ES_tradnl" w:eastAsia="es-MX"/>
        </w:rPr>
      </w:pPr>
      <w:r w:rsidRPr="00A64103">
        <w:rPr>
          <w:rFonts w:ascii="Palatino Linotype" w:eastAsia="Calibri" w:hAnsi="Palatino Linotype" w:cs="Arial"/>
          <w:i/>
          <w:lang w:val="es-ES_tradnl" w:eastAsia="es-MX"/>
        </w:rPr>
        <w:t>Artículo 91. El acceso a la información pública será restringido excepcionalmente, cuando ésta sea clasificada como reservada o confidencial.</w:t>
      </w:r>
    </w:p>
    <w:p w:rsidR="00EA7750" w:rsidRPr="00A64103" w:rsidRDefault="00EA7750" w:rsidP="00A64103">
      <w:pPr>
        <w:autoSpaceDE w:val="0"/>
        <w:autoSpaceDN w:val="0"/>
        <w:adjustRightInd w:val="0"/>
        <w:spacing w:after="0" w:line="360" w:lineRule="auto"/>
        <w:ind w:right="616"/>
        <w:jc w:val="both"/>
        <w:rPr>
          <w:rFonts w:ascii="Palatino Linotype" w:eastAsia="Calibri" w:hAnsi="Palatino Linotype" w:cs="Arial"/>
          <w:i/>
          <w:lang w:val="es-ES_tradnl" w:eastAsia="es-MX"/>
        </w:rPr>
      </w:pPr>
      <w:r w:rsidRPr="00A64103">
        <w:rPr>
          <w:rFonts w:ascii="Palatino Linotype" w:eastAsia="Calibri" w:hAnsi="Palatino Linotype" w:cs="Arial"/>
          <w:i/>
          <w:lang w:val="es-ES_tradnl" w:eastAsia="es-MX"/>
        </w:rPr>
        <w:t>(…)</w:t>
      </w:r>
    </w:p>
    <w:p w:rsidR="00EA7750" w:rsidRPr="00A64103" w:rsidRDefault="00EA7750" w:rsidP="00A64103">
      <w:pPr>
        <w:autoSpaceDE w:val="0"/>
        <w:autoSpaceDN w:val="0"/>
        <w:adjustRightInd w:val="0"/>
        <w:spacing w:after="0" w:line="360" w:lineRule="auto"/>
        <w:ind w:right="616"/>
        <w:jc w:val="both"/>
        <w:rPr>
          <w:rFonts w:ascii="Palatino Linotype" w:eastAsia="Calibri" w:hAnsi="Palatino Linotype" w:cs="Arial"/>
          <w:i/>
          <w:lang w:val="es-ES_tradnl" w:eastAsia="es-MX"/>
        </w:rPr>
      </w:pPr>
      <w:r w:rsidRPr="00A64103">
        <w:rPr>
          <w:rFonts w:ascii="Palatino Linotype" w:eastAsia="Calibri" w:hAnsi="Palatino Linotype" w:cs="Arial"/>
          <w:i/>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EA7750" w:rsidRPr="00A64103" w:rsidRDefault="00EA7750" w:rsidP="00A64103">
      <w:pPr>
        <w:autoSpaceDE w:val="0"/>
        <w:autoSpaceDN w:val="0"/>
        <w:adjustRightInd w:val="0"/>
        <w:spacing w:after="0" w:line="360" w:lineRule="auto"/>
        <w:ind w:right="616"/>
        <w:jc w:val="both"/>
        <w:rPr>
          <w:rFonts w:ascii="Palatino Linotype" w:eastAsia="Calibri" w:hAnsi="Palatino Linotype" w:cs="Arial"/>
          <w:i/>
          <w:lang w:val="es-ES_tradnl" w:eastAsia="es-MX"/>
        </w:rPr>
      </w:pPr>
      <w:r w:rsidRPr="00A64103">
        <w:rPr>
          <w:rFonts w:ascii="Palatino Linotype" w:eastAsia="Calibri" w:hAnsi="Palatino Linotype" w:cs="Arial"/>
          <w:i/>
          <w:lang w:val="es-ES_tradnl" w:eastAsia="es-MX"/>
        </w:rPr>
        <w:t>(…)</w:t>
      </w:r>
    </w:p>
    <w:p w:rsidR="00EA7750" w:rsidRPr="00A64103" w:rsidRDefault="00EA7750" w:rsidP="00A64103">
      <w:pPr>
        <w:autoSpaceDE w:val="0"/>
        <w:autoSpaceDN w:val="0"/>
        <w:adjustRightInd w:val="0"/>
        <w:spacing w:after="0" w:line="360" w:lineRule="auto"/>
        <w:ind w:right="616"/>
        <w:jc w:val="both"/>
        <w:rPr>
          <w:rFonts w:ascii="Palatino Linotype" w:eastAsia="Calibri" w:hAnsi="Palatino Linotype" w:cs="Arial"/>
          <w:i/>
          <w:lang w:val="es-ES_tradnl" w:eastAsia="es-MX"/>
        </w:rPr>
      </w:pPr>
      <w:r w:rsidRPr="00A64103">
        <w:rPr>
          <w:rFonts w:ascii="Palatino Linotype" w:eastAsia="Calibri" w:hAnsi="Palatino Linotype" w:cs="Arial"/>
          <w:i/>
          <w:lang w:val="es-ES_tradnl" w:eastAsia="es-MX"/>
        </w:rPr>
        <w:t>Artículo 143. Para los efectos de esta Ley se considera información confidencial, la clasificada como tal, de manera permanente, por su naturaleza, cuando:</w:t>
      </w:r>
    </w:p>
    <w:p w:rsidR="00EA7750" w:rsidRPr="00A64103" w:rsidRDefault="00EA7750" w:rsidP="00A64103">
      <w:pPr>
        <w:autoSpaceDE w:val="0"/>
        <w:autoSpaceDN w:val="0"/>
        <w:adjustRightInd w:val="0"/>
        <w:spacing w:after="0" w:line="360" w:lineRule="auto"/>
        <w:ind w:right="616"/>
        <w:jc w:val="both"/>
        <w:rPr>
          <w:rFonts w:ascii="Palatino Linotype" w:eastAsia="Calibri" w:hAnsi="Palatino Linotype" w:cs="Arial"/>
          <w:i/>
          <w:lang w:val="es-ES_tradnl" w:eastAsia="es-MX"/>
        </w:rPr>
      </w:pPr>
      <w:r w:rsidRPr="00A64103">
        <w:rPr>
          <w:rFonts w:ascii="Palatino Linotype" w:eastAsia="Calibri" w:hAnsi="Palatino Linotype" w:cs="Arial"/>
          <w:i/>
          <w:lang w:val="es-ES_tradnl" w:eastAsia="es-MX"/>
        </w:rPr>
        <w:t xml:space="preserve">I. Se refiera a la información privada y los datos personales concernientes a una persona física o </w:t>
      </w:r>
      <w:proofErr w:type="gramStart"/>
      <w:r w:rsidRPr="00A64103">
        <w:rPr>
          <w:rFonts w:ascii="Palatino Linotype" w:eastAsia="Calibri" w:hAnsi="Palatino Linotype" w:cs="Arial"/>
          <w:i/>
          <w:lang w:val="es-ES_tradnl" w:eastAsia="es-MX"/>
        </w:rPr>
        <w:t>jurídico</w:t>
      </w:r>
      <w:proofErr w:type="gramEnd"/>
      <w:r w:rsidRPr="00A64103">
        <w:rPr>
          <w:rFonts w:ascii="Palatino Linotype" w:eastAsia="Calibri" w:hAnsi="Palatino Linotype" w:cs="Arial"/>
          <w:i/>
          <w:lang w:val="es-ES_tradnl" w:eastAsia="es-MX"/>
        </w:rPr>
        <w:t xml:space="preserve"> colectiva identificada o identificable;</w:t>
      </w:r>
    </w:p>
    <w:p w:rsidR="00EA7750" w:rsidRPr="00A64103" w:rsidRDefault="00EA7750" w:rsidP="00A64103">
      <w:pPr>
        <w:autoSpaceDE w:val="0"/>
        <w:autoSpaceDN w:val="0"/>
        <w:adjustRightInd w:val="0"/>
        <w:spacing w:after="0" w:line="360" w:lineRule="auto"/>
        <w:ind w:right="616"/>
        <w:jc w:val="both"/>
        <w:rPr>
          <w:rFonts w:ascii="Palatino Linotype" w:eastAsia="Calibri" w:hAnsi="Palatino Linotype" w:cs="Arial"/>
          <w:i/>
          <w:lang w:val="es-ES_tradnl" w:eastAsia="es-MX"/>
        </w:rPr>
      </w:pPr>
      <w:r w:rsidRPr="00A64103">
        <w:rPr>
          <w:rFonts w:ascii="Palatino Linotype" w:eastAsia="Calibri" w:hAnsi="Palatino Linotype" w:cs="Arial"/>
          <w:i/>
          <w:lang w:val="es-ES_tradnl" w:eastAsia="es-MX"/>
        </w:rPr>
        <w:t>La información confidencial no estará sujeta a temporalidad alguna y sólo podrán tener acceso a ella los titulares de la misma, sus representantes y los servidores públicos facultados para ello.</w:t>
      </w:r>
    </w:p>
    <w:p w:rsidR="00EA7750" w:rsidRPr="00A64103" w:rsidRDefault="00EA7750" w:rsidP="00A64103">
      <w:pPr>
        <w:autoSpaceDE w:val="0"/>
        <w:autoSpaceDN w:val="0"/>
        <w:adjustRightInd w:val="0"/>
        <w:spacing w:after="0" w:line="360" w:lineRule="auto"/>
        <w:ind w:right="616"/>
        <w:jc w:val="both"/>
        <w:rPr>
          <w:rFonts w:ascii="Palatino Linotype" w:eastAsia="Calibri" w:hAnsi="Palatino Linotype" w:cs="Arial"/>
          <w:i/>
          <w:lang w:val="es-ES_tradnl" w:eastAsia="es-MX"/>
        </w:rPr>
      </w:pPr>
      <w:r w:rsidRPr="00A64103">
        <w:rPr>
          <w:rFonts w:ascii="Palatino Linotype" w:eastAsia="Calibri" w:hAnsi="Palatino Linotype" w:cs="Arial"/>
          <w:i/>
          <w:lang w:val="es-ES_tradnl" w:eastAsia="es-MX"/>
        </w:rPr>
        <w:t>No se considerará confidencial la información que se encuentre en los registros públicos o en fuentes de acceso público, ni tampoco la que sea considerada por la presente ley como información pública.</w:t>
      </w:r>
    </w:p>
    <w:p w:rsidR="00EA7750" w:rsidRPr="00A64103" w:rsidRDefault="00EA7750" w:rsidP="00A64103">
      <w:pPr>
        <w:autoSpaceDE w:val="0"/>
        <w:autoSpaceDN w:val="0"/>
        <w:adjustRightInd w:val="0"/>
        <w:spacing w:after="0" w:line="360" w:lineRule="auto"/>
        <w:ind w:right="567"/>
        <w:jc w:val="both"/>
        <w:rPr>
          <w:rFonts w:ascii="Palatino Linotype" w:eastAsia="Calibri" w:hAnsi="Palatino Linotype" w:cs="Arial"/>
          <w:i/>
          <w:lang w:val="es-ES_tradnl" w:eastAsia="es-MX"/>
        </w:rPr>
      </w:pPr>
    </w:p>
    <w:p w:rsidR="00EA7750" w:rsidRPr="00A64103" w:rsidRDefault="00EA7750" w:rsidP="00A64103">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A64103">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EA7750" w:rsidRPr="00A64103" w:rsidRDefault="00EA7750" w:rsidP="00A64103">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rsidR="00EA7750" w:rsidRPr="00A64103" w:rsidRDefault="00EA7750" w:rsidP="00A64103">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A64103">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A64103">
        <w:rPr>
          <w:rFonts w:ascii="Palatino Linotype" w:eastAsia="MS Mincho" w:hAnsi="Palatino Linotype" w:cs="Arial"/>
          <w:sz w:val="24"/>
          <w:szCs w:val="24"/>
          <w:vertAlign w:val="superscript"/>
          <w:lang w:val="es-ES_tradnl" w:eastAsia="es-ES"/>
        </w:rPr>
        <w:footnoteReference w:id="3"/>
      </w:r>
      <w:r w:rsidRPr="00A64103">
        <w:rPr>
          <w:rFonts w:ascii="Palatino Linotype" w:eastAsia="MS Mincho" w:hAnsi="Palatino Linotype" w:cs="Arial"/>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EA7750" w:rsidRPr="00A64103" w:rsidRDefault="00EA7750" w:rsidP="00A64103">
      <w:pPr>
        <w:spacing w:after="0" w:line="360" w:lineRule="auto"/>
        <w:contextualSpacing/>
        <w:rPr>
          <w:rFonts w:ascii="Palatino Linotype" w:eastAsia="Calibri" w:hAnsi="Palatino Linotype" w:cs="Arial"/>
          <w:sz w:val="24"/>
          <w:lang w:val="es-ES_tradnl" w:eastAsia="es-MX"/>
        </w:rPr>
      </w:pPr>
    </w:p>
    <w:p w:rsidR="00EA7750" w:rsidRPr="00A64103" w:rsidRDefault="00EA7750" w:rsidP="00A64103">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A64103">
        <w:rPr>
          <w:rFonts w:ascii="Palatino Linotype" w:eastAsia="MS Mincho" w:hAnsi="Palatino Linotype" w:cs="Arial"/>
          <w:sz w:val="24"/>
          <w:szCs w:val="24"/>
          <w:lang w:val="es-ES_tradnl" w:eastAsia="es-ES"/>
        </w:rPr>
        <w:t xml:space="preserve">Una vez hecho lo </w:t>
      </w:r>
      <w:r w:rsidRPr="00A64103">
        <w:rPr>
          <w:rFonts w:ascii="Palatino Linotype" w:eastAsia="MS Mincho" w:hAnsi="Palatino Linotype" w:cs="Times New Roman"/>
          <w:sz w:val="24"/>
          <w:szCs w:val="24"/>
          <w:lang w:val="es-ES_tradnl" w:eastAsia="es-ES"/>
        </w:rPr>
        <w:t>anterior</w:t>
      </w:r>
      <w:r w:rsidRPr="00A64103">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EA7750" w:rsidRPr="00A64103" w:rsidRDefault="00EA7750" w:rsidP="00A64103">
      <w:pPr>
        <w:spacing w:after="0" w:line="360" w:lineRule="auto"/>
        <w:rPr>
          <w:rFonts w:ascii="Palatino Linotype" w:eastAsia="Calibri" w:hAnsi="Palatino Linotype" w:cs="Arial"/>
          <w:sz w:val="24"/>
          <w:lang w:val="es-ES_tradnl" w:eastAsia="es-MX"/>
        </w:rPr>
      </w:pPr>
    </w:p>
    <w:p w:rsidR="00EA7750" w:rsidRPr="00A64103" w:rsidRDefault="00EA7750" w:rsidP="00A64103">
      <w:pPr>
        <w:spacing w:after="0" w:line="360" w:lineRule="auto"/>
        <w:rPr>
          <w:rFonts w:ascii="Palatino Linotype" w:eastAsia="MS Gothic" w:hAnsi="Palatino Linotype" w:cs="Times New Roman"/>
          <w:b/>
          <w:sz w:val="24"/>
          <w:szCs w:val="26"/>
          <w:lang w:val="es-ES_tradnl"/>
        </w:rPr>
      </w:pPr>
      <w:bookmarkStart w:id="88" w:name="_Toc486509923"/>
      <w:bookmarkStart w:id="89" w:name="_Toc487025373"/>
      <w:bookmarkStart w:id="90" w:name="_Toc493790441"/>
      <w:bookmarkStart w:id="91" w:name="_Toc495606561"/>
      <w:bookmarkStart w:id="92" w:name="_Toc517362233"/>
      <w:bookmarkStart w:id="93" w:name="_Toc523159045"/>
      <w:bookmarkStart w:id="94" w:name="_Toc536726468"/>
      <w:r w:rsidRPr="00A64103">
        <w:rPr>
          <w:rFonts w:ascii="Palatino Linotype" w:eastAsia="MS Gothic" w:hAnsi="Palatino Linotype" w:cs="Times New Roman"/>
          <w:b/>
          <w:sz w:val="24"/>
          <w:szCs w:val="26"/>
          <w:lang w:val="es-ES_tradnl"/>
        </w:rPr>
        <w:t>La intervención del Comité de Transparencia.</w:t>
      </w:r>
      <w:bookmarkEnd w:id="88"/>
      <w:bookmarkEnd w:id="89"/>
      <w:bookmarkEnd w:id="90"/>
      <w:bookmarkEnd w:id="91"/>
      <w:bookmarkEnd w:id="92"/>
      <w:bookmarkEnd w:id="93"/>
      <w:bookmarkEnd w:id="94"/>
    </w:p>
    <w:p w:rsidR="00EA7750" w:rsidRPr="00A64103" w:rsidRDefault="00EA7750" w:rsidP="00A64103">
      <w:pPr>
        <w:spacing w:after="0" w:line="360" w:lineRule="auto"/>
        <w:rPr>
          <w:rFonts w:ascii="Palatino Linotype" w:eastAsia="MS Mincho" w:hAnsi="Palatino Linotype" w:cs="Times New Roman"/>
          <w:noProof/>
          <w:sz w:val="24"/>
          <w:szCs w:val="24"/>
          <w:lang w:val="es-ES_tradnl"/>
        </w:rPr>
      </w:pPr>
    </w:p>
    <w:p w:rsidR="00EA7750" w:rsidRPr="00A64103" w:rsidRDefault="00EA7750" w:rsidP="00A64103">
      <w:pPr>
        <w:numPr>
          <w:ilvl w:val="0"/>
          <w:numId w:val="16"/>
        </w:numPr>
        <w:spacing w:after="0" w:line="360" w:lineRule="auto"/>
        <w:ind w:left="0" w:firstLine="0"/>
        <w:contextualSpacing/>
        <w:rPr>
          <w:rFonts w:ascii="Palatino Linotype" w:eastAsia="MS Gothic" w:hAnsi="Palatino Linotype" w:cs="Times New Roman"/>
          <w:b/>
          <w:sz w:val="24"/>
          <w:szCs w:val="24"/>
          <w:lang w:val="es-ES_tradnl" w:eastAsia="es-ES"/>
        </w:rPr>
      </w:pPr>
      <w:bookmarkStart w:id="95" w:name="_Toc487025374"/>
      <w:bookmarkStart w:id="96" w:name="_Toc493790442"/>
      <w:bookmarkStart w:id="97" w:name="_Toc495606562"/>
      <w:bookmarkStart w:id="98" w:name="_Toc517362234"/>
      <w:bookmarkStart w:id="99" w:name="_Toc523159046"/>
      <w:bookmarkStart w:id="100" w:name="_Toc536726469"/>
      <w:r w:rsidRPr="00A64103">
        <w:rPr>
          <w:rFonts w:ascii="Palatino Linotype" w:eastAsia="MS Gothic" w:hAnsi="Palatino Linotype" w:cs="Times New Roman"/>
          <w:b/>
          <w:sz w:val="24"/>
          <w:szCs w:val="24"/>
          <w:lang w:val="es-ES_tradnl" w:eastAsia="es-ES"/>
        </w:rPr>
        <w:t>Formalidades para emitir el acuerdo de clasificación.</w:t>
      </w:r>
      <w:bookmarkEnd w:id="95"/>
      <w:bookmarkEnd w:id="96"/>
      <w:bookmarkEnd w:id="97"/>
      <w:bookmarkEnd w:id="98"/>
      <w:bookmarkEnd w:id="99"/>
      <w:bookmarkEnd w:id="100"/>
    </w:p>
    <w:p w:rsidR="00EA7750" w:rsidRPr="00A64103" w:rsidRDefault="00EA7750" w:rsidP="00A64103">
      <w:pPr>
        <w:spacing w:after="0" w:line="360" w:lineRule="auto"/>
        <w:rPr>
          <w:rFonts w:ascii="Palatino Linotype" w:eastAsia="MS Mincho" w:hAnsi="Palatino Linotype" w:cs="Times New Roman"/>
          <w:noProof/>
          <w:sz w:val="24"/>
          <w:szCs w:val="24"/>
          <w:lang w:val="es-ES_tradnl" w:eastAsia="es-ES"/>
        </w:rPr>
      </w:pPr>
    </w:p>
    <w:p w:rsidR="00EA7750" w:rsidRPr="00A64103" w:rsidRDefault="00EA7750" w:rsidP="00A64103">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A64103">
        <w:rPr>
          <w:rFonts w:ascii="Palatino Linotype" w:eastAsia="Calibri" w:hAnsi="Palatino Linotype" w:cs="Arial"/>
          <w:sz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A64103">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A64103">
        <w:rPr>
          <w:rFonts w:ascii="Palatino Linotype" w:eastAsia="MS Mincho" w:hAnsi="Palatino Linotype" w:cs="Times New Roman"/>
          <w:sz w:val="24"/>
          <w:szCs w:val="24"/>
          <w:lang w:val="es-ES_tradnl" w:eastAsia="es-ES"/>
        </w:rPr>
        <w:t>Desclasificación</w:t>
      </w:r>
      <w:r w:rsidRPr="00A64103">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rsidR="00EA7750" w:rsidRPr="00A64103" w:rsidRDefault="00EA7750" w:rsidP="00A64103">
      <w:pPr>
        <w:spacing w:after="0" w:line="360" w:lineRule="auto"/>
        <w:ind w:right="616"/>
        <w:contextualSpacing/>
        <w:jc w:val="both"/>
        <w:rPr>
          <w:rFonts w:ascii="Palatino Linotype" w:eastAsia="Calibri" w:hAnsi="Palatino Linotype" w:cs="Arial"/>
          <w:sz w:val="24"/>
          <w:lang w:val="es-ES_tradnl" w:eastAsia="es-MX"/>
        </w:rPr>
      </w:pPr>
    </w:p>
    <w:p w:rsidR="00EA7750" w:rsidRPr="00A64103" w:rsidRDefault="00F45562" w:rsidP="00A64103">
      <w:pPr>
        <w:autoSpaceDE w:val="0"/>
        <w:autoSpaceDN w:val="0"/>
        <w:adjustRightInd w:val="0"/>
        <w:spacing w:after="0" w:line="360" w:lineRule="auto"/>
        <w:ind w:right="616"/>
        <w:jc w:val="both"/>
        <w:rPr>
          <w:rFonts w:ascii="Palatino Linotype" w:eastAsia="Calibri" w:hAnsi="Palatino Linotype" w:cs="Arial"/>
          <w:i/>
          <w:sz w:val="28"/>
          <w:lang w:val="es-ES_tradnl" w:eastAsia="es-MX"/>
        </w:rPr>
      </w:pPr>
      <w:r>
        <w:rPr>
          <w:rFonts w:ascii="Palatino Linotype" w:eastAsia="MS Mincho" w:hAnsi="Palatino Linotype" w:cs="Bookman Old Style,Bold"/>
          <w:b/>
          <w:bCs/>
          <w:i/>
          <w:szCs w:val="20"/>
          <w:lang w:val="es-ES_tradnl" w:eastAsia="es-ES"/>
        </w:rPr>
        <w:t>“</w:t>
      </w:r>
      <w:r w:rsidR="00EA7750" w:rsidRPr="00A64103">
        <w:rPr>
          <w:rFonts w:ascii="Palatino Linotype" w:eastAsia="MS Mincho" w:hAnsi="Palatino Linotype" w:cs="Bookman Old Style,Bold"/>
          <w:b/>
          <w:bCs/>
          <w:i/>
          <w:szCs w:val="20"/>
          <w:lang w:val="es-ES_tradnl" w:eastAsia="es-ES"/>
        </w:rPr>
        <w:t xml:space="preserve">Artículo 128. </w:t>
      </w:r>
      <w:r w:rsidR="00EA7750" w:rsidRPr="00A64103">
        <w:rPr>
          <w:rFonts w:ascii="Palatino Linotype" w:eastAsia="MS Mincho" w:hAnsi="Palatino Linotype" w:cs="Bookman Old Style"/>
          <w:i/>
          <w:szCs w:val="20"/>
          <w:lang w:val="es-ES_tradnl" w:eastAsia="es-ES"/>
        </w:rPr>
        <w:t>En los casos en que se niegue el acceso a la información, por actualizarse alguno de los supuestos de clasificación</w:t>
      </w:r>
      <w:r w:rsidR="00EA7750" w:rsidRPr="00A64103">
        <w:rPr>
          <w:rFonts w:ascii="Palatino Linotype" w:eastAsia="MS Mincho" w:hAnsi="Palatino Linotype" w:cs="Bookman Old Style"/>
          <w:i/>
          <w:szCs w:val="20"/>
          <w:u w:val="single"/>
          <w:lang w:val="es-ES_tradnl" w:eastAsia="es-ES"/>
        </w:rPr>
        <w:t>, el Comité de Transparencia deberá confirmar, modificar o revocar la decisión.</w:t>
      </w:r>
      <w:r>
        <w:rPr>
          <w:rFonts w:ascii="Palatino Linotype" w:eastAsia="MS Mincho" w:hAnsi="Palatino Linotype" w:cs="Bookman Old Style"/>
          <w:i/>
          <w:szCs w:val="20"/>
          <w:u w:val="single"/>
          <w:lang w:val="es-ES_tradnl" w:eastAsia="es-ES"/>
        </w:rPr>
        <w:t>”</w:t>
      </w:r>
    </w:p>
    <w:p w:rsidR="00EA7750" w:rsidRDefault="00F45562" w:rsidP="00A64103">
      <w:pPr>
        <w:shd w:val="clear" w:color="auto" w:fill="FFFFFF"/>
        <w:spacing w:after="0" w:line="360" w:lineRule="auto"/>
        <w:ind w:right="616"/>
        <w:jc w:val="both"/>
        <w:rPr>
          <w:rFonts w:ascii="Palatino Linotype" w:eastAsia="MS Mincho" w:hAnsi="Palatino Linotype" w:cs="Arial"/>
          <w:i/>
          <w:lang w:val="es-ES_tradnl"/>
        </w:rPr>
      </w:pPr>
      <w:r>
        <w:rPr>
          <w:rFonts w:ascii="Palatino Linotype" w:eastAsia="MS Mincho" w:hAnsi="Palatino Linotype" w:cs="Arial"/>
          <w:b/>
          <w:i/>
          <w:lang w:val="es-ES_tradnl"/>
        </w:rPr>
        <w:t>“</w:t>
      </w:r>
      <w:r w:rsidR="00EA7750" w:rsidRPr="00A64103">
        <w:rPr>
          <w:rFonts w:ascii="Palatino Linotype" w:eastAsia="MS Mincho" w:hAnsi="Palatino Linotype" w:cs="Arial"/>
          <w:b/>
          <w:i/>
          <w:lang w:val="es-ES_tradnl"/>
        </w:rPr>
        <w:t>Artículo 149</w:t>
      </w:r>
      <w:r w:rsidR="00EA7750" w:rsidRPr="00A64103">
        <w:rPr>
          <w:rFonts w:ascii="Palatino Linotype" w:eastAsia="MS Mincho" w:hAnsi="Palatino Linotype" w:cs="Arial"/>
          <w:i/>
          <w:lang w:val="es-ES_tradnl"/>
        </w:rPr>
        <w:t>. El acuerdo que clasifique la información como confidencial deberá contener un razonamiento lógico en el que demuestre que la información se encuentra en alguna o algunas de las hipótesis previstas en la presente Ley.</w:t>
      </w:r>
    </w:p>
    <w:p w:rsidR="00F45562" w:rsidRPr="00A64103" w:rsidRDefault="00F45562" w:rsidP="00A64103">
      <w:pPr>
        <w:shd w:val="clear" w:color="auto" w:fill="FFFFFF"/>
        <w:spacing w:after="0" w:line="360" w:lineRule="auto"/>
        <w:ind w:right="616"/>
        <w:jc w:val="both"/>
        <w:rPr>
          <w:rFonts w:ascii="Palatino Linotype" w:eastAsia="MS Mincho" w:hAnsi="Palatino Linotype" w:cs="Arial"/>
          <w:i/>
          <w:lang w:val="es-ES_tradnl"/>
        </w:rPr>
      </w:pPr>
    </w:p>
    <w:p w:rsidR="00EA7750" w:rsidRDefault="00EA7750" w:rsidP="00A64103">
      <w:pPr>
        <w:shd w:val="clear" w:color="auto" w:fill="FFFFFF"/>
        <w:spacing w:after="0" w:line="360" w:lineRule="auto"/>
        <w:ind w:right="616"/>
        <w:jc w:val="both"/>
        <w:rPr>
          <w:rFonts w:ascii="Palatino Linotype" w:eastAsia="MS Mincho" w:hAnsi="Palatino Linotype" w:cs="Times New Roman"/>
          <w:i/>
          <w:szCs w:val="24"/>
          <w:lang w:val="es-ES_tradnl" w:eastAsia="es-ES"/>
        </w:rPr>
      </w:pPr>
      <w:r w:rsidRPr="00A64103">
        <w:rPr>
          <w:rFonts w:ascii="Palatino Linotype" w:eastAsia="MS Mincho" w:hAnsi="Palatino Linotype" w:cs="Times New Roman"/>
          <w:b/>
          <w:i/>
          <w:szCs w:val="24"/>
          <w:lang w:val="es-ES_tradnl" w:eastAsia="es-ES"/>
        </w:rPr>
        <w:t>Segundo</w:t>
      </w:r>
      <w:r w:rsidRPr="00A64103">
        <w:rPr>
          <w:rFonts w:ascii="Palatino Linotype" w:eastAsia="MS Mincho" w:hAnsi="Palatino Linotype" w:cs="Times New Roman"/>
          <w:i/>
          <w:szCs w:val="24"/>
          <w:lang w:val="es-ES_tradnl" w:eastAsia="es-ES"/>
        </w:rPr>
        <w:t>. Para efectos de los presentes Lineamientos Generales, se entenderá por:</w:t>
      </w:r>
    </w:p>
    <w:p w:rsidR="00F45562" w:rsidRPr="00A64103" w:rsidRDefault="00F45562" w:rsidP="00A64103">
      <w:pPr>
        <w:shd w:val="clear" w:color="auto" w:fill="FFFFFF"/>
        <w:spacing w:after="0" w:line="360" w:lineRule="auto"/>
        <w:ind w:right="616"/>
        <w:jc w:val="both"/>
        <w:rPr>
          <w:rFonts w:ascii="Palatino Linotype" w:eastAsia="MS Mincho" w:hAnsi="Palatino Linotype" w:cs="Times New Roman"/>
          <w:i/>
          <w:szCs w:val="24"/>
          <w:lang w:val="es-ES_tradnl" w:eastAsia="es-ES"/>
        </w:rPr>
      </w:pPr>
    </w:p>
    <w:p w:rsidR="00EA7750" w:rsidRDefault="00EA7750" w:rsidP="00A64103">
      <w:pPr>
        <w:shd w:val="clear" w:color="auto" w:fill="FFFFFF"/>
        <w:spacing w:after="0" w:line="360" w:lineRule="auto"/>
        <w:ind w:right="616"/>
        <w:jc w:val="both"/>
        <w:rPr>
          <w:rFonts w:ascii="Palatino Linotype" w:eastAsia="MS Mincho" w:hAnsi="Palatino Linotype" w:cs="Times New Roman"/>
          <w:i/>
          <w:szCs w:val="24"/>
          <w:lang w:val="es-ES_tradnl" w:eastAsia="es-ES"/>
        </w:rPr>
      </w:pPr>
      <w:r w:rsidRPr="00A64103">
        <w:rPr>
          <w:rFonts w:ascii="Palatino Linotype" w:eastAsia="MS Mincho" w:hAnsi="Palatino Linotype" w:cs="Times New Roman"/>
          <w:b/>
          <w:i/>
          <w:szCs w:val="24"/>
          <w:lang w:val="es-ES_tradnl" w:eastAsia="es-ES"/>
        </w:rPr>
        <w:t>IV. Comité de Transparencia</w:t>
      </w:r>
      <w:r w:rsidRPr="00A64103">
        <w:rPr>
          <w:rFonts w:ascii="Palatino Linotype" w:eastAsia="MS Mincho" w:hAnsi="Palatino Linotype" w:cs="Times New Roman"/>
          <w:i/>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A64103">
        <w:rPr>
          <w:rFonts w:ascii="Palatino Linotype" w:eastAsia="MS Mincho" w:hAnsi="Palatino Linotype" w:cs="Times New Roman"/>
          <w:b/>
          <w:i/>
          <w:szCs w:val="24"/>
          <w:lang w:val="es-ES_tradnl" w:eastAsia="es-ES"/>
        </w:rPr>
        <w:t>entre sus funciones las de confirmar, modificar o revocar las determinaciones en materia de clasificación</w:t>
      </w:r>
      <w:r w:rsidRPr="00A64103">
        <w:rPr>
          <w:rFonts w:ascii="Palatino Linotype" w:eastAsia="MS Mincho" w:hAnsi="Palatino Linotype" w:cs="Times New Roman"/>
          <w:i/>
          <w:szCs w:val="24"/>
          <w:lang w:val="es-ES_tradnl" w:eastAsia="es-ES"/>
        </w:rPr>
        <w:t xml:space="preserve"> de la información que realicen los titulares de las áreas de los sujetos obligados</w:t>
      </w:r>
      <w:r w:rsidR="00F45562">
        <w:rPr>
          <w:rFonts w:ascii="Palatino Linotype" w:eastAsia="MS Mincho" w:hAnsi="Palatino Linotype" w:cs="Times New Roman"/>
          <w:i/>
          <w:szCs w:val="24"/>
          <w:lang w:val="es-ES_tradnl" w:eastAsia="es-ES"/>
        </w:rPr>
        <w:t>.</w:t>
      </w:r>
    </w:p>
    <w:p w:rsidR="00F45562" w:rsidRPr="00A64103" w:rsidRDefault="00F45562" w:rsidP="00A64103">
      <w:pPr>
        <w:shd w:val="clear" w:color="auto" w:fill="FFFFFF"/>
        <w:spacing w:after="0" w:line="360" w:lineRule="auto"/>
        <w:ind w:right="616"/>
        <w:jc w:val="both"/>
        <w:rPr>
          <w:rFonts w:ascii="Palatino Linotype" w:eastAsia="MS Mincho" w:hAnsi="Palatino Linotype" w:cs="Arial"/>
          <w:i/>
          <w:sz w:val="20"/>
          <w:lang w:val="es-ES_tradnl"/>
        </w:rPr>
      </w:pPr>
    </w:p>
    <w:p w:rsidR="00EA7750" w:rsidRDefault="00EA7750" w:rsidP="00A64103">
      <w:pPr>
        <w:shd w:val="clear" w:color="auto" w:fill="FFFFFF"/>
        <w:spacing w:after="0" w:line="360" w:lineRule="auto"/>
        <w:ind w:right="616"/>
        <w:jc w:val="both"/>
        <w:rPr>
          <w:rFonts w:ascii="Palatino Linotype" w:eastAsia="MS Mincho" w:hAnsi="Palatino Linotype" w:cs="Arial"/>
          <w:i/>
          <w:lang w:val="es-ES_tradnl"/>
        </w:rPr>
      </w:pPr>
      <w:r w:rsidRPr="00A64103">
        <w:rPr>
          <w:rFonts w:ascii="Palatino Linotype" w:eastAsia="MS Mincho" w:hAnsi="Palatino Linotype" w:cs="Arial"/>
          <w:b/>
          <w:i/>
          <w:lang w:val="es-ES_tradnl"/>
        </w:rPr>
        <w:t>Quincuagésimo sexto</w:t>
      </w:r>
      <w:r w:rsidRPr="00A64103">
        <w:rPr>
          <w:rFonts w:ascii="Palatino Linotype" w:eastAsia="MS Mincho" w:hAnsi="Palatino Linotype" w:cs="Arial"/>
          <w:i/>
          <w:lang w:val="es-ES_tradnl"/>
        </w:rPr>
        <w:t xml:space="preserve">. La versión pública del documento o expediente que contenga partes o secciones reservadas o </w:t>
      </w:r>
      <w:r w:rsidRPr="00A64103">
        <w:rPr>
          <w:rFonts w:ascii="Palatino Linotype" w:eastAsia="MS Mincho" w:hAnsi="Palatino Linotype" w:cs="Arial"/>
          <w:b/>
          <w:i/>
          <w:lang w:val="es-ES_tradnl"/>
        </w:rPr>
        <w:t>confidenciales</w:t>
      </w:r>
      <w:r w:rsidRPr="00A64103">
        <w:rPr>
          <w:rFonts w:ascii="Palatino Linotype" w:eastAsia="MS Mincho" w:hAnsi="Palatino Linotype" w:cs="Arial"/>
          <w:i/>
          <w:lang w:val="es-ES_tradnl"/>
        </w:rPr>
        <w:t>, será elaborada por los sujetos obligados, previo pago de los costos de reproducción, a través de sus áreas y deberá ser aprobada por su Comité de Transparencia.</w:t>
      </w:r>
    </w:p>
    <w:p w:rsidR="00F45562" w:rsidRPr="00A64103" w:rsidRDefault="00F45562" w:rsidP="00A64103">
      <w:pPr>
        <w:shd w:val="clear" w:color="auto" w:fill="FFFFFF"/>
        <w:spacing w:after="0" w:line="360" w:lineRule="auto"/>
        <w:ind w:right="616"/>
        <w:jc w:val="both"/>
        <w:rPr>
          <w:rFonts w:ascii="Palatino Linotype" w:eastAsia="MS Mincho" w:hAnsi="Palatino Linotype" w:cs="Arial"/>
          <w:i/>
          <w:lang w:val="es-ES_tradnl"/>
        </w:rPr>
      </w:pPr>
    </w:p>
    <w:p w:rsidR="00EA7750" w:rsidRDefault="00EA7750" w:rsidP="00A64103">
      <w:pPr>
        <w:shd w:val="clear" w:color="auto" w:fill="FFFFFF"/>
        <w:spacing w:after="0" w:line="360" w:lineRule="auto"/>
        <w:ind w:right="616"/>
        <w:jc w:val="both"/>
        <w:rPr>
          <w:rFonts w:ascii="Palatino Linotype" w:eastAsia="MS Mincho" w:hAnsi="Palatino Linotype" w:cs="Arial"/>
          <w:i/>
          <w:lang w:val="es-ES_tradnl"/>
        </w:rPr>
      </w:pPr>
      <w:r w:rsidRPr="00A64103">
        <w:rPr>
          <w:rFonts w:ascii="Palatino Linotype" w:eastAsia="MS Mincho" w:hAnsi="Palatino Linotype" w:cs="Arial"/>
          <w:b/>
          <w:i/>
          <w:lang w:val="es-ES_tradnl"/>
        </w:rPr>
        <w:t>Quincuagésimo séptimo</w:t>
      </w:r>
      <w:r w:rsidRPr="00A64103">
        <w:rPr>
          <w:rFonts w:ascii="Palatino Linotype" w:eastAsia="MS Mincho" w:hAnsi="Palatino Linotype" w:cs="Arial"/>
          <w:i/>
          <w:lang w:val="es-ES_tradnl"/>
        </w:rPr>
        <w:t>. Se considera, en principio, como información pública y no podrá omitirse de las  versiones públicas la siguiente:</w:t>
      </w:r>
    </w:p>
    <w:p w:rsidR="00F45562" w:rsidRPr="00A64103" w:rsidRDefault="00F45562" w:rsidP="00A64103">
      <w:pPr>
        <w:shd w:val="clear" w:color="auto" w:fill="FFFFFF"/>
        <w:spacing w:after="0" w:line="360" w:lineRule="auto"/>
        <w:ind w:right="616"/>
        <w:jc w:val="both"/>
        <w:rPr>
          <w:rFonts w:ascii="Palatino Linotype" w:eastAsia="MS Mincho" w:hAnsi="Palatino Linotype" w:cs="Arial"/>
          <w:i/>
          <w:lang w:val="es-ES_tradnl"/>
        </w:rPr>
      </w:pPr>
    </w:p>
    <w:p w:rsidR="00EA7750" w:rsidRPr="00A64103" w:rsidRDefault="00EA7750" w:rsidP="00A64103">
      <w:pPr>
        <w:shd w:val="clear" w:color="auto" w:fill="FFFFFF"/>
        <w:spacing w:after="0" w:line="360" w:lineRule="auto"/>
        <w:ind w:right="616"/>
        <w:jc w:val="both"/>
        <w:rPr>
          <w:rFonts w:ascii="Palatino Linotype" w:eastAsia="MS Mincho" w:hAnsi="Palatino Linotype" w:cs="Arial"/>
          <w:i/>
          <w:lang w:val="es-ES_tradnl"/>
        </w:rPr>
      </w:pPr>
      <w:r w:rsidRPr="00A64103">
        <w:rPr>
          <w:rFonts w:ascii="Palatino Linotype" w:eastAsia="MS Mincho" w:hAnsi="Palatino Linotype" w:cs="Arial"/>
          <w:i/>
          <w:lang w:val="es-ES_tradnl"/>
        </w:rPr>
        <w:t>I.        La relativa a las Obligaciones de Transparencia que contempla el Título V de la Ley General y las demás disposiciones legales aplicables;</w:t>
      </w:r>
    </w:p>
    <w:p w:rsidR="00EA7750" w:rsidRDefault="00EA7750" w:rsidP="00A64103">
      <w:pPr>
        <w:shd w:val="clear" w:color="auto" w:fill="FFFFFF"/>
        <w:spacing w:after="0" w:line="360" w:lineRule="auto"/>
        <w:ind w:right="616"/>
        <w:jc w:val="both"/>
        <w:rPr>
          <w:rFonts w:ascii="Palatino Linotype" w:eastAsia="MS Mincho" w:hAnsi="Palatino Linotype" w:cs="Arial"/>
          <w:i/>
          <w:lang w:val="es-ES_tradnl"/>
        </w:rPr>
      </w:pPr>
      <w:r w:rsidRPr="00A64103">
        <w:rPr>
          <w:rFonts w:ascii="Palatino Linotype" w:eastAsia="MS Mincho" w:hAnsi="Palatino Linotype" w:cs="Arial"/>
          <w:i/>
          <w:lang w:val="es-ES_tradnl"/>
        </w:rPr>
        <w:t>II.       El nombre de los servidores públicos en los documentos, y sus firmas autógrafas, cuando sean utilizados en el ejercicio de las facultades conferidas para el desempeño del servicio público, y</w:t>
      </w:r>
    </w:p>
    <w:p w:rsidR="00F45562" w:rsidRPr="00A64103" w:rsidRDefault="00F45562" w:rsidP="00A64103">
      <w:pPr>
        <w:shd w:val="clear" w:color="auto" w:fill="FFFFFF"/>
        <w:spacing w:after="0" w:line="360" w:lineRule="auto"/>
        <w:ind w:right="616"/>
        <w:jc w:val="both"/>
        <w:rPr>
          <w:rFonts w:ascii="Palatino Linotype" w:eastAsia="MS Mincho" w:hAnsi="Palatino Linotype" w:cs="Arial"/>
          <w:i/>
          <w:lang w:val="es-ES_tradnl"/>
        </w:rPr>
      </w:pPr>
    </w:p>
    <w:p w:rsidR="00EA7750" w:rsidRPr="00A64103" w:rsidRDefault="00EA7750" w:rsidP="00A64103">
      <w:pPr>
        <w:shd w:val="clear" w:color="auto" w:fill="FFFFFF"/>
        <w:spacing w:after="0" w:line="360" w:lineRule="auto"/>
        <w:ind w:right="616"/>
        <w:jc w:val="both"/>
        <w:rPr>
          <w:rFonts w:ascii="Palatino Linotype" w:eastAsia="MS Mincho" w:hAnsi="Palatino Linotype" w:cs="Arial"/>
          <w:i/>
          <w:lang w:val="es-ES_tradnl" w:eastAsia="es-ES"/>
        </w:rPr>
      </w:pPr>
      <w:r w:rsidRPr="00A64103">
        <w:rPr>
          <w:rFonts w:ascii="Palatino Linotype" w:eastAsia="MS Mincho" w:hAnsi="Palatino Linotype" w:cs="Arial"/>
          <w:i/>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rsidR="00EA7750" w:rsidRDefault="00EA7750" w:rsidP="00A64103">
      <w:pPr>
        <w:shd w:val="clear" w:color="auto" w:fill="FFFFFF"/>
        <w:spacing w:after="0" w:line="360" w:lineRule="auto"/>
        <w:ind w:right="616"/>
        <w:jc w:val="both"/>
        <w:rPr>
          <w:rFonts w:ascii="Palatino Linotype" w:eastAsia="MS Mincho" w:hAnsi="Palatino Linotype" w:cs="Arial"/>
          <w:i/>
          <w:lang w:val="es-ES_tradnl" w:eastAsia="es-ES"/>
        </w:rPr>
      </w:pPr>
      <w:r w:rsidRPr="00A64103">
        <w:rPr>
          <w:rFonts w:ascii="Palatino Linotype" w:eastAsia="MS Mincho" w:hAnsi="Palatino Linotype" w:cs="Arial"/>
          <w:i/>
          <w:lang w:val="es-ES_tradnl" w:eastAsia="es-ES"/>
        </w:rPr>
        <w:t>Lo anterior, siempre y cuando no se acredite alguna causal de clasificación, prevista en las leyes o en los tratados internaciones suscritos por el Estado mexicano.</w:t>
      </w:r>
    </w:p>
    <w:p w:rsidR="00F45562" w:rsidRPr="00A64103" w:rsidRDefault="00F45562" w:rsidP="00A64103">
      <w:pPr>
        <w:shd w:val="clear" w:color="auto" w:fill="FFFFFF"/>
        <w:spacing w:after="0" w:line="360" w:lineRule="auto"/>
        <w:ind w:right="616"/>
        <w:jc w:val="both"/>
        <w:rPr>
          <w:rFonts w:ascii="Palatino Linotype" w:eastAsia="MS Mincho" w:hAnsi="Palatino Linotype" w:cs="Arial"/>
          <w:i/>
          <w:lang w:val="es-ES_tradnl" w:eastAsia="es-ES"/>
        </w:rPr>
      </w:pPr>
    </w:p>
    <w:p w:rsidR="00EA7750" w:rsidRPr="00A64103" w:rsidRDefault="00EA7750" w:rsidP="00A64103">
      <w:pPr>
        <w:shd w:val="clear" w:color="auto" w:fill="FFFFFF"/>
        <w:spacing w:after="0" w:line="360" w:lineRule="auto"/>
        <w:ind w:right="616"/>
        <w:jc w:val="both"/>
        <w:rPr>
          <w:rFonts w:ascii="Palatino Linotype" w:eastAsia="MS Mincho" w:hAnsi="Palatino Linotype" w:cs="Arial"/>
          <w:i/>
          <w:lang w:val="es-ES_tradnl" w:eastAsia="es-ES"/>
        </w:rPr>
      </w:pPr>
      <w:r w:rsidRPr="00A64103">
        <w:rPr>
          <w:rFonts w:ascii="Palatino Linotype" w:eastAsia="MS Mincho" w:hAnsi="Palatino Linotype" w:cs="Arial"/>
          <w:b/>
          <w:i/>
          <w:lang w:val="es-ES_tradnl" w:eastAsia="es-ES"/>
        </w:rPr>
        <w:t>Quincuagésimo octavo.</w:t>
      </w:r>
      <w:r w:rsidRPr="00A64103">
        <w:rPr>
          <w:rFonts w:ascii="Palatino Linotype" w:eastAsia="MS Mincho" w:hAnsi="Palatino Linotype" w:cs="Arial"/>
          <w:i/>
          <w:lang w:val="es-ES_tradnl" w:eastAsia="es-ES"/>
        </w:rPr>
        <w:t xml:space="preserve"> Los sujetos obligados garantizarán que los sistemas o medios empleados para eliminar la información en las versiones públicas no permitan la recuperación o visualización de la misma.</w:t>
      </w:r>
      <w:r w:rsidR="00F45562">
        <w:rPr>
          <w:rFonts w:ascii="Palatino Linotype" w:eastAsia="MS Mincho" w:hAnsi="Palatino Linotype" w:cs="Arial"/>
          <w:i/>
          <w:lang w:val="es-ES_tradnl" w:eastAsia="es-ES"/>
        </w:rPr>
        <w:t>”</w:t>
      </w:r>
    </w:p>
    <w:p w:rsidR="00EA7750" w:rsidRPr="00A64103" w:rsidRDefault="00EA7750" w:rsidP="00A64103">
      <w:pPr>
        <w:shd w:val="clear" w:color="auto" w:fill="FFFFFF"/>
        <w:spacing w:after="0" w:line="360" w:lineRule="auto"/>
        <w:ind w:right="616"/>
        <w:jc w:val="both"/>
        <w:rPr>
          <w:rFonts w:ascii="Palatino Linotype" w:eastAsia="MS Mincho" w:hAnsi="Palatino Linotype" w:cs="Arial"/>
          <w:i/>
          <w:lang w:val="es-ES_tradnl" w:eastAsia="es-ES"/>
        </w:rPr>
      </w:pPr>
    </w:p>
    <w:p w:rsidR="00EA7750" w:rsidRPr="00A64103" w:rsidRDefault="00EA7750" w:rsidP="00A64103">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A64103">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A64103">
        <w:rPr>
          <w:rFonts w:ascii="Palatino Linotype" w:eastAsia="MS Mincho" w:hAnsi="Palatino Linotype" w:cs="Times New Roman"/>
          <w:sz w:val="24"/>
          <w:szCs w:val="24"/>
          <w:lang w:val="es-ES_tradnl" w:eastAsia="es-ES"/>
        </w:rPr>
        <w:t>integrantes</w:t>
      </w:r>
      <w:r w:rsidRPr="00A64103">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rsidR="00EA7750" w:rsidRPr="00A64103" w:rsidRDefault="00EA7750" w:rsidP="00A64103">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rsidR="00EA7750" w:rsidRPr="00A64103" w:rsidRDefault="00EA7750" w:rsidP="00A64103">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A64103">
        <w:rPr>
          <w:rFonts w:ascii="Palatino Linotype" w:eastAsia="MS Mincho" w:hAnsi="Palatino Linotype" w:cs="Times New Roman"/>
          <w:sz w:val="24"/>
          <w:szCs w:val="24"/>
          <w:lang w:val="es-ES_tradnl" w:eastAsia="es-ES"/>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EA7750" w:rsidRPr="00A64103" w:rsidRDefault="00EA7750" w:rsidP="00A64103">
      <w:pPr>
        <w:spacing w:after="0" w:line="360" w:lineRule="auto"/>
        <w:contextualSpacing/>
        <w:rPr>
          <w:rFonts w:ascii="Palatino Linotype" w:eastAsia="Calibri" w:hAnsi="Palatino Linotype" w:cs="Arial"/>
          <w:sz w:val="24"/>
          <w:lang w:val="es-ES_tradnl" w:eastAsia="es-MX"/>
        </w:rPr>
      </w:pPr>
    </w:p>
    <w:p w:rsidR="00EA7750" w:rsidRPr="00A64103" w:rsidRDefault="00EA7750" w:rsidP="00A64103">
      <w:pPr>
        <w:spacing w:after="0" w:line="360" w:lineRule="auto"/>
        <w:rPr>
          <w:rFonts w:ascii="Palatino Linotype" w:eastAsia="MS Gothic" w:hAnsi="Palatino Linotype" w:cs="Times New Roman"/>
          <w:b/>
          <w:szCs w:val="24"/>
          <w:lang w:val="es-ES_tradnl" w:eastAsia="es-ES"/>
        </w:rPr>
      </w:pPr>
      <w:bookmarkStart w:id="101" w:name="_Toc486509925"/>
      <w:bookmarkStart w:id="102" w:name="_Toc487025375"/>
      <w:bookmarkStart w:id="103" w:name="_Toc493790443"/>
      <w:bookmarkStart w:id="104" w:name="_Toc495606563"/>
      <w:bookmarkStart w:id="105" w:name="_Toc517362235"/>
      <w:bookmarkStart w:id="106" w:name="_Toc523159047"/>
      <w:bookmarkStart w:id="107" w:name="_Toc536726470"/>
      <w:r w:rsidRPr="00A64103">
        <w:rPr>
          <w:rFonts w:ascii="Palatino Linotype" w:eastAsia="MS Gothic" w:hAnsi="Palatino Linotype" w:cs="Times New Roman"/>
          <w:b/>
          <w:sz w:val="24"/>
          <w:szCs w:val="24"/>
          <w:lang w:val="es-ES_tradnl" w:eastAsia="es-ES"/>
        </w:rPr>
        <w:t>II. Requisitos de fondo del acuerdo de clasificación</w:t>
      </w:r>
      <w:bookmarkEnd w:id="101"/>
      <w:bookmarkEnd w:id="102"/>
      <w:bookmarkEnd w:id="103"/>
      <w:bookmarkEnd w:id="104"/>
      <w:bookmarkEnd w:id="105"/>
      <w:bookmarkEnd w:id="106"/>
      <w:bookmarkEnd w:id="107"/>
    </w:p>
    <w:p w:rsidR="00EA7750" w:rsidRPr="00A64103" w:rsidRDefault="00EA7750" w:rsidP="00A64103">
      <w:pPr>
        <w:spacing w:after="0" w:line="360" w:lineRule="auto"/>
        <w:contextualSpacing/>
        <w:rPr>
          <w:rFonts w:ascii="Palatino Linotype" w:eastAsia="Calibri" w:hAnsi="Palatino Linotype" w:cs="Arial"/>
          <w:sz w:val="24"/>
          <w:lang w:val="es-ES_tradnl" w:eastAsia="es-MX"/>
        </w:rPr>
      </w:pPr>
    </w:p>
    <w:p w:rsidR="00EA7750" w:rsidRPr="00A64103" w:rsidRDefault="00EA7750" w:rsidP="00A64103">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A64103">
        <w:rPr>
          <w:rFonts w:ascii="Palatino Linotype" w:eastAsia="MS Mincho" w:hAnsi="Palatino Linotype" w:cs="Arial"/>
          <w:sz w:val="24"/>
          <w:szCs w:val="24"/>
          <w:lang w:val="es-ES_tradnl" w:eastAsia="es-ES"/>
        </w:rPr>
        <w:t xml:space="preserve">Como se ha señalado antes, al hacer el juicio de subsunción o encaje entre el </w:t>
      </w:r>
      <w:r w:rsidRPr="00A64103">
        <w:rPr>
          <w:rFonts w:ascii="Palatino Linotype" w:eastAsia="Times New Roman" w:hAnsi="Palatino Linotype" w:cs="Arial"/>
          <w:sz w:val="24"/>
          <w:szCs w:val="24"/>
          <w:lang w:val="es-ES_tradnl" w:eastAsia="es-MX"/>
        </w:rPr>
        <w:t>supuesto</w:t>
      </w:r>
      <w:r w:rsidRPr="00A64103">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rsidR="00EA7750" w:rsidRPr="00A64103" w:rsidRDefault="00EA7750" w:rsidP="00F45562">
      <w:pPr>
        <w:spacing w:after="0" w:line="360" w:lineRule="auto"/>
        <w:contextualSpacing/>
        <w:jc w:val="both"/>
        <w:rPr>
          <w:rFonts w:ascii="Palatino Linotype" w:eastAsia="Calibri" w:hAnsi="Palatino Linotype" w:cs="Arial"/>
          <w:sz w:val="24"/>
          <w:lang w:val="es-ES_tradnl" w:eastAsia="es-MX"/>
        </w:rPr>
      </w:pPr>
    </w:p>
    <w:p w:rsidR="00EA7750" w:rsidRPr="00A64103" w:rsidRDefault="00F45562" w:rsidP="00F45562">
      <w:pPr>
        <w:tabs>
          <w:tab w:val="left" w:pos="567"/>
        </w:tabs>
        <w:autoSpaceDE w:val="0"/>
        <w:autoSpaceDN w:val="0"/>
        <w:adjustRightInd w:val="0"/>
        <w:spacing w:after="0" w:line="360" w:lineRule="auto"/>
        <w:ind w:right="616"/>
        <w:jc w:val="both"/>
        <w:rPr>
          <w:rFonts w:ascii="Palatino Linotype" w:eastAsia="MS Mincho" w:hAnsi="Palatino Linotype" w:cs="Arial"/>
          <w:i/>
          <w:sz w:val="28"/>
          <w:szCs w:val="24"/>
          <w:lang w:val="es-ES_tradnl" w:eastAsia="es-ES"/>
        </w:rPr>
      </w:pPr>
      <w:r>
        <w:rPr>
          <w:rFonts w:ascii="Palatino Linotype" w:eastAsia="MS Mincho" w:hAnsi="Palatino Linotype" w:cs="Bookman Old Style,Bold"/>
          <w:b/>
          <w:bCs/>
          <w:i/>
          <w:szCs w:val="20"/>
          <w:lang w:val="es-ES_tradnl" w:eastAsia="es-ES"/>
        </w:rPr>
        <w:t>“</w:t>
      </w:r>
      <w:r w:rsidR="00EA7750" w:rsidRPr="00A64103">
        <w:rPr>
          <w:rFonts w:ascii="Palatino Linotype" w:eastAsia="MS Mincho" w:hAnsi="Palatino Linotype" w:cs="Bookman Old Style,Bold"/>
          <w:b/>
          <w:bCs/>
          <w:i/>
          <w:szCs w:val="20"/>
          <w:lang w:val="es-ES_tradnl" w:eastAsia="es-ES"/>
        </w:rPr>
        <w:t xml:space="preserve">Artículo 131. </w:t>
      </w:r>
      <w:r w:rsidR="00EA7750" w:rsidRPr="00A64103">
        <w:rPr>
          <w:rFonts w:ascii="Palatino Linotype" w:eastAsia="MS Mincho" w:hAnsi="Palatino Linotype" w:cs="Bookman Old Style"/>
          <w:i/>
          <w:szCs w:val="20"/>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00EA7750" w:rsidRPr="00A64103">
        <w:rPr>
          <w:rFonts w:ascii="Palatino Linotype" w:eastAsia="MS Mincho" w:hAnsi="Palatino Linotype" w:cs="Bookman Old Style"/>
          <w:b/>
          <w:i/>
          <w:szCs w:val="20"/>
          <w:lang w:val="es-ES_tradnl" w:eastAsia="es-ES"/>
        </w:rPr>
        <w:t>en tal caso deberá fundar y motivar debidamente la clasificación de la información,</w:t>
      </w:r>
      <w:r w:rsidR="00EA7750" w:rsidRPr="00A64103">
        <w:rPr>
          <w:rFonts w:ascii="Palatino Linotype" w:eastAsia="MS Mincho" w:hAnsi="Palatino Linotype" w:cs="Bookman Old Style"/>
          <w:i/>
          <w:szCs w:val="20"/>
          <w:lang w:val="es-ES_tradnl" w:eastAsia="es-ES"/>
        </w:rPr>
        <w:t xml:space="preserve"> de conformidad con lo previsto en la presente Ley.</w:t>
      </w:r>
      <w:r>
        <w:rPr>
          <w:rFonts w:ascii="Palatino Linotype" w:eastAsia="MS Mincho" w:hAnsi="Palatino Linotype" w:cs="Bookman Old Style"/>
          <w:i/>
          <w:szCs w:val="20"/>
          <w:lang w:val="es-ES_tradnl" w:eastAsia="es-ES"/>
        </w:rPr>
        <w:t>”</w:t>
      </w:r>
    </w:p>
    <w:p w:rsidR="00EA7750" w:rsidRPr="00A64103" w:rsidRDefault="00EA7750" w:rsidP="00A64103">
      <w:pPr>
        <w:tabs>
          <w:tab w:val="left" w:pos="2031"/>
        </w:tabs>
        <w:autoSpaceDE w:val="0"/>
        <w:autoSpaceDN w:val="0"/>
        <w:adjustRightInd w:val="0"/>
        <w:spacing w:after="0" w:line="360" w:lineRule="auto"/>
        <w:ind w:right="50"/>
        <w:contextualSpacing/>
        <w:jc w:val="both"/>
        <w:rPr>
          <w:rFonts w:ascii="Palatino Linotype" w:eastAsia="MS Mincho" w:hAnsi="Palatino Linotype" w:cs="Arial"/>
          <w:sz w:val="24"/>
          <w:szCs w:val="24"/>
          <w:lang w:val="es-ES_tradnl" w:eastAsia="es-ES"/>
        </w:rPr>
      </w:pPr>
      <w:r w:rsidRPr="00A64103">
        <w:rPr>
          <w:rFonts w:ascii="Palatino Linotype" w:eastAsia="MS Mincho" w:hAnsi="Palatino Linotype" w:cs="Arial"/>
          <w:sz w:val="24"/>
          <w:szCs w:val="24"/>
          <w:lang w:val="es-ES_tradnl" w:eastAsia="es-ES"/>
        </w:rPr>
        <w:tab/>
      </w:r>
    </w:p>
    <w:p w:rsidR="00EA7750" w:rsidRPr="00A64103" w:rsidRDefault="00EA7750" w:rsidP="00A64103">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A64103">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A64103">
        <w:rPr>
          <w:rFonts w:ascii="Palatino Linotype" w:eastAsia="Times New Roman" w:hAnsi="Palatino Linotype" w:cs="Arial"/>
          <w:sz w:val="24"/>
          <w:szCs w:val="24"/>
          <w:lang w:val="es-ES_tradnl" w:eastAsia="es-MX"/>
        </w:rPr>
        <w:t>la</w:t>
      </w:r>
      <w:r w:rsidRPr="00A64103">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rsidR="00EA7750" w:rsidRPr="00A64103" w:rsidRDefault="00EA7750" w:rsidP="00A64103">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rsidR="00EA7750" w:rsidRPr="00A64103" w:rsidRDefault="00EA7750" w:rsidP="00A64103">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A64103">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EA7750" w:rsidRPr="00A64103" w:rsidRDefault="00EA7750" w:rsidP="00A64103">
      <w:pPr>
        <w:spacing w:after="0" w:line="360" w:lineRule="auto"/>
        <w:ind w:right="616"/>
        <w:contextualSpacing/>
        <w:jc w:val="both"/>
        <w:rPr>
          <w:rFonts w:ascii="Palatino Linotype" w:eastAsia="Calibri" w:hAnsi="Palatino Linotype" w:cs="Arial"/>
          <w:sz w:val="24"/>
          <w:lang w:val="es-ES_tradnl" w:eastAsia="es-MX"/>
        </w:rPr>
      </w:pPr>
    </w:p>
    <w:p w:rsidR="00EA7750" w:rsidRPr="00A64103" w:rsidRDefault="00EA7750" w:rsidP="00A64103">
      <w:pPr>
        <w:spacing w:after="0" w:line="360" w:lineRule="auto"/>
        <w:ind w:right="616"/>
        <w:contextualSpacing/>
        <w:jc w:val="both"/>
        <w:rPr>
          <w:rFonts w:ascii="Palatino Linotype" w:eastAsia="MS Mincho" w:hAnsi="Palatino Linotype" w:cs="Arial"/>
          <w:i/>
          <w:lang w:val="es-ES_tradnl" w:eastAsia="es-ES"/>
        </w:rPr>
      </w:pPr>
      <w:r w:rsidRPr="00A64103">
        <w:rPr>
          <w:rFonts w:ascii="Palatino Linotype" w:eastAsia="MS Mincho" w:hAnsi="Palatino Linotype" w:cs="Arial"/>
          <w:b/>
          <w:i/>
          <w:lang w:val="es-ES_tradnl" w:eastAsia="es-ES"/>
        </w:rPr>
        <w:t>FUNDAMENTACIÓN Y MOTIVACIÓN.</w:t>
      </w:r>
      <w:r w:rsidRPr="00A64103">
        <w:rPr>
          <w:rFonts w:ascii="Palatino Linotype" w:eastAsia="MS Mincho" w:hAnsi="Palatino Linotype" w:cs="Arial"/>
          <w:i/>
          <w:lang w:val="es-ES_tradnl" w:eastAsia="es-ES"/>
        </w:rPr>
        <w:t xml:space="preserve"> La </w:t>
      </w:r>
      <w:r w:rsidRPr="00A64103">
        <w:rPr>
          <w:rFonts w:ascii="Palatino Linotype" w:eastAsia="MS Mincho" w:hAnsi="Palatino Linotype" w:cs="Arial"/>
          <w:i/>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64103">
        <w:rPr>
          <w:rFonts w:ascii="Palatino Linotype" w:eastAsia="MS Mincho" w:hAnsi="Palatino Linotype" w:cs="Arial"/>
          <w:i/>
          <w:lang w:val="es-ES_tradnl" w:eastAsia="es-ES"/>
        </w:rPr>
        <w:t>.</w:t>
      </w:r>
    </w:p>
    <w:p w:rsidR="00EA7750" w:rsidRPr="00A64103" w:rsidRDefault="00EA7750" w:rsidP="00A64103">
      <w:pPr>
        <w:spacing w:after="0" w:line="360" w:lineRule="auto"/>
        <w:ind w:right="616"/>
        <w:contextualSpacing/>
        <w:jc w:val="both"/>
        <w:rPr>
          <w:rFonts w:ascii="Palatino Linotype" w:eastAsia="MS Mincho" w:hAnsi="Palatino Linotype" w:cs="Arial"/>
          <w:i/>
          <w:lang w:val="es-ES_tradnl" w:eastAsia="es-ES"/>
        </w:rPr>
      </w:pPr>
      <w:r w:rsidRPr="00A64103">
        <w:rPr>
          <w:rFonts w:ascii="Palatino Linotype" w:eastAsia="MS Mincho" w:hAnsi="Palatino Linotype" w:cs="Arial"/>
          <w:i/>
          <w:lang w:val="es-ES_tradnl" w:eastAsia="es-ES"/>
        </w:rPr>
        <w:t>SEGUNDO TRIBUNAL COLEGIADO DEL SEXTO CIRCUITO.</w:t>
      </w:r>
    </w:p>
    <w:p w:rsidR="00EA7750" w:rsidRPr="00A64103" w:rsidRDefault="00EA7750" w:rsidP="00A64103">
      <w:pPr>
        <w:spacing w:after="0" w:line="360" w:lineRule="auto"/>
        <w:ind w:right="616"/>
        <w:contextualSpacing/>
        <w:jc w:val="both"/>
        <w:rPr>
          <w:rFonts w:ascii="Palatino Linotype" w:eastAsia="MS Mincho" w:hAnsi="Palatino Linotype" w:cs="Arial"/>
          <w:i/>
          <w:lang w:val="es-ES_tradnl" w:eastAsia="es-ES"/>
        </w:rPr>
      </w:pPr>
      <w:r w:rsidRPr="00A64103">
        <w:rPr>
          <w:rFonts w:ascii="Palatino Linotype" w:eastAsia="MS Mincho" w:hAnsi="Palatino Linotype" w:cs="Arial"/>
          <w:i/>
          <w:lang w:val="es-ES_tradnl" w:eastAsia="es-ES"/>
        </w:rPr>
        <w:t>Amparo directo 194/88. Bufete Industrial Construcciones, S.A. de C.V. 28 de junio de 1988. Unanimidad de votos. Ponente: Gustavo Calvillo Rangel. Secretario: Jorge Alberto González Álvarez.</w:t>
      </w:r>
    </w:p>
    <w:p w:rsidR="00EA7750" w:rsidRPr="00A64103" w:rsidRDefault="00EA7750" w:rsidP="00A64103">
      <w:pPr>
        <w:spacing w:after="0" w:line="360" w:lineRule="auto"/>
        <w:ind w:right="616"/>
        <w:contextualSpacing/>
        <w:jc w:val="both"/>
        <w:rPr>
          <w:rFonts w:ascii="Palatino Linotype" w:eastAsia="MS Mincho" w:hAnsi="Palatino Linotype" w:cs="Arial"/>
          <w:i/>
          <w:lang w:val="es-ES_tradnl" w:eastAsia="es-ES"/>
        </w:rPr>
      </w:pPr>
      <w:r w:rsidRPr="00A64103">
        <w:rPr>
          <w:rFonts w:ascii="Palatino Linotype" w:eastAsia="MS Mincho" w:hAnsi="Palatino Linotype" w:cs="Arial"/>
          <w:i/>
          <w:lang w:val="es-ES_tradnl" w:eastAsia="es-ES"/>
        </w:rPr>
        <w:t xml:space="preserve">Revisión fiscal 103/88. Instituto Mexicano del Seguro Social. 18 de octubre de 1988. Unanimidad de votos. Ponente: Arnoldo Nájera Virgen. Secretario: Alejandro </w:t>
      </w:r>
      <w:proofErr w:type="spellStart"/>
      <w:r w:rsidRPr="00A64103">
        <w:rPr>
          <w:rFonts w:ascii="Palatino Linotype" w:eastAsia="MS Mincho" w:hAnsi="Palatino Linotype" w:cs="Arial"/>
          <w:i/>
          <w:lang w:val="es-ES_tradnl" w:eastAsia="es-ES"/>
        </w:rPr>
        <w:t>Esponda</w:t>
      </w:r>
      <w:proofErr w:type="spellEnd"/>
      <w:r w:rsidRPr="00A64103">
        <w:rPr>
          <w:rFonts w:ascii="Palatino Linotype" w:eastAsia="MS Mincho" w:hAnsi="Palatino Linotype" w:cs="Arial"/>
          <w:i/>
          <w:lang w:val="es-ES_tradnl" w:eastAsia="es-ES"/>
        </w:rPr>
        <w:t xml:space="preserve"> Rincón.</w:t>
      </w:r>
    </w:p>
    <w:p w:rsidR="00EA7750" w:rsidRPr="00A64103" w:rsidRDefault="00EA7750" w:rsidP="00A64103">
      <w:pPr>
        <w:spacing w:after="0" w:line="360" w:lineRule="auto"/>
        <w:ind w:right="616"/>
        <w:contextualSpacing/>
        <w:jc w:val="both"/>
        <w:rPr>
          <w:rFonts w:ascii="Palatino Linotype" w:eastAsia="MS Mincho" w:hAnsi="Palatino Linotype" w:cs="Arial"/>
          <w:i/>
          <w:lang w:val="es-ES_tradnl" w:eastAsia="es-ES"/>
        </w:rPr>
      </w:pPr>
      <w:r w:rsidRPr="00A64103">
        <w:rPr>
          <w:rFonts w:ascii="Palatino Linotype" w:eastAsia="MS Mincho" w:hAnsi="Palatino Linotype" w:cs="Arial"/>
          <w:i/>
          <w:lang w:val="es-ES_tradnl" w:eastAsia="es-ES"/>
        </w:rPr>
        <w:t xml:space="preserve">Amparo en revisión 333/88. </w:t>
      </w:r>
      <w:proofErr w:type="spellStart"/>
      <w:r w:rsidRPr="00A64103">
        <w:rPr>
          <w:rFonts w:ascii="Palatino Linotype" w:eastAsia="MS Mincho" w:hAnsi="Palatino Linotype" w:cs="Arial"/>
          <w:i/>
          <w:lang w:val="es-ES_tradnl" w:eastAsia="es-ES"/>
        </w:rPr>
        <w:t>Adilia</w:t>
      </w:r>
      <w:proofErr w:type="spellEnd"/>
      <w:r w:rsidRPr="00A64103">
        <w:rPr>
          <w:rFonts w:ascii="Palatino Linotype" w:eastAsia="MS Mincho" w:hAnsi="Palatino Linotype" w:cs="Arial"/>
          <w:i/>
          <w:lang w:val="es-ES_tradnl" w:eastAsia="es-ES"/>
        </w:rPr>
        <w:t xml:space="preserve"> Romero. 26 de octubre de 1988. Unanimidad de votos. Ponente: Arnoldo Nájera Virgen. Secretario: Enrique Crispín Campos Ramírez.</w:t>
      </w:r>
    </w:p>
    <w:p w:rsidR="00EA7750" w:rsidRPr="00A64103" w:rsidRDefault="00EA7750" w:rsidP="00A64103">
      <w:pPr>
        <w:spacing w:after="0" w:line="360" w:lineRule="auto"/>
        <w:ind w:right="616"/>
        <w:contextualSpacing/>
        <w:jc w:val="both"/>
        <w:rPr>
          <w:rFonts w:ascii="Palatino Linotype" w:eastAsia="MS Mincho" w:hAnsi="Palatino Linotype" w:cs="Arial"/>
          <w:i/>
          <w:lang w:val="es-ES_tradnl" w:eastAsia="es-ES"/>
        </w:rPr>
      </w:pPr>
      <w:r w:rsidRPr="00A64103">
        <w:rPr>
          <w:rFonts w:ascii="Palatino Linotype" w:eastAsia="MS Mincho" w:hAnsi="Palatino Linotype" w:cs="Arial"/>
          <w:i/>
          <w:lang w:val="es-ES_tradnl" w:eastAsia="es-ES"/>
        </w:rPr>
        <w:t xml:space="preserve">Amparo en revisión 597/95. Emilio Maurer Bretón. 15 de noviembre de 1995. Unanimidad de votos. Ponente: Clementina Ramírez Moguel </w:t>
      </w:r>
      <w:proofErr w:type="spellStart"/>
      <w:r w:rsidRPr="00A64103">
        <w:rPr>
          <w:rFonts w:ascii="Palatino Linotype" w:eastAsia="MS Mincho" w:hAnsi="Palatino Linotype" w:cs="Arial"/>
          <w:i/>
          <w:lang w:val="es-ES_tradnl" w:eastAsia="es-ES"/>
        </w:rPr>
        <w:t>Goyzueta</w:t>
      </w:r>
      <w:proofErr w:type="spellEnd"/>
      <w:r w:rsidRPr="00A64103">
        <w:rPr>
          <w:rFonts w:ascii="Palatino Linotype" w:eastAsia="MS Mincho" w:hAnsi="Palatino Linotype" w:cs="Arial"/>
          <w:i/>
          <w:lang w:val="es-ES_tradnl" w:eastAsia="es-ES"/>
        </w:rPr>
        <w:t>. Secretario: Gonzalo Carrera Molina.</w:t>
      </w:r>
    </w:p>
    <w:p w:rsidR="00EA7750" w:rsidRPr="00A64103" w:rsidRDefault="00EA7750" w:rsidP="00A64103">
      <w:pPr>
        <w:spacing w:after="0" w:line="360" w:lineRule="auto"/>
        <w:ind w:right="616"/>
        <w:contextualSpacing/>
        <w:jc w:val="both"/>
        <w:rPr>
          <w:rFonts w:ascii="Palatino Linotype" w:eastAsia="MS Mincho" w:hAnsi="Palatino Linotype" w:cs="Arial"/>
          <w:i/>
          <w:lang w:val="es-ES_tradnl" w:eastAsia="es-ES"/>
        </w:rPr>
      </w:pPr>
      <w:r w:rsidRPr="00A64103">
        <w:rPr>
          <w:rFonts w:ascii="Palatino Linotype" w:eastAsia="MS Mincho" w:hAnsi="Palatino Linotype" w:cs="Arial"/>
          <w:i/>
          <w:lang w:val="es-ES_tradnl" w:eastAsia="es-ES"/>
        </w:rPr>
        <w:t xml:space="preserve">Amparo directo 7/96. Pedro Vicente López Miro. 21 de febrero de 1996. Unanimidad de votos. Ponente: María Eugenia Estela Martínez Cardiel. Secretario: Enrique </w:t>
      </w:r>
      <w:proofErr w:type="spellStart"/>
      <w:r w:rsidRPr="00A64103">
        <w:rPr>
          <w:rFonts w:ascii="Palatino Linotype" w:eastAsia="MS Mincho" w:hAnsi="Palatino Linotype" w:cs="Arial"/>
          <w:i/>
          <w:lang w:val="es-ES_tradnl" w:eastAsia="es-ES"/>
        </w:rPr>
        <w:t>Baigts</w:t>
      </w:r>
      <w:proofErr w:type="spellEnd"/>
      <w:r w:rsidRPr="00A64103">
        <w:rPr>
          <w:rFonts w:ascii="Palatino Linotype" w:eastAsia="MS Mincho" w:hAnsi="Palatino Linotype" w:cs="Arial"/>
          <w:i/>
          <w:lang w:val="es-ES_tradnl" w:eastAsia="es-ES"/>
        </w:rPr>
        <w:t xml:space="preserve"> Muñoz.</w:t>
      </w:r>
    </w:p>
    <w:p w:rsidR="00EA7750" w:rsidRPr="00A64103" w:rsidRDefault="00EA7750" w:rsidP="00A64103">
      <w:pPr>
        <w:spacing w:after="0" w:line="360" w:lineRule="auto"/>
        <w:ind w:right="618"/>
        <w:contextualSpacing/>
        <w:jc w:val="both"/>
        <w:rPr>
          <w:rFonts w:ascii="Palatino Linotype" w:eastAsia="MS Mincho" w:hAnsi="Palatino Linotype" w:cs="Arial"/>
          <w:i/>
          <w:lang w:val="es-ES_tradnl" w:eastAsia="es-ES"/>
        </w:rPr>
      </w:pPr>
    </w:p>
    <w:p w:rsidR="00EA7750" w:rsidRPr="00A64103" w:rsidRDefault="00EA7750" w:rsidP="00A64103">
      <w:pPr>
        <w:numPr>
          <w:ilvl w:val="0"/>
          <w:numId w:val="2"/>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A64103">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EA7750" w:rsidRPr="00A64103" w:rsidRDefault="00EA7750" w:rsidP="00A64103">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rsidR="00EA7750" w:rsidRPr="00A64103" w:rsidRDefault="00EA7750" w:rsidP="00A64103">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A64103">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A64103">
        <w:rPr>
          <w:rFonts w:ascii="Palatino Linotype" w:eastAsia="MS Mincho" w:hAnsi="Palatino Linotype" w:cs="Times New Roman"/>
          <w:color w:val="000000"/>
          <w:sz w:val="24"/>
          <w:szCs w:val="24"/>
          <w:lang w:val="es-ES_tradnl" w:eastAsia="es-ES"/>
        </w:rPr>
        <w:t>por ejemplo, si una documental de naturaleza pública como lo es la nómina general, si bien el dato de sus remuneraciones es eminentemente público, no así todos los datos contenidos en dicho documento que son datos personales</w:t>
      </w:r>
      <w:r w:rsidRPr="00A64103">
        <w:rPr>
          <w:rFonts w:ascii="Palatino Linotype" w:eastAsia="MS Mincho" w:hAnsi="Palatino Linotype" w:cs="Times New Roman"/>
          <w:color w:val="000000"/>
          <w:sz w:val="24"/>
          <w:szCs w:val="24"/>
          <w:lang w:val="es-ES_tradnl" w:eastAsia="es-ES"/>
        </w:rPr>
        <w:footnoteReference w:id="4"/>
      </w:r>
      <w:r w:rsidRPr="00A64103">
        <w:rPr>
          <w:rFonts w:ascii="Palatino Linotype" w:eastAsia="MS Mincho" w:hAnsi="Palatino Linotype" w:cs="Times New Roman"/>
          <w:color w:val="000000"/>
          <w:sz w:val="24"/>
          <w:szCs w:val="24"/>
          <w:lang w:val="es-ES_tradnl" w:eastAsia="es-ES"/>
        </w:rPr>
        <w:t xml:space="preserve"> del servidor público que no tienen ninguna injerencia en el tema de la transparencia y la rendición de cuentas, por ejemplo, </w:t>
      </w:r>
      <w:r w:rsidRPr="00A64103">
        <w:rPr>
          <w:rFonts w:ascii="Palatino Linotype" w:eastAsia="MS Mincho" w:hAnsi="Palatino Linotype" w:cs="Times New Roman"/>
          <w:b/>
          <w:color w:val="000000"/>
          <w:sz w:val="24"/>
          <w:szCs w:val="24"/>
          <w:lang w:val="es-ES_tradnl" w:eastAsia="es-ES"/>
        </w:rPr>
        <w:t xml:space="preserve">Clave Única de Registro de Población (CURP), </w:t>
      </w:r>
      <w:r w:rsidR="003E12CF" w:rsidRPr="00A64103">
        <w:rPr>
          <w:rFonts w:ascii="Palatino Linotype" w:eastAsia="MS Mincho" w:hAnsi="Palatino Linotype" w:cs="Times New Roman"/>
          <w:b/>
          <w:color w:val="000000"/>
          <w:sz w:val="24"/>
          <w:szCs w:val="24"/>
          <w:lang w:val="es-ES_tradnl" w:eastAsia="es-ES"/>
        </w:rPr>
        <w:t>número de cuenta,</w:t>
      </w:r>
      <w:r w:rsidRPr="00A64103">
        <w:rPr>
          <w:rFonts w:ascii="Palatino Linotype" w:eastAsia="MS Mincho" w:hAnsi="Palatino Linotype" w:cs="Times New Roman"/>
          <w:b/>
          <w:color w:val="000000"/>
          <w:sz w:val="24"/>
          <w:szCs w:val="24"/>
          <w:lang w:val="es-ES_tradnl" w:eastAsia="es-ES"/>
        </w:rPr>
        <w:t xml:space="preserve"> </w:t>
      </w:r>
      <w:r w:rsidR="003E12CF" w:rsidRPr="00A64103">
        <w:rPr>
          <w:rFonts w:ascii="Palatino Linotype" w:eastAsia="MS Mincho" w:hAnsi="Palatino Linotype" w:cs="Times New Roman"/>
          <w:b/>
          <w:color w:val="000000"/>
          <w:sz w:val="24"/>
          <w:szCs w:val="24"/>
          <w:lang w:val="es-ES_tradnl" w:eastAsia="es-ES"/>
        </w:rPr>
        <w:t>domicilio particular</w:t>
      </w:r>
      <w:r w:rsidRPr="00A64103">
        <w:rPr>
          <w:rFonts w:ascii="Palatino Linotype" w:eastAsia="MS Mincho" w:hAnsi="Palatino Linotype" w:cs="Times New Roman"/>
          <w:color w:val="000000"/>
          <w:sz w:val="24"/>
          <w:szCs w:val="24"/>
          <w:lang w:val="es-ES_tradnl" w:eastAsia="es-ES"/>
        </w:rPr>
        <w:t xml:space="preserve">, </w:t>
      </w:r>
      <w:r w:rsidR="003E12CF" w:rsidRPr="00A64103">
        <w:rPr>
          <w:rFonts w:ascii="Palatino Linotype" w:eastAsia="MS Mincho" w:hAnsi="Palatino Linotype" w:cs="Times New Roman"/>
          <w:b/>
          <w:color w:val="000000"/>
          <w:sz w:val="24"/>
          <w:szCs w:val="24"/>
          <w:lang w:val="es-ES_tradnl" w:eastAsia="es-ES"/>
        </w:rPr>
        <w:t>número telefónico particular</w:t>
      </w:r>
      <w:r w:rsidR="003E12CF" w:rsidRPr="00A64103">
        <w:rPr>
          <w:rFonts w:ascii="Palatino Linotype" w:eastAsia="MS Mincho" w:hAnsi="Palatino Linotype" w:cs="Times New Roman"/>
          <w:color w:val="000000"/>
          <w:sz w:val="24"/>
          <w:szCs w:val="24"/>
          <w:lang w:val="es-ES_tradnl" w:eastAsia="es-ES"/>
        </w:rPr>
        <w:t xml:space="preserve">, </w:t>
      </w:r>
      <w:r w:rsidRPr="00A64103">
        <w:rPr>
          <w:rFonts w:ascii="Palatino Linotype" w:eastAsia="MS Mincho" w:hAnsi="Palatino Linotype" w:cs="Times New Roman"/>
          <w:color w:val="000000"/>
          <w:sz w:val="24"/>
          <w:szCs w:val="24"/>
          <w:lang w:val="es-ES_tradnl" w:eastAsia="es-ES"/>
        </w:rPr>
        <w:t xml:space="preserve">estos son datos susceptibles de clasificarse como confidenciales mediante una versión pública que deje a la vista los datos que </w:t>
      </w:r>
      <w:r w:rsidRPr="00A64103">
        <w:rPr>
          <w:rFonts w:ascii="Palatino Linotype" w:eastAsia="Calibri" w:hAnsi="Palatino Linotype" w:cs="Arial"/>
          <w:bCs/>
          <w:sz w:val="24"/>
          <w:szCs w:val="24"/>
          <w:lang w:val="es-ES_tradnl" w:eastAsia="es-ES"/>
        </w:rPr>
        <w:t xml:space="preserve">ofrezcan la información requerida. </w:t>
      </w:r>
    </w:p>
    <w:p w:rsidR="00EA7750" w:rsidRPr="00A64103" w:rsidRDefault="00EA7750" w:rsidP="00A64103">
      <w:pPr>
        <w:spacing w:after="0" w:line="360" w:lineRule="auto"/>
        <w:contextualSpacing/>
        <w:rPr>
          <w:rFonts w:ascii="Palatino Linotype" w:eastAsia="Calibri" w:hAnsi="Palatino Linotype" w:cs="Arial"/>
          <w:bCs/>
          <w:sz w:val="24"/>
          <w:szCs w:val="24"/>
          <w:lang w:val="es-ES_tradnl" w:eastAsia="es-ES"/>
        </w:rPr>
      </w:pPr>
    </w:p>
    <w:p w:rsidR="00EA7750" w:rsidRPr="00A64103" w:rsidRDefault="00EA7750" w:rsidP="00A64103">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A64103">
        <w:rPr>
          <w:rFonts w:ascii="Palatino Linotype" w:eastAsia="MS Mincho" w:hAnsi="Palatino Linotype" w:cs="Arial"/>
          <w:sz w:val="24"/>
          <w:szCs w:val="24"/>
          <w:lang w:val="es-ES_tradnl" w:eastAsia="es-MX"/>
        </w:rPr>
        <w:t xml:space="preserve">Por cuanto hace a la </w:t>
      </w:r>
      <w:r w:rsidRPr="00A64103">
        <w:rPr>
          <w:rFonts w:ascii="Palatino Linotype" w:eastAsia="MS Mincho" w:hAnsi="Palatino Linotype" w:cs="Arial"/>
          <w:b/>
          <w:sz w:val="24"/>
          <w:szCs w:val="24"/>
          <w:lang w:val="es-ES_tradnl" w:eastAsia="es-ES"/>
        </w:rPr>
        <w:t xml:space="preserve">Clave Única de Registro de Población, </w:t>
      </w:r>
      <w:r w:rsidRPr="00A64103">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EA7750" w:rsidRPr="00A64103" w:rsidRDefault="00EA7750" w:rsidP="00A64103">
      <w:pPr>
        <w:spacing w:after="0" w:line="360" w:lineRule="auto"/>
        <w:jc w:val="both"/>
        <w:rPr>
          <w:rFonts w:ascii="Palatino Linotype" w:eastAsia="MS Mincho" w:hAnsi="Palatino Linotype" w:cs="Arial"/>
          <w:sz w:val="24"/>
          <w:szCs w:val="24"/>
          <w:lang w:val="es-ES_tradnl" w:eastAsia="es-MX"/>
        </w:rPr>
      </w:pPr>
    </w:p>
    <w:p w:rsidR="00EA7750" w:rsidRPr="00A64103" w:rsidRDefault="00EA7750" w:rsidP="00A64103">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A64103">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rsidR="00EA7750" w:rsidRPr="00A64103" w:rsidRDefault="00EA7750" w:rsidP="00A64103">
      <w:pPr>
        <w:spacing w:after="0" w:line="360" w:lineRule="auto"/>
        <w:ind w:right="616"/>
        <w:rPr>
          <w:rFonts w:ascii="Palatino Linotype" w:eastAsia="MS Mincho" w:hAnsi="Palatino Linotype" w:cs="Arial"/>
          <w:sz w:val="24"/>
          <w:szCs w:val="24"/>
          <w:lang w:val="es-ES_tradnl" w:eastAsia="es-MX"/>
        </w:rPr>
      </w:pPr>
    </w:p>
    <w:p w:rsidR="00EA7750" w:rsidRPr="00A64103" w:rsidRDefault="00EA7750" w:rsidP="00A64103">
      <w:pPr>
        <w:spacing w:after="0" w:line="360" w:lineRule="auto"/>
        <w:ind w:right="616"/>
        <w:jc w:val="both"/>
        <w:rPr>
          <w:rFonts w:ascii="Palatino Linotype" w:eastAsia="MS Mincho" w:hAnsi="Palatino Linotype" w:cs="Arial"/>
          <w:i/>
          <w:szCs w:val="24"/>
          <w:lang w:val="es-ES_tradnl" w:eastAsia="es-MX"/>
        </w:rPr>
      </w:pPr>
      <w:r w:rsidRPr="00A64103">
        <w:rPr>
          <w:rFonts w:ascii="Palatino Linotype" w:eastAsia="MS Mincho" w:hAnsi="Palatino Linotype" w:cs="Arial,Bold"/>
          <w:b/>
          <w:bCs/>
          <w:i/>
          <w:szCs w:val="24"/>
          <w:lang w:val="es-ES_tradnl" w:eastAsia="es-MX"/>
        </w:rPr>
        <w:t xml:space="preserve">“Artículo 86. </w:t>
      </w:r>
      <w:r w:rsidRPr="00A64103">
        <w:rPr>
          <w:rFonts w:ascii="Palatino Linotype" w:eastAsia="MS Mincho" w:hAnsi="Palatino Linotype" w:cs="Arial"/>
          <w:i/>
          <w:szCs w:val="24"/>
          <w:lang w:val="es-ES_tradnl" w:eastAsia="es-MX"/>
        </w:rPr>
        <w:t>El Registro Nacional de Población tiene como finalidad registrar a cada una de las personas que integran la población del país, con los datos que permitan certificar y acreditar fehacientemente su identidad.</w:t>
      </w:r>
    </w:p>
    <w:p w:rsidR="00EA7750" w:rsidRPr="00A64103" w:rsidRDefault="00EA7750" w:rsidP="00A64103">
      <w:pPr>
        <w:spacing w:after="0" w:line="360" w:lineRule="auto"/>
        <w:ind w:right="616"/>
        <w:jc w:val="both"/>
        <w:rPr>
          <w:rFonts w:ascii="Palatino Linotype" w:eastAsia="MS Mincho" w:hAnsi="Palatino Linotype" w:cs="Arial"/>
          <w:i/>
          <w:szCs w:val="24"/>
          <w:lang w:val="es-ES_tradnl" w:eastAsia="es-MX"/>
        </w:rPr>
      </w:pPr>
    </w:p>
    <w:p w:rsidR="00EA7750" w:rsidRPr="00A64103" w:rsidRDefault="00EA7750" w:rsidP="00A64103">
      <w:pPr>
        <w:spacing w:after="0" w:line="360" w:lineRule="auto"/>
        <w:ind w:right="616"/>
        <w:jc w:val="both"/>
        <w:rPr>
          <w:rFonts w:ascii="Palatino Linotype" w:eastAsia="MS Mincho" w:hAnsi="Palatino Linotype" w:cs="Arial"/>
          <w:i/>
          <w:szCs w:val="24"/>
          <w:lang w:val="es-ES_tradnl" w:eastAsia="es-MX"/>
        </w:rPr>
      </w:pPr>
      <w:r w:rsidRPr="00A64103">
        <w:rPr>
          <w:rFonts w:ascii="Palatino Linotype" w:eastAsia="MS Mincho" w:hAnsi="Palatino Linotype" w:cs="Arial,Bold"/>
          <w:b/>
          <w:bCs/>
          <w:i/>
          <w:szCs w:val="24"/>
          <w:lang w:val="es-ES_tradnl" w:eastAsia="es-MX"/>
        </w:rPr>
        <w:t xml:space="preserve">Artículo 91. </w:t>
      </w:r>
      <w:r w:rsidRPr="00A64103">
        <w:rPr>
          <w:rFonts w:ascii="Palatino Linotype" w:eastAsia="MS Mincho" w:hAnsi="Palatino Linotype" w:cs="Arial"/>
          <w:i/>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rsidR="00EA7750" w:rsidRPr="00A64103" w:rsidRDefault="00EA7750" w:rsidP="00A64103">
      <w:pPr>
        <w:spacing w:after="0" w:line="360" w:lineRule="auto"/>
        <w:rPr>
          <w:rFonts w:ascii="Palatino Linotype" w:eastAsia="MS Mincho" w:hAnsi="Palatino Linotype" w:cs="Arial"/>
          <w:sz w:val="24"/>
          <w:szCs w:val="24"/>
          <w:lang w:val="es-ES_tradnl" w:eastAsia="es-MX"/>
        </w:rPr>
      </w:pPr>
    </w:p>
    <w:p w:rsidR="00EA7750" w:rsidRPr="00A64103" w:rsidRDefault="00EA7750" w:rsidP="00A64103">
      <w:pPr>
        <w:numPr>
          <w:ilvl w:val="0"/>
          <w:numId w:val="2"/>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A64103">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A64103">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A64103">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EA7750" w:rsidRPr="00A64103" w:rsidRDefault="00EA7750" w:rsidP="00A64103">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rsidR="00EA7750" w:rsidRPr="00A64103" w:rsidRDefault="00EA7750" w:rsidP="00A64103">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A64103">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rsidR="00EA7750" w:rsidRPr="00A64103" w:rsidRDefault="00EA7750" w:rsidP="00A64103">
      <w:pPr>
        <w:spacing w:after="0" w:line="360" w:lineRule="auto"/>
        <w:jc w:val="both"/>
        <w:rPr>
          <w:rFonts w:ascii="Palatino Linotype" w:eastAsia="MS Mincho" w:hAnsi="Palatino Linotype" w:cs="Arial"/>
          <w:sz w:val="24"/>
          <w:szCs w:val="24"/>
          <w:lang w:val="es-ES_tradnl" w:eastAsia="es-MX"/>
        </w:rPr>
      </w:pPr>
    </w:p>
    <w:p w:rsidR="00EA7750" w:rsidRPr="00A64103" w:rsidRDefault="00EA7750" w:rsidP="00A64103">
      <w:pPr>
        <w:spacing w:after="0" w:line="360" w:lineRule="auto"/>
        <w:ind w:right="616"/>
        <w:jc w:val="both"/>
        <w:rPr>
          <w:rFonts w:ascii="Palatino Linotype" w:eastAsia="MS Mincho" w:hAnsi="Palatino Linotype" w:cs="Arial"/>
          <w:bCs/>
          <w:i/>
          <w:szCs w:val="24"/>
          <w:lang w:val="es-ES_tradnl" w:eastAsia="es-MX"/>
        </w:rPr>
      </w:pPr>
      <w:r w:rsidRPr="00A64103">
        <w:rPr>
          <w:rFonts w:ascii="Palatino Linotype" w:eastAsia="MS Mincho" w:hAnsi="Palatino Linotype" w:cs="Arial"/>
          <w:bCs/>
          <w:i/>
          <w:szCs w:val="24"/>
          <w:lang w:val="es-ES_tradnl" w:eastAsia="es-MX"/>
        </w:rPr>
        <w:t>“</w:t>
      </w:r>
      <w:r w:rsidRPr="00A64103">
        <w:rPr>
          <w:rFonts w:ascii="Palatino Linotype" w:eastAsia="MS Mincho" w:hAnsi="Palatino Linotype" w:cs="Arial"/>
          <w:b/>
          <w:bCs/>
          <w:i/>
          <w:szCs w:val="24"/>
          <w:lang w:val="es-ES_tradnl" w:eastAsia="es-MX"/>
        </w:rPr>
        <w:t>Clave Única de Registro de Población (CURP)</w:t>
      </w:r>
      <w:r w:rsidRPr="00A64103">
        <w:rPr>
          <w:rFonts w:ascii="Palatino Linotype" w:eastAsia="MS Mincho" w:hAnsi="Palatino Linotype" w:cs="Arial"/>
          <w:bCs/>
          <w:i/>
          <w:szCs w:val="24"/>
          <w:lang w:val="es-ES_tradnl"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EA7750" w:rsidRPr="00A64103" w:rsidRDefault="00EA7750" w:rsidP="00A64103">
      <w:pPr>
        <w:spacing w:after="0" w:line="360" w:lineRule="auto"/>
        <w:ind w:right="616"/>
        <w:jc w:val="both"/>
        <w:rPr>
          <w:rFonts w:ascii="Palatino Linotype" w:eastAsia="MS Mincho" w:hAnsi="Palatino Linotype" w:cs="Arial"/>
          <w:bCs/>
          <w:i/>
          <w:szCs w:val="24"/>
          <w:lang w:val="es-ES_tradnl" w:eastAsia="es-MX"/>
        </w:rPr>
      </w:pPr>
      <w:r w:rsidRPr="00A64103">
        <w:rPr>
          <w:rFonts w:ascii="Palatino Linotype" w:eastAsia="MS Mincho" w:hAnsi="Palatino Linotype" w:cs="Arial"/>
          <w:bCs/>
          <w:i/>
          <w:szCs w:val="24"/>
          <w:lang w:val="es-ES_tradnl" w:eastAsia="es-MX"/>
        </w:rPr>
        <w:t>Resoluciones:</w:t>
      </w:r>
    </w:p>
    <w:p w:rsidR="00EA7750" w:rsidRPr="00A64103" w:rsidRDefault="00EA7750" w:rsidP="00A64103">
      <w:pPr>
        <w:spacing w:after="0" w:line="360" w:lineRule="auto"/>
        <w:ind w:right="616"/>
        <w:jc w:val="both"/>
        <w:rPr>
          <w:rFonts w:ascii="Palatino Linotype" w:eastAsia="MS Mincho" w:hAnsi="Palatino Linotype" w:cs="Arial"/>
          <w:bCs/>
          <w:i/>
          <w:szCs w:val="24"/>
          <w:lang w:val="es-ES_tradnl" w:eastAsia="es-MX"/>
        </w:rPr>
      </w:pPr>
      <w:r w:rsidRPr="00A64103">
        <w:rPr>
          <w:rFonts w:ascii="Palatino Linotype" w:eastAsia="MS Mincho" w:hAnsi="Palatino Linotype" w:cs="Arial"/>
          <w:bCs/>
          <w:i/>
          <w:szCs w:val="24"/>
          <w:lang w:val="es-ES_tradnl" w:eastAsia="es-MX"/>
        </w:rPr>
        <w:t>•</w:t>
      </w:r>
      <w:r w:rsidRPr="00A64103">
        <w:rPr>
          <w:rFonts w:ascii="Palatino Linotype" w:eastAsia="MS Mincho" w:hAnsi="Palatino Linotype" w:cs="Arial"/>
          <w:bCs/>
          <w:i/>
          <w:szCs w:val="24"/>
          <w:lang w:val="es-ES_tradnl" w:eastAsia="es-MX"/>
        </w:rPr>
        <w:tab/>
        <w:t xml:space="preserve">RRA 3995/16. Secretaría de la Defensa Nacional. 1 de febrero de 2017. Por unanimidad. Comisionado Ponente </w:t>
      </w:r>
      <w:proofErr w:type="spellStart"/>
      <w:r w:rsidRPr="00A64103">
        <w:rPr>
          <w:rFonts w:ascii="Palatino Linotype" w:eastAsia="MS Mincho" w:hAnsi="Palatino Linotype" w:cs="Arial"/>
          <w:bCs/>
          <w:i/>
          <w:szCs w:val="24"/>
          <w:lang w:val="es-ES_tradnl" w:eastAsia="es-MX"/>
        </w:rPr>
        <w:t>Rosendoevgueni</w:t>
      </w:r>
      <w:proofErr w:type="spellEnd"/>
      <w:r w:rsidRPr="00A64103">
        <w:rPr>
          <w:rFonts w:ascii="Palatino Linotype" w:eastAsia="MS Mincho" w:hAnsi="Palatino Linotype" w:cs="Arial"/>
          <w:bCs/>
          <w:i/>
          <w:szCs w:val="24"/>
          <w:lang w:val="es-ES_tradnl" w:eastAsia="es-MX"/>
        </w:rPr>
        <w:t xml:space="preserve"> Monterrey </w:t>
      </w:r>
      <w:proofErr w:type="spellStart"/>
      <w:r w:rsidRPr="00A64103">
        <w:rPr>
          <w:rFonts w:ascii="Palatino Linotype" w:eastAsia="MS Mincho" w:hAnsi="Palatino Linotype" w:cs="Arial"/>
          <w:bCs/>
          <w:i/>
          <w:szCs w:val="24"/>
          <w:lang w:val="es-ES_tradnl" w:eastAsia="es-MX"/>
        </w:rPr>
        <w:t>Chepov</w:t>
      </w:r>
      <w:proofErr w:type="spellEnd"/>
      <w:r w:rsidRPr="00A64103">
        <w:rPr>
          <w:rFonts w:ascii="Palatino Linotype" w:eastAsia="MS Mincho" w:hAnsi="Palatino Linotype" w:cs="Arial"/>
          <w:bCs/>
          <w:i/>
          <w:szCs w:val="24"/>
          <w:lang w:val="es-ES_tradnl" w:eastAsia="es-MX"/>
        </w:rPr>
        <w:t>.</w:t>
      </w:r>
    </w:p>
    <w:p w:rsidR="00EA7750" w:rsidRPr="00A64103" w:rsidRDefault="00EA7750" w:rsidP="00A64103">
      <w:pPr>
        <w:spacing w:after="0" w:line="360" w:lineRule="auto"/>
        <w:ind w:right="616"/>
        <w:jc w:val="both"/>
        <w:rPr>
          <w:rFonts w:ascii="Palatino Linotype" w:eastAsia="MS Mincho" w:hAnsi="Palatino Linotype" w:cs="Arial"/>
          <w:bCs/>
          <w:i/>
          <w:szCs w:val="24"/>
          <w:lang w:val="es-ES_tradnl" w:eastAsia="es-MX"/>
        </w:rPr>
      </w:pPr>
      <w:r w:rsidRPr="00A64103">
        <w:rPr>
          <w:rFonts w:ascii="Palatino Linotype" w:eastAsia="MS Mincho" w:hAnsi="Palatino Linotype" w:cs="Arial"/>
          <w:bCs/>
          <w:i/>
          <w:szCs w:val="24"/>
          <w:lang w:val="es-ES_tradnl" w:eastAsia="es-MX"/>
        </w:rPr>
        <w:t>•</w:t>
      </w:r>
      <w:r w:rsidRPr="00A64103">
        <w:rPr>
          <w:rFonts w:ascii="Palatino Linotype" w:eastAsia="MS Mincho" w:hAnsi="Palatino Linotype" w:cs="Arial"/>
          <w:bCs/>
          <w:i/>
          <w:szCs w:val="24"/>
          <w:lang w:val="es-ES_tradnl" w:eastAsia="es-MX"/>
        </w:rPr>
        <w:tab/>
        <w:t xml:space="preserve">RRA 0937/17. Senado de la República. 15 de marzo de 2017. Por unanimidad. Comisionada Ponente Ximena Puente de la Mora. </w:t>
      </w:r>
    </w:p>
    <w:p w:rsidR="00EA7750" w:rsidRPr="00A64103" w:rsidRDefault="00EA7750" w:rsidP="00A64103">
      <w:pPr>
        <w:spacing w:after="0" w:line="360" w:lineRule="auto"/>
        <w:ind w:right="616"/>
        <w:jc w:val="both"/>
        <w:rPr>
          <w:rFonts w:ascii="Palatino Linotype" w:eastAsia="MS Mincho" w:hAnsi="Palatino Linotype" w:cs="Arial"/>
          <w:i/>
          <w:szCs w:val="24"/>
          <w:lang w:val="es-ES_tradnl" w:eastAsia="es-MX"/>
        </w:rPr>
      </w:pPr>
      <w:r w:rsidRPr="00A64103">
        <w:rPr>
          <w:rFonts w:ascii="Palatino Linotype" w:eastAsia="MS Mincho" w:hAnsi="Palatino Linotype" w:cs="Arial"/>
          <w:bCs/>
          <w:i/>
          <w:szCs w:val="24"/>
          <w:lang w:val="es-ES_tradnl" w:eastAsia="es-MX"/>
        </w:rPr>
        <w:t>•</w:t>
      </w:r>
      <w:r w:rsidRPr="00A64103">
        <w:rPr>
          <w:rFonts w:ascii="Palatino Linotype" w:eastAsia="MS Mincho" w:hAnsi="Palatino Linotype" w:cs="Arial"/>
          <w:bCs/>
          <w:i/>
          <w:szCs w:val="24"/>
          <w:lang w:val="es-ES_tradnl" w:eastAsia="es-MX"/>
        </w:rPr>
        <w:tab/>
        <w:t>RRA 0478/17. Secretaría de Relaciones Exteriores. 26 de abril de 2017. Por unanimidad. Comisionada Ponente Areli Cano Guadiana.</w:t>
      </w:r>
      <w:r w:rsidRPr="00A64103">
        <w:rPr>
          <w:rFonts w:ascii="Palatino Linotype" w:eastAsia="MS Mincho" w:hAnsi="Palatino Linotype" w:cs="Arial"/>
          <w:i/>
          <w:szCs w:val="24"/>
          <w:lang w:val="es-ES_tradnl" w:eastAsia="es-MX"/>
        </w:rPr>
        <w:t>” (SIC)</w:t>
      </w:r>
    </w:p>
    <w:p w:rsidR="00EA7750" w:rsidRPr="00A64103" w:rsidRDefault="00EA7750" w:rsidP="00A64103">
      <w:pPr>
        <w:spacing w:after="0" w:line="360" w:lineRule="auto"/>
        <w:ind w:right="757"/>
        <w:jc w:val="both"/>
        <w:rPr>
          <w:rFonts w:ascii="Palatino Linotype" w:eastAsia="MS Mincho" w:hAnsi="Palatino Linotype" w:cs="Arial"/>
          <w:i/>
          <w:szCs w:val="24"/>
          <w:lang w:val="es-ES_tradnl" w:eastAsia="es-MX"/>
        </w:rPr>
      </w:pPr>
    </w:p>
    <w:p w:rsidR="00EA7750" w:rsidRPr="00A64103" w:rsidRDefault="00EA7750" w:rsidP="00A64103">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A64103">
        <w:rPr>
          <w:rFonts w:ascii="Palatino Linotype" w:eastAsia="MS Mincho" w:hAnsi="Palatino Linotype" w:cs="Arial"/>
          <w:sz w:val="24"/>
          <w:szCs w:val="24"/>
          <w:lang w:val="es-ES_tradnl" w:eastAsia="es-MX"/>
        </w:rPr>
        <w:t xml:space="preserve">De lo anterior, se desprende que la </w:t>
      </w:r>
      <w:r w:rsidRPr="00A64103">
        <w:rPr>
          <w:rFonts w:ascii="Palatino Linotype" w:eastAsia="MS Mincho" w:hAnsi="Palatino Linotype" w:cs="Times New Roman"/>
          <w:sz w:val="24"/>
          <w:szCs w:val="24"/>
          <w:lang w:val="es-ES_tradnl" w:eastAsia="es-MX"/>
        </w:rPr>
        <w:t xml:space="preserve">Clave Única de Registro de Población, </w:t>
      </w:r>
      <w:r w:rsidRPr="00A64103">
        <w:rPr>
          <w:rFonts w:ascii="Palatino Linotype" w:eastAsia="MS Mincho"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3E12CF" w:rsidRPr="00A64103" w:rsidRDefault="003E12CF" w:rsidP="00A64103">
      <w:pPr>
        <w:spacing w:after="0" w:line="360" w:lineRule="auto"/>
        <w:contextualSpacing/>
        <w:jc w:val="both"/>
        <w:rPr>
          <w:rFonts w:ascii="Palatino Linotype" w:eastAsia="MS Mincho" w:hAnsi="Palatino Linotype" w:cs="Arial"/>
          <w:color w:val="FF0000"/>
          <w:sz w:val="24"/>
          <w:szCs w:val="24"/>
          <w:lang w:val="es-ES_tradnl" w:eastAsia="es-ES"/>
        </w:rPr>
      </w:pPr>
    </w:p>
    <w:p w:rsidR="00EA7750" w:rsidRPr="00A64103" w:rsidRDefault="00EA7750" w:rsidP="00A64103">
      <w:pPr>
        <w:numPr>
          <w:ilvl w:val="0"/>
          <w:numId w:val="2"/>
        </w:numPr>
        <w:spacing w:after="0" w:line="360" w:lineRule="auto"/>
        <w:ind w:left="0" w:firstLine="0"/>
        <w:contextualSpacing/>
        <w:jc w:val="both"/>
        <w:rPr>
          <w:rFonts w:ascii="Palatino Linotype" w:eastAsia="MS Mincho" w:hAnsi="Palatino Linotype" w:cs="Arial"/>
          <w:color w:val="FF0000"/>
          <w:sz w:val="24"/>
          <w:szCs w:val="24"/>
          <w:lang w:val="es-ES_tradnl" w:eastAsia="es-ES"/>
        </w:rPr>
      </w:pPr>
      <w:r w:rsidRPr="00A64103">
        <w:rPr>
          <w:rFonts w:ascii="Palatino Linotype" w:eastAsia="MS Mincho" w:hAnsi="Palatino Linotype" w:cs="Arial"/>
          <w:sz w:val="24"/>
          <w:szCs w:val="24"/>
          <w:lang w:val="es-ES_tradnl" w:eastAsia="es-ES"/>
        </w:rPr>
        <w:t xml:space="preserve">Por ende, en el presente caso, </w:t>
      </w:r>
      <w:r w:rsidRPr="00A64103">
        <w:rPr>
          <w:rFonts w:ascii="Palatino Linotype" w:eastAsia="MS Mincho" w:hAnsi="Palatino Linotype" w:cs="Arial"/>
          <w:b/>
          <w:sz w:val="24"/>
          <w:szCs w:val="24"/>
          <w:lang w:val="es-ES_tradnl" w:eastAsia="es-ES"/>
        </w:rPr>
        <w:t>EL SUJETO OBLIGADO</w:t>
      </w:r>
      <w:r w:rsidRPr="00A64103">
        <w:rPr>
          <w:rFonts w:ascii="Palatino Linotype" w:eastAsia="MS Mincho" w:hAnsi="Palatino Linotype" w:cs="Arial"/>
          <w:sz w:val="24"/>
          <w:szCs w:val="24"/>
          <w:lang w:val="es-ES_tradnl" w:eastAsia="es-ES"/>
        </w:rPr>
        <w:t xml:space="preserve"> debe </w:t>
      </w:r>
      <w:r w:rsidRPr="00A64103">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A64103">
        <w:rPr>
          <w:rFonts w:ascii="Palatino Linotype" w:eastAsia="MS Mincho" w:hAnsi="Palatino Linotype" w:cs="Arial"/>
          <w:b/>
          <w:sz w:val="24"/>
          <w:szCs w:val="24"/>
          <w:lang w:val="es-ES_tradnl" w:eastAsia="es-MX"/>
        </w:rPr>
        <w:t>EL SUJETO OBLIGADO</w:t>
      </w:r>
      <w:r w:rsidRPr="00A64103">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A64103">
        <w:rPr>
          <w:rFonts w:ascii="Palatino Linotype" w:eastAsia="MS Mincho" w:hAnsi="Palatino Linotype" w:cs="Arial"/>
          <w:b/>
          <w:sz w:val="24"/>
          <w:szCs w:val="24"/>
          <w:lang w:val="es-ES_tradnl" w:eastAsia="es-MX"/>
        </w:rPr>
        <w:t>SUJETO OBLIGADO</w:t>
      </w:r>
      <w:r w:rsidRPr="00A64103">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r w:rsidRPr="00A64103">
        <w:rPr>
          <w:rFonts w:ascii="Palatino Linotype" w:eastAsia="MS Mincho" w:hAnsi="Palatino Linotype" w:cs="Arial"/>
          <w:color w:val="FF0000"/>
          <w:sz w:val="24"/>
          <w:szCs w:val="24"/>
          <w:lang w:val="es-ES_tradnl" w:eastAsia="es-MX"/>
        </w:rPr>
        <w:t>.</w:t>
      </w:r>
    </w:p>
    <w:p w:rsidR="00EA7750" w:rsidRPr="00A64103" w:rsidRDefault="00EA7750" w:rsidP="00A64103">
      <w:pPr>
        <w:spacing w:after="0" w:line="360" w:lineRule="auto"/>
        <w:contextualSpacing/>
        <w:rPr>
          <w:rFonts w:ascii="Palatino Linotype" w:eastAsia="MS Mincho" w:hAnsi="Palatino Linotype" w:cs="Arial"/>
          <w:color w:val="FF0000"/>
          <w:sz w:val="24"/>
          <w:szCs w:val="24"/>
          <w:lang w:val="es-ES_tradnl" w:eastAsia="es-ES"/>
        </w:rPr>
      </w:pPr>
    </w:p>
    <w:p w:rsidR="00EA7750" w:rsidRPr="00A64103" w:rsidRDefault="00EA7750" w:rsidP="00A64103">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A64103">
        <w:rPr>
          <w:rFonts w:ascii="Palatino Linotype" w:eastAsia="Calibri" w:hAnsi="Palatino Linotype" w:cs="Arial"/>
          <w:bCs/>
          <w:sz w:val="24"/>
          <w:szCs w:val="24"/>
          <w:lang w:val="es-ES_tradnl" w:eastAsia="es-E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EA7750" w:rsidRPr="00A64103" w:rsidRDefault="00EA7750" w:rsidP="00A64103">
      <w:pPr>
        <w:spacing w:after="0" w:line="360" w:lineRule="auto"/>
        <w:contextualSpacing/>
        <w:jc w:val="both"/>
        <w:rPr>
          <w:rFonts w:ascii="Palatino Linotype" w:eastAsia="Calibri" w:hAnsi="Palatino Linotype" w:cs="Arial"/>
          <w:bCs/>
          <w:sz w:val="24"/>
          <w:szCs w:val="24"/>
          <w:lang w:val="es-ES_tradnl" w:eastAsia="es-ES"/>
        </w:rPr>
      </w:pPr>
    </w:p>
    <w:p w:rsidR="00EA7750" w:rsidRPr="00A64103" w:rsidRDefault="00EA7750" w:rsidP="00A64103">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A64103">
        <w:rPr>
          <w:rFonts w:ascii="Palatino Linotype" w:eastAsia="Calibri" w:hAnsi="Palatino Linotype" w:cs="Arial"/>
          <w:bCs/>
          <w:sz w:val="24"/>
          <w:szCs w:val="24"/>
          <w:lang w:val="es-ES_tradnl" w:eastAsia="es-ES"/>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EA7750" w:rsidRPr="00A64103" w:rsidRDefault="00EA7750" w:rsidP="00A64103">
      <w:pPr>
        <w:spacing w:after="0" w:line="360" w:lineRule="auto"/>
        <w:contextualSpacing/>
        <w:jc w:val="both"/>
        <w:rPr>
          <w:rFonts w:ascii="Palatino Linotype" w:eastAsia="Calibri" w:hAnsi="Palatino Linotype" w:cs="Arial"/>
          <w:bCs/>
          <w:sz w:val="24"/>
          <w:szCs w:val="24"/>
          <w:lang w:val="es-ES_tradnl" w:eastAsia="es-ES"/>
        </w:rPr>
      </w:pPr>
    </w:p>
    <w:p w:rsidR="00EA7750" w:rsidRPr="00A64103" w:rsidRDefault="00EA7750" w:rsidP="00A64103">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A64103">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EA7750" w:rsidRPr="00A64103" w:rsidRDefault="00EA7750" w:rsidP="00A64103">
      <w:pPr>
        <w:tabs>
          <w:tab w:val="left" w:pos="66"/>
        </w:tabs>
        <w:spacing w:after="0" w:line="360" w:lineRule="auto"/>
        <w:contextualSpacing/>
        <w:jc w:val="both"/>
        <w:rPr>
          <w:rFonts w:ascii="Palatino Linotype" w:eastAsia="MS Mincho" w:hAnsi="Palatino Linotype" w:cs="Times New Roman"/>
          <w:sz w:val="24"/>
          <w:szCs w:val="24"/>
          <w:lang w:val="es-ES_tradnl" w:eastAsia="es-ES"/>
        </w:rPr>
      </w:pPr>
      <w:bookmarkStart w:id="108" w:name="_Toc454968928"/>
      <w:bookmarkStart w:id="109" w:name="_Toc455743517"/>
      <w:bookmarkStart w:id="110" w:name="_Toc458016386"/>
      <w:bookmarkStart w:id="111" w:name="_Toc461555893"/>
      <w:bookmarkStart w:id="112" w:name="_Toc462307690"/>
      <w:bookmarkStart w:id="113" w:name="_Toc475005143"/>
      <w:bookmarkStart w:id="114" w:name="_Toc499659080"/>
      <w:bookmarkEnd w:id="60"/>
      <w:bookmarkEnd w:id="61"/>
      <w:bookmarkEnd w:id="62"/>
      <w:bookmarkEnd w:id="63"/>
      <w:bookmarkEnd w:id="64"/>
      <w:bookmarkEnd w:id="65"/>
      <w:bookmarkEnd w:id="66"/>
      <w:bookmarkEnd w:id="67"/>
    </w:p>
    <w:p w:rsidR="00EA7750" w:rsidRPr="00A64103" w:rsidRDefault="00EA7750" w:rsidP="00A64103">
      <w:pPr>
        <w:numPr>
          <w:ilvl w:val="0"/>
          <w:numId w:val="2"/>
        </w:numPr>
        <w:tabs>
          <w:tab w:val="left" w:pos="66"/>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64103">
        <w:rPr>
          <w:rFonts w:ascii="Palatino Linotype" w:eastAsia="MS Mincho" w:hAnsi="Palatino Linotype" w:cs="Times New Roman"/>
          <w:sz w:val="24"/>
          <w:szCs w:val="24"/>
          <w:lang w:val="es-ES_tradnl" w:eastAsia="es-ES"/>
        </w:rPr>
        <w:t>Consecuentemente</w:t>
      </w:r>
      <w:r w:rsidRPr="00A64103">
        <w:rPr>
          <w:rFonts w:ascii="Palatino Linotype" w:eastAsia="MS Mincho" w:hAnsi="Palatino Linotype" w:cs="Arial"/>
          <w:color w:val="000000"/>
          <w:sz w:val="24"/>
          <w:szCs w:val="24"/>
          <w:lang w:val="es-ES_tradnl" w:eastAsia="es-ES"/>
        </w:rPr>
        <w:t>, en términ</w:t>
      </w:r>
      <w:r w:rsidR="003E12CF" w:rsidRPr="00A64103">
        <w:rPr>
          <w:rFonts w:ascii="Palatino Linotype" w:eastAsia="MS Mincho" w:hAnsi="Palatino Linotype" w:cs="Arial"/>
          <w:color w:val="000000"/>
          <w:sz w:val="24"/>
          <w:szCs w:val="24"/>
          <w:lang w:val="es-ES_tradnl" w:eastAsia="es-ES"/>
        </w:rPr>
        <w:t xml:space="preserve">os del artículo 179 fracción II </w:t>
      </w:r>
      <w:r w:rsidR="003E12CF" w:rsidRPr="00A64103">
        <w:rPr>
          <w:rFonts w:ascii="Palatino Linotype" w:eastAsia="MS Mincho" w:hAnsi="Palatino Linotype" w:cs="Times New Roman"/>
          <w:sz w:val="24"/>
          <w:szCs w:val="24"/>
          <w:lang w:val="es-ES_tradnl" w:eastAsia="es-ES"/>
        </w:rPr>
        <w:t>resultan</w:t>
      </w:r>
      <w:r w:rsidRPr="00A64103">
        <w:rPr>
          <w:rFonts w:ascii="Palatino Linotype" w:eastAsia="MS Mincho" w:hAnsi="Palatino Linotype" w:cs="Times New Roman"/>
          <w:sz w:val="24"/>
          <w:szCs w:val="24"/>
          <w:lang w:val="es-ES_tradnl" w:eastAsia="es-ES"/>
        </w:rPr>
        <w:t xml:space="preserve"> </w:t>
      </w:r>
      <w:r w:rsidRPr="00A64103">
        <w:rPr>
          <w:rFonts w:ascii="Palatino Linotype" w:eastAsia="Times New Roman" w:hAnsi="Palatino Linotype" w:cs="Arial"/>
          <w:sz w:val="24"/>
          <w:szCs w:val="24"/>
          <w:lang w:val="es-ES_tradnl" w:eastAsia="es-ES"/>
        </w:rPr>
        <w:t>fundadas las</w:t>
      </w:r>
      <w:r w:rsidRPr="00A64103">
        <w:rPr>
          <w:rFonts w:ascii="Palatino Linotype" w:eastAsia="Times New Roman" w:hAnsi="Palatino Linotype" w:cs="Arial"/>
          <w:b/>
          <w:sz w:val="24"/>
          <w:szCs w:val="24"/>
          <w:lang w:val="es-ES_tradnl" w:eastAsia="es-ES"/>
        </w:rPr>
        <w:t xml:space="preserve"> </w:t>
      </w:r>
      <w:r w:rsidRPr="00A64103">
        <w:rPr>
          <w:rFonts w:ascii="Palatino Linotype" w:eastAsia="Times New Roman" w:hAnsi="Palatino Linotype" w:cs="Arial"/>
          <w:sz w:val="24"/>
          <w:szCs w:val="24"/>
          <w:lang w:val="es-ES_tradnl" w:eastAsia="es-ES"/>
        </w:rPr>
        <w:t xml:space="preserve">razones o motivos de inconformidad hechos valer por la recurrente </w:t>
      </w:r>
      <w:r w:rsidRPr="00A64103">
        <w:rPr>
          <w:rFonts w:ascii="Palatino Linotype" w:eastAsia="Calibri" w:hAnsi="Palatino Linotype" w:cs="Arial"/>
          <w:sz w:val="24"/>
          <w:szCs w:val="24"/>
          <w:lang w:val="es-ES_tradnl" w:eastAsia="es-ES"/>
        </w:rPr>
        <w:t xml:space="preserve">en el recurso de revisión en merito, </w:t>
      </w:r>
      <w:r w:rsidRPr="00A64103">
        <w:rPr>
          <w:rFonts w:ascii="Palatino Linotype" w:eastAsia="Calibri" w:hAnsi="Palatino Linotype" w:cs="Arial"/>
          <w:b/>
          <w:sz w:val="24"/>
          <w:szCs w:val="24"/>
          <w:lang w:val="es-ES_tradnl" w:eastAsia="es-ES"/>
        </w:rPr>
        <w:t xml:space="preserve">en razón </w:t>
      </w:r>
      <w:r w:rsidR="003E12CF" w:rsidRPr="00A64103">
        <w:rPr>
          <w:rFonts w:ascii="Palatino Linotype" w:eastAsia="Calibri" w:hAnsi="Palatino Linotype" w:cs="Arial"/>
          <w:b/>
          <w:sz w:val="24"/>
          <w:szCs w:val="24"/>
          <w:lang w:val="es-ES_tradnl" w:eastAsia="es-ES"/>
        </w:rPr>
        <w:t xml:space="preserve">a </w:t>
      </w:r>
      <w:r w:rsidRPr="00A64103">
        <w:rPr>
          <w:rFonts w:ascii="Palatino Linotype" w:eastAsia="Calibri" w:hAnsi="Palatino Linotype" w:cs="Arial"/>
          <w:b/>
          <w:sz w:val="24"/>
          <w:szCs w:val="24"/>
          <w:lang w:val="es-ES_tradnl" w:eastAsia="es-ES"/>
        </w:rPr>
        <w:t xml:space="preserve">la </w:t>
      </w:r>
      <w:r w:rsidR="003E12CF" w:rsidRPr="00A64103">
        <w:rPr>
          <w:rFonts w:ascii="Palatino Linotype" w:eastAsia="Calibri" w:hAnsi="Palatino Linotype" w:cs="Arial"/>
          <w:b/>
          <w:sz w:val="24"/>
          <w:szCs w:val="24"/>
          <w:lang w:val="es-ES_tradnl" w:eastAsia="es-ES"/>
        </w:rPr>
        <w:t xml:space="preserve">indebida clasificación de la </w:t>
      </w:r>
      <w:r w:rsidRPr="00A64103">
        <w:rPr>
          <w:rFonts w:ascii="Palatino Linotype" w:eastAsia="Calibri" w:hAnsi="Palatino Linotype" w:cs="Arial"/>
          <w:b/>
          <w:sz w:val="24"/>
          <w:szCs w:val="24"/>
          <w:lang w:val="es-ES_tradnl" w:eastAsia="es-ES"/>
        </w:rPr>
        <w:t>información solicitada.</w:t>
      </w:r>
      <w:r w:rsidRPr="00A64103">
        <w:rPr>
          <w:rFonts w:ascii="Palatino Linotype" w:eastAsia="Calibri" w:hAnsi="Palatino Linotype" w:cs="Arial"/>
          <w:sz w:val="24"/>
          <w:szCs w:val="24"/>
          <w:lang w:val="es-ES_tradnl" w:eastAsia="es-ES"/>
        </w:rPr>
        <w:t xml:space="preserve"> </w:t>
      </w:r>
    </w:p>
    <w:p w:rsidR="00EA7750" w:rsidRPr="00A64103" w:rsidRDefault="00EA7750" w:rsidP="00A64103">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EA7750" w:rsidRPr="00A64103" w:rsidRDefault="00F45562" w:rsidP="00A64103">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Pr>
          <w:rFonts w:ascii="Palatino Linotype" w:eastAsia="Times New Roman" w:hAnsi="Palatino Linotype" w:cs="Arial"/>
          <w:noProof/>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17145</wp:posOffset>
                </wp:positionH>
                <wp:positionV relativeFrom="paragraph">
                  <wp:posOffset>1143485</wp:posOffset>
                </wp:positionV>
                <wp:extent cx="5540188" cy="4722607"/>
                <wp:effectExtent l="19050" t="19050" r="22860" b="20955"/>
                <wp:wrapNone/>
                <wp:docPr id="6" name="Conector recto 6"/>
                <wp:cNvGraphicFramePr/>
                <a:graphic xmlns:a="http://schemas.openxmlformats.org/drawingml/2006/main">
                  <a:graphicData uri="http://schemas.microsoft.com/office/word/2010/wordprocessingShape">
                    <wps:wsp>
                      <wps:cNvCnPr/>
                      <wps:spPr>
                        <a:xfrm>
                          <a:off x="0" y="0"/>
                          <a:ext cx="5540188" cy="472260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C75672" id="Conector recto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35pt,90.05pt" to="437.6pt,4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" strokecolor="#5b9bd5 [3204]" strokeweight="3pt">
                <v:stroke joinstyle="miter"/>
              </v:line>
            </w:pict>
          </mc:Fallback>
        </mc:AlternateContent>
      </w:r>
      <w:r w:rsidR="00EA7750" w:rsidRPr="00A64103">
        <w:rPr>
          <w:rFonts w:ascii="Palatino Linotype" w:eastAsia="Times New Roman" w:hAnsi="Palatino Linotype" w:cs="Arial"/>
          <w:sz w:val="24"/>
          <w:szCs w:val="24"/>
          <w:lang w:val="es-ES_tradnl" w:eastAsia="es-ES"/>
        </w:rPr>
        <w:t>Finalmente</w:t>
      </w:r>
      <w:r w:rsidR="00EA7750" w:rsidRPr="00A64103">
        <w:rPr>
          <w:rFonts w:ascii="Palatino Linotype" w:eastAsia="MS Mincho" w:hAnsi="Palatino Linotype" w:cs="Times New Roman"/>
          <w:sz w:val="24"/>
          <w:szCs w:val="24"/>
          <w:lang w:val="es-ES_tradnl" w:eastAsia="es-ES"/>
        </w:rPr>
        <w:t xml:space="preserve">, en términos del artículo 186 fracción IV este Pleno determina </w:t>
      </w:r>
      <w:r w:rsidR="00EA7750" w:rsidRPr="00A64103">
        <w:rPr>
          <w:rFonts w:ascii="Palatino Linotype" w:eastAsia="MS Mincho" w:hAnsi="Palatino Linotype" w:cs="Times New Roman"/>
          <w:b/>
          <w:sz w:val="24"/>
          <w:szCs w:val="24"/>
          <w:lang w:val="es-ES_tradnl" w:eastAsia="es-ES"/>
        </w:rPr>
        <w:t>R</w:t>
      </w:r>
      <w:r w:rsidR="003E12CF" w:rsidRPr="00A64103">
        <w:rPr>
          <w:rFonts w:ascii="Palatino Linotype" w:eastAsia="MS Mincho" w:hAnsi="Palatino Linotype" w:cs="Times New Roman"/>
          <w:b/>
          <w:sz w:val="24"/>
          <w:szCs w:val="24"/>
          <w:lang w:val="es-ES_tradnl" w:eastAsia="es-ES"/>
        </w:rPr>
        <w:t>EVOCAR</w:t>
      </w:r>
      <w:r w:rsidR="003E12CF" w:rsidRPr="00A64103">
        <w:rPr>
          <w:rFonts w:ascii="Palatino Linotype" w:eastAsia="MS Mincho" w:hAnsi="Palatino Linotype" w:cs="Times New Roman"/>
          <w:sz w:val="24"/>
          <w:szCs w:val="24"/>
          <w:lang w:val="es-ES_tradnl" w:eastAsia="es-ES"/>
        </w:rPr>
        <w:t xml:space="preserve"> la respuesta y ordenara la entrega</w:t>
      </w:r>
      <w:r w:rsidR="00EA7750" w:rsidRPr="00A64103">
        <w:rPr>
          <w:rFonts w:ascii="Palatino Linotype" w:eastAsia="MS Mincho" w:hAnsi="Palatino Linotype" w:cs="Times New Roman"/>
          <w:sz w:val="24"/>
          <w:szCs w:val="24"/>
          <w:lang w:val="es-ES_tradnl" w:eastAsia="es-ES"/>
        </w:rPr>
        <w:t xml:space="preserve"> de la información que fue requerida en la</w:t>
      </w:r>
      <w:r w:rsidR="003E12CF" w:rsidRPr="00A64103">
        <w:rPr>
          <w:rFonts w:ascii="Palatino Linotype" w:eastAsia="MS Mincho" w:hAnsi="Palatino Linotype" w:cs="Times New Roman"/>
          <w:sz w:val="24"/>
          <w:szCs w:val="24"/>
          <w:lang w:val="es-ES_tradnl" w:eastAsia="es-ES"/>
        </w:rPr>
        <w:t>s</w:t>
      </w:r>
      <w:r w:rsidR="00EA7750" w:rsidRPr="00A64103">
        <w:rPr>
          <w:rFonts w:ascii="Palatino Linotype" w:eastAsia="MS Mincho" w:hAnsi="Palatino Linotype" w:cs="Times New Roman"/>
          <w:sz w:val="24"/>
          <w:szCs w:val="24"/>
          <w:lang w:val="es-ES_tradnl" w:eastAsia="es-ES"/>
        </w:rPr>
        <w:t xml:space="preserve"> solicitud</w:t>
      </w:r>
      <w:r w:rsidR="003E12CF" w:rsidRPr="00A64103">
        <w:rPr>
          <w:rFonts w:ascii="Palatino Linotype" w:eastAsia="MS Mincho" w:hAnsi="Palatino Linotype" w:cs="Times New Roman"/>
          <w:sz w:val="24"/>
          <w:szCs w:val="24"/>
          <w:lang w:val="es-ES_tradnl" w:eastAsia="es-ES"/>
        </w:rPr>
        <w:t>es</w:t>
      </w:r>
      <w:r w:rsidR="00EA7750" w:rsidRPr="00A64103">
        <w:rPr>
          <w:rFonts w:ascii="Palatino Linotype" w:eastAsia="MS Mincho" w:hAnsi="Palatino Linotype" w:cs="Times New Roman"/>
          <w:sz w:val="24"/>
          <w:szCs w:val="24"/>
          <w:lang w:val="es-ES_tradnl" w:eastAsia="es-ES"/>
        </w:rPr>
        <w:t>, toda vez que hubo afectación al derecho de acceso a la información pública establecido constitucionalmente a favor del particular.</w:t>
      </w:r>
    </w:p>
    <w:p w:rsidR="00EA7750" w:rsidRPr="00A64103" w:rsidRDefault="00EA7750" w:rsidP="00A64103">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EA7750" w:rsidRPr="00A64103" w:rsidRDefault="00EA7750" w:rsidP="00A64103">
      <w:pPr>
        <w:spacing w:after="0" w:line="360" w:lineRule="auto"/>
        <w:contextualSpacing/>
        <w:rPr>
          <w:rFonts w:ascii="Palatino Linotype" w:eastAsia="MS Mincho" w:hAnsi="Palatino Linotype" w:cs="Times New Roman"/>
          <w:sz w:val="24"/>
          <w:szCs w:val="24"/>
          <w:lang w:val="es-ES_tradnl" w:eastAsia="es-ES"/>
        </w:rPr>
      </w:pPr>
    </w:p>
    <w:p w:rsidR="00EA7750" w:rsidRPr="00A64103" w:rsidRDefault="00EA7750" w:rsidP="00A64103">
      <w:pPr>
        <w:spacing w:after="0" w:line="360" w:lineRule="auto"/>
        <w:contextualSpacing/>
        <w:rPr>
          <w:rFonts w:ascii="Palatino Linotype" w:eastAsia="MS Mincho" w:hAnsi="Palatino Linotype" w:cs="Times New Roman"/>
          <w:sz w:val="24"/>
          <w:szCs w:val="24"/>
          <w:lang w:val="es-ES_tradnl" w:eastAsia="es-ES"/>
        </w:rPr>
      </w:pPr>
    </w:p>
    <w:p w:rsidR="00EA7750" w:rsidRPr="00A64103" w:rsidRDefault="00EA7750" w:rsidP="00A64103">
      <w:pPr>
        <w:spacing w:after="0" w:line="360" w:lineRule="auto"/>
        <w:contextualSpacing/>
        <w:rPr>
          <w:rFonts w:ascii="Palatino Linotype" w:eastAsia="MS Mincho" w:hAnsi="Palatino Linotype" w:cs="Times New Roman"/>
          <w:sz w:val="24"/>
          <w:szCs w:val="24"/>
          <w:lang w:val="es-ES_tradnl" w:eastAsia="es-ES"/>
        </w:rPr>
      </w:pPr>
    </w:p>
    <w:p w:rsidR="00EA7750" w:rsidRPr="00A64103" w:rsidRDefault="00EA7750" w:rsidP="00A64103">
      <w:pPr>
        <w:spacing w:after="0" w:line="360" w:lineRule="auto"/>
        <w:contextualSpacing/>
        <w:rPr>
          <w:rFonts w:ascii="Palatino Linotype" w:eastAsia="MS Mincho" w:hAnsi="Palatino Linotype" w:cs="Times New Roman"/>
          <w:sz w:val="24"/>
          <w:szCs w:val="24"/>
          <w:lang w:val="es-ES_tradnl" w:eastAsia="es-ES"/>
        </w:rPr>
      </w:pPr>
    </w:p>
    <w:p w:rsidR="00EA7750" w:rsidRDefault="00EA7750" w:rsidP="00A64103">
      <w:pPr>
        <w:spacing w:after="0" w:line="360" w:lineRule="auto"/>
        <w:contextualSpacing/>
        <w:rPr>
          <w:rFonts w:ascii="Palatino Linotype" w:eastAsia="MS Mincho" w:hAnsi="Palatino Linotype" w:cs="Times New Roman"/>
          <w:sz w:val="24"/>
          <w:szCs w:val="24"/>
          <w:lang w:val="es-ES_tradnl" w:eastAsia="es-ES"/>
        </w:rPr>
      </w:pPr>
    </w:p>
    <w:p w:rsidR="00F45562" w:rsidRDefault="00F45562" w:rsidP="00A64103">
      <w:pPr>
        <w:spacing w:after="0" w:line="360" w:lineRule="auto"/>
        <w:contextualSpacing/>
        <w:rPr>
          <w:rFonts w:ascii="Palatino Linotype" w:eastAsia="MS Mincho" w:hAnsi="Palatino Linotype" w:cs="Times New Roman"/>
          <w:sz w:val="24"/>
          <w:szCs w:val="24"/>
          <w:lang w:val="es-ES_tradnl" w:eastAsia="es-ES"/>
        </w:rPr>
      </w:pPr>
    </w:p>
    <w:p w:rsidR="00F45562" w:rsidRDefault="00F45562" w:rsidP="00A64103">
      <w:pPr>
        <w:spacing w:after="0" w:line="360" w:lineRule="auto"/>
        <w:contextualSpacing/>
        <w:rPr>
          <w:rFonts w:ascii="Palatino Linotype" w:eastAsia="MS Mincho" w:hAnsi="Palatino Linotype" w:cs="Times New Roman"/>
          <w:sz w:val="24"/>
          <w:szCs w:val="24"/>
          <w:lang w:val="es-ES_tradnl" w:eastAsia="es-ES"/>
        </w:rPr>
      </w:pPr>
    </w:p>
    <w:p w:rsidR="00F45562" w:rsidRPr="00A64103" w:rsidRDefault="00F45562" w:rsidP="00A64103">
      <w:pPr>
        <w:spacing w:after="0" w:line="360" w:lineRule="auto"/>
        <w:contextualSpacing/>
        <w:rPr>
          <w:rFonts w:ascii="Palatino Linotype" w:eastAsia="MS Mincho" w:hAnsi="Palatino Linotype" w:cs="Times New Roman"/>
          <w:sz w:val="24"/>
          <w:szCs w:val="24"/>
          <w:lang w:val="es-ES_tradnl" w:eastAsia="es-ES"/>
        </w:rPr>
      </w:pPr>
    </w:p>
    <w:p w:rsidR="00EA7750" w:rsidRPr="00A64103" w:rsidRDefault="00EA7750" w:rsidP="00A64103">
      <w:pPr>
        <w:spacing w:after="0" w:line="360" w:lineRule="auto"/>
        <w:contextualSpacing/>
        <w:rPr>
          <w:rFonts w:ascii="Palatino Linotype" w:eastAsia="MS Mincho" w:hAnsi="Palatino Linotype" w:cs="Times New Roman"/>
          <w:sz w:val="24"/>
          <w:szCs w:val="24"/>
          <w:lang w:val="es-ES_tradnl" w:eastAsia="es-ES"/>
        </w:rPr>
      </w:pPr>
    </w:p>
    <w:p w:rsidR="00EA7750" w:rsidRPr="00A64103" w:rsidRDefault="00EA7750" w:rsidP="00A64103">
      <w:pPr>
        <w:spacing w:after="0" w:line="360" w:lineRule="auto"/>
        <w:contextualSpacing/>
        <w:rPr>
          <w:rFonts w:ascii="Palatino Linotype" w:eastAsia="MS Mincho" w:hAnsi="Palatino Linotype" w:cs="Times New Roman"/>
          <w:sz w:val="24"/>
          <w:szCs w:val="24"/>
          <w:lang w:val="es-ES_tradnl" w:eastAsia="es-ES"/>
        </w:rPr>
      </w:pPr>
    </w:p>
    <w:p w:rsidR="00EA7750" w:rsidRPr="00A64103" w:rsidRDefault="00EA7750" w:rsidP="00A64103">
      <w:pPr>
        <w:spacing w:after="0" w:line="360" w:lineRule="auto"/>
        <w:contextualSpacing/>
        <w:rPr>
          <w:rFonts w:ascii="Palatino Linotype" w:eastAsia="MS Mincho" w:hAnsi="Palatino Linotype" w:cs="Times New Roman"/>
          <w:sz w:val="24"/>
          <w:szCs w:val="24"/>
          <w:lang w:val="es-ES_tradnl" w:eastAsia="es-ES"/>
        </w:rPr>
      </w:pPr>
    </w:p>
    <w:p w:rsidR="00EA7750" w:rsidRPr="00A64103" w:rsidRDefault="00EA7750" w:rsidP="00A64103">
      <w:pPr>
        <w:spacing w:after="0" w:line="360" w:lineRule="auto"/>
        <w:contextualSpacing/>
        <w:rPr>
          <w:rFonts w:ascii="Palatino Linotype" w:eastAsia="MS Mincho" w:hAnsi="Palatino Linotype" w:cs="Times New Roman"/>
          <w:sz w:val="24"/>
          <w:szCs w:val="24"/>
          <w:lang w:val="es-ES_tradnl" w:eastAsia="es-ES"/>
        </w:rPr>
      </w:pPr>
    </w:p>
    <w:p w:rsidR="00EA7750" w:rsidRPr="00A64103" w:rsidRDefault="00EA7750" w:rsidP="00A64103">
      <w:pPr>
        <w:keepNext/>
        <w:keepLines/>
        <w:tabs>
          <w:tab w:val="left" w:pos="3043"/>
          <w:tab w:val="center" w:pos="4490"/>
        </w:tabs>
        <w:spacing w:after="0" w:line="360" w:lineRule="auto"/>
        <w:ind w:right="-142"/>
        <w:outlineLvl w:val="0"/>
        <w:rPr>
          <w:rFonts w:ascii="Palatino Linotype" w:eastAsia="Calibri" w:hAnsi="Palatino Linotype" w:cstheme="majorBidi"/>
          <w:b/>
          <w:sz w:val="24"/>
          <w:szCs w:val="24"/>
          <w:lang w:val="es-ES" w:eastAsia="es-ES"/>
        </w:rPr>
      </w:pPr>
      <w:bookmarkStart w:id="115" w:name="_Toc447183492"/>
      <w:bookmarkStart w:id="116" w:name="_Toc450120667"/>
      <w:bookmarkStart w:id="117" w:name="_Toc461555895"/>
      <w:bookmarkEnd w:id="108"/>
      <w:bookmarkEnd w:id="109"/>
      <w:bookmarkEnd w:id="110"/>
      <w:bookmarkEnd w:id="111"/>
      <w:bookmarkEnd w:id="112"/>
      <w:bookmarkEnd w:id="113"/>
      <w:bookmarkEnd w:id="114"/>
      <w:r w:rsidRPr="00A64103">
        <w:rPr>
          <w:rFonts w:ascii="Palatino Linotype" w:eastAsia="Calibri" w:hAnsi="Palatino Linotype" w:cstheme="majorBidi"/>
          <w:b/>
          <w:sz w:val="24"/>
          <w:szCs w:val="24"/>
          <w:lang w:val="es-ES" w:eastAsia="es-ES"/>
        </w:rPr>
        <w:tab/>
      </w:r>
      <w:bookmarkStart w:id="118" w:name="_Toc30666654"/>
      <w:r w:rsidRPr="00A64103">
        <w:rPr>
          <w:rFonts w:ascii="Palatino Linotype" w:eastAsia="Calibri" w:hAnsi="Palatino Linotype" w:cstheme="majorBidi"/>
          <w:b/>
          <w:sz w:val="24"/>
          <w:szCs w:val="24"/>
          <w:lang w:val="es-ES" w:eastAsia="es-ES"/>
        </w:rPr>
        <w:t>R E S O L U T I V O S</w:t>
      </w:r>
      <w:bookmarkEnd w:id="115"/>
      <w:bookmarkEnd w:id="116"/>
      <w:bookmarkEnd w:id="117"/>
      <w:bookmarkEnd w:id="118"/>
      <w:r w:rsidRPr="00A64103">
        <w:rPr>
          <w:rFonts w:ascii="Palatino Linotype" w:eastAsia="Calibri" w:hAnsi="Palatino Linotype" w:cstheme="majorBidi"/>
          <w:b/>
          <w:sz w:val="24"/>
          <w:szCs w:val="24"/>
          <w:lang w:val="es-ES" w:eastAsia="es-ES"/>
        </w:rPr>
        <w:t xml:space="preserve"> </w:t>
      </w:r>
    </w:p>
    <w:p w:rsidR="00EA7750" w:rsidRPr="00A64103" w:rsidRDefault="00EA7750" w:rsidP="00A64103">
      <w:pPr>
        <w:spacing w:after="0" w:line="360" w:lineRule="auto"/>
        <w:ind w:right="-142"/>
        <w:rPr>
          <w:rFonts w:ascii="Palatino Linotype" w:eastAsiaTheme="minorEastAsia" w:hAnsi="Palatino Linotype"/>
          <w:sz w:val="24"/>
          <w:szCs w:val="24"/>
          <w:lang w:val="es-ES" w:eastAsia="es-ES"/>
        </w:rPr>
      </w:pPr>
    </w:p>
    <w:p w:rsidR="00EA7750" w:rsidRDefault="00EA7750" w:rsidP="00A64103">
      <w:pPr>
        <w:spacing w:after="0" w:line="360" w:lineRule="auto"/>
        <w:ind w:right="49"/>
        <w:jc w:val="both"/>
        <w:rPr>
          <w:rFonts w:ascii="Palatino Linotype" w:hAnsi="Palatino Linotype" w:cs="Arial"/>
          <w:bCs/>
          <w:sz w:val="24"/>
          <w:szCs w:val="24"/>
          <w:lang w:eastAsia="es-MX"/>
        </w:rPr>
      </w:pPr>
      <w:r w:rsidRPr="00A64103">
        <w:rPr>
          <w:rFonts w:ascii="Palatino Linotype" w:eastAsia="Times New Roman" w:hAnsi="Palatino Linotype" w:cs="Arial"/>
          <w:b/>
          <w:sz w:val="24"/>
          <w:szCs w:val="24"/>
          <w:lang w:val="es-ES_tradnl" w:eastAsia="es-ES"/>
        </w:rPr>
        <w:t>PRIMERO</w:t>
      </w:r>
      <w:r w:rsidRPr="00A64103">
        <w:rPr>
          <w:rFonts w:ascii="Palatino Linotype" w:eastAsia="Times New Roman" w:hAnsi="Palatino Linotype" w:cs="Arial"/>
          <w:sz w:val="24"/>
          <w:szCs w:val="24"/>
          <w:lang w:val="es-ES" w:eastAsia="es-ES"/>
        </w:rPr>
        <w:t xml:space="preserve">. </w:t>
      </w:r>
      <w:r w:rsidRPr="00A64103">
        <w:rPr>
          <w:rFonts w:ascii="Palatino Linotype" w:eastAsia="Times New Roman" w:hAnsi="Palatino Linotype" w:cs="Arial"/>
          <w:sz w:val="24"/>
          <w:szCs w:val="24"/>
        </w:rPr>
        <w:t>Resultan fundadas las</w:t>
      </w:r>
      <w:r w:rsidRPr="00A64103">
        <w:rPr>
          <w:rFonts w:ascii="Palatino Linotype" w:eastAsia="Times New Roman" w:hAnsi="Palatino Linotype" w:cs="Arial"/>
          <w:b/>
          <w:sz w:val="24"/>
          <w:szCs w:val="24"/>
        </w:rPr>
        <w:t xml:space="preserve"> </w:t>
      </w:r>
      <w:r w:rsidRPr="00A64103">
        <w:rPr>
          <w:rFonts w:ascii="Palatino Linotype" w:eastAsia="Times New Roman" w:hAnsi="Palatino Linotype" w:cs="Arial"/>
          <w:sz w:val="24"/>
          <w:szCs w:val="24"/>
          <w:lang w:val="es-ES"/>
        </w:rPr>
        <w:t xml:space="preserve">razones o motivos de inconformidad hechos valer </w:t>
      </w:r>
      <w:r w:rsidR="003E12CF" w:rsidRPr="00A64103">
        <w:rPr>
          <w:rFonts w:ascii="Palatino Linotype" w:eastAsia="Calibri" w:hAnsi="Palatino Linotype" w:cs="Arial"/>
          <w:sz w:val="24"/>
          <w:szCs w:val="24"/>
          <w:lang w:val="es-ES"/>
        </w:rPr>
        <w:t>en los</w:t>
      </w:r>
      <w:r w:rsidRPr="00A64103">
        <w:rPr>
          <w:rFonts w:ascii="Palatino Linotype" w:eastAsia="Calibri" w:hAnsi="Palatino Linotype" w:cs="Arial"/>
          <w:sz w:val="24"/>
          <w:szCs w:val="24"/>
          <w:lang w:val="es-ES"/>
        </w:rPr>
        <w:t xml:space="preserve"> recurso</w:t>
      </w:r>
      <w:r w:rsidR="003E12CF" w:rsidRPr="00A64103">
        <w:rPr>
          <w:rFonts w:ascii="Palatino Linotype" w:eastAsia="Calibri" w:hAnsi="Palatino Linotype" w:cs="Arial"/>
          <w:sz w:val="24"/>
          <w:szCs w:val="24"/>
          <w:lang w:val="es-ES"/>
        </w:rPr>
        <w:t>s</w:t>
      </w:r>
      <w:r w:rsidRPr="00A64103">
        <w:rPr>
          <w:rFonts w:ascii="Palatino Linotype" w:eastAsia="Calibri" w:hAnsi="Palatino Linotype" w:cs="Arial"/>
          <w:sz w:val="24"/>
          <w:szCs w:val="24"/>
          <w:lang w:val="es-ES"/>
        </w:rPr>
        <w:t xml:space="preserve"> de revisión </w:t>
      </w:r>
      <w:r w:rsidR="003E12CF" w:rsidRPr="00A64103">
        <w:rPr>
          <w:rFonts w:ascii="Palatino Linotype" w:eastAsia="Calibri" w:hAnsi="Palatino Linotype" w:cs="Arial"/>
          <w:b/>
          <w:sz w:val="24"/>
          <w:szCs w:val="24"/>
          <w:lang w:val="es-ES"/>
        </w:rPr>
        <w:t>08393</w:t>
      </w:r>
      <w:r w:rsidRPr="00A64103">
        <w:rPr>
          <w:rFonts w:ascii="Palatino Linotype" w:hAnsi="Palatino Linotype" w:cs="Arial"/>
          <w:b/>
          <w:bCs/>
          <w:sz w:val="24"/>
          <w:szCs w:val="24"/>
        </w:rPr>
        <w:t>/INFOEM/IP/RR/2019</w:t>
      </w:r>
      <w:r w:rsidR="003E12CF" w:rsidRPr="00A64103">
        <w:rPr>
          <w:rFonts w:ascii="Palatino Linotype" w:hAnsi="Palatino Linotype" w:cs="Arial"/>
          <w:b/>
          <w:bCs/>
          <w:sz w:val="24"/>
          <w:szCs w:val="24"/>
        </w:rPr>
        <w:t>,</w:t>
      </w:r>
      <w:r w:rsidRPr="00A64103">
        <w:rPr>
          <w:rFonts w:ascii="Palatino Linotype" w:hAnsi="Palatino Linotype" w:cs="Arial"/>
          <w:b/>
          <w:bCs/>
          <w:sz w:val="24"/>
          <w:szCs w:val="24"/>
          <w:lang w:eastAsia="es-MX"/>
        </w:rPr>
        <w:t xml:space="preserve"> </w:t>
      </w:r>
      <w:r w:rsidR="003E12CF" w:rsidRPr="00A64103">
        <w:rPr>
          <w:rFonts w:ascii="Palatino Linotype" w:eastAsia="Calibri" w:hAnsi="Palatino Linotype" w:cs="Arial"/>
          <w:b/>
          <w:sz w:val="24"/>
          <w:szCs w:val="24"/>
          <w:lang w:val="es-ES"/>
        </w:rPr>
        <w:t>08394</w:t>
      </w:r>
      <w:r w:rsidR="003E12CF" w:rsidRPr="00A64103">
        <w:rPr>
          <w:rFonts w:ascii="Palatino Linotype" w:hAnsi="Palatino Linotype" w:cs="Arial"/>
          <w:b/>
          <w:bCs/>
          <w:sz w:val="24"/>
          <w:szCs w:val="24"/>
        </w:rPr>
        <w:t>/INFOEM/IP/RR/2019</w:t>
      </w:r>
      <w:r w:rsidR="003E12CF" w:rsidRPr="00A64103">
        <w:rPr>
          <w:rFonts w:ascii="Palatino Linotype" w:hAnsi="Palatino Linotype" w:cs="Arial"/>
          <w:b/>
          <w:bCs/>
          <w:sz w:val="24"/>
          <w:szCs w:val="24"/>
          <w:lang w:eastAsia="es-MX"/>
        </w:rPr>
        <w:t xml:space="preserve">, </w:t>
      </w:r>
      <w:r w:rsidR="003E12CF" w:rsidRPr="00A64103">
        <w:rPr>
          <w:rFonts w:ascii="Palatino Linotype" w:eastAsia="Calibri" w:hAnsi="Palatino Linotype" w:cs="Arial"/>
          <w:b/>
          <w:sz w:val="24"/>
          <w:szCs w:val="24"/>
          <w:lang w:val="es-ES"/>
        </w:rPr>
        <w:t>08395</w:t>
      </w:r>
      <w:r w:rsidR="003E12CF" w:rsidRPr="00A64103">
        <w:rPr>
          <w:rFonts w:ascii="Palatino Linotype" w:hAnsi="Palatino Linotype" w:cs="Arial"/>
          <w:b/>
          <w:bCs/>
          <w:sz w:val="24"/>
          <w:szCs w:val="24"/>
        </w:rPr>
        <w:t>/INFOEM/IP/RR/2019</w:t>
      </w:r>
      <w:r w:rsidR="003E12CF" w:rsidRPr="00A64103">
        <w:rPr>
          <w:rFonts w:ascii="Palatino Linotype" w:hAnsi="Palatino Linotype" w:cs="Arial"/>
          <w:b/>
          <w:bCs/>
          <w:sz w:val="24"/>
          <w:szCs w:val="24"/>
          <w:lang w:eastAsia="es-MX"/>
        </w:rPr>
        <w:t xml:space="preserve"> y </w:t>
      </w:r>
      <w:r w:rsidR="003E12CF" w:rsidRPr="00A64103">
        <w:rPr>
          <w:rFonts w:ascii="Palatino Linotype" w:eastAsia="Calibri" w:hAnsi="Palatino Linotype" w:cs="Arial"/>
          <w:b/>
          <w:sz w:val="24"/>
          <w:szCs w:val="24"/>
          <w:lang w:val="es-ES"/>
        </w:rPr>
        <w:t>08396</w:t>
      </w:r>
      <w:r w:rsidR="003E12CF" w:rsidRPr="00A64103">
        <w:rPr>
          <w:rFonts w:ascii="Palatino Linotype" w:hAnsi="Palatino Linotype" w:cs="Arial"/>
          <w:b/>
          <w:bCs/>
          <w:sz w:val="24"/>
          <w:szCs w:val="24"/>
        </w:rPr>
        <w:t>/INFOEM/IP/RR/2019</w:t>
      </w:r>
      <w:r w:rsidR="003E12CF" w:rsidRPr="00A64103">
        <w:rPr>
          <w:rFonts w:ascii="Palatino Linotype" w:hAnsi="Palatino Linotype" w:cs="Arial"/>
          <w:b/>
          <w:bCs/>
          <w:sz w:val="24"/>
          <w:szCs w:val="24"/>
          <w:lang w:eastAsia="es-MX"/>
        </w:rPr>
        <w:t xml:space="preserve"> </w:t>
      </w:r>
      <w:r w:rsidRPr="00A64103">
        <w:rPr>
          <w:rFonts w:ascii="Palatino Linotype" w:hAnsi="Palatino Linotype" w:cs="Arial"/>
          <w:bCs/>
          <w:sz w:val="24"/>
          <w:szCs w:val="24"/>
          <w:lang w:eastAsia="es-MX"/>
        </w:rPr>
        <w:t xml:space="preserve">en términos de los </w:t>
      </w:r>
      <w:r w:rsidRPr="00A64103">
        <w:rPr>
          <w:rFonts w:ascii="Palatino Linotype" w:hAnsi="Palatino Linotype" w:cs="Arial"/>
          <w:b/>
          <w:bCs/>
          <w:sz w:val="24"/>
          <w:szCs w:val="24"/>
          <w:lang w:eastAsia="es-MX"/>
        </w:rPr>
        <w:t xml:space="preserve">Considerandos CUARTO y QUINTO </w:t>
      </w:r>
      <w:r w:rsidRPr="00A64103">
        <w:rPr>
          <w:rFonts w:ascii="Palatino Linotype" w:hAnsi="Palatino Linotype" w:cs="Arial"/>
          <w:bCs/>
          <w:sz w:val="24"/>
          <w:szCs w:val="24"/>
          <w:lang w:eastAsia="es-MX"/>
        </w:rPr>
        <w:t>de la presente resolución.</w:t>
      </w:r>
    </w:p>
    <w:p w:rsidR="00F45562" w:rsidRPr="00A64103" w:rsidRDefault="00F45562" w:rsidP="00A64103">
      <w:pPr>
        <w:spacing w:after="0" w:line="360" w:lineRule="auto"/>
        <w:ind w:right="49"/>
        <w:jc w:val="both"/>
        <w:rPr>
          <w:rFonts w:ascii="Palatino Linotype" w:eastAsia="Times New Roman" w:hAnsi="Palatino Linotype" w:cs="Arial"/>
          <w:sz w:val="24"/>
          <w:szCs w:val="24"/>
          <w:lang w:val="es-ES" w:eastAsia="es-ES"/>
        </w:rPr>
      </w:pPr>
    </w:p>
    <w:p w:rsidR="00EA7750" w:rsidRPr="00A64103" w:rsidRDefault="00EA7750" w:rsidP="00A64103">
      <w:pPr>
        <w:spacing w:after="0" w:line="360" w:lineRule="auto"/>
        <w:ind w:right="49"/>
        <w:jc w:val="both"/>
        <w:rPr>
          <w:rFonts w:ascii="Palatino Linotype" w:eastAsia="Calibri" w:hAnsi="Palatino Linotype" w:cs="Arial"/>
          <w:sz w:val="24"/>
          <w:szCs w:val="24"/>
          <w:lang w:val="es-ES" w:eastAsia="es-ES"/>
        </w:rPr>
      </w:pPr>
      <w:r w:rsidRPr="00A64103">
        <w:rPr>
          <w:rFonts w:ascii="Palatino Linotype" w:eastAsiaTheme="minorEastAsia" w:hAnsi="Palatino Linotype"/>
          <w:b/>
          <w:sz w:val="24"/>
          <w:szCs w:val="24"/>
          <w:lang w:val="es-ES_tradnl" w:eastAsia="es-ES"/>
        </w:rPr>
        <w:t>SEGUNDO.</w:t>
      </w:r>
      <w:r w:rsidRPr="00A64103">
        <w:rPr>
          <w:rFonts w:ascii="Palatino Linotype" w:eastAsiaTheme="majorEastAsia" w:hAnsi="Palatino Linotype" w:cstheme="majorBidi"/>
          <w:b/>
          <w:sz w:val="26"/>
          <w:szCs w:val="26"/>
          <w:lang w:val="es-ES_tradnl" w:eastAsia="es-ES"/>
        </w:rPr>
        <w:t xml:space="preserve"> </w:t>
      </w:r>
      <w:r w:rsidRPr="00A64103">
        <w:rPr>
          <w:rFonts w:ascii="Palatino Linotype" w:eastAsia="Calibri" w:hAnsi="Palatino Linotype" w:cs="Arial"/>
          <w:sz w:val="24"/>
          <w:szCs w:val="24"/>
          <w:lang w:val="es-ES" w:eastAsia="es-ES"/>
        </w:rPr>
        <w:t>Se</w:t>
      </w:r>
      <w:r w:rsidR="003E12CF" w:rsidRPr="00A64103">
        <w:rPr>
          <w:rFonts w:ascii="Palatino Linotype" w:eastAsia="Calibri" w:hAnsi="Palatino Linotype" w:cs="Arial"/>
          <w:sz w:val="24"/>
          <w:szCs w:val="24"/>
          <w:lang w:val="es-ES" w:eastAsia="es-ES"/>
        </w:rPr>
        <w:t xml:space="preserve"> </w:t>
      </w:r>
      <w:r w:rsidR="003E12CF" w:rsidRPr="00A64103">
        <w:rPr>
          <w:rFonts w:ascii="Palatino Linotype" w:eastAsia="Calibri" w:hAnsi="Palatino Linotype" w:cs="Arial"/>
          <w:b/>
          <w:sz w:val="24"/>
          <w:szCs w:val="24"/>
          <w:lang w:val="es-ES" w:eastAsia="es-ES"/>
        </w:rPr>
        <w:t>REVOCAN</w:t>
      </w:r>
      <w:r w:rsidR="003E12CF" w:rsidRPr="00A64103">
        <w:rPr>
          <w:rFonts w:ascii="Palatino Linotype" w:eastAsia="Calibri" w:hAnsi="Palatino Linotype" w:cs="Arial"/>
          <w:sz w:val="24"/>
          <w:szCs w:val="24"/>
          <w:lang w:val="es-ES" w:eastAsia="es-ES"/>
        </w:rPr>
        <w:t xml:space="preserve"> las respuesta</w:t>
      </w:r>
      <w:r w:rsidR="00F9306B" w:rsidRPr="00A64103">
        <w:rPr>
          <w:rFonts w:ascii="Palatino Linotype" w:eastAsia="Calibri" w:hAnsi="Palatino Linotype" w:cs="Arial"/>
          <w:sz w:val="24"/>
          <w:szCs w:val="24"/>
          <w:lang w:val="es-ES" w:eastAsia="es-ES"/>
        </w:rPr>
        <w:t>s</w:t>
      </w:r>
      <w:r w:rsidR="003E12CF" w:rsidRPr="00A64103">
        <w:rPr>
          <w:rFonts w:ascii="Palatino Linotype" w:eastAsia="Calibri" w:hAnsi="Palatino Linotype" w:cs="Arial"/>
          <w:sz w:val="24"/>
          <w:szCs w:val="24"/>
          <w:lang w:val="es-ES" w:eastAsia="es-ES"/>
        </w:rPr>
        <w:t xml:space="preserve"> y se </w:t>
      </w:r>
      <w:r w:rsidRPr="00A64103">
        <w:rPr>
          <w:rFonts w:ascii="Palatino Linotype" w:eastAsiaTheme="minorEastAsia" w:hAnsi="Palatino Linotype"/>
          <w:b/>
          <w:bCs/>
          <w:sz w:val="24"/>
          <w:szCs w:val="24"/>
          <w:lang w:val="es-ES_tradnl" w:eastAsia="es-ES"/>
        </w:rPr>
        <w:t>ORDENA</w:t>
      </w:r>
      <w:r w:rsidRPr="00A64103">
        <w:rPr>
          <w:rFonts w:ascii="Palatino Linotype" w:eastAsia="Calibri" w:hAnsi="Palatino Linotype" w:cs="Arial"/>
          <w:sz w:val="24"/>
          <w:szCs w:val="24"/>
          <w:lang w:val="es-ES" w:eastAsia="es-ES"/>
        </w:rPr>
        <w:t xml:space="preserve"> al </w:t>
      </w:r>
      <w:r w:rsidRPr="00A64103">
        <w:rPr>
          <w:rFonts w:ascii="Palatino Linotype" w:hAnsi="Palatino Linotype"/>
          <w:b/>
          <w:sz w:val="24"/>
          <w:szCs w:val="24"/>
        </w:rPr>
        <w:t>Ayuntamiento de</w:t>
      </w:r>
      <w:r w:rsidR="00F9306B" w:rsidRPr="00A64103">
        <w:rPr>
          <w:rFonts w:ascii="Palatino Linotype" w:hAnsi="Palatino Linotype"/>
          <w:b/>
          <w:sz w:val="24"/>
          <w:szCs w:val="24"/>
        </w:rPr>
        <w:t xml:space="preserve"> San José del Rincón</w:t>
      </w:r>
      <w:r w:rsidRPr="00A64103">
        <w:rPr>
          <w:rFonts w:ascii="Palatino Linotype" w:hAnsi="Palatino Linotype"/>
          <w:b/>
          <w:sz w:val="24"/>
          <w:szCs w:val="24"/>
        </w:rPr>
        <w:t>,</w:t>
      </w:r>
      <w:r w:rsidRPr="00A64103">
        <w:rPr>
          <w:rFonts w:ascii="Palatino Linotype" w:eastAsiaTheme="minorEastAsia" w:hAnsi="Palatino Linotype"/>
          <w:b/>
          <w:bCs/>
          <w:sz w:val="24"/>
          <w:szCs w:val="24"/>
          <w:lang w:val="es-ES_tradnl" w:eastAsia="es-ES"/>
        </w:rPr>
        <w:t xml:space="preserve"> </w:t>
      </w:r>
      <w:r w:rsidRPr="00A64103">
        <w:rPr>
          <w:rFonts w:ascii="Palatino Linotype" w:eastAsia="Calibri" w:hAnsi="Palatino Linotype" w:cs="Arial"/>
          <w:sz w:val="24"/>
          <w:szCs w:val="24"/>
          <w:lang w:val="es-ES" w:eastAsia="es-ES"/>
        </w:rPr>
        <w:t xml:space="preserve">entregar vía Sistema de Acceso a la Información Mexiquense </w:t>
      </w:r>
      <w:r w:rsidRPr="00A64103">
        <w:rPr>
          <w:rFonts w:ascii="Palatino Linotype" w:eastAsia="Calibri" w:hAnsi="Palatino Linotype" w:cs="Arial"/>
          <w:b/>
          <w:sz w:val="24"/>
          <w:szCs w:val="24"/>
          <w:lang w:val="es-ES" w:eastAsia="es-ES"/>
        </w:rPr>
        <w:t>(SAIMEX)</w:t>
      </w:r>
      <w:r w:rsidRPr="00A64103">
        <w:rPr>
          <w:rFonts w:ascii="Palatino Linotype" w:eastAsia="Calibri" w:hAnsi="Palatino Linotype" w:cs="Arial"/>
          <w:sz w:val="24"/>
          <w:szCs w:val="24"/>
          <w:lang w:val="es-ES" w:eastAsia="es-ES"/>
        </w:rPr>
        <w:t xml:space="preserve">,  </w:t>
      </w:r>
      <w:r w:rsidRPr="00A64103">
        <w:rPr>
          <w:rFonts w:ascii="Palatino Linotype" w:eastAsia="Calibri" w:hAnsi="Palatino Linotype" w:cs="Arial"/>
          <w:color w:val="000000" w:themeColor="text1"/>
          <w:sz w:val="24"/>
          <w:szCs w:val="24"/>
          <w:lang w:val="es-ES" w:eastAsia="es-ES"/>
        </w:rPr>
        <w:t xml:space="preserve">de ser el caso </w:t>
      </w:r>
      <w:r w:rsidRPr="00A64103">
        <w:rPr>
          <w:rFonts w:ascii="Palatino Linotype" w:eastAsia="Calibri" w:hAnsi="Palatino Linotype" w:cs="Arial"/>
          <w:sz w:val="24"/>
          <w:szCs w:val="24"/>
          <w:lang w:val="es-ES" w:eastAsia="es-ES"/>
        </w:rPr>
        <w:t xml:space="preserve">en versión pública, la siguiente información: </w:t>
      </w:r>
    </w:p>
    <w:p w:rsidR="00EA7750" w:rsidRPr="00A64103" w:rsidRDefault="00EA7750" w:rsidP="00A64103">
      <w:pPr>
        <w:spacing w:after="0" w:line="360" w:lineRule="auto"/>
        <w:ind w:right="49"/>
        <w:jc w:val="both"/>
        <w:rPr>
          <w:rFonts w:ascii="Palatino Linotype" w:eastAsia="Calibri" w:hAnsi="Palatino Linotype" w:cs="Arial"/>
          <w:sz w:val="24"/>
          <w:szCs w:val="24"/>
          <w:lang w:val="es-ES" w:eastAsia="es-ES"/>
        </w:rPr>
      </w:pPr>
    </w:p>
    <w:p w:rsidR="00F9306B" w:rsidRPr="00A64103" w:rsidRDefault="00F9306B" w:rsidP="00A64103">
      <w:pPr>
        <w:numPr>
          <w:ilvl w:val="0"/>
          <w:numId w:val="4"/>
        </w:numPr>
        <w:spacing w:after="0" w:line="360" w:lineRule="auto"/>
        <w:ind w:left="567" w:right="567" w:firstLine="0"/>
        <w:contextualSpacing/>
        <w:jc w:val="both"/>
        <w:rPr>
          <w:rFonts w:ascii="Palatino Linotype" w:eastAsia="MS Mincho" w:hAnsi="Palatino Linotype" w:cs="Times New Roman"/>
          <w:b/>
          <w:sz w:val="24"/>
          <w:szCs w:val="24"/>
          <w:lang w:eastAsia="es-ES"/>
        </w:rPr>
      </w:pPr>
      <w:r w:rsidRPr="00A64103">
        <w:rPr>
          <w:rFonts w:ascii="Palatino Linotype" w:eastAsia="MS Mincho" w:hAnsi="Palatino Linotype" w:cs="Times New Roman"/>
          <w:b/>
          <w:sz w:val="24"/>
          <w:szCs w:val="24"/>
          <w:lang w:eastAsia="es-ES"/>
        </w:rPr>
        <w:t xml:space="preserve">Los expedientes técnicos de las obras referidas en cada anexo de las solicitudes de información </w:t>
      </w:r>
      <w:r w:rsidRPr="00A64103">
        <w:rPr>
          <w:rFonts w:ascii="Palatino Linotype" w:eastAsia="Times New Roman" w:hAnsi="Palatino Linotype" w:cs="Arial"/>
          <w:b/>
          <w:sz w:val="24"/>
          <w:szCs w:val="24"/>
          <w:lang w:val="es-ES" w:eastAsia="es-ES"/>
        </w:rPr>
        <w:t>00093/JOSERIN/IP/2019, 00094/JOSERIN/IP/2019, 00095/JOSERIN/IP/2019</w:t>
      </w:r>
      <w:r w:rsidR="005552FB" w:rsidRPr="00A64103">
        <w:rPr>
          <w:rFonts w:ascii="Palatino Linotype" w:eastAsia="MS Mincho" w:hAnsi="Palatino Linotype" w:cs="Times New Roman"/>
          <w:b/>
          <w:sz w:val="24"/>
          <w:szCs w:val="24"/>
          <w:lang w:eastAsia="es-ES"/>
        </w:rPr>
        <w:t xml:space="preserve"> y </w:t>
      </w:r>
      <w:r w:rsidR="005552FB" w:rsidRPr="00A64103">
        <w:rPr>
          <w:rFonts w:ascii="Palatino Linotype" w:eastAsia="MS Mincho" w:hAnsi="Palatino Linotype" w:cs="Times New Roman"/>
          <w:b/>
          <w:sz w:val="24"/>
          <w:szCs w:val="24"/>
          <w:lang w:val="es-ES" w:eastAsia="es-ES"/>
        </w:rPr>
        <w:t>00096/JOSERIN/IP/2019</w:t>
      </w:r>
      <w:r w:rsidRPr="00A64103">
        <w:rPr>
          <w:rFonts w:ascii="Palatino Linotype" w:eastAsia="MS Mincho" w:hAnsi="Palatino Linotype" w:cs="Times New Roman"/>
          <w:b/>
          <w:sz w:val="24"/>
          <w:szCs w:val="24"/>
          <w:lang w:eastAsia="es-ES"/>
        </w:rPr>
        <w:t xml:space="preserve"> en los que se incluya lo relativo a:</w:t>
      </w:r>
    </w:p>
    <w:p w:rsidR="00F9306B" w:rsidRPr="00A64103" w:rsidRDefault="00F9306B" w:rsidP="00A64103">
      <w:pPr>
        <w:spacing w:after="0" w:line="360" w:lineRule="auto"/>
        <w:ind w:right="49"/>
        <w:contextualSpacing/>
        <w:jc w:val="both"/>
        <w:rPr>
          <w:rFonts w:ascii="Palatino Linotype" w:eastAsia="MS Mincho" w:hAnsi="Palatino Linotype" w:cs="Times New Roman"/>
          <w:b/>
          <w:sz w:val="24"/>
          <w:szCs w:val="24"/>
          <w:lang w:eastAsia="es-ES"/>
        </w:rPr>
      </w:pPr>
    </w:p>
    <w:p w:rsidR="00F9306B" w:rsidRPr="00A64103" w:rsidRDefault="00F9306B" w:rsidP="00A64103">
      <w:pPr>
        <w:spacing w:after="0" w:line="360" w:lineRule="auto"/>
        <w:ind w:left="567" w:right="567"/>
        <w:contextualSpacing/>
        <w:jc w:val="both"/>
        <w:rPr>
          <w:rFonts w:ascii="Palatino Linotype" w:eastAsia="MS Mincho" w:hAnsi="Palatino Linotype" w:cs="Times New Roman"/>
          <w:b/>
          <w:sz w:val="24"/>
          <w:szCs w:val="24"/>
          <w:lang w:eastAsia="es-ES"/>
        </w:rPr>
      </w:pPr>
      <w:r w:rsidRPr="00A64103">
        <w:rPr>
          <w:rFonts w:ascii="Palatino Linotype" w:eastAsia="MS Mincho" w:hAnsi="Palatino Linotype" w:cs="Times New Roman"/>
          <w:b/>
          <w:sz w:val="24"/>
          <w:szCs w:val="24"/>
          <w:lang w:eastAsia="es-ES"/>
        </w:rPr>
        <w:t>1. Presupuesto base;</w:t>
      </w:r>
    </w:p>
    <w:p w:rsidR="00F9306B" w:rsidRPr="00A64103" w:rsidRDefault="00F9306B" w:rsidP="00A64103">
      <w:pPr>
        <w:spacing w:after="0" w:line="360" w:lineRule="auto"/>
        <w:ind w:left="567" w:right="567"/>
        <w:contextualSpacing/>
        <w:jc w:val="both"/>
        <w:rPr>
          <w:rFonts w:ascii="Palatino Linotype" w:eastAsia="MS Mincho" w:hAnsi="Palatino Linotype" w:cs="Times New Roman"/>
          <w:b/>
          <w:sz w:val="24"/>
          <w:szCs w:val="24"/>
          <w:lang w:eastAsia="es-ES"/>
        </w:rPr>
      </w:pPr>
      <w:r w:rsidRPr="00A64103">
        <w:rPr>
          <w:rFonts w:ascii="Palatino Linotype" w:eastAsia="MS Mincho" w:hAnsi="Palatino Linotype" w:cs="Times New Roman"/>
          <w:b/>
          <w:sz w:val="24"/>
          <w:szCs w:val="24"/>
          <w:lang w:eastAsia="es-ES"/>
        </w:rPr>
        <w:t xml:space="preserve">2. Los números generadores, debidamente firmados por los servidores públicos para residencia o supervisor de obra certificados; </w:t>
      </w:r>
    </w:p>
    <w:p w:rsidR="00F9306B" w:rsidRPr="00A64103" w:rsidRDefault="00F9306B" w:rsidP="00A64103">
      <w:pPr>
        <w:spacing w:after="0" w:line="360" w:lineRule="auto"/>
        <w:ind w:left="567" w:right="567"/>
        <w:contextualSpacing/>
        <w:jc w:val="both"/>
        <w:rPr>
          <w:rFonts w:ascii="Palatino Linotype" w:eastAsia="MS Mincho" w:hAnsi="Palatino Linotype" w:cs="Times New Roman"/>
          <w:b/>
          <w:sz w:val="24"/>
          <w:szCs w:val="24"/>
          <w:lang w:eastAsia="es-ES"/>
        </w:rPr>
      </w:pPr>
      <w:r w:rsidRPr="00A64103">
        <w:rPr>
          <w:rFonts w:ascii="Palatino Linotype" w:eastAsia="MS Mincho" w:hAnsi="Palatino Linotype" w:cs="Times New Roman"/>
          <w:b/>
          <w:sz w:val="24"/>
          <w:szCs w:val="24"/>
          <w:lang w:eastAsia="es-ES"/>
        </w:rPr>
        <w:t>3. Los precios unitarios base, firmados por el analista de precios unitarios certificado;</w:t>
      </w:r>
    </w:p>
    <w:p w:rsidR="00DF6BF6" w:rsidRPr="00A64103" w:rsidRDefault="00DF6BF6" w:rsidP="00A64103">
      <w:pPr>
        <w:spacing w:after="0" w:line="360" w:lineRule="auto"/>
        <w:ind w:left="567" w:right="567"/>
        <w:contextualSpacing/>
        <w:jc w:val="both"/>
        <w:rPr>
          <w:rFonts w:ascii="Palatino Linotype" w:eastAsia="MS Mincho" w:hAnsi="Palatino Linotype" w:cs="Times New Roman"/>
          <w:b/>
          <w:sz w:val="24"/>
          <w:szCs w:val="24"/>
          <w:lang w:eastAsia="es-ES"/>
        </w:rPr>
      </w:pPr>
    </w:p>
    <w:p w:rsidR="00F45562" w:rsidRDefault="00F9306B" w:rsidP="00F45562">
      <w:pPr>
        <w:pStyle w:val="Prrafodelista"/>
        <w:numPr>
          <w:ilvl w:val="0"/>
          <w:numId w:val="4"/>
        </w:numPr>
        <w:spacing w:after="0" w:line="360" w:lineRule="auto"/>
        <w:ind w:right="567"/>
        <w:jc w:val="both"/>
        <w:rPr>
          <w:rFonts w:ascii="Palatino Linotype" w:eastAsia="MS Mincho" w:hAnsi="Palatino Linotype" w:cs="Times New Roman"/>
          <w:b/>
          <w:sz w:val="24"/>
          <w:szCs w:val="24"/>
          <w:lang w:eastAsia="es-ES"/>
        </w:rPr>
      </w:pPr>
      <w:r w:rsidRPr="00A64103">
        <w:rPr>
          <w:rFonts w:ascii="Palatino Linotype" w:eastAsia="MS Mincho" w:hAnsi="Palatino Linotype" w:cs="Times New Roman"/>
          <w:b/>
          <w:sz w:val="24"/>
          <w:szCs w:val="24"/>
          <w:lang w:eastAsia="es-ES"/>
        </w:rPr>
        <w:t xml:space="preserve">Copia de la certificación </w:t>
      </w:r>
      <w:r w:rsidR="009D46DC" w:rsidRPr="00A64103">
        <w:rPr>
          <w:rFonts w:ascii="Palatino Linotype" w:eastAsia="MS Mincho" w:hAnsi="Palatino Linotype" w:cs="Times New Roman"/>
          <w:b/>
          <w:sz w:val="24"/>
          <w:szCs w:val="24"/>
          <w:lang w:eastAsia="es-ES"/>
        </w:rPr>
        <w:t>del Director de Obras Publicas y Desarrollo Urbano, así como de cualquier otro servidor público adscrito a dicha área.</w:t>
      </w:r>
    </w:p>
    <w:p w:rsidR="00F45562" w:rsidRPr="00F45562" w:rsidRDefault="00F45562" w:rsidP="00F45562">
      <w:pPr>
        <w:spacing w:after="0" w:line="360" w:lineRule="auto"/>
        <w:ind w:left="360" w:right="567"/>
        <w:jc w:val="both"/>
        <w:rPr>
          <w:rFonts w:ascii="Palatino Linotype" w:eastAsia="MS Mincho" w:hAnsi="Palatino Linotype" w:cs="Times New Roman"/>
          <w:b/>
          <w:sz w:val="24"/>
          <w:szCs w:val="24"/>
          <w:lang w:eastAsia="es-ES"/>
        </w:rPr>
      </w:pPr>
    </w:p>
    <w:p w:rsidR="00EA7750" w:rsidRPr="00A64103" w:rsidRDefault="00EA7750" w:rsidP="00A64103">
      <w:pPr>
        <w:spacing w:after="0" w:line="360" w:lineRule="auto"/>
        <w:ind w:right="49"/>
        <w:contextualSpacing/>
        <w:jc w:val="both"/>
        <w:rPr>
          <w:rFonts w:ascii="Palatino Linotype" w:eastAsia="Calibri" w:hAnsi="Palatino Linotype" w:cs="Arial"/>
          <w:sz w:val="24"/>
          <w:szCs w:val="24"/>
        </w:rPr>
      </w:pPr>
      <w:r w:rsidRPr="00A64103">
        <w:rPr>
          <w:rFonts w:ascii="Palatino Linotype" w:eastAsia="Calibri" w:hAnsi="Palatino Linotype" w:cs="Arial"/>
          <w:sz w:val="24"/>
          <w:szCs w:val="24"/>
        </w:rPr>
        <w:t>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será suprimidos o eliminados dentro del soporte documental respectivo objeto de las versiones públicas que se fo</w:t>
      </w:r>
      <w:r w:rsidR="00053A32" w:rsidRPr="00A64103">
        <w:rPr>
          <w:rFonts w:ascii="Palatino Linotype" w:eastAsia="Calibri" w:hAnsi="Palatino Linotype" w:cs="Arial"/>
          <w:sz w:val="24"/>
          <w:szCs w:val="24"/>
        </w:rPr>
        <w:t>rmulen y se ponga a disposición del recurrente.</w:t>
      </w:r>
    </w:p>
    <w:p w:rsidR="00EA7750" w:rsidRPr="00A64103" w:rsidRDefault="00EA7750" w:rsidP="00A64103">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bookmarkStart w:id="119" w:name="_Toc503891610"/>
      <w:bookmarkStart w:id="120" w:name="_Toc453696503"/>
      <w:bookmarkStart w:id="121" w:name="_Toc454301156"/>
      <w:bookmarkStart w:id="122" w:name="_Toc462653938"/>
      <w:bookmarkStart w:id="123" w:name="_Toc477891769"/>
      <w:bookmarkStart w:id="124" w:name="_Toc477891859"/>
      <w:bookmarkStart w:id="125" w:name="_Toc481576260"/>
      <w:bookmarkStart w:id="126" w:name="_Toc492590392"/>
    </w:p>
    <w:p w:rsidR="00EA7750" w:rsidRPr="00A64103" w:rsidRDefault="00EA7750" w:rsidP="00A64103">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A64103">
        <w:rPr>
          <w:rFonts w:ascii="Palatino Linotype" w:eastAsia="Palatino Linotype" w:hAnsi="Palatino Linotype" w:cs="Palatino Linotype"/>
          <w:b/>
          <w:sz w:val="24"/>
          <w:szCs w:val="24"/>
          <w:lang w:val="es-ES_tradnl" w:eastAsia="es-ES"/>
        </w:rPr>
        <w:t xml:space="preserve">TERCERO. Notifíquese </w:t>
      </w:r>
      <w:r w:rsidRPr="00A64103">
        <w:rPr>
          <w:rFonts w:ascii="Palatino Linotype" w:eastAsia="Palatino Linotype" w:hAnsi="Palatino Linotype" w:cs="Palatino Linotype"/>
          <w:sz w:val="24"/>
          <w:szCs w:val="24"/>
          <w:lang w:val="es-ES_tradnl" w:eastAsia="es-ES"/>
        </w:rPr>
        <w:t xml:space="preserve">al Titular de la Unidad de Transparencia del </w:t>
      </w:r>
      <w:r w:rsidRPr="00A64103">
        <w:rPr>
          <w:rFonts w:ascii="Palatino Linotype" w:eastAsia="Palatino Linotype" w:hAnsi="Palatino Linotype" w:cs="Palatino Linotype"/>
          <w:b/>
          <w:sz w:val="24"/>
          <w:szCs w:val="24"/>
          <w:lang w:val="es-ES_tradnl" w:eastAsia="es-ES"/>
        </w:rPr>
        <w:t>SUJETO OBLIGADO</w:t>
      </w:r>
      <w:r w:rsidRPr="00A64103">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A64103">
        <w:rPr>
          <w:rFonts w:ascii="Palatino Linotype" w:eastAsiaTheme="minorEastAsia" w:hAnsi="Palatino Linotype"/>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EA7750" w:rsidRPr="00A64103" w:rsidRDefault="00EA7750" w:rsidP="00A64103">
      <w:pPr>
        <w:shd w:val="clear" w:color="auto" w:fill="FFFFFF"/>
        <w:spacing w:after="0" w:line="360" w:lineRule="auto"/>
        <w:jc w:val="both"/>
        <w:rPr>
          <w:rFonts w:ascii="Palatino Linotype" w:eastAsia="Times New Roman" w:hAnsi="Palatino Linotype" w:cs="Arial"/>
          <w:b/>
          <w:sz w:val="24"/>
          <w:szCs w:val="24"/>
          <w:lang w:val="es-ES_tradnl" w:eastAsia="es-ES"/>
        </w:rPr>
      </w:pPr>
    </w:p>
    <w:p w:rsidR="00EA7750" w:rsidRPr="00A64103" w:rsidRDefault="00EA7750" w:rsidP="00A64103">
      <w:pPr>
        <w:shd w:val="clear" w:color="auto" w:fill="FFFFFF"/>
        <w:spacing w:after="0" w:line="360" w:lineRule="auto"/>
        <w:jc w:val="both"/>
        <w:rPr>
          <w:rFonts w:ascii="Palatino Linotype" w:eastAsiaTheme="minorEastAsia" w:hAnsi="Palatino Linotype"/>
          <w:sz w:val="24"/>
          <w:szCs w:val="24"/>
          <w:lang w:val="es-ES_tradnl" w:eastAsia="es-ES"/>
        </w:rPr>
      </w:pPr>
      <w:r w:rsidRPr="00A64103">
        <w:rPr>
          <w:rFonts w:ascii="Palatino Linotype" w:eastAsia="Times New Roman" w:hAnsi="Palatino Linotype" w:cs="Arial"/>
          <w:b/>
          <w:sz w:val="24"/>
          <w:szCs w:val="24"/>
          <w:lang w:val="es-ES_tradnl" w:eastAsia="es-ES"/>
        </w:rPr>
        <w:t xml:space="preserve">CUARTO. </w:t>
      </w:r>
      <w:r w:rsidRPr="00A64103">
        <w:rPr>
          <w:rFonts w:ascii="Palatino Linotype" w:eastAsia="Times New Roman" w:hAnsi="Palatino Linotype" w:cs="Times New Roman"/>
          <w:b/>
          <w:bCs/>
          <w:sz w:val="24"/>
          <w:szCs w:val="24"/>
          <w:lang w:val="es-ES" w:eastAsia="es-ES"/>
        </w:rPr>
        <w:t>Notifíquese a</w:t>
      </w:r>
      <w:r w:rsidR="00F9306B" w:rsidRPr="00A64103">
        <w:rPr>
          <w:rFonts w:ascii="Palatino Linotype" w:eastAsiaTheme="minorEastAsia" w:hAnsi="Palatino Linotype"/>
          <w:b/>
          <w:sz w:val="24"/>
          <w:szCs w:val="24"/>
          <w:lang w:val="es-ES_tradnl" w:eastAsia="es-ES"/>
        </w:rPr>
        <w:t xml:space="preserve"> </w:t>
      </w:r>
      <w:r w:rsidR="007C0473" w:rsidRPr="007C0473">
        <w:rPr>
          <w:rFonts w:ascii="Palatino Linotype" w:eastAsiaTheme="minorEastAsia" w:hAnsi="Palatino Linotype"/>
          <w:b/>
          <w:sz w:val="24"/>
          <w:szCs w:val="24"/>
          <w:highlight w:val="black"/>
          <w:lang w:val="es-ES_tradnl" w:eastAsia="es-ES"/>
        </w:rPr>
        <w:t>---------------------------------------------</w:t>
      </w:r>
      <w:r w:rsidRPr="00A64103">
        <w:rPr>
          <w:rFonts w:ascii="Palatino Linotype" w:eastAsiaTheme="minorEastAsia" w:hAnsi="Palatino Linotype"/>
          <w:b/>
          <w:sz w:val="24"/>
          <w:szCs w:val="24"/>
          <w:lang w:val="es-ES_tradnl" w:eastAsia="es-ES"/>
        </w:rPr>
        <w:t xml:space="preserve">, </w:t>
      </w:r>
      <w:r w:rsidRPr="00A64103">
        <w:rPr>
          <w:rFonts w:ascii="Palatino Linotype" w:eastAsiaTheme="minorEastAsia" w:hAnsi="Palatino Linotype"/>
          <w:sz w:val="24"/>
          <w:szCs w:val="24"/>
          <w:lang w:val="es-ES_tradnl" w:eastAsia="es-ES"/>
        </w:rPr>
        <w:t xml:space="preserve">la presente resolución. </w:t>
      </w:r>
    </w:p>
    <w:p w:rsidR="00EA7750" w:rsidRPr="00A64103" w:rsidRDefault="00EA7750" w:rsidP="00A64103">
      <w:pPr>
        <w:shd w:val="clear" w:color="auto" w:fill="FFFFFF"/>
        <w:spacing w:after="0" w:line="360" w:lineRule="auto"/>
        <w:jc w:val="both"/>
        <w:rPr>
          <w:rFonts w:ascii="Palatino Linotype" w:eastAsiaTheme="minorEastAsia" w:hAnsi="Palatino Linotype"/>
          <w:sz w:val="24"/>
          <w:szCs w:val="24"/>
          <w:lang w:val="es-ES_tradnl" w:eastAsia="es-ES"/>
        </w:rPr>
      </w:pPr>
    </w:p>
    <w:p w:rsidR="00EA7750" w:rsidRPr="00A64103" w:rsidRDefault="00EA7750" w:rsidP="00A64103">
      <w:pPr>
        <w:shd w:val="clear" w:color="auto" w:fill="FFFFFF"/>
        <w:spacing w:after="0" w:line="360" w:lineRule="auto"/>
        <w:jc w:val="both"/>
        <w:rPr>
          <w:rFonts w:ascii="Palatino Linotype" w:eastAsia="MS Mincho" w:hAnsi="Palatino Linotype" w:cs="Times New Roman"/>
          <w:sz w:val="24"/>
          <w:szCs w:val="24"/>
          <w:lang w:val="es-ES" w:eastAsia="es-ES"/>
        </w:rPr>
      </w:pPr>
      <w:r w:rsidRPr="00A64103">
        <w:rPr>
          <w:rFonts w:ascii="Palatino Linotype" w:eastAsia="MS Mincho" w:hAnsi="Palatino Linotype" w:cs="Times New Roman"/>
          <w:b/>
          <w:sz w:val="24"/>
          <w:szCs w:val="24"/>
          <w:lang w:eastAsia="es-ES"/>
        </w:rPr>
        <w:t>QUINTO.</w:t>
      </w:r>
      <w:r w:rsidRPr="00A64103">
        <w:rPr>
          <w:rFonts w:ascii="Palatino Linotype" w:eastAsia="MS Mincho" w:hAnsi="Palatino Linotype" w:cs="Times New Roman"/>
          <w:sz w:val="24"/>
          <w:szCs w:val="24"/>
          <w:lang w:eastAsia="es-ES"/>
        </w:rPr>
        <w:t xml:space="preserve"> </w:t>
      </w:r>
      <w:r w:rsidRPr="00A64103">
        <w:rPr>
          <w:rFonts w:ascii="Palatino Linotype" w:eastAsia="MS Mincho" w:hAnsi="Palatino Linotype" w:cs="Times New Roman"/>
          <w:sz w:val="24"/>
          <w:szCs w:val="24"/>
          <w:lang w:val="es-ES" w:eastAsia="es-ES"/>
        </w:rPr>
        <w:t xml:space="preserve">Se hace del conocimiento de </w:t>
      </w:r>
      <w:r w:rsidRPr="00A64103">
        <w:rPr>
          <w:rFonts w:ascii="Palatino Linotype" w:eastAsia="MS Mincho" w:hAnsi="Palatino Linotype" w:cs="Times New Roman"/>
          <w:b/>
          <w:bCs/>
          <w:sz w:val="24"/>
          <w:szCs w:val="24"/>
          <w:lang w:val="es-ES" w:eastAsia="es-ES"/>
        </w:rPr>
        <w:t>a</w:t>
      </w:r>
      <w:r w:rsidRPr="00A64103">
        <w:rPr>
          <w:rFonts w:ascii="Palatino Linotype" w:eastAsia="MS Mincho" w:hAnsi="Palatino Linotype" w:cs="Times New Roman"/>
          <w:b/>
          <w:sz w:val="24"/>
          <w:szCs w:val="24"/>
          <w:lang w:val="es-ES_tradnl" w:eastAsia="es-ES"/>
        </w:rPr>
        <w:t xml:space="preserve"> </w:t>
      </w:r>
      <w:r w:rsidR="007C0473" w:rsidRPr="007C0473">
        <w:rPr>
          <w:rFonts w:ascii="Palatino Linotype" w:eastAsiaTheme="minorEastAsia" w:hAnsi="Palatino Linotype"/>
          <w:b/>
          <w:sz w:val="24"/>
          <w:szCs w:val="24"/>
          <w:highlight w:val="black"/>
          <w:lang w:val="es-ES_tradnl" w:eastAsia="es-ES"/>
        </w:rPr>
        <w:t>-------------------------------------------</w:t>
      </w:r>
      <w:r w:rsidR="00F9306B" w:rsidRPr="00A64103">
        <w:rPr>
          <w:rFonts w:ascii="Palatino Linotype" w:eastAsia="MS Mincho" w:hAnsi="Palatino Linotype" w:cs="Times New Roman"/>
          <w:sz w:val="24"/>
          <w:szCs w:val="24"/>
          <w:lang w:val="es-ES" w:eastAsia="es-ES"/>
        </w:rPr>
        <w:t xml:space="preserve"> </w:t>
      </w:r>
      <w:r w:rsidRPr="00A64103">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A64103">
        <w:rPr>
          <w:rFonts w:ascii="Palatino Linotype" w:eastAsia="MS Mincho" w:hAnsi="Palatino Linotype" w:cs="Times New Roman"/>
          <w:bCs/>
          <w:sz w:val="24"/>
          <w:szCs w:val="24"/>
          <w:lang w:val="es-ES" w:eastAsia="es-ES"/>
        </w:rPr>
        <w:t>vía juicio de amparo</w:t>
      </w:r>
      <w:r w:rsidRPr="00A64103">
        <w:rPr>
          <w:rFonts w:ascii="Palatino Linotype" w:eastAsia="MS Mincho" w:hAnsi="Palatino Linotype" w:cs="Times New Roman"/>
          <w:sz w:val="24"/>
          <w:szCs w:val="24"/>
          <w:lang w:val="es-ES" w:eastAsia="es-ES"/>
        </w:rPr>
        <w:t> en los términos de las leyes aplicables.</w:t>
      </w:r>
    </w:p>
    <w:p w:rsidR="00EA7750" w:rsidRPr="00A64103" w:rsidRDefault="00EA7750" w:rsidP="00A64103">
      <w:pPr>
        <w:shd w:val="clear" w:color="auto" w:fill="FFFFFF"/>
        <w:spacing w:after="0" w:line="360" w:lineRule="auto"/>
        <w:jc w:val="both"/>
        <w:rPr>
          <w:rFonts w:ascii="Palatino Linotype" w:eastAsia="MS Mincho" w:hAnsi="Palatino Linotype" w:cs="Times New Roman"/>
          <w:sz w:val="24"/>
          <w:szCs w:val="24"/>
          <w:lang w:val="es-ES" w:eastAsia="es-ES"/>
        </w:rPr>
      </w:pPr>
    </w:p>
    <w:bookmarkEnd w:id="119"/>
    <w:bookmarkEnd w:id="120"/>
    <w:bookmarkEnd w:id="121"/>
    <w:bookmarkEnd w:id="122"/>
    <w:bookmarkEnd w:id="123"/>
    <w:bookmarkEnd w:id="124"/>
    <w:bookmarkEnd w:id="125"/>
    <w:bookmarkEnd w:id="126"/>
    <w:p w:rsidR="00F45562" w:rsidRDefault="00BA1FC4" w:rsidP="00F45562">
      <w:pPr>
        <w:spacing w:line="360" w:lineRule="auto"/>
        <w:jc w:val="both"/>
        <w:rPr>
          <w:rFonts w:ascii="Palatino Linotype" w:eastAsia="Calibri" w:hAnsi="Palatino Linotype" w:cs="Arial"/>
        </w:rPr>
      </w:pPr>
      <w:r>
        <w:rPr>
          <w:rFonts w:ascii="Palatino Linotype" w:eastAsia="Calibri" w:hAnsi="Palatino Linotype" w:cs="Times New Roman"/>
          <w:noProof/>
          <w:lang w:eastAsia="es-MX"/>
        </w:rPr>
        <mc:AlternateContent>
          <mc:Choice Requires="wps">
            <w:drawing>
              <wp:anchor distT="0" distB="0" distL="114300" distR="114300" simplePos="0" relativeHeight="251663360" behindDoc="0" locked="0" layoutInCell="1" allowOverlap="1">
                <wp:simplePos x="0" y="0"/>
                <wp:positionH relativeFrom="column">
                  <wp:posOffset>-4370</wp:posOffset>
                </wp:positionH>
                <wp:positionV relativeFrom="paragraph">
                  <wp:posOffset>2309308</wp:posOffset>
                </wp:positionV>
                <wp:extent cx="5550946" cy="3281083"/>
                <wp:effectExtent l="19050" t="19050" r="12065" b="33655"/>
                <wp:wrapNone/>
                <wp:docPr id="7" name="Conector recto 7"/>
                <wp:cNvGraphicFramePr/>
                <a:graphic xmlns:a="http://schemas.openxmlformats.org/drawingml/2006/main">
                  <a:graphicData uri="http://schemas.microsoft.com/office/word/2010/wordprocessingShape">
                    <wps:wsp>
                      <wps:cNvCnPr/>
                      <wps:spPr>
                        <a:xfrm flipH="1" flipV="1">
                          <a:off x="0" y="0"/>
                          <a:ext cx="5550946" cy="3281083"/>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FE9A16" id="Conector recto 7" o:spid="_x0000_s1026" style="position:absolute;flip:x y;z-index:251663360;visibility:visible;mso-wrap-style:square;mso-wrap-distance-left:9pt;mso-wrap-distance-top:0;mso-wrap-distance-right:9pt;mso-wrap-distance-bottom:0;mso-position-horizontal:absolute;mso-position-horizontal-relative:text;mso-position-vertical:absolute;mso-position-vertical-relative:text" from="-.35pt,181.85pt" to="436.75pt,4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" strokecolor="#5b9bd5 [3204]" strokeweight="3pt">
                <v:stroke joinstyle="miter"/>
              </v:line>
            </w:pict>
          </mc:Fallback>
        </mc:AlternateContent>
      </w:r>
      <w:r w:rsidR="00F45562" w:rsidRPr="00E83E79">
        <w:rPr>
          <w:rFonts w:ascii="Palatino Linotype" w:eastAsia="Calibri" w:hAnsi="Palatino Linotype" w:cs="Times New Roman"/>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F45562">
        <w:rPr>
          <w:rFonts w:ascii="Palatino Linotype" w:eastAsia="Calibri" w:hAnsi="Palatino Linotype" w:cs="Times New Roman"/>
        </w:rPr>
        <w:t>;</w:t>
      </w:r>
      <w:r w:rsidR="00F45562" w:rsidRPr="00E83E79">
        <w:rPr>
          <w:rFonts w:ascii="Palatino Linotype" w:eastAsia="Calibri" w:hAnsi="Palatino Linotype" w:cs="Times New Roman"/>
        </w:rPr>
        <w:t xml:space="preserve"> JAVIER MARTÍNEZ CRUZ</w:t>
      </w:r>
      <w:r w:rsidR="00F45562">
        <w:rPr>
          <w:rFonts w:ascii="Palatino Linotype" w:eastAsia="Calibri" w:hAnsi="Palatino Linotype" w:cs="Times New Roman"/>
        </w:rPr>
        <w:t xml:space="preserve"> Y LUIS GUSTAVO PARRA NORIEGA</w:t>
      </w:r>
      <w:r w:rsidR="00F45562" w:rsidRPr="00E83E79">
        <w:rPr>
          <w:rFonts w:ascii="Palatino Linotype" w:eastAsia="Calibri" w:hAnsi="Palatino Linotype" w:cs="Times New Roman"/>
        </w:rPr>
        <w:t xml:space="preserve">; EN LA </w:t>
      </w:r>
      <w:r w:rsidR="00F45562" w:rsidRPr="00194668">
        <w:rPr>
          <w:rFonts w:ascii="Palatino Linotype" w:eastAsia="Calibri" w:hAnsi="Palatino Linotype" w:cs="Times New Roman"/>
        </w:rPr>
        <w:t>SEGUNDA SESIÓN ORDINARIA CELEBRADA EL VEINTID</w:t>
      </w:r>
      <w:r w:rsidR="00F45562">
        <w:rPr>
          <w:rFonts w:ascii="Palatino Linotype" w:eastAsia="Calibri" w:hAnsi="Palatino Linotype" w:cs="Times New Roman"/>
        </w:rPr>
        <w:t>Ó</w:t>
      </w:r>
      <w:r w:rsidR="00F45562" w:rsidRPr="00194668">
        <w:rPr>
          <w:rFonts w:ascii="Palatino Linotype" w:eastAsia="Calibri" w:hAnsi="Palatino Linotype" w:cs="Times New Roman"/>
        </w:rPr>
        <w:t xml:space="preserve">S (22) DE ENERO DE DOS MIL </w:t>
      </w:r>
      <w:r w:rsidR="00F45562">
        <w:rPr>
          <w:rFonts w:ascii="Palatino Linotype" w:eastAsia="Calibri" w:hAnsi="Palatino Linotype" w:cs="Times New Roman"/>
        </w:rPr>
        <w:t>VEINTE</w:t>
      </w:r>
      <w:r w:rsidR="00F45562" w:rsidRPr="00E83E79">
        <w:rPr>
          <w:rFonts w:ascii="Palatino Linotype" w:eastAsia="Calibri" w:hAnsi="Palatino Linotype" w:cs="Times New Roman"/>
        </w:rPr>
        <w:t>, ANTE EL SECRETARIO TÉCNICO DEL PLENO ALEXIS TAPIA RAMÍREZ.</w:t>
      </w:r>
      <w:r w:rsidR="00F45562" w:rsidRPr="00E83E79">
        <w:rPr>
          <w:rFonts w:ascii="Palatino Linotype" w:eastAsia="Calibri" w:hAnsi="Palatino Linotype" w:cs="Arial"/>
        </w:rPr>
        <w:t xml:space="preserve">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EA7750" w:rsidRPr="00A64103" w:rsidTr="00EA7750">
        <w:trPr>
          <w:trHeight w:val="1168"/>
        </w:trPr>
        <w:tc>
          <w:tcPr>
            <w:tcW w:w="8697" w:type="dxa"/>
            <w:gridSpan w:val="2"/>
            <w:vAlign w:val="center"/>
          </w:tcPr>
          <w:p w:rsidR="00EA7750" w:rsidRDefault="00EA7750" w:rsidP="00A64103">
            <w:pPr>
              <w:spacing w:line="360" w:lineRule="auto"/>
              <w:ind w:right="49"/>
              <w:jc w:val="center"/>
              <w:rPr>
                <w:rFonts w:ascii="Palatino Linotype" w:eastAsiaTheme="minorEastAsia" w:hAnsi="Palatino Linotype" w:cs="Times New Roman"/>
                <w:b/>
              </w:rPr>
            </w:pPr>
          </w:p>
          <w:p w:rsidR="00F45562" w:rsidRDefault="00F45562" w:rsidP="00A64103">
            <w:pPr>
              <w:spacing w:line="360" w:lineRule="auto"/>
              <w:ind w:right="49"/>
              <w:jc w:val="center"/>
              <w:rPr>
                <w:rFonts w:ascii="Palatino Linotype" w:eastAsiaTheme="minorEastAsia" w:hAnsi="Palatino Linotype" w:cs="Times New Roman"/>
                <w:b/>
              </w:rPr>
            </w:pPr>
          </w:p>
          <w:p w:rsidR="00F45562" w:rsidRDefault="00F45562" w:rsidP="00A64103">
            <w:pPr>
              <w:spacing w:line="360" w:lineRule="auto"/>
              <w:ind w:right="49"/>
              <w:jc w:val="center"/>
              <w:rPr>
                <w:rFonts w:ascii="Palatino Linotype" w:eastAsiaTheme="minorEastAsia" w:hAnsi="Palatino Linotype" w:cs="Times New Roman"/>
                <w:b/>
              </w:rPr>
            </w:pPr>
          </w:p>
          <w:p w:rsidR="00F45562" w:rsidRDefault="00F45562" w:rsidP="00A64103">
            <w:pPr>
              <w:spacing w:line="360" w:lineRule="auto"/>
              <w:ind w:right="49"/>
              <w:jc w:val="center"/>
              <w:rPr>
                <w:rFonts w:ascii="Palatino Linotype" w:eastAsiaTheme="minorEastAsia" w:hAnsi="Palatino Linotype" w:cs="Times New Roman"/>
                <w:b/>
              </w:rPr>
            </w:pPr>
          </w:p>
          <w:p w:rsidR="00F45562" w:rsidRPr="00A64103" w:rsidRDefault="00F45562" w:rsidP="00A64103">
            <w:pPr>
              <w:spacing w:line="360" w:lineRule="auto"/>
              <w:ind w:right="49"/>
              <w:jc w:val="center"/>
              <w:rPr>
                <w:rFonts w:ascii="Palatino Linotype" w:eastAsiaTheme="minorEastAsia" w:hAnsi="Palatino Linotype" w:cs="Times New Roman"/>
                <w:b/>
              </w:rPr>
            </w:pPr>
          </w:p>
          <w:p w:rsidR="00EA7750" w:rsidRDefault="00EA7750" w:rsidP="00A64103">
            <w:pPr>
              <w:spacing w:line="360" w:lineRule="auto"/>
              <w:ind w:right="49"/>
              <w:jc w:val="center"/>
              <w:rPr>
                <w:rFonts w:ascii="Palatino Linotype" w:eastAsiaTheme="minorEastAsia" w:hAnsi="Palatino Linotype" w:cs="Times New Roman"/>
                <w:b/>
              </w:rPr>
            </w:pPr>
          </w:p>
          <w:p w:rsidR="00F45562" w:rsidRDefault="00F45562" w:rsidP="00A64103">
            <w:pPr>
              <w:spacing w:line="360" w:lineRule="auto"/>
              <w:ind w:right="49"/>
              <w:jc w:val="center"/>
              <w:rPr>
                <w:rFonts w:ascii="Palatino Linotype" w:eastAsiaTheme="minorEastAsia" w:hAnsi="Palatino Linotype" w:cs="Times New Roman"/>
                <w:b/>
              </w:rPr>
            </w:pPr>
          </w:p>
          <w:p w:rsidR="00F45562" w:rsidRDefault="00F45562" w:rsidP="00A64103">
            <w:pPr>
              <w:spacing w:line="360" w:lineRule="auto"/>
              <w:ind w:right="49"/>
              <w:jc w:val="center"/>
              <w:rPr>
                <w:rFonts w:ascii="Palatino Linotype" w:eastAsiaTheme="minorEastAsia" w:hAnsi="Palatino Linotype" w:cs="Times New Roman"/>
                <w:b/>
              </w:rPr>
            </w:pPr>
          </w:p>
          <w:p w:rsidR="00BA1FC4" w:rsidRDefault="00BA1FC4" w:rsidP="00A64103">
            <w:pPr>
              <w:spacing w:line="360" w:lineRule="auto"/>
              <w:ind w:right="49"/>
              <w:jc w:val="center"/>
              <w:rPr>
                <w:rFonts w:ascii="Palatino Linotype" w:eastAsiaTheme="minorEastAsia" w:hAnsi="Palatino Linotype" w:cs="Times New Roman"/>
                <w:b/>
              </w:rPr>
            </w:pPr>
          </w:p>
          <w:p w:rsidR="00BA1FC4" w:rsidRDefault="00BA1FC4" w:rsidP="00A64103">
            <w:pPr>
              <w:spacing w:line="360" w:lineRule="auto"/>
              <w:ind w:right="49"/>
              <w:jc w:val="center"/>
              <w:rPr>
                <w:rFonts w:ascii="Palatino Linotype" w:eastAsiaTheme="minorEastAsia" w:hAnsi="Palatino Linotype" w:cs="Times New Roman"/>
                <w:b/>
              </w:rPr>
            </w:pPr>
          </w:p>
          <w:p w:rsidR="00BA1FC4" w:rsidRPr="00A64103" w:rsidRDefault="00BA1FC4" w:rsidP="00A64103">
            <w:pPr>
              <w:spacing w:line="360" w:lineRule="auto"/>
              <w:ind w:right="49"/>
              <w:jc w:val="center"/>
              <w:rPr>
                <w:rFonts w:ascii="Palatino Linotype" w:eastAsiaTheme="minorEastAsia" w:hAnsi="Palatino Linotype" w:cs="Times New Roman"/>
                <w:b/>
              </w:rPr>
            </w:pPr>
          </w:p>
          <w:p w:rsidR="00EA7750" w:rsidRPr="00A64103" w:rsidRDefault="00EA7750" w:rsidP="00A64103">
            <w:pPr>
              <w:spacing w:line="360" w:lineRule="auto"/>
              <w:ind w:right="49"/>
              <w:jc w:val="center"/>
              <w:rPr>
                <w:rFonts w:ascii="Palatino Linotype" w:eastAsiaTheme="minorEastAsia" w:hAnsi="Palatino Linotype" w:cs="Times New Roman"/>
                <w:b/>
              </w:rPr>
            </w:pPr>
            <w:r w:rsidRPr="00A64103">
              <w:rPr>
                <w:rFonts w:ascii="Palatino Linotype" w:eastAsiaTheme="minorEastAsia" w:hAnsi="Palatino Linotype" w:cs="Times New Roman"/>
                <w:b/>
              </w:rPr>
              <w:t>Zulema Martínez Sánchez</w:t>
            </w:r>
          </w:p>
          <w:p w:rsidR="00EA7750" w:rsidRPr="00A64103" w:rsidRDefault="00EA7750" w:rsidP="00A64103">
            <w:pPr>
              <w:spacing w:line="360" w:lineRule="auto"/>
              <w:ind w:right="49"/>
              <w:jc w:val="center"/>
              <w:rPr>
                <w:rFonts w:ascii="Palatino Linotype" w:eastAsiaTheme="minorEastAsia" w:hAnsi="Palatino Linotype" w:cs="Times New Roman"/>
              </w:rPr>
            </w:pPr>
            <w:r w:rsidRPr="00A64103">
              <w:rPr>
                <w:rFonts w:ascii="Palatino Linotype" w:eastAsiaTheme="minorEastAsia" w:hAnsi="Palatino Linotype" w:cs="Times New Roman"/>
              </w:rPr>
              <w:t>Comisionada Presidenta</w:t>
            </w:r>
          </w:p>
          <w:p w:rsidR="00EA7750" w:rsidRPr="00A64103" w:rsidRDefault="00EA7750" w:rsidP="00A64103">
            <w:pPr>
              <w:spacing w:line="360" w:lineRule="auto"/>
              <w:ind w:right="49"/>
              <w:jc w:val="center"/>
              <w:rPr>
                <w:rFonts w:ascii="Palatino Linotype" w:eastAsiaTheme="minorEastAsia" w:hAnsi="Palatino Linotype" w:cs="Times New Roman"/>
              </w:rPr>
            </w:pPr>
            <w:r w:rsidRPr="00A64103">
              <w:rPr>
                <w:rFonts w:ascii="Palatino Linotype" w:eastAsiaTheme="minorEastAsia" w:hAnsi="Palatino Linotype" w:cs="Times New Roman"/>
              </w:rPr>
              <w:t>(Rúbrica)</w:t>
            </w:r>
          </w:p>
        </w:tc>
      </w:tr>
      <w:tr w:rsidR="00EA7750" w:rsidRPr="00A64103" w:rsidTr="00EA7750">
        <w:trPr>
          <w:trHeight w:val="1395"/>
        </w:trPr>
        <w:tc>
          <w:tcPr>
            <w:tcW w:w="4348" w:type="dxa"/>
            <w:vAlign w:val="center"/>
          </w:tcPr>
          <w:p w:rsidR="00EA7750" w:rsidRPr="00A64103" w:rsidRDefault="00EA7750" w:rsidP="00BA1FC4">
            <w:pPr>
              <w:spacing w:line="360" w:lineRule="auto"/>
              <w:ind w:right="49"/>
              <w:rPr>
                <w:rFonts w:ascii="Palatino Linotype" w:eastAsiaTheme="minorEastAsia" w:hAnsi="Palatino Linotype" w:cs="Times New Roman"/>
                <w:b/>
              </w:rPr>
            </w:pPr>
          </w:p>
          <w:p w:rsidR="00EA7750" w:rsidRPr="00A64103" w:rsidRDefault="00EA7750" w:rsidP="00A64103">
            <w:pPr>
              <w:spacing w:line="360" w:lineRule="auto"/>
              <w:ind w:right="49"/>
              <w:jc w:val="center"/>
              <w:rPr>
                <w:rFonts w:ascii="Palatino Linotype" w:eastAsiaTheme="minorEastAsia" w:hAnsi="Palatino Linotype" w:cs="Times New Roman"/>
                <w:b/>
              </w:rPr>
            </w:pPr>
            <w:r w:rsidRPr="00A64103">
              <w:rPr>
                <w:rFonts w:ascii="Palatino Linotype" w:eastAsiaTheme="minorEastAsia" w:hAnsi="Palatino Linotype" w:cs="Times New Roman"/>
                <w:b/>
              </w:rPr>
              <w:t xml:space="preserve">Eva </w:t>
            </w:r>
            <w:proofErr w:type="spellStart"/>
            <w:r w:rsidRPr="00A64103">
              <w:rPr>
                <w:rFonts w:ascii="Palatino Linotype" w:eastAsiaTheme="minorEastAsia" w:hAnsi="Palatino Linotype" w:cs="Times New Roman"/>
                <w:b/>
              </w:rPr>
              <w:t>Abaid</w:t>
            </w:r>
            <w:proofErr w:type="spellEnd"/>
            <w:r w:rsidRPr="00A64103">
              <w:rPr>
                <w:rFonts w:ascii="Palatino Linotype" w:eastAsiaTheme="minorEastAsia" w:hAnsi="Palatino Linotype" w:cs="Times New Roman"/>
                <w:b/>
              </w:rPr>
              <w:t xml:space="preserve"> </w:t>
            </w:r>
            <w:proofErr w:type="spellStart"/>
            <w:r w:rsidRPr="00A64103">
              <w:rPr>
                <w:rFonts w:ascii="Palatino Linotype" w:eastAsiaTheme="minorEastAsia" w:hAnsi="Palatino Linotype" w:cs="Times New Roman"/>
                <w:b/>
              </w:rPr>
              <w:t>Yapur</w:t>
            </w:r>
            <w:proofErr w:type="spellEnd"/>
          </w:p>
          <w:p w:rsidR="00EA7750" w:rsidRPr="00A64103" w:rsidRDefault="00EA7750" w:rsidP="00A64103">
            <w:pPr>
              <w:spacing w:line="360" w:lineRule="auto"/>
              <w:ind w:right="49"/>
              <w:jc w:val="center"/>
              <w:rPr>
                <w:rFonts w:ascii="Palatino Linotype" w:eastAsiaTheme="minorEastAsia" w:hAnsi="Palatino Linotype" w:cs="Times New Roman"/>
              </w:rPr>
            </w:pPr>
            <w:r w:rsidRPr="00A64103">
              <w:rPr>
                <w:rFonts w:ascii="Palatino Linotype" w:eastAsiaTheme="minorEastAsia" w:hAnsi="Palatino Linotype" w:cs="Times New Roman"/>
              </w:rPr>
              <w:t>Comisionada</w:t>
            </w:r>
          </w:p>
          <w:p w:rsidR="00EA7750" w:rsidRPr="00A64103" w:rsidRDefault="00EA7750" w:rsidP="00A64103">
            <w:pPr>
              <w:spacing w:line="360" w:lineRule="auto"/>
              <w:ind w:right="49"/>
              <w:jc w:val="center"/>
              <w:rPr>
                <w:rFonts w:ascii="Palatino Linotype" w:eastAsiaTheme="minorEastAsia" w:hAnsi="Palatino Linotype" w:cs="Times New Roman"/>
              </w:rPr>
            </w:pPr>
            <w:r w:rsidRPr="00A64103">
              <w:rPr>
                <w:rFonts w:ascii="Palatino Linotype" w:eastAsiaTheme="minorEastAsia" w:hAnsi="Palatino Linotype" w:cs="Times New Roman"/>
              </w:rPr>
              <w:t>(Rúbrica)</w:t>
            </w:r>
          </w:p>
        </w:tc>
        <w:tc>
          <w:tcPr>
            <w:tcW w:w="4349" w:type="dxa"/>
            <w:vAlign w:val="center"/>
          </w:tcPr>
          <w:p w:rsidR="00EA7750" w:rsidRPr="00A64103" w:rsidRDefault="00EA7750" w:rsidP="00BA1FC4">
            <w:pPr>
              <w:spacing w:line="360" w:lineRule="auto"/>
              <w:ind w:right="49"/>
              <w:rPr>
                <w:rFonts w:ascii="Palatino Linotype" w:eastAsiaTheme="minorEastAsia" w:hAnsi="Palatino Linotype" w:cs="Times New Roman"/>
                <w:b/>
              </w:rPr>
            </w:pPr>
          </w:p>
          <w:p w:rsidR="00EA7750" w:rsidRPr="00A64103" w:rsidRDefault="00EA7750" w:rsidP="00A64103">
            <w:pPr>
              <w:spacing w:line="360" w:lineRule="auto"/>
              <w:ind w:right="49"/>
              <w:jc w:val="center"/>
              <w:rPr>
                <w:rFonts w:ascii="Palatino Linotype" w:eastAsiaTheme="minorEastAsia" w:hAnsi="Palatino Linotype" w:cs="Times New Roman"/>
                <w:b/>
              </w:rPr>
            </w:pPr>
            <w:r w:rsidRPr="00A64103">
              <w:rPr>
                <w:rFonts w:ascii="Palatino Linotype" w:eastAsiaTheme="minorEastAsia" w:hAnsi="Palatino Linotype" w:cs="Times New Roman"/>
                <w:b/>
              </w:rPr>
              <w:t>José Guadalupe Luna Hernández</w:t>
            </w:r>
          </w:p>
          <w:p w:rsidR="00EA7750" w:rsidRPr="00A64103" w:rsidRDefault="00EA7750" w:rsidP="00A64103">
            <w:pPr>
              <w:spacing w:line="360" w:lineRule="auto"/>
              <w:ind w:right="49"/>
              <w:jc w:val="center"/>
              <w:rPr>
                <w:rFonts w:ascii="Palatino Linotype" w:eastAsiaTheme="minorEastAsia" w:hAnsi="Palatino Linotype" w:cs="Times New Roman"/>
              </w:rPr>
            </w:pPr>
            <w:r w:rsidRPr="00A64103">
              <w:rPr>
                <w:rFonts w:ascii="Palatino Linotype" w:eastAsiaTheme="minorEastAsia" w:hAnsi="Palatino Linotype" w:cs="Times New Roman"/>
              </w:rPr>
              <w:t>Comisionado</w:t>
            </w:r>
          </w:p>
          <w:p w:rsidR="00EA7750" w:rsidRPr="00A64103" w:rsidRDefault="00EA7750" w:rsidP="00A64103">
            <w:pPr>
              <w:spacing w:line="360" w:lineRule="auto"/>
              <w:ind w:right="49"/>
              <w:jc w:val="center"/>
              <w:rPr>
                <w:rFonts w:ascii="Palatino Linotype" w:eastAsiaTheme="minorEastAsia" w:hAnsi="Palatino Linotype" w:cs="Times New Roman"/>
              </w:rPr>
            </w:pPr>
            <w:r w:rsidRPr="00A64103">
              <w:rPr>
                <w:rFonts w:ascii="Palatino Linotype" w:eastAsiaTheme="minorEastAsia" w:hAnsi="Palatino Linotype" w:cs="Times New Roman"/>
              </w:rPr>
              <w:t>(Rúbrica)</w:t>
            </w:r>
          </w:p>
        </w:tc>
      </w:tr>
      <w:tr w:rsidR="00EA7750" w:rsidRPr="00A64103" w:rsidTr="00EA7750">
        <w:trPr>
          <w:trHeight w:val="1451"/>
        </w:trPr>
        <w:tc>
          <w:tcPr>
            <w:tcW w:w="4348" w:type="dxa"/>
            <w:vAlign w:val="center"/>
          </w:tcPr>
          <w:p w:rsidR="00EA7750" w:rsidRPr="00A64103" w:rsidRDefault="00EA7750" w:rsidP="00BA1FC4">
            <w:pPr>
              <w:spacing w:line="360" w:lineRule="auto"/>
              <w:ind w:right="49"/>
              <w:rPr>
                <w:rFonts w:ascii="Palatino Linotype" w:eastAsiaTheme="minorEastAsia" w:hAnsi="Palatino Linotype" w:cs="Times New Roman"/>
                <w:b/>
              </w:rPr>
            </w:pPr>
          </w:p>
          <w:p w:rsidR="00EA7750" w:rsidRPr="00A64103" w:rsidRDefault="00EA7750" w:rsidP="00A64103">
            <w:pPr>
              <w:spacing w:line="360" w:lineRule="auto"/>
              <w:ind w:right="49"/>
              <w:jc w:val="center"/>
              <w:rPr>
                <w:rFonts w:ascii="Palatino Linotype" w:eastAsiaTheme="minorEastAsia" w:hAnsi="Palatino Linotype" w:cs="Times New Roman"/>
                <w:b/>
              </w:rPr>
            </w:pPr>
          </w:p>
          <w:p w:rsidR="00EA7750" w:rsidRPr="00A64103" w:rsidRDefault="00EA7750" w:rsidP="00A64103">
            <w:pPr>
              <w:spacing w:line="360" w:lineRule="auto"/>
              <w:ind w:right="49"/>
              <w:jc w:val="center"/>
              <w:rPr>
                <w:rFonts w:ascii="Palatino Linotype" w:eastAsiaTheme="minorEastAsia" w:hAnsi="Palatino Linotype" w:cs="Times New Roman"/>
                <w:b/>
              </w:rPr>
            </w:pPr>
            <w:r w:rsidRPr="00A64103">
              <w:rPr>
                <w:rFonts w:ascii="Palatino Linotype" w:eastAsiaTheme="minorEastAsia" w:hAnsi="Palatino Linotype" w:cs="Times New Roman"/>
                <w:b/>
              </w:rPr>
              <w:t>Javier Martínez Cruz</w:t>
            </w:r>
          </w:p>
          <w:p w:rsidR="00EA7750" w:rsidRPr="00A64103" w:rsidRDefault="00EA7750" w:rsidP="00A64103">
            <w:pPr>
              <w:spacing w:line="360" w:lineRule="auto"/>
              <w:ind w:right="49"/>
              <w:jc w:val="center"/>
              <w:rPr>
                <w:rFonts w:ascii="Palatino Linotype" w:eastAsiaTheme="minorEastAsia" w:hAnsi="Palatino Linotype" w:cs="Times New Roman"/>
              </w:rPr>
            </w:pPr>
            <w:r w:rsidRPr="00A64103">
              <w:rPr>
                <w:rFonts w:ascii="Palatino Linotype" w:eastAsiaTheme="minorEastAsia" w:hAnsi="Palatino Linotype" w:cs="Times New Roman"/>
              </w:rPr>
              <w:t>Comisionado</w:t>
            </w:r>
          </w:p>
          <w:p w:rsidR="00EA7750" w:rsidRPr="00A64103" w:rsidRDefault="00EA7750" w:rsidP="00A64103">
            <w:pPr>
              <w:spacing w:line="360" w:lineRule="auto"/>
              <w:ind w:right="49"/>
              <w:jc w:val="center"/>
              <w:rPr>
                <w:rFonts w:ascii="Palatino Linotype" w:eastAsiaTheme="minorEastAsia" w:hAnsi="Palatino Linotype" w:cs="Times New Roman"/>
              </w:rPr>
            </w:pPr>
            <w:r w:rsidRPr="00A64103">
              <w:rPr>
                <w:rFonts w:ascii="Palatino Linotype" w:eastAsiaTheme="minorEastAsia" w:hAnsi="Palatino Linotype" w:cs="Times New Roman"/>
              </w:rPr>
              <w:t>(Rúbrica)</w:t>
            </w:r>
          </w:p>
        </w:tc>
        <w:tc>
          <w:tcPr>
            <w:tcW w:w="4349" w:type="dxa"/>
            <w:vAlign w:val="center"/>
          </w:tcPr>
          <w:p w:rsidR="00EA7750" w:rsidRPr="00A64103" w:rsidRDefault="00EA7750" w:rsidP="00A64103">
            <w:pPr>
              <w:spacing w:line="360" w:lineRule="auto"/>
              <w:ind w:right="49"/>
              <w:jc w:val="center"/>
              <w:rPr>
                <w:rFonts w:ascii="Palatino Linotype" w:eastAsiaTheme="minorEastAsia" w:hAnsi="Palatino Linotype" w:cs="Times New Roman"/>
                <w:b/>
              </w:rPr>
            </w:pPr>
          </w:p>
          <w:p w:rsidR="00EA7750" w:rsidRPr="00A64103" w:rsidRDefault="00EA7750" w:rsidP="00BA1FC4">
            <w:pPr>
              <w:spacing w:line="360" w:lineRule="auto"/>
              <w:ind w:right="49"/>
              <w:rPr>
                <w:rFonts w:ascii="Palatino Linotype" w:eastAsiaTheme="minorEastAsia" w:hAnsi="Palatino Linotype" w:cs="Times New Roman"/>
                <w:b/>
              </w:rPr>
            </w:pPr>
          </w:p>
          <w:p w:rsidR="00EA7750" w:rsidRPr="00A64103" w:rsidRDefault="00EA7750" w:rsidP="00A64103">
            <w:pPr>
              <w:spacing w:line="360" w:lineRule="auto"/>
              <w:ind w:right="49"/>
              <w:jc w:val="center"/>
              <w:rPr>
                <w:rFonts w:ascii="Palatino Linotype" w:eastAsiaTheme="minorEastAsia" w:hAnsi="Palatino Linotype" w:cs="Times New Roman"/>
                <w:b/>
              </w:rPr>
            </w:pPr>
            <w:r w:rsidRPr="00A64103">
              <w:rPr>
                <w:rFonts w:ascii="Palatino Linotype" w:eastAsiaTheme="minorEastAsia" w:hAnsi="Palatino Linotype" w:cs="Times New Roman"/>
                <w:b/>
              </w:rPr>
              <w:t>Luis Gustavo Parra Noriega</w:t>
            </w:r>
          </w:p>
          <w:p w:rsidR="00EA7750" w:rsidRPr="00A64103" w:rsidRDefault="00EA7750" w:rsidP="00A64103">
            <w:pPr>
              <w:spacing w:line="360" w:lineRule="auto"/>
              <w:ind w:right="49"/>
              <w:jc w:val="center"/>
              <w:rPr>
                <w:rFonts w:ascii="Palatino Linotype" w:eastAsiaTheme="minorEastAsia" w:hAnsi="Palatino Linotype" w:cs="Times New Roman"/>
              </w:rPr>
            </w:pPr>
            <w:r w:rsidRPr="00A64103">
              <w:rPr>
                <w:rFonts w:ascii="Palatino Linotype" w:eastAsiaTheme="minorEastAsia" w:hAnsi="Palatino Linotype" w:cs="Times New Roman"/>
              </w:rPr>
              <w:t>Comisionado</w:t>
            </w:r>
          </w:p>
          <w:p w:rsidR="00EA7750" w:rsidRPr="00A64103" w:rsidRDefault="00EA7750" w:rsidP="00A64103">
            <w:pPr>
              <w:spacing w:line="360" w:lineRule="auto"/>
              <w:ind w:right="49"/>
              <w:jc w:val="center"/>
              <w:rPr>
                <w:rFonts w:ascii="Palatino Linotype" w:eastAsiaTheme="minorEastAsia" w:hAnsi="Palatino Linotype" w:cs="Times New Roman"/>
              </w:rPr>
            </w:pPr>
            <w:r w:rsidRPr="00A64103">
              <w:rPr>
                <w:rFonts w:ascii="Palatino Linotype" w:eastAsiaTheme="minorEastAsia" w:hAnsi="Palatino Linotype" w:cs="Times New Roman"/>
              </w:rPr>
              <w:t>(Rúbrica)</w:t>
            </w:r>
          </w:p>
        </w:tc>
      </w:tr>
      <w:tr w:rsidR="00EA7750" w:rsidRPr="00A64103" w:rsidTr="00EA7750">
        <w:trPr>
          <w:trHeight w:val="1263"/>
        </w:trPr>
        <w:tc>
          <w:tcPr>
            <w:tcW w:w="8697" w:type="dxa"/>
            <w:gridSpan w:val="2"/>
            <w:vAlign w:val="center"/>
          </w:tcPr>
          <w:p w:rsidR="00EA7750" w:rsidRPr="00A64103" w:rsidRDefault="00EA7750" w:rsidP="00BA1FC4">
            <w:pPr>
              <w:spacing w:line="360" w:lineRule="auto"/>
              <w:ind w:right="49"/>
              <w:rPr>
                <w:rFonts w:ascii="Palatino Linotype" w:eastAsiaTheme="minorEastAsia" w:hAnsi="Palatino Linotype" w:cs="Times New Roman"/>
                <w:b/>
              </w:rPr>
            </w:pPr>
          </w:p>
          <w:p w:rsidR="00EA7750" w:rsidRPr="00A64103" w:rsidRDefault="00EA7750" w:rsidP="00A64103">
            <w:pPr>
              <w:spacing w:line="360" w:lineRule="auto"/>
              <w:ind w:right="49"/>
              <w:jc w:val="center"/>
              <w:rPr>
                <w:rFonts w:ascii="Palatino Linotype" w:eastAsiaTheme="minorEastAsia" w:hAnsi="Palatino Linotype" w:cs="Times New Roman"/>
                <w:b/>
              </w:rPr>
            </w:pPr>
            <w:r w:rsidRPr="00A64103">
              <w:rPr>
                <w:rFonts w:ascii="Palatino Linotype" w:eastAsiaTheme="minorEastAsia" w:hAnsi="Palatino Linotype" w:cs="Times New Roman"/>
                <w:b/>
              </w:rPr>
              <w:t>Alexis Tapia Ramírez</w:t>
            </w:r>
          </w:p>
          <w:p w:rsidR="00EA7750" w:rsidRPr="00A64103" w:rsidRDefault="00EA7750" w:rsidP="00A64103">
            <w:pPr>
              <w:spacing w:line="360" w:lineRule="auto"/>
              <w:ind w:right="49"/>
              <w:jc w:val="center"/>
              <w:rPr>
                <w:rFonts w:ascii="Palatino Linotype" w:eastAsiaTheme="minorEastAsia" w:hAnsi="Palatino Linotype" w:cs="Times New Roman"/>
              </w:rPr>
            </w:pPr>
            <w:r w:rsidRPr="00A64103">
              <w:rPr>
                <w:rFonts w:ascii="Palatino Linotype" w:eastAsiaTheme="minorEastAsia" w:hAnsi="Palatino Linotype" w:cs="Times New Roman"/>
              </w:rPr>
              <w:t>Secretario Técnico del Pleno</w:t>
            </w:r>
          </w:p>
          <w:p w:rsidR="00BA1FC4" w:rsidRDefault="00BA1FC4" w:rsidP="00BA1FC4">
            <w:pPr>
              <w:spacing w:line="360" w:lineRule="auto"/>
              <w:ind w:right="49"/>
              <w:jc w:val="center"/>
              <w:rPr>
                <w:rFonts w:ascii="Palatino Linotype" w:eastAsiaTheme="minorEastAsia" w:hAnsi="Palatino Linotype" w:cs="Times New Roman"/>
              </w:rPr>
            </w:pPr>
            <w:r>
              <w:rPr>
                <w:rFonts w:ascii="Palatino Linotype" w:eastAsiaTheme="minorEastAsia" w:hAnsi="Palatino Linotype" w:cs="Times New Roman"/>
              </w:rPr>
              <w:t>(Rúbrica)</w:t>
            </w:r>
          </w:p>
          <w:p w:rsidR="00BA1FC4" w:rsidRPr="00A64103" w:rsidRDefault="00BA1FC4" w:rsidP="00BA1FC4">
            <w:pPr>
              <w:spacing w:line="360" w:lineRule="auto"/>
              <w:ind w:right="49"/>
              <w:jc w:val="center"/>
              <w:rPr>
                <w:rFonts w:ascii="Palatino Linotype" w:eastAsiaTheme="minorEastAsia" w:hAnsi="Palatino Linotype" w:cs="Times New Roman"/>
              </w:rPr>
            </w:pPr>
          </w:p>
        </w:tc>
      </w:tr>
    </w:tbl>
    <w:p w:rsidR="00084688" w:rsidRPr="00BA1FC4" w:rsidRDefault="00EA7750" w:rsidP="00BA1FC4">
      <w:pPr>
        <w:spacing w:after="0" w:line="360" w:lineRule="auto"/>
        <w:ind w:right="49"/>
        <w:jc w:val="both"/>
        <w:rPr>
          <w:rFonts w:ascii="Palatino Linotype" w:hAnsi="Palatino Linotype"/>
        </w:rPr>
      </w:pPr>
      <w:r w:rsidRPr="00A64103">
        <w:rPr>
          <w:rFonts w:ascii="Palatino Linotype" w:eastAsia="Times New Roman" w:hAnsi="Palatino Linotype" w:cs="Arial"/>
          <w:lang w:val="es-ES_tradnl" w:eastAsia="es-ES"/>
        </w:rPr>
        <w:t xml:space="preserve">Esta hoja corresponde a la </w:t>
      </w:r>
      <w:r w:rsidR="00FC6D36" w:rsidRPr="00A64103">
        <w:rPr>
          <w:rFonts w:ascii="Palatino Linotype" w:eastAsia="Times New Roman" w:hAnsi="Palatino Linotype" w:cs="Arial"/>
          <w:lang w:val="es-ES_tradnl" w:eastAsia="es-ES"/>
        </w:rPr>
        <w:t xml:space="preserve">resolución de fecha </w:t>
      </w:r>
      <w:r w:rsidR="0001299A" w:rsidRPr="00A64103">
        <w:rPr>
          <w:rFonts w:ascii="Palatino Linotype" w:eastAsia="Times New Roman" w:hAnsi="Palatino Linotype" w:cs="Arial"/>
          <w:lang w:val="es-ES_tradnl" w:eastAsia="es-ES"/>
        </w:rPr>
        <w:t>veintidós</w:t>
      </w:r>
      <w:r w:rsidRPr="00A64103">
        <w:rPr>
          <w:rFonts w:ascii="Palatino Linotype" w:eastAsia="Times New Roman" w:hAnsi="Palatino Linotype" w:cs="Arial"/>
          <w:lang w:val="es-ES_tradnl" w:eastAsia="es-ES"/>
        </w:rPr>
        <w:t xml:space="preserve"> (2</w:t>
      </w:r>
      <w:r w:rsidR="00FC6D36" w:rsidRPr="00A64103">
        <w:rPr>
          <w:rFonts w:ascii="Palatino Linotype" w:eastAsia="Times New Roman" w:hAnsi="Palatino Linotype" w:cs="Arial"/>
          <w:lang w:val="es-ES_tradnl" w:eastAsia="es-ES"/>
        </w:rPr>
        <w:t>2</w:t>
      </w:r>
      <w:r w:rsidRPr="00A64103">
        <w:rPr>
          <w:rFonts w:ascii="Palatino Linotype" w:eastAsia="Times New Roman" w:hAnsi="Palatino Linotype" w:cs="Arial"/>
          <w:lang w:val="es-ES_tradnl" w:eastAsia="es-ES"/>
        </w:rPr>
        <w:t xml:space="preserve">) de </w:t>
      </w:r>
      <w:r w:rsidR="0001299A" w:rsidRPr="00A64103">
        <w:rPr>
          <w:rFonts w:ascii="Palatino Linotype" w:eastAsia="Times New Roman" w:hAnsi="Palatino Linotype" w:cs="Arial"/>
          <w:lang w:val="es-ES_tradnl" w:eastAsia="es-ES"/>
        </w:rPr>
        <w:t xml:space="preserve">enero de dos mil </w:t>
      </w:r>
      <w:r w:rsidRPr="00A64103">
        <w:rPr>
          <w:rFonts w:ascii="Palatino Linotype" w:eastAsia="Times New Roman" w:hAnsi="Palatino Linotype" w:cs="Arial"/>
          <w:lang w:val="es-ES_tradnl" w:eastAsia="es-ES"/>
        </w:rPr>
        <w:t>ve</w:t>
      </w:r>
      <w:r w:rsidR="0001299A" w:rsidRPr="00A64103">
        <w:rPr>
          <w:rFonts w:ascii="Palatino Linotype" w:eastAsia="Times New Roman" w:hAnsi="Palatino Linotype" w:cs="Arial"/>
          <w:lang w:val="es-ES_tradnl" w:eastAsia="es-ES"/>
        </w:rPr>
        <w:t>inte</w:t>
      </w:r>
      <w:r w:rsidRPr="00A64103">
        <w:rPr>
          <w:rFonts w:ascii="Palatino Linotype" w:eastAsia="Times New Roman" w:hAnsi="Palatino Linotype" w:cs="Arial"/>
          <w:lang w:val="es-ES_tradnl" w:eastAsia="es-ES"/>
        </w:rPr>
        <w:t xml:space="preserve">, emitida en el recurso de revisión </w:t>
      </w:r>
      <w:r w:rsidR="0001299A" w:rsidRPr="00A64103">
        <w:rPr>
          <w:rFonts w:ascii="Palatino Linotype" w:eastAsia="Times New Roman" w:hAnsi="Palatino Linotype" w:cs="Arial"/>
          <w:b/>
          <w:lang w:val="es-ES_tradnl" w:eastAsia="es-ES"/>
        </w:rPr>
        <w:t>08393</w:t>
      </w:r>
      <w:r w:rsidRPr="00A64103">
        <w:rPr>
          <w:rFonts w:ascii="Palatino Linotype" w:eastAsia="Times New Roman" w:hAnsi="Palatino Linotype" w:cs="Arial"/>
          <w:b/>
          <w:lang w:val="es-ES_tradnl" w:eastAsia="es-ES"/>
        </w:rPr>
        <w:t xml:space="preserve">/INFOEM/IP/RR/2019 </w:t>
      </w:r>
      <w:r w:rsidR="0001299A" w:rsidRPr="00A64103">
        <w:rPr>
          <w:rFonts w:ascii="Palatino Linotype" w:eastAsia="Times New Roman" w:hAnsi="Palatino Linotype" w:cs="Arial"/>
          <w:b/>
          <w:lang w:val="es-ES_tradnl" w:eastAsia="es-ES"/>
        </w:rPr>
        <w:t>y acumulados</w:t>
      </w:r>
      <w:r w:rsidR="00BA1FC4">
        <w:rPr>
          <w:rFonts w:ascii="Palatino Linotype" w:eastAsia="Times New Roman" w:hAnsi="Palatino Linotype" w:cs="Arial"/>
          <w:b/>
          <w:lang w:val="es-ES_tradnl" w:eastAsia="es-ES"/>
        </w:rPr>
        <w:t>.</w:t>
      </w:r>
      <w:bookmarkStart w:id="127" w:name="_GoBack"/>
      <w:bookmarkEnd w:id="127"/>
    </w:p>
    <w:sectPr w:rsidR="00084688" w:rsidRPr="00BA1FC4" w:rsidSect="00EA7750">
      <w:headerReference w:type="default" r:id="rId13"/>
      <w:footerReference w:type="default" r:id="rId14"/>
      <w:headerReference w:type="first" r:id="rId15"/>
      <w:footerReference w:type="first" r:id="rId16"/>
      <w:pgSz w:w="12240" w:h="15840"/>
      <w:pgMar w:top="2552" w:right="1750"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103" w:rsidRDefault="00A64103" w:rsidP="00EA7750">
      <w:pPr>
        <w:spacing w:after="0" w:line="240" w:lineRule="auto"/>
      </w:pPr>
      <w:r>
        <w:separator/>
      </w:r>
    </w:p>
  </w:endnote>
  <w:endnote w:type="continuationSeparator" w:id="0">
    <w:p w:rsidR="00A64103" w:rsidRDefault="00A64103" w:rsidP="00EA7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rsidR="00A64103" w:rsidRPr="00883450" w:rsidRDefault="00A64103">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8B593F">
              <w:rPr>
                <w:rFonts w:ascii="Palatino Linotype" w:hAnsi="Palatino Linotype"/>
                <w:b/>
                <w:bCs/>
                <w:noProof/>
                <w:szCs w:val="20"/>
              </w:rPr>
              <w:t>59</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8B593F">
              <w:rPr>
                <w:rFonts w:ascii="Palatino Linotype" w:hAnsi="Palatino Linotype"/>
                <w:b/>
                <w:bCs/>
                <w:noProof/>
                <w:szCs w:val="20"/>
              </w:rPr>
              <w:t>59</w:t>
            </w:r>
            <w:r w:rsidRPr="00883450">
              <w:rPr>
                <w:rFonts w:ascii="Palatino Linotype" w:hAnsi="Palatino Linotype"/>
                <w:b/>
                <w:bCs/>
                <w:szCs w:val="20"/>
              </w:rPr>
              <w:fldChar w:fldCharType="end"/>
            </w:r>
          </w:p>
        </w:sdtContent>
      </w:sdt>
    </w:sdtContent>
  </w:sdt>
  <w:p w:rsidR="00A64103" w:rsidRDefault="00A6410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103" w:rsidRPr="00883450" w:rsidRDefault="00A64103" w:rsidP="00EA7750">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8B593F" w:rsidRPr="008B593F">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8B593F" w:rsidRPr="008B593F">
      <w:rPr>
        <w:rFonts w:ascii="Palatino Linotype" w:hAnsi="Palatino Linotype"/>
        <w:noProof/>
        <w:lang w:val="es-ES"/>
      </w:rPr>
      <w:t>59</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103" w:rsidRDefault="00A64103" w:rsidP="00EA7750">
      <w:pPr>
        <w:spacing w:after="0" w:line="240" w:lineRule="auto"/>
      </w:pPr>
      <w:r>
        <w:separator/>
      </w:r>
    </w:p>
  </w:footnote>
  <w:footnote w:type="continuationSeparator" w:id="0">
    <w:p w:rsidR="00A64103" w:rsidRDefault="00A64103" w:rsidP="00EA7750">
      <w:pPr>
        <w:spacing w:after="0" w:line="240" w:lineRule="auto"/>
      </w:pPr>
      <w:r>
        <w:continuationSeparator/>
      </w:r>
    </w:p>
  </w:footnote>
  <w:footnote w:id="1">
    <w:p w:rsidR="00A64103" w:rsidRDefault="00A64103" w:rsidP="00FF0099">
      <w:pPr>
        <w:pStyle w:val="Textonotapie1"/>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A64103" w:rsidRDefault="00A64103">
      <w:pPr>
        <w:pStyle w:val="Textonotapie"/>
      </w:pPr>
      <w:r>
        <w:rPr>
          <w:rStyle w:val="Refdenotaalpie"/>
        </w:rPr>
        <w:footnoteRef/>
      </w:r>
      <w:r>
        <w:t xml:space="preserve"> Disponible para su consulta en : </w:t>
      </w:r>
      <w:hyperlink r:id="rId1" w:history="1">
        <w:r w:rsidRPr="007C3459">
          <w:rPr>
            <w:color w:val="0000FF"/>
            <w:sz w:val="22"/>
            <w:szCs w:val="22"/>
            <w:u w:val="single"/>
          </w:rPr>
          <w:t>https://transparenciafiscal.edomex.gob.mx/sites/transparenciafiscal.edomex.gob.mx/files/files/pdf/marco-programatico-presupuestal/lineamientos-FEFOM-2019.pdf</w:t>
        </w:r>
      </w:hyperlink>
    </w:p>
  </w:footnote>
  <w:footnote w:id="3">
    <w:p w:rsidR="00A64103" w:rsidRDefault="00A64103" w:rsidP="00EA7750">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A64103" w:rsidRDefault="00A64103" w:rsidP="00EA7750">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A64103" w:rsidRPr="001E1F95" w:rsidRDefault="00A64103" w:rsidP="00EA7750">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4">
    <w:p w:rsidR="00A64103" w:rsidRPr="00034B44" w:rsidRDefault="00A64103" w:rsidP="00EA7750">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A64103" w:rsidRPr="00034B44" w:rsidRDefault="00A64103" w:rsidP="00EA7750">
      <w:pPr>
        <w:pStyle w:val="ADB1"/>
        <w:jc w:val="both"/>
        <w:rPr>
          <w:rFonts w:ascii="Palatino Linotype" w:hAnsi="Palatino Linotype"/>
          <w:sz w:val="18"/>
        </w:rPr>
      </w:pPr>
      <w:r w:rsidRPr="00034B44">
        <w:rPr>
          <w:rFonts w:ascii="Palatino Linotype" w:hAnsi="Palatino Linotype"/>
          <w:sz w:val="18"/>
        </w:rPr>
        <w:t xml:space="preserve"> (…)</w:t>
      </w:r>
    </w:p>
    <w:p w:rsidR="00A64103" w:rsidRPr="00034B44" w:rsidRDefault="00A64103" w:rsidP="00EA7750">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103" w:rsidRDefault="00A64103">
    <w:pPr>
      <w:pStyle w:val="Encabezado"/>
    </w:pPr>
  </w:p>
  <w:p w:rsidR="00A64103" w:rsidRDefault="00A64103">
    <w:pPr>
      <w:pStyle w:val="Encabezado"/>
    </w:pPr>
  </w:p>
  <w:tbl>
    <w:tblPr>
      <w:tblStyle w:val="Tablaconcuadrcula"/>
      <w:tblW w:w="7088"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gridCol w:w="142"/>
    </w:tblGrid>
    <w:tr w:rsidR="00A64103" w:rsidRPr="00EF13C1" w:rsidTr="00EA7750">
      <w:trPr>
        <w:trHeight w:val="138"/>
      </w:trPr>
      <w:tc>
        <w:tcPr>
          <w:tcW w:w="2977" w:type="dxa"/>
          <w:vAlign w:val="center"/>
        </w:tcPr>
        <w:p w:rsidR="00A64103" w:rsidRPr="00EF13C1" w:rsidRDefault="00A64103" w:rsidP="00EA7750">
          <w:pPr>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rsidR="00A64103" w:rsidRPr="00EF13C1" w:rsidRDefault="00A64103" w:rsidP="00EA7750">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                    08393/INFOEM/IP/RR/2019 y acumulados</w:t>
          </w:r>
        </w:p>
      </w:tc>
    </w:tr>
    <w:tr w:rsidR="00A64103" w:rsidRPr="00EF13C1" w:rsidTr="00EA7750">
      <w:trPr>
        <w:gridAfter w:val="1"/>
        <w:wAfter w:w="142" w:type="dxa"/>
        <w:trHeight w:val="321"/>
      </w:trPr>
      <w:tc>
        <w:tcPr>
          <w:tcW w:w="2977" w:type="dxa"/>
          <w:vAlign w:val="center"/>
        </w:tcPr>
        <w:p w:rsidR="00A64103" w:rsidRPr="00EF13C1" w:rsidRDefault="00A64103" w:rsidP="00EA7750">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A64103" w:rsidRPr="00EF13C1" w:rsidRDefault="00A64103" w:rsidP="00EA7750">
          <w:pPr>
            <w:pStyle w:val="Encabezado"/>
            <w:ind w:right="-108"/>
            <w:jc w:val="right"/>
            <w:rPr>
              <w:rFonts w:ascii="Palatino Linotype" w:hAnsi="Palatino Linotype"/>
              <w:b/>
              <w:sz w:val="22"/>
              <w:szCs w:val="22"/>
            </w:rPr>
          </w:pPr>
          <w:r>
            <w:rPr>
              <w:rFonts w:ascii="Palatino Linotype" w:hAnsi="Palatino Linotype"/>
              <w:b/>
              <w:sz w:val="22"/>
              <w:szCs w:val="22"/>
            </w:rPr>
            <w:t>Ayuntamiento de San José del Rincón</w:t>
          </w:r>
        </w:p>
      </w:tc>
    </w:tr>
    <w:tr w:rsidR="00A64103" w:rsidRPr="00EF13C1" w:rsidTr="00EA7750">
      <w:trPr>
        <w:trHeight w:val="321"/>
      </w:trPr>
      <w:tc>
        <w:tcPr>
          <w:tcW w:w="2977" w:type="dxa"/>
          <w:vAlign w:val="center"/>
        </w:tcPr>
        <w:p w:rsidR="00A64103" w:rsidRPr="00EF13C1" w:rsidRDefault="00A64103" w:rsidP="00EA7750">
          <w:pPr>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rsidR="00A64103" w:rsidRPr="00EF13C1" w:rsidRDefault="00A64103" w:rsidP="00EA775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A64103" w:rsidRDefault="00A64103" w:rsidP="00EA775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103" w:rsidRDefault="00A64103" w:rsidP="00EA7750">
    <w:pPr>
      <w:pStyle w:val="Encabezado"/>
      <w:tabs>
        <w:tab w:val="left" w:pos="3103"/>
      </w:tabs>
    </w:pPr>
    <w:r>
      <w:tab/>
    </w:r>
    <w:r>
      <w:tab/>
    </w:r>
  </w:p>
  <w:tbl>
    <w:tblPr>
      <w:tblStyle w:val="Tablaconcuadrcula"/>
      <w:tblW w:w="7390" w:type="dxa"/>
      <w:tblInd w:w="18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4536"/>
    </w:tblGrid>
    <w:tr w:rsidR="00A64103" w:rsidRPr="00182113" w:rsidTr="00EA7750">
      <w:trPr>
        <w:trHeight w:val="138"/>
      </w:trPr>
      <w:tc>
        <w:tcPr>
          <w:tcW w:w="2532" w:type="dxa"/>
          <w:vAlign w:val="center"/>
        </w:tcPr>
        <w:p w:rsidR="00A64103" w:rsidRPr="00182113" w:rsidRDefault="00A64103" w:rsidP="00EA7750">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rsidR="00A64103" w:rsidRPr="00182113" w:rsidRDefault="00A64103" w:rsidP="00EA7750">
          <w:pPr>
            <w:pStyle w:val="Encabezado"/>
            <w:jc w:val="center"/>
            <w:rPr>
              <w:rFonts w:ascii="Palatino Linotype" w:hAnsi="Palatino Linotype"/>
              <w:b/>
              <w:sz w:val="22"/>
              <w:szCs w:val="22"/>
            </w:rPr>
          </w:pPr>
        </w:p>
      </w:tc>
      <w:tc>
        <w:tcPr>
          <w:tcW w:w="4536" w:type="dxa"/>
          <w:vAlign w:val="center"/>
        </w:tcPr>
        <w:p w:rsidR="00A64103" w:rsidRPr="005143E6" w:rsidRDefault="00A64103" w:rsidP="00EA7750">
          <w:pPr>
            <w:pStyle w:val="Encabezado"/>
            <w:tabs>
              <w:tab w:val="clear" w:pos="4419"/>
              <w:tab w:val="center" w:pos="4286"/>
            </w:tabs>
            <w:jc w:val="right"/>
            <w:rPr>
              <w:rFonts w:ascii="Palatino Linotype" w:hAnsi="Palatino Linotype" w:cs="Arial"/>
              <w:b/>
              <w:bCs/>
              <w:lang w:eastAsia="es-MX"/>
            </w:rPr>
          </w:pPr>
          <w:r>
            <w:rPr>
              <w:rFonts w:ascii="Palatino Linotype" w:hAnsi="Palatino Linotype" w:cs="Arial"/>
              <w:b/>
              <w:bCs/>
              <w:lang w:eastAsia="es-MX"/>
            </w:rPr>
            <w:t xml:space="preserve">                      08393/</w:t>
          </w:r>
          <w:r w:rsidRPr="00182113">
            <w:rPr>
              <w:rFonts w:ascii="Palatino Linotype" w:hAnsi="Palatino Linotype" w:cs="Arial"/>
              <w:b/>
              <w:bCs/>
              <w:lang w:eastAsia="es-MX"/>
            </w:rPr>
            <w:t>INFOEM/IP/RR/</w:t>
          </w:r>
          <w:r>
            <w:rPr>
              <w:rFonts w:ascii="Palatino Linotype" w:hAnsi="Palatino Linotype" w:cs="Arial"/>
              <w:b/>
              <w:bCs/>
              <w:lang w:eastAsia="es-MX"/>
            </w:rPr>
            <w:t xml:space="preserve">2019 y acumulados </w:t>
          </w:r>
        </w:p>
      </w:tc>
    </w:tr>
    <w:tr w:rsidR="00A64103" w:rsidRPr="00182113" w:rsidTr="00EA7750">
      <w:trPr>
        <w:trHeight w:val="227"/>
      </w:trPr>
      <w:tc>
        <w:tcPr>
          <w:tcW w:w="2532" w:type="dxa"/>
          <w:vAlign w:val="center"/>
        </w:tcPr>
        <w:p w:rsidR="00A64103" w:rsidRPr="00182113" w:rsidRDefault="00A64103" w:rsidP="00EA7750">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rsidR="00A64103" w:rsidRPr="00182113" w:rsidRDefault="00A64103" w:rsidP="00EA7750">
          <w:pPr>
            <w:pStyle w:val="Encabezado"/>
            <w:jc w:val="center"/>
            <w:rPr>
              <w:rFonts w:ascii="Palatino Linotype" w:hAnsi="Palatino Linotype"/>
              <w:b/>
              <w:sz w:val="22"/>
              <w:szCs w:val="22"/>
            </w:rPr>
          </w:pPr>
        </w:p>
      </w:tc>
      <w:tc>
        <w:tcPr>
          <w:tcW w:w="4536" w:type="dxa"/>
          <w:vAlign w:val="center"/>
        </w:tcPr>
        <w:p w:rsidR="00A64103" w:rsidRPr="00182113" w:rsidRDefault="00A64103" w:rsidP="007C0473">
          <w:pPr>
            <w:pStyle w:val="Encabezado"/>
            <w:ind w:right="34"/>
            <w:rPr>
              <w:rFonts w:ascii="Palatino Linotype" w:hAnsi="Palatino Linotype"/>
              <w:b/>
              <w:sz w:val="22"/>
              <w:szCs w:val="22"/>
            </w:rPr>
          </w:pPr>
          <w:r>
            <w:rPr>
              <w:rFonts w:ascii="Palatino Linotype" w:hAnsi="Palatino Linotype"/>
              <w:b/>
              <w:sz w:val="22"/>
              <w:szCs w:val="22"/>
            </w:rPr>
            <w:t xml:space="preserve">                       </w:t>
          </w:r>
          <w:r w:rsidR="007C0473" w:rsidRPr="007C0473">
            <w:rPr>
              <w:rFonts w:ascii="Palatino Linotype" w:hAnsi="Palatino Linotype"/>
              <w:b/>
              <w:sz w:val="22"/>
              <w:szCs w:val="22"/>
              <w:highlight w:val="black"/>
            </w:rPr>
            <w:t>-----------------------------------------</w:t>
          </w:r>
        </w:p>
      </w:tc>
    </w:tr>
    <w:tr w:rsidR="00A64103" w:rsidRPr="00182113" w:rsidTr="00EA7750">
      <w:trPr>
        <w:trHeight w:val="232"/>
      </w:trPr>
      <w:tc>
        <w:tcPr>
          <w:tcW w:w="2532" w:type="dxa"/>
          <w:vAlign w:val="center"/>
        </w:tcPr>
        <w:p w:rsidR="00A64103" w:rsidRPr="00182113" w:rsidRDefault="00A64103" w:rsidP="00EA7750">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rsidR="00A64103" w:rsidRPr="00182113" w:rsidRDefault="00A64103" w:rsidP="00EA7750">
          <w:pPr>
            <w:pStyle w:val="Encabezado"/>
            <w:jc w:val="center"/>
            <w:rPr>
              <w:rFonts w:ascii="Palatino Linotype" w:hAnsi="Palatino Linotype"/>
              <w:b/>
              <w:sz w:val="22"/>
              <w:szCs w:val="22"/>
            </w:rPr>
          </w:pPr>
        </w:p>
      </w:tc>
      <w:tc>
        <w:tcPr>
          <w:tcW w:w="4536" w:type="dxa"/>
          <w:vAlign w:val="center"/>
        </w:tcPr>
        <w:p w:rsidR="00A64103" w:rsidRPr="00182113" w:rsidRDefault="00A64103" w:rsidP="00EA7750">
          <w:pPr>
            <w:pStyle w:val="Encabezado"/>
            <w:ind w:right="34"/>
            <w:jc w:val="right"/>
            <w:rPr>
              <w:rFonts w:ascii="Palatino Linotype" w:hAnsi="Palatino Linotype"/>
              <w:b/>
              <w:sz w:val="22"/>
              <w:szCs w:val="22"/>
            </w:rPr>
          </w:pPr>
          <w:r>
            <w:rPr>
              <w:rFonts w:ascii="Palatino Linotype" w:hAnsi="Palatino Linotype"/>
              <w:b/>
              <w:sz w:val="22"/>
              <w:szCs w:val="22"/>
            </w:rPr>
            <w:t>Ayuntamiento de San José del Rincón</w:t>
          </w:r>
        </w:p>
      </w:tc>
    </w:tr>
    <w:tr w:rsidR="00A64103" w:rsidRPr="00182113" w:rsidTr="00EA7750">
      <w:trPr>
        <w:trHeight w:val="320"/>
      </w:trPr>
      <w:tc>
        <w:tcPr>
          <w:tcW w:w="2532" w:type="dxa"/>
          <w:vAlign w:val="center"/>
        </w:tcPr>
        <w:p w:rsidR="00A64103" w:rsidRPr="00182113" w:rsidRDefault="00A64103" w:rsidP="00EA7750">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rsidR="00A64103" w:rsidRPr="00182113" w:rsidRDefault="00A64103" w:rsidP="00EA7750">
          <w:pPr>
            <w:pStyle w:val="Encabezado"/>
            <w:jc w:val="center"/>
            <w:rPr>
              <w:rFonts w:ascii="Palatino Linotype" w:hAnsi="Palatino Linotype"/>
              <w:b/>
              <w:sz w:val="22"/>
              <w:szCs w:val="22"/>
            </w:rPr>
          </w:pPr>
        </w:p>
      </w:tc>
      <w:tc>
        <w:tcPr>
          <w:tcW w:w="4536" w:type="dxa"/>
          <w:vAlign w:val="center"/>
        </w:tcPr>
        <w:p w:rsidR="00A64103" w:rsidRPr="00182113" w:rsidRDefault="00A64103" w:rsidP="00EA7750">
          <w:pPr>
            <w:pStyle w:val="Encabezado"/>
            <w:ind w:right="34"/>
            <w:rPr>
              <w:rFonts w:ascii="Palatino Linotype" w:hAnsi="Palatino Linotype"/>
              <w:b/>
              <w:sz w:val="22"/>
              <w:szCs w:val="22"/>
            </w:rPr>
          </w:pPr>
          <w:r>
            <w:rPr>
              <w:rFonts w:ascii="Palatino Linotype" w:hAnsi="Palatino Linotype"/>
              <w:b/>
              <w:sz w:val="22"/>
              <w:szCs w:val="22"/>
            </w:rPr>
            <w:t xml:space="preserve">                 José Guadalupe Luna Hernández</w:t>
          </w:r>
        </w:p>
      </w:tc>
    </w:tr>
  </w:tbl>
  <w:p w:rsidR="00A64103" w:rsidRDefault="00A6410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170F4"/>
    <w:multiLevelType w:val="hybridMultilevel"/>
    <w:tmpl w:val="930E2A4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1F3312D"/>
    <w:multiLevelType w:val="hybridMultilevel"/>
    <w:tmpl w:val="9BC41BE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239E19F6"/>
    <w:multiLevelType w:val="hybridMultilevel"/>
    <w:tmpl w:val="A9EC5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68E4005"/>
    <w:multiLevelType w:val="hybridMultilevel"/>
    <w:tmpl w:val="98349380"/>
    <w:lvl w:ilvl="0" w:tplc="ACBC224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85045D8"/>
    <w:multiLevelType w:val="hybridMultilevel"/>
    <w:tmpl w:val="572C9236"/>
    <w:lvl w:ilvl="0" w:tplc="BCE29CE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A943BD2"/>
    <w:multiLevelType w:val="hybridMultilevel"/>
    <w:tmpl w:val="EE607BCE"/>
    <w:lvl w:ilvl="0" w:tplc="1B26066C">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29946D4"/>
    <w:multiLevelType w:val="hybridMultilevel"/>
    <w:tmpl w:val="E00A94A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317490"/>
    <w:multiLevelType w:val="hybridMultilevel"/>
    <w:tmpl w:val="FF26F3D6"/>
    <w:lvl w:ilvl="0" w:tplc="92BE0B36">
      <w:start w:val="1"/>
      <w:numFmt w:val="decimal"/>
      <w:lvlText w:val="%1."/>
      <w:lvlJc w:val="left"/>
      <w:pPr>
        <w:ind w:left="2487"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C460F58"/>
    <w:multiLevelType w:val="hybridMultilevel"/>
    <w:tmpl w:val="F5EE632A"/>
    <w:lvl w:ilvl="0" w:tplc="EE9C905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nsid w:val="4136711B"/>
    <w:multiLevelType w:val="hybridMultilevel"/>
    <w:tmpl w:val="31F866D0"/>
    <w:lvl w:ilvl="0" w:tplc="01F69ECA">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nsid w:val="45185FA0"/>
    <w:multiLevelType w:val="hybridMultilevel"/>
    <w:tmpl w:val="AB9CFA6A"/>
    <w:lvl w:ilvl="0" w:tplc="A3CC3C9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2A41452"/>
    <w:multiLevelType w:val="hybridMultilevel"/>
    <w:tmpl w:val="45E00E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EAC2EE8"/>
    <w:multiLevelType w:val="hybridMultilevel"/>
    <w:tmpl w:val="D8306A38"/>
    <w:lvl w:ilvl="0" w:tplc="B3FEB5CC">
      <w:start w:val="1"/>
      <w:numFmt w:val="lowerLetter"/>
      <w:lvlText w:val="%1)"/>
      <w:lvlJc w:val="left"/>
      <w:pPr>
        <w:ind w:left="1092" w:hanging="52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630B6CBE"/>
    <w:multiLevelType w:val="hybridMultilevel"/>
    <w:tmpl w:val="CBE8F758"/>
    <w:lvl w:ilvl="0" w:tplc="DB721E9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nsid w:val="6A5C25D1"/>
    <w:multiLevelType w:val="hybridMultilevel"/>
    <w:tmpl w:val="7346C8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0E83B43"/>
    <w:multiLevelType w:val="hybridMultilevel"/>
    <w:tmpl w:val="4D1A75F4"/>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1255A8B"/>
    <w:multiLevelType w:val="hybridMultilevel"/>
    <w:tmpl w:val="0E68F5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AAB3DF9"/>
    <w:multiLevelType w:val="hybridMultilevel"/>
    <w:tmpl w:val="CA8CEDC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8"/>
  </w:num>
  <w:num w:numId="3">
    <w:abstractNumId w:val="9"/>
  </w:num>
  <w:num w:numId="4">
    <w:abstractNumId w:val="19"/>
  </w:num>
  <w:num w:numId="5">
    <w:abstractNumId w:val="15"/>
  </w:num>
  <w:num w:numId="6">
    <w:abstractNumId w:val="17"/>
  </w:num>
  <w:num w:numId="7">
    <w:abstractNumId w:val="0"/>
  </w:num>
  <w:num w:numId="8">
    <w:abstractNumId w:val="12"/>
  </w:num>
  <w:num w:numId="9">
    <w:abstractNumId w:val="13"/>
  </w:num>
  <w:num w:numId="10">
    <w:abstractNumId w:val="7"/>
  </w:num>
  <w:num w:numId="11">
    <w:abstractNumId w:val="6"/>
  </w:num>
  <w:num w:numId="12">
    <w:abstractNumId w:val="14"/>
  </w:num>
  <w:num w:numId="13">
    <w:abstractNumId w:val="16"/>
  </w:num>
  <w:num w:numId="14">
    <w:abstractNumId w:val="11"/>
  </w:num>
  <w:num w:numId="15">
    <w:abstractNumId w:val="1"/>
  </w:num>
  <w:num w:numId="16">
    <w:abstractNumId w:val="10"/>
  </w:num>
  <w:num w:numId="17">
    <w:abstractNumId w:val="2"/>
  </w:num>
  <w:num w:numId="18">
    <w:abstractNumId w:val="4"/>
  </w:num>
  <w:num w:numId="19">
    <w:abstractNumId w:val="5"/>
  </w:num>
  <w:num w:numId="20">
    <w:abstractNumId w:val="20"/>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750"/>
    <w:rsid w:val="0001299A"/>
    <w:rsid w:val="00053A32"/>
    <w:rsid w:val="00084688"/>
    <w:rsid w:val="000D64C9"/>
    <w:rsid w:val="000E2AC3"/>
    <w:rsid w:val="000F0B07"/>
    <w:rsid w:val="00144132"/>
    <w:rsid w:val="0014609D"/>
    <w:rsid w:val="00202EB0"/>
    <w:rsid w:val="0022131B"/>
    <w:rsid w:val="00242966"/>
    <w:rsid w:val="00257F16"/>
    <w:rsid w:val="00294AF5"/>
    <w:rsid w:val="002B6984"/>
    <w:rsid w:val="003A3399"/>
    <w:rsid w:val="003A6792"/>
    <w:rsid w:val="003D472F"/>
    <w:rsid w:val="003E12CF"/>
    <w:rsid w:val="003F728E"/>
    <w:rsid w:val="00440E26"/>
    <w:rsid w:val="004608D0"/>
    <w:rsid w:val="00482902"/>
    <w:rsid w:val="00491C8D"/>
    <w:rsid w:val="004C66C1"/>
    <w:rsid w:val="004D5B9B"/>
    <w:rsid w:val="00520505"/>
    <w:rsid w:val="00521038"/>
    <w:rsid w:val="0055266D"/>
    <w:rsid w:val="005552FB"/>
    <w:rsid w:val="005B348F"/>
    <w:rsid w:val="005D0CBC"/>
    <w:rsid w:val="00625A8F"/>
    <w:rsid w:val="006C3059"/>
    <w:rsid w:val="0073012C"/>
    <w:rsid w:val="00735FA5"/>
    <w:rsid w:val="00775DCF"/>
    <w:rsid w:val="007A5FA1"/>
    <w:rsid w:val="007C0473"/>
    <w:rsid w:val="007C3459"/>
    <w:rsid w:val="007D6208"/>
    <w:rsid w:val="007E7B65"/>
    <w:rsid w:val="0082605E"/>
    <w:rsid w:val="00847E38"/>
    <w:rsid w:val="008B593F"/>
    <w:rsid w:val="008D35EA"/>
    <w:rsid w:val="008D6DE6"/>
    <w:rsid w:val="008F2566"/>
    <w:rsid w:val="00900BB8"/>
    <w:rsid w:val="00905C04"/>
    <w:rsid w:val="00927C47"/>
    <w:rsid w:val="009A3551"/>
    <w:rsid w:val="009A6E42"/>
    <w:rsid w:val="009A73AA"/>
    <w:rsid w:val="009D46DC"/>
    <w:rsid w:val="009E6FD1"/>
    <w:rsid w:val="00A64103"/>
    <w:rsid w:val="00A96CCB"/>
    <w:rsid w:val="00AB1C0F"/>
    <w:rsid w:val="00B05DA3"/>
    <w:rsid w:val="00B5325C"/>
    <w:rsid w:val="00B5577F"/>
    <w:rsid w:val="00B76A28"/>
    <w:rsid w:val="00BA1FC4"/>
    <w:rsid w:val="00BC2F65"/>
    <w:rsid w:val="00BF0B85"/>
    <w:rsid w:val="00C45C56"/>
    <w:rsid w:val="00CA33CE"/>
    <w:rsid w:val="00CC03C1"/>
    <w:rsid w:val="00D05020"/>
    <w:rsid w:val="00D05B66"/>
    <w:rsid w:val="00D20CC5"/>
    <w:rsid w:val="00D266AA"/>
    <w:rsid w:val="00D43E8A"/>
    <w:rsid w:val="00D85DC7"/>
    <w:rsid w:val="00D95E77"/>
    <w:rsid w:val="00DA0B0B"/>
    <w:rsid w:val="00DF6BF6"/>
    <w:rsid w:val="00E0337E"/>
    <w:rsid w:val="00E34A05"/>
    <w:rsid w:val="00E7284F"/>
    <w:rsid w:val="00E741B1"/>
    <w:rsid w:val="00EA7750"/>
    <w:rsid w:val="00EF7F2A"/>
    <w:rsid w:val="00F22D74"/>
    <w:rsid w:val="00F413F1"/>
    <w:rsid w:val="00F45562"/>
    <w:rsid w:val="00F9306B"/>
    <w:rsid w:val="00FC6D36"/>
    <w:rsid w:val="00FF00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684535-1E73-4717-A464-36DE73B78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A77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A7750"/>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EA775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7750"/>
  </w:style>
  <w:style w:type="paragraph" w:styleId="Piedepgina">
    <w:name w:val="footer"/>
    <w:basedOn w:val="Normal"/>
    <w:link w:val="PiedepginaCar"/>
    <w:uiPriority w:val="99"/>
    <w:unhideWhenUsed/>
    <w:rsid w:val="00EA775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7750"/>
  </w:style>
  <w:style w:type="table" w:styleId="Tablaconcuadrcula">
    <w:name w:val="Table Grid"/>
    <w:basedOn w:val="Tablanormal"/>
    <w:uiPriority w:val="39"/>
    <w:rsid w:val="00EA7750"/>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EA775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EA7750"/>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A775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A7750"/>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A775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A7750"/>
  </w:style>
  <w:style w:type="paragraph" w:customStyle="1" w:styleId="ADB1">
    <w:name w:val="ADB1"/>
    <w:basedOn w:val="Normal"/>
    <w:next w:val="Textonotapie"/>
    <w:uiPriority w:val="99"/>
    <w:unhideWhenUsed/>
    <w:qFormat/>
    <w:rsid w:val="00EA7750"/>
    <w:pPr>
      <w:spacing w:after="0" w:line="240" w:lineRule="auto"/>
    </w:pPr>
    <w:rPr>
      <w:rFonts w:eastAsia="Cambria"/>
      <w:sz w:val="20"/>
      <w:szCs w:val="20"/>
    </w:rPr>
  </w:style>
  <w:style w:type="paragraph" w:styleId="TDC1">
    <w:name w:val="toc 1"/>
    <w:basedOn w:val="Normal"/>
    <w:next w:val="Normal"/>
    <w:autoRedefine/>
    <w:uiPriority w:val="39"/>
    <w:unhideWhenUsed/>
    <w:rsid w:val="00EA7750"/>
    <w:pPr>
      <w:spacing w:after="100"/>
    </w:pPr>
  </w:style>
  <w:style w:type="paragraph" w:styleId="TDC2">
    <w:name w:val="toc 2"/>
    <w:basedOn w:val="Normal"/>
    <w:next w:val="Normal"/>
    <w:autoRedefine/>
    <w:uiPriority w:val="39"/>
    <w:unhideWhenUsed/>
    <w:rsid w:val="00A64103"/>
    <w:pPr>
      <w:tabs>
        <w:tab w:val="right" w:leader="dot" w:pos="8779"/>
      </w:tabs>
      <w:spacing w:after="100" w:line="360" w:lineRule="auto"/>
    </w:pPr>
  </w:style>
  <w:style w:type="character" w:styleId="Hipervnculo">
    <w:name w:val="Hyperlink"/>
    <w:basedOn w:val="Fuentedeprrafopredeter"/>
    <w:uiPriority w:val="99"/>
    <w:unhideWhenUsed/>
    <w:rsid w:val="00EA7750"/>
    <w:rPr>
      <w:color w:val="0563C1" w:themeColor="hyperlink"/>
      <w:u w:val="single"/>
    </w:rPr>
  </w:style>
  <w:style w:type="paragraph" w:styleId="Textodeglobo">
    <w:name w:val="Balloon Text"/>
    <w:basedOn w:val="Normal"/>
    <w:link w:val="TextodegloboCar"/>
    <w:uiPriority w:val="99"/>
    <w:semiHidden/>
    <w:unhideWhenUsed/>
    <w:rsid w:val="00EA775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7750"/>
    <w:rPr>
      <w:rFonts w:ascii="Segoe UI" w:hAnsi="Segoe UI" w:cs="Segoe UI"/>
      <w:sz w:val="18"/>
      <w:szCs w:val="18"/>
    </w:rPr>
  </w:style>
  <w:style w:type="paragraph" w:customStyle="1" w:styleId="Textonotapie1">
    <w:name w:val="Texto nota pie1"/>
    <w:basedOn w:val="Normal"/>
    <w:next w:val="Textonotapie"/>
    <w:rsid w:val="00FF0099"/>
    <w:pPr>
      <w:spacing w:after="0" w:line="240" w:lineRule="auto"/>
    </w:pPr>
    <w:rPr>
      <w:rFonts w:ascii="Calibri" w:eastAsia="Cambria" w:hAnsi="Calibri" w:cs="Times New Roman"/>
      <w:sz w:val="20"/>
      <w:szCs w:val="20"/>
    </w:rPr>
  </w:style>
  <w:style w:type="character" w:styleId="Textoennegrita">
    <w:name w:val="Strong"/>
    <w:basedOn w:val="Fuentedeprrafopredeter"/>
    <w:uiPriority w:val="22"/>
    <w:qFormat/>
    <w:rsid w:val="00900B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transparenciafiscal.edomex.gob.mx/sites/transparenciafiscal.edomex.gob.mx/files/files/pdf/marco-programatico-presupuestal/lineamientos-FEFOM-20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5A31F-F79C-4411-B2ED-CDE8D2A20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59</Pages>
  <Words>10507</Words>
  <Characters>57791</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7</cp:revision>
  <dcterms:created xsi:type="dcterms:W3CDTF">2020-01-22T23:08:00Z</dcterms:created>
  <dcterms:modified xsi:type="dcterms:W3CDTF">2020-02-17T19:52:00Z</dcterms:modified>
</cp:coreProperties>
</file>