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5A9" w:rsidRDefault="004475A9" w:rsidP="004475A9">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CUADRAG</w:t>
      </w:r>
      <w:r w:rsidR="00083356">
        <w:rPr>
          <w:rFonts w:ascii="Palatino Linotype" w:hAnsi="Palatino Linotype" w:cs="Arial"/>
          <w:b/>
        </w:rPr>
        <w:t>ÉSIMA CUARTA</w:t>
      </w:r>
      <w:r>
        <w:rPr>
          <w:rFonts w:ascii="Palatino Linotype" w:hAnsi="Palatino Linotype" w:cs="Arial"/>
          <w:b/>
        </w:rPr>
        <w:t xml:space="preserve"> SESIÓN ORDINARIA DE </w:t>
      </w:r>
      <w:r w:rsidR="00083356">
        <w:rPr>
          <w:rFonts w:ascii="Palatino Linotype" w:hAnsi="Palatino Linotype" w:cs="Arial"/>
          <w:b/>
        </w:rPr>
        <w:t>VEINTISIETE</w:t>
      </w:r>
      <w:r>
        <w:rPr>
          <w:rFonts w:ascii="Palatino Linotype" w:hAnsi="Palatino Linotype" w:cs="Arial"/>
          <w:b/>
        </w:rPr>
        <w:t xml:space="preserve"> DE NOVIEMBRE DE DOS MIL DIECINUEVE</w:t>
      </w:r>
      <w:r w:rsidRPr="0007653D">
        <w:rPr>
          <w:rFonts w:ascii="Palatino Linotype" w:hAnsi="Palatino Linotype" w:cs="Arial"/>
          <w:b/>
        </w:rPr>
        <w:t xml:space="preserve">, EN </w:t>
      </w:r>
      <w:r w:rsidR="00083356">
        <w:rPr>
          <w:rFonts w:ascii="Palatino Linotype" w:hAnsi="Palatino Linotype" w:cs="Arial"/>
          <w:b/>
        </w:rPr>
        <w:t>LOS</w:t>
      </w:r>
      <w:r>
        <w:rPr>
          <w:rFonts w:ascii="Palatino Linotype" w:hAnsi="Palatino Linotype" w:cs="Arial"/>
          <w:b/>
        </w:rPr>
        <w:t xml:space="preserve"> </w:t>
      </w:r>
      <w:r w:rsidRPr="0007653D">
        <w:rPr>
          <w:rFonts w:ascii="Palatino Linotype" w:hAnsi="Palatino Linotype" w:cs="Arial"/>
          <w:b/>
        </w:rPr>
        <w:t>RECURSO</w:t>
      </w:r>
      <w:r w:rsidR="00083356">
        <w:rPr>
          <w:rFonts w:ascii="Palatino Linotype" w:hAnsi="Palatino Linotype" w:cs="Arial"/>
          <w:b/>
        </w:rPr>
        <w:t>S</w:t>
      </w:r>
      <w:r w:rsidRPr="0007653D">
        <w:rPr>
          <w:rFonts w:ascii="Palatino Linotype" w:hAnsi="Palatino Linotype" w:cs="Arial"/>
          <w:b/>
        </w:rPr>
        <w:t xml:space="preserve"> DE REVISIÓN</w:t>
      </w:r>
      <w:r w:rsidR="00083356">
        <w:rPr>
          <w:rFonts w:ascii="Palatino Linotype" w:hAnsi="Palatino Linotype" w:cs="Arial"/>
          <w:b/>
        </w:rPr>
        <w:t xml:space="preserve"> ACUMULADOS</w:t>
      </w:r>
      <w:r w:rsidRPr="0007653D">
        <w:rPr>
          <w:rFonts w:ascii="Palatino Linotype" w:hAnsi="Palatino Linotype" w:cs="Arial"/>
          <w:b/>
        </w:rPr>
        <w:t xml:space="preserve"> </w:t>
      </w:r>
      <w:r w:rsidR="00083356" w:rsidRPr="00651907">
        <w:rPr>
          <w:rFonts w:ascii="Palatino Linotype" w:hAnsi="Palatino Linotype" w:cs="Arial"/>
          <w:b/>
          <w:bCs/>
        </w:rPr>
        <w:t>06649/INFOEM/IP/RR/2019</w:t>
      </w:r>
      <w:r w:rsidR="00083356" w:rsidRPr="00651907">
        <w:rPr>
          <w:rFonts w:ascii="Palatino Linotype" w:hAnsi="Palatino Linotype" w:cs="Arial"/>
        </w:rPr>
        <w:t xml:space="preserve">, </w:t>
      </w:r>
      <w:r w:rsidR="00083356" w:rsidRPr="00651907">
        <w:rPr>
          <w:rFonts w:ascii="Palatino Linotype" w:hAnsi="Palatino Linotype" w:cs="Arial"/>
          <w:b/>
          <w:bCs/>
        </w:rPr>
        <w:t>06651/INFOEM/IP/RR/2019 y 06652/INFOEM/IP/RR/2019</w:t>
      </w:r>
      <w:r>
        <w:rPr>
          <w:rFonts w:ascii="Palatino Linotype" w:eastAsia="Calibri" w:hAnsi="Palatino Linotype" w:cs="Arial"/>
          <w:b/>
          <w:color w:val="000000"/>
        </w:rPr>
        <w:t>.</w:t>
      </w:r>
    </w:p>
    <w:p w:rsidR="004475A9" w:rsidRPr="004B17F5" w:rsidRDefault="004475A9" w:rsidP="004475A9">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083356">
        <w:rPr>
          <w:rFonts w:ascii="Palatino Linotype" w:hAnsi="Palatino Linotype" w:cs="Arial"/>
        </w:rPr>
        <w:t>o de la resolución dictada en los</w:t>
      </w:r>
      <w:r w:rsidRPr="00E42755">
        <w:rPr>
          <w:rFonts w:ascii="Palatino Linotype" w:hAnsi="Palatino Linotype" w:cs="Arial"/>
        </w:rPr>
        <w:t xml:space="preserve"> recurso</w:t>
      </w:r>
      <w:r w:rsidR="00083356">
        <w:rPr>
          <w:rFonts w:ascii="Palatino Linotype" w:hAnsi="Palatino Linotype" w:cs="Arial"/>
        </w:rPr>
        <w:t>s</w:t>
      </w:r>
      <w:r w:rsidRPr="00E42755">
        <w:rPr>
          <w:rFonts w:ascii="Palatino Linotype" w:hAnsi="Palatino Linotype" w:cs="Arial"/>
        </w:rPr>
        <w:t xml:space="preserve"> de revisión</w:t>
      </w:r>
      <w:r w:rsidR="00083356">
        <w:rPr>
          <w:rFonts w:ascii="Palatino Linotype" w:hAnsi="Palatino Linotype" w:cs="Arial"/>
        </w:rPr>
        <w:t xml:space="preserve"> acumulados</w:t>
      </w:r>
      <w:r w:rsidRPr="00E42755">
        <w:rPr>
          <w:rFonts w:ascii="Palatino Linotype" w:hAnsi="Palatino Linotype" w:cs="Arial"/>
        </w:rPr>
        <w:t xml:space="preserve"> </w:t>
      </w:r>
      <w:r w:rsidR="00083356" w:rsidRPr="00083356">
        <w:rPr>
          <w:rFonts w:ascii="Palatino Linotype" w:hAnsi="Palatino Linotype" w:cs="Arial"/>
          <w:b/>
        </w:rPr>
        <w:t>06649/INFOEM/IP/RR/2019, 06651/INFOEM/IP/RR/2019 y 06652/INFOEM/IP/RR/2019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JAVIER MARTÍNEZ CRUZ</w:t>
      </w:r>
      <w:r w:rsidRPr="0007653D">
        <w:rPr>
          <w:rFonts w:ascii="Palatino Linotype" w:hAnsi="Palatino Linotype" w:cs="Arial"/>
        </w:rPr>
        <w:t xml:space="preserve">, </w:t>
      </w:r>
      <w:r>
        <w:rPr>
          <w:rFonts w:ascii="Palatino Linotype" w:hAnsi="Palatino Linotype" w:cs="Arial"/>
        </w:rPr>
        <w:t>que es del tenor siguiente.</w:t>
      </w:r>
    </w:p>
    <w:p w:rsidR="004475A9" w:rsidRDefault="004475A9" w:rsidP="004475A9">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 xml:space="preserve">o necesario precisar algunos puntos </w:t>
      </w:r>
      <w:r w:rsidRPr="00D93A88">
        <w:rPr>
          <w:rFonts w:ascii="Palatino Linotype" w:hAnsi="Palatino Linotype"/>
        </w:rPr>
        <w:t>de hecho y de derecho</w:t>
      </w:r>
      <w:r>
        <w:rPr>
          <w:rFonts w:ascii="Palatino Linotype" w:hAnsi="Palatino Linotype"/>
        </w:rPr>
        <w:t>, tocante al fundamento referido en el resolutivo CUARTO</w:t>
      </w:r>
      <w:r w:rsidRPr="00D93A88">
        <w:rPr>
          <w:rFonts w:ascii="Palatino Linotype" w:hAnsi="Palatino Linotype"/>
        </w:rPr>
        <w:t>.</w:t>
      </w:r>
    </w:p>
    <w:p w:rsidR="004475A9" w:rsidRDefault="004475A9" w:rsidP="004475A9">
      <w:pPr>
        <w:spacing w:before="100" w:beforeAutospacing="1" w:after="100" w:afterAutospacing="1" w:line="360" w:lineRule="auto"/>
        <w:ind w:right="49"/>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 xml:space="preserve">requirió de la </w:t>
      </w:r>
      <w:r w:rsidR="00083356" w:rsidRPr="00651907">
        <w:rPr>
          <w:rFonts w:ascii="Palatino Linotype" w:hAnsi="Palatino Linotype" w:cs="Arial"/>
          <w:b/>
        </w:rPr>
        <w:t>Instituto Electoral del Estado de México</w:t>
      </w:r>
      <w:r>
        <w:rPr>
          <w:rFonts w:ascii="Palatino Linotype" w:hAnsi="Palatino Linotype"/>
        </w:rPr>
        <w:t xml:space="preserve">, en lo sucesivo </w:t>
      </w:r>
      <w:r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 xml:space="preserve">, </w:t>
      </w:r>
      <w:r w:rsidR="00083356">
        <w:rPr>
          <w:rFonts w:ascii="Palatino Linotype" w:hAnsi="Palatino Linotype"/>
        </w:rPr>
        <w:t>lo siguiente</w:t>
      </w:r>
      <w:r>
        <w:rPr>
          <w:rFonts w:ascii="Palatino Linotype" w:hAnsi="Palatino Linotype"/>
        </w:rPr>
        <w:t>:</w:t>
      </w:r>
    </w:p>
    <w:p w:rsidR="00083356" w:rsidRDefault="00083356" w:rsidP="00083356">
      <w:pPr>
        <w:pStyle w:val="Prrafodelista"/>
        <w:numPr>
          <w:ilvl w:val="0"/>
          <w:numId w:val="20"/>
        </w:numPr>
        <w:spacing w:before="100" w:beforeAutospacing="1" w:after="100" w:afterAutospacing="1"/>
        <w:ind w:right="708"/>
        <w:jc w:val="both"/>
        <w:rPr>
          <w:rFonts w:ascii="Palatino Linotype" w:hAnsi="Palatino Linotype"/>
          <w:i/>
          <w:sz w:val="22"/>
          <w:szCs w:val="22"/>
        </w:rPr>
      </w:pPr>
      <w:r w:rsidRPr="00083356">
        <w:rPr>
          <w:rFonts w:ascii="Palatino Linotype" w:hAnsi="Palatino Linotype"/>
          <w:i/>
          <w:sz w:val="22"/>
          <w:szCs w:val="22"/>
        </w:rPr>
        <w:t>Cédulas de apoyo ciudadano de todos los aspirantes a candidatos independientes registrados que han participado en las elecciones de los años 2015 para diputados y ayuntamientos.</w:t>
      </w:r>
    </w:p>
    <w:p w:rsidR="00083356" w:rsidRPr="00083356" w:rsidRDefault="00083356" w:rsidP="00083356">
      <w:pPr>
        <w:pStyle w:val="Prrafodelista"/>
        <w:spacing w:before="100" w:beforeAutospacing="1" w:after="100" w:afterAutospacing="1"/>
        <w:ind w:right="708"/>
        <w:jc w:val="both"/>
        <w:rPr>
          <w:rFonts w:ascii="Palatino Linotype" w:hAnsi="Palatino Linotype"/>
          <w:i/>
          <w:sz w:val="22"/>
          <w:szCs w:val="22"/>
        </w:rPr>
      </w:pPr>
    </w:p>
    <w:p w:rsidR="00083356" w:rsidRDefault="00083356" w:rsidP="00083356">
      <w:pPr>
        <w:pStyle w:val="Prrafodelista"/>
        <w:numPr>
          <w:ilvl w:val="0"/>
          <w:numId w:val="20"/>
        </w:numPr>
        <w:spacing w:before="100" w:beforeAutospacing="1" w:after="100" w:afterAutospacing="1"/>
        <w:ind w:right="708"/>
        <w:jc w:val="both"/>
        <w:rPr>
          <w:rFonts w:ascii="Palatino Linotype" w:hAnsi="Palatino Linotype"/>
          <w:i/>
          <w:sz w:val="22"/>
          <w:szCs w:val="22"/>
        </w:rPr>
      </w:pPr>
      <w:r w:rsidRPr="00083356">
        <w:rPr>
          <w:rFonts w:ascii="Palatino Linotype" w:hAnsi="Palatino Linotype"/>
          <w:i/>
          <w:sz w:val="22"/>
          <w:szCs w:val="22"/>
        </w:rPr>
        <w:t>Cédulas de apoyo ciudadano de todos los aspirantes a candidatos independientes registrados en la elección del año 2017 para Gobernador.</w:t>
      </w:r>
    </w:p>
    <w:p w:rsidR="00083356" w:rsidRPr="00083356" w:rsidRDefault="00083356" w:rsidP="00083356">
      <w:pPr>
        <w:pStyle w:val="Prrafodelista"/>
        <w:spacing w:before="100" w:beforeAutospacing="1" w:after="100" w:afterAutospacing="1"/>
        <w:ind w:right="708"/>
        <w:jc w:val="both"/>
        <w:rPr>
          <w:rFonts w:ascii="Palatino Linotype" w:hAnsi="Palatino Linotype"/>
          <w:i/>
          <w:sz w:val="22"/>
          <w:szCs w:val="22"/>
        </w:rPr>
      </w:pPr>
    </w:p>
    <w:p w:rsidR="004475A9" w:rsidRPr="00083356" w:rsidRDefault="00083356" w:rsidP="00083356">
      <w:pPr>
        <w:pStyle w:val="Prrafodelista"/>
        <w:numPr>
          <w:ilvl w:val="0"/>
          <w:numId w:val="20"/>
        </w:numPr>
        <w:spacing w:before="100" w:beforeAutospacing="1" w:after="100" w:afterAutospacing="1"/>
        <w:ind w:right="708"/>
        <w:jc w:val="both"/>
        <w:rPr>
          <w:rFonts w:ascii="Palatino Linotype" w:hAnsi="Palatino Linotype" w:cs="Arial"/>
          <w:i/>
        </w:rPr>
      </w:pPr>
      <w:r w:rsidRPr="00083356">
        <w:rPr>
          <w:rFonts w:ascii="Palatino Linotype" w:hAnsi="Palatino Linotype"/>
          <w:i/>
          <w:sz w:val="22"/>
          <w:szCs w:val="22"/>
        </w:rPr>
        <w:t>Cédulas de apoyo ciudadano de todos los aspirantes a candidatos independientes y candidatos independientes registrados que han participado en la elección del 2018 para diputados y ayuntamientos.</w:t>
      </w:r>
    </w:p>
    <w:p w:rsidR="004475A9" w:rsidRPr="00DA2A4F" w:rsidRDefault="004475A9" w:rsidP="004475A9">
      <w:pPr>
        <w:pStyle w:val="Prrafodelista"/>
        <w:spacing w:before="100" w:beforeAutospacing="1" w:after="100" w:afterAutospacing="1"/>
        <w:ind w:right="708"/>
        <w:jc w:val="both"/>
        <w:rPr>
          <w:rFonts w:ascii="Palatino Linotype" w:hAnsi="Palatino Linotype" w:cs="Arial"/>
          <w:i/>
        </w:rPr>
      </w:pPr>
    </w:p>
    <w:p w:rsidR="004475A9" w:rsidRDefault="004475A9" w:rsidP="004475A9">
      <w:pPr>
        <w:spacing w:before="100" w:beforeAutospacing="1" w:after="100" w:afterAutospacing="1" w:line="360" w:lineRule="auto"/>
        <w:jc w:val="both"/>
        <w:rPr>
          <w:rFonts w:ascii="Palatino Linotype" w:eastAsia="MS Mincho" w:hAnsi="Palatino Linotype" w:cstheme="majorBidi"/>
        </w:rPr>
      </w:pPr>
      <w:r>
        <w:rPr>
          <w:rFonts w:ascii="Palatino Linotype" w:hAnsi="Palatino Linotype" w:cs="Arial"/>
        </w:rPr>
        <w:t xml:space="preserve">De las constancias que obran en el </w:t>
      </w:r>
      <w:r w:rsidRPr="00FD67FE">
        <w:rPr>
          <w:rFonts w:ascii="Palatino Linotype" w:hAnsi="Palatino Linotype" w:cs="Arial"/>
        </w:rPr>
        <w:t>Sistema de Acceso a la Información Mexiquens</w:t>
      </w:r>
      <w:r>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w:t>
      </w:r>
      <w:r w:rsidR="00083356" w:rsidRPr="00651907">
        <w:rPr>
          <w:rFonts w:ascii="Palatino Linotype" w:hAnsi="Palatino Linotype" w:cs="Arial"/>
        </w:rPr>
        <w:t>proporcionó diversos archivos electrónicos en los que medularmente refirió que  la documentación del año 2015 ya había sido destruida debido a que el plazo de conservación ya se había cumplido así como la finalidad; en relación a la documentación de los años 2017 y 2018,  a pesar de contar con la información, no resultaba favorable proporcionar la mismas toda vez que se trataban de cédulas registradas en el sistema de bases de datos del Sujeto Obligado, pues dichos documentos al componerse de datos personales de carácter sensibles estaban protegido por un nivel alto de seguridad y que los mismos ya estaban en proceso de destrucción al haber cumplido la finalidad para la que fueron recabados, por lo cual se había iniciado la cancelación de oficio.</w:t>
      </w:r>
      <w:r>
        <w:rPr>
          <w:rFonts w:ascii="Palatino Linotype" w:hAnsi="Palatino Linotype" w:cs="Arial"/>
        </w:rPr>
        <w:t>.</w:t>
      </w:r>
    </w:p>
    <w:p w:rsidR="004475A9" w:rsidRPr="00083356" w:rsidRDefault="004475A9" w:rsidP="004475A9">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 </w:t>
      </w: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w:t>
      </w:r>
      <w:r>
        <w:rPr>
          <w:rFonts w:ascii="Palatino Linotype" w:hAnsi="Palatino Linotype" w:cs="Arial"/>
        </w:rPr>
        <w:t xml:space="preserve"> medularmente</w:t>
      </w:r>
      <w:r w:rsidRPr="006B517F">
        <w:rPr>
          <w:rFonts w:ascii="Palatino Linotype" w:hAnsi="Palatino Linotype" w:cs="Arial"/>
        </w:rPr>
        <w:t xml:space="preserve"> como razones o motivos de inconformidad </w:t>
      </w:r>
      <w:r w:rsidR="00083356">
        <w:rPr>
          <w:rFonts w:ascii="Palatino Linotype" w:hAnsi="Palatino Linotype" w:cs="Arial"/>
        </w:rPr>
        <w:t xml:space="preserve">donde </w:t>
      </w:r>
      <w:r w:rsidR="00083356" w:rsidRPr="00651907">
        <w:rPr>
          <w:rFonts w:ascii="Palatino Linotype" w:hAnsi="Palatino Linotype" w:cs="Arial"/>
        </w:rPr>
        <w:t>manifestó descontento por considerar que se le había negado su derecho de acceso a la información, aunado a que no se le entregó acuerdo de clasificación alguno respecto de las cédulas de apoyo ciudadano.</w:t>
      </w:r>
      <w:r>
        <w:rPr>
          <w:rFonts w:ascii="Palatino Linotype" w:hAnsi="Palatino Linotype" w:cs="Arial"/>
        </w:rPr>
        <w:t>.</w:t>
      </w:r>
    </w:p>
    <w:p w:rsidR="004475A9" w:rsidRPr="00984770" w:rsidRDefault="004475A9" w:rsidP="004475A9">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Resolutora determinó </w:t>
      </w:r>
      <w:r>
        <w:rPr>
          <w:rFonts w:ascii="Palatino Linotype" w:hAnsi="Palatino Linotype" w:cs="Arial"/>
          <w:b/>
        </w:rPr>
        <w:t>MODIFICAR</w:t>
      </w:r>
      <w:r w:rsidRPr="006078FA">
        <w:rPr>
          <w:rFonts w:ascii="Palatino Linotype" w:hAnsi="Palatino Linotype" w:cs="Arial"/>
        </w:rPr>
        <w:t xml:space="preserve"> </w:t>
      </w:r>
      <w:r>
        <w:rPr>
          <w:rFonts w:ascii="Palatino Linotype" w:hAnsi="Palatino Linotype" w:cs="Arial"/>
        </w:rPr>
        <w:t>la</w:t>
      </w:r>
      <w:r w:rsidR="00EF7379">
        <w:rPr>
          <w:rFonts w:ascii="Palatino Linotype" w:hAnsi="Palatino Linotype" w:cs="Arial"/>
        </w:rPr>
        <w:t>s</w:t>
      </w:r>
      <w:r>
        <w:rPr>
          <w:rFonts w:ascii="Palatino Linotype" w:hAnsi="Palatino Linotype" w:cs="Arial"/>
        </w:rPr>
        <w:t xml:space="preserve"> respuesta</w:t>
      </w:r>
      <w:r w:rsidR="00EF7379">
        <w:rPr>
          <w:rFonts w:ascii="Palatino Linotype" w:hAnsi="Palatino Linotype" w:cs="Arial"/>
        </w:rPr>
        <w:t>s</w:t>
      </w:r>
      <w:r>
        <w:rPr>
          <w:rFonts w:ascii="Palatino Linotype" w:hAnsi="Palatino Linotype" w:cs="Arial"/>
        </w:rPr>
        <w:t xml:space="preserve"> del </w:t>
      </w:r>
      <w:r w:rsidRPr="000D1731">
        <w:rPr>
          <w:rFonts w:ascii="Palatino Linotype" w:hAnsi="Palatino Linotype" w:cs="Arial"/>
          <w:b/>
        </w:rPr>
        <w:t>SUJETO OBLIGADO</w:t>
      </w:r>
      <w:r w:rsidRPr="006078FA">
        <w:rPr>
          <w:rFonts w:ascii="Palatino Linotype" w:hAnsi="Palatino Linotype" w:cs="Arial"/>
        </w:rPr>
        <w:t xml:space="preserve">, </w:t>
      </w:r>
      <w:r w:rsidRPr="004A7F3B">
        <w:rPr>
          <w:rFonts w:ascii="Palatino Linotype" w:eastAsia="Calibri" w:hAnsi="Palatino Linotype" w:cs="Arial"/>
        </w:rPr>
        <w:t xml:space="preserve">ordenándole </w:t>
      </w:r>
      <w:r w:rsidR="00EF7379">
        <w:rPr>
          <w:rFonts w:ascii="Palatino Linotype" w:hAnsi="Palatino Linotype" w:cs="Arial"/>
          <w:lang w:val="es-MX"/>
        </w:rPr>
        <w:t xml:space="preserve">que </w:t>
      </w:r>
      <w:r w:rsidR="00EF7379" w:rsidRPr="00651907">
        <w:rPr>
          <w:rFonts w:ascii="Palatino Linotype" w:hAnsi="Palatino Linotype" w:cs="Arial"/>
          <w:bCs/>
          <w:shd w:val="clear" w:color="auto" w:fill="FFFFFF"/>
        </w:rPr>
        <w:t>en términos del Considerando Cuarto de esta resolución, haga entrega vía SAIMEX, de lo siguiente</w:t>
      </w:r>
      <w:r w:rsidRPr="00A776FD">
        <w:rPr>
          <w:rFonts w:ascii="Palatino Linotype" w:hAnsi="Palatino Linotype" w:cs="Arial"/>
          <w:lang w:val="es-MX"/>
        </w:rPr>
        <w:t>:</w:t>
      </w:r>
      <w:r w:rsidRPr="00997924">
        <w:rPr>
          <w:rFonts w:ascii="Palatino Linotype" w:hAnsi="Palatino Linotype" w:cs="Tahoma"/>
          <w:sz w:val="22"/>
          <w:szCs w:val="22"/>
        </w:rPr>
        <w:t xml:space="preserve"> </w:t>
      </w:r>
      <w:r>
        <w:rPr>
          <w:rFonts w:ascii="Palatino Linotype" w:eastAsia="Calibri" w:hAnsi="Palatino Linotype" w:cs="Arial"/>
        </w:rPr>
        <w:t xml:space="preserve"> </w:t>
      </w:r>
    </w:p>
    <w:p w:rsidR="00EF7379" w:rsidRDefault="00EF7379" w:rsidP="00EF7379">
      <w:pPr>
        <w:ind w:left="720" w:right="708"/>
        <w:jc w:val="both"/>
        <w:rPr>
          <w:rFonts w:ascii="Palatino Linotype" w:eastAsia="Calibri" w:hAnsi="Palatino Linotype" w:cs="Tahoma"/>
          <w:i/>
          <w:iCs/>
          <w:sz w:val="22"/>
          <w:szCs w:val="22"/>
          <w:lang w:eastAsia="es-ES_tradnl"/>
        </w:rPr>
      </w:pPr>
      <w:r w:rsidRPr="00EF7379">
        <w:rPr>
          <w:rFonts w:ascii="Palatino Linotype" w:eastAsia="Calibri" w:hAnsi="Palatino Linotype" w:cs="Tahoma"/>
          <w:i/>
          <w:iCs/>
          <w:sz w:val="22"/>
          <w:szCs w:val="22"/>
          <w:lang w:eastAsia="es-ES_tradnl"/>
        </w:rPr>
        <w:t>1.</w:t>
      </w:r>
      <w:r w:rsidRPr="00EF7379">
        <w:rPr>
          <w:rFonts w:ascii="Palatino Linotype" w:eastAsia="Calibri" w:hAnsi="Palatino Linotype" w:cs="Tahoma"/>
          <w:i/>
          <w:iCs/>
          <w:sz w:val="22"/>
          <w:szCs w:val="22"/>
          <w:lang w:eastAsia="es-ES_tradnl"/>
        </w:rPr>
        <w:tab/>
        <w:t>El Acuerdo de Clasificación como información confidencial la relativa a las cédulas de respaldo de apoyo ciudadano de los (as) aspirantes a candidatos (as) independientes que se encuentran en su posesión derivadas de los procesos electorales 2014-2015, 2016-2017 y 2017-2018, de conformidad con la Ley de Transparencia y Acceso a la Información Pública del Estado de México.</w:t>
      </w:r>
    </w:p>
    <w:p w:rsidR="00EF7379" w:rsidRPr="00EF7379" w:rsidRDefault="00EF7379" w:rsidP="00EF7379">
      <w:pPr>
        <w:ind w:left="720" w:right="708"/>
        <w:jc w:val="both"/>
        <w:rPr>
          <w:rFonts w:ascii="Palatino Linotype" w:eastAsia="Calibri" w:hAnsi="Palatino Linotype" w:cs="Tahoma"/>
          <w:i/>
          <w:iCs/>
          <w:sz w:val="22"/>
          <w:szCs w:val="22"/>
          <w:lang w:eastAsia="es-ES_tradnl"/>
        </w:rPr>
      </w:pPr>
    </w:p>
    <w:p w:rsidR="00EF7379" w:rsidRDefault="00EF7379" w:rsidP="00EF7379">
      <w:pPr>
        <w:ind w:left="720" w:right="708"/>
        <w:jc w:val="both"/>
        <w:rPr>
          <w:rFonts w:ascii="Palatino Linotype" w:eastAsia="Calibri" w:hAnsi="Palatino Linotype" w:cs="Tahoma"/>
          <w:i/>
          <w:iCs/>
          <w:sz w:val="22"/>
          <w:szCs w:val="22"/>
          <w:lang w:eastAsia="es-ES_tradnl"/>
        </w:rPr>
      </w:pPr>
      <w:r w:rsidRPr="00EF7379">
        <w:rPr>
          <w:rFonts w:ascii="Palatino Linotype" w:eastAsia="Calibri" w:hAnsi="Palatino Linotype" w:cs="Tahoma"/>
          <w:i/>
          <w:iCs/>
          <w:sz w:val="22"/>
          <w:szCs w:val="22"/>
          <w:lang w:eastAsia="es-ES_tradnl"/>
        </w:rPr>
        <w:t>2.</w:t>
      </w:r>
      <w:r w:rsidRPr="00EF7379">
        <w:rPr>
          <w:rFonts w:ascii="Palatino Linotype" w:eastAsia="Calibri" w:hAnsi="Palatino Linotype" w:cs="Tahoma"/>
          <w:i/>
          <w:iCs/>
          <w:sz w:val="22"/>
          <w:szCs w:val="22"/>
          <w:lang w:eastAsia="es-ES_tradnl"/>
        </w:rPr>
        <w:tab/>
        <w:t>Acuerdo debidamente fundado y motivado emitido por su Comité de Transparencia, de conformidad con la Ley de Transparencia y Acceso a la Información Pública del Estado de México y Municipios, por el que se confirme la inexistencia en sus archivos de la documentación relativa a las 123 cajas con cédulas de respaldo de apoyo ciudadano de los (as) aspirantes a candidatos (as) independientes, de la elección para Gobernador del proceso electoral 2016-2017.</w:t>
      </w:r>
    </w:p>
    <w:p w:rsidR="00EF7379" w:rsidRPr="00EF7379" w:rsidRDefault="00EF7379" w:rsidP="00EF7379">
      <w:pPr>
        <w:ind w:left="720" w:right="708"/>
        <w:jc w:val="both"/>
        <w:rPr>
          <w:rFonts w:ascii="Palatino Linotype" w:eastAsia="Calibri" w:hAnsi="Palatino Linotype" w:cs="Tahoma"/>
          <w:i/>
          <w:iCs/>
          <w:sz w:val="22"/>
          <w:szCs w:val="22"/>
          <w:lang w:eastAsia="es-ES_tradnl"/>
        </w:rPr>
      </w:pPr>
    </w:p>
    <w:p w:rsidR="00EF7379" w:rsidRDefault="00EF7379" w:rsidP="00EF7379">
      <w:pPr>
        <w:ind w:left="720" w:right="708"/>
        <w:jc w:val="both"/>
        <w:rPr>
          <w:rFonts w:ascii="Palatino Linotype" w:eastAsia="Arial Unicode MS" w:hAnsi="Palatino Linotype" w:cs="Arial"/>
          <w:i/>
          <w:sz w:val="22"/>
          <w:szCs w:val="22"/>
        </w:rPr>
      </w:pPr>
      <w:r w:rsidRPr="00EF7379">
        <w:rPr>
          <w:rFonts w:ascii="Palatino Linotype" w:eastAsia="Calibri" w:hAnsi="Palatino Linotype" w:cs="Tahoma"/>
          <w:i/>
          <w:iCs/>
          <w:sz w:val="22"/>
          <w:szCs w:val="22"/>
          <w:lang w:eastAsia="es-ES_tradnl"/>
        </w:rPr>
        <w:t>3.</w:t>
      </w:r>
      <w:r w:rsidRPr="00EF7379">
        <w:rPr>
          <w:rFonts w:ascii="Palatino Linotype" w:eastAsia="Calibri" w:hAnsi="Palatino Linotype" w:cs="Tahoma"/>
          <w:i/>
          <w:iCs/>
          <w:sz w:val="22"/>
          <w:szCs w:val="22"/>
          <w:lang w:eastAsia="es-ES_tradnl"/>
        </w:rPr>
        <w:tab/>
        <w:t>El Acuerdo del Comité de Transparencia mediante el cual se confirme la declaratoria de incompetencia del Sujeto Obligado respecto de la cédulas de respaldo de apoyo ciudadano de los (as) aspirantes a candidatos (as) independientes y candidatos independientes de la elección de diputados y ayuntamientos del proceso electoral 2017-2018 que recabaron el apoyo ciudadano a través de una aplicació</w:t>
      </w:r>
      <w:r>
        <w:rPr>
          <w:rFonts w:ascii="Palatino Linotype" w:eastAsia="Calibri" w:hAnsi="Palatino Linotype" w:cs="Tahoma"/>
          <w:i/>
          <w:iCs/>
          <w:sz w:val="22"/>
          <w:szCs w:val="22"/>
          <w:lang w:eastAsia="es-ES_tradnl"/>
        </w:rPr>
        <w:t>n móvil administrada por el INE</w:t>
      </w:r>
      <w:r w:rsidR="004475A9" w:rsidRPr="00E32A5C">
        <w:rPr>
          <w:rFonts w:ascii="Palatino Linotype" w:eastAsia="Arial Unicode MS" w:hAnsi="Palatino Linotype" w:cs="Arial"/>
          <w:i/>
          <w:sz w:val="22"/>
          <w:szCs w:val="22"/>
        </w:rPr>
        <w:t>.</w:t>
      </w:r>
    </w:p>
    <w:p w:rsidR="00EF7379" w:rsidRDefault="00EF7379" w:rsidP="00EF7379">
      <w:pPr>
        <w:ind w:left="720" w:right="708"/>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p>
    <w:p w:rsidR="004475A9" w:rsidRPr="00F61512" w:rsidRDefault="00EF7379" w:rsidP="00EF7379">
      <w:pPr>
        <w:ind w:left="720" w:right="708"/>
        <w:jc w:val="both"/>
        <w:rPr>
          <w:rFonts w:ascii="Palatino Linotype" w:eastAsia="Calibri" w:hAnsi="Palatino Linotype" w:cs="Arial"/>
          <w:i/>
          <w:sz w:val="22"/>
          <w:szCs w:val="22"/>
        </w:rPr>
      </w:pPr>
      <w:r w:rsidRPr="00EF7379">
        <w:rPr>
          <w:rFonts w:ascii="Palatino Linotype" w:eastAsia="Arial Unicode MS" w:hAnsi="Palatino Linotype" w:cs="Arial"/>
          <w:i/>
          <w:sz w:val="22"/>
          <w:szCs w:val="22"/>
        </w:rPr>
        <w:t xml:space="preserve">Cuarto. Hágase del conocimiento de la parte recurrente, la presente resolución, así como, que de conformidad con lo establecido en el artículo 196 de la Ley de Transparencia y Acceso a la Información Pública del Estado de México y Municipios, y con lo establecido </w:t>
      </w:r>
      <w:r w:rsidRPr="00EF7379">
        <w:rPr>
          <w:rFonts w:ascii="Palatino Linotype" w:eastAsia="Arial Unicode MS" w:hAnsi="Palatino Linotype" w:cs="Arial"/>
          <w:i/>
          <w:sz w:val="22"/>
          <w:szCs w:val="22"/>
        </w:rPr>
        <w:lastRenderedPageBreak/>
        <w:t xml:space="preserve">en </w:t>
      </w:r>
      <w:r w:rsidRPr="00EF7379">
        <w:rPr>
          <w:rFonts w:ascii="Palatino Linotype" w:eastAsia="Arial Unicode MS" w:hAnsi="Palatino Linotype" w:cs="Arial"/>
          <w:b/>
          <w:i/>
          <w:sz w:val="22"/>
          <w:szCs w:val="22"/>
        </w:rPr>
        <w:t>los artículos 159 y 160 de la Ley General de Transparencia y Acceso a la Información Pública</w:t>
      </w:r>
      <w:r w:rsidRPr="00EF7379">
        <w:rPr>
          <w:rFonts w:ascii="Palatino Linotype" w:eastAsia="Arial Unicode MS" w:hAnsi="Palatino Linotype" w:cs="Arial"/>
          <w:i/>
          <w:sz w:val="22"/>
          <w:szCs w:val="22"/>
        </w:rPr>
        <w:t xml:space="preserve"> podrá impugnarla vía recurso de inconformidad ante el Instituto Nacional de Transparencia, Acceso a la Información y Protección de Datos Personales, o bien, vía Juicio de Amparo en los términos de las leyes aplicables.</w:t>
      </w:r>
      <w:r w:rsidR="004475A9" w:rsidRPr="00F61512">
        <w:rPr>
          <w:rFonts w:ascii="Palatino Linotype" w:eastAsia="Arial Unicode MS" w:hAnsi="Palatino Linotype" w:cs="Arial"/>
          <w:i/>
          <w:sz w:val="22"/>
          <w:szCs w:val="22"/>
        </w:rPr>
        <w:t>” (Sic.)</w:t>
      </w:r>
    </w:p>
    <w:p w:rsidR="004475A9" w:rsidRPr="004526B8" w:rsidRDefault="004475A9" w:rsidP="004475A9">
      <w:pPr>
        <w:ind w:left="709" w:right="757"/>
        <w:jc w:val="both"/>
        <w:rPr>
          <w:rFonts w:ascii="Palatino Linotype" w:hAnsi="Palatino Linotype" w:cs="Arial"/>
          <w:i/>
          <w:sz w:val="22"/>
        </w:rPr>
      </w:pPr>
    </w:p>
    <w:p w:rsidR="004475A9" w:rsidRDefault="004475A9" w:rsidP="004475A9">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con el sentido de la resolución en comento, considero, que no se encuadra la hipótesis contenida en los artículos 159 y 160 de la Ley General de Transparencia y Acceso a la Información Pública citados por la Ponencia Resolutora</w:t>
      </w:r>
      <w:r w:rsidRPr="001D3F57">
        <w:rPr>
          <w:rFonts w:ascii="Palatino Linotype" w:hAnsi="Palatino Linotype" w:cs="Arial"/>
        </w:rPr>
        <w:t xml:space="preserve"> </w:t>
      </w:r>
      <w:r>
        <w:rPr>
          <w:rFonts w:ascii="Palatino Linotype" w:hAnsi="Palatino Linotype" w:cs="Arial"/>
        </w:rPr>
        <w:t xml:space="preserve">en el resolutivo CUARTO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4475A9"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Pr>
          <w:rFonts w:ascii="Palatino Linotype" w:hAnsi="Palatino Linotype" w:cs="Arial"/>
        </w:rPr>
        <w:t xml:space="preserve"> haya proporcionado un acuerdo de clasificación de la información</w:t>
      </w:r>
      <w:r w:rsidR="00EF7379">
        <w:rPr>
          <w:rFonts w:ascii="Palatino Linotype" w:hAnsi="Palatino Linotype" w:cs="Arial"/>
        </w:rPr>
        <w:t>, inexistencia o en el presente caso de incompetencia como lo establece la Ley de la materia en su numeral 167, de manera formal.</w:t>
      </w:r>
    </w:p>
    <w:p w:rsidR="004475A9"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4475A9"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lastRenderedPageBreak/>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4475A9" w:rsidRPr="00D642EC" w:rsidRDefault="004475A9" w:rsidP="004475A9">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4475A9" w:rsidRPr="000D1731"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4475A9" w:rsidRPr="004B17F5" w:rsidRDefault="004475A9" w:rsidP="004475A9">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4475A9" w:rsidRPr="00D642EC"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4475A9" w:rsidRDefault="004475A9" w:rsidP="004475A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 lo anterior se advierte que el artículo en cita no resulta aplicable</w:t>
      </w:r>
      <w:r w:rsidR="00EF7379">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EF7379">
        <w:rPr>
          <w:rFonts w:ascii="Palatino Linotype" w:hAnsi="Palatino Linotype" w:cs="Arial"/>
        </w:rPr>
        <w:t>, así como no notificó en el término establecido su incompetencia</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4475A9"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ya sea como confidencial o reservada y que derivado de la inconformidad del </w:t>
      </w:r>
      <w:r w:rsidRPr="00E631CA">
        <w:rPr>
          <w:rFonts w:ascii="Palatino Linotype" w:hAnsi="Palatino Linotype" w:cs="Arial"/>
          <w:b/>
        </w:rPr>
        <w:t>RECURRENTE</w:t>
      </w:r>
      <w:r>
        <w:rPr>
          <w:rFonts w:ascii="Palatino Linotype" w:hAnsi="Palatino Linotype" w:cs="Arial"/>
        </w:rPr>
        <w:t xml:space="preserve"> la Ponencia Resolutora determinara que dicha clasificación es correcta o en su caso modificarla.</w:t>
      </w:r>
    </w:p>
    <w:p w:rsidR="004475A9" w:rsidRDefault="004475A9" w:rsidP="004475A9">
      <w:pPr>
        <w:rPr>
          <w:rFonts w:ascii="Palatino Linotype" w:hAnsi="Palatino Linotype" w:cs="Arial"/>
        </w:rPr>
      </w:pPr>
    </w:p>
    <w:p w:rsidR="005831CB" w:rsidRPr="004475A9" w:rsidRDefault="005831CB" w:rsidP="004475A9">
      <w:pPr>
        <w:rPr>
          <w:rFonts w:ascii="Palatino Linotype" w:hAnsi="Palatino Linotype" w:cs="Arial"/>
        </w:rPr>
      </w:pPr>
    </w:p>
    <w:tbl>
      <w:tblPr>
        <w:tblpPr w:leftFromText="141" w:rightFromText="141" w:vertAnchor="text" w:horzAnchor="margin" w:tblpXSpec="center" w:tblpY="3334"/>
        <w:tblOverlap w:val="never"/>
        <w:tblW w:w="2665" w:type="dxa"/>
        <w:tblLayout w:type="fixed"/>
        <w:tblLook w:val="04A0" w:firstRow="1" w:lastRow="0" w:firstColumn="1" w:lastColumn="0" w:noHBand="0" w:noVBand="1"/>
      </w:tblPr>
      <w:tblGrid>
        <w:gridCol w:w="2665"/>
      </w:tblGrid>
      <w:tr w:rsidR="005831CB" w:rsidRPr="001B6F4B" w:rsidTr="00EF1C60">
        <w:trPr>
          <w:trHeight w:val="741"/>
        </w:trPr>
        <w:tc>
          <w:tcPr>
            <w:tcW w:w="2665" w:type="dxa"/>
          </w:tcPr>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r w:rsidRPr="0061470D">
              <w:rPr>
                <w:rFonts w:ascii="Palatino Linotype" w:hAnsi="Palatino Linotype" w:cs="Arial"/>
                <w:b/>
              </w:rPr>
              <w:t>EVA ABAID YAPUR</w:t>
            </w:r>
          </w:p>
          <w:p w:rsidR="005831CB" w:rsidRDefault="005831CB" w:rsidP="00EF1C60">
            <w:pPr>
              <w:ind w:right="49"/>
              <w:jc w:val="center"/>
              <w:rPr>
                <w:rFonts w:ascii="Palatino Linotype" w:hAnsi="Palatino Linotype" w:cs="Arial"/>
                <w:b/>
              </w:rPr>
            </w:pPr>
            <w:r w:rsidRPr="0061470D">
              <w:rPr>
                <w:rFonts w:ascii="Palatino Linotype" w:hAnsi="Palatino Linotype" w:cs="Arial"/>
                <w:b/>
              </w:rPr>
              <w:t>COMISIONADA</w:t>
            </w:r>
          </w:p>
          <w:p w:rsidR="005831CB" w:rsidRPr="00AB7173" w:rsidRDefault="005831CB" w:rsidP="00EF1C60">
            <w:pPr>
              <w:ind w:right="49"/>
              <w:jc w:val="center"/>
              <w:rPr>
                <w:rFonts w:ascii="Palatino Linotype" w:hAnsi="Palatino Linotype" w:cs="Arial"/>
                <w:b/>
              </w:rPr>
            </w:pPr>
            <w:r>
              <w:rPr>
                <w:rFonts w:ascii="Palatino Linotype" w:hAnsi="Palatino Linotype" w:cs="Arial"/>
                <w:b/>
              </w:rPr>
              <w:t>(RÚBRICA)</w:t>
            </w:r>
          </w:p>
        </w:tc>
      </w:tr>
    </w:tbl>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D95888">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9524DE" w:rsidRDefault="009524DE" w:rsidP="001B5DD5">
      <w:pPr>
        <w:ind w:right="49"/>
        <w:jc w:val="both"/>
        <w:rPr>
          <w:rFonts w:ascii="Palatino Linotype" w:hAnsi="Palatino Linotype" w:cs="Arial"/>
        </w:rPr>
      </w:pPr>
    </w:p>
    <w:p w:rsidR="00AB7173" w:rsidRDefault="00AB7173" w:rsidP="001B5DD5">
      <w:pPr>
        <w:ind w:right="49"/>
        <w:jc w:val="both"/>
        <w:rPr>
          <w:rFonts w:ascii="Palatino Linotype" w:hAnsi="Palatino Linotype" w:cs="Arial"/>
        </w:rPr>
      </w:pPr>
    </w:p>
    <w:p w:rsidR="00AB7173" w:rsidRDefault="00AB7173"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F14A3E" w:rsidRPr="0099561F" w:rsidRDefault="00F7009C" w:rsidP="00A05CE0">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D95888">
        <w:rPr>
          <w:rFonts w:ascii="Palatino Linotype" w:eastAsia="Calibri" w:hAnsi="Palatino Linotype" w:cs="Arial"/>
          <w:color w:val="000000" w:themeColor="text1"/>
          <w:sz w:val="18"/>
          <w:szCs w:val="20"/>
        </w:rPr>
        <w:t>e los</w:t>
      </w:r>
      <w:r w:rsidRPr="0099561F">
        <w:rPr>
          <w:rFonts w:ascii="Palatino Linotype" w:eastAsia="Calibri" w:hAnsi="Palatino Linotype" w:cs="Arial"/>
          <w:color w:val="000000" w:themeColor="text1"/>
          <w:sz w:val="18"/>
          <w:szCs w:val="20"/>
        </w:rPr>
        <w:t xml:space="preserve"> recurso</w:t>
      </w:r>
      <w:r w:rsidR="00D95888">
        <w:rPr>
          <w:rFonts w:ascii="Palatino Linotype" w:eastAsia="Calibri" w:hAnsi="Palatino Linotype" w:cs="Arial"/>
          <w:color w:val="000000" w:themeColor="text1"/>
          <w:sz w:val="18"/>
          <w:szCs w:val="20"/>
        </w:rPr>
        <w:t>s</w:t>
      </w:r>
      <w:r w:rsidRPr="0099561F">
        <w:rPr>
          <w:rFonts w:ascii="Palatino Linotype" w:eastAsia="Calibri" w:hAnsi="Palatino Linotype" w:cs="Arial"/>
          <w:color w:val="000000" w:themeColor="text1"/>
          <w:sz w:val="18"/>
          <w:szCs w:val="20"/>
        </w:rPr>
        <w:t xml:space="preserve"> de revisión </w:t>
      </w:r>
      <w:r w:rsidR="00D95888">
        <w:rPr>
          <w:rFonts w:ascii="Palatino Linotype" w:eastAsia="Calibri" w:hAnsi="Palatino Linotype" w:cs="Arial"/>
          <w:color w:val="000000" w:themeColor="text1"/>
          <w:sz w:val="18"/>
          <w:szCs w:val="20"/>
        </w:rPr>
        <w:t xml:space="preserve">acumulados </w:t>
      </w:r>
      <w:r w:rsidR="00C00AEF" w:rsidRPr="00C00AEF">
        <w:rPr>
          <w:rFonts w:ascii="Palatino Linotype" w:eastAsia="Calibri" w:hAnsi="Palatino Linotype" w:cs="Arial"/>
          <w:color w:val="000000" w:themeColor="text1"/>
          <w:sz w:val="18"/>
          <w:szCs w:val="20"/>
        </w:rPr>
        <w:t>06649/INFOEM/IP/RR/2019, 06651/INFOEM/IP/RR/2019 y 06652/INFOEM/IP/RR/2019</w:t>
      </w:r>
      <w:r w:rsidR="00D95888">
        <w:rPr>
          <w:rFonts w:ascii="Palatino Linotype" w:eastAsia="Calibri" w:hAnsi="Palatino Linotype" w:cs="Arial"/>
          <w:color w:val="000000" w:themeColor="text1"/>
          <w:sz w:val="18"/>
          <w:szCs w:val="20"/>
        </w:rPr>
        <w:t>, aprobada</w:t>
      </w:r>
      <w:r w:rsidRPr="0099561F">
        <w:rPr>
          <w:rFonts w:ascii="Palatino Linotype" w:eastAsia="Calibri" w:hAnsi="Palatino Linotype" w:cs="Arial"/>
          <w:color w:val="000000" w:themeColor="text1"/>
          <w:sz w:val="18"/>
          <w:szCs w:val="20"/>
        </w:rPr>
        <w:t xml:space="preserve"> el </w:t>
      </w:r>
      <w:r w:rsidR="00C00AEF">
        <w:rPr>
          <w:rFonts w:ascii="Palatino Linotype" w:eastAsia="Calibri" w:hAnsi="Palatino Linotype" w:cs="Arial"/>
          <w:color w:val="000000" w:themeColor="text1"/>
          <w:sz w:val="18"/>
          <w:szCs w:val="20"/>
        </w:rPr>
        <w:t>veintisiete de noviembre</w:t>
      </w:r>
      <w:bookmarkStart w:id="0" w:name="_GoBack"/>
      <w:bookmarkEnd w:id="0"/>
      <w:r w:rsidR="00787892">
        <w:rPr>
          <w:rFonts w:ascii="Palatino Linotype" w:eastAsia="Calibri" w:hAnsi="Palatino Linotype" w:cs="Arial"/>
          <w:color w:val="000000" w:themeColor="text1"/>
          <w:sz w:val="18"/>
          <w:szCs w:val="20"/>
        </w:rPr>
        <w:t xml:space="preserve"> de dos mil diecinueve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99561F" w:rsidRDefault="00552AEB" w:rsidP="001B5DD5">
      <w:pPr>
        <w:ind w:right="49"/>
        <w:jc w:val="both"/>
        <w:rPr>
          <w:rFonts w:ascii="Palatino Linotype" w:eastAsia="Calibri" w:hAnsi="Palatino Linotype" w:cs="Arial"/>
          <w:color w:val="000000" w:themeColor="text1"/>
          <w:sz w:val="20"/>
          <w:szCs w:val="21"/>
        </w:rPr>
      </w:pPr>
      <w:r>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E10843">
        <w:rPr>
          <w:rFonts w:ascii="Palatino Linotype" w:eastAsia="Calibri" w:hAnsi="Palatino Linotype" w:cs="Arial"/>
          <w:color w:val="000000" w:themeColor="text1"/>
          <w:sz w:val="20"/>
          <w:szCs w:val="21"/>
        </w:rPr>
        <w:t>ATU/</w:t>
      </w:r>
      <w:r w:rsidR="00A12170" w:rsidRPr="0099561F">
        <w:rPr>
          <w:rFonts w:ascii="Palatino Linotype" w:eastAsia="Calibri" w:hAnsi="Palatino Linotype" w:cs="Arial"/>
          <w:color w:val="000000" w:themeColor="text1"/>
          <w:sz w:val="20"/>
          <w:szCs w:val="21"/>
        </w:rPr>
        <w:t>EJCA</w:t>
      </w:r>
    </w:p>
    <w:sectPr w:rsidR="00F7009C" w:rsidRPr="0099561F"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5B2" w:rsidRDefault="002225B2" w:rsidP="00C80F8C">
      <w:r>
        <w:separator/>
      </w:r>
    </w:p>
  </w:endnote>
  <w:endnote w:type="continuationSeparator" w:id="0">
    <w:p w:rsidR="002225B2" w:rsidRDefault="002225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00AE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00AE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5B2" w:rsidRDefault="002225B2" w:rsidP="00C80F8C">
      <w:r>
        <w:separator/>
      </w:r>
    </w:p>
  </w:footnote>
  <w:footnote w:type="continuationSeparator" w:id="0">
    <w:p w:rsidR="002225B2" w:rsidRDefault="002225B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2225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083356" w:rsidRDefault="008A03F8" w:rsidP="00083356">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RECURSO</w:t>
    </w:r>
    <w:r w:rsidR="00D855D2">
      <w:rPr>
        <w:rFonts w:ascii="Palatino Linotype" w:hAnsi="Palatino Linotype" w:cs="Arial"/>
        <w:sz w:val="20"/>
        <w:szCs w:val="20"/>
      </w:rPr>
      <w:t>S</w:t>
    </w:r>
    <w:r w:rsidRPr="00706042">
      <w:rPr>
        <w:rFonts w:ascii="Palatino Linotype" w:hAnsi="Palatino Linotype" w:cs="Arial"/>
        <w:sz w:val="20"/>
        <w:szCs w:val="20"/>
      </w:rPr>
      <w:t xml:space="preserve"> DE REVISIÓN </w:t>
    </w:r>
    <w:r w:rsidR="00083356">
      <w:rPr>
        <w:rFonts w:ascii="Palatino Linotype" w:hAnsi="Palatino Linotype" w:cs="Arial"/>
        <w:sz w:val="20"/>
        <w:szCs w:val="20"/>
      </w:rPr>
      <w:t xml:space="preserve">ACUMULADOS </w:t>
    </w:r>
    <w:r w:rsidR="00083356" w:rsidRPr="00083356">
      <w:rPr>
        <w:rFonts w:ascii="Palatino Linotype" w:hAnsi="Palatino Linotype" w:cs="Arial"/>
        <w:sz w:val="20"/>
        <w:szCs w:val="20"/>
      </w:rPr>
      <w:t>06649/INFOEM/IP/RR/2019,</w:t>
    </w:r>
  </w:p>
  <w:p w:rsidR="00083356" w:rsidRDefault="00083356" w:rsidP="00083356">
    <w:pPr>
      <w:pStyle w:val="Encabezado"/>
      <w:tabs>
        <w:tab w:val="clear" w:pos="4252"/>
        <w:tab w:val="clear" w:pos="8504"/>
        <w:tab w:val="left" w:pos="2326"/>
      </w:tabs>
      <w:ind w:right="-93"/>
      <w:jc w:val="right"/>
      <w:rPr>
        <w:rFonts w:ascii="Palatino Linotype" w:hAnsi="Palatino Linotype" w:cs="Arial"/>
        <w:sz w:val="20"/>
        <w:szCs w:val="20"/>
      </w:rPr>
    </w:pPr>
    <w:r w:rsidRPr="00083356">
      <w:rPr>
        <w:rFonts w:ascii="Palatino Linotype" w:hAnsi="Palatino Linotype" w:cs="Arial"/>
        <w:sz w:val="20"/>
        <w:szCs w:val="20"/>
      </w:rPr>
      <w:t xml:space="preserve"> 06651/INFOEM/IP/RR/2019 y 06652/INFOEM/IP/RR/2019</w:t>
    </w:r>
  </w:p>
  <w:p w:rsidR="00083356" w:rsidRDefault="00083356" w:rsidP="00083356">
    <w:pPr>
      <w:pStyle w:val="Encabezado"/>
      <w:tabs>
        <w:tab w:val="clear" w:pos="4252"/>
        <w:tab w:val="clear" w:pos="8504"/>
        <w:tab w:val="left" w:pos="2326"/>
      </w:tabs>
      <w:ind w:right="-93"/>
      <w:jc w:val="right"/>
      <w:rPr>
        <w:rFonts w:ascii="Palatino Linotype" w:hAnsi="Palatino Linotype" w:cs="Arial"/>
        <w:sz w:val="20"/>
        <w:szCs w:val="20"/>
      </w:rPr>
    </w:pPr>
  </w:p>
  <w:p w:rsidR="008A03F8" w:rsidRDefault="002225B2" w:rsidP="00083356">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0.45pt;height:71.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2225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19"/>
  </w:num>
  <w:num w:numId="8">
    <w:abstractNumId w:val="10"/>
  </w:num>
  <w:num w:numId="9">
    <w:abstractNumId w:val="14"/>
  </w:num>
  <w:num w:numId="10">
    <w:abstractNumId w:val="4"/>
  </w:num>
  <w:num w:numId="11">
    <w:abstractNumId w:val="15"/>
  </w:num>
  <w:num w:numId="12">
    <w:abstractNumId w:val="9"/>
  </w:num>
  <w:num w:numId="13">
    <w:abstractNumId w:val="18"/>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3356"/>
    <w:rsid w:val="0008542A"/>
    <w:rsid w:val="0008745A"/>
    <w:rsid w:val="00092678"/>
    <w:rsid w:val="00095B30"/>
    <w:rsid w:val="00097D44"/>
    <w:rsid w:val="000A435F"/>
    <w:rsid w:val="000B3FFD"/>
    <w:rsid w:val="000C1A85"/>
    <w:rsid w:val="000C2420"/>
    <w:rsid w:val="000C2CF9"/>
    <w:rsid w:val="000C4453"/>
    <w:rsid w:val="000D136C"/>
    <w:rsid w:val="000D1731"/>
    <w:rsid w:val="000D3987"/>
    <w:rsid w:val="000D66DE"/>
    <w:rsid w:val="000E2B1A"/>
    <w:rsid w:val="000E4C17"/>
    <w:rsid w:val="00102EEC"/>
    <w:rsid w:val="0010583C"/>
    <w:rsid w:val="001059D0"/>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220AB6"/>
    <w:rsid w:val="002225B2"/>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3BBD"/>
    <w:rsid w:val="002D4526"/>
    <w:rsid w:val="002D69E1"/>
    <w:rsid w:val="002D6F8B"/>
    <w:rsid w:val="002E5711"/>
    <w:rsid w:val="002F4562"/>
    <w:rsid w:val="002F5CF7"/>
    <w:rsid w:val="0030072F"/>
    <w:rsid w:val="003031E1"/>
    <w:rsid w:val="003056D9"/>
    <w:rsid w:val="003102FA"/>
    <w:rsid w:val="003169F5"/>
    <w:rsid w:val="0033353E"/>
    <w:rsid w:val="0033370B"/>
    <w:rsid w:val="0034309A"/>
    <w:rsid w:val="00351129"/>
    <w:rsid w:val="0037318A"/>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475A9"/>
    <w:rsid w:val="004526B8"/>
    <w:rsid w:val="00455CB3"/>
    <w:rsid w:val="004577AC"/>
    <w:rsid w:val="00457EF1"/>
    <w:rsid w:val="00460257"/>
    <w:rsid w:val="004610C0"/>
    <w:rsid w:val="004661D2"/>
    <w:rsid w:val="00475B49"/>
    <w:rsid w:val="004776FF"/>
    <w:rsid w:val="0048114D"/>
    <w:rsid w:val="00493D28"/>
    <w:rsid w:val="00496CEA"/>
    <w:rsid w:val="004B17F5"/>
    <w:rsid w:val="004B7325"/>
    <w:rsid w:val="004C40EA"/>
    <w:rsid w:val="004C64D9"/>
    <w:rsid w:val="004D0A26"/>
    <w:rsid w:val="004D34A9"/>
    <w:rsid w:val="004F206F"/>
    <w:rsid w:val="004F250E"/>
    <w:rsid w:val="00500FFD"/>
    <w:rsid w:val="00507AD1"/>
    <w:rsid w:val="00516914"/>
    <w:rsid w:val="0052034C"/>
    <w:rsid w:val="005228B4"/>
    <w:rsid w:val="005236B6"/>
    <w:rsid w:val="005318AB"/>
    <w:rsid w:val="005321E3"/>
    <w:rsid w:val="00543F73"/>
    <w:rsid w:val="00552317"/>
    <w:rsid w:val="00552AEB"/>
    <w:rsid w:val="0056089B"/>
    <w:rsid w:val="00562649"/>
    <w:rsid w:val="00575235"/>
    <w:rsid w:val="0058067E"/>
    <w:rsid w:val="005831CB"/>
    <w:rsid w:val="0058639E"/>
    <w:rsid w:val="005870DF"/>
    <w:rsid w:val="0058776D"/>
    <w:rsid w:val="00592A18"/>
    <w:rsid w:val="00592DF5"/>
    <w:rsid w:val="005A390B"/>
    <w:rsid w:val="005B4F98"/>
    <w:rsid w:val="005B773B"/>
    <w:rsid w:val="005C66D4"/>
    <w:rsid w:val="005D14C4"/>
    <w:rsid w:val="005D1946"/>
    <w:rsid w:val="005F47EA"/>
    <w:rsid w:val="00602FD8"/>
    <w:rsid w:val="006078FA"/>
    <w:rsid w:val="00612544"/>
    <w:rsid w:val="0061616C"/>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ACC"/>
    <w:rsid w:val="007B6E55"/>
    <w:rsid w:val="007C0FDA"/>
    <w:rsid w:val="007C3C0E"/>
    <w:rsid w:val="007C4E7D"/>
    <w:rsid w:val="007D0FEE"/>
    <w:rsid w:val="00803A83"/>
    <w:rsid w:val="008217CD"/>
    <w:rsid w:val="00827787"/>
    <w:rsid w:val="00832B51"/>
    <w:rsid w:val="00833BC7"/>
    <w:rsid w:val="00844AA1"/>
    <w:rsid w:val="00846A21"/>
    <w:rsid w:val="008556C3"/>
    <w:rsid w:val="008562AB"/>
    <w:rsid w:val="00870BFA"/>
    <w:rsid w:val="00885FAE"/>
    <w:rsid w:val="00892AFC"/>
    <w:rsid w:val="0089399E"/>
    <w:rsid w:val="008A03F8"/>
    <w:rsid w:val="008B79D6"/>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5AA3"/>
    <w:rsid w:val="00975EB9"/>
    <w:rsid w:val="00976BAB"/>
    <w:rsid w:val="009773AF"/>
    <w:rsid w:val="00983759"/>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05CE0"/>
    <w:rsid w:val="00A12170"/>
    <w:rsid w:val="00A14B1D"/>
    <w:rsid w:val="00A35217"/>
    <w:rsid w:val="00A40057"/>
    <w:rsid w:val="00A4593D"/>
    <w:rsid w:val="00A53958"/>
    <w:rsid w:val="00A60D1E"/>
    <w:rsid w:val="00A62DC1"/>
    <w:rsid w:val="00A73612"/>
    <w:rsid w:val="00A73A50"/>
    <w:rsid w:val="00A77B24"/>
    <w:rsid w:val="00A81140"/>
    <w:rsid w:val="00A824CA"/>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098B"/>
    <w:rsid w:val="00B80C43"/>
    <w:rsid w:val="00B86746"/>
    <w:rsid w:val="00B95BF7"/>
    <w:rsid w:val="00BA2BC9"/>
    <w:rsid w:val="00BB18A2"/>
    <w:rsid w:val="00BB6A83"/>
    <w:rsid w:val="00BC5D71"/>
    <w:rsid w:val="00BD1BCE"/>
    <w:rsid w:val="00BD57AD"/>
    <w:rsid w:val="00BD7483"/>
    <w:rsid w:val="00C00AEF"/>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24DA"/>
    <w:rsid w:val="00CB7C65"/>
    <w:rsid w:val="00CC44B3"/>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855D2"/>
    <w:rsid w:val="00D93CE4"/>
    <w:rsid w:val="00D95888"/>
    <w:rsid w:val="00DA5071"/>
    <w:rsid w:val="00DA5209"/>
    <w:rsid w:val="00DC223E"/>
    <w:rsid w:val="00DD6A6C"/>
    <w:rsid w:val="00DE6440"/>
    <w:rsid w:val="00DF733A"/>
    <w:rsid w:val="00E10843"/>
    <w:rsid w:val="00E10A96"/>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EF7379"/>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D02A7-0848-4AA0-8A87-8EA002AD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1392</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2</cp:revision>
  <cp:lastPrinted>2019-11-29T19:01:00Z</cp:lastPrinted>
  <dcterms:created xsi:type="dcterms:W3CDTF">2019-11-29T19:03:00Z</dcterms:created>
  <dcterms:modified xsi:type="dcterms:W3CDTF">2019-11-29T19:03:00Z</dcterms:modified>
</cp:coreProperties>
</file>